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393A7797" w:rsidR="009E317D" w:rsidRDefault="009E317D" w:rsidP="00A96B17">
      <w:pPr>
        <w:spacing w:line="240" w:lineRule="auto"/>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4F10C77D" w:rsidR="001658D6" w:rsidRPr="009C0C09" w:rsidRDefault="009C0C09" w:rsidP="00A96B17">
      <w:pPr>
        <w:spacing w:line="240" w:lineRule="auto"/>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w:t>
      </w:r>
    </w:p>
    <w:p w14:paraId="1E955A28" w14:textId="6A2A36D7" w:rsidR="00140805" w:rsidRPr="009C0C09" w:rsidRDefault="00140805" w:rsidP="00A96B17">
      <w:pPr>
        <w:spacing w:line="240" w:lineRule="auto"/>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627291">
        <w:rPr>
          <w:rFonts w:ascii="Arial" w:eastAsia="Times New Roman" w:hAnsi="Arial" w:cs="Arial"/>
          <w:bCs/>
          <w:sz w:val="24"/>
          <w:szCs w:val="27"/>
          <w:lang w:val="es-ES_tradnl" w:eastAsia="es-ES"/>
        </w:rPr>
        <w:t>1</w:t>
      </w:r>
      <w:r w:rsidR="009F4C67">
        <w:rPr>
          <w:rFonts w:ascii="Arial" w:eastAsia="Times New Roman" w:hAnsi="Arial" w:cs="Arial"/>
          <w:bCs/>
          <w:sz w:val="24"/>
          <w:szCs w:val="27"/>
          <w:lang w:val="es-ES_tradnl" w:eastAsia="es-ES"/>
        </w:rPr>
        <w:t>57</w:t>
      </w:r>
      <w:r w:rsidR="001C0539">
        <w:rPr>
          <w:rFonts w:ascii="Arial" w:eastAsia="Times New Roman" w:hAnsi="Arial" w:cs="Arial"/>
          <w:bCs/>
          <w:sz w:val="24"/>
          <w:szCs w:val="27"/>
          <w:lang w:val="es-ES_tradnl" w:eastAsia="es-ES"/>
        </w:rPr>
        <w:t>/2020</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7BE3781D" w:rsidR="003569E3" w:rsidRPr="009C0C09" w:rsidRDefault="003569E3" w:rsidP="00A96B17">
      <w:pPr>
        <w:spacing w:line="240" w:lineRule="auto"/>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ACTOR:</w:t>
      </w:r>
      <w:r w:rsidR="00D4651E">
        <w:rPr>
          <w:rFonts w:ascii="Arial" w:eastAsia="Times New Roman" w:hAnsi="Arial" w:cs="Arial"/>
          <w:sz w:val="24"/>
          <w:szCs w:val="27"/>
          <w:lang w:val="es-ES_tradnl" w:eastAsia="es-ES"/>
        </w:rPr>
        <w:t xml:space="preserve"> </w:t>
      </w:r>
      <w:r w:rsidR="008457F6">
        <w:rPr>
          <w:rFonts w:ascii="Arial" w:eastAsia="Times New Roman" w:hAnsi="Arial" w:cs="Arial"/>
          <w:sz w:val="24"/>
          <w:szCs w:val="27"/>
          <w:lang w:val="es-ES_tradnl" w:eastAsia="es-ES"/>
        </w:rPr>
        <w:t>*****</w:t>
      </w:r>
      <w:r w:rsidR="003526D5">
        <w:rPr>
          <w:rFonts w:ascii="Arial" w:eastAsia="Times New Roman" w:hAnsi="Arial" w:cs="Arial"/>
          <w:sz w:val="24"/>
          <w:szCs w:val="27"/>
          <w:lang w:val="es-ES_tradnl" w:eastAsia="es-ES"/>
        </w:rPr>
        <w:t xml:space="preserve"> </w:t>
      </w:r>
      <w:r w:rsidR="008457F6">
        <w:rPr>
          <w:rFonts w:ascii="Arial" w:eastAsia="Times New Roman" w:hAnsi="Arial" w:cs="Arial"/>
          <w:sz w:val="24"/>
          <w:szCs w:val="27"/>
          <w:lang w:val="es-ES_tradnl" w:eastAsia="es-ES"/>
        </w:rPr>
        <w:t>*****</w:t>
      </w:r>
      <w:r w:rsidR="003526D5">
        <w:rPr>
          <w:rFonts w:ascii="Arial" w:eastAsia="Times New Roman" w:hAnsi="Arial" w:cs="Arial"/>
          <w:sz w:val="24"/>
          <w:szCs w:val="27"/>
          <w:lang w:val="es-ES_tradnl" w:eastAsia="es-ES"/>
        </w:rPr>
        <w:t xml:space="preserve"> </w:t>
      </w:r>
      <w:r w:rsidR="008457F6">
        <w:rPr>
          <w:rFonts w:ascii="Arial" w:eastAsia="Times New Roman" w:hAnsi="Arial" w:cs="Arial"/>
          <w:sz w:val="24"/>
          <w:szCs w:val="27"/>
          <w:lang w:val="es-ES_tradnl" w:eastAsia="es-ES"/>
        </w:rPr>
        <w:t>****</w:t>
      </w:r>
      <w:r w:rsidR="003526D5">
        <w:rPr>
          <w:rFonts w:ascii="Arial" w:eastAsia="Times New Roman" w:hAnsi="Arial" w:cs="Arial"/>
          <w:sz w:val="24"/>
          <w:szCs w:val="27"/>
          <w:lang w:val="es-ES_tradnl" w:eastAsia="es-ES"/>
        </w:rPr>
        <w:t>.</w:t>
      </w:r>
    </w:p>
    <w:p w14:paraId="427298C6" w14:textId="79DA2052" w:rsidR="00214E4D" w:rsidRDefault="00C07F53" w:rsidP="00961B74">
      <w:pPr>
        <w:spacing w:line="240" w:lineRule="auto"/>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DEMANDADA:</w:t>
      </w:r>
      <w:bookmarkStart w:id="0" w:name="_Hlk105757973"/>
      <w:r w:rsidR="00AC729F">
        <w:rPr>
          <w:rFonts w:ascii="Arial" w:eastAsia="Times New Roman" w:hAnsi="Arial" w:cs="Arial"/>
          <w:b/>
          <w:sz w:val="24"/>
          <w:szCs w:val="27"/>
          <w:lang w:val="es-ES_tradnl" w:eastAsia="es-ES"/>
        </w:rPr>
        <w:t xml:space="preserve"> </w:t>
      </w:r>
      <w:r w:rsidR="003526D5">
        <w:rPr>
          <w:rFonts w:ascii="Arial" w:eastAsia="Times New Roman" w:hAnsi="Arial" w:cs="Arial"/>
          <w:bCs/>
          <w:sz w:val="24"/>
          <w:szCs w:val="27"/>
          <w:lang w:val="es-ES_tradnl" w:eastAsia="es-ES"/>
        </w:rPr>
        <w:t>JUEZ CALIFICADOR DEL SEGUNDO TURNO DEL MUNICIPIO DE SANTA LUCÍA DEL CAMINO, OAXACA</w:t>
      </w:r>
      <w:r w:rsidR="00004766">
        <w:rPr>
          <w:rFonts w:ascii="Arial" w:eastAsia="Times New Roman" w:hAnsi="Arial" w:cs="Arial"/>
          <w:bCs/>
          <w:sz w:val="24"/>
          <w:szCs w:val="27"/>
          <w:lang w:val="es-ES_tradnl" w:eastAsia="es-ES"/>
        </w:rPr>
        <w:t>.</w:t>
      </w:r>
    </w:p>
    <w:p w14:paraId="4016E8CB" w14:textId="6B9F7CE1" w:rsidR="00AC729F" w:rsidRPr="00961B74" w:rsidRDefault="00AC729F" w:rsidP="00AC729F">
      <w:pPr>
        <w:ind w:left="3686" w:right="51"/>
        <w:jc w:val="both"/>
        <w:rPr>
          <w:rFonts w:ascii="Arial" w:eastAsia="Times New Roman" w:hAnsi="Arial" w:cs="Arial"/>
          <w:sz w:val="24"/>
          <w:szCs w:val="27"/>
          <w:lang w:val="es-ES_tradnl" w:eastAsia="es-ES"/>
        </w:rPr>
      </w:pPr>
      <w:r>
        <w:rPr>
          <w:rFonts w:ascii="Arial" w:eastAsia="Times New Roman" w:hAnsi="Arial" w:cs="Arial"/>
          <w:b/>
          <w:sz w:val="24"/>
          <w:szCs w:val="27"/>
          <w:lang w:val="es-ES_tradnl" w:eastAsia="es-ES"/>
        </w:rPr>
        <w:t>TERCERO AFECTADO:</w:t>
      </w:r>
      <w:r>
        <w:rPr>
          <w:rFonts w:ascii="Arial" w:eastAsia="Times New Roman" w:hAnsi="Arial" w:cs="Arial"/>
          <w:sz w:val="24"/>
          <w:szCs w:val="27"/>
          <w:lang w:val="es-ES_tradnl" w:eastAsia="es-ES"/>
        </w:rPr>
        <w:t xml:space="preserve"> “</w:t>
      </w:r>
      <w:r w:rsidR="008457F6">
        <w:rPr>
          <w:rFonts w:ascii="Arial" w:eastAsia="Times New Roman" w:hAnsi="Arial" w:cs="Arial"/>
          <w:sz w:val="24"/>
          <w:szCs w:val="27"/>
          <w:lang w:val="es-ES_tradnl" w:eastAsia="es-ES"/>
        </w:rPr>
        <w:t>****</w:t>
      </w:r>
      <w:r>
        <w:rPr>
          <w:rFonts w:ascii="Arial" w:eastAsia="Times New Roman" w:hAnsi="Arial" w:cs="Arial"/>
          <w:sz w:val="24"/>
          <w:szCs w:val="27"/>
          <w:lang w:val="es-ES_tradnl" w:eastAsia="es-ES"/>
        </w:rPr>
        <w:t xml:space="preserve"> </w:t>
      </w:r>
      <w:r w:rsidR="008457F6">
        <w:rPr>
          <w:rFonts w:ascii="Arial" w:eastAsia="Times New Roman" w:hAnsi="Arial" w:cs="Arial"/>
          <w:sz w:val="24"/>
          <w:szCs w:val="27"/>
          <w:lang w:val="es-ES_tradnl" w:eastAsia="es-ES"/>
        </w:rPr>
        <w:t>*****</w:t>
      </w:r>
      <w:r>
        <w:rPr>
          <w:rFonts w:ascii="Arial" w:eastAsia="Times New Roman" w:hAnsi="Arial" w:cs="Arial"/>
          <w:sz w:val="24"/>
          <w:szCs w:val="27"/>
          <w:lang w:val="es-ES_tradnl" w:eastAsia="es-ES"/>
        </w:rPr>
        <w:t xml:space="preserve">, </w:t>
      </w:r>
      <w:r w:rsidR="008457F6">
        <w:rPr>
          <w:rFonts w:ascii="Arial" w:eastAsia="Times New Roman" w:hAnsi="Arial" w:cs="Arial"/>
          <w:sz w:val="24"/>
          <w:szCs w:val="27"/>
          <w:lang w:val="es-ES_tradnl" w:eastAsia="es-ES"/>
        </w:rPr>
        <w:t>*****</w:t>
      </w:r>
      <w:r>
        <w:rPr>
          <w:rFonts w:ascii="Arial" w:eastAsia="Times New Roman" w:hAnsi="Arial" w:cs="Arial"/>
          <w:sz w:val="24"/>
          <w:szCs w:val="27"/>
          <w:lang w:val="es-ES_tradnl" w:eastAsia="es-ES"/>
        </w:rPr>
        <w:t xml:space="preserve">, </w:t>
      </w:r>
      <w:r w:rsidR="008457F6">
        <w:rPr>
          <w:rFonts w:ascii="Arial" w:eastAsia="Times New Roman" w:hAnsi="Arial" w:cs="Arial"/>
          <w:sz w:val="24"/>
          <w:szCs w:val="27"/>
          <w:lang w:val="es-ES_tradnl" w:eastAsia="es-ES"/>
        </w:rPr>
        <w:t>*****</w:t>
      </w:r>
      <w:r>
        <w:rPr>
          <w:rFonts w:ascii="Arial" w:eastAsia="Times New Roman" w:hAnsi="Arial" w:cs="Arial"/>
          <w:sz w:val="24"/>
          <w:szCs w:val="27"/>
          <w:lang w:val="es-ES_tradnl" w:eastAsia="es-ES"/>
        </w:rPr>
        <w:t xml:space="preserve"> </w:t>
      </w:r>
      <w:r w:rsidR="008457F6">
        <w:rPr>
          <w:rFonts w:ascii="Arial" w:eastAsia="Times New Roman" w:hAnsi="Arial" w:cs="Arial"/>
          <w:sz w:val="24"/>
          <w:szCs w:val="27"/>
          <w:lang w:val="es-ES_tradnl" w:eastAsia="es-ES"/>
        </w:rPr>
        <w:t>*****</w:t>
      </w:r>
      <w:r>
        <w:rPr>
          <w:rFonts w:ascii="Arial" w:eastAsia="Times New Roman" w:hAnsi="Arial" w:cs="Arial"/>
          <w:sz w:val="24"/>
          <w:szCs w:val="27"/>
          <w:lang w:val="es-ES_tradnl" w:eastAsia="es-ES"/>
        </w:rPr>
        <w:t>.”</w:t>
      </w:r>
    </w:p>
    <w:bookmarkEnd w:id="0"/>
    <w:p w14:paraId="70DB9FE9" w14:textId="6CF72CF5" w:rsidR="008C764E" w:rsidRPr="009C0C09" w:rsidRDefault="003569E3" w:rsidP="006801B9">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 OAXACA,</w:t>
      </w:r>
      <w:r w:rsidR="003526D5">
        <w:rPr>
          <w:rFonts w:ascii="Arial" w:eastAsia="Times New Roman" w:hAnsi="Arial" w:cs="Arial"/>
          <w:b/>
          <w:sz w:val="24"/>
          <w:szCs w:val="27"/>
          <w:lang w:val="es-ES" w:eastAsia="es-ES"/>
        </w:rPr>
        <w:t xml:space="preserve"> </w:t>
      </w:r>
      <w:r w:rsidR="0031775D">
        <w:rPr>
          <w:rFonts w:ascii="Arial" w:eastAsia="Times New Roman" w:hAnsi="Arial" w:cs="Arial"/>
          <w:b/>
          <w:sz w:val="24"/>
          <w:szCs w:val="27"/>
          <w:lang w:val="es-ES" w:eastAsia="es-ES"/>
        </w:rPr>
        <w:t>A</w:t>
      </w:r>
      <w:r w:rsidR="00D54523">
        <w:rPr>
          <w:rFonts w:ascii="Arial" w:eastAsia="Times New Roman" w:hAnsi="Arial" w:cs="Arial"/>
          <w:b/>
          <w:sz w:val="24"/>
          <w:szCs w:val="27"/>
          <w:lang w:val="es-ES" w:eastAsia="es-ES"/>
        </w:rPr>
        <w:t xml:space="preserve"> QUINCE</w:t>
      </w:r>
      <w:r w:rsidR="0031775D">
        <w:rPr>
          <w:rFonts w:ascii="Arial" w:eastAsia="Times New Roman" w:hAnsi="Arial" w:cs="Arial"/>
          <w:b/>
          <w:sz w:val="24"/>
          <w:szCs w:val="27"/>
          <w:lang w:val="es-ES" w:eastAsia="es-ES"/>
        </w:rPr>
        <w:t xml:space="preserve"> DE</w:t>
      </w:r>
      <w:r w:rsidR="00D57B37">
        <w:rPr>
          <w:rFonts w:ascii="Arial" w:eastAsia="Times New Roman" w:hAnsi="Arial" w:cs="Arial"/>
          <w:b/>
          <w:sz w:val="24"/>
          <w:szCs w:val="27"/>
          <w:lang w:val="es-ES" w:eastAsia="es-ES"/>
        </w:rPr>
        <w:t xml:space="preserve"> DICIEMBRE</w:t>
      </w:r>
      <w:r w:rsidR="0031775D">
        <w:rPr>
          <w:rFonts w:ascii="Arial" w:eastAsia="Times New Roman" w:hAnsi="Arial" w:cs="Arial"/>
          <w:b/>
          <w:sz w:val="24"/>
          <w:szCs w:val="27"/>
          <w:lang w:val="es-ES" w:eastAsia="es-ES"/>
        </w:rPr>
        <w:t xml:space="preserve"> DE DOS MIL VEINTIDÓS.</w:t>
      </w:r>
    </w:p>
    <w:p w14:paraId="044BF535" w14:textId="110EF309" w:rsidR="00102315" w:rsidRPr="00934A43" w:rsidRDefault="003569E3" w:rsidP="00605164">
      <w:pPr>
        <w:widowControl w:val="0"/>
        <w:spacing w:line="360" w:lineRule="auto"/>
        <w:ind w:right="51" w:firstLine="567"/>
        <w:jc w:val="both"/>
        <w:rPr>
          <w:rFonts w:ascii="Arial" w:eastAsia="Times New Roman" w:hAnsi="Arial" w:cs="Arial"/>
          <w:bCs/>
          <w:sz w:val="24"/>
          <w:szCs w:val="27"/>
          <w:lang w:val="es-ES" w:eastAsia="es-ES"/>
        </w:rPr>
      </w:pPr>
      <w:r w:rsidRPr="00B85A9B">
        <w:rPr>
          <w:rFonts w:ascii="Arial" w:eastAsia="Times New Roman" w:hAnsi="Arial" w:cs="Arial"/>
          <w:b/>
          <w:sz w:val="24"/>
          <w:szCs w:val="27"/>
          <w:lang w:val="es-ES_tradnl" w:eastAsia="es-ES"/>
        </w:rPr>
        <w:t>V I S T O S</w:t>
      </w:r>
      <w:r w:rsidRPr="00934A43">
        <w:rPr>
          <w:rFonts w:ascii="Arial" w:eastAsia="Times New Roman" w:hAnsi="Arial" w:cs="Arial"/>
          <w:bCs/>
          <w:sz w:val="24"/>
          <w:szCs w:val="27"/>
          <w:lang w:val="es-ES_tradnl" w:eastAsia="es-ES"/>
        </w:rPr>
        <w:t>, para resolver lo</w:t>
      </w:r>
      <w:r w:rsidR="00102315" w:rsidRPr="00934A43">
        <w:rPr>
          <w:rFonts w:ascii="Arial" w:eastAsia="Times New Roman" w:hAnsi="Arial" w:cs="Arial"/>
          <w:bCs/>
          <w:sz w:val="24"/>
          <w:szCs w:val="27"/>
          <w:lang w:val="es-ES_tradnl" w:eastAsia="es-ES"/>
        </w:rPr>
        <w:t xml:space="preserve">s autos del </w:t>
      </w:r>
      <w:r w:rsidR="007E112A" w:rsidRPr="00934A43">
        <w:rPr>
          <w:rFonts w:ascii="Arial" w:eastAsia="Times New Roman" w:hAnsi="Arial" w:cs="Arial"/>
          <w:bCs/>
          <w:sz w:val="24"/>
          <w:szCs w:val="27"/>
          <w:lang w:val="es-ES_tradnl" w:eastAsia="es-ES"/>
        </w:rPr>
        <w:t>juicio de nulidad</w:t>
      </w:r>
      <w:r w:rsidR="00975C4C" w:rsidRPr="00934A43">
        <w:rPr>
          <w:rFonts w:ascii="Arial" w:eastAsia="Times New Roman" w:hAnsi="Arial" w:cs="Arial"/>
          <w:bCs/>
          <w:sz w:val="24"/>
          <w:szCs w:val="27"/>
          <w:lang w:val="es-ES_tradnl" w:eastAsia="es-ES"/>
        </w:rPr>
        <w:t xml:space="preserve"> número </w:t>
      </w:r>
      <w:r w:rsidR="00627291" w:rsidRPr="00B85A9B">
        <w:rPr>
          <w:rFonts w:ascii="Arial" w:eastAsia="Times New Roman" w:hAnsi="Arial" w:cs="Arial"/>
          <w:b/>
          <w:sz w:val="24"/>
          <w:szCs w:val="27"/>
          <w:lang w:val="es-ES_tradnl" w:eastAsia="es-ES"/>
        </w:rPr>
        <w:t>1</w:t>
      </w:r>
      <w:r w:rsidR="003526D5">
        <w:rPr>
          <w:rFonts w:ascii="Arial" w:eastAsia="Times New Roman" w:hAnsi="Arial" w:cs="Arial"/>
          <w:b/>
          <w:sz w:val="24"/>
          <w:szCs w:val="27"/>
          <w:lang w:val="es-ES_tradnl" w:eastAsia="es-ES"/>
        </w:rPr>
        <w:t>57</w:t>
      </w:r>
      <w:r w:rsidR="001C0539" w:rsidRPr="00B85A9B">
        <w:rPr>
          <w:rFonts w:ascii="Arial" w:eastAsia="Times New Roman" w:hAnsi="Arial" w:cs="Arial"/>
          <w:b/>
          <w:sz w:val="24"/>
          <w:szCs w:val="27"/>
          <w:lang w:val="es-ES_tradnl" w:eastAsia="es-ES"/>
        </w:rPr>
        <w:t>/20</w:t>
      </w:r>
      <w:r w:rsidR="003526D5">
        <w:rPr>
          <w:rFonts w:ascii="Arial" w:eastAsia="Times New Roman" w:hAnsi="Arial" w:cs="Arial"/>
          <w:b/>
          <w:sz w:val="24"/>
          <w:szCs w:val="27"/>
          <w:lang w:val="es-ES_tradnl" w:eastAsia="es-ES"/>
        </w:rPr>
        <w:t>20</w:t>
      </w:r>
      <w:r w:rsidR="00102315" w:rsidRPr="00934A43">
        <w:rPr>
          <w:rFonts w:ascii="Arial" w:eastAsia="Times New Roman" w:hAnsi="Arial" w:cs="Arial"/>
          <w:bCs/>
          <w:sz w:val="24"/>
          <w:szCs w:val="27"/>
          <w:lang w:val="es-ES_tradnl" w:eastAsia="es-ES"/>
        </w:rPr>
        <w:t>, interpuesto</w:t>
      </w:r>
      <w:r w:rsidR="004854CB">
        <w:rPr>
          <w:rFonts w:ascii="Arial" w:eastAsia="Times New Roman" w:hAnsi="Arial" w:cs="Arial"/>
          <w:bCs/>
          <w:sz w:val="24"/>
          <w:szCs w:val="27"/>
          <w:lang w:val="es-ES_tradnl" w:eastAsia="es-ES"/>
        </w:rPr>
        <w:t xml:space="preserve"> </w:t>
      </w:r>
      <w:r w:rsidR="00102315" w:rsidRPr="00934A43">
        <w:rPr>
          <w:rFonts w:ascii="Arial" w:eastAsia="Times New Roman" w:hAnsi="Arial" w:cs="Arial"/>
          <w:bCs/>
          <w:sz w:val="24"/>
          <w:szCs w:val="27"/>
          <w:lang w:val="es-ES_tradnl" w:eastAsia="es-ES"/>
        </w:rPr>
        <w:t>por</w:t>
      </w:r>
      <w:r w:rsidR="002656CD">
        <w:rPr>
          <w:rFonts w:ascii="Arial" w:eastAsia="Times New Roman" w:hAnsi="Arial" w:cs="Arial"/>
          <w:bCs/>
          <w:sz w:val="24"/>
          <w:szCs w:val="27"/>
          <w:lang w:val="es-ES_tradnl" w:eastAsia="es-ES"/>
        </w:rPr>
        <w:t xml:space="preserve"> </w:t>
      </w:r>
      <w:r w:rsidR="008457F6">
        <w:rPr>
          <w:rFonts w:ascii="Arial" w:eastAsia="Times New Roman" w:hAnsi="Arial" w:cs="Arial"/>
          <w:b/>
          <w:sz w:val="24"/>
          <w:szCs w:val="27"/>
          <w:lang w:val="es-ES_tradnl" w:eastAsia="es-ES"/>
        </w:rPr>
        <w:t>*****</w:t>
      </w:r>
      <w:r w:rsidR="002656CD" w:rsidRPr="002656CD">
        <w:rPr>
          <w:rFonts w:ascii="Arial" w:eastAsia="Times New Roman" w:hAnsi="Arial" w:cs="Arial"/>
          <w:b/>
          <w:sz w:val="24"/>
          <w:szCs w:val="27"/>
          <w:lang w:val="es-ES_tradnl" w:eastAsia="es-ES"/>
        </w:rPr>
        <w:t xml:space="preserve"> </w:t>
      </w:r>
      <w:r w:rsidR="008457F6">
        <w:rPr>
          <w:rFonts w:ascii="Arial" w:eastAsia="Times New Roman" w:hAnsi="Arial" w:cs="Arial"/>
          <w:b/>
          <w:sz w:val="24"/>
          <w:szCs w:val="27"/>
          <w:lang w:val="es-ES_tradnl" w:eastAsia="es-ES"/>
        </w:rPr>
        <w:t>*****</w:t>
      </w:r>
      <w:r w:rsidR="002656CD" w:rsidRPr="002656CD">
        <w:rPr>
          <w:rFonts w:ascii="Arial" w:eastAsia="Times New Roman" w:hAnsi="Arial" w:cs="Arial"/>
          <w:b/>
          <w:sz w:val="24"/>
          <w:szCs w:val="27"/>
          <w:lang w:val="es-ES_tradnl" w:eastAsia="es-ES"/>
        </w:rPr>
        <w:t xml:space="preserve"> </w:t>
      </w:r>
      <w:r w:rsidR="008457F6">
        <w:rPr>
          <w:rFonts w:ascii="Arial" w:eastAsia="Times New Roman" w:hAnsi="Arial" w:cs="Arial"/>
          <w:b/>
          <w:sz w:val="24"/>
          <w:szCs w:val="27"/>
          <w:lang w:val="es-ES_tradnl" w:eastAsia="es-ES"/>
        </w:rPr>
        <w:t>*****</w:t>
      </w:r>
      <w:r w:rsidR="00102315" w:rsidRPr="00934A43">
        <w:rPr>
          <w:rFonts w:ascii="Arial" w:eastAsia="Times New Roman" w:hAnsi="Arial" w:cs="Arial"/>
          <w:bCs/>
          <w:sz w:val="24"/>
          <w:szCs w:val="27"/>
          <w:lang w:val="es-ES_tradnl" w:eastAsia="es-ES"/>
        </w:rPr>
        <w:t>, en contra de</w:t>
      </w:r>
      <w:r w:rsidR="002656CD">
        <w:rPr>
          <w:rFonts w:ascii="Arial" w:eastAsia="Times New Roman" w:hAnsi="Arial" w:cs="Arial"/>
          <w:bCs/>
          <w:sz w:val="24"/>
          <w:szCs w:val="27"/>
          <w:lang w:val="es-ES_tradnl" w:eastAsia="es-ES"/>
        </w:rPr>
        <w:t xml:space="preserve">l </w:t>
      </w:r>
      <w:r w:rsidR="002656CD" w:rsidRPr="002656CD">
        <w:rPr>
          <w:rFonts w:ascii="Arial" w:eastAsia="Times New Roman" w:hAnsi="Arial" w:cs="Arial"/>
          <w:b/>
          <w:sz w:val="24"/>
          <w:szCs w:val="27"/>
          <w:lang w:val="es-ES_tradnl" w:eastAsia="es-ES"/>
        </w:rPr>
        <w:t>JUEZ CALIFICADOR DEL SEGUNDO TURNO DEL MUNICIPIO DE SANTA LUCÍA DEL CAMINO, OAXACA</w:t>
      </w:r>
      <w:r w:rsidR="00102315" w:rsidRPr="00934A43">
        <w:rPr>
          <w:rFonts w:ascii="Arial" w:eastAsia="Times New Roman" w:hAnsi="Arial" w:cs="Arial"/>
          <w:bCs/>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D290120" w14:textId="1EDB599A" w:rsidR="00F473B6" w:rsidRDefault="00D82372" w:rsidP="00EF598A">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2656CD">
        <w:rPr>
          <w:rFonts w:ascii="Arial" w:hAnsi="Arial" w:cs="Arial"/>
          <w:bCs/>
          <w:spacing w:val="-3"/>
          <w:sz w:val="24"/>
          <w:szCs w:val="27"/>
          <w:lang w:val="es-ES_tradnl"/>
        </w:rPr>
        <w:t xml:space="preserve"> </w:t>
      </w:r>
      <w:r w:rsidR="007A2DCC">
        <w:rPr>
          <w:rFonts w:ascii="Arial" w:hAnsi="Arial" w:cs="Arial"/>
          <w:bCs/>
          <w:spacing w:val="-3"/>
          <w:sz w:val="24"/>
          <w:szCs w:val="27"/>
          <w:lang w:val="es-ES_tradnl"/>
        </w:rPr>
        <w:t>***** *****</w:t>
      </w:r>
      <w:r w:rsidR="002656CD">
        <w:rPr>
          <w:rFonts w:ascii="Arial" w:hAnsi="Arial" w:cs="Arial"/>
          <w:bCs/>
          <w:spacing w:val="-3"/>
          <w:sz w:val="24"/>
          <w:szCs w:val="27"/>
          <w:lang w:val="es-ES_tradnl"/>
        </w:rPr>
        <w:t xml:space="preserve"> </w:t>
      </w:r>
      <w:r w:rsidR="007A2DCC">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 por medio de su escrito recibido el</w:t>
      </w:r>
      <w:r w:rsidR="002656CD">
        <w:rPr>
          <w:rFonts w:ascii="Arial" w:hAnsi="Arial" w:cs="Arial"/>
          <w:bCs/>
          <w:spacing w:val="-3"/>
          <w:sz w:val="24"/>
          <w:szCs w:val="27"/>
          <w:lang w:val="es-ES_tradnl"/>
        </w:rPr>
        <w:t xml:space="preserve"> tres</w:t>
      </w:r>
      <w:r w:rsidR="0065100D">
        <w:rPr>
          <w:rFonts w:ascii="Arial" w:hAnsi="Arial" w:cs="Arial"/>
          <w:bCs/>
          <w:spacing w:val="-3"/>
          <w:sz w:val="24"/>
          <w:szCs w:val="27"/>
          <w:lang w:val="es-ES_tradnl"/>
        </w:rPr>
        <w:t xml:space="preserve"> de</w:t>
      </w:r>
      <w:r w:rsidR="002656CD">
        <w:rPr>
          <w:rFonts w:ascii="Arial" w:hAnsi="Arial" w:cs="Arial"/>
          <w:bCs/>
          <w:spacing w:val="-3"/>
          <w:sz w:val="24"/>
          <w:szCs w:val="27"/>
          <w:lang w:val="es-ES_tradnl"/>
        </w:rPr>
        <w:t xml:space="preserve"> noviembre </w:t>
      </w:r>
      <w:r w:rsidR="0017009A">
        <w:rPr>
          <w:rFonts w:ascii="Arial" w:hAnsi="Arial" w:cs="Arial"/>
          <w:bCs/>
          <w:spacing w:val="-3"/>
          <w:sz w:val="24"/>
          <w:szCs w:val="27"/>
          <w:lang w:val="es-ES_tradnl"/>
        </w:rPr>
        <w:t>de dos mil</w:t>
      </w:r>
      <w:r w:rsidR="002656CD">
        <w:rPr>
          <w:rFonts w:ascii="Arial" w:hAnsi="Arial" w:cs="Arial"/>
          <w:bCs/>
          <w:spacing w:val="-3"/>
          <w:sz w:val="24"/>
          <w:szCs w:val="27"/>
          <w:lang w:val="es-ES_tradnl"/>
        </w:rPr>
        <w:t xml:space="preserve"> veinte</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por su propio derecho demandó</w:t>
      </w:r>
      <w:r w:rsidR="00A74E80">
        <w:rPr>
          <w:rFonts w:ascii="Arial" w:hAnsi="Arial" w:cs="Arial"/>
          <w:bCs/>
          <w:spacing w:val="-3"/>
          <w:sz w:val="24"/>
          <w:szCs w:val="27"/>
          <w:lang w:val="es-ES_tradnl"/>
        </w:rPr>
        <w:t xml:space="preserve"> </w:t>
      </w:r>
      <w:r w:rsidR="00A74E80" w:rsidRPr="0031775D">
        <w:rPr>
          <w:rFonts w:ascii="Arial" w:hAnsi="Arial" w:cs="Arial"/>
          <w:b/>
          <w:spacing w:val="-3"/>
          <w:sz w:val="24"/>
          <w:szCs w:val="27"/>
          <w:lang w:val="es-ES_tradnl"/>
        </w:rPr>
        <w:t>1)</w:t>
      </w:r>
      <w:r w:rsidR="00730089">
        <w:rPr>
          <w:rFonts w:ascii="Arial" w:hAnsi="Arial" w:cs="Arial"/>
          <w:b/>
          <w:spacing w:val="-3"/>
          <w:sz w:val="24"/>
          <w:szCs w:val="27"/>
          <w:lang w:val="es-ES_tradnl"/>
        </w:rPr>
        <w:t>.</w:t>
      </w:r>
      <w:r w:rsidR="00730089">
        <w:rPr>
          <w:rFonts w:ascii="Arial" w:hAnsi="Arial" w:cs="Arial"/>
          <w:bCs/>
          <w:spacing w:val="-3"/>
          <w:sz w:val="24"/>
          <w:szCs w:val="27"/>
          <w:lang w:val="es-ES_tradnl"/>
        </w:rPr>
        <w:t xml:space="preserve"> </w:t>
      </w:r>
      <w:r w:rsidR="00A74E80">
        <w:rPr>
          <w:rFonts w:ascii="Arial" w:hAnsi="Arial" w:cs="Arial"/>
          <w:bCs/>
          <w:spacing w:val="-3"/>
          <w:sz w:val="24"/>
          <w:szCs w:val="27"/>
          <w:lang w:val="es-ES_tradnl"/>
        </w:rPr>
        <w:t>El procedimiento</w:t>
      </w:r>
      <w:r w:rsidR="00E40FD2">
        <w:rPr>
          <w:rFonts w:ascii="Arial" w:hAnsi="Arial" w:cs="Arial"/>
          <w:bCs/>
          <w:spacing w:val="-3"/>
          <w:sz w:val="24"/>
          <w:szCs w:val="27"/>
          <w:lang w:val="es-ES_tradnl"/>
        </w:rPr>
        <w:t xml:space="preserve"> </w:t>
      </w:r>
      <w:r w:rsidR="00A74E80">
        <w:rPr>
          <w:rFonts w:ascii="Arial" w:hAnsi="Arial" w:cs="Arial"/>
          <w:bCs/>
          <w:spacing w:val="-3"/>
          <w:sz w:val="24"/>
          <w:szCs w:val="27"/>
          <w:lang w:val="es-ES_tradnl"/>
        </w:rPr>
        <w:t xml:space="preserve">administrativo </w:t>
      </w:r>
      <w:r w:rsidR="007A2DCC">
        <w:rPr>
          <w:rFonts w:ascii="Arial" w:hAnsi="Arial" w:cs="Arial"/>
          <w:bCs/>
          <w:spacing w:val="-3"/>
          <w:sz w:val="24"/>
          <w:szCs w:val="27"/>
          <w:lang w:val="es-ES_tradnl"/>
        </w:rPr>
        <w:t>*****</w:t>
      </w:r>
      <w:r w:rsidR="00713DC0">
        <w:rPr>
          <w:rFonts w:ascii="Arial" w:hAnsi="Arial" w:cs="Arial"/>
          <w:bCs/>
          <w:spacing w:val="-3"/>
          <w:sz w:val="24"/>
          <w:szCs w:val="27"/>
          <w:lang w:val="es-ES_tradnl"/>
        </w:rPr>
        <w:t>/</w:t>
      </w:r>
      <w:r w:rsidR="007A2DCC">
        <w:rPr>
          <w:rFonts w:ascii="Arial" w:hAnsi="Arial" w:cs="Arial"/>
          <w:bCs/>
          <w:spacing w:val="-3"/>
          <w:sz w:val="24"/>
          <w:szCs w:val="27"/>
          <w:lang w:val="es-ES_tradnl"/>
        </w:rPr>
        <w:t>*****</w:t>
      </w:r>
      <w:r w:rsidR="00A74E80">
        <w:rPr>
          <w:rFonts w:ascii="Arial" w:hAnsi="Arial" w:cs="Arial"/>
          <w:bCs/>
          <w:spacing w:val="-3"/>
          <w:sz w:val="24"/>
          <w:szCs w:val="27"/>
          <w:lang w:val="es-ES_tradnl"/>
        </w:rPr>
        <w:t>/</w:t>
      </w:r>
      <w:r w:rsidR="007A2DCC">
        <w:rPr>
          <w:rFonts w:ascii="Arial" w:hAnsi="Arial" w:cs="Arial"/>
          <w:bCs/>
          <w:spacing w:val="-3"/>
          <w:sz w:val="24"/>
          <w:szCs w:val="27"/>
          <w:lang w:val="es-ES_tradnl"/>
        </w:rPr>
        <w:t>*****/*****</w:t>
      </w:r>
      <w:r w:rsidR="00A74E80">
        <w:rPr>
          <w:rFonts w:ascii="Arial" w:hAnsi="Arial" w:cs="Arial"/>
          <w:bCs/>
          <w:spacing w:val="-3"/>
          <w:sz w:val="24"/>
          <w:szCs w:val="27"/>
          <w:lang w:val="es-ES_tradnl"/>
        </w:rPr>
        <w:t xml:space="preserve">, iniciado por el Juez Calificador </w:t>
      </w:r>
      <w:r w:rsidR="00341CE1">
        <w:rPr>
          <w:rFonts w:ascii="Arial" w:hAnsi="Arial" w:cs="Arial"/>
          <w:bCs/>
          <w:spacing w:val="-3"/>
          <w:sz w:val="24"/>
          <w:szCs w:val="27"/>
          <w:lang w:val="es-ES_tradnl"/>
        </w:rPr>
        <w:t>del</w:t>
      </w:r>
      <w:r w:rsidR="00F3030F">
        <w:rPr>
          <w:rFonts w:ascii="Arial" w:hAnsi="Arial" w:cs="Arial"/>
          <w:bCs/>
          <w:spacing w:val="-3"/>
          <w:sz w:val="24"/>
          <w:szCs w:val="27"/>
          <w:lang w:val="es-ES_tradnl"/>
        </w:rPr>
        <w:t xml:space="preserve"> Segundo Turno</w:t>
      </w:r>
      <w:r w:rsidR="0031775D">
        <w:rPr>
          <w:rFonts w:ascii="Arial" w:hAnsi="Arial" w:cs="Arial"/>
          <w:bCs/>
          <w:spacing w:val="-3"/>
          <w:sz w:val="24"/>
          <w:szCs w:val="27"/>
          <w:lang w:val="es-ES_tradnl"/>
        </w:rPr>
        <w:t xml:space="preserve"> del Municipio de Santa Lucía del camino, Oaxaca y, </w:t>
      </w:r>
      <w:r w:rsidR="0031775D" w:rsidRPr="0031775D">
        <w:rPr>
          <w:rFonts w:ascii="Arial" w:hAnsi="Arial" w:cs="Arial"/>
          <w:b/>
          <w:spacing w:val="-3"/>
          <w:sz w:val="24"/>
          <w:szCs w:val="27"/>
          <w:lang w:val="es-ES_tradnl"/>
        </w:rPr>
        <w:t>2)</w:t>
      </w:r>
      <w:r w:rsidR="00730089">
        <w:rPr>
          <w:rFonts w:ascii="Arial" w:hAnsi="Arial" w:cs="Arial"/>
          <w:b/>
          <w:spacing w:val="-3"/>
          <w:sz w:val="24"/>
          <w:szCs w:val="27"/>
          <w:lang w:val="es-ES_tradnl"/>
        </w:rPr>
        <w:t>.</w:t>
      </w:r>
      <w:r w:rsidR="00214DE4">
        <w:rPr>
          <w:rFonts w:ascii="Arial" w:hAnsi="Arial" w:cs="Arial"/>
          <w:bCs/>
          <w:spacing w:val="-3"/>
          <w:sz w:val="24"/>
          <w:szCs w:val="27"/>
          <w:lang w:val="es-ES_tradnl"/>
        </w:rPr>
        <w:t xml:space="preserve"> La resolución definitiva que se haya dictado en el procedimiento administrativo </w:t>
      </w:r>
      <w:r w:rsidR="007A2DCC">
        <w:rPr>
          <w:rFonts w:ascii="Arial" w:hAnsi="Arial" w:cs="Arial"/>
          <w:bCs/>
          <w:spacing w:val="-3"/>
          <w:sz w:val="24"/>
          <w:szCs w:val="27"/>
          <w:lang w:val="es-ES_tradnl"/>
        </w:rPr>
        <w:t>*****</w:t>
      </w:r>
      <w:r w:rsidR="00BD35F5">
        <w:rPr>
          <w:rFonts w:ascii="Arial" w:hAnsi="Arial" w:cs="Arial"/>
          <w:bCs/>
          <w:spacing w:val="-3"/>
          <w:sz w:val="24"/>
          <w:szCs w:val="27"/>
          <w:lang w:val="es-ES_tradnl"/>
        </w:rPr>
        <w:t>/</w:t>
      </w:r>
      <w:r w:rsidR="007A2DCC">
        <w:rPr>
          <w:rFonts w:ascii="Arial" w:hAnsi="Arial" w:cs="Arial"/>
          <w:bCs/>
          <w:spacing w:val="-3"/>
          <w:sz w:val="24"/>
          <w:szCs w:val="27"/>
          <w:lang w:val="es-ES_tradnl"/>
        </w:rPr>
        <w:t>*****</w:t>
      </w:r>
      <w:r w:rsidR="00214DE4">
        <w:rPr>
          <w:rFonts w:ascii="Arial" w:hAnsi="Arial" w:cs="Arial"/>
          <w:bCs/>
          <w:spacing w:val="-3"/>
          <w:sz w:val="24"/>
          <w:szCs w:val="27"/>
          <w:lang w:val="es-ES_tradnl"/>
        </w:rPr>
        <w:t>/</w:t>
      </w:r>
      <w:r w:rsidR="007A2DCC">
        <w:rPr>
          <w:rFonts w:ascii="Arial" w:hAnsi="Arial" w:cs="Arial"/>
          <w:bCs/>
          <w:spacing w:val="-3"/>
          <w:sz w:val="24"/>
          <w:szCs w:val="27"/>
          <w:lang w:val="es-ES_tradnl"/>
        </w:rPr>
        <w:t>*****</w:t>
      </w:r>
      <w:r w:rsidR="00214DE4">
        <w:rPr>
          <w:rFonts w:ascii="Arial" w:hAnsi="Arial" w:cs="Arial"/>
          <w:bCs/>
          <w:spacing w:val="-3"/>
          <w:sz w:val="24"/>
          <w:szCs w:val="27"/>
          <w:lang w:val="es-ES_tradnl"/>
        </w:rPr>
        <w:t>/</w:t>
      </w:r>
      <w:r w:rsidR="007A2DCC">
        <w:rPr>
          <w:rFonts w:ascii="Arial" w:hAnsi="Arial" w:cs="Arial"/>
          <w:bCs/>
          <w:spacing w:val="-3"/>
          <w:sz w:val="24"/>
          <w:szCs w:val="27"/>
          <w:lang w:val="es-ES_tradnl"/>
        </w:rPr>
        <w:t>****</w:t>
      </w:r>
      <w:r w:rsidR="00214DE4">
        <w:rPr>
          <w:rFonts w:ascii="Arial" w:hAnsi="Arial" w:cs="Arial"/>
          <w:bCs/>
          <w:spacing w:val="-3"/>
          <w:sz w:val="24"/>
          <w:szCs w:val="27"/>
          <w:lang w:val="es-ES_tradnl"/>
        </w:rPr>
        <w:t xml:space="preserve">, en el cual se determinó la imposición de los pagos por las cantidades de </w:t>
      </w:r>
      <w:r w:rsidR="007A2DCC">
        <w:rPr>
          <w:rFonts w:ascii="Arial" w:hAnsi="Arial" w:cs="Arial"/>
          <w:bCs/>
          <w:spacing w:val="-3"/>
          <w:sz w:val="24"/>
          <w:szCs w:val="27"/>
          <w:lang w:val="es-ES_tradnl"/>
        </w:rPr>
        <w:t>*****</w:t>
      </w:r>
      <w:r w:rsidR="00E40FD2">
        <w:rPr>
          <w:rFonts w:ascii="Arial" w:hAnsi="Arial" w:cs="Arial"/>
          <w:bCs/>
          <w:spacing w:val="-3"/>
          <w:sz w:val="24"/>
          <w:szCs w:val="27"/>
          <w:lang w:val="es-ES_tradnl"/>
        </w:rPr>
        <w:t xml:space="preserve"> (</w:t>
      </w:r>
      <w:r w:rsidR="007A2DCC">
        <w:rPr>
          <w:rFonts w:ascii="Arial" w:hAnsi="Arial" w:cs="Arial"/>
          <w:bCs/>
          <w:spacing w:val="-3"/>
          <w:sz w:val="24"/>
          <w:szCs w:val="27"/>
          <w:lang w:val="es-ES_tradnl"/>
        </w:rPr>
        <w:t>***** *****</w:t>
      </w:r>
      <w:r w:rsidR="00E40FD2">
        <w:rPr>
          <w:rFonts w:ascii="Arial" w:hAnsi="Arial" w:cs="Arial"/>
          <w:bCs/>
          <w:spacing w:val="-3"/>
          <w:sz w:val="24"/>
          <w:szCs w:val="27"/>
          <w:lang w:val="es-ES_tradnl"/>
        </w:rPr>
        <w:t xml:space="preserve"> </w:t>
      </w:r>
      <w:r w:rsidR="007A2DCC">
        <w:rPr>
          <w:rFonts w:ascii="Arial" w:hAnsi="Arial" w:cs="Arial"/>
          <w:bCs/>
          <w:spacing w:val="-3"/>
          <w:sz w:val="24"/>
          <w:szCs w:val="27"/>
          <w:lang w:val="es-ES_tradnl"/>
        </w:rPr>
        <w:t>*****</w:t>
      </w:r>
      <w:r w:rsidR="00E40FD2">
        <w:rPr>
          <w:rFonts w:ascii="Arial" w:hAnsi="Arial" w:cs="Arial"/>
          <w:bCs/>
          <w:spacing w:val="-3"/>
          <w:sz w:val="24"/>
          <w:szCs w:val="27"/>
          <w:lang w:val="es-ES_tradnl"/>
        </w:rPr>
        <w:t xml:space="preserve"> </w:t>
      </w:r>
      <w:r w:rsidR="007A2DCC">
        <w:rPr>
          <w:rFonts w:ascii="Arial" w:hAnsi="Arial" w:cs="Arial"/>
          <w:bCs/>
          <w:spacing w:val="-3"/>
          <w:sz w:val="24"/>
          <w:szCs w:val="27"/>
          <w:lang w:val="es-ES_tradnl"/>
        </w:rPr>
        <w:t>*****</w:t>
      </w:r>
      <w:r w:rsidR="00E40FD2">
        <w:rPr>
          <w:rFonts w:ascii="Arial" w:hAnsi="Arial" w:cs="Arial"/>
          <w:bCs/>
          <w:spacing w:val="-3"/>
          <w:sz w:val="24"/>
          <w:szCs w:val="27"/>
          <w:lang w:val="es-ES_tradnl"/>
        </w:rPr>
        <w:t xml:space="preserve"> pesos, 00/100 M.N.) y </w:t>
      </w:r>
      <w:r w:rsidR="007A2DCC">
        <w:rPr>
          <w:rFonts w:ascii="Arial" w:hAnsi="Arial" w:cs="Arial"/>
          <w:bCs/>
          <w:spacing w:val="-3"/>
          <w:sz w:val="24"/>
          <w:szCs w:val="27"/>
          <w:lang w:val="es-ES_tradnl"/>
        </w:rPr>
        <w:t>*****</w:t>
      </w:r>
      <w:r w:rsidR="00E40FD2">
        <w:rPr>
          <w:rFonts w:ascii="Arial" w:hAnsi="Arial" w:cs="Arial"/>
          <w:bCs/>
          <w:spacing w:val="-3"/>
          <w:sz w:val="24"/>
          <w:szCs w:val="27"/>
          <w:lang w:val="es-ES_tradnl"/>
        </w:rPr>
        <w:t xml:space="preserve"> (</w:t>
      </w:r>
      <w:r w:rsidR="007A2DCC">
        <w:rPr>
          <w:rFonts w:ascii="Arial" w:hAnsi="Arial" w:cs="Arial"/>
          <w:bCs/>
          <w:spacing w:val="-3"/>
          <w:sz w:val="24"/>
          <w:szCs w:val="27"/>
          <w:lang w:val="es-ES_tradnl"/>
        </w:rPr>
        <w:t>*****</w:t>
      </w:r>
      <w:r w:rsidR="00E40FD2">
        <w:rPr>
          <w:rFonts w:ascii="Arial" w:hAnsi="Arial" w:cs="Arial"/>
          <w:bCs/>
          <w:spacing w:val="-3"/>
          <w:sz w:val="24"/>
          <w:szCs w:val="27"/>
          <w:lang w:val="es-ES_tradnl"/>
        </w:rPr>
        <w:t xml:space="preserve"> </w:t>
      </w:r>
      <w:r w:rsidR="007A2DCC">
        <w:rPr>
          <w:rFonts w:ascii="Arial" w:hAnsi="Arial" w:cs="Arial"/>
          <w:bCs/>
          <w:spacing w:val="-3"/>
          <w:sz w:val="24"/>
          <w:szCs w:val="27"/>
          <w:lang w:val="es-ES_tradnl"/>
        </w:rPr>
        <w:t>*****</w:t>
      </w:r>
      <w:r w:rsidR="00E40FD2">
        <w:rPr>
          <w:rFonts w:ascii="Arial" w:hAnsi="Arial" w:cs="Arial"/>
          <w:bCs/>
          <w:spacing w:val="-3"/>
          <w:sz w:val="24"/>
          <w:szCs w:val="27"/>
          <w:lang w:val="es-ES_tradnl"/>
        </w:rPr>
        <w:t xml:space="preserve"> </w:t>
      </w:r>
      <w:r w:rsidR="007A2DCC">
        <w:rPr>
          <w:rFonts w:ascii="Arial" w:hAnsi="Arial" w:cs="Arial"/>
          <w:bCs/>
          <w:spacing w:val="-3"/>
          <w:sz w:val="24"/>
          <w:szCs w:val="27"/>
          <w:lang w:val="es-ES_tradnl"/>
        </w:rPr>
        <w:t>*****</w:t>
      </w:r>
      <w:r w:rsidR="00E40FD2">
        <w:rPr>
          <w:rFonts w:ascii="Arial" w:hAnsi="Arial" w:cs="Arial"/>
          <w:bCs/>
          <w:spacing w:val="-3"/>
          <w:sz w:val="24"/>
          <w:szCs w:val="27"/>
          <w:lang w:val="es-ES_tradnl"/>
        </w:rPr>
        <w:t xml:space="preserve"> </w:t>
      </w:r>
      <w:r w:rsidR="007A2DCC">
        <w:rPr>
          <w:rFonts w:ascii="Arial" w:hAnsi="Arial" w:cs="Arial"/>
          <w:bCs/>
          <w:spacing w:val="-3"/>
          <w:sz w:val="24"/>
          <w:szCs w:val="27"/>
          <w:lang w:val="es-ES_tradnl"/>
        </w:rPr>
        <w:t>*****</w:t>
      </w:r>
      <w:r w:rsidR="00E40FD2">
        <w:rPr>
          <w:rFonts w:ascii="Arial" w:hAnsi="Arial" w:cs="Arial"/>
          <w:bCs/>
          <w:spacing w:val="-3"/>
          <w:sz w:val="24"/>
          <w:szCs w:val="27"/>
          <w:lang w:val="es-ES_tradnl"/>
        </w:rPr>
        <w:t xml:space="preserve"> y </w:t>
      </w:r>
      <w:r w:rsidR="007A2DCC">
        <w:rPr>
          <w:rFonts w:ascii="Arial" w:hAnsi="Arial" w:cs="Arial"/>
          <w:bCs/>
          <w:spacing w:val="-3"/>
          <w:sz w:val="24"/>
          <w:szCs w:val="27"/>
          <w:lang w:val="es-ES_tradnl"/>
        </w:rPr>
        <w:t>*****</w:t>
      </w:r>
      <w:r w:rsidR="00E40FD2">
        <w:rPr>
          <w:rFonts w:ascii="Arial" w:hAnsi="Arial" w:cs="Arial"/>
          <w:bCs/>
          <w:spacing w:val="-3"/>
          <w:sz w:val="24"/>
          <w:szCs w:val="27"/>
          <w:lang w:val="es-ES_tradnl"/>
        </w:rPr>
        <w:t xml:space="preserve"> pesos</w:t>
      </w:r>
      <w:r w:rsidR="00B32B17">
        <w:rPr>
          <w:rFonts w:ascii="Arial" w:hAnsi="Arial" w:cs="Arial"/>
          <w:bCs/>
          <w:spacing w:val="-3"/>
          <w:sz w:val="24"/>
          <w:szCs w:val="27"/>
          <w:lang w:val="es-ES_tradnl"/>
        </w:rPr>
        <w:t>, 00/100 M.N)</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B32B17">
        <w:rPr>
          <w:rFonts w:ascii="Arial" w:hAnsi="Arial" w:cs="Arial"/>
          <w:bCs/>
          <w:spacing w:val="-3"/>
          <w:sz w:val="24"/>
          <w:szCs w:val="27"/>
          <w:lang w:val="es-ES_tradnl"/>
        </w:rPr>
        <w:t xml:space="preserve"> diez</w:t>
      </w:r>
      <w:r w:rsidR="00F22F84">
        <w:rPr>
          <w:rFonts w:ascii="Arial" w:hAnsi="Arial" w:cs="Arial"/>
          <w:bCs/>
          <w:spacing w:val="-3"/>
          <w:sz w:val="24"/>
          <w:szCs w:val="27"/>
          <w:lang w:val="es-ES_tradnl"/>
        </w:rPr>
        <w:t xml:space="preserve"> </w:t>
      </w:r>
      <w:r w:rsidR="00627291">
        <w:rPr>
          <w:rFonts w:ascii="Arial" w:hAnsi="Arial" w:cs="Arial"/>
          <w:bCs/>
          <w:spacing w:val="-3"/>
          <w:sz w:val="24"/>
          <w:szCs w:val="27"/>
          <w:lang w:val="es-ES_tradnl"/>
        </w:rPr>
        <w:t>de</w:t>
      </w:r>
      <w:r w:rsidR="00B32B17">
        <w:rPr>
          <w:rFonts w:ascii="Arial" w:hAnsi="Arial" w:cs="Arial"/>
          <w:bCs/>
          <w:spacing w:val="-3"/>
          <w:sz w:val="24"/>
          <w:szCs w:val="27"/>
          <w:lang w:val="es-ES_tradnl"/>
        </w:rPr>
        <w:t xml:space="preserve"> diciembre</w:t>
      </w:r>
      <w:r w:rsidR="00AF584C">
        <w:rPr>
          <w:rFonts w:ascii="Arial" w:hAnsi="Arial" w:cs="Arial"/>
          <w:bCs/>
          <w:spacing w:val="-3"/>
          <w:sz w:val="24"/>
          <w:szCs w:val="27"/>
          <w:lang w:val="es-ES_tradnl"/>
        </w:rPr>
        <w:t xml:space="preserve"> de dos mil</w:t>
      </w:r>
      <w:r w:rsidR="00B32B17">
        <w:rPr>
          <w:rFonts w:ascii="Arial" w:hAnsi="Arial" w:cs="Arial"/>
          <w:bCs/>
          <w:spacing w:val="-3"/>
          <w:sz w:val="24"/>
          <w:szCs w:val="27"/>
          <w:lang w:val="es-ES_tradnl"/>
        </w:rPr>
        <w:t xml:space="preserve"> veinte</w:t>
      </w:r>
      <w:r w:rsidR="00EF598A">
        <w:rPr>
          <w:rFonts w:ascii="Arial" w:hAnsi="Arial" w:cs="Arial"/>
          <w:bCs/>
          <w:spacing w:val="-3"/>
          <w:sz w:val="24"/>
          <w:szCs w:val="27"/>
          <w:lang w:val="es-ES_tradnl"/>
        </w:rPr>
        <w:t>,</w:t>
      </w:r>
      <w:r w:rsidR="00B5697D">
        <w:rPr>
          <w:rFonts w:ascii="Arial" w:hAnsi="Arial" w:cs="Arial"/>
          <w:bCs/>
          <w:spacing w:val="-3"/>
          <w:sz w:val="24"/>
          <w:szCs w:val="27"/>
          <w:lang w:val="es-ES_tradnl"/>
        </w:rPr>
        <w:t xml:space="preserve"> </w:t>
      </w:r>
      <w:r w:rsidR="00CC3575">
        <w:rPr>
          <w:rFonts w:ascii="Arial" w:hAnsi="Arial" w:cs="Arial"/>
          <w:bCs/>
          <w:spacing w:val="-3"/>
          <w:sz w:val="24"/>
          <w:szCs w:val="27"/>
          <w:lang w:val="es-ES_tradnl"/>
        </w:rPr>
        <w:t xml:space="preserve">se admitió a trámite la demanda </w:t>
      </w:r>
      <w:r w:rsidR="005A5A1F">
        <w:rPr>
          <w:rFonts w:ascii="Arial" w:hAnsi="Arial" w:cs="Arial"/>
          <w:bCs/>
          <w:spacing w:val="-3"/>
          <w:sz w:val="24"/>
          <w:szCs w:val="27"/>
          <w:lang w:val="es-ES_tradnl"/>
        </w:rPr>
        <w:t xml:space="preserve">interpuesta </w:t>
      </w:r>
      <w:r w:rsidR="00D3679B" w:rsidRPr="00D3679B">
        <w:rPr>
          <w:rFonts w:ascii="Arial" w:hAnsi="Arial" w:cs="Arial"/>
          <w:bCs/>
          <w:spacing w:val="-3"/>
          <w:sz w:val="24"/>
          <w:szCs w:val="27"/>
          <w:lang w:val="es-ES_tradnl"/>
        </w:rPr>
        <w:t>ordenándose correr traslado, emplazar a juicio</w:t>
      </w:r>
      <w:r w:rsidR="0049096C">
        <w:rPr>
          <w:rFonts w:ascii="Arial" w:hAnsi="Arial" w:cs="Arial"/>
          <w:bCs/>
          <w:spacing w:val="-3"/>
          <w:sz w:val="24"/>
          <w:szCs w:val="27"/>
          <w:lang w:val="es-ES_tradnl"/>
        </w:rPr>
        <w:t xml:space="preserve"> al tercer afectado </w:t>
      </w:r>
      <w:r w:rsidR="00F473B6" w:rsidRPr="00D3679B">
        <w:rPr>
          <w:rFonts w:ascii="Arial" w:hAnsi="Arial" w:cs="Arial"/>
          <w:bCs/>
          <w:spacing w:val="-3"/>
          <w:sz w:val="24"/>
          <w:szCs w:val="27"/>
          <w:lang w:val="es-ES_tradnl"/>
        </w:rPr>
        <w:t>a la autorida</w:t>
      </w:r>
      <w:r w:rsidR="00F473B6">
        <w:rPr>
          <w:rFonts w:ascii="Arial" w:hAnsi="Arial" w:cs="Arial"/>
          <w:bCs/>
          <w:spacing w:val="-3"/>
          <w:sz w:val="24"/>
          <w:szCs w:val="27"/>
          <w:lang w:val="es-ES_tradnl"/>
        </w:rPr>
        <w:t xml:space="preserve">d </w:t>
      </w:r>
      <w:r w:rsidR="00F473B6" w:rsidRPr="00D3679B">
        <w:rPr>
          <w:rFonts w:ascii="Arial" w:hAnsi="Arial" w:cs="Arial"/>
          <w:bCs/>
          <w:spacing w:val="-3"/>
          <w:sz w:val="24"/>
          <w:szCs w:val="27"/>
          <w:lang w:val="es-ES_tradnl"/>
        </w:rPr>
        <w:t>demandada</w:t>
      </w:r>
      <w:r w:rsidR="00F473B6">
        <w:rPr>
          <w:rFonts w:ascii="Arial" w:hAnsi="Arial" w:cs="Arial"/>
          <w:bCs/>
          <w:spacing w:val="-3"/>
          <w:sz w:val="24"/>
          <w:szCs w:val="27"/>
          <w:lang w:val="es-ES_tradnl"/>
        </w:rPr>
        <w:t>,</w:t>
      </w:r>
      <w:r w:rsidR="00F473B6" w:rsidRPr="00D3679B">
        <w:rPr>
          <w:rFonts w:ascii="Arial" w:hAnsi="Arial" w:cs="Arial"/>
          <w:bCs/>
          <w:spacing w:val="-3"/>
          <w:sz w:val="24"/>
          <w:szCs w:val="27"/>
          <w:lang w:val="es-ES_tradnl"/>
        </w:rPr>
        <w:t xml:space="preserve"> para que dentro del término que marca la ley, produjera su contestación en los términos de ley</w:t>
      </w:r>
      <w:r w:rsidR="00F473B6">
        <w:rPr>
          <w:rFonts w:ascii="Arial" w:hAnsi="Arial" w:cs="Arial"/>
          <w:bCs/>
          <w:spacing w:val="-3"/>
          <w:sz w:val="24"/>
          <w:szCs w:val="27"/>
          <w:lang w:val="es-ES_tradnl"/>
        </w:rPr>
        <w:t>.</w:t>
      </w:r>
    </w:p>
    <w:p w14:paraId="0D792AAE" w14:textId="26B92662" w:rsidR="00793DA7" w:rsidRDefault="00F473B6" w:rsidP="00EF598A">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De igual forma, se ordenó correr traslado y llamar a juicio a </w:t>
      </w:r>
      <w:r w:rsidR="0049096C">
        <w:rPr>
          <w:rFonts w:ascii="Arial" w:hAnsi="Arial" w:cs="Arial"/>
          <w:bCs/>
          <w:spacing w:val="-3"/>
          <w:sz w:val="24"/>
          <w:szCs w:val="27"/>
          <w:lang w:val="es-ES_tradnl"/>
        </w:rPr>
        <w:t>“</w:t>
      </w:r>
      <w:r w:rsidR="009D5C70">
        <w:rPr>
          <w:rFonts w:ascii="Arial" w:hAnsi="Arial" w:cs="Arial"/>
          <w:bCs/>
          <w:spacing w:val="-3"/>
          <w:sz w:val="24"/>
          <w:szCs w:val="27"/>
          <w:lang w:val="es-ES_tradnl"/>
        </w:rPr>
        <w:t>*****</w:t>
      </w:r>
      <w:r w:rsidR="0049096C">
        <w:rPr>
          <w:rFonts w:ascii="Arial" w:hAnsi="Arial" w:cs="Arial"/>
          <w:bCs/>
          <w:spacing w:val="-3"/>
          <w:sz w:val="24"/>
          <w:szCs w:val="27"/>
          <w:lang w:val="es-ES_tradnl"/>
        </w:rPr>
        <w:t xml:space="preserve"> </w:t>
      </w:r>
      <w:r w:rsidR="009D5C70">
        <w:rPr>
          <w:rFonts w:ascii="Arial" w:hAnsi="Arial" w:cs="Arial"/>
          <w:bCs/>
          <w:spacing w:val="-3"/>
          <w:sz w:val="24"/>
          <w:szCs w:val="27"/>
          <w:lang w:val="es-ES_tradnl"/>
        </w:rPr>
        <w:t>*****</w:t>
      </w:r>
      <w:r w:rsidR="0049096C">
        <w:rPr>
          <w:rFonts w:ascii="Arial" w:hAnsi="Arial" w:cs="Arial"/>
          <w:bCs/>
          <w:spacing w:val="-3"/>
          <w:sz w:val="24"/>
          <w:szCs w:val="27"/>
          <w:lang w:val="es-ES_tradnl"/>
        </w:rPr>
        <w:t xml:space="preserve">, </w:t>
      </w:r>
      <w:r w:rsidR="009D5C70">
        <w:rPr>
          <w:rFonts w:ascii="Arial" w:hAnsi="Arial" w:cs="Arial"/>
          <w:bCs/>
          <w:spacing w:val="-3"/>
          <w:sz w:val="24"/>
          <w:szCs w:val="27"/>
          <w:lang w:val="es-ES_tradnl"/>
        </w:rPr>
        <w:t>*****</w:t>
      </w:r>
      <w:r w:rsidR="0049096C">
        <w:rPr>
          <w:rFonts w:ascii="Arial" w:hAnsi="Arial" w:cs="Arial"/>
          <w:bCs/>
          <w:spacing w:val="-3"/>
          <w:sz w:val="24"/>
          <w:szCs w:val="27"/>
          <w:lang w:val="es-ES_tradnl"/>
        </w:rPr>
        <w:t xml:space="preserve">, </w:t>
      </w:r>
      <w:r w:rsidR="009D5C70">
        <w:rPr>
          <w:rFonts w:ascii="Arial" w:hAnsi="Arial" w:cs="Arial"/>
          <w:bCs/>
          <w:spacing w:val="-3"/>
          <w:sz w:val="24"/>
          <w:szCs w:val="27"/>
          <w:lang w:val="es-ES_tradnl"/>
        </w:rPr>
        <w:t>*****</w:t>
      </w:r>
      <w:r w:rsidR="0049096C">
        <w:rPr>
          <w:rFonts w:ascii="Arial" w:hAnsi="Arial" w:cs="Arial"/>
          <w:bCs/>
          <w:spacing w:val="-3"/>
          <w:sz w:val="24"/>
          <w:szCs w:val="27"/>
          <w:lang w:val="es-ES_tradnl"/>
        </w:rPr>
        <w:t xml:space="preserve"> </w:t>
      </w:r>
      <w:r w:rsidR="009D5C70">
        <w:rPr>
          <w:rFonts w:ascii="Arial" w:hAnsi="Arial" w:cs="Arial"/>
          <w:bCs/>
          <w:spacing w:val="-3"/>
          <w:sz w:val="24"/>
          <w:szCs w:val="27"/>
          <w:lang w:val="es-ES_tradnl"/>
        </w:rPr>
        <w:t>*****</w:t>
      </w:r>
      <w:r w:rsidR="0049096C">
        <w:rPr>
          <w:rFonts w:ascii="Arial" w:hAnsi="Arial" w:cs="Arial"/>
          <w:bCs/>
          <w:spacing w:val="-3"/>
          <w:sz w:val="24"/>
          <w:szCs w:val="27"/>
          <w:lang w:val="es-ES_tradnl"/>
        </w:rPr>
        <w:t>”,</w:t>
      </w:r>
      <w:r w:rsidR="00D3679B" w:rsidRPr="00D3679B">
        <w:rPr>
          <w:rFonts w:ascii="Arial" w:hAnsi="Arial" w:cs="Arial"/>
          <w:bCs/>
          <w:spacing w:val="-3"/>
          <w:sz w:val="24"/>
          <w:szCs w:val="27"/>
          <w:lang w:val="es-ES_tradnl"/>
        </w:rPr>
        <w:t xml:space="preserve"> </w:t>
      </w:r>
      <w:r>
        <w:rPr>
          <w:rFonts w:ascii="Arial" w:hAnsi="Arial" w:cs="Arial"/>
          <w:bCs/>
          <w:spacing w:val="-3"/>
          <w:sz w:val="24"/>
          <w:szCs w:val="27"/>
          <w:lang w:val="es-ES_tradnl"/>
        </w:rPr>
        <w:t>en su calidad de tercero afectado, para que dentro del plazo concedido se apersonara a juicio.</w:t>
      </w:r>
    </w:p>
    <w:p w14:paraId="317C824A" w14:textId="2BAD94D8" w:rsidR="00B5697D" w:rsidRDefault="00EF598A" w:rsidP="00EF598A">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w:t>
      </w:r>
      <w:r w:rsidR="0034010C">
        <w:rPr>
          <w:rFonts w:ascii="Arial" w:hAnsi="Arial" w:cs="Arial"/>
          <w:b/>
          <w:bCs/>
          <w:spacing w:val="-3"/>
          <w:sz w:val="24"/>
          <w:szCs w:val="27"/>
          <w:lang w:val="es-ES_tradnl"/>
        </w:rPr>
        <w:t>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5A5A1F">
        <w:rPr>
          <w:rFonts w:ascii="Arial" w:hAnsi="Arial" w:cs="Arial"/>
          <w:bCs/>
          <w:spacing w:val="-3"/>
          <w:sz w:val="24"/>
          <w:szCs w:val="27"/>
          <w:lang w:val="es-ES_tradnl"/>
        </w:rPr>
        <w:t>En auto de fecha</w:t>
      </w:r>
      <w:r w:rsidR="00350869">
        <w:rPr>
          <w:rFonts w:ascii="Arial" w:hAnsi="Arial" w:cs="Arial"/>
          <w:bCs/>
          <w:spacing w:val="-3"/>
          <w:sz w:val="24"/>
          <w:szCs w:val="27"/>
          <w:lang w:val="es-ES_tradnl"/>
        </w:rPr>
        <w:t xml:space="preserve"> doce</w:t>
      </w:r>
      <w:r>
        <w:rPr>
          <w:rFonts w:ascii="Arial" w:hAnsi="Arial" w:cs="Arial"/>
          <w:bCs/>
          <w:spacing w:val="-3"/>
          <w:sz w:val="24"/>
          <w:szCs w:val="27"/>
          <w:lang w:val="es-ES_tradnl"/>
        </w:rPr>
        <w:t xml:space="preserve"> de ma</w:t>
      </w:r>
      <w:r w:rsidR="00B5697D">
        <w:rPr>
          <w:rFonts w:ascii="Arial" w:hAnsi="Arial" w:cs="Arial"/>
          <w:bCs/>
          <w:spacing w:val="-3"/>
          <w:sz w:val="24"/>
          <w:szCs w:val="27"/>
          <w:lang w:val="es-ES_tradnl"/>
        </w:rPr>
        <w:t>yo</w:t>
      </w:r>
      <w:r w:rsidR="00D55A47">
        <w:rPr>
          <w:rFonts w:ascii="Arial" w:hAnsi="Arial" w:cs="Arial"/>
          <w:bCs/>
          <w:spacing w:val="-3"/>
          <w:sz w:val="24"/>
          <w:szCs w:val="27"/>
          <w:lang w:val="es-ES_tradnl"/>
        </w:rPr>
        <w:t xml:space="preserve"> de dos mil</w:t>
      </w:r>
      <w:r w:rsidR="00350869">
        <w:rPr>
          <w:rFonts w:ascii="Arial" w:hAnsi="Arial" w:cs="Arial"/>
          <w:bCs/>
          <w:spacing w:val="-3"/>
          <w:sz w:val="24"/>
          <w:szCs w:val="27"/>
          <w:lang w:val="es-ES_tradnl"/>
        </w:rPr>
        <w:t xml:space="preserve"> veintiuno</w:t>
      </w:r>
      <w:r w:rsidR="00EE565F">
        <w:rPr>
          <w:rFonts w:ascii="Arial" w:hAnsi="Arial" w:cs="Arial"/>
          <w:bCs/>
          <w:spacing w:val="-3"/>
          <w:sz w:val="24"/>
          <w:szCs w:val="27"/>
          <w:lang w:val="es-ES_tradnl"/>
        </w:rPr>
        <w:t>,</w:t>
      </w:r>
      <w:r w:rsidR="007E21F7">
        <w:rPr>
          <w:rFonts w:ascii="Arial" w:hAnsi="Arial" w:cs="Arial"/>
          <w:bCs/>
          <w:spacing w:val="-3"/>
          <w:sz w:val="24"/>
          <w:szCs w:val="27"/>
          <w:lang w:val="es-ES_tradnl"/>
        </w:rPr>
        <w:t xml:space="preserve"> </w:t>
      </w:r>
      <w:r w:rsidR="004720C3">
        <w:rPr>
          <w:rFonts w:ascii="Arial" w:hAnsi="Arial" w:cs="Arial"/>
          <w:bCs/>
          <w:spacing w:val="-3"/>
          <w:sz w:val="24"/>
          <w:szCs w:val="27"/>
          <w:lang w:val="es-ES_tradnl"/>
        </w:rPr>
        <w:t>*****</w:t>
      </w:r>
      <w:r w:rsidR="00C10C0D">
        <w:rPr>
          <w:rFonts w:ascii="Arial" w:hAnsi="Arial" w:cs="Arial"/>
          <w:bCs/>
          <w:spacing w:val="-3"/>
          <w:sz w:val="24"/>
          <w:szCs w:val="27"/>
          <w:lang w:val="es-ES_tradnl"/>
        </w:rPr>
        <w:t xml:space="preserve"> </w:t>
      </w:r>
      <w:r w:rsidR="004720C3">
        <w:rPr>
          <w:rFonts w:ascii="Arial" w:hAnsi="Arial" w:cs="Arial"/>
          <w:bCs/>
          <w:spacing w:val="-3"/>
          <w:sz w:val="24"/>
          <w:szCs w:val="27"/>
          <w:lang w:val="es-ES_tradnl"/>
        </w:rPr>
        <w:t>*****</w:t>
      </w:r>
      <w:r w:rsidR="00C10C0D">
        <w:rPr>
          <w:rFonts w:ascii="Arial" w:hAnsi="Arial" w:cs="Arial"/>
          <w:bCs/>
          <w:spacing w:val="-3"/>
          <w:sz w:val="24"/>
          <w:szCs w:val="27"/>
          <w:lang w:val="es-ES_tradnl"/>
        </w:rPr>
        <w:t xml:space="preserve"> </w:t>
      </w:r>
      <w:r w:rsidR="004720C3">
        <w:rPr>
          <w:rFonts w:ascii="Arial" w:hAnsi="Arial" w:cs="Arial"/>
          <w:bCs/>
          <w:spacing w:val="-3"/>
          <w:sz w:val="24"/>
          <w:szCs w:val="27"/>
          <w:lang w:val="es-ES_tradnl"/>
        </w:rPr>
        <w:t>*****</w:t>
      </w:r>
      <w:r w:rsidR="00C10C0D">
        <w:rPr>
          <w:rFonts w:ascii="Arial" w:hAnsi="Arial" w:cs="Arial"/>
          <w:bCs/>
          <w:spacing w:val="-3"/>
          <w:sz w:val="24"/>
          <w:szCs w:val="27"/>
          <w:lang w:val="es-ES_tradnl"/>
        </w:rPr>
        <w:t xml:space="preserve"> </w:t>
      </w:r>
      <w:r w:rsidR="004720C3">
        <w:rPr>
          <w:rFonts w:ascii="Arial" w:hAnsi="Arial" w:cs="Arial"/>
          <w:bCs/>
          <w:spacing w:val="-3"/>
          <w:sz w:val="24"/>
          <w:szCs w:val="27"/>
          <w:lang w:val="es-ES_tradnl"/>
        </w:rPr>
        <w:t>*****</w:t>
      </w:r>
      <w:r w:rsidR="00B5697D">
        <w:rPr>
          <w:rFonts w:ascii="Arial" w:hAnsi="Arial" w:cs="Arial"/>
          <w:bCs/>
          <w:spacing w:val="-3"/>
          <w:sz w:val="24"/>
          <w:szCs w:val="27"/>
          <w:lang w:val="es-ES_tradnl"/>
        </w:rPr>
        <w:t>,</w:t>
      </w:r>
      <w:r w:rsidR="00C10C0D">
        <w:rPr>
          <w:rFonts w:ascii="Arial" w:hAnsi="Arial" w:cs="Arial"/>
          <w:bCs/>
          <w:spacing w:val="-3"/>
          <w:sz w:val="24"/>
          <w:szCs w:val="27"/>
          <w:lang w:val="es-ES_tradnl"/>
        </w:rPr>
        <w:t xml:space="preserve"> Jueza Calificadora del Municipio de Santa Lucía del Camino</w:t>
      </w:r>
      <w:r w:rsidR="00B5697D">
        <w:rPr>
          <w:rFonts w:ascii="Arial" w:hAnsi="Arial" w:cs="Arial"/>
          <w:bCs/>
          <w:spacing w:val="-3"/>
          <w:sz w:val="24"/>
          <w:szCs w:val="27"/>
          <w:lang w:val="es-ES_tradnl"/>
        </w:rPr>
        <w:t>,</w:t>
      </w:r>
      <w:r w:rsidR="00EE565F">
        <w:rPr>
          <w:rFonts w:ascii="Arial" w:hAnsi="Arial" w:cs="Arial"/>
          <w:bCs/>
          <w:spacing w:val="-3"/>
          <w:sz w:val="24"/>
          <w:szCs w:val="27"/>
          <w:lang w:val="es-ES_tradnl"/>
        </w:rPr>
        <w:t xml:space="preserve"> </w:t>
      </w:r>
      <w:r w:rsidR="00F844E1">
        <w:rPr>
          <w:rFonts w:ascii="Arial" w:hAnsi="Arial" w:cs="Arial"/>
          <w:bCs/>
          <w:spacing w:val="-3"/>
          <w:sz w:val="24"/>
          <w:szCs w:val="27"/>
          <w:lang w:val="es-ES_tradnl"/>
        </w:rPr>
        <w:t>dió</w:t>
      </w:r>
      <w:r w:rsidR="00B45725">
        <w:rPr>
          <w:rFonts w:ascii="Arial" w:hAnsi="Arial" w:cs="Arial"/>
          <w:bCs/>
          <w:spacing w:val="-3"/>
          <w:sz w:val="24"/>
          <w:szCs w:val="27"/>
          <w:lang w:val="es-ES_tradnl"/>
        </w:rPr>
        <w:t xml:space="preserve"> contestación a la demanda instaurada en su contra </w:t>
      </w:r>
      <w:r w:rsidR="0020764C">
        <w:rPr>
          <w:rFonts w:ascii="Arial" w:hAnsi="Arial" w:cs="Arial"/>
          <w:bCs/>
          <w:spacing w:val="-3"/>
          <w:sz w:val="24"/>
          <w:szCs w:val="27"/>
          <w:lang w:val="es-ES_tradnl"/>
        </w:rPr>
        <w:t xml:space="preserve">en tiempo y forma y en los términos en los que lo hizo, </w:t>
      </w:r>
      <w:bookmarkStart w:id="1" w:name="_Hlk104283410"/>
      <w:r w:rsidR="0021723D">
        <w:rPr>
          <w:rFonts w:ascii="Arial" w:hAnsi="Arial" w:cs="Arial"/>
          <w:bCs/>
          <w:spacing w:val="-3"/>
          <w:sz w:val="24"/>
          <w:szCs w:val="27"/>
          <w:lang w:val="es-ES_tradnl"/>
        </w:rPr>
        <w:t>ordenándose</w:t>
      </w:r>
      <w:r w:rsidR="0020764C">
        <w:rPr>
          <w:rFonts w:ascii="Arial" w:hAnsi="Arial" w:cs="Arial"/>
          <w:bCs/>
          <w:spacing w:val="-3"/>
          <w:sz w:val="24"/>
          <w:szCs w:val="27"/>
          <w:lang w:val="es-ES_tradnl"/>
        </w:rPr>
        <w:t xml:space="preserve"> correr traslado a la parte actora para los efectos legales correspondientes</w:t>
      </w:r>
      <w:bookmarkEnd w:id="1"/>
      <w:r w:rsidR="0044506A">
        <w:rPr>
          <w:rFonts w:ascii="Arial" w:hAnsi="Arial" w:cs="Arial"/>
          <w:bCs/>
          <w:spacing w:val="-3"/>
          <w:sz w:val="24"/>
          <w:szCs w:val="27"/>
          <w:lang w:val="es-ES_tradnl"/>
        </w:rPr>
        <w:t>.</w:t>
      </w:r>
    </w:p>
    <w:p w14:paraId="410E0EA4" w14:textId="29CF4FB4" w:rsidR="00EE565F" w:rsidRDefault="00B5697D" w:rsidP="00952D56">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lastRenderedPageBreak/>
        <w:t>Por otra parte,</w:t>
      </w:r>
      <w:r w:rsidR="00C10C0D">
        <w:rPr>
          <w:rFonts w:ascii="Arial" w:hAnsi="Arial" w:cs="Arial"/>
          <w:bCs/>
          <w:spacing w:val="-3"/>
          <w:sz w:val="24"/>
          <w:szCs w:val="27"/>
          <w:lang w:val="es-ES_tradnl"/>
        </w:rPr>
        <w:t xml:space="preserve"> </w:t>
      </w:r>
      <w:r w:rsidR="0084064E">
        <w:rPr>
          <w:rFonts w:ascii="Arial" w:hAnsi="Arial" w:cs="Arial"/>
          <w:bCs/>
          <w:spacing w:val="-3"/>
          <w:sz w:val="24"/>
          <w:szCs w:val="27"/>
          <w:lang w:val="es-ES_tradnl"/>
        </w:rPr>
        <w:t>se hizo constar que el tercero afecto</w:t>
      </w:r>
      <w:r w:rsidR="00C10C0D">
        <w:rPr>
          <w:rFonts w:ascii="Arial" w:hAnsi="Arial" w:cs="Arial"/>
          <w:bCs/>
          <w:spacing w:val="-3"/>
          <w:sz w:val="24"/>
          <w:szCs w:val="27"/>
          <w:lang w:val="es-ES_tradnl"/>
        </w:rPr>
        <w:t xml:space="preserve"> </w:t>
      </w:r>
      <w:r w:rsidR="00006CC0">
        <w:rPr>
          <w:rFonts w:ascii="Arial" w:hAnsi="Arial" w:cs="Arial"/>
          <w:bCs/>
          <w:spacing w:val="-3"/>
          <w:sz w:val="24"/>
          <w:szCs w:val="27"/>
          <w:lang w:val="es-ES_tradnl"/>
        </w:rPr>
        <w:t>“</w:t>
      </w:r>
      <w:r w:rsidR="0007084F">
        <w:rPr>
          <w:rFonts w:ascii="Arial" w:hAnsi="Arial" w:cs="Arial"/>
          <w:bCs/>
          <w:spacing w:val="-3"/>
          <w:sz w:val="24"/>
          <w:szCs w:val="27"/>
          <w:lang w:val="es-ES_tradnl"/>
        </w:rPr>
        <w:t>*****</w:t>
      </w:r>
      <w:r w:rsidR="00006CC0">
        <w:rPr>
          <w:rFonts w:ascii="Arial" w:hAnsi="Arial" w:cs="Arial"/>
          <w:bCs/>
          <w:spacing w:val="-3"/>
          <w:sz w:val="24"/>
          <w:szCs w:val="27"/>
          <w:lang w:val="es-ES_tradnl"/>
        </w:rPr>
        <w:t xml:space="preserve"> </w:t>
      </w:r>
      <w:r w:rsidR="0007084F">
        <w:rPr>
          <w:rFonts w:ascii="Arial" w:hAnsi="Arial" w:cs="Arial"/>
          <w:bCs/>
          <w:spacing w:val="-3"/>
          <w:sz w:val="24"/>
          <w:szCs w:val="27"/>
          <w:lang w:val="es-ES_tradnl"/>
        </w:rPr>
        <w:t>*****</w:t>
      </w:r>
      <w:r w:rsidR="00006CC0">
        <w:rPr>
          <w:rFonts w:ascii="Arial" w:hAnsi="Arial" w:cs="Arial"/>
          <w:bCs/>
          <w:spacing w:val="-3"/>
          <w:sz w:val="24"/>
          <w:szCs w:val="27"/>
          <w:lang w:val="es-ES_tradnl"/>
        </w:rPr>
        <w:t xml:space="preserve">, </w:t>
      </w:r>
      <w:r w:rsidR="0007084F">
        <w:rPr>
          <w:rFonts w:ascii="Arial" w:hAnsi="Arial" w:cs="Arial"/>
          <w:bCs/>
          <w:spacing w:val="-3"/>
          <w:sz w:val="24"/>
          <w:szCs w:val="27"/>
          <w:lang w:val="es-ES_tradnl"/>
        </w:rPr>
        <w:t>*****</w:t>
      </w:r>
      <w:r w:rsidR="00006CC0">
        <w:rPr>
          <w:rFonts w:ascii="Arial" w:hAnsi="Arial" w:cs="Arial"/>
          <w:bCs/>
          <w:spacing w:val="-3"/>
          <w:sz w:val="24"/>
          <w:szCs w:val="27"/>
          <w:lang w:val="es-ES_tradnl"/>
        </w:rPr>
        <w:t xml:space="preserve">, </w:t>
      </w:r>
      <w:r w:rsidR="0007084F">
        <w:rPr>
          <w:rFonts w:ascii="Arial" w:hAnsi="Arial" w:cs="Arial"/>
          <w:bCs/>
          <w:spacing w:val="-3"/>
          <w:sz w:val="24"/>
          <w:szCs w:val="27"/>
          <w:lang w:val="es-ES_tradnl"/>
        </w:rPr>
        <w:t>*****</w:t>
      </w:r>
      <w:r w:rsidR="00006CC0">
        <w:rPr>
          <w:rFonts w:ascii="Arial" w:hAnsi="Arial" w:cs="Arial"/>
          <w:bCs/>
          <w:spacing w:val="-3"/>
          <w:sz w:val="24"/>
          <w:szCs w:val="27"/>
          <w:lang w:val="es-ES_tradnl"/>
        </w:rPr>
        <w:t xml:space="preserve"> </w:t>
      </w:r>
      <w:r w:rsidR="0007084F">
        <w:rPr>
          <w:rFonts w:ascii="Arial" w:hAnsi="Arial" w:cs="Arial"/>
          <w:bCs/>
          <w:spacing w:val="-3"/>
          <w:sz w:val="24"/>
          <w:szCs w:val="27"/>
          <w:lang w:val="es-ES_tradnl"/>
        </w:rPr>
        <w:t>*****</w:t>
      </w:r>
      <w:r w:rsidR="00006CC0">
        <w:rPr>
          <w:rFonts w:ascii="Arial" w:hAnsi="Arial" w:cs="Arial"/>
          <w:bCs/>
          <w:spacing w:val="-3"/>
          <w:sz w:val="24"/>
          <w:szCs w:val="27"/>
          <w:lang w:val="es-ES_tradnl"/>
        </w:rPr>
        <w:t>”,</w:t>
      </w:r>
      <w:r w:rsidR="009A3C15">
        <w:rPr>
          <w:rFonts w:ascii="Arial" w:hAnsi="Arial" w:cs="Arial"/>
          <w:bCs/>
          <w:spacing w:val="-3"/>
          <w:sz w:val="24"/>
          <w:szCs w:val="27"/>
          <w:lang w:val="es-ES_tradnl"/>
        </w:rPr>
        <w:t xml:space="preserve"> </w:t>
      </w:r>
      <w:r w:rsidR="0084064E">
        <w:rPr>
          <w:rFonts w:ascii="Arial" w:hAnsi="Arial" w:cs="Arial"/>
          <w:bCs/>
          <w:spacing w:val="-3"/>
          <w:sz w:val="24"/>
          <w:szCs w:val="27"/>
          <w:lang w:val="es-ES_tradnl"/>
        </w:rPr>
        <w:t>no se apersonó a juicio</w:t>
      </w:r>
      <w:r w:rsidR="009A3C15">
        <w:rPr>
          <w:rFonts w:ascii="Arial" w:hAnsi="Arial" w:cs="Arial"/>
          <w:bCs/>
          <w:spacing w:val="-3"/>
          <w:sz w:val="24"/>
          <w:szCs w:val="27"/>
          <w:lang w:val="es-ES_tradnl"/>
        </w:rPr>
        <w:t xml:space="preserve">, </w:t>
      </w:r>
      <w:r w:rsidR="0084064E">
        <w:rPr>
          <w:rFonts w:ascii="Arial" w:hAnsi="Arial" w:cs="Arial"/>
          <w:bCs/>
          <w:spacing w:val="-3"/>
          <w:sz w:val="24"/>
          <w:szCs w:val="27"/>
          <w:lang w:val="es-ES_tradnl"/>
        </w:rPr>
        <w:t xml:space="preserve">por lo que </w:t>
      </w:r>
      <w:r w:rsidR="009A3C15">
        <w:rPr>
          <w:rFonts w:ascii="Arial" w:hAnsi="Arial" w:cs="Arial"/>
          <w:bCs/>
          <w:spacing w:val="-3"/>
          <w:sz w:val="24"/>
          <w:szCs w:val="27"/>
          <w:lang w:val="es-ES_tradnl"/>
        </w:rPr>
        <w:t>se le tuvo por perdido su derecho.</w:t>
      </w:r>
      <w:r>
        <w:rPr>
          <w:rFonts w:ascii="Arial" w:hAnsi="Arial" w:cs="Arial"/>
          <w:bCs/>
          <w:spacing w:val="-3"/>
          <w:sz w:val="24"/>
          <w:szCs w:val="27"/>
          <w:lang w:val="es-ES_tradnl"/>
        </w:rPr>
        <w:t xml:space="preserve"> </w:t>
      </w:r>
    </w:p>
    <w:p w14:paraId="6BAE1594" w14:textId="5FBF70E3" w:rsidR="0078783F" w:rsidRDefault="00F24602" w:rsidP="00BE2A0E">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w:t>
      </w:r>
      <w:r w:rsidR="007F4B21" w:rsidRPr="00CB17FC">
        <w:rPr>
          <w:rFonts w:ascii="Arial" w:hAnsi="Arial" w:cs="Arial"/>
          <w:b/>
          <w:bCs/>
          <w:spacing w:val="-3"/>
          <w:sz w:val="24"/>
          <w:szCs w:val="27"/>
          <w:lang w:val="es-ES_tradnl"/>
        </w:rPr>
        <w:t>O.</w:t>
      </w:r>
      <w:r w:rsidR="007F4B21">
        <w:rPr>
          <w:rFonts w:ascii="Arial" w:hAnsi="Arial" w:cs="Arial"/>
          <w:bCs/>
          <w:spacing w:val="-3"/>
          <w:sz w:val="24"/>
          <w:szCs w:val="27"/>
          <w:lang w:val="es-ES_tradnl"/>
        </w:rPr>
        <w:t xml:space="preserve"> En auto de fecha</w:t>
      </w:r>
      <w:r w:rsidR="0078783F">
        <w:rPr>
          <w:rFonts w:ascii="Arial" w:hAnsi="Arial" w:cs="Arial"/>
          <w:bCs/>
          <w:spacing w:val="-3"/>
          <w:sz w:val="24"/>
          <w:szCs w:val="27"/>
          <w:lang w:val="es-ES_tradnl"/>
        </w:rPr>
        <w:t xml:space="preserve"> dos</w:t>
      </w:r>
      <w:r w:rsidR="007F4B21">
        <w:rPr>
          <w:rFonts w:ascii="Arial" w:hAnsi="Arial" w:cs="Arial"/>
          <w:bCs/>
          <w:spacing w:val="-3"/>
          <w:sz w:val="24"/>
          <w:szCs w:val="27"/>
          <w:lang w:val="es-ES_tradnl"/>
        </w:rPr>
        <w:t xml:space="preserve"> de</w:t>
      </w:r>
      <w:r w:rsidR="0078783F">
        <w:rPr>
          <w:rFonts w:ascii="Arial" w:hAnsi="Arial" w:cs="Arial"/>
          <w:bCs/>
          <w:spacing w:val="-3"/>
          <w:sz w:val="24"/>
          <w:szCs w:val="27"/>
          <w:lang w:val="es-ES_tradnl"/>
        </w:rPr>
        <w:t xml:space="preserve"> julio</w:t>
      </w:r>
      <w:r w:rsidR="00705FCF">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de </w:t>
      </w:r>
      <w:r w:rsidR="007F4B21">
        <w:rPr>
          <w:rFonts w:ascii="Arial" w:hAnsi="Arial" w:cs="Arial"/>
          <w:bCs/>
          <w:spacing w:val="-3"/>
          <w:sz w:val="24"/>
          <w:szCs w:val="27"/>
          <w:lang w:val="es-ES_tradnl"/>
        </w:rPr>
        <w:t>dos mil</w:t>
      </w:r>
      <w:r w:rsidR="0078783F">
        <w:rPr>
          <w:rFonts w:ascii="Arial" w:hAnsi="Arial" w:cs="Arial"/>
          <w:bCs/>
          <w:spacing w:val="-3"/>
          <w:sz w:val="24"/>
          <w:szCs w:val="27"/>
          <w:lang w:val="es-ES_tradnl"/>
        </w:rPr>
        <w:t xml:space="preserve"> veintiuno</w:t>
      </w:r>
      <w:r w:rsidR="007F4B21">
        <w:rPr>
          <w:rFonts w:ascii="Arial" w:hAnsi="Arial" w:cs="Arial"/>
          <w:bCs/>
          <w:spacing w:val="-3"/>
          <w:sz w:val="24"/>
          <w:szCs w:val="27"/>
          <w:lang w:val="es-ES_tradnl"/>
        </w:rPr>
        <w:t xml:space="preserve">, </w:t>
      </w:r>
      <w:r w:rsidR="00A82BE7">
        <w:rPr>
          <w:rFonts w:ascii="Arial" w:hAnsi="Arial" w:cs="Arial"/>
          <w:bCs/>
          <w:spacing w:val="-3"/>
          <w:sz w:val="24"/>
          <w:szCs w:val="27"/>
          <w:lang w:val="es-ES_tradnl"/>
        </w:rPr>
        <w:t>se advirtió que la firma que calza el escrito</w:t>
      </w:r>
      <w:r w:rsidR="00DB2A13">
        <w:rPr>
          <w:rFonts w:ascii="Arial" w:hAnsi="Arial" w:cs="Arial"/>
          <w:bCs/>
          <w:spacing w:val="-3"/>
          <w:sz w:val="24"/>
          <w:szCs w:val="27"/>
          <w:lang w:val="es-ES_tradnl"/>
        </w:rPr>
        <w:t xml:space="preserve"> del actor</w:t>
      </w:r>
      <w:r w:rsidR="00A82BE7">
        <w:rPr>
          <w:rFonts w:ascii="Arial" w:hAnsi="Arial" w:cs="Arial"/>
          <w:bCs/>
          <w:spacing w:val="-3"/>
          <w:sz w:val="24"/>
          <w:szCs w:val="27"/>
          <w:lang w:val="es-ES_tradnl"/>
        </w:rPr>
        <w:t xml:space="preserve"> recibido con fecha veintitrés de junio de dos mil veintiuno</w:t>
      </w:r>
      <w:r w:rsidR="00537322">
        <w:rPr>
          <w:rFonts w:ascii="Arial" w:hAnsi="Arial" w:cs="Arial"/>
          <w:bCs/>
          <w:spacing w:val="-3"/>
          <w:sz w:val="24"/>
          <w:szCs w:val="27"/>
          <w:lang w:val="es-ES_tradnl"/>
        </w:rPr>
        <w:t>, dif</w:t>
      </w:r>
      <w:r w:rsidR="00606E0D">
        <w:rPr>
          <w:rFonts w:ascii="Arial" w:hAnsi="Arial" w:cs="Arial"/>
          <w:bCs/>
          <w:spacing w:val="-3"/>
          <w:sz w:val="24"/>
          <w:szCs w:val="27"/>
          <w:lang w:val="es-ES_tradnl"/>
        </w:rPr>
        <w:t>ería</w:t>
      </w:r>
      <w:r w:rsidR="00537322">
        <w:rPr>
          <w:rFonts w:ascii="Arial" w:hAnsi="Arial" w:cs="Arial"/>
          <w:bCs/>
          <w:spacing w:val="-3"/>
          <w:sz w:val="24"/>
          <w:szCs w:val="27"/>
          <w:lang w:val="es-ES_tradnl"/>
        </w:rPr>
        <w:t xml:space="preserve"> notoriamente en la que aparece estampada en el escrito de la demanda, por lo que se le requirió </w:t>
      </w:r>
      <w:r w:rsidR="00606E0D">
        <w:rPr>
          <w:rFonts w:ascii="Arial" w:hAnsi="Arial" w:cs="Arial"/>
          <w:bCs/>
          <w:spacing w:val="-3"/>
          <w:sz w:val="24"/>
          <w:szCs w:val="27"/>
          <w:lang w:val="es-ES_tradnl"/>
        </w:rPr>
        <w:t xml:space="preserve">para que </w:t>
      </w:r>
      <w:r w:rsidR="00537322">
        <w:rPr>
          <w:rFonts w:ascii="Arial" w:hAnsi="Arial" w:cs="Arial"/>
          <w:bCs/>
          <w:spacing w:val="-3"/>
          <w:sz w:val="24"/>
          <w:szCs w:val="27"/>
          <w:lang w:val="es-ES_tradnl"/>
        </w:rPr>
        <w:t xml:space="preserve">en el plazo ahí señalado se presentara ante esta Sala para la ratificación de dicho escrito, apercibido que </w:t>
      </w:r>
      <w:r w:rsidR="00F470C4">
        <w:rPr>
          <w:rFonts w:ascii="Arial" w:hAnsi="Arial" w:cs="Arial"/>
          <w:bCs/>
          <w:spacing w:val="-3"/>
          <w:sz w:val="24"/>
          <w:szCs w:val="27"/>
          <w:lang w:val="es-ES_tradnl"/>
        </w:rPr>
        <w:t>d</w:t>
      </w:r>
      <w:r w:rsidR="00537322">
        <w:rPr>
          <w:rFonts w:ascii="Arial" w:hAnsi="Arial" w:cs="Arial"/>
          <w:bCs/>
          <w:spacing w:val="-3"/>
          <w:sz w:val="24"/>
          <w:szCs w:val="27"/>
          <w:lang w:val="es-ES_tradnl"/>
        </w:rPr>
        <w:t xml:space="preserve">e no hacerlo </w:t>
      </w:r>
      <w:r w:rsidR="00842D66">
        <w:rPr>
          <w:rFonts w:ascii="Arial" w:hAnsi="Arial" w:cs="Arial"/>
          <w:bCs/>
          <w:spacing w:val="-3"/>
          <w:sz w:val="24"/>
          <w:szCs w:val="27"/>
          <w:lang w:val="es-ES_tradnl"/>
        </w:rPr>
        <w:t>se le tendr</w:t>
      </w:r>
      <w:r w:rsidR="003A7D39">
        <w:rPr>
          <w:rFonts w:ascii="Arial" w:hAnsi="Arial" w:cs="Arial"/>
          <w:bCs/>
          <w:spacing w:val="-3"/>
          <w:sz w:val="24"/>
          <w:szCs w:val="27"/>
          <w:lang w:val="es-ES_tradnl"/>
        </w:rPr>
        <w:t>ía</w:t>
      </w:r>
      <w:r w:rsidR="00842D66">
        <w:rPr>
          <w:rFonts w:ascii="Arial" w:hAnsi="Arial" w:cs="Arial"/>
          <w:bCs/>
          <w:spacing w:val="-3"/>
          <w:sz w:val="24"/>
          <w:szCs w:val="27"/>
          <w:lang w:val="es-ES_tradnl"/>
        </w:rPr>
        <w:t xml:space="preserve"> por no presentando el ocurso de cuenta.</w:t>
      </w:r>
    </w:p>
    <w:p w14:paraId="6EE6B8EC" w14:textId="32116281" w:rsidR="007F4B21" w:rsidRDefault="00842D66" w:rsidP="00842D66">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Por otra parte, </w:t>
      </w:r>
      <w:r w:rsidR="00B67992">
        <w:rPr>
          <w:rFonts w:ascii="Arial" w:hAnsi="Arial" w:cs="Arial"/>
          <w:bCs/>
          <w:spacing w:val="-3"/>
          <w:sz w:val="24"/>
          <w:szCs w:val="27"/>
          <w:lang w:val="es-ES_tradnl"/>
        </w:rPr>
        <w:t>atento al oficio</w:t>
      </w:r>
      <w:r>
        <w:rPr>
          <w:rFonts w:ascii="Arial" w:hAnsi="Arial" w:cs="Arial"/>
          <w:bCs/>
          <w:spacing w:val="-3"/>
          <w:sz w:val="24"/>
          <w:szCs w:val="27"/>
          <w:lang w:val="es-ES_tradnl"/>
        </w:rPr>
        <w:t xml:space="preserve"> suscrito por </w:t>
      </w:r>
      <w:r w:rsidR="00B20138">
        <w:rPr>
          <w:rFonts w:ascii="Arial" w:hAnsi="Arial" w:cs="Arial"/>
          <w:bCs/>
          <w:spacing w:val="-3"/>
          <w:sz w:val="24"/>
          <w:szCs w:val="27"/>
          <w:lang w:val="es-ES_tradnl"/>
        </w:rPr>
        <w:t>J</w:t>
      </w:r>
      <w:r w:rsidR="00257C3B">
        <w:rPr>
          <w:rFonts w:ascii="Arial" w:hAnsi="Arial" w:cs="Arial"/>
          <w:bCs/>
          <w:spacing w:val="-3"/>
          <w:sz w:val="24"/>
          <w:szCs w:val="27"/>
          <w:lang w:val="es-ES_tradnl"/>
        </w:rPr>
        <w:t>uan Edy García Coronado</w:t>
      </w:r>
      <w:r>
        <w:rPr>
          <w:rFonts w:ascii="Arial" w:hAnsi="Arial" w:cs="Arial"/>
          <w:bCs/>
          <w:spacing w:val="-3"/>
          <w:sz w:val="24"/>
          <w:szCs w:val="27"/>
          <w:lang w:val="es-ES_tradnl"/>
        </w:rPr>
        <w:t>, Secretario General de Acuerdos de este Tribunal, se ordenó remitir el informe solicitado.</w:t>
      </w:r>
    </w:p>
    <w:p w14:paraId="0B521D12" w14:textId="009F1E7D" w:rsidR="00842D66" w:rsidRDefault="00F24602" w:rsidP="00605164">
      <w:pPr>
        <w:spacing w:line="360" w:lineRule="auto"/>
        <w:ind w:firstLine="567"/>
        <w:jc w:val="both"/>
        <w:rPr>
          <w:rFonts w:ascii="Arial" w:hAnsi="Arial" w:cs="Arial"/>
          <w:spacing w:val="-3"/>
          <w:sz w:val="24"/>
          <w:szCs w:val="27"/>
          <w:lang w:val="es-ES_tradnl"/>
        </w:rPr>
      </w:pPr>
      <w:r>
        <w:rPr>
          <w:rFonts w:ascii="Arial" w:hAnsi="Arial" w:cs="Arial"/>
          <w:b/>
          <w:bCs/>
          <w:spacing w:val="-3"/>
          <w:sz w:val="24"/>
          <w:szCs w:val="27"/>
          <w:lang w:val="es-ES_tradnl"/>
        </w:rPr>
        <w:t>CUAR</w:t>
      </w:r>
      <w:r w:rsidR="00444C6D" w:rsidRPr="00444C6D">
        <w:rPr>
          <w:rFonts w:ascii="Arial" w:hAnsi="Arial" w:cs="Arial"/>
          <w:b/>
          <w:bCs/>
          <w:spacing w:val="-3"/>
          <w:sz w:val="24"/>
          <w:szCs w:val="27"/>
          <w:lang w:val="es-ES_tradnl"/>
        </w:rPr>
        <w:t>TO.</w:t>
      </w:r>
      <w:r w:rsidR="00E5421C">
        <w:rPr>
          <w:rFonts w:ascii="Arial" w:hAnsi="Arial" w:cs="Arial"/>
          <w:spacing w:val="-3"/>
          <w:sz w:val="24"/>
          <w:szCs w:val="27"/>
          <w:lang w:val="es-ES_tradnl"/>
        </w:rPr>
        <w:t xml:space="preserve"> En proveído de fecha</w:t>
      </w:r>
      <w:r w:rsidR="00842D66">
        <w:rPr>
          <w:rFonts w:ascii="Arial" w:hAnsi="Arial" w:cs="Arial"/>
          <w:spacing w:val="-3"/>
          <w:sz w:val="24"/>
          <w:szCs w:val="27"/>
          <w:lang w:val="es-ES_tradnl"/>
        </w:rPr>
        <w:t xml:space="preserve"> seis </w:t>
      </w:r>
      <w:r w:rsidR="00E5421C">
        <w:rPr>
          <w:rFonts w:ascii="Arial" w:hAnsi="Arial" w:cs="Arial"/>
          <w:spacing w:val="-3"/>
          <w:sz w:val="24"/>
          <w:szCs w:val="27"/>
          <w:lang w:val="es-ES_tradnl"/>
        </w:rPr>
        <w:t>de</w:t>
      </w:r>
      <w:r w:rsidR="00842D66">
        <w:rPr>
          <w:rFonts w:ascii="Arial" w:hAnsi="Arial" w:cs="Arial"/>
          <w:spacing w:val="-3"/>
          <w:sz w:val="24"/>
          <w:szCs w:val="27"/>
          <w:lang w:val="es-ES_tradnl"/>
        </w:rPr>
        <w:t xml:space="preserve"> octubre</w:t>
      </w:r>
      <w:r w:rsidR="00E5421C">
        <w:rPr>
          <w:rFonts w:ascii="Arial" w:hAnsi="Arial" w:cs="Arial"/>
          <w:spacing w:val="-3"/>
          <w:sz w:val="24"/>
          <w:szCs w:val="27"/>
          <w:lang w:val="es-ES_tradnl"/>
        </w:rPr>
        <w:t xml:space="preserve"> de dos mil veint</w:t>
      </w:r>
      <w:r w:rsidR="00842D66">
        <w:rPr>
          <w:rFonts w:ascii="Arial" w:hAnsi="Arial" w:cs="Arial"/>
          <w:spacing w:val="-3"/>
          <w:sz w:val="24"/>
          <w:szCs w:val="27"/>
          <w:lang w:val="es-ES_tradnl"/>
        </w:rPr>
        <w:t>iuno, se hizo efectivo el apercibi</w:t>
      </w:r>
      <w:r w:rsidR="0044135C">
        <w:rPr>
          <w:rFonts w:ascii="Arial" w:hAnsi="Arial" w:cs="Arial"/>
          <w:spacing w:val="-3"/>
          <w:sz w:val="24"/>
          <w:szCs w:val="27"/>
          <w:lang w:val="es-ES_tradnl"/>
        </w:rPr>
        <w:t>miento</w:t>
      </w:r>
      <w:r w:rsidR="00842D66">
        <w:rPr>
          <w:rFonts w:ascii="Arial" w:hAnsi="Arial" w:cs="Arial"/>
          <w:spacing w:val="-3"/>
          <w:sz w:val="24"/>
          <w:szCs w:val="27"/>
          <w:lang w:val="es-ES_tradnl"/>
        </w:rPr>
        <w:t xml:space="preserve"> decretado </w:t>
      </w:r>
      <w:r w:rsidR="00262E30">
        <w:rPr>
          <w:rFonts w:ascii="Arial" w:hAnsi="Arial" w:cs="Arial"/>
          <w:spacing w:val="-3"/>
          <w:sz w:val="24"/>
          <w:szCs w:val="27"/>
          <w:lang w:val="es-ES_tradnl"/>
        </w:rPr>
        <w:t xml:space="preserve">mediante auto de fecha dos de julio de dos mil veintiuno </w:t>
      </w:r>
      <w:r w:rsidR="00842D66">
        <w:rPr>
          <w:rFonts w:ascii="Arial" w:hAnsi="Arial" w:cs="Arial"/>
          <w:spacing w:val="-3"/>
          <w:sz w:val="24"/>
          <w:szCs w:val="27"/>
          <w:lang w:val="es-ES_tradnl"/>
        </w:rPr>
        <w:t>al actor</w:t>
      </w:r>
      <w:r w:rsidR="003872DB">
        <w:rPr>
          <w:rFonts w:ascii="Arial" w:hAnsi="Arial" w:cs="Arial"/>
          <w:spacing w:val="-3"/>
          <w:sz w:val="24"/>
          <w:szCs w:val="27"/>
          <w:lang w:val="es-ES_tradnl"/>
        </w:rPr>
        <w:t xml:space="preserve"> *****</w:t>
      </w:r>
      <w:r w:rsidR="00257C3B">
        <w:rPr>
          <w:rFonts w:ascii="Arial" w:hAnsi="Arial" w:cs="Arial"/>
          <w:spacing w:val="-3"/>
          <w:sz w:val="24"/>
          <w:szCs w:val="27"/>
          <w:lang w:val="es-ES_tradnl"/>
        </w:rPr>
        <w:t xml:space="preserve"> </w:t>
      </w:r>
      <w:r w:rsidR="003872DB">
        <w:rPr>
          <w:rFonts w:ascii="Arial" w:hAnsi="Arial" w:cs="Arial"/>
          <w:spacing w:val="-3"/>
          <w:sz w:val="24"/>
          <w:szCs w:val="27"/>
          <w:lang w:val="es-ES_tradnl"/>
        </w:rPr>
        <w:t>*****</w:t>
      </w:r>
      <w:r w:rsidR="00257C3B">
        <w:rPr>
          <w:rFonts w:ascii="Arial" w:hAnsi="Arial" w:cs="Arial"/>
          <w:spacing w:val="-3"/>
          <w:sz w:val="24"/>
          <w:szCs w:val="27"/>
          <w:lang w:val="es-ES_tradnl"/>
        </w:rPr>
        <w:t xml:space="preserve"> </w:t>
      </w:r>
      <w:r w:rsidR="003872DB">
        <w:rPr>
          <w:rFonts w:ascii="Arial" w:hAnsi="Arial" w:cs="Arial"/>
          <w:spacing w:val="-3"/>
          <w:sz w:val="24"/>
          <w:szCs w:val="27"/>
          <w:lang w:val="es-ES_tradnl"/>
        </w:rPr>
        <w:t>*****</w:t>
      </w:r>
      <w:r w:rsidR="0044135C">
        <w:rPr>
          <w:rFonts w:ascii="Arial" w:hAnsi="Arial" w:cs="Arial"/>
          <w:spacing w:val="-3"/>
          <w:sz w:val="24"/>
          <w:szCs w:val="27"/>
          <w:lang w:val="es-ES_tradnl"/>
        </w:rPr>
        <w:t>, por lo que no se le tuvo</w:t>
      </w:r>
      <w:r w:rsidR="00262E30">
        <w:rPr>
          <w:rFonts w:ascii="Arial" w:hAnsi="Arial" w:cs="Arial"/>
          <w:spacing w:val="-3"/>
          <w:sz w:val="24"/>
          <w:szCs w:val="27"/>
          <w:lang w:val="es-ES_tradnl"/>
        </w:rPr>
        <w:t xml:space="preserve"> por</w:t>
      </w:r>
      <w:r w:rsidR="0044135C">
        <w:rPr>
          <w:rFonts w:ascii="Arial" w:hAnsi="Arial" w:cs="Arial"/>
          <w:spacing w:val="-3"/>
          <w:sz w:val="24"/>
          <w:szCs w:val="27"/>
          <w:lang w:val="es-ES_tradnl"/>
        </w:rPr>
        <w:t xml:space="preserve"> presentado </w:t>
      </w:r>
      <w:r w:rsidR="00FF6C94">
        <w:rPr>
          <w:rFonts w:ascii="Arial" w:hAnsi="Arial" w:cs="Arial"/>
          <w:spacing w:val="-3"/>
          <w:sz w:val="24"/>
          <w:szCs w:val="27"/>
          <w:lang w:val="es-ES_tradnl"/>
        </w:rPr>
        <w:t xml:space="preserve">con </w:t>
      </w:r>
      <w:r w:rsidR="00FF6C94">
        <w:rPr>
          <w:rFonts w:ascii="Arial" w:hAnsi="Arial" w:cs="Arial"/>
          <w:bCs/>
          <w:spacing w:val="-3"/>
          <w:sz w:val="24"/>
          <w:szCs w:val="27"/>
          <w:lang w:val="es-ES_tradnl"/>
        </w:rPr>
        <w:t>fecha veintitrés de junio de dos mil veintiuno</w:t>
      </w:r>
      <w:r w:rsidR="0044135C">
        <w:rPr>
          <w:rFonts w:ascii="Arial" w:hAnsi="Arial" w:cs="Arial"/>
          <w:spacing w:val="-3"/>
          <w:sz w:val="24"/>
          <w:szCs w:val="27"/>
          <w:lang w:val="es-ES_tradnl"/>
        </w:rPr>
        <w:t>.</w:t>
      </w:r>
      <w:r w:rsidR="00842D66">
        <w:rPr>
          <w:rFonts w:ascii="Arial" w:hAnsi="Arial" w:cs="Arial"/>
          <w:spacing w:val="-3"/>
          <w:sz w:val="24"/>
          <w:szCs w:val="27"/>
          <w:lang w:val="es-ES_tradnl"/>
        </w:rPr>
        <w:t xml:space="preserve"> </w:t>
      </w:r>
    </w:p>
    <w:p w14:paraId="54A6E835" w14:textId="0F77041B" w:rsidR="00E5421C" w:rsidRPr="0044135C" w:rsidRDefault="0044135C" w:rsidP="0044135C">
      <w:pPr>
        <w:spacing w:line="360" w:lineRule="auto"/>
        <w:ind w:firstLine="567"/>
        <w:jc w:val="both"/>
        <w:rPr>
          <w:rFonts w:ascii="Arial" w:hAnsi="Arial" w:cs="Arial"/>
          <w:spacing w:val="-3"/>
          <w:sz w:val="24"/>
          <w:szCs w:val="27"/>
          <w:lang w:val="es-ES_tradnl"/>
        </w:rPr>
      </w:pPr>
      <w:r>
        <w:rPr>
          <w:rFonts w:ascii="Arial" w:hAnsi="Arial" w:cs="Arial"/>
          <w:spacing w:val="-3"/>
          <w:sz w:val="24"/>
          <w:szCs w:val="27"/>
          <w:lang w:val="es-ES_tradnl"/>
        </w:rPr>
        <w:t>Asimismo, se</w:t>
      </w:r>
      <w:r w:rsidR="00257C3B">
        <w:rPr>
          <w:rFonts w:ascii="Arial" w:hAnsi="Arial" w:cs="Arial"/>
          <w:spacing w:val="-3"/>
          <w:sz w:val="24"/>
          <w:szCs w:val="27"/>
          <w:lang w:val="es-ES_tradnl"/>
        </w:rPr>
        <w:t xml:space="preserve"> </w:t>
      </w:r>
      <w:r>
        <w:rPr>
          <w:rFonts w:ascii="Arial" w:hAnsi="Arial" w:cs="Arial"/>
          <w:spacing w:val="-3"/>
          <w:sz w:val="24"/>
          <w:szCs w:val="27"/>
          <w:lang w:val="es-ES_tradnl"/>
        </w:rPr>
        <w:t>señal</w:t>
      </w:r>
      <w:r w:rsidR="00257C3B">
        <w:rPr>
          <w:rFonts w:ascii="Arial" w:hAnsi="Arial" w:cs="Arial"/>
          <w:spacing w:val="-3"/>
          <w:sz w:val="24"/>
          <w:szCs w:val="27"/>
          <w:lang w:val="es-ES_tradnl"/>
        </w:rPr>
        <w:t>ó</w:t>
      </w:r>
      <w:r>
        <w:rPr>
          <w:rFonts w:ascii="Arial" w:hAnsi="Arial" w:cs="Arial"/>
          <w:spacing w:val="-3"/>
          <w:sz w:val="24"/>
          <w:szCs w:val="27"/>
          <w:lang w:val="es-ES_tradnl"/>
        </w:rPr>
        <w:t xml:space="preserve"> fecha y hora para la celebración de la audiencia final.</w:t>
      </w:r>
    </w:p>
    <w:p w14:paraId="64DF91CF" w14:textId="2149B29A" w:rsidR="00867DEB" w:rsidRDefault="001B2CEE" w:rsidP="0044135C">
      <w:pPr>
        <w:spacing w:line="360" w:lineRule="auto"/>
        <w:ind w:firstLine="567"/>
        <w:jc w:val="both"/>
        <w:rPr>
          <w:rFonts w:ascii="Arial" w:hAnsi="Arial" w:cs="Arial"/>
          <w:bCs/>
          <w:spacing w:val="-3"/>
          <w:sz w:val="24"/>
          <w:szCs w:val="27"/>
          <w:lang w:val="es-ES_tradnl"/>
        </w:rPr>
      </w:pPr>
      <w:r w:rsidRPr="000B0DAC">
        <w:rPr>
          <w:rFonts w:ascii="Arial" w:hAnsi="Arial" w:cs="Arial"/>
          <w:b/>
          <w:spacing w:val="-3"/>
          <w:sz w:val="24"/>
          <w:szCs w:val="27"/>
          <w:lang w:val="es-ES_tradnl"/>
        </w:rPr>
        <w:t>QUINTO</w:t>
      </w:r>
      <w:r w:rsidR="0044135C">
        <w:rPr>
          <w:rFonts w:ascii="Arial" w:hAnsi="Arial" w:cs="Arial"/>
          <w:bCs/>
          <w:spacing w:val="-3"/>
          <w:sz w:val="24"/>
          <w:szCs w:val="27"/>
          <w:lang w:val="es-ES_tradnl"/>
        </w:rPr>
        <w:t xml:space="preserve">. </w:t>
      </w:r>
      <w:r w:rsidR="005E0242">
        <w:rPr>
          <w:rFonts w:ascii="Arial" w:hAnsi="Arial" w:cs="Arial"/>
          <w:bCs/>
          <w:spacing w:val="-3"/>
          <w:sz w:val="24"/>
          <w:szCs w:val="27"/>
          <w:lang w:val="es-ES_tradnl"/>
        </w:rPr>
        <w:t>Mediante acuerdo de fecha veinti</w:t>
      </w:r>
      <w:r w:rsidR="0044135C">
        <w:rPr>
          <w:rFonts w:ascii="Arial" w:hAnsi="Arial" w:cs="Arial"/>
          <w:bCs/>
          <w:spacing w:val="-3"/>
          <w:sz w:val="24"/>
          <w:szCs w:val="27"/>
          <w:lang w:val="es-ES_tradnl"/>
        </w:rPr>
        <w:t>uno</w:t>
      </w:r>
      <w:r w:rsidR="005E0242">
        <w:rPr>
          <w:rFonts w:ascii="Arial" w:hAnsi="Arial" w:cs="Arial"/>
          <w:bCs/>
          <w:spacing w:val="-3"/>
          <w:sz w:val="24"/>
          <w:szCs w:val="27"/>
          <w:lang w:val="es-ES_tradnl"/>
        </w:rPr>
        <w:t xml:space="preserve"> de</w:t>
      </w:r>
      <w:r w:rsidR="0044135C">
        <w:rPr>
          <w:rFonts w:ascii="Arial" w:hAnsi="Arial" w:cs="Arial"/>
          <w:bCs/>
          <w:spacing w:val="-3"/>
          <w:sz w:val="24"/>
          <w:szCs w:val="27"/>
          <w:lang w:val="es-ES_tradnl"/>
        </w:rPr>
        <w:t xml:space="preserve"> febrero</w:t>
      </w:r>
      <w:r w:rsidR="005E0242">
        <w:rPr>
          <w:rFonts w:ascii="Arial" w:hAnsi="Arial" w:cs="Arial"/>
          <w:bCs/>
          <w:spacing w:val="-3"/>
          <w:sz w:val="24"/>
          <w:szCs w:val="27"/>
          <w:lang w:val="es-ES_tradnl"/>
        </w:rPr>
        <w:t xml:space="preserve"> de dos mil </w:t>
      </w:r>
      <w:r w:rsidR="0044135C">
        <w:rPr>
          <w:rFonts w:ascii="Arial" w:hAnsi="Arial" w:cs="Arial"/>
          <w:bCs/>
          <w:spacing w:val="-3"/>
          <w:sz w:val="24"/>
          <w:szCs w:val="27"/>
          <w:lang w:val="es-ES_tradnl"/>
        </w:rPr>
        <w:t>veintidós</w:t>
      </w:r>
      <w:r w:rsidR="005E0242">
        <w:rPr>
          <w:rFonts w:ascii="Arial" w:hAnsi="Arial" w:cs="Arial"/>
          <w:bCs/>
          <w:spacing w:val="-3"/>
          <w:sz w:val="24"/>
          <w:szCs w:val="27"/>
          <w:lang w:val="es-ES_tradnl"/>
        </w:rPr>
        <w:t>, en atención a</w:t>
      </w:r>
      <w:r w:rsidR="0044135C">
        <w:rPr>
          <w:rFonts w:ascii="Arial" w:hAnsi="Arial" w:cs="Arial"/>
          <w:bCs/>
          <w:spacing w:val="-3"/>
          <w:sz w:val="24"/>
          <w:szCs w:val="27"/>
          <w:lang w:val="es-ES_tradnl"/>
        </w:rPr>
        <w:t xml:space="preserve"> </w:t>
      </w:r>
      <w:r w:rsidR="005E0242">
        <w:rPr>
          <w:rFonts w:ascii="Arial" w:hAnsi="Arial" w:cs="Arial"/>
          <w:bCs/>
          <w:spacing w:val="-3"/>
          <w:sz w:val="24"/>
          <w:szCs w:val="27"/>
          <w:lang w:val="es-ES_tradnl"/>
        </w:rPr>
        <w:t>l</w:t>
      </w:r>
      <w:r w:rsidR="0044135C">
        <w:rPr>
          <w:rFonts w:ascii="Arial" w:hAnsi="Arial" w:cs="Arial"/>
          <w:bCs/>
          <w:spacing w:val="-3"/>
          <w:sz w:val="24"/>
          <w:szCs w:val="27"/>
          <w:lang w:val="es-ES_tradnl"/>
        </w:rPr>
        <w:t>os</w:t>
      </w:r>
      <w:r w:rsidR="005E0242">
        <w:rPr>
          <w:rFonts w:ascii="Arial" w:hAnsi="Arial" w:cs="Arial"/>
          <w:bCs/>
          <w:spacing w:val="-3"/>
          <w:sz w:val="24"/>
          <w:szCs w:val="27"/>
          <w:lang w:val="es-ES_tradnl"/>
        </w:rPr>
        <w:t xml:space="preserve"> Acuerdo</w:t>
      </w:r>
      <w:r w:rsidR="0044135C">
        <w:rPr>
          <w:rFonts w:ascii="Arial" w:hAnsi="Arial" w:cs="Arial"/>
          <w:bCs/>
          <w:spacing w:val="-3"/>
          <w:sz w:val="24"/>
          <w:szCs w:val="27"/>
          <w:lang w:val="es-ES_tradnl"/>
        </w:rPr>
        <w:t>s</w:t>
      </w:r>
      <w:r w:rsidR="005E0242">
        <w:rPr>
          <w:rFonts w:ascii="Arial" w:hAnsi="Arial" w:cs="Arial"/>
          <w:bCs/>
          <w:spacing w:val="-3"/>
          <w:sz w:val="24"/>
          <w:szCs w:val="27"/>
          <w:lang w:val="es-ES_tradnl"/>
        </w:rPr>
        <w:t xml:space="preserve"> General</w:t>
      </w:r>
      <w:r w:rsidR="0044135C">
        <w:rPr>
          <w:rFonts w:ascii="Arial" w:hAnsi="Arial" w:cs="Arial"/>
          <w:bCs/>
          <w:spacing w:val="-3"/>
          <w:sz w:val="24"/>
          <w:szCs w:val="27"/>
          <w:lang w:val="es-ES_tradnl"/>
        </w:rPr>
        <w:t>es</w:t>
      </w:r>
      <w:r w:rsidR="005E0242">
        <w:rPr>
          <w:rFonts w:ascii="Arial" w:hAnsi="Arial" w:cs="Arial"/>
          <w:bCs/>
          <w:spacing w:val="-3"/>
          <w:sz w:val="24"/>
          <w:szCs w:val="27"/>
          <w:lang w:val="es-ES_tradnl"/>
        </w:rPr>
        <w:t xml:space="preserve"> ahí referido</w:t>
      </w:r>
      <w:r w:rsidR="0044135C">
        <w:rPr>
          <w:rFonts w:ascii="Arial" w:hAnsi="Arial" w:cs="Arial"/>
          <w:bCs/>
          <w:spacing w:val="-3"/>
          <w:sz w:val="24"/>
          <w:szCs w:val="27"/>
          <w:lang w:val="es-ES_tradnl"/>
        </w:rPr>
        <w:t>s</w:t>
      </w:r>
      <w:r w:rsidR="005E0242">
        <w:rPr>
          <w:rFonts w:ascii="Arial" w:hAnsi="Arial" w:cs="Arial"/>
          <w:bCs/>
          <w:spacing w:val="-3"/>
          <w:sz w:val="24"/>
          <w:szCs w:val="27"/>
          <w:lang w:val="es-ES_tradnl"/>
        </w:rPr>
        <w:t>, se</w:t>
      </w:r>
      <w:r w:rsidR="0044135C">
        <w:rPr>
          <w:rFonts w:ascii="Arial" w:hAnsi="Arial" w:cs="Arial"/>
          <w:bCs/>
          <w:spacing w:val="-3"/>
          <w:sz w:val="24"/>
          <w:szCs w:val="27"/>
          <w:lang w:val="es-ES_tradnl"/>
        </w:rPr>
        <w:t xml:space="preserve"> señaló nuevamente fecha y hora para que tuviera verificativo la audiencia de ley.</w:t>
      </w:r>
    </w:p>
    <w:p w14:paraId="4E356CC6" w14:textId="428FCF08" w:rsidR="00155F12" w:rsidRPr="009C0C09" w:rsidRDefault="0044135C" w:rsidP="00867DEB">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SEXTO</w:t>
      </w:r>
      <w:r w:rsidR="00867DEB">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El</w:t>
      </w:r>
      <w:r>
        <w:rPr>
          <w:rFonts w:ascii="Arial" w:hAnsi="Arial" w:cs="Arial"/>
          <w:bCs/>
          <w:spacing w:val="-3"/>
          <w:sz w:val="24"/>
          <w:szCs w:val="27"/>
          <w:lang w:val="es-ES_tradnl"/>
        </w:rPr>
        <w:t xml:space="preserve"> cuatro</w:t>
      </w:r>
      <w:r w:rsidR="00867DEB">
        <w:rPr>
          <w:rFonts w:ascii="Arial" w:hAnsi="Arial" w:cs="Arial"/>
          <w:bCs/>
          <w:spacing w:val="-3"/>
          <w:sz w:val="24"/>
          <w:szCs w:val="27"/>
          <w:lang w:val="es-ES_tradnl"/>
        </w:rPr>
        <w:t xml:space="preserve"> de ma</w:t>
      </w:r>
      <w:r>
        <w:rPr>
          <w:rFonts w:ascii="Arial" w:hAnsi="Arial" w:cs="Arial"/>
          <w:bCs/>
          <w:spacing w:val="-3"/>
          <w:sz w:val="24"/>
          <w:szCs w:val="27"/>
          <w:lang w:val="es-ES_tradnl"/>
        </w:rPr>
        <w:t>rzo</w:t>
      </w:r>
      <w:r w:rsidR="00867DEB">
        <w:rPr>
          <w:rFonts w:ascii="Arial" w:hAnsi="Arial" w:cs="Arial"/>
          <w:bCs/>
          <w:spacing w:val="-3"/>
          <w:sz w:val="24"/>
          <w:szCs w:val="27"/>
          <w:lang w:val="es-ES_tradnl"/>
        </w:rPr>
        <w:t xml:space="preserve"> </w:t>
      </w:r>
      <w:r w:rsidR="00E45546">
        <w:rPr>
          <w:rFonts w:ascii="Arial" w:hAnsi="Arial" w:cs="Arial"/>
          <w:bCs/>
          <w:spacing w:val="-3"/>
          <w:sz w:val="24"/>
          <w:szCs w:val="27"/>
          <w:lang w:val="es-ES_tradnl"/>
        </w:rPr>
        <w:t xml:space="preserve">de dos mil </w:t>
      </w:r>
      <w:r w:rsidR="004846DE">
        <w:rPr>
          <w:rFonts w:ascii="Arial" w:hAnsi="Arial" w:cs="Arial"/>
          <w:bCs/>
          <w:spacing w:val="-3"/>
          <w:sz w:val="24"/>
          <w:szCs w:val="27"/>
          <w:lang w:val="es-ES_tradnl"/>
        </w:rPr>
        <w:t>veintidós,</w:t>
      </w:r>
      <w:r w:rsidR="00155F12">
        <w:rPr>
          <w:rFonts w:ascii="Arial" w:hAnsi="Arial" w:cs="Arial"/>
          <w:bCs/>
          <w:spacing w:val="-3"/>
          <w:sz w:val="24"/>
          <w:szCs w:val="27"/>
          <w:lang w:val="es-ES_tradnl"/>
        </w:rPr>
        <w:t xml:space="preserve"> </w:t>
      </w:r>
      <w:r w:rsidR="0075732B">
        <w:rPr>
          <w:rFonts w:ascii="Arial" w:hAnsi="Arial" w:cs="Arial"/>
          <w:bCs/>
          <w:spacing w:val="-3"/>
          <w:sz w:val="24"/>
          <w:szCs w:val="27"/>
          <w:lang w:val="es-ES_tradnl"/>
        </w:rPr>
        <w:t xml:space="preserve">se llevó a cabo la audiencia final </w:t>
      </w:r>
      <w:r w:rsidR="00155F12">
        <w:rPr>
          <w:rFonts w:ascii="Arial" w:hAnsi="Arial" w:cs="Arial"/>
          <w:bCs/>
          <w:spacing w:val="-3"/>
          <w:sz w:val="24"/>
          <w:szCs w:val="27"/>
          <w:lang w:val="es-ES_tradnl"/>
        </w:rPr>
        <w:t>sin la asistencia de las partes ni de persona que legalmente las representara, desahogándose las pruebas ahí mencionadas</w:t>
      </w:r>
      <w:r w:rsidR="004846DE">
        <w:rPr>
          <w:rFonts w:ascii="Arial" w:hAnsi="Arial" w:cs="Arial"/>
          <w:bCs/>
          <w:spacing w:val="-3"/>
          <w:sz w:val="24"/>
          <w:szCs w:val="27"/>
          <w:lang w:val="es-ES_tradnl"/>
        </w:rPr>
        <w:t xml:space="preserve">, </w:t>
      </w:r>
      <w:r w:rsidR="00B20138">
        <w:rPr>
          <w:rFonts w:ascii="Arial" w:hAnsi="Arial" w:cs="Arial"/>
          <w:bCs/>
          <w:spacing w:val="-3"/>
          <w:sz w:val="24"/>
          <w:szCs w:val="27"/>
          <w:lang w:val="es-ES_tradnl"/>
        </w:rPr>
        <w:t>asentándose</w:t>
      </w:r>
      <w:r w:rsidR="004846DE">
        <w:rPr>
          <w:rFonts w:ascii="Arial" w:hAnsi="Arial" w:cs="Arial"/>
          <w:bCs/>
          <w:spacing w:val="-3"/>
          <w:sz w:val="24"/>
          <w:szCs w:val="27"/>
          <w:lang w:val="es-ES_tradnl"/>
        </w:rPr>
        <w:t xml:space="preserve"> que ninguna de las partes formuló alegatos a su favor</w:t>
      </w:r>
      <w:r w:rsidR="00155F12">
        <w:rPr>
          <w:rFonts w:ascii="Arial" w:hAnsi="Arial" w:cs="Arial"/>
          <w:bCs/>
          <w:spacing w:val="-3"/>
          <w:sz w:val="24"/>
          <w:szCs w:val="27"/>
          <w:lang w:val="es-ES_tradnl"/>
        </w:rPr>
        <w:t xml:space="preserve">,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6057A10"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00B20138">
        <w:rPr>
          <w:rFonts w:ascii="Arial" w:hAnsi="Arial" w:cs="Arial"/>
          <w:b/>
          <w:sz w:val="24"/>
          <w:szCs w:val="27"/>
        </w:rPr>
        <w:t xml:space="preserve"> COMPETENCIA LEGAL.</w:t>
      </w:r>
      <w:r w:rsidRPr="009C0C09">
        <w:rPr>
          <w:rFonts w:ascii="Arial" w:hAnsi="Arial" w:cs="Arial"/>
          <w:b/>
          <w:sz w:val="24"/>
          <w:szCs w:val="27"/>
        </w:rPr>
        <w:t xml:space="preserve"> </w:t>
      </w:r>
      <w:r w:rsidR="004901A3"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02238A">
        <w:rPr>
          <w:rFonts w:ascii="Arial" w:hAnsi="Arial" w:cs="Arial"/>
          <w:sz w:val="24"/>
          <w:szCs w:val="27"/>
        </w:rPr>
        <w:t>, por tratarse de determinaciones atribuidas a una autoridad cuya competencia corresponde al ámbito territorial y material en que este Tribunal ejerce su jurisdicción.</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lastRenderedPageBreak/>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058773B1" w14:textId="2926A4C3" w:rsidR="007E77F2" w:rsidRDefault="003E0CBC" w:rsidP="004C51E6">
      <w:pPr>
        <w:spacing w:line="360" w:lineRule="auto"/>
        <w:ind w:right="48" w:firstLine="567"/>
        <w:jc w:val="both"/>
        <w:rPr>
          <w:rFonts w:ascii="Arial" w:hAnsi="Arial" w:cs="Arial"/>
          <w:sz w:val="24"/>
          <w:szCs w:val="24"/>
        </w:rPr>
      </w:pPr>
      <w:r>
        <w:rPr>
          <w:rFonts w:ascii="Arial" w:hAnsi="Arial" w:cs="Arial"/>
          <w:b/>
          <w:snapToGrid w:val="0"/>
          <w:sz w:val="24"/>
          <w:szCs w:val="27"/>
        </w:rPr>
        <w:t>TERCERO</w:t>
      </w:r>
      <w:r w:rsidR="003C27E4">
        <w:rPr>
          <w:rFonts w:ascii="Arial" w:hAnsi="Arial" w:cs="Arial"/>
          <w:b/>
          <w:sz w:val="24"/>
          <w:szCs w:val="24"/>
        </w:rPr>
        <w:t>.</w:t>
      </w:r>
      <w:r w:rsidR="00760A29">
        <w:rPr>
          <w:rFonts w:ascii="Arial" w:hAnsi="Arial" w:cs="Arial"/>
          <w:b/>
          <w:sz w:val="24"/>
          <w:szCs w:val="24"/>
        </w:rPr>
        <w:t xml:space="preserve"> CAUSA</w:t>
      </w:r>
      <w:r w:rsidR="00506955">
        <w:rPr>
          <w:rFonts w:ascii="Arial" w:hAnsi="Arial" w:cs="Arial"/>
          <w:b/>
          <w:sz w:val="24"/>
          <w:szCs w:val="24"/>
        </w:rPr>
        <w:t>LES</w:t>
      </w:r>
      <w:r w:rsidR="00760A29">
        <w:rPr>
          <w:rFonts w:ascii="Arial" w:hAnsi="Arial" w:cs="Arial"/>
          <w:b/>
          <w:sz w:val="24"/>
          <w:szCs w:val="24"/>
        </w:rPr>
        <w:t xml:space="preserve"> DE IMPROCEDENCIA.</w:t>
      </w:r>
      <w:r w:rsidR="00FD0735" w:rsidRPr="00A9241D">
        <w:rPr>
          <w:rFonts w:ascii="Arial" w:hAnsi="Arial" w:cs="Arial"/>
          <w:b/>
          <w:sz w:val="24"/>
          <w:szCs w:val="24"/>
        </w:rPr>
        <w:t xml:space="preserve"> </w:t>
      </w:r>
      <w:r w:rsidR="00E53AA6" w:rsidRPr="007409F2">
        <w:rPr>
          <w:rFonts w:ascii="Arial" w:hAnsi="Arial" w:cs="Arial"/>
          <w:sz w:val="24"/>
          <w:szCs w:val="24"/>
        </w:rPr>
        <w:t>Previo estudio de fondo del asunto y por cuestión de método y,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w:t>
      </w:r>
      <w:r w:rsidR="004C51E6">
        <w:rPr>
          <w:rFonts w:ascii="Arial" w:hAnsi="Arial" w:cs="Arial"/>
          <w:sz w:val="24"/>
          <w:szCs w:val="24"/>
        </w:rPr>
        <w:tab/>
      </w:r>
    </w:p>
    <w:p w14:paraId="31EE2CFD" w14:textId="1EF7EBC3" w:rsidR="00FF31A3" w:rsidRDefault="00C943D7" w:rsidP="002F5A4A">
      <w:pPr>
        <w:spacing w:line="360" w:lineRule="auto"/>
        <w:ind w:firstLine="567"/>
        <w:jc w:val="both"/>
        <w:rPr>
          <w:rFonts w:ascii="Arial" w:hAnsi="Arial" w:cs="Arial"/>
          <w:sz w:val="24"/>
          <w:szCs w:val="24"/>
        </w:rPr>
      </w:pPr>
      <w:bookmarkStart w:id="2" w:name="_Hlk120879922"/>
      <w:r>
        <w:rPr>
          <w:rFonts w:ascii="Arial" w:hAnsi="Arial" w:cs="Arial"/>
          <w:sz w:val="24"/>
          <w:szCs w:val="24"/>
        </w:rPr>
        <w:t>A ese respecto, la</w:t>
      </w:r>
      <w:r w:rsidR="00FF31A3">
        <w:rPr>
          <w:rFonts w:ascii="Arial" w:hAnsi="Arial" w:cs="Arial"/>
          <w:sz w:val="24"/>
          <w:szCs w:val="24"/>
        </w:rPr>
        <w:t xml:space="preserve"> autoridad demandada argumenta esencialmente que </w:t>
      </w:r>
      <w:r w:rsidR="004E6C96">
        <w:rPr>
          <w:rFonts w:ascii="Arial" w:hAnsi="Arial" w:cs="Arial"/>
          <w:sz w:val="24"/>
          <w:szCs w:val="24"/>
        </w:rPr>
        <w:t xml:space="preserve">esa autoridad no dicto ni ordenó el acto que la parte actora pretende nulificar, además que </w:t>
      </w:r>
      <w:r w:rsidR="002F5A4A">
        <w:rPr>
          <w:rFonts w:ascii="Arial" w:hAnsi="Arial" w:cs="Arial"/>
          <w:sz w:val="24"/>
          <w:szCs w:val="24"/>
        </w:rPr>
        <w:t xml:space="preserve">el actor emitido </w:t>
      </w:r>
      <w:r w:rsidR="004E6C96">
        <w:rPr>
          <w:rFonts w:ascii="Arial" w:hAnsi="Arial" w:cs="Arial"/>
          <w:sz w:val="24"/>
          <w:szCs w:val="24"/>
        </w:rPr>
        <w:t>por esa autoridad a su criterio, afirma que contiene la fundamentación y motivación requerida, de modo que es</w:t>
      </w:r>
      <w:r w:rsidR="002F5A4A">
        <w:rPr>
          <w:rFonts w:ascii="Arial" w:hAnsi="Arial" w:cs="Arial"/>
          <w:sz w:val="24"/>
          <w:szCs w:val="24"/>
        </w:rPr>
        <w:t>e acto administrativo resulta válido, de modo que no afecta de ninguna forma al interés jurídico y legítimo del actor; en consecuencia, manifiesta que</w:t>
      </w:r>
      <w:r w:rsidR="00FF31A3">
        <w:rPr>
          <w:rFonts w:ascii="Arial" w:hAnsi="Arial" w:cs="Arial"/>
          <w:sz w:val="24"/>
          <w:szCs w:val="24"/>
        </w:rPr>
        <w:t xml:space="preserve"> se actualiza</w:t>
      </w:r>
      <w:r w:rsidR="002F5A4A">
        <w:rPr>
          <w:rFonts w:ascii="Arial" w:hAnsi="Arial" w:cs="Arial"/>
          <w:sz w:val="24"/>
          <w:szCs w:val="24"/>
        </w:rPr>
        <w:t>n</w:t>
      </w:r>
      <w:r w:rsidR="00FF31A3">
        <w:rPr>
          <w:rFonts w:ascii="Arial" w:hAnsi="Arial" w:cs="Arial"/>
          <w:sz w:val="24"/>
          <w:szCs w:val="24"/>
        </w:rPr>
        <w:t xml:space="preserve"> la causal de improcedencia</w:t>
      </w:r>
      <w:r w:rsidR="002F5A4A">
        <w:rPr>
          <w:rFonts w:ascii="Arial" w:hAnsi="Arial" w:cs="Arial"/>
          <w:sz w:val="24"/>
          <w:szCs w:val="24"/>
        </w:rPr>
        <w:t xml:space="preserve"> y sobreseimiento</w:t>
      </w:r>
      <w:r w:rsidR="00FF31A3">
        <w:rPr>
          <w:rFonts w:ascii="Arial" w:hAnsi="Arial" w:cs="Arial"/>
          <w:sz w:val="24"/>
          <w:szCs w:val="24"/>
        </w:rPr>
        <w:t>, prevista</w:t>
      </w:r>
      <w:r w:rsidR="004C51E6">
        <w:rPr>
          <w:rFonts w:ascii="Arial" w:hAnsi="Arial" w:cs="Arial"/>
          <w:sz w:val="24"/>
          <w:szCs w:val="24"/>
        </w:rPr>
        <w:t>s</w:t>
      </w:r>
      <w:r w:rsidR="00FF31A3">
        <w:rPr>
          <w:rFonts w:ascii="Arial" w:hAnsi="Arial" w:cs="Arial"/>
          <w:sz w:val="24"/>
          <w:szCs w:val="24"/>
        </w:rPr>
        <w:t xml:space="preserve"> en</w:t>
      </w:r>
      <w:r w:rsidR="004C51E6">
        <w:rPr>
          <w:rFonts w:ascii="Arial" w:hAnsi="Arial" w:cs="Arial"/>
          <w:sz w:val="24"/>
          <w:szCs w:val="24"/>
        </w:rPr>
        <w:t xml:space="preserve"> los</w:t>
      </w:r>
      <w:r w:rsidR="00FF31A3">
        <w:rPr>
          <w:rFonts w:ascii="Arial" w:hAnsi="Arial" w:cs="Arial"/>
          <w:sz w:val="24"/>
          <w:szCs w:val="24"/>
        </w:rPr>
        <w:t xml:space="preserve"> artículo</w:t>
      </w:r>
      <w:r w:rsidR="004C51E6">
        <w:rPr>
          <w:rFonts w:ascii="Arial" w:hAnsi="Arial" w:cs="Arial"/>
          <w:sz w:val="24"/>
          <w:szCs w:val="24"/>
        </w:rPr>
        <w:t>s</w:t>
      </w:r>
      <w:r w:rsidR="00FF31A3">
        <w:rPr>
          <w:rFonts w:ascii="Arial" w:hAnsi="Arial" w:cs="Arial"/>
          <w:sz w:val="24"/>
          <w:szCs w:val="24"/>
        </w:rPr>
        <w:t xml:space="preserve"> 161 fracción II</w:t>
      </w:r>
      <w:r w:rsidR="004C51E6">
        <w:rPr>
          <w:rFonts w:ascii="Arial" w:hAnsi="Arial" w:cs="Arial"/>
          <w:sz w:val="24"/>
          <w:szCs w:val="24"/>
        </w:rPr>
        <w:t xml:space="preserve"> y 162 fracción II </w:t>
      </w:r>
      <w:r w:rsidR="00FF31A3">
        <w:rPr>
          <w:rFonts w:ascii="Arial" w:hAnsi="Arial" w:cs="Arial"/>
          <w:sz w:val="24"/>
          <w:szCs w:val="24"/>
        </w:rPr>
        <w:t xml:space="preserve">de la Ley de Procedimiento y Justicia Administrativa del Estado, </w:t>
      </w:r>
      <w:bookmarkEnd w:id="2"/>
      <w:r w:rsidR="00FF31A3">
        <w:rPr>
          <w:rFonts w:ascii="Arial" w:hAnsi="Arial" w:cs="Arial"/>
          <w:sz w:val="24"/>
          <w:szCs w:val="24"/>
        </w:rPr>
        <w:t>que establece</w:t>
      </w:r>
      <w:r w:rsidR="002F5A4A">
        <w:rPr>
          <w:rFonts w:ascii="Arial" w:hAnsi="Arial" w:cs="Arial"/>
          <w:sz w:val="24"/>
          <w:szCs w:val="24"/>
        </w:rPr>
        <w:t>n</w:t>
      </w:r>
      <w:r w:rsidR="00FF31A3">
        <w:rPr>
          <w:rFonts w:ascii="Arial" w:hAnsi="Arial" w:cs="Arial"/>
          <w:sz w:val="24"/>
          <w:szCs w:val="24"/>
        </w:rPr>
        <w:t>:</w:t>
      </w:r>
    </w:p>
    <w:p w14:paraId="1940C200" w14:textId="77777777" w:rsidR="00FF31A3" w:rsidRPr="002420FB" w:rsidRDefault="00FF31A3" w:rsidP="0028551C">
      <w:pPr>
        <w:ind w:left="567"/>
        <w:jc w:val="both"/>
        <w:rPr>
          <w:rFonts w:ascii="Arial" w:hAnsi="Arial" w:cs="Arial"/>
          <w:i/>
          <w:iCs/>
          <w:sz w:val="24"/>
          <w:szCs w:val="24"/>
        </w:rPr>
      </w:pPr>
      <w:r>
        <w:rPr>
          <w:rFonts w:ascii="Arial" w:hAnsi="Arial" w:cs="Arial"/>
          <w:b/>
          <w:bCs/>
          <w:i/>
          <w:iCs/>
          <w:sz w:val="24"/>
          <w:szCs w:val="24"/>
        </w:rPr>
        <w:t>“</w:t>
      </w:r>
      <w:r w:rsidRPr="002420FB">
        <w:rPr>
          <w:rFonts w:ascii="Arial" w:hAnsi="Arial" w:cs="Arial"/>
          <w:b/>
          <w:bCs/>
          <w:i/>
          <w:iCs/>
          <w:sz w:val="24"/>
          <w:szCs w:val="24"/>
        </w:rPr>
        <w:t>ARTÍCULO 161.-</w:t>
      </w:r>
      <w:r w:rsidRPr="002420FB">
        <w:rPr>
          <w:rFonts w:ascii="Arial" w:hAnsi="Arial" w:cs="Arial"/>
          <w:i/>
          <w:iCs/>
          <w:sz w:val="24"/>
          <w:szCs w:val="24"/>
        </w:rPr>
        <w:t xml:space="preserve"> Es improcedente el juicio ante el Tribunal contra actos:</w:t>
      </w:r>
    </w:p>
    <w:p w14:paraId="645F368A" w14:textId="77777777" w:rsidR="00FF31A3" w:rsidRPr="002420FB" w:rsidRDefault="00FF31A3" w:rsidP="0028551C">
      <w:pPr>
        <w:ind w:left="567"/>
        <w:jc w:val="both"/>
        <w:rPr>
          <w:rFonts w:ascii="Arial" w:hAnsi="Arial" w:cs="Arial"/>
          <w:i/>
          <w:iCs/>
          <w:sz w:val="24"/>
          <w:szCs w:val="24"/>
        </w:rPr>
      </w:pPr>
      <w:r w:rsidRPr="002420FB">
        <w:rPr>
          <w:rFonts w:ascii="Arial" w:hAnsi="Arial" w:cs="Arial"/>
          <w:i/>
          <w:iCs/>
          <w:sz w:val="24"/>
          <w:szCs w:val="24"/>
        </w:rPr>
        <w:t>[…]</w:t>
      </w:r>
    </w:p>
    <w:p w14:paraId="0624FAFA" w14:textId="53BCF58D" w:rsidR="004C51E6" w:rsidRPr="002420FB" w:rsidRDefault="00FF31A3" w:rsidP="0028551C">
      <w:pPr>
        <w:ind w:left="567"/>
        <w:jc w:val="both"/>
        <w:rPr>
          <w:rFonts w:ascii="Arial" w:hAnsi="Arial" w:cs="Arial"/>
          <w:i/>
          <w:iCs/>
          <w:sz w:val="24"/>
          <w:szCs w:val="24"/>
        </w:rPr>
      </w:pPr>
      <w:r w:rsidRPr="00545D31">
        <w:rPr>
          <w:rFonts w:ascii="Arial" w:hAnsi="Arial" w:cs="Arial"/>
          <w:b/>
          <w:bCs/>
          <w:i/>
          <w:iCs/>
          <w:sz w:val="24"/>
          <w:szCs w:val="24"/>
        </w:rPr>
        <w:t xml:space="preserve">II. </w:t>
      </w:r>
      <w:r w:rsidRPr="00545D31">
        <w:rPr>
          <w:rFonts w:ascii="Arial" w:hAnsi="Arial" w:cs="Arial"/>
          <w:i/>
          <w:iCs/>
          <w:sz w:val="24"/>
          <w:szCs w:val="24"/>
        </w:rPr>
        <w:t>Que no afecten los intereses jurídicos o legítimos del actor</w:t>
      </w:r>
      <w:r w:rsidRPr="002420FB">
        <w:rPr>
          <w:rFonts w:ascii="Arial" w:hAnsi="Arial" w:cs="Arial"/>
          <w:i/>
          <w:iCs/>
          <w:sz w:val="24"/>
          <w:szCs w:val="24"/>
        </w:rPr>
        <w:t>;</w:t>
      </w:r>
    </w:p>
    <w:p w14:paraId="5870606F" w14:textId="42849C4C" w:rsidR="00FF31A3" w:rsidRDefault="00FF31A3" w:rsidP="0028551C">
      <w:pPr>
        <w:ind w:left="567"/>
        <w:jc w:val="both"/>
        <w:rPr>
          <w:rFonts w:ascii="Arial" w:hAnsi="Arial" w:cs="Arial"/>
          <w:i/>
          <w:iCs/>
          <w:sz w:val="24"/>
          <w:szCs w:val="24"/>
        </w:rPr>
      </w:pPr>
      <w:r w:rsidRPr="002420FB">
        <w:rPr>
          <w:rFonts w:ascii="Arial" w:hAnsi="Arial" w:cs="Arial"/>
          <w:i/>
          <w:iCs/>
          <w:sz w:val="24"/>
          <w:szCs w:val="24"/>
        </w:rPr>
        <w:t>[…]</w:t>
      </w:r>
    </w:p>
    <w:p w14:paraId="7CFADB27" w14:textId="77777777" w:rsidR="004C51E6" w:rsidRPr="007E77F2" w:rsidRDefault="004C51E6" w:rsidP="0028551C">
      <w:pPr>
        <w:autoSpaceDE w:val="0"/>
        <w:autoSpaceDN w:val="0"/>
        <w:adjustRightInd w:val="0"/>
        <w:ind w:left="567"/>
        <w:jc w:val="both"/>
        <w:rPr>
          <w:rFonts w:ascii="Arial" w:eastAsia="Calibri" w:hAnsi="Arial" w:cs="Arial"/>
          <w:i/>
          <w:iCs/>
          <w:color w:val="000000"/>
          <w:sz w:val="24"/>
          <w:szCs w:val="24"/>
        </w:rPr>
      </w:pPr>
      <w:r w:rsidRPr="007E77F2">
        <w:rPr>
          <w:rFonts w:ascii="Arial" w:eastAsia="Calibri" w:hAnsi="Arial" w:cs="Arial"/>
          <w:b/>
          <w:bCs/>
          <w:i/>
          <w:iCs/>
          <w:color w:val="000000"/>
          <w:sz w:val="24"/>
          <w:szCs w:val="24"/>
        </w:rPr>
        <w:t>ARTÍCULO 162</w:t>
      </w:r>
      <w:r w:rsidRPr="007E77F2">
        <w:rPr>
          <w:rFonts w:ascii="Arial" w:eastAsia="Calibri" w:hAnsi="Arial" w:cs="Arial"/>
          <w:i/>
          <w:iCs/>
          <w:color w:val="000000"/>
          <w:sz w:val="24"/>
          <w:szCs w:val="24"/>
        </w:rPr>
        <w:t>.- Procede el sobreseimiento del juicio:</w:t>
      </w:r>
    </w:p>
    <w:p w14:paraId="74A030BD" w14:textId="77777777" w:rsidR="004C51E6" w:rsidRPr="007E77F2" w:rsidRDefault="004C51E6" w:rsidP="0028551C">
      <w:pPr>
        <w:autoSpaceDE w:val="0"/>
        <w:autoSpaceDN w:val="0"/>
        <w:adjustRightInd w:val="0"/>
        <w:ind w:left="567"/>
        <w:jc w:val="both"/>
        <w:rPr>
          <w:rFonts w:ascii="Arial" w:eastAsia="Calibri" w:hAnsi="Arial" w:cs="Arial"/>
          <w:b/>
          <w:bCs/>
          <w:i/>
          <w:iCs/>
          <w:color w:val="000000"/>
          <w:sz w:val="24"/>
          <w:szCs w:val="24"/>
        </w:rPr>
      </w:pPr>
      <w:r w:rsidRPr="007E77F2">
        <w:rPr>
          <w:rFonts w:ascii="Arial" w:eastAsia="Calibri" w:hAnsi="Arial" w:cs="Arial"/>
          <w:i/>
          <w:iCs/>
          <w:color w:val="000000"/>
          <w:sz w:val="24"/>
          <w:szCs w:val="24"/>
        </w:rPr>
        <w:t>[…]</w:t>
      </w:r>
    </w:p>
    <w:p w14:paraId="3F6497B0" w14:textId="77777777" w:rsidR="004C51E6" w:rsidRPr="007E77F2" w:rsidRDefault="004C51E6" w:rsidP="0028551C">
      <w:pPr>
        <w:autoSpaceDE w:val="0"/>
        <w:autoSpaceDN w:val="0"/>
        <w:adjustRightInd w:val="0"/>
        <w:ind w:left="567"/>
        <w:jc w:val="both"/>
        <w:rPr>
          <w:rFonts w:ascii="Arial" w:eastAsia="Calibri" w:hAnsi="Arial" w:cs="Arial"/>
          <w:i/>
          <w:iCs/>
          <w:color w:val="000000"/>
          <w:sz w:val="24"/>
          <w:szCs w:val="24"/>
        </w:rPr>
      </w:pPr>
      <w:r w:rsidRPr="007E77F2">
        <w:rPr>
          <w:rFonts w:ascii="Arial" w:eastAsia="Calibri" w:hAnsi="Arial" w:cs="Arial"/>
          <w:i/>
          <w:iCs/>
          <w:color w:val="000000"/>
          <w:sz w:val="24"/>
          <w:szCs w:val="24"/>
        </w:rPr>
        <w:t>II. Cuando durante la tramitación del procedimiento sobreviniere alguna de las causas de improcedencia a que se refiere el artículo anterior;</w:t>
      </w:r>
    </w:p>
    <w:p w14:paraId="7B36A067" w14:textId="77777777" w:rsidR="004C51E6" w:rsidRPr="007E77F2" w:rsidRDefault="004C51E6" w:rsidP="0028551C">
      <w:pPr>
        <w:autoSpaceDE w:val="0"/>
        <w:autoSpaceDN w:val="0"/>
        <w:adjustRightInd w:val="0"/>
        <w:ind w:left="567"/>
        <w:jc w:val="both"/>
        <w:rPr>
          <w:rFonts w:ascii="Arial" w:eastAsia="Calibri" w:hAnsi="Arial" w:cs="Arial"/>
          <w:i/>
          <w:iCs/>
          <w:color w:val="000000"/>
          <w:sz w:val="24"/>
          <w:szCs w:val="24"/>
        </w:rPr>
      </w:pPr>
      <w:r w:rsidRPr="007E77F2">
        <w:rPr>
          <w:rFonts w:ascii="Arial" w:eastAsia="Calibri" w:hAnsi="Arial" w:cs="Arial"/>
          <w:i/>
          <w:iCs/>
          <w:color w:val="000000"/>
          <w:sz w:val="24"/>
          <w:szCs w:val="24"/>
        </w:rPr>
        <w:t>[…]”</w:t>
      </w:r>
    </w:p>
    <w:p w14:paraId="6A305784" w14:textId="37163A9D" w:rsidR="00FF31A3" w:rsidRDefault="00FF31A3" w:rsidP="00FF31A3">
      <w:pPr>
        <w:spacing w:line="360" w:lineRule="auto"/>
        <w:ind w:firstLine="567"/>
        <w:jc w:val="both"/>
        <w:rPr>
          <w:rFonts w:ascii="Arial" w:hAnsi="Arial" w:cs="Arial"/>
          <w:sz w:val="24"/>
          <w:szCs w:val="24"/>
        </w:rPr>
      </w:pPr>
      <w:r>
        <w:rPr>
          <w:rFonts w:ascii="Arial" w:hAnsi="Arial" w:cs="Arial"/>
          <w:sz w:val="24"/>
          <w:szCs w:val="24"/>
        </w:rPr>
        <w:t>Ahora, debe decirse que dicha</w:t>
      </w:r>
      <w:r w:rsidR="00493B90">
        <w:rPr>
          <w:rFonts w:ascii="Arial" w:hAnsi="Arial" w:cs="Arial"/>
          <w:sz w:val="24"/>
          <w:szCs w:val="24"/>
        </w:rPr>
        <w:t>s</w:t>
      </w:r>
      <w:r>
        <w:rPr>
          <w:rFonts w:ascii="Arial" w:hAnsi="Arial" w:cs="Arial"/>
          <w:sz w:val="24"/>
          <w:szCs w:val="24"/>
        </w:rPr>
        <w:t xml:space="preserve"> causal</w:t>
      </w:r>
      <w:r w:rsidR="00493B90">
        <w:rPr>
          <w:rFonts w:ascii="Arial" w:hAnsi="Arial" w:cs="Arial"/>
          <w:sz w:val="24"/>
          <w:szCs w:val="24"/>
        </w:rPr>
        <w:t>es</w:t>
      </w:r>
      <w:r>
        <w:rPr>
          <w:rFonts w:ascii="Arial" w:hAnsi="Arial" w:cs="Arial"/>
          <w:sz w:val="24"/>
          <w:szCs w:val="24"/>
        </w:rPr>
        <w:t xml:space="preserve"> de improcedencia</w:t>
      </w:r>
      <w:r w:rsidR="00493B90">
        <w:rPr>
          <w:rFonts w:ascii="Arial" w:hAnsi="Arial" w:cs="Arial"/>
          <w:sz w:val="24"/>
          <w:szCs w:val="24"/>
        </w:rPr>
        <w:t xml:space="preserve"> y sobreseimiento</w:t>
      </w:r>
      <w:r>
        <w:rPr>
          <w:rFonts w:ascii="Arial" w:hAnsi="Arial" w:cs="Arial"/>
          <w:sz w:val="24"/>
          <w:szCs w:val="24"/>
        </w:rPr>
        <w:t xml:space="preserve"> no se acredita</w:t>
      </w:r>
      <w:r w:rsidR="00493B90">
        <w:rPr>
          <w:rFonts w:ascii="Arial" w:hAnsi="Arial" w:cs="Arial"/>
          <w:sz w:val="24"/>
          <w:szCs w:val="24"/>
        </w:rPr>
        <w:t>n</w:t>
      </w:r>
      <w:r>
        <w:rPr>
          <w:rFonts w:ascii="Arial" w:hAnsi="Arial" w:cs="Arial"/>
          <w:sz w:val="24"/>
          <w:szCs w:val="24"/>
        </w:rPr>
        <w:t xml:space="preserve">, toda vez </w:t>
      </w:r>
      <w:r w:rsidR="00930EE1">
        <w:rPr>
          <w:rFonts w:ascii="Arial" w:hAnsi="Arial" w:cs="Arial"/>
          <w:sz w:val="24"/>
          <w:szCs w:val="24"/>
        </w:rPr>
        <w:t>que,</w:t>
      </w:r>
      <w:r w:rsidR="00493B90">
        <w:rPr>
          <w:rFonts w:ascii="Arial" w:hAnsi="Arial" w:cs="Arial"/>
          <w:sz w:val="24"/>
          <w:szCs w:val="24"/>
        </w:rPr>
        <w:t xml:space="preserve"> de las</w:t>
      </w:r>
      <w:r>
        <w:rPr>
          <w:rFonts w:ascii="Arial" w:hAnsi="Arial" w:cs="Arial"/>
          <w:sz w:val="24"/>
          <w:szCs w:val="24"/>
        </w:rPr>
        <w:t xml:space="preserve"> </w:t>
      </w:r>
      <w:r w:rsidR="00493B90">
        <w:rPr>
          <w:rFonts w:ascii="Arial" w:eastAsia="Calibri" w:hAnsi="Arial" w:cs="Arial"/>
          <w:bCs/>
          <w:snapToGrid w:val="0"/>
          <w:sz w:val="24"/>
          <w:szCs w:val="27"/>
        </w:rPr>
        <w:t xml:space="preserve">constancias, que a decir de la autoridad demandada, forman en su conjunto el expediente administrativo </w:t>
      </w:r>
      <w:r w:rsidR="003872DB">
        <w:rPr>
          <w:rFonts w:ascii="Arial" w:eastAsia="Calibri" w:hAnsi="Arial" w:cs="Arial"/>
          <w:bCs/>
          <w:snapToGrid w:val="0"/>
          <w:sz w:val="24"/>
          <w:szCs w:val="27"/>
        </w:rPr>
        <w:t>*****</w:t>
      </w:r>
      <w:r w:rsidR="00493B90">
        <w:rPr>
          <w:rFonts w:ascii="Arial" w:eastAsia="Calibri" w:hAnsi="Arial" w:cs="Arial"/>
          <w:bCs/>
          <w:snapToGrid w:val="0"/>
          <w:sz w:val="24"/>
          <w:szCs w:val="27"/>
        </w:rPr>
        <w:t>/</w:t>
      </w:r>
      <w:r w:rsidR="003872DB">
        <w:rPr>
          <w:rFonts w:ascii="Arial" w:eastAsia="Calibri" w:hAnsi="Arial" w:cs="Arial"/>
          <w:bCs/>
          <w:snapToGrid w:val="0"/>
          <w:sz w:val="24"/>
          <w:szCs w:val="27"/>
        </w:rPr>
        <w:t>*****</w:t>
      </w:r>
      <w:r w:rsidR="00493B90">
        <w:rPr>
          <w:rFonts w:ascii="Arial" w:eastAsia="Calibri" w:hAnsi="Arial" w:cs="Arial"/>
          <w:bCs/>
          <w:snapToGrid w:val="0"/>
          <w:sz w:val="24"/>
          <w:szCs w:val="27"/>
        </w:rPr>
        <w:t>/</w:t>
      </w:r>
      <w:r w:rsidR="004F6BE0">
        <w:rPr>
          <w:rFonts w:ascii="Arial" w:eastAsia="Calibri" w:hAnsi="Arial" w:cs="Arial"/>
          <w:bCs/>
          <w:snapToGrid w:val="0"/>
          <w:sz w:val="24"/>
          <w:szCs w:val="27"/>
        </w:rPr>
        <w:t>****</w:t>
      </w:r>
      <w:r w:rsidR="00493B90">
        <w:rPr>
          <w:rFonts w:ascii="Arial" w:eastAsia="Calibri" w:hAnsi="Arial" w:cs="Arial"/>
          <w:bCs/>
          <w:snapToGrid w:val="0"/>
          <w:sz w:val="24"/>
          <w:szCs w:val="27"/>
        </w:rPr>
        <w:t>/</w:t>
      </w:r>
      <w:r w:rsidR="004F6BE0">
        <w:rPr>
          <w:rFonts w:ascii="Arial" w:eastAsia="Calibri" w:hAnsi="Arial" w:cs="Arial"/>
          <w:bCs/>
          <w:snapToGrid w:val="0"/>
          <w:sz w:val="24"/>
          <w:szCs w:val="27"/>
        </w:rPr>
        <w:t>*****</w:t>
      </w:r>
      <w:r w:rsidR="00493B90">
        <w:rPr>
          <w:rFonts w:ascii="Arial" w:eastAsia="Calibri" w:hAnsi="Arial" w:cs="Arial"/>
          <w:bCs/>
          <w:snapToGrid w:val="0"/>
          <w:sz w:val="24"/>
          <w:szCs w:val="27"/>
        </w:rPr>
        <w:t>, del índice del Juzgado Calificador del Municipio de Santa Lucía del Camino, Oaxaca (fojas 46 a 71), y que fueron exhibidas por la autoridad demandada al momento de realizar su contestación de demanda</w:t>
      </w:r>
      <w:r>
        <w:rPr>
          <w:rFonts w:ascii="Arial" w:hAnsi="Arial" w:cs="Arial"/>
          <w:sz w:val="24"/>
          <w:szCs w:val="24"/>
        </w:rPr>
        <w:t>, se advierte</w:t>
      </w:r>
      <w:r w:rsidR="0019180E">
        <w:rPr>
          <w:rFonts w:ascii="Arial" w:hAnsi="Arial" w:cs="Arial"/>
          <w:sz w:val="24"/>
          <w:szCs w:val="24"/>
        </w:rPr>
        <w:t xml:space="preserve"> </w:t>
      </w:r>
      <w:r w:rsidR="0068476A">
        <w:rPr>
          <w:rFonts w:ascii="Arial" w:hAnsi="Arial" w:cs="Arial"/>
          <w:sz w:val="24"/>
          <w:szCs w:val="24"/>
        </w:rPr>
        <w:t xml:space="preserve">que </w:t>
      </w:r>
      <w:r w:rsidR="00DC2161">
        <w:rPr>
          <w:rFonts w:ascii="Arial" w:hAnsi="Arial" w:cs="Arial"/>
          <w:sz w:val="24"/>
          <w:szCs w:val="24"/>
        </w:rPr>
        <w:t>en su totalidad, versan sobre e</w:t>
      </w:r>
      <w:r w:rsidR="0068476A">
        <w:rPr>
          <w:rFonts w:ascii="Arial" w:hAnsi="Arial" w:cs="Arial"/>
          <w:sz w:val="24"/>
          <w:szCs w:val="24"/>
        </w:rPr>
        <w:t xml:space="preserve">l actor </w:t>
      </w:r>
      <w:r w:rsidR="004F6BE0">
        <w:rPr>
          <w:rFonts w:ascii="Arial" w:hAnsi="Arial" w:cs="Arial"/>
          <w:sz w:val="24"/>
          <w:szCs w:val="24"/>
        </w:rPr>
        <w:t>*****</w:t>
      </w:r>
      <w:r w:rsidR="0068476A">
        <w:rPr>
          <w:rFonts w:ascii="Arial" w:hAnsi="Arial" w:cs="Arial"/>
          <w:sz w:val="24"/>
          <w:szCs w:val="24"/>
        </w:rPr>
        <w:t xml:space="preserve"> </w:t>
      </w:r>
      <w:r w:rsidR="004F6BE0">
        <w:rPr>
          <w:rFonts w:ascii="Arial" w:hAnsi="Arial" w:cs="Arial"/>
          <w:sz w:val="24"/>
          <w:szCs w:val="24"/>
        </w:rPr>
        <w:t>*****</w:t>
      </w:r>
      <w:r w:rsidR="0068476A">
        <w:rPr>
          <w:rFonts w:ascii="Arial" w:hAnsi="Arial" w:cs="Arial"/>
          <w:sz w:val="24"/>
          <w:szCs w:val="24"/>
        </w:rPr>
        <w:t xml:space="preserve"> </w:t>
      </w:r>
      <w:r w:rsidR="004F6BE0">
        <w:rPr>
          <w:rFonts w:ascii="Arial" w:hAnsi="Arial" w:cs="Arial"/>
          <w:sz w:val="24"/>
          <w:szCs w:val="24"/>
        </w:rPr>
        <w:t>*****</w:t>
      </w:r>
      <w:r w:rsidR="0068476A">
        <w:rPr>
          <w:rFonts w:ascii="Arial" w:hAnsi="Arial" w:cs="Arial"/>
          <w:sz w:val="24"/>
          <w:szCs w:val="24"/>
        </w:rPr>
        <w:t xml:space="preserve">, </w:t>
      </w:r>
      <w:r w:rsidR="003769FF">
        <w:rPr>
          <w:rFonts w:ascii="Arial" w:hAnsi="Arial" w:cs="Arial"/>
          <w:sz w:val="24"/>
          <w:szCs w:val="24"/>
        </w:rPr>
        <w:t>toda vez, que dichas constancias forman parte del procedimiento derivado del operativo alcoholímetro</w:t>
      </w:r>
      <w:r w:rsidR="00C2618F">
        <w:rPr>
          <w:rFonts w:ascii="Arial" w:hAnsi="Arial" w:cs="Arial"/>
          <w:sz w:val="24"/>
          <w:szCs w:val="24"/>
        </w:rPr>
        <w:t>.</w:t>
      </w:r>
    </w:p>
    <w:p w14:paraId="2330B587" w14:textId="0DAB6E1B" w:rsidR="00C2618F" w:rsidRDefault="00C2618F" w:rsidP="00FF31A3">
      <w:pPr>
        <w:spacing w:line="360" w:lineRule="auto"/>
        <w:ind w:firstLine="567"/>
        <w:jc w:val="both"/>
        <w:rPr>
          <w:rFonts w:ascii="Arial" w:hAnsi="Arial" w:cs="Arial"/>
          <w:sz w:val="24"/>
          <w:szCs w:val="24"/>
        </w:rPr>
      </w:pPr>
      <w:r>
        <w:rPr>
          <w:rFonts w:ascii="Arial" w:hAnsi="Arial" w:cs="Arial"/>
          <w:sz w:val="24"/>
          <w:szCs w:val="24"/>
        </w:rPr>
        <w:lastRenderedPageBreak/>
        <w:t>Para corroborar lo anterior, se advierte que</w:t>
      </w:r>
      <w:r w:rsidR="00315D53">
        <w:rPr>
          <w:rFonts w:ascii="Arial" w:hAnsi="Arial" w:cs="Arial"/>
          <w:sz w:val="24"/>
          <w:szCs w:val="24"/>
        </w:rPr>
        <w:t xml:space="preserve"> </w:t>
      </w:r>
      <w:r>
        <w:rPr>
          <w:rFonts w:ascii="Arial" w:hAnsi="Arial" w:cs="Arial"/>
          <w:sz w:val="24"/>
          <w:szCs w:val="24"/>
        </w:rPr>
        <w:t xml:space="preserve">la copia del resultado de la prueba de alcoholimetría, se aprecia que contiene el nombre del actor, de igual forma, el certificado médico, el acta de </w:t>
      </w:r>
      <w:r w:rsidR="0024317C">
        <w:rPr>
          <w:rFonts w:ascii="Arial" w:hAnsi="Arial" w:cs="Arial"/>
          <w:sz w:val="24"/>
          <w:szCs w:val="24"/>
        </w:rPr>
        <w:t>infracción,</w:t>
      </w:r>
      <w:r>
        <w:rPr>
          <w:rFonts w:ascii="Arial" w:hAnsi="Arial" w:cs="Arial"/>
          <w:sz w:val="24"/>
          <w:szCs w:val="24"/>
        </w:rPr>
        <w:t xml:space="preserve"> así como la puesta a disposición del Juez Calificador en turno, señalan como presunto infractor al accionante </w:t>
      </w:r>
      <w:r w:rsidR="007F2AC5">
        <w:rPr>
          <w:rFonts w:ascii="Arial" w:hAnsi="Arial" w:cs="Arial"/>
          <w:sz w:val="24"/>
          <w:szCs w:val="24"/>
        </w:rPr>
        <w:t>*****</w:t>
      </w:r>
      <w:r>
        <w:rPr>
          <w:rFonts w:ascii="Arial" w:hAnsi="Arial" w:cs="Arial"/>
          <w:sz w:val="24"/>
          <w:szCs w:val="24"/>
        </w:rPr>
        <w:t xml:space="preserve"> </w:t>
      </w:r>
      <w:r w:rsidR="007F2AC5">
        <w:rPr>
          <w:rFonts w:ascii="Arial" w:hAnsi="Arial" w:cs="Arial"/>
          <w:sz w:val="24"/>
          <w:szCs w:val="24"/>
        </w:rPr>
        <w:t>*****</w:t>
      </w:r>
      <w:r>
        <w:rPr>
          <w:rFonts w:ascii="Arial" w:hAnsi="Arial" w:cs="Arial"/>
          <w:sz w:val="24"/>
          <w:szCs w:val="24"/>
        </w:rPr>
        <w:t xml:space="preserve"> </w:t>
      </w:r>
      <w:r w:rsidR="007F2AC5">
        <w:rPr>
          <w:rFonts w:ascii="Arial" w:hAnsi="Arial" w:cs="Arial"/>
          <w:sz w:val="24"/>
          <w:szCs w:val="24"/>
        </w:rPr>
        <w:t>*****</w:t>
      </w:r>
      <w:r>
        <w:rPr>
          <w:rFonts w:ascii="Arial" w:hAnsi="Arial" w:cs="Arial"/>
          <w:sz w:val="24"/>
          <w:szCs w:val="24"/>
        </w:rPr>
        <w:t xml:space="preserve">, quedando en evidencia que todo el procedimiento, </w:t>
      </w:r>
      <w:r w:rsidR="00485FC1">
        <w:rPr>
          <w:rFonts w:ascii="Arial" w:hAnsi="Arial" w:cs="Arial"/>
          <w:sz w:val="24"/>
          <w:szCs w:val="24"/>
        </w:rPr>
        <w:t>al versar sobre su persona, queda claro que le causa un perjuicio.</w:t>
      </w:r>
    </w:p>
    <w:p w14:paraId="5B9A50F2" w14:textId="1D538785" w:rsidR="00FF31A3" w:rsidRDefault="00FF31A3" w:rsidP="00FF31A3">
      <w:pPr>
        <w:spacing w:line="360" w:lineRule="auto"/>
        <w:ind w:firstLine="567"/>
        <w:jc w:val="both"/>
        <w:rPr>
          <w:rFonts w:ascii="Arial" w:hAnsi="Arial" w:cs="Arial"/>
          <w:sz w:val="24"/>
          <w:szCs w:val="24"/>
        </w:rPr>
      </w:pPr>
      <w:r>
        <w:rPr>
          <w:rFonts w:ascii="Arial" w:hAnsi="Arial" w:cs="Arial"/>
          <w:sz w:val="24"/>
          <w:szCs w:val="24"/>
        </w:rPr>
        <w:t>Luego, esta Sala Unitaria, advierte que el acto impugnado</w:t>
      </w:r>
      <w:r w:rsidR="00F30F07">
        <w:rPr>
          <w:rFonts w:ascii="Arial" w:hAnsi="Arial" w:cs="Arial"/>
          <w:sz w:val="24"/>
          <w:szCs w:val="24"/>
        </w:rPr>
        <w:t xml:space="preserve"> </w:t>
      </w:r>
      <w:r w:rsidR="00B74A2B">
        <w:rPr>
          <w:rFonts w:ascii="Arial" w:hAnsi="Arial" w:cs="Arial"/>
          <w:sz w:val="24"/>
          <w:szCs w:val="24"/>
        </w:rPr>
        <w:t>versa</w:t>
      </w:r>
      <w:r>
        <w:rPr>
          <w:rFonts w:ascii="Arial" w:hAnsi="Arial" w:cs="Arial"/>
          <w:sz w:val="24"/>
          <w:szCs w:val="24"/>
        </w:rPr>
        <w:t xml:space="preserve"> directamente </w:t>
      </w:r>
      <w:r w:rsidR="00825C8C">
        <w:rPr>
          <w:rFonts w:ascii="Arial" w:hAnsi="Arial" w:cs="Arial"/>
          <w:sz w:val="24"/>
          <w:szCs w:val="24"/>
        </w:rPr>
        <w:t>sobre el</w:t>
      </w:r>
      <w:r>
        <w:rPr>
          <w:rFonts w:ascii="Arial" w:hAnsi="Arial" w:cs="Arial"/>
          <w:sz w:val="24"/>
          <w:szCs w:val="24"/>
        </w:rPr>
        <w:t xml:space="preserve"> accionante</w:t>
      </w:r>
      <w:r w:rsidR="00F30F07">
        <w:rPr>
          <w:rFonts w:ascii="Arial" w:hAnsi="Arial" w:cs="Arial"/>
          <w:sz w:val="24"/>
          <w:szCs w:val="24"/>
        </w:rPr>
        <w:t xml:space="preserve"> </w:t>
      </w:r>
      <w:r w:rsidR="007F2AC5">
        <w:rPr>
          <w:rFonts w:ascii="Arial" w:hAnsi="Arial" w:cs="Arial"/>
          <w:sz w:val="24"/>
          <w:szCs w:val="24"/>
        </w:rPr>
        <w:t>*****</w:t>
      </w:r>
      <w:r w:rsidR="00F30F07">
        <w:rPr>
          <w:rFonts w:ascii="Arial" w:hAnsi="Arial" w:cs="Arial"/>
          <w:sz w:val="24"/>
          <w:szCs w:val="24"/>
        </w:rPr>
        <w:t xml:space="preserve"> </w:t>
      </w:r>
      <w:r w:rsidR="007F2AC5">
        <w:rPr>
          <w:rFonts w:ascii="Arial" w:hAnsi="Arial" w:cs="Arial"/>
          <w:sz w:val="24"/>
          <w:szCs w:val="24"/>
        </w:rPr>
        <w:t>*****</w:t>
      </w:r>
      <w:r w:rsidR="00F30F07">
        <w:rPr>
          <w:rFonts w:ascii="Arial" w:hAnsi="Arial" w:cs="Arial"/>
          <w:sz w:val="24"/>
          <w:szCs w:val="24"/>
        </w:rPr>
        <w:t xml:space="preserve"> </w:t>
      </w:r>
      <w:r w:rsidR="007F2AC5">
        <w:rPr>
          <w:rFonts w:ascii="Arial" w:hAnsi="Arial" w:cs="Arial"/>
          <w:sz w:val="24"/>
          <w:szCs w:val="24"/>
        </w:rPr>
        <w:t>*****</w:t>
      </w:r>
      <w:r>
        <w:rPr>
          <w:rFonts w:ascii="Arial" w:hAnsi="Arial" w:cs="Arial"/>
          <w:sz w:val="24"/>
          <w:szCs w:val="24"/>
        </w:rPr>
        <w:t xml:space="preserve">, </w:t>
      </w:r>
      <w:r w:rsidR="00CB119F">
        <w:rPr>
          <w:rFonts w:ascii="Arial" w:hAnsi="Arial" w:cs="Arial"/>
          <w:sz w:val="24"/>
          <w:szCs w:val="24"/>
        </w:rPr>
        <w:t xml:space="preserve">de modo que </w:t>
      </w:r>
      <w:r>
        <w:rPr>
          <w:rFonts w:ascii="Arial" w:hAnsi="Arial" w:cs="Arial"/>
          <w:sz w:val="24"/>
          <w:szCs w:val="24"/>
        </w:rPr>
        <w:t>si le causa una afectación a su esfera jurídica; por ello, se concluye que el actor</w:t>
      </w:r>
      <w:r w:rsidR="00586F7D">
        <w:rPr>
          <w:rFonts w:ascii="Arial" w:hAnsi="Arial" w:cs="Arial"/>
          <w:sz w:val="24"/>
          <w:szCs w:val="24"/>
        </w:rPr>
        <w:t xml:space="preserve"> </w:t>
      </w:r>
      <w:r>
        <w:rPr>
          <w:rFonts w:ascii="Arial" w:hAnsi="Arial" w:cs="Arial"/>
          <w:sz w:val="24"/>
          <w:szCs w:val="24"/>
        </w:rPr>
        <w:t xml:space="preserve">acude a juicio con un interés jurídico, </w:t>
      </w:r>
      <w:r w:rsidR="00A23274">
        <w:rPr>
          <w:rFonts w:ascii="Arial" w:hAnsi="Arial" w:cs="Arial"/>
          <w:sz w:val="24"/>
          <w:szCs w:val="24"/>
        </w:rPr>
        <w:t>dado que</w:t>
      </w:r>
      <w:r>
        <w:rPr>
          <w:rFonts w:ascii="Arial" w:hAnsi="Arial" w:cs="Arial"/>
          <w:sz w:val="24"/>
          <w:szCs w:val="24"/>
        </w:rPr>
        <w:t xml:space="preserve"> como se acreditó, el</w:t>
      </w:r>
      <w:r w:rsidR="00586F7D">
        <w:rPr>
          <w:rFonts w:ascii="Arial" w:hAnsi="Arial" w:cs="Arial"/>
          <w:sz w:val="24"/>
          <w:szCs w:val="24"/>
        </w:rPr>
        <w:t xml:space="preserve"> procedimiento administrativo</w:t>
      </w:r>
      <w:r>
        <w:rPr>
          <w:rFonts w:ascii="Arial" w:hAnsi="Arial" w:cs="Arial"/>
          <w:sz w:val="24"/>
          <w:szCs w:val="24"/>
        </w:rPr>
        <w:t xml:space="preserve"> se encuentra individualizado</w:t>
      </w:r>
      <w:r w:rsidR="00A23274">
        <w:rPr>
          <w:rFonts w:ascii="Arial" w:hAnsi="Arial" w:cs="Arial"/>
          <w:sz w:val="24"/>
          <w:szCs w:val="24"/>
        </w:rPr>
        <w:t xml:space="preserve"> sobre el actor en el presente juicio</w:t>
      </w:r>
      <w:r>
        <w:rPr>
          <w:rFonts w:ascii="Arial" w:hAnsi="Arial" w:cs="Arial"/>
          <w:sz w:val="24"/>
          <w:szCs w:val="24"/>
        </w:rPr>
        <w:t>.</w:t>
      </w:r>
    </w:p>
    <w:p w14:paraId="4A2046A1" w14:textId="77777777" w:rsidR="00FF31A3" w:rsidRDefault="00FF31A3" w:rsidP="00FF31A3">
      <w:pPr>
        <w:spacing w:line="360" w:lineRule="auto"/>
        <w:ind w:firstLine="567"/>
        <w:jc w:val="both"/>
        <w:rPr>
          <w:rFonts w:ascii="Arial" w:hAnsi="Arial" w:cs="Arial"/>
          <w:sz w:val="24"/>
          <w:szCs w:val="24"/>
        </w:rPr>
      </w:pPr>
      <w:r>
        <w:rPr>
          <w:rFonts w:ascii="Arial" w:hAnsi="Arial" w:cs="Arial"/>
          <w:sz w:val="24"/>
          <w:szCs w:val="24"/>
        </w:rPr>
        <w:t>Sirve de sustento la jurisprudencia</w:t>
      </w:r>
      <w:r>
        <w:rPr>
          <w:rStyle w:val="Refdenotaalpie"/>
          <w:rFonts w:ascii="Arial" w:hAnsi="Arial" w:cs="Arial"/>
          <w:sz w:val="24"/>
          <w:szCs w:val="24"/>
        </w:rPr>
        <w:footnoteReference w:id="1"/>
      </w:r>
      <w:r>
        <w:rPr>
          <w:rFonts w:ascii="Arial" w:hAnsi="Arial" w:cs="Arial"/>
          <w:sz w:val="24"/>
          <w:szCs w:val="24"/>
        </w:rPr>
        <w:t xml:space="preserve"> de rubro y texto siguiente:</w:t>
      </w:r>
    </w:p>
    <w:p w14:paraId="53426BD9" w14:textId="77777777" w:rsidR="00FF31A3" w:rsidRPr="00E178BE" w:rsidRDefault="00FF31A3" w:rsidP="00FF31A3">
      <w:pPr>
        <w:ind w:left="567"/>
        <w:jc w:val="both"/>
        <w:rPr>
          <w:rFonts w:ascii="Arial" w:hAnsi="Arial" w:cs="Arial"/>
          <w:i/>
          <w:iCs/>
          <w:sz w:val="24"/>
          <w:szCs w:val="24"/>
        </w:rPr>
      </w:pPr>
      <w:r>
        <w:rPr>
          <w:rFonts w:ascii="Arial" w:hAnsi="Arial" w:cs="Arial"/>
          <w:b/>
          <w:i/>
          <w:iCs/>
          <w:sz w:val="24"/>
          <w:szCs w:val="24"/>
        </w:rPr>
        <w:t>“</w:t>
      </w:r>
      <w:r w:rsidRPr="00E178BE">
        <w:rPr>
          <w:rFonts w:ascii="Arial" w:hAnsi="Arial" w:cs="Arial"/>
          <w:b/>
          <w:i/>
          <w:iCs/>
          <w:sz w:val="24"/>
          <w:szCs w:val="24"/>
        </w:rPr>
        <w:t>INTERÉS LEGÍTIMO, NOCIÓN DE, PARA LA PROCEDENCIA DEL JUICIO ANTE EL TRIBUNAL DE LO CONTENCIOSO ADMINISTRATIVO DEL DISTRITO FEDERAL.</w:t>
      </w:r>
      <w:r w:rsidRPr="00E178BE">
        <w:rPr>
          <w:rFonts w:ascii="Arial" w:hAnsi="Arial" w:cs="Arial"/>
          <w:i/>
          <w:iCs/>
          <w:sz w:val="24"/>
          <w:szCs w:val="24"/>
        </w:rPr>
        <w:t xml:space="preserve"> De acuerdo con los artículos 34 y 72, fracción V, de la Ley del Tribunal de lo Contencioso Administrativo del Distrito Federal, para la procedencia del juicio administrativo basta con que el acto de autoridad impugnado afecte la esfera jurídica del actor, para que le asista un interés legítimo para demandar la nulidad de ese acto, resultando intrascendente, para este propósito, que sea, o no, titular del respectivo derecho subjetivo, pues el interés que debe justificar el accionante no es el relativo a acreditar su pretensión, sino el que le asiste para iniciar la acción. En efecto, tales preceptos aluden a la procedencia o improcedencia del juicio administrativo, a los presupuestos de admisibilidad de la acción ante el Tribunal de lo Contencioso Administrativo; así, lo que se plantea en dichos preceptos es una cuestión de legitimación para ejercer la acción, mas no el deber del actor de acreditar el derecho que alegue que le asiste, pues esto último es una cuestión que atañe al fondo del asunto. De esta forma resulta procedente el juicio que intenten los particulares no sólo contra actos de la autoridad administrativa que afecten sus derechos subjetivos (interés jurídico), sino también y de manera más amplia, frente a violaciones que no lesionen propiamente intereses jurídicos, ya que basta una lesión objetiva a la esfera jurídica de la persona física o moral derivada de su peculiar situación que tienen en el orden jurídico, de donde se sigue que los preceptos de la ley analizada, al requerir un interés legítimo como presupuesto de admisibilidad de la acción correspondiente, también comprende por mayoría de razón al referido interés jurídico, al resultar aquél de mayores alcances que éste.</w:t>
      </w:r>
      <w:r>
        <w:rPr>
          <w:rFonts w:ascii="Arial" w:hAnsi="Arial" w:cs="Arial"/>
          <w:i/>
          <w:iCs/>
          <w:sz w:val="24"/>
          <w:szCs w:val="24"/>
        </w:rPr>
        <w:t>”</w:t>
      </w:r>
    </w:p>
    <w:p w14:paraId="36304A1C" w14:textId="3F23D46F" w:rsidR="00FF31A3" w:rsidRPr="000E09AF" w:rsidRDefault="00FF31A3" w:rsidP="00FF31A3">
      <w:pPr>
        <w:spacing w:line="360" w:lineRule="auto"/>
        <w:ind w:firstLine="567"/>
        <w:jc w:val="both"/>
        <w:rPr>
          <w:rFonts w:ascii="Arial" w:hAnsi="Arial" w:cs="Arial"/>
          <w:color w:val="FF0000"/>
          <w:sz w:val="24"/>
          <w:szCs w:val="24"/>
        </w:rPr>
      </w:pPr>
      <w:r>
        <w:rPr>
          <w:rFonts w:ascii="Arial" w:hAnsi="Arial" w:cs="Arial"/>
          <w:sz w:val="24"/>
          <w:szCs w:val="24"/>
        </w:rPr>
        <w:t>En relatadas consideraciones, esta Sala Unitaria concluye que el actor en el presente juicio acude con el interés</w:t>
      </w:r>
      <w:r w:rsidR="003E3A01">
        <w:rPr>
          <w:rFonts w:ascii="Arial" w:hAnsi="Arial" w:cs="Arial"/>
          <w:sz w:val="24"/>
          <w:szCs w:val="24"/>
        </w:rPr>
        <w:t xml:space="preserve"> jurídico</w:t>
      </w:r>
      <w:r>
        <w:rPr>
          <w:rFonts w:ascii="Arial" w:hAnsi="Arial" w:cs="Arial"/>
          <w:sz w:val="24"/>
          <w:szCs w:val="24"/>
        </w:rPr>
        <w:t xml:space="preserve">, y al ser un acto que le causa una </w:t>
      </w:r>
      <w:r>
        <w:rPr>
          <w:rFonts w:ascii="Arial" w:hAnsi="Arial" w:cs="Arial"/>
          <w:sz w:val="24"/>
          <w:szCs w:val="24"/>
        </w:rPr>
        <w:lastRenderedPageBreak/>
        <w:t>afectación en su esfera jurídica, de ahí de lo infundado que deviene la causal de improcedencia interpuesta por la autoridad demandada.</w:t>
      </w:r>
    </w:p>
    <w:p w14:paraId="14C3BEBF" w14:textId="56E8D38B" w:rsidR="00B04E62" w:rsidRPr="00FF31A3" w:rsidRDefault="00FF31A3" w:rsidP="003E3A01">
      <w:pPr>
        <w:spacing w:line="360" w:lineRule="auto"/>
        <w:ind w:firstLine="567"/>
        <w:jc w:val="both"/>
        <w:rPr>
          <w:rFonts w:ascii="Arial" w:hAnsi="Arial" w:cs="Arial"/>
          <w:bCs/>
          <w:snapToGrid w:val="0"/>
          <w:sz w:val="24"/>
          <w:szCs w:val="27"/>
        </w:rPr>
      </w:pPr>
      <w:r>
        <w:rPr>
          <w:rFonts w:ascii="Arial" w:hAnsi="Arial" w:cs="Arial"/>
          <w:sz w:val="24"/>
          <w:szCs w:val="24"/>
        </w:rPr>
        <w:t>En ese sentido, esta</w:t>
      </w:r>
      <w:r w:rsidRPr="001C3689">
        <w:rPr>
          <w:rFonts w:ascii="Arial" w:hAnsi="Arial" w:cs="Arial"/>
          <w:sz w:val="24"/>
          <w:szCs w:val="24"/>
        </w:rPr>
        <w:t xml:space="preserve"> Sala Unitaria advierte que no se configura alguna causal de improcedencia o sobreseimiento, por tanto</w:t>
      </w:r>
      <w:r w:rsidRPr="009C0C09">
        <w:rPr>
          <w:rFonts w:ascii="Arial" w:hAnsi="Arial" w:cs="Arial"/>
          <w:bCs/>
          <w:snapToGrid w:val="0"/>
          <w:sz w:val="24"/>
          <w:szCs w:val="27"/>
        </w:rPr>
        <w:t xml:space="preserve">, </w:t>
      </w:r>
      <w:r w:rsidRPr="009C0C09">
        <w:rPr>
          <w:rFonts w:ascii="Arial" w:hAnsi="Arial" w:cs="Arial"/>
          <w:b/>
          <w:snapToGrid w:val="0"/>
          <w:sz w:val="24"/>
          <w:szCs w:val="27"/>
        </w:rPr>
        <w:t>NO SE SOBRESEE EL PRESENTE JUICIO</w:t>
      </w:r>
      <w:r>
        <w:rPr>
          <w:rFonts w:ascii="Arial" w:hAnsi="Arial" w:cs="Arial"/>
          <w:bCs/>
          <w:snapToGrid w:val="0"/>
          <w:sz w:val="24"/>
          <w:szCs w:val="27"/>
        </w:rPr>
        <w:t>.</w:t>
      </w:r>
      <w:r w:rsidR="00B04E62">
        <w:rPr>
          <w:rFonts w:ascii="Arial" w:hAnsi="Arial" w:cs="Arial"/>
          <w:sz w:val="24"/>
          <w:szCs w:val="24"/>
        </w:rPr>
        <w:t xml:space="preserve"> </w:t>
      </w:r>
    </w:p>
    <w:p w14:paraId="3000E125" w14:textId="00161894" w:rsidR="00F565A4" w:rsidRDefault="007E77F2" w:rsidP="00F565A4">
      <w:pPr>
        <w:spacing w:line="360" w:lineRule="auto"/>
        <w:ind w:right="51" w:firstLine="567"/>
        <w:jc w:val="both"/>
        <w:rPr>
          <w:rFonts w:ascii="Arial" w:eastAsia="Calibri" w:hAnsi="Arial" w:cs="Arial"/>
          <w:bCs/>
          <w:snapToGrid w:val="0"/>
          <w:sz w:val="24"/>
          <w:szCs w:val="27"/>
        </w:rPr>
      </w:pPr>
      <w:r w:rsidRPr="007E77F2">
        <w:rPr>
          <w:rFonts w:ascii="Arial" w:eastAsia="Calibri" w:hAnsi="Arial" w:cs="Arial"/>
          <w:b/>
          <w:bCs/>
          <w:snapToGrid w:val="0"/>
          <w:sz w:val="24"/>
          <w:szCs w:val="27"/>
        </w:rPr>
        <w:t>CUARTO.</w:t>
      </w:r>
      <w:r w:rsidRPr="007E77F2">
        <w:rPr>
          <w:rFonts w:ascii="Arial" w:eastAsia="Calibri" w:hAnsi="Arial" w:cs="Arial"/>
          <w:bCs/>
          <w:snapToGrid w:val="0"/>
          <w:sz w:val="24"/>
          <w:szCs w:val="27"/>
        </w:rPr>
        <w:t xml:space="preserve"> </w:t>
      </w:r>
      <w:r w:rsidR="009D5C65">
        <w:rPr>
          <w:rFonts w:ascii="Arial" w:eastAsia="Calibri" w:hAnsi="Arial" w:cs="Arial"/>
          <w:bCs/>
          <w:snapToGrid w:val="0"/>
          <w:sz w:val="24"/>
          <w:szCs w:val="27"/>
        </w:rPr>
        <w:t>El actor</w:t>
      </w:r>
      <w:r w:rsidRPr="007E77F2">
        <w:rPr>
          <w:rFonts w:ascii="Arial" w:eastAsia="Calibri" w:hAnsi="Arial" w:cs="Arial"/>
          <w:bCs/>
          <w:snapToGrid w:val="0"/>
          <w:sz w:val="24"/>
          <w:szCs w:val="27"/>
        </w:rPr>
        <w:t xml:space="preserve"> en su</w:t>
      </w:r>
      <w:r w:rsidR="009D5C65">
        <w:rPr>
          <w:rFonts w:ascii="Arial" w:eastAsia="Calibri" w:hAnsi="Arial" w:cs="Arial"/>
          <w:bCs/>
          <w:snapToGrid w:val="0"/>
          <w:sz w:val="24"/>
          <w:szCs w:val="27"/>
        </w:rPr>
        <w:t>s</w:t>
      </w:r>
      <w:r w:rsidRPr="007E77F2">
        <w:rPr>
          <w:rFonts w:ascii="Arial" w:eastAsia="Calibri" w:hAnsi="Arial" w:cs="Arial"/>
          <w:bCs/>
          <w:snapToGrid w:val="0"/>
          <w:sz w:val="24"/>
          <w:szCs w:val="27"/>
        </w:rPr>
        <w:t xml:space="preserve"> concepto</w:t>
      </w:r>
      <w:r w:rsidR="009D5C65">
        <w:rPr>
          <w:rFonts w:ascii="Arial" w:eastAsia="Calibri" w:hAnsi="Arial" w:cs="Arial"/>
          <w:bCs/>
          <w:snapToGrid w:val="0"/>
          <w:sz w:val="24"/>
          <w:szCs w:val="27"/>
        </w:rPr>
        <w:t>s</w:t>
      </w:r>
      <w:r w:rsidRPr="007E77F2">
        <w:rPr>
          <w:rFonts w:ascii="Arial" w:eastAsia="Calibri" w:hAnsi="Arial" w:cs="Arial"/>
          <w:bCs/>
          <w:snapToGrid w:val="0"/>
          <w:sz w:val="24"/>
          <w:szCs w:val="27"/>
        </w:rPr>
        <w:t xml:space="preserve"> de impugnación PRIMERO</w:t>
      </w:r>
      <w:r w:rsidR="009D5C65">
        <w:rPr>
          <w:rFonts w:ascii="Arial" w:eastAsia="Calibri" w:hAnsi="Arial" w:cs="Arial"/>
          <w:bCs/>
          <w:snapToGrid w:val="0"/>
          <w:sz w:val="24"/>
          <w:szCs w:val="27"/>
        </w:rPr>
        <w:t xml:space="preserve"> y SEGUNDO</w:t>
      </w:r>
      <w:r w:rsidRPr="007E77F2">
        <w:rPr>
          <w:rFonts w:ascii="Arial" w:eastAsia="Calibri" w:hAnsi="Arial" w:cs="Arial"/>
          <w:bCs/>
          <w:snapToGrid w:val="0"/>
          <w:sz w:val="24"/>
          <w:szCs w:val="27"/>
        </w:rPr>
        <w:t xml:space="preserve">, manifiesta que </w:t>
      </w:r>
      <w:r w:rsidR="009D5C65">
        <w:rPr>
          <w:rFonts w:ascii="Arial" w:eastAsia="Calibri" w:hAnsi="Arial" w:cs="Arial"/>
          <w:bCs/>
          <w:snapToGrid w:val="0"/>
          <w:sz w:val="24"/>
          <w:szCs w:val="27"/>
        </w:rPr>
        <w:t xml:space="preserve">el procedimiento administrativo </w:t>
      </w:r>
      <w:r w:rsidR="006D1C32">
        <w:rPr>
          <w:rFonts w:ascii="Arial" w:eastAsia="Calibri" w:hAnsi="Arial" w:cs="Arial"/>
          <w:bCs/>
          <w:snapToGrid w:val="0"/>
          <w:sz w:val="24"/>
          <w:szCs w:val="27"/>
        </w:rPr>
        <w:t>*****</w:t>
      </w:r>
      <w:r w:rsidR="00713DC0">
        <w:rPr>
          <w:rFonts w:ascii="Arial" w:eastAsia="Calibri" w:hAnsi="Arial" w:cs="Arial"/>
          <w:bCs/>
          <w:snapToGrid w:val="0"/>
          <w:sz w:val="24"/>
          <w:szCs w:val="27"/>
        </w:rPr>
        <w:t>/</w:t>
      </w:r>
      <w:r w:rsidR="006D1C32">
        <w:rPr>
          <w:rFonts w:ascii="Arial" w:eastAsia="Calibri" w:hAnsi="Arial" w:cs="Arial"/>
          <w:bCs/>
          <w:snapToGrid w:val="0"/>
          <w:sz w:val="24"/>
          <w:szCs w:val="27"/>
        </w:rPr>
        <w:t>*****</w:t>
      </w:r>
      <w:r w:rsidR="009D5C65">
        <w:rPr>
          <w:rFonts w:ascii="Arial" w:eastAsia="Calibri" w:hAnsi="Arial" w:cs="Arial"/>
          <w:bCs/>
          <w:snapToGrid w:val="0"/>
          <w:sz w:val="24"/>
          <w:szCs w:val="27"/>
        </w:rPr>
        <w:t>/</w:t>
      </w:r>
      <w:r w:rsidR="006D1C32">
        <w:rPr>
          <w:rFonts w:ascii="Arial" w:eastAsia="Calibri" w:hAnsi="Arial" w:cs="Arial"/>
          <w:bCs/>
          <w:snapToGrid w:val="0"/>
          <w:sz w:val="24"/>
          <w:szCs w:val="27"/>
        </w:rPr>
        <w:t>****</w:t>
      </w:r>
      <w:r w:rsidR="009D5C65">
        <w:rPr>
          <w:rFonts w:ascii="Arial" w:eastAsia="Calibri" w:hAnsi="Arial" w:cs="Arial"/>
          <w:bCs/>
          <w:snapToGrid w:val="0"/>
          <w:sz w:val="24"/>
          <w:szCs w:val="27"/>
        </w:rPr>
        <w:t>/</w:t>
      </w:r>
      <w:r w:rsidR="006D1C32">
        <w:rPr>
          <w:rFonts w:ascii="Arial" w:eastAsia="Calibri" w:hAnsi="Arial" w:cs="Arial"/>
          <w:bCs/>
          <w:snapToGrid w:val="0"/>
          <w:sz w:val="24"/>
          <w:szCs w:val="27"/>
        </w:rPr>
        <w:t>*****</w:t>
      </w:r>
      <w:r w:rsidR="009D5C65">
        <w:rPr>
          <w:rFonts w:ascii="Arial" w:eastAsia="Calibri" w:hAnsi="Arial" w:cs="Arial"/>
          <w:bCs/>
          <w:snapToGrid w:val="0"/>
          <w:sz w:val="24"/>
          <w:szCs w:val="27"/>
        </w:rPr>
        <w:t>, del índice del Juzgado Calificador del Municipio de Santa Lucía del Camino, Oaxaca, desde su inicio hasta su resolución, se encuentra viciado, por no contener las formalidades esenciales del procedimiento, dado que no se le dio a conocer su inicio ni mucho menos se le dio a conocer la resolución que emanara del procedimiento seguido en su cont</w:t>
      </w:r>
      <w:r w:rsidR="00F565A4">
        <w:rPr>
          <w:rFonts w:ascii="Arial" w:eastAsia="Calibri" w:hAnsi="Arial" w:cs="Arial"/>
          <w:bCs/>
          <w:snapToGrid w:val="0"/>
          <w:sz w:val="24"/>
          <w:szCs w:val="27"/>
        </w:rPr>
        <w:t xml:space="preserve">ra, por lo que el pago de las cantidades de </w:t>
      </w:r>
      <w:r w:rsidR="00F565A4" w:rsidRPr="00EB26B2">
        <w:rPr>
          <w:rFonts w:ascii="Arial" w:eastAsia="Calibri" w:hAnsi="Arial" w:cs="Arial"/>
          <w:b/>
          <w:snapToGrid w:val="0"/>
          <w:sz w:val="24"/>
          <w:szCs w:val="27"/>
        </w:rPr>
        <w:t>1)</w:t>
      </w:r>
      <w:r w:rsidR="00EB26B2">
        <w:rPr>
          <w:rFonts w:ascii="Arial" w:eastAsia="Calibri" w:hAnsi="Arial" w:cs="Arial"/>
          <w:bCs/>
          <w:snapToGrid w:val="0"/>
          <w:sz w:val="24"/>
          <w:szCs w:val="27"/>
        </w:rPr>
        <w:t xml:space="preserve"> </w:t>
      </w:r>
      <w:r w:rsidR="006D1C32">
        <w:rPr>
          <w:rFonts w:ascii="Arial" w:hAnsi="Arial" w:cs="Arial"/>
          <w:bCs/>
          <w:spacing w:val="-3"/>
          <w:sz w:val="24"/>
          <w:szCs w:val="27"/>
          <w:lang w:val="es-ES_tradnl"/>
        </w:rPr>
        <w:t>******</w:t>
      </w:r>
      <w:r w:rsidR="00EB26B2">
        <w:rPr>
          <w:rFonts w:ascii="Arial" w:hAnsi="Arial" w:cs="Arial"/>
          <w:bCs/>
          <w:spacing w:val="-3"/>
          <w:sz w:val="24"/>
          <w:szCs w:val="27"/>
          <w:lang w:val="es-ES_tradnl"/>
        </w:rPr>
        <w:t xml:space="preserve"> (</w:t>
      </w:r>
      <w:r w:rsidR="006D1C32">
        <w:rPr>
          <w:rFonts w:ascii="Arial" w:hAnsi="Arial" w:cs="Arial"/>
          <w:bCs/>
          <w:spacing w:val="-3"/>
          <w:sz w:val="24"/>
          <w:szCs w:val="27"/>
          <w:lang w:val="es-ES_tradnl"/>
        </w:rPr>
        <w:t>***** *****</w:t>
      </w:r>
      <w:r w:rsidR="00EB26B2">
        <w:rPr>
          <w:rFonts w:ascii="Arial" w:hAnsi="Arial" w:cs="Arial"/>
          <w:bCs/>
          <w:spacing w:val="-3"/>
          <w:sz w:val="24"/>
          <w:szCs w:val="27"/>
          <w:lang w:val="es-ES_tradnl"/>
        </w:rPr>
        <w:t xml:space="preserve"> </w:t>
      </w:r>
      <w:r w:rsidR="006D1C32">
        <w:rPr>
          <w:rFonts w:ascii="Arial" w:hAnsi="Arial" w:cs="Arial"/>
          <w:bCs/>
          <w:spacing w:val="-3"/>
          <w:sz w:val="24"/>
          <w:szCs w:val="27"/>
          <w:lang w:val="es-ES_tradnl"/>
        </w:rPr>
        <w:t>*****</w:t>
      </w:r>
      <w:r w:rsidR="00EB26B2">
        <w:rPr>
          <w:rFonts w:ascii="Arial" w:hAnsi="Arial" w:cs="Arial"/>
          <w:bCs/>
          <w:spacing w:val="-3"/>
          <w:sz w:val="24"/>
          <w:szCs w:val="27"/>
          <w:lang w:val="es-ES_tradnl"/>
        </w:rPr>
        <w:t xml:space="preserve"> </w:t>
      </w:r>
      <w:r w:rsidR="006D1C32">
        <w:rPr>
          <w:rFonts w:ascii="Arial" w:hAnsi="Arial" w:cs="Arial"/>
          <w:bCs/>
          <w:spacing w:val="-3"/>
          <w:sz w:val="24"/>
          <w:szCs w:val="27"/>
          <w:lang w:val="es-ES_tradnl"/>
        </w:rPr>
        <w:t>****</w:t>
      </w:r>
      <w:r w:rsidR="00EB26B2">
        <w:rPr>
          <w:rFonts w:ascii="Arial" w:hAnsi="Arial" w:cs="Arial"/>
          <w:bCs/>
          <w:spacing w:val="-3"/>
          <w:sz w:val="24"/>
          <w:szCs w:val="27"/>
          <w:lang w:val="es-ES_tradnl"/>
        </w:rPr>
        <w:t xml:space="preserve"> pesos, 00/100 M.N.) y </w:t>
      </w:r>
      <w:r w:rsidR="00EB26B2" w:rsidRPr="00EB26B2">
        <w:rPr>
          <w:rFonts w:ascii="Arial" w:hAnsi="Arial" w:cs="Arial"/>
          <w:b/>
          <w:spacing w:val="-3"/>
          <w:sz w:val="24"/>
          <w:szCs w:val="27"/>
          <w:lang w:val="es-ES_tradnl"/>
        </w:rPr>
        <w:t>2)</w:t>
      </w:r>
      <w:r w:rsidR="00EB26B2">
        <w:rPr>
          <w:rFonts w:ascii="Arial" w:hAnsi="Arial" w:cs="Arial"/>
          <w:bCs/>
          <w:spacing w:val="-3"/>
          <w:sz w:val="24"/>
          <w:szCs w:val="27"/>
          <w:lang w:val="es-ES_tradnl"/>
        </w:rPr>
        <w:t xml:space="preserve"> </w:t>
      </w:r>
      <w:r w:rsidR="005B1C31">
        <w:rPr>
          <w:rFonts w:ascii="Arial" w:hAnsi="Arial" w:cs="Arial"/>
          <w:bCs/>
          <w:spacing w:val="-3"/>
          <w:sz w:val="24"/>
          <w:szCs w:val="27"/>
          <w:lang w:val="es-ES_tradnl"/>
        </w:rPr>
        <w:t>*****</w:t>
      </w:r>
      <w:r w:rsidR="00EB26B2">
        <w:rPr>
          <w:rFonts w:ascii="Arial" w:hAnsi="Arial" w:cs="Arial"/>
          <w:bCs/>
          <w:spacing w:val="-3"/>
          <w:sz w:val="24"/>
          <w:szCs w:val="27"/>
          <w:lang w:val="es-ES_tradnl"/>
        </w:rPr>
        <w:t xml:space="preserve"> (</w:t>
      </w:r>
      <w:r w:rsidR="005B1C31">
        <w:rPr>
          <w:rFonts w:ascii="Arial" w:hAnsi="Arial" w:cs="Arial"/>
          <w:bCs/>
          <w:spacing w:val="-3"/>
          <w:sz w:val="24"/>
          <w:szCs w:val="27"/>
          <w:lang w:val="es-ES_tradnl"/>
        </w:rPr>
        <w:t>**** *****</w:t>
      </w:r>
      <w:r w:rsidR="00EB26B2">
        <w:rPr>
          <w:rFonts w:ascii="Arial" w:hAnsi="Arial" w:cs="Arial"/>
          <w:bCs/>
          <w:spacing w:val="-3"/>
          <w:sz w:val="24"/>
          <w:szCs w:val="27"/>
          <w:lang w:val="es-ES_tradnl"/>
        </w:rPr>
        <w:t xml:space="preserve"> </w:t>
      </w:r>
      <w:r w:rsidR="005B1C31">
        <w:rPr>
          <w:rFonts w:ascii="Arial" w:hAnsi="Arial" w:cs="Arial"/>
          <w:bCs/>
          <w:spacing w:val="-3"/>
          <w:sz w:val="24"/>
          <w:szCs w:val="27"/>
          <w:lang w:val="es-ES_tradnl"/>
        </w:rPr>
        <w:t>*****</w:t>
      </w:r>
      <w:r w:rsidR="00EB26B2">
        <w:rPr>
          <w:rFonts w:ascii="Arial" w:hAnsi="Arial" w:cs="Arial"/>
          <w:bCs/>
          <w:spacing w:val="-3"/>
          <w:sz w:val="24"/>
          <w:szCs w:val="27"/>
          <w:lang w:val="es-ES_tradnl"/>
        </w:rPr>
        <w:t xml:space="preserve"> </w:t>
      </w:r>
      <w:r w:rsidR="005B1C31">
        <w:rPr>
          <w:rFonts w:ascii="Arial" w:hAnsi="Arial" w:cs="Arial"/>
          <w:bCs/>
          <w:spacing w:val="-3"/>
          <w:sz w:val="24"/>
          <w:szCs w:val="27"/>
          <w:lang w:val="es-ES_tradnl"/>
        </w:rPr>
        <w:t>*****</w:t>
      </w:r>
      <w:r w:rsidR="00EB26B2">
        <w:rPr>
          <w:rFonts w:ascii="Arial" w:hAnsi="Arial" w:cs="Arial"/>
          <w:bCs/>
          <w:spacing w:val="-3"/>
          <w:sz w:val="24"/>
          <w:szCs w:val="27"/>
          <w:lang w:val="es-ES_tradnl"/>
        </w:rPr>
        <w:t xml:space="preserve"> </w:t>
      </w:r>
      <w:r w:rsidR="005B1C31">
        <w:rPr>
          <w:rFonts w:ascii="Arial" w:hAnsi="Arial" w:cs="Arial"/>
          <w:bCs/>
          <w:spacing w:val="-3"/>
          <w:sz w:val="24"/>
          <w:szCs w:val="27"/>
          <w:lang w:val="es-ES_tradnl"/>
        </w:rPr>
        <w:t>****</w:t>
      </w:r>
      <w:r w:rsidR="00EB26B2">
        <w:rPr>
          <w:rFonts w:ascii="Arial" w:hAnsi="Arial" w:cs="Arial"/>
          <w:bCs/>
          <w:spacing w:val="-3"/>
          <w:sz w:val="24"/>
          <w:szCs w:val="27"/>
          <w:lang w:val="es-ES_tradnl"/>
        </w:rPr>
        <w:t xml:space="preserve"> pesos, 00/100 M.N)</w:t>
      </w:r>
      <w:r w:rsidR="00EB26B2">
        <w:rPr>
          <w:rFonts w:ascii="Arial" w:eastAsia="Calibri" w:hAnsi="Arial" w:cs="Arial"/>
          <w:bCs/>
          <w:snapToGrid w:val="0"/>
          <w:sz w:val="24"/>
          <w:szCs w:val="27"/>
        </w:rPr>
        <w:t xml:space="preserve"> resulta ilegal.</w:t>
      </w:r>
    </w:p>
    <w:p w14:paraId="10696BEC" w14:textId="173DE9A5" w:rsidR="00EB26B2" w:rsidRDefault="00EB26B2" w:rsidP="00F565A4">
      <w:pPr>
        <w:spacing w:line="360" w:lineRule="auto"/>
        <w:ind w:right="51" w:firstLine="567"/>
        <w:jc w:val="both"/>
        <w:rPr>
          <w:rFonts w:ascii="Arial" w:eastAsia="Calibri" w:hAnsi="Arial" w:cs="Arial"/>
          <w:bCs/>
          <w:snapToGrid w:val="0"/>
          <w:sz w:val="24"/>
          <w:szCs w:val="27"/>
        </w:rPr>
      </w:pPr>
      <w:r>
        <w:rPr>
          <w:rFonts w:ascii="Arial" w:eastAsia="Calibri" w:hAnsi="Arial" w:cs="Arial"/>
          <w:bCs/>
          <w:snapToGrid w:val="0"/>
          <w:sz w:val="24"/>
          <w:szCs w:val="27"/>
        </w:rPr>
        <w:t xml:space="preserve">Ahora, del análisis hecho a las constancias que obran en autos, se </w:t>
      </w:r>
      <w:r w:rsidR="006D137A">
        <w:rPr>
          <w:rFonts w:ascii="Arial" w:eastAsia="Calibri" w:hAnsi="Arial" w:cs="Arial"/>
          <w:bCs/>
          <w:snapToGrid w:val="0"/>
          <w:sz w:val="24"/>
          <w:szCs w:val="27"/>
        </w:rPr>
        <w:t>aprecia</w:t>
      </w:r>
      <w:r>
        <w:rPr>
          <w:rFonts w:ascii="Arial" w:eastAsia="Calibri" w:hAnsi="Arial" w:cs="Arial"/>
          <w:bCs/>
          <w:snapToGrid w:val="0"/>
          <w:sz w:val="24"/>
          <w:szCs w:val="27"/>
        </w:rPr>
        <w:t xml:space="preserve"> la existencia de diversas constancias, que a decir de la autoridad demandada, forman </w:t>
      </w:r>
      <w:r w:rsidR="00A26E28">
        <w:rPr>
          <w:rFonts w:ascii="Arial" w:eastAsia="Calibri" w:hAnsi="Arial" w:cs="Arial"/>
          <w:bCs/>
          <w:snapToGrid w:val="0"/>
          <w:sz w:val="24"/>
          <w:szCs w:val="27"/>
        </w:rPr>
        <w:t xml:space="preserve">en su conjunto </w:t>
      </w:r>
      <w:r>
        <w:rPr>
          <w:rFonts w:ascii="Arial" w:eastAsia="Calibri" w:hAnsi="Arial" w:cs="Arial"/>
          <w:bCs/>
          <w:snapToGrid w:val="0"/>
          <w:sz w:val="24"/>
          <w:szCs w:val="27"/>
        </w:rPr>
        <w:t xml:space="preserve">el expediente administrativo </w:t>
      </w:r>
      <w:r w:rsidR="005B1C31">
        <w:rPr>
          <w:rFonts w:ascii="Arial" w:eastAsia="Calibri" w:hAnsi="Arial" w:cs="Arial"/>
          <w:bCs/>
          <w:snapToGrid w:val="0"/>
          <w:sz w:val="24"/>
          <w:szCs w:val="27"/>
        </w:rPr>
        <w:t>*****</w:t>
      </w:r>
      <w:r w:rsidR="009C3E02">
        <w:rPr>
          <w:rFonts w:ascii="Arial" w:eastAsia="Calibri" w:hAnsi="Arial" w:cs="Arial"/>
          <w:bCs/>
          <w:snapToGrid w:val="0"/>
          <w:sz w:val="24"/>
          <w:szCs w:val="27"/>
        </w:rPr>
        <w:t>/</w:t>
      </w:r>
      <w:r w:rsidR="005B1C31">
        <w:rPr>
          <w:rFonts w:ascii="Arial" w:eastAsia="Calibri" w:hAnsi="Arial" w:cs="Arial"/>
          <w:bCs/>
          <w:snapToGrid w:val="0"/>
          <w:sz w:val="24"/>
          <w:szCs w:val="27"/>
        </w:rPr>
        <w:t>*****</w:t>
      </w:r>
      <w:r>
        <w:rPr>
          <w:rFonts w:ascii="Arial" w:eastAsia="Calibri" w:hAnsi="Arial" w:cs="Arial"/>
          <w:bCs/>
          <w:snapToGrid w:val="0"/>
          <w:sz w:val="24"/>
          <w:szCs w:val="27"/>
        </w:rPr>
        <w:t>/</w:t>
      </w:r>
      <w:r w:rsidR="005B1C31">
        <w:rPr>
          <w:rFonts w:ascii="Arial" w:eastAsia="Calibri" w:hAnsi="Arial" w:cs="Arial"/>
          <w:bCs/>
          <w:snapToGrid w:val="0"/>
          <w:sz w:val="24"/>
          <w:szCs w:val="27"/>
        </w:rPr>
        <w:t>*****</w:t>
      </w:r>
      <w:r>
        <w:rPr>
          <w:rFonts w:ascii="Arial" w:eastAsia="Calibri" w:hAnsi="Arial" w:cs="Arial"/>
          <w:bCs/>
          <w:snapToGrid w:val="0"/>
          <w:sz w:val="24"/>
          <w:szCs w:val="27"/>
        </w:rPr>
        <w:t>/</w:t>
      </w:r>
      <w:r w:rsidR="005B1C31">
        <w:rPr>
          <w:rFonts w:ascii="Arial" w:eastAsia="Calibri" w:hAnsi="Arial" w:cs="Arial"/>
          <w:bCs/>
          <w:snapToGrid w:val="0"/>
          <w:sz w:val="24"/>
          <w:szCs w:val="27"/>
        </w:rPr>
        <w:t>*****</w:t>
      </w:r>
      <w:r>
        <w:rPr>
          <w:rFonts w:ascii="Arial" w:eastAsia="Calibri" w:hAnsi="Arial" w:cs="Arial"/>
          <w:bCs/>
          <w:snapToGrid w:val="0"/>
          <w:sz w:val="24"/>
          <w:szCs w:val="27"/>
        </w:rPr>
        <w:t xml:space="preserve">, del índice del Juzgado Calificador del Municipio de Santa Lucía del Camino, Oaxaca (fojas 46 a </w:t>
      </w:r>
      <w:r w:rsidR="00FF3F4B">
        <w:rPr>
          <w:rFonts w:ascii="Arial" w:eastAsia="Calibri" w:hAnsi="Arial" w:cs="Arial"/>
          <w:bCs/>
          <w:snapToGrid w:val="0"/>
          <w:sz w:val="24"/>
          <w:szCs w:val="27"/>
        </w:rPr>
        <w:t xml:space="preserve">71), documentales que adquieren valor probatorio pleno en términos del artículo 203 fracción I de la Ley de Procedimiento y Justicia Administrativa para el Estado de Oaxaca, </w:t>
      </w:r>
      <w:r w:rsidR="006D137A">
        <w:rPr>
          <w:rFonts w:ascii="Arial" w:eastAsia="Calibri" w:hAnsi="Arial" w:cs="Arial"/>
          <w:bCs/>
          <w:snapToGrid w:val="0"/>
          <w:sz w:val="24"/>
          <w:szCs w:val="27"/>
        </w:rPr>
        <w:t>mismas que fueron exhibidas por la autoridad demandada al momento de realizar su contestación de demanda.</w:t>
      </w:r>
    </w:p>
    <w:p w14:paraId="70162C2A" w14:textId="18D83E65" w:rsidR="002442DA" w:rsidRDefault="006D137A" w:rsidP="002442DA">
      <w:pPr>
        <w:spacing w:line="360" w:lineRule="auto"/>
        <w:ind w:right="51" w:firstLine="567"/>
        <w:jc w:val="both"/>
        <w:rPr>
          <w:rFonts w:ascii="Arial" w:eastAsia="Calibri" w:hAnsi="Arial" w:cs="Arial"/>
          <w:bCs/>
          <w:snapToGrid w:val="0"/>
          <w:sz w:val="24"/>
          <w:szCs w:val="27"/>
        </w:rPr>
      </w:pPr>
      <w:r>
        <w:rPr>
          <w:rFonts w:ascii="Arial" w:eastAsia="Calibri" w:hAnsi="Arial" w:cs="Arial"/>
          <w:bCs/>
          <w:snapToGrid w:val="0"/>
          <w:sz w:val="24"/>
          <w:szCs w:val="27"/>
        </w:rPr>
        <w:t>Derivado de lo anterior, esta Sala Unitaria advierte que, c</w:t>
      </w:r>
      <w:r w:rsidR="00F3442C">
        <w:rPr>
          <w:rFonts w:ascii="Arial" w:eastAsia="Calibri" w:hAnsi="Arial" w:cs="Arial"/>
          <w:bCs/>
          <w:snapToGrid w:val="0"/>
          <w:sz w:val="24"/>
          <w:szCs w:val="27"/>
        </w:rPr>
        <w:t xml:space="preserve">on tales actuaciones, en su totalidad pretenden cumplir el proceso perseguido por el operativo </w:t>
      </w:r>
      <w:r w:rsidR="00D853CB">
        <w:rPr>
          <w:rFonts w:ascii="Arial" w:eastAsia="Calibri" w:hAnsi="Arial" w:cs="Arial"/>
          <w:bCs/>
          <w:snapToGrid w:val="0"/>
          <w:sz w:val="24"/>
          <w:szCs w:val="27"/>
        </w:rPr>
        <w:t>alcoholímetro</w:t>
      </w:r>
      <w:r w:rsidR="00F3442C">
        <w:rPr>
          <w:rFonts w:ascii="Arial" w:eastAsia="Calibri" w:hAnsi="Arial" w:cs="Arial"/>
          <w:bCs/>
          <w:snapToGrid w:val="0"/>
          <w:sz w:val="24"/>
          <w:szCs w:val="27"/>
        </w:rPr>
        <w:t xml:space="preserve"> que implementó la autoridad administrativa, cuyo fundamento, se encuentra normado en los artículos 170 a 174 del Reglamento de Tránsito y Vialidad del Municipio de Santa Lucía del Camino, Centro, Oaxaca, que para su mayor comprensión se transcribe:</w:t>
      </w:r>
    </w:p>
    <w:p w14:paraId="4E128CB5" w14:textId="15301158" w:rsidR="008D167A" w:rsidRPr="002442DA" w:rsidRDefault="00F03B0C" w:rsidP="00863519">
      <w:pPr>
        <w:tabs>
          <w:tab w:val="left" w:pos="284"/>
        </w:tabs>
        <w:ind w:left="567" w:right="51"/>
        <w:jc w:val="both"/>
        <w:rPr>
          <w:rFonts w:ascii="Arial" w:eastAsia="Calibri" w:hAnsi="Arial" w:cs="Arial"/>
          <w:bCs/>
          <w:snapToGrid w:val="0"/>
          <w:sz w:val="24"/>
          <w:szCs w:val="27"/>
        </w:rPr>
      </w:pPr>
      <w:r w:rsidRPr="00F24ADD">
        <w:rPr>
          <w:rFonts w:ascii="Arial" w:hAnsi="Arial" w:cs="Arial"/>
          <w:i/>
          <w:iCs/>
          <w:color w:val="000000"/>
          <w:sz w:val="24"/>
          <w:szCs w:val="24"/>
        </w:rPr>
        <w:t>“</w:t>
      </w:r>
      <w:r w:rsidR="00001D16" w:rsidRPr="002442DA">
        <w:rPr>
          <w:rFonts w:ascii="Arial" w:hAnsi="Arial" w:cs="Arial"/>
          <w:b/>
          <w:bCs/>
          <w:i/>
          <w:iCs/>
          <w:color w:val="000000"/>
          <w:sz w:val="24"/>
          <w:szCs w:val="24"/>
        </w:rPr>
        <w:t>Artículo 170.-</w:t>
      </w:r>
      <w:r w:rsidR="00001D16" w:rsidRPr="00F24ADD">
        <w:rPr>
          <w:rFonts w:ascii="Arial" w:hAnsi="Arial" w:cs="Arial"/>
          <w:i/>
          <w:iCs/>
          <w:color w:val="000000"/>
          <w:sz w:val="24"/>
          <w:szCs w:val="24"/>
        </w:rPr>
        <w:t xml:space="preserve"> Ninguna persona deberá conducir un vehículo por la vía pública, bajo el efecto de drogas, enervantes o psicotrópicos, o si tiene una cantidad de alcohol ingerido que en aire espirado sea superior a 0.40 miligramos por litro de sangre, medición q</w:t>
      </w:r>
      <w:r w:rsidR="008D167A" w:rsidRPr="00F24ADD">
        <w:rPr>
          <w:rFonts w:ascii="Arial" w:hAnsi="Arial" w:cs="Arial"/>
          <w:i/>
          <w:iCs/>
          <w:color w:val="000000"/>
          <w:sz w:val="24"/>
          <w:szCs w:val="24"/>
        </w:rPr>
        <w:t xml:space="preserve">ue </w:t>
      </w:r>
      <w:r w:rsidR="00001D16" w:rsidRPr="00F24ADD">
        <w:rPr>
          <w:rFonts w:ascii="Arial" w:hAnsi="Arial" w:cs="Arial"/>
          <w:i/>
          <w:iCs/>
          <w:color w:val="000000"/>
          <w:sz w:val="24"/>
          <w:szCs w:val="24"/>
        </w:rPr>
        <w:t xml:space="preserve">será determinada por el alcoholímetro o etilómetro. </w:t>
      </w:r>
    </w:p>
    <w:p w14:paraId="2C10397A" w14:textId="3A359B91" w:rsidR="008D167A" w:rsidRPr="00F24ADD" w:rsidRDefault="008D167A" w:rsidP="00863519">
      <w:pPr>
        <w:tabs>
          <w:tab w:val="left" w:pos="284"/>
        </w:tabs>
        <w:autoSpaceDE w:val="0"/>
        <w:autoSpaceDN w:val="0"/>
        <w:adjustRightInd w:val="0"/>
        <w:ind w:left="567"/>
        <w:jc w:val="both"/>
        <w:rPr>
          <w:rFonts w:ascii="Arial" w:hAnsi="Arial" w:cs="Arial"/>
          <w:i/>
          <w:iCs/>
          <w:color w:val="000000"/>
          <w:sz w:val="24"/>
          <w:szCs w:val="24"/>
        </w:rPr>
      </w:pPr>
      <w:r w:rsidRPr="00F24ADD">
        <w:rPr>
          <w:rFonts w:ascii="Arial" w:hAnsi="Arial" w:cs="Arial"/>
          <w:i/>
          <w:iCs/>
          <w:color w:val="000000"/>
          <w:sz w:val="24"/>
          <w:szCs w:val="24"/>
        </w:rPr>
        <w:t>Los periodos o fases del estado de embriaguez, se clasifican de la siguiente manera:</w:t>
      </w:r>
    </w:p>
    <w:p w14:paraId="2AB69A4E" w14:textId="77777777" w:rsidR="008D167A" w:rsidRDefault="008D167A" w:rsidP="00863519">
      <w:pPr>
        <w:autoSpaceDE w:val="0"/>
        <w:autoSpaceDN w:val="0"/>
        <w:adjustRightInd w:val="0"/>
        <w:spacing w:after="0"/>
        <w:ind w:left="567"/>
        <w:jc w:val="both"/>
        <w:rPr>
          <w:rFonts w:ascii="Arial" w:hAnsi="Arial" w:cs="Arial"/>
          <w:color w:val="000000"/>
          <w:sz w:val="24"/>
          <w:szCs w:val="24"/>
        </w:rPr>
      </w:pPr>
    </w:p>
    <w:tbl>
      <w:tblPr>
        <w:tblStyle w:val="Tablaconcuadrcula"/>
        <w:tblpPr w:leftFromText="141" w:rightFromText="141" w:vertAnchor="text" w:horzAnchor="margin" w:tblpXSpec="center" w:tblpY="85"/>
        <w:tblOverlap w:val="never"/>
        <w:tblW w:w="5207" w:type="dxa"/>
        <w:tblInd w:w="0" w:type="dxa"/>
        <w:tblLook w:val="04A0" w:firstRow="1" w:lastRow="0" w:firstColumn="1" w:lastColumn="0" w:noHBand="0" w:noVBand="1"/>
      </w:tblPr>
      <w:tblGrid>
        <w:gridCol w:w="2603"/>
        <w:gridCol w:w="2604"/>
      </w:tblGrid>
      <w:tr w:rsidR="001E4A22" w14:paraId="0E3ED312" w14:textId="77777777" w:rsidTr="00393EE3">
        <w:trPr>
          <w:trHeight w:val="210"/>
        </w:trPr>
        <w:tc>
          <w:tcPr>
            <w:tcW w:w="2603" w:type="dxa"/>
          </w:tcPr>
          <w:p w14:paraId="3EF79F7E" w14:textId="77777777" w:rsidR="001E4A22" w:rsidRPr="00C17D16" w:rsidRDefault="001E4A22" w:rsidP="00863519">
            <w:pPr>
              <w:autoSpaceDE w:val="0"/>
              <w:autoSpaceDN w:val="0"/>
              <w:adjustRightInd w:val="0"/>
              <w:spacing w:line="276" w:lineRule="auto"/>
              <w:ind w:left="567"/>
              <w:jc w:val="center"/>
              <w:rPr>
                <w:rFonts w:ascii="Arial" w:hAnsi="Arial" w:cs="Arial"/>
                <w:i/>
                <w:iCs/>
                <w:color w:val="000000"/>
                <w:sz w:val="24"/>
                <w:szCs w:val="24"/>
              </w:rPr>
            </w:pPr>
            <w:r w:rsidRPr="00C17D16">
              <w:rPr>
                <w:rFonts w:ascii="Arial" w:hAnsi="Arial" w:cs="Arial"/>
                <w:i/>
                <w:iCs/>
                <w:color w:val="000000"/>
                <w:sz w:val="24"/>
                <w:szCs w:val="24"/>
              </w:rPr>
              <w:lastRenderedPageBreak/>
              <w:t>Mg/litro de sangre</w:t>
            </w:r>
          </w:p>
        </w:tc>
        <w:tc>
          <w:tcPr>
            <w:tcW w:w="2604" w:type="dxa"/>
          </w:tcPr>
          <w:p w14:paraId="3CAE855B" w14:textId="77777777" w:rsidR="001E4A22" w:rsidRPr="00C17D16" w:rsidRDefault="001E4A22" w:rsidP="00863519">
            <w:pPr>
              <w:autoSpaceDE w:val="0"/>
              <w:autoSpaceDN w:val="0"/>
              <w:adjustRightInd w:val="0"/>
              <w:spacing w:line="276" w:lineRule="auto"/>
              <w:ind w:left="567"/>
              <w:jc w:val="center"/>
              <w:rPr>
                <w:rFonts w:ascii="Arial" w:hAnsi="Arial" w:cs="Arial"/>
                <w:i/>
                <w:iCs/>
                <w:color w:val="000000"/>
                <w:sz w:val="24"/>
                <w:szCs w:val="24"/>
              </w:rPr>
            </w:pPr>
            <w:r w:rsidRPr="00C17D16">
              <w:rPr>
                <w:rFonts w:ascii="Arial" w:hAnsi="Arial" w:cs="Arial"/>
                <w:i/>
                <w:iCs/>
                <w:color w:val="000000"/>
                <w:sz w:val="24"/>
                <w:szCs w:val="24"/>
              </w:rPr>
              <w:t>Periodo o fase</w:t>
            </w:r>
          </w:p>
        </w:tc>
      </w:tr>
      <w:tr w:rsidR="001E4A22" w14:paraId="0E668F16" w14:textId="77777777" w:rsidTr="00393EE3">
        <w:trPr>
          <w:trHeight w:val="210"/>
        </w:trPr>
        <w:tc>
          <w:tcPr>
            <w:tcW w:w="2603" w:type="dxa"/>
          </w:tcPr>
          <w:p w14:paraId="1B34194E" w14:textId="77777777" w:rsidR="001E4A22" w:rsidRPr="00C17D16" w:rsidRDefault="001E4A22" w:rsidP="00863519">
            <w:pPr>
              <w:autoSpaceDE w:val="0"/>
              <w:autoSpaceDN w:val="0"/>
              <w:adjustRightInd w:val="0"/>
              <w:spacing w:line="276" w:lineRule="auto"/>
              <w:ind w:left="567"/>
              <w:jc w:val="center"/>
              <w:rPr>
                <w:rFonts w:ascii="Arial" w:hAnsi="Arial" w:cs="Arial"/>
                <w:i/>
                <w:iCs/>
                <w:color w:val="000000"/>
                <w:sz w:val="24"/>
                <w:szCs w:val="24"/>
              </w:rPr>
            </w:pPr>
            <w:r w:rsidRPr="00C17D16">
              <w:rPr>
                <w:rFonts w:ascii="Arial" w:hAnsi="Arial" w:cs="Arial"/>
                <w:i/>
                <w:iCs/>
                <w:color w:val="000000"/>
                <w:sz w:val="24"/>
                <w:szCs w:val="24"/>
              </w:rPr>
              <w:t>0.08 a 0.39</w:t>
            </w:r>
          </w:p>
        </w:tc>
        <w:tc>
          <w:tcPr>
            <w:tcW w:w="2604" w:type="dxa"/>
          </w:tcPr>
          <w:p w14:paraId="38BB8EEB" w14:textId="77777777" w:rsidR="001E4A22" w:rsidRPr="00C17D16" w:rsidRDefault="001E4A22" w:rsidP="00863519">
            <w:pPr>
              <w:autoSpaceDE w:val="0"/>
              <w:autoSpaceDN w:val="0"/>
              <w:adjustRightInd w:val="0"/>
              <w:spacing w:line="276" w:lineRule="auto"/>
              <w:ind w:left="567"/>
              <w:jc w:val="center"/>
              <w:rPr>
                <w:rFonts w:ascii="Arial" w:hAnsi="Arial" w:cs="Arial"/>
                <w:i/>
                <w:iCs/>
                <w:color w:val="000000"/>
                <w:sz w:val="24"/>
                <w:szCs w:val="24"/>
              </w:rPr>
            </w:pPr>
            <w:r w:rsidRPr="00C17D16">
              <w:rPr>
                <w:rFonts w:ascii="Arial" w:hAnsi="Arial" w:cs="Arial"/>
                <w:i/>
                <w:iCs/>
                <w:color w:val="000000"/>
                <w:sz w:val="24"/>
                <w:szCs w:val="24"/>
              </w:rPr>
              <w:t>Aliento alcohólico</w:t>
            </w:r>
          </w:p>
        </w:tc>
      </w:tr>
      <w:tr w:rsidR="001E4A22" w14:paraId="0455CE5E" w14:textId="77777777" w:rsidTr="00393EE3">
        <w:trPr>
          <w:trHeight w:val="210"/>
        </w:trPr>
        <w:tc>
          <w:tcPr>
            <w:tcW w:w="2603" w:type="dxa"/>
          </w:tcPr>
          <w:p w14:paraId="0F8BFDEF" w14:textId="77777777" w:rsidR="001E4A22" w:rsidRPr="00C17D16" w:rsidRDefault="001E4A22" w:rsidP="00863519">
            <w:pPr>
              <w:autoSpaceDE w:val="0"/>
              <w:autoSpaceDN w:val="0"/>
              <w:adjustRightInd w:val="0"/>
              <w:spacing w:line="276" w:lineRule="auto"/>
              <w:ind w:left="567"/>
              <w:jc w:val="center"/>
              <w:rPr>
                <w:rFonts w:ascii="Arial" w:hAnsi="Arial" w:cs="Arial"/>
                <w:i/>
                <w:iCs/>
                <w:color w:val="000000"/>
                <w:sz w:val="24"/>
                <w:szCs w:val="24"/>
              </w:rPr>
            </w:pPr>
            <w:r w:rsidRPr="00C17D16">
              <w:rPr>
                <w:rFonts w:ascii="Arial" w:hAnsi="Arial" w:cs="Arial"/>
                <w:i/>
                <w:iCs/>
                <w:color w:val="000000"/>
                <w:sz w:val="24"/>
                <w:szCs w:val="24"/>
              </w:rPr>
              <w:t>0.40 a 0.64</w:t>
            </w:r>
          </w:p>
        </w:tc>
        <w:tc>
          <w:tcPr>
            <w:tcW w:w="2604" w:type="dxa"/>
          </w:tcPr>
          <w:p w14:paraId="0899837C" w14:textId="77777777" w:rsidR="001E4A22" w:rsidRPr="00C17D16" w:rsidRDefault="001E4A22" w:rsidP="00863519">
            <w:pPr>
              <w:autoSpaceDE w:val="0"/>
              <w:autoSpaceDN w:val="0"/>
              <w:adjustRightInd w:val="0"/>
              <w:spacing w:line="276" w:lineRule="auto"/>
              <w:ind w:left="567"/>
              <w:jc w:val="center"/>
              <w:rPr>
                <w:rFonts w:ascii="Arial" w:hAnsi="Arial" w:cs="Arial"/>
                <w:i/>
                <w:iCs/>
                <w:color w:val="000000"/>
                <w:sz w:val="24"/>
                <w:szCs w:val="24"/>
              </w:rPr>
            </w:pPr>
            <w:r w:rsidRPr="00C17D16">
              <w:rPr>
                <w:rFonts w:ascii="Arial" w:hAnsi="Arial" w:cs="Arial"/>
                <w:i/>
                <w:iCs/>
                <w:color w:val="000000"/>
                <w:sz w:val="24"/>
                <w:szCs w:val="24"/>
              </w:rPr>
              <w:t>Primer grado de ebriedad</w:t>
            </w:r>
          </w:p>
        </w:tc>
      </w:tr>
      <w:tr w:rsidR="001E4A22" w14:paraId="12A98AC9" w14:textId="77777777" w:rsidTr="00393EE3">
        <w:trPr>
          <w:trHeight w:val="210"/>
        </w:trPr>
        <w:tc>
          <w:tcPr>
            <w:tcW w:w="2603" w:type="dxa"/>
          </w:tcPr>
          <w:p w14:paraId="6ADAA6F7" w14:textId="77777777" w:rsidR="001E4A22" w:rsidRPr="00C17D16" w:rsidRDefault="001E4A22" w:rsidP="00863519">
            <w:pPr>
              <w:autoSpaceDE w:val="0"/>
              <w:autoSpaceDN w:val="0"/>
              <w:adjustRightInd w:val="0"/>
              <w:spacing w:line="276" w:lineRule="auto"/>
              <w:ind w:left="567"/>
              <w:jc w:val="center"/>
              <w:rPr>
                <w:rFonts w:ascii="Arial" w:hAnsi="Arial" w:cs="Arial"/>
                <w:i/>
                <w:iCs/>
                <w:color w:val="000000"/>
                <w:sz w:val="24"/>
                <w:szCs w:val="24"/>
              </w:rPr>
            </w:pPr>
            <w:r w:rsidRPr="00C17D16">
              <w:rPr>
                <w:rFonts w:ascii="Arial" w:hAnsi="Arial" w:cs="Arial"/>
                <w:i/>
                <w:iCs/>
                <w:color w:val="000000"/>
                <w:sz w:val="24"/>
                <w:szCs w:val="24"/>
              </w:rPr>
              <w:t>0.65 a 0.89</w:t>
            </w:r>
          </w:p>
        </w:tc>
        <w:tc>
          <w:tcPr>
            <w:tcW w:w="2604" w:type="dxa"/>
          </w:tcPr>
          <w:p w14:paraId="6144421F" w14:textId="77777777" w:rsidR="001E4A22" w:rsidRPr="00C17D16" w:rsidRDefault="001E4A22" w:rsidP="00863519">
            <w:pPr>
              <w:autoSpaceDE w:val="0"/>
              <w:autoSpaceDN w:val="0"/>
              <w:adjustRightInd w:val="0"/>
              <w:spacing w:line="276" w:lineRule="auto"/>
              <w:ind w:left="567"/>
              <w:jc w:val="center"/>
              <w:rPr>
                <w:rFonts w:ascii="Arial" w:hAnsi="Arial" w:cs="Arial"/>
                <w:i/>
                <w:iCs/>
                <w:color w:val="000000"/>
                <w:sz w:val="24"/>
                <w:szCs w:val="24"/>
              </w:rPr>
            </w:pPr>
            <w:r w:rsidRPr="00C17D16">
              <w:rPr>
                <w:rFonts w:ascii="Arial" w:hAnsi="Arial" w:cs="Arial"/>
                <w:i/>
                <w:iCs/>
                <w:color w:val="000000"/>
                <w:sz w:val="24"/>
                <w:szCs w:val="24"/>
              </w:rPr>
              <w:t>Segundo grado de ebriedad</w:t>
            </w:r>
          </w:p>
        </w:tc>
      </w:tr>
      <w:tr w:rsidR="001E4A22" w14:paraId="2CE0D8F6" w14:textId="77777777" w:rsidTr="00393EE3">
        <w:trPr>
          <w:trHeight w:val="35"/>
        </w:trPr>
        <w:tc>
          <w:tcPr>
            <w:tcW w:w="2603" w:type="dxa"/>
          </w:tcPr>
          <w:p w14:paraId="0D3E0D9A" w14:textId="77777777" w:rsidR="001E4A22" w:rsidRPr="00C17D16" w:rsidRDefault="001E4A22" w:rsidP="00863519">
            <w:pPr>
              <w:autoSpaceDE w:val="0"/>
              <w:autoSpaceDN w:val="0"/>
              <w:adjustRightInd w:val="0"/>
              <w:spacing w:line="276" w:lineRule="auto"/>
              <w:ind w:left="567"/>
              <w:jc w:val="center"/>
              <w:rPr>
                <w:rFonts w:ascii="Arial" w:hAnsi="Arial" w:cs="Arial"/>
                <w:i/>
                <w:iCs/>
                <w:color w:val="000000"/>
                <w:sz w:val="24"/>
                <w:szCs w:val="24"/>
              </w:rPr>
            </w:pPr>
            <w:r w:rsidRPr="00C17D16">
              <w:rPr>
                <w:rFonts w:ascii="Arial" w:hAnsi="Arial" w:cs="Arial"/>
                <w:i/>
                <w:iCs/>
                <w:color w:val="000000"/>
                <w:sz w:val="24"/>
                <w:szCs w:val="24"/>
              </w:rPr>
              <w:t>0.90 en adelante</w:t>
            </w:r>
          </w:p>
        </w:tc>
        <w:tc>
          <w:tcPr>
            <w:tcW w:w="2604" w:type="dxa"/>
          </w:tcPr>
          <w:p w14:paraId="209C727D" w14:textId="77777777" w:rsidR="001E4A22" w:rsidRPr="00C17D16" w:rsidRDefault="001E4A22" w:rsidP="00863519">
            <w:pPr>
              <w:autoSpaceDE w:val="0"/>
              <w:autoSpaceDN w:val="0"/>
              <w:adjustRightInd w:val="0"/>
              <w:spacing w:line="276" w:lineRule="auto"/>
              <w:ind w:left="567"/>
              <w:jc w:val="center"/>
              <w:rPr>
                <w:rFonts w:ascii="Arial" w:hAnsi="Arial" w:cs="Arial"/>
                <w:i/>
                <w:iCs/>
                <w:color w:val="000000"/>
                <w:sz w:val="24"/>
                <w:szCs w:val="24"/>
              </w:rPr>
            </w:pPr>
            <w:r w:rsidRPr="00C17D16">
              <w:rPr>
                <w:rFonts w:ascii="Arial" w:hAnsi="Arial" w:cs="Arial"/>
                <w:i/>
                <w:iCs/>
                <w:color w:val="000000"/>
                <w:sz w:val="24"/>
                <w:szCs w:val="24"/>
              </w:rPr>
              <w:t>Mayor a tercer grado de ebriedad</w:t>
            </w:r>
          </w:p>
        </w:tc>
      </w:tr>
    </w:tbl>
    <w:p w14:paraId="576D9557" w14:textId="77A6FC1D" w:rsidR="00001D16" w:rsidRPr="00F24ADD" w:rsidRDefault="00F03B0C" w:rsidP="00863519">
      <w:pPr>
        <w:autoSpaceDE w:val="0"/>
        <w:autoSpaceDN w:val="0"/>
        <w:adjustRightInd w:val="0"/>
        <w:spacing w:after="0"/>
        <w:ind w:left="567"/>
        <w:rPr>
          <w:rFonts w:ascii="Arial" w:hAnsi="Arial" w:cs="Arial"/>
          <w:color w:val="000000"/>
          <w:sz w:val="24"/>
          <w:szCs w:val="24"/>
        </w:rPr>
      </w:pPr>
      <w:r>
        <w:rPr>
          <w:rFonts w:ascii="Arial" w:hAnsi="Arial" w:cs="Arial"/>
          <w:color w:val="000000"/>
          <w:sz w:val="24"/>
          <w:szCs w:val="24"/>
        </w:rPr>
        <w:br w:type="textWrapping" w:clear="all"/>
      </w:r>
      <w:r w:rsidR="008D167A">
        <w:rPr>
          <w:rFonts w:ascii="Arial" w:hAnsi="Arial" w:cs="Arial"/>
          <w:color w:val="000000"/>
          <w:sz w:val="24"/>
          <w:szCs w:val="24"/>
        </w:rPr>
        <w:t xml:space="preserve"> </w:t>
      </w:r>
    </w:p>
    <w:p w14:paraId="46690AE7" w14:textId="77777777" w:rsidR="002442DA" w:rsidRDefault="001E4A22" w:rsidP="00863519">
      <w:pPr>
        <w:autoSpaceDE w:val="0"/>
        <w:autoSpaceDN w:val="0"/>
        <w:adjustRightInd w:val="0"/>
        <w:spacing w:before="240"/>
        <w:ind w:left="567"/>
        <w:jc w:val="both"/>
        <w:rPr>
          <w:rFonts w:ascii="Arial" w:hAnsi="Arial" w:cs="Arial"/>
          <w:i/>
          <w:iCs/>
          <w:color w:val="000000"/>
          <w:sz w:val="24"/>
          <w:szCs w:val="24"/>
        </w:rPr>
      </w:pPr>
      <w:r w:rsidRPr="00F24ADD">
        <w:rPr>
          <w:rFonts w:ascii="Arial" w:hAnsi="Arial" w:cs="Arial"/>
          <w:i/>
          <w:iCs/>
          <w:color w:val="000000"/>
          <w:sz w:val="24"/>
          <w:szCs w:val="24"/>
        </w:rPr>
        <w:t>Los operadores de vehículos destinados al servicio de transporte público en cualquiera de sus modalidades, no deben presentar ninguna cantidad de alcohol en la sangre o en aire espirado, o signos simples de aliento alcohólico o estado de embriaguez, o estar bajo el efecto de drogas, enervantes o psicotrópicos.</w:t>
      </w:r>
    </w:p>
    <w:p w14:paraId="26F6A6B1" w14:textId="3D8ABCE9" w:rsidR="004C3FA5" w:rsidRPr="00F24ADD" w:rsidRDefault="004C3FA5" w:rsidP="00FD1C08">
      <w:pPr>
        <w:autoSpaceDE w:val="0"/>
        <w:autoSpaceDN w:val="0"/>
        <w:adjustRightInd w:val="0"/>
        <w:ind w:left="567"/>
        <w:jc w:val="both"/>
        <w:rPr>
          <w:rFonts w:ascii="Arial" w:hAnsi="Arial" w:cs="Arial"/>
          <w:i/>
          <w:iCs/>
          <w:color w:val="000000"/>
          <w:sz w:val="24"/>
          <w:szCs w:val="24"/>
        </w:rPr>
      </w:pPr>
      <w:r w:rsidRPr="002442DA">
        <w:rPr>
          <w:rFonts w:ascii="Arial" w:hAnsi="Arial" w:cs="Arial"/>
          <w:b/>
          <w:bCs/>
          <w:i/>
          <w:iCs/>
          <w:color w:val="000000"/>
          <w:sz w:val="24"/>
          <w:szCs w:val="24"/>
        </w:rPr>
        <w:t>Artículo 171.-</w:t>
      </w:r>
      <w:r w:rsidRPr="004C3FA5">
        <w:rPr>
          <w:rFonts w:ascii="Arial" w:hAnsi="Arial" w:cs="Arial"/>
          <w:i/>
          <w:iCs/>
          <w:color w:val="000000"/>
          <w:sz w:val="24"/>
          <w:szCs w:val="24"/>
        </w:rPr>
        <w:t xml:space="preserve"> Los policías viales y el personal operativo que designe la Comisaria,</w:t>
      </w:r>
      <w:r w:rsidRPr="00F24ADD">
        <w:rPr>
          <w:rFonts w:ascii="Arial" w:hAnsi="Arial" w:cs="Arial"/>
          <w:i/>
          <w:iCs/>
          <w:color w:val="000000"/>
          <w:sz w:val="24"/>
          <w:szCs w:val="24"/>
        </w:rPr>
        <w:t xml:space="preserve"> </w:t>
      </w:r>
      <w:r w:rsidRPr="004C3FA5">
        <w:rPr>
          <w:rFonts w:ascii="Arial" w:hAnsi="Arial" w:cs="Arial"/>
          <w:i/>
          <w:iCs/>
          <w:color w:val="000000"/>
          <w:sz w:val="24"/>
          <w:szCs w:val="24"/>
        </w:rPr>
        <w:t>pueden detener la marcha de un vehículo cuando esta autoridad establezca y llev</w:t>
      </w:r>
      <w:r w:rsidR="000E09AF">
        <w:rPr>
          <w:rFonts w:ascii="Arial" w:hAnsi="Arial" w:cs="Arial"/>
          <w:i/>
          <w:iCs/>
          <w:color w:val="000000"/>
          <w:sz w:val="24"/>
          <w:szCs w:val="24"/>
        </w:rPr>
        <w:t>e a</w:t>
      </w:r>
      <w:r w:rsidRPr="00F24ADD">
        <w:rPr>
          <w:rFonts w:ascii="Arial" w:hAnsi="Arial" w:cs="Arial"/>
          <w:i/>
          <w:iCs/>
          <w:color w:val="000000"/>
          <w:sz w:val="24"/>
          <w:szCs w:val="24"/>
        </w:rPr>
        <w:t xml:space="preserve"> </w:t>
      </w:r>
      <w:r w:rsidRPr="004C3FA5">
        <w:rPr>
          <w:rFonts w:ascii="Arial" w:hAnsi="Arial" w:cs="Arial"/>
          <w:i/>
          <w:iCs/>
          <w:color w:val="000000"/>
          <w:sz w:val="24"/>
          <w:szCs w:val="24"/>
        </w:rPr>
        <w:t xml:space="preserve">cabo programas de prevención y control en la ingestión de alcohol por conductores </w:t>
      </w:r>
      <w:r w:rsidRPr="00F24ADD">
        <w:rPr>
          <w:rFonts w:ascii="Arial" w:hAnsi="Arial" w:cs="Arial"/>
          <w:i/>
          <w:iCs/>
          <w:color w:val="000000"/>
          <w:sz w:val="24"/>
          <w:szCs w:val="24"/>
        </w:rPr>
        <w:t xml:space="preserve">de </w:t>
      </w:r>
      <w:r w:rsidRPr="004C3FA5">
        <w:rPr>
          <w:rFonts w:ascii="Arial" w:hAnsi="Arial" w:cs="Arial"/>
          <w:i/>
          <w:iCs/>
          <w:color w:val="000000"/>
          <w:sz w:val="24"/>
          <w:szCs w:val="24"/>
        </w:rPr>
        <w:t>vehículos. Estos programas se implementarán en forma aleatoria y sin previo aviso o</w:t>
      </w:r>
      <w:r w:rsidRPr="00F24ADD">
        <w:rPr>
          <w:rFonts w:ascii="Arial" w:hAnsi="Arial" w:cs="Arial"/>
          <w:i/>
          <w:iCs/>
          <w:color w:val="000000"/>
          <w:sz w:val="24"/>
          <w:szCs w:val="24"/>
        </w:rPr>
        <w:t xml:space="preserve"> </w:t>
      </w:r>
      <w:r w:rsidRPr="004C3FA5">
        <w:rPr>
          <w:rFonts w:ascii="Arial" w:hAnsi="Arial" w:cs="Arial"/>
          <w:i/>
          <w:iCs/>
          <w:color w:val="000000"/>
          <w:sz w:val="24"/>
          <w:szCs w:val="24"/>
        </w:rPr>
        <w:t>necesidad de publicidad, teniendo la Comisaría la facultad de determinar, de manera</w:t>
      </w:r>
      <w:r w:rsidRPr="00F24ADD">
        <w:rPr>
          <w:rFonts w:ascii="Arial" w:hAnsi="Arial" w:cs="Arial"/>
          <w:i/>
          <w:iCs/>
          <w:color w:val="000000"/>
          <w:sz w:val="24"/>
          <w:szCs w:val="24"/>
        </w:rPr>
        <w:t xml:space="preserve"> discrecional, los puntos de revisión.</w:t>
      </w:r>
    </w:p>
    <w:p w14:paraId="53477F0B" w14:textId="4B6E318E" w:rsidR="004C3FA5" w:rsidRPr="00F24ADD" w:rsidRDefault="004C3FA5" w:rsidP="00863519">
      <w:pPr>
        <w:autoSpaceDE w:val="0"/>
        <w:autoSpaceDN w:val="0"/>
        <w:adjustRightInd w:val="0"/>
        <w:ind w:left="567"/>
        <w:jc w:val="both"/>
        <w:rPr>
          <w:rFonts w:ascii="Arial" w:hAnsi="Arial" w:cs="Arial"/>
          <w:i/>
          <w:iCs/>
          <w:color w:val="000000"/>
          <w:sz w:val="24"/>
          <w:szCs w:val="24"/>
        </w:rPr>
      </w:pPr>
      <w:r w:rsidRPr="00F24ADD">
        <w:rPr>
          <w:rFonts w:ascii="Arial" w:hAnsi="Arial" w:cs="Arial"/>
          <w:i/>
          <w:iCs/>
          <w:color w:val="000000"/>
          <w:sz w:val="24"/>
          <w:szCs w:val="24"/>
        </w:rPr>
        <w:t>L</w:t>
      </w:r>
      <w:r w:rsidRPr="004C3FA5">
        <w:rPr>
          <w:rFonts w:ascii="Arial" w:hAnsi="Arial" w:cs="Arial"/>
          <w:i/>
          <w:iCs/>
          <w:color w:val="000000"/>
          <w:sz w:val="24"/>
          <w:szCs w:val="24"/>
        </w:rPr>
        <w:t>os programas referidos podrán llevarse a cabo en coordinación y con el apoyo de</w:t>
      </w:r>
      <w:r w:rsidRPr="00F24ADD">
        <w:rPr>
          <w:rFonts w:ascii="Arial" w:hAnsi="Arial" w:cs="Arial"/>
          <w:i/>
          <w:iCs/>
          <w:color w:val="000000"/>
          <w:sz w:val="24"/>
          <w:szCs w:val="24"/>
        </w:rPr>
        <w:t xml:space="preserve"> </w:t>
      </w:r>
      <w:r w:rsidRPr="004C3FA5">
        <w:rPr>
          <w:rFonts w:ascii="Arial" w:hAnsi="Arial" w:cs="Arial"/>
          <w:i/>
          <w:iCs/>
          <w:color w:val="000000"/>
          <w:sz w:val="24"/>
          <w:szCs w:val="24"/>
        </w:rPr>
        <w:t>elementos de Seguridad Pública estatal y/o federal.</w:t>
      </w:r>
    </w:p>
    <w:p w14:paraId="66CD80A0" w14:textId="38A8A50E" w:rsidR="003D02C3" w:rsidRPr="00F24ADD" w:rsidRDefault="004C3FA5" w:rsidP="00863519">
      <w:pPr>
        <w:autoSpaceDE w:val="0"/>
        <w:autoSpaceDN w:val="0"/>
        <w:adjustRightInd w:val="0"/>
        <w:ind w:left="567"/>
        <w:jc w:val="both"/>
        <w:rPr>
          <w:rFonts w:ascii="Arial" w:hAnsi="Arial" w:cs="Arial"/>
          <w:i/>
          <w:iCs/>
          <w:color w:val="000000"/>
          <w:sz w:val="24"/>
          <w:szCs w:val="24"/>
        </w:rPr>
      </w:pPr>
      <w:r w:rsidRPr="004C3FA5">
        <w:rPr>
          <w:rFonts w:ascii="Arial" w:hAnsi="Arial" w:cs="Arial"/>
          <w:i/>
          <w:iCs/>
          <w:color w:val="000000"/>
          <w:sz w:val="24"/>
          <w:szCs w:val="24"/>
        </w:rPr>
        <w:t>De igual forma se implementarán los programas para la prevención de manejo de</w:t>
      </w:r>
      <w:r w:rsidR="003D02C3" w:rsidRPr="00F24ADD">
        <w:rPr>
          <w:rFonts w:ascii="Arial" w:hAnsi="Arial" w:cs="Arial"/>
          <w:i/>
          <w:iCs/>
          <w:color w:val="000000"/>
          <w:sz w:val="24"/>
          <w:szCs w:val="24"/>
        </w:rPr>
        <w:t xml:space="preserve"> </w:t>
      </w:r>
      <w:r w:rsidRPr="004C3FA5">
        <w:rPr>
          <w:rFonts w:ascii="Arial" w:hAnsi="Arial" w:cs="Arial"/>
          <w:i/>
          <w:iCs/>
          <w:color w:val="000000"/>
          <w:sz w:val="24"/>
          <w:szCs w:val="24"/>
        </w:rPr>
        <w:t>vehículos por conductores que se encuentren bajo el efecto de drogas, enervantes o</w:t>
      </w:r>
      <w:r w:rsidRPr="00F24ADD">
        <w:rPr>
          <w:rFonts w:ascii="Arial" w:hAnsi="Arial" w:cs="Arial"/>
          <w:i/>
          <w:iCs/>
          <w:color w:val="000000"/>
          <w:sz w:val="24"/>
          <w:szCs w:val="24"/>
        </w:rPr>
        <w:t xml:space="preserve"> </w:t>
      </w:r>
      <w:r w:rsidR="00E15E72" w:rsidRPr="00F24ADD">
        <w:rPr>
          <w:rFonts w:ascii="Arial" w:hAnsi="Arial" w:cs="Arial"/>
          <w:i/>
          <w:iCs/>
          <w:color w:val="000000"/>
          <w:sz w:val="24"/>
          <w:szCs w:val="24"/>
        </w:rPr>
        <w:t>psicotrópicos.</w:t>
      </w:r>
    </w:p>
    <w:p w14:paraId="61CF53A7" w14:textId="44E30C38" w:rsidR="00D04CF5" w:rsidRDefault="003D02C3" w:rsidP="00863519">
      <w:pPr>
        <w:autoSpaceDE w:val="0"/>
        <w:autoSpaceDN w:val="0"/>
        <w:adjustRightInd w:val="0"/>
        <w:spacing w:after="0"/>
        <w:ind w:left="567"/>
        <w:jc w:val="both"/>
        <w:rPr>
          <w:rFonts w:ascii="Arial" w:hAnsi="Arial" w:cs="Arial"/>
          <w:i/>
          <w:iCs/>
          <w:color w:val="000000"/>
          <w:sz w:val="24"/>
          <w:szCs w:val="24"/>
        </w:rPr>
      </w:pPr>
      <w:r w:rsidRPr="003D02C3">
        <w:rPr>
          <w:rFonts w:ascii="Arial" w:hAnsi="Arial" w:cs="Arial"/>
          <w:b/>
          <w:bCs/>
          <w:i/>
          <w:iCs/>
          <w:color w:val="000000"/>
          <w:sz w:val="24"/>
          <w:szCs w:val="24"/>
        </w:rPr>
        <w:t xml:space="preserve">Artículo </w:t>
      </w:r>
      <w:r w:rsidRPr="002442DA">
        <w:rPr>
          <w:rFonts w:ascii="Arial" w:hAnsi="Arial" w:cs="Arial"/>
          <w:b/>
          <w:bCs/>
          <w:i/>
          <w:iCs/>
          <w:color w:val="000000"/>
          <w:sz w:val="24"/>
          <w:szCs w:val="24"/>
        </w:rPr>
        <w:t>172.-</w:t>
      </w:r>
      <w:r w:rsidRPr="003D02C3">
        <w:rPr>
          <w:rFonts w:ascii="Arial" w:hAnsi="Arial" w:cs="Arial"/>
          <w:i/>
          <w:iCs/>
          <w:color w:val="000000"/>
          <w:sz w:val="24"/>
          <w:szCs w:val="24"/>
        </w:rPr>
        <w:t xml:space="preserve"> Todos los conductores de vehículos a quienes se les encuentre</w:t>
      </w:r>
      <w:r w:rsidR="002442DA">
        <w:rPr>
          <w:rFonts w:ascii="Arial" w:hAnsi="Arial" w:cs="Arial"/>
          <w:i/>
          <w:iCs/>
          <w:color w:val="000000"/>
          <w:sz w:val="24"/>
          <w:szCs w:val="24"/>
        </w:rPr>
        <w:t xml:space="preserve"> </w:t>
      </w:r>
      <w:r w:rsidRPr="003D02C3">
        <w:rPr>
          <w:rFonts w:ascii="Arial" w:hAnsi="Arial" w:cs="Arial"/>
          <w:i/>
          <w:iCs/>
          <w:color w:val="000000"/>
          <w:sz w:val="24"/>
          <w:szCs w:val="24"/>
        </w:rPr>
        <w:t>cometiendo actos que violen las disposiciones del presente Reglamento o muestren</w:t>
      </w:r>
      <w:r w:rsidR="002442DA">
        <w:rPr>
          <w:rFonts w:ascii="Arial" w:hAnsi="Arial" w:cs="Arial"/>
          <w:i/>
          <w:iCs/>
          <w:color w:val="000000"/>
          <w:sz w:val="24"/>
          <w:szCs w:val="24"/>
        </w:rPr>
        <w:t xml:space="preserve"> </w:t>
      </w:r>
      <w:r w:rsidRPr="003D02C3">
        <w:rPr>
          <w:rFonts w:ascii="Arial" w:hAnsi="Arial" w:cs="Arial"/>
          <w:i/>
          <w:iCs/>
          <w:color w:val="000000"/>
          <w:sz w:val="24"/>
          <w:szCs w:val="24"/>
        </w:rPr>
        <w:t>signos de que conducen en estado de ebriedad, están obligados a someterse a</w:t>
      </w:r>
      <w:r w:rsidR="002442DA">
        <w:rPr>
          <w:rFonts w:ascii="Arial" w:hAnsi="Arial" w:cs="Arial"/>
          <w:i/>
          <w:iCs/>
          <w:color w:val="000000"/>
          <w:sz w:val="24"/>
          <w:szCs w:val="24"/>
        </w:rPr>
        <w:t xml:space="preserve">l </w:t>
      </w:r>
      <w:r w:rsidRPr="003D02C3">
        <w:rPr>
          <w:rFonts w:ascii="Arial" w:hAnsi="Arial" w:cs="Arial"/>
          <w:i/>
          <w:iCs/>
          <w:color w:val="000000"/>
          <w:sz w:val="24"/>
          <w:szCs w:val="24"/>
        </w:rPr>
        <w:t>examen</w:t>
      </w:r>
      <w:r w:rsidRPr="00F24ADD">
        <w:rPr>
          <w:rFonts w:ascii="Arial" w:hAnsi="Arial" w:cs="Arial"/>
          <w:i/>
          <w:iCs/>
          <w:color w:val="000000"/>
          <w:sz w:val="24"/>
          <w:szCs w:val="24"/>
        </w:rPr>
        <w:t xml:space="preserve"> </w:t>
      </w:r>
      <w:r w:rsidRPr="003D02C3">
        <w:rPr>
          <w:rFonts w:ascii="Arial" w:hAnsi="Arial" w:cs="Arial"/>
          <w:i/>
          <w:iCs/>
          <w:color w:val="000000"/>
          <w:sz w:val="24"/>
          <w:szCs w:val="24"/>
        </w:rPr>
        <w:t>de alcoholímetro para la detección de la concentración de alcohol en el aire espirado, o</w:t>
      </w:r>
      <w:r w:rsidRPr="00F24ADD">
        <w:rPr>
          <w:rFonts w:ascii="Arial" w:hAnsi="Arial" w:cs="Arial"/>
          <w:i/>
          <w:iCs/>
          <w:color w:val="000000"/>
          <w:sz w:val="24"/>
          <w:szCs w:val="24"/>
        </w:rPr>
        <w:t xml:space="preserve"> a la revisión médica por parte del médico adscrito a la Comisaría.</w:t>
      </w:r>
    </w:p>
    <w:p w14:paraId="5558A14D" w14:textId="77777777" w:rsidR="00895FBB" w:rsidRDefault="00895FBB" w:rsidP="00863519">
      <w:pPr>
        <w:autoSpaceDE w:val="0"/>
        <w:autoSpaceDN w:val="0"/>
        <w:adjustRightInd w:val="0"/>
        <w:spacing w:after="0"/>
        <w:ind w:left="567"/>
        <w:jc w:val="both"/>
        <w:rPr>
          <w:rFonts w:ascii="Arial" w:hAnsi="Arial" w:cs="Arial"/>
          <w:i/>
          <w:iCs/>
          <w:color w:val="000000"/>
          <w:sz w:val="24"/>
          <w:szCs w:val="24"/>
        </w:rPr>
      </w:pPr>
    </w:p>
    <w:p w14:paraId="15E122F7" w14:textId="77777777" w:rsidR="00D04CF5" w:rsidRDefault="003D02C3" w:rsidP="00863519">
      <w:pPr>
        <w:autoSpaceDE w:val="0"/>
        <w:autoSpaceDN w:val="0"/>
        <w:adjustRightInd w:val="0"/>
        <w:spacing w:after="0"/>
        <w:ind w:left="567"/>
        <w:jc w:val="both"/>
        <w:rPr>
          <w:rFonts w:ascii="Arial" w:hAnsi="Arial" w:cs="Arial"/>
          <w:i/>
          <w:iCs/>
          <w:color w:val="000000"/>
          <w:sz w:val="24"/>
          <w:szCs w:val="24"/>
        </w:rPr>
      </w:pPr>
      <w:r w:rsidRPr="003D02C3">
        <w:rPr>
          <w:rFonts w:ascii="Arial" w:hAnsi="Arial" w:cs="Arial"/>
          <w:i/>
          <w:iCs/>
          <w:color w:val="000000"/>
          <w:sz w:val="24"/>
          <w:szCs w:val="24"/>
        </w:rPr>
        <w:t xml:space="preserve">Las pruebas para determinar </w:t>
      </w:r>
      <w:r w:rsidR="0042728A" w:rsidRPr="00F24ADD">
        <w:rPr>
          <w:rFonts w:ascii="Arial" w:hAnsi="Arial" w:cs="Arial"/>
          <w:i/>
          <w:iCs/>
          <w:color w:val="000000"/>
          <w:sz w:val="24"/>
          <w:szCs w:val="24"/>
        </w:rPr>
        <w:t>l</w:t>
      </w:r>
      <w:r w:rsidRPr="003D02C3">
        <w:rPr>
          <w:rFonts w:ascii="Arial" w:hAnsi="Arial" w:cs="Arial"/>
          <w:i/>
          <w:iCs/>
          <w:color w:val="000000"/>
          <w:sz w:val="24"/>
          <w:szCs w:val="24"/>
        </w:rPr>
        <w:t>a posible intoxicación alcohólica consistirán en la</w:t>
      </w:r>
      <w:r w:rsidR="00D04CF5">
        <w:rPr>
          <w:rFonts w:ascii="Arial" w:hAnsi="Arial" w:cs="Arial"/>
          <w:i/>
          <w:iCs/>
          <w:color w:val="000000"/>
          <w:sz w:val="24"/>
          <w:szCs w:val="24"/>
        </w:rPr>
        <w:t xml:space="preserve"> </w:t>
      </w:r>
      <w:r w:rsidRPr="003D02C3">
        <w:rPr>
          <w:rFonts w:ascii="Arial" w:hAnsi="Arial" w:cs="Arial"/>
          <w:i/>
          <w:iCs/>
          <w:color w:val="000000"/>
          <w:sz w:val="24"/>
          <w:szCs w:val="24"/>
        </w:rPr>
        <w:t>verificación de la cantidad de alcohol en el aire espirado mediante alcoholímetros</w:t>
      </w:r>
      <w:r w:rsidR="00D04CF5">
        <w:rPr>
          <w:rFonts w:ascii="Arial" w:hAnsi="Arial" w:cs="Arial"/>
          <w:i/>
          <w:iCs/>
          <w:color w:val="000000"/>
          <w:sz w:val="24"/>
          <w:szCs w:val="24"/>
        </w:rPr>
        <w:t xml:space="preserve"> </w:t>
      </w:r>
      <w:r w:rsidRPr="003D02C3">
        <w:rPr>
          <w:rFonts w:ascii="Arial" w:hAnsi="Arial" w:cs="Arial"/>
          <w:i/>
          <w:iCs/>
          <w:color w:val="000000"/>
          <w:sz w:val="24"/>
          <w:szCs w:val="24"/>
        </w:rPr>
        <w:t>oficialmente autorizados. Como medida complementaria, dicho examen irá</w:t>
      </w:r>
      <w:r w:rsidR="00D04CF5">
        <w:rPr>
          <w:rFonts w:ascii="Arial" w:hAnsi="Arial" w:cs="Arial"/>
          <w:i/>
          <w:iCs/>
          <w:color w:val="000000"/>
          <w:sz w:val="24"/>
          <w:szCs w:val="24"/>
        </w:rPr>
        <w:t xml:space="preserve"> </w:t>
      </w:r>
      <w:r w:rsidRPr="00F24ADD">
        <w:rPr>
          <w:rFonts w:ascii="Arial" w:hAnsi="Arial" w:cs="Arial"/>
          <w:i/>
          <w:iCs/>
          <w:color w:val="000000"/>
          <w:sz w:val="24"/>
          <w:szCs w:val="24"/>
        </w:rPr>
        <w:t>acompañado de una exploración clínica a cargo del médico adscrito a la Comisaría.</w:t>
      </w:r>
    </w:p>
    <w:p w14:paraId="48A034A6" w14:textId="77777777" w:rsidR="00D04CF5" w:rsidRDefault="00F54959" w:rsidP="00863519">
      <w:pPr>
        <w:autoSpaceDE w:val="0"/>
        <w:autoSpaceDN w:val="0"/>
        <w:adjustRightInd w:val="0"/>
        <w:ind w:left="567"/>
        <w:jc w:val="both"/>
        <w:rPr>
          <w:rFonts w:ascii="Arial" w:hAnsi="Arial" w:cs="Arial"/>
          <w:i/>
          <w:iCs/>
          <w:color w:val="000000"/>
          <w:sz w:val="24"/>
          <w:szCs w:val="24"/>
        </w:rPr>
      </w:pPr>
      <w:r w:rsidRPr="00F54959">
        <w:rPr>
          <w:rFonts w:ascii="Arial" w:hAnsi="Arial" w:cs="Arial"/>
          <w:i/>
          <w:iCs/>
          <w:color w:val="000000"/>
          <w:sz w:val="24"/>
          <w:szCs w:val="24"/>
        </w:rPr>
        <w:t>En los casos en que los conductores de vehículos que presenten evidente ingestión de</w:t>
      </w:r>
      <w:r w:rsidRPr="00F24ADD">
        <w:rPr>
          <w:rFonts w:ascii="Arial" w:hAnsi="Arial" w:cs="Arial"/>
          <w:i/>
          <w:iCs/>
          <w:color w:val="000000"/>
          <w:sz w:val="24"/>
          <w:szCs w:val="24"/>
        </w:rPr>
        <w:t xml:space="preserve"> </w:t>
      </w:r>
      <w:r w:rsidRPr="00F54959">
        <w:rPr>
          <w:rFonts w:ascii="Arial" w:hAnsi="Arial" w:cs="Arial"/>
          <w:i/>
          <w:iCs/>
          <w:color w:val="000000"/>
          <w:sz w:val="24"/>
          <w:szCs w:val="24"/>
        </w:rPr>
        <w:t>bebidas embriagantes, se nieguen a realizar la prueba de alcohol en aire espirado, dicha</w:t>
      </w:r>
      <w:r w:rsidRPr="00F24ADD">
        <w:rPr>
          <w:rFonts w:ascii="Arial" w:hAnsi="Arial" w:cs="Arial"/>
          <w:i/>
          <w:iCs/>
          <w:color w:val="000000"/>
          <w:sz w:val="24"/>
          <w:szCs w:val="24"/>
        </w:rPr>
        <w:t xml:space="preserve"> </w:t>
      </w:r>
      <w:r w:rsidRPr="00F54959">
        <w:rPr>
          <w:rFonts w:ascii="Arial" w:hAnsi="Arial" w:cs="Arial"/>
          <w:i/>
          <w:iCs/>
          <w:color w:val="000000"/>
          <w:sz w:val="24"/>
          <w:szCs w:val="24"/>
        </w:rPr>
        <w:t>negativa se considerará como el resultado positivo de la prueba de alcohol en aliento</w:t>
      </w:r>
      <w:r w:rsidRPr="00F24ADD">
        <w:rPr>
          <w:rFonts w:ascii="Arial" w:hAnsi="Arial" w:cs="Arial"/>
          <w:i/>
          <w:iCs/>
          <w:color w:val="000000"/>
          <w:sz w:val="24"/>
          <w:szCs w:val="24"/>
        </w:rPr>
        <w:t>, debiendo imponerse la sanción correspondiente.</w:t>
      </w:r>
    </w:p>
    <w:p w14:paraId="08B465AD" w14:textId="2DFFC7C9" w:rsidR="00F24ADD" w:rsidRPr="00F24ADD" w:rsidRDefault="00F24ADD" w:rsidP="00863519">
      <w:pPr>
        <w:autoSpaceDE w:val="0"/>
        <w:autoSpaceDN w:val="0"/>
        <w:adjustRightInd w:val="0"/>
        <w:spacing w:after="0"/>
        <w:ind w:left="567"/>
        <w:jc w:val="both"/>
        <w:rPr>
          <w:rFonts w:ascii="Arial" w:hAnsi="Arial" w:cs="Arial"/>
          <w:i/>
          <w:iCs/>
          <w:color w:val="000000"/>
          <w:sz w:val="24"/>
          <w:szCs w:val="24"/>
        </w:rPr>
      </w:pPr>
      <w:r w:rsidRPr="00F24ADD">
        <w:rPr>
          <w:rFonts w:ascii="Arial" w:hAnsi="Arial" w:cs="Arial"/>
          <w:b/>
          <w:bCs/>
          <w:i/>
          <w:iCs/>
          <w:color w:val="000000"/>
          <w:sz w:val="24"/>
          <w:szCs w:val="24"/>
        </w:rPr>
        <w:lastRenderedPageBreak/>
        <w:t xml:space="preserve">Artículo </w:t>
      </w:r>
      <w:r w:rsidRPr="00D04CF5">
        <w:rPr>
          <w:rFonts w:ascii="Arial" w:hAnsi="Arial" w:cs="Arial"/>
          <w:b/>
          <w:bCs/>
          <w:i/>
          <w:iCs/>
          <w:color w:val="000000"/>
          <w:sz w:val="24"/>
          <w:szCs w:val="24"/>
        </w:rPr>
        <w:t>173.-</w:t>
      </w:r>
      <w:r w:rsidRPr="00F24ADD">
        <w:rPr>
          <w:rFonts w:ascii="Arial" w:hAnsi="Arial" w:cs="Arial"/>
          <w:i/>
          <w:iCs/>
          <w:color w:val="000000"/>
          <w:sz w:val="24"/>
          <w:szCs w:val="24"/>
        </w:rPr>
        <w:t xml:space="preserve"> Cuando los policías viales participen en programas de detección de</w:t>
      </w:r>
      <w:r>
        <w:rPr>
          <w:rFonts w:ascii="Arial" w:hAnsi="Arial" w:cs="Arial"/>
          <w:i/>
          <w:iCs/>
          <w:color w:val="000000"/>
          <w:sz w:val="24"/>
          <w:szCs w:val="24"/>
        </w:rPr>
        <w:t xml:space="preserve"> </w:t>
      </w:r>
      <w:r w:rsidRPr="00F24ADD">
        <w:rPr>
          <w:rFonts w:ascii="Arial" w:hAnsi="Arial" w:cs="Arial"/>
          <w:i/>
          <w:iCs/>
          <w:color w:val="000000"/>
          <w:sz w:val="24"/>
          <w:szCs w:val="24"/>
        </w:rPr>
        <w:t>intoxicación alcohólica en conductores de vehículos, procederán de la maner</w:t>
      </w:r>
      <w:r>
        <w:rPr>
          <w:rFonts w:ascii="Arial" w:hAnsi="Arial" w:cs="Arial"/>
          <w:i/>
          <w:iCs/>
          <w:color w:val="000000"/>
          <w:sz w:val="24"/>
          <w:szCs w:val="24"/>
        </w:rPr>
        <w:t>a</w:t>
      </w:r>
    </w:p>
    <w:p w14:paraId="5F40FBE6" w14:textId="082F27B3" w:rsidR="00F24ADD" w:rsidRDefault="00F24ADD" w:rsidP="00863519">
      <w:pPr>
        <w:autoSpaceDE w:val="0"/>
        <w:autoSpaceDN w:val="0"/>
        <w:adjustRightInd w:val="0"/>
        <w:ind w:left="567"/>
        <w:jc w:val="both"/>
        <w:rPr>
          <w:rFonts w:ascii="Arial" w:hAnsi="Arial" w:cs="Arial"/>
          <w:i/>
          <w:iCs/>
          <w:color w:val="000000"/>
          <w:sz w:val="24"/>
          <w:szCs w:val="24"/>
        </w:rPr>
      </w:pPr>
      <w:r w:rsidRPr="00F24ADD">
        <w:rPr>
          <w:rFonts w:ascii="Arial" w:hAnsi="Arial" w:cs="Arial"/>
          <w:i/>
          <w:iCs/>
          <w:color w:val="000000"/>
          <w:sz w:val="24"/>
          <w:szCs w:val="24"/>
        </w:rPr>
        <w:t>siguiente:</w:t>
      </w:r>
    </w:p>
    <w:p w14:paraId="1412B33B" w14:textId="5124D8E0" w:rsidR="00F161A8" w:rsidRDefault="00F161A8" w:rsidP="00863519">
      <w:pPr>
        <w:autoSpaceDE w:val="0"/>
        <w:autoSpaceDN w:val="0"/>
        <w:adjustRightInd w:val="0"/>
        <w:ind w:left="567"/>
        <w:jc w:val="both"/>
        <w:rPr>
          <w:rFonts w:ascii="Arial" w:hAnsi="Arial" w:cs="Arial"/>
          <w:i/>
          <w:iCs/>
          <w:color w:val="000000"/>
          <w:sz w:val="24"/>
          <w:szCs w:val="24"/>
        </w:rPr>
      </w:pPr>
      <w:r>
        <w:rPr>
          <w:rFonts w:ascii="Arial" w:hAnsi="Arial" w:cs="Arial"/>
          <w:i/>
          <w:iCs/>
          <w:color w:val="000000"/>
          <w:sz w:val="24"/>
          <w:szCs w:val="24"/>
        </w:rPr>
        <w:t xml:space="preserve">I.- Los conductores </w:t>
      </w:r>
      <w:r w:rsidR="001C0719">
        <w:rPr>
          <w:rFonts w:ascii="Arial" w:hAnsi="Arial" w:cs="Arial"/>
          <w:i/>
          <w:iCs/>
          <w:color w:val="000000"/>
          <w:sz w:val="24"/>
          <w:szCs w:val="24"/>
        </w:rPr>
        <w:t xml:space="preserve">se someterán a las pruebas para la detección del grado de intoxicación por alcohol en aire espirado. Cuando la prueba </w:t>
      </w:r>
      <w:r w:rsidR="00EE61E9">
        <w:rPr>
          <w:rFonts w:ascii="Arial" w:hAnsi="Arial" w:cs="Arial"/>
          <w:i/>
          <w:iCs/>
          <w:color w:val="000000"/>
          <w:sz w:val="24"/>
          <w:szCs w:val="24"/>
        </w:rPr>
        <w:t>arroje un resultado de 0.40 o 0.41 mg/l podrá realizarse una segunda prueba confirmatoria con diez minutos de separación entre una y otra.</w:t>
      </w:r>
    </w:p>
    <w:p w14:paraId="0DA0F14E" w14:textId="203283D2" w:rsidR="00EE61E9" w:rsidRDefault="00EE61E9" w:rsidP="00863519">
      <w:pPr>
        <w:autoSpaceDE w:val="0"/>
        <w:autoSpaceDN w:val="0"/>
        <w:adjustRightInd w:val="0"/>
        <w:ind w:left="567"/>
        <w:jc w:val="both"/>
        <w:rPr>
          <w:rFonts w:ascii="Arial" w:hAnsi="Arial" w:cs="Arial"/>
          <w:i/>
          <w:iCs/>
          <w:color w:val="000000"/>
          <w:sz w:val="24"/>
          <w:szCs w:val="24"/>
        </w:rPr>
      </w:pPr>
      <w:r>
        <w:rPr>
          <w:rFonts w:ascii="Arial" w:hAnsi="Arial" w:cs="Arial"/>
          <w:i/>
          <w:iCs/>
          <w:color w:val="000000"/>
          <w:sz w:val="24"/>
          <w:szCs w:val="24"/>
        </w:rPr>
        <w:t xml:space="preserve">II.- </w:t>
      </w:r>
      <w:r w:rsidR="002160EC">
        <w:rPr>
          <w:rFonts w:ascii="Arial" w:hAnsi="Arial" w:cs="Arial"/>
          <w:i/>
          <w:iCs/>
          <w:color w:val="000000"/>
          <w:sz w:val="24"/>
          <w:szCs w:val="24"/>
        </w:rPr>
        <w:t xml:space="preserve">El policía </w:t>
      </w:r>
      <w:r w:rsidR="00A6511C">
        <w:rPr>
          <w:rFonts w:ascii="Arial" w:hAnsi="Arial" w:cs="Arial"/>
          <w:i/>
          <w:iCs/>
          <w:color w:val="000000"/>
          <w:sz w:val="24"/>
          <w:szCs w:val="24"/>
        </w:rPr>
        <w:t>vial entregará al conductor examinado una copia del resultado del examen practicado;</w:t>
      </w:r>
    </w:p>
    <w:p w14:paraId="46AC9288" w14:textId="657E344F" w:rsidR="00563428" w:rsidRDefault="00A6511C" w:rsidP="00863519">
      <w:pPr>
        <w:autoSpaceDE w:val="0"/>
        <w:autoSpaceDN w:val="0"/>
        <w:adjustRightInd w:val="0"/>
        <w:ind w:left="567"/>
        <w:jc w:val="both"/>
        <w:rPr>
          <w:rFonts w:ascii="Arial" w:hAnsi="Arial" w:cs="Arial"/>
          <w:i/>
          <w:iCs/>
          <w:color w:val="000000"/>
          <w:sz w:val="24"/>
          <w:szCs w:val="24"/>
        </w:rPr>
      </w:pPr>
      <w:r>
        <w:rPr>
          <w:rFonts w:ascii="Arial" w:hAnsi="Arial" w:cs="Arial"/>
          <w:i/>
          <w:iCs/>
          <w:color w:val="000000"/>
          <w:sz w:val="24"/>
          <w:szCs w:val="24"/>
        </w:rPr>
        <w:t xml:space="preserve">III.- Todo conductor en el que se encuentren signos de intoxicación etílica, deberá ser emitido por los </w:t>
      </w:r>
      <w:r w:rsidRPr="00A6511C">
        <w:rPr>
          <w:rFonts w:ascii="Arial" w:hAnsi="Arial" w:cs="Arial"/>
          <w:i/>
          <w:iCs/>
          <w:color w:val="000000"/>
          <w:sz w:val="24"/>
          <w:szCs w:val="24"/>
        </w:rPr>
        <w:t>policías viales al servicio médico de la Comisaría, para que se le</w:t>
      </w:r>
      <w:r w:rsidR="00563428">
        <w:rPr>
          <w:rFonts w:ascii="Arial" w:hAnsi="Arial" w:cs="Arial"/>
          <w:i/>
          <w:iCs/>
          <w:color w:val="000000"/>
          <w:sz w:val="24"/>
          <w:szCs w:val="24"/>
        </w:rPr>
        <w:t xml:space="preserve"> </w:t>
      </w:r>
      <w:r w:rsidRPr="00A6511C">
        <w:rPr>
          <w:rFonts w:ascii="Arial" w:hAnsi="Arial" w:cs="Arial"/>
          <w:i/>
          <w:iCs/>
          <w:color w:val="000000"/>
          <w:sz w:val="24"/>
          <w:szCs w:val="24"/>
        </w:rPr>
        <w:t>practique el examen clínico a la brevedad posible después de realizar la prueba de</w:t>
      </w:r>
      <w:r w:rsidR="00563428">
        <w:rPr>
          <w:rFonts w:ascii="Arial" w:hAnsi="Arial" w:cs="Arial"/>
          <w:i/>
          <w:iCs/>
          <w:color w:val="000000"/>
          <w:sz w:val="24"/>
          <w:szCs w:val="24"/>
        </w:rPr>
        <w:t xml:space="preserve"> </w:t>
      </w:r>
      <w:r w:rsidRPr="00A6511C">
        <w:rPr>
          <w:rFonts w:ascii="Arial" w:hAnsi="Arial" w:cs="Arial"/>
          <w:i/>
          <w:iCs/>
          <w:color w:val="000000"/>
          <w:sz w:val="24"/>
          <w:szCs w:val="24"/>
        </w:rPr>
        <w:t>alcohol en aire espirado, con el objetivo de corroborar el estado de intoxicación y</w:t>
      </w:r>
      <w:r w:rsidR="00563428">
        <w:rPr>
          <w:rFonts w:ascii="Arial" w:hAnsi="Arial" w:cs="Arial"/>
          <w:i/>
          <w:iCs/>
          <w:color w:val="000000"/>
          <w:sz w:val="24"/>
          <w:szCs w:val="24"/>
        </w:rPr>
        <w:t xml:space="preserve"> </w:t>
      </w:r>
      <w:r w:rsidRPr="00A6511C">
        <w:rPr>
          <w:rFonts w:ascii="Arial" w:hAnsi="Arial" w:cs="Arial"/>
          <w:i/>
          <w:iCs/>
          <w:color w:val="000000"/>
          <w:sz w:val="24"/>
          <w:szCs w:val="24"/>
        </w:rPr>
        <w:t>certificar su estado físico</w:t>
      </w:r>
      <w:r w:rsidR="00563428">
        <w:rPr>
          <w:rFonts w:ascii="Arial" w:hAnsi="Arial" w:cs="Arial"/>
          <w:i/>
          <w:iCs/>
          <w:color w:val="000000"/>
          <w:sz w:val="24"/>
          <w:szCs w:val="24"/>
        </w:rPr>
        <w:t>.</w:t>
      </w:r>
    </w:p>
    <w:p w14:paraId="5FD8EBDA" w14:textId="1B602CFB" w:rsidR="001C0719" w:rsidRDefault="00563428" w:rsidP="00863519">
      <w:pPr>
        <w:autoSpaceDE w:val="0"/>
        <w:autoSpaceDN w:val="0"/>
        <w:adjustRightInd w:val="0"/>
        <w:ind w:left="567"/>
        <w:jc w:val="both"/>
        <w:rPr>
          <w:rFonts w:ascii="Arial" w:hAnsi="Arial" w:cs="Arial"/>
          <w:i/>
          <w:iCs/>
          <w:color w:val="000000"/>
          <w:sz w:val="24"/>
          <w:szCs w:val="24"/>
        </w:rPr>
      </w:pPr>
      <w:r>
        <w:rPr>
          <w:rFonts w:ascii="Arial" w:hAnsi="Arial" w:cs="Arial"/>
          <w:i/>
          <w:iCs/>
          <w:color w:val="000000"/>
          <w:sz w:val="24"/>
          <w:szCs w:val="24"/>
        </w:rPr>
        <w:t>I</w:t>
      </w:r>
      <w:r w:rsidR="001C0719" w:rsidRPr="001C0719">
        <w:rPr>
          <w:rFonts w:ascii="Arial" w:hAnsi="Arial" w:cs="Arial"/>
          <w:i/>
          <w:iCs/>
          <w:color w:val="000000"/>
          <w:sz w:val="24"/>
          <w:szCs w:val="24"/>
        </w:rPr>
        <w:t>V.- En caso de que el conductor sobrepase el límite de alcohol señalado en el artículo</w:t>
      </w:r>
      <w:r w:rsidR="001C0719">
        <w:rPr>
          <w:rFonts w:ascii="Arial" w:hAnsi="Arial" w:cs="Arial"/>
          <w:i/>
          <w:iCs/>
          <w:color w:val="000000"/>
          <w:sz w:val="24"/>
          <w:szCs w:val="24"/>
        </w:rPr>
        <w:t xml:space="preserve"> </w:t>
      </w:r>
      <w:r w:rsidR="001C0719" w:rsidRPr="001C0719">
        <w:rPr>
          <w:rFonts w:ascii="Arial" w:hAnsi="Arial" w:cs="Arial"/>
          <w:i/>
          <w:iCs/>
          <w:color w:val="000000"/>
          <w:sz w:val="24"/>
          <w:szCs w:val="24"/>
        </w:rPr>
        <w:t>170 párrafo primero de este Reglamento y se haya comprobado su estado de</w:t>
      </w:r>
      <w:r>
        <w:rPr>
          <w:rFonts w:ascii="Arial" w:hAnsi="Arial" w:cs="Arial"/>
          <w:i/>
          <w:iCs/>
          <w:color w:val="000000"/>
          <w:sz w:val="24"/>
          <w:szCs w:val="24"/>
        </w:rPr>
        <w:t xml:space="preserve"> </w:t>
      </w:r>
      <w:r w:rsidR="001C0719" w:rsidRPr="001C0719">
        <w:rPr>
          <w:rFonts w:ascii="Arial" w:hAnsi="Arial" w:cs="Arial"/>
          <w:i/>
          <w:iCs/>
          <w:color w:val="000000"/>
          <w:sz w:val="24"/>
          <w:szCs w:val="24"/>
        </w:rPr>
        <w:t>intoxicación por medio del certificado médico, será remitido al Juez Municipal, el cual</w:t>
      </w:r>
      <w:r w:rsidR="001C0719">
        <w:rPr>
          <w:rFonts w:ascii="Arial" w:hAnsi="Arial" w:cs="Arial"/>
          <w:i/>
          <w:iCs/>
          <w:color w:val="000000"/>
          <w:sz w:val="24"/>
          <w:szCs w:val="24"/>
        </w:rPr>
        <w:t xml:space="preserve"> </w:t>
      </w:r>
      <w:r w:rsidR="001C0719" w:rsidRPr="001C0719">
        <w:rPr>
          <w:rFonts w:ascii="Arial" w:hAnsi="Arial" w:cs="Arial"/>
          <w:i/>
          <w:iCs/>
          <w:color w:val="000000"/>
          <w:sz w:val="24"/>
          <w:szCs w:val="24"/>
        </w:rPr>
        <w:t>impondrá la sanción que corresponda, ya sea la multa en términos de la Ley de Ingresos</w:t>
      </w:r>
      <w:r w:rsidR="001C0719">
        <w:rPr>
          <w:rFonts w:ascii="Arial" w:hAnsi="Arial" w:cs="Arial"/>
          <w:i/>
          <w:iCs/>
          <w:color w:val="000000"/>
          <w:sz w:val="24"/>
          <w:szCs w:val="24"/>
        </w:rPr>
        <w:t xml:space="preserve"> </w:t>
      </w:r>
      <w:r w:rsidR="001C0719" w:rsidRPr="001C0719">
        <w:rPr>
          <w:rFonts w:ascii="Arial" w:hAnsi="Arial" w:cs="Arial"/>
          <w:i/>
          <w:iCs/>
          <w:color w:val="000000"/>
          <w:sz w:val="24"/>
          <w:szCs w:val="24"/>
        </w:rPr>
        <w:t>del Municipio, o el arresto conforme a lo estipulado en</w:t>
      </w:r>
      <w:r w:rsidR="00D513F4">
        <w:rPr>
          <w:rFonts w:ascii="Arial" w:hAnsi="Arial" w:cs="Arial"/>
          <w:i/>
          <w:iCs/>
          <w:color w:val="000000"/>
          <w:sz w:val="24"/>
          <w:szCs w:val="24"/>
        </w:rPr>
        <w:t xml:space="preserve"> </w:t>
      </w:r>
      <w:r w:rsidR="001C0719" w:rsidRPr="001C0719">
        <w:rPr>
          <w:rFonts w:ascii="Arial" w:hAnsi="Arial" w:cs="Arial"/>
          <w:i/>
          <w:iCs/>
          <w:color w:val="000000"/>
          <w:sz w:val="24"/>
          <w:szCs w:val="24"/>
        </w:rPr>
        <w:t>el numeral 21 de la Constitución</w:t>
      </w:r>
      <w:r w:rsidR="001C0719">
        <w:rPr>
          <w:rFonts w:ascii="Arial" w:hAnsi="Arial" w:cs="Arial"/>
          <w:i/>
          <w:iCs/>
          <w:color w:val="000000"/>
          <w:sz w:val="24"/>
          <w:szCs w:val="24"/>
        </w:rPr>
        <w:t xml:space="preserve"> </w:t>
      </w:r>
      <w:r w:rsidR="001C0719" w:rsidRPr="001C0719">
        <w:rPr>
          <w:rFonts w:ascii="Arial" w:hAnsi="Arial" w:cs="Arial"/>
          <w:i/>
          <w:iCs/>
          <w:color w:val="000000"/>
          <w:sz w:val="24"/>
          <w:szCs w:val="24"/>
        </w:rPr>
        <w:t>Federal, con base en los resultados de la prueba de alcoholímetro y del certificado</w:t>
      </w:r>
      <w:r w:rsidR="001C0719">
        <w:rPr>
          <w:rFonts w:ascii="Arial" w:hAnsi="Arial" w:cs="Arial"/>
          <w:i/>
          <w:iCs/>
          <w:color w:val="000000"/>
          <w:sz w:val="24"/>
          <w:szCs w:val="24"/>
        </w:rPr>
        <w:t xml:space="preserve"> </w:t>
      </w:r>
      <w:r w:rsidR="001C0719" w:rsidRPr="001C0719">
        <w:rPr>
          <w:rFonts w:ascii="Arial" w:hAnsi="Arial" w:cs="Arial"/>
          <w:i/>
          <w:iCs/>
          <w:color w:val="000000"/>
          <w:sz w:val="24"/>
          <w:szCs w:val="24"/>
        </w:rPr>
        <w:t>médico</w:t>
      </w:r>
      <w:r w:rsidR="001C0719">
        <w:rPr>
          <w:rFonts w:ascii="Arial" w:hAnsi="Arial" w:cs="Arial"/>
          <w:i/>
          <w:iCs/>
          <w:color w:val="000000"/>
          <w:sz w:val="24"/>
          <w:szCs w:val="24"/>
        </w:rPr>
        <w:t xml:space="preserve"> </w:t>
      </w:r>
      <w:r w:rsidR="001C0719" w:rsidRPr="001C0719">
        <w:rPr>
          <w:rFonts w:ascii="Arial" w:hAnsi="Arial" w:cs="Arial"/>
          <w:i/>
          <w:iCs/>
          <w:color w:val="000000"/>
          <w:sz w:val="24"/>
          <w:szCs w:val="24"/>
        </w:rPr>
        <w:t>que se haya realizado a</w:t>
      </w:r>
      <w:r w:rsidR="00D513F4">
        <w:rPr>
          <w:rFonts w:ascii="Arial" w:hAnsi="Arial" w:cs="Arial"/>
          <w:i/>
          <w:iCs/>
          <w:color w:val="000000"/>
          <w:sz w:val="24"/>
          <w:szCs w:val="24"/>
        </w:rPr>
        <w:t>l</w:t>
      </w:r>
      <w:r w:rsidR="001C0719" w:rsidRPr="001C0719">
        <w:rPr>
          <w:rFonts w:ascii="Arial" w:hAnsi="Arial" w:cs="Arial"/>
          <w:i/>
          <w:iCs/>
          <w:color w:val="000000"/>
          <w:sz w:val="24"/>
          <w:szCs w:val="24"/>
        </w:rPr>
        <w:t xml:space="preserve"> infractor.</w:t>
      </w:r>
    </w:p>
    <w:p w14:paraId="53AA4D42" w14:textId="2DC56B6B" w:rsidR="00D513F4" w:rsidRDefault="00D513F4" w:rsidP="00863519">
      <w:pPr>
        <w:autoSpaceDE w:val="0"/>
        <w:autoSpaceDN w:val="0"/>
        <w:adjustRightInd w:val="0"/>
        <w:ind w:left="567"/>
        <w:jc w:val="both"/>
        <w:rPr>
          <w:rFonts w:ascii="Arial" w:hAnsi="Arial" w:cs="Arial"/>
          <w:i/>
          <w:iCs/>
          <w:color w:val="000000"/>
          <w:sz w:val="24"/>
          <w:szCs w:val="24"/>
        </w:rPr>
      </w:pPr>
      <w:r w:rsidRPr="00D513F4">
        <w:rPr>
          <w:rFonts w:ascii="Arial" w:hAnsi="Arial" w:cs="Arial"/>
          <w:i/>
          <w:iCs/>
          <w:color w:val="000000"/>
          <w:sz w:val="24"/>
          <w:szCs w:val="24"/>
        </w:rPr>
        <w:t xml:space="preserve">El vehículo será trasladado a </w:t>
      </w:r>
      <w:r w:rsidR="003700CD" w:rsidRPr="00D513F4">
        <w:rPr>
          <w:rFonts w:ascii="Arial" w:hAnsi="Arial" w:cs="Arial"/>
          <w:i/>
          <w:iCs/>
          <w:color w:val="000000"/>
          <w:sz w:val="24"/>
          <w:szCs w:val="24"/>
        </w:rPr>
        <w:t>la</w:t>
      </w:r>
      <w:r w:rsidRPr="00D513F4">
        <w:rPr>
          <w:rFonts w:ascii="Arial" w:hAnsi="Arial" w:cs="Arial"/>
          <w:i/>
          <w:iCs/>
          <w:color w:val="000000"/>
          <w:sz w:val="24"/>
          <w:szCs w:val="24"/>
        </w:rPr>
        <w:t xml:space="preserve"> pensión o encierro que designe la Comisaría para tal</w:t>
      </w:r>
      <w:r>
        <w:rPr>
          <w:rFonts w:ascii="Arial" w:hAnsi="Arial" w:cs="Arial"/>
          <w:i/>
          <w:iCs/>
          <w:color w:val="000000"/>
          <w:sz w:val="24"/>
          <w:szCs w:val="24"/>
        </w:rPr>
        <w:t xml:space="preserve"> </w:t>
      </w:r>
      <w:r w:rsidRPr="00D513F4">
        <w:rPr>
          <w:rFonts w:ascii="Arial" w:hAnsi="Arial" w:cs="Arial"/>
          <w:i/>
          <w:iCs/>
          <w:color w:val="000000"/>
          <w:sz w:val="24"/>
          <w:szCs w:val="24"/>
        </w:rPr>
        <w:t>fin, salvo en los casos que se encuentre presente alguna persona que demuestre</w:t>
      </w:r>
      <w:r>
        <w:rPr>
          <w:rFonts w:ascii="Arial" w:hAnsi="Arial" w:cs="Arial"/>
          <w:i/>
          <w:iCs/>
          <w:color w:val="000000"/>
          <w:sz w:val="24"/>
          <w:szCs w:val="24"/>
        </w:rPr>
        <w:t xml:space="preserve"> </w:t>
      </w:r>
      <w:r w:rsidRPr="00D513F4">
        <w:rPr>
          <w:rFonts w:ascii="Arial" w:hAnsi="Arial" w:cs="Arial"/>
          <w:i/>
          <w:iCs/>
          <w:color w:val="000000"/>
          <w:sz w:val="24"/>
          <w:szCs w:val="24"/>
        </w:rPr>
        <w:t xml:space="preserve">relación de afinidad con el conductor y declare su voluntad de llevarse el </w:t>
      </w:r>
      <w:r w:rsidR="003700CD" w:rsidRPr="00D513F4">
        <w:rPr>
          <w:rFonts w:ascii="Arial" w:hAnsi="Arial" w:cs="Arial"/>
          <w:i/>
          <w:iCs/>
          <w:color w:val="000000"/>
          <w:sz w:val="24"/>
          <w:szCs w:val="24"/>
        </w:rPr>
        <w:t>vehículo</w:t>
      </w:r>
      <w:r w:rsidRPr="00D513F4">
        <w:rPr>
          <w:rFonts w:ascii="Arial" w:hAnsi="Arial" w:cs="Arial"/>
          <w:i/>
          <w:iCs/>
          <w:color w:val="000000"/>
          <w:sz w:val="24"/>
          <w:szCs w:val="24"/>
        </w:rPr>
        <w:t xml:space="preserve"> e</w:t>
      </w:r>
      <w:r>
        <w:rPr>
          <w:rFonts w:ascii="Arial" w:hAnsi="Arial" w:cs="Arial"/>
          <w:i/>
          <w:iCs/>
          <w:color w:val="000000"/>
          <w:sz w:val="24"/>
          <w:szCs w:val="24"/>
        </w:rPr>
        <w:t xml:space="preserve">n </w:t>
      </w:r>
      <w:r w:rsidRPr="00D513F4">
        <w:rPr>
          <w:rFonts w:ascii="Arial" w:hAnsi="Arial" w:cs="Arial"/>
          <w:i/>
          <w:iCs/>
          <w:color w:val="000000"/>
          <w:sz w:val="24"/>
          <w:szCs w:val="24"/>
        </w:rPr>
        <w:t>carácter de depositario, haciéndose responsable de cualquier posible daño ocasionado</w:t>
      </w:r>
      <w:r>
        <w:rPr>
          <w:rFonts w:ascii="Arial" w:hAnsi="Arial" w:cs="Arial"/>
          <w:i/>
          <w:iCs/>
          <w:color w:val="000000"/>
          <w:sz w:val="24"/>
          <w:szCs w:val="24"/>
        </w:rPr>
        <w:t xml:space="preserve"> </w:t>
      </w:r>
      <w:r w:rsidRPr="00D513F4">
        <w:rPr>
          <w:rFonts w:ascii="Arial" w:hAnsi="Arial" w:cs="Arial"/>
          <w:i/>
          <w:iCs/>
          <w:color w:val="000000"/>
          <w:sz w:val="24"/>
          <w:szCs w:val="24"/>
        </w:rPr>
        <w:t>al mismo. Ei Juez Municipal y los policías viales deberán constatar que el depositario</w:t>
      </w:r>
      <w:r>
        <w:rPr>
          <w:rFonts w:ascii="Arial" w:hAnsi="Arial" w:cs="Arial"/>
          <w:i/>
          <w:iCs/>
          <w:color w:val="000000"/>
          <w:sz w:val="24"/>
          <w:szCs w:val="24"/>
        </w:rPr>
        <w:t xml:space="preserve"> </w:t>
      </w:r>
      <w:r w:rsidRPr="00D513F4">
        <w:rPr>
          <w:rFonts w:ascii="Arial" w:hAnsi="Arial" w:cs="Arial"/>
          <w:i/>
          <w:iCs/>
          <w:color w:val="000000"/>
          <w:sz w:val="24"/>
          <w:szCs w:val="24"/>
        </w:rPr>
        <w:t>cuente con licencia de conducir vigente y que se encuentre en completo estado de</w:t>
      </w:r>
      <w:r w:rsidR="003700CD">
        <w:rPr>
          <w:rFonts w:ascii="Arial" w:hAnsi="Arial" w:cs="Arial"/>
          <w:i/>
          <w:iCs/>
          <w:color w:val="000000"/>
          <w:sz w:val="24"/>
          <w:szCs w:val="24"/>
        </w:rPr>
        <w:t xml:space="preserve"> </w:t>
      </w:r>
      <w:r w:rsidRPr="00D513F4">
        <w:rPr>
          <w:rFonts w:ascii="Arial" w:hAnsi="Arial" w:cs="Arial"/>
          <w:i/>
          <w:iCs/>
          <w:color w:val="000000"/>
          <w:sz w:val="24"/>
          <w:szCs w:val="24"/>
        </w:rPr>
        <w:t xml:space="preserve">sobriedad, para lo cual deberá someterse también a la prueba de </w:t>
      </w:r>
      <w:r w:rsidR="003700CD" w:rsidRPr="00D513F4">
        <w:rPr>
          <w:rFonts w:ascii="Arial" w:hAnsi="Arial" w:cs="Arial"/>
          <w:i/>
          <w:iCs/>
          <w:color w:val="000000"/>
          <w:sz w:val="24"/>
          <w:szCs w:val="24"/>
        </w:rPr>
        <w:t>alcoholimetría</w:t>
      </w:r>
      <w:r w:rsidRPr="00D513F4">
        <w:rPr>
          <w:rFonts w:ascii="Arial" w:hAnsi="Arial" w:cs="Arial"/>
          <w:i/>
          <w:iCs/>
          <w:color w:val="000000"/>
          <w:sz w:val="24"/>
          <w:szCs w:val="24"/>
        </w:rPr>
        <w:t>.</w:t>
      </w:r>
    </w:p>
    <w:p w14:paraId="09B6B533" w14:textId="41564889" w:rsidR="003700CD" w:rsidRDefault="00402488" w:rsidP="00863519">
      <w:pPr>
        <w:autoSpaceDE w:val="0"/>
        <w:autoSpaceDN w:val="0"/>
        <w:adjustRightInd w:val="0"/>
        <w:ind w:left="567"/>
        <w:jc w:val="both"/>
        <w:rPr>
          <w:rFonts w:ascii="Arial" w:hAnsi="Arial" w:cs="Arial"/>
          <w:i/>
          <w:iCs/>
          <w:color w:val="000000"/>
          <w:sz w:val="24"/>
          <w:szCs w:val="24"/>
        </w:rPr>
      </w:pPr>
      <w:r w:rsidRPr="00402488">
        <w:rPr>
          <w:rFonts w:ascii="Arial" w:hAnsi="Arial" w:cs="Arial"/>
          <w:i/>
          <w:iCs/>
          <w:color w:val="000000"/>
          <w:sz w:val="24"/>
          <w:szCs w:val="24"/>
        </w:rPr>
        <w:t xml:space="preserve">Cuando se resguarde un vehículo automotor en </w:t>
      </w:r>
      <w:r>
        <w:rPr>
          <w:rFonts w:ascii="Arial" w:hAnsi="Arial" w:cs="Arial"/>
          <w:i/>
          <w:iCs/>
          <w:color w:val="000000"/>
          <w:sz w:val="24"/>
          <w:szCs w:val="24"/>
        </w:rPr>
        <w:t>l</w:t>
      </w:r>
      <w:r w:rsidRPr="00402488">
        <w:rPr>
          <w:rFonts w:ascii="Arial" w:hAnsi="Arial" w:cs="Arial"/>
          <w:i/>
          <w:iCs/>
          <w:color w:val="000000"/>
          <w:sz w:val="24"/>
          <w:szCs w:val="24"/>
        </w:rPr>
        <w:t>os casos previstos en el presente</w:t>
      </w:r>
      <w:r w:rsidR="00842996">
        <w:rPr>
          <w:rFonts w:ascii="Arial" w:hAnsi="Arial" w:cs="Arial"/>
          <w:i/>
          <w:iCs/>
          <w:color w:val="000000"/>
          <w:sz w:val="24"/>
          <w:szCs w:val="24"/>
        </w:rPr>
        <w:t xml:space="preserve"> </w:t>
      </w:r>
      <w:r w:rsidRPr="00402488">
        <w:rPr>
          <w:rFonts w:ascii="Arial" w:hAnsi="Arial" w:cs="Arial"/>
          <w:i/>
          <w:iCs/>
          <w:color w:val="000000"/>
          <w:sz w:val="24"/>
          <w:szCs w:val="24"/>
        </w:rPr>
        <w:t>capítulo, para proceder a su liberación, tratándose de personas físicas, será suficiente</w:t>
      </w:r>
      <w:r>
        <w:rPr>
          <w:rFonts w:ascii="Arial" w:hAnsi="Arial" w:cs="Arial"/>
          <w:i/>
          <w:iCs/>
          <w:color w:val="000000"/>
          <w:sz w:val="24"/>
          <w:szCs w:val="24"/>
        </w:rPr>
        <w:t xml:space="preserve"> </w:t>
      </w:r>
      <w:r w:rsidRPr="00402488">
        <w:rPr>
          <w:rFonts w:ascii="Arial" w:hAnsi="Arial" w:cs="Arial"/>
          <w:i/>
          <w:iCs/>
          <w:color w:val="000000"/>
          <w:sz w:val="24"/>
          <w:szCs w:val="24"/>
        </w:rPr>
        <w:t>haber acreditado la propiedad con la factura, carta factura o copia certificada de las</w:t>
      </w:r>
      <w:r>
        <w:rPr>
          <w:rFonts w:ascii="Arial" w:hAnsi="Arial" w:cs="Arial"/>
          <w:i/>
          <w:iCs/>
          <w:color w:val="000000"/>
          <w:sz w:val="24"/>
          <w:szCs w:val="24"/>
        </w:rPr>
        <w:t xml:space="preserve"> </w:t>
      </w:r>
      <w:r w:rsidRPr="00402488">
        <w:rPr>
          <w:rFonts w:ascii="Arial" w:hAnsi="Arial" w:cs="Arial"/>
          <w:i/>
          <w:iCs/>
          <w:color w:val="000000"/>
          <w:sz w:val="24"/>
          <w:szCs w:val="24"/>
        </w:rPr>
        <w:t>mismas y en el caso de personas morales, con la copia certificada de la escritura</w:t>
      </w:r>
      <w:r>
        <w:rPr>
          <w:rFonts w:ascii="Arial" w:hAnsi="Arial" w:cs="Arial"/>
          <w:i/>
          <w:iCs/>
          <w:color w:val="000000"/>
          <w:sz w:val="24"/>
          <w:szCs w:val="24"/>
        </w:rPr>
        <w:t xml:space="preserve"> </w:t>
      </w:r>
      <w:r w:rsidRPr="00402488">
        <w:rPr>
          <w:rFonts w:ascii="Arial" w:hAnsi="Arial" w:cs="Arial"/>
          <w:i/>
          <w:iCs/>
          <w:color w:val="000000"/>
          <w:sz w:val="24"/>
          <w:szCs w:val="24"/>
        </w:rPr>
        <w:t>constitutiva, factura o copia certificada correspondiente y acreditar la personalidad de</w:t>
      </w:r>
      <w:r w:rsidR="009055C7">
        <w:rPr>
          <w:rFonts w:ascii="Arial" w:hAnsi="Arial" w:cs="Arial"/>
          <w:i/>
          <w:iCs/>
          <w:color w:val="000000"/>
          <w:sz w:val="24"/>
          <w:szCs w:val="24"/>
        </w:rPr>
        <w:t xml:space="preserve"> </w:t>
      </w:r>
      <w:r w:rsidRPr="00402488">
        <w:rPr>
          <w:rFonts w:ascii="Arial" w:hAnsi="Arial" w:cs="Arial"/>
          <w:i/>
          <w:iCs/>
          <w:color w:val="000000"/>
          <w:sz w:val="24"/>
          <w:szCs w:val="24"/>
        </w:rPr>
        <w:t>quién se ostente como representante legal o facultado para la realización de este</w:t>
      </w:r>
      <w:r w:rsidR="009055C7">
        <w:rPr>
          <w:rFonts w:ascii="Arial" w:hAnsi="Arial" w:cs="Arial"/>
          <w:i/>
          <w:iCs/>
          <w:color w:val="000000"/>
          <w:sz w:val="24"/>
          <w:szCs w:val="24"/>
        </w:rPr>
        <w:t xml:space="preserve"> </w:t>
      </w:r>
      <w:r w:rsidRPr="00402488">
        <w:rPr>
          <w:rFonts w:ascii="Arial" w:hAnsi="Arial" w:cs="Arial"/>
          <w:i/>
          <w:iCs/>
          <w:color w:val="000000"/>
          <w:sz w:val="24"/>
          <w:szCs w:val="24"/>
        </w:rPr>
        <w:t>trámite, así como haber cubierto el importe de las multas, el pago del servicio prestado</w:t>
      </w:r>
      <w:r w:rsidR="009055C7">
        <w:rPr>
          <w:rFonts w:ascii="Arial" w:hAnsi="Arial" w:cs="Arial"/>
          <w:i/>
          <w:iCs/>
          <w:color w:val="000000"/>
          <w:sz w:val="24"/>
          <w:szCs w:val="24"/>
        </w:rPr>
        <w:t xml:space="preserve"> </w:t>
      </w:r>
      <w:r w:rsidRPr="00402488">
        <w:rPr>
          <w:rFonts w:ascii="Arial" w:hAnsi="Arial" w:cs="Arial"/>
          <w:i/>
          <w:iCs/>
          <w:color w:val="000000"/>
          <w:sz w:val="24"/>
          <w:szCs w:val="24"/>
        </w:rPr>
        <w:t>por la grúa y el derecho de piso correspondiente, cuyos trámites se realizarán en días</w:t>
      </w:r>
      <w:r w:rsidR="009055C7">
        <w:rPr>
          <w:rFonts w:ascii="Arial" w:hAnsi="Arial" w:cs="Arial"/>
          <w:i/>
          <w:iCs/>
          <w:color w:val="000000"/>
          <w:sz w:val="24"/>
          <w:szCs w:val="24"/>
        </w:rPr>
        <w:t xml:space="preserve"> </w:t>
      </w:r>
      <w:r w:rsidRPr="00402488">
        <w:rPr>
          <w:rFonts w:ascii="Arial" w:hAnsi="Arial" w:cs="Arial"/>
          <w:i/>
          <w:iCs/>
          <w:color w:val="000000"/>
          <w:sz w:val="24"/>
          <w:szCs w:val="24"/>
        </w:rPr>
        <w:t>y horas hábiles conforme a lo establecido en el Bando.</w:t>
      </w:r>
    </w:p>
    <w:p w14:paraId="6A4F8DB2" w14:textId="7B052113" w:rsidR="009055C7" w:rsidRDefault="009055C7" w:rsidP="00863519">
      <w:pPr>
        <w:autoSpaceDE w:val="0"/>
        <w:autoSpaceDN w:val="0"/>
        <w:adjustRightInd w:val="0"/>
        <w:ind w:left="567"/>
        <w:jc w:val="both"/>
        <w:rPr>
          <w:rFonts w:ascii="Arial" w:hAnsi="Arial" w:cs="Arial"/>
          <w:i/>
          <w:iCs/>
          <w:color w:val="000000"/>
          <w:sz w:val="24"/>
          <w:szCs w:val="24"/>
        </w:rPr>
      </w:pPr>
      <w:r w:rsidRPr="009055C7">
        <w:rPr>
          <w:rFonts w:ascii="Arial" w:hAnsi="Arial" w:cs="Arial"/>
          <w:i/>
          <w:iCs/>
          <w:color w:val="000000"/>
          <w:sz w:val="24"/>
          <w:szCs w:val="24"/>
        </w:rPr>
        <w:t>Las mismas reglas operarán cuando se trate de hechos de tránsito.</w:t>
      </w:r>
    </w:p>
    <w:p w14:paraId="12B5D05B" w14:textId="44D00972" w:rsidR="009055C7" w:rsidRDefault="009055C7" w:rsidP="00863519">
      <w:pPr>
        <w:autoSpaceDE w:val="0"/>
        <w:autoSpaceDN w:val="0"/>
        <w:adjustRightInd w:val="0"/>
        <w:ind w:left="567"/>
        <w:jc w:val="both"/>
        <w:rPr>
          <w:rFonts w:ascii="Arial" w:hAnsi="Arial" w:cs="Arial"/>
          <w:i/>
          <w:iCs/>
          <w:color w:val="000000"/>
          <w:sz w:val="24"/>
          <w:szCs w:val="24"/>
        </w:rPr>
      </w:pPr>
      <w:r w:rsidRPr="009055C7">
        <w:rPr>
          <w:rFonts w:ascii="Arial" w:hAnsi="Arial" w:cs="Arial"/>
          <w:i/>
          <w:iCs/>
          <w:color w:val="000000"/>
          <w:sz w:val="24"/>
          <w:szCs w:val="24"/>
        </w:rPr>
        <w:t>V.- Una vez remitido el infractor ante el Juez Municipal, éste decretará las medidas de</w:t>
      </w:r>
      <w:r>
        <w:rPr>
          <w:rFonts w:ascii="Arial" w:hAnsi="Arial" w:cs="Arial"/>
          <w:i/>
          <w:iCs/>
          <w:color w:val="000000"/>
          <w:sz w:val="24"/>
          <w:szCs w:val="24"/>
        </w:rPr>
        <w:t xml:space="preserve"> </w:t>
      </w:r>
      <w:r w:rsidRPr="009055C7">
        <w:rPr>
          <w:rFonts w:ascii="Arial" w:hAnsi="Arial" w:cs="Arial"/>
          <w:i/>
          <w:iCs/>
          <w:color w:val="000000"/>
          <w:sz w:val="24"/>
          <w:szCs w:val="24"/>
        </w:rPr>
        <w:t>seguridad pertinentes, de acuerdo al grado de ebriedad del sujeto, ordenando el</w:t>
      </w:r>
      <w:r>
        <w:rPr>
          <w:rFonts w:ascii="Arial" w:hAnsi="Arial" w:cs="Arial"/>
          <w:i/>
          <w:iCs/>
          <w:color w:val="000000"/>
          <w:sz w:val="24"/>
          <w:szCs w:val="24"/>
        </w:rPr>
        <w:t xml:space="preserve"> </w:t>
      </w:r>
      <w:r w:rsidRPr="009055C7">
        <w:rPr>
          <w:rFonts w:ascii="Arial" w:hAnsi="Arial" w:cs="Arial"/>
          <w:i/>
          <w:iCs/>
          <w:color w:val="000000"/>
          <w:sz w:val="24"/>
          <w:szCs w:val="24"/>
        </w:rPr>
        <w:t>traslado del infractor a un lugar habilitado para su estancia y observación, hasta que se</w:t>
      </w:r>
      <w:r w:rsidR="005148E8">
        <w:rPr>
          <w:rFonts w:ascii="Arial" w:hAnsi="Arial" w:cs="Arial"/>
          <w:i/>
          <w:iCs/>
          <w:color w:val="000000"/>
          <w:sz w:val="24"/>
          <w:szCs w:val="24"/>
        </w:rPr>
        <w:t xml:space="preserve"> </w:t>
      </w:r>
      <w:r w:rsidRPr="009055C7">
        <w:rPr>
          <w:rFonts w:ascii="Arial" w:hAnsi="Arial" w:cs="Arial"/>
          <w:i/>
          <w:iCs/>
          <w:color w:val="000000"/>
          <w:sz w:val="24"/>
          <w:szCs w:val="24"/>
        </w:rPr>
        <w:t xml:space="preserve">haya recuperado de la intoxicación. Dichas medidas </w:t>
      </w:r>
      <w:r w:rsidRPr="009055C7">
        <w:rPr>
          <w:rFonts w:ascii="Arial" w:hAnsi="Arial" w:cs="Arial"/>
          <w:i/>
          <w:iCs/>
          <w:color w:val="000000"/>
          <w:sz w:val="24"/>
          <w:szCs w:val="24"/>
        </w:rPr>
        <w:lastRenderedPageBreak/>
        <w:t>tienen como objeto resguardar la</w:t>
      </w:r>
      <w:r>
        <w:rPr>
          <w:rFonts w:ascii="Arial" w:hAnsi="Arial" w:cs="Arial"/>
          <w:i/>
          <w:iCs/>
          <w:color w:val="000000"/>
          <w:sz w:val="24"/>
          <w:szCs w:val="24"/>
        </w:rPr>
        <w:t xml:space="preserve"> </w:t>
      </w:r>
      <w:r w:rsidRPr="009055C7">
        <w:rPr>
          <w:rFonts w:ascii="Arial" w:hAnsi="Arial" w:cs="Arial"/>
          <w:i/>
          <w:iCs/>
          <w:color w:val="000000"/>
          <w:sz w:val="24"/>
          <w:szCs w:val="24"/>
        </w:rPr>
        <w:t xml:space="preserve">integridad física de </w:t>
      </w:r>
      <w:r>
        <w:rPr>
          <w:rFonts w:ascii="Arial" w:hAnsi="Arial" w:cs="Arial"/>
          <w:i/>
          <w:iCs/>
          <w:color w:val="000000"/>
          <w:sz w:val="24"/>
          <w:szCs w:val="24"/>
        </w:rPr>
        <w:t>l</w:t>
      </w:r>
      <w:r w:rsidRPr="009055C7">
        <w:rPr>
          <w:rFonts w:ascii="Arial" w:hAnsi="Arial" w:cs="Arial"/>
          <w:i/>
          <w:iCs/>
          <w:color w:val="000000"/>
          <w:sz w:val="24"/>
          <w:szCs w:val="24"/>
        </w:rPr>
        <w:t>a población en general, así como la del infractor.</w:t>
      </w:r>
    </w:p>
    <w:p w14:paraId="7C07452F" w14:textId="3179A898" w:rsidR="005148E8" w:rsidRDefault="005148E8" w:rsidP="00863519">
      <w:pPr>
        <w:autoSpaceDE w:val="0"/>
        <w:autoSpaceDN w:val="0"/>
        <w:adjustRightInd w:val="0"/>
        <w:ind w:left="567"/>
        <w:jc w:val="both"/>
        <w:rPr>
          <w:rFonts w:ascii="Arial" w:hAnsi="Arial" w:cs="Arial"/>
          <w:i/>
          <w:iCs/>
          <w:color w:val="000000"/>
          <w:sz w:val="24"/>
          <w:szCs w:val="24"/>
        </w:rPr>
      </w:pPr>
      <w:r w:rsidRPr="005148E8">
        <w:rPr>
          <w:rFonts w:ascii="Arial" w:hAnsi="Arial" w:cs="Arial"/>
          <w:i/>
          <w:iCs/>
          <w:color w:val="000000"/>
          <w:sz w:val="24"/>
          <w:szCs w:val="24"/>
        </w:rPr>
        <w:t>En ningún caso, la sanción de arresto excederá las treinta y seis horas.</w:t>
      </w:r>
    </w:p>
    <w:p w14:paraId="691C27C1" w14:textId="03677610" w:rsidR="00F03B0C" w:rsidRPr="00895FBB" w:rsidRDefault="005148E8" w:rsidP="00863519">
      <w:pPr>
        <w:autoSpaceDE w:val="0"/>
        <w:autoSpaceDN w:val="0"/>
        <w:adjustRightInd w:val="0"/>
        <w:ind w:left="567"/>
        <w:jc w:val="both"/>
        <w:rPr>
          <w:rFonts w:ascii="Arial" w:hAnsi="Arial" w:cs="Arial"/>
          <w:i/>
          <w:iCs/>
          <w:color w:val="000000"/>
          <w:sz w:val="24"/>
          <w:szCs w:val="24"/>
        </w:rPr>
      </w:pPr>
      <w:r w:rsidRPr="005148E8">
        <w:rPr>
          <w:rFonts w:ascii="Arial" w:hAnsi="Arial" w:cs="Arial"/>
          <w:b/>
          <w:bCs/>
          <w:i/>
          <w:iCs/>
          <w:color w:val="000000"/>
          <w:sz w:val="24"/>
          <w:szCs w:val="24"/>
        </w:rPr>
        <w:t xml:space="preserve">Artículo 174.- </w:t>
      </w:r>
      <w:r w:rsidRPr="005148E8">
        <w:rPr>
          <w:rFonts w:ascii="Arial" w:hAnsi="Arial" w:cs="Arial"/>
          <w:i/>
          <w:iCs/>
          <w:color w:val="000000"/>
          <w:sz w:val="24"/>
          <w:szCs w:val="24"/>
        </w:rPr>
        <w:t>En caso de que el infractor sea reincidente, el monto de la multa que</w:t>
      </w:r>
      <w:r>
        <w:rPr>
          <w:rFonts w:ascii="Arial" w:hAnsi="Arial" w:cs="Arial"/>
          <w:i/>
          <w:iCs/>
          <w:color w:val="000000"/>
          <w:sz w:val="24"/>
          <w:szCs w:val="24"/>
        </w:rPr>
        <w:t xml:space="preserve"> </w:t>
      </w:r>
      <w:r w:rsidRPr="005148E8">
        <w:rPr>
          <w:rFonts w:ascii="Arial" w:hAnsi="Arial" w:cs="Arial"/>
          <w:i/>
          <w:iCs/>
          <w:color w:val="000000"/>
          <w:sz w:val="24"/>
          <w:szCs w:val="24"/>
        </w:rPr>
        <w:t>corresponda como sanción se determinará de acuerdo a la Ley de Ingresos del</w:t>
      </w:r>
      <w:r w:rsidR="00895FBB">
        <w:rPr>
          <w:rFonts w:ascii="Arial" w:hAnsi="Arial" w:cs="Arial"/>
          <w:i/>
          <w:iCs/>
          <w:color w:val="000000"/>
          <w:sz w:val="24"/>
          <w:szCs w:val="24"/>
        </w:rPr>
        <w:t xml:space="preserve"> </w:t>
      </w:r>
      <w:r w:rsidRPr="005148E8">
        <w:rPr>
          <w:rFonts w:ascii="Arial" w:hAnsi="Arial" w:cs="Arial"/>
          <w:i/>
          <w:iCs/>
          <w:color w:val="000000"/>
          <w:sz w:val="24"/>
          <w:szCs w:val="24"/>
        </w:rPr>
        <w:t>Municipio, y el vehículo será remitido a la pensión o encierro designado por la</w:t>
      </w:r>
      <w:r w:rsidR="00895FBB">
        <w:rPr>
          <w:rFonts w:ascii="Arial" w:hAnsi="Arial" w:cs="Arial"/>
          <w:i/>
          <w:iCs/>
          <w:color w:val="000000"/>
          <w:sz w:val="24"/>
          <w:szCs w:val="24"/>
        </w:rPr>
        <w:t xml:space="preserve"> </w:t>
      </w:r>
      <w:r w:rsidRPr="005148E8">
        <w:rPr>
          <w:rFonts w:ascii="Arial" w:hAnsi="Arial" w:cs="Arial"/>
          <w:i/>
          <w:iCs/>
          <w:color w:val="000000"/>
          <w:sz w:val="24"/>
          <w:szCs w:val="24"/>
        </w:rPr>
        <w:t>Comisaría, en garantía de la multa impuesta, hasta que el infractor cubra la misma.</w:t>
      </w:r>
      <w:r w:rsidR="00895FBB">
        <w:rPr>
          <w:rFonts w:ascii="Arial" w:hAnsi="Arial" w:cs="Arial"/>
          <w:i/>
          <w:iCs/>
          <w:color w:val="000000"/>
          <w:sz w:val="24"/>
          <w:szCs w:val="24"/>
        </w:rPr>
        <w:t>”</w:t>
      </w:r>
    </w:p>
    <w:p w14:paraId="32EB7CE3" w14:textId="252CEA43" w:rsidR="00F3442C" w:rsidRDefault="00F3442C" w:rsidP="00F565A4">
      <w:pPr>
        <w:spacing w:line="360" w:lineRule="auto"/>
        <w:ind w:right="51" w:firstLine="567"/>
        <w:jc w:val="both"/>
        <w:rPr>
          <w:rFonts w:ascii="Arial" w:eastAsia="Calibri" w:hAnsi="Arial" w:cs="Arial"/>
          <w:bCs/>
          <w:snapToGrid w:val="0"/>
          <w:sz w:val="24"/>
          <w:szCs w:val="27"/>
        </w:rPr>
      </w:pPr>
      <w:r>
        <w:rPr>
          <w:rFonts w:ascii="Arial" w:eastAsia="Calibri" w:hAnsi="Arial" w:cs="Arial"/>
          <w:bCs/>
          <w:snapToGrid w:val="0"/>
          <w:sz w:val="24"/>
          <w:szCs w:val="27"/>
        </w:rPr>
        <w:t xml:space="preserve">Luego, para </w:t>
      </w:r>
      <w:r w:rsidR="00C9028A">
        <w:rPr>
          <w:rFonts w:ascii="Arial" w:eastAsia="Calibri" w:hAnsi="Arial" w:cs="Arial"/>
          <w:bCs/>
          <w:snapToGrid w:val="0"/>
          <w:sz w:val="24"/>
          <w:szCs w:val="27"/>
        </w:rPr>
        <w:t xml:space="preserve">dar cumplimiento a esos artículos, de las constancias exhibidas por la autoridad demandada, que en su conjunto integran el expediente administrativo </w:t>
      </w:r>
      <w:r w:rsidR="00C20F66">
        <w:rPr>
          <w:rFonts w:ascii="Arial" w:eastAsia="Calibri" w:hAnsi="Arial" w:cs="Arial"/>
          <w:bCs/>
          <w:snapToGrid w:val="0"/>
          <w:sz w:val="24"/>
          <w:szCs w:val="27"/>
        </w:rPr>
        <w:t>*****</w:t>
      </w:r>
      <w:r w:rsidR="00840E96">
        <w:rPr>
          <w:rFonts w:ascii="Arial" w:eastAsia="Calibri" w:hAnsi="Arial" w:cs="Arial"/>
          <w:bCs/>
          <w:snapToGrid w:val="0"/>
          <w:sz w:val="24"/>
          <w:szCs w:val="27"/>
        </w:rPr>
        <w:t>/</w:t>
      </w:r>
      <w:r w:rsidR="00C20F66">
        <w:rPr>
          <w:rFonts w:ascii="Arial" w:eastAsia="Calibri" w:hAnsi="Arial" w:cs="Arial"/>
          <w:bCs/>
          <w:snapToGrid w:val="0"/>
          <w:sz w:val="24"/>
          <w:szCs w:val="27"/>
        </w:rPr>
        <w:t>****</w:t>
      </w:r>
      <w:r w:rsidR="00C9028A">
        <w:rPr>
          <w:rFonts w:ascii="Arial" w:eastAsia="Calibri" w:hAnsi="Arial" w:cs="Arial"/>
          <w:bCs/>
          <w:snapToGrid w:val="0"/>
          <w:sz w:val="24"/>
          <w:szCs w:val="27"/>
        </w:rPr>
        <w:t>/</w:t>
      </w:r>
      <w:r w:rsidR="00C20F66">
        <w:rPr>
          <w:rFonts w:ascii="Arial" w:eastAsia="Calibri" w:hAnsi="Arial" w:cs="Arial"/>
          <w:bCs/>
          <w:snapToGrid w:val="0"/>
          <w:sz w:val="24"/>
          <w:szCs w:val="27"/>
        </w:rPr>
        <w:t>*****</w:t>
      </w:r>
      <w:r w:rsidR="00C9028A">
        <w:rPr>
          <w:rFonts w:ascii="Arial" w:eastAsia="Calibri" w:hAnsi="Arial" w:cs="Arial"/>
          <w:bCs/>
          <w:snapToGrid w:val="0"/>
          <w:sz w:val="24"/>
          <w:szCs w:val="27"/>
        </w:rPr>
        <w:t>/</w:t>
      </w:r>
      <w:r w:rsidR="00C20F66">
        <w:rPr>
          <w:rFonts w:ascii="Arial" w:eastAsia="Calibri" w:hAnsi="Arial" w:cs="Arial"/>
          <w:bCs/>
          <w:snapToGrid w:val="0"/>
          <w:sz w:val="24"/>
          <w:szCs w:val="27"/>
        </w:rPr>
        <w:t>*****</w:t>
      </w:r>
      <w:r w:rsidR="00C9028A">
        <w:rPr>
          <w:rFonts w:ascii="Arial" w:eastAsia="Calibri" w:hAnsi="Arial" w:cs="Arial"/>
          <w:bCs/>
          <w:snapToGrid w:val="0"/>
          <w:sz w:val="24"/>
          <w:szCs w:val="27"/>
        </w:rPr>
        <w:t>, del índice del Juzgado Calificador del Municipio de Santa Lucía del Camino, Oaxaca (fojas 46 a 71) se aprecia lo siguiente:</w:t>
      </w:r>
    </w:p>
    <w:p w14:paraId="22D61867" w14:textId="2256B312" w:rsidR="00C9028A" w:rsidRDefault="00C9028A" w:rsidP="00C9028A">
      <w:pPr>
        <w:pStyle w:val="Prrafodelista"/>
        <w:numPr>
          <w:ilvl w:val="0"/>
          <w:numId w:val="10"/>
        </w:numPr>
        <w:spacing w:line="360" w:lineRule="auto"/>
        <w:ind w:right="51"/>
        <w:jc w:val="both"/>
        <w:rPr>
          <w:rFonts w:ascii="Arial" w:eastAsia="Calibri" w:hAnsi="Arial" w:cs="Arial"/>
          <w:bCs/>
          <w:snapToGrid w:val="0"/>
          <w:sz w:val="24"/>
          <w:szCs w:val="27"/>
        </w:rPr>
      </w:pPr>
      <w:r>
        <w:rPr>
          <w:rFonts w:ascii="Arial" w:eastAsia="Calibri" w:hAnsi="Arial" w:cs="Arial"/>
          <w:bCs/>
          <w:snapToGrid w:val="0"/>
          <w:sz w:val="24"/>
          <w:szCs w:val="27"/>
        </w:rPr>
        <w:t>Detención del conductor (foja 49)</w:t>
      </w:r>
    </w:p>
    <w:p w14:paraId="73206D89" w14:textId="3DF1EC94" w:rsidR="00C9028A" w:rsidRDefault="00C9028A" w:rsidP="00C9028A">
      <w:pPr>
        <w:pStyle w:val="Prrafodelista"/>
        <w:numPr>
          <w:ilvl w:val="0"/>
          <w:numId w:val="10"/>
        </w:numPr>
        <w:spacing w:line="360" w:lineRule="auto"/>
        <w:ind w:right="51"/>
        <w:jc w:val="both"/>
        <w:rPr>
          <w:rFonts w:ascii="Arial" w:eastAsia="Calibri" w:hAnsi="Arial" w:cs="Arial"/>
          <w:bCs/>
          <w:snapToGrid w:val="0"/>
          <w:sz w:val="24"/>
          <w:szCs w:val="27"/>
        </w:rPr>
      </w:pPr>
      <w:r>
        <w:rPr>
          <w:rFonts w:ascii="Arial" w:eastAsia="Calibri" w:hAnsi="Arial" w:cs="Arial"/>
          <w:bCs/>
          <w:snapToGrid w:val="0"/>
          <w:sz w:val="24"/>
          <w:szCs w:val="27"/>
        </w:rPr>
        <w:t>Examen de alcoholimetría (foja 71) (ilegible pero no fue desvirtuado por el actor)</w:t>
      </w:r>
    </w:p>
    <w:p w14:paraId="050DCDB9" w14:textId="3A499326" w:rsidR="00C9028A" w:rsidRDefault="00C9028A" w:rsidP="00C9028A">
      <w:pPr>
        <w:pStyle w:val="Prrafodelista"/>
        <w:numPr>
          <w:ilvl w:val="0"/>
          <w:numId w:val="10"/>
        </w:numPr>
        <w:spacing w:line="360" w:lineRule="auto"/>
        <w:ind w:right="51"/>
        <w:jc w:val="both"/>
        <w:rPr>
          <w:rFonts w:ascii="Arial" w:eastAsia="Calibri" w:hAnsi="Arial" w:cs="Arial"/>
          <w:bCs/>
          <w:snapToGrid w:val="0"/>
          <w:sz w:val="24"/>
          <w:szCs w:val="27"/>
        </w:rPr>
      </w:pPr>
      <w:r>
        <w:rPr>
          <w:rFonts w:ascii="Arial" w:eastAsia="Calibri" w:hAnsi="Arial" w:cs="Arial"/>
          <w:bCs/>
          <w:snapToGrid w:val="0"/>
          <w:sz w:val="24"/>
          <w:szCs w:val="27"/>
        </w:rPr>
        <w:t>Remisión médica, valoración y resultados (foja 50)</w:t>
      </w:r>
    </w:p>
    <w:p w14:paraId="339EE7EE" w14:textId="1B51D883" w:rsidR="00C9028A" w:rsidRDefault="00C9028A" w:rsidP="00C9028A">
      <w:pPr>
        <w:pStyle w:val="Prrafodelista"/>
        <w:numPr>
          <w:ilvl w:val="0"/>
          <w:numId w:val="10"/>
        </w:numPr>
        <w:spacing w:line="360" w:lineRule="auto"/>
        <w:ind w:right="51"/>
        <w:jc w:val="both"/>
        <w:rPr>
          <w:rFonts w:ascii="Arial" w:eastAsia="Calibri" w:hAnsi="Arial" w:cs="Arial"/>
          <w:bCs/>
          <w:snapToGrid w:val="0"/>
          <w:sz w:val="24"/>
          <w:szCs w:val="27"/>
        </w:rPr>
      </w:pPr>
      <w:r>
        <w:rPr>
          <w:rFonts w:ascii="Arial" w:eastAsia="Calibri" w:hAnsi="Arial" w:cs="Arial"/>
          <w:bCs/>
          <w:snapToGrid w:val="0"/>
          <w:sz w:val="24"/>
          <w:szCs w:val="27"/>
        </w:rPr>
        <w:t>Lectura de derechos (foja 57)</w:t>
      </w:r>
    </w:p>
    <w:p w14:paraId="36297C53" w14:textId="3354A306" w:rsidR="00C9028A" w:rsidRDefault="00C9028A" w:rsidP="00C9028A">
      <w:pPr>
        <w:pStyle w:val="Prrafodelista"/>
        <w:numPr>
          <w:ilvl w:val="0"/>
          <w:numId w:val="10"/>
        </w:numPr>
        <w:spacing w:line="360" w:lineRule="auto"/>
        <w:ind w:right="51"/>
        <w:jc w:val="both"/>
        <w:rPr>
          <w:rFonts w:ascii="Arial" w:eastAsia="Calibri" w:hAnsi="Arial" w:cs="Arial"/>
          <w:bCs/>
          <w:snapToGrid w:val="0"/>
          <w:sz w:val="24"/>
          <w:szCs w:val="27"/>
        </w:rPr>
      </w:pPr>
      <w:r>
        <w:rPr>
          <w:rFonts w:ascii="Arial" w:eastAsia="Calibri" w:hAnsi="Arial" w:cs="Arial"/>
          <w:bCs/>
          <w:snapToGrid w:val="0"/>
          <w:sz w:val="24"/>
          <w:szCs w:val="27"/>
        </w:rPr>
        <w:t>Puesta a disposición del juez calificador (foja 49)</w:t>
      </w:r>
    </w:p>
    <w:p w14:paraId="50FEE58F" w14:textId="0EDF20A1" w:rsidR="00C9028A" w:rsidRDefault="00C9028A" w:rsidP="00C9028A">
      <w:pPr>
        <w:pStyle w:val="Prrafodelista"/>
        <w:numPr>
          <w:ilvl w:val="0"/>
          <w:numId w:val="10"/>
        </w:numPr>
        <w:spacing w:line="360" w:lineRule="auto"/>
        <w:ind w:right="51"/>
        <w:jc w:val="both"/>
        <w:rPr>
          <w:rFonts w:ascii="Arial" w:eastAsia="Calibri" w:hAnsi="Arial" w:cs="Arial"/>
          <w:bCs/>
          <w:snapToGrid w:val="0"/>
          <w:sz w:val="24"/>
          <w:szCs w:val="27"/>
        </w:rPr>
      </w:pPr>
      <w:r>
        <w:rPr>
          <w:rFonts w:ascii="Arial" w:eastAsia="Calibri" w:hAnsi="Arial" w:cs="Arial"/>
          <w:bCs/>
          <w:snapToGrid w:val="0"/>
          <w:sz w:val="24"/>
          <w:szCs w:val="27"/>
        </w:rPr>
        <w:t>Resguardo de bienes y vehículo (53 a 56)</w:t>
      </w:r>
    </w:p>
    <w:p w14:paraId="20F38BDE" w14:textId="37591DD5" w:rsidR="00C9028A" w:rsidRDefault="00C9028A" w:rsidP="00C9028A">
      <w:pPr>
        <w:pStyle w:val="Prrafodelista"/>
        <w:numPr>
          <w:ilvl w:val="0"/>
          <w:numId w:val="10"/>
        </w:numPr>
        <w:spacing w:line="360" w:lineRule="auto"/>
        <w:ind w:right="51"/>
        <w:jc w:val="both"/>
        <w:rPr>
          <w:rFonts w:ascii="Arial" w:eastAsia="Calibri" w:hAnsi="Arial" w:cs="Arial"/>
          <w:bCs/>
          <w:snapToGrid w:val="0"/>
          <w:sz w:val="24"/>
          <w:szCs w:val="27"/>
        </w:rPr>
      </w:pPr>
      <w:r>
        <w:rPr>
          <w:rFonts w:ascii="Arial" w:eastAsia="Calibri" w:hAnsi="Arial" w:cs="Arial"/>
          <w:bCs/>
          <w:snapToGrid w:val="0"/>
          <w:sz w:val="24"/>
          <w:szCs w:val="27"/>
        </w:rPr>
        <w:t>Decreto de medidas de seguridad y orden de traslado</w:t>
      </w:r>
      <w:r w:rsidR="00913FFC">
        <w:rPr>
          <w:rFonts w:ascii="Arial" w:eastAsia="Calibri" w:hAnsi="Arial" w:cs="Arial"/>
          <w:bCs/>
          <w:snapToGrid w:val="0"/>
          <w:sz w:val="24"/>
          <w:szCs w:val="27"/>
        </w:rPr>
        <w:t xml:space="preserve"> o arresto (foja 59)</w:t>
      </w:r>
    </w:p>
    <w:p w14:paraId="70DA43E0" w14:textId="0D45E7F5" w:rsidR="00913FFC" w:rsidRDefault="00902852" w:rsidP="00C9028A">
      <w:pPr>
        <w:pStyle w:val="Prrafodelista"/>
        <w:numPr>
          <w:ilvl w:val="0"/>
          <w:numId w:val="10"/>
        </w:numPr>
        <w:spacing w:line="360" w:lineRule="auto"/>
        <w:ind w:right="51"/>
        <w:jc w:val="both"/>
        <w:rPr>
          <w:rFonts w:ascii="Arial" w:eastAsia="Calibri" w:hAnsi="Arial" w:cs="Arial"/>
          <w:bCs/>
          <w:snapToGrid w:val="0"/>
          <w:sz w:val="24"/>
          <w:szCs w:val="27"/>
        </w:rPr>
      </w:pPr>
      <w:r>
        <w:rPr>
          <w:rFonts w:ascii="Arial" w:eastAsia="Calibri" w:hAnsi="Arial" w:cs="Arial"/>
          <w:bCs/>
          <w:snapToGrid w:val="0"/>
          <w:sz w:val="24"/>
          <w:szCs w:val="27"/>
        </w:rPr>
        <w:t xml:space="preserve">Calificación de la infracción y determinación de multa </w:t>
      </w:r>
      <w:r w:rsidRPr="0028665A">
        <w:rPr>
          <w:rFonts w:ascii="Arial" w:eastAsia="Calibri" w:hAnsi="Arial" w:cs="Arial"/>
          <w:bCs/>
          <w:snapToGrid w:val="0"/>
          <w:sz w:val="24"/>
          <w:szCs w:val="27"/>
          <w:u w:val="single"/>
        </w:rPr>
        <w:t>(no cumplió ni anexa documento que compruebe que lo realizó</w:t>
      </w:r>
      <w:r w:rsidR="0028665A" w:rsidRPr="0028665A">
        <w:rPr>
          <w:rFonts w:ascii="Arial" w:eastAsia="Calibri" w:hAnsi="Arial" w:cs="Arial"/>
          <w:bCs/>
          <w:snapToGrid w:val="0"/>
          <w:sz w:val="24"/>
          <w:szCs w:val="27"/>
          <w:u w:val="single"/>
        </w:rPr>
        <w:t>)</w:t>
      </w:r>
      <w:r>
        <w:rPr>
          <w:rFonts w:ascii="Arial" w:eastAsia="Calibri" w:hAnsi="Arial" w:cs="Arial"/>
          <w:bCs/>
          <w:snapToGrid w:val="0"/>
          <w:sz w:val="24"/>
          <w:szCs w:val="27"/>
        </w:rPr>
        <w:t>.</w:t>
      </w:r>
    </w:p>
    <w:p w14:paraId="2285123F" w14:textId="500F1E03" w:rsidR="00902852" w:rsidRDefault="00902852" w:rsidP="00902852">
      <w:pPr>
        <w:spacing w:line="360" w:lineRule="auto"/>
        <w:ind w:right="51" w:firstLine="567"/>
        <w:jc w:val="both"/>
        <w:rPr>
          <w:rFonts w:ascii="Arial" w:eastAsia="Calibri" w:hAnsi="Arial" w:cs="Arial"/>
          <w:bCs/>
          <w:snapToGrid w:val="0"/>
          <w:sz w:val="24"/>
          <w:szCs w:val="27"/>
        </w:rPr>
      </w:pPr>
      <w:r>
        <w:rPr>
          <w:rFonts w:ascii="Arial" w:eastAsia="Calibri" w:hAnsi="Arial" w:cs="Arial"/>
          <w:bCs/>
          <w:snapToGrid w:val="0"/>
          <w:sz w:val="24"/>
          <w:szCs w:val="27"/>
        </w:rPr>
        <w:t xml:space="preserve">De las evidencias antes descritas, se advierte que, el procedimiento del operativo alcoholímetro, se inició de forma correcta, sin embargo, el mismo no concluyó con la calificación de la multa respectiva, de modo que queda en evidencia que el procedimiento no se </w:t>
      </w:r>
      <w:r w:rsidR="00FB23A8">
        <w:rPr>
          <w:rFonts w:ascii="Arial" w:eastAsia="Calibri" w:hAnsi="Arial" w:cs="Arial"/>
          <w:bCs/>
          <w:snapToGrid w:val="0"/>
          <w:sz w:val="24"/>
          <w:szCs w:val="27"/>
        </w:rPr>
        <w:t>concluyó</w:t>
      </w:r>
      <w:r>
        <w:rPr>
          <w:rFonts w:ascii="Arial" w:eastAsia="Calibri" w:hAnsi="Arial" w:cs="Arial"/>
          <w:bCs/>
          <w:snapToGrid w:val="0"/>
          <w:sz w:val="24"/>
          <w:szCs w:val="27"/>
        </w:rPr>
        <w:t xml:space="preserve"> de forma correcta, toda vez que de las pruebas anexadas por el actor, se advierten los recibos de </w:t>
      </w:r>
      <w:r w:rsidR="00C20F66">
        <w:rPr>
          <w:rFonts w:ascii="Arial" w:eastAsia="Calibri" w:hAnsi="Arial" w:cs="Arial"/>
          <w:bCs/>
          <w:snapToGrid w:val="0"/>
          <w:sz w:val="24"/>
          <w:szCs w:val="27"/>
        </w:rPr>
        <w:t>*****</w:t>
      </w:r>
      <w:r>
        <w:rPr>
          <w:rFonts w:ascii="Arial" w:eastAsia="Calibri" w:hAnsi="Arial" w:cs="Arial"/>
          <w:bCs/>
          <w:snapToGrid w:val="0"/>
          <w:sz w:val="24"/>
          <w:szCs w:val="27"/>
        </w:rPr>
        <w:t xml:space="preserve"> de fechas </w:t>
      </w:r>
      <w:r w:rsidR="00C20F66">
        <w:rPr>
          <w:rFonts w:ascii="Arial" w:eastAsia="Calibri" w:hAnsi="Arial" w:cs="Arial"/>
          <w:bCs/>
          <w:snapToGrid w:val="0"/>
          <w:sz w:val="24"/>
          <w:szCs w:val="27"/>
        </w:rPr>
        <w:t>*****</w:t>
      </w:r>
      <w:r>
        <w:rPr>
          <w:rFonts w:ascii="Arial" w:eastAsia="Calibri" w:hAnsi="Arial" w:cs="Arial"/>
          <w:bCs/>
          <w:snapToGrid w:val="0"/>
          <w:sz w:val="24"/>
          <w:szCs w:val="27"/>
        </w:rPr>
        <w:t xml:space="preserve"> y </w:t>
      </w:r>
      <w:r w:rsidR="00C20F66">
        <w:rPr>
          <w:rFonts w:ascii="Arial" w:eastAsia="Calibri" w:hAnsi="Arial" w:cs="Arial"/>
          <w:bCs/>
          <w:snapToGrid w:val="0"/>
          <w:sz w:val="24"/>
          <w:szCs w:val="27"/>
        </w:rPr>
        <w:t>*****</w:t>
      </w:r>
      <w:r>
        <w:rPr>
          <w:rFonts w:ascii="Arial" w:eastAsia="Calibri" w:hAnsi="Arial" w:cs="Arial"/>
          <w:bCs/>
          <w:snapToGrid w:val="0"/>
          <w:sz w:val="24"/>
          <w:szCs w:val="27"/>
        </w:rPr>
        <w:t xml:space="preserve"> de </w:t>
      </w:r>
      <w:r w:rsidR="00C20F66">
        <w:rPr>
          <w:rFonts w:ascii="Arial" w:eastAsia="Calibri" w:hAnsi="Arial" w:cs="Arial"/>
          <w:bCs/>
          <w:snapToGrid w:val="0"/>
          <w:sz w:val="24"/>
          <w:szCs w:val="27"/>
        </w:rPr>
        <w:t>*****</w:t>
      </w:r>
      <w:r>
        <w:rPr>
          <w:rFonts w:ascii="Arial" w:eastAsia="Calibri" w:hAnsi="Arial" w:cs="Arial"/>
          <w:bCs/>
          <w:snapToGrid w:val="0"/>
          <w:sz w:val="24"/>
          <w:szCs w:val="27"/>
        </w:rPr>
        <w:t xml:space="preserve"> de dos mil </w:t>
      </w:r>
      <w:r w:rsidR="00C20F66">
        <w:rPr>
          <w:rFonts w:ascii="Arial" w:eastAsia="Calibri" w:hAnsi="Arial" w:cs="Arial"/>
          <w:bCs/>
          <w:snapToGrid w:val="0"/>
          <w:sz w:val="24"/>
          <w:szCs w:val="27"/>
        </w:rPr>
        <w:t>*****</w:t>
      </w:r>
      <w:r w:rsidR="00FB23A8">
        <w:rPr>
          <w:rFonts w:ascii="Arial" w:eastAsia="Calibri" w:hAnsi="Arial" w:cs="Arial"/>
          <w:bCs/>
          <w:snapToGrid w:val="0"/>
          <w:sz w:val="24"/>
          <w:szCs w:val="27"/>
        </w:rPr>
        <w:t xml:space="preserve"> (foja 21) documentales que adquieren valor probatorio pleno, en términos del artículo 203 fracción I de la Ley de la materia, </w:t>
      </w:r>
      <w:r w:rsidR="008B2E23">
        <w:rPr>
          <w:rFonts w:ascii="Arial" w:eastAsia="Calibri" w:hAnsi="Arial" w:cs="Arial"/>
          <w:bCs/>
          <w:snapToGrid w:val="0"/>
          <w:sz w:val="24"/>
          <w:szCs w:val="27"/>
        </w:rPr>
        <w:t xml:space="preserve">en el que en uno de ellos se advierte que el pago es por conceto de: </w:t>
      </w:r>
      <w:r w:rsidR="008B2E23" w:rsidRPr="00D853CB">
        <w:rPr>
          <w:rFonts w:ascii="Arial" w:eastAsia="Calibri" w:hAnsi="Arial" w:cs="Arial"/>
          <w:bCs/>
          <w:i/>
          <w:iCs/>
          <w:snapToGrid w:val="0"/>
          <w:sz w:val="24"/>
          <w:szCs w:val="27"/>
        </w:rPr>
        <w:t>“</w:t>
      </w:r>
      <w:r w:rsidR="007E7D8D">
        <w:rPr>
          <w:rFonts w:ascii="Arial" w:eastAsia="Calibri" w:hAnsi="Arial" w:cs="Arial"/>
          <w:bCs/>
          <w:i/>
          <w:iCs/>
          <w:snapToGrid w:val="0"/>
          <w:sz w:val="24"/>
          <w:szCs w:val="27"/>
        </w:rPr>
        <w:t>****</w:t>
      </w:r>
      <w:r w:rsidR="008B2E23" w:rsidRPr="00D853CB">
        <w:rPr>
          <w:rFonts w:ascii="Arial" w:eastAsia="Calibri" w:hAnsi="Arial" w:cs="Arial"/>
          <w:bCs/>
          <w:i/>
          <w:iCs/>
          <w:snapToGrid w:val="0"/>
          <w:sz w:val="24"/>
          <w:szCs w:val="27"/>
        </w:rPr>
        <w:t xml:space="preserve"> </w:t>
      </w:r>
      <w:r w:rsidR="007E7D8D">
        <w:rPr>
          <w:rFonts w:ascii="Arial" w:eastAsia="Calibri" w:hAnsi="Arial" w:cs="Arial"/>
          <w:bCs/>
          <w:i/>
          <w:iCs/>
          <w:snapToGrid w:val="0"/>
          <w:sz w:val="24"/>
          <w:szCs w:val="27"/>
        </w:rPr>
        <w:t>*****</w:t>
      </w:r>
      <w:r w:rsidR="008B2E23" w:rsidRPr="00D853CB">
        <w:rPr>
          <w:rFonts w:ascii="Arial" w:eastAsia="Calibri" w:hAnsi="Arial" w:cs="Arial"/>
          <w:bCs/>
          <w:i/>
          <w:iCs/>
          <w:snapToGrid w:val="0"/>
          <w:sz w:val="24"/>
          <w:szCs w:val="27"/>
        </w:rPr>
        <w:t xml:space="preserve"> </w:t>
      </w:r>
      <w:r w:rsidR="007E7D8D">
        <w:rPr>
          <w:rFonts w:ascii="Arial" w:eastAsia="Calibri" w:hAnsi="Arial" w:cs="Arial"/>
          <w:bCs/>
          <w:i/>
          <w:iCs/>
          <w:snapToGrid w:val="0"/>
          <w:sz w:val="24"/>
          <w:szCs w:val="27"/>
        </w:rPr>
        <w:t>*****</w:t>
      </w:r>
      <w:r w:rsidR="008B2E23" w:rsidRPr="00D853CB">
        <w:rPr>
          <w:rFonts w:ascii="Arial" w:eastAsia="Calibri" w:hAnsi="Arial" w:cs="Arial"/>
          <w:bCs/>
          <w:i/>
          <w:iCs/>
          <w:snapToGrid w:val="0"/>
          <w:sz w:val="24"/>
          <w:szCs w:val="27"/>
        </w:rPr>
        <w:t xml:space="preserve"> </w:t>
      </w:r>
      <w:r w:rsidR="007E7D8D">
        <w:rPr>
          <w:rFonts w:ascii="Arial" w:eastAsia="Calibri" w:hAnsi="Arial" w:cs="Arial"/>
          <w:bCs/>
          <w:i/>
          <w:iCs/>
          <w:snapToGrid w:val="0"/>
          <w:sz w:val="24"/>
          <w:szCs w:val="27"/>
        </w:rPr>
        <w:t>*****</w:t>
      </w:r>
      <w:r w:rsidR="008B2E23" w:rsidRPr="00D853CB">
        <w:rPr>
          <w:rFonts w:ascii="Arial" w:eastAsia="Calibri" w:hAnsi="Arial" w:cs="Arial"/>
          <w:bCs/>
          <w:i/>
          <w:iCs/>
          <w:snapToGrid w:val="0"/>
          <w:sz w:val="24"/>
          <w:szCs w:val="27"/>
        </w:rPr>
        <w:t xml:space="preserve"> de </w:t>
      </w:r>
      <w:r w:rsidR="007E7D8D">
        <w:rPr>
          <w:rFonts w:ascii="Arial" w:eastAsia="Calibri" w:hAnsi="Arial" w:cs="Arial"/>
          <w:bCs/>
          <w:i/>
          <w:iCs/>
          <w:snapToGrid w:val="0"/>
          <w:sz w:val="24"/>
          <w:szCs w:val="27"/>
        </w:rPr>
        <w:t>*****</w:t>
      </w:r>
      <w:r w:rsidR="008B2E23" w:rsidRPr="00D853CB">
        <w:rPr>
          <w:rFonts w:ascii="Arial" w:eastAsia="Calibri" w:hAnsi="Arial" w:cs="Arial"/>
          <w:bCs/>
          <w:i/>
          <w:iCs/>
          <w:snapToGrid w:val="0"/>
          <w:sz w:val="24"/>
          <w:szCs w:val="27"/>
        </w:rPr>
        <w:t xml:space="preserve"> </w:t>
      </w:r>
      <w:r w:rsidR="007E7D8D">
        <w:rPr>
          <w:rFonts w:ascii="Arial" w:eastAsia="Calibri" w:hAnsi="Arial" w:cs="Arial"/>
          <w:bCs/>
          <w:i/>
          <w:iCs/>
          <w:snapToGrid w:val="0"/>
          <w:sz w:val="24"/>
          <w:szCs w:val="27"/>
        </w:rPr>
        <w:t>*****</w:t>
      </w:r>
      <w:r w:rsidR="008B2E23" w:rsidRPr="00D853CB">
        <w:rPr>
          <w:rFonts w:ascii="Arial" w:eastAsia="Calibri" w:hAnsi="Arial" w:cs="Arial"/>
          <w:bCs/>
          <w:i/>
          <w:iCs/>
          <w:snapToGrid w:val="0"/>
          <w:sz w:val="24"/>
          <w:szCs w:val="27"/>
        </w:rPr>
        <w:t xml:space="preserve"> que le fueran</w:t>
      </w:r>
      <w:r w:rsidR="007E7D8D">
        <w:rPr>
          <w:rFonts w:ascii="Arial" w:eastAsia="Calibri" w:hAnsi="Arial" w:cs="Arial"/>
          <w:bCs/>
          <w:i/>
          <w:iCs/>
          <w:snapToGrid w:val="0"/>
          <w:sz w:val="24"/>
          <w:szCs w:val="27"/>
        </w:rPr>
        <w:t xml:space="preserve"> ****</w:t>
      </w:r>
      <w:r w:rsidR="008B2E23" w:rsidRPr="00D853CB">
        <w:rPr>
          <w:rFonts w:ascii="Arial" w:eastAsia="Calibri" w:hAnsi="Arial" w:cs="Arial"/>
          <w:bCs/>
          <w:i/>
          <w:iCs/>
          <w:snapToGrid w:val="0"/>
          <w:sz w:val="24"/>
          <w:szCs w:val="27"/>
        </w:rPr>
        <w:t xml:space="preserve"> por conducir en </w:t>
      </w:r>
      <w:r w:rsidR="007E7D8D">
        <w:rPr>
          <w:rFonts w:ascii="Arial" w:eastAsia="Calibri" w:hAnsi="Arial" w:cs="Arial"/>
          <w:bCs/>
          <w:i/>
          <w:iCs/>
          <w:snapToGrid w:val="0"/>
          <w:sz w:val="24"/>
          <w:szCs w:val="27"/>
        </w:rPr>
        <w:t>*****</w:t>
      </w:r>
      <w:r w:rsidR="008B2E23" w:rsidRPr="00D853CB">
        <w:rPr>
          <w:rFonts w:ascii="Arial" w:eastAsia="Calibri" w:hAnsi="Arial" w:cs="Arial"/>
          <w:bCs/>
          <w:i/>
          <w:iCs/>
          <w:snapToGrid w:val="0"/>
          <w:sz w:val="24"/>
          <w:szCs w:val="27"/>
        </w:rPr>
        <w:t xml:space="preserve"> de </w:t>
      </w:r>
      <w:r w:rsidR="007E7D8D">
        <w:rPr>
          <w:rFonts w:ascii="Arial" w:eastAsia="Calibri" w:hAnsi="Arial" w:cs="Arial"/>
          <w:bCs/>
          <w:i/>
          <w:iCs/>
          <w:snapToGrid w:val="0"/>
          <w:sz w:val="24"/>
          <w:szCs w:val="27"/>
        </w:rPr>
        <w:t>*****</w:t>
      </w:r>
      <w:r w:rsidR="008B2E23" w:rsidRPr="00D853CB">
        <w:rPr>
          <w:rFonts w:ascii="Arial" w:eastAsia="Calibri" w:hAnsi="Arial" w:cs="Arial"/>
          <w:bCs/>
          <w:i/>
          <w:iCs/>
          <w:snapToGrid w:val="0"/>
          <w:sz w:val="24"/>
          <w:szCs w:val="27"/>
        </w:rPr>
        <w:t xml:space="preserve"> (ser parado operativo alcoholímetro)”</w:t>
      </w:r>
      <w:r w:rsidR="008B2E23">
        <w:rPr>
          <w:rFonts w:ascii="Arial" w:eastAsia="Calibri" w:hAnsi="Arial" w:cs="Arial"/>
          <w:bCs/>
          <w:snapToGrid w:val="0"/>
          <w:sz w:val="24"/>
          <w:szCs w:val="27"/>
        </w:rPr>
        <w:t>, de lo que se presume, que el actor no fue internado en el centro penitenciario que al efecto tiene dicho municipio, y en su lugar, fue conmutado mediante el pago de una multa, sin que dicha situación haya sido expresada por escrito por la Juez</w:t>
      </w:r>
      <w:r w:rsidR="00614C12">
        <w:rPr>
          <w:rFonts w:ascii="Arial" w:eastAsia="Calibri" w:hAnsi="Arial" w:cs="Arial"/>
          <w:bCs/>
          <w:snapToGrid w:val="0"/>
          <w:sz w:val="24"/>
          <w:szCs w:val="27"/>
        </w:rPr>
        <w:t>a</w:t>
      </w:r>
      <w:r w:rsidR="008B2E23">
        <w:rPr>
          <w:rFonts w:ascii="Arial" w:eastAsia="Calibri" w:hAnsi="Arial" w:cs="Arial"/>
          <w:bCs/>
          <w:snapToGrid w:val="0"/>
          <w:sz w:val="24"/>
          <w:szCs w:val="27"/>
        </w:rPr>
        <w:t xml:space="preserve"> Calificadora, ni mucho menos fue puesta del conocimiento del accionante.</w:t>
      </w:r>
    </w:p>
    <w:p w14:paraId="495412F8" w14:textId="4D9F4B12" w:rsidR="008B2E23" w:rsidRDefault="00614C12" w:rsidP="00902852">
      <w:pPr>
        <w:spacing w:line="360" w:lineRule="auto"/>
        <w:ind w:right="51" w:firstLine="567"/>
        <w:jc w:val="both"/>
        <w:rPr>
          <w:rFonts w:ascii="Arial" w:eastAsia="Calibri" w:hAnsi="Arial" w:cs="Arial"/>
          <w:bCs/>
          <w:snapToGrid w:val="0"/>
          <w:sz w:val="24"/>
          <w:szCs w:val="27"/>
        </w:rPr>
      </w:pPr>
      <w:r>
        <w:rPr>
          <w:rFonts w:ascii="Arial" w:eastAsia="Calibri" w:hAnsi="Arial" w:cs="Arial"/>
          <w:bCs/>
          <w:snapToGrid w:val="0"/>
          <w:sz w:val="24"/>
          <w:szCs w:val="27"/>
        </w:rPr>
        <w:t>Luego, dicho procedimiento efectivamente vulnera los derechos del accionante,</w:t>
      </w:r>
      <w:r w:rsidR="00393EE3">
        <w:rPr>
          <w:rFonts w:ascii="Arial" w:eastAsia="Calibri" w:hAnsi="Arial" w:cs="Arial"/>
          <w:bCs/>
          <w:snapToGrid w:val="0"/>
          <w:sz w:val="24"/>
          <w:szCs w:val="27"/>
        </w:rPr>
        <w:t xml:space="preserve"> dado</w:t>
      </w:r>
      <w:r>
        <w:rPr>
          <w:rFonts w:ascii="Arial" w:eastAsia="Calibri" w:hAnsi="Arial" w:cs="Arial"/>
          <w:bCs/>
          <w:snapToGrid w:val="0"/>
          <w:sz w:val="24"/>
          <w:szCs w:val="27"/>
        </w:rPr>
        <w:t xml:space="preserve"> que el cobro de la multa, así como de los demás conceptos que </w:t>
      </w:r>
      <w:r>
        <w:rPr>
          <w:rFonts w:ascii="Arial" w:eastAsia="Calibri" w:hAnsi="Arial" w:cs="Arial"/>
          <w:bCs/>
          <w:snapToGrid w:val="0"/>
          <w:sz w:val="24"/>
          <w:szCs w:val="27"/>
        </w:rPr>
        <w:lastRenderedPageBreak/>
        <w:t xml:space="preserve">igualmente erogó, no tienen un sustento, toda vez que las pruebas antes estudiadas, no se advierte documento o resolución alguna donde: </w:t>
      </w:r>
      <w:r w:rsidRPr="00585400">
        <w:rPr>
          <w:rFonts w:ascii="Arial" w:eastAsia="Calibri" w:hAnsi="Arial" w:cs="Arial"/>
          <w:b/>
          <w:snapToGrid w:val="0"/>
          <w:sz w:val="24"/>
          <w:szCs w:val="27"/>
        </w:rPr>
        <w:t>1)</w:t>
      </w:r>
      <w:r>
        <w:rPr>
          <w:rFonts w:ascii="Arial" w:eastAsia="Calibri" w:hAnsi="Arial" w:cs="Arial"/>
          <w:bCs/>
          <w:snapToGrid w:val="0"/>
          <w:sz w:val="24"/>
          <w:szCs w:val="27"/>
        </w:rPr>
        <w:t xml:space="preserve"> La Jueza </w:t>
      </w:r>
      <w:r w:rsidR="003D45CC">
        <w:rPr>
          <w:rFonts w:ascii="Arial" w:eastAsia="Calibri" w:hAnsi="Arial" w:cs="Arial"/>
          <w:bCs/>
          <w:snapToGrid w:val="0"/>
          <w:sz w:val="24"/>
          <w:szCs w:val="27"/>
        </w:rPr>
        <w:t>Calificadora</w:t>
      </w:r>
      <w:r w:rsidR="00D853CB">
        <w:rPr>
          <w:rFonts w:ascii="Arial" w:eastAsia="Calibri" w:hAnsi="Arial" w:cs="Arial"/>
          <w:bCs/>
          <w:snapToGrid w:val="0"/>
          <w:sz w:val="24"/>
          <w:szCs w:val="27"/>
        </w:rPr>
        <w:t xml:space="preserve">, realice un análisis y una posterior calificación de la conducta que se le atribuye al infractor, </w:t>
      </w:r>
      <w:r w:rsidR="00D853CB" w:rsidRPr="00585400">
        <w:rPr>
          <w:rFonts w:ascii="Arial" w:eastAsia="Calibri" w:hAnsi="Arial" w:cs="Arial"/>
          <w:b/>
          <w:snapToGrid w:val="0"/>
          <w:sz w:val="24"/>
          <w:szCs w:val="27"/>
        </w:rPr>
        <w:t>2)</w:t>
      </w:r>
      <w:r w:rsidR="00D853CB">
        <w:rPr>
          <w:rFonts w:ascii="Arial" w:eastAsia="Calibri" w:hAnsi="Arial" w:cs="Arial"/>
          <w:bCs/>
          <w:snapToGrid w:val="0"/>
          <w:sz w:val="24"/>
          <w:szCs w:val="27"/>
        </w:rPr>
        <w:t xml:space="preserve"> Posterior a la calificación, se señale la sanción administrativa que en Derecho corresponda conforme a la Ley aplicable, </w:t>
      </w:r>
      <w:r w:rsidR="00D853CB" w:rsidRPr="00585400">
        <w:rPr>
          <w:rFonts w:ascii="Arial" w:eastAsia="Calibri" w:hAnsi="Arial" w:cs="Arial"/>
          <w:b/>
          <w:snapToGrid w:val="0"/>
          <w:sz w:val="24"/>
          <w:szCs w:val="27"/>
        </w:rPr>
        <w:t>3)</w:t>
      </w:r>
      <w:r w:rsidR="00D853CB">
        <w:rPr>
          <w:rFonts w:ascii="Arial" w:eastAsia="Calibri" w:hAnsi="Arial" w:cs="Arial"/>
          <w:bCs/>
          <w:snapToGrid w:val="0"/>
          <w:sz w:val="24"/>
          <w:szCs w:val="27"/>
        </w:rPr>
        <w:t xml:space="preserve"> Le sea notificada dicha resolución o determinación al infractor y</w:t>
      </w:r>
      <w:r w:rsidR="00F60E43">
        <w:rPr>
          <w:rFonts w:ascii="Arial" w:eastAsia="Calibri" w:hAnsi="Arial" w:cs="Arial"/>
          <w:bCs/>
          <w:snapToGrid w:val="0"/>
          <w:sz w:val="24"/>
          <w:szCs w:val="27"/>
        </w:rPr>
        <w:t>,</w:t>
      </w:r>
      <w:r w:rsidR="00D853CB">
        <w:rPr>
          <w:rFonts w:ascii="Arial" w:eastAsia="Calibri" w:hAnsi="Arial" w:cs="Arial"/>
          <w:bCs/>
          <w:snapToGrid w:val="0"/>
          <w:sz w:val="24"/>
          <w:szCs w:val="27"/>
        </w:rPr>
        <w:t xml:space="preserve"> </w:t>
      </w:r>
      <w:r w:rsidR="00D853CB" w:rsidRPr="00585400">
        <w:rPr>
          <w:rFonts w:ascii="Arial" w:eastAsia="Calibri" w:hAnsi="Arial" w:cs="Arial"/>
          <w:b/>
          <w:snapToGrid w:val="0"/>
          <w:sz w:val="24"/>
          <w:szCs w:val="27"/>
        </w:rPr>
        <w:t>4)</w:t>
      </w:r>
      <w:r w:rsidR="00D853CB">
        <w:rPr>
          <w:rFonts w:ascii="Arial" w:eastAsia="Calibri" w:hAnsi="Arial" w:cs="Arial"/>
          <w:bCs/>
          <w:snapToGrid w:val="0"/>
          <w:sz w:val="24"/>
          <w:szCs w:val="27"/>
        </w:rPr>
        <w:t xml:space="preserve"> Excepcionalmente, si la sanción consistiere en el arresto administrativo y se pudiera conmutar por el pago de una multa, también dicha decisión, debe constar por escrito y posteriormente ser notificada al infractor</w:t>
      </w:r>
      <w:r w:rsidR="00585400">
        <w:rPr>
          <w:rFonts w:ascii="Arial" w:eastAsia="Calibri" w:hAnsi="Arial" w:cs="Arial"/>
          <w:bCs/>
          <w:snapToGrid w:val="0"/>
          <w:sz w:val="24"/>
          <w:szCs w:val="27"/>
        </w:rPr>
        <w:t>, todo lo anterior para cumplir con las formalidades esenciales del procedimiento estipulado en el artículo 14 de la Constitución Política de los Estados Unidos Mexicanos.</w:t>
      </w:r>
    </w:p>
    <w:p w14:paraId="4A509E85" w14:textId="3915C440" w:rsidR="008B635F" w:rsidRDefault="00095BEE" w:rsidP="008B635F">
      <w:pPr>
        <w:spacing w:line="360" w:lineRule="auto"/>
        <w:ind w:right="51" w:firstLine="567"/>
        <w:jc w:val="both"/>
        <w:rPr>
          <w:rFonts w:ascii="Arial" w:eastAsia="Calibri" w:hAnsi="Arial" w:cs="Arial"/>
          <w:bCs/>
          <w:snapToGrid w:val="0"/>
          <w:sz w:val="24"/>
          <w:szCs w:val="27"/>
        </w:rPr>
      </w:pPr>
      <w:r>
        <w:rPr>
          <w:rFonts w:ascii="Arial" w:eastAsia="Calibri" w:hAnsi="Arial" w:cs="Arial"/>
          <w:bCs/>
          <w:snapToGrid w:val="0"/>
          <w:sz w:val="24"/>
          <w:szCs w:val="27"/>
        </w:rPr>
        <w:t>Por otra parte, habiendo ya analizado el procedimiento de forma general, por así también pedirlo el actor, se analizará las actuaciones consistentes en el inicio del procedimiento seguido al actor, por ello, como se dijo en párrafos anteriores, una vez que al infractor es detenido por la probable falta consistente en</w:t>
      </w:r>
      <w:r w:rsidR="00417BBD">
        <w:rPr>
          <w:rFonts w:ascii="Arial" w:eastAsia="Calibri" w:hAnsi="Arial" w:cs="Arial"/>
          <w:bCs/>
          <w:snapToGrid w:val="0"/>
          <w:sz w:val="24"/>
          <w:szCs w:val="27"/>
        </w:rPr>
        <w:t xml:space="preserve"> *****</w:t>
      </w:r>
      <w:r>
        <w:rPr>
          <w:rFonts w:ascii="Arial" w:eastAsia="Calibri" w:hAnsi="Arial" w:cs="Arial"/>
          <w:bCs/>
          <w:snapToGrid w:val="0"/>
          <w:sz w:val="24"/>
          <w:szCs w:val="27"/>
        </w:rPr>
        <w:t xml:space="preserve"> </w:t>
      </w:r>
      <w:r w:rsidR="00417BBD">
        <w:rPr>
          <w:rFonts w:ascii="Arial" w:eastAsia="Calibri" w:hAnsi="Arial" w:cs="Arial"/>
          <w:bCs/>
          <w:snapToGrid w:val="0"/>
          <w:sz w:val="24"/>
          <w:szCs w:val="27"/>
        </w:rPr>
        <w:t>*****</w:t>
      </w:r>
      <w:r>
        <w:rPr>
          <w:rFonts w:ascii="Arial" w:eastAsia="Calibri" w:hAnsi="Arial" w:cs="Arial"/>
          <w:bCs/>
          <w:snapToGrid w:val="0"/>
          <w:sz w:val="24"/>
          <w:szCs w:val="27"/>
        </w:rPr>
        <w:t xml:space="preserve"> de </w:t>
      </w:r>
      <w:r w:rsidR="00417BBD">
        <w:rPr>
          <w:rFonts w:ascii="Arial" w:eastAsia="Calibri" w:hAnsi="Arial" w:cs="Arial"/>
          <w:bCs/>
          <w:snapToGrid w:val="0"/>
          <w:sz w:val="24"/>
          <w:szCs w:val="27"/>
        </w:rPr>
        <w:t>****</w:t>
      </w:r>
      <w:r>
        <w:rPr>
          <w:rFonts w:ascii="Arial" w:eastAsia="Calibri" w:hAnsi="Arial" w:cs="Arial"/>
          <w:bCs/>
          <w:snapToGrid w:val="0"/>
          <w:sz w:val="24"/>
          <w:szCs w:val="27"/>
        </w:rPr>
        <w:t xml:space="preserve"> en estado de </w:t>
      </w:r>
      <w:r w:rsidR="00417BBD">
        <w:rPr>
          <w:rFonts w:ascii="Arial" w:eastAsia="Calibri" w:hAnsi="Arial" w:cs="Arial"/>
          <w:bCs/>
          <w:snapToGrid w:val="0"/>
          <w:sz w:val="24"/>
          <w:szCs w:val="27"/>
        </w:rPr>
        <w:t>*****</w:t>
      </w:r>
      <w:r>
        <w:rPr>
          <w:rFonts w:ascii="Arial" w:eastAsia="Calibri" w:hAnsi="Arial" w:cs="Arial"/>
          <w:bCs/>
          <w:snapToGrid w:val="0"/>
          <w:sz w:val="24"/>
          <w:szCs w:val="27"/>
        </w:rPr>
        <w:t>, una vez que se le practicó el examen de</w:t>
      </w:r>
      <w:r w:rsidR="008047C1">
        <w:rPr>
          <w:rFonts w:ascii="Arial" w:eastAsia="Calibri" w:hAnsi="Arial" w:cs="Arial"/>
          <w:bCs/>
          <w:snapToGrid w:val="0"/>
          <w:sz w:val="24"/>
          <w:szCs w:val="27"/>
        </w:rPr>
        <w:t xml:space="preserve"> *****</w:t>
      </w:r>
      <w:r>
        <w:rPr>
          <w:rFonts w:ascii="Arial" w:eastAsia="Calibri" w:hAnsi="Arial" w:cs="Arial"/>
          <w:bCs/>
          <w:snapToGrid w:val="0"/>
          <w:sz w:val="24"/>
          <w:szCs w:val="27"/>
        </w:rPr>
        <w:t xml:space="preserve"> y su valoración médica, el </w:t>
      </w:r>
      <w:r w:rsidR="00E556FE">
        <w:rPr>
          <w:rFonts w:ascii="Arial" w:eastAsia="Calibri" w:hAnsi="Arial" w:cs="Arial"/>
          <w:bCs/>
          <w:snapToGrid w:val="0"/>
          <w:sz w:val="24"/>
          <w:szCs w:val="27"/>
        </w:rPr>
        <w:t>Policía</w:t>
      </w:r>
      <w:r>
        <w:rPr>
          <w:rFonts w:ascii="Arial" w:eastAsia="Calibri" w:hAnsi="Arial" w:cs="Arial"/>
          <w:bCs/>
          <w:snapToGrid w:val="0"/>
          <w:sz w:val="24"/>
          <w:szCs w:val="27"/>
        </w:rPr>
        <w:t xml:space="preserve"> Vial que particip</w:t>
      </w:r>
      <w:r w:rsidR="00F60E43">
        <w:rPr>
          <w:rFonts w:ascii="Arial" w:eastAsia="Calibri" w:hAnsi="Arial" w:cs="Arial"/>
          <w:bCs/>
          <w:snapToGrid w:val="0"/>
          <w:sz w:val="24"/>
          <w:szCs w:val="27"/>
        </w:rPr>
        <w:t>ó</w:t>
      </w:r>
      <w:r>
        <w:rPr>
          <w:rFonts w:ascii="Arial" w:eastAsia="Calibri" w:hAnsi="Arial" w:cs="Arial"/>
          <w:bCs/>
          <w:snapToGrid w:val="0"/>
          <w:sz w:val="24"/>
          <w:szCs w:val="27"/>
        </w:rPr>
        <w:t xml:space="preserve"> en dicho operativo, deberá poner al presunto infractor y a su vehículo a disposición del Juez Calificador correspondiente; por ello, se analiza</w:t>
      </w:r>
      <w:r w:rsidR="00E556FE">
        <w:rPr>
          <w:rFonts w:ascii="Arial" w:eastAsia="Calibri" w:hAnsi="Arial" w:cs="Arial"/>
          <w:bCs/>
          <w:snapToGrid w:val="0"/>
          <w:sz w:val="24"/>
          <w:szCs w:val="27"/>
        </w:rPr>
        <w:t xml:space="preserve">rá la puesta a disposición del Juez Calificador de fecha </w:t>
      </w:r>
      <w:r w:rsidR="008047C1">
        <w:rPr>
          <w:rFonts w:ascii="Arial" w:eastAsia="Calibri" w:hAnsi="Arial" w:cs="Arial"/>
          <w:bCs/>
          <w:snapToGrid w:val="0"/>
          <w:sz w:val="24"/>
          <w:szCs w:val="27"/>
        </w:rPr>
        <w:t xml:space="preserve">***** </w:t>
      </w:r>
      <w:r w:rsidR="00E556FE">
        <w:rPr>
          <w:rFonts w:ascii="Arial" w:eastAsia="Calibri" w:hAnsi="Arial" w:cs="Arial"/>
          <w:bCs/>
          <w:snapToGrid w:val="0"/>
          <w:sz w:val="24"/>
          <w:szCs w:val="27"/>
        </w:rPr>
        <w:t xml:space="preserve">de </w:t>
      </w:r>
      <w:r w:rsidR="008047C1">
        <w:rPr>
          <w:rFonts w:ascii="Arial" w:eastAsia="Calibri" w:hAnsi="Arial" w:cs="Arial"/>
          <w:bCs/>
          <w:snapToGrid w:val="0"/>
          <w:sz w:val="24"/>
          <w:szCs w:val="27"/>
        </w:rPr>
        <w:t>*****</w:t>
      </w:r>
      <w:r w:rsidR="00E556FE">
        <w:rPr>
          <w:rFonts w:ascii="Arial" w:eastAsia="Calibri" w:hAnsi="Arial" w:cs="Arial"/>
          <w:bCs/>
          <w:snapToGrid w:val="0"/>
          <w:sz w:val="24"/>
          <w:szCs w:val="27"/>
        </w:rPr>
        <w:t xml:space="preserve"> de dos mil </w:t>
      </w:r>
      <w:r w:rsidR="008047C1">
        <w:rPr>
          <w:rFonts w:ascii="Arial" w:eastAsia="Calibri" w:hAnsi="Arial" w:cs="Arial"/>
          <w:bCs/>
          <w:snapToGrid w:val="0"/>
          <w:sz w:val="24"/>
          <w:szCs w:val="27"/>
        </w:rPr>
        <w:t>*****</w:t>
      </w:r>
      <w:r w:rsidR="00E556FE">
        <w:rPr>
          <w:rFonts w:ascii="Arial" w:eastAsia="Calibri" w:hAnsi="Arial" w:cs="Arial"/>
          <w:bCs/>
          <w:snapToGrid w:val="0"/>
          <w:sz w:val="24"/>
          <w:szCs w:val="27"/>
        </w:rPr>
        <w:t xml:space="preserve"> (foja 49), del que en su fundamentación, </w:t>
      </w:r>
      <w:r w:rsidR="002F7CBE">
        <w:rPr>
          <w:rFonts w:ascii="Arial" w:eastAsia="Calibri" w:hAnsi="Arial" w:cs="Arial"/>
          <w:bCs/>
          <w:snapToGrid w:val="0"/>
          <w:sz w:val="24"/>
          <w:szCs w:val="27"/>
        </w:rPr>
        <w:t>por lo que hace a los artículos del Reglamento de Tránsito, Vialidad y Movilidad del Municipio de Santa Lucía del Camino, Oaxaca</w:t>
      </w:r>
      <w:r w:rsidR="008B635F">
        <w:rPr>
          <w:rFonts w:ascii="Arial" w:eastAsia="Calibri" w:hAnsi="Arial" w:cs="Arial"/>
          <w:bCs/>
          <w:snapToGrid w:val="0"/>
          <w:sz w:val="24"/>
          <w:szCs w:val="27"/>
        </w:rPr>
        <w:t>,</w:t>
      </w:r>
      <w:r w:rsidR="00E64778">
        <w:rPr>
          <w:rFonts w:ascii="Arial" w:eastAsia="Calibri" w:hAnsi="Arial" w:cs="Arial"/>
          <w:bCs/>
          <w:snapToGrid w:val="0"/>
          <w:sz w:val="24"/>
          <w:szCs w:val="27"/>
        </w:rPr>
        <w:t xml:space="preserve"> se advierte que dicha ley se encuentra mal citada, toda vez que la denominación</w:t>
      </w:r>
      <w:r w:rsidR="00AA5FCF">
        <w:rPr>
          <w:rFonts w:ascii="Arial" w:eastAsia="Calibri" w:hAnsi="Arial" w:cs="Arial"/>
          <w:bCs/>
          <w:snapToGrid w:val="0"/>
          <w:sz w:val="24"/>
          <w:szCs w:val="27"/>
        </w:rPr>
        <w:t xml:space="preserve"> correcta</w:t>
      </w:r>
      <w:r w:rsidR="00E64778">
        <w:rPr>
          <w:rFonts w:ascii="Arial" w:eastAsia="Calibri" w:hAnsi="Arial" w:cs="Arial"/>
          <w:bCs/>
          <w:snapToGrid w:val="0"/>
          <w:sz w:val="24"/>
          <w:szCs w:val="27"/>
        </w:rPr>
        <w:t xml:space="preserve"> de la Ley </w:t>
      </w:r>
      <w:r w:rsidR="00AA5FCF">
        <w:rPr>
          <w:rFonts w:ascii="Arial" w:eastAsia="Calibri" w:hAnsi="Arial" w:cs="Arial"/>
          <w:bCs/>
          <w:snapToGrid w:val="0"/>
          <w:sz w:val="24"/>
          <w:szCs w:val="27"/>
        </w:rPr>
        <w:t>que se pretende citar</w:t>
      </w:r>
      <w:r w:rsidR="00E64778">
        <w:rPr>
          <w:rFonts w:ascii="Arial" w:eastAsia="Calibri" w:hAnsi="Arial" w:cs="Arial"/>
          <w:bCs/>
          <w:snapToGrid w:val="0"/>
          <w:sz w:val="24"/>
          <w:szCs w:val="27"/>
        </w:rPr>
        <w:t xml:space="preserve"> es</w:t>
      </w:r>
      <w:r w:rsidR="00001D16">
        <w:rPr>
          <w:rFonts w:ascii="Arial" w:eastAsia="Calibri" w:hAnsi="Arial" w:cs="Arial"/>
          <w:bCs/>
          <w:snapToGrid w:val="0"/>
          <w:sz w:val="24"/>
          <w:szCs w:val="27"/>
        </w:rPr>
        <w:t xml:space="preserve"> el</w:t>
      </w:r>
      <w:r w:rsidR="00E64778">
        <w:rPr>
          <w:rFonts w:ascii="Arial" w:eastAsia="Calibri" w:hAnsi="Arial" w:cs="Arial"/>
          <w:bCs/>
          <w:snapToGrid w:val="0"/>
          <w:sz w:val="24"/>
          <w:szCs w:val="27"/>
        </w:rPr>
        <w:t xml:space="preserve"> Reglamento de Tránsito y Vialidad del Municipio de Santa Lucía del Camino, Oaxaca</w:t>
      </w:r>
      <w:r w:rsidR="00E64778">
        <w:rPr>
          <w:rStyle w:val="Refdenotaalpie"/>
          <w:rFonts w:ascii="Arial" w:eastAsia="Calibri" w:hAnsi="Arial" w:cs="Arial"/>
          <w:bCs/>
          <w:snapToGrid w:val="0"/>
          <w:sz w:val="24"/>
          <w:szCs w:val="27"/>
        </w:rPr>
        <w:footnoteReference w:id="2"/>
      </w:r>
      <w:r w:rsidR="00A222B1">
        <w:rPr>
          <w:rFonts w:ascii="Arial" w:eastAsia="Calibri" w:hAnsi="Arial" w:cs="Arial"/>
          <w:bCs/>
          <w:snapToGrid w:val="0"/>
          <w:sz w:val="24"/>
          <w:szCs w:val="27"/>
        </w:rPr>
        <w:t xml:space="preserve">, de modo que se </w:t>
      </w:r>
      <w:r w:rsidR="00AA5FCF">
        <w:rPr>
          <w:rFonts w:ascii="Arial" w:eastAsia="Calibri" w:hAnsi="Arial" w:cs="Arial"/>
          <w:bCs/>
          <w:snapToGrid w:val="0"/>
          <w:sz w:val="24"/>
          <w:szCs w:val="27"/>
        </w:rPr>
        <w:t>transcribirán los artículos mencionados por el Policía Vial en la Ley cuya denominación es correcta:</w:t>
      </w:r>
    </w:p>
    <w:p w14:paraId="11FCB8F5" w14:textId="4DC5B263" w:rsidR="008B635F" w:rsidRPr="009A72B3" w:rsidRDefault="00705B5E" w:rsidP="00863519">
      <w:pPr>
        <w:ind w:left="567" w:right="51"/>
        <w:jc w:val="both"/>
        <w:rPr>
          <w:rFonts w:ascii="Arial" w:eastAsia="Calibri" w:hAnsi="Arial" w:cs="Arial"/>
          <w:bCs/>
          <w:i/>
          <w:iCs/>
          <w:snapToGrid w:val="0"/>
          <w:sz w:val="24"/>
          <w:szCs w:val="27"/>
        </w:rPr>
      </w:pPr>
      <w:r w:rsidRPr="009A72B3">
        <w:rPr>
          <w:rFonts w:ascii="Arial" w:eastAsia="Calibri" w:hAnsi="Arial" w:cs="Arial"/>
          <w:b/>
          <w:i/>
          <w:iCs/>
          <w:snapToGrid w:val="0"/>
          <w:sz w:val="24"/>
          <w:szCs w:val="27"/>
        </w:rPr>
        <w:t>“</w:t>
      </w:r>
      <w:r w:rsidR="008B635F" w:rsidRPr="008B635F">
        <w:rPr>
          <w:rFonts w:ascii="Arial" w:eastAsia="Calibri" w:hAnsi="Arial" w:cs="Arial"/>
          <w:b/>
          <w:i/>
          <w:iCs/>
          <w:snapToGrid w:val="0"/>
          <w:sz w:val="24"/>
          <w:szCs w:val="27"/>
        </w:rPr>
        <w:t>Artículo 166</w:t>
      </w:r>
      <w:r w:rsidR="008B635F" w:rsidRPr="008B635F">
        <w:rPr>
          <w:rFonts w:ascii="Arial" w:eastAsia="Calibri" w:hAnsi="Arial" w:cs="Arial"/>
          <w:bCs/>
          <w:i/>
          <w:iCs/>
          <w:snapToGrid w:val="0"/>
          <w:sz w:val="24"/>
          <w:szCs w:val="27"/>
        </w:rPr>
        <w:t>.- Queda prohibido estacionar los vehículos que transporten materiales y</w:t>
      </w:r>
      <w:r w:rsidR="008B635F" w:rsidRPr="009A72B3">
        <w:rPr>
          <w:rFonts w:ascii="Arial" w:eastAsia="Calibri" w:hAnsi="Arial" w:cs="Arial"/>
          <w:bCs/>
          <w:i/>
          <w:iCs/>
          <w:snapToGrid w:val="0"/>
          <w:sz w:val="24"/>
          <w:szCs w:val="27"/>
        </w:rPr>
        <w:t xml:space="preserve"> </w:t>
      </w:r>
      <w:r w:rsidR="008B635F" w:rsidRPr="008B635F">
        <w:rPr>
          <w:rFonts w:ascii="Arial" w:eastAsia="Calibri" w:hAnsi="Arial" w:cs="Arial"/>
          <w:bCs/>
          <w:i/>
          <w:iCs/>
          <w:snapToGrid w:val="0"/>
          <w:sz w:val="24"/>
          <w:szCs w:val="27"/>
        </w:rPr>
        <w:t>residuos tóxicos o peligrosos en la vía pública, cerca de fuego abierto de algún incendi</w:t>
      </w:r>
      <w:r w:rsidRPr="009A72B3">
        <w:rPr>
          <w:rFonts w:ascii="Arial" w:eastAsia="Calibri" w:hAnsi="Arial" w:cs="Arial"/>
          <w:bCs/>
          <w:i/>
          <w:iCs/>
          <w:snapToGrid w:val="0"/>
          <w:sz w:val="24"/>
          <w:szCs w:val="27"/>
        </w:rPr>
        <w:t xml:space="preserve">o o </w:t>
      </w:r>
      <w:r w:rsidR="008B635F" w:rsidRPr="008B635F">
        <w:rPr>
          <w:rFonts w:ascii="Arial" w:eastAsia="Calibri" w:hAnsi="Arial" w:cs="Arial"/>
          <w:bCs/>
          <w:i/>
          <w:iCs/>
          <w:snapToGrid w:val="0"/>
          <w:sz w:val="24"/>
          <w:szCs w:val="27"/>
        </w:rPr>
        <w:t>en la proximidad de alguna fuente de riesgo, independientemente de observar la</w:t>
      </w:r>
      <w:r w:rsidRPr="009A72B3">
        <w:rPr>
          <w:rFonts w:ascii="Arial" w:eastAsia="Calibri" w:hAnsi="Arial" w:cs="Arial"/>
          <w:bCs/>
          <w:i/>
          <w:iCs/>
          <w:snapToGrid w:val="0"/>
          <w:sz w:val="24"/>
          <w:szCs w:val="27"/>
        </w:rPr>
        <w:t>s condicio</w:t>
      </w:r>
      <w:r w:rsidR="008B635F" w:rsidRPr="009A72B3">
        <w:rPr>
          <w:rFonts w:ascii="Arial" w:eastAsia="Calibri" w:hAnsi="Arial" w:cs="Arial"/>
          <w:bCs/>
          <w:i/>
          <w:iCs/>
          <w:snapToGrid w:val="0"/>
          <w:sz w:val="24"/>
          <w:szCs w:val="27"/>
        </w:rPr>
        <w:t>nes</w:t>
      </w:r>
      <w:r w:rsidRPr="009A72B3">
        <w:rPr>
          <w:rFonts w:ascii="Arial" w:eastAsia="Calibri" w:hAnsi="Arial" w:cs="Arial"/>
          <w:bCs/>
          <w:i/>
          <w:iCs/>
          <w:snapToGrid w:val="0"/>
          <w:sz w:val="24"/>
          <w:szCs w:val="27"/>
        </w:rPr>
        <w:t xml:space="preserve"> y </w:t>
      </w:r>
      <w:r w:rsidR="008B635F" w:rsidRPr="009A72B3">
        <w:rPr>
          <w:rFonts w:ascii="Arial" w:eastAsia="Calibri" w:hAnsi="Arial" w:cs="Arial"/>
          <w:bCs/>
          <w:i/>
          <w:iCs/>
          <w:snapToGrid w:val="0"/>
          <w:sz w:val="24"/>
          <w:szCs w:val="27"/>
        </w:rPr>
        <w:t>restricciones impuestas por las autoridades competentes.</w:t>
      </w:r>
    </w:p>
    <w:p w14:paraId="34594D24" w14:textId="665B5A63" w:rsidR="00705B5E" w:rsidRPr="009A72B3" w:rsidRDefault="00AD4C2D" w:rsidP="00863519">
      <w:pPr>
        <w:ind w:left="567" w:right="51"/>
        <w:jc w:val="both"/>
        <w:rPr>
          <w:rFonts w:ascii="Arial" w:eastAsia="Calibri" w:hAnsi="Arial" w:cs="Arial"/>
          <w:bCs/>
          <w:i/>
          <w:iCs/>
          <w:snapToGrid w:val="0"/>
          <w:sz w:val="24"/>
          <w:szCs w:val="27"/>
        </w:rPr>
      </w:pPr>
      <w:r w:rsidRPr="00AD4C2D">
        <w:rPr>
          <w:rFonts w:ascii="Arial" w:eastAsia="Calibri" w:hAnsi="Arial" w:cs="Arial"/>
          <w:b/>
          <w:i/>
          <w:iCs/>
          <w:snapToGrid w:val="0"/>
          <w:sz w:val="24"/>
          <w:szCs w:val="27"/>
        </w:rPr>
        <w:t>Artículo</w:t>
      </w:r>
      <w:r w:rsidR="00312EB0" w:rsidRPr="009A72B3">
        <w:rPr>
          <w:rFonts w:ascii="Arial" w:eastAsia="Calibri" w:hAnsi="Arial" w:cs="Arial"/>
          <w:b/>
          <w:i/>
          <w:iCs/>
          <w:snapToGrid w:val="0"/>
          <w:sz w:val="24"/>
          <w:szCs w:val="27"/>
        </w:rPr>
        <w:t xml:space="preserve"> </w:t>
      </w:r>
      <w:r w:rsidRPr="00AD4C2D">
        <w:rPr>
          <w:rFonts w:ascii="Arial" w:eastAsia="Calibri" w:hAnsi="Arial" w:cs="Arial"/>
          <w:b/>
          <w:i/>
          <w:iCs/>
          <w:snapToGrid w:val="0"/>
          <w:sz w:val="24"/>
          <w:szCs w:val="27"/>
        </w:rPr>
        <w:t>167</w:t>
      </w:r>
      <w:r w:rsidRPr="00AD4C2D">
        <w:rPr>
          <w:rFonts w:ascii="Arial" w:eastAsia="Calibri" w:hAnsi="Arial" w:cs="Arial"/>
          <w:bCs/>
          <w:i/>
          <w:iCs/>
          <w:snapToGrid w:val="0"/>
          <w:sz w:val="24"/>
          <w:szCs w:val="27"/>
        </w:rPr>
        <w:t>.- Cuando por alguna circunstancia de emergencia se requiera estacionar</w:t>
      </w:r>
      <w:r w:rsidRPr="009A72B3">
        <w:rPr>
          <w:rFonts w:ascii="Arial" w:eastAsia="Calibri" w:hAnsi="Arial" w:cs="Arial"/>
          <w:bCs/>
          <w:i/>
          <w:iCs/>
          <w:snapToGrid w:val="0"/>
          <w:sz w:val="24"/>
          <w:szCs w:val="27"/>
        </w:rPr>
        <w:t xml:space="preserve"> </w:t>
      </w:r>
      <w:r w:rsidRPr="00AD4C2D">
        <w:rPr>
          <w:rFonts w:ascii="Arial" w:eastAsia="Calibri" w:hAnsi="Arial" w:cs="Arial"/>
          <w:bCs/>
          <w:i/>
          <w:iCs/>
          <w:snapToGrid w:val="0"/>
          <w:sz w:val="24"/>
          <w:szCs w:val="27"/>
        </w:rPr>
        <w:t xml:space="preserve">un vehículo que </w:t>
      </w:r>
      <w:r w:rsidRPr="009A72B3">
        <w:rPr>
          <w:rFonts w:ascii="Arial" w:eastAsia="Calibri" w:hAnsi="Arial" w:cs="Arial"/>
          <w:bCs/>
          <w:i/>
          <w:iCs/>
          <w:snapToGrid w:val="0"/>
          <w:sz w:val="24"/>
          <w:szCs w:val="27"/>
        </w:rPr>
        <w:t>transportes materiales</w:t>
      </w:r>
      <w:r w:rsidRPr="00AD4C2D">
        <w:rPr>
          <w:rFonts w:ascii="Arial" w:eastAsia="Calibri" w:hAnsi="Arial" w:cs="Arial"/>
          <w:bCs/>
          <w:i/>
          <w:iCs/>
          <w:snapToGrid w:val="0"/>
          <w:sz w:val="24"/>
          <w:szCs w:val="27"/>
        </w:rPr>
        <w:t xml:space="preserve"> y residuos tóxicos o peligrosos en la vía pública</w:t>
      </w:r>
      <w:r w:rsidRPr="009A72B3">
        <w:rPr>
          <w:rFonts w:ascii="Arial" w:eastAsia="Calibri" w:hAnsi="Arial" w:cs="Arial"/>
          <w:bCs/>
          <w:i/>
          <w:iCs/>
          <w:snapToGrid w:val="0"/>
          <w:sz w:val="24"/>
          <w:szCs w:val="27"/>
        </w:rPr>
        <w:t xml:space="preserve"> </w:t>
      </w:r>
      <w:r w:rsidRPr="00AD4C2D">
        <w:rPr>
          <w:rFonts w:ascii="Arial" w:eastAsia="Calibri" w:hAnsi="Arial" w:cs="Arial"/>
          <w:bCs/>
          <w:i/>
          <w:iCs/>
          <w:snapToGrid w:val="0"/>
          <w:sz w:val="24"/>
          <w:szCs w:val="27"/>
        </w:rPr>
        <w:t>u otra fuente de riesgo, el conductor deberá asegurarse de que la carga esté</w:t>
      </w:r>
      <w:r w:rsidRPr="009A72B3">
        <w:rPr>
          <w:rFonts w:ascii="Arial" w:eastAsia="Calibri" w:hAnsi="Arial" w:cs="Arial"/>
          <w:bCs/>
          <w:i/>
          <w:iCs/>
          <w:snapToGrid w:val="0"/>
          <w:sz w:val="24"/>
          <w:szCs w:val="27"/>
        </w:rPr>
        <w:t xml:space="preserve"> </w:t>
      </w:r>
      <w:r w:rsidRPr="00AD4C2D">
        <w:rPr>
          <w:rFonts w:ascii="Arial" w:eastAsia="Calibri" w:hAnsi="Arial" w:cs="Arial"/>
          <w:bCs/>
          <w:i/>
          <w:iCs/>
          <w:snapToGrid w:val="0"/>
          <w:sz w:val="24"/>
          <w:szCs w:val="27"/>
        </w:rPr>
        <w:t>debidamente protegida y señalizada, evitando que personas ajenas a la transportación</w:t>
      </w:r>
      <w:r w:rsidRPr="009A72B3">
        <w:rPr>
          <w:rFonts w:ascii="Arial" w:eastAsia="Calibri" w:hAnsi="Arial" w:cs="Arial"/>
          <w:bCs/>
          <w:i/>
          <w:iCs/>
          <w:snapToGrid w:val="0"/>
          <w:sz w:val="24"/>
          <w:szCs w:val="27"/>
        </w:rPr>
        <w:t xml:space="preserve"> manipulen el equipo o la carga.</w:t>
      </w:r>
    </w:p>
    <w:p w14:paraId="59A77882" w14:textId="51CDA40C" w:rsidR="00125941" w:rsidRDefault="009A72B3" w:rsidP="00863519">
      <w:pPr>
        <w:ind w:left="567" w:right="51"/>
        <w:jc w:val="both"/>
        <w:rPr>
          <w:rFonts w:ascii="Arial" w:eastAsia="Calibri" w:hAnsi="Arial" w:cs="Arial"/>
          <w:bCs/>
          <w:i/>
          <w:iCs/>
          <w:snapToGrid w:val="0"/>
          <w:sz w:val="24"/>
          <w:szCs w:val="27"/>
        </w:rPr>
      </w:pPr>
      <w:r w:rsidRPr="009A72B3">
        <w:rPr>
          <w:rFonts w:ascii="Arial" w:eastAsia="Calibri" w:hAnsi="Arial" w:cs="Arial"/>
          <w:b/>
          <w:i/>
          <w:iCs/>
          <w:snapToGrid w:val="0"/>
          <w:sz w:val="24"/>
          <w:szCs w:val="27"/>
        </w:rPr>
        <w:lastRenderedPageBreak/>
        <w:t>Artículo</w:t>
      </w:r>
      <w:r w:rsidR="00FB4019" w:rsidRPr="00FB4019">
        <w:rPr>
          <w:rFonts w:ascii="Arial" w:eastAsia="Calibri" w:hAnsi="Arial" w:cs="Arial"/>
          <w:b/>
          <w:i/>
          <w:iCs/>
          <w:snapToGrid w:val="0"/>
          <w:sz w:val="24"/>
          <w:szCs w:val="27"/>
        </w:rPr>
        <w:t xml:space="preserve"> 168</w:t>
      </w:r>
      <w:r w:rsidR="00FB4019" w:rsidRPr="00FB4019">
        <w:rPr>
          <w:rFonts w:ascii="Arial" w:eastAsia="Calibri" w:hAnsi="Arial" w:cs="Arial"/>
          <w:bCs/>
          <w:i/>
          <w:iCs/>
          <w:snapToGrid w:val="0"/>
          <w:sz w:val="24"/>
          <w:szCs w:val="27"/>
        </w:rPr>
        <w:t>.- En caso de descompostura mayor del vehículo, el operador y la empresa transportista deberán sustituirla a la brevedad por otro que cuente con los requisitos</w:t>
      </w:r>
      <w:r w:rsidR="00FB4019" w:rsidRPr="009A72B3">
        <w:rPr>
          <w:rFonts w:ascii="Arial" w:eastAsia="Calibri" w:hAnsi="Arial" w:cs="Arial"/>
          <w:bCs/>
          <w:i/>
          <w:iCs/>
          <w:snapToGrid w:val="0"/>
          <w:sz w:val="24"/>
          <w:szCs w:val="27"/>
        </w:rPr>
        <w:t xml:space="preserve"> físicos y mecánicos de operación, dando aviso a </w:t>
      </w:r>
      <w:r w:rsidRPr="009A72B3">
        <w:rPr>
          <w:rFonts w:ascii="Arial" w:eastAsia="Calibri" w:hAnsi="Arial" w:cs="Arial"/>
          <w:bCs/>
          <w:i/>
          <w:iCs/>
          <w:snapToGrid w:val="0"/>
          <w:sz w:val="24"/>
          <w:szCs w:val="27"/>
        </w:rPr>
        <w:t>l</w:t>
      </w:r>
      <w:r w:rsidR="00FB4019" w:rsidRPr="009A72B3">
        <w:rPr>
          <w:rFonts w:ascii="Arial" w:eastAsia="Calibri" w:hAnsi="Arial" w:cs="Arial"/>
          <w:bCs/>
          <w:i/>
          <w:iCs/>
          <w:snapToGrid w:val="0"/>
          <w:sz w:val="24"/>
          <w:szCs w:val="27"/>
        </w:rPr>
        <w:t>os policías viales.</w:t>
      </w:r>
    </w:p>
    <w:p w14:paraId="50B3BA5D" w14:textId="787D49C0" w:rsidR="00AA5FCF" w:rsidRPr="009E7CE3" w:rsidRDefault="009A72B3" w:rsidP="00863519">
      <w:pPr>
        <w:ind w:left="567" w:right="51"/>
        <w:jc w:val="both"/>
        <w:rPr>
          <w:rFonts w:ascii="Arial" w:eastAsia="Calibri" w:hAnsi="Arial" w:cs="Arial"/>
          <w:bCs/>
          <w:i/>
          <w:iCs/>
          <w:snapToGrid w:val="0"/>
          <w:sz w:val="24"/>
          <w:szCs w:val="27"/>
        </w:rPr>
      </w:pPr>
      <w:r w:rsidRPr="009A72B3">
        <w:rPr>
          <w:rFonts w:ascii="Arial" w:eastAsia="Calibri" w:hAnsi="Arial" w:cs="Arial"/>
          <w:bCs/>
          <w:i/>
          <w:iCs/>
          <w:snapToGrid w:val="0"/>
          <w:sz w:val="24"/>
          <w:szCs w:val="27"/>
        </w:rPr>
        <w:t>Cuando por descompostura de la unidad de arrastre sea necesario el transvase o</w:t>
      </w:r>
      <w:r>
        <w:rPr>
          <w:rFonts w:ascii="Arial" w:eastAsia="Calibri" w:hAnsi="Arial" w:cs="Arial"/>
          <w:bCs/>
          <w:i/>
          <w:iCs/>
          <w:snapToGrid w:val="0"/>
          <w:sz w:val="24"/>
          <w:szCs w:val="27"/>
        </w:rPr>
        <w:t xml:space="preserve"> </w:t>
      </w:r>
      <w:r w:rsidRPr="009A72B3">
        <w:rPr>
          <w:rFonts w:ascii="Arial" w:eastAsia="Calibri" w:hAnsi="Arial" w:cs="Arial"/>
          <w:bCs/>
          <w:i/>
          <w:iCs/>
          <w:snapToGrid w:val="0"/>
          <w:sz w:val="24"/>
          <w:szCs w:val="27"/>
        </w:rPr>
        <w:t>t</w:t>
      </w:r>
      <w:r w:rsidR="000B04A9">
        <w:rPr>
          <w:rFonts w:ascii="Arial" w:eastAsia="Calibri" w:hAnsi="Arial" w:cs="Arial"/>
          <w:bCs/>
          <w:i/>
          <w:iCs/>
          <w:snapToGrid w:val="0"/>
          <w:sz w:val="24"/>
          <w:szCs w:val="27"/>
        </w:rPr>
        <w:t>r</w:t>
      </w:r>
      <w:r w:rsidRPr="009A72B3">
        <w:rPr>
          <w:rFonts w:ascii="Arial" w:eastAsia="Calibri" w:hAnsi="Arial" w:cs="Arial"/>
          <w:bCs/>
          <w:i/>
          <w:iCs/>
          <w:snapToGrid w:val="0"/>
          <w:sz w:val="24"/>
          <w:szCs w:val="27"/>
        </w:rPr>
        <w:t>asbordo del material y residuo, éste se llevará a cabo de acuerdo con lo que indique</w:t>
      </w:r>
      <w:r>
        <w:rPr>
          <w:rFonts w:ascii="Arial" w:eastAsia="Calibri" w:hAnsi="Arial" w:cs="Arial"/>
          <w:bCs/>
          <w:i/>
          <w:iCs/>
          <w:snapToGrid w:val="0"/>
          <w:sz w:val="24"/>
          <w:szCs w:val="27"/>
        </w:rPr>
        <w:t xml:space="preserve"> </w:t>
      </w:r>
      <w:r w:rsidRPr="009A72B3">
        <w:rPr>
          <w:rFonts w:ascii="Arial" w:eastAsia="Calibri" w:hAnsi="Arial" w:cs="Arial"/>
          <w:bCs/>
          <w:i/>
          <w:iCs/>
          <w:snapToGrid w:val="0"/>
          <w:sz w:val="24"/>
          <w:szCs w:val="27"/>
        </w:rPr>
        <w:t>el fabricante de la sustancia peligrosa, o generador de residuos peligrosos, quien</w:t>
      </w:r>
      <w:r>
        <w:rPr>
          <w:rFonts w:ascii="Arial" w:eastAsia="Calibri" w:hAnsi="Arial" w:cs="Arial"/>
          <w:bCs/>
          <w:i/>
          <w:iCs/>
          <w:snapToGrid w:val="0"/>
          <w:sz w:val="24"/>
          <w:szCs w:val="27"/>
        </w:rPr>
        <w:t xml:space="preserve"> </w:t>
      </w:r>
      <w:r w:rsidR="006545F4">
        <w:rPr>
          <w:rFonts w:ascii="Arial" w:eastAsia="Calibri" w:hAnsi="Arial" w:cs="Arial"/>
          <w:bCs/>
          <w:i/>
          <w:iCs/>
          <w:snapToGrid w:val="0"/>
          <w:sz w:val="24"/>
          <w:szCs w:val="27"/>
        </w:rPr>
        <w:t>deberá</w:t>
      </w:r>
      <w:r w:rsidRPr="009A72B3">
        <w:rPr>
          <w:rFonts w:ascii="Arial" w:eastAsia="Calibri" w:hAnsi="Arial" w:cs="Arial"/>
          <w:bCs/>
          <w:i/>
          <w:iCs/>
          <w:snapToGrid w:val="0"/>
          <w:sz w:val="24"/>
          <w:szCs w:val="27"/>
        </w:rPr>
        <w:t xml:space="preserve"> cuidar que la maniobra se realice bajo estrictas condiciones de seguridad por</w:t>
      </w:r>
      <w:r>
        <w:rPr>
          <w:rFonts w:ascii="Arial" w:eastAsia="Calibri" w:hAnsi="Arial" w:cs="Arial"/>
          <w:bCs/>
          <w:i/>
          <w:iCs/>
          <w:snapToGrid w:val="0"/>
          <w:sz w:val="24"/>
          <w:szCs w:val="27"/>
        </w:rPr>
        <w:t xml:space="preserve"> </w:t>
      </w:r>
      <w:r w:rsidRPr="009A72B3">
        <w:rPr>
          <w:rFonts w:ascii="Arial" w:eastAsia="Calibri" w:hAnsi="Arial" w:cs="Arial"/>
          <w:bCs/>
          <w:i/>
          <w:iCs/>
          <w:snapToGrid w:val="0"/>
          <w:sz w:val="24"/>
          <w:szCs w:val="27"/>
        </w:rPr>
        <w:t>personal capacitado y debidamente equipado, de conformidad con las características</w:t>
      </w:r>
      <w:r w:rsidR="0021392C">
        <w:rPr>
          <w:rFonts w:ascii="Arial" w:eastAsia="Calibri" w:hAnsi="Arial" w:cs="Arial"/>
          <w:bCs/>
          <w:i/>
          <w:iCs/>
          <w:snapToGrid w:val="0"/>
          <w:sz w:val="24"/>
          <w:szCs w:val="27"/>
        </w:rPr>
        <w:t xml:space="preserve"> y</w:t>
      </w:r>
      <w:r>
        <w:rPr>
          <w:rFonts w:ascii="Arial" w:eastAsia="Calibri" w:hAnsi="Arial" w:cs="Arial"/>
          <w:bCs/>
          <w:i/>
          <w:iCs/>
          <w:snapToGrid w:val="0"/>
          <w:sz w:val="24"/>
          <w:szCs w:val="27"/>
        </w:rPr>
        <w:t xml:space="preserve"> </w:t>
      </w:r>
      <w:r w:rsidRPr="009A72B3">
        <w:rPr>
          <w:rFonts w:ascii="Arial" w:eastAsia="Calibri" w:hAnsi="Arial" w:cs="Arial"/>
          <w:bCs/>
          <w:i/>
          <w:iCs/>
          <w:snapToGrid w:val="0"/>
          <w:sz w:val="24"/>
          <w:szCs w:val="27"/>
        </w:rPr>
        <w:t>peligrosidad del material y residuo tóxico o peligroso de que se trate, contando</w:t>
      </w:r>
      <w:r w:rsidR="0021392C">
        <w:rPr>
          <w:rFonts w:ascii="Arial" w:eastAsia="Calibri" w:hAnsi="Arial" w:cs="Arial"/>
          <w:bCs/>
          <w:i/>
          <w:iCs/>
          <w:snapToGrid w:val="0"/>
          <w:sz w:val="24"/>
          <w:szCs w:val="27"/>
        </w:rPr>
        <w:t xml:space="preserve"> con la</w:t>
      </w:r>
      <w:r>
        <w:rPr>
          <w:rFonts w:ascii="Arial" w:eastAsia="Calibri" w:hAnsi="Arial" w:cs="Arial"/>
          <w:bCs/>
          <w:i/>
          <w:iCs/>
          <w:snapToGrid w:val="0"/>
          <w:sz w:val="24"/>
          <w:szCs w:val="27"/>
        </w:rPr>
        <w:t xml:space="preserve"> </w:t>
      </w:r>
      <w:r w:rsidRPr="009A72B3">
        <w:rPr>
          <w:rFonts w:ascii="Arial" w:eastAsia="Calibri" w:hAnsi="Arial" w:cs="Arial"/>
          <w:bCs/>
          <w:i/>
          <w:iCs/>
          <w:snapToGrid w:val="0"/>
          <w:sz w:val="24"/>
          <w:szCs w:val="27"/>
        </w:rPr>
        <w:t>presencia de policías viales</w:t>
      </w:r>
      <w:r w:rsidR="006545F4">
        <w:rPr>
          <w:rFonts w:ascii="Arial" w:eastAsia="Calibri" w:hAnsi="Arial" w:cs="Arial"/>
          <w:bCs/>
          <w:i/>
          <w:iCs/>
          <w:snapToGrid w:val="0"/>
          <w:sz w:val="24"/>
          <w:szCs w:val="27"/>
        </w:rPr>
        <w:t>”.</w:t>
      </w:r>
    </w:p>
    <w:p w14:paraId="095BD55F" w14:textId="16B7EEF7" w:rsidR="00E64778" w:rsidRDefault="00E64778" w:rsidP="00902852">
      <w:pPr>
        <w:spacing w:line="360" w:lineRule="auto"/>
        <w:ind w:right="51" w:firstLine="567"/>
        <w:jc w:val="both"/>
        <w:rPr>
          <w:rFonts w:ascii="Arial" w:eastAsia="Calibri" w:hAnsi="Arial" w:cs="Arial"/>
          <w:bCs/>
          <w:snapToGrid w:val="0"/>
          <w:sz w:val="24"/>
          <w:szCs w:val="27"/>
        </w:rPr>
      </w:pPr>
      <w:r>
        <w:rPr>
          <w:rFonts w:ascii="Arial" w:eastAsia="Calibri" w:hAnsi="Arial" w:cs="Arial"/>
          <w:bCs/>
          <w:snapToGrid w:val="0"/>
          <w:sz w:val="24"/>
          <w:szCs w:val="27"/>
        </w:rPr>
        <w:t xml:space="preserve">De los artículos transcritos anteriormente, </w:t>
      </w:r>
      <w:r w:rsidR="00AA5FCF">
        <w:rPr>
          <w:rFonts w:ascii="Arial" w:eastAsia="Calibri" w:hAnsi="Arial" w:cs="Arial"/>
          <w:bCs/>
          <w:snapToGrid w:val="0"/>
          <w:sz w:val="24"/>
          <w:szCs w:val="27"/>
        </w:rPr>
        <w:t xml:space="preserve">primeramente, </w:t>
      </w:r>
      <w:r>
        <w:rPr>
          <w:rFonts w:ascii="Arial" w:eastAsia="Calibri" w:hAnsi="Arial" w:cs="Arial"/>
          <w:bCs/>
          <w:snapToGrid w:val="0"/>
          <w:sz w:val="24"/>
          <w:szCs w:val="27"/>
        </w:rPr>
        <w:t xml:space="preserve">se advierte que </w:t>
      </w:r>
      <w:r w:rsidR="00AA5FCF">
        <w:rPr>
          <w:rFonts w:ascii="Arial" w:eastAsia="Calibri" w:hAnsi="Arial" w:cs="Arial"/>
          <w:bCs/>
          <w:snapToGrid w:val="0"/>
          <w:sz w:val="24"/>
          <w:szCs w:val="27"/>
        </w:rPr>
        <w:t>el ordenamiento jurídico denominado</w:t>
      </w:r>
      <w:r>
        <w:rPr>
          <w:rFonts w:ascii="Arial" w:eastAsia="Calibri" w:hAnsi="Arial" w:cs="Arial"/>
          <w:bCs/>
          <w:snapToGrid w:val="0"/>
          <w:sz w:val="24"/>
          <w:szCs w:val="27"/>
        </w:rPr>
        <w:t xml:space="preserve"> Reglamento de Tránsito, Vialidad y Movilidad del Municipio de Santa Lucía del Camino, Oaxaca</w:t>
      </w:r>
      <w:r w:rsidR="00F60E43">
        <w:rPr>
          <w:rFonts w:ascii="Arial" w:eastAsia="Calibri" w:hAnsi="Arial" w:cs="Arial"/>
          <w:bCs/>
          <w:snapToGrid w:val="0"/>
          <w:sz w:val="24"/>
          <w:szCs w:val="27"/>
        </w:rPr>
        <w:t>,</w:t>
      </w:r>
      <w:r>
        <w:rPr>
          <w:rFonts w:ascii="Arial" w:eastAsia="Calibri" w:hAnsi="Arial" w:cs="Arial"/>
          <w:bCs/>
          <w:snapToGrid w:val="0"/>
          <w:sz w:val="24"/>
          <w:szCs w:val="27"/>
        </w:rPr>
        <w:t xml:space="preserve"> resulta inexistente</w:t>
      </w:r>
      <w:r w:rsidR="00AA5FCF">
        <w:rPr>
          <w:rFonts w:ascii="Arial" w:eastAsia="Calibri" w:hAnsi="Arial" w:cs="Arial"/>
          <w:bCs/>
          <w:snapToGrid w:val="0"/>
          <w:sz w:val="24"/>
          <w:szCs w:val="27"/>
        </w:rPr>
        <w:t xml:space="preserve">, y por otra parte, los artículos citados y hechos referencia en la lay cuya denominación es correcta, no corresponden a los perseguidos con el fin del operativo </w:t>
      </w:r>
      <w:r w:rsidR="00C30518">
        <w:rPr>
          <w:rFonts w:ascii="Arial" w:eastAsia="Calibri" w:hAnsi="Arial" w:cs="Arial"/>
          <w:bCs/>
          <w:snapToGrid w:val="0"/>
          <w:sz w:val="24"/>
          <w:szCs w:val="27"/>
        </w:rPr>
        <w:t>alcoholímetro</w:t>
      </w:r>
      <w:r w:rsidR="00AA5FCF">
        <w:rPr>
          <w:rFonts w:ascii="Arial" w:eastAsia="Calibri" w:hAnsi="Arial" w:cs="Arial"/>
          <w:bCs/>
          <w:snapToGrid w:val="0"/>
          <w:sz w:val="24"/>
          <w:szCs w:val="27"/>
        </w:rPr>
        <w:t xml:space="preserve">, dado que esos artículos hacen referencia a diversos supuestos tratándose de vehículos de transporte de cargas tóxicas o peligrosas, lo que en el caso concreto no resulta aplicable, toda vez que como se ha hecho mención, se trata del procedimiento derivado de un </w:t>
      </w:r>
      <w:r w:rsidR="008047C1">
        <w:rPr>
          <w:rFonts w:ascii="Arial" w:eastAsia="Calibri" w:hAnsi="Arial" w:cs="Arial"/>
          <w:bCs/>
          <w:snapToGrid w:val="0"/>
          <w:sz w:val="24"/>
          <w:szCs w:val="27"/>
        </w:rPr>
        <w:t>*****</w:t>
      </w:r>
      <w:r w:rsidR="00AA5FCF">
        <w:rPr>
          <w:rFonts w:ascii="Arial" w:eastAsia="Calibri" w:hAnsi="Arial" w:cs="Arial"/>
          <w:bCs/>
          <w:snapToGrid w:val="0"/>
          <w:sz w:val="24"/>
          <w:szCs w:val="27"/>
        </w:rPr>
        <w:t xml:space="preserve"> </w:t>
      </w:r>
      <w:r w:rsidR="008047C1">
        <w:rPr>
          <w:rFonts w:ascii="Arial" w:eastAsia="Calibri" w:hAnsi="Arial" w:cs="Arial"/>
          <w:bCs/>
          <w:snapToGrid w:val="0"/>
          <w:sz w:val="24"/>
          <w:szCs w:val="27"/>
        </w:rPr>
        <w:t>*****</w:t>
      </w:r>
      <w:r w:rsidR="00AA5FCF">
        <w:rPr>
          <w:rFonts w:ascii="Arial" w:eastAsia="Calibri" w:hAnsi="Arial" w:cs="Arial"/>
          <w:bCs/>
          <w:snapToGrid w:val="0"/>
          <w:sz w:val="24"/>
          <w:szCs w:val="27"/>
        </w:rPr>
        <w:t>.</w:t>
      </w:r>
    </w:p>
    <w:p w14:paraId="32CBEFAA" w14:textId="0CD0A9AE" w:rsidR="00C30518" w:rsidRDefault="00AA5FCF" w:rsidP="00C30518">
      <w:pPr>
        <w:spacing w:line="360" w:lineRule="auto"/>
        <w:ind w:right="51" w:firstLine="567"/>
        <w:jc w:val="both"/>
        <w:rPr>
          <w:rFonts w:ascii="Arial" w:eastAsia="Calibri" w:hAnsi="Arial" w:cs="Arial"/>
          <w:bCs/>
          <w:snapToGrid w:val="0"/>
          <w:sz w:val="24"/>
          <w:szCs w:val="27"/>
        </w:rPr>
      </w:pPr>
      <w:r>
        <w:rPr>
          <w:rFonts w:ascii="Arial" w:eastAsia="Calibri" w:hAnsi="Arial" w:cs="Arial"/>
          <w:bCs/>
          <w:snapToGrid w:val="0"/>
          <w:sz w:val="24"/>
          <w:szCs w:val="27"/>
        </w:rPr>
        <w:t xml:space="preserve">Derivado de lo anterior, </w:t>
      </w:r>
      <w:r w:rsidR="00C30518">
        <w:rPr>
          <w:rFonts w:ascii="Arial" w:eastAsia="Calibri" w:hAnsi="Arial" w:cs="Arial"/>
          <w:bCs/>
          <w:snapToGrid w:val="0"/>
          <w:sz w:val="24"/>
          <w:szCs w:val="27"/>
        </w:rPr>
        <w:t xml:space="preserve">se advierte que la puesta a disposición analizada se encuentra indebidamente fundamentada, dado que como se dejó en evidencia, se citó una ley inexistente </w:t>
      </w:r>
      <w:r w:rsidR="00FF59C1">
        <w:rPr>
          <w:rFonts w:ascii="Arial" w:eastAsia="Calibri" w:hAnsi="Arial" w:cs="Arial"/>
          <w:bCs/>
          <w:snapToGrid w:val="0"/>
          <w:sz w:val="24"/>
          <w:szCs w:val="27"/>
        </w:rPr>
        <w:t>y,</w:t>
      </w:r>
      <w:r w:rsidR="00C30518">
        <w:rPr>
          <w:rFonts w:ascii="Arial" w:eastAsia="Calibri" w:hAnsi="Arial" w:cs="Arial"/>
          <w:bCs/>
          <w:snapToGrid w:val="0"/>
          <w:sz w:val="24"/>
          <w:szCs w:val="27"/>
        </w:rPr>
        <w:t xml:space="preserve"> además, los artículos citados no son aplicables al caso concreto, dejando en evidencia la indebida fundamentación de la puesta a disposición de fecha </w:t>
      </w:r>
      <w:r w:rsidR="0054084F">
        <w:rPr>
          <w:rFonts w:ascii="Arial" w:eastAsia="Calibri" w:hAnsi="Arial" w:cs="Arial"/>
          <w:bCs/>
          <w:snapToGrid w:val="0"/>
          <w:sz w:val="24"/>
          <w:szCs w:val="27"/>
        </w:rPr>
        <w:t>*****</w:t>
      </w:r>
      <w:r w:rsidR="00C30518">
        <w:rPr>
          <w:rFonts w:ascii="Arial" w:eastAsia="Calibri" w:hAnsi="Arial" w:cs="Arial"/>
          <w:bCs/>
          <w:snapToGrid w:val="0"/>
          <w:sz w:val="24"/>
          <w:szCs w:val="27"/>
        </w:rPr>
        <w:t xml:space="preserve"> de</w:t>
      </w:r>
      <w:r w:rsidR="0054084F">
        <w:rPr>
          <w:rFonts w:ascii="Arial" w:eastAsia="Calibri" w:hAnsi="Arial" w:cs="Arial"/>
          <w:bCs/>
          <w:snapToGrid w:val="0"/>
          <w:sz w:val="24"/>
          <w:szCs w:val="27"/>
        </w:rPr>
        <w:t xml:space="preserve"> *****</w:t>
      </w:r>
      <w:r w:rsidR="00C30518">
        <w:rPr>
          <w:rFonts w:ascii="Arial" w:eastAsia="Calibri" w:hAnsi="Arial" w:cs="Arial"/>
          <w:bCs/>
          <w:snapToGrid w:val="0"/>
          <w:sz w:val="24"/>
          <w:szCs w:val="27"/>
        </w:rPr>
        <w:t xml:space="preserve"> de dos mil </w:t>
      </w:r>
      <w:r w:rsidR="0054084F">
        <w:rPr>
          <w:rFonts w:ascii="Arial" w:eastAsia="Calibri" w:hAnsi="Arial" w:cs="Arial"/>
          <w:bCs/>
          <w:snapToGrid w:val="0"/>
          <w:sz w:val="24"/>
          <w:szCs w:val="27"/>
        </w:rPr>
        <w:t>*****</w:t>
      </w:r>
      <w:r w:rsidR="00C30518">
        <w:rPr>
          <w:rFonts w:ascii="Arial" w:eastAsia="Calibri" w:hAnsi="Arial" w:cs="Arial"/>
          <w:bCs/>
          <w:snapToGrid w:val="0"/>
          <w:sz w:val="24"/>
          <w:szCs w:val="27"/>
        </w:rPr>
        <w:t>, de modo que dicho acto administrativo resulta ilegal, al no estar debidamente fundado.</w:t>
      </w:r>
    </w:p>
    <w:p w14:paraId="2708599B" w14:textId="4522FD5B" w:rsidR="00C30518" w:rsidRDefault="00C30518" w:rsidP="00C30518">
      <w:pPr>
        <w:spacing w:line="360" w:lineRule="auto"/>
        <w:ind w:right="51" w:firstLine="567"/>
        <w:jc w:val="both"/>
        <w:rPr>
          <w:rFonts w:ascii="Arial" w:eastAsia="Calibri" w:hAnsi="Arial" w:cs="Arial"/>
          <w:bCs/>
          <w:snapToGrid w:val="0"/>
          <w:sz w:val="24"/>
          <w:szCs w:val="27"/>
        </w:rPr>
      </w:pPr>
      <w:r>
        <w:rPr>
          <w:rFonts w:ascii="Arial" w:eastAsia="Calibri" w:hAnsi="Arial" w:cs="Arial"/>
          <w:bCs/>
          <w:snapToGrid w:val="0"/>
          <w:sz w:val="24"/>
          <w:szCs w:val="27"/>
        </w:rPr>
        <w:t>Luego, si dicho acto analizado resulta ilegal, resulta jurídicamente válido que todas las demás actuaciones derivadas de esta, siguen la misma suerte, toda vez que su nacimiento jurídico prov</w:t>
      </w:r>
      <w:r w:rsidR="00056A40">
        <w:rPr>
          <w:rFonts w:ascii="Arial" w:eastAsia="Calibri" w:hAnsi="Arial" w:cs="Arial"/>
          <w:bCs/>
          <w:snapToGrid w:val="0"/>
          <w:sz w:val="24"/>
          <w:szCs w:val="27"/>
        </w:rPr>
        <w:t>en</w:t>
      </w:r>
      <w:r>
        <w:rPr>
          <w:rFonts w:ascii="Arial" w:eastAsia="Calibri" w:hAnsi="Arial" w:cs="Arial"/>
          <w:bCs/>
          <w:snapToGrid w:val="0"/>
          <w:sz w:val="24"/>
          <w:szCs w:val="27"/>
        </w:rPr>
        <w:t>iente de un acto que adolece de los elementos fundamentales de todo acto administrativo, entre los que destacan los de debida fundamentación y motivación</w:t>
      </w:r>
      <w:r w:rsidR="00036368">
        <w:rPr>
          <w:rFonts w:ascii="Arial" w:eastAsia="Calibri" w:hAnsi="Arial" w:cs="Arial"/>
          <w:bCs/>
          <w:snapToGrid w:val="0"/>
          <w:sz w:val="24"/>
          <w:szCs w:val="27"/>
        </w:rPr>
        <w:t>.</w:t>
      </w:r>
    </w:p>
    <w:p w14:paraId="6E3B06AB" w14:textId="77777777" w:rsidR="00036368" w:rsidRPr="004A6487" w:rsidRDefault="00036368" w:rsidP="00036368">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Sirve de sustento la jurisprudencia</w:t>
      </w:r>
      <w:r>
        <w:rPr>
          <w:rStyle w:val="Refdenotaalpie"/>
          <w:rFonts w:ascii="Arial" w:hAnsi="Arial" w:cs="Arial"/>
          <w:bCs/>
          <w:snapToGrid w:val="0"/>
          <w:sz w:val="24"/>
          <w:szCs w:val="27"/>
        </w:rPr>
        <w:footnoteReference w:id="3"/>
      </w:r>
      <w:r w:rsidRPr="004A6487">
        <w:rPr>
          <w:rFonts w:ascii="Arial" w:hAnsi="Arial" w:cs="Arial"/>
          <w:bCs/>
          <w:snapToGrid w:val="0"/>
          <w:sz w:val="24"/>
          <w:szCs w:val="27"/>
        </w:rPr>
        <w:t xml:space="preserve"> ba</w:t>
      </w:r>
      <w:r>
        <w:rPr>
          <w:rFonts w:ascii="Arial" w:hAnsi="Arial" w:cs="Arial"/>
          <w:bCs/>
          <w:snapToGrid w:val="0"/>
          <w:sz w:val="24"/>
          <w:szCs w:val="27"/>
        </w:rPr>
        <w:t>jo el rubro y texto siguiente:</w:t>
      </w:r>
    </w:p>
    <w:p w14:paraId="697BCC39" w14:textId="77777777" w:rsidR="00036368" w:rsidRPr="00442922" w:rsidRDefault="00036368" w:rsidP="00036368">
      <w:pPr>
        <w:ind w:left="567" w:right="48"/>
        <w:jc w:val="both"/>
        <w:rPr>
          <w:rFonts w:ascii="Arial" w:hAnsi="Arial" w:cs="Arial"/>
          <w:bCs/>
          <w:i/>
          <w:snapToGrid w:val="0"/>
          <w:sz w:val="24"/>
          <w:szCs w:val="27"/>
        </w:rPr>
      </w:pPr>
      <w:r>
        <w:rPr>
          <w:rFonts w:ascii="Arial" w:hAnsi="Arial" w:cs="Arial"/>
          <w:b/>
          <w:bCs/>
          <w:i/>
          <w:snapToGrid w:val="0"/>
          <w:sz w:val="24"/>
          <w:szCs w:val="27"/>
        </w:rPr>
        <w:t>“</w:t>
      </w:r>
      <w:r w:rsidRPr="00442922">
        <w:rPr>
          <w:rFonts w:ascii="Arial" w:hAnsi="Arial" w:cs="Arial"/>
          <w:b/>
          <w:bCs/>
          <w:i/>
          <w:snapToGrid w:val="0"/>
          <w:sz w:val="24"/>
          <w:szCs w:val="27"/>
        </w:rPr>
        <w:t>ACTOS VICIADOS, FRUTOS DE.</w:t>
      </w:r>
      <w:r w:rsidRPr="00442922">
        <w:rPr>
          <w:rFonts w:ascii="Arial" w:hAnsi="Arial" w:cs="Arial"/>
          <w:bCs/>
          <w:i/>
          <w:snapToGrid w:val="0"/>
          <w:sz w:val="24"/>
          <w:szCs w:val="27"/>
        </w:rPr>
        <w:t xml:space="preserve"> Si un acto o diligencia de la autoridad está viciado y resulta inconstitucional, todos los actos derivados de él, o que se apoyen en él, o que en alguna forma estén condicionados por él, resultan </w:t>
      </w:r>
      <w:r w:rsidRPr="00442922">
        <w:rPr>
          <w:rFonts w:ascii="Arial" w:hAnsi="Arial" w:cs="Arial"/>
          <w:bCs/>
          <w:i/>
          <w:snapToGrid w:val="0"/>
          <w:sz w:val="24"/>
          <w:szCs w:val="27"/>
        </w:rPr>
        <w:lastRenderedPageBreak/>
        <w:t>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Pr>
          <w:rFonts w:ascii="Arial" w:hAnsi="Arial" w:cs="Arial"/>
          <w:bCs/>
          <w:i/>
          <w:snapToGrid w:val="0"/>
          <w:sz w:val="24"/>
          <w:szCs w:val="27"/>
        </w:rPr>
        <w:t>”</w:t>
      </w:r>
    </w:p>
    <w:p w14:paraId="0503E10D" w14:textId="3163DD91" w:rsidR="00665E26" w:rsidRDefault="00713DC0" w:rsidP="00665E26">
      <w:pPr>
        <w:spacing w:line="360" w:lineRule="auto"/>
        <w:ind w:right="51" w:firstLine="567"/>
        <w:jc w:val="both"/>
        <w:rPr>
          <w:rFonts w:ascii="Arial" w:hAnsi="Arial" w:cs="Arial"/>
          <w:bCs/>
          <w:snapToGrid w:val="0"/>
          <w:sz w:val="24"/>
          <w:szCs w:val="27"/>
        </w:rPr>
      </w:pPr>
      <w:r>
        <w:rPr>
          <w:rFonts w:ascii="Arial" w:eastAsia="Calibri" w:hAnsi="Arial" w:cs="Arial"/>
          <w:bCs/>
          <w:snapToGrid w:val="0"/>
          <w:sz w:val="24"/>
          <w:szCs w:val="27"/>
        </w:rPr>
        <w:t xml:space="preserve">Bajo esa guisa, y concatenando con lo expuesto en párrafos anteriores, esta Sala Unitaria concluye que el procedimiento administrativo </w:t>
      </w:r>
      <w:r w:rsidR="00D94028">
        <w:rPr>
          <w:rFonts w:ascii="Arial" w:eastAsia="Calibri" w:hAnsi="Arial" w:cs="Arial"/>
          <w:bCs/>
          <w:snapToGrid w:val="0"/>
          <w:sz w:val="24"/>
          <w:szCs w:val="27"/>
        </w:rPr>
        <w:t>*****</w:t>
      </w:r>
      <w:r>
        <w:rPr>
          <w:rFonts w:ascii="Arial" w:eastAsia="Calibri" w:hAnsi="Arial" w:cs="Arial"/>
          <w:bCs/>
          <w:snapToGrid w:val="0"/>
          <w:sz w:val="24"/>
          <w:szCs w:val="27"/>
        </w:rPr>
        <w:t>/</w:t>
      </w:r>
      <w:r w:rsidR="00D94028">
        <w:rPr>
          <w:rFonts w:ascii="Arial" w:eastAsia="Calibri" w:hAnsi="Arial" w:cs="Arial"/>
          <w:bCs/>
          <w:snapToGrid w:val="0"/>
          <w:sz w:val="24"/>
          <w:szCs w:val="27"/>
        </w:rPr>
        <w:t>****</w:t>
      </w:r>
      <w:r>
        <w:rPr>
          <w:rFonts w:ascii="Arial" w:eastAsia="Calibri" w:hAnsi="Arial" w:cs="Arial"/>
          <w:bCs/>
          <w:snapToGrid w:val="0"/>
          <w:sz w:val="24"/>
          <w:szCs w:val="27"/>
        </w:rPr>
        <w:t>/</w:t>
      </w:r>
      <w:r w:rsidR="00D94028">
        <w:rPr>
          <w:rFonts w:ascii="Arial" w:eastAsia="Calibri" w:hAnsi="Arial" w:cs="Arial"/>
          <w:bCs/>
          <w:snapToGrid w:val="0"/>
          <w:sz w:val="24"/>
          <w:szCs w:val="27"/>
        </w:rPr>
        <w:t>*****</w:t>
      </w:r>
      <w:r>
        <w:rPr>
          <w:rFonts w:ascii="Arial" w:eastAsia="Calibri" w:hAnsi="Arial" w:cs="Arial"/>
          <w:bCs/>
          <w:snapToGrid w:val="0"/>
          <w:sz w:val="24"/>
          <w:szCs w:val="27"/>
        </w:rPr>
        <w:t>/</w:t>
      </w:r>
      <w:r w:rsidR="00D94028">
        <w:rPr>
          <w:rFonts w:ascii="Arial" w:eastAsia="Calibri" w:hAnsi="Arial" w:cs="Arial"/>
          <w:bCs/>
          <w:snapToGrid w:val="0"/>
          <w:sz w:val="24"/>
          <w:szCs w:val="27"/>
        </w:rPr>
        <w:t>****</w:t>
      </w:r>
      <w:r w:rsidR="000910EC">
        <w:rPr>
          <w:rFonts w:ascii="Arial" w:eastAsia="Calibri" w:hAnsi="Arial" w:cs="Arial"/>
          <w:bCs/>
          <w:snapToGrid w:val="0"/>
          <w:sz w:val="24"/>
          <w:szCs w:val="27"/>
        </w:rPr>
        <w:t>,</w:t>
      </w:r>
      <w:r w:rsidR="001F5A68">
        <w:rPr>
          <w:rFonts w:ascii="Arial" w:eastAsia="Calibri" w:hAnsi="Arial" w:cs="Arial"/>
          <w:bCs/>
          <w:snapToGrid w:val="0"/>
          <w:sz w:val="24"/>
          <w:szCs w:val="27"/>
        </w:rPr>
        <w:t xml:space="preserve"> se encuentra viciado, toda vez que como se expuso </w:t>
      </w:r>
      <w:r w:rsidR="001F5A68" w:rsidRPr="001F5A68">
        <w:rPr>
          <w:rFonts w:ascii="Arial" w:eastAsia="Calibri" w:hAnsi="Arial" w:cs="Arial"/>
          <w:b/>
          <w:snapToGrid w:val="0"/>
          <w:sz w:val="24"/>
          <w:szCs w:val="27"/>
        </w:rPr>
        <w:t>1)</w:t>
      </w:r>
      <w:r w:rsidR="001F5A68">
        <w:rPr>
          <w:rFonts w:ascii="Arial" w:eastAsia="Calibri" w:hAnsi="Arial" w:cs="Arial"/>
          <w:bCs/>
          <w:snapToGrid w:val="0"/>
          <w:sz w:val="24"/>
          <w:szCs w:val="27"/>
        </w:rPr>
        <w:t xml:space="preserve"> No se encuentra debidamente concluido al no haber resolución que califique la falta supuestamente atribuida y</w:t>
      </w:r>
      <w:r w:rsidR="000910EC">
        <w:rPr>
          <w:rFonts w:ascii="Arial" w:eastAsia="Calibri" w:hAnsi="Arial" w:cs="Arial"/>
          <w:bCs/>
          <w:snapToGrid w:val="0"/>
          <w:sz w:val="24"/>
          <w:szCs w:val="27"/>
        </w:rPr>
        <w:t>,</w:t>
      </w:r>
      <w:r w:rsidR="001F5A68">
        <w:rPr>
          <w:rFonts w:ascii="Arial" w:eastAsia="Calibri" w:hAnsi="Arial" w:cs="Arial"/>
          <w:bCs/>
          <w:snapToGrid w:val="0"/>
          <w:sz w:val="24"/>
          <w:szCs w:val="27"/>
        </w:rPr>
        <w:t xml:space="preserve"> </w:t>
      </w:r>
      <w:r w:rsidR="001F5A68" w:rsidRPr="001F5A68">
        <w:rPr>
          <w:rFonts w:ascii="Arial" w:eastAsia="Calibri" w:hAnsi="Arial" w:cs="Arial"/>
          <w:b/>
          <w:snapToGrid w:val="0"/>
          <w:sz w:val="24"/>
          <w:szCs w:val="27"/>
        </w:rPr>
        <w:t>2)</w:t>
      </w:r>
      <w:r w:rsidR="001F5A68">
        <w:rPr>
          <w:rFonts w:ascii="Arial" w:eastAsia="Calibri" w:hAnsi="Arial" w:cs="Arial"/>
          <w:bCs/>
          <w:snapToGrid w:val="0"/>
          <w:sz w:val="24"/>
          <w:szCs w:val="27"/>
        </w:rPr>
        <w:t xml:space="preserve"> La puesta a disposición del Juez Calificador se encuentra indebidamente fundada, por ello,</w:t>
      </w:r>
      <w:r w:rsidR="00955305">
        <w:rPr>
          <w:rFonts w:ascii="Arial" w:eastAsia="Calibri" w:hAnsi="Arial" w:cs="Arial"/>
          <w:bCs/>
          <w:snapToGrid w:val="0"/>
          <w:sz w:val="24"/>
          <w:szCs w:val="27"/>
        </w:rPr>
        <w:t xml:space="preserve"> los </w:t>
      </w:r>
      <w:r w:rsidR="001F5A68">
        <w:rPr>
          <w:rFonts w:ascii="Arial" w:eastAsia="Calibri" w:hAnsi="Arial" w:cs="Arial"/>
          <w:bCs/>
          <w:snapToGrid w:val="0"/>
          <w:sz w:val="24"/>
          <w:szCs w:val="27"/>
        </w:rPr>
        <w:t xml:space="preserve">conceptos de impugnación PRIMERO y SEGUNDO expuestos por el actor, resultan </w:t>
      </w:r>
      <w:r w:rsidR="001F5A68" w:rsidRPr="001F5A68">
        <w:rPr>
          <w:rFonts w:ascii="Arial" w:eastAsia="Calibri" w:hAnsi="Arial" w:cs="Arial"/>
          <w:b/>
          <w:snapToGrid w:val="0"/>
          <w:sz w:val="24"/>
          <w:szCs w:val="27"/>
        </w:rPr>
        <w:t>FUNDADOS</w:t>
      </w:r>
      <w:r w:rsidR="001F5A68">
        <w:rPr>
          <w:rFonts w:ascii="Arial" w:eastAsia="Calibri" w:hAnsi="Arial" w:cs="Arial"/>
          <w:bCs/>
          <w:snapToGrid w:val="0"/>
          <w:sz w:val="24"/>
          <w:szCs w:val="27"/>
        </w:rPr>
        <w:t xml:space="preserve">; en consecuencia, se declara la </w:t>
      </w:r>
      <w:r w:rsidR="001F5A68" w:rsidRPr="004833BE">
        <w:rPr>
          <w:rFonts w:ascii="Arial" w:eastAsia="Calibri" w:hAnsi="Arial" w:cs="Arial"/>
          <w:b/>
          <w:snapToGrid w:val="0"/>
          <w:sz w:val="24"/>
          <w:szCs w:val="27"/>
        </w:rPr>
        <w:t>NULIDAD LISA Y LLANA</w:t>
      </w:r>
      <w:r w:rsidR="001F5A68">
        <w:rPr>
          <w:rFonts w:ascii="Arial" w:eastAsia="Calibri" w:hAnsi="Arial" w:cs="Arial"/>
          <w:bCs/>
          <w:snapToGrid w:val="0"/>
          <w:sz w:val="24"/>
          <w:szCs w:val="27"/>
        </w:rPr>
        <w:t xml:space="preserve"> del procedimiento administrativo </w:t>
      </w:r>
      <w:r w:rsidR="00D94028">
        <w:rPr>
          <w:rFonts w:ascii="Arial" w:eastAsia="Calibri" w:hAnsi="Arial" w:cs="Arial"/>
          <w:bCs/>
          <w:snapToGrid w:val="0"/>
          <w:sz w:val="24"/>
          <w:szCs w:val="27"/>
        </w:rPr>
        <w:t>*****</w:t>
      </w:r>
      <w:r w:rsidR="001F5A68">
        <w:rPr>
          <w:rFonts w:ascii="Arial" w:eastAsia="Calibri" w:hAnsi="Arial" w:cs="Arial"/>
          <w:bCs/>
          <w:snapToGrid w:val="0"/>
          <w:sz w:val="24"/>
          <w:szCs w:val="27"/>
        </w:rPr>
        <w:t>/</w:t>
      </w:r>
      <w:r w:rsidR="00D94028">
        <w:rPr>
          <w:rFonts w:ascii="Arial" w:eastAsia="Calibri" w:hAnsi="Arial" w:cs="Arial"/>
          <w:bCs/>
          <w:snapToGrid w:val="0"/>
          <w:sz w:val="24"/>
          <w:szCs w:val="27"/>
        </w:rPr>
        <w:t>*****</w:t>
      </w:r>
      <w:r w:rsidR="001F5A68">
        <w:rPr>
          <w:rFonts w:ascii="Arial" w:eastAsia="Calibri" w:hAnsi="Arial" w:cs="Arial"/>
          <w:bCs/>
          <w:snapToGrid w:val="0"/>
          <w:sz w:val="24"/>
          <w:szCs w:val="27"/>
        </w:rPr>
        <w:t>/</w:t>
      </w:r>
      <w:r w:rsidR="00D94028">
        <w:rPr>
          <w:rFonts w:ascii="Arial" w:eastAsia="Calibri" w:hAnsi="Arial" w:cs="Arial"/>
          <w:bCs/>
          <w:snapToGrid w:val="0"/>
          <w:sz w:val="24"/>
          <w:szCs w:val="27"/>
        </w:rPr>
        <w:t>*****</w:t>
      </w:r>
      <w:r w:rsidR="001F5A68">
        <w:rPr>
          <w:rFonts w:ascii="Arial" w:eastAsia="Calibri" w:hAnsi="Arial" w:cs="Arial"/>
          <w:bCs/>
          <w:snapToGrid w:val="0"/>
          <w:sz w:val="24"/>
          <w:szCs w:val="27"/>
        </w:rPr>
        <w:t>/</w:t>
      </w:r>
      <w:r w:rsidR="00D94028">
        <w:rPr>
          <w:rFonts w:ascii="Arial" w:eastAsia="Calibri" w:hAnsi="Arial" w:cs="Arial"/>
          <w:bCs/>
          <w:snapToGrid w:val="0"/>
          <w:sz w:val="24"/>
          <w:szCs w:val="27"/>
        </w:rPr>
        <w:t>*****</w:t>
      </w:r>
      <w:r w:rsidR="001F5A68">
        <w:rPr>
          <w:rFonts w:ascii="Arial" w:eastAsia="Calibri" w:hAnsi="Arial" w:cs="Arial"/>
          <w:bCs/>
          <w:snapToGrid w:val="0"/>
          <w:sz w:val="24"/>
          <w:szCs w:val="27"/>
        </w:rPr>
        <w:t>, del índice del Juzgado Calificador del Municipio de Santa Lucía del Camino, Oaxaca,</w:t>
      </w:r>
      <w:bookmarkStart w:id="3" w:name="_Hlk114056988"/>
      <w:r w:rsidR="00665E26">
        <w:rPr>
          <w:rFonts w:ascii="Arial" w:hAnsi="Arial" w:cs="Arial"/>
          <w:bCs/>
          <w:snapToGrid w:val="0"/>
          <w:sz w:val="24"/>
          <w:szCs w:val="27"/>
        </w:rPr>
        <w:t xml:space="preserve"> por tanto</w:t>
      </w:r>
      <w:r w:rsidR="00665E26" w:rsidRPr="006F0524">
        <w:rPr>
          <w:rFonts w:ascii="Arial" w:hAnsi="Arial" w:cs="Arial"/>
          <w:bCs/>
          <w:snapToGrid w:val="0"/>
          <w:sz w:val="24"/>
          <w:szCs w:val="27"/>
        </w:rPr>
        <w:t>,</w:t>
      </w:r>
      <w:r w:rsidR="00665E26">
        <w:rPr>
          <w:rFonts w:ascii="Arial" w:hAnsi="Arial" w:cs="Arial"/>
          <w:bCs/>
          <w:snapToGrid w:val="0"/>
          <w:sz w:val="24"/>
          <w:szCs w:val="27"/>
        </w:rPr>
        <w:t xml:space="preserve"> y bajo el aforismo jurídico que reza: </w:t>
      </w:r>
      <w:r w:rsidR="00665E26" w:rsidRPr="00041853">
        <w:rPr>
          <w:rFonts w:ascii="Arial" w:hAnsi="Arial" w:cs="Arial"/>
          <w:bCs/>
          <w:i/>
          <w:iCs/>
          <w:snapToGrid w:val="0"/>
          <w:sz w:val="24"/>
          <w:szCs w:val="27"/>
        </w:rPr>
        <w:t>“lo accesorio sigue la suerte de lo principal”</w:t>
      </w:r>
      <w:r w:rsidR="00665E26">
        <w:rPr>
          <w:rFonts w:ascii="Arial" w:hAnsi="Arial" w:cs="Arial"/>
          <w:bCs/>
          <w:snapToGrid w:val="0"/>
          <w:sz w:val="24"/>
          <w:szCs w:val="27"/>
        </w:rPr>
        <w:t>, se advierte que dich</w:t>
      </w:r>
      <w:r w:rsidR="00573517">
        <w:rPr>
          <w:rFonts w:ascii="Arial" w:hAnsi="Arial" w:cs="Arial"/>
          <w:bCs/>
          <w:snapToGrid w:val="0"/>
          <w:sz w:val="24"/>
          <w:szCs w:val="27"/>
        </w:rPr>
        <w:t>o</w:t>
      </w:r>
      <w:r w:rsidR="00665E26">
        <w:rPr>
          <w:rFonts w:ascii="Arial" w:hAnsi="Arial" w:cs="Arial"/>
          <w:bCs/>
          <w:snapToGrid w:val="0"/>
          <w:sz w:val="24"/>
          <w:szCs w:val="27"/>
        </w:rPr>
        <w:t xml:space="preserve"> </w:t>
      </w:r>
      <w:r w:rsidR="00192C2E">
        <w:rPr>
          <w:rFonts w:ascii="Arial" w:hAnsi="Arial" w:cs="Arial"/>
          <w:bCs/>
          <w:snapToGrid w:val="0"/>
          <w:sz w:val="24"/>
          <w:szCs w:val="27"/>
        </w:rPr>
        <w:t>procedimiento</w:t>
      </w:r>
      <w:r w:rsidR="00665E26">
        <w:rPr>
          <w:rFonts w:ascii="Arial" w:hAnsi="Arial" w:cs="Arial"/>
          <w:bCs/>
          <w:snapToGrid w:val="0"/>
          <w:sz w:val="24"/>
          <w:szCs w:val="27"/>
        </w:rPr>
        <w:t xml:space="preserve"> fue lo que originó todas las demás actuaciones, como lo son los pagos de la conmutación por horas arresto</w:t>
      </w:r>
      <w:r w:rsidR="001B7C87">
        <w:rPr>
          <w:rFonts w:ascii="Arial" w:hAnsi="Arial" w:cs="Arial"/>
          <w:bCs/>
          <w:snapToGrid w:val="0"/>
          <w:sz w:val="24"/>
          <w:szCs w:val="27"/>
        </w:rPr>
        <w:t>,</w:t>
      </w:r>
      <w:r w:rsidR="00665E26">
        <w:rPr>
          <w:rFonts w:ascii="Arial" w:hAnsi="Arial" w:cs="Arial"/>
          <w:bCs/>
          <w:snapToGrid w:val="0"/>
          <w:sz w:val="24"/>
          <w:szCs w:val="27"/>
        </w:rPr>
        <w:t xml:space="preserve"> así como de la liberación del vehículo, por tanto, resulta lógico que igualmente las actuaciones posteriores son nulas por encontrarse teniendo como base un acto ya declarado nulo, en consecuencia, al haber sido declarados nulos dichos actos, </w:t>
      </w:r>
      <w:r w:rsidR="00665E26" w:rsidRPr="004530CE">
        <w:rPr>
          <w:rFonts w:ascii="Arial" w:hAnsi="Arial" w:cs="Arial"/>
          <w:bCs/>
          <w:snapToGrid w:val="0"/>
          <w:sz w:val="24"/>
          <w:szCs w:val="27"/>
          <w:u w:val="single"/>
        </w:rPr>
        <w:t xml:space="preserve">se ordena a esa autoridad demandada para que a través de sí misma o de quien sea legalmente competente, realice la baja </w:t>
      </w:r>
      <w:r w:rsidR="00665E26">
        <w:rPr>
          <w:rFonts w:ascii="Arial" w:hAnsi="Arial" w:cs="Arial"/>
          <w:bCs/>
          <w:snapToGrid w:val="0"/>
          <w:sz w:val="24"/>
          <w:szCs w:val="27"/>
          <w:u w:val="single"/>
        </w:rPr>
        <w:t xml:space="preserve">del procedimiento administrativo </w:t>
      </w:r>
      <w:r w:rsidR="004D2DA6">
        <w:rPr>
          <w:rFonts w:ascii="Arial" w:hAnsi="Arial" w:cs="Arial"/>
          <w:bCs/>
          <w:snapToGrid w:val="0"/>
          <w:sz w:val="24"/>
          <w:szCs w:val="27"/>
          <w:u w:val="single"/>
        </w:rPr>
        <w:t>*****</w:t>
      </w:r>
      <w:r w:rsidR="00665E26" w:rsidRPr="00665E26">
        <w:rPr>
          <w:rFonts w:ascii="Arial" w:hAnsi="Arial" w:cs="Arial"/>
          <w:bCs/>
          <w:snapToGrid w:val="0"/>
          <w:sz w:val="24"/>
          <w:szCs w:val="27"/>
          <w:u w:val="single"/>
        </w:rPr>
        <w:t>/</w:t>
      </w:r>
      <w:r w:rsidR="004D2DA6">
        <w:rPr>
          <w:rFonts w:ascii="Arial" w:hAnsi="Arial" w:cs="Arial"/>
          <w:bCs/>
          <w:snapToGrid w:val="0"/>
          <w:sz w:val="24"/>
          <w:szCs w:val="27"/>
          <w:u w:val="single"/>
        </w:rPr>
        <w:t>****</w:t>
      </w:r>
      <w:r w:rsidR="00665E26" w:rsidRPr="00665E26">
        <w:rPr>
          <w:rFonts w:ascii="Arial" w:hAnsi="Arial" w:cs="Arial"/>
          <w:bCs/>
          <w:snapToGrid w:val="0"/>
          <w:sz w:val="24"/>
          <w:szCs w:val="27"/>
          <w:u w:val="single"/>
        </w:rPr>
        <w:t>/</w:t>
      </w:r>
      <w:r w:rsidR="004D2DA6">
        <w:rPr>
          <w:rFonts w:ascii="Arial" w:hAnsi="Arial" w:cs="Arial"/>
          <w:bCs/>
          <w:snapToGrid w:val="0"/>
          <w:sz w:val="24"/>
          <w:szCs w:val="27"/>
          <w:u w:val="single"/>
        </w:rPr>
        <w:t>****</w:t>
      </w:r>
      <w:r w:rsidR="00665E26" w:rsidRPr="00665E26">
        <w:rPr>
          <w:rFonts w:ascii="Arial" w:hAnsi="Arial" w:cs="Arial"/>
          <w:bCs/>
          <w:snapToGrid w:val="0"/>
          <w:sz w:val="24"/>
          <w:szCs w:val="27"/>
          <w:u w:val="single"/>
        </w:rPr>
        <w:t>/</w:t>
      </w:r>
      <w:r w:rsidR="004D2DA6">
        <w:rPr>
          <w:rFonts w:ascii="Arial" w:hAnsi="Arial" w:cs="Arial"/>
          <w:bCs/>
          <w:snapToGrid w:val="0"/>
          <w:sz w:val="24"/>
          <w:szCs w:val="27"/>
          <w:u w:val="single"/>
        </w:rPr>
        <w:t>****</w:t>
      </w:r>
      <w:r w:rsidR="001B7C87">
        <w:rPr>
          <w:rFonts w:ascii="Arial" w:hAnsi="Arial" w:cs="Arial"/>
          <w:bCs/>
          <w:snapToGrid w:val="0"/>
          <w:sz w:val="24"/>
          <w:szCs w:val="27"/>
          <w:u w:val="single"/>
        </w:rPr>
        <w:t>,</w:t>
      </w:r>
      <w:r w:rsidR="00665E26" w:rsidRPr="004530CE">
        <w:rPr>
          <w:rFonts w:ascii="Arial" w:hAnsi="Arial" w:cs="Arial"/>
          <w:bCs/>
          <w:snapToGrid w:val="0"/>
          <w:sz w:val="24"/>
          <w:szCs w:val="27"/>
          <w:u w:val="single"/>
        </w:rPr>
        <w:t xml:space="preserve"> del sistema electrónico y/o documental que para </w:t>
      </w:r>
      <w:r w:rsidR="00665E26">
        <w:rPr>
          <w:rFonts w:ascii="Arial" w:hAnsi="Arial" w:cs="Arial"/>
          <w:bCs/>
          <w:snapToGrid w:val="0"/>
          <w:sz w:val="24"/>
          <w:szCs w:val="27"/>
          <w:u w:val="single"/>
        </w:rPr>
        <w:t>tal efecto lleve esa autoridad</w:t>
      </w:r>
      <w:bookmarkStart w:id="4" w:name="_Hlk113367137"/>
      <w:r w:rsidR="00665E26">
        <w:rPr>
          <w:rFonts w:ascii="Arial" w:hAnsi="Arial" w:cs="Arial"/>
          <w:bCs/>
          <w:snapToGrid w:val="0"/>
          <w:sz w:val="24"/>
          <w:szCs w:val="27"/>
          <w:u w:val="single"/>
        </w:rPr>
        <w:t xml:space="preserve">; de igual forma, al ser producto de un acto viciado, se ordena la devolución de </w:t>
      </w:r>
      <w:bookmarkStart w:id="5" w:name="_Hlk115952798"/>
      <w:r w:rsidR="00665E26">
        <w:rPr>
          <w:rFonts w:ascii="Arial" w:hAnsi="Arial" w:cs="Arial"/>
          <w:bCs/>
          <w:snapToGrid w:val="0"/>
          <w:sz w:val="24"/>
          <w:szCs w:val="27"/>
          <w:u w:val="single"/>
        </w:rPr>
        <w:t>las cantidades de</w:t>
      </w:r>
      <w:r w:rsidR="00665E26" w:rsidRPr="00665E26">
        <w:rPr>
          <w:rFonts w:ascii="Arial" w:hAnsi="Arial" w:cs="Arial"/>
          <w:bCs/>
          <w:snapToGrid w:val="0"/>
          <w:sz w:val="24"/>
          <w:szCs w:val="27"/>
          <w:u w:val="single"/>
        </w:rPr>
        <w:t xml:space="preserve"> </w:t>
      </w:r>
      <w:r w:rsidR="004D2DA6">
        <w:rPr>
          <w:rFonts w:ascii="Arial" w:hAnsi="Arial" w:cs="Arial"/>
          <w:bCs/>
          <w:snapToGrid w:val="0"/>
          <w:sz w:val="24"/>
          <w:szCs w:val="27"/>
          <w:u w:val="single"/>
        </w:rPr>
        <w:t>*****</w:t>
      </w:r>
      <w:r w:rsidR="00665E26" w:rsidRPr="00665E26">
        <w:rPr>
          <w:rFonts w:ascii="Arial" w:hAnsi="Arial" w:cs="Arial"/>
          <w:bCs/>
          <w:snapToGrid w:val="0"/>
          <w:sz w:val="24"/>
          <w:szCs w:val="27"/>
          <w:u w:val="single"/>
        </w:rPr>
        <w:t xml:space="preserve"> (</w:t>
      </w:r>
      <w:r w:rsidR="004D2DA6">
        <w:rPr>
          <w:rFonts w:ascii="Arial" w:hAnsi="Arial" w:cs="Arial"/>
          <w:bCs/>
          <w:snapToGrid w:val="0"/>
          <w:sz w:val="24"/>
          <w:szCs w:val="27"/>
          <w:u w:val="single"/>
        </w:rPr>
        <w:t>*****</w:t>
      </w:r>
      <w:r w:rsidR="00665E26" w:rsidRPr="00665E26">
        <w:rPr>
          <w:rFonts w:ascii="Arial" w:hAnsi="Arial" w:cs="Arial"/>
          <w:bCs/>
          <w:snapToGrid w:val="0"/>
          <w:sz w:val="24"/>
          <w:szCs w:val="27"/>
          <w:u w:val="single"/>
        </w:rPr>
        <w:t xml:space="preserve"> </w:t>
      </w:r>
      <w:r w:rsidR="004D2DA6">
        <w:rPr>
          <w:rFonts w:ascii="Arial" w:hAnsi="Arial" w:cs="Arial"/>
          <w:bCs/>
          <w:snapToGrid w:val="0"/>
          <w:sz w:val="24"/>
          <w:szCs w:val="27"/>
          <w:u w:val="single"/>
        </w:rPr>
        <w:t>*****</w:t>
      </w:r>
      <w:r w:rsidR="00665E26" w:rsidRPr="00665E26">
        <w:rPr>
          <w:rFonts w:ascii="Arial" w:hAnsi="Arial" w:cs="Arial"/>
          <w:bCs/>
          <w:snapToGrid w:val="0"/>
          <w:sz w:val="24"/>
          <w:szCs w:val="27"/>
          <w:u w:val="single"/>
        </w:rPr>
        <w:t xml:space="preserve"> </w:t>
      </w:r>
      <w:r w:rsidR="004D2DA6">
        <w:rPr>
          <w:rFonts w:ascii="Arial" w:hAnsi="Arial" w:cs="Arial"/>
          <w:bCs/>
          <w:snapToGrid w:val="0"/>
          <w:sz w:val="24"/>
          <w:szCs w:val="27"/>
          <w:u w:val="single"/>
        </w:rPr>
        <w:t>*****</w:t>
      </w:r>
      <w:r w:rsidR="00665E26" w:rsidRPr="00665E26">
        <w:rPr>
          <w:rFonts w:ascii="Arial" w:hAnsi="Arial" w:cs="Arial"/>
          <w:bCs/>
          <w:snapToGrid w:val="0"/>
          <w:sz w:val="24"/>
          <w:szCs w:val="27"/>
          <w:u w:val="single"/>
        </w:rPr>
        <w:t xml:space="preserve"> </w:t>
      </w:r>
      <w:r w:rsidR="004D2DA6">
        <w:rPr>
          <w:rFonts w:ascii="Arial" w:hAnsi="Arial" w:cs="Arial"/>
          <w:bCs/>
          <w:snapToGrid w:val="0"/>
          <w:sz w:val="24"/>
          <w:szCs w:val="27"/>
          <w:u w:val="single"/>
        </w:rPr>
        <w:t>*****</w:t>
      </w:r>
      <w:r w:rsidR="00665E26" w:rsidRPr="00665E26">
        <w:rPr>
          <w:rFonts w:ascii="Arial" w:hAnsi="Arial" w:cs="Arial"/>
          <w:bCs/>
          <w:snapToGrid w:val="0"/>
          <w:sz w:val="24"/>
          <w:szCs w:val="27"/>
          <w:u w:val="single"/>
        </w:rPr>
        <w:t xml:space="preserve"> pesos, 00/100 M.N.) y </w:t>
      </w:r>
      <w:r w:rsidR="004D2DA6">
        <w:rPr>
          <w:rFonts w:ascii="Arial" w:hAnsi="Arial" w:cs="Arial"/>
          <w:bCs/>
          <w:snapToGrid w:val="0"/>
          <w:sz w:val="24"/>
          <w:szCs w:val="27"/>
          <w:u w:val="single"/>
        </w:rPr>
        <w:t>*****</w:t>
      </w:r>
      <w:r w:rsidR="00665E26" w:rsidRPr="00665E26">
        <w:rPr>
          <w:rFonts w:ascii="Arial" w:hAnsi="Arial" w:cs="Arial"/>
          <w:bCs/>
          <w:snapToGrid w:val="0"/>
          <w:sz w:val="24"/>
          <w:szCs w:val="27"/>
          <w:u w:val="single"/>
        </w:rPr>
        <w:t xml:space="preserve"> (</w:t>
      </w:r>
      <w:r w:rsidR="004D2DA6">
        <w:rPr>
          <w:rFonts w:ascii="Arial" w:hAnsi="Arial" w:cs="Arial"/>
          <w:bCs/>
          <w:snapToGrid w:val="0"/>
          <w:sz w:val="24"/>
          <w:szCs w:val="27"/>
          <w:u w:val="single"/>
        </w:rPr>
        <w:t>***** *****</w:t>
      </w:r>
      <w:r w:rsidR="00665E26" w:rsidRPr="00665E26">
        <w:rPr>
          <w:rFonts w:ascii="Arial" w:hAnsi="Arial" w:cs="Arial"/>
          <w:bCs/>
          <w:snapToGrid w:val="0"/>
          <w:sz w:val="24"/>
          <w:szCs w:val="27"/>
          <w:u w:val="single"/>
        </w:rPr>
        <w:t xml:space="preserve"> </w:t>
      </w:r>
      <w:r w:rsidR="004D2DA6">
        <w:rPr>
          <w:rFonts w:ascii="Arial" w:hAnsi="Arial" w:cs="Arial"/>
          <w:bCs/>
          <w:snapToGrid w:val="0"/>
          <w:sz w:val="24"/>
          <w:szCs w:val="27"/>
          <w:u w:val="single"/>
        </w:rPr>
        <w:t>*****</w:t>
      </w:r>
      <w:r w:rsidR="00665E26" w:rsidRPr="00665E26">
        <w:rPr>
          <w:rFonts w:ascii="Arial" w:hAnsi="Arial" w:cs="Arial"/>
          <w:bCs/>
          <w:snapToGrid w:val="0"/>
          <w:sz w:val="24"/>
          <w:szCs w:val="27"/>
          <w:u w:val="single"/>
        </w:rPr>
        <w:t xml:space="preserve"> </w:t>
      </w:r>
      <w:r w:rsidR="004D2DA6">
        <w:rPr>
          <w:rFonts w:ascii="Arial" w:hAnsi="Arial" w:cs="Arial"/>
          <w:bCs/>
          <w:snapToGrid w:val="0"/>
          <w:sz w:val="24"/>
          <w:szCs w:val="27"/>
          <w:u w:val="single"/>
        </w:rPr>
        <w:t>****</w:t>
      </w:r>
      <w:r w:rsidR="00665E26" w:rsidRPr="00665E26">
        <w:rPr>
          <w:rFonts w:ascii="Arial" w:hAnsi="Arial" w:cs="Arial"/>
          <w:bCs/>
          <w:snapToGrid w:val="0"/>
          <w:sz w:val="24"/>
          <w:szCs w:val="27"/>
          <w:u w:val="single"/>
        </w:rPr>
        <w:t xml:space="preserve"> </w:t>
      </w:r>
      <w:r w:rsidR="004D2DA6">
        <w:rPr>
          <w:rFonts w:ascii="Arial" w:hAnsi="Arial" w:cs="Arial"/>
          <w:bCs/>
          <w:snapToGrid w:val="0"/>
          <w:sz w:val="24"/>
          <w:szCs w:val="27"/>
          <w:u w:val="single"/>
        </w:rPr>
        <w:t>****</w:t>
      </w:r>
      <w:r w:rsidR="00665E26" w:rsidRPr="00665E26">
        <w:rPr>
          <w:rFonts w:ascii="Arial" w:hAnsi="Arial" w:cs="Arial"/>
          <w:bCs/>
          <w:snapToGrid w:val="0"/>
          <w:sz w:val="24"/>
          <w:szCs w:val="27"/>
          <w:u w:val="single"/>
        </w:rPr>
        <w:t xml:space="preserve"> pesos, 00/100 M.N)</w:t>
      </w:r>
      <w:r w:rsidR="00665E26">
        <w:rPr>
          <w:rFonts w:ascii="Arial" w:hAnsi="Arial" w:cs="Arial"/>
          <w:bCs/>
          <w:snapToGrid w:val="0"/>
          <w:sz w:val="24"/>
          <w:szCs w:val="27"/>
          <w:u w:val="single"/>
        </w:rPr>
        <w:t xml:space="preserve">, amparadas en los recibos de pago de fechas </w:t>
      </w:r>
      <w:r w:rsidR="00152C13">
        <w:rPr>
          <w:rFonts w:ascii="Arial" w:hAnsi="Arial" w:cs="Arial"/>
          <w:bCs/>
          <w:snapToGrid w:val="0"/>
          <w:sz w:val="24"/>
          <w:szCs w:val="27"/>
          <w:u w:val="single"/>
        </w:rPr>
        <w:t xml:space="preserve">***** </w:t>
      </w:r>
      <w:r w:rsidR="00665E26">
        <w:rPr>
          <w:rFonts w:ascii="Arial" w:hAnsi="Arial" w:cs="Arial"/>
          <w:bCs/>
          <w:snapToGrid w:val="0"/>
          <w:sz w:val="24"/>
          <w:szCs w:val="27"/>
          <w:u w:val="single"/>
        </w:rPr>
        <w:t xml:space="preserve">y </w:t>
      </w:r>
      <w:r w:rsidR="00152C13">
        <w:rPr>
          <w:rFonts w:ascii="Arial" w:hAnsi="Arial" w:cs="Arial"/>
          <w:bCs/>
          <w:snapToGrid w:val="0"/>
          <w:sz w:val="24"/>
          <w:szCs w:val="27"/>
          <w:u w:val="single"/>
        </w:rPr>
        <w:t>*****</w:t>
      </w:r>
      <w:r w:rsidR="00665E26">
        <w:rPr>
          <w:rFonts w:ascii="Arial" w:hAnsi="Arial" w:cs="Arial"/>
          <w:bCs/>
          <w:snapToGrid w:val="0"/>
          <w:sz w:val="24"/>
          <w:szCs w:val="27"/>
          <w:u w:val="single"/>
        </w:rPr>
        <w:t xml:space="preserve"> de </w:t>
      </w:r>
      <w:r w:rsidR="00152C13">
        <w:rPr>
          <w:rFonts w:ascii="Arial" w:hAnsi="Arial" w:cs="Arial"/>
          <w:bCs/>
          <w:snapToGrid w:val="0"/>
          <w:sz w:val="24"/>
          <w:szCs w:val="27"/>
          <w:u w:val="single"/>
        </w:rPr>
        <w:t>*****</w:t>
      </w:r>
      <w:r w:rsidR="00665E26">
        <w:rPr>
          <w:rFonts w:ascii="Arial" w:hAnsi="Arial" w:cs="Arial"/>
          <w:bCs/>
          <w:snapToGrid w:val="0"/>
          <w:sz w:val="24"/>
          <w:szCs w:val="27"/>
          <w:u w:val="single"/>
        </w:rPr>
        <w:t xml:space="preserve"> de dos mil </w:t>
      </w:r>
      <w:r w:rsidR="00152C13">
        <w:rPr>
          <w:rFonts w:ascii="Arial" w:hAnsi="Arial" w:cs="Arial"/>
          <w:bCs/>
          <w:snapToGrid w:val="0"/>
          <w:sz w:val="24"/>
          <w:szCs w:val="27"/>
          <w:u w:val="single"/>
        </w:rPr>
        <w:t>*****</w:t>
      </w:r>
      <w:r w:rsidR="00665E26">
        <w:rPr>
          <w:rFonts w:ascii="Arial" w:hAnsi="Arial" w:cs="Arial"/>
          <w:bCs/>
          <w:snapToGrid w:val="0"/>
          <w:sz w:val="24"/>
          <w:szCs w:val="27"/>
          <w:u w:val="single"/>
        </w:rPr>
        <w:t xml:space="preserve"> (foja 21).</w:t>
      </w:r>
    </w:p>
    <w:p w14:paraId="1CFA6CFE" w14:textId="75C55120" w:rsidR="00A911B5" w:rsidRDefault="00A911B5" w:rsidP="00A911B5">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P</w:t>
      </w:r>
      <w:r w:rsidRPr="00182786">
        <w:rPr>
          <w:rFonts w:ascii="Arial" w:hAnsi="Arial" w:cs="Arial"/>
          <w:bCs/>
          <w:snapToGrid w:val="0"/>
          <w:sz w:val="24"/>
          <w:szCs w:val="27"/>
        </w:rPr>
        <w:t>or</w:t>
      </w:r>
      <w:r>
        <w:rPr>
          <w:rFonts w:ascii="Arial" w:hAnsi="Arial" w:cs="Arial"/>
          <w:bCs/>
          <w:snapToGrid w:val="0"/>
          <w:sz w:val="24"/>
          <w:szCs w:val="27"/>
        </w:rPr>
        <w:t xml:space="preserve"> lo que atañe a la cantidad de</w:t>
      </w:r>
      <w:r w:rsidR="00D41EC0">
        <w:rPr>
          <w:rFonts w:ascii="Arial" w:hAnsi="Arial" w:cs="Arial"/>
          <w:bCs/>
          <w:snapToGrid w:val="0"/>
          <w:sz w:val="24"/>
          <w:szCs w:val="27"/>
        </w:rPr>
        <w:t xml:space="preserve"> *****</w:t>
      </w:r>
      <w:r w:rsidRPr="00182786">
        <w:rPr>
          <w:rFonts w:ascii="Arial" w:hAnsi="Arial" w:cs="Arial"/>
          <w:bCs/>
          <w:snapToGrid w:val="0"/>
          <w:sz w:val="24"/>
          <w:szCs w:val="27"/>
        </w:rPr>
        <w:t xml:space="preserve"> (</w:t>
      </w:r>
      <w:r w:rsidR="00D41EC0">
        <w:rPr>
          <w:rFonts w:ascii="Arial" w:hAnsi="Arial" w:cs="Arial"/>
          <w:bCs/>
          <w:snapToGrid w:val="0"/>
          <w:sz w:val="24"/>
          <w:szCs w:val="27"/>
        </w:rPr>
        <w:t>*****</w:t>
      </w:r>
      <w:r w:rsidRPr="00182786">
        <w:rPr>
          <w:rFonts w:ascii="Arial" w:hAnsi="Arial" w:cs="Arial"/>
          <w:bCs/>
          <w:snapToGrid w:val="0"/>
          <w:sz w:val="24"/>
          <w:szCs w:val="27"/>
        </w:rPr>
        <w:t xml:space="preserve"> pesos</w:t>
      </w:r>
      <w:r>
        <w:rPr>
          <w:rFonts w:ascii="Arial" w:hAnsi="Arial" w:cs="Arial"/>
          <w:bCs/>
          <w:snapToGrid w:val="0"/>
          <w:sz w:val="24"/>
          <w:szCs w:val="27"/>
        </w:rPr>
        <w:t>,</w:t>
      </w:r>
      <w:r w:rsidRPr="00182786">
        <w:rPr>
          <w:rFonts w:ascii="Arial" w:hAnsi="Arial" w:cs="Arial"/>
          <w:bCs/>
          <w:snapToGrid w:val="0"/>
          <w:sz w:val="24"/>
          <w:szCs w:val="27"/>
        </w:rPr>
        <w:t xml:space="preserve"> 00</w:t>
      </w:r>
      <w:r>
        <w:rPr>
          <w:rFonts w:ascii="Arial" w:hAnsi="Arial" w:cs="Arial"/>
          <w:bCs/>
          <w:snapToGrid w:val="0"/>
          <w:sz w:val="24"/>
          <w:szCs w:val="27"/>
        </w:rPr>
        <w:t xml:space="preserve">/100 Moneda Nacional), </w:t>
      </w:r>
      <w:r w:rsidRPr="00F06D31">
        <w:rPr>
          <w:rFonts w:ascii="Arial" w:hAnsi="Arial" w:cs="Arial"/>
          <w:bCs/>
          <w:snapToGrid w:val="0"/>
          <w:sz w:val="24"/>
          <w:szCs w:val="27"/>
        </w:rPr>
        <w:t>que ampara el recibo número</w:t>
      </w:r>
      <w:r w:rsidR="00D41EC0">
        <w:rPr>
          <w:rFonts w:ascii="Arial" w:hAnsi="Arial" w:cs="Arial"/>
          <w:bCs/>
          <w:snapToGrid w:val="0"/>
          <w:sz w:val="24"/>
          <w:szCs w:val="27"/>
        </w:rPr>
        <w:t xml:space="preserve"> *****</w:t>
      </w:r>
      <w:r w:rsidRPr="000C0370">
        <w:rPr>
          <w:rFonts w:ascii="Arial" w:hAnsi="Arial" w:cs="Arial"/>
          <w:bCs/>
          <w:snapToGrid w:val="0"/>
          <w:sz w:val="24"/>
          <w:szCs w:val="27"/>
        </w:rPr>
        <w:t>,</w:t>
      </w:r>
      <w:r w:rsidRPr="00182786">
        <w:rPr>
          <w:rFonts w:ascii="Arial" w:hAnsi="Arial" w:cs="Arial"/>
          <w:bCs/>
          <w:snapToGrid w:val="0"/>
          <w:sz w:val="24"/>
          <w:szCs w:val="27"/>
        </w:rPr>
        <w:t xml:space="preserve"> documental que adquiere valor probatorio pleno en </w:t>
      </w:r>
      <w:r>
        <w:rPr>
          <w:rFonts w:ascii="Arial" w:hAnsi="Arial" w:cs="Arial"/>
          <w:bCs/>
          <w:snapToGrid w:val="0"/>
          <w:sz w:val="24"/>
          <w:szCs w:val="27"/>
        </w:rPr>
        <w:t>términos del artículo 20</w:t>
      </w:r>
      <w:r w:rsidRPr="00182786">
        <w:rPr>
          <w:rFonts w:ascii="Arial" w:hAnsi="Arial" w:cs="Arial"/>
          <w:bCs/>
          <w:snapToGrid w:val="0"/>
          <w:sz w:val="24"/>
          <w:szCs w:val="27"/>
        </w:rPr>
        <w:t xml:space="preserve">3 fracción I de la Ley de </w:t>
      </w:r>
      <w:r>
        <w:rPr>
          <w:rFonts w:ascii="Arial" w:hAnsi="Arial" w:cs="Arial"/>
          <w:bCs/>
          <w:snapToGrid w:val="0"/>
          <w:sz w:val="24"/>
          <w:szCs w:val="27"/>
        </w:rPr>
        <w:t xml:space="preserve">Procedimiento y </w:t>
      </w:r>
      <w:r w:rsidRPr="00182786">
        <w:rPr>
          <w:rFonts w:ascii="Arial" w:hAnsi="Arial" w:cs="Arial"/>
          <w:bCs/>
          <w:snapToGrid w:val="0"/>
          <w:sz w:val="24"/>
          <w:szCs w:val="27"/>
        </w:rPr>
        <w:t>Justicia Administrativa para el Estado de Oaxaca</w:t>
      </w:r>
      <w:r>
        <w:rPr>
          <w:rFonts w:ascii="Arial" w:hAnsi="Arial" w:cs="Arial"/>
          <w:bCs/>
          <w:snapToGrid w:val="0"/>
          <w:sz w:val="24"/>
          <w:szCs w:val="27"/>
        </w:rPr>
        <w:t>, expedido por</w:t>
      </w:r>
      <w:r w:rsidRPr="00F06D31">
        <w:rPr>
          <w:rFonts w:ascii="Arial" w:hAnsi="Arial" w:cs="Arial"/>
          <w:bCs/>
          <w:snapToGrid w:val="0"/>
          <w:sz w:val="24"/>
          <w:szCs w:val="27"/>
        </w:rPr>
        <w:t xml:space="preserve"> </w:t>
      </w:r>
      <w:r w:rsidR="00A07F87">
        <w:rPr>
          <w:rFonts w:ascii="Arial" w:hAnsi="Arial" w:cs="Arial"/>
          <w:bCs/>
          <w:spacing w:val="-3"/>
          <w:sz w:val="24"/>
          <w:szCs w:val="27"/>
          <w:lang w:val="es-ES_tradnl"/>
        </w:rPr>
        <w:t>“</w:t>
      </w:r>
      <w:r w:rsidR="00D41EC0">
        <w:rPr>
          <w:rFonts w:ascii="Arial" w:hAnsi="Arial" w:cs="Arial"/>
          <w:bCs/>
          <w:spacing w:val="-3"/>
          <w:sz w:val="24"/>
          <w:szCs w:val="27"/>
          <w:lang w:val="es-ES_tradnl"/>
        </w:rPr>
        <w:t>*****</w:t>
      </w:r>
      <w:r w:rsidR="00A07F87">
        <w:rPr>
          <w:rFonts w:ascii="Arial" w:hAnsi="Arial" w:cs="Arial"/>
          <w:bCs/>
          <w:spacing w:val="-3"/>
          <w:sz w:val="24"/>
          <w:szCs w:val="27"/>
          <w:lang w:val="es-ES_tradnl"/>
        </w:rPr>
        <w:t>,</w:t>
      </w:r>
      <w:r w:rsidR="00D41EC0">
        <w:rPr>
          <w:rFonts w:ascii="Arial" w:hAnsi="Arial" w:cs="Arial"/>
          <w:bCs/>
          <w:spacing w:val="-3"/>
          <w:sz w:val="24"/>
          <w:szCs w:val="27"/>
          <w:lang w:val="es-ES_tradnl"/>
        </w:rPr>
        <w:t>*****</w:t>
      </w:r>
      <w:r w:rsidR="00A07F87">
        <w:rPr>
          <w:rFonts w:ascii="Arial" w:hAnsi="Arial" w:cs="Arial"/>
          <w:bCs/>
          <w:spacing w:val="-3"/>
          <w:sz w:val="24"/>
          <w:szCs w:val="27"/>
          <w:lang w:val="es-ES_tradnl"/>
        </w:rPr>
        <w:t xml:space="preserve">, </w:t>
      </w:r>
      <w:r w:rsidR="00D41EC0">
        <w:rPr>
          <w:rFonts w:ascii="Arial" w:hAnsi="Arial" w:cs="Arial"/>
          <w:bCs/>
          <w:spacing w:val="-3"/>
          <w:sz w:val="24"/>
          <w:szCs w:val="27"/>
          <w:lang w:val="es-ES_tradnl"/>
        </w:rPr>
        <w:t>*****</w:t>
      </w:r>
      <w:r w:rsidR="00A07F87">
        <w:rPr>
          <w:rFonts w:ascii="Arial" w:hAnsi="Arial" w:cs="Arial"/>
          <w:bCs/>
          <w:spacing w:val="-3"/>
          <w:sz w:val="24"/>
          <w:szCs w:val="27"/>
          <w:lang w:val="es-ES_tradnl"/>
        </w:rPr>
        <w:t>”</w:t>
      </w:r>
      <w:r w:rsidRPr="00182786">
        <w:rPr>
          <w:rFonts w:ascii="Arial" w:hAnsi="Arial" w:cs="Arial"/>
          <w:bCs/>
          <w:snapToGrid w:val="0"/>
          <w:sz w:val="24"/>
          <w:szCs w:val="27"/>
        </w:rPr>
        <w:t>,</w:t>
      </w:r>
      <w:r>
        <w:rPr>
          <w:rFonts w:ascii="Arial" w:hAnsi="Arial" w:cs="Arial"/>
          <w:bCs/>
          <w:snapToGrid w:val="0"/>
          <w:sz w:val="24"/>
          <w:szCs w:val="27"/>
        </w:rPr>
        <w:t xml:space="preserve"> su devolución</w:t>
      </w:r>
      <w:r w:rsidRPr="00182786">
        <w:rPr>
          <w:rFonts w:ascii="Arial" w:hAnsi="Arial" w:cs="Arial"/>
          <w:bCs/>
          <w:snapToGrid w:val="0"/>
          <w:sz w:val="24"/>
          <w:szCs w:val="27"/>
        </w:rPr>
        <w:t xml:space="preserve"> resulta procedente</w:t>
      </w:r>
      <w:r>
        <w:rPr>
          <w:rFonts w:ascii="Arial" w:hAnsi="Arial" w:cs="Arial"/>
          <w:bCs/>
          <w:snapToGrid w:val="0"/>
          <w:sz w:val="24"/>
          <w:szCs w:val="27"/>
        </w:rPr>
        <w:t>, y quien debe restituir dicha cantidad es la</w:t>
      </w:r>
      <w:r w:rsidRPr="00182786">
        <w:rPr>
          <w:rFonts w:ascii="Arial" w:hAnsi="Arial" w:cs="Arial"/>
          <w:bCs/>
          <w:snapToGrid w:val="0"/>
          <w:sz w:val="24"/>
          <w:szCs w:val="27"/>
        </w:rPr>
        <w:t xml:space="preserve"> autoridad</w:t>
      </w:r>
      <w:r>
        <w:rPr>
          <w:rFonts w:ascii="Arial" w:hAnsi="Arial" w:cs="Arial"/>
          <w:bCs/>
          <w:snapToGrid w:val="0"/>
          <w:sz w:val="24"/>
          <w:szCs w:val="27"/>
        </w:rPr>
        <w:t xml:space="preserve"> demandada,</w:t>
      </w:r>
      <w:r w:rsidRPr="00182786">
        <w:rPr>
          <w:rFonts w:ascii="Arial" w:hAnsi="Arial" w:cs="Arial"/>
          <w:bCs/>
          <w:snapToGrid w:val="0"/>
          <w:sz w:val="24"/>
          <w:szCs w:val="27"/>
        </w:rPr>
        <w:t xml:space="preserve"> toda vez que de las documentales que obran </w:t>
      </w:r>
      <w:r w:rsidRPr="00863519">
        <w:rPr>
          <w:rFonts w:ascii="Arial" w:hAnsi="Arial" w:cs="Arial"/>
          <w:bCs/>
          <w:snapToGrid w:val="0"/>
          <w:sz w:val="24"/>
          <w:szCs w:val="27"/>
        </w:rPr>
        <w:t xml:space="preserve">en autos, no se observa que la parte actora haya tenido la voluntad de solicitar el servicio de grúa, siendo esta una determinación unilateral por parte de la autoridad demandada, por esa consideración y toda vez que de </w:t>
      </w:r>
      <w:r w:rsidR="00863519" w:rsidRPr="00863519">
        <w:rPr>
          <w:rFonts w:ascii="Arial" w:hAnsi="Arial" w:cs="Arial"/>
          <w:bCs/>
          <w:snapToGrid w:val="0"/>
          <w:sz w:val="24"/>
          <w:szCs w:val="27"/>
        </w:rPr>
        <w:t>las</w:t>
      </w:r>
      <w:r w:rsidR="00863519">
        <w:rPr>
          <w:rFonts w:ascii="Arial" w:hAnsi="Arial" w:cs="Arial"/>
          <w:bCs/>
          <w:snapToGrid w:val="0"/>
          <w:sz w:val="24"/>
          <w:szCs w:val="27"/>
        </w:rPr>
        <w:t xml:space="preserve"> constancias que obran en el presente expediente, </w:t>
      </w:r>
      <w:r w:rsidRPr="00182786">
        <w:rPr>
          <w:rFonts w:ascii="Arial" w:hAnsi="Arial" w:cs="Arial"/>
          <w:bCs/>
          <w:snapToGrid w:val="0"/>
          <w:sz w:val="24"/>
          <w:szCs w:val="27"/>
        </w:rPr>
        <w:t xml:space="preserve">se desprende el nexo causal entre la autoridad demandada con su concesionaria </w:t>
      </w:r>
      <w:r w:rsidR="00863519">
        <w:rPr>
          <w:rFonts w:ascii="Arial" w:hAnsi="Arial" w:cs="Arial"/>
          <w:bCs/>
          <w:spacing w:val="-3"/>
          <w:sz w:val="24"/>
          <w:szCs w:val="27"/>
          <w:lang w:val="es-ES_tradnl"/>
        </w:rPr>
        <w:t>“</w:t>
      </w:r>
      <w:r w:rsidR="00B43F35">
        <w:rPr>
          <w:rFonts w:ascii="Arial" w:hAnsi="Arial" w:cs="Arial"/>
          <w:bCs/>
          <w:spacing w:val="-3"/>
          <w:sz w:val="24"/>
          <w:szCs w:val="27"/>
          <w:lang w:val="es-ES_tradnl"/>
        </w:rPr>
        <w:t>*****</w:t>
      </w:r>
      <w:r w:rsidR="00863519">
        <w:rPr>
          <w:rFonts w:ascii="Arial" w:hAnsi="Arial" w:cs="Arial"/>
          <w:bCs/>
          <w:spacing w:val="-3"/>
          <w:sz w:val="24"/>
          <w:szCs w:val="27"/>
          <w:lang w:val="es-ES_tradnl"/>
        </w:rPr>
        <w:t xml:space="preserve"> </w:t>
      </w:r>
      <w:r w:rsidR="00B43F35">
        <w:rPr>
          <w:rFonts w:ascii="Arial" w:hAnsi="Arial" w:cs="Arial"/>
          <w:bCs/>
          <w:spacing w:val="-3"/>
          <w:sz w:val="24"/>
          <w:szCs w:val="27"/>
          <w:lang w:val="es-ES_tradnl"/>
        </w:rPr>
        <w:t>****</w:t>
      </w:r>
      <w:r w:rsidR="00863519">
        <w:rPr>
          <w:rFonts w:ascii="Arial" w:hAnsi="Arial" w:cs="Arial"/>
          <w:bCs/>
          <w:spacing w:val="-3"/>
          <w:sz w:val="24"/>
          <w:szCs w:val="27"/>
          <w:lang w:val="es-ES_tradnl"/>
        </w:rPr>
        <w:t xml:space="preserve">, </w:t>
      </w:r>
      <w:r w:rsidR="00B43F35">
        <w:rPr>
          <w:rFonts w:ascii="Arial" w:hAnsi="Arial" w:cs="Arial"/>
          <w:bCs/>
          <w:spacing w:val="-3"/>
          <w:sz w:val="24"/>
          <w:szCs w:val="27"/>
          <w:lang w:val="es-ES_tradnl"/>
        </w:rPr>
        <w:t>*****</w:t>
      </w:r>
      <w:r w:rsidR="00863519">
        <w:rPr>
          <w:rFonts w:ascii="Arial" w:hAnsi="Arial" w:cs="Arial"/>
          <w:bCs/>
          <w:spacing w:val="-3"/>
          <w:sz w:val="24"/>
          <w:szCs w:val="27"/>
          <w:lang w:val="es-ES_tradnl"/>
        </w:rPr>
        <w:t xml:space="preserve">, </w:t>
      </w:r>
      <w:r w:rsidR="00B43F35">
        <w:rPr>
          <w:rFonts w:ascii="Arial" w:hAnsi="Arial" w:cs="Arial"/>
          <w:bCs/>
          <w:spacing w:val="-3"/>
          <w:sz w:val="24"/>
          <w:szCs w:val="27"/>
          <w:lang w:val="es-ES_tradnl"/>
        </w:rPr>
        <w:t>******</w:t>
      </w:r>
      <w:r w:rsidR="00863519">
        <w:rPr>
          <w:rFonts w:ascii="Arial" w:hAnsi="Arial" w:cs="Arial"/>
          <w:bCs/>
          <w:spacing w:val="-3"/>
          <w:sz w:val="24"/>
          <w:szCs w:val="27"/>
          <w:lang w:val="es-ES_tradnl"/>
        </w:rPr>
        <w:t>”, de modo que</w:t>
      </w:r>
      <w:r w:rsidRPr="00182786">
        <w:rPr>
          <w:rFonts w:ascii="Arial" w:hAnsi="Arial" w:cs="Arial"/>
          <w:bCs/>
          <w:snapToGrid w:val="0"/>
          <w:sz w:val="24"/>
          <w:szCs w:val="27"/>
        </w:rPr>
        <w:t xml:space="preserve"> se</w:t>
      </w:r>
      <w:r>
        <w:rPr>
          <w:rFonts w:ascii="Arial" w:hAnsi="Arial" w:cs="Arial"/>
          <w:bCs/>
          <w:snapToGrid w:val="0"/>
          <w:sz w:val="24"/>
          <w:szCs w:val="27"/>
        </w:rPr>
        <w:t xml:space="preserve"> origina</w:t>
      </w:r>
      <w:r w:rsidRPr="00182786">
        <w:rPr>
          <w:rFonts w:ascii="Arial" w:hAnsi="Arial" w:cs="Arial"/>
          <w:bCs/>
          <w:snapToGrid w:val="0"/>
          <w:sz w:val="24"/>
          <w:szCs w:val="27"/>
        </w:rPr>
        <w:t xml:space="preserve"> una presunción </w:t>
      </w:r>
      <w:r w:rsidRPr="00DF0467">
        <w:rPr>
          <w:rFonts w:ascii="Arial" w:hAnsi="Arial" w:cs="Arial"/>
          <w:bCs/>
          <w:i/>
          <w:snapToGrid w:val="0"/>
          <w:sz w:val="24"/>
          <w:szCs w:val="27"/>
        </w:rPr>
        <w:t>iuris tantum</w:t>
      </w:r>
      <w:r>
        <w:rPr>
          <w:rFonts w:ascii="Arial" w:hAnsi="Arial" w:cs="Arial"/>
          <w:bCs/>
          <w:snapToGrid w:val="0"/>
          <w:sz w:val="24"/>
          <w:szCs w:val="27"/>
        </w:rPr>
        <w:t xml:space="preserve"> de que el accionante haya sido obligado</w:t>
      </w:r>
      <w:r w:rsidRPr="00182786">
        <w:rPr>
          <w:rFonts w:ascii="Arial" w:hAnsi="Arial" w:cs="Arial"/>
          <w:bCs/>
          <w:snapToGrid w:val="0"/>
          <w:sz w:val="24"/>
          <w:szCs w:val="27"/>
        </w:rPr>
        <w:t xml:space="preserve"> a pagar el servicio de grúa, sin que </w:t>
      </w:r>
      <w:r w:rsidRPr="00182786">
        <w:rPr>
          <w:rFonts w:ascii="Arial" w:hAnsi="Arial" w:cs="Arial"/>
          <w:bCs/>
          <w:snapToGrid w:val="0"/>
          <w:sz w:val="24"/>
          <w:szCs w:val="27"/>
        </w:rPr>
        <w:lastRenderedPageBreak/>
        <w:t>lo hubiera solicitado, por t</w:t>
      </w:r>
      <w:r>
        <w:rPr>
          <w:rFonts w:ascii="Arial" w:hAnsi="Arial" w:cs="Arial"/>
          <w:bCs/>
          <w:snapToGrid w:val="0"/>
          <w:sz w:val="24"/>
          <w:szCs w:val="27"/>
        </w:rPr>
        <w:t xml:space="preserve">anto, </w:t>
      </w:r>
      <w:r w:rsidRPr="00B65AEB">
        <w:rPr>
          <w:rFonts w:ascii="Arial" w:hAnsi="Arial" w:cs="Arial"/>
          <w:bCs/>
          <w:snapToGrid w:val="0"/>
          <w:sz w:val="24"/>
          <w:szCs w:val="27"/>
          <w:u w:val="single"/>
        </w:rPr>
        <w:t>resulta procedente que la autoridad demandada en el presente asunto, a través de sí misma</w:t>
      </w:r>
      <w:r>
        <w:rPr>
          <w:rFonts w:ascii="Arial" w:hAnsi="Arial" w:cs="Arial"/>
          <w:bCs/>
          <w:snapToGrid w:val="0"/>
          <w:sz w:val="24"/>
          <w:szCs w:val="27"/>
          <w:u w:val="single"/>
        </w:rPr>
        <w:t xml:space="preserve">, </w:t>
      </w:r>
      <w:r w:rsidRPr="00B65AEB">
        <w:rPr>
          <w:rFonts w:ascii="Arial" w:hAnsi="Arial" w:cs="Arial"/>
          <w:bCs/>
          <w:snapToGrid w:val="0"/>
          <w:sz w:val="24"/>
          <w:szCs w:val="27"/>
          <w:u w:val="single"/>
        </w:rPr>
        <w:t xml:space="preserve">o de quien </w:t>
      </w:r>
      <w:r>
        <w:rPr>
          <w:rFonts w:ascii="Arial" w:hAnsi="Arial" w:cs="Arial"/>
          <w:bCs/>
          <w:snapToGrid w:val="0"/>
          <w:sz w:val="24"/>
          <w:szCs w:val="27"/>
          <w:u w:val="single"/>
        </w:rPr>
        <w:t>sea legalmente competente, haga</w:t>
      </w:r>
      <w:r w:rsidRPr="00B65AEB">
        <w:rPr>
          <w:rFonts w:ascii="Arial" w:hAnsi="Arial" w:cs="Arial"/>
          <w:bCs/>
          <w:snapToGrid w:val="0"/>
          <w:sz w:val="24"/>
          <w:szCs w:val="27"/>
          <w:u w:val="single"/>
        </w:rPr>
        <w:t xml:space="preserve"> la devolución de la cantida</w:t>
      </w:r>
      <w:r>
        <w:rPr>
          <w:rFonts w:ascii="Arial" w:hAnsi="Arial" w:cs="Arial"/>
          <w:bCs/>
          <w:snapToGrid w:val="0"/>
          <w:sz w:val="24"/>
          <w:szCs w:val="27"/>
          <w:u w:val="single"/>
        </w:rPr>
        <w:t>d</w:t>
      </w:r>
      <w:r w:rsidR="001B7C87">
        <w:rPr>
          <w:rFonts w:ascii="Arial" w:hAnsi="Arial" w:cs="Arial"/>
          <w:bCs/>
          <w:snapToGrid w:val="0"/>
          <w:sz w:val="24"/>
          <w:szCs w:val="27"/>
          <w:u w:val="single"/>
        </w:rPr>
        <w:t xml:space="preserve"> </w:t>
      </w:r>
      <w:r w:rsidRPr="00B65AEB">
        <w:rPr>
          <w:rFonts w:ascii="Arial" w:hAnsi="Arial" w:cs="Arial"/>
          <w:bCs/>
          <w:snapToGrid w:val="0"/>
          <w:sz w:val="24"/>
          <w:szCs w:val="27"/>
          <w:u w:val="single"/>
        </w:rPr>
        <w:t xml:space="preserve">de </w:t>
      </w:r>
      <w:r w:rsidR="00B43F35">
        <w:rPr>
          <w:rFonts w:ascii="Arial" w:hAnsi="Arial" w:cs="Arial"/>
          <w:bCs/>
          <w:snapToGrid w:val="0"/>
          <w:sz w:val="24"/>
          <w:szCs w:val="27"/>
          <w:u w:val="single"/>
        </w:rPr>
        <w:t>*****</w:t>
      </w:r>
      <w:r w:rsidRPr="00DE4E4F">
        <w:rPr>
          <w:rFonts w:ascii="Arial" w:hAnsi="Arial" w:cs="Arial"/>
          <w:bCs/>
          <w:snapToGrid w:val="0"/>
          <w:sz w:val="24"/>
          <w:szCs w:val="27"/>
          <w:u w:val="single"/>
        </w:rPr>
        <w:t xml:space="preserve"> (</w:t>
      </w:r>
      <w:r w:rsidR="00B43F35">
        <w:rPr>
          <w:rFonts w:ascii="Arial" w:hAnsi="Arial" w:cs="Arial"/>
          <w:bCs/>
          <w:snapToGrid w:val="0"/>
          <w:sz w:val="24"/>
          <w:szCs w:val="27"/>
          <w:u w:val="single"/>
        </w:rPr>
        <w:t>*****</w:t>
      </w:r>
      <w:r w:rsidRPr="00DE4E4F">
        <w:rPr>
          <w:rFonts w:ascii="Arial" w:hAnsi="Arial" w:cs="Arial"/>
          <w:bCs/>
          <w:snapToGrid w:val="0"/>
          <w:sz w:val="24"/>
          <w:szCs w:val="27"/>
          <w:u w:val="single"/>
        </w:rPr>
        <w:t xml:space="preserve"> pesos, 00/100 Moneda Nacional)</w:t>
      </w:r>
      <w:r>
        <w:rPr>
          <w:rFonts w:ascii="Arial" w:hAnsi="Arial" w:cs="Arial"/>
          <w:bCs/>
          <w:snapToGrid w:val="0"/>
          <w:sz w:val="24"/>
          <w:szCs w:val="27"/>
          <w:u w:val="single"/>
        </w:rPr>
        <w:t xml:space="preserve">, </w:t>
      </w:r>
      <w:r w:rsidR="006E7724">
        <w:rPr>
          <w:rFonts w:ascii="Arial" w:hAnsi="Arial" w:cs="Arial"/>
          <w:bCs/>
          <w:snapToGrid w:val="0"/>
          <w:sz w:val="24"/>
          <w:szCs w:val="27"/>
          <w:u w:val="single"/>
        </w:rPr>
        <w:t xml:space="preserve">amparado en el presupuesto número </w:t>
      </w:r>
      <w:r w:rsidR="00B43F35">
        <w:rPr>
          <w:rFonts w:ascii="Arial" w:hAnsi="Arial" w:cs="Arial"/>
          <w:bCs/>
          <w:snapToGrid w:val="0"/>
          <w:sz w:val="24"/>
          <w:szCs w:val="27"/>
          <w:u w:val="single"/>
        </w:rPr>
        <w:t>*****</w:t>
      </w:r>
      <w:r w:rsidR="006E7724">
        <w:rPr>
          <w:rFonts w:ascii="Arial" w:hAnsi="Arial" w:cs="Arial"/>
          <w:bCs/>
          <w:snapToGrid w:val="0"/>
          <w:sz w:val="24"/>
          <w:szCs w:val="27"/>
          <w:u w:val="single"/>
        </w:rPr>
        <w:t xml:space="preserve"> </w:t>
      </w:r>
      <w:r w:rsidRPr="00015085">
        <w:rPr>
          <w:rFonts w:ascii="Arial" w:hAnsi="Arial" w:cs="Arial"/>
          <w:bCs/>
          <w:snapToGrid w:val="0"/>
          <w:sz w:val="24"/>
          <w:szCs w:val="27"/>
          <w:u w:val="single"/>
        </w:rPr>
        <w:t xml:space="preserve">de fecha </w:t>
      </w:r>
      <w:r w:rsidR="00B43F35">
        <w:rPr>
          <w:rFonts w:ascii="Arial" w:hAnsi="Arial" w:cs="Arial"/>
          <w:bCs/>
          <w:snapToGrid w:val="0"/>
          <w:sz w:val="24"/>
          <w:szCs w:val="27"/>
          <w:u w:val="single"/>
        </w:rPr>
        <w:t>*****</w:t>
      </w:r>
      <w:r w:rsidR="006E7724">
        <w:rPr>
          <w:rFonts w:ascii="Arial" w:hAnsi="Arial" w:cs="Arial"/>
          <w:bCs/>
          <w:snapToGrid w:val="0"/>
          <w:sz w:val="24"/>
          <w:szCs w:val="27"/>
          <w:u w:val="single"/>
        </w:rPr>
        <w:t xml:space="preserve"> de </w:t>
      </w:r>
      <w:r w:rsidR="00B43F35">
        <w:rPr>
          <w:rFonts w:ascii="Arial" w:hAnsi="Arial" w:cs="Arial"/>
          <w:bCs/>
          <w:snapToGrid w:val="0"/>
          <w:sz w:val="24"/>
          <w:szCs w:val="27"/>
          <w:u w:val="single"/>
        </w:rPr>
        <w:t>*****</w:t>
      </w:r>
      <w:r w:rsidR="006E7724">
        <w:rPr>
          <w:rFonts w:ascii="Arial" w:hAnsi="Arial" w:cs="Arial"/>
          <w:bCs/>
          <w:snapToGrid w:val="0"/>
          <w:sz w:val="24"/>
          <w:szCs w:val="27"/>
          <w:u w:val="single"/>
        </w:rPr>
        <w:t xml:space="preserve"> de dos mil </w:t>
      </w:r>
      <w:r w:rsidR="00B43F35">
        <w:rPr>
          <w:rFonts w:ascii="Arial" w:hAnsi="Arial" w:cs="Arial"/>
          <w:bCs/>
          <w:snapToGrid w:val="0"/>
          <w:sz w:val="24"/>
          <w:szCs w:val="27"/>
          <w:u w:val="single"/>
        </w:rPr>
        <w:t>*****</w:t>
      </w:r>
      <w:r>
        <w:rPr>
          <w:rFonts w:ascii="Arial" w:hAnsi="Arial" w:cs="Arial"/>
          <w:bCs/>
          <w:snapToGrid w:val="0"/>
          <w:sz w:val="24"/>
          <w:szCs w:val="27"/>
          <w:u w:val="single"/>
        </w:rPr>
        <w:t xml:space="preserve">, </w:t>
      </w:r>
      <w:r w:rsidR="00D9518B">
        <w:rPr>
          <w:rFonts w:ascii="Arial" w:hAnsi="Arial" w:cs="Arial"/>
          <w:bCs/>
          <w:snapToGrid w:val="0"/>
          <w:sz w:val="24"/>
          <w:szCs w:val="27"/>
          <w:u w:val="single"/>
        </w:rPr>
        <w:t>indebidamente pagado</w:t>
      </w:r>
      <w:r>
        <w:rPr>
          <w:rFonts w:ascii="Arial" w:hAnsi="Arial" w:cs="Arial"/>
          <w:bCs/>
          <w:snapToGrid w:val="0"/>
          <w:sz w:val="24"/>
          <w:szCs w:val="27"/>
        </w:rPr>
        <w:t>.</w:t>
      </w:r>
      <w:r w:rsidRPr="00182786">
        <w:rPr>
          <w:rFonts w:ascii="Arial" w:hAnsi="Arial" w:cs="Arial"/>
          <w:bCs/>
          <w:snapToGrid w:val="0"/>
          <w:sz w:val="24"/>
          <w:szCs w:val="27"/>
        </w:rPr>
        <w:t xml:space="preserve"> </w:t>
      </w:r>
    </w:p>
    <w:p w14:paraId="4E340C69" w14:textId="3D665482" w:rsidR="00A911B5" w:rsidRDefault="00A911B5" w:rsidP="00A911B5">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P</w:t>
      </w:r>
      <w:r w:rsidRPr="00182786">
        <w:rPr>
          <w:rFonts w:ascii="Arial" w:hAnsi="Arial" w:cs="Arial"/>
          <w:bCs/>
          <w:snapToGrid w:val="0"/>
          <w:sz w:val="24"/>
          <w:szCs w:val="27"/>
        </w:rPr>
        <w:t xml:space="preserve">or ello atento a los principios generales de derecho que rezan: </w:t>
      </w:r>
      <w:r w:rsidRPr="000029A3">
        <w:rPr>
          <w:rFonts w:ascii="Arial" w:hAnsi="Arial" w:cs="Arial"/>
          <w:bCs/>
          <w:i/>
          <w:snapToGrid w:val="0"/>
          <w:sz w:val="24"/>
          <w:szCs w:val="27"/>
        </w:rPr>
        <w:t>“ubi eadem ratio</w:t>
      </w:r>
      <w:r w:rsidRPr="00182786">
        <w:rPr>
          <w:rFonts w:ascii="Arial" w:hAnsi="Arial" w:cs="Arial"/>
          <w:bCs/>
          <w:snapToGrid w:val="0"/>
          <w:sz w:val="24"/>
          <w:szCs w:val="27"/>
        </w:rPr>
        <w:t xml:space="preserve">, </w:t>
      </w:r>
      <w:r w:rsidRPr="000029A3">
        <w:rPr>
          <w:rFonts w:ascii="Arial" w:hAnsi="Arial" w:cs="Arial"/>
          <w:bCs/>
          <w:i/>
          <w:snapToGrid w:val="0"/>
          <w:sz w:val="24"/>
          <w:szCs w:val="27"/>
        </w:rPr>
        <w:t>idem jus”</w:t>
      </w:r>
      <w:r w:rsidRPr="00182786">
        <w:rPr>
          <w:rFonts w:ascii="Arial" w:hAnsi="Arial" w:cs="Arial"/>
          <w:bCs/>
          <w:snapToGrid w:val="0"/>
          <w:sz w:val="24"/>
          <w:szCs w:val="27"/>
        </w:rPr>
        <w:t xml:space="preserve"> </w:t>
      </w:r>
      <w:r w:rsidRPr="000029A3">
        <w:rPr>
          <w:rFonts w:ascii="Arial" w:hAnsi="Arial" w:cs="Arial"/>
          <w:bCs/>
          <w:i/>
          <w:snapToGrid w:val="0"/>
          <w:sz w:val="24"/>
          <w:szCs w:val="27"/>
        </w:rPr>
        <w:t>“a igual razón, igual disposición”</w:t>
      </w:r>
      <w:r w:rsidRPr="00182786">
        <w:rPr>
          <w:rFonts w:ascii="Arial" w:hAnsi="Arial" w:cs="Arial"/>
          <w:bCs/>
          <w:snapToGrid w:val="0"/>
          <w:sz w:val="24"/>
          <w:szCs w:val="27"/>
        </w:rPr>
        <w:t xml:space="preserve"> y </w:t>
      </w:r>
      <w:r w:rsidRPr="000029A3">
        <w:rPr>
          <w:rFonts w:ascii="Arial" w:hAnsi="Arial" w:cs="Arial"/>
          <w:bCs/>
          <w:i/>
          <w:snapToGrid w:val="0"/>
          <w:sz w:val="24"/>
          <w:szCs w:val="27"/>
        </w:rPr>
        <w:t>“causa causae est causa causati” “la causa de la causa es causa de lo causado”</w:t>
      </w:r>
      <w:r w:rsidRPr="00182786">
        <w:rPr>
          <w:rFonts w:ascii="Arial" w:hAnsi="Arial" w:cs="Arial"/>
          <w:bCs/>
          <w:snapToGrid w:val="0"/>
          <w:sz w:val="24"/>
          <w:szCs w:val="27"/>
        </w:rPr>
        <w:t>, debe acatar de igual forma el cumplimiento de la sentencia, al haber asistido con su actuación como un auxiliar de la administración pública a la autoridad cuyo acto quedo sin efectos, actos que tanto la doctrina, como la legislación positiva mexicana, aceptan la posibilidad de que los particulares funjan como auxiliares de la Administración Pública del que deriva una relación jurídica simple de cooperación o colaboración de los particulares para la realización eficaz de los fines del Estado, y que en el presente caso, el particular únicamente es auxiliar de la demandada, sin que adquiera completamente el carácter de autoridad demandada</w:t>
      </w:r>
      <w:r w:rsidR="00EA2EBB">
        <w:rPr>
          <w:rFonts w:ascii="Arial" w:hAnsi="Arial" w:cs="Arial"/>
          <w:bCs/>
          <w:snapToGrid w:val="0"/>
          <w:sz w:val="24"/>
          <w:szCs w:val="27"/>
        </w:rPr>
        <w:t>, ni tampoco le perjudica a pesar de haber sido llamada a juicio como tercero interesado, y que no compareciera al presente juicio.</w:t>
      </w:r>
    </w:p>
    <w:p w14:paraId="328F760F" w14:textId="77777777" w:rsidR="00EA2EBB" w:rsidRPr="004A6487" w:rsidRDefault="00EA2EBB" w:rsidP="00EA2EBB">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A todo lo antes expuesto, cabe hacer precisión que de los conceptos de impugnación estudiados sirve de apoyo por analogía jurídi</w:t>
      </w:r>
      <w:r>
        <w:rPr>
          <w:rFonts w:ascii="Arial" w:hAnsi="Arial" w:cs="Arial"/>
          <w:bCs/>
          <w:snapToGrid w:val="0"/>
          <w:sz w:val="24"/>
          <w:szCs w:val="27"/>
        </w:rPr>
        <w:t>ca sustancial la tesis</w:t>
      </w:r>
      <w:r>
        <w:rPr>
          <w:rStyle w:val="Refdenotaalpie"/>
          <w:rFonts w:ascii="Arial" w:hAnsi="Arial" w:cs="Arial"/>
          <w:bCs/>
          <w:snapToGrid w:val="0"/>
          <w:sz w:val="24"/>
          <w:szCs w:val="27"/>
        </w:rPr>
        <w:footnoteReference w:id="4"/>
      </w:r>
      <w:r>
        <w:rPr>
          <w:rFonts w:ascii="Arial" w:hAnsi="Arial" w:cs="Arial"/>
          <w:bCs/>
          <w:snapToGrid w:val="0"/>
          <w:sz w:val="24"/>
          <w:szCs w:val="27"/>
        </w:rPr>
        <w:t xml:space="preserve"> con el siguiente rubro y texto:</w:t>
      </w:r>
    </w:p>
    <w:p w14:paraId="44B0EFCC" w14:textId="77777777" w:rsidR="00EA2EBB" w:rsidRPr="0093409F" w:rsidRDefault="00EA2EBB" w:rsidP="00EA2EBB">
      <w:pPr>
        <w:ind w:left="567" w:right="48"/>
        <w:jc w:val="both"/>
        <w:rPr>
          <w:rFonts w:ascii="Arial" w:hAnsi="Arial" w:cs="Arial"/>
          <w:bCs/>
          <w:i/>
          <w:snapToGrid w:val="0"/>
          <w:sz w:val="24"/>
          <w:szCs w:val="27"/>
        </w:rPr>
      </w:pPr>
      <w:r w:rsidRPr="0093409F">
        <w:rPr>
          <w:rFonts w:ascii="Arial" w:hAnsi="Arial" w:cs="Arial"/>
          <w:b/>
          <w:bCs/>
          <w:i/>
          <w:snapToGrid w:val="0"/>
          <w:sz w:val="24"/>
          <w:szCs w:val="27"/>
        </w:rPr>
        <w:t>“FUNDAMENTACIÓN Y MOTIVACIÓN, FALTA O INDEBIDA. EN CUANTO SON DISTINTAS, UNAS GENERAN NULIDAD LISA Y LLANA Y OTRAS PARA EFECTOS.</w:t>
      </w:r>
      <w:r w:rsidRPr="0093409F">
        <w:rPr>
          <w:rFonts w:ascii="Arial" w:hAnsi="Arial" w:cs="Arial"/>
          <w:bCs/>
          <w:i/>
          <w:snapToGrid w:val="0"/>
          <w:sz w:val="24"/>
          <w:szCs w:val="27"/>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w:t>
      </w:r>
      <w:r w:rsidRPr="0093409F">
        <w:rPr>
          <w:rFonts w:ascii="Arial" w:hAnsi="Arial" w:cs="Arial"/>
          <w:bCs/>
          <w:i/>
          <w:snapToGrid w:val="0"/>
          <w:sz w:val="24"/>
          <w:szCs w:val="27"/>
        </w:rPr>
        <w:lastRenderedPageBreak/>
        <w:t>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14:paraId="0030DC2D" w14:textId="1A0428C0" w:rsidR="005356DA" w:rsidRDefault="005356DA" w:rsidP="005356DA">
      <w:pPr>
        <w:spacing w:line="360" w:lineRule="auto"/>
        <w:ind w:right="51" w:firstLine="567"/>
        <w:jc w:val="both"/>
        <w:rPr>
          <w:rFonts w:ascii="Arial" w:eastAsia="Calibri" w:hAnsi="Arial" w:cs="Arial"/>
          <w:bCs/>
          <w:snapToGrid w:val="0"/>
          <w:sz w:val="24"/>
          <w:szCs w:val="27"/>
        </w:rPr>
      </w:pPr>
      <w:r>
        <w:rPr>
          <w:rFonts w:ascii="Arial" w:eastAsia="Calibri" w:hAnsi="Arial" w:cs="Arial"/>
          <w:bCs/>
          <w:snapToGrid w:val="0"/>
          <w:sz w:val="24"/>
          <w:szCs w:val="27"/>
        </w:rPr>
        <w:t>No se soslaya que la parte actora no haya hecho valer como concepto de impugnación</w:t>
      </w:r>
      <w:r w:rsidR="003F3B7B">
        <w:rPr>
          <w:rFonts w:ascii="Arial" w:eastAsia="Calibri" w:hAnsi="Arial" w:cs="Arial"/>
          <w:bCs/>
          <w:snapToGrid w:val="0"/>
          <w:sz w:val="24"/>
          <w:szCs w:val="27"/>
        </w:rPr>
        <w:t>,</w:t>
      </w:r>
      <w:r>
        <w:rPr>
          <w:rFonts w:ascii="Arial" w:eastAsia="Calibri" w:hAnsi="Arial" w:cs="Arial"/>
          <w:bCs/>
          <w:snapToGrid w:val="0"/>
          <w:sz w:val="24"/>
          <w:szCs w:val="27"/>
        </w:rPr>
        <w:t xml:space="preserve"> la </w:t>
      </w:r>
      <w:r w:rsidR="00FF5B46">
        <w:rPr>
          <w:rFonts w:ascii="Arial" w:eastAsia="Calibri" w:hAnsi="Arial" w:cs="Arial"/>
          <w:bCs/>
          <w:snapToGrid w:val="0"/>
          <w:sz w:val="24"/>
          <w:szCs w:val="27"/>
        </w:rPr>
        <w:t>ausencia</w:t>
      </w:r>
      <w:r>
        <w:rPr>
          <w:rFonts w:ascii="Arial" w:eastAsia="Calibri" w:hAnsi="Arial" w:cs="Arial"/>
          <w:bCs/>
          <w:snapToGrid w:val="0"/>
          <w:sz w:val="24"/>
          <w:szCs w:val="27"/>
        </w:rPr>
        <w:t xml:space="preserve"> </w:t>
      </w:r>
      <w:r w:rsidR="00FF5B46">
        <w:rPr>
          <w:rFonts w:ascii="Arial" w:eastAsia="Calibri" w:hAnsi="Arial" w:cs="Arial"/>
          <w:bCs/>
          <w:snapToGrid w:val="0"/>
          <w:sz w:val="24"/>
          <w:szCs w:val="27"/>
        </w:rPr>
        <w:t xml:space="preserve">de un acto de molestia y que constituye un requisito mínimo para que los conductores a quienes se dirige conozcan con precisión la autoridad que expide la autorización para detener la circulación de un vehículo de motor y enseguida aplicarles a los conductores la prueba </w:t>
      </w:r>
      <w:r w:rsidR="006030EB">
        <w:rPr>
          <w:rFonts w:ascii="Arial" w:eastAsia="Calibri" w:hAnsi="Arial" w:cs="Arial"/>
          <w:bCs/>
          <w:snapToGrid w:val="0"/>
          <w:sz w:val="24"/>
          <w:szCs w:val="27"/>
        </w:rPr>
        <w:t>de alcoholemia y, que desde luego</w:t>
      </w:r>
      <w:r>
        <w:rPr>
          <w:rFonts w:ascii="Arial" w:eastAsia="Calibri" w:hAnsi="Arial" w:cs="Arial"/>
          <w:bCs/>
          <w:snapToGrid w:val="0"/>
          <w:sz w:val="24"/>
          <w:szCs w:val="27"/>
        </w:rPr>
        <w:t xml:space="preserve"> no forma parte de la litis, por lo que a juicio de quien resuelve no se encuentra obligado a su análisis; no obstante ello, debe decirse que el operativo alcoholímetro constituye un acto de molestia de conformidad con el artículo 1</w:t>
      </w:r>
      <w:r w:rsidR="006030EB">
        <w:rPr>
          <w:rFonts w:ascii="Arial" w:eastAsia="Calibri" w:hAnsi="Arial" w:cs="Arial"/>
          <w:bCs/>
          <w:snapToGrid w:val="0"/>
          <w:sz w:val="24"/>
          <w:szCs w:val="27"/>
        </w:rPr>
        <w:t>6</w:t>
      </w:r>
      <w:r>
        <w:rPr>
          <w:rFonts w:ascii="Arial" w:eastAsia="Calibri" w:hAnsi="Arial" w:cs="Arial"/>
          <w:bCs/>
          <w:snapToGrid w:val="0"/>
          <w:sz w:val="24"/>
          <w:szCs w:val="27"/>
        </w:rPr>
        <w:t xml:space="preserve"> de la Constitución Política de los Estado Unidos Mexicanos y para justificar la instalación del operativo en mención es menester que </w:t>
      </w:r>
      <w:r w:rsidR="006030EB">
        <w:rPr>
          <w:rFonts w:ascii="Arial" w:eastAsia="Calibri" w:hAnsi="Arial" w:cs="Arial"/>
          <w:bCs/>
          <w:snapToGrid w:val="0"/>
          <w:sz w:val="24"/>
          <w:szCs w:val="27"/>
        </w:rPr>
        <w:t>la autoridad vial</w:t>
      </w:r>
      <w:r w:rsidR="003F3B7B">
        <w:rPr>
          <w:rFonts w:ascii="Arial" w:eastAsia="Calibri" w:hAnsi="Arial" w:cs="Arial"/>
          <w:bCs/>
          <w:snapToGrid w:val="0"/>
          <w:sz w:val="24"/>
          <w:szCs w:val="27"/>
        </w:rPr>
        <w:t>,</w:t>
      </w:r>
      <w:r>
        <w:rPr>
          <w:rFonts w:ascii="Arial" w:eastAsia="Calibri" w:hAnsi="Arial" w:cs="Arial"/>
          <w:bCs/>
          <w:snapToGrid w:val="0"/>
          <w:sz w:val="24"/>
          <w:szCs w:val="27"/>
        </w:rPr>
        <w:t xml:space="preserve"> cuente con </w:t>
      </w:r>
      <w:r w:rsidR="006030EB">
        <w:rPr>
          <w:rFonts w:ascii="Arial" w:eastAsia="Calibri" w:hAnsi="Arial" w:cs="Arial"/>
          <w:bCs/>
          <w:snapToGrid w:val="0"/>
          <w:sz w:val="24"/>
          <w:szCs w:val="27"/>
        </w:rPr>
        <w:t>la autorización por escrito del acto que la faculta  a emitir el acto de molestia que afecta la esfera jurídica de los conductores</w:t>
      </w:r>
      <w:r w:rsidR="00CC32B1">
        <w:rPr>
          <w:rFonts w:ascii="Arial" w:eastAsia="Calibri" w:hAnsi="Arial" w:cs="Arial"/>
          <w:bCs/>
          <w:snapToGrid w:val="0"/>
          <w:sz w:val="24"/>
          <w:szCs w:val="27"/>
        </w:rPr>
        <w:t>, pues de lo contrario su actividad se torna ilegal.</w:t>
      </w:r>
      <w:r>
        <w:rPr>
          <w:rFonts w:ascii="Arial" w:eastAsia="Calibri" w:hAnsi="Arial" w:cs="Arial"/>
          <w:bCs/>
          <w:snapToGrid w:val="0"/>
          <w:sz w:val="24"/>
          <w:szCs w:val="27"/>
        </w:rPr>
        <w:t xml:space="preserve">   </w:t>
      </w:r>
    </w:p>
    <w:p w14:paraId="3FFE99EB" w14:textId="099C104A" w:rsidR="000D3E7D" w:rsidRDefault="000D3E7D" w:rsidP="000D3E7D">
      <w:pPr>
        <w:spacing w:line="360" w:lineRule="auto"/>
        <w:ind w:firstLine="567"/>
        <w:jc w:val="both"/>
        <w:rPr>
          <w:rFonts w:ascii="Arial" w:hAnsi="Arial" w:cs="Arial"/>
          <w:bCs/>
          <w:snapToGrid w:val="0"/>
          <w:sz w:val="24"/>
          <w:szCs w:val="27"/>
        </w:rPr>
      </w:pPr>
      <w:r>
        <w:rPr>
          <w:rFonts w:ascii="Arial" w:hAnsi="Arial" w:cs="Arial"/>
          <w:bCs/>
          <w:snapToGrid w:val="0"/>
          <w:sz w:val="24"/>
          <w:szCs w:val="27"/>
        </w:rPr>
        <w:t>Finalmente</w:t>
      </w:r>
      <w:r w:rsidRPr="004A6487">
        <w:rPr>
          <w:rFonts w:ascii="Arial" w:hAnsi="Arial" w:cs="Arial"/>
          <w:bCs/>
          <w:snapToGrid w:val="0"/>
          <w:sz w:val="24"/>
          <w:szCs w:val="27"/>
        </w:rPr>
        <w:t>, est</w:t>
      </w:r>
      <w:r>
        <w:rPr>
          <w:rFonts w:ascii="Arial" w:hAnsi="Arial" w:cs="Arial"/>
          <w:bCs/>
          <w:snapToGrid w:val="0"/>
          <w:sz w:val="24"/>
          <w:szCs w:val="27"/>
        </w:rPr>
        <w:t>e órgano jurisdiccional no entra al estudio del concepto de impugnación restante</w:t>
      </w:r>
      <w:r w:rsidRPr="004A6487">
        <w:rPr>
          <w:rFonts w:ascii="Arial" w:hAnsi="Arial" w:cs="Arial"/>
          <w:bCs/>
          <w:snapToGrid w:val="0"/>
          <w:sz w:val="24"/>
          <w:szCs w:val="27"/>
        </w:rPr>
        <w:t xml:space="preserve">, ya que su estudio resulta innecesario al observar que </w:t>
      </w:r>
      <w:r>
        <w:rPr>
          <w:rFonts w:ascii="Arial" w:hAnsi="Arial" w:cs="Arial"/>
          <w:bCs/>
          <w:snapToGrid w:val="0"/>
          <w:sz w:val="24"/>
          <w:szCs w:val="27"/>
        </w:rPr>
        <w:t>dos</w:t>
      </w:r>
      <w:r w:rsidRPr="004A6487">
        <w:rPr>
          <w:rFonts w:ascii="Arial" w:hAnsi="Arial" w:cs="Arial"/>
          <w:bCs/>
          <w:snapToGrid w:val="0"/>
          <w:sz w:val="24"/>
          <w:szCs w:val="27"/>
        </w:rPr>
        <w:t xml:space="preserve"> concepto</w:t>
      </w:r>
      <w:r>
        <w:rPr>
          <w:rFonts w:ascii="Arial" w:hAnsi="Arial" w:cs="Arial"/>
          <w:bCs/>
          <w:snapToGrid w:val="0"/>
          <w:sz w:val="24"/>
          <w:szCs w:val="27"/>
        </w:rPr>
        <w:t>s</w:t>
      </w:r>
      <w:r w:rsidRPr="004A6487">
        <w:rPr>
          <w:rFonts w:ascii="Arial" w:hAnsi="Arial" w:cs="Arial"/>
          <w:bCs/>
          <w:snapToGrid w:val="0"/>
          <w:sz w:val="24"/>
          <w:szCs w:val="27"/>
        </w:rPr>
        <w:t xml:space="preserve"> de impugnación de los expuestos fue</w:t>
      </w:r>
      <w:r>
        <w:rPr>
          <w:rFonts w:ascii="Arial" w:hAnsi="Arial" w:cs="Arial"/>
          <w:bCs/>
          <w:snapToGrid w:val="0"/>
          <w:sz w:val="24"/>
          <w:szCs w:val="27"/>
        </w:rPr>
        <w:t>ron</w:t>
      </w:r>
      <w:r w:rsidRPr="004A6487">
        <w:rPr>
          <w:rFonts w:ascii="Arial" w:hAnsi="Arial" w:cs="Arial"/>
          <w:bCs/>
          <w:snapToGrid w:val="0"/>
          <w:sz w:val="24"/>
          <w:szCs w:val="27"/>
        </w:rPr>
        <w:t xml:space="preserve"> fundado</w:t>
      </w:r>
      <w:r>
        <w:rPr>
          <w:rFonts w:ascii="Arial" w:hAnsi="Arial" w:cs="Arial"/>
          <w:bCs/>
          <w:snapToGrid w:val="0"/>
          <w:sz w:val="24"/>
          <w:szCs w:val="27"/>
        </w:rPr>
        <w:t>s</w:t>
      </w:r>
      <w:r w:rsidRPr="004A6487">
        <w:rPr>
          <w:rFonts w:ascii="Arial" w:hAnsi="Arial" w:cs="Arial"/>
          <w:bCs/>
          <w:snapToGrid w:val="0"/>
          <w:sz w:val="24"/>
          <w:szCs w:val="27"/>
        </w:rPr>
        <w:t>, además que de dejar de estudiar dicho concepto de impugnación no irroga agravios al actor ni tampoco le concede un mayor beneficio</w:t>
      </w:r>
      <w:r>
        <w:rPr>
          <w:rFonts w:ascii="Arial" w:hAnsi="Arial" w:cs="Arial"/>
          <w:bCs/>
          <w:snapToGrid w:val="0"/>
          <w:sz w:val="24"/>
          <w:szCs w:val="27"/>
        </w:rPr>
        <w:t>.</w:t>
      </w:r>
    </w:p>
    <w:p w14:paraId="256390C8" w14:textId="77777777" w:rsidR="000D3E7D" w:rsidRDefault="000D3E7D" w:rsidP="000D3E7D">
      <w:pPr>
        <w:spacing w:line="360" w:lineRule="auto"/>
        <w:ind w:firstLine="567"/>
        <w:jc w:val="both"/>
        <w:rPr>
          <w:rFonts w:ascii="Arial" w:hAnsi="Arial" w:cs="Arial"/>
          <w:bCs/>
          <w:snapToGrid w:val="0"/>
          <w:sz w:val="24"/>
          <w:szCs w:val="27"/>
        </w:rPr>
      </w:pPr>
      <w:r>
        <w:rPr>
          <w:rFonts w:ascii="Arial" w:hAnsi="Arial" w:cs="Arial"/>
          <w:bCs/>
          <w:snapToGrid w:val="0"/>
          <w:sz w:val="24"/>
          <w:szCs w:val="27"/>
        </w:rPr>
        <w:t>S</w:t>
      </w:r>
      <w:r w:rsidRPr="004A6487">
        <w:rPr>
          <w:rFonts w:ascii="Arial" w:hAnsi="Arial" w:cs="Arial"/>
          <w:bCs/>
          <w:snapToGrid w:val="0"/>
          <w:sz w:val="24"/>
          <w:szCs w:val="27"/>
        </w:rPr>
        <w:t>irve de sustento por analogía jurídica</w:t>
      </w:r>
      <w:r>
        <w:rPr>
          <w:rFonts w:ascii="Arial" w:hAnsi="Arial" w:cs="Arial"/>
          <w:bCs/>
          <w:snapToGrid w:val="0"/>
          <w:sz w:val="24"/>
          <w:szCs w:val="27"/>
        </w:rPr>
        <w:t xml:space="preserve"> </w:t>
      </w:r>
      <w:r w:rsidRPr="004A6487">
        <w:rPr>
          <w:rFonts w:ascii="Arial" w:hAnsi="Arial" w:cs="Arial"/>
          <w:bCs/>
          <w:snapToGrid w:val="0"/>
          <w:sz w:val="24"/>
          <w:szCs w:val="27"/>
        </w:rPr>
        <w:t>sustancial la jurisprudencia</w:t>
      </w:r>
      <w:r>
        <w:rPr>
          <w:rStyle w:val="Refdenotaalpie"/>
          <w:rFonts w:ascii="Arial" w:hAnsi="Arial" w:cs="Arial"/>
          <w:bCs/>
          <w:snapToGrid w:val="0"/>
          <w:sz w:val="24"/>
          <w:szCs w:val="27"/>
        </w:rPr>
        <w:footnoteReference w:id="5"/>
      </w:r>
      <w:r w:rsidRPr="004A6487">
        <w:rPr>
          <w:rFonts w:ascii="Arial" w:hAnsi="Arial" w:cs="Arial"/>
          <w:bCs/>
          <w:snapToGrid w:val="0"/>
          <w:sz w:val="24"/>
          <w:szCs w:val="27"/>
        </w:rPr>
        <w:t xml:space="preserve"> b</w:t>
      </w:r>
      <w:r>
        <w:rPr>
          <w:rFonts w:ascii="Arial" w:hAnsi="Arial" w:cs="Arial"/>
          <w:bCs/>
          <w:snapToGrid w:val="0"/>
          <w:sz w:val="24"/>
          <w:szCs w:val="27"/>
        </w:rPr>
        <w:t>ajo el rubro y texto siguiente:</w:t>
      </w:r>
    </w:p>
    <w:p w14:paraId="77B61C46" w14:textId="77777777" w:rsidR="000D3E7D" w:rsidRPr="0093409F" w:rsidRDefault="000D3E7D" w:rsidP="000D3E7D">
      <w:pPr>
        <w:ind w:left="567" w:right="48"/>
        <w:jc w:val="both"/>
        <w:rPr>
          <w:rFonts w:ascii="Arial" w:hAnsi="Arial" w:cs="Arial"/>
          <w:bCs/>
          <w:i/>
          <w:snapToGrid w:val="0"/>
          <w:sz w:val="24"/>
          <w:szCs w:val="27"/>
        </w:rPr>
      </w:pPr>
      <w:r>
        <w:rPr>
          <w:rFonts w:ascii="Arial" w:hAnsi="Arial" w:cs="Arial"/>
          <w:b/>
          <w:bCs/>
          <w:i/>
          <w:snapToGrid w:val="0"/>
          <w:sz w:val="24"/>
          <w:szCs w:val="27"/>
        </w:rPr>
        <w:t>“</w:t>
      </w:r>
      <w:r w:rsidRPr="00970F4F">
        <w:rPr>
          <w:rFonts w:ascii="Arial" w:hAnsi="Arial" w:cs="Arial"/>
          <w:b/>
          <w:bCs/>
          <w:i/>
          <w:snapToGrid w:val="0"/>
          <w:sz w:val="24"/>
          <w:szCs w:val="27"/>
        </w:rPr>
        <w:t>CONCEPTOS DE VIOLACION. CUANDO SU ESTUDIO ES INNECESARIO.</w:t>
      </w:r>
      <w:r w:rsidRPr="00970F4F">
        <w:rPr>
          <w:rFonts w:ascii="Arial" w:hAnsi="Arial" w:cs="Arial"/>
          <w:bCs/>
          <w:i/>
          <w:snapToGrid w:val="0"/>
          <w:sz w:val="24"/>
          <w:szCs w:val="27"/>
        </w:rPr>
        <w:t xml:space="preserve"> Si al considerarse fundado un concepto de violación ello trae </w:t>
      </w:r>
      <w:r w:rsidRPr="00970F4F">
        <w:rPr>
          <w:rFonts w:ascii="Arial" w:hAnsi="Arial" w:cs="Arial"/>
          <w:bCs/>
          <w:i/>
          <w:snapToGrid w:val="0"/>
          <w:sz w:val="24"/>
          <w:szCs w:val="27"/>
        </w:rPr>
        <w:lastRenderedPageBreak/>
        <w:t>como consecuencia la concesión del amparo, es innecesario analizar los restantes, ya que cualquiera que fuera el resultado de ese estudio, en nada variaría el sentido de la sentencia.</w:t>
      </w:r>
      <w:r>
        <w:rPr>
          <w:rFonts w:ascii="Arial" w:hAnsi="Arial" w:cs="Arial"/>
          <w:bCs/>
          <w:i/>
          <w:snapToGrid w:val="0"/>
          <w:sz w:val="24"/>
          <w:szCs w:val="27"/>
        </w:rPr>
        <w:t>”</w:t>
      </w:r>
    </w:p>
    <w:p w14:paraId="2245074F" w14:textId="328BC4F7" w:rsidR="00665E26" w:rsidRPr="00665E26" w:rsidRDefault="00573517" w:rsidP="001B7C87">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4"/>
          <w:szCs w:val="27"/>
        </w:rPr>
        <w:t>:</w:t>
      </w:r>
    </w:p>
    <w:bookmarkEnd w:id="3"/>
    <w:bookmarkEnd w:id="4"/>
    <w:bookmarkEnd w:id="5"/>
    <w:p w14:paraId="4AD9E8C0" w14:textId="77777777" w:rsidR="007E77F2" w:rsidRPr="007E77F2" w:rsidRDefault="007E77F2" w:rsidP="007E77F2">
      <w:pPr>
        <w:spacing w:line="360" w:lineRule="auto"/>
        <w:ind w:right="51"/>
        <w:jc w:val="center"/>
        <w:rPr>
          <w:rFonts w:ascii="Arial" w:eastAsia="Calibri" w:hAnsi="Arial" w:cs="Arial"/>
          <w:b/>
          <w:sz w:val="24"/>
          <w:szCs w:val="27"/>
        </w:rPr>
      </w:pPr>
      <w:r w:rsidRPr="007E77F2">
        <w:rPr>
          <w:rFonts w:ascii="Arial" w:eastAsia="Calibri" w:hAnsi="Arial" w:cs="Arial"/>
          <w:b/>
          <w:sz w:val="24"/>
          <w:szCs w:val="27"/>
        </w:rPr>
        <w:t>R E S U E L V E:</w:t>
      </w:r>
    </w:p>
    <w:p w14:paraId="24C2F6BA" w14:textId="77777777" w:rsidR="007E77F2" w:rsidRPr="007E77F2" w:rsidRDefault="007E77F2" w:rsidP="007E77F2">
      <w:pPr>
        <w:widowControl w:val="0"/>
        <w:spacing w:line="360" w:lineRule="auto"/>
        <w:ind w:right="51" w:firstLine="708"/>
        <w:jc w:val="both"/>
        <w:rPr>
          <w:rFonts w:ascii="Arial" w:eastAsia="Times New Roman" w:hAnsi="Arial" w:cs="Arial"/>
          <w:sz w:val="24"/>
          <w:szCs w:val="27"/>
          <w:lang w:val="es-ES" w:eastAsia="es-ES"/>
        </w:rPr>
      </w:pPr>
      <w:r w:rsidRPr="007E77F2">
        <w:rPr>
          <w:rFonts w:ascii="Arial" w:eastAsia="Calibri" w:hAnsi="Arial" w:cs="Arial"/>
          <w:b/>
          <w:sz w:val="24"/>
          <w:szCs w:val="27"/>
        </w:rPr>
        <w:t>PRIMERO</w:t>
      </w:r>
      <w:r w:rsidRPr="007E77F2">
        <w:rPr>
          <w:rFonts w:ascii="Calibri" w:eastAsia="Calibri" w:hAnsi="Calibri" w:cs="Arial"/>
          <w:i/>
          <w:sz w:val="24"/>
          <w:szCs w:val="27"/>
        </w:rPr>
        <w:t>.</w:t>
      </w:r>
      <w:r w:rsidRPr="007E77F2">
        <w:rPr>
          <w:rFonts w:ascii="Calibri" w:eastAsia="Calibri" w:hAnsi="Calibri" w:cs="Arial"/>
          <w:sz w:val="24"/>
          <w:szCs w:val="27"/>
        </w:rPr>
        <w:t xml:space="preserve"> </w:t>
      </w:r>
      <w:r w:rsidRPr="007E77F2">
        <w:rPr>
          <w:rFonts w:ascii="Arial" w:eastAsia="Times New Roman" w:hAnsi="Arial" w:cs="Arial"/>
          <w:sz w:val="24"/>
          <w:szCs w:val="27"/>
          <w:lang w:val="es-ES" w:eastAsia="es-ES"/>
        </w:rPr>
        <w:t>Esta Segunda Sala</w:t>
      </w:r>
      <w:r w:rsidRPr="007E77F2">
        <w:rPr>
          <w:rFonts w:ascii="Arial" w:eastAsia="Times New Roman" w:hAnsi="Arial" w:cs="Arial"/>
          <w:sz w:val="24"/>
          <w:szCs w:val="27"/>
          <w:lang w:eastAsia="es-ES"/>
        </w:rPr>
        <w:t xml:space="preserve"> Unitaria </w:t>
      </w:r>
      <w:r w:rsidRPr="007E77F2">
        <w:rPr>
          <w:rFonts w:ascii="Arial" w:eastAsia="Times New Roman" w:hAnsi="Arial" w:cs="Arial"/>
          <w:sz w:val="24"/>
          <w:szCs w:val="27"/>
          <w:lang w:val="es-ES" w:eastAsia="es-ES"/>
        </w:rPr>
        <w:t>del Tribunal de Justicia Administrativa del Estado de Oaxaca, es competente para conocer y resolver el presente juicio.</w:t>
      </w:r>
      <w:r w:rsidRPr="007E77F2">
        <w:rPr>
          <w:rFonts w:ascii="Arial" w:eastAsia="Calibri" w:hAnsi="Arial" w:cs="Arial"/>
          <w:bCs/>
          <w:snapToGrid w:val="0"/>
          <w:sz w:val="24"/>
          <w:szCs w:val="27"/>
          <w:lang w:val="es-ES"/>
        </w:rPr>
        <w:t xml:space="preserve"> </w:t>
      </w:r>
    </w:p>
    <w:p w14:paraId="66800367" w14:textId="77777777" w:rsidR="007E77F2" w:rsidRPr="007E77F2" w:rsidRDefault="007E77F2" w:rsidP="007E77F2">
      <w:pPr>
        <w:widowControl w:val="0"/>
        <w:spacing w:line="360" w:lineRule="auto"/>
        <w:ind w:right="51" w:firstLine="567"/>
        <w:jc w:val="both"/>
        <w:rPr>
          <w:rFonts w:ascii="Arial" w:eastAsia="Times New Roman" w:hAnsi="Arial" w:cs="Arial"/>
          <w:bCs/>
          <w:sz w:val="24"/>
          <w:szCs w:val="27"/>
          <w:lang w:val="es-ES_tradnl" w:eastAsia="es-MX"/>
        </w:rPr>
      </w:pPr>
      <w:r w:rsidRPr="007E77F2">
        <w:rPr>
          <w:rFonts w:ascii="Arial" w:eastAsia="Times New Roman" w:hAnsi="Arial" w:cs="Arial"/>
          <w:b/>
          <w:sz w:val="24"/>
          <w:szCs w:val="27"/>
          <w:lang w:val="es-ES_tradnl" w:eastAsia="es-MX"/>
        </w:rPr>
        <w:t xml:space="preserve">SEGUNDO. </w:t>
      </w:r>
      <w:r w:rsidRPr="007E77F2">
        <w:rPr>
          <w:rFonts w:ascii="Arial" w:eastAsia="Times New Roman" w:hAnsi="Arial" w:cs="Arial"/>
          <w:bCs/>
          <w:sz w:val="24"/>
          <w:szCs w:val="27"/>
          <w:lang w:val="es-ES_tradnl" w:eastAsia="es-MX"/>
        </w:rPr>
        <w:t>La personalidad de las partes quedó asentada en autos, dentro del considerando SEGUNDO de la presente resolución.</w:t>
      </w:r>
      <w:r w:rsidRPr="007E77F2">
        <w:rPr>
          <w:rFonts w:ascii="Arial" w:eastAsia="Times New Roman" w:hAnsi="Arial" w:cs="Times New Roman"/>
          <w:b/>
          <w:i/>
          <w:szCs w:val="20"/>
          <w:lang w:val="es-ES_tradnl" w:eastAsia="es-MX"/>
        </w:rPr>
        <w:t xml:space="preserve"> </w:t>
      </w:r>
    </w:p>
    <w:p w14:paraId="580F6B58" w14:textId="77777777" w:rsidR="007E77F2" w:rsidRPr="007E77F2" w:rsidRDefault="007E77F2" w:rsidP="007E77F2">
      <w:pPr>
        <w:widowControl w:val="0"/>
        <w:spacing w:line="360" w:lineRule="auto"/>
        <w:ind w:right="51" w:firstLine="567"/>
        <w:jc w:val="both"/>
        <w:rPr>
          <w:rFonts w:ascii="Arial" w:eastAsia="Times New Roman" w:hAnsi="Arial" w:cs="Arial"/>
          <w:bCs/>
          <w:sz w:val="24"/>
          <w:szCs w:val="27"/>
          <w:lang w:val="es-ES_tradnl" w:eastAsia="es-MX"/>
        </w:rPr>
      </w:pPr>
      <w:r w:rsidRPr="007E77F2">
        <w:rPr>
          <w:rFonts w:ascii="Arial" w:eastAsia="Times New Roman" w:hAnsi="Arial" w:cs="Arial"/>
          <w:b/>
          <w:sz w:val="24"/>
          <w:szCs w:val="27"/>
          <w:lang w:val="es-ES_tradnl" w:eastAsia="es-MX"/>
        </w:rPr>
        <w:t>TERCERO.</w:t>
      </w:r>
      <w:r w:rsidRPr="007E77F2">
        <w:rPr>
          <w:rFonts w:ascii="Arial" w:eastAsia="Times New Roman" w:hAnsi="Arial" w:cs="Arial"/>
          <w:bCs/>
          <w:sz w:val="24"/>
          <w:szCs w:val="27"/>
          <w:lang w:val="es-ES_tradnl" w:eastAsia="es-MX"/>
        </w:rPr>
        <w:t xml:space="preserve"> Esta Sala advierte que, en el presente juicio no se configura alguna causal de improcedencia o sobreseimiento, por tanto, </w:t>
      </w:r>
      <w:r w:rsidRPr="007E77F2">
        <w:rPr>
          <w:rFonts w:ascii="Arial" w:eastAsia="Times New Roman" w:hAnsi="Arial" w:cs="Arial"/>
          <w:b/>
          <w:sz w:val="24"/>
          <w:szCs w:val="27"/>
          <w:lang w:val="es-ES_tradnl" w:eastAsia="es-MX"/>
        </w:rPr>
        <w:t>NO SE SOBRESEE.</w:t>
      </w:r>
    </w:p>
    <w:p w14:paraId="043A0475" w14:textId="612D987E" w:rsidR="00186FBC" w:rsidRDefault="007E77F2" w:rsidP="00186FBC">
      <w:pPr>
        <w:spacing w:line="360" w:lineRule="auto"/>
        <w:ind w:right="51" w:firstLine="567"/>
        <w:jc w:val="both"/>
        <w:rPr>
          <w:rFonts w:ascii="Arial" w:hAnsi="Arial" w:cs="Arial"/>
          <w:bCs/>
          <w:snapToGrid w:val="0"/>
          <w:sz w:val="24"/>
          <w:szCs w:val="27"/>
        </w:rPr>
      </w:pPr>
      <w:r w:rsidRPr="007E77F2">
        <w:rPr>
          <w:rFonts w:ascii="Arial" w:eastAsia="Times New Roman" w:hAnsi="Arial" w:cs="Arial"/>
          <w:b/>
          <w:sz w:val="24"/>
          <w:szCs w:val="27"/>
          <w:lang w:val="es-ES_tradnl" w:eastAsia="es-MX"/>
        </w:rPr>
        <w:t>CUARTO.</w:t>
      </w:r>
      <w:r w:rsidRPr="007E77F2">
        <w:rPr>
          <w:rFonts w:ascii="Arial" w:eastAsia="Times New Roman" w:hAnsi="Arial" w:cs="Arial"/>
          <w:bCs/>
          <w:sz w:val="24"/>
          <w:szCs w:val="27"/>
          <w:lang w:val="es-ES_tradnl" w:eastAsia="es-MX"/>
        </w:rPr>
        <w:t xml:space="preserve"> Se</w:t>
      </w:r>
      <w:r w:rsidR="00186FBC">
        <w:rPr>
          <w:rFonts w:ascii="Arial" w:eastAsia="Times New Roman" w:hAnsi="Arial" w:cs="Arial"/>
          <w:bCs/>
          <w:sz w:val="24"/>
          <w:szCs w:val="27"/>
          <w:lang w:val="es-ES_tradnl" w:eastAsia="es-MX"/>
        </w:rPr>
        <w:t xml:space="preserve"> </w:t>
      </w:r>
      <w:r w:rsidR="00186FBC">
        <w:rPr>
          <w:rFonts w:ascii="Arial" w:eastAsia="Calibri" w:hAnsi="Arial" w:cs="Arial"/>
          <w:bCs/>
          <w:snapToGrid w:val="0"/>
          <w:sz w:val="24"/>
          <w:szCs w:val="27"/>
        </w:rPr>
        <w:t xml:space="preserve">declara la </w:t>
      </w:r>
      <w:r w:rsidR="00186FBC" w:rsidRPr="004833BE">
        <w:rPr>
          <w:rFonts w:ascii="Arial" w:eastAsia="Calibri" w:hAnsi="Arial" w:cs="Arial"/>
          <w:b/>
          <w:snapToGrid w:val="0"/>
          <w:sz w:val="24"/>
          <w:szCs w:val="27"/>
        </w:rPr>
        <w:t>NULIDAD LISA Y LLANA</w:t>
      </w:r>
      <w:r w:rsidR="00186FBC">
        <w:rPr>
          <w:rFonts w:ascii="Arial" w:eastAsia="Calibri" w:hAnsi="Arial" w:cs="Arial"/>
          <w:bCs/>
          <w:snapToGrid w:val="0"/>
          <w:sz w:val="24"/>
          <w:szCs w:val="27"/>
        </w:rPr>
        <w:t xml:space="preserve"> del procedimiento administrativo </w:t>
      </w:r>
      <w:r w:rsidR="00407C09">
        <w:rPr>
          <w:rFonts w:ascii="Arial" w:eastAsia="Calibri" w:hAnsi="Arial" w:cs="Arial"/>
          <w:bCs/>
          <w:snapToGrid w:val="0"/>
          <w:sz w:val="24"/>
          <w:szCs w:val="27"/>
        </w:rPr>
        <w:t>*****</w:t>
      </w:r>
      <w:r w:rsidR="00186FBC">
        <w:rPr>
          <w:rFonts w:ascii="Arial" w:eastAsia="Calibri" w:hAnsi="Arial" w:cs="Arial"/>
          <w:bCs/>
          <w:snapToGrid w:val="0"/>
          <w:sz w:val="24"/>
          <w:szCs w:val="27"/>
        </w:rPr>
        <w:t>/</w:t>
      </w:r>
      <w:r w:rsidR="00407C09">
        <w:rPr>
          <w:rFonts w:ascii="Arial" w:eastAsia="Calibri" w:hAnsi="Arial" w:cs="Arial"/>
          <w:bCs/>
          <w:snapToGrid w:val="0"/>
          <w:sz w:val="24"/>
          <w:szCs w:val="27"/>
        </w:rPr>
        <w:t>*****</w:t>
      </w:r>
      <w:r w:rsidR="00186FBC">
        <w:rPr>
          <w:rFonts w:ascii="Arial" w:eastAsia="Calibri" w:hAnsi="Arial" w:cs="Arial"/>
          <w:bCs/>
          <w:snapToGrid w:val="0"/>
          <w:sz w:val="24"/>
          <w:szCs w:val="27"/>
        </w:rPr>
        <w:t>/</w:t>
      </w:r>
      <w:r w:rsidR="00407C09">
        <w:rPr>
          <w:rFonts w:ascii="Arial" w:eastAsia="Calibri" w:hAnsi="Arial" w:cs="Arial"/>
          <w:bCs/>
          <w:snapToGrid w:val="0"/>
          <w:sz w:val="24"/>
          <w:szCs w:val="27"/>
        </w:rPr>
        <w:t>****</w:t>
      </w:r>
      <w:r w:rsidR="00186FBC">
        <w:rPr>
          <w:rFonts w:ascii="Arial" w:eastAsia="Calibri" w:hAnsi="Arial" w:cs="Arial"/>
          <w:bCs/>
          <w:snapToGrid w:val="0"/>
          <w:sz w:val="24"/>
          <w:szCs w:val="27"/>
        </w:rPr>
        <w:t>/</w:t>
      </w:r>
      <w:r w:rsidR="00407C09">
        <w:rPr>
          <w:rFonts w:ascii="Arial" w:eastAsia="Calibri" w:hAnsi="Arial" w:cs="Arial"/>
          <w:bCs/>
          <w:snapToGrid w:val="0"/>
          <w:sz w:val="24"/>
          <w:szCs w:val="27"/>
        </w:rPr>
        <w:t>****</w:t>
      </w:r>
      <w:r w:rsidR="00186FBC">
        <w:rPr>
          <w:rFonts w:ascii="Arial" w:eastAsia="Calibri" w:hAnsi="Arial" w:cs="Arial"/>
          <w:bCs/>
          <w:snapToGrid w:val="0"/>
          <w:sz w:val="24"/>
          <w:szCs w:val="27"/>
        </w:rPr>
        <w:t>, del índice del Juzgado Calificador del Municipio de Santa Lucía del Camino, Oaxaca,</w:t>
      </w:r>
      <w:r w:rsidR="00186FBC">
        <w:rPr>
          <w:rFonts w:ascii="Arial" w:hAnsi="Arial" w:cs="Arial"/>
          <w:bCs/>
          <w:snapToGrid w:val="0"/>
          <w:sz w:val="24"/>
          <w:szCs w:val="27"/>
        </w:rPr>
        <w:t xml:space="preserve"> por tanto</w:t>
      </w:r>
      <w:r w:rsidR="00186FBC" w:rsidRPr="006F0524">
        <w:rPr>
          <w:rFonts w:ascii="Arial" w:hAnsi="Arial" w:cs="Arial"/>
          <w:bCs/>
          <w:snapToGrid w:val="0"/>
          <w:sz w:val="24"/>
          <w:szCs w:val="27"/>
        </w:rPr>
        <w:t>,</w:t>
      </w:r>
      <w:r w:rsidR="00186FBC">
        <w:rPr>
          <w:rFonts w:ascii="Arial" w:hAnsi="Arial" w:cs="Arial"/>
          <w:bCs/>
          <w:snapToGrid w:val="0"/>
          <w:sz w:val="24"/>
          <w:szCs w:val="27"/>
        </w:rPr>
        <w:t xml:space="preserve"> y bajo el aforismo jurídico que reza: </w:t>
      </w:r>
      <w:r w:rsidR="00186FBC" w:rsidRPr="00041853">
        <w:rPr>
          <w:rFonts w:ascii="Arial" w:hAnsi="Arial" w:cs="Arial"/>
          <w:bCs/>
          <w:i/>
          <w:iCs/>
          <w:snapToGrid w:val="0"/>
          <w:sz w:val="24"/>
          <w:szCs w:val="27"/>
        </w:rPr>
        <w:t>“lo accesorio sigue la suerte de lo principal”</w:t>
      </w:r>
      <w:r w:rsidR="00186FBC">
        <w:rPr>
          <w:rFonts w:ascii="Arial" w:hAnsi="Arial" w:cs="Arial"/>
          <w:bCs/>
          <w:snapToGrid w:val="0"/>
          <w:sz w:val="24"/>
          <w:szCs w:val="27"/>
        </w:rPr>
        <w:t xml:space="preserve">, se advierte que dicho procedimiento fue lo que originó todas las demás actuaciones, como lo son los pagos de la conmutación por horas arresto así como de la liberación del vehículo, por tanto, resulta lógico que igualmente las actuaciones posteriores son nulas por encontrarse teniendo como base un acto ya declarado nulo, en consecuencia, al haber sido declarados nulos dichos actos, </w:t>
      </w:r>
      <w:r w:rsidR="00186FBC" w:rsidRPr="004530CE">
        <w:rPr>
          <w:rFonts w:ascii="Arial" w:hAnsi="Arial" w:cs="Arial"/>
          <w:bCs/>
          <w:snapToGrid w:val="0"/>
          <w:sz w:val="24"/>
          <w:szCs w:val="27"/>
          <w:u w:val="single"/>
        </w:rPr>
        <w:t xml:space="preserve">se ordena a esa autoridad demandada para que a través de sí misma o de quien sea legalmente competente, realice la baja </w:t>
      </w:r>
      <w:r w:rsidR="00186FBC">
        <w:rPr>
          <w:rFonts w:ascii="Arial" w:hAnsi="Arial" w:cs="Arial"/>
          <w:bCs/>
          <w:snapToGrid w:val="0"/>
          <w:sz w:val="24"/>
          <w:szCs w:val="27"/>
          <w:u w:val="single"/>
        </w:rPr>
        <w:t>del procedimiento administrativo</w:t>
      </w:r>
      <w:r w:rsidR="00407C09">
        <w:rPr>
          <w:rFonts w:ascii="Arial" w:hAnsi="Arial" w:cs="Arial"/>
          <w:bCs/>
          <w:snapToGrid w:val="0"/>
          <w:sz w:val="24"/>
          <w:szCs w:val="27"/>
          <w:u w:val="single"/>
        </w:rPr>
        <w:t xml:space="preserve"> *****</w:t>
      </w:r>
      <w:r w:rsidR="00186FBC" w:rsidRPr="00665E26">
        <w:rPr>
          <w:rFonts w:ascii="Arial" w:hAnsi="Arial" w:cs="Arial"/>
          <w:bCs/>
          <w:snapToGrid w:val="0"/>
          <w:sz w:val="24"/>
          <w:szCs w:val="27"/>
          <w:u w:val="single"/>
        </w:rPr>
        <w:t>/</w:t>
      </w:r>
      <w:r w:rsidR="00407C09">
        <w:rPr>
          <w:rFonts w:ascii="Arial" w:hAnsi="Arial" w:cs="Arial"/>
          <w:bCs/>
          <w:snapToGrid w:val="0"/>
          <w:sz w:val="24"/>
          <w:szCs w:val="27"/>
          <w:u w:val="single"/>
        </w:rPr>
        <w:t>*****</w:t>
      </w:r>
      <w:r w:rsidR="00186FBC" w:rsidRPr="00665E26">
        <w:rPr>
          <w:rFonts w:ascii="Arial" w:hAnsi="Arial" w:cs="Arial"/>
          <w:bCs/>
          <w:snapToGrid w:val="0"/>
          <w:sz w:val="24"/>
          <w:szCs w:val="27"/>
          <w:u w:val="single"/>
        </w:rPr>
        <w:t>/</w:t>
      </w:r>
      <w:r w:rsidR="00407C09">
        <w:rPr>
          <w:rFonts w:ascii="Arial" w:hAnsi="Arial" w:cs="Arial"/>
          <w:bCs/>
          <w:snapToGrid w:val="0"/>
          <w:sz w:val="24"/>
          <w:szCs w:val="27"/>
          <w:u w:val="single"/>
        </w:rPr>
        <w:t>****</w:t>
      </w:r>
      <w:r w:rsidR="00186FBC" w:rsidRPr="00665E26">
        <w:rPr>
          <w:rFonts w:ascii="Arial" w:hAnsi="Arial" w:cs="Arial"/>
          <w:bCs/>
          <w:snapToGrid w:val="0"/>
          <w:sz w:val="24"/>
          <w:szCs w:val="27"/>
          <w:u w:val="single"/>
        </w:rPr>
        <w:t>/</w:t>
      </w:r>
      <w:r w:rsidR="00407C09">
        <w:rPr>
          <w:rFonts w:ascii="Arial" w:hAnsi="Arial" w:cs="Arial"/>
          <w:bCs/>
          <w:snapToGrid w:val="0"/>
          <w:sz w:val="24"/>
          <w:szCs w:val="27"/>
          <w:u w:val="single"/>
        </w:rPr>
        <w:t>*****</w:t>
      </w:r>
      <w:r w:rsidR="0071378F">
        <w:rPr>
          <w:rFonts w:ascii="Arial" w:hAnsi="Arial" w:cs="Arial"/>
          <w:bCs/>
          <w:snapToGrid w:val="0"/>
          <w:sz w:val="24"/>
          <w:szCs w:val="27"/>
          <w:u w:val="single"/>
        </w:rPr>
        <w:t>,</w:t>
      </w:r>
      <w:r w:rsidR="00186FBC" w:rsidRPr="004530CE">
        <w:rPr>
          <w:rFonts w:ascii="Arial" w:hAnsi="Arial" w:cs="Arial"/>
          <w:bCs/>
          <w:snapToGrid w:val="0"/>
          <w:sz w:val="24"/>
          <w:szCs w:val="27"/>
          <w:u w:val="single"/>
        </w:rPr>
        <w:t xml:space="preserve"> del sistema electrónico y/o documental que para </w:t>
      </w:r>
      <w:r w:rsidR="00186FBC">
        <w:rPr>
          <w:rFonts w:ascii="Arial" w:hAnsi="Arial" w:cs="Arial"/>
          <w:bCs/>
          <w:snapToGrid w:val="0"/>
          <w:sz w:val="24"/>
          <w:szCs w:val="27"/>
          <w:u w:val="single"/>
        </w:rPr>
        <w:t>tal efecto lleve esa autoridad; de igual forma, al ser producto de un acto viciado, se ordena la devolución de las cantidades de</w:t>
      </w:r>
      <w:r w:rsidR="00186FBC" w:rsidRPr="00665E26">
        <w:rPr>
          <w:rFonts w:ascii="Arial" w:hAnsi="Arial" w:cs="Arial"/>
          <w:bCs/>
          <w:snapToGrid w:val="0"/>
          <w:sz w:val="24"/>
          <w:szCs w:val="27"/>
          <w:u w:val="single"/>
        </w:rPr>
        <w:t xml:space="preserve"> </w:t>
      </w:r>
      <w:r w:rsidR="00407C09">
        <w:rPr>
          <w:rFonts w:ascii="Arial" w:hAnsi="Arial" w:cs="Arial"/>
          <w:bCs/>
          <w:snapToGrid w:val="0"/>
          <w:sz w:val="24"/>
          <w:szCs w:val="27"/>
          <w:u w:val="single"/>
        </w:rPr>
        <w:t>*****</w:t>
      </w:r>
      <w:r w:rsidR="00186FBC" w:rsidRPr="00665E26">
        <w:rPr>
          <w:rFonts w:ascii="Arial" w:hAnsi="Arial" w:cs="Arial"/>
          <w:bCs/>
          <w:snapToGrid w:val="0"/>
          <w:sz w:val="24"/>
          <w:szCs w:val="27"/>
          <w:u w:val="single"/>
        </w:rPr>
        <w:t xml:space="preserve"> (</w:t>
      </w:r>
      <w:r w:rsidR="00407C09">
        <w:rPr>
          <w:rFonts w:ascii="Arial" w:hAnsi="Arial" w:cs="Arial"/>
          <w:bCs/>
          <w:snapToGrid w:val="0"/>
          <w:sz w:val="24"/>
          <w:szCs w:val="27"/>
          <w:u w:val="single"/>
        </w:rPr>
        <w:t>*****</w:t>
      </w:r>
      <w:r w:rsidR="00186FBC" w:rsidRPr="00665E26">
        <w:rPr>
          <w:rFonts w:ascii="Arial" w:hAnsi="Arial" w:cs="Arial"/>
          <w:bCs/>
          <w:snapToGrid w:val="0"/>
          <w:sz w:val="24"/>
          <w:szCs w:val="27"/>
          <w:u w:val="single"/>
        </w:rPr>
        <w:t xml:space="preserve"> </w:t>
      </w:r>
      <w:r w:rsidR="00407C09">
        <w:rPr>
          <w:rFonts w:ascii="Arial" w:hAnsi="Arial" w:cs="Arial"/>
          <w:bCs/>
          <w:snapToGrid w:val="0"/>
          <w:sz w:val="24"/>
          <w:szCs w:val="27"/>
          <w:u w:val="single"/>
        </w:rPr>
        <w:t>*****</w:t>
      </w:r>
      <w:r w:rsidR="00186FBC" w:rsidRPr="00665E26">
        <w:rPr>
          <w:rFonts w:ascii="Arial" w:hAnsi="Arial" w:cs="Arial"/>
          <w:bCs/>
          <w:snapToGrid w:val="0"/>
          <w:sz w:val="24"/>
          <w:szCs w:val="27"/>
          <w:u w:val="single"/>
        </w:rPr>
        <w:t xml:space="preserve"> </w:t>
      </w:r>
      <w:r w:rsidR="00407C09">
        <w:rPr>
          <w:rFonts w:ascii="Arial" w:hAnsi="Arial" w:cs="Arial"/>
          <w:bCs/>
          <w:snapToGrid w:val="0"/>
          <w:sz w:val="24"/>
          <w:szCs w:val="27"/>
          <w:u w:val="single"/>
        </w:rPr>
        <w:t>*****</w:t>
      </w:r>
      <w:r w:rsidR="00186FBC" w:rsidRPr="00665E26">
        <w:rPr>
          <w:rFonts w:ascii="Arial" w:hAnsi="Arial" w:cs="Arial"/>
          <w:bCs/>
          <w:snapToGrid w:val="0"/>
          <w:sz w:val="24"/>
          <w:szCs w:val="27"/>
          <w:u w:val="single"/>
        </w:rPr>
        <w:t xml:space="preserve"> </w:t>
      </w:r>
      <w:r w:rsidR="00407C09">
        <w:rPr>
          <w:rFonts w:ascii="Arial" w:hAnsi="Arial" w:cs="Arial"/>
          <w:bCs/>
          <w:snapToGrid w:val="0"/>
          <w:sz w:val="24"/>
          <w:szCs w:val="27"/>
          <w:u w:val="single"/>
        </w:rPr>
        <w:t>*****</w:t>
      </w:r>
      <w:r w:rsidR="00186FBC" w:rsidRPr="00665E26">
        <w:rPr>
          <w:rFonts w:ascii="Arial" w:hAnsi="Arial" w:cs="Arial"/>
          <w:bCs/>
          <w:snapToGrid w:val="0"/>
          <w:sz w:val="24"/>
          <w:szCs w:val="27"/>
          <w:u w:val="single"/>
        </w:rPr>
        <w:t xml:space="preserve"> pesos, 00/100 M.N.) y </w:t>
      </w:r>
      <w:r w:rsidR="00407C09">
        <w:rPr>
          <w:rFonts w:ascii="Arial" w:hAnsi="Arial" w:cs="Arial"/>
          <w:bCs/>
          <w:snapToGrid w:val="0"/>
          <w:sz w:val="24"/>
          <w:szCs w:val="27"/>
          <w:u w:val="single"/>
        </w:rPr>
        <w:t>*****</w:t>
      </w:r>
      <w:r w:rsidR="00186FBC" w:rsidRPr="00665E26">
        <w:rPr>
          <w:rFonts w:ascii="Arial" w:hAnsi="Arial" w:cs="Arial"/>
          <w:bCs/>
          <w:snapToGrid w:val="0"/>
          <w:sz w:val="24"/>
          <w:szCs w:val="27"/>
          <w:u w:val="single"/>
        </w:rPr>
        <w:t xml:space="preserve"> (</w:t>
      </w:r>
      <w:r w:rsidR="00E8166E">
        <w:rPr>
          <w:rFonts w:ascii="Arial" w:hAnsi="Arial" w:cs="Arial"/>
          <w:bCs/>
          <w:snapToGrid w:val="0"/>
          <w:sz w:val="24"/>
          <w:szCs w:val="27"/>
          <w:u w:val="single"/>
        </w:rPr>
        <w:t>***** ****</w:t>
      </w:r>
      <w:r w:rsidR="00186FBC" w:rsidRPr="00665E26">
        <w:rPr>
          <w:rFonts w:ascii="Arial" w:hAnsi="Arial" w:cs="Arial"/>
          <w:bCs/>
          <w:snapToGrid w:val="0"/>
          <w:sz w:val="24"/>
          <w:szCs w:val="27"/>
          <w:u w:val="single"/>
        </w:rPr>
        <w:t xml:space="preserve"> </w:t>
      </w:r>
      <w:r w:rsidR="00E8166E">
        <w:rPr>
          <w:rFonts w:ascii="Arial" w:hAnsi="Arial" w:cs="Arial"/>
          <w:bCs/>
          <w:snapToGrid w:val="0"/>
          <w:sz w:val="24"/>
          <w:szCs w:val="27"/>
          <w:u w:val="single"/>
        </w:rPr>
        <w:t>*****</w:t>
      </w:r>
      <w:r w:rsidR="00186FBC" w:rsidRPr="00665E26">
        <w:rPr>
          <w:rFonts w:ascii="Arial" w:hAnsi="Arial" w:cs="Arial"/>
          <w:bCs/>
          <w:snapToGrid w:val="0"/>
          <w:sz w:val="24"/>
          <w:szCs w:val="27"/>
          <w:u w:val="single"/>
        </w:rPr>
        <w:t xml:space="preserve"> </w:t>
      </w:r>
      <w:r w:rsidR="00E8166E">
        <w:rPr>
          <w:rFonts w:ascii="Arial" w:hAnsi="Arial" w:cs="Arial"/>
          <w:bCs/>
          <w:snapToGrid w:val="0"/>
          <w:sz w:val="24"/>
          <w:szCs w:val="27"/>
          <w:u w:val="single"/>
        </w:rPr>
        <w:t>*****</w:t>
      </w:r>
      <w:r w:rsidR="00186FBC" w:rsidRPr="00665E26">
        <w:rPr>
          <w:rFonts w:ascii="Arial" w:hAnsi="Arial" w:cs="Arial"/>
          <w:bCs/>
          <w:snapToGrid w:val="0"/>
          <w:sz w:val="24"/>
          <w:szCs w:val="27"/>
          <w:u w:val="single"/>
        </w:rPr>
        <w:t xml:space="preserve"> pesos, 00/100 M.N)</w:t>
      </w:r>
      <w:r w:rsidR="00186FBC">
        <w:rPr>
          <w:rFonts w:ascii="Arial" w:hAnsi="Arial" w:cs="Arial"/>
          <w:bCs/>
          <w:snapToGrid w:val="0"/>
          <w:sz w:val="24"/>
          <w:szCs w:val="27"/>
          <w:u w:val="single"/>
        </w:rPr>
        <w:t xml:space="preserve">, amparadas en los recibos de pago de fechas </w:t>
      </w:r>
      <w:r w:rsidR="00E8166E">
        <w:rPr>
          <w:rFonts w:ascii="Arial" w:hAnsi="Arial" w:cs="Arial"/>
          <w:bCs/>
          <w:snapToGrid w:val="0"/>
          <w:sz w:val="24"/>
          <w:szCs w:val="27"/>
          <w:u w:val="single"/>
        </w:rPr>
        <w:t>*****</w:t>
      </w:r>
      <w:r w:rsidR="00186FBC">
        <w:rPr>
          <w:rFonts w:ascii="Arial" w:hAnsi="Arial" w:cs="Arial"/>
          <w:bCs/>
          <w:snapToGrid w:val="0"/>
          <w:sz w:val="24"/>
          <w:szCs w:val="27"/>
          <w:u w:val="single"/>
        </w:rPr>
        <w:t xml:space="preserve"> y </w:t>
      </w:r>
      <w:r w:rsidR="00E8166E">
        <w:rPr>
          <w:rFonts w:ascii="Arial" w:hAnsi="Arial" w:cs="Arial"/>
          <w:bCs/>
          <w:snapToGrid w:val="0"/>
          <w:sz w:val="24"/>
          <w:szCs w:val="27"/>
          <w:u w:val="single"/>
        </w:rPr>
        <w:t>*****</w:t>
      </w:r>
      <w:r w:rsidR="00186FBC">
        <w:rPr>
          <w:rFonts w:ascii="Arial" w:hAnsi="Arial" w:cs="Arial"/>
          <w:bCs/>
          <w:snapToGrid w:val="0"/>
          <w:sz w:val="24"/>
          <w:szCs w:val="27"/>
          <w:u w:val="single"/>
        </w:rPr>
        <w:t xml:space="preserve"> de</w:t>
      </w:r>
      <w:r w:rsidR="00E8166E">
        <w:rPr>
          <w:rFonts w:ascii="Arial" w:hAnsi="Arial" w:cs="Arial"/>
          <w:bCs/>
          <w:snapToGrid w:val="0"/>
          <w:sz w:val="24"/>
          <w:szCs w:val="27"/>
          <w:u w:val="single"/>
        </w:rPr>
        <w:t xml:space="preserve"> ****</w:t>
      </w:r>
      <w:r w:rsidR="00186FBC">
        <w:rPr>
          <w:rFonts w:ascii="Arial" w:hAnsi="Arial" w:cs="Arial"/>
          <w:bCs/>
          <w:snapToGrid w:val="0"/>
          <w:sz w:val="24"/>
          <w:szCs w:val="27"/>
          <w:u w:val="single"/>
        </w:rPr>
        <w:t xml:space="preserve"> de dos mil </w:t>
      </w:r>
      <w:r w:rsidR="00E8166E">
        <w:rPr>
          <w:rFonts w:ascii="Arial" w:hAnsi="Arial" w:cs="Arial"/>
          <w:bCs/>
          <w:snapToGrid w:val="0"/>
          <w:sz w:val="24"/>
          <w:szCs w:val="27"/>
          <w:u w:val="single"/>
        </w:rPr>
        <w:t>*****</w:t>
      </w:r>
      <w:r w:rsidR="00186FBC">
        <w:rPr>
          <w:rFonts w:ascii="Arial" w:hAnsi="Arial" w:cs="Arial"/>
          <w:bCs/>
          <w:snapToGrid w:val="0"/>
          <w:sz w:val="24"/>
          <w:szCs w:val="27"/>
          <w:u w:val="single"/>
        </w:rPr>
        <w:t xml:space="preserve">, de igual forma, se condena a esa </w:t>
      </w:r>
      <w:r w:rsidR="00186FBC" w:rsidRPr="00B65AEB">
        <w:rPr>
          <w:rFonts w:ascii="Arial" w:hAnsi="Arial" w:cs="Arial"/>
          <w:bCs/>
          <w:snapToGrid w:val="0"/>
          <w:sz w:val="24"/>
          <w:szCs w:val="27"/>
          <w:u w:val="single"/>
        </w:rPr>
        <w:t xml:space="preserve">autoridad demandada </w:t>
      </w:r>
      <w:r w:rsidR="00186FBC">
        <w:rPr>
          <w:rFonts w:ascii="Arial" w:hAnsi="Arial" w:cs="Arial"/>
          <w:bCs/>
          <w:snapToGrid w:val="0"/>
          <w:sz w:val="24"/>
          <w:szCs w:val="27"/>
          <w:u w:val="single"/>
        </w:rPr>
        <w:t>para que</w:t>
      </w:r>
      <w:r w:rsidR="00186FBC" w:rsidRPr="00B65AEB">
        <w:rPr>
          <w:rFonts w:ascii="Arial" w:hAnsi="Arial" w:cs="Arial"/>
          <w:bCs/>
          <w:snapToGrid w:val="0"/>
          <w:sz w:val="24"/>
          <w:szCs w:val="27"/>
          <w:u w:val="single"/>
        </w:rPr>
        <w:t>, a través de sí misma</w:t>
      </w:r>
      <w:r w:rsidR="00186FBC">
        <w:rPr>
          <w:rFonts w:ascii="Arial" w:hAnsi="Arial" w:cs="Arial"/>
          <w:bCs/>
          <w:snapToGrid w:val="0"/>
          <w:sz w:val="24"/>
          <w:szCs w:val="27"/>
          <w:u w:val="single"/>
        </w:rPr>
        <w:t xml:space="preserve">, </w:t>
      </w:r>
      <w:r w:rsidR="00186FBC" w:rsidRPr="00B65AEB">
        <w:rPr>
          <w:rFonts w:ascii="Arial" w:hAnsi="Arial" w:cs="Arial"/>
          <w:bCs/>
          <w:snapToGrid w:val="0"/>
          <w:sz w:val="24"/>
          <w:szCs w:val="27"/>
          <w:u w:val="single"/>
        </w:rPr>
        <w:t xml:space="preserve">o de quien </w:t>
      </w:r>
      <w:r w:rsidR="00186FBC">
        <w:rPr>
          <w:rFonts w:ascii="Arial" w:hAnsi="Arial" w:cs="Arial"/>
          <w:bCs/>
          <w:snapToGrid w:val="0"/>
          <w:sz w:val="24"/>
          <w:szCs w:val="27"/>
          <w:u w:val="single"/>
        </w:rPr>
        <w:t>sea legalmente competente, haga</w:t>
      </w:r>
      <w:r w:rsidR="00186FBC" w:rsidRPr="00B65AEB">
        <w:rPr>
          <w:rFonts w:ascii="Arial" w:hAnsi="Arial" w:cs="Arial"/>
          <w:bCs/>
          <w:snapToGrid w:val="0"/>
          <w:sz w:val="24"/>
          <w:szCs w:val="27"/>
          <w:u w:val="single"/>
        </w:rPr>
        <w:t xml:space="preserve"> la devolución de la cantida</w:t>
      </w:r>
      <w:r w:rsidR="00186FBC">
        <w:rPr>
          <w:rFonts w:ascii="Arial" w:hAnsi="Arial" w:cs="Arial"/>
          <w:bCs/>
          <w:snapToGrid w:val="0"/>
          <w:sz w:val="24"/>
          <w:szCs w:val="27"/>
          <w:u w:val="single"/>
        </w:rPr>
        <w:t xml:space="preserve">d </w:t>
      </w:r>
      <w:r w:rsidR="00186FBC" w:rsidRPr="00B65AEB">
        <w:rPr>
          <w:rFonts w:ascii="Arial" w:hAnsi="Arial" w:cs="Arial"/>
          <w:bCs/>
          <w:snapToGrid w:val="0"/>
          <w:sz w:val="24"/>
          <w:szCs w:val="27"/>
          <w:u w:val="single"/>
        </w:rPr>
        <w:t xml:space="preserve"> de </w:t>
      </w:r>
      <w:r w:rsidR="00E8166E">
        <w:rPr>
          <w:rFonts w:ascii="Arial" w:hAnsi="Arial" w:cs="Arial"/>
          <w:bCs/>
          <w:snapToGrid w:val="0"/>
          <w:sz w:val="24"/>
          <w:szCs w:val="27"/>
          <w:u w:val="single"/>
        </w:rPr>
        <w:t>*****</w:t>
      </w:r>
      <w:r w:rsidR="00186FBC" w:rsidRPr="00DE4E4F">
        <w:rPr>
          <w:rFonts w:ascii="Arial" w:hAnsi="Arial" w:cs="Arial"/>
          <w:bCs/>
          <w:snapToGrid w:val="0"/>
          <w:sz w:val="24"/>
          <w:szCs w:val="27"/>
          <w:u w:val="single"/>
        </w:rPr>
        <w:t xml:space="preserve"> (</w:t>
      </w:r>
      <w:r w:rsidR="00E8166E">
        <w:rPr>
          <w:rFonts w:ascii="Arial" w:hAnsi="Arial" w:cs="Arial"/>
          <w:bCs/>
          <w:snapToGrid w:val="0"/>
          <w:sz w:val="24"/>
          <w:szCs w:val="27"/>
          <w:u w:val="single"/>
        </w:rPr>
        <w:t>*****</w:t>
      </w:r>
      <w:r w:rsidR="00186FBC" w:rsidRPr="00DE4E4F">
        <w:rPr>
          <w:rFonts w:ascii="Arial" w:hAnsi="Arial" w:cs="Arial"/>
          <w:bCs/>
          <w:snapToGrid w:val="0"/>
          <w:sz w:val="24"/>
          <w:szCs w:val="27"/>
          <w:u w:val="single"/>
        </w:rPr>
        <w:t xml:space="preserve"> pesos, 00/100 Moneda Nacional)</w:t>
      </w:r>
      <w:r w:rsidR="00186FBC">
        <w:rPr>
          <w:rFonts w:ascii="Arial" w:hAnsi="Arial" w:cs="Arial"/>
          <w:bCs/>
          <w:snapToGrid w:val="0"/>
          <w:sz w:val="24"/>
          <w:szCs w:val="27"/>
          <w:u w:val="single"/>
        </w:rPr>
        <w:t xml:space="preserve">, amparado en el presupuesto número </w:t>
      </w:r>
      <w:r w:rsidR="00E8166E">
        <w:rPr>
          <w:rFonts w:ascii="Arial" w:hAnsi="Arial" w:cs="Arial"/>
          <w:bCs/>
          <w:snapToGrid w:val="0"/>
          <w:sz w:val="24"/>
          <w:szCs w:val="27"/>
          <w:u w:val="single"/>
        </w:rPr>
        <w:t>*****</w:t>
      </w:r>
      <w:r w:rsidR="00186FBC">
        <w:rPr>
          <w:rFonts w:ascii="Arial" w:hAnsi="Arial" w:cs="Arial"/>
          <w:bCs/>
          <w:snapToGrid w:val="0"/>
          <w:sz w:val="24"/>
          <w:szCs w:val="27"/>
          <w:u w:val="single"/>
        </w:rPr>
        <w:t xml:space="preserve"> </w:t>
      </w:r>
      <w:r w:rsidR="00186FBC" w:rsidRPr="00015085">
        <w:rPr>
          <w:rFonts w:ascii="Arial" w:hAnsi="Arial" w:cs="Arial"/>
          <w:bCs/>
          <w:snapToGrid w:val="0"/>
          <w:sz w:val="24"/>
          <w:szCs w:val="27"/>
          <w:u w:val="single"/>
        </w:rPr>
        <w:t xml:space="preserve">de fecha </w:t>
      </w:r>
      <w:r w:rsidR="00E8166E">
        <w:rPr>
          <w:rFonts w:ascii="Arial" w:hAnsi="Arial" w:cs="Arial"/>
          <w:bCs/>
          <w:snapToGrid w:val="0"/>
          <w:sz w:val="24"/>
          <w:szCs w:val="27"/>
          <w:u w:val="single"/>
        </w:rPr>
        <w:t>*****</w:t>
      </w:r>
      <w:r w:rsidR="00186FBC">
        <w:rPr>
          <w:rFonts w:ascii="Arial" w:hAnsi="Arial" w:cs="Arial"/>
          <w:bCs/>
          <w:snapToGrid w:val="0"/>
          <w:sz w:val="24"/>
          <w:szCs w:val="27"/>
          <w:u w:val="single"/>
        </w:rPr>
        <w:t xml:space="preserve"> de </w:t>
      </w:r>
      <w:r w:rsidR="00E8166E">
        <w:rPr>
          <w:rFonts w:ascii="Arial" w:hAnsi="Arial" w:cs="Arial"/>
          <w:bCs/>
          <w:snapToGrid w:val="0"/>
          <w:sz w:val="24"/>
          <w:szCs w:val="27"/>
          <w:u w:val="single"/>
        </w:rPr>
        <w:t>*****</w:t>
      </w:r>
      <w:r w:rsidR="00186FBC">
        <w:rPr>
          <w:rFonts w:ascii="Arial" w:hAnsi="Arial" w:cs="Arial"/>
          <w:bCs/>
          <w:snapToGrid w:val="0"/>
          <w:sz w:val="24"/>
          <w:szCs w:val="27"/>
          <w:u w:val="single"/>
        </w:rPr>
        <w:t xml:space="preserve"> de dos mil </w:t>
      </w:r>
      <w:r w:rsidR="00E8166E">
        <w:rPr>
          <w:rFonts w:ascii="Arial" w:hAnsi="Arial" w:cs="Arial"/>
          <w:bCs/>
          <w:snapToGrid w:val="0"/>
          <w:sz w:val="24"/>
          <w:szCs w:val="27"/>
          <w:u w:val="single"/>
        </w:rPr>
        <w:t>****</w:t>
      </w:r>
      <w:r w:rsidR="00186FBC">
        <w:rPr>
          <w:rFonts w:ascii="Arial" w:hAnsi="Arial" w:cs="Arial"/>
          <w:bCs/>
          <w:snapToGrid w:val="0"/>
          <w:sz w:val="24"/>
          <w:szCs w:val="27"/>
          <w:u w:val="single"/>
        </w:rPr>
        <w:t>, indebidamente pagado.</w:t>
      </w:r>
    </w:p>
    <w:p w14:paraId="2FEB1283" w14:textId="77777777" w:rsidR="007E77F2" w:rsidRPr="007E77F2" w:rsidRDefault="007E77F2" w:rsidP="007E77F2">
      <w:pPr>
        <w:widowControl w:val="0"/>
        <w:spacing w:line="360" w:lineRule="auto"/>
        <w:ind w:right="51" w:firstLine="567"/>
        <w:jc w:val="both"/>
        <w:rPr>
          <w:rFonts w:ascii="Arial" w:eastAsia="Times New Roman" w:hAnsi="Arial" w:cs="Arial"/>
          <w:sz w:val="24"/>
          <w:szCs w:val="27"/>
          <w:lang w:eastAsia="es-MX"/>
        </w:rPr>
      </w:pPr>
      <w:r w:rsidRPr="007E77F2">
        <w:rPr>
          <w:rFonts w:ascii="Arial" w:eastAsia="Times New Roman" w:hAnsi="Arial" w:cs="Arial"/>
          <w:b/>
          <w:bCs/>
          <w:sz w:val="24"/>
          <w:szCs w:val="27"/>
          <w:lang w:eastAsia="es-MX"/>
        </w:rPr>
        <w:t>QUINTO.</w:t>
      </w:r>
      <w:r w:rsidRPr="007E77F2">
        <w:rPr>
          <w:rFonts w:ascii="Arial" w:eastAsia="Times New Roman" w:hAnsi="Arial" w:cs="Arial"/>
          <w:sz w:val="24"/>
          <w:szCs w:val="27"/>
          <w:lang w:eastAsia="es-MX"/>
        </w:rPr>
        <w:t xml:space="preserve"> </w:t>
      </w:r>
      <w:r w:rsidRPr="007E77F2">
        <w:rPr>
          <w:rFonts w:ascii="Arial" w:eastAsia="Times New Roman" w:hAnsi="Arial" w:cs="Arial"/>
          <w:b/>
          <w:bCs/>
          <w:sz w:val="24"/>
          <w:szCs w:val="27"/>
          <w:lang w:eastAsia="es-MX"/>
        </w:rPr>
        <w:t>NOTIFÍQUESE y CÚMPLASE</w:t>
      </w:r>
      <w:r w:rsidRPr="007E77F2">
        <w:rPr>
          <w:rFonts w:ascii="Arial" w:eastAsia="Times New Roman" w:hAnsi="Arial" w:cs="Arial"/>
          <w:sz w:val="24"/>
          <w:szCs w:val="27"/>
          <w:lang w:eastAsia="es-MX"/>
        </w:rPr>
        <w:t>.</w:t>
      </w:r>
    </w:p>
    <w:p w14:paraId="68320AE6" w14:textId="6D8E2FB8" w:rsidR="007E77F2" w:rsidRDefault="007E77F2" w:rsidP="007E77F2">
      <w:pPr>
        <w:widowControl w:val="0"/>
        <w:spacing w:line="360" w:lineRule="auto"/>
        <w:ind w:right="51" w:firstLine="567"/>
        <w:jc w:val="both"/>
        <w:rPr>
          <w:rFonts w:ascii="Arial" w:eastAsia="Times New Roman" w:hAnsi="Arial" w:cs="Arial"/>
          <w:sz w:val="24"/>
          <w:szCs w:val="24"/>
          <w:lang w:val="es-ES" w:eastAsia="es-ES"/>
        </w:rPr>
      </w:pPr>
      <w:r w:rsidRPr="007E77F2">
        <w:rPr>
          <w:rFonts w:ascii="Arial" w:eastAsia="Times New Roman" w:hAnsi="Arial" w:cs="Arial"/>
          <w:sz w:val="24"/>
          <w:szCs w:val="24"/>
          <w:lang w:val="es-ES" w:eastAsia="es-ES"/>
        </w:rPr>
        <w:t xml:space="preserve">Así lo resolvió y firma el Magistrado Titular de la Segunda Sala Unitaria del Tribunal de Justicia Administrativa del Estado de Oaxaca, quien actúa con el </w:t>
      </w:r>
      <w:r w:rsidRPr="007E77F2">
        <w:rPr>
          <w:rFonts w:ascii="Arial" w:eastAsia="Times New Roman" w:hAnsi="Arial" w:cs="Arial"/>
          <w:sz w:val="24"/>
          <w:szCs w:val="24"/>
          <w:lang w:val="es-ES" w:eastAsia="es-ES"/>
        </w:rPr>
        <w:lastRenderedPageBreak/>
        <w:t>Secretario de Acuerdos, que autoriza y da fe.</w:t>
      </w:r>
    </w:p>
    <w:p w14:paraId="02C99C76" w14:textId="77777777" w:rsidR="0067426F" w:rsidRPr="007E77F2" w:rsidRDefault="0067426F" w:rsidP="007E77F2">
      <w:pPr>
        <w:widowControl w:val="0"/>
        <w:spacing w:line="360" w:lineRule="auto"/>
        <w:ind w:right="51" w:firstLine="567"/>
        <w:jc w:val="both"/>
        <w:rPr>
          <w:rFonts w:ascii="Arial" w:eastAsia="Times New Roman" w:hAnsi="Arial" w:cs="Arial"/>
          <w:sz w:val="24"/>
          <w:szCs w:val="24"/>
          <w:lang w:val="es-ES" w:eastAsia="es-ES"/>
        </w:rPr>
      </w:pPr>
    </w:p>
    <w:p w14:paraId="38433843" w14:textId="6180B62A" w:rsidR="007E77F2" w:rsidRDefault="007E77F2" w:rsidP="0067426F">
      <w:pPr>
        <w:widowControl w:val="0"/>
        <w:spacing w:after="0" w:line="360" w:lineRule="auto"/>
        <w:ind w:right="51"/>
        <w:jc w:val="center"/>
        <w:rPr>
          <w:rFonts w:ascii="Arial" w:eastAsia="Times New Roman" w:hAnsi="Arial" w:cs="Arial"/>
          <w:b/>
          <w:sz w:val="24"/>
          <w:szCs w:val="24"/>
          <w:lang w:val="es-ES" w:eastAsia="es-ES"/>
        </w:rPr>
      </w:pPr>
      <w:r w:rsidRPr="007E77F2">
        <w:rPr>
          <w:rFonts w:ascii="Arial" w:eastAsia="Times New Roman" w:hAnsi="Arial" w:cs="Arial"/>
          <w:b/>
          <w:sz w:val="24"/>
          <w:szCs w:val="24"/>
          <w:lang w:val="es-ES" w:eastAsia="es-ES"/>
        </w:rPr>
        <w:t>MAGISTRADO TITULAR DE LA SEGUNDA SALA UNITARIA</w:t>
      </w:r>
    </w:p>
    <w:p w14:paraId="21D940C4" w14:textId="26966FC1" w:rsidR="0067426F" w:rsidRDefault="0067426F" w:rsidP="0067426F">
      <w:pPr>
        <w:widowControl w:val="0"/>
        <w:spacing w:after="0" w:line="360" w:lineRule="auto"/>
        <w:ind w:right="51"/>
        <w:jc w:val="center"/>
        <w:rPr>
          <w:rFonts w:ascii="Arial" w:eastAsia="Times New Roman" w:hAnsi="Arial" w:cs="Arial"/>
          <w:b/>
          <w:sz w:val="24"/>
          <w:szCs w:val="24"/>
          <w:lang w:val="es-ES" w:eastAsia="es-ES"/>
        </w:rPr>
      </w:pPr>
    </w:p>
    <w:p w14:paraId="7449FCB4" w14:textId="77777777" w:rsidR="0067426F" w:rsidRPr="007E77F2" w:rsidRDefault="0067426F" w:rsidP="0067426F">
      <w:pPr>
        <w:widowControl w:val="0"/>
        <w:spacing w:after="0" w:line="360" w:lineRule="auto"/>
        <w:ind w:right="51"/>
        <w:jc w:val="center"/>
        <w:rPr>
          <w:rFonts w:ascii="Arial" w:eastAsia="Times New Roman" w:hAnsi="Arial" w:cs="Arial"/>
          <w:b/>
          <w:sz w:val="24"/>
          <w:szCs w:val="24"/>
          <w:lang w:val="es-ES" w:eastAsia="es-ES"/>
        </w:rPr>
      </w:pPr>
    </w:p>
    <w:p w14:paraId="05D2258E" w14:textId="77777777" w:rsidR="007E77F2" w:rsidRPr="007E77F2" w:rsidRDefault="007E77F2" w:rsidP="007E77F2">
      <w:pPr>
        <w:widowControl w:val="0"/>
        <w:spacing w:after="0" w:line="360" w:lineRule="auto"/>
        <w:ind w:right="51"/>
        <w:jc w:val="center"/>
        <w:rPr>
          <w:rFonts w:ascii="Arial" w:eastAsia="Times New Roman" w:hAnsi="Arial" w:cs="Arial"/>
          <w:b/>
          <w:sz w:val="24"/>
          <w:szCs w:val="24"/>
          <w:lang w:val="es-ES" w:eastAsia="es-ES"/>
        </w:rPr>
      </w:pPr>
    </w:p>
    <w:p w14:paraId="69F76970" w14:textId="77777777" w:rsidR="007E77F2" w:rsidRPr="007E77F2" w:rsidRDefault="007E77F2" w:rsidP="007E77F2">
      <w:pPr>
        <w:widowControl w:val="0"/>
        <w:spacing w:after="0" w:line="360" w:lineRule="auto"/>
        <w:ind w:right="51"/>
        <w:jc w:val="center"/>
        <w:rPr>
          <w:rFonts w:ascii="Arial" w:eastAsia="Times New Roman" w:hAnsi="Arial" w:cs="Arial"/>
          <w:b/>
          <w:sz w:val="24"/>
          <w:szCs w:val="24"/>
          <w:lang w:val="es-ES" w:eastAsia="es-ES"/>
        </w:rPr>
      </w:pPr>
      <w:r w:rsidRPr="007E77F2">
        <w:rPr>
          <w:rFonts w:ascii="Arial" w:eastAsia="Times New Roman" w:hAnsi="Arial" w:cs="Arial"/>
          <w:b/>
          <w:sz w:val="24"/>
          <w:szCs w:val="24"/>
          <w:lang w:val="es-ES" w:eastAsia="es-ES"/>
        </w:rPr>
        <w:t>LIC. JAVIER MARTIN VILLANUEVA HERNÁNDEZ</w:t>
      </w:r>
    </w:p>
    <w:p w14:paraId="5394D803" w14:textId="55706B11" w:rsidR="007E77F2" w:rsidRDefault="007E77F2" w:rsidP="007E77F2">
      <w:pPr>
        <w:widowControl w:val="0"/>
        <w:spacing w:after="0" w:line="360" w:lineRule="auto"/>
        <w:ind w:right="51"/>
        <w:jc w:val="center"/>
        <w:rPr>
          <w:rFonts w:ascii="Arial" w:eastAsia="Times New Roman" w:hAnsi="Arial" w:cs="Arial"/>
          <w:b/>
          <w:sz w:val="24"/>
          <w:szCs w:val="24"/>
          <w:lang w:val="es-ES" w:eastAsia="es-ES"/>
        </w:rPr>
      </w:pPr>
    </w:p>
    <w:p w14:paraId="54C857BF" w14:textId="77777777" w:rsidR="0067426F" w:rsidRPr="007E77F2" w:rsidRDefault="0067426F" w:rsidP="007E77F2">
      <w:pPr>
        <w:widowControl w:val="0"/>
        <w:spacing w:after="0" w:line="360" w:lineRule="auto"/>
        <w:ind w:right="51"/>
        <w:jc w:val="center"/>
        <w:rPr>
          <w:rFonts w:ascii="Arial" w:eastAsia="Times New Roman" w:hAnsi="Arial" w:cs="Arial"/>
          <w:b/>
          <w:sz w:val="24"/>
          <w:szCs w:val="24"/>
          <w:lang w:val="es-ES" w:eastAsia="es-ES"/>
        </w:rPr>
      </w:pPr>
    </w:p>
    <w:p w14:paraId="51D085D8" w14:textId="04C619AF" w:rsidR="007E77F2" w:rsidRDefault="007E77F2" w:rsidP="0067426F">
      <w:pPr>
        <w:widowControl w:val="0"/>
        <w:spacing w:after="0" w:line="360" w:lineRule="auto"/>
        <w:ind w:right="51"/>
        <w:jc w:val="center"/>
        <w:rPr>
          <w:rFonts w:ascii="Arial" w:eastAsia="Times New Roman" w:hAnsi="Arial" w:cs="Arial"/>
          <w:b/>
          <w:sz w:val="24"/>
          <w:szCs w:val="24"/>
          <w:lang w:val="es-ES" w:eastAsia="es-ES"/>
        </w:rPr>
      </w:pPr>
      <w:r w:rsidRPr="007E77F2">
        <w:rPr>
          <w:rFonts w:ascii="Arial" w:eastAsia="Times New Roman" w:hAnsi="Arial" w:cs="Arial"/>
          <w:b/>
          <w:sz w:val="24"/>
          <w:szCs w:val="24"/>
          <w:lang w:val="es-ES" w:eastAsia="es-ES"/>
        </w:rPr>
        <w:t>SECRETARIO DE ACUERDOS</w:t>
      </w:r>
    </w:p>
    <w:p w14:paraId="3ED4075F" w14:textId="672B9536" w:rsidR="0067426F" w:rsidRDefault="0067426F" w:rsidP="0067426F">
      <w:pPr>
        <w:widowControl w:val="0"/>
        <w:spacing w:after="0" w:line="360" w:lineRule="auto"/>
        <w:ind w:right="51"/>
        <w:jc w:val="center"/>
        <w:rPr>
          <w:rFonts w:ascii="Arial" w:eastAsia="Times New Roman" w:hAnsi="Arial" w:cs="Arial"/>
          <w:b/>
          <w:sz w:val="24"/>
          <w:szCs w:val="24"/>
          <w:lang w:val="es-ES" w:eastAsia="es-ES"/>
        </w:rPr>
      </w:pPr>
    </w:p>
    <w:p w14:paraId="0E082052" w14:textId="77777777" w:rsidR="0067426F" w:rsidRPr="007E77F2" w:rsidRDefault="0067426F" w:rsidP="0067426F">
      <w:pPr>
        <w:widowControl w:val="0"/>
        <w:spacing w:after="0" w:line="360" w:lineRule="auto"/>
        <w:ind w:right="51"/>
        <w:jc w:val="center"/>
        <w:rPr>
          <w:rFonts w:ascii="Arial" w:eastAsia="Times New Roman" w:hAnsi="Arial" w:cs="Arial"/>
          <w:b/>
          <w:sz w:val="24"/>
          <w:szCs w:val="24"/>
          <w:lang w:val="es-ES" w:eastAsia="es-ES"/>
        </w:rPr>
      </w:pPr>
    </w:p>
    <w:p w14:paraId="77558FAA" w14:textId="77777777" w:rsidR="00846C56" w:rsidRDefault="00846C56" w:rsidP="007E77F2">
      <w:pPr>
        <w:widowControl w:val="0"/>
        <w:spacing w:after="0" w:line="360" w:lineRule="auto"/>
        <w:ind w:right="51"/>
        <w:jc w:val="center"/>
        <w:rPr>
          <w:rFonts w:ascii="Arial" w:eastAsia="Times New Roman" w:hAnsi="Arial" w:cs="Arial"/>
          <w:b/>
          <w:sz w:val="24"/>
          <w:szCs w:val="24"/>
          <w:lang w:val="es-ES" w:eastAsia="es-ES"/>
        </w:rPr>
      </w:pPr>
    </w:p>
    <w:p w14:paraId="02EEFD50" w14:textId="673EA93E" w:rsidR="007E77F2" w:rsidRPr="000E2FD3" w:rsidRDefault="007E77F2" w:rsidP="00FB5354">
      <w:pPr>
        <w:widowControl w:val="0"/>
        <w:spacing w:after="0" w:line="360" w:lineRule="auto"/>
        <w:ind w:right="51"/>
        <w:jc w:val="center"/>
        <w:rPr>
          <w:rFonts w:ascii="Arial" w:eastAsia="Times New Roman" w:hAnsi="Arial" w:cs="Arial"/>
          <w:b/>
          <w:sz w:val="24"/>
          <w:szCs w:val="24"/>
          <w:lang w:val="es-ES" w:eastAsia="es-ES"/>
        </w:rPr>
      </w:pPr>
      <w:r w:rsidRPr="007E77F2">
        <w:rPr>
          <w:rFonts w:ascii="Arial" w:eastAsia="Times New Roman" w:hAnsi="Arial" w:cs="Arial"/>
          <w:b/>
          <w:sz w:val="24"/>
          <w:szCs w:val="24"/>
          <w:lang w:val="es-ES" w:eastAsia="es-ES"/>
        </w:rPr>
        <w:t>LIC. ALAN DAVID VÁSQUEZ PULIDO</w:t>
      </w:r>
    </w:p>
    <w:sectPr w:rsidR="007E77F2" w:rsidRPr="000E2FD3" w:rsidSect="008457F6">
      <w:headerReference w:type="even" r:id="rId8"/>
      <w:headerReference w:type="default" r:id="rId9"/>
      <w:footerReference w:type="default" r:id="rId10"/>
      <w:headerReference w:type="first" r:id="rId11"/>
      <w:pgSz w:w="12240" w:h="20160" w:code="5"/>
      <w:pgMar w:top="1701"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CCD2B" w14:textId="77777777" w:rsidR="00CA5A41" w:rsidRDefault="00CA5A41" w:rsidP="00604752">
      <w:pPr>
        <w:spacing w:after="0" w:line="240" w:lineRule="auto"/>
      </w:pPr>
      <w:r>
        <w:separator/>
      </w:r>
    </w:p>
  </w:endnote>
  <w:endnote w:type="continuationSeparator" w:id="0">
    <w:p w14:paraId="33DBC42C" w14:textId="77777777" w:rsidR="00CA5A41" w:rsidRDefault="00CA5A41"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19EE1AB1"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BD7CCF" w:rsidRPr="00BD7CCF">
          <w:rPr>
            <w:rFonts w:ascii="Arial" w:hAnsi="Arial" w:cs="Arial"/>
            <w:noProof/>
            <w:sz w:val="24"/>
            <w:szCs w:val="24"/>
            <w:lang w:val="es-ES"/>
          </w:rPr>
          <w:t>7</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74C1D" w14:textId="77777777" w:rsidR="00CA5A41" w:rsidRDefault="00CA5A41" w:rsidP="00604752">
      <w:pPr>
        <w:spacing w:after="0" w:line="240" w:lineRule="auto"/>
      </w:pPr>
      <w:r>
        <w:separator/>
      </w:r>
    </w:p>
  </w:footnote>
  <w:footnote w:type="continuationSeparator" w:id="0">
    <w:p w14:paraId="2B30D8C6" w14:textId="77777777" w:rsidR="00CA5A41" w:rsidRDefault="00CA5A41" w:rsidP="00604752">
      <w:pPr>
        <w:spacing w:after="0" w:line="240" w:lineRule="auto"/>
      </w:pPr>
      <w:r>
        <w:continuationSeparator/>
      </w:r>
    </w:p>
  </w:footnote>
  <w:footnote w:id="1">
    <w:p w14:paraId="60399EC5" w14:textId="77777777" w:rsidR="00FF31A3" w:rsidRPr="00CC67D4" w:rsidRDefault="00FF31A3" w:rsidP="00FF31A3">
      <w:pPr>
        <w:pStyle w:val="Textonotapie"/>
        <w:jc w:val="both"/>
        <w:rPr>
          <w:rFonts w:ascii="Arial" w:hAnsi="Arial" w:cs="Arial"/>
        </w:rPr>
      </w:pPr>
      <w:r w:rsidRPr="00CC67D4">
        <w:rPr>
          <w:rStyle w:val="Refdenotaalpie"/>
          <w:rFonts w:ascii="Arial" w:hAnsi="Arial" w:cs="Arial"/>
          <w:sz w:val="18"/>
          <w:szCs w:val="18"/>
        </w:rPr>
        <w:footnoteRef/>
      </w:r>
      <w:r w:rsidRPr="00CC67D4">
        <w:rPr>
          <w:rFonts w:ascii="Arial" w:hAnsi="Arial" w:cs="Arial"/>
          <w:sz w:val="18"/>
          <w:szCs w:val="18"/>
        </w:rPr>
        <w:t xml:space="preserve"> Jurisprudencia número 2a./J. 142/2002, con número registro 185376, por la Segunda Sala de la Suprema Corte de Justicia de la Nación, publicada en el Semanario Judicial de la Federación y su Gaceta, Tomo XVI, Diciembre de 2002, Página 242, Novena Época.</w:t>
      </w:r>
    </w:p>
  </w:footnote>
  <w:footnote w:id="2">
    <w:p w14:paraId="6B5A150B" w14:textId="33F8A3AA" w:rsidR="00E64778" w:rsidRPr="00E64778" w:rsidRDefault="00E64778" w:rsidP="00E64778">
      <w:pPr>
        <w:pStyle w:val="Textonotapie"/>
        <w:jc w:val="both"/>
        <w:rPr>
          <w:rFonts w:ascii="Arial" w:hAnsi="Arial" w:cs="Arial"/>
        </w:rPr>
      </w:pPr>
      <w:r w:rsidRPr="00E64778">
        <w:rPr>
          <w:rStyle w:val="Refdenotaalpie"/>
          <w:rFonts w:ascii="Arial" w:hAnsi="Arial" w:cs="Arial"/>
          <w:sz w:val="18"/>
          <w:szCs w:val="18"/>
        </w:rPr>
        <w:footnoteRef/>
      </w:r>
      <w:r w:rsidRPr="00E64778">
        <w:rPr>
          <w:rFonts w:ascii="Arial" w:hAnsi="Arial" w:cs="Arial"/>
          <w:sz w:val="18"/>
          <w:szCs w:val="18"/>
        </w:rPr>
        <w:t xml:space="preserve"> Información que esta Sala Unitaria llega al conocimiento de la consulta y búsqueda realizada en la página oficial del Periódico Oficial del Gobierno del Estado de Oaxaca, disponible en: </w:t>
      </w:r>
      <w:hyperlink r:id="rId1" w:history="1">
        <w:r w:rsidRPr="00E64778">
          <w:rPr>
            <w:rStyle w:val="Hipervnculo"/>
            <w:rFonts w:ascii="Arial" w:hAnsi="Arial" w:cs="Arial"/>
            <w:sz w:val="18"/>
            <w:szCs w:val="18"/>
          </w:rPr>
          <w:t>http://www.periodicooficial.oaxaca.gob.mx/index.php</w:t>
        </w:r>
      </w:hyperlink>
      <w:r w:rsidRPr="00E64778">
        <w:rPr>
          <w:rFonts w:ascii="Arial" w:hAnsi="Arial" w:cs="Arial"/>
          <w:sz w:val="18"/>
          <w:szCs w:val="18"/>
        </w:rPr>
        <w:t xml:space="preserve"> </w:t>
      </w:r>
    </w:p>
  </w:footnote>
  <w:footnote w:id="3">
    <w:p w14:paraId="6F17CE60" w14:textId="77777777" w:rsidR="00036368" w:rsidRDefault="00036368" w:rsidP="00036368">
      <w:pPr>
        <w:pStyle w:val="Textonotapie"/>
        <w:jc w:val="both"/>
        <w:rPr>
          <w:rFonts w:ascii="Arial" w:hAnsi="Arial" w:cs="Arial"/>
          <w:sz w:val="18"/>
          <w:szCs w:val="18"/>
        </w:rPr>
      </w:pPr>
    </w:p>
    <w:p w14:paraId="4D569B85" w14:textId="692FF005" w:rsidR="00036368" w:rsidRDefault="00036368" w:rsidP="00036368">
      <w:pPr>
        <w:pStyle w:val="Textonotapie"/>
        <w:jc w:val="both"/>
        <w:rPr>
          <w:rFonts w:ascii="Arial" w:hAnsi="Arial" w:cs="Arial"/>
          <w:bCs/>
          <w:sz w:val="18"/>
          <w:szCs w:val="18"/>
        </w:rPr>
      </w:pPr>
      <w:r w:rsidRPr="006F2BB9">
        <w:rPr>
          <w:rStyle w:val="Refdenotaalpie"/>
          <w:rFonts w:ascii="Arial" w:hAnsi="Arial" w:cs="Arial"/>
          <w:sz w:val="18"/>
          <w:szCs w:val="18"/>
        </w:rPr>
        <w:footnoteRef/>
      </w:r>
      <w:r w:rsidRPr="006F2BB9">
        <w:rPr>
          <w:rFonts w:ascii="Arial" w:hAnsi="Arial" w:cs="Arial"/>
          <w:sz w:val="18"/>
          <w:szCs w:val="18"/>
        </w:rPr>
        <w:t xml:space="preserve"> Jurisprudencia </w:t>
      </w:r>
      <w:r w:rsidRPr="006F2BB9">
        <w:rPr>
          <w:rFonts w:ascii="Arial" w:hAnsi="Arial" w:cs="Arial"/>
          <w:bCs/>
          <w:sz w:val="18"/>
          <w:szCs w:val="18"/>
        </w:rPr>
        <w:t xml:space="preserve">con número de registro 252103, </w:t>
      </w:r>
      <w:r>
        <w:rPr>
          <w:rFonts w:ascii="Arial" w:hAnsi="Arial" w:cs="Arial"/>
          <w:bCs/>
          <w:sz w:val="18"/>
          <w:szCs w:val="18"/>
        </w:rPr>
        <w:t xml:space="preserve">emitida </w:t>
      </w:r>
      <w:r w:rsidRPr="006F2BB9">
        <w:rPr>
          <w:rFonts w:ascii="Arial" w:hAnsi="Arial" w:cs="Arial"/>
          <w:bCs/>
          <w:sz w:val="18"/>
          <w:szCs w:val="18"/>
        </w:rPr>
        <w:t>por los Tribunales Colegiados de Circuito, publicada en el Semanario Judicial de la Federación, volumen 121-126, Sexta Parte, Séptima Época, página 280, materia Común.</w:t>
      </w:r>
    </w:p>
    <w:p w14:paraId="0E991DFA" w14:textId="77777777" w:rsidR="00036368" w:rsidRPr="006F2BB9" w:rsidRDefault="00036368" w:rsidP="00036368">
      <w:pPr>
        <w:pStyle w:val="Textonotapie"/>
        <w:jc w:val="both"/>
        <w:rPr>
          <w:rFonts w:ascii="Arial" w:hAnsi="Arial" w:cs="Arial"/>
        </w:rPr>
      </w:pPr>
    </w:p>
  </w:footnote>
  <w:footnote w:id="4">
    <w:p w14:paraId="52EC307D" w14:textId="77777777" w:rsidR="00EA2EBB" w:rsidRPr="00C5188E" w:rsidRDefault="00EA2EBB" w:rsidP="00EA2EBB">
      <w:pPr>
        <w:pStyle w:val="Textonotapie"/>
        <w:jc w:val="both"/>
        <w:rPr>
          <w:rFonts w:ascii="Arial" w:hAnsi="Arial" w:cs="Arial"/>
        </w:rPr>
      </w:pPr>
      <w:r w:rsidRPr="00C5188E">
        <w:rPr>
          <w:rStyle w:val="Refdenotaalpie"/>
          <w:rFonts w:ascii="Arial" w:hAnsi="Arial" w:cs="Arial"/>
          <w:sz w:val="18"/>
          <w:szCs w:val="18"/>
        </w:rPr>
        <w:footnoteRef/>
      </w:r>
      <w:r w:rsidRPr="00C5188E">
        <w:rPr>
          <w:rFonts w:ascii="Arial" w:hAnsi="Arial" w:cs="Arial"/>
          <w:sz w:val="18"/>
          <w:szCs w:val="18"/>
        </w:rPr>
        <w:t xml:space="preserve"> Tesis número I.6oA.33 A, con número de registro 187531</w:t>
      </w:r>
      <w:r>
        <w:rPr>
          <w:rFonts w:ascii="Arial" w:hAnsi="Arial" w:cs="Arial"/>
          <w:sz w:val="18"/>
          <w:szCs w:val="18"/>
        </w:rPr>
        <w:t>, emitida</w:t>
      </w:r>
      <w:r w:rsidRPr="00C5188E">
        <w:rPr>
          <w:rFonts w:ascii="Arial" w:hAnsi="Arial" w:cs="Arial"/>
          <w:sz w:val="18"/>
          <w:szCs w:val="18"/>
        </w:rPr>
        <w:t xml:space="preserve"> por los Tribunales Colegiados de Circuito, </w:t>
      </w:r>
      <w:r>
        <w:rPr>
          <w:rFonts w:ascii="Arial" w:hAnsi="Arial" w:cs="Arial"/>
          <w:sz w:val="18"/>
          <w:szCs w:val="18"/>
        </w:rPr>
        <w:t xml:space="preserve">publicada </w:t>
      </w:r>
      <w:r w:rsidRPr="00C5188E">
        <w:rPr>
          <w:rFonts w:ascii="Arial" w:hAnsi="Arial" w:cs="Arial"/>
          <w:sz w:val="18"/>
          <w:szCs w:val="18"/>
        </w:rPr>
        <w:t>en el Semanario Judicial de la Federación y su Gaceta, Marzo de 2002, página 1350, Novena Época</w:t>
      </w:r>
      <w:r>
        <w:rPr>
          <w:rFonts w:ascii="Arial" w:hAnsi="Arial" w:cs="Arial"/>
          <w:sz w:val="18"/>
          <w:szCs w:val="18"/>
        </w:rPr>
        <w:t>.</w:t>
      </w:r>
    </w:p>
  </w:footnote>
  <w:footnote w:id="5">
    <w:p w14:paraId="20679E8B" w14:textId="77777777" w:rsidR="000D3E7D" w:rsidRPr="002600AD" w:rsidRDefault="000D3E7D" w:rsidP="000D3E7D">
      <w:pPr>
        <w:pStyle w:val="Textonotapie"/>
        <w:jc w:val="both"/>
        <w:rPr>
          <w:rFonts w:ascii="Arial" w:hAnsi="Arial" w:cs="Arial"/>
        </w:rPr>
      </w:pPr>
      <w:r w:rsidRPr="002600AD">
        <w:rPr>
          <w:rStyle w:val="Refdenotaalpie"/>
          <w:rFonts w:ascii="Arial" w:hAnsi="Arial" w:cs="Arial"/>
          <w:sz w:val="18"/>
          <w:szCs w:val="18"/>
        </w:rPr>
        <w:footnoteRef/>
      </w:r>
      <w:r w:rsidRPr="002600AD">
        <w:rPr>
          <w:rFonts w:ascii="Arial" w:hAnsi="Arial" w:cs="Arial"/>
          <w:sz w:val="18"/>
          <w:szCs w:val="18"/>
        </w:rPr>
        <w:t xml:space="preserve"> </w:t>
      </w:r>
      <w:r>
        <w:rPr>
          <w:rFonts w:ascii="Arial" w:hAnsi="Arial" w:cs="Arial"/>
          <w:sz w:val="18"/>
          <w:szCs w:val="18"/>
        </w:rPr>
        <w:t xml:space="preserve">Jurisprudencia </w:t>
      </w:r>
      <w:r w:rsidRPr="002600AD">
        <w:rPr>
          <w:rFonts w:ascii="Arial" w:hAnsi="Arial" w:cs="Arial"/>
          <w:sz w:val="18"/>
          <w:szCs w:val="18"/>
        </w:rPr>
        <w:t>número V.2º.J/7</w:t>
      </w:r>
      <w:r>
        <w:rPr>
          <w:rFonts w:ascii="Arial" w:hAnsi="Arial" w:cs="Arial"/>
          <w:sz w:val="18"/>
          <w:szCs w:val="18"/>
        </w:rPr>
        <w:t xml:space="preserve">, </w:t>
      </w:r>
      <w:r w:rsidRPr="002600AD">
        <w:rPr>
          <w:rFonts w:ascii="Arial" w:hAnsi="Arial" w:cs="Arial"/>
          <w:sz w:val="18"/>
          <w:szCs w:val="18"/>
        </w:rPr>
        <w:t xml:space="preserve">con número de registro 223103, </w:t>
      </w:r>
      <w:r>
        <w:rPr>
          <w:rFonts w:ascii="Arial" w:hAnsi="Arial" w:cs="Arial"/>
          <w:sz w:val="18"/>
          <w:szCs w:val="18"/>
        </w:rPr>
        <w:t xml:space="preserve">emitida </w:t>
      </w:r>
      <w:r w:rsidRPr="002600AD">
        <w:rPr>
          <w:rFonts w:ascii="Arial" w:hAnsi="Arial" w:cs="Arial"/>
          <w:sz w:val="18"/>
          <w:szCs w:val="18"/>
        </w:rPr>
        <w:t>por los Tribunales Colegiados de Circuito</w:t>
      </w:r>
      <w:r>
        <w:rPr>
          <w:rFonts w:ascii="Arial" w:hAnsi="Arial" w:cs="Arial"/>
          <w:sz w:val="18"/>
          <w:szCs w:val="18"/>
        </w:rPr>
        <w:t>, publicada</w:t>
      </w:r>
      <w:r w:rsidRPr="002600AD">
        <w:rPr>
          <w:rFonts w:ascii="Arial" w:hAnsi="Arial" w:cs="Arial"/>
          <w:sz w:val="18"/>
          <w:szCs w:val="18"/>
        </w:rPr>
        <w:t xml:space="preserve"> en el Semanario Judicial de la Federación, Tomo VII, página 86, Abril de 1991, Octava Época, Materia Común</w:t>
      </w:r>
      <w:r>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B36EE" w14:textId="36E32297" w:rsidR="008457F6" w:rsidRDefault="008457F6">
    <w:pPr>
      <w:pStyle w:val="Encabezado"/>
    </w:pPr>
    <w:r w:rsidRPr="008457F6">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0B9B4F39" wp14:editId="63633EF3">
              <wp:simplePos x="0" y="0"/>
              <wp:positionH relativeFrom="rightMargin">
                <wp:align>left</wp:align>
              </wp:positionH>
              <wp:positionV relativeFrom="paragraph">
                <wp:posOffset>3372485</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0EFAEAB6" w14:textId="77777777" w:rsidR="008457F6" w:rsidRDefault="008457F6" w:rsidP="008457F6">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B9B4F39" id="_x0000_t202" coordsize="21600,21600" o:spt="202" path="m,l,21600r21600,l21600,xe">
              <v:stroke joinstyle="miter"/>
              <v:path gradientshapeok="t" o:connecttype="rect"/>
            </v:shapetype>
            <v:shape id="Cuadro de texto 1" o:spid="_x0000_s1026" type="#_x0000_t202" style="position:absolute;margin-left:0;margin-top:265.55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">
              <v:textbox>
                <w:txbxContent>
                  <w:p w14:paraId="0EFAEAB6" w14:textId="77777777" w:rsidR="008457F6" w:rsidRDefault="008457F6" w:rsidP="008457F6">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2F7E88FA" w:rsidR="0076338B" w:rsidRDefault="008457F6">
    <w:pPr>
      <w:pStyle w:val="Encabezado"/>
    </w:pPr>
    <w:r w:rsidRPr="008457F6">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2459B5F7" wp14:editId="000763FE">
              <wp:simplePos x="0" y="0"/>
              <wp:positionH relativeFrom="leftMargin">
                <wp:align>right</wp:align>
              </wp:positionH>
              <wp:positionV relativeFrom="paragraph">
                <wp:posOffset>5112385</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3CAAE240" w14:textId="77777777" w:rsidR="008457F6" w:rsidRDefault="008457F6" w:rsidP="008457F6">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6" w:name="_Hlk108096333"/>
                          <w:r>
                            <w:rPr>
                              <w:rFonts w:ascii="Arial" w:hAnsi="Arial" w:cs="Arial"/>
                              <w:b/>
                            </w:rPr>
                            <w:t>61 de la LTAIPBGEO.</w:t>
                          </w:r>
                          <w:bookmarkEnd w:id="6"/>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59B5F7" id="_x0000_t202" coordsize="21600,21600" o:spt="202" path="m,l,21600r21600,l21600,xe">
              <v:stroke joinstyle="miter"/>
              <v:path gradientshapeok="t" o:connecttype="rect"/>
            </v:shapetype>
            <v:shape id="_x0000_s1027" type="#_x0000_t202" style="position:absolute;margin-left:41.8pt;margin-top:402.55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">
              <v:textbox>
                <w:txbxContent>
                  <w:p w14:paraId="3CAAE240" w14:textId="77777777" w:rsidR="008457F6" w:rsidRDefault="008457F6" w:rsidP="008457F6">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7" w:name="_Hlk108096333"/>
                    <w:r>
                      <w:rPr>
                        <w:rFonts w:ascii="Arial" w:hAnsi="Arial" w:cs="Arial"/>
                        <w:b/>
                      </w:rPr>
                      <w:t>61 de la LTAIPBGEO.</w:t>
                    </w:r>
                    <w:bookmarkEnd w:id="7"/>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1369F0C3">
          <wp:simplePos x="0" y="0"/>
          <wp:positionH relativeFrom="page">
            <wp:align>right</wp:align>
          </wp:positionH>
          <wp:positionV relativeFrom="paragraph">
            <wp:posOffset>4161790</wp:posOffset>
          </wp:positionV>
          <wp:extent cx="7711312" cy="2869325"/>
          <wp:effectExtent l="0" t="0" r="4445" b="762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046FE5A">
          <wp:simplePos x="0" y="0"/>
          <wp:positionH relativeFrom="page">
            <wp:align>left</wp:align>
          </wp:positionH>
          <wp:positionV relativeFrom="paragraph">
            <wp:posOffset>4152265</wp:posOffset>
          </wp:positionV>
          <wp:extent cx="7711312" cy="2869325"/>
          <wp:effectExtent l="0" t="0" r="4445" b="762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1DB375E"/>
    <w:multiLevelType w:val="hybridMultilevel"/>
    <w:tmpl w:val="6F4403A2"/>
    <w:lvl w:ilvl="0" w:tplc="9F24A856">
      <w:start w:val="1"/>
      <w:numFmt w:val="decimal"/>
      <w:lvlText w:val="%1)"/>
      <w:lvlJc w:val="left"/>
      <w:pPr>
        <w:ind w:left="927" w:hanging="360"/>
      </w:pPr>
    </w:lvl>
    <w:lvl w:ilvl="1" w:tplc="0C0A0019">
      <w:start w:val="1"/>
      <w:numFmt w:val="lowerLetter"/>
      <w:lvlText w:val="%2."/>
      <w:lvlJc w:val="left"/>
      <w:pPr>
        <w:ind w:left="1647" w:hanging="360"/>
      </w:pPr>
    </w:lvl>
    <w:lvl w:ilvl="2" w:tplc="0C0A001B">
      <w:start w:val="1"/>
      <w:numFmt w:val="lowerRoman"/>
      <w:lvlText w:val="%3."/>
      <w:lvlJc w:val="right"/>
      <w:pPr>
        <w:ind w:left="2367" w:hanging="180"/>
      </w:pPr>
    </w:lvl>
    <w:lvl w:ilvl="3" w:tplc="0C0A000F">
      <w:start w:val="1"/>
      <w:numFmt w:val="decimal"/>
      <w:lvlText w:val="%4."/>
      <w:lvlJc w:val="left"/>
      <w:pPr>
        <w:ind w:left="3087" w:hanging="360"/>
      </w:pPr>
    </w:lvl>
    <w:lvl w:ilvl="4" w:tplc="0C0A0019">
      <w:start w:val="1"/>
      <w:numFmt w:val="lowerLetter"/>
      <w:lvlText w:val="%5."/>
      <w:lvlJc w:val="left"/>
      <w:pPr>
        <w:ind w:left="3807" w:hanging="360"/>
      </w:pPr>
    </w:lvl>
    <w:lvl w:ilvl="5" w:tplc="0C0A001B">
      <w:start w:val="1"/>
      <w:numFmt w:val="lowerRoman"/>
      <w:lvlText w:val="%6."/>
      <w:lvlJc w:val="right"/>
      <w:pPr>
        <w:ind w:left="4527" w:hanging="180"/>
      </w:pPr>
    </w:lvl>
    <w:lvl w:ilvl="6" w:tplc="0C0A000F">
      <w:start w:val="1"/>
      <w:numFmt w:val="decimal"/>
      <w:lvlText w:val="%7."/>
      <w:lvlJc w:val="left"/>
      <w:pPr>
        <w:ind w:left="5247" w:hanging="360"/>
      </w:pPr>
    </w:lvl>
    <w:lvl w:ilvl="7" w:tplc="0C0A0019">
      <w:start w:val="1"/>
      <w:numFmt w:val="lowerLetter"/>
      <w:lvlText w:val="%8."/>
      <w:lvlJc w:val="left"/>
      <w:pPr>
        <w:ind w:left="5967" w:hanging="360"/>
      </w:pPr>
    </w:lvl>
    <w:lvl w:ilvl="8" w:tplc="0C0A001B">
      <w:start w:val="1"/>
      <w:numFmt w:val="lowerRoman"/>
      <w:lvlText w:val="%9."/>
      <w:lvlJc w:val="right"/>
      <w:pPr>
        <w:ind w:left="6687" w:hanging="180"/>
      </w:pPr>
    </w:lvl>
  </w:abstractNum>
  <w:abstractNum w:abstractNumId="4"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4BF40D8E"/>
    <w:multiLevelType w:val="hybridMultilevel"/>
    <w:tmpl w:val="63F89856"/>
    <w:lvl w:ilvl="0" w:tplc="080A000F">
      <w:start w:val="1"/>
      <w:numFmt w:val="decimal"/>
      <w:lvlText w:val="%1."/>
      <w:lvlJc w:val="left"/>
      <w:pPr>
        <w:ind w:left="1287" w:hanging="360"/>
      </w:pPr>
    </w:lvl>
    <w:lvl w:ilvl="1" w:tplc="080A0019">
      <w:start w:val="1"/>
      <w:numFmt w:val="lowerLetter"/>
      <w:lvlText w:val="%2."/>
      <w:lvlJc w:val="left"/>
      <w:pPr>
        <w:ind w:left="2007" w:hanging="360"/>
      </w:pPr>
    </w:lvl>
    <w:lvl w:ilvl="2" w:tplc="080A001B">
      <w:start w:val="1"/>
      <w:numFmt w:val="lowerRoman"/>
      <w:lvlText w:val="%3."/>
      <w:lvlJc w:val="right"/>
      <w:pPr>
        <w:ind w:left="2727" w:hanging="180"/>
      </w:pPr>
    </w:lvl>
    <w:lvl w:ilvl="3" w:tplc="080A000F">
      <w:start w:val="1"/>
      <w:numFmt w:val="decimal"/>
      <w:lvlText w:val="%4."/>
      <w:lvlJc w:val="left"/>
      <w:pPr>
        <w:ind w:left="3447" w:hanging="360"/>
      </w:pPr>
    </w:lvl>
    <w:lvl w:ilvl="4" w:tplc="080A0019">
      <w:start w:val="1"/>
      <w:numFmt w:val="lowerLetter"/>
      <w:lvlText w:val="%5."/>
      <w:lvlJc w:val="left"/>
      <w:pPr>
        <w:ind w:left="4167" w:hanging="360"/>
      </w:pPr>
    </w:lvl>
    <w:lvl w:ilvl="5" w:tplc="080A001B">
      <w:start w:val="1"/>
      <w:numFmt w:val="lowerRoman"/>
      <w:lvlText w:val="%6."/>
      <w:lvlJc w:val="right"/>
      <w:pPr>
        <w:ind w:left="4887" w:hanging="180"/>
      </w:pPr>
    </w:lvl>
    <w:lvl w:ilvl="6" w:tplc="080A000F">
      <w:start w:val="1"/>
      <w:numFmt w:val="decimal"/>
      <w:lvlText w:val="%7."/>
      <w:lvlJc w:val="left"/>
      <w:pPr>
        <w:ind w:left="5607" w:hanging="360"/>
      </w:pPr>
    </w:lvl>
    <w:lvl w:ilvl="7" w:tplc="080A0019">
      <w:start w:val="1"/>
      <w:numFmt w:val="lowerLetter"/>
      <w:lvlText w:val="%8."/>
      <w:lvlJc w:val="left"/>
      <w:pPr>
        <w:ind w:left="6327" w:hanging="360"/>
      </w:pPr>
    </w:lvl>
    <w:lvl w:ilvl="8" w:tplc="080A001B">
      <w:start w:val="1"/>
      <w:numFmt w:val="lowerRoman"/>
      <w:lvlText w:val="%9."/>
      <w:lvlJc w:val="right"/>
      <w:pPr>
        <w:ind w:left="7047" w:hanging="180"/>
      </w:pPr>
    </w:lvl>
  </w:abstractNum>
  <w:abstractNum w:abstractNumId="6" w15:restartNumberingAfterBreak="0">
    <w:nsid w:val="56CD3DDF"/>
    <w:multiLevelType w:val="hybridMultilevel"/>
    <w:tmpl w:val="84624D94"/>
    <w:lvl w:ilvl="0" w:tplc="AD88C3CA">
      <w:start w:val="1"/>
      <w:numFmt w:val="decimal"/>
      <w:lvlText w:val="%1)"/>
      <w:lvlJc w:val="left"/>
      <w:pPr>
        <w:ind w:left="927" w:hanging="360"/>
      </w:pPr>
      <w:rPr>
        <w:rFonts w:hint="default"/>
        <w:b/>
        <w:bCs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074547892">
    <w:abstractNumId w:val="2"/>
  </w:num>
  <w:num w:numId="2" w16cid:durableId="165750518">
    <w:abstractNumId w:val="4"/>
  </w:num>
  <w:num w:numId="3" w16cid:durableId="1957639582">
    <w:abstractNumId w:val="9"/>
  </w:num>
  <w:num w:numId="4" w16cid:durableId="1077245317">
    <w:abstractNumId w:val="0"/>
  </w:num>
  <w:num w:numId="5" w16cid:durableId="282153307">
    <w:abstractNumId w:val="7"/>
  </w:num>
  <w:num w:numId="6" w16cid:durableId="1852332787">
    <w:abstractNumId w:val="1"/>
  </w:num>
  <w:num w:numId="7" w16cid:durableId="818616777">
    <w:abstractNumId w:val="8"/>
  </w:num>
  <w:num w:numId="8" w16cid:durableId="20068591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455752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89008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1D16"/>
    <w:rsid w:val="000029A3"/>
    <w:rsid w:val="00004766"/>
    <w:rsid w:val="000066B4"/>
    <w:rsid w:val="00006CC0"/>
    <w:rsid w:val="00007750"/>
    <w:rsid w:val="00010C2F"/>
    <w:rsid w:val="000115FD"/>
    <w:rsid w:val="0001226C"/>
    <w:rsid w:val="00012F54"/>
    <w:rsid w:val="0001384A"/>
    <w:rsid w:val="00014AF9"/>
    <w:rsid w:val="00015085"/>
    <w:rsid w:val="000203B2"/>
    <w:rsid w:val="00020FC4"/>
    <w:rsid w:val="00021165"/>
    <w:rsid w:val="0002238A"/>
    <w:rsid w:val="00022D0A"/>
    <w:rsid w:val="00022EE8"/>
    <w:rsid w:val="00023E0F"/>
    <w:rsid w:val="0002521A"/>
    <w:rsid w:val="00026BB2"/>
    <w:rsid w:val="00026DD5"/>
    <w:rsid w:val="00026F4A"/>
    <w:rsid w:val="00030491"/>
    <w:rsid w:val="00032827"/>
    <w:rsid w:val="000337D1"/>
    <w:rsid w:val="00035E01"/>
    <w:rsid w:val="00036368"/>
    <w:rsid w:val="000363E1"/>
    <w:rsid w:val="00036A0C"/>
    <w:rsid w:val="000400D4"/>
    <w:rsid w:val="000404BA"/>
    <w:rsid w:val="00040E32"/>
    <w:rsid w:val="00043748"/>
    <w:rsid w:val="00044C65"/>
    <w:rsid w:val="00045E11"/>
    <w:rsid w:val="000463EA"/>
    <w:rsid w:val="00051177"/>
    <w:rsid w:val="0005415A"/>
    <w:rsid w:val="00055C88"/>
    <w:rsid w:val="00056A40"/>
    <w:rsid w:val="000618E0"/>
    <w:rsid w:val="00064AC2"/>
    <w:rsid w:val="000662B7"/>
    <w:rsid w:val="0007084F"/>
    <w:rsid w:val="00075A85"/>
    <w:rsid w:val="00085B86"/>
    <w:rsid w:val="00090D04"/>
    <w:rsid w:val="000910EC"/>
    <w:rsid w:val="00092E1F"/>
    <w:rsid w:val="00094E83"/>
    <w:rsid w:val="000951F5"/>
    <w:rsid w:val="00095BEE"/>
    <w:rsid w:val="000A25F3"/>
    <w:rsid w:val="000A2814"/>
    <w:rsid w:val="000A2A86"/>
    <w:rsid w:val="000A3369"/>
    <w:rsid w:val="000A4C89"/>
    <w:rsid w:val="000A5644"/>
    <w:rsid w:val="000A5C47"/>
    <w:rsid w:val="000A5C7A"/>
    <w:rsid w:val="000A6B25"/>
    <w:rsid w:val="000B04A9"/>
    <w:rsid w:val="000B0DAC"/>
    <w:rsid w:val="000B1737"/>
    <w:rsid w:val="000B1C0B"/>
    <w:rsid w:val="000B33AF"/>
    <w:rsid w:val="000B426C"/>
    <w:rsid w:val="000B48CB"/>
    <w:rsid w:val="000B7DDB"/>
    <w:rsid w:val="000C1184"/>
    <w:rsid w:val="000C35D8"/>
    <w:rsid w:val="000C5EA0"/>
    <w:rsid w:val="000C6172"/>
    <w:rsid w:val="000C67C3"/>
    <w:rsid w:val="000C6FAD"/>
    <w:rsid w:val="000D23FD"/>
    <w:rsid w:val="000D3E7D"/>
    <w:rsid w:val="000E09AF"/>
    <w:rsid w:val="000E1601"/>
    <w:rsid w:val="000E2FD3"/>
    <w:rsid w:val="000E68A0"/>
    <w:rsid w:val="000E728E"/>
    <w:rsid w:val="000F43AD"/>
    <w:rsid w:val="001009AB"/>
    <w:rsid w:val="00101208"/>
    <w:rsid w:val="00102315"/>
    <w:rsid w:val="00103B07"/>
    <w:rsid w:val="00104270"/>
    <w:rsid w:val="00107A9B"/>
    <w:rsid w:val="00107B92"/>
    <w:rsid w:val="00115274"/>
    <w:rsid w:val="0011622C"/>
    <w:rsid w:val="00125941"/>
    <w:rsid w:val="00125DC6"/>
    <w:rsid w:val="001275B8"/>
    <w:rsid w:val="00127941"/>
    <w:rsid w:val="00127E54"/>
    <w:rsid w:val="00131EDE"/>
    <w:rsid w:val="00132658"/>
    <w:rsid w:val="001350AA"/>
    <w:rsid w:val="001352D8"/>
    <w:rsid w:val="0013532F"/>
    <w:rsid w:val="00140805"/>
    <w:rsid w:val="0014099C"/>
    <w:rsid w:val="001468C2"/>
    <w:rsid w:val="00151127"/>
    <w:rsid w:val="001514E4"/>
    <w:rsid w:val="00152C13"/>
    <w:rsid w:val="00153004"/>
    <w:rsid w:val="00155F12"/>
    <w:rsid w:val="0016023B"/>
    <w:rsid w:val="00161E06"/>
    <w:rsid w:val="001628B3"/>
    <w:rsid w:val="00163799"/>
    <w:rsid w:val="001658D6"/>
    <w:rsid w:val="0016783D"/>
    <w:rsid w:val="0017009A"/>
    <w:rsid w:val="00181533"/>
    <w:rsid w:val="00182786"/>
    <w:rsid w:val="00183531"/>
    <w:rsid w:val="00184940"/>
    <w:rsid w:val="00186FBC"/>
    <w:rsid w:val="0019180E"/>
    <w:rsid w:val="0019199C"/>
    <w:rsid w:val="00192C2E"/>
    <w:rsid w:val="0019433D"/>
    <w:rsid w:val="00196279"/>
    <w:rsid w:val="00196B9E"/>
    <w:rsid w:val="00197970"/>
    <w:rsid w:val="00197D6D"/>
    <w:rsid w:val="00197DC6"/>
    <w:rsid w:val="001A1FE9"/>
    <w:rsid w:val="001A2788"/>
    <w:rsid w:val="001A4DB9"/>
    <w:rsid w:val="001B036A"/>
    <w:rsid w:val="001B0663"/>
    <w:rsid w:val="001B14F5"/>
    <w:rsid w:val="001B2CEE"/>
    <w:rsid w:val="001B3A76"/>
    <w:rsid w:val="001B5DC7"/>
    <w:rsid w:val="001B77BA"/>
    <w:rsid w:val="001B7C87"/>
    <w:rsid w:val="001C0539"/>
    <w:rsid w:val="001C0719"/>
    <w:rsid w:val="001C07FD"/>
    <w:rsid w:val="001C0F76"/>
    <w:rsid w:val="001C3689"/>
    <w:rsid w:val="001C4D66"/>
    <w:rsid w:val="001C505A"/>
    <w:rsid w:val="001C6514"/>
    <w:rsid w:val="001D267C"/>
    <w:rsid w:val="001D2BB0"/>
    <w:rsid w:val="001D4A72"/>
    <w:rsid w:val="001E1A1B"/>
    <w:rsid w:val="001E47C0"/>
    <w:rsid w:val="001E49C1"/>
    <w:rsid w:val="001E4A0B"/>
    <w:rsid w:val="001E4A22"/>
    <w:rsid w:val="001F2FF9"/>
    <w:rsid w:val="001F5A68"/>
    <w:rsid w:val="001F7595"/>
    <w:rsid w:val="00203B91"/>
    <w:rsid w:val="00205435"/>
    <w:rsid w:val="002060EC"/>
    <w:rsid w:val="0020764C"/>
    <w:rsid w:val="002077C4"/>
    <w:rsid w:val="0021392C"/>
    <w:rsid w:val="00214D32"/>
    <w:rsid w:val="00214DE4"/>
    <w:rsid w:val="00214E4D"/>
    <w:rsid w:val="00215C5C"/>
    <w:rsid w:val="00215E9D"/>
    <w:rsid w:val="002160EC"/>
    <w:rsid w:val="0021723D"/>
    <w:rsid w:val="002175BF"/>
    <w:rsid w:val="002257D3"/>
    <w:rsid w:val="00225F30"/>
    <w:rsid w:val="00226128"/>
    <w:rsid w:val="00230E4C"/>
    <w:rsid w:val="002318D5"/>
    <w:rsid w:val="0023207C"/>
    <w:rsid w:val="00233486"/>
    <w:rsid w:val="002373AB"/>
    <w:rsid w:val="002404BB"/>
    <w:rsid w:val="00240B34"/>
    <w:rsid w:val="00240C50"/>
    <w:rsid w:val="002419CF"/>
    <w:rsid w:val="0024317C"/>
    <w:rsid w:val="002432AA"/>
    <w:rsid w:val="0024347A"/>
    <w:rsid w:val="002442DA"/>
    <w:rsid w:val="00245075"/>
    <w:rsid w:val="002450F7"/>
    <w:rsid w:val="00246B1C"/>
    <w:rsid w:val="00251577"/>
    <w:rsid w:val="002519E7"/>
    <w:rsid w:val="00252425"/>
    <w:rsid w:val="002524BD"/>
    <w:rsid w:val="00252E0F"/>
    <w:rsid w:val="00257C3B"/>
    <w:rsid w:val="00262E30"/>
    <w:rsid w:val="002656CD"/>
    <w:rsid w:val="00265704"/>
    <w:rsid w:val="00267C69"/>
    <w:rsid w:val="0027164D"/>
    <w:rsid w:val="002747AF"/>
    <w:rsid w:val="002752E1"/>
    <w:rsid w:val="0027572E"/>
    <w:rsid w:val="0027767F"/>
    <w:rsid w:val="00282FC4"/>
    <w:rsid w:val="0028475A"/>
    <w:rsid w:val="00285139"/>
    <w:rsid w:val="0028551C"/>
    <w:rsid w:val="00285699"/>
    <w:rsid w:val="0028665A"/>
    <w:rsid w:val="0028720B"/>
    <w:rsid w:val="002914F2"/>
    <w:rsid w:val="00292144"/>
    <w:rsid w:val="00295133"/>
    <w:rsid w:val="00296A0F"/>
    <w:rsid w:val="00297C9A"/>
    <w:rsid w:val="002A1DD3"/>
    <w:rsid w:val="002A6281"/>
    <w:rsid w:val="002A7FE6"/>
    <w:rsid w:val="002B0116"/>
    <w:rsid w:val="002B196C"/>
    <w:rsid w:val="002B245A"/>
    <w:rsid w:val="002B2700"/>
    <w:rsid w:val="002B2C0E"/>
    <w:rsid w:val="002B52BC"/>
    <w:rsid w:val="002B71CE"/>
    <w:rsid w:val="002C0FD7"/>
    <w:rsid w:val="002C501F"/>
    <w:rsid w:val="002D0236"/>
    <w:rsid w:val="002D5E65"/>
    <w:rsid w:val="002D60D5"/>
    <w:rsid w:val="002D696F"/>
    <w:rsid w:val="002D794E"/>
    <w:rsid w:val="002E0F64"/>
    <w:rsid w:val="002E51ED"/>
    <w:rsid w:val="002E698F"/>
    <w:rsid w:val="002F08AA"/>
    <w:rsid w:val="002F0F70"/>
    <w:rsid w:val="002F185E"/>
    <w:rsid w:val="002F2F88"/>
    <w:rsid w:val="002F5A4A"/>
    <w:rsid w:val="002F618B"/>
    <w:rsid w:val="002F62ED"/>
    <w:rsid w:val="002F6F1F"/>
    <w:rsid w:val="002F71C8"/>
    <w:rsid w:val="002F7CBE"/>
    <w:rsid w:val="00301470"/>
    <w:rsid w:val="00302DB5"/>
    <w:rsid w:val="003039BE"/>
    <w:rsid w:val="0030427B"/>
    <w:rsid w:val="00304F2A"/>
    <w:rsid w:val="003057ED"/>
    <w:rsid w:val="0031022A"/>
    <w:rsid w:val="003119B9"/>
    <w:rsid w:val="00312EB0"/>
    <w:rsid w:val="00314C35"/>
    <w:rsid w:val="00315D53"/>
    <w:rsid w:val="003173F3"/>
    <w:rsid w:val="0031775D"/>
    <w:rsid w:val="00327322"/>
    <w:rsid w:val="00327ABE"/>
    <w:rsid w:val="00330516"/>
    <w:rsid w:val="00331255"/>
    <w:rsid w:val="003337E5"/>
    <w:rsid w:val="00335791"/>
    <w:rsid w:val="00335E07"/>
    <w:rsid w:val="0034010C"/>
    <w:rsid w:val="00341CE1"/>
    <w:rsid w:val="0034355B"/>
    <w:rsid w:val="003465F3"/>
    <w:rsid w:val="00346C7B"/>
    <w:rsid w:val="00346EA0"/>
    <w:rsid w:val="00350413"/>
    <w:rsid w:val="00350869"/>
    <w:rsid w:val="00351EF2"/>
    <w:rsid w:val="003526D5"/>
    <w:rsid w:val="00352A96"/>
    <w:rsid w:val="0035344A"/>
    <w:rsid w:val="003535ED"/>
    <w:rsid w:val="0035374B"/>
    <w:rsid w:val="0035494A"/>
    <w:rsid w:val="00354B88"/>
    <w:rsid w:val="00356717"/>
    <w:rsid w:val="003569E3"/>
    <w:rsid w:val="00360FB3"/>
    <w:rsid w:val="00361310"/>
    <w:rsid w:val="00363EFF"/>
    <w:rsid w:val="003700CD"/>
    <w:rsid w:val="0037014A"/>
    <w:rsid w:val="00370E42"/>
    <w:rsid w:val="00371394"/>
    <w:rsid w:val="00371465"/>
    <w:rsid w:val="00374B30"/>
    <w:rsid w:val="00375C9A"/>
    <w:rsid w:val="003769FF"/>
    <w:rsid w:val="00377B5E"/>
    <w:rsid w:val="003872DB"/>
    <w:rsid w:val="00387930"/>
    <w:rsid w:val="00387B42"/>
    <w:rsid w:val="003905EF"/>
    <w:rsid w:val="00390673"/>
    <w:rsid w:val="00392AFF"/>
    <w:rsid w:val="00393EE3"/>
    <w:rsid w:val="00397CF3"/>
    <w:rsid w:val="00397D65"/>
    <w:rsid w:val="003A0BEB"/>
    <w:rsid w:val="003A2528"/>
    <w:rsid w:val="003A4498"/>
    <w:rsid w:val="003A7D39"/>
    <w:rsid w:val="003B0980"/>
    <w:rsid w:val="003B100E"/>
    <w:rsid w:val="003B3CD9"/>
    <w:rsid w:val="003C1032"/>
    <w:rsid w:val="003C27E4"/>
    <w:rsid w:val="003C37D1"/>
    <w:rsid w:val="003C3CAD"/>
    <w:rsid w:val="003C49BF"/>
    <w:rsid w:val="003C797E"/>
    <w:rsid w:val="003C7C99"/>
    <w:rsid w:val="003D02C3"/>
    <w:rsid w:val="003D45CC"/>
    <w:rsid w:val="003D6C41"/>
    <w:rsid w:val="003E0CBC"/>
    <w:rsid w:val="003E3A01"/>
    <w:rsid w:val="003E3CFA"/>
    <w:rsid w:val="003E65D9"/>
    <w:rsid w:val="003E727C"/>
    <w:rsid w:val="003F2E0D"/>
    <w:rsid w:val="003F3B7B"/>
    <w:rsid w:val="003F63F1"/>
    <w:rsid w:val="004018A4"/>
    <w:rsid w:val="00402488"/>
    <w:rsid w:val="0040395C"/>
    <w:rsid w:val="0040483F"/>
    <w:rsid w:val="00407274"/>
    <w:rsid w:val="00407C09"/>
    <w:rsid w:val="004107AC"/>
    <w:rsid w:val="00410B01"/>
    <w:rsid w:val="00411AB4"/>
    <w:rsid w:val="0041207F"/>
    <w:rsid w:val="00414886"/>
    <w:rsid w:val="00414AF5"/>
    <w:rsid w:val="00417BBD"/>
    <w:rsid w:val="00421E9B"/>
    <w:rsid w:val="004223B7"/>
    <w:rsid w:val="00423C8C"/>
    <w:rsid w:val="00425036"/>
    <w:rsid w:val="0042635D"/>
    <w:rsid w:val="00426D28"/>
    <w:rsid w:val="00427278"/>
    <w:rsid w:val="0042728A"/>
    <w:rsid w:val="00430B1C"/>
    <w:rsid w:val="0043159F"/>
    <w:rsid w:val="00432832"/>
    <w:rsid w:val="0043687D"/>
    <w:rsid w:val="00440813"/>
    <w:rsid w:val="0044135C"/>
    <w:rsid w:val="00443701"/>
    <w:rsid w:val="00444C6D"/>
    <w:rsid w:val="0044506A"/>
    <w:rsid w:val="00445B88"/>
    <w:rsid w:val="004471F8"/>
    <w:rsid w:val="00451D96"/>
    <w:rsid w:val="004530CE"/>
    <w:rsid w:val="00454F38"/>
    <w:rsid w:val="00455EE8"/>
    <w:rsid w:val="00460CAD"/>
    <w:rsid w:val="00464066"/>
    <w:rsid w:val="004660BC"/>
    <w:rsid w:val="00471718"/>
    <w:rsid w:val="00471CEB"/>
    <w:rsid w:val="004720C3"/>
    <w:rsid w:val="004723BF"/>
    <w:rsid w:val="00476A06"/>
    <w:rsid w:val="00477E31"/>
    <w:rsid w:val="00480474"/>
    <w:rsid w:val="00481380"/>
    <w:rsid w:val="004816DE"/>
    <w:rsid w:val="0048308A"/>
    <w:rsid w:val="004833BE"/>
    <w:rsid w:val="004846DE"/>
    <w:rsid w:val="00484C9A"/>
    <w:rsid w:val="004854CB"/>
    <w:rsid w:val="00485E2A"/>
    <w:rsid w:val="00485FC1"/>
    <w:rsid w:val="004901A3"/>
    <w:rsid w:val="0049096C"/>
    <w:rsid w:val="00492932"/>
    <w:rsid w:val="00492C6E"/>
    <w:rsid w:val="00493B90"/>
    <w:rsid w:val="00493C88"/>
    <w:rsid w:val="00494B8F"/>
    <w:rsid w:val="00497B08"/>
    <w:rsid w:val="004A0097"/>
    <w:rsid w:val="004A0EDA"/>
    <w:rsid w:val="004A23FF"/>
    <w:rsid w:val="004A3D3D"/>
    <w:rsid w:val="004A43EF"/>
    <w:rsid w:val="004B030F"/>
    <w:rsid w:val="004B09E7"/>
    <w:rsid w:val="004B0D7E"/>
    <w:rsid w:val="004B2265"/>
    <w:rsid w:val="004B22DE"/>
    <w:rsid w:val="004B7904"/>
    <w:rsid w:val="004C0019"/>
    <w:rsid w:val="004C070D"/>
    <w:rsid w:val="004C1757"/>
    <w:rsid w:val="004C3FA5"/>
    <w:rsid w:val="004C4DF5"/>
    <w:rsid w:val="004C51E6"/>
    <w:rsid w:val="004C582E"/>
    <w:rsid w:val="004D2DA6"/>
    <w:rsid w:val="004D40B5"/>
    <w:rsid w:val="004E1EA0"/>
    <w:rsid w:val="004E6C96"/>
    <w:rsid w:val="004E6EA5"/>
    <w:rsid w:val="004F202C"/>
    <w:rsid w:val="004F5EA4"/>
    <w:rsid w:val="004F6BE0"/>
    <w:rsid w:val="00504B18"/>
    <w:rsid w:val="00504C8D"/>
    <w:rsid w:val="00504CD6"/>
    <w:rsid w:val="00506955"/>
    <w:rsid w:val="00506E7D"/>
    <w:rsid w:val="005117EA"/>
    <w:rsid w:val="00511877"/>
    <w:rsid w:val="00513631"/>
    <w:rsid w:val="005148E8"/>
    <w:rsid w:val="005202AA"/>
    <w:rsid w:val="00521411"/>
    <w:rsid w:val="00522225"/>
    <w:rsid w:val="00524C59"/>
    <w:rsid w:val="005277D3"/>
    <w:rsid w:val="00533365"/>
    <w:rsid w:val="0053425C"/>
    <w:rsid w:val="005356DA"/>
    <w:rsid w:val="005359BA"/>
    <w:rsid w:val="00535D70"/>
    <w:rsid w:val="00537322"/>
    <w:rsid w:val="00537BAE"/>
    <w:rsid w:val="0054084F"/>
    <w:rsid w:val="00541521"/>
    <w:rsid w:val="005428ED"/>
    <w:rsid w:val="00551613"/>
    <w:rsid w:val="005537A4"/>
    <w:rsid w:val="00554D73"/>
    <w:rsid w:val="00555D1C"/>
    <w:rsid w:val="0055660F"/>
    <w:rsid w:val="00556BAF"/>
    <w:rsid w:val="005579FF"/>
    <w:rsid w:val="00563428"/>
    <w:rsid w:val="00564CE2"/>
    <w:rsid w:val="00566024"/>
    <w:rsid w:val="00566787"/>
    <w:rsid w:val="0057029A"/>
    <w:rsid w:val="00571779"/>
    <w:rsid w:val="00571FEB"/>
    <w:rsid w:val="00573517"/>
    <w:rsid w:val="00573D74"/>
    <w:rsid w:val="005767FA"/>
    <w:rsid w:val="005814B7"/>
    <w:rsid w:val="00581667"/>
    <w:rsid w:val="00583B55"/>
    <w:rsid w:val="00583E3A"/>
    <w:rsid w:val="00585400"/>
    <w:rsid w:val="00586F7D"/>
    <w:rsid w:val="00591D82"/>
    <w:rsid w:val="005A4A79"/>
    <w:rsid w:val="005A5A1F"/>
    <w:rsid w:val="005B18A3"/>
    <w:rsid w:val="005B1C31"/>
    <w:rsid w:val="005B2116"/>
    <w:rsid w:val="005B5E0B"/>
    <w:rsid w:val="005B650F"/>
    <w:rsid w:val="005C329C"/>
    <w:rsid w:val="005C3D34"/>
    <w:rsid w:val="005D28D8"/>
    <w:rsid w:val="005D32F5"/>
    <w:rsid w:val="005D3B58"/>
    <w:rsid w:val="005D460B"/>
    <w:rsid w:val="005D6C79"/>
    <w:rsid w:val="005E0242"/>
    <w:rsid w:val="005F0452"/>
    <w:rsid w:val="005F26EE"/>
    <w:rsid w:val="005F5334"/>
    <w:rsid w:val="005F6C33"/>
    <w:rsid w:val="005F7C9A"/>
    <w:rsid w:val="00600AF3"/>
    <w:rsid w:val="00600C48"/>
    <w:rsid w:val="006030EB"/>
    <w:rsid w:val="00604752"/>
    <w:rsid w:val="00605164"/>
    <w:rsid w:val="0060594A"/>
    <w:rsid w:val="0060698E"/>
    <w:rsid w:val="00606E0D"/>
    <w:rsid w:val="0061070C"/>
    <w:rsid w:val="00610E7C"/>
    <w:rsid w:val="00614C12"/>
    <w:rsid w:val="00615005"/>
    <w:rsid w:val="00620928"/>
    <w:rsid w:val="00620938"/>
    <w:rsid w:val="00625ECE"/>
    <w:rsid w:val="00627291"/>
    <w:rsid w:val="00633E37"/>
    <w:rsid w:val="00640F4A"/>
    <w:rsid w:val="00641215"/>
    <w:rsid w:val="00641CD0"/>
    <w:rsid w:val="00642208"/>
    <w:rsid w:val="00642D22"/>
    <w:rsid w:val="00642D4E"/>
    <w:rsid w:val="00642DF7"/>
    <w:rsid w:val="0065100D"/>
    <w:rsid w:val="00653CF6"/>
    <w:rsid w:val="006545F4"/>
    <w:rsid w:val="00655705"/>
    <w:rsid w:val="0066005E"/>
    <w:rsid w:val="00663E1A"/>
    <w:rsid w:val="00665E26"/>
    <w:rsid w:val="00670A60"/>
    <w:rsid w:val="0067426F"/>
    <w:rsid w:val="006801B9"/>
    <w:rsid w:val="00682FCD"/>
    <w:rsid w:val="00683324"/>
    <w:rsid w:val="006834CB"/>
    <w:rsid w:val="0068476A"/>
    <w:rsid w:val="006862B1"/>
    <w:rsid w:val="0068647A"/>
    <w:rsid w:val="0069002D"/>
    <w:rsid w:val="006908BC"/>
    <w:rsid w:val="006917C4"/>
    <w:rsid w:val="00694F98"/>
    <w:rsid w:val="00696743"/>
    <w:rsid w:val="006A3AA8"/>
    <w:rsid w:val="006A46E5"/>
    <w:rsid w:val="006A54B9"/>
    <w:rsid w:val="006A6E61"/>
    <w:rsid w:val="006B05E9"/>
    <w:rsid w:val="006B08BE"/>
    <w:rsid w:val="006B091C"/>
    <w:rsid w:val="006B0F37"/>
    <w:rsid w:val="006B2272"/>
    <w:rsid w:val="006B3C2C"/>
    <w:rsid w:val="006B6EE7"/>
    <w:rsid w:val="006B7E96"/>
    <w:rsid w:val="006C123C"/>
    <w:rsid w:val="006C387D"/>
    <w:rsid w:val="006C5246"/>
    <w:rsid w:val="006C66B7"/>
    <w:rsid w:val="006D137A"/>
    <w:rsid w:val="006D1C32"/>
    <w:rsid w:val="006D29F5"/>
    <w:rsid w:val="006D5469"/>
    <w:rsid w:val="006D70AE"/>
    <w:rsid w:val="006E2286"/>
    <w:rsid w:val="006E71B3"/>
    <w:rsid w:val="006E7724"/>
    <w:rsid w:val="006F0524"/>
    <w:rsid w:val="006F3FD9"/>
    <w:rsid w:val="006F5AD1"/>
    <w:rsid w:val="006F68B3"/>
    <w:rsid w:val="00700A6E"/>
    <w:rsid w:val="00701933"/>
    <w:rsid w:val="00704FFF"/>
    <w:rsid w:val="00705168"/>
    <w:rsid w:val="00705B5E"/>
    <w:rsid w:val="00705FCF"/>
    <w:rsid w:val="00711DCC"/>
    <w:rsid w:val="0071378F"/>
    <w:rsid w:val="00713DC0"/>
    <w:rsid w:val="0071481E"/>
    <w:rsid w:val="00714DB4"/>
    <w:rsid w:val="0071655A"/>
    <w:rsid w:val="00720051"/>
    <w:rsid w:val="007202A4"/>
    <w:rsid w:val="0072112F"/>
    <w:rsid w:val="007212E3"/>
    <w:rsid w:val="00722EDF"/>
    <w:rsid w:val="0072588F"/>
    <w:rsid w:val="00730089"/>
    <w:rsid w:val="00731762"/>
    <w:rsid w:val="00731A17"/>
    <w:rsid w:val="00732F50"/>
    <w:rsid w:val="00734A25"/>
    <w:rsid w:val="007361BF"/>
    <w:rsid w:val="00742B73"/>
    <w:rsid w:val="00742C49"/>
    <w:rsid w:val="00742D1B"/>
    <w:rsid w:val="00742D40"/>
    <w:rsid w:val="007440C2"/>
    <w:rsid w:val="00744138"/>
    <w:rsid w:val="00747A8F"/>
    <w:rsid w:val="00747EB3"/>
    <w:rsid w:val="00750B8A"/>
    <w:rsid w:val="00754B12"/>
    <w:rsid w:val="0075732B"/>
    <w:rsid w:val="00760A29"/>
    <w:rsid w:val="0076119B"/>
    <w:rsid w:val="00763032"/>
    <w:rsid w:val="0076338B"/>
    <w:rsid w:val="00765C49"/>
    <w:rsid w:val="00770E5D"/>
    <w:rsid w:val="0077266D"/>
    <w:rsid w:val="00775EA3"/>
    <w:rsid w:val="00782CC2"/>
    <w:rsid w:val="00783959"/>
    <w:rsid w:val="00785B67"/>
    <w:rsid w:val="007866EA"/>
    <w:rsid w:val="00787341"/>
    <w:rsid w:val="00787626"/>
    <w:rsid w:val="0078783F"/>
    <w:rsid w:val="007917DD"/>
    <w:rsid w:val="00793DA7"/>
    <w:rsid w:val="00794118"/>
    <w:rsid w:val="00794F85"/>
    <w:rsid w:val="007960F5"/>
    <w:rsid w:val="007965C4"/>
    <w:rsid w:val="00796EA2"/>
    <w:rsid w:val="007A14F2"/>
    <w:rsid w:val="007A2DCC"/>
    <w:rsid w:val="007B2C4C"/>
    <w:rsid w:val="007B3AC5"/>
    <w:rsid w:val="007B5995"/>
    <w:rsid w:val="007B5B13"/>
    <w:rsid w:val="007C4592"/>
    <w:rsid w:val="007C4EBB"/>
    <w:rsid w:val="007C5B57"/>
    <w:rsid w:val="007C5D60"/>
    <w:rsid w:val="007C7071"/>
    <w:rsid w:val="007C75B7"/>
    <w:rsid w:val="007D0F26"/>
    <w:rsid w:val="007D5781"/>
    <w:rsid w:val="007D64EC"/>
    <w:rsid w:val="007D64ED"/>
    <w:rsid w:val="007D75B9"/>
    <w:rsid w:val="007E112A"/>
    <w:rsid w:val="007E21F7"/>
    <w:rsid w:val="007E77F2"/>
    <w:rsid w:val="007E7A6B"/>
    <w:rsid w:val="007E7D8D"/>
    <w:rsid w:val="007F03CD"/>
    <w:rsid w:val="007F2AC5"/>
    <w:rsid w:val="007F4B21"/>
    <w:rsid w:val="007F54D9"/>
    <w:rsid w:val="00800787"/>
    <w:rsid w:val="0080139E"/>
    <w:rsid w:val="00801C91"/>
    <w:rsid w:val="008047C1"/>
    <w:rsid w:val="00804B71"/>
    <w:rsid w:val="0080670D"/>
    <w:rsid w:val="008067B1"/>
    <w:rsid w:val="00806EAC"/>
    <w:rsid w:val="008072E7"/>
    <w:rsid w:val="00807488"/>
    <w:rsid w:val="00807E34"/>
    <w:rsid w:val="008111D1"/>
    <w:rsid w:val="00811BB3"/>
    <w:rsid w:val="0081639F"/>
    <w:rsid w:val="00817A5C"/>
    <w:rsid w:val="00820DC4"/>
    <w:rsid w:val="0082290F"/>
    <w:rsid w:val="00825636"/>
    <w:rsid w:val="00825C8C"/>
    <w:rsid w:val="00830200"/>
    <w:rsid w:val="0083186B"/>
    <w:rsid w:val="00832B4F"/>
    <w:rsid w:val="00832B5C"/>
    <w:rsid w:val="00835131"/>
    <w:rsid w:val="008357E7"/>
    <w:rsid w:val="0084064E"/>
    <w:rsid w:val="00840E96"/>
    <w:rsid w:val="00842996"/>
    <w:rsid w:val="00842D66"/>
    <w:rsid w:val="008457F6"/>
    <w:rsid w:val="00846C56"/>
    <w:rsid w:val="00853484"/>
    <w:rsid w:val="00855326"/>
    <w:rsid w:val="00856627"/>
    <w:rsid w:val="00856D6D"/>
    <w:rsid w:val="0085717E"/>
    <w:rsid w:val="00857C91"/>
    <w:rsid w:val="0086271B"/>
    <w:rsid w:val="008634D1"/>
    <w:rsid w:val="00863519"/>
    <w:rsid w:val="00867DEB"/>
    <w:rsid w:val="00882B9B"/>
    <w:rsid w:val="0088558F"/>
    <w:rsid w:val="00885E7B"/>
    <w:rsid w:val="00886F1B"/>
    <w:rsid w:val="00890869"/>
    <w:rsid w:val="00890F0C"/>
    <w:rsid w:val="00891558"/>
    <w:rsid w:val="0089189D"/>
    <w:rsid w:val="00893130"/>
    <w:rsid w:val="00893D88"/>
    <w:rsid w:val="00895FBB"/>
    <w:rsid w:val="008A2064"/>
    <w:rsid w:val="008A2FD4"/>
    <w:rsid w:val="008A3A19"/>
    <w:rsid w:val="008A4435"/>
    <w:rsid w:val="008A56A5"/>
    <w:rsid w:val="008A72CB"/>
    <w:rsid w:val="008B0405"/>
    <w:rsid w:val="008B0DBF"/>
    <w:rsid w:val="008B2E23"/>
    <w:rsid w:val="008B635F"/>
    <w:rsid w:val="008B76AD"/>
    <w:rsid w:val="008B7C4F"/>
    <w:rsid w:val="008C02EB"/>
    <w:rsid w:val="008C0D59"/>
    <w:rsid w:val="008C1AC1"/>
    <w:rsid w:val="008C25FD"/>
    <w:rsid w:val="008C2D6A"/>
    <w:rsid w:val="008C69A6"/>
    <w:rsid w:val="008C6A3C"/>
    <w:rsid w:val="008C764E"/>
    <w:rsid w:val="008D167A"/>
    <w:rsid w:val="008D1A6D"/>
    <w:rsid w:val="008D1F5B"/>
    <w:rsid w:val="008D27FB"/>
    <w:rsid w:val="008D408E"/>
    <w:rsid w:val="008D43C8"/>
    <w:rsid w:val="008D71C0"/>
    <w:rsid w:val="008D748B"/>
    <w:rsid w:val="008E0173"/>
    <w:rsid w:val="008E1F2E"/>
    <w:rsid w:val="008E453F"/>
    <w:rsid w:val="008E7E61"/>
    <w:rsid w:val="008F0098"/>
    <w:rsid w:val="008F0BE4"/>
    <w:rsid w:val="008F4D82"/>
    <w:rsid w:val="008F743E"/>
    <w:rsid w:val="008F7468"/>
    <w:rsid w:val="00902852"/>
    <w:rsid w:val="00903B51"/>
    <w:rsid w:val="009055C7"/>
    <w:rsid w:val="0090621D"/>
    <w:rsid w:val="009077DC"/>
    <w:rsid w:val="00910A50"/>
    <w:rsid w:val="00910E7B"/>
    <w:rsid w:val="0091257C"/>
    <w:rsid w:val="00912E3C"/>
    <w:rsid w:val="00913FFC"/>
    <w:rsid w:val="00917BCC"/>
    <w:rsid w:val="00920AC9"/>
    <w:rsid w:val="00920C87"/>
    <w:rsid w:val="009210BB"/>
    <w:rsid w:val="0093055C"/>
    <w:rsid w:val="00930DDD"/>
    <w:rsid w:val="00930EE1"/>
    <w:rsid w:val="00934A43"/>
    <w:rsid w:val="00935F9E"/>
    <w:rsid w:val="00940F6C"/>
    <w:rsid w:val="00942F68"/>
    <w:rsid w:val="009441FE"/>
    <w:rsid w:val="00944977"/>
    <w:rsid w:val="00945DEA"/>
    <w:rsid w:val="00947DA1"/>
    <w:rsid w:val="009518EB"/>
    <w:rsid w:val="00952D56"/>
    <w:rsid w:val="00953FA6"/>
    <w:rsid w:val="009544F4"/>
    <w:rsid w:val="00955305"/>
    <w:rsid w:val="00960A43"/>
    <w:rsid w:val="00960D50"/>
    <w:rsid w:val="00961B74"/>
    <w:rsid w:val="009639F9"/>
    <w:rsid w:val="0096662B"/>
    <w:rsid w:val="00966F53"/>
    <w:rsid w:val="0096758A"/>
    <w:rsid w:val="00972EE0"/>
    <w:rsid w:val="00975C4C"/>
    <w:rsid w:val="00982481"/>
    <w:rsid w:val="00984C68"/>
    <w:rsid w:val="00985C06"/>
    <w:rsid w:val="0099116A"/>
    <w:rsid w:val="00993332"/>
    <w:rsid w:val="00994471"/>
    <w:rsid w:val="00996D85"/>
    <w:rsid w:val="009A0FA5"/>
    <w:rsid w:val="009A3A46"/>
    <w:rsid w:val="009A3C15"/>
    <w:rsid w:val="009A4EB1"/>
    <w:rsid w:val="009A5429"/>
    <w:rsid w:val="009A572A"/>
    <w:rsid w:val="009A6C30"/>
    <w:rsid w:val="009A72B3"/>
    <w:rsid w:val="009A7918"/>
    <w:rsid w:val="009B70EA"/>
    <w:rsid w:val="009B727A"/>
    <w:rsid w:val="009C0C09"/>
    <w:rsid w:val="009C3AB3"/>
    <w:rsid w:val="009C3E02"/>
    <w:rsid w:val="009C68FE"/>
    <w:rsid w:val="009D3AE7"/>
    <w:rsid w:val="009D5C65"/>
    <w:rsid w:val="009D5C70"/>
    <w:rsid w:val="009D7C28"/>
    <w:rsid w:val="009E0F1C"/>
    <w:rsid w:val="009E317D"/>
    <w:rsid w:val="009E4DBD"/>
    <w:rsid w:val="009E5B18"/>
    <w:rsid w:val="009E6F49"/>
    <w:rsid w:val="009E7CE3"/>
    <w:rsid w:val="009F1C38"/>
    <w:rsid w:val="009F3E45"/>
    <w:rsid w:val="009F4C67"/>
    <w:rsid w:val="00A01783"/>
    <w:rsid w:val="00A02773"/>
    <w:rsid w:val="00A04B22"/>
    <w:rsid w:val="00A05BD1"/>
    <w:rsid w:val="00A061F4"/>
    <w:rsid w:val="00A067E5"/>
    <w:rsid w:val="00A07F87"/>
    <w:rsid w:val="00A127E8"/>
    <w:rsid w:val="00A12CD4"/>
    <w:rsid w:val="00A1340A"/>
    <w:rsid w:val="00A155F9"/>
    <w:rsid w:val="00A15671"/>
    <w:rsid w:val="00A17D80"/>
    <w:rsid w:val="00A222B1"/>
    <w:rsid w:val="00A23274"/>
    <w:rsid w:val="00A25FB6"/>
    <w:rsid w:val="00A26E28"/>
    <w:rsid w:val="00A33A91"/>
    <w:rsid w:val="00A3553C"/>
    <w:rsid w:val="00A35B35"/>
    <w:rsid w:val="00A40006"/>
    <w:rsid w:val="00A4179A"/>
    <w:rsid w:val="00A42539"/>
    <w:rsid w:val="00A43413"/>
    <w:rsid w:val="00A52CDF"/>
    <w:rsid w:val="00A53D3A"/>
    <w:rsid w:val="00A56DBD"/>
    <w:rsid w:val="00A61641"/>
    <w:rsid w:val="00A646F1"/>
    <w:rsid w:val="00A6511C"/>
    <w:rsid w:val="00A66CB3"/>
    <w:rsid w:val="00A70289"/>
    <w:rsid w:val="00A710F1"/>
    <w:rsid w:val="00A74E80"/>
    <w:rsid w:val="00A75607"/>
    <w:rsid w:val="00A75BA6"/>
    <w:rsid w:val="00A76F90"/>
    <w:rsid w:val="00A775C0"/>
    <w:rsid w:val="00A77769"/>
    <w:rsid w:val="00A81AD2"/>
    <w:rsid w:val="00A82BE7"/>
    <w:rsid w:val="00A84898"/>
    <w:rsid w:val="00A853A8"/>
    <w:rsid w:val="00A85804"/>
    <w:rsid w:val="00A86463"/>
    <w:rsid w:val="00A86917"/>
    <w:rsid w:val="00A870BF"/>
    <w:rsid w:val="00A87F32"/>
    <w:rsid w:val="00A911B5"/>
    <w:rsid w:val="00A911EA"/>
    <w:rsid w:val="00A9124C"/>
    <w:rsid w:val="00A92EC1"/>
    <w:rsid w:val="00A94211"/>
    <w:rsid w:val="00A94B98"/>
    <w:rsid w:val="00A9514B"/>
    <w:rsid w:val="00A95593"/>
    <w:rsid w:val="00A95C95"/>
    <w:rsid w:val="00A96B17"/>
    <w:rsid w:val="00AA5876"/>
    <w:rsid w:val="00AA5FCF"/>
    <w:rsid w:val="00AA68B4"/>
    <w:rsid w:val="00AB34AE"/>
    <w:rsid w:val="00AB5A0D"/>
    <w:rsid w:val="00AB73F2"/>
    <w:rsid w:val="00AC1B63"/>
    <w:rsid w:val="00AC2E0D"/>
    <w:rsid w:val="00AC729F"/>
    <w:rsid w:val="00AC7A12"/>
    <w:rsid w:val="00AD2811"/>
    <w:rsid w:val="00AD2DBD"/>
    <w:rsid w:val="00AD4C2D"/>
    <w:rsid w:val="00AD4F5A"/>
    <w:rsid w:val="00AD659C"/>
    <w:rsid w:val="00AE01F1"/>
    <w:rsid w:val="00AE0A36"/>
    <w:rsid w:val="00AE51B3"/>
    <w:rsid w:val="00AE7C5D"/>
    <w:rsid w:val="00AF0974"/>
    <w:rsid w:val="00AF3614"/>
    <w:rsid w:val="00AF4B3A"/>
    <w:rsid w:val="00AF584C"/>
    <w:rsid w:val="00AF69FC"/>
    <w:rsid w:val="00B027D1"/>
    <w:rsid w:val="00B04E62"/>
    <w:rsid w:val="00B058FC"/>
    <w:rsid w:val="00B06005"/>
    <w:rsid w:val="00B10C7A"/>
    <w:rsid w:val="00B12B90"/>
    <w:rsid w:val="00B15B86"/>
    <w:rsid w:val="00B17526"/>
    <w:rsid w:val="00B20138"/>
    <w:rsid w:val="00B20292"/>
    <w:rsid w:val="00B23FB4"/>
    <w:rsid w:val="00B31321"/>
    <w:rsid w:val="00B32B17"/>
    <w:rsid w:val="00B35BEF"/>
    <w:rsid w:val="00B36CE6"/>
    <w:rsid w:val="00B40EA8"/>
    <w:rsid w:val="00B416AA"/>
    <w:rsid w:val="00B41B7D"/>
    <w:rsid w:val="00B43F35"/>
    <w:rsid w:val="00B443A5"/>
    <w:rsid w:val="00B44973"/>
    <w:rsid w:val="00B45725"/>
    <w:rsid w:val="00B516D6"/>
    <w:rsid w:val="00B537D4"/>
    <w:rsid w:val="00B5697D"/>
    <w:rsid w:val="00B605A5"/>
    <w:rsid w:val="00B60642"/>
    <w:rsid w:val="00B6175C"/>
    <w:rsid w:val="00B61B52"/>
    <w:rsid w:val="00B65AEB"/>
    <w:rsid w:val="00B67992"/>
    <w:rsid w:val="00B67A5D"/>
    <w:rsid w:val="00B74A2B"/>
    <w:rsid w:val="00B7672E"/>
    <w:rsid w:val="00B77B73"/>
    <w:rsid w:val="00B77C54"/>
    <w:rsid w:val="00B8023E"/>
    <w:rsid w:val="00B82C06"/>
    <w:rsid w:val="00B84660"/>
    <w:rsid w:val="00B85A9B"/>
    <w:rsid w:val="00B8697C"/>
    <w:rsid w:val="00B96496"/>
    <w:rsid w:val="00B96541"/>
    <w:rsid w:val="00B97E75"/>
    <w:rsid w:val="00BA097E"/>
    <w:rsid w:val="00BA763A"/>
    <w:rsid w:val="00BB3DE1"/>
    <w:rsid w:val="00BB485D"/>
    <w:rsid w:val="00BB6D7F"/>
    <w:rsid w:val="00BC1DDE"/>
    <w:rsid w:val="00BC3B76"/>
    <w:rsid w:val="00BC7B6D"/>
    <w:rsid w:val="00BD0277"/>
    <w:rsid w:val="00BD35F5"/>
    <w:rsid w:val="00BD4D1A"/>
    <w:rsid w:val="00BD5D6A"/>
    <w:rsid w:val="00BD750B"/>
    <w:rsid w:val="00BD7643"/>
    <w:rsid w:val="00BD7CCF"/>
    <w:rsid w:val="00BE0FE1"/>
    <w:rsid w:val="00BE1B62"/>
    <w:rsid w:val="00BE2A0E"/>
    <w:rsid w:val="00BE4276"/>
    <w:rsid w:val="00BE5B63"/>
    <w:rsid w:val="00BE617D"/>
    <w:rsid w:val="00BE6CDD"/>
    <w:rsid w:val="00BF034F"/>
    <w:rsid w:val="00BF1D3E"/>
    <w:rsid w:val="00C0152B"/>
    <w:rsid w:val="00C045E0"/>
    <w:rsid w:val="00C06346"/>
    <w:rsid w:val="00C07985"/>
    <w:rsid w:val="00C07DAF"/>
    <w:rsid w:val="00C07F53"/>
    <w:rsid w:val="00C10C0D"/>
    <w:rsid w:val="00C11368"/>
    <w:rsid w:val="00C11C6E"/>
    <w:rsid w:val="00C17D16"/>
    <w:rsid w:val="00C20F66"/>
    <w:rsid w:val="00C21B1E"/>
    <w:rsid w:val="00C22BD2"/>
    <w:rsid w:val="00C2618F"/>
    <w:rsid w:val="00C26283"/>
    <w:rsid w:val="00C26A2D"/>
    <w:rsid w:val="00C30518"/>
    <w:rsid w:val="00C3147A"/>
    <w:rsid w:val="00C33E0E"/>
    <w:rsid w:val="00C35AD9"/>
    <w:rsid w:val="00C36015"/>
    <w:rsid w:val="00C3660B"/>
    <w:rsid w:val="00C36E94"/>
    <w:rsid w:val="00C372A6"/>
    <w:rsid w:val="00C40F67"/>
    <w:rsid w:val="00C42796"/>
    <w:rsid w:val="00C44636"/>
    <w:rsid w:val="00C50386"/>
    <w:rsid w:val="00C53AEE"/>
    <w:rsid w:val="00C53DA1"/>
    <w:rsid w:val="00C572E0"/>
    <w:rsid w:val="00C57303"/>
    <w:rsid w:val="00C57648"/>
    <w:rsid w:val="00C611F0"/>
    <w:rsid w:val="00C61607"/>
    <w:rsid w:val="00C61D30"/>
    <w:rsid w:val="00C659D1"/>
    <w:rsid w:val="00C6739D"/>
    <w:rsid w:val="00C7360C"/>
    <w:rsid w:val="00C74AB5"/>
    <w:rsid w:val="00C75527"/>
    <w:rsid w:val="00C763A3"/>
    <w:rsid w:val="00C77698"/>
    <w:rsid w:val="00C83BBD"/>
    <w:rsid w:val="00C8425A"/>
    <w:rsid w:val="00C86257"/>
    <w:rsid w:val="00C9028A"/>
    <w:rsid w:val="00C90321"/>
    <w:rsid w:val="00C908F5"/>
    <w:rsid w:val="00C934CE"/>
    <w:rsid w:val="00C943D7"/>
    <w:rsid w:val="00C95B75"/>
    <w:rsid w:val="00C96B09"/>
    <w:rsid w:val="00CA0FC8"/>
    <w:rsid w:val="00CA18A3"/>
    <w:rsid w:val="00CA5A41"/>
    <w:rsid w:val="00CA6047"/>
    <w:rsid w:val="00CA6F7F"/>
    <w:rsid w:val="00CB119F"/>
    <w:rsid w:val="00CB17FC"/>
    <w:rsid w:val="00CB2C69"/>
    <w:rsid w:val="00CB43BB"/>
    <w:rsid w:val="00CB512D"/>
    <w:rsid w:val="00CB5F39"/>
    <w:rsid w:val="00CC01DB"/>
    <w:rsid w:val="00CC10B7"/>
    <w:rsid w:val="00CC32B1"/>
    <w:rsid w:val="00CC3575"/>
    <w:rsid w:val="00CC36DC"/>
    <w:rsid w:val="00CC3A04"/>
    <w:rsid w:val="00CC6177"/>
    <w:rsid w:val="00CC6298"/>
    <w:rsid w:val="00CC7CFE"/>
    <w:rsid w:val="00CD437E"/>
    <w:rsid w:val="00CD4921"/>
    <w:rsid w:val="00CD643E"/>
    <w:rsid w:val="00CD6AA0"/>
    <w:rsid w:val="00CE19F5"/>
    <w:rsid w:val="00CE43E4"/>
    <w:rsid w:val="00CE5E63"/>
    <w:rsid w:val="00CE69F4"/>
    <w:rsid w:val="00CE7012"/>
    <w:rsid w:val="00CE7840"/>
    <w:rsid w:val="00CF2AD3"/>
    <w:rsid w:val="00CF31A1"/>
    <w:rsid w:val="00CF61E3"/>
    <w:rsid w:val="00CF7034"/>
    <w:rsid w:val="00CF77DA"/>
    <w:rsid w:val="00D03C91"/>
    <w:rsid w:val="00D04CF5"/>
    <w:rsid w:val="00D06B45"/>
    <w:rsid w:val="00D07184"/>
    <w:rsid w:val="00D10A68"/>
    <w:rsid w:val="00D23BC6"/>
    <w:rsid w:val="00D24E89"/>
    <w:rsid w:val="00D33188"/>
    <w:rsid w:val="00D352E5"/>
    <w:rsid w:val="00D3679B"/>
    <w:rsid w:val="00D36828"/>
    <w:rsid w:val="00D419D5"/>
    <w:rsid w:val="00D41EC0"/>
    <w:rsid w:val="00D42A39"/>
    <w:rsid w:val="00D43F06"/>
    <w:rsid w:val="00D4651E"/>
    <w:rsid w:val="00D4662F"/>
    <w:rsid w:val="00D46647"/>
    <w:rsid w:val="00D513F4"/>
    <w:rsid w:val="00D52F55"/>
    <w:rsid w:val="00D54523"/>
    <w:rsid w:val="00D55A47"/>
    <w:rsid w:val="00D57B37"/>
    <w:rsid w:val="00D604D6"/>
    <w:rsid w:val="00D62B11"/>
    <w:rsid w:val="00D63CB2"/>
    <w:rsid w:val="00D67C40"/>
    <w:rsid w:val="00D70D75"/>
    <w:rsid w:val="00D72171"/>
    <w:rsid w:val="00D75A2B"/>
    <w:rsid w:val="00D80AB3"/>
    <w:rsid w:val="00D81DB4"/>
    <w:rsid w:val="00D82372"/>
    <w:rsid w:val="00D829B2"/>
    <w:rsid w:val="00D83D36"/>
    <w:rsid w:val="00D853CB"/>
    <w:rsid w:val="00D870CD"/>
    <w:rsid w:val="00D90C4A"/>
    <w:rsid w:val="00D912EF"/>
    <w:rsid w:val="00D9197A"/>
    <w:rsid w:val="00D92E55"/>
    <w:rsid w:val="00D93CA4"/>
    <w:rsid w:val="00D94028"/>
    <w:rsid w:val="00D9518B"/>
    <w:rsid w:val="00D96D23"/>
    <w:rsid w:val="00D96FCD"/>
    <w:rsid w:val="00DA6755"/>
    <w:rsid w:val="00DA6A9E"/>
    <w:rsid w:val="00DA7969"/>
    <w:rsid w:val="00DB0414"/>
    <w:rsid w:val="00DB0821"/>
    <w:rsid w:val="00DB2A13"/>
    <w:rsid w:val="00DB2E20"/>
    <w:rsid w:val="00DB3BD6"/>
    <w:rsid w:val="00DB4FA1"/>
    <w:rsid w:val="00DC2161"/>
    <w:rsid w:val="00DC2B07"/>
    <w:rsid w:val="00DC47AE"/>
    <w:rsid w:val="00DC6F3F"/>
    <w:rsid w:val="00DC7145"/>
    <w:rsid w:val="00DD0BAC"/>
    <w:rsid w:val="00DD43B7"/>
    <w:rsid w:val="00DD4FB7"/>
    <w:rsid w:val="00DD6510"/>
    <w:rsid w:val="00DD658D"/>
    <w:rsid w:val="00DD6947"/>
    <w:rsid w:val="00DD6DAA"/>
    <w:rsid w:val="00DE0C3D"/>
    <w:rsid w:val="00DE1593"/>
    <w:rsid w:val="00DE37D8"/>
    <w:rsid w:val="00DE59D1"/>
    <w:rsid w:val="00DF0467"/>
    <w:rsid w:val="00DF1F3C"/>
    <w:rsid w:val="00DF473B"/>
    <w:rsid w:val="00DF63A3"/>
    <w:rsid w:val="00E019F9"/>
    <w:rsid w:val="00E06C2E"/>
    <w:rsid w:val="00E079E6"/>
    <w:rsid w:val="00E12823"/>
    <w:rsid w:val="00E13A68"/>
    <w:rsid w:val="00E15E72"/>
    <w:rsid w:val="00E20206"/>
    <w:rsid w:val="00E23BB0"/>
    <w:rsid w:val="00E24A0B"/>
    <w:rsid w:val="00E25135"/>
    <w:rsid w:val="00E309E5"/>
    <w:rsid w:val="00E30A39"/>
    <w:rsid w:val="00E32BB5"/>
    <w:rsid w:val="00E331C9"/>
    <w:rsid w:val="00E3338C"/>
    <w:rsid w:val="00E40FD2"/>
    <w:rsid w:val="00E4118C"/>
    <w:rsid w:val="00E4191B"/>
    <w:rsid w:val="00E41E3E"/>
    <w:rsid w:val="00E423E9"/>
    <w:rsid w:val="00E42EA0"/>
    <w:rsid w:val="00E42F57"/>
    <w:rsid w:val="00E4400C"/>
    <w:rsid w:val="00E44147"/>
    <w:rsid w:val="00E44964"/>
    <w:rsid w:val="00E449C5"/>
    <w:rsid w:val="00E4538B"/>
    <w:rsid w:val="00E45546"/>
    <w:rsid w:val="00E47755"/>
    <w:rsid w:val="00E50D2D"/>
    <w:rsid w:val="00E53AA6"/>
    <w:rsid w:val="00E5421C"/>
    <w:rsid w:val="00E556FE"/>
    <w:rsid w:val="00E6000E"/>
    <w:rsid w:val="00E64778"/>
    <w:rsid w:val="00E65E18"/>
    <w:rsid w:val="00E70102"/>
    <w:rsid w:val="00E70D5E"/>
    <w:rsid w:val="00E70E1C"/>
    <w:rsid w:val="00E7377C"/>
    <w:rsid w:val="00E73793"/>
    <w:rsid w:val="00E75B34"/>
    <w:rsid w:val="00E75B62"/>
    <w:rsid w:val="00E81231"/>
    <w:rsid w:val="00E81450"/>
    <w:rsid w:val="00E8166E"/>
    <w:rsid w:val="00E823FD"/>
    <w:rsid w:val="00E84D05"/>
    <w:rsid w:val="00E872E6"/>
    <w:rsid w:val="00E87F98"/>
    <w:rsid w:val="00E9031A"/>
    <w:rsid w:val="00E9281E"/>
    <w:rsid w:val="00E93845"/>
    <w:rsid w:val="00E93CFD"/>
    <w:rsid w:val="00E94133"/>
    <w:rsid w:val="00E95B1D"/>
    <w:rsid w:val="00EA04A5"/>
    <w:rsid w:val="00EA2EBB"/>
    <w:rsid w:val="00EA4712"/>
    <w:rsid w:val="00EA613F"/>
    <w:rsid w:val="00EA6EDA"/>
    <w:rsid w:val="00EB0BC1"/>
    <w:rsid w:val="00EB0CEB"/>
    <w:rsid w:val="00EB26B2"/>
    <w:rsid w:val="00EB3262"/>
    <w:rsid w:val="00EB4CB2"/>
    <w:rsid w:val="00EB758B"/>
    <w:rsid w:val="00EB75F1"/>
    <w:rsid w:val="00EC1F3D"/>
    <w:rsid w:val="00EC295B"/>
    <w:rsid w:val="00EC3012"/>
    <w:rsid w:val="00EC4690"/>
    <w:rsid w:val="00ED3B5D"/>
    <w:rsid w:val="00EE2413"/>
    <w:rsid w:val="00EE3CE0"/>
    <w:rsid w:val="00EE565F"/>
    <w:rsid w:val="00EE59A6"/>
    <w:rsid w:val="00EE61E9"/>
    <w:rsid w:val="00EF598A"/>
    <w:rsid w:val="00EF689F"/>
    <w:rsid w:val="00F03B0C"/>
    <w:rsid w:val="00F05913"/>
    <w:rsid w:val="00F11637"/>
    <w:rsid w:val="00F12439"/>
    <w:rsid w:val="00F125FA"/>
    <w:rsid w:val="00F15730"/>
    <w:rsid w:val="00F161A8"/>
    <w:rsid w:val="00F22F84"/>
    <w:rsid w:val="00F23495"/>
    <w:rsid w:val="00F24602"/>
    <w:rsid w:val="00F24ADD"/>
    <w:rsid w:val="00F24D9B"/>
    <w:rsid w:val="00F25A57"/>
    <w:rsid w:val="00F27766"/>
    <w:rsid w:val="00F3030F"/>
    <w:rsid w:val="00F30F07"/>
    <w:rsid w:val="00F3442C"/>
    <w:rsid w:val="00F3684C"/>
    <w:rsid w:val="00F40571"/>
    <w:rsid w:val="00F412C3"/>
    <w:rsid w:val="00F41707"/>
    <w:rsid w:val="00F4400B"/>
    <w:rsid w:val="00F444B9"/>
    <w:rsid w:val="00F446A8"/>
    <w:rsid w:val="00F45547"/>
    <w:rsid w:val="00F470C4"/>
    <w:rsid w:val="00F473B6"/>
    <w:rsid w:val="00F51739"/>
    <w:rsid w:val="00F53C55"/>
    <w:rsid w:val="00F54959"/>
    <w:rsid w:val="00F55045"/>
    <w:rsid w:val="00F55A92"/>
    <w:rsid w:val="00F565A4"/>
    <w:rsid w:val="00F56871"/>
    <w:rsid w:val="00F571F9"/>
    <w:rsid w:val="00F60E43"/>
    <w:rsid w:val="00F6100D"/>
    <w:rsid w:val="00F622AE"/>
    <w:rsid w:val="00F65A57"/>
    <w:rsid w:val="00F6652D"/>
    <w:rsid w:val="00F75388"/>
    <w:rsid w:val="00F756CC"/>
    <w:rsid w:val="00F76551"/>
    <w:rsid w:val="00F77E91"/>
    <w:rsid w:val="00F80253"/>
    <w:rsid w:val="00F80B07"/>
    <w:rsid w:val="00F844E1"/>
    <w:rsid w:val="00F86678"/>
    <w:rsid w:val="00F87DE6"/>
    <w:rsid w:val="00F92915"/>
    <w:rsid w:val="00F950F5"/>
    <w:rsid w:val="00F97BD9"/>
    <w:rsid w:val="00FA3926"/>
    <w:rsid w:val="00FA3E8A"/>
    <w:rsid w:val="00FA46E9"/>
    <w:rsid w:val="00FA5E4E"/>
    <w:rsid w:val="00FB1D3A"/>
    <w:rsid w:val="00FB23A8"/>
    <w:rsid w:val="00FB3950"/>
    <w:rsid w:val="00FB4019"/>
    <w:rsid w:val="00FB5354"/>
    <w:rsid w:val="00FB5700"/>
    <w:rsid w:val="00FB59ED"/>
    <w:rsid w:val="00FB6589"/>
    <w:rsid w:val="00FC14CA"/>
    <w:rsid w:val="00FC2772"/>
    <w:rsid w:val="00FC3B2A"/>
    <w:rsid w:val="00FD0735"/>
    <w:rsid w:val="00FD1C08"/>
    <w:rsid w:val="00FD4141"/>
    <w:rsid w:val="00FD51E9"/>
    <w:rsid w:val="00FD6FE7"/>
    <w:rsid w:val="00FE0D3C"/>
    <w:rsid w:val="00FE263D"/>
    <w:rsid w:val="00FE3F7D"/>
    <w:rsid w:val="00FE5F7B"/>
    <w:rsid w:val="00FE626D"/>
    <w:rsid w:val="00FE7EA8"/>
    <w:rsid w:val="00FF31A3"/>
    <w:rsid w:val="00FF3F4B"/>
    <w:rsid w:val="00FF5124"/>
    <w:rsid w:val="00FF59C1"/>
    <w:rsid w:val="00FF5B46"/>
    <w:rsid w:val="00FF69D7"/>
    <w:rsid w:val="00FF6C94"/>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table" w:styleId="Tablaconcuadrcula">
    <w:name w:val="Table Grid"/>
    <w:basedOn w:val="Tablanormal"/>
    <w:uiPriority w:val="59"/>
    <w:rsid w:val="007E77F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E647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478720342">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20197128">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www.periodicooficial.oaxaca.gob.mx/index.php"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C790A-C88E-462E-BF3B-63BC56716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15</Pages>
  <Words>5661</Words>
  <Characters>31137</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48</cp:revision>
  <cp:lastPrinted>2023-01-03T20:06:00Z</cp:lastPrinted>
  <dcterms:created xsi:type="dcterms:W3CDTF">2023-01-03T19:54:00Z</dcterms:created>
  <dcterms:modified xsi:type="dcterms:W3CDTF">2023-04-17T21:51:00Z</dcterms:modified>
</cp:coreProperties>
</file>