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0916FD" w:rsidRDefault="00150A73" w:rsidP="00777711">
      <w:pPr>
        <w:spacing w:line="240" w:lineRule="auto"/>
        <w:ind w:left="2835"/>
        <w:jc w:val="both"/>
        <w:rPr>
          <w:rFonts w:ascii="Arial" w:hAnsi="Arial" w:cs="Arial"/>
          <w:b/>
          <w:sz w:val="26"/>
          <w:szCs w:val="26"/>
        </w:rPr>
      </w:pPr>
      <w:r w:rsidRPr="000916FD">
        <w:rPr>
          <w:rFonts w:ascii="Arial" w:hAnsi="Arial" w:cs="Arial"/>
          <w:b/>
          <w:sz w:val="26"/>
          <w:szCs w:val="26"/>
        </w:rPr>
        <w:t>SALA SUPERIOR DEL TRIBUNAL DE JUSTICIA ADMINISTRATIVA DEL ESTADO DE OAXACA</w:t>
      </w:r>
    </w:p>
    <w:p w14:paraId="552D8592" w14:textId="09D6E14C" w:rsidR="00150A73" w:rsidRPr="000916FD" w:rsidRDefault="00E91497" w:rsidP="00777711">
      <w:pPr>
        <w:spacing w:line="240" w:lineRule="auto"/>
        <w:ind w:left="2835"/>
        <w:jc w:val="both"/>
        <w:rPr>
          <w:rFonts w:ascii="Arial" w:hAnsi="Arial" w:cs="Arial"/>
          <w:b/>
          <w:sz w:val="26"/>
          <w:szCs w:val="26"/>
        </w:rPr>
      </w:pPr>
      <w:r w:rsidRPr="000916FD">
        <w:rPr>
          <w:rFonts w:ascii="Arial" w:hAnsi="Arial" w:cs="Arial"/>
          <w:b/>
          <w:sz w:val="26"/>
          <w:szCs w:val="26"/>
        </w:rPr>
        <w:t xml:space="preserve">RECURSO DE REVISIÓN: </w:t>
      </w:r>
      <w:r w:rsidR="00234D98" w:rsidRPr="000916FD">
        <w:rPr>
          <w:rFonts w:ascii="Arial" w:hAnsi="Arial" w:cs="Arial"/>
          <w:b/>
          <w:iCs/>
          <w:caps/>
          <w:sz w:val="26"/>
          <w:szCs w:val="26"/>
        </w:rPr>
        <w:t>0</w:t>
      </w:r>
      <w:r w:rsidR="00262C56" w:rsidRPr="000916FD">
        <w:rPr>
          <w:rFonts w:ascii="Arial" w:hAnsi="Arial" w:cs="Arial"/>
          <w:b/>
          <w:iCs/>
          <w:caps/>
          <w:sz w:val="26"/>
          <w:szCs w:val="26"/>
        </w:rPr>
        <w:t>0</w:t>
      </w:r>
      <w:r w:rsidR="003755B1" w:rsidRPr="000916FD">
        <w:rPr>
          <w:rFonts w:ascii="Arial" w:hAnsi="Arial" w:cs="Arial"/>
          <w:b/>
          <w:iCs/>
          <w:caps/>
          <w:sz w:val="26"/>
          <w:szCs w:val="26"/>
        </w:rPr>
        <w:t>16</w:t>
      </w:r>
      <w:r w:rsidR="00A41B5D" w:rsidRPr="000916FD">
        <w:rPr>
          <w:rFonts w:ascii="Arial" w:hAnsi="Arial" w:cs="Arial"/>
          <w:b/>
          <w:iCs/>
          <w:caps/>
          <w:sz w:val="26"/>
          <w:szCs w:val="26"/>
        </w:rPr>
        <w:t>/</w:t>
      </w:r>
      <w:r w:rsidR="00262C56" w:rsidRPr="000916FD">
        <w:rPr>
          <w:rFonts w:ascii="Arial" w:hAnsi="Arial" w:cs="Arial"/>
          <w:b/>
          <w:iCs/>
          <w:caps/>
          <w:sz w:val="26"/>
          <w:szCs w:val="26"/>
        </w:rPr>
        <w:t>202</w:t>
      </w:r>
      <w:r w:rsidR="003E0187" w:rsidRPr="000916FD">
        <w:rPr>
          <w:rFonts w:ascii="Arial" w:hAnsi="Arial" w:cs="Arial"/>
          <w:b/>
          <w:iCs/>
          <w:caps/>
          <w:sz w:val="26"/>
          <w:szCs w:val="26"/>
        </w:rPr>
        <w:t>1</w:t>
      </w:r>
    </w:p>
    <w:p w14:paraId="4E6A0608" w14:textId="7435BC69" w:rsidR="00150A73" w:rsidRPr="000916FD" w:rsidRDefault="00703437" w:rsidP="00EA287D">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r w:rsidRPr="000916FD">
        <w:rPr>
          <w:rFonts w:ascii="Arial" w:hAnsi="Arial" w:cs="Arial"/>
          <w:b/>
          <w:sz w:val="26"/>
          <w:szCs w:val="26"/>
        </w:rPr>
        <w:t xml:space="preserve">                                       </w:t>
      </w:r>
      <w:r w:rsidR="00150A73" w:rsidRPr="000916FD">
        <w:rPr>
          <w:rFonts w:ascii="Arial" w:hAnsi="Arial" w:cs="Arial"/>
          <w:b/>
          <w:sz w:val="26"/>
          <w:szCs w:val="26"/>
        </w:rPr>
        <w:t>EXPEDIENTE:</w:t>
      </w:r>
      <w:r w:rsidR="00150A73" w:rsidRPr="000916FD">
        <w:rPr>
          <w:rFonts w:ascii="Arial" w:hAnsi="Arial" w:cs="Arial"/>
          <w:b/>
          <w:sz w:val="26"/>
          <w:szCs w:val="26"/>
        </w:rPr>
        <w:tab/>
      </w:r>
      <w:r w:rsidRPr="000916FD">
        <w:rPr>
          <w:rFonts w:ascii="Arial" w:hAnsi="Arial" w:cs="Arial"/>
          <w:b/>
          <w:sz w:val="26"/>
          <w:szCs w:val="26"/>
        </w:rPr>
        <w:t xml:space="preserve"> </w:t>
      </w:r>
      <w:r w:rsidR="00234D98" w:rsidRPr="000916FD">
        <w:rPr>
          <w:rFonts w:ascii="Arial" w:hAnsi="Arial" w:cs="Arial"/>
          <w:b/>
          <w:iCs/>
          <w:caps/>
          <w:sz w:val="26"/>
          <w:szCs w:val="26"/>
        </w:rPr>
        <w:t>0</w:t>
      </w:r>
      <w:r w:rsidR="00EA287D" w:rsidRPr="000916FD">
        <w:rPr>
          <w:rFonts w:ascii="Arial" w:hAnsi="Arial" w:cs="Arial"/>
          <w:b/>
          <w:iCs/>
          <w:caps/>
          <w:sz w:val="26"/>
          <w:szCs w:val="26"/>
        </w:rPr>
        <w:t>030</w:t>
      </w:r>
      <w:r w:rsidR="00234D98" w:rsidRPr="000916FD">
        <w:rPr>
          <w:rFonts w:ascii="Arial" w:hAnsi="Arial" w:cs="Arial"/>
          <w:b/>
          <w:iCs/>
          <w:caps/>
          <w:sz w:val="26"/>
          <w:szCs w:val="26"/>
        </w:rPr>
        <w:t>/20</w:t>
      </w:r>
      <w:r w:rsidR="003E0187" w:rsidRPr="000916FD">
        <w:rPr>
          <w:rFonts w:ascii="Arial" w:hAnsi="Arial" w:cs="Arial"/>
          <w:b/>
          <w:iCs/>
          <w:caps/>
          <w:sz w:val="26"/>
          <w:szCs w:val="26"/>
        </w:rPr>
        <w:t>20</w:t>
      </w:r>
      <w:r w:rsidRPr="000916FD">
        <w:rPr>
          <w:rFonts w:ascii="Arial" w:hAnsi="Arial" w:cs="Arial"/>
          <w:b/>
          <w:iCs/>
          <w:caps/>
          <w:sz w:val="26"/>
          <w:szCs w:val="26"/>
        </w:rPr>
        <w:t xml:space="preserve"> DE LA</w:t>
      </w:r>
      <w:r w:rsidR="00234D98" w:rsidRPr="000916FD">
        <w:rPr>
          <w:rFonts w:ascii="Arial" w:hAnsi="Arial" w:cs="Arial"/>
          <w:b/>
          <w:iCs/>
          <w:caps/>
          <w:sz w:val="26"/>
          <w:szCs w:val="26"/>
        </w:rPr>
        <w:t xml:space="preserve"> </w:t>
      </w:r>
      <w:r w:rsidR="00EA287D" w:rsidRPr="000916FD">
        <w:rPr>
          <w:rFonts w:ascii="Arial" w:hAnsi="Arial" w:cs="Arial"/>
          <w:b/>
          <w:iCs/>
          <w:caps/>
          <w:sz w:val="26"/>
          <w:szCs w:val="26"/>
        </w:rPr>
        <w:t xml:space="preserve">SEXTA </w:t>
      </w:r>
      <w:r w:rsidR="00150A73" w:rsidRPr="000916FD">
        <w:rPr>
          <w:rFonts w:ascii="Arial" w:hAnsi="Arial" w:cs="Arial"/>
          <w:b/>
          <w:sz w:val="26"/>
          <w:szCs w:val="26"/>
        </w:rPr>
        <w:t>SALA UNITARIA DE PRIMERA INSTANCIA</w:t>
      </w:r>
      <w:r w:rsidRPr="000916FD">
        <w:rPr>
          <w:rFonts w:ascii="Arial" w:eastAsia="PMingLiU" w:hAnsi="Arial" w:cs="Arial"/>
          <w:b/>
          <w:iCs/>
          <w:caps/>
          <w:sz w:val="26"/>
          <w:szCs w:val="26"/>
          <w:lang w:eastAsia="zh-TW"/>
        </w:rPr>
        <w:t>.</w:t>
      </w:r>
    </w:p>
    <w:p w14:paraId="4C89F4DD" w14:textId="77777777" w:rsidR="00EA287D" w:rsidRPr="000916FD" w:rsidRDefault="00EA287D" w:rsidP="00EA287D">
      <w:pPr>
        <w:tabs>
          <w:tab w:val="center" w:pos="4252"/>
          <w:tab w:val="right" w:pos="8504"/>
        </w:tabs>
        <w:spacing w:after="0" w:line="240" w:lineRule="auto"/>
        <w:ind w:left="2832" w:right="-93" w:hanging="2832"/>
        <w:jc w:val="both"/>
        <w:rPr>
          <w:rFonts w:ascii="Arial" w:eastAsia="PMingLiU" w:hAnsi="Arial" w:cs="Arial"/>
          <w:b/>
          <w:iCs/>
          <w:caps/>
          <w:sz w:val="26"/>
          <w:szCs w:val="26"/>
          <w:lang w:eastAsia="zh-TW"/>
        </w:rPr>
      </w:pPr>
    </w:p>
    <w:p w14:paraId="5476527F" w14:textId="1CC1F206" w:rsidR="00150A73" w:rsidRPr="000916FD" w:rsidRDefault="00150A73" w:rsidP="00777711">
      <w:pPr>
        <w:spacing w:line="240" w:lineRule="auto"/>
        <w:ind w:left="2835"/>
        <w:jc w:val="both"/>
        <w:rPr>
          <w:rFonts w:ascii="Arial" w:hAnsi="Arial" w:cs="Arial"/>
          <w:b/>
          <w:sz w:val="26"/>
          <w:szCs w:val="26"/>
        </w:rPr>
      </w:pPr>
      <w:r w:rsidRPr="000916FD">
        <w:rPr>
          <w:rFonts w:ascii="Arial" w:hAnsi="Arial" w:cs="Arial"/>
          <w:b/>
          <w:sz w:val="26"/>
          <w:szCs w:val="26"/>
        </w:rPr>
        <w:t xml:space="preserve">PONENTE: MAGISTRADO </w:t>
      </w:r>
      <w:r w:rsidR="003E0187" w:rsidRPr="000916FD">
        <w:rPr>
          <w:rFonts w:ascii="Arial" w:hAnsi="Arial" w:cs="Arial"/>
          <w:b/>
          <w:sz w:val="26"/>
          <w:szCs w:val="26"/>
        </w:rPr>
        <w:t>ABRAHAM SANTIAGO SORIANO.</w:t>
      </w:r>
    </w:p>
    <w:p w14:paraId="5A47BA10" w14:textId="77777777" w:rsidR="00150A73" w:rsidRPr="000916FD" w:rsidRDefault="00150A73" w:rsidP="00150A73">
      <w:pPr>
        <w:tabs>
          <w:tab w:val="left" w:pos="7482"/>
        </w:tabs>
        <w:spacing w:line="240" w:lineRule="auto"/>
        <w:ind w:left="2124"/>
        <w:jc w:val="both"/>
        <w:rPr>
          <w:rFonts w:ascii="Arial" w:hAnsi="Arial" w:cs="Arial"/>
          <w:b/>
          <w:sz w:val="26"/>
          <w:szCs w:val="26"/>
        </w:rPr>
      </w:pPr>
    </w:p>
    <w:p w14:paraId="0CB9CF2F" w14:textId="4C50D704" w:rsidR="00150A73" w:rsidRPr="000916FD" w:rsidRDefault="00150A73" w:rsidP="00150A73">
      <w:pPr>
        <w:spacing w:line="360" w:lineRule="auto"/>
        <w:jc w:val="both"/>
        <w:rPr>
          <w:rFonts w:ascii="Arial" w:hAnsi="Arial" w:cs="Arial"/>
          <w:bCs/>
          <w:sz w:val="26"/>
          <w:szCs w:val="26"/>
        </w:rPr>
      </w:pPr>
      <w:r w:rsidRPr="000916FD">
        <w:rPr>
          <w:rFonts w:ascii="Arial" w:hAnsi="Arial" w:cs="Arial"/>
          <w:b/>
          <w:sz w:val="26"/>
          <w:szCs w:val="26"/>
        </w:rPr>
        <w:t>OAXACA DE JUÁREZ, OAXACA</w:t>
      </w:r>
      <w:r w:rsidR="00777711" w:rsidRPr="000916FD">
        <w:rPr>
          <w:rFonts w:ascii="Arial" w:hAnsi="Arial" w:cs="Arial"/>
          <w:b/>
          <w:sz w:val="26"/>
          <w:szCs w:val="26"/>
        </w:rPr>
        <w:t xml:space="preserve">, A </w:t>
      </w:r>
      <w:r w:rsidR="009B0882">
        <w:rPr>
          <w:rFonts w:ascii="Arial" w:hAnsi="Arial" w:cs="Arial"/>
          <w:b/>
          <w:sz w:val="26"/>
          <w:szCs w:val="26"/>
        </w:rPr>
        <w:t>SIETE</w:t>
      </w:r>
      <w:r w:rsidR="00777711" w:rsidRPr="000916FD">
        <w:rPr>
          <w:rFonts w:ascii="Arial" w:hAnsi="Arial" w:cs="Arial"/>
          <w:b/>
          <w:sz w:val="26"/>
          <w:szCs w:val="26"/>
        </w:rPr>
        <w:t xml:space="preserve"> DE</w:t>
      </w:r>
      <w:r w:rsidRPr="000916FD">
        <w:rPr>
          <w:rFonts w:ascii="Arial" w:hAnsi="Arial" w:cs="Arial"/>
          <w:b/>
          <w:sz w:val="26"/>
          <w:szCs w:val="26"/>
        </w:rPr>
        <w:t xml:space="preserve"> </w:t>
      </w:r>
      <w:r w:rsidR="009B0882">
        <w:rPr>
          <w:rFonts w:ascii="Arial" w:hAnsi="Arial" w:cs="Arial"/>
          <w:b/>
          <w:sz w:val="26"/>
          <w:szCs w:val="26"/>
        </w:rPr>
        <w:t>OCTUBRE</w:t>
      </w:r>
      <w:r w:rsidR="00777711" w:rsidRPr="000916FD">
        <w:rPr>
          <w:rFonts w:ascii="Arial" w:hAnsi="Arial" w:cs="Arial"/>
          <w:b/>
          <w:sz w:val="26"/>
          <w:szCs w:val="26"/>
        </w:rPr>
        <w:t xml:space="preserve"> </w:t>
      </w:r>
      <w:r w:rsidRPr="000916FD">
        <w:rPr>
          <w:rFonts w:ascii="Arial" w:hAnsi="Arial" w:cs="Arial"/>
          <w:b/>
          <w:sz w:val="26"/>
          <w:szCs w:val="26"/>
        </w:rPr>
        <w:t>DE</w:t>
      </w:r>
      <w:r w:rsidR="008037D0" w:rsidRPr="000916FD">
        <w:rPr>
          <w:rFonts w:ascii="Arial" w:hAnsi="Arial" w:cs="Arial"/>
          <w:b/>
          <w:sz w:val="26"/>
          <w:szCs w:val="26"/>
        </w:rPr>
        <w:t>L AÑO</w:t>
      </w:r>
      <w:r w:rsidRPr="000916FD">
        <w:rPr>
          <w:rFonts w:ascii="Arial" w:hAnsi="Arial" w:cs="Arial"/>
          <w:b/>
          <w:sz w:val="26"/>
          <w:szCs w:val="26"/>
        </w:rPr>
        <w:t xml:space="preserve"> DOS MIL VE</w:t>
      </w:r>
      <w:r w:rsidR="00351DF6" w:rsidRPr="000916FD">
        <w:rPr>
          <w:rFonts w:ascii="Arial" w:hAnsi="Arial" w:cs="Arial"/>
          <w:b/>
          <w:sz w:val="26"/>
          <w:szCs w:val="26"/>
        </w:rPr>
        <w:t>INT</w:t>
      </w:r>
      <w:r w:rsidR="00262C56" w:rsidRPr="000916FD">
        <w:rPr>
          <w:rFonts w:ascii="Arial" w:hAnsi="Arial" w:cs="Arial"/>
          <w:b/>
          <w:sz w:val="26"/>
          <w:szCs w:val="26"/>
        </w:rPr>
        <w:t>IUNO</w:t>
      </w:r>
      <w:r w:rsidRPr="000916FD">
        <w:rPr>
          <w:rFonts w:ascii="Arial" w:hAnsi="Arial" w:cs="Arial"/>
          <w:b/>
          <w:sz w:val="26"/>
          <w:szCs w:val="26"/>
        </w:rPr>
        <w:t>.</w:t>
      </w:r>
      <w:r w:rsidR="00351DF6" w:rsidRPr="000916FD">
        <w:rPr>
          <w:rFonts w:ascii="Arial" w:hAnsi="Arial" w:cs="Arial"/>
          <w:b/>
          <w:sz w:val="26"/>
          <w:szCs w:val="26"/>
        </w:rPr>
        <w:t xml:space="preserve"> </w:t>
      </w:r>
      <w:r w:rsidR="00351DF6" w:rsidRPr="000916FD">
        <w:rPr>
          <w:rFonts w:ascii="Arial" w:hAnsi="Arial" w:cs="Arial"/>
          <w:bCs/>
          <w:sz w:val="26"/>
          <w:szCs w:val="26"/>
        </w:rPr>
        <w:t xml:space="preserve">- - - - - - - - - - - - - - - - - - - - - - - - - </w:t>
      </w:r>
      <w:r w:rsidR="008037D0" w:rsidRPr="000916FD">
        <w:rPr>
          <w:rFonts w:ascii="Arial" w:hAnsi="Arial" w:cs="Arial"/>
          <w:bCs/>
          <w:sz w:val="26"/>
          <w:szCs w:val="26"/>
        </w:rPr>
        <w:t xml:space="preserve">- - - - - - </w:t>
      </w:r>
      <w:r w:rsidR="003E0187" w:rsidRPr="000916FD">
        <w:rPr>
          <w:rFonts w:ascii="Arial" w:hAnsi="Arial" w:cs="Arial"/>
          <w:bCs/>
          <w:sz w:val="26"/>
          <w:szCs w:val="26"/>
        </w:rPr>
        <w:t xml:space="preserve">- - - - </w:t>
      </w:r>
    </w:p>
    <w:p w14:paraId="4F4DE99B" w14:textId="393ACC9D" w:rsidR="00150A73" w:rsidRPr="000916FD" w:rsidRDefault="00150A73" w:rsidP="00EA287D">
      <w:pPr>
        <w:spacing w:line="360" w:lineRule="auto"/>
        <w:ind w:firstLine="708"/>
        <w:jc w:val="both"/>
        <w:rPr>
          <w:rFonts w:ascii="Arial" w:hAnsi="Arial" w:cs="Arial"/>
          <w:b/>
          <w:bCs/>
          <w:sz w:val="26"/>
          <w:szCs w:val="26"/>
        </w:rPr>
      </w:pPr>
      <w:r w:rsidRPr="000916FD">
        <w:rPr>
          <w:rFonts w:ascii="Arial" w:hAnsi="Arial" w:cs="Arial"/>
          <w:sz w:val="26"/>
          <w:szCs w:val="26"/>
        </w:rPr>
        <w:t xml:space="preserve">Por recibido el Cuaderno de Revisión </w:t>
      </w:r>
      <w:r w:rsidR="003E0187" w:rsidRPr="000916FD">
        <w:rPr>
          <w:rFonts w:ascii="Arial" w:hAnsi="Arial" w:cs="Arial"/>
          <w:b/>
          <w:sz w:val="26"/>
          <w:szCs w:val="26"/>
        </w:rPr>
        <w:t>00</w:t>
      </w:r>
      <w:r w:rsidR="002852B0" w:rsidRPr="000916FD">
        <w:rPr>
          <w:rFonts w:ascii="Arial" w:hAnsi="Arial" w:cs="Arial"/>
          <w:b/>
          <w:sz w:val="26"/>
          <w:szCs w:val="26"/>
        </w:rPr>
        <w:t>16</w:t>
      </w:r>
      <w:r w:rsidR="00234D98" w:rsidRPr="000916FD">
        <w:rPr>
          <w:rFonts w:ascii="Arial" w:hAnsi="Arial" w:cs="Arial"/>
          <w:b/>
          <w:sz w:val="26"/>
          <w:szCs w:val="26"/>
        </w:rPr>
        <w:t>/20</w:t>
      </w:r>
      <w:r w:rsidR="00DD0081" w:rsidRPr="000916FD">
        <w:rPr>
          <w:rFonts w:ascii="Arial" w:hAnsi="Arial" w:cs="Arial"/>
          <w:b/>
          <w:sz w:val="26"/>
          <w:szCs w:val="26"/>
        </w:rPr>
        <w:t>2</w:t>
      </w:r>
      <w:r w:rsidR="003E0187" w:rsidRPr="000916FD">
        <w:rPr>
          <w:rFonts w:ascii="Arial" w:hAnsi="Arial" w:cs="Arial"/>
          <w:b/>
          <w:sz w:val="26"/>
          <w:szCs w:val="26"/>
        </w:rPr>
        <w:t>1</w:t>
      </w:r>
      <w:r w:rsidRPr="000916FD">
        <w:rPr>
          <w:rFonts w:ascii="Arial" w:hAnsi="Arial" w:cs="Arial"/>
          <w:sz w:val="26"/>
          <w:szCs w:val="26"/>
        </w:rPr>
        <w:t xml:space="preserve">, que remite la Secretaría General de Acuerdos, con motivo del </w:t>
      </w:r>
      <w:r w:rsidR="00CD2B50">
        <w:rPr>
          <w:rFonts w:ascii="Arial" w:hAnsi="Arial" w:cs="Arial"/>
          <w:sz w:val="26"/>
          <w:szCs w:val="26"/>
        </w:rPr>
        <w:t>R</w:t>
      </w:r>
      <w:r w:rsidRPr="000916FD">
        <w:rPr>
          <w:rFonts w:ascii="Arial" w:hAnsi="Arial" w:cs="Arial"/>
          <w:sz w:val="26"/>
          <w:szCs w:val="26"/>
        </w:rPr>
        <w:t xml:space="preserve">ecurso de </w:t>
      </w:r>
      <w:r w:rsidR="00CD2B50">
        <w:rPr>
          <w:rFonts w:ascii="Arial" w:hAnsi="Arial" w:cs="Arial"/>
          <w:sz w:val="26"/>
          <w:szCs w:val="26"/>
        </w:rPr>
        <w:t>R</w:t>
      </w:r>
      <w:r w:rsidRPr="000916FD">
        <w:rPr>
          <w:rFonts w:ascii="Arial" w:hAnsi="Arial" w:cs="Arial"/>
          <w:sz w:val="26"/>
          <w:szCs w:val="26"/>
        </w:rPr>
        <w:t xml:space="preserve">evisión interpuesto por </w:t>
      </w:r>
      <w:r w:rsidR="003755B1" w:rsidRPr="000916FD">
        <w:rPr>
          <w:rFonts w:ascii="Arial" w:hAnsi="Arial" w:cs="Arial"/>
          <w:bCs/>
          <w:sz w:val="26"/>
          <w:szCs w:val="26"/>
        </w:rPr>
        <w:t xml:space="preserve">el </w:t>
      </w:r>
      <w:r w:rsidR="003755B1" w:rsidRPr="000916FD">
        <w:rPr>
          <w:rFonts w:ascii="Arial" w:hAnsi="Arial" w:cs="Arial"/>
          <w:b/>
          <w:bCs/>
          <w:sz w:val="26"/>
          <w:szCs w:val="26"/>
        </w:rPr>
        <w:t>JEFE DE LA UNIDAD DE RECAUDACIÓN MUNICIPAL DE OAXACA DE JUÁREZ, OAXACA</w:t>
      </w:r>
      <w:r w:rsidR="003755B1" w:rsidRPr="000916FD">
        <w:rPr>
          <w:rFonts w:ascii="Arial" w:hAnsi="Arial" w:cs="Arial"/>
          <w:bCs/>
          <w:sz w:val="26"/>
          <w:szCs w:val="26"/>
        </w:rPr>
        <w:t xml:space="preserve">, </w:t>
      </w:r>
      <w:r w:rsidR="00474E9D">
        <w:rPr>
          <w:rFonts w:ascii="Arial" w:hAnsi="Arial" w:cs="Arial"/>
          <w:sz w:val="26"/>
          <w:szCs w:val="26"/>
        </w:rPr>
        <w:t xml:space="preserve">quien acredita la personería </w:t>
      </w:r>
      <w:r w:rsidR="003755B1" w:rsidRPr="000916FD">
        <w:rPr>
          <w:rFonts w:ascii="Arial" w:hAnsi="Arial" w:cs="Arial"/>
          <w:bCs/>
          <w:sz w:val="26"/>
          <w:szCs w:val="26"/>
        </w:rPr>
        <w:t>conforme a lo establecido en el artículo 151, de la Ley de Procedimiento y Justicia Administrativa para el Estado de Oaxaca</w:t>
      </w:r>
      <w:r w:rsidR="00EA287D" w:rsidRPr="000916FD">
        <w:rPr>
          <w:rFonts w:ascii="Arial" w:hAnsi="Arial" w:cs="Arial"/>
          <w:sz w:val="26"/>
          <w:szCs w:val="26"/>
        </w:rPr>
        <w:t>,</w:t>
      </w:r>
      <w:r w:rsidR="00A41B5D" w:rsidRPr="000916FD">
        <w:rPr>
          <w:rFonts w:ascii="Arial" w:hAnsi="Arial" w:cs="Arial"/>
          <w:b/>
          <w:sz w:val="26"/>
          <w:szCs w:val="26"/>
          <w:lang w:val="es-MX"/>
        </w:rPr>
        <w:t xml:space="preserve"> </w:t>
      </w:r>
      <w:r w:rsidR="004E3728" w:rsidRPr="000916FD">
        <w:rPr>
          <w:rFonts w:ascii="Arial" w:hAnsi="Arial" w:cs="Arial"/>
          <w:sz w:val="26"/>
          <w:szCs w:val="26"/>
          <w:lang w:val="es-MX"/>
        </w:rPr>
        <w:t>promovido</w:t>
      </w:r>
      <w:r w:rsidRPr="000916FD">
        <w:rPr>
          <w:rFonts w:ascii="Arial" w:hAnsi="Arial" w:cs="Arial"/>
          <w:sz w:val="26"/>
          <w:szCs w:val="26"/>
          <w:lang w:val="es-MX"/>
        </w:rPr>
        <w:t xml:space="preserve"> en</w:t>
      </w:r>
      <w:r w:rsidRPr="000916FD">
        <w:rPr>
          <w:rFonts w:ascii="Arial" w:hAnsi="Arial" w:cs="Arial"/>
          <w:sz w:val="26"/>
          <w:szCs w:val="26"/>
        </w:rPr>
        <w:t xml:space="preserve"> contra de</w:t>
      </w:r>
      <w:r w:rsidR="001D0994" w:rsidRPr="000916FD">
        <w:rPr>
          <w:rFonts w:ascii="Arial" w:hAnsi="Arial" w:cs="Arial"/>
          <w:sz w:val="26"/>
          <w:szCs w:val="26"/>
        </w:rPr>
        <w:t xml:space="preserve"> la </w:t>
      </w:r>
      <w:r w:rsidR="00817600" w:rsidRPr="000916FD">
        <w:rPr>
          <w:rFonts w:ascii="Arial" w:hAnsi="Arial" w:cs="Arial"/>
          <w:sz w:val="26"/>
          <w:szCs w:val="26"/>
        </w:rPr>
        <w:t>sentencia</w:t>
      </w:r>
      <w:r w:rsidR="001D0994" w:rsidRPr="000916FD">
        <w:rPr>
          <w:rFonts w:ascii="Arial" w:hAnsi="Arial" w:cs="Arial"/>
          <w:sz w:val="26"/>
          <w:szCs w:val="26"/>
        </w:rPr>
        <w:t xml:space="preserve"> de</w:t>
      </w:r>
      <w:r w:rsidR="003E0187" w:rsidRPr="000916FD">
        <w:rPr>
          <w:rFonts w:ascii="Arial" w:hAnsi="Arial" w:cs="Arial"/>
          <w:sz w:val="26"/>
          <w:szCs w:val="26"/>
        </w:rPr>
        <w:t xml:space="preserve"> </w:t>
      </w:r>
      <w:r w:rsidR="00EA287D" w:rsidRPr="00636062">
        <w:rPr>
          <w:rFonts w:ascii="Arial" w:hAnsi="Arial" w:cs="Arial"/>
          <w:sz w:val="26"/>
          <w:szCs w:val="26"/>
        </w:rPr>
        <w:t>veintisiete de noviembre</w:t>
      </w:r>
      <w:r w:rsidR="008741F9" w:rsidRPr="00636062">
        <w:rPr>
          <w:rFonts w:ascii="Arial" w:hAnsi="Arial" w:cs="Arial"/>
          <w:sz w:val="26"/>
          <w:szCs w:val="26"/>
        </w:rPr>
        <w:t xml:space="preserve"> de dos mil veinte</w:t>
      </w:r>
      <w:r w:rsidR="00474E9D">
        <w:rPr>
          <w:rFonts w:ascii="Arial" w:hAnsi="Arial" w:cs="Arial"/>
          <w:sz w:val="26"/>
          <w:szCs w:val="26"/>
        </w:rPr>
        <w:t>,</w:t>
      </w:r>
      <w:r w:rsidR="00EA287D" w:rsidRPr="000916FD">
        <w:rPr>
          <w:rFonts w:ascii="Arial" w:hAnsi="Arial" w:cs="Arial"/>
          <w:sz w:val="26"/>
          <w:szCs w:val="26"/>
        </w:rPr>
        <w:t xml:space="preserve"> </w:t>
      </w:r>
      <w:r w:rsidRPr="000916FD">
        <w:rPr>
          <w:rFonts w:ascii="Arial" w:hAnsi="Arial" w:cs="Arial"/>
          <w:sz w:val="26"/>
          <w:szCs w:val="26"/>
        </w:rPr>
        <w:t xml:space="preserve">dictada en el expediente </w:t>
      </w:r>
      <w:r w:rsidR="003E0187" w:rsidRPr="000916FD">
        <w:rPr>
          <w:rFonts w:ascii="Arial" w:hAnsi="Arial" w:cs="Arial"/>
          <w:b/>
          <w:iCs/>
          <w:caps/>
          <w:sz w:val="26"/>
          <w:szCs w:val="26"/>
        </w:rPr>
        <w:t>0</w:t>
      </w:r>
      <w:r w:rsidR="00EA287D" w:rsidRPr="000916FD">
        <w:rPr>
          <w:rFonts w:ascii="Arial" w:hAnsi="Arial" w:cs="Arial"/>
          <w:b/>
          <w:iCs/>
          <w:caps/>
          <w:sz w:val="26"/>
          <w:szCs w:val="26"/>
        </w:rPr>
        <w:t>030</w:t>
      </w:r>
      <w:r w:rsidR="00234D98" w:rsidRPr="000916FD">
        <w:rPr>
          <w:rFonts w:ascii="Arial" w:hAnsi="Arial" w:cs="Arial"/>
          <w:b/>
          <w:iCs/>
          <w:caps/>
          <w:sz w:val="26"/>
          <w:szCs w:val="26"/>
        </w:rPr>
        <w:t>/20</w:t>
      </w:r>
      <w:r w:rsidR="00F55F27" w:rsidRPr="000916FD">
        <w:rPr>
          <w:rFonts w:ascii="Arial" w:hAnsi="Arial" w:cs="Arial"/>
          <w:b/>
          <w:iCs/>
          <w:caps/>
          <w:sz w:val="26"/>
          <w:szCs w:val="26"/>
        </w:rPr>
        <w:t>20</w:t>
      </w:r>
      <w:r w:rsidRPr="000916FD">
        <w:rPr>
          <w:rFonts w:ascii="Arial" w:hAnsi="Arial" w:cs="Arial"/>
          <w:sz w:val="26"/>
          <w:szCs w:val="26"/>
        </w:rPr>
        <w:t xml:space="preserve"> </w:t>
      </w:r>
      <w:r w:rsidR="00703437" w:rsidRPr="000916FD">
        <w:rPr>
          <w:rFonts w:ascii="Arial" w:hAnsi="Arial" w:cs="Arial"/>
          <w:sz w:val="26"/>
          <w:szCs w:val="26"/>
        </w:rPr>
        <w:t>por</w:t>
      </w:r>
      <w:r w:rsidRPr="000916FD">
        <w:rPr>
          <w:rFonts w:ascii="Arial" w:hAnsi="Arial" w:cs="Arial"/>
          <w:sz w:val="26"/>
          <w:szCs w:val="26"/>
        </w:rPr>
        <w:t xml:space="preserve"> la </w:t>
      </w:r>
      <w:r w:rsidR="00EA287D" w:rsidRPr="00636062">
        <w:rPr>
          <w:rFonts w:ascii="Arial" w:hAnsi="Arial" w:cs="Arial"/>
          <w:sz w:val="26"/>
          <w:szCs w:val="26"/>
        </w:rPr>
        <w:t>Sexta</w:t>
      </w:r>
      <w:r w:rsidRPr="00636062">
        <w:rPr>
          <w:rFonts w:ascii="Arial" w:hAnsi="Arial" w:cs="Arial"/>
          <w:sz w:val="26"/>
          <w:szCs w:val="26"/>
        </w:rPr>
        <w:t xml:space="preserve"> Sala</w:t>
      </w:r>
      <w:r w:rsidRPr="000916FD">
        <w:rPr>
          <w:rFonts w:ascii="Arial" w:hAnsi="Arial" w:cs="Arial"/>
          <w:sz w:val="26"/>
          <w:szCs w:val="26"/>
        </w:rPr>
        <w:t xml:space="preserve"> Unitaria de Primera Instancia de este Tribunal</w:t>
      </w:r>
      <w:r w:rsidR="00661B87" w:rsidRPr="000916FD">
        <w:rPr>
          <w:rFonts w:ascii="Arial" w:hAnsi="Arial" w:cs="Arial"/>
          <w:sz w:val="26"/>
          <w:szCs w:val="26"/>
        </w:rPr>
        <w:t>,</w:t>
      </w:r>
      <w:r w:rsidR="00703437" w:rsidRPr="000916FD">
        <w:rPr>
          <w:rFonts w:ascii="Arial" w:hAnsi="Arial" w:cs="Arial"/>
          <w:bCs/>
          <w:sz w:val="26"/>
          <w:szCs w:val="26"/>
        </w:rPr>
        <w:t xml:space="preserve"> </w:t>
      </w:r>
      <w:r w:rsidRPr="000916FD">
        <w:rPr>
          <w:rFonts w:ascii="Arial" w:hAnsi="Arial" w:cs="Arial"/>
          <w:sz w:val="26"/>
          <w:szCs w:val="26"/>
        </w:rPr>
        <w:t xml:space="preserve">relativo al juicio de nulidad promovido por </w:t>
      </w:r>
      <w:r w:rsidR="00701D1D">
        <w:rPr>
          <w:rFonts w:ascii="Arial" w:hAnsi="Arial" w:cs="Arial"/>
          <w:b/>
          <w:sz w:val="26"/>
          <w:szCs w:val="26"/>
        </w:rPr>
        <w:t>***********</w:t>
      </w:r>
      <w:r w:rsidRPr="000916FD">
        <w:rPr>
          <w:rFonts w:ascii="Arial" w:hAnsi="Arial" w:cs="Arial"/>
          <w:b/>
          <w:sz w:val="26"/>
          <w:szCs w:val="26"/>
        </w:rPr>
        <w:t xml:space="preserve">, </w:t>
      </w:r>
      <w:r w:rsidRPr="000916FD">
        <w:rPr>
          <w:rFonts w:ascii="Arial" w:hAnsi="Arial" w:cs="Arial"/>
          <w:sz w:val="26"/>
          <w:szCs w:val="26"/>
        </w:rPr>
        <w:t>en contra</w:t>
      </w:r>
      <w:r w:rsidR="003755B1" w:rsidRPr="000916FD">
        <w:rPr>
          <w:rFonts w:ascii="Arial" w:hAnsi="Arial" w:cs="Arial"/>
          <w:sz w:val="26"/>
          <w:szCs w:val="26"/>
        </w:rPr>
        <w:t xml:space="preserve"> de</w:t>
      </w:r>
      <w:r w:rsidRPr="000916FD">
        <w:rPr>
          <w:rFonts w:ascii="Arial" w:hAnsi="Arial" w:cs="Arial"/>
          <w:sz w:val="26"/>
          <w:szCs w:val="26"/>
        </w:rPr>
        <w:t xml:space="preserve"> </w:t>
      </w:r>
      <w:r w:rsidR="003755B1" w:rsidRPr="000916FD">
        <w:rPr>
          <w:rFonts w:ascii="Arial" w:hAnsi="Arial" w:cs="Arial"/>
          <w:b/>
          <w:bCs/>
          <w:sz w:val="26"/>
          <w:szCs w:val="26"/>
        </w:rPr>
        <w:t>RODRIGO HERNÁNDEZ CABALLERO, EN SU CARÁCTER DE POLICÍA VIAL CON NÚMERO ESTADÍSTICO PV-486, ADSCRITO A LA SUBDIRECCIÓN DE TRÁNSITO Y MOVILIDAD DEL MUNICIPIO DE OAXACA DE JUÁREZ, OAXACA</w:t>
      </w:r>
      <w:r w:rsidRPr="000916FD">
        <w:rPr>
          <w:rFonts w:ascii="Arial" w:hAnsi="Arial" w:cs="Arial"/>
          <w:b/>
          <w:sz w:val="26"/>
          <w:szCs w:val="26"/>
        </w:rPr>
        <w:t xml:space="preserve">; </w:t>
      </w:r>
      <w:r w:rsidRPr="000916FD">
        <w:rPr>
          <w:rFonts w:ascii="Arial" w:hAnsi="Arial" w:cs="Arial"/>
          <w:sz w:val="26"/>
          <w:szCs w:val="26"/>
        </w:rPr>
        <w:t>por lo que con fundamento en los artículos 2</w:t>
      </w:r>
      <w:r w:rsidR="0042147A" w:rsidRPr="000916FD">
        <w:rPr>
          <w:rFonts w:ascii="Arial" w:hAnsi="Arial" w:cs="Arial"/>
          <w:sz w:val="26"/>
          <w:szCs w:val="26"/>
        </w:rPr>
        <w:t>3</w:t>
      </w:r>
      <w:r w:rsidR="00FD6E9A" w:rsidRPr="000916FD">
        <w:rPr>
          <w:rFonts w:ascii="Arial" w:hAnsi="Arial" w:cs="Arial"/>
          <w:sz w:val="26"/>
          <w:szCs w:val="26"/>
        </w:rPr>
        <w:t>7</w:t>
      </w:r>
      <w:r w:rsidRPr="000916FD">
        <w:rPr>
          <w:rFonts w:ascii="Arial" w:hAnsi="Arial" w:cs="Arial"/>
          <w:sz w:val="26"/>
          <w:szCs w:val="26"/>
        </w:rPr>
        <w:t xml:space="preserve"> y 2</w:t>
      </w:r>
      <w:r w:rsidR="0042147A" w:rsidRPr="000916FD">
        <w:rPr>
          <w:rFonts w:ascii="Arial" w:hAnsi="Arial" w:cs="Arial"/>
          <w:sz w:val="26"/>
          <w:szCs w:val="26"/>
        </w:rPr>
        <w:t>3</w:t>
      </w:r>
      <w:r w:rsidRPr="000916FD">
        <w:rPr>
          <w:rFonts w:ascii="Arial" w:hAnsi="Arial" w:cs="Arial"/>
          <w:sz w:val="26"/>
          <w:szCs w:val="26"/>
        </w:rPr>
        <w:t xml:space="preserve">8 de la Ley de </w:t>
      </w:r>
      <w:r w:rsidR="0042147A" w:rsidRPr="000916FD">
        <w:rPr>
          <w:rFonts w:ascii="Arial" w:hAnsi="Arial" w:cs="Arial"/>
          <w:sz w:val="26"/>
          <w:szCs w:val="26"/>
        </w:rPr>
        <w:t xml:space="preserve">Procedimiento y Justicia </w:t>
      </w:r>
      <w:r w:rsidRPr="000916FD">
        <w:rPr>
          <w:rFonts w:ascii="Arial" w:hAnsi="Arial" w:cs="Arial"/>
          <w:sz w:val="26"/>
          <w:szCs w:val="26"/>
        </w:rPr>
        <w:t>Administrativa para el Estado de Oaxaca, se admite. En consecuencia, se procede a dictar resolución en los siguientes términos:</w:t>
      </w:r>
      <w:r w:rsidR="00C47498" w:rsidRPr="000916FD">
        <w:rPr>
          <w:rFonts w:ascii="Arial" w:hAnsi="Arial" w:cs="Arial"/>
          <w:sz w:val="26"/>
          <w:szCs w:val="26"/>
        </w:rPr>
        <w:t xml:space="preserve"> </w:t>
      </w:r>
      <w:r w:rsidR="000511EB">
        <w:rPr>
          <w:rFonts w:ascii="Arial" w:hAnsi="Arial" w:cs="Arial"/>
          <w:sz w:val="26"/>
          <w:szCs w:val="26"/>
        </w:rPr>
        <w:t xml:space="preserve">- - - - - - - - - - - - - - - - - - - - </w:t>
      </w:r>
      <w:r w:rsidR="00701D1D">
        <w:rPr>
          <w:rFonts w:ascii="Arial" w:hAnsi="Arial" w:cs="Arial"/>
          <w:sz w:val="26"/>
          <w:szCs w:val="26"/>
        </w:rPr>
        <w:t xml:space="preserve">- - - - - - - - - - - - - - </w:t>
      </w:r>
    </w:p>
    <w:p w14:paraId="7B07CD9A" w14:textId="77777777" w:rsidR="00150A73" w:rsidRPr="000916FD" w:rsidRDefault="00150A73" w:rsidP="00150A73">
      <w:pPr>
        <w:spacing w:line="360" w:lineRule="auto"/>
        <w:jc w:val="center"/>
        <w:rPr>
          <w:rFonts w:ascii="Arial" w:hAnsi="Arial" w:cs="Arial"/>
          <w:b/>
          <w:bCs/>
          <w:sz w:val="26"/>
          <w:szCs w:val="26"/>
        </w:rPr>
      </w:pPr>
      <w:r w:rsidRPr="000916FD">
        <w:rPr>
          <w:rFonts w:ascii="Arial" w:hAnsi="Arial" w:cs="Arial"/>
          <w:b/>
          <w:bCs/>
          <w:sz w:val="26"/>
          <w:szCs w:val="26"/>
        </w:rPr>
        <w:t>R E S U L T A N D O</w:t>
      </w:r>
    </w:p>
    <w:p w14:paraId="7567752B" w14:textId="6B4497D2" w:rsidR="00150A73" w:rsidRPr="000916FD" w:rsidRDefault="00150A73" w:rsidP="00150A73">
      <w:pPr>
        <w:spacing w:line="360" w:lineRule="auto"/>
        <w:ind w:firstLine="708"/>
        <w:jc w:val="both"/>
        <w:rPr>
          <w:rFonts w:ascii="Arial" w:hAnsi="Arial" w:cs="Arial"/>
          <w:sz w:val="26"/>
          <w:szCs w:val="26"/>
        </w:rPr>
      </w:pPr>
      <w:r w:rsidRPr="000916FD">
        <w:rPr>
          <w:rFonts w:ascii="Arial" w:hAnsi="Arial" w:cs="Arial"/>
          <w:b/>
          <w:bCs/>
          <w:sz w:val="26"/>
          <w:szCs w:val="26"/>
        </w:rPr>
        <w:t xml:space="preserve">PRIMERO. </w:t>
      </w:r>
      <w:r w:rsidRPr="000916FD">
        <w:rPr>
          <w:rFonts w:ascii="Arial" w:hAnsi="Arial" w:cs="Arial"/>
          <w:sz w:val="26"/>
          <w:szCs w:val="26"/>
        </w:rPr>
        <w:t>Inconforme con la sentencia</w:t>
      </w:r>
      <w:r w:rsidR="00D67CC9" w:rsidRPr="000916FD">
        <w:rPr>
          <w:rFonts w:ascii="Arial" w:hAnsi="Arial" w:cs="Arial"/>
          <w:sz w:val="26"/>
          <w:szCs w:val="26"/>
        </w:rPr>
        <w:t xml:space="preserve"> de</w:t>
      </w:r>
      <w:r w:rsidRPr="000916FD">
        <w:rPr>
          <w:rFonts w:ascii="Arial" w:hAnsi="Arial" w:cs="Arial"/>
          <w:sz w:val="26"/>
          <w:szCs w:val="26"/>
        </w:rPr>
        <w:t xml:space="preserve"> </w:t>
      </w:r>
      <w:r w:rsidR="001F0C42" w:rsidRPr="000916FD">
        <w:rPr>
          <w:rFonts w:ascii="Arial" w:hAnsi="Arial" w:cs="Arial"/>
          <w:sz w:val="26"/>
          <w:szCs w:val="26"/>
        </w:rPr>
        <w:t>veintisiete de noviembre</w:t>
      </w:r>
      <w:r w:rsidR="00703437" w:rsidRPr="000916FD">
        <w:rPr>
          <w:rFonts w:ascii="Arial" w:hAnsi="Arial" w:cs="Arial"/>
          <w:sz w:val="26"/>
          <w:szCs w:val="26"/>
        </w:rPr>
        <w:t xml:space="preserve"> </w:t>
      </w:r>
      <w:r w:rsidR="00D67CC9" w:rsidRPr="000916FD">
        <w:rPr>
          <w:rFonts w:ascii="Arial" w:hAnsi="Arial" w:cs="Arial"/>
          <w:sz w:val="26"/>
          <w:szCs w:val="26"/>
        </w:rPr>
        <w:t xml:space="preserve">de dos mil veinte, dictada por la </w:t>
      </w:r>
      <w:r w:rsidR="001F0C42" w:rsidRPr="000916FD">
        <w:rPr>
          <w:rFonts w:ascii="Arial" w:hAnsi="Arial" w:cs="Arial"/>
          <w:sz w:val="26"/>
          <w:szCs w:val="26"/>
        </w:rPr>
        <w:t xml:space="preserve">Sexta </w:t>
      </w:r>
      <w:r w:rsidR="00D67CC9" w:rsidRPr="000916FD">
        <w:rPr>
          <w:rFonts w:ascii="Arial" w:hAnsi="Arial" w:cs="Arial"/>
          <w:sz w:val="26"/>
          <w:szCs w:val="26"/>
        </w:rPr>
        <w:t>Sala Unitaria de Primera Instancia de este Tribunal</w:t>
      </w:r>
      <w:r w:rsidRPr="000916FD">
        <w:rPr>
          <w:rFonts w:ascii="Arial" w:hAnsi="Arial" w:cs="Arial"/>
          <w:sz w:val="26"/>
          <w:szCs w:val="26"/>
        </w:rPr>
        <w:t xml:space="preserve">, </w:t>
      </w:r>
      <w:r w:rsidR="003755B1" w:rsidRPr="000916FD">
        <w:rPr>
          <w:rFonts w:ascii="Arial" w:hAnsi="Arial" w:cs="Arial"/>
          <w:sz w:val="26"/>
          <w:szCs w:val="26"/>
        </w:rPr>
        <w:t xml:space="preserve">el </w:t>
      </w:r>
      <w:r w:rsidR="003755B1" w:rsidRPr="000916FD">
        <w:rPr>
          <w:rFonts w:ascii="Arial" w:hAnsi="Arial" w:cs="Arial"/>
          <w:b/>
          <w:bCs/>
          <w:sz w:val="26"/>
          <w:szCs w:val="26"/>
        </w:rPr>
        <w:t>JEFE DE LA UNIDAD DE RECAUDACIÓN MUNICIPAL DE OAXACA DE JUÁREZ, OAXACA</w:t>
      </w:r>
      <w:r w:rsidRPr="000916FD">
        <w:rPr>
          <w:rFonts w:ascii="Arial" w:hAnsi="Arial" w:cs="Arial"/>
          <w:sz w:val="26"/>
          <w:szCs w:val="26"/>
        </w:rPr>
        <w:t xml:space="preserve">, interpuso en su contra </w:t>
      </w:r>
      <w:r w:rsidR="00CD2B50">
        <w:rPr>
          <w:rFonts w:ascii="Arial" w:hAnsi="Arial" w:cs="Arial"/>
          <w:sz w:val="26"/>
          <w:szCs w:val="26"/>
        </w:rPr>
        <w:t>R</w:t>
      </w:r>
      <w:r w:rsidRPr="000916FD">
        <w:rPr>
          <w:rFonts w:ascii="Arial" w:hAnsi="Arial" w:cs="Arial"/>
          <w:sz w:val="26"/>
          <w:szCs w:val="26"/>
        </w:rPr>
        <w:t xml:space="preserve">ecurso de </w:t>
      </w:r>
      <w:r w:rsidR="00CD2B50">
        <w:rPr>
          <w:rFonts w:ascii="Arial" w:hAnsi="Arial" w:cs="Arial"/>
          <w:sz w:val="26"/>
          <w:szCs w:val="26"/>
        </w:rPr>
        <w:t>R</w:t>
      </w:r>
      <w:r w:rsidRPr="000916FD">
        <w:rPr>
          <w:rFonts w:ascii="Arial" w:hAnsi="Arial" w:cs="Arial"/>
          <w:sz w:val="26"/>
          <w:szCs w:val="26"/>
        </w:rPr>
        <w:t>evisión.</w:t>
      </w:r>
      <w:r w:rsidR="00C47498" w:rsidRPr="000916FD">
        <w:rPr>
          <w:rFonts w:ascii="Arial" w:hAnsi="Arial" w:cs="Arial"/>
          <w:sz w:val="26"/>
          <w:szCs w:val="26"/>
        </w:rPr>
        <w:t xml:space="preserve"> - - - - - - - - - - - - -</w:t>
      </w:r>
      <w:r w:rsidR="003755B1" w:rsidRPr="000916FD">
        <w:rPr>
          <w:rFonts w:ascii="Arial" w:hAnsi="Arial" w:cs="Arial"/>
          <w:sz w:val="26"/>
          <w:szCs w:val="26"/>
        </w:rPr>
        <w:t xml:space="preserve"> - - - - - - - </w:t>
      </w:r>
    </w:p>
    <w:p w14:paraId="1D06E5F0" w14:textId="5B9525D8" w:rsidR="00150A73" w:rsidRPr="000916FD" w:rsidRDefault="00150A73" w:rsidP="00150A73">
      <w:pPr>
        <w:spacing w:after="0" w:line="360" w:lineRule="auto"/>
        <w:ind w:firstLine="708"/>
        <w:jc w:val="both"/>
        <w:rPr>
          <w:rFonts w:ascii="Arial" w:hAnsi="Arial" w:cs="Arial"/>
          <w:bCs/>
          <w:sz w:val="26"/>
          <w:szCs w:val="26"/>
        </w:rPr>
      </w:pPr>
      <w:r w:rsidRPr="000916FD">
        <w:rPr>
          <w:rFonts w:ascii="Arial" w:hAnsi="Arial" w:cs="Arial"/>
          <w:b/>
          <w:bCs/>
          <w:sz w:val="26"/>
          <w:szCs w:val="26"/>
          <w:lang w:val="es-MX"/>
        </w:rPr>
        <w:t xml:space="preserve">SEGUNDO. </w:t>
      </w:r>
      <w:r w:rsidRPr="000916FD">
        <w:rPr>
          <w:rFonts w:ascii="Arial" w:hAnsi="Arial" w:cs="Arial"/>
          <w:bCs/>
          <w:sz w:val="26"/>
          <w:szCs w:val="26"/>
        </w:rPr>
        <w:t>Los puntos resolutivos de la sentencia recurrida son los siguientes:</w:t>
      </w:r>
      <w:r w:rsidR="00C47498" w:rsidRPr="000916FD">
        <w:rPr>
          <w:rFonts w:ascii="Arial" w:hAnsi="Arial" w:cs="Arial"/>
          <w:sz w:val="26"/>
          <w:szCs w:val="26"/>
        </w:rPr>
        <w:t xml:space="preserve"> </w:t>
      </w:r>
      <w:r w:rsidR="00C47498" w:rsidRPr="000916FD">
        <w:rPr>
          <w:rFonts w:ascii="Arial" w:hAnsi="Arial" w:cs="Arial"/>
          <w:bCs/>
          <w:sz w:val="26"/>
          <w:szCs w:val="26"/>
        </w:rPr>
        <w:t>- - - - - - - - - - - - - - - - - - - - - - - - - - - - - - - - - - - - - - - - - -</w:t>
      </w:r>
    </w:p>
    <w:p w14:paraId="2CAFF0A5" w14:textId="770A53AF" w:rsidR="001D0994" w:rsidRPr="000916FD" w:rsidRDefault="001D0994" w:rsidP="008C7559">
      <w:pPr>
        <w:ind w:left="426" w:right="758" w:firstLine="282"/>
        <w:jc w:val="both"/>
        <w:rPr>
          <w:rFonts w:ascii="Arial" w:hAnsi="Arial" w:cs="Arial"/>
          <w:i/>
          <w:sz w:val="24"/>
          <w:szCs w:val="24"/>
        </w:rPr>
      </w:pPr>
      <w:r w:rsidRPr="000916FD">
        <w:rPr>
          <w:rFonts w:ascii="Arial" w:hAnsi="Arial" w:cs="Arial"/>
          <w:sz w:val="24"/>
          <w:szCs w:val="24"/>
          <w:lang w:val="es-MX"/>
        </w:rPr>
        <w:lastRenderedPageBreak/>
        <w:t>“</w:t>
      </w:r>
      <w:r w:rsidR="00203112" w:rsidRPr="000916FD">
        <w:rPr>
          <w:rFonts w:ascii="Arial" w:hAnsi="Arial" w:cs="Arial"/>
          <w:b/>
          <w:i/>
          <w:sz w:val="24"/>
          <w:szCs w:val="24"/>
        </w:rPr>
        <w:t xml:space="preserve">PRIMERO. </w:t>
      </w:r>
      <w:r w:rsidR="00203112" w:rsidRPr="000916FD">
        <w:rPr>
          <w:rFonts w:ascii="Arial" w:hAnsi="Arial" w:cs="Arial"/>
          <w:bCs/>
          <w:i/>
          <w:sz w:val="24"/>
          <w:szCs w:val="24"/>
        </w:rPr>
        <w:t>-</w:t>
      </w:r>
      <w:r w:rsidRPr="000916FD">
        <w:rPr>
          <w:rFonts w:ascii="Arial" w:hAnsi="Arial" w:cs="Arial"/>
          <w:b/>
          <w:i/>
          <w:sz w:val="24"/>
          <w:szCs w:val="24"/>
        </w:rPr>
        <w:t xml:space="preserve"> </w:t>
      </w:r>
      <w:r w:rsidRPr="000916FD">
        <w:rPr>
          <w:rFonts w:ascii="Arial" w:hAnsi="Arial" w:cs="Arial"/>
          <w:i/>
          <w:sz w:val="24"/>
          <w:szCs w:val="24"/>
        </w:rPr>
        <w:t xml:space="preserve">Esta </w:t>
      </w:r>
      <w:r w:rsidR="001F0C42" w:rsidRPr="000916FD">
        <w:rPr>
          <w:rFonts w:ascii="Arial" w:hAnsi="Arial" w:cs="Arial"/>
          <w:i/>
          <w:sz w:val="24"/>
          <w:szCs w:val="24"/>
        </w:rPr>
        <w:t>Sexta</w:t>
      </w:r>
      <w:r w:rsidRPr="000916FD">
        <w:rPr>
          <w:rFonts w:ascii="Arial" w:hAnsi="Arial" w:cs="Arial"/>
          <w:i/>
          <w:sz w:val="24"/>
          <w:szCs w:val="24"/>
        </w:rPr>
        <w:t xml:space="preserve"> Sala Unitaria del Tribunal de Justicia Adminis</w:t>
      </w:r>
      <w:r w:rsidR="00A240AA" w:rsidRPr="000916FD">
        <w:rPr>
          <w:rFonts w:ascii="Arial" w:hAnsi="Arial" w:cs="Arial"/>
          <w:i/>
          <w:sz w:val="24"/>
          <w:szCs w:val="24"/>
        </w:rPr>
        <w:t>trativa del Estado de Oaxaca</w:t>
      </w:r>
      <w:r w:rsidR="001F0C42" w:rsidRPr="000916FD">
        <w:rPr>
          <w:rFonts w:ascii="Arial" w:hAnsi="Arial" w:cs="Arial"/>
          <w:i/>
          <w:sz w:val="24"/>
          <w:szCs w:val="24"/>
        </w:rPr>
        <w:t xml:space="preserve"> fue</w:t>
      </w:r>
      <w:r w:rsidR="000A29A6" w:rsidRPr="000916FD">
        <w:rPr>
          <w:rFonts w:ascii="Arial" w:hAnsi="Arial" w:cs="Arial"/>
          <w:i/>
          <w:sz w:val="24"/>
          <w:szCs w:val="24"/>
        </w:rPr>
        <w:t xml:space="preserve"> </w:t>
      </w:r>
      <w:r w:rsidRPr="000916FD">
        <w:rPr>
          <w:rFonts w:ascii="Arial" w:hAnsi="Arial" w:cs="Arial"/>
          <w:i/>
          <w:sz w:val="24"/>
          <w:szCs w:val="24"/>
        </w:rPr>
        <w:t xml:space="preserve">competente para conocer y resolver el presente </w:t>
      </w:r>
      <w:r w:rsidR="001F0C42" w:rsidRPr="000916FD">
        <w:rPr>
          <w:rFonts w:ascii="Arial" w:hAnsi="Arial" w:cs="Arial"/>
          <w:i/>
          <w:sz w:val="24"/>
          <w:szCs w:val="24"/>
        </w:rPr>
        <w:t>expediente</w:t>
      </w:r>
      <w:r w:rsidR="00203112" w:rsidRPr="000916FD">
        <w:rPr>
          <w:rFonts w:ascii="Arial" w:hAnsi="Arial" w:cs="Arial"/>
          <w:i/>
          <w:sz w:val="24"/>
          <w:szCs w:val="24"/>
        </w:rPr>
        <w:t xml:space="preserve">. </w:t>
      </w:r>
      <w:r w:rsidR="00A240AA" w:rsidRPr="000916FD">
        <w:rPr>
          <w:rFonts w:ascii="Arial" w:hAnsi="Arial" w:cs="Arial"/>
          <w:i/>
          <w:sz w:val="24"/>
          <w:szCs w:val="24"/>
        </w:rPr>
        <w:t xml:space="preserve"> </w:t>
      </w:r>
    </w:p>
    <w:p w14:paraId="74AFB637" w14:textId="6A0D0E9F" w:rsidR="001D0994" w:rsidRPr="000916FD" w:rsidRDefault="001D0994" w:rsidP="008C7559">
      <w:pPr>
        <w:ind w:left="426" w:right="758" w:firstLine="282"/>
        <w:jc w:val="both"/>
        <w:rPr>
          <w:rFonts w:ascii="Arial" w:hAnsi="Arial" w:cs="Arial"/>
          <w:i/>
          <w:sz w:val="24"/>
          <w:szCs w:val="24"/>
        </w:rPr>
      </w:pPr>
      <w:r w:rsidRPr="000916FD">
        <w:rPr>
          <w:rFonts w:ascii="Arial" w:hAnsi="Arial" w:cs="Arial"/>
          <w:b/>
          <w:i/>
          <w:sz w:val="24"/>
          <w:szCs w:val="24"/>
        </w:rPr>
        <w:t>SEGUNDO.</w:t>
      </w:r>
      <w:r w:rsidR="00203112" w:rsidRPr="000916FD">
        <w:rPr>
          <w:rFonts w:ascii="Arial" w:hAnsi="Arial" w:cs="Arial"/>
          <w:b/>
          <w:i/>
          <w:sz w:val="24"/>
          <w:szCs w:val="24"/>
        </w:rPr>
        <w:t xml:space="preserve"> </w:t>
      </w:r>
      <w:r w:rsidRPr="000916FD">
        <w:rPr>
          <w:rFonts w:ascii="Arial" w:hAnsi="Arial" w:cs="Arial"/>
          <w:bCs/>
          <w:i/>
          <w:sz w:val="24"/>
          <w:szCs w:val="24"/>
        </w:rPr>
        <w:t>-</w:t>
      </w:r>
      <w:r w:rsidRPr="000916FD">
        <w:rPr>
          <w:rFonts w:ascii="Arial" w:hAnsi="Arial" w:cs="Arial"/>
          <w:b/>
          <w:i/>
          <w:sz w:val="24"/>
          <w:szCs w:val="24"/>
        </w:rPr>
        <w:t xml:space="preserve"> </w:t>
      </w:r>
      <w:r w:rsidR="00A240AA" w:rsidRPr="000916FD">
        <w:rPr>
          <w:rFonts w:ascii="Arial" w:hAnsi="Arial" w:cs="Arial"/>
          <w:i/>
          <w:sz w:val="24"/>
          <w:szCs w:val="24"/>
        </w:rPr>
        <w:t>La personalidad de la</w:t>
      </w:r>
      <w:r w:rsidR="00703437" w:rsidRPr="000916FD">
        <w:rPr>
          <w:rFonts w:ascii="Arial" w:hAnsi="Arial" w:cs="Arial"/>
          <w:i/>
          <w:sz w:val="24"/>
          <w:szCs w:val="24"/>
        </w:rPr>
        <w:t>s partes qued</w:t>
      </w:r>
      <w:r w:rsidR="001F0C42" w:rsidRPr="000916FD">
        <w:rPr>
          <w:rFonts w:ascii="Arial" w:hAnsi="Arial" w:cs="Arial"/>
          <w:i/>
          <w:sz w:val="24"/>
          <w:szCs w:val="24"/>
        </w:rPr>
        <w:t>ó</w:t>
      </w:r>
      <w:r w:rsidR="00703437" w:rsidRPr="000916FD">
        <w:rPr>
          <w:rFonts w:ascii="Arial" w:hAnsi="Arial" w:cs="Arial"/>
          <w:i/>
          <w:sz w:val="24"/>
          <w:szCs w:val="24"/>
        </w:rPr>
        <w:t xml:space="preserve"> acreditada en autos. </w:t>
      </w:r>
    </w:p>
    <w:p w14:paraId="13EE58BD" w14:textId="7FF8BD37" w:rsidR="001D0994" w:rsidRPr="000916FD" w:rsidRDefault="001D0994" w:rsidP="008C7559">
      <w:pPr>
        <w:ind w:left="426" w:right="758" w:firstLine="282"/>
        <w:jc w:val="both"/>
        <w:rPr>
          <w:rFonts w:ascii="Arial" w:hAnsi="Arial" w:cs="Arial"/>
          <w:i/>
          <w:sz w:val="24"/>
          <w:szCs w:val="24"/>
        </w:rPr>
      </w:pPr>
      <w:r w:rsidRPr="000916FD">
        <w:rPr>
          <w:rFonts w:ascii="Arial" w:hAnsi="Arial" w:cs="Arial"/>
          <w:b/>
          <w:i/>
          <w:sz w:val="24"/>
          <w:szCs w:val="24"/>
        </w:rPr>
        <w:t>TERCERO.</w:t>
      </w:r>
      <w:r w:rsidR="00203112" w:rsidRPr="000916FD">
        <w:rPr>
          <w:rFonts w:ascii="Arial" w:hAnsi="Arial" w:cs="Arial"/>
          <w:b/>
          <w:i/>
          <w:sz w:val="24"/>
          <w:szCs w:val="24"/>
        </w:rPr>
        <w:t xml:space="preserve"> </w:t>
      </w:r>
      <w:r w:rsidR="002852B0" w:rsidRPr="000916FD">
        <w:rPr>
          <w:rFonts w:ascii="Arial" w:hAnsi="Arial" w:cs="Arial"/>
          <w:bCs/>
          <w:i/>
          <w:sz w:val="24"/>
          <w:szCs w:val="24"/>
        </w:rPr>
        <w:t>-</w:t>
      </w:r>
      <w:r w:rsidRPr="000916FD">
        <w:rPr>
          <w:rFonts w:ascii="Arial" w:hAnsi="Arial" w:cs="Arial"/>
          <w:b/>
          <w:i/>
          <w:sz w:val="24"/>
          <w:szCs w:val="24"/>
        </w:rPr>
        <w:t xml:space="preserve"> </w:t>
      </w:r>
      <w:r w:rsidR="001F0C42" w:rsidRPr="000916FD">
        <w:rPr>
          <w:rFonts w:ascii="Arial" w:hAnsi="Arial" w:cs="Arial"/>
          <w:i/>
          <w:sz w:val="24"/>
          <w:szCs w:val="24"/>
        </w:rPr>
        <w:t>Al no actualizarse alguna causal de improcedencia y sobreseimiento</w:t>
      </w:r>
      <w:r w:rsidR="00A00224" w:rsidRPr="000916FD">
        <w:rPr>
          <w:rFonts w:ascii="Arial" w:hAnsi="Arial" w:cs="Arial"/>
          <w:bCs/>
          <w:i/>
          <w:sz w:val="24"/>
          <w:szCs w:val="24"/>
        </w:rPr>
        <w:t xml:space="preserve"> </w:t>
      </w:r>
      <w:r w:rsidR="00A00224" w:rsidRPr="000916FD">
        <w:rPr>
          <w:rFonts w:ascii="Arial" w:hAnsi="Arial" w:cs="Arial"/>
          <w:b/>
          <w:i/>
          <w:sz w:val="24"/>
          <w:szCs w:val="24"/>
        </w:rPr>
        <w:t>NO SE SOBRESEE</w:t>
      </w:r>
      <w:r w:rsidR="001F0C42" w:rsidRPr="000916FD">
        <w:rPr>
          <w:rFonts w:ascii="Arial" w:hAnsi="Arial" w:cs="Arial"/>
          <w:b/>
          <w:i/>
          <w:sz w:val="24"/>
          <w:szCs w:val="24"/>
        </w:rPr>
        <w:t xml:space="preserve"> EN EL JUICIO.</w:t>
      </w:r>
    </w:p>
    <w:p w14:paraId="39CF0EC5" w14:textId="2F4556C2" w:rsidR="001D0994" w:rsidRPr="000916FD" w:rsidRDefault="001D0994" w:rsidP="008C7559">
      <w:pPr>
        <w:ind w:left="426" w:right="758" w:firstLine="282"/>
        <w:jc w:val="both"/>
        <w:rPr>
          <w:rFonts w:ascii="Arial" w:hAnsi="Arial" w:cs="Arial"/>
          <w:bCs/>
          <w:i/>
          <w:sz w:val="24"/>
          <w:szCs w:val="24"/>
        </w:rPr>
      </w:pPr>
      <w:r w:rsidRPr="000916FD">
        <w:rPr>
          <w:rFonts w:ascii="Arial" w:hAnsi="Arial" w:cs="Arial"/>
          <w:b/>
          <w:i/>
          <w:sz w:val="24"/>
          <w:szCs w:val="24"/>
        </w:rPr>
        <w:t>CUARTO</w:t>
      </w:r>
      <w:r w:rsidRPr="000916FD">
        <w:rPr>
          <w:rFonts w:ascii="Arial" w:hAnsi="Arial" w:cs="Arial"/>
          <w:b/>
          <w:bCs/>
          <w:i/>
          <w:sz w:val="24"/>
          <w:szCs w:val="24"/>
        </w:rPr>
        <w:t>.</w:t>
      </w:r>
      <w:r w:rsidR="00E2765E" w:rsidRPr="000916FD">
        <w:rPr>
          <w:rFonts w:ascii="Arial" w:hAnsi="Arial" w:cs="Arial"/>
          <w:b/>
          <w:bCs/>
          <w:i/>
          <w:sz w:val="24"/>
          <w:szCs w:val="24"/>
        </w:rPr>
        <w:t xml:space="preserve"> </w:t>
      </w:r>
      <w:r w:rsidR="002852B0" w:rsidRPr="000916FD">
        <w:rPr>
          <w:rFonts w:ascii="Arial" w:hAnsi="Arial" w:cs="Arial"/>
          <w:i/>
          <w:sz w:val="24"/>
          <w:szCs w:val="24"/>
        </w:rPr>
        <w:t>-</w:t>
      </w:r>
      <w:r w:rsidRPr="000916FD">
        <w:rPr>
          <w:rFonts w:ascii="Arial" w:hAnsi="Arial" w:cs="Arial"/>
          <w:i/>
          <w:sz w:val="24"/>
          <w:szCs w:val="24"/>
        </w:rPr>
        <w:t xml:space="preserve"> </w:t>
      </w:r>
      <w:r w:rsidR="00DD6EE9" w:rsidRPr="000916FD">
        <w:rPr>
          <w:rFonts w:ascii="Arial" w:hAnsi="Arial" w:cs="Arial"/>
          <w:bCs/>
          <w:i/>
          <w:sz w:val="24"/>
          <w:szCs w:val="24"/>
        </w:rPr>
        <w:t>S</w:t>
      </w:r>
      <w:r w:rsidR="001F0C42" w:rsidRPr="000916FD">
        <w:rPr>
          <w:rFonts w:ascii="Arial" w:hAnsi="Arial" w:cs="Arial"/>
          <w:bCs/>
          <w:i/>
          <w:sz w:val="24"/>
          <w:szCs w:val="24"/>
        </w:rPr>
        <w:t xml:space="preserve">e declara la </w:t>
      </w:r>
      <w:r w:rsidR="001F0C42" w:rsidRPr="000916FD">
        <w:rPr>
          <w:rFonts w:ascii="Arial" w:hAnsi="Arial" w:cs="Arial"/>
          <w:b/>
          <w:bCs/>
          <w:i/>
          <w:sz w:val="24"/>
          <w:szCs w:val="24"/>
        </w:rPr>
        <w:t xml:space="preserve">nulidad lisa y llana del acta de infracción </w:t>
      </w:r>
      <w:r w:rsidR="00701D1D">
        <w:rPr>
          <w:rFonts w:ascii="Arial" w:hAnsi="Arial" w:cs="Arial"/>
          <w:b/>
          <w:sz w:val="26"/>
          <w:szCs w:val="26"/>
        </w:rPr>
        <w:t>***********</w:t>
      </w:r>
      <w:r w:rsidR="001F0C42" w:rsidRPr="000916FD">
        <w:rPr>
          <w:rFonts w:ascii="Arial" w:hAnsi="Arial" w:cs="Arial"/>
          <w:b/>
          <w:bCs/>
          <w:i/>
          <w:sz w:val="24"/>
          <w:szCs w:val="24"/>
        </w:rPr>
        <w:t xml:space="preserve"> de veintitrés de enero de dos mil veinte</w:t>
      </w:r>
      <w:r w:rsidR="001F0C42" w:rsidRPr="000916FD">
        <w:rPr>
          <w:rFonts w:ascii="Arial" w:hAnsi="Arial" w:cs="Arial"/>
          <w:bCs/>
          <w:i/>
          <w:sz w:val="24"/>
          <w:szCs w:val="24"/>
        </w:rPr>
        <w:t xml:space="preserve"> emitida</w:t>
      </w:r>
      <w:r w:rsidR="00D865A1" w:rsidRPr="000916FD">
        <w:rPr>
          <w:rFonts w:ascii="Arial" w:hAnsi="Arial" w:cs="Arial"/>
          <w:bCs/>
          <w:i/>
          <w:sz w:val="24"/>
          <w:szCs w:val="24"/>
        </w:rPr>
        <w:t xml:space="preserve"> </w:t>
      </w:r>
      <w:r w:rsidR="00193DC2" w:rsidRPr="000916FD">
        <w:rPr>
          <w:rFonts w:ascii="Arial" w:hAnsi="Arial" w:cs="Arial"/>
          <w:bCs/>
          <w:i/>
          <w:sz w:val="24"/>
          <w:szCs w:val="24"/>
        </w:rPr>
        <w:t xml:space="preserve">por RODRIGO HERNÁNDEZ CABALLERO en su calidad de POLICÍA VIAL con número estadístico PV-486 </w:t>
      </w:r>
      <w:r w:rsidR="00224758" w:rsidRPr="000916FD">
        <w:rPr>
          <w:rFonts w:ascii="Arial" w:hAnsi="Arial" w:cs="Arial"/>
          <w:bCs/>
          <w:i/>
          <w:sz w:val="24"/>
          <w:szCs w:val="24"/>
        </w:rPr>
        <w:t>adscrito</w:t>
      </w:r>
      <w:r w:rsidR="00193DC2" w:rsidRPr="000916FD">
        <w:rPr>
          <w:rFonts w:ascii="Arial" w:hAnsi="Arial" w:cs="Arial"/>
          <w:bCs/>
          <w:i/>
          <w:sz w:val="24"/>
          <w:szCs w:val="24"/>
        </w:rPr>
        <w:t xml:space="preserve"> a la SUBDIRECCIÓN DE TRÁNSITO Y MOVILIDAD DEL MUNICIPIO DE OAXACA DE JUÁREZ, OAXACA, por incumplir con lo establecido en el </w:t>
      </w:r>
      <w:r w:rsidR="00224758" w:rsidRPr="000916FD">
        <w:rPr>
          <w:rFonts w:ascii="Arial" w:hAnsi="Arial" w:cs="Arial"/>
          <w:bCs/>
          <w:i/>
          <w:sz w:val="24"/>
          <w:szCs w:val="24"/>
        </w:rPr>
        <w:t>artículo</w:t>
      </w:r>
      <w:r w:rsidR="00193DC2" w:rsidRPr="000916FD">
        <w:rPr>
          <w:rFonts w:ascii="Arial" w:hAnsi="Arial" w:cs="Arial"/>
          <w:bCs/>
          <w:i/>
          <w:sz w:val="24"/>
          <w:szCs w:val="24"/>
        </w:rPr>
        <w:t xml:space="preserve"> 17 </w:t>
      </w:r>
      <w:r w:rsidR="00224758" w:rsidRPr="000916FD">
        <w:rPr>
          <w:rFonts w:ascii="Arial" w:hAnsi="Arial" w:cs="Arial"/>
          <w:bCs/>
          <w:i/>
          <w:sz w:val="24"/>
          <w:szCs w:val="24"/>
        </w:rPr>
        <w:t>fracción</w:t>
      </w:r>
      <w:r w:rsidR="00193DC2" w:rsidRPr="000916FD">
        <w:rPr>
          <w:rFonts w:ascii="Arial" w:hAnsi="Arial" w:cs="Arial"/>
          <w:bCs/>
          <w:i/>
          <w:sz w:val="24"/>
          <w:szCs w:val="24"/>
        </w:rPr>
        <w:t xml:space="preserve"> V de la Ley de </w:t>
      </w:r>
      <w:r w:rsidR="00224758" w:rsidRPr="000916FD">
        <w:rPr>
          <w:rFonts w:ascii="Arial" w:hAnsi="Arial" w:cs="Arial"/>
          <w:bCs/>
          <w:i/>
          <w:sz w:val="24"/>
          <w:szCs w:val="24"/>
        </w:rPr>
        <w:t>Procedimiento</w:t>
      </w:r>
      <w:r w:rsidR="00193DC2" w:rsidRPr="000916FD">
        <w:rPr>
          <w:rFonts w:ascii="Arial" w:hAnsi="Arial" w:cs="Arial"/>
          <w:bCs/>
          <w:i/>
          <w:sz w:val="24"/>
          <w:szCs w:val="24"/>
        </w:rPr>
        <w:t xml:space="preserve"> y Justicia </w:t>
      </w:r>
      <w:r w:rsidR="00224758" w:rsidRPr="000916FD">
        <w:rPr>
          <w:rFonts w:ascii="Arial" w:hAnsi="Arial" w:cs="Arial"/>
          <w:bCs/>
          <w:i/>
          <w:sz w:val="24"/>
          <w:szCs w:val="24"/>
        </w:rPr>
        <w:t>Administrativa</w:t>
      </w:r>
      <w:r w:rsidR="00193DC2" w:rsidRPr="000916FD">
        <w:rPr>
          <w:rFonts w:ascii="Arial" w:hAnsi="Arial" w:cs="Arial"/>
          <w:bCs/>
          <w:i/>
          <w:sz w:val="24"/>
          <w:szCs w:val="24"/>
        </w:rPr>
        <w:t xml:space="preserve"> para el Estado de Oaxaca. Se </w:t>
      </w:r>
      <w:r w:rsidR="00224758" w:rsidRPr="000916FD">
        <w:rPr>
          <w:rFonts w:ascii="Arial" w:hAnsi="Arial" w:cs="Arial"/>
          <w:bCs/>
          <w:i/>
          <w:sz w:val="24"/>
          <w:szCs w:val="24"/>
        </w:rPr>
        <w:t>ordena</w:t>
      </w:r>
      <w:r w:rsidR="00193DC2" w:rsidRPr="000916FD">
        <w:rPr>
          <w:rFonts w:ascii="Arial" w:hAnsi="Arial" w:cs="Arial"/>
          <w:bCs/>
          <w:i/>
          <w:sz w:val="24"/>
          <w:szCs w:val="24"/>
        </w:rPr>
        <w:t xml:space="preserve"> a RODRIGO HERNÁNDEZ CABALLERO en su calidad de POLICÍA VIAL con número estadístico PV-486 </w:t>
      </w:r>
      <w:r w:rsidR="00224758" w:rsidRPr="000916FD">
        <w:rPr>
          <w:rFonts w:ascii="Arial" w:hAnsi="Arial" w:cs="Arial"/>
          <w:bCs/>
          <w:i/>
          <w:sz w:val="24"/>
          <w:szCs w:val="24"/>
        </w:rPr>
        <w:t>adscrito</w:t>
      </w:r>
      <w:r w:rsidR="00193DC2" w:rsidRPr="000916FD">
        <w:rPr>
          <w:rFonts w:ascii="Arial" w:hAnsi="Arial" w:cs="Arial"/>
          <w:bCs/>
          <w:i/>
          <w:sz w:val="24"/>
          <w:szCs w:val="24"/>
        </w:rPr>
        <w:t xml:space="preserve"> a la SUBDIRECCIÓN DE TRÁNSITO Y MOVILIDAD DEL MUNICIPIO DE OAXACA DE JUÁREZ, OAXACA para que una vez que cause ejecutoria la presente sentencia, informe a esta </w:t>
      </w:r>
      <w:r w:rsidR="00224758" w:rsidRPr="000916FD">
        <w:rPr>
          <w:rFonts w:ascii="Arial" w:hAnsi="Arial" w:cs="Arial"/>
          <w:bCs/>
          <w:i/>
          <w:sz w:val="24"/>
          <w:szCs w:val="24"/>
        </w:rPr>
        <w:t>Juzgadora</w:t>
      </w:r>
      <w:r w:rsidR="00193DC2" w:rsidRPr="000916FD">
        <w:rPr>
          <w:rFonts w:ascii="Arial" w:hAnsi="Arial" w:cs="Arial"/>
          <w:bCs/>
          <w:i/>
          <w:sz w:val="24"/>
          <w:szCs w:val="24"/>
        </w:rPr>
        <w:t xml:space="preserve"> que el acta de </w:t>
      </w:r>
      <w:r w:rsidR="00224758" w:rsidRPr="000916FD">
        <w:rPr>
          <w:rFonts w:ascii="Arial" w:hAnsi="Arial" w:cs="Arial"/>
          <w:bCs/>
          <w:i/>
          <w:sz w:val="24"/>
          <w:szCs w:val="24"/>
        </w:rPr>
        <w:t>infracción</w:t>
      </w:r>
      <w:r w:rsidR="00193DC2" w:rsidRPr="000916FD">
        <w:rPr>
          <w:rFonts w:ascii="Arial" w:hAnsi="Arial" w:cs="Arial"/>
          <w:bCs/>
          <w:i/>
          <w:sz w:val="24"/>
          <w:szCs w:val="24"/>
        </w:rPr>
        <w:t xml:space="preserve"> </w:t>
      </w:r>
      <w:r w:rsidR="00701D1D">
        <w:rPr>
          <w:rFonts w:ascii="Arial" w:hAnsi="Arial" w:cs="Arial"/>
          <w:b/>
          <w:sz w:val="26"/>
          <w:szCs w:val="26"/>
        </w:rPr>
        <w:t>***********</w:t>
      </w:r>
      <w:r w:rsidR="00701D1D">
        <w:rPr>
          <w:rFonts w:ascii="Arial" w:hAnsi="Arial" w:cs="Arial"/>
          <w:b/>
          <w:sz w:val="26"/>
          <w:szCs w:val="26"/>
        </w:rPr>
        <w:t xml:space="preserve"> </w:t>
      </w:r>
      <w:r w:rsidR="00193DC2" w:rsidRPr="000916FD">
        <w:rPr>
          <w:rFonts w:ascii="Arial" w:hAnsi="Arial" w:cs="Arial"/>
          <w:b/>
          <w:bCs/>
          <w:i/>
          <w:sz w:val="24"/>
          <w:szCs w:val="24"/>
        </w:rPr>
        <w:t>de veintitrés de enero de dos mil veinte</w:t>
      </w:r>
      <w:r w:rsidR="00193DC2" w:rsidRPr="000916FD">
        <w:rPr>
          <w:rFonts w:ascii="Arial" w:hAnsi="Arial" w:cs="Arial"/>
          <w:bCs/>
          <w:i/>
          <w:sz w:val="24"/>
          <w:szCs w:val="24"/>
        </w:rPr>
        <w:t xml:space="preserve"> ha </w:t>
      </w:r>
      <w:r w:rsidR="00224758" w:rsidRPr="000916FD">
        <w:rPr>
          <w:rFonts w:ascii="Arial" w:hAnsi="Arial" w:cs="Arial"/>
          <w:bCs/>
          <w:i/>
          <w:sz w:val="24"/>
          <w:szCs w:val="24"/>
        </w:rPr>
        <w:t>quedado</w:t>
      </w:r>
      <w:r w:rsidR="00193DC2" w:rsidRPr="000916FD">
        <w:rPr>
          <w:rFonts w:ascii="Arial" w:hAnsi="Arial" w:cs="Arial"/>
          <w:bCs/>
          <w:i/>
          <w:sz w:val="24"/>
          <w:szCs w:val="24"/>
        </w:rPr>
        <w:t xml:space="preserve"> sin</w:t>
      </w:r>
      <w:r w:rsidR="00224758" w:rsidRPr="000916FD">
        <w:rPr>
          <w:rFonts w:ascii="Arial" w:hAnsi="Arial" w:cs="Arial"/>
          <w:bCs/>
          <w:i/>
          <w:sz w:val="24"/>
          <w:szCs w:val="24"/>
        </w:rPr>
        <w:t xml:space="preserve"> </w:t>
      </w:r>
      <w:r w:rsidR="00193DC2" w:rsidRPr="000916FD">
        <w:rPr>
          <w:rFonts w:ascii="Arial" w:hAnsi="Arial" w:cs="Arial"/>
          <w:bCs/>
          <w:i/>
          <w:sz w:val="24"/>
          <w:szCs w:val="24"/>
        </w:rPr>
        <w:t xml:space="preserve">efectos en el Sistema de Infracciones que lleva la </w:t>
      </w:r>
      <w:r w:rsidR="00224758" w:rsidRPr="000916FD">
        <w:rPr>
          <w:rFonts w:ascii="Arial" w:hAnsi="Arial" w:cs="Arial"/>
          <w:bCs/>
          <w:i/>
          <w:sz w:val="24"/>
          <w:szCs w:val="24"/>
        </w:rPr>
        <w:t>Subdirección</w:t>
      </w:r>
      <w:r w:rsidR="00193DC2" w:rsidRPr="000916FD">
        <w:rPr>
          <w:rFonts w:ascii="Arial" w:hAnsi="Arial" w:cs="Arial"/>
          <w:bCs/>
          <w:i/>
          <w:sz w:val="24"/>
          <w:szCs w:val="24"/>
        </w:rPr>
        <w:t xml:space="preserve"> de Tránsito y Movilidad del Municipio de Oaxaca de </w:t>
      </w:r>
      <w:r w:rsidR="00224758" w:rsidRPr="000916FD">
        <w:rPr>
          <w:rFonts w:ascii="Arial" w:hAnsi="Arial" w:cs="Arial"/>
          <w:bCs/>
          <w:i/>
          <w:sz w:val="24"/>
          <w:szCs w:val="24"/>
        </w:rPr>
        <w:t>Juárez</w:t>
      </w:r>
      <w:r w:rsidR="00193DC2" w:rsidRPr="000916FD">
        <w:rPr>
          <w:rFonts w:ascii="Arial" w:hAnsi="Arial" w:cs="Arial"/>
          <w:bCs/>
          <w:i/>
          <w:sz w:val="24"/>
          <w:szCs w:val="24"/>
        </w:rPr>
        <w:t>, Oaxaca.</w:t>
      </w:r>
    </w:p>
    <w:p w14:paraId="0E52B492" w14:textId="24DB42B5" w:rsidR="00193DC2" w:rsidRPr="000916FD" w:rsidRDefault="002852B0" w:rsidP="008C7559">
      <w:pPr>
        <w:ind w:left="426" w:right="758" w:firstLine="282"/>
        <w:jc w:val="both"/>
        <w:rPr>
          <w:rFonts w:ascii="Arial" w:hAnsi="Arial" w:cs="Arial"/>
          <w:i/>
          <w:sz w:val="24"/>
          <w:szCs w:val="24"/>
        </w:rPr>
      </w:pPr>
      <w:r w:rsidRPr="000916FD">
        <w:rPr>
          <w:rFonts w:ascii="Arial" w:hAnsi="Arial" w:cs="Arial"/>
          <w:b/>
          <w:i/>
          <w:sz w:val="24"/>
          <w:szCs w:val="24"/>
        </w:rPr>
        <w:t>QUINTO.</w:t>
      </w:r>
      <w:r w:rsidRPr="000916FD">
        <w:rPr>
          <w:rFonts w:ascii="Arial" w:hAnsi="Arial" w:cs="Arial"/>
          <w:i/>
          <w:sz w:val="24"/>
          <w:szCs w:val="24"/>
        </w:rPr>
        <w:t xml:space="preserve"> -</w:t>
      </w:r>
      <w:r w:rsidR="00193DC2" w:rsidRPr="000916FD">
        <w:rPr>
          <w:rFonts w:ascii="Arial" w:hAnsi="Arial" w:cs="Arial"/>
          <w:i/>
          <w:sz w:val="24"/>
          <w:szCs w:val="24"/>
        </w:rPr>
        <w:t xml:space="preserve"> </w:t>
      </w:r>
      <w:r w:rsidR="00193DC2" w:rsidRPr="000916FD">
        <w:rPr>
          <w:rFonts w:ascii="Arial" w:hAnsi="Arial" w:cs="Arial"/>
          <w:b/>
          <w:i/>
          <w:sz w:val="24"/>
          <w:szCs w:val="24"/>
        </w:rPr>
        <w:t>En consecuencia, procede requerir</w:t>
      </w:r>
      <w:r w:rsidR="00193DC2" w:rsidRPr="000916FD">
        <w:rPr>
          <w:rFonts w:ascii="Arial" w:hAnsi="Arial" w:cs="Arial"/>
          <w:i/>
          <w:sz w:val="24"/>
          <w:szCs w:val="24"/>
        </w:rPr>
        <w:t xml:space="preserve"> a la </w:t>
      </w:r>
      <w:r w:rsidR="00224758" w:rsidRPr="000916FD">
        <w:rPr>
          <w:rFonts w:ascii="Arial" w:hAnsi="Arial" w:cs="Arial"/>
          <w:i/>
          <w:sz w:val="24"/>
          <w:szCs w:val="24"/>
        </w:rPr>
        <w:t>Recaudación</w:t>
      </w:r>
      <w:r w:rsidR="00193DC2" w:rsidRPr="000916FD">
        <w:rPr>
          <w:rFonts w:ascii="Arial" w:hAnsi="Arial" w:cs="Arial"/>
          <w:i/>
          <w:sz w:val="24"/>
          <w:szCs w:val="24"/>
        </w:rPr>
        <w:t xml:space="preserve"> de Rentas del Municipio de Oaxaca de </w:t>
      </w:r>
      <w:r w:rsidR="00224758" w:rsidRPr="000916FD">
        <w:rPr>
          <w:rFonts w:ascii="Arial" w:hAnsi="Arial" w:cs="Arial"/>
          <w:i/>
          <w:sz w:val="24"/>
          <w:szCs w:val="24"/>
        </w:rPr>
        <w:t>Juárez</w:t>
      </w:r>
      <w:r w:rsidR="00193DC2" w:rsidRPr="000916FD">
        <w:rPr>
          <w:rFonts w:ascii="Arial" w:hAnsi="Arial" w:cs="Arial"/>
          <w:i/>
          <w:sz w:val="24"/>
          <w:szCs w:val="24"/>
        </w:rPr>
        <w:t xml:space="preserve"> para que devuelva a </w:t>
      </w:r>
      <w:r w:rsidR="00701D1D">
        <w:rPr>
          <w:rFonts w:ascii="Arial" w:hAnsi="Arial" w:cs="Arial"/>
          <w:b/>
          <w:sz w:val="26"/>
          <w:szCs w:val="26"/>
        </w:rPr>
        <w:t>***********</w:t>
      </w:r>
      <w:r w:rsidR="00701D1D">
        <w:rPr>
          <w:rFonts w:ascii="Arial" w:hAnsi="Arial" w:cs="Arial"/>
          <w:b/>
          <w:sz w:val="26"/>
          <w:szCs w:val="26"/>
        </w:rPr>
        <w:t xml:space="preserve"> </w:t>
      </w:r>
      <w:r w:rsidR="00193DC2" w:rsidRPr="000916FD">
        <w:rPr>
          <w:rFonts w:ascii="Arial" w:hAnsi="Arial" w:cs="Arial"/>
          <w:i/>
          <w:sz w:val="24"/>
          <w:szCs w:val="24"/>
        </w:rPr>
        <w:t xml:space="preserve">la cantidad de </w:t>
      </w:r>
      <w:r w:rsidR="00701D1D">
        <w:rPr>
          <w:rFonts w:ascii="Arial" w:hAnsi="Arial" w:cs="Arial"/>
          <w:b/>
          <w:sz w:val="26"/>
          <w:szCs w:val="26"/>
        </w:rPr>
        <w:t>***********</w:t>
      </w:r>
      <w:r w:rsidR="00193DC2" w:rsidRPr="000916FD">
        <w:rPr>
          <w:rFonts w:ascii="Arial" w:hAnsi="Arial" w:cs="Arial"/>
          <w:i/>
          <w:sz w:val="24"/>
          <w:szCs w:val="24"/>
        </w:rPr>
        <w:t xml:space="preserve"> amparada en recibo de pago </w:t>
      </w:r>
      <w:r w:rsidR="00701D1D">
        <w:rPr>
          <w:rFonts w:ascii="Arial" w:hAnsi="Arial" w:cs="Arial"/>
          <w:b/>
          <w:sz w:val="26"/>
          <w:szCs w:val="26"/>
        </w:rPr>
        <w:t>***********</w:t>
      </w:r>
      <w:r w:rsidR="00193DC2" w:rsidRPr="000916FD">
        <w:rPr>
          <w:rFonts w:ascii="Arial" w:hAnsi="Arial" w:cs="Arial"/>
          <w:i/>
          <w:sz w:val="24"/>
          <w:szCs w:val="24"/>
        </w:rPr>
        <w:t xml:space="preserve"> de diez de febrero de dos mil veinte emitido por la Unidad de </w:t>
      </w:r>
      <w:r w:rsidR="00224758" w:rsidRPr="000916FD">
        <w:rPr>
          <w:rFonts w:ascii="Arial" w:hAnsi="Arial" w:cs="Arial"/>
          <w:i/>
          <w:sz w:val="24"/>
          <w:szCs w:val="24"/>
        </w:rPr>
        <w:t>Recaudación</w:t>
      </w:r>
      <w:r w:rsidR="00193DC2" w:rsidRPr="000916FD">
        <w:rPr>
          <w:rFonts w:ascii="Arial" w:hAnsi="Arial" w:cs="Arial"/>
          <w:i/>
          <w:sz w:val="24"/>
          <w:szCs w:val="24"/>
        </w:rPr>
        <w:t xml:space="preserve"> de Rentas del Municipio de Oaxaca.</w:t>
      </w:r>
    </w:p>
    <w:p w14:paraId="351E0086" w14:textId="540A7FCB" w:rsidR="00224758" w:rsidRPr="000916FD" w:rsidRDefault="00193DC2" w:rsidP="008C7559">
      <w:pPr>
        <w:ind w:left="426" w:right="758" w:firstLine="282"/>
        <w:jc w:val="both"/>
        <w:rPr>
          <w:rFonts w:ascii="Arial" w:hAnsi="Arial" w:cs="Arial"/>
          <w:i/>
          <w:sz w:val="24"/>
          <w:szCs w:val="24"/>
        </w:rPr>
      </w:pPr>
      <w:r w:rsidRPr="000916FD">
        <w:rPr>
          <w:rFonts w:ascii="Arial" w:hAnsi="Arial" w:cs="Arial"/>
          <w:b/>
          <w:i/>
          <w:sz w:val="24"/>
          <w:szCs w:val="24"/>
        </w:rPr>
        <w:t>SEXTO</w:t>
      </w:r>
      <w:r w:rsidR="001D0994" w:rsidRPr="000916FD">
        <w:rPr>
          <w:rFonts w:ascii="Arial" w:hAnsi="Arial" w:cs="Arial"/>
          <w:b/>
          <w:i/>
          <w:sz w:val="24"/>
          <w:szCs w:val="24"/>
        </w:rPr>
        <w:t>.</w:t>
      </w:r>
      <w:r w:rsidR="003A49A6" w:rsidRPr="000916FD">
        <w:rPr>
          <w:rFonts w:ascii="Arial" w:hAnsi="Arial" w:cs="Arial"/>
          <w:b/>
          <w:i/>
          <w:sz w:val="24"/>
          <w:szCs w:val="24"/>
        </w:rPr>
        <w:t xml:space="preserve"> </w:t>
      </w:r>
      <w:r w:rsidR="002852B0" w:rsidRPr="000916FD">
        <w:rPr>
          <w:rFonts w:ascii="Arial" w:hAnsi="Arial" w:cs="Arial"/>
          <w:bCs/>
          <w:i/>
          <w:sz w:val="24"/>
          <w:szCs w:val="24"/>
        </w:rPr>
        <w:t>-</w:t>
      </w:r>
      <w:r w:rsidR="00A240AA" w:rsidRPr="000916FD">
        <w:rPr>
          <w:rFonts w:ascii="Arial" w:hAnsi="Arial" w:cs="Arial"/>
          <w:i/>
          <w:sz w:val="24"/>
          <w:szCs w:val="24"/>
        </w:rPr>
        <w:t xml:space="preserve"> </w:t>
      </w:r>
      <w:r w:rsidR="00224758" w:rsidRPr="000916FD">
        <w:rPr>
          <w:rFonts w:ascii="Arial" w:hAnsi="Arial" w:cs="Arial"/>
          <w:i/>
          <w:sz w:val="24"/>
          <w:szCs w:val="24"/>
        </w:rPr>
        <w:t xml:space="preserve">Se ordena a la persona moral </w:t>
      </w:r>
      <w:r w:rsidR="00701D1D">
        <w:rPr>
          <w:rFonts w:ascii="Arial" w:hAnsi="Arial" w:cs="Arial"/>
          <w:b/>
          <w:sz w:val="26"/>
          <w:szCs w:val="26"/>
        </w:rPr>
        <w:t>***********</w:t>
      </w:r>
      <w:r w:rsidR="00224758" w:rsidRPr="000916FD">
        <w:rPr>
          <w:rFonts w:ascii="Arial" w:hAnsi="Arial" w:cs="Arial"/>
          <w:i/>
          <w:sz w:val="24"/>
          <w:szCs w:val="24"/>
        </w:rPr>
        <w:t xml:space="preserve">, devuelva a </w:t>
      </w:r>
      <w:r w:rsidR="00701D1D">
        <w:rPr>
          <w:rFonts w:ascii="Arial" w:hAnsi="Arial" w:cs="Arial"/>
          <w:b/>
          <w:sz w:val="26"/>
          <w:szCs w:val="26"/>
        </w:rPr>
        <w:t>***********</w:t>
      </w:r>
      <w:r w:rsidR="00701D1D">
        <w:rPr>
          <w:rFonts w:ascii="Arial" w:hAnsi="Arial" w:cs="Arial"/>
          <w:b/>
          <w:sz w:val="26"/>
          <w:szCs w:val="26"/>
        </w:rPr>
        <w:t xml:space="preserve"> </w:t>
      </w:r>
      <w:r w:rsidR="00224758" w:rsidRPr="000916FD">
        <w:rPr>
          <w:rFonts w:ascii="Arial" w:hAnsi="Arial" w:cs="Arial"/>
          <w:i/>
          <w:sz w:val="24"/>
          <w:szCs w:val="24"/>
        </w:rPr>
        <w:t>la cantidad de $</w:t>
      </w:r>
      <w:r w:rsidR="00701D1D">
        <w:rPr>
          <w:rFonts w:ascii="Arial" w:hAnsi="Arial" w:cs="Arial"/>
          <w:b/>
          <w:sz w:val="26"/>
          <w:szCs w:val="26"/>
        </w:rPr>
        <w:t>***********</w:t>
      </w:r>
      <w:r w:rsidR="00701D1D">
        <w:rPr>
          <w:rFonts w:ascii="Arial" w:hAnsi="Arial" w:cs="Arial"/>
          <w:b/>
          <w:sz w:val="26"/>
          <w:szCs w:val="26"/>
        </w:rPr>
        <w:t xml:space="preserve"> </w:t>
      </w:r>
      <w:r w:rsidR="00701D1D">
        <w:rPr>
          <w:rFonts w:ascii="Arial" w:hAnsi="Arial" w:cs="Arial"/>
          <w:i/>
          <w:sz w:val="24"/>
          <w:szCs w:val="24"/>
        </w:rPr>
        <w:t xml:space="preserve"> amparada en el recibo de pago </w:t>
      </w:r>
      <w:r w:rsidR="00701D1D">
        <w:rPr>
          <w:rFonts w:ascii="Arial" w:hAnsi="Arial" w:cs="Arial"/>
          <w:b/>
          <w:sz w:val="26"/>
          <w:szCs w:val="26"/>
        </w:rPr>
        <w:t>***********</w:t>
      </w:r>
      <w:r w:rsidR="00224758" w:rsidRPr="000916FD">
        <w:rPr>
          <w:rFonts w:ascii="Arial" w:hAnsi="Arial" w:cs="Arial"/>
          <w:i/>
          <w:sz w:val="24"/>
          <w:szCs w:val="24"/>
        </w:rPr>
        <w:t xml:space="preserve">de </w:t>
      </w:r>
      <w:r w:rsidR="00F371EA" w:rsidRPr="000916FD">
        <w:rPr>
          <w:rFonts w:ascii="Arial" w:hAnsi="Arial" w:cs="Arial"/>
          <w:i/>
          <w:sz w:val="24"/>
          <w:szCs w:val="24"/>
        </w:rPr>
        <w:t>veintisiete</w:t>
      </w:r>
      <w:r w:rsidR="00224758" w:rsidRPr="000916FD">
        <w:rPr>
          <w:rFonts w:ascii="Arial" w:hAnsi="Arial" w:cs="Arial"/>
          <w:i/>
          <w:sz w:val="24"/>
          <w:szCs w:val="24"/>
        </w:rPr>
        <w:t xml:space="preserve"> de enero de dos mil veinte.</w:t>
      </w:r>
    </w:p>
    <w:p w14:paraId="577679AD" w14:textId="0E9B6A42" w:rsidR="001D0994" w:rsidRPr="000916FD" w:rsidRDefault="00224758" w:rsidP="008C7559">
      <w:pPr>
        <w:ind w:left="426" w:right="758" w:firstLine="282"/>
        <w:jc w:val="both"/>
        <w:rPr>
          <w:rFonts w:ascii="Arial" w:hAnsi="Arial" w:cs="Arial"/>
          <w:i/>
          <w:sz w:val="24"/>
          <w:szCs w:val="24"/>
        </w:rPr>
      </w:pPr>
      <w:r w:rsidRPr="000916FD">
        <w:rPr>
          <w:rFonts w:ascii="Arial" w:hAnsi="Arial" w:cs="Arial"/>
          <w:b/>
          <w:i/>
          <w:sz w:val="24"/>
          <w:szCs w:val="24"/>
        </w:rPr>
        <w:t>SÉPTIMO.</w:t>
      </w:r>
      <w:r w:rsidRPr="000916FD">
        <w:rPr>
          <w:rFonts w:ascii="Arial" w:hAnsi="Arial" w:cs="Arial"/>
          <w:bCs/>
          <w:i/>
          <w:sz w:val="24"/>
          <w:szCs w:val="24"/>
        </w:rPr>
        <w:t>-</w:t>
      </w:r>
      <w:r w:rsidRPr="000916FD">
        <w:rPr>
          <w:rFonts w:ascii="Arial" w:hAnsi="Arial" w:cs="Arial"/>
          <w:i/>
          <w:sz w:val="24"/>
          <w:szCs w:val="24"/>
        </w:rPr>
        <w:t xml:space="preserve"> </w:t>
      </w:r>
      <w:r w:rsidR="00A240AA" w:rsidRPr="000916FD">
        <w:rPr>
          <w:rFonts w:ascii="Arial" w:hAnsi="Arial" w:cs="Arial"/>
          <w:i/>
          <w:sz w:val="24"/>
          <w:szCs w:val="24"/>
        </w:rPr>
        <w:t>C</w:t>
      </w:r>
      <w:r w:rsidR="001D0994" w:rsidRPr="000916FD">
        <w:rPr>
          <w:rFonts w:ascii="Arial" w:hAnsi="Arial" w:cs="Arial"/>
          <w:i/>
          <w:sz w:val="24"/>
          <w:szCs w:val="24"/>
        </w:rPr>
        <w:t xml:space="preserve">onforme a lo </w:t>
      </w:r>
      <w:r w:rsidRPr="000916FD">
        <w:rPr>
          <w:rFonts w:ascii="Arial" w:hAnsi="Arial" w:cs="Arial"/>
          <w:i/>
          <w:sz w:val="24"/>
          <w:szCs w:val="24"/>
        </w:rPr>
        <w:t>establecido</w:t>
      </w:r>
      <w:r w:rsidR="001D0994" w:rsidRPr="000916FD">
        <w:rPr>
          <w:rFonts w:ascii="Arial" w:hAnsi="Arial" w:cs="Arial"/>
          <w:i/>
          <w:sz w:val="24"/>
          <w:szCs w:val="24"/>
        </w:rPr>
        <w:t xml:space="preserve"> en los artículos 1</w:t>
      </w:r>
      <w:r w:rsidR="003A49A6" w:rsidRPr="000916FD">
        <w:rPr>
          <w:rFonts w:ascii="Arial" w:hAnsi="Arial" w:cs="Arial"/>
          <w:i/>
          <w:sz w:val="24"/>
          <w:szCs w:val="24"/>
        </w:rPr>
        <w:t>7</w:t>
      </w:r>
      <w:r w:rsidRPr="000916FD">
        <w:rPr>
          <w:rFonts w:ascii="Arial" w:hAnsi="Arial" w:cs="Arial"/>
          <w:i/>
          <w:sz w:val="24"/>
          <w:szCs w:val="24"/>
        </w:rPr>
        <w:t xml:space="preserve">2 </w:t>
      </w:r>
      <w:r w:rsidR="00F371EA" w:rsidRPr="000916FD">
        <w:rPr>
          <w:rFonts w:ascii="Arial" w:hAnsi="Arial" w:cs="Arial"/>
          <w:i/>
          <w:sz w:val="24"/>
          <w:szCs w:val="24"/>
        </w:rPr>
        <w:t>fracción</w:t>
      </w:r>
      <w:r w:rsidRPr="000916FD">
        <w:rPr>
          <w:rFonts w:ascii="Arial" w:hAnsi="Arial" w:cs="Arial"/>
          <w:i/>
          <w:sz w:val="24"/>
          <w:szCs w:val="24"/>
        </w:rPr>
        <w:t xml:space="preserve"> I</w:t>
      </w:r>
      <w:r w:rsidR="003A49A6" w:rsidRPr="000916FD">
        <w:rPr>
          <w:rFonts w:ascii="Arial" w:hAnsi="Arial" w:cs="Arial"/>
          <w:i/>
          <w:sz w:val="24"/>
          <w:szCs w:val="24"/>
        </w:rPr>
        <w:t xml:space="preserve"> y 17</w:t>
      </w:r>
      <w:r w:rsidR="00DD6EE9" w:rsidRPr="000916FD">
        <w:rPr>
          <w:rFonts w:ascii="Arial" w:hAnsi="Arial" w:cs="Arial"/>
          <w:i/>
          <w:sz w:val="24"/>
          <w:szCs w:val="24"/>
        </w:rPr>
        <w:t xml:space="preserve">3 fracciones </w:t>
      </w:r>
      <w:r w:rsidRPr="000916FD">
        <w:rPr>
          <w:rFonts w:ascii="Arial" w:hAnsi="Arial" w:cs="Arial"/>
          <w:i/>
          <w:sz w:val="24"/>
          <w:szCs w:val="24"/>
        </w:rPr>
        <w:t>I y II</w:t>
      </w:r>
      <w:r w:rsidR="003A49A6" w:rsidRPr="000916FD">
        <w:rPr>
          <w:rFonts w:ascii="Arial" w:hAnsi="Arial" w:cs="Arial"/>
          <w:i/>
          <w:sz w:val="24"/>
          <w:szCs w:val="24"/>
        </w:rPr>
        <w:t xml:space="preserve"> de la </w:t>
      </w:r>
      <w:r w:rsidR="001D0994" w:rsidRPr="000916FD">
        <w:rPr>
          <w:rFonts w:ascii="Arial" w:hAnsi="Arial" w:cs="Arial"/>
          <w:i/>
          <w:sz w:val="24"/>
          <w:szCs w:val="24"/>
        </w:rPr>
        <w:t xml:space="preserve">Ley de </w:t>
      </w:r>
      <w:r w:rsidR="003A49A6" w:rsidRPr="000916FD">
        <w:rPr>
          <w:rFonts w:ascii="Arial" w:hAnsi="Arial" w:cs="Arial"/>
          <w:i/>
          <w:sz w:val="24"/>
          <w:szCs w:val="24"/>
        </w:rPr>
        <w:t xml:space="preserve">Procedimiento y </w:t>
      </w:r>
      <w:r w:rsidR="001D0994" w:rsidRPr="000916FD">
        <w:rPr>
          <w:rFonts w:ascii="Arial" w:hAnsi="Arial" w:cs="Arial"/>
          <w:i/>
          <w:sz w:val="24"/>
          <w:szCs w:val="24"/>
        </w:rPr>
        <w:t>Justicia Administrativa para el Estado</w:t>
      </w:r>
      <w:r w:rsidR="003A49A6" w:rsidRPr="000916FD">
        <w:rPr>
          <w:rFonts w:ascii="Arial" w:hAnsi="Arial" w:cs="Arial"/>
          <w:i/>
          <w:sz w:val="24"/>
          <w:szCs w:val="24"/>
        </w:rPr>
        <w:t xml:space="preserve"> de Oaxaca</w:t>
      </w:r>
      <w:r w:rsidR="001D0994" w:rsidRPr="000916FD">
        <w:rPr>
          <w:rFonts w:ascii="Arial" w:hAnsi="Arial" w:cs="Arial"/>
          <w:i/>
          <w:sz w:val="24"/>
          <w:szCs w:val="24"/>
        </w:rPr>
        <w:t xml:space="preserve">, </w:t>
      </w:r>
      <w:r w:rsidRPr="000916FD">
        <w:rPr>
          <w:rFonts w:ascii="Arial" w:hAnsi="Arial" w:cs="Arial"/>
          <w:b/>
          <w:i/>
          <w:sz w:val="24"/>
          <w:szCs w:val="24"/>
        </w:rPr>
        <w:t xml:space="preserve">notifíquese </w:t>
      </w:r>
      <w:r w:rsidR="00F371EA" w:rsidRPr="000916FD">
        <w:rPr>
          <w:rFonts w:ascii="Arial" w:hAnsi="Arial" w:cs="Arial"/>
          <w:b/>
          <w:i/>
          <w:sz w:val="24"/>
          <w:szCs w:val="24"/>
        </w:rPr>
        <w:t>personalmente</w:t>
      </w:r>
      <w:r w:rsidRPr="000916FD">
        <w:rPr>
          <w:rFonts w:ascii="Arial" w:hAnsi="Arial" w:cs="Arial"/>
          <w:b/>
          <w:i/>
          <w:sz w:val="24"/>
          <w:szCs w:val="24"/>
        </w:rPr>
        <w:t xml:space="preserve"> a la parte actora y a la persona moral</w:t>
      </w:r>
      <w:r w:rsidR="00701D1D">
        <w:rPr>
          <w:rFonts w:ascii="Arial" w:hAnsi="Arial" w:cs="Arial"/>
          <w:b/>
          <w:i/>
          <w:sz w:val="24"/>
          <w:szCs w:val="24"/>
        </w:rPr>
        <w:t xml:space="preserve"> </w:t>
      </w:r>
      <w:r w:rsidRPr="000916FD">
        <w:rPr>
          <w:rFonts w:ascii="Arial" w:hAnsi="Arial" w:cs="Arial"/>
          <w:b/>
          <w:i/>
          <w:sz w:val="24"/>
          <w:szCs w:val="24"/>
        </w:rPr>
        <w:t xml:space="preserve"> </w:t>
      </w:r>
      <w:r w:rsidR="00701D1D">
        <w:rPr>
          <w:rFonts w:ascii="Arial" w:hAnsi="Arial" w:cs="Arial"/>
          <w:b/>
          <w:sz w:val="26"/>
          <w:szCs w:val="26"/>
        </w:rPr>
        <w:t>***********</w:t>
      </w:r>
      <w:r w:rsidRPr="000916FD">
        <w:rPr>
          <w:rFonts w:ascii="Arial" w:hAnsi="Arial" w:cs="Arial"/>
          <w:i/>
          <w:sz w:val="24"/>
          <w:szCs w:val="24"/>
        </w:rPr>
        <w:t>,</w:t>
      </w:r>
      <w:r w:rsidRPr="000916FD">
        <w:rPr>
          <w:rFonts w:ascii="Arial" w:hAnsi="Arial" w:cs="Arial"/>
          <w:b/>
          <w:i/>
          <w:sz w:val="24"/>
          <w:szCs w:val="24"/>
        </w:rPr>
        <w:t xml:space="preserve"> por oficio a la autoridad demandada y a la recaudación de Rentas del Municipio de Oaxaca de </w:t>
      </w:r>
      <w:r w:rsidR="00F371EA" w:rsidRPr="000916FD">
        <w:rPr>
          <w:rFonts w:ascii="Arial" w:hAnsi="Arial" w:cs="Arial"/>
          <w:b/>
          <w:i/>
          <w:sz w:val="24"/>
          <w:szCs w:val="24"/>
        </w:rPr>
        <w:t>Juárez</w:t>
      </w:r>
      <w:r w:rsidRPr="000916FD">
        <w:rPr>
          <w:rFonts w:ascii="Arial" w:hAnsi="Arial" w:cs="Arial"/>
          <w:b/>
          <w:i/>
          <w:sz w:val="24"/>
          <w:szCs w:val="24"/>
        </w:rPr>
        <w:t>, Oax</w:t>
      </w:r>
      <w:r w:rsidR="002852B0" w:rsidRPr="000916FD">
        <w:rPr>
          <w:rFonts w:ascii="Arial" w:hAnsi="Arial" w:cs="Arial"/>
          <w:b/>
          <w:i/>
          <w:sz w:val="24"/>
          <w:szCs w:val="24"/>
        </w:rPr>
        <w:t>aca.</w:t>
      </w:r>
      <w:r w:rsidR="00DD6EE9" w:rsidRPr="000916FD">
        <w:rPr>
          <w:rFonts w:ascii="Arial" w:hAnsi="Arial" w:cs="Arial"/>
          <w:bCs/>
          <w:i/>
          <w:sz w:val="24"/>
          <w:szCs w:val="24"/>
        </w:rPr>
        <w:t>”</w:t>
      </w:r>
    </w:p>
    <w:p w14:paraId="7726C114" w14:textId="0263EFE4" w:rsidR="00150A73" w:rsidRPr="000916FD" w:rsidRDefault="00150A73" w:rsidP="008C2390">
      <w:pPr>
        <w:widowControl w:val="0"/>
        <w:tabs>
          <w:tab w:val="left" w:pos="7938"/>
        </w:tabs>
        <w:spacing w:before="240" w:after="0"/>
        <w:ind w:left="1134" w:right="616"/>
        <w:jc w:val="center"/>
        <w:rPr>
          <w:rFonts w:ascii="Arial" w:hAnsi="Arial" w:cs="Arial"/>
          <w:b/>
          <w:bCs/>
          <w:sz w:val="26"/>
          <w:szCs w:val="26"/>
        </w:rPr>
      </w:pPr>
      <w:r w:rsidRPr="000916FD">
        <w:rPr>
          <w:rFonts w:ascii="Arial" w:hAnsi="Arial" w:cs="Arial"/>
          <w:b/>
          <w:bCs/>
          <w:sz w:val="26"/>
          <w:szCs w:val="26"/>
        </w:rPr>
        <w:t>C O N S I D E R A N D O</w:t>
      </w:r>
    </w:p>
    <w:p w14:paraId="24CA174D" w14:textId="680C1385" w:rsidR="002557D6" w:rsidRPr="000916FD" w:rsidRDefault="00A00224" w:rsidP="002557D6">
      <w:pPr>
        <w:pStyle w:val="Textoindependiente21"/>
        <w:spacing w:before="240" w:line="360" w:lineRule="auto"/>
        <w:ind w:right="18" w:firstLine="0"/>
        <w:rPr>
          <w:rFonts w:ascii="Arial" w:hAnsi="Arial" w:cs="Arial"/>
          <w:b/>
          <w:bCs/>
          <w:iCs/>
          <w:sz w:val="26"/>
          <w:szCs w:val="26"/>
        </w:rPr>
      </w:pPr>
      <w:r w:rsidRPr="000916FD">
        <w:rPr>
          <w:rFonts w:ascii="Arial" w:hAnsi="Arial" w:cs="Arial"/>
          <w:b/>
          <w:bCs/>
          <w:iCs/>
          <w:sz w:val="26"/>
          <w:szCs w:val="26"/>
        </w:rPr>
        <w:t xml:space="preserve">        </w:t>
      </w:r>
      <w:r w:rsidR="00150A73" w:rsidRPr="000916FD">
        <w:rPr>
          <w:rFonts w:ascii="Arial" w:hAnsi="Arial" w:cs="Arial"/>
          <w:b/>
          <w:bCs/>
          <w:iCs/>
          <w:sz w:val="26"/>
          <w:szCs w:val="26"/>
        </w:rPr>
        <w:t xml:space="preserve">PRIMERO. </w:t>
      </w:r>
      <w:r w:rsidR="00101101" w:rsidRPr="000916FD">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4 fracción VIII, 23, 24 fracción I, 25 fracción I y 27 de la Ley Orgánica del Tribunal de Justicia Administrativa del Estado de Oaxaca, publicada en el Periódico Oficial del Estado de </w:t>
      </w:r>
      <w:r w:rsidR="00101101" w:rsidRPr="000916FD">
        <w:rPr>
          <w:rFonts w:ascii="Arial" w:hAnsi="Arial" w:cs="Arial"/>
          <w:bCs/>
          <w:iCs/>
          <w:sz w:val="26"/>
          <w:szCs w:val="26"/>
        </w:rPr>
        <w:lastRenderedPageBreak/>
        <w:t xml:space="preserve">Oaxaca el siete de noviembre de dos mil diecinueve; así como los diversos 125, 127, 129, 130 fracción I, 131, 231, 236 fracción </w:t>
      </w:r>
      <w:r w:rsidRPr="000916FD">
        <w:rPr>
          <w:rFonts w:ascii="Arial" w:hAnsi="Arial" w:cs="Arial"/>
          <w:bCs/>
          <w:iCs/>
          <w:sz w:val="26"/>
          <w:szCs w:val="26"/>
        </w:rPr>
        <w:t>VI</w:t>
      </w:r>
      <w:r w:rsidR="00101101" w:rsidRPr="000916FD">
        <w:rPr>
          <w:rFonts w:ascii="Arial" w:hAnsi="Arial" w:cs="Arial"/>
          <w:bCs/>
          <w:iCs/>
          <w:sz w:val="26"/>
          <w:szCs w:val="26"/>
        </w:rPr>
        <w:t>I y 238 de la Ley de Procedimiento y Justicia Administrativa para el Estado de Oaxaca, dado que se trata de</w:t>
      </w:r>
      <w:r w:rsidR="00C33665" w:rsidRPr="000916FD">
        <w:rPr>
          <w:rFonts w:ascii="Arial" w:hAnsi="Arial" w:cs="Arial"/>
          <w:bCs/>
          <w:iCs/>
          <w:sz w:val="26"/>
          <w:szCs w:val="26"/>
        </w:rPr>
        <w:t xml:space="preserve"> un </w:t>
      </w:r>
      <w:r w:rsidR="002557D6" w:rsidRPr="000916FD">
        <w:rPr>
          <w:rFonts w:ascii="Arial" w:hAnsi="Arial" w:cs="Arial"/>
          <w:bCs/>
          <w:iCs/>
          <w:sz w:val="26"/>
          <w:szCs w:val="26"/>
        </w:rPr>
        <w:t>Recurso de Revisión interpuesto en contra de la sentencia de</w:t>
      </w:r>
      <w:r w:rsidR="00101101" w:rsidRPr="000916FD">
        <w:rPr>
          <w:rFonts w:ascii="Arial" w:hAnsi="Arial" w:cs="Arial"/>
          <w:bCs/>
          <w:iCs/>
          <w:sz w:val="26"/>
          <w:szCs w:val="26"/>
        </w:rPr>
        <w:t xml:space="preserve"> </w:t>
      </w:r>
      <w:r w:rsidR="00F371EA" w:rsidRPr="00636062">
        <w:rPr>
          <w:rFonts w:ascii="Arial" w:hAnsi="Arial" w:cs="Arial"/>
          <w:bCs/>
          <w:iCs/>
          <w:sz w:val="26"/>
          <w:szCs w:val="26"/>
        </w:rPr>
        <w:t>veintisiete de</w:t>
      </w:r>
      <w:r w:rsidR="00F371EA" w:rsidRPr="000916FD">
        <w:rPr>
          <w:rFonts w:ascii="Arial" w:hAnsi="Arial" w:cs="Arial"/>
          <w:bCs/>
          <w:iCs/>
          <w:sz w:val="26"/>
          <w:szCs w:val="26"/>
        </w:rPr>
        <w:t xml:space="preserve"> noviembre</w:t>
      </w:r>
      <w:r w:rsidR="008C2390" w:rsidRPr="000916FD">
        <w:rPr>
          <w:rFonts w:ascii="Arial" w:hAnsi="Arial" w:cs="Arial"/>
          <w:bCs/>
          <w:iCs/>
          <w:sz w:val="26"/>
          <w:szCs w:val="26"/>
        </w:rPr>
        <w:t xml:space="preserve"> de dos mil veinte</w:t>
      </w:r>
      <w:r w:rsidR="001D0994" w:rsidRPr="000916FD">
        <w:rPr>
          <w:rFonts w:ascii="Arial" w:hAnsi="Arial" w:cs="Arial"/>
          <w:sz w:val="26"/>
          <w:szCs w:val="26"/>
          <w:lang w:val="es-MX"/>
        </w:rPr>
        <w:t xml:space="preserve">, dictada por la </w:t>
      </w:r>
      <w:r w:rsidR="00F371EA" w:rsidRPr="000916FD">
        <w:rPr>
          <w:rFonts w:ascii="Arial" w:hAnsi="Arial" w:cs="Arial"/>
          <w:sz w:val="26"/>
          <w:szCs w:val="26"/>
          <w:lang w:val="es-MX"/>
        </w:rPr>
        <w:t>Sexta</w:t>
      </w:r>
      <w:r w:rsidR="002557D6" w:rsidRPr="000916FD">
        <w:rPr>
          <w:rFonts w:ascii="Arial" w:hAnsi="Arial" w:cs="Arial"/>
          <w:sz w:val="26"/>
          <w:szCs w:val="26"/>
          <w:lang w:val="es-MX"/>
        </w:rPr>
        <w:t xml:space="preserve"> Sala Unitaria de Primera Instancia del Tribunal de Justicia Administrativa del Estado,</w:t>
      </w:r>
      <w:r w:rsidR="002557D6" w:rsidRPr="000916FD">
        <w:rPr>
          <w:rFonts w:ascii="Arial" w:hAnsi="Arial" w:cs="Arial"/>
          <w:bCs/>
          <w:iCs/>
          <w:sz w:val="26"/>
          <w:szCs w:val="26"/>
        </w:rPr>
        <w:t xml:space="preserve"> en el expediente relativo al Juicio de nulidad </w:t>
      </w:r>
      <w:r w:rsidR="001D0994" w:rsidRPr="000916FD">
        <w:rPr>
          <w:rFonts w:ascii="Arial" w:hAnsi="Arial" w:cs="Arial"/>
          <w:b/>
          <w:bCs/>
          <w:iCs/>
          <w:sz w:val="26"/>
          <w:szCs w:val="26"/>
        </w:rPr>
        <w:t>0</w:t>
      </w:r>
      <w:r w:rsidR="00F371EA" w:rsidRPr="000916FD">
        <w:rPr>
          <w:rFonts w:ascii="Arial" w:hAnsi="Arial" w:cs="Arial"/>
          <w:b/>
          <w:bCs/>
          <w:iCs/>
          <w:sz w:val="26"/>
          <w:szCs w:val="26"/>
        </w:rPr>
        <w:t>030</w:t>
      </w:r>
      <w:r w:rsidR="001D0994" w:rsidRPr="000916FD">
        <w:rPr>
          <w:rFonts w:ascii="Arial" w:hAnsi="Arial" w:cs="Arial"/>
          <w:b/>
          <w:bCs/>
          <w:iCs/>
          <w:sz w:val="26"/>
          <w:szCs w:val="26"/>
        </w:rPr>
        <w:t>/20</w:t>
      </w:r>
      <w:r w:rsidR="00B57472" w:rsidRPr="000916FD">
        <w:rPr>
          <w:rFonts w:ascii="Arial" w:hAnsi="Arial" w:cs="Arial"/>
          <w:b/>
          <w:bCs/>
          <w:iCs/>
          <w:sz w:val="26"/>
          <w:szCs w:val="26"/>
        </w:rPr>
        <w:t>20</w:t>
      </w:r>
      <w:r w:rsidR="002557D6" w:rsidRPr="000916FD">
        <w:rPr>
          <w:rFonts w:ascii="Arial" w:hAnsi="Arial" w:cs="Arial"/>
          <w:iCs/>
          <w:sz w:val="26"/>
          <w:szCs w:val="26"/>
        </w:rPr>
        <w:t>.</w:t>
      </w:r>
      <w:r w:rsidR="002F245E" w:rsidRPr="000916FD">
        <w:rPr>
          <w:rFonts w:ascii="Arial" w:hAnsi="Arial" w:cs="Arial"/>
          <w:iCs/>
          <w:sz w:val="26"/>
          <w:szCs w:val="26"/>
        </w:rPr>
        <w:t>- - -</w:t>
      </w:r>
      <w:r w:rsidR="00B57472" w:rsidRPr="000916FD">
        <w:rPr>
          <w:rFonts w:ascii="Arial" w:hAnsi="Arial" w:cs="Arial"/>
          <w:iCs/>
          <w:sz w:val="26"/>
          <w:szCs w:val="26"/>
        </w:rPr>
        <w:t xml:space="preserve"> - - - - - - - - - - - - - - - - - - - - - - - - - - - - - - - - - - - </w:t>
      </w:r>
    </w:p>
    <w:p w14:paraId="77ECA256" w14:textId="00BF78CC" w:rsidR="002557D6" w:rsidRPr="000916FD" w:rsidRDefault="00B57472" w:rsidP="00B57472">
      <w:pPr>
        <w:widowControl w:val="0"/>
        <w:tabs>
          <w:tab w:val="left" w:pos="7938"/>
          <w:tab w:val="left" w:pos="8222"/>
        </w:tabs>
        <w:spacing w:before="240" w:after="0" w:line="360" w:lineRule="auto"/>
        <w:ind w:right="49"/>
        <w:jc w:val="both"/>
        <w:rPr>
          <w:rFonts w:ascii="Arial" w:hAnsi="Arial" w:cs="Arial"/>
          <w:sz w:val="26"/>
          <w:szCs w:val="26"/>
        </w:rPr>
      </w:pPr>
      <w:r w:rsidRPr="000916FD">
        <w:rPr>
          <w:rFonts w:ascii="Arial" w:hAnsi="Arial" w:cs="Arial"/>
          <w:b/>
          <w:bCs/>
          <w:sz w:val="26"/>
          <w:szCs w:val="26"/>
          <w:lang w:val="es-MX"/>
        </w:rPr>
        <w:t xml:space="preserve">        </w:t>
      </w:r>
      <w:r w:rsidR="002557D6" w:rsidRPr="000916FD">
        <w:rPr>
          <w:rFonts w:ascii="Arial" w:hAnsi="Arial" w:cs="Arial"/>
          <w:b/>
          <w:bCs/>
          <w:sz w:val="26"/>
          <w:szCs w:val="26"/>
          <w:lang w:val="es-MX"/>
        </w:rPr>
        <w:t xml:space="preserve">SEGUNDO. </w:t>
      </w:r>
      <w:r w:rsidR="00F02486" w:rsidRPr="000916FD">
        <w:rPr>
          <w:rFonts w:ascii="Arial" w:hAnsi="Arial" w:cs="Arial"/>
          <w:bCs/>
          <w:sz w:val="26"/>
          <w:szCs w:val="26"/>
        </w:rPr>
        <w:t>El</w:t>
      </w:r>
      <w:r w:rsidR="002557D6" w:rsidRPr="000916FD">
        <w:rPr>
          <w:rFonts w:ascii="Arial" w:hAnsi="Arial" w:cs="Arial"/>
          <w:bCs/>
          <w:sz w:val="26"/>
          <w:szCs w:val="26"/>
        </w:rPr>
        <w:t xml:space="preserve"> agravio 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002557D6" w:rsidRPr="000916FD">
        <w:rPr>
          <w:rFonts w:ascii="Arial" w:hAnsi="Arial" w:cs="Arial"/>
          <w:sz w:val="26"/>
          <w:szCs w:val="26"/>
        </w:rPr>
        <w:t>.</w:t>
      </w:r>
      <w:r w:rsidR="002557D6" w:rsidRPr="000916FD">
        <w:rPr>
          <w:rFonts w:ascii="Arial" w:hAnsi="Arial" w:cs="Arial"/>
          <w:bCs/>
          <w:color w:val="000000"/>
          <w:sz w:val="26"/>
          <w:szCs w:val="26"/>
          <w:lang w:val="es-MX"/>
        </w:rPr>
        <w:t xml:space="preserve">  </w:t>
      </w:r>
      <w:r w:rsidR="00A51995" w:rsidRPr="000916FD">
        <w:rPr>
          <w:rFonts w:ascii="Arial" w:hAnsi="Arial" w:cs="Arial"/>
          <w:sz w:val="26"/>
          <w:szCs w:val="26"/>
        </w:rPr>
        <w:t>- - - - - - - - - - - - - - - - - - - - - - - - - - - - - - -</w:t>
      </w:r>
      <w:r w:rsidR="00F02486" w:rsidRPr="000916FD">
        <w:rPr>
          <w:rFonts w:ascii="Arial" w:hAnsi="Arial" w:cs="Arial"/>
          <w:sz w:val="26"/>
          <w:szCs w:val="26"/>
        </w:rPr>
        <w:t xml:space="preserve"> - - -</w:t>
      </w:r>
      <w:r w:rsidR="00A51995" w:rsidRPr="000916FD">
        <w:rPr>
          <w:rFonts w:ascii="Arial" w:hAnsi="Arial" w:cs="Arial"/>
          <w:sz w:val="26"/>
          <w:szCs w:val="26"/>
        </w:rPr>
        <w:t xml:space="preserve"> </w:t>
      </w:r>
    </w:p>
    <w:p w14:paraId="653E2EA1" w14:textId="77777777" w:rsidR="00A51995" w:rsidRPr="000916FD" w:rsidRDefault="00A51995" w:rsidP="00A51995">
      <w:pPr>
        <w:pStyle w:val="Sinespaciado"/>
        <w:rPr>
          <w:sz w:val="26"/>
          <w:szCs w:val="26"/>
          <w:lang w:val="es-MX"/>
        </w:rPr>
      </w:pPr>
    </w:p>
    <w:p w14:paraId="05D28C40" w14:textId="79511271" w:rsidR="00B64F3A" w:rsidRPr="000916FD" w:rsidRDefault="00B64F3A" w:rsidP="00B64F3A">
      <w:pPr>
        <w:shd w:val="clear" w:color="auto" w:fill="FFFFFF"/>
        <w:spacing w:line="360" w:lineRule="auto"/>
        <w:ind w:firstLine="567"/>
        <w:jc w:val="both"/>
        <w:rPr>
          <w:rFonts w:ascii="Arial" w:hAnsi="Arial" w:cs="Arial"/>
          <w:bCs/>
          <w:color w:val="000000"/>
          <w:sz w:val="26"/>
          <w:szCs w:val="26"/>
        </w:rPr>
      </w:pPr>
      <w:r w:rsidRPr="000916FD">
        <w:rPr>
          <w:rFonts w:ascii="Arial" w:hAnsi="Arial" w:cs="Arial"/>
          <w:bCs/>
          <w:color w:val="000000"/>
          <w:sz w:val="26"/>
          <w:szCs w:val="26"/>
        </w:rPr>
        <w:t xml:space="preserve">Se invoca en apoyo a lo anterior, la jurisprudencia en materia común, número </w:t>
      </w:r>
      <w:r w:rsidRPr="000916FD">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0916FD">
        <w:rPr>
          <w:rFonts w:ascii="Arial" w:hAnsi="Arial" w:cs="Arial"/>
          <w:bCs/>
          <w:color w:val="000000"/>
          <w:sz w:val="26"/>
          <w:szCs w:val="26"/>
        </w:rPr>
        <w:t xml:space="preserve">con número de registro digital </w:t>
      </w:r>
      <w:r w:rsidRPr="000916FD">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0916FD">
        <w:rPr>
          <w:rFonts w:ascii="Arial" w:hAnsi="Arial" w:cs="Arial"/>
          <w:bCs/>
          <w:color w:val="000000"/>
          <w:sz w:val="26"/>
          <w:szCs w:val="26"/>
        </w:rPr>
        <w:t xml:space="preserve">bajo el rubro y texto siguiente: </w:t>
      </w:r>
      <w:r w:rsidR="0023705E" w:rsidRPr="000916FD">
        <w:rPr>
          <w:rFonts w:ascii="Arial" w:hAnsi="Arial" w:cs="Arial"/>
          <w:sz w:val="26"/>
          <w:szCs w:val="26"/>
        </w:rPr>
        <w:t xml:space="preserve">- - - - - - - - - - - - - - - - - - - - - </w:t>
      </w:r>
    </w:p>
    <w:p w14:paraId="430E285A" w14:textId="795B163D" w:rsidR="002557D6" w:rsidRPr="000916FD" w:rsidRDefault="00B64F3A" w:rsidP="00F02486">
      <w:pPr>
        <w:spacing w:after="0" w:line="240" w:lineRule="auto"/>
        <w:ind w:left="709" w:right="709"/>
        <w:jc w:val="both"/>
        <w:rPr>
          <w:rFonts w:ascii="Arial" w:hAnsi="Arial" w:cs="Arial"/>
          <w:bCs/>
          <w:i/>
          <w:color w:val="000000"/>
          <w:sz w:val="24"/>
          <w:szCs w:val="24"/>
        </w:rPr>
      </w:pPr>
      <w:r w:rsidRPr="000916FD">
        <w:rPr>
          <w:rFonts w:ascii="Arial" w:eastAsia="Times New Roman" w:hAnsi="Arial" w:cs="Arial"/>
          <w:b/>
          <w:bCs/>
          <w:i/>
          <w:iCs/>
          <w:sz w:val="24"/>
          <w:szCs w:val="24"/>
          <w:lang w:val="es-MX" w:eastAsia="es-MX"/>
        </w:rPr>
        <w:t xml:space="preserve">“CONCEPTOS DE VIOLACIÓN O AGRAVIOS. PARA CUMPLIR CON LOS PRINCIPIOS DE CONGRUENCIA Y EXHAUSTIVIDAD EN LAS SENTENCIAS DE AMPARO ES INNECESARIA SU TRANSCRIPCIÓN. </w:t>
      </w:r>
      <w:r w:rsidRPr="000916FD">
        <w:rPr>
          <w:rFonts w:ascii="Arial" w:eastAsia="Times New Roman" w:hAnsi="Arial" w:cs="Arial"/>
          <w:i/>
          <w:iCs/>
          <w:sz w:val="24"/>
          <w:szCs w:val="24"/>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062AF3" w:rsidRPr="000916FD">
        <w:rPr>
          <w:rFonts w:ascii="Arial" w:hAnsi="Arial" w:cs="Arial"/>
          <w:bCs/>
          <w:i/>
          <w:color w:val="000000"/>
          <w:sz w:val="24"/>
          <w:szCs w:val="24"/>
        </w:rPr>
        <w:t xml:space="preserve"> </w:t>
      </w:r>
    </w:p>
    <w:p w14:paraId="112EEA14" w14:textId="77777777" w:rsidR="002557D6" w:rsidRPr="000916FD" w:rsidRDefault="002557D6" w:rsidP="002557D6">
      <w:pPr>
        <w:spacing w:line="360" w:lineRule="auto"/>
        <w:ind w:firstLine="708"/>
        <w:jc w:val="both"/>
        <w:rPr>
          <w:rFonts w:ascii="Arial" w:hAnsi="Arial" w:cs="Arial"/>
          <w:b/>
          <w:bCs/>
          <w:sz w:val="26"/>
          <w:szCs w:val="26"/>
          <w:lang w:val="es-MX"/>
        </w:rPr>
      </w:pPr>
    </w:p>
    <w:p w14:paraId="4207B5BF" w14:textId="7FD2A907" w:rsidR="009D5CC0" w:rsidRPr="000916FD" w:rsidRDefault="002557D6" w:rsidP="009D5CC0">
      <w:pPr>
        <w:spacing w:line="360" w:lineRule="auto"/>
        <w:ind w:firstLine="708"/>
        <w:jc w:val="both"/>
        <w:rPr>
          <w:rFonts w:ascii="Arial" w:eastAsia="Calibri" w:hAnsi="Arial" w:cs="Arial"/>
          <w:bCs/>
          <w:sz w:val="26"/>
          <w:szCs w:val="26"/>
        </w:rPr>
      </w:pPr>
      <w:r w:rsidRPr="000916FD">
        <w:rPr>
          <w:rFonts w:ascii="Arial" w:hAnsi="Arial" w:cs="Arial"/>
          <w:b/>
          <w:bCs/>
          <w:sz w:val="26"/>
          <w:szCs w:val="26"/>
          <w:lang w:val="es-MX"/>
        </w:rPr>
        <w:t>TERCERO.</w:t>
      </w:r>
      <w:r w:rsidR="00324A3C" w:rsidRPr="000916FD">
        <w:rPr>
          <w:rFonts w:ascii="Arial" w:eastAsia="Calibri" w:hAnsi="Arial" w:cs="Arial"/>
          <w:bCs/>
          <w:sz w:val="24"/>
          <w:szCs w:val="24"/>
        </w:rPr>
        <w:t xml:space="preserve"> </w:t>
      </w:r>
      <w:r w:rsidR="00375729" w:rsidRPr="000916FD">
        <w:rPr>
          <w:rFonts w:ascii="Arial" w:eastAsia="Calibri" w:hAnsi="Arial" w:cs="Arial"/>
          <w:bCs/>
          <w:sz w:val="26"/>
          <w:szCs w:val="26"/>
        </w:rPr>
        <w:t xml:space="preserve">La autoridad recurrente alega en su único agravio, que la sentencia que impugna violenta en su perjuicio los artículos 14 y </w:t>
      </w:r>
      <w:r w:rsidR="00375729" w:rsidRPr="000916FD">
        <w:rPr>
          <w:rFonts w:ascii="Arial" w:eastAsia="Calibri" w:hAnsi="Arial" w:cs="Arial"/>
          <w:bCs/>
          <w:sz w:val="26"/>
          <w:szCs w:val="26"/>
        </w:rPr>
        <w:lastRenderedPageBreak/>
        <w:t xml:space="preserve">16 de la Constitución Política de los Estados Unidos Mexicanos y 17, fracción V, de la Ley de Procedimiento y Justicia Administrativa para el Estado de Oaxaca, al no estar emitida </w:t>
      </w:r>
      <w:r w:rsidR="00375729" w:rsidRPr="00636062">
        <w:rPr>
          <w:rFonts w:ascii="Arial" w:eastAsia="Calibri" w:hAnsi="Arial" w:cs="Arial"/>
          <w:bCs/>
          <w:sz w:val="26"/>
          <w:szCs w:val="26"/>
        </w:rPr>
        <w:t>de</w:t>
      </w:r>
      <w:r w:rsidR="00FA2363" w:rsidRPr="00636062">
        <w:rPr>
          <w:rFonts w:ascii="Arial" w:eastAsia="Calibri" w:hAnsi="Arial" w:cs="Arial"/>
          <w:bCs/>
          <w:sz w:val="26"/>
          <w:szCs w:val="26"/>
        </w:rPr>
        <w:t xml:space="preserve"> </w:t>
      </w:r>
      <w:r w:rsidR="00375729" w:rsidRPr="00636062">
        <w:rPr>
          <w:rFonts w:ascii="Arial" w:eastAsia="Calibri" w:hAnsi="Arial" w:cs="Arial"/>
          <w:bCs/>
          <w:sz w:val="26"/>
          <w:szCs w:val="26"/>
        </w:rPr>
        <w:t>forma</w:t>
      </w:r>
      <w:r w:rsidR="00375729" w:rsidRPr="000916FD">
        <w:rPr>
          <w:rFonts w:ascii="Arial" w:eastAsia="Calibri" w:hAnsi="Arial" w:cs="Arial"/>
          <w:bCs/>
          <w:sz w:val="26"/>
          <w:szCs w:val="26"/>
        </w:rPr>
        <w:t xml:space="preserve"> congruente con el acto impugnado, al haber quedado acreditada la debida fundamentación y motivación del acto impugnado.</w:t>
      </w:r>
      <w:r w:rsidR="002852B0" w:rsidRPr="000916FD">
        <w:rPr>
          <w:rFonts w:ascii="Arial" w:eastAsia="Calibri" w:hAnsi="Arial" w:cs="Arial"/>
          <w:bCs/>
          <w:sz w:val="26"/>
          <w:szCs w:val="26"/>
        </w:rPr>
        <w:t xml:space="preserve"> - - - - - - - - - - - - - - - - - - - - - - - - - - - - -</w:t>
      </w:r>
    </w:p>
    <w:p w14:paraId="33D2CC09" w14:textId="5A3595D2" w:rsidR="00375729" w:rsidRPr="000916FD" w:rsidRDefault="002852B0" w:rsidP="002852B0">
      <w:pPr>
        <w:spacing w:line="360" w:lineRule="auto"/>
        <w:jc w:val="both"/>
        <w:rPr>
          <w:rFonts w:ascii="Arial" w:eastAsia="Calibri" w:hAnsi="Arial" w:cs="Arial"/>
          <w:bCs/>
          <w:sz w:val="26"/>
          <w:szCs w:val="26"/>
        </w:rPr>
      </w:pPr>
      <w:r w:rsidRPr="000916FD">
        <w:rPr>
          <w:rFonts w:ascii="Arial" w:eastAsia="Calibri" w:hAnsi="Arial" w:cs="Arial"/>
          <w:bCs/>
          <w:sz w:val="26"/>
          <w:szCs w:val="26"/>
        </w:rPr>
        <w:t xml:space="preserve">    </w:t>
      </w:r>
      <w:r w:rsidR="00375729" w:rsidRPr="000916FD">
        <w:rPr>
          <w:rFonts w:ascii="Arial" w:eastAsia="Calibri" w:hAnsi="Arial" w:cs="Arial"/>
          <w:bCs/>
          <w:sz w:val="26"/>
          <w:szCs w:val="26"/>
        </w:rPr>
        <w:t xml:space="preserve">Señala que la Sala de Primera Instancia no tomó en cuenta que </w:t>
      </w:r>
      <w:r w:rsidRPr="000916FD">
        <w:rPr>
          <w:rFonts w:ascii="Arial" w:eastAsia="Calibri" w:hAnsi="Arial" w:cs="Arial"/>
          <w:bCs/>
          <w:sz w:val="26"/>
          <w:szCs w:val="26"/>
        </w:rPr>
        <w:t xml:space="preserve">en </w:t>
      </w:r>
      <w:r w:rsidR="00375729" w:rsidRPr="000916FD">
        <w:rPr>
          <w:rFonts w:ascii="Arial" w:eastAsia="Calibri" w:hAnsi="Arial" w:cs="Arial"/>
          <w:bCs/>
          <w:sz w:val="26"/>
          <w:szCs w:val="26"/>
        </w:rPr>
        <w:t xml:space="preserve">el acta de </w:t>
      </w:r>
      <w:r w:rsidR="002B0921" w:rsidRPr="000916FD">
        <w:rPr>
          <w:rFonts w:ascii="Arial" w:eastAsia="Calibri" w:hAnsi="Arial" w:cs="Arial"/>
          <w:bCs/>
          <w:sz w:val="26"/>
          <w:szCs w:val="26"/>
        </w:rPr>
        <w:t>infracción</w:t>
      </w:r>
      <w:r w:rsidR="00375729" w:rsidRPr="000916FD">
        <w:rPr>
          <w:rFonts w:ascii="Arial" w:eastAsia="Calibri" w:hAnsi="Arial" w:cs="Arial"/>
          <w:bCs/>
          <w:sz w:val="26"/>
          <w:szCs w:val="26"/>
        </w:rPr>
        <w:t xml:space="preserve"> el </w:t>
      </w:r>
      <w:r w:rsidR="002B0921" w:rsidRPr="000916FD">
        <w:rPr>
          <w:rFonts w:ascii="Arial" w:eastAsia="Calibri" w:hAnsi="Arial" w:cs="Arial"/>
          <w:bCs/>
          <w:sz w:val="26"/>
          <w:szCs w:val="26"/>
        </w:rPr>
        <w:t>Policía</w:t>
      </w:r>
      <w:r w:rsidR="00375729" w:rsidRPr="000916FD">
        <w:rPr>
          <w:rFonts w:ascii="Arial" w:eastAsia="Calibri" w:hAnsi="Arial" w:cs="Arial"/>
          <w:bCs/>
          <w:sz w:val="26"/>
          <w:szCs w:val="26"/>
        </w:rPr>
        <w:t xml:space="preserve"> Vial sí plasmó las razones, motivos y circunstancias que lo llevaron a efectuar el acta de </w:t>
      </w:r>
      <w:r w:rsidR="002B0921" w:rsidRPr="000916FD">
        <w:rPr>
          <w:rFonts w:ascii="Arial" w:eastAsia="Calibri" w:hAnsi="Arial" w:cs="Arial"/>
          <w:bCs/>
          <w:sz w:val="26"/>
          <w:szCs w:val="26"/>
        </w:rPr>
        <w:t>infracción</w:t>
      </w:r>
      <w:r w:rsidR="00375729" w:rsidRPr="000916FD">
        <w:rPr>
          <w:rFonts w:ascii="Arial" w:eastAsia="Calibri" w:hAnsi="Arial" w:cs="Arial"/>
          <w:bCs/>
          <w:sz w:val="26"/>
          <w:szCs w:val="26"/>
        </w:rPr>
        <w:t xml:space="preserve"> de folio </w:t>
      </w:r>
      <w:r w:rsidR="00701D1D">
        <w:rPr>
          <w:rFonts w:ascii="Arial" w:hAnsi="Arial" w:cs="Arial"/>
          <w:b/>
          <w:sz w:val="26"/>
          <w:szCs w:val="26"/>
        </w:rPr>
        <w:t>***********</w:t>
      </w:r>
      <w:r w:rsidR="00375729" w:rsidRPr="000916FD">
        <w:rPr>
          <w:rFonts w:ascii="Arial" w:eastAsia="Calibri" w:hAnsi="Arial" w:cs="Arial"/>
          <w:bCs/>
          <w:sz w:val="26"/>
          <w:szCs w:val="26"/>
        </w:rPr>
        <w:t>, al contar con todos los elementos de</w:t>
      </w:r>
      <w:r w:rsidR="002B0921" w:rsidRPr="000916FD">
        <w:rPr>
          <w:rFonts w:ascii="Arial" w:eastAsia="Calibri" w:hAnsi="Arial" w:cs="Arial"/>
          <w:bCs/>
          <w:sz w:val="26"/>
          <w:szCs w:val="26"/>
        </w:rPr>
        <w:t xml:space="preserve"> validez</w:t>
      </w:r>
      <w:r w:rsidR="00375729" w:rsidRPr="000916FD">
        <w:rPr>
          <w:rFonts w:ascii="Arial" w:eastAsia="Calibri" w:hAnsi="Arial" w:cs="Arial"/>
          <w:bCs/>
          <w:sz w:val="26"/>
          <w:szCs w:val="26"/>
        </w:rPr>
        <w:t xml:space="preserve">  y existencia, desde la motivación, apartado en el </w:t>
      </w:r>
      <w:r w:rsidR="00375729" w:rsidRPr="00636062">
        <w:rPr>
          <w:rFonts w:ascii="Arial" w:eastAsia="Calibri" w:hAnsi="Arial" w:cs="Arial"/>
          <w:bCs/>
          <w:sz w:val="26"/>
          <w:szCs w:val="26"/>
        </w:rPr>
        <w:t>cu</w:t>
      </w:r>
      <w:r w:rsidR="00FA2363" w:rsidRPr="00636062">
        <w:rPr>
          <w:rFonts w:ascii="Arial" w:eastAsia="Calibri" w:hAnsi="Arial" w:cs="Arial"/>
          <w:bCs/>
          <w:sz w:val="26"/>
          <w:szCs w:val="26"/>
        </w:rPr>
        <w:t>a</w:t>
      </w:r>
      <w:r w:rsidR="00375729" w:rsidRPr="00636062">
        <w:rPr>
          <w:rFonts w:ascii="Arial" w:eastAsia="Calibri" w:hAnsi="Arial" w:cs="Arial"/>
          <w:bCs/>
          <w:sz w:val="26"/>
          <w:szCs w:val="26"/>
        </w:rPr>
        <w:t>l</w:t>
      </w:r>
      <w:r w:rsidR="00375729" w:rsidRPr="000916FD">
        <w:rPr>
          <w:rFonts w:ascii="Arial" w:eastAsia="Calibri" w:hAnsi="Arial" w:cs="Arial"/>
          <w:bCs/>
          <w:sz w:val="26"/>
          <w:szCs w:val="26"/>
        </w:rPr>
        <w:t xml:space="preserve"> claramente el Policía Vial plasmó el no uso de casco protector, falta de documentación y falta de placas, cumpliéndose con ello lo </w:t>
      </w:r>
      <w:r w:rsidR="002B0921" w:rsidRPr="000916FD">
        <w:rPr>
          <w:rFonts w:ascii="Arial" w:eastAsia="Calibri" w:hAnsi="Arial" w:cs="Arial"/>
          <w:bCs/>
          <w:sz w:val="26"/>
          <w:szCs w:val="26"/>
        </w:rPr>
        <w:t>establecido</w:t>
      </w:r>
      <w:r w:rsidR="00375729" w:rsidRPr="000916FD">
        <w:rPr>
          <w:rFonts w:ascii="Arial" w:eastAsia="Calibri" w:hAnsi="Arial" w:cs="Arial"/>
          <w:bCs/>
          <w:sz w:val="26"/>
          <w:szCs w:val="26"/>
        </w:rPr>
        <w:t xml:space="preserve"> en el </w:t>
      </w:r>
      <w:r w:rsidR="002B0921" w:rsidRPr="000916FD">
        <w:rPr>
          <w:rFonts w:ascii="Arial" w:eastAsia="Calibri" w:hAnsi="Arial" w:cs="Arial"/>
          <w:bCs/>
          <w:sz w:val="26"/>
          <w:szCs w:val="26"/>
        </w:rPr>
        <w:t>artículo</w:t>
      </w:r>
      <w:r w:rsidR="00375729" w:rsidRPr="000916FD">
        <w:rPr>
          <w:rFonts w:ascii="Arial" w:eastAsia="Calibri" w:hAnsi="Arial" w:cs="Arial"/>
          <w:bCs/>
          <w:sz w:val="26"/>
          <w:szCs w:val="26"/>
        </w:rPr>
        <w:t xml:space="preserve"> 59, fracción IV, IX y 74 del </w:t>
      </w:r>
      <w:r w:rsidR="002B0921" w:rsidRPr="000916FD">
        <w:rPr>
          <w:rFonts w:ascii="Arial" w:eastAsia="Calibri" w:hAnsi="Arial" w:cs="Arial"/>
          <w:bCs/>
          <w:sz w:val="26"/>
          <w:szCs w:val="26"/>
        </w:rPr>
        <w:t>Reglamento</w:t>
      </w:r>
      <w:r w:rsidR="00375729" w:rsidRPr="000916FD">
        <w:rPr>
          <w:rFonts w:ascii="Arial" w:eastAsia="Calibri" w:hAnsi="Arial" w:cs="Arial"/>
          <w:bCs/>
          <w:sz w:val="26"/>
          <w:szCs w:val="26"/>
        </w:rPr>
        <w:t xml:space="preserve"> de </w:t>
      </w:r>
      <w:r w:rsidR="002B0921" w:rsidRPr="000916FD">
        <w:rPr>
          <w:rFonts w:ascii="Arial" w:eastAsia="Calibri" w:hAnsi="Arial" w:cs="Arial"/>
          <w:bCs/>
          <w:sz w:val="26"/>
          <w:szCs w:val="26"/>
        </w:rPr>
        <w:t>Vialidad</w:t>
      </w:r>
      <w:r w:rsidR="00375729" w:rsidRPr="000916FD">
        <w:rPr>
          <w:rFonts w:ascii="Arial" w:eastAsia="Calibri" w:hAnsi="Arial" w:cs="Arial"/>
          <w:bCs/>
          <w:sz w:val="26"/>
          <w:szCs w:val="26"/>
        </w:rPr>
        <w:t xml:space="preserve"> para el </w:t>
      </w:r>
      <w:r w:rsidR="002B0921" w:rsidRPr="000916FD">
        <w:rPr>
          <w:rFonts w:ascii="Arial" w:eastAsia="Calibri" w:hAnsi="Arial" w:cs="Arial"/>
          <w:bCs/>
          <w:sz w:val="26"/>
          <w:szCs w:val="26"/>
        </w:rPr>
        <w:t>Municipio</w:t>
      </w:r>
      <w:r w:rsidR="00375729" w:rsidRPr="000916FD">
        <w:rPr>
          <w:rFonts w:ascii="Arial" w:eastAsia="Calibri" w:hAnsi="Arial" w:cs="Arial"/>
          <w:bCs/>
          <w:sz w:val="26"/>
          <w:szCs w:val="26"/>
        </w:rPr>
        <w:t xml:space="preserve"> de Oaxaca de </w:t>
      </w:r>
      <w:r w:rsidR="002B0921" w:rsidRPr="000916FD">
        <w:rPr>
          <w:rFonts w:ascii="Arial" w:eastAsia="Calibri" w:hAnsi="Arial" w:cs="Arial"/>
          <w:bCs/>
          <w:sz w:val="26"/>
          <w:szCs w:val="26"/>
        </w:rPr>
        <w:t>Juárez</w:t>
      </w:r>
      <w:r w:rsidR="00375729" w:rsidRPr="000916FD">
        <w:rPr>
          <w:rFonts w:ascii="Arial" w:eastAsia="Calibri" w:hAnsi="Arial" w:cs="Arial"/>
          <w:bCs/>
          <w:sz w:val="26"/>
          <w:szCs w:val="26"/>
        </w:rPr>
        <w:t xml:space="preserve">, por lo que no se necesita un </w:t>
      </w:r>
      <w:r w:rsidR="002B0921" w:rsidRPr="000916FD">
        <w:rPr>
          <w:rFonts w:ascii="Arial" w:eastAsia="Calibri" w:hAnsi="Arial" w:cs="Arial"/>
          <w:bCs/>
          <w:sz w:val="26"/>
          <w:szCs w:val="26"/>
        </w:rPr>
        <w:t>raciocinio</w:t>
      </w:r>
      <w:r w:rsidR="00375729" w:rsidRPr="000916FD">
        <w:rPr>
          <w:rFonts w:ascii="Arial" w:eastAsia="Calibri" w:hAnsi="Arial" w:cs="Arial"/>
          <w:bCs/>
          <w:sz w:val="26"/>
          <w:szCs w:val="26"/>
        </w:rPr>
        <w:t xml:space="preserve"> mayor para entender que el agente realizó el acta debido a la </w:t>
      </w:r>
      <w:r w:rsidR="002B0921" w:rsidRPr="000916FD">
        <w:rPr>
          <w:rFonts w:ascii="Arial" w:eastAsia="Calibri" w:hAnsi="Arial" w:cs="Arial"/>
          <w:bCs/>
          <w:sz w:val="26"/>
          <w:szCs w:val="26"/>
        </w:rPr>
        <w:t>conducta</w:t>
      </w:r>
      <w:r w:rsidR="00375729" w:rsidRPr="000916FD">
        <w:rPr>
          <w:rFonts w:ascii="Arial" w:eastAsia="Calibri" w:hAnsi="Arial" w:cs="Arial"/>
          <w:bCs/>
          <w:sz w:val="26"/>
          <w:szCs w:val="26"/>
        </w:rPr>
        <w:t xml:space="preserve"> infractora del actor,</w:t>
      </w:r>
      <w:r w:rsidR="00E94757" w:rsidRPr="000916FD">
        <w:rPr>
          <w:rFonts w:ascii="Arial" w:eastAsia="Calibri" w:hAnsi="Arial" w:cs="Arial"/>
          <w:bCs/>
          <w:sz w:val="26"/>
          <w:szCs w:val="26"/>
        </w:rPr>
        <w:t xml:space="preserve"> aunado a ello citó las circunstancias de tiempo, modo, lugar y fecha, por lo que la validez  del acto </w:t>
      </w:r>
      <w:r w:rsidR="002B0921" w:rsidRPr="000916FD">
        <w:rPr>
          <w:rFonts w:ascii="Arial" w:eastAsia="Calibri" w:hAnsi="Arial" w:cs="Arial"/>
          <w:bCs/>
          <w:sz w:val="26"/>
          <w:szCs w:val="26"/>
        </w:rPr>
        <w:t>administrativo</w:t>
      </w:r>
      <w:r w:rsidR="00E94757" w:rsidRPr="000916FD">
        <w:rPr>
          <w:rFonts w:ascii="Arial" w:eastAsia="Calibri" w:hAnsi="Arial" w:cs="Arial"/>
          <w:bCs/>
          <w:sz w:val="26"/>
          <w:szCs w:val="26"/>
        </w:rPr>
        <w:t xml:space="preserve"> que exige la fracción II del numeral 17 de la </w:t>
      </w:r>
      <w:r w:rsidR="002B0921" w:rsidRPr="000916FD">
        <w:rPr>
          <w:rFonts w:ascii="Arial" w:eastAsia="Calibri" w:hAnsi="Arial" w:cs="Arial"/>
          <w:bCs/>
          <w:sz w:val="26"/>
          <w:szCs w:val="26"/>
        </w:rPr>
        <w:t>citada</w:t>
      </w:r>
      <w:r w:rsidR="00E94757" w:rsidRPr="000916FD">
        <w:rPr>
          <w:rFonts w:ascii="Arial" w:eastAsia="Calibri" w:hAnsi="Arial" w:cs="Arial"/>
          <w:bCs/>
          <w:sz w:val="26"/>
          <w:szCs w:val="26"/>
        </w:rPr>
        <w:t xml:space="preserve"> Ley de </w:t>
      </w:r>
      <w:r w:rsidR="002B0921" w:rsidRPr="000916FD">
        <w:rPr>
          <w:rFonts w:ascii="Arial" w:eastAsia="Calibri" w:hAnsi="Arial" w:cs="Arial"/>
          <w:bCs/>
          <w:sz w:val="26"/>
          <w:szCs w:val="26"/>
        </w:rPr>
        <w:t>Procedimiento</w:t>
      </w:r>
      <w:r w:rsidR="00E94757" w:rsidRPr="000916FD">
        <w:rPr>
          <w:rFonts w:ascii="Arial" w:eastAsia="Calibri" w:hAnsi="Arial" w:cs="Arial"/>
          <w:bCs/>
          <w:sz w:val="26"/>
          <w:szCs w:val="26"/>
        </w:rPr>
        <w:t xml:space="preserve"> y Justicia Administrativa.</w:t>
      </w:r>
      <w:r w:rsidRPr="000916FD">
        <w:rPr>
          <w:rFonts w:ascii="Arial" w:eastAsia="Calibri" w:hAnsi="Arial" w:cs="Arial"/>
          <w:bCs/>
          <w:sz w:val="26"/>
          <w:szCs w:val="26"/>
        </w:rPr>
        <w:t xml:space="preserve"> - - - - - - - - -</w:t>
      </w:r>
    </w:p>
    <w:p w14:paraId="1EB3741B" w14:textId="4CECEA84" w:rsidR="00E94757" w:rsidRPr="000916FD" w:rsidRDefault="00E94757" w:rsidP="009D5CC0">
      <w:pPr>
        <w:spacing w:line="360" w:lineRule="auto"/>
        <w:ind w:firstLine="708"/>
        <w:jc w:val="both"/>
        <w:rPr>
          <w:rFonts w:ascii="Arial" w:eastAsia="Calibri" w:hAnsi="Arial" w:cs="Arial"/>
          <w:bCs/>
          <w:i/>
          <w:sz w:val="26"/>
          <w:szCs w:val="26"/>
        </w:rPr>
      </w:pPr>
      <w:r w:rsidRPr="000916FD">
        <w:rPr>
          <w:rFonts w:ascii="Arial" w:eastAsia="Calibri" w:hAnsi="Arial" w:cs="Arial"/>
          <w:bCs/>
          <w:sz w:val="26"/>
          <w:szCs w:val="26"/>
        </w:rPr>
        <w:t xml:space="preserve">Asimismo, índica que el A quo favorece al actor al no juzgar de manera </w:t>
      </w:r>
      <w:r w:rsidR="002B0921" w:rsidRPr="000916FD">
        <w:rPr>
          <w:rFonts w:ascii="Arial" w:eastAsia="Calibri" w:hAnsi="Arial" w:cs="Arial"/>
          <w:bCs/>
          <w:sz w:val="26"/>
          <w:szCs w:val="26"/>
        </w:rPr>
        <w:t>idónea</w:t>
      </w:r>
      <w:r w:rsidRPr="000916FD">
        <w:rPr>
          <w:rFonts w:ascii="Arial" w:eastAsia="Calibri" w:hAnsi="Arial" w:cs="Arial"/>
          <w:bCs/>
          <w:sz w:val="26"/>
          <w:szCs w:val="26"/>
        </w:rPr>
        <w:t xml:space="preserve"> las pruebas que </w:t>
      </w:r>
      <w:r w:rsidR="002B0921" w:rsidRPr="000916FD">
        <w:rPr>
          <w:rFonts w:ascii="Arial" w:eastAsia="Calibri" w:hAnsi="Arial" w:cs="Arial"/>
          <w:bCs/>
          <w:sz w:val="26"/>
          <w:szCs w:val="26"/>
        </w:rPr>
        <w:t>presenta</w:t>
      </w:r>
      <w:r w:rsidRPr="000916FD">
        <w:rPr>
          <w:rFonts w:ascii="Arial" w:eastAsia="Calibri" w:hAnsi="Arial" w:cs="Arial"/>
          <w:bCs/>
          <w:sz w:val="26"/>
          <w:szCs w:val="26"/>
        </w:rPr>
        <w:t xml:space="preserve">, dado que ninguna es </w:t>
      </w:r>
      <w:r w:rsidR="002B0921" w:rsidRPr="000916FD">
        <w:rPr>
          <w:rFonts w:ascii="Arial" w:eastAsia="Calibri" w:hAnsi="Arial" w:cs="Arial"/>
          <w:bCs/>
          <w:sz w:val="26"/>
          <w:szCs w:val="26"/>
        </w:rPr>
        <w:t>contundente</w:t>
      </w:r>
      <w:r w:rsidRPr="000916FD">
        <w:rPr>
          <w:rFonts w:ascii="Arial" w:eastAsia="Calibri" w:hAnsi="Arial" w:cs="Arial"/>
          <w:bCs/>
          <w:sz w:val="26"/>
          <w:szCs w:val="26"/>
        </w:rPr>
        <w:t xml:space="preserve"> para demostrar que no se encontraba en el lugar de los hechos</w:t>
      </w:r>
      <w:r w:rsidR="002B0921" w:rsidRPr="000916FD">
        <w:rPr>
          <w:rFonts w:ascii="Arial" w:eastAsia="Calibri" w:hAnsi="Arial" w:cs="Arial"/>
          <w:bCs/>
          <w:sz w:val="26"/>
          <w:szCs w:val="26"/>
        </w:rPr>
        <w:t xml:space="preserve"> y que no</w:t>
      </w:r>
      <w:r w:rsidRPr="000916FD">
        <w:rPr>
          <w:rFonts w:ascii="Arial" w:eastAsia="Calibri" w:hAnsi="Arial" w:cs="Arial"/>
          <w:bCs/>
          <w:sz w:val="26"/>
          <w:szCs w:val="26"/>
        </w:rPr>
        <w:t xml:space="preserve"> cometi</w:t>
      </w:r>
      <w:r w:rsidR="002B0921" w:rsidRPr="000916FD">
        <w:rPr>
          <w:rFonts w:ascii="Arial" w:eastAsia="Calibri" w:hAnsi="Arial" w:cs="Arial"/>
          <w:bCs/>
          <w:sz w:val="26"/>
          <w:szCs w:val="26"/>
        </w:rPr>
        <w:t>ó</w:t>
      </w:r>
      <w:r w:rsidRPr="000916FD">
        <w:rPr>
          <w:rFonts w:ascii="Arial" w:eastAsia="Calibri" w:hAnsi="Arial" w:cs="Arial"/>
          <w:bCs/>
          <w:sz w:val="26"/>
          <w:szCs w:val="26"/>
        </w:rPr>
        <w:t xml:space="preserve"> la </w:t>
      </w:r>
      <w:r w:rsidR="002B0921" w:rsidRPr="000916FD">
        <w:rPr>
          <w:rFonts w:ascii="Arial" w:eastAsia="Calibri" w:hAnsi="Arial" w:cs="Arial"/>
          <w:bCs/>
          <w:sz w:val="26"/>
          <w:szCs w:val="26"/>
        </w:rPr>
        <w:t>falta</w:t>
      </w:r>
      <w:r w:rsidRPr="000916FD">
        <w:rPr>
          <w:rFonts w:ascii="Arial" w:eastAsia="Calibri" w:hAnsi="Arial" w:cs="Arial"/>
          <w:bCs/>
          <w:sz w:val="26"/>
          <w:szCs w:val="26"/>
        </w:rPr>
        <w:t xml:space="preserve"> administrativa, siendo así que el acto </w:t>
      </w:r>
      <w:r w:rsidR="002B0921" w:rsidRPr="000916FD">
        <w:rPr>
          <w:rFonts w:ascii="Arial" w:eastAsia="Calibri" w:hAnsi="Arial" w:cs="Arial"/>
          <w:bCs/>
          <w:sz w:val="26"/>
          <w:szCs w:val="26"/>
        </w:rPr>
        <w:t>impugnado</w:t>
      </w:r>
      <w:r w:rsidRPr="000916FD">
        <w:rPr>
          <w:rFonts w:ascii="Arial" w:eastAsia="Calibri" w:hAnsi="Arial" w:cs="Arial"/>
          <w:bCs/>
          <w:sz w:val="26"/>
          <w:szCs w:val="26"/>
        </w:rPr>
        <w:t xml:space="preserve"> se </w:t>
      </w:r>
      <w:r w:rsidR="002B0921" w:rsidRPr="000916FD">
        <w:rPr>
          <w:rFonts w:ascii="Arial" w:eastAsia="Calibri" w:hAnsi="Arial" w:cs="Arial"/>
          <w:bCs/>
          <w:sz w:val="26"/>
          <w:szCs w:val="26"/>
        </w:rPr>
        <w:t>encuentra</w:t>
      </w:r>
      <w:r w:rsidRPr="000916FD">
        <w:rPr>
          <w:rFonts w:ascii="Arial" w:eastAsia="Calibri" w:hAnsi="Arial" w:cs="Arial"/>
          <w:bCs/>
          <w:sz w:val="26"/>
          <w:szCs w:val="26"/>
        </w:rPr>
        <w:t xml:space="preserve"> debidamente fundado y motivado. </w:t>
      </w:r>
      <w:r w:rsidRPr="000916FD">
        <w:rPr>
          <w:rFonts w:ascii="Arial" w:eastAsia="Calibri" w:hAnsi="Arial" w:cs="Arial"/>
          <w:bCs/>
          <w:i/>
          <w:sz w:val="26"/>
          <w:szCs w:val="26"/>
        </w:rPr>
        <w:t>“FUNDAMENTACIÓN Y MOTIVACIÓN. VIOLACIÓN FORMAL Y MATERIAL”</w:t>
      </w:r>
      <w:r w:rsidR="002852B0" w:rsidRPr="000916FD">
        <w:rPr>
          <w:rFonts w:ascii="Arial" w:eastAsia="Calibri" w:hAnsi="Arial" w:cs="Arial"/>
          <w:bCs/>
          <w:i/>
          <w:sz w:val="26"/>
          <w:szCs w:val="26"/>
        </w:rPr>
        <w:t xml:space="preserve"> - - - - - - - - - - - - - - - - - - - - - - - - - - - - - - - - - - - - - - - - - - -</w:t>
      </w:r>
    </w:p>
    <w:p w14:paraId="44545544" w14:textId="45E59B7F" w:rsidR="006B0510" w:rsidRPr="000916FD" w:rsidRDefault="002852B0" w:rsidP="002852B0">
      <w:pPr>
        <w:spacing w:line="360" w:lineRule="auto"/>
        <w:jc w:val="both"/>
        <w:rPr>
          <w:rFonts w:ascii="Arial" w:eastAsia="Calibri" w:hAnsi="Arial" w:cs="Arial"/>
          <w:bCs/>
          <w:sz w:val="26"/>
          <w:szCs w:val="26"/>
        </w:rPr>
      </w:pPr>
      <w:r w:rsidRPr="000916FD">
        <w:rPr>
          <w:rFonts w:ascii="Arial" w:eastAsia="Calibri" w:hAnsi="Arial" w:cs="Arial"/>
          <w:bCs/>
          <w:sz w:val="26"/>
          <w:szCs w:val="26"/>
        </w:rPr>
        <w:t xml:space="preserve">     </w:t>
      </w:r>
      <w:r w:rsidR="006B0510" w:rsidRPr="000916FD">
        <w:rPr>
          <w:rFonts w:ascii="Arial" w:eastAsia="Calibri" w:hAnsi="Arial" w:cs="Arial"/>
          <w:bCs/>
          <w:sz w:val="26"/>
          <w:szCs w:val="26"/>
        </w:rPr>
        <w:t xml:space="preserve">Agrega que, en </w:t>
      </w:r>
      <w:r w:rsidR="002B0921" w:rsidRPr="000916FD">
        <w:rPr>
          <w:rFonts w:ascii="Arial" w:eastAsia="Calibri" w:hAnsi="Arial" w:cs="Arial"/>
          <w:bCs/>
          <w:sz w:val="26"/>
          <w:szCs w:val="26"/>
        </w:rPr>
        <w:t>cuanto</w:t>
      </w:r>
      <w:r w:rsidR="006B0510" w:rsidRPr="000916FD">
        <w:rPr>
          <w:rFonts w:ascii="Arial" w:eastAsia="Calibri" w:hAnsi="Arial" w:cs="Arial"/>
          <w:bCs/>
          <w:sz w:val="26"/>
          <w:szCs w:val="26"/>
        </w:rPr>
        <w:t xml:space="preserve"> a la fundamentación basta con </w:t>
      </w:r>
      <w:r w:rsidR="002B0921" w:rsidRPr="000916FD">
        <w:rPr>
          <w:rFonts w:ascii="Arial" w:eastAsia="Calibri" w:hAnsi="Arial" w:cs="Arial"/>
          <w:bCs/>
          <w:sz w:val="26"/>
          <w:szCs w:val="26"/>
        </w:rPr>
        <w:t>observar</w:t>
      </w:r>
      <w:r w:rsidR="006B0510" w:rsidRPr="000916FD">
        <w:rPr>
          <w:rFonts w:ascii="Arial" w:eastAsia="Calibri" w:hAnsi="Arial" w:cs="Arial"/>
          <w:bCs/>
          <w:sz w:val="26"/>
          <w:szCs w:val="26"/>
        </w:rPr>
        <w:t xml:space="preserve"> el acta de </w:t>
      </w:r>
      <w:r w:rsidR="002B0921" w:rsidRPr="000916FD">
        <w:rPr>
          <w:rFonts w:ascii="Arial" w:eastAsia="Calibri" w:hAnsi="Arial" w:cs="Arial"/>
          <w:bCs/>
          <w:sz w:val="26"/>
          <w:szCs w:val="26"/>
        </w:rPr>
        <w:t>infracción</w:t>
      </w:r>
      <w:r w:rsidR="006B0510" w:rsidRPr="000916FD">
        <w:rPr>
          <w:rFonts w:ascii="Arial" w:eastAsia="Calibri" w:hAnsi="Arial" w:cs="Arial"/>
          <w:bCs/>
          <w:sz w:val="26"/>
          <w:szCs w:val="26"/>
        </w:rPr>
        <w:t xml:space="preserve"> para ver que se cumple con el </w:t>
      </w:r>
      <w:r w:rsidR="002B0921" w:rsidRPr="000916FD">
        <w:rPr>
          <w:rFonts w:ascii="Arial" w:eastAsia="Calibri" w:hAnsi="Arial" w:cs="Arial"/>
          <w:bCs/>
          <w:sz w:val="26"/>
          <w:szCs w:val="26"/>
        </w:rPr>
        <w:t>artículo</w:t>
      </w:r>
      <w:r w:rsidR="006B0510" w:rsidRPr="000916FD">
        <w:rPr>
          <w:rFonts w:ascii="Arial" w:eastAsia="Calibri" w:hAnsi="Arial" w:cs="Arial"/>
          <w:bCs/>
          <w:sz w:val="26"/>
          <w:szCs w:val="26"/>
        </w:rPr>
        <w:t xml:space="preserve"> y fracción que prevé la falta </w:t>
      </w:r>
      <w:r w:rsidR="002B0921" w:rsidRPr="000916FD">
        <w:rPr>
          <w:rFonts w:ascii="Arial" w:eastAsia="Calibri" w:hAnsi="Arial" w:cs="Arial"/>
          <w:bCs/>
          <w:sz w:val="26"/>
          <w:szCs w:val="26"/>
        </w:rPr>
        <w:t>administrativa</w:t>
      </w:r>
      <w:r w:rsidR="006B0510" w:rsidRPr="000916FD">
        <w:rPr>
          <w:rFonts w:ascii="Arial" w:eastAsia="Calibri" w:hAnsi="Arial" w:cs="Arial"/>
          <w:bCs/>
          <w:sz w:val="26"/>
          <w:szCs w:val="26"/>
        </w:rPr>
        <w:t xml:space="preserve">, así como el reglamento en el que </w:t>
      </w:r>
      <w:r w:rsidR="005F7814" w:rsidRPr="000916FD">
        <w:rPr>
          <w:rFonts w:ascii="Arial" w:eastAsia="Calibri" w:hAnsi="Arial" w:cs="Arial"/>
          <w:bCs/>
          <w:sz w:val="26"/>
          <w:szCs w:val="26"/>
        </w:rPr>
        <w:t>fundamentó</w:t>
      </w:r>
      <w:r w:rsidR="006B0510" w:rsidRPr="000916FD">
        <w:rPr>
          <w:rFonts w:ascii="Arial" w:eastAsia="Calibri" w:hAnsi="Arial" w:cs="Arial"/>
          <w:bCs/>
          <w:sz w:val="26"/>
          <w:szCs w:val="26"/>
        </w:rPr>
        <w:t xml:space="preserve"> su actuar; por ello, </w:t>
      </w:r>
      <w:r w:rsidRPr="000916FD">
        <w:rPr>
          <w:rFonts w:ascii="Arial" w:eastAsia="Calibri" w:hAnsi="Arial" w:cs="Arial"/>
          <w:bCs/>
          <w:sz w:val="26"/>
          <w:szCs w:val="26"/>
        </w:rPr>
        <w:t xml:space="preserve">la </w:t>
      </w:r>
      <w:r w:rsidR="006B0510" w:rsidRPr="000916FD">
        <w:rPr>
          <w:rFonts w:ascii="Arial" w:eastAsia="Calibri" w:hAnsi="Arial" w:cs="Arial"/>
          <w:bCs/>
          <w:sz w:val="26"/>
          <w:szCs w:val="26"/>
        </w:rPr>
        <w:t xml:space="preserve">sentencia que impugna fue dictada en contravención al </w:t>
      </w:r>
      <w:r w:rsidR="005F7814" w:rsidRPr="000916FD">
        <w:rPr>
          <w:rFonts w:ascii="Arial" w:eastAsia="Calibri" w:hAnsi="Arial" w:cs="Arial"/>
          <w:bCs/>
          <w:sz w:val="26"/>
          <w:szCs w:val="26"/>
        </w:rPr>
        <w:t>artículo</w:t>
      </w:r>
      <w:r w:rsidR="006B0510" w:rsidRPr="000916FD">
        <w:rPr>
          <w:rFonts w:ascii="Arial" w:eastAsia="Calibri" w:hAnsi="Arial" w:cs="Arial"/>
          <w:bCs/>
          <w:sz w:val="26"/>
          <w:szCs w:val="26"/>
        </w:rPr>
        <w:t xml:space="preserve"> 207, fracción II, de la Ley de </w:t>
      </w:r>
      <w:r w:rsidR="005F7814" w:rsidRPr="000916FD">
        <w:rPr>
          <w:rFonts w:ascii="Arial" w:eastAsia="Calibri" w:hAnsi="Arial" w:cs="Arial"/>
          <w:bCs/>
          <w:sz w:val="26"/>
          <w:szCs w:val="26"/>
        </w:rPr>
        <w:t>Procedimiento</w:t>
      </w:r>
      <w:r w:rsidR="006B0510" w:rsidRPr="000916FD">
        <w:rPr>
          <w:rFonts w:ascii="Arial" w:eastAsia="Calibri" w:hAnsi="Arial" w:cs="Arial"/>
          <w:bCs/>
          <w:sz w:val="26"/>
          <w:szCs w:val="26"/>
        </w:rPr>
        <w:t xml:space="preserve"> y Justicia Administrativa para el Estado de Oaxaca, al </w:t>
      </w:r>
      <w:r w:rsidR="005F7814" w:rsidRPr="000916FD">
        <w:rPr>
          <w:rFonts w:ascii="Arial" w:eastAsia="Calibri" w:hAnsi="Arial" w:cs="Arial"/>
          <w:bCs/>
          <w:sz w:val="26"/>
          <w:szCs w:val="26"/>
        </w:rPr>
        <w:t>carecer</w:t>
      </w:r>
      <w:r w:rsidR="006B0510" w:rsidRPr="000916FD">
        <w:rPr>
          <w:rFonts w:ascii="Arial" w:eastAsia="Calibri" w:hAnsi="Arial" w:cs="Arial"/>
          <w:bCs/>
          <w:sz w:val="26"/>
          <w:szCs w:val="26"/>
        </w:rPr>
        <w:t xml:space="preserve"> de la debida fundamentación, motivación, congruencia y </w:t>
      </w:r>
      <w:r w:rsidR="005F7814" w:rsidRPr="000916FD">
        <w:rPr>
          <w:rFonts w:ascii="Arial" w:eastAsia="Calibri" w:hAnsi="Arial" w:cs="Arial"/>
          <w:bCs/>
          <w:sz w:val="26"/>
          <w:szCs w:val="26"/>
        </w:rPr>
        <w:t>exhaustividad</w:t>
      </w:r>
      <w:r w:rsidR="006B0510" w:rsidRPr="000916FD">
        <w:rPr>
          <w:rFonts w:ascii="Arial" w:eastAsia="Calibri" w:hAnsi="Arial" w:cs="Arial"/>
          <w:bCs/>
          <w:sz w:val="26"/>
          <w:szCs w:val="26"/>
        </w:rPr>
        <w:t xml:space="preserve">, al variarse la aplicación del </w:t>
      </w:r>
      <w:r w:rsidR="005F7814" w:rsidRPr="000916FD">
        <w:rPr>
          <w:rFonts w:ascii="Arial" w:eastAsia="Calibri" w:hAnsi="Arial" w:cs="Arial"/>
          <w:bCs/>
          <w:sz w:val="26"/>
          <w:szCs w:val="26"/>
        </w:rPr>
        <w:t>principio</w:t>
      </w:r>
      <w:r w:rsidR="006B0510" w:rsidRPr="000916FD">
        <w:rPr>
          <w:rFonts w:ascii="Arial" w:eastAsia="Calibri" w:hAnsi="Arial" w:cs="Arial"/>
          <w:bCs/>
          <w:sz w:val="26"/>
          <w:szCs w:val="26"/>
        </w:rPr>
        <w:t xml:space="preserve"> de imparcialidad previsto en el </w:t>
      </w:r>
      <w:r w:rsidR="005F7814" w:rsidRPr="000916FD">
        <w:rPr>
          <w:rFonts w:ascii="Arial" w:eastAsia="Calibri" w:hAnsi="Arial" w:cs="Arial"/>
          <w:bCs/>
          <w:sz w:val="26"/>
          <w:szCs w:val="26"/>
        </w:rPr>
        <w:t>artículo</w:t>
      </w:r>
      <w:r w:rsidR="006B0510" w:rsidRPr="000916FD">
        <w:rPr>
          <w:rFonts w:ascii="Arial" w:eastAsia="Calibri" w:hAnsi="Arial" w:cs="Arial"/>
          <w:bCs/>
          <w:sz w:val="26"/>
          <w:szCs w:val="26"/>
        </w:rPr>
        <w:t xml:space="preserve"> 134 de la </w:t>
      </w:r>
      <w:r w:rsidR="005F7814" w:rsidRPr="000916FD">
        <w:rPr>
          <w:rFonts w:ascii="Arial" w:eastAsia="Calibri" w:hAnsi="Arial" w:cs="Arial"/>
          <w:bCs/>
          <w:sz w:val="26"/>
          <w:szCs w:val="26"/>
        </w:rPr>
        <w:t>Constitución</w:t>
      </w:r>
      <w:r w:rsidR="006B0510" w:rsidRPr="000916FD">
        <w:rPr>
          <w:rFonts w:ascii="Arial" w:eastAsia="Calibri" w:hAnsi="Arial" w:cs="Arial"/>
          <w:bCs/>
          <w:sz w:val="26"/>
          <w:szCs w:val="26"/>
        </w:rPr>
        <w:t xml:space="preserve"> Federal. </w:t>
      </w:r>
      <w:r w:rsidR="006B0510" w:rsidRPr="000916FD">
        <w:rPr>
          <w:rFonts w:ascii="Arial" w:eastAsia="Calibri" w:hAnsi="Arial" w:cs="Arial"/>
          <w:bCs/>
          <w:i/>
          <w:sz w:val="26"/>
          <w:szCs w:val="26"/>
        </w:rPr>
        <w:t xml:space="preserve">“NULIDAD REGLAS PARA SU </w:t>
      </w:r>
      <w:r w:rsidR="005F7814" w:rsidRPr="000916FD">
        <w:rPr>
          <w:rFonts w:ascii="Arial" w:eastAsia="Calibri" w:hAnsi="Arial" w:cs="Arial"/>
          <w:bCs/>
          <w:i/>
          <w:sz w:val="26"/>
          <w:szCs w:val="26"/>
        </w:rPr>
        <w:t>DETERMINACIÓN</w:t>
      </w:r>
      <w:r w:rsidR="006B0510" w:rsidRPr="000916FD">
        <w:rPr>
          <w:rFonts w:ascii="Arial" w:eastAsia="Calibri" w:hAnsi="Arial" w:cs="Arial"/>
          <w:bCs/>
          <w:i/>
          <w:sz w:val="26"/>
          <w:szCs w:val="26"/>
        </w:rPr>
        <w:t xml:space="preserve"> EN EL JUICIO CONTENCIOSO ADMINISTRATIVO EN EL DISTRITO FEDERAL” “FUNDAMENTACIÓN Y MOTIVACIÓN, FALTA O </w:t>
      </w:r>
      <w:r w:rsidR="006B0510" w:rsidRPr="000916FD">
        <w:rPr>
          <w:rFonts w:ascii="Arial" w:eastAsia="Calibri" w:hAnsi="Arial" w:cs="Arial"/>
          <w:bCs/>
          <w:i/>
          <w:sz w:val="26"/>
          <w:szCs w:val="26"/>
        </w:rPr>
        <w:lastRenderedPageBreak/>
        <w:t>INDEBIDA. EN CUANTO SON DISTINTAS, UNAS GENERAN NULIDAD LISA Y LLANA Y OTRAS PARA EFECTOS</w:t>
      </w:r>
      <w:r w:rsidR="002B0921" w:rsidRPr="000916FD">
        <w:rPr>
          <w:rFonts w:ascii="Arial" w:eastAsia="Calibri" w:hAnsi="Arial" w:cs="Arial"/>
          <w:bCs/>
          <w:i/>
          <w:sz w:val="26"/>
          <w:szCs w:val="26"/>
        </w:rPr>
        <w:t>”.</w:t>
      </w:r>
      <w:r w:rsidRPr="000916FD">
        <w:rPr>
          <w:rFonts w:ascii="Arial" w:eastAsia="Calibri" w:hAnsi="Arial" w:cs="Arial"/>
          <w:bCs/>
          <w:i/>
          <w:sz w:val="26"/>
          <w:szCs w:val="26"/>
        </w:rPr>
        <w:t xml:space="preserve"> - - - - - - - - - - - -</w:t>
      </w:r>
    </w:p>
    <w:p w14:paraId="15D93253" w14:textId="1AA6AE1D" w:rsidR="009F0695" w:rsidRPr="000916FD" w:rsidRDefault="009F0695" w:rsidP="009F0695">
      <w:pPr>
        <w:spacing w:after="120" w:line="360" w:lineRule="auto"/>
        <w:ind w:right="49" w:firstLine="708"/>
        <w:jc w:val="both"/>
        <w:rPr>
          <w:rFonts w:ascii="Arial" w:hAnsi="Arial" w:cs="Arial"/>
          <w:color w:val="000000"/>
          <w:sz w:val="26"/>
          <w:szCs w:val="26"/>
        </w:rPr>
      </w:pPr>
      <w:r w:rsidRPr="000916FD">
        <w:rPr>
          <w:rFonts w:ascii="Arial" w:hAnsi="Arial" w:cs="Arial"/>
          <w:b/>
          <w:bCs/>
          <w:sz w:val="26"/>
          <w:szCs w:val="26"/>
        </w:rPr>
        <w:t>Ahora bien</w:t>
      </w:r>
      <w:r w:rsidRPr="000916FD">
        <w:rPr>
          <w:rFonts w:ascii="Arial" w:hAnsi="Arial" w:cs="Arial"/>
          <w:sz w:val="26"/>
          <w:szCs w:val="26"/>
        </w:rPr>
        <w:t xml:space="preserve">, </w:t>
      </w:r>
      <w:r w:rsidRPr="000916FD">
        <w:rPr>
          <w:rFonts w:ascii="Arial" w:hAnsi="Arial" w:cs="Arial"/>
          <w:bCs/>
          <w:sz w:val="26"/>
          <w:szCs w:val="26"/>
        </w:rPr>
        <w:t>de la lectura de</w:t>
      </w:r>
      <w:r w:rsidR="002852B0" w:rsidRPr="000916FD">
        <w:rPr>
          <w:rFonts w:ascii="Arial" w:hAnsi="Arial" w:cs="Arial"/>
          <w:bCs/>
          <w:sz w:val="26"/>
          <w:szCs w:val="26"/>
        </w:rPr>
        <w:t>l</w:t>
      </w:r>
      <w:r w:rsidRPr="000916FD">
        <w:rPr>
          <w:rFonts w:ascii="Arial" w:hAnsi="Arial" w:cs="Arial"/>
          <w:bCs/>
          <w:sz w:val="26"/>
          <w:szCs w:val="26"/>
        </w:rPr>
        <w:t xml:space="preserve"> agravio expuesto por la autoridad aquí recurrente, se considera lo siguiente: </w:t>
      </w:r>
      <w:r w:rsidRPr="000916FD">
        <w:rPr>
          <w:rFonts w:ascii="Arial" w:hAnsi="Arial" w:cs="Arial"/>
          <w:color w:val="000000"/>
          <w:sz w:val="26"/>
          <w:szCs w:val="26"/>
        </w:rPr>
        <w:t>Del análisis de las constancias que integran el expediente de Primera Instancia, remitido para la substanciación del presente recurso, con pleno valor probatorio por tratarse de actuaciones procesales, conforme a lo dispuesto por el artículo 203, fracción I, de la Ley de Procedimiento y Justicia Administrativa para el Estado de Oaxaca, se advierte</w:t>
      </w:r>
      <w:r w:rsidRPr="000916FD">
        <w:rPr>
          <w:rFonts w:ascii="Arial" w:hAnsi="Arial" w:cs="Arial"/>
          <w:sz w:val="26"/>
          <w:szCs w:val="26"/>
        </w:rPr>
        <w:t xml:space="preserve"> que el acto impugnado por el actor en su demanda y</w:t>
      </w:r>
      <w:r w:rsidR="002852B0" w:rsidRPr="000916FD">
        <w:rPr>
          <w:rFonts w:ascii="Arial" w:hAnsi="Arial" w:cs="Arial"/>
          <w:sz w:val="26"/>
          <w:szCs w:val="26"/>
        </w:rPr>
        <w:t>,</w:t>
      </w:r>
      <w:r w:rsidRPr="000916FD">
        <w:rPr>
          <w:rFonts w:ascii="Arial" w:hAnsi="Arial" w:cs="Arial"/>
          <w:sz w:val="26"/>
          <w:szCs w:val="26"/>
        </w:rPr>
        <w:t xml:space="preserve"> que la Sala de primera instancia analizó y declaró su nulidad lisa y llana, lo constituye el acta de infracción de folio </w:t>
      </w:r>
      <w:r w:rsidR="00701D1D">
        <w:rPr>
          <w:rFonts w:ascii="Arial" w:hAnsi="Arial" w:cs="Arial"/>
          <w:b/>
          <w:sz w:val="26"/>
          <w:szCs w:val="26"/>
        </w:rPr>
        <w:t>***********</w:t>
      </w:r>
      <w:r w:rsidRPr="000916FD">
        <w:rPr>
          <w:rFonts w:ascii="Arial" w:hAnsi="Arial" w:cs="Arial"/>
          <w:sz w:val="26"/>
          <w:szCs w:val="26"/>
        </w:rPr>
        <w:t xml:space="preserve"> de veintitrés de enero de dos mil veinte, la cuál fue emitida por </w:t>
      </w:r>
      <w:r w:rsidRPr="000916FD">
        <w:rPr>
          <w:rFonts w:ascii="Arial" w:hAnsi="Arial" w:cs="Arial"/>
          <w:b/>
          <w:bCs/>
          <w:sz w:val="26"/>
          <w:szCs w:val="26"/>
        </w:rPr>
        <w:t xml:space="preserve">RODRIGO HERNÁNDEZ CABALLERO, EN SU CARÁCTER DE POLICÍA VIAL CON NÚMERO ESTADÍSTICO PV-486, ADSCRITO A LA SUBDIRECCIÓN DE TRÁNSITO Y MOVILIDAD DEL MUNICIPIO DE OAXACA DE JUÁREZ, OAXACA. </w:t>
      </w:r>
      <w:r w:rsidRPr="000916FD">
        <w:rPr>
          <w:rFonts w:ascii="Arial" w:hAnsi="Arial" w:cs="Arial"/>
          <w:bCs/>
          <w:sz w:val="26"/>
          <w:szCs w:val="26"/>
        </w:rPr>
        <w:t>- - - - - - - - - -</w:t>
      </w:r>
    </w:p>
    <w:p w14:paraId="486C4D8E" w14:textId="5F7FC809" w:rsidR="009F0695" w:rsidRPr="000916FD" w:rsidRDefault="009F0695" w:rsidP="009F0695">
      <w:pPr>
        <w:widowControl w:val="0"/>
        <w:tabs>
          <w:tab w:val="left" w:pos="7938"/>
        </w:tabs>
        <w:spacing w:before="240" w:line="360" w:lineRule="auto"/>
        <w:ind w:right="18"/>
        <w:jc w:val="both"/>
        <w:rPr>
          <w:rFonts w:ascii="Arial" w:hAnsi="Arial" w:cs="Arial"/>
          <w:sz w:val="26"/>
          <w:szCs w:val="26"/>
        </w:rPr>
      </w:pPr>
      <w:r w:rsidRPr="000916FD">
        <w:rPr>
          <w:rFonts w:ascii="Arial" w:hAnsi="Arial" w:cs="Arial"/>
          <w:sz w:val="26"/>
          <w:szCs w:val="26"/>
        </w:rPr>
        <w:t xml:space="preserve">     En este tenor, cabe señalar que los artículos 163 y 236 de la Ley de Procedimiento y Justicia Administrativa para el Estado de Oaxaca, establecen quiénes son las partes en juicio, así como cuáles son los acuerdos y resoluciones que pueden ser impugnados mediante </w:t>
      </w:r>
      <w:r w:rsidR="006D2DC7">
        <w:rPr>
          <w:rFonts w:ascii="Arial" w:hAnsi="Arial" w:cs="Arial"/>
          <w:sz w:val="26"/>
          <w:szCs w:val="26"/>
        </w:rPr>
        <w:t>R</w:t>
      </w:r>
      <w:r w:rsidRPr="000916FD">
        <w:rPr>
          <w:rFonts w:ascii="Arial" w:hAnsi="Arial" w:cs="Arial"/>
          <w:sz w:val="26"/>
          <w:szCs w:val="26"/>
        </w:rPr>
        <w:t xml:space="preserve">ecurso de </w:t>
      </w:r>
      <w:r w:rsidR="006D2DC7">
        <w:rPr>
          <w:rFonts w:ascii="Arial" w:hAnsi="Arial" w:cs="Arial"/>
          <w:sz w:val="26"/>
          <w:szCs w:val="26"/>
        </w:rPr>
        <w:t>R</w:t>
      </w:r>
      <w:r w:rsidRPr="000916FD">
        <w:rPr>
          <w:rFonts w:ascii="Arial" w:hAnsi="Arial" w:cs="Arial"/>
          <w:sz w:val="26"/>
          <w:szCs w:val="26"/>
        </w:rPr>
        <w:t>evisión en el juicio contencioso administrativo, mismos que establecen lo siguiente:</w:t>
      </w:r>
      <w:r w:rsidR="002200FA">
        <w:rPr>
          <w:rFonts w:ascii="Arial" w:hAnsi="Arial" w:cs="Arial"/>
          <w:sz w:val="26"/>
          <w:szCs w:val="26"/>
        </w:rPr>
        <w:t>- - - - - - - - - - - - - - - - - -  - - - - - - - - - - - - - - - - -</w:t>
      </w:r>
    </w:p>
    <w:p w14:paraId="7DE80B49" w14:textId="77777777" w:rsidR="009F0695" w:rsidRPr="000916FD" w:rsidRDefault="009F0695" w:rsidP="009F0695">
      <w:pPr>
        <w:pStyle w:val="Default"/>
        <w:ind w:left="567" w:right="900"/>
        <w:jc w:val="both"/>
        <w:rPr>
          <w:i/>
        </w:rPr>
      </w:pPr>
      <w:r w:rsidRPr="000916FD">
        <w:rPr>
          <w:b/>
          <w:bCs/>
          <w:i/>
        </w:rPr>
        <w:t xml:space="preserve">“ARTÍCULO 163.- </w:t>
      </w:r>
      <w:r w:rsidRPr="000916FD">
        <w:rPr>
          <w:i/>
        </w:rPr>
        <w:t xml:space="preserve">Son partes en el juicio contencioso administrativo: </w:t>
      </w:r>
    </w:p>
    <w:p w14:paraId="4A05F365" w14:textId="77777777" w:rsidR="009F0695" w:rsidRPr="000916FD" w:rsidRDefault="009F0695" w:rsidP="009F0695">
      <w:pPr>
        <w:pStyle w:val="Default"/>
        <w:ind w:left="567" w:right="900"/>
        <w:jc w:val="both"/>
        <w:rPr>
          <w:i/>
        </w:rPr>
      </w:pPr>
    </w:p>
    <w:p w14:paraId="6157378A" w14:textId="77777777" w:rsidR="009F0695" w:rsidRPr="000916FD" w:rsidRDefault="009F0695" w:rsidP="009F0695">
      <w:pPr>
        <w:pStyle w:val="Default"/>
        <w:ind w:left="567" w:right="900"/>
        <w:jc w:val="both"/>
        <w:rPr>
          <w:i/>
        </w:rPr>
      </w:pPr>
      <w:r w:rsidRPr="000916FD">
        <w:rPr>
          <w:i/>
        </w:rPr>
        <w:t xml:space="preserve">I. El actor. Tendrá ese carácter: </w:t>
      </w:r>
    </w:p>
    <w:p w14:paraId="69FA9EC5" w14:textId="77777777" w:rsidR="009F0695" w:rsidRPr="000916FD" w:rsidRDefault="009F0695" w:rsidP="009F0695">
      <w:pPr>
        <w:pStyle w:val="Default"/>
        <w:ind w:left="567" w:right="900"/>
        <w:jc w:val="both"/>
        <w:rPr>
          <w:i/>
        </w:rPr>
      </w:pPr>
    </w:p>
    <w:p w14:paraId="4EA9CC26" w14:textId="77777777" w:rsidR="009F0695" w:rsidRPr="000916FD" w:rsidRDefault="009F0695" w:rsidP="009F0695">
      <w:pPr>
        <w:pStyle w:val="Default"/>
        <w:ind w:left="567" w:right="900"/>
        <w:jc w:val="both"/>
        <w:rPr>
          <w:i/>
        </w:rPr>
      </w:pPr>
      <w:r w:rsidRPr="000916FD">
        <w:rPr>
          <w:i/>
        </w:rPr>
        <w:t xml:space="preserve">a) El Administrado, que será el particular que tenga interés jurídico o legítimo que funde su pretensión; y </w:t>
      </w:r>
    </w:p>
    <w:p w14:paraId="6309ACD0" w14:textId="77777777" w:rsidR="009F0695" w:rsidRPr="000916FD" w:rsidRDefault="009F0695" w:rsidP="009F0695">
      <w:pPr>
        <w:pStyle w:val="Default"/>
        <w:ind w:left="567" w:right="900"/>
        <w:jc w:val="both"/>
        <w:rPr>
          <w:i/>
        </w:rPr>
      </w:pPr>
    </w:p>
    <w:p w14:paraId="05378DB2" w14:textId="77777777" w:rsidR="009F0695" w:rsidRPr="000916FD" w:rsidRDefault="009F0695" w:rsidP="009F0695">
      <w:pPr>
        <w:pStyle w:val="Default"/>
        <w:ind w:left="567" w:right="900"/>
        <w:jc w:val="both"/>
        <w:rPr>
          <w:i/>
        </w:rPr>
      </w:pPr>
      <w:r w:rsidRPr="000916FD">
        <w:rPr>
          <w:i/>
        </w:rPr>
        <w:t xml:space="preserve">b) La autoridad en el juicio de lesividad. </w:t>
      </w:r>
    </w:p>
    <w:p w14:paraId="3F4388E1" w14:textId="77777777" w:rsidR="009F0695" w:rsidRPr="000916FD" w:rsidRDefault="009F0695" w:rsidP="009F0695">
      <w:pPr>
        <w:pStyle w:val="Default"/>
        <w:ind w:left="567" w:right="900"/>
        <w:jc w:val="both"/>
        <w:rPr>
          <w:i/>
        </w:rPr>
      </w:pPr>
    </w:p>
    <w:p w14:paraId="1CE707D1" w14:textId="77777777" w:rsidR="009F0695" w:rsidRPr="000916FD" w:rsidRDefault="009F0695" w:rsidP="009F0695">
      <w:pPr>
        <w:pStyle w:val="Default"/>
        <w:ind w:left="567" w:right="900"/>
        <w:jc w:val="both"/>
        <w:rPr>
          <w:i/>
        </w:rPr>
      </w:pPr>
      <w:r w:rsidRPr="000916FD">
        <w:rPr>
          <w:i/>
        </w:rPr>
        <w:t xml:space="preserve">II. El demandado. Tendrá ese carácter: </w:t>
      </w:r>
    </w:p>
    <w:p w14:paraId="66239BDD" w14:textId="77777777" w:rsidR="009F0695" w:rsidRPr="000916FD" w:rsidRDefault="009F0695" w:rsidP="009F0695">
      <w:pPr>
        <w:pStyle w:val="Default"/>
        <w:ind w:left="567" w:right="900"/>
        <w:jc w:val="both"/>
        <w:rPr>
          <w:i/>
        </w:rPr>
      </w:pPr>
    </w:p>
    <w:p w14:paraId="7F1F5D4D" w14:textId="77777777" w:rsidR="009F0695" w:rsidRPr="000916FD" w:rsidRDefault="009F0695" w:rsidP="009F0695">
      <w:pPr>
        <w:pStyle w:val="Default"/>
        <w:ind w:left="567" w:right="900"/>
        <w:jc w:val="both"/>
        <w:rPr>
          <w:i/>
        </w:rPr>
      </w:pPr>
      <w:r w:rsidRPr="000916FD">
        <w:rPr>
          <w:i/>
        </w:rPr>
        <w:t xml:space="preserve">a) La autoridad que dicte, ordene, ejecute o trate de ejecutar el acto impugnado, o que omita dar respuesta a las peticiones o instancias de los particulares; </w:t>
      </w:r>
    </w:p>
    <w:p w14:paraId="714B4204" w14:textId="77777777" w:rsidR="009F0695" w:rsidRPr="000916FD" w:rsidRDefault="009F0695" w:rsidP="009F0695">
      <w:pPr>
        <w:pStyle w:val="Default"/>
        <w:ind w:left="567" w:right="900"/>
        <w:jc w:val="both"/>
        <w:rPr>
          <w:i/>
        </w:rPr>
      </w:pPr>
    </w:p>
    <w:p w14:paraId="6F3074C8" w14:textId="77777777" w:rsidR="009F0695" w:rsidRPr="000916FD" w:rsidRDefault="009F0695" w:rsidP="009F0695">
      <w:pPr>
        <w:pStyle w:val="Default"/>
        <w:ind w:left="567" w:right="900"/>
        <w:jc w:val="both"/>
        <w:rPr>
          <w:i/>
        </w:rPr>
      </w:pPr>
      <w:r w:rsidRPr="000916FD">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30FD1B10" w14:textId="77777777" w:rsidR="009F0695" w:rsidRPr="000916FD" w:rsidRDefault="009F0695" w:rsidP="009F0695">
      <w:pPr>
        <w:pStyle w:val="Default"/>
        <w:ind w:left="567" w:right="900"/>
        <w:jc w:val="both"/>
        <w:rPr>
          <w:i/>
        </w:rPr>
      </w:pPr>
    </w:p>
    <w:p w14:paraId="7903F8C5" w14:textId="77777777" w:rsidR="009F0695" w:rsidRPr="000916FD" w:rsidRDefault="009F0695" w:rsidP="009F0695">
      <w:pPr>
        <w:pStyle w:val="Default"/>
        <w:ind w:left="567" w:right="900"/>
        <w:jc w:val="both"/>
        <w:rPr>
          <w:i/>
        </w:rPr>
      </w:pPr>
      <w:r w:rsidRPr="000916FD">
        <w:rPr>
          <w:i/>
        </w:rPr>
        <w:t xml:space="preserve">c) El particular a quien favorezca la resolución cuya modificación o nulidad demande la autoridad administrativa, estatal o municipal. </w:t>
      </w:r>
    </w:p>
    <w:p w14:paraId="286B941B" w14:textId="77777777" w:rsidR="009F0695" w:rsidRPr="000916FD" w:rsidRDefault="009F0695" w:rsidP="009F0695">
      <w:pPr>
        <w:pStyle w:val="NormalWeb"/>
        <w:ind w:left="567" w:right="900"/>
        <w:jc w:val="both"/>
        <w:rPr>
          <w:rFonts w:ascii="Arial" w:hAnsi="Arial" w:cs="Arial"/>
        </w:rPr>
      </w:pPr>
      <w:r w:rsidRPr="000916FD">
        <w:rPr>
          <w:rFonts w:ascii="Arial" w:hAnsi="Arial" w:cs="Arial"/>
          <w:i/>
        </w:rPr>
        <w:lastRenderedPageBreak/>
        <w:t xml:space="preserve">III. El tercero afectado, pudiendo intervenir con ese carácter cualquier persona física o moral, cuyos intereses puedan resultar incompatibles con las pretensiones del actor y que demuestre interés en que subsista el acto administrativo </w:t>
      </w:r>
      <w:r w:rsidRPr="000916FD">
        <w:rPr>
          <w:rFonts w:ascii="Arial" w:hAnsi="Arial" w:cs="Arial"/>
        </w:rPr>
        <w:t>combatido.”</w:t>
      </w:r>
    </w:p>
    <w:p w14:paraId="421D9112"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w:t>
      </w:r>
      <w:r w:rsidRPr="000916FD">
        <w:rPr>
          <w:rFonts w:ascii="Arial" w:hAnsi="Arial" w:cs="Arial"/>
          <w:b/>
          <w:bCs/>
          <w:i/>
          <w:iCs/>
        </w:rPr>
        <w:t>ARTÍCULO 236.-</w:t>
      </w:r>
      <w:r w:rsidRPr="000916FD">
        <w:rPr>
          <w:rFonts w:ascii="Arial" w:hAnsi="Arial" w:cs="Arial"/>
          <w:i/>
          <w:iCs/>
        </w:rPr>
        <w:t xml:space="preserve"> Contra los acuerdos y resoluciones dictados por las salas unitarias de primera instancia, procede el recurso de revisión, cuyo conocimiento y resolución corresponde a la Sala Superior.  </w:t>
      </w:r>
    </w:p>
    <w:p w14:paraId="03534166"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Podrán ser impugnadas por las partes, mediante recurso de revisión:  </w:t>
      </w:r>
    </w:p>
    <w:p w14:paraId="2C00A213"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I. Los acuerdos que admitan o desechen la demanda, su contestación o ampliación;  </w:t>
      </w:r>
    </w:p>
    <w:p w14:paraId="2F567957"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II. El acuerdo que deseche pruebas;  </w:t>
      </w:r>
    </w:p>
    <w:p w14:paraId="2379BF32"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III. El acuerdo que rechace la intervención del tercero;  </w:t>
      </w:r>
    </w:p>
    <w:p w14:paraId="10A8AAAC"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IV. Los acuerdos que decreten, nieguen o revoquen la suspensión;   </w:t>
      </w:r>
    </w:p>
    <w:p w14:paraId="31A8433B"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V. Las resoluciones que decidan los incidentes a que se refiere el artículo 224 de esta Ley;  </w:t>
      </w:r>
    </w:p>
    <w:p w14:paraId="1F27F17F"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VI. Las resoluciones que decreten o nieguen el sobreseimiento;  </w:t>
      </w:r>
    </w:p>
    <w:p w14:paraId="5A685E6A"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VII. Las sentencias que decidan la cuestión planteada;  </w:t>
      </w:r>
    </w:p>
    <w:p w14:paraId="70FAFB12" w14:textId="77777777" w:rsidR="009F0695"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VIII. Por violaciones cometidas durante el procedimiento del juicio, cuando hayan dejado sin defensa al recurrente y trasciendan al sentido de la sentencia; y  </w:t>
      </w:r>
    </w:p>
    <w:p w14:paraId="1BC3EC65" w14:textId="3DFEA453" w:rsidR="005F7814" w:rsidRPr="000916FD" w:rsidRDefault="009F0695" w:rsidP="009F0695">
      <w:pPr>
        <w:pStyle w:val="NormalWeb"/>
        <w:ind w:left="567" w:right="900"/>
        <w:jc w:val="both"/>
        <w:rPr>
          <w:rFonts w:ascii="Arial" w:hAnsi="Arial" w:cs="Arial"/>
          <w:i/>
          <w:iCs/>
        </w:rPr>
      </w:pPr>
      <w:r w:rsidRPr="000916FD">
        <w:rPr>
          <w:rFonts w:ascii="Arial" w:hAnsi="Arial" w:cs="Arial"/>
          <w:i/>
          <w:iCs/>
        </w:rPr>
        <w:t xml:space="preserve">IX. Las resoluciones que pongan fin al procedimiento de ejecución de la sentencia”. </w:t>
      </w:r>
    </w:p>
    <w:p w14:paraId="46509FF4" w14:textId="2214F36E" w:rsidR="005F7814" w:rsidRPr="000916FD" w:rsidRDefault="005F7814" w:rsidP="005F7814">
      <w:pPr>
        <w:spacing w:after="0" w:line="360" w:lineRule="auto"/>
        <w:ind w:right="51"/>
        <w:jc w:val="both"/>
        <w:rPr>
          <w:rFonts w:ascii="Arial" w:eastAsia="Calibri" w:hAnsi="Arial" w:cs="Arial"/>
          <w:b/>
          <w:bCs/>
          <w:sz w:val="26"/>
          <w:szCs w:val="26"/>
        </w:rPr>
      </w:pPr>
      <w:r w:rsidRPr="000916FD">
        <w:rPr>
          <w:rFonts w:ascii="Arial" w:eastAsia="Calibri" w:hAnsi="Arial" w:cs="Arial"/>
          <w:bCs/>
          <w:sz w:val="26"/>
          <w:szCs w:val="26"/>
        </w:rPr>
        <w:t xml:space="preserve">          </w:t>
      </w:r>
      <w:r w:rsidR="009F0695" w:rsidRPr="000916FD">
        <w:rPr>
          <w:rFonts w:ascii="Arial" w:eastAsia="Calibri" w:hAnsi="Arial" w:cs="Arial"/>
          <w:bCs/>
          <w:sz w:val="26"/>
          <w:szCs w:val="26"/>
        </w:rPr>
        <w:t xml:space="preserve">De la anterior transcripción, </w:t>
      </w:r>
      <w:r w:rsidR="002852B0" w:rsidRPr="000916FD">
        <w:rPr>
          <w:rFonts w:ascii="Arial" w:eastAsia="Calibri" w:hAnsi="Arial" w:cs="Arial"/>
          <w:bCs/>
          <w:sz w:val="26"/>
          <w:szCs w:val="26"/>
        </w:rPr>
        <w:t xml:space="preserve">se desprende que </w:t>
      </w:r>
      <w:r w:rsidRPr="000916FD">
        <w:rPr>
          <w:rFonts w:ascii="Arial" w:eastAsia="Calibri" w:hAnsi="Arial" w:cs="Arial"/>
          <w:bCs/>
          <w:sz w:val="26"/>
          <w:szCs w:val="26"/>
        </w:rPr>
        <w:t>el artículo 163 de la Ley de Procedimiento y Justicia Administrativa para el Estado</w:t>
      </w:r>
      <w:r w:rsidR="009F0695" w:rsidRPr="000916FD">
        <w:rPr>
          <w:rFonts w:ascii="Arial" w:eastAsia="Calibri" w:hAnsi="Arial" w:cs="Arial"/>
          <w:bCs/>
          <w:sz w:val="26"/>
          <w:szCs w:val="26"/>
        </w:rPr>
        <w:t xml:space="preserve"> de Oaxaca</w:t>
      </w:r>
      <w:r w:rsidR="002852B0" w:rsidRPr="000916FD">
        <w:rPr>
          <w:rFonts w:ascii="Arial" w:eastAsia="Calibri" w:hAnsi="Arial" w:cs="Arial"/>
          <w:bCs/>
          <w:sz w:val="26"/>
          <w:szCs w:val="26"/>
        </w:rPr>
        <w:t>,</w:t>
      </w:r>
      <w:r w:rsidR="009F0695" w:rsidRPr="000916FD">
        <w:rPr>
          <w:rFonts w:ascii="Arial" w:eastAsia="Calibri" w:hAnsi="Arial" w:cs="Arial"/>
          <w:bCs/>
          <w:sz w:val="26"/>
          <w:szCs w:val="26"/>
        </w:rPr>
        <w:t xml:space="preserve"> establece </w:t>
      </w:r>
      <w:r w:rsidR="009F0695" w:rsidRPr="006D2DC7">
        <w:rPr>
          <w:rFonts w:ascii="Arial" w:eastAsia="Calibri" w:hAnsi="Arial" w:cs="Arial"/>
          <w:bCs/>
          <w:sz w:val="26"/>
          <w:szCs w:val="26"/>
        </w:rPr>
        <w:t>qui</w:t>
      </w:r>
      <w:r w:rsidR="00FA2363" w:rsidRPr="006D2DC7">
        <w:rPr>
          <w:rFonts w:ascii="Arial" w:eastAsia="Calibri" w:hAnsi="Arial" w:cs="Arial"/>
          <w:bCs/>
          <w:sz w:val="26"/>
          <w:szCs w:val="26"/>
        </w:rPr>
        <w:t>é</w:t>
      </w:r>
      <w:r w:rsidR="009F0695" w:rsidRPr="006D2DC7">
        <w:rPr>
          <w:rFonts w:ascii="Arial" w:eastAsia="Calibri" w:hAnsi="Arial" w:cs="Arial"/>
          <w:bCs/>
          <w:sz w:val="26"/>
          <w:szCs w:val="26"/>
        </w:rPr>
        <w:t>nes</w:t>
      </w:r>
      <w:r w:rsidRPr="000916FD">
        <w:rPr>
          <w:rFonts w:ascii="Arial" w:eastAsia="Calibri" w:hAnsi="Arial" w:cs="Arial"/>
          <w:bCs/>
          <w:sz w:val="26"/>
          <w:szCs w:val="26"/>
        </w:rPr>
        <w:t xml:space="preserve"> resultan ser parte en el juicio contencioso</w:t>
      </w:r>
      <w:r w:rsidR="009F0695" w:rsidRPr="000916FD">
        <w:rPr>
          <w:rFonts w:ascii="Arial" w:eastAsia="Calibri" w:hAnsi="Arial" w:cs="Arial"/>
          <w:bCs/>
          <w:sz w:val="26"/>
          <w:szCs w:val="26"/>
        </w:rPr>
        <w:t>,</w:t>
      </w:r>
      <w:r w:rsidRPr="000916FD">
        <w:rPr>
          <w:rFonts w:ascii="Arial" w:eastAsia="Calibri" w:hAnsi="Arial" w:cs="Arial"/>
          <w:bCs/>
          <w:sz w:val="26"/>
          <w:szCs w:val="26"/>
        </w:rPr>
        <w:t xml:space="preserve"> por lo que se</w:t>
      </w:r>
      <w:r w:rsidR="009F0695" w:rsidRPr="000916FD">
        <w:rPr>
          <w:rFonts w:ascii="Arial" w:eastAsia="Calibri" w:hAnsi="Arial" w:cs="Arial"/>
          <w:bCs/>
          <w:sz w:val="26"/>
          <w:szCs w:val="26"/>
        </w:rPr>
        <w:t xml:space="preserve"> advierte</w:t>
      </w:r>
      <w:r w:rsidRPr="000916FD">
        <w:rPr>
          <w:rFonts w:ascii="Arial" w:eastAsia="Calibri" w:hAnsi="Arial" w:cs="Arial"/>
          <w:bCs/>
          <w:sz w:val="26"/>
          <w:szCs w:val="26"/>
        </w:rPr>
        <w:t xml:space="preserve"> que </w:t>
      </w:r>
      <w:r w:rsidRPr="000916FD">
        <w:rPr>
          <w:rFonts w:ascii="Arial" w:hAnsi="Arial" w:cs="Arial"/>
          <w:sz w:val="26"/>
          <w:szCs w:val="26"/>
        </w:rPr>
        <w:t xml:space="preserve">el </w:t>
      </w:r>
      <w:r w:rsidRPr="000916FD">
        <w:rPr>
          <w:rFonts w:ascii="Arial" w:hAnsi="Arial" w:cs="Arial"/>
          <w:b/>
          <w:sz w:val="26"/>
          <w:szCs w:val="26"/>
        </w:rPr>
        <w:t>JEFE DE LA UNIDAD DE RECAUDACIÓN MUNICIPAL</w:t>
      </w:r>
      <w:r w:rsidRPr="000916FD">
        <w:rPr>
          <w:rFonts w:ascii="Arial" w:eastAsia="Calibri" w:hAnsi="Arial" w:cs="Arial"/>
          <w:b/>
          <w:sz w:val="26"/>
          <w:szCs w:val="26"/>
        </w:rPr>
        <w:t xml:space="preserve"> DE OAXACA DE JUÁREZ,</w:t>
      </w:r>
      <w:r w:rsidRPr="000916FD">
        <w:rPr>
          <w:rFonts w:ascii="Arial" w:hAnsi="Arial" w:cs="Arial"/>
          <w:b/>
          <w:sz w:val="26"/>
          <w:szCs w:val="26"/>
        </w:rPr>
        <w:t xml:space="preserve"> OAXACA, </w:t>
      </w:r>
      <w:r w:rsidRPr="000916FD">
        <w:rPr>
          <w:rFonts w:ascii="Arial" w:hAnsi="Arial" w:cs="Arial"/>
          <w:sz w:val="26"/>
          <w:szCs w:val="26"/>
        </w:rPr>
        <w:t xml:space="preserve">no </w:t>
      </w:r>
      <w:r w:rsidRPr="000916FD">
        <w:rPr>
          <w:rFonts w:ascii="Arial" w:eastAsia="Calibri" w:hAnsi="Arial" w:cs="Arial"/>
          <w:bCs/>
          <w:sz w:val="26"/>
          <w:szCs w:val="26"/>
        </w:rPr>
        <w:t>fue señalado como autoridad demandada dentro del juicio de nulidad número 0030/2020 del índice de la Sexta Sala Unitaria de Primera Instancia y por tanto no fue parte en el juicio</w:t>
      </w:r>
      <w:r w:rsidR="002852B0" w:rsidRPr="000916FD">
        <w:rPr>
          <w:rFonts w:ascii="Arial" w:eastAsia="Calibri" w:hAnsi="Arial" w:cs="Arial"/>
          <w:bCs/>
          <w:sz w:val="26"/>
          <w:szCs w:val="26"/>
        </w:rPr>
        <w:t xml:space="preserve"> de nulidad de origen</w:t>
      </w:r>
      <w:r w:rsidRPr="000916FD">
        <w:rPr>
          <w:rFonts w:ascii="Arial" w:eastAsia="Calibri" w:hAnsi="Arial" w:cs="Arial"/>
          <w:bCs/>
          <w:sz w:val="26"/>
          <w:szCs w:val="26"/>
        </w:rPr>
        <w:t>; también es cierto que</w:t>
      </w:r>
      <w:r w:rsidR="002852B0" w:rsidRPr="000916FD">
        <w:rPr>
          <w:rFonts w:ascii="Arial" w:eastAsia="Calibri" w:hAnsi="Arial" w:cs="Arial"/>
          <w:bCs/>
          <w:sz w:val="26"/>
          <w:szCs w:val="26"/>
        </w:rPr>
        <w:t>,</w:t>
      </w:r>
      <w:r w:rsidRPr="000916FD">
        <w:rPr>
          <w:rFonts w:ascii="Arial" w:eastAsia="Calibri" w:hAnsi="Arial" w:cs="Arial"/>
          <w:bCs/>
          <w:sz w:val="26"/>
          <w:szCs w:val="26"/>
        </w:rPr>
        <w:t xml:space="preserve"> el acto impugnado y del que se declaró su nulidad lo constituye el acta infracción de folio </w:t>
      </w:r>
      <w:r w:rsidR="00701D1D">
        <w:rPr>
          <w:rFonts w:ascii="Arial" w:hAnsi="Arial" w:cs="Arial"/>
          <w:b/>
          <w:sz w:val="26"/>
          <w:szCs w:val="26"/>
        </w:rPr>
        <w:t>***********</w:t>
      </w:r>
      <w:bookmarkStart w:id="0" w:name="_GoBack"/>
      <w:bookmarkEnd w:id="0"/>
      <w:r w:rsidRPr="000916FD">
        <w:rPr>
          <w:rFonts w:ascii="Arial" w:eastAsia="Calibri" w:hAnsi="Arial" w:cs="Arial"/>
          <w:bCs/>
          <w:sz w:val="26"/>
          <w:szCs w:val="26"/>
        </w:rPr>
        <w:t xml:space="preserve"> de fecha veintitrés de enero de dos mil veinte, acto que le fue atribuido a autoridad diversa a la que hoy recurre, como así fue determinado en la sentencia en revisión, al indicar que fue emitida por </w:t>
      </w:r>
      <w:r w:rsidRPr="000916FD">
        <w:rPr>
          <w:rFonts w:ascii="Arial" w:hAnsi="Arial" w:cs="Arial"/>
          <w:b/>
          <w:bCs/>
          <w:sz w:val="26"/>
          <w:szCs w:val="26"/>
        </w:rPr>
        <w:t>RODRIGO HERNÁNDEZ CABALLERO, EN SU CARÁCTER DE POLICÍA VIAL CON NÚMERO ESTADÍSTICO PV-486, ADSCRITO A LA SUBDIRECCIÓN DE TRÁNSITO Y MOVILIDAD DEL MUNICIPIO DE OAXACA DE JUÁREZ, OAXACA</w:t>
      </w:r>
      <w:r w:rsidRPr="000916FD">
        <w:rPr>
          <w:rFonts w:ascii="Arial" w:eastAsia="Calibri" w:hAnsi="Arial" w:cs="Arial"/>
          <w:bCs/>
          <w:sz w:val="26"/>
          <w:szCs w:val="26"/>
        </w:rPr>
        <w:t>.- - - - - - - - - - -</w:t>
      </w:r>
      <w:r w:rsidRPr="000916FD">
        <w:rPr>
          <w:rFonts w:ascii="Arial" w:eastAsia="Calibri" w:hAnsi="Arial" w:cs="Arial"/>
          <w:b/>
          <w:bCs/>
          <w:sz w:val="26"/>
          <w:szCs w:val="26"/>
        </w:rPr>
        <w:t xml:space="preserve"> </w:t>
      </w:r>
    </w:p>
    <w:p w14:paraId="093F2AD0" w14:textId="77777777" w:rsidR="002852B0" w:rsidRPr="000916FD" w:rsidRDefault="002852B0" w:rsidP="00275DAB">
      <w:pPr>
        <w:pStyle w:val="Sinespaciado"/>
      </w:pPr>
      <w:r w:rsidRPr="000916FD">
        <w:lastRenderedPageBreak/>
        <w:t xml:space="preserve">    </w:t>
      </w:r>
    </w:p>
    <w:p w14:paraId="1E153580" w14:textId="5F4F0DF0" w:rsidR="005F7814" w:rsidRPr="000916FD" w:rsidRDefault="002852B0" w:rsidP="002852B0">
      <w:pPr>
        <w:spacing w:after="0" w:line="360" w:lineRule="auto"/>
        <w:ind w:right="51"/>
        <w:jc w:val="both"/>
        <w:rPr>
          <w:rFonts w:ascii="Arial" w:eastAsia="Calibri" w:hAnsi="Arial" w:cs="Arial"/>
          <w:bCs/>
          <w:sz w:val="26"/>
          <w:szCs w:val="26"/>
        </w:rPr>
      </w:pPr>
      <w:r w:rsidRPr="000916FD">
        <w:rPr>
          <w:rFonts w:ascii="Arial" w:eastAsia="Calibri" w:hAnsi="Arial" w:cs="Arial"/>
          <w:bCs/>
          <w:sz w:val="26"/>
          <w:szCs w:val="26"/>
        </w:rPr>
        <w:t xml:space="preserve">          </w:t>
      </w:r>
      <w:r w:rsidR="009F0695" w:rsidRPr="000916FD">
        <w:rPr>
          <w:rFonts w:ascii="Arial" w:eastAsia="Calibri" w:hAnsi="Arial" w:cs="Arial"/>
          <w:bCs/>
          <w:sz w:val="26"/>
          <w:szCs w:val="26"/>
        </w:rPr>
        <w:t>Siendo así que</w:t>
      </w:r>
      <w:r w:rsidRPr="000916FD">
        <w:rPr>
          <w:rFonts w:ascii="Arial" w:eastAsia="Calibri" w:hAnsi="Arial" w:cs="Arial"/>
          <w:bCs/>
          <w:sz w:val="26"/>
          <w:szCs w:val="26"/>
        </w:rPr>
        <w:t>,</w:t>
      </w:r>
      <w:r w:rsidR="005F7814" w:rsidRPr="000916FD">
        <w:rPr>
          <w:rFonts w:ascii="Arial" w:eastAsia="Calibri" w:hAnsi="Arial" w:cs="Arial"/>
          <w:bCs/>
          <w:sz w:val="26"/>
          <w:szCs w:val="26"/>
        </w:rPr>
        <w:t xml:space="preserve"> </w:t>
      </w:r>
      <w:r w:rsidR="005F7814" w:rsidRPr="000916FD">
        <w:rPr>
          <w:rFonts w:ascii="Arial" w:hAnsi="Arial" w:cs="Arial"/>
          <w:sz w:val="26"/>
          <w:szCs w:val="26"/>
        </w:rPr>
        <w:t xml:space="preserve">el </w:t>
      </w:r>
      <w:r w:rsidR="005F7814" w:rsidRPr="00636062">
        <w:rPr>
          <w:rFonts w:ascii="Arial" w:hAnsi="Arial" w:cs="Arial"/>
          <w:b/>
          <w:sz w:val="26"/>
          <w:szCs w:val="26"/>
        </w:rPr>
        <w:t>JEFE DE LA UNIDAD DE RECAUDACIÓN MUNICIPAL</w:t>
      </w:r>
      <w:r w:rsidR="005F7814" w:rsidRPr="00636062">
        <w:rPr>
          <w:rFonts w:ascii="Arial" w:eastAsia="Calibri" w:hAnsi="Arial" w:cs="Arial"/>
          <w:b/>
          <w:sz w:val="26"/>
          <w:szCs w:val="26"/>
        </w:rPr>
        <w:t xml:space="preserve"> DE OAXACA DE JUÁREZ,</w:t>
      </w:r>
      <w:r w:rsidR="005F7814" w:rsidRPr="00636062">
        <w:rPr>
          <w:rFonts w:ascii="Arial" w:hAnsi="Arial" w:cs="Arial"/>
          <w:b/>
          <w:sz w:val="26"/>
          <w:szCs w:val="26"/>
        </w:rPr>
        <w:t xml:space="preserve"> OAXACA</w:t>
      </w:r>
      <w:r w:rsidR="005F7814" w:rsidRPr="000916FD">
        <w:rPr>
          <w:rFonts w:ascii="Arial" w:hAnsi="Arial" w:cs="Arial"/>
          <w:b/>
          <w:sz w:val="26"/>
          <w:szCs w:val="26"/>
        </w:rPr>
        <w:t>,</w:t>
      </w:r>
      <w:r w:rsidR="005F7814" w:rsidRPr="000916FD">
        <w:rPr>
          <w:rFonts w:ascii="Arial" w:eastAsia="Calibri" w:hAnsi="Arial" w:cs="Arial"/>
          <w:bCs/>
          <w:sz w:val="26"/>
          <w:szCs w:val="26"/>
        </w:rPr>
        <w:t xml:space="preserve"> no cuenta con legitimación para impugnar la determinación de nulidad de ese acto emitido </w:t>
      </w:r>
      <w:r w:rsidR="005F7814" w:rsidRPr="00636062">
        <w:rPr>
          <w:rFonts w:ascii="Arial" w:eastAsia="Calibri" w:hAnsi="Arial" w:cs="Arial"/>
          <w:bCs/>
          <w:sz w:val="26"/>
          <w:szCs w:val="26"/>
        </w:rPr>
        <w:t>por autoridad diversa</w:t>
      </w:r>
      <w:r w:rsidR="005F7814" w:rsidRPr="000916FD">
        <w:rPr>
          <w:rFonts w:ascii="Arial" w:eastAsia="Calibri" w:hAnsi="Arial" w:cs="Arial"/>
          <w:bCs/>
          <w:sz w:val="26"/>
          <w:szCs w:val="26"/>
        </w:rPr>
        <w:t>,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 - - - - - - - - - - - - - - - - - - - - -</w:t>
      </w:r>
    </w:p>
    <w:p w14:paraId="2EB22B85" w14:textId="1270F313" w:rsidR="005F7814" w:rsidRPr="000916FD" w:rsidRDefault="002852B0" w:rsidP="002852B0">
      <w:pPr>
        <w:spacing w:after="120" w:line="360" w:lineRule="auto"/>
        <w:ind w:right="51"/>
        <w:jc w:val="both"/>
        <w:rPr>
          <w:rFonts w:ascii="Arial" w:eastAsia="Calibri" w:hAnsi="Arial" w:cs="Arial"/>
          <w:sz w:val="26"/>
          <w:szCs w:val="26"/>
        </w:rPr>
      </w:pPr>
      <w:r w:rsidRPr="000916FD">
        <w:rPr>
          <w:rFonts w:ascii="Arial" w:eastAsia="Calibri" w:hAnsi="Arial" w:cs="Arial"/>
          <w:bCs/>
          <w:sz w:val="26"/>
          <w:szCs w:val="26"/>
        </w:rPr>
        <w:t xml:space="preserve">    </w:t>
      </w:r>
      <w:r w:rsidR="005F7814" w:rsidRPr="000916FD">
        <w:rPr>
          <w:rFonts w:ascii="Arial" w:eastAsia="Calibri" w:hAnsi="Arial" w:cs="Arial"/>
          <w:bCs/>
          <w:sz w:val="26"/>
          <w:szCs w:val="26"/>
        </w:rPr>
        <w:t xml:space="preserve">De tal manera como sucede en </w:t>
      </w:r>
      <w:r w:rsidRPr="000916FD">
        <w:rPr>
          <w:rFonts w:ascii="Arial" w:eastAsia="Calibri" w:hAnsi="Arial" w:cs="Arial"/>
          <w:bCs/>
          <w:sz w:val="26"/>
          <w:szCs w:val="26"/>
        </w:rPr>
        <w:t>el caso concreto</w:t>
      </w:r>
      <w:r w:rsidR="005F7814" w:rsidRPr="000916FD">
        <w:rPr>
          <w:rFonts w:ascii="Arial" w:eastAsia="Calibri" w:hAnsi="Arial" w:cs="Arial"/>
          <w:bCs/>
          <w:sz w:val="26"/>
          <w:szCs w:val="26"/>
        </w:rPr>
        <w:t xml:space="preserve">, la nulidad decretada fue respecto del acta de infracción emitida por el </w:t>
      </w:r>
      <w:r w:rsidR="005F7814" w:rsidRPr="000916FD">
        <w:rPr>
          <w:rFonts w:ascii="Arial" w:eastAsia="Calibri" w:hAnsi="Arial" w:cs="Arial"/>
          <w:b/>
          <w:sz w:val="26"/>
          <w:szCs w:val="26"/>
        </w:rPr>
        <w:t>POLICÍA VIAL</w:t>
      </w:r>
      <w:r w:rsidRPr="000916FD">
        <w:rPr>
          <w:rFonts w:ascii="Arial" w:eastAsia="Calibri" w:hAnsi="Arial" w:cs="Arial"/>
          <w:bCs/>
          <w:sz w:val="26"/>
          <w:szCs w:val="26"/>
        </w:rPr>
        <w:t xml:space="preserve"> </w:t>
      </w:r>
      <w:r w:rsidRPr="000916FD">
        <w:rPr>
          <w:rFonts w:ascii="Arial" w:hAnsi="Arial" w:cs="Arial"/>
          <w:b/>
          <w:bCs/>
          <w:sz w:val="26"/>
          <w:szCs w:val="26"/>
        </w:rPr>
        <w:t>CON NÚMERO ESTADÍSTICO PV-486, ADSCRITO A LA SUBDIRECCIÓN DE TRÁNSITO Y MOVILIDAD DEL MUNICIPIO DE OAXACA DE JUÁREZ, OAXACA</w:t>
      </w:r>
      <w:r w:rsidR="005F7814" w:rsidRPr="000916FD">
        <w:rPr>
          <w:rFonts w:ascii="Arial" w:eastAsia="Calibri" w:hAnsi="Arial" w:cs="Arial"/>
          <w:bCs/>
          <w:sz w:val="26"/>
          <w:szCs w:val="26"/>
        </w:rPr>
        <w:t>, por lo que</w:t>
      </w:r>
      <w:r w:rsidR="005F7814" w:rsidRPr="000916FD">
        <w:rPr>
          <w:rFonts w:ascii="Arial" w:eastAsia="Calibri" w:hAnsi="Arial" w:cs="Arial"/>
          <w:b/>
          <w:bCs/>
          <w:sz w:val="26"/>
          <w:szCs w:val="26"/>
        </w:rPr>
        <w:t xml:space="preserve"> </w:t>
      </w:r>
      <w:r w:rsidR="005F7814" w:rsidRPr="000916FD">
        <w:rPr>
          <w:rFonts w:ascii="Arial" w:eastAsia="Calibri" w:hAnsi="Arial" w:cs="Arial"/>
          <w:bCs/>
          <w:sz w:val="26"/>
          <w:szCs w:val="26"/>
        </w:rPr>
        <w:t xml:space="preserve">solo a dicha autoridad corresponde la legitimación ad </w:t>
      </w:r>
      <w:proofErr w:type="spellStart"/>
      <w:r w:rsidR="005F7814" w:rsidRPr="000916FD">
        <w:rPr>
          <w:rFonts w:ascii="Arial" w:eastAsia="Calibri" w:hAnsi="Arial" w:cs="Arial"/>
          <w:bCs/>
          <w:sz w:val="26"/>
          <w:szCs w:val="26"/>
        </w:rPr>
        <w:t>causam</w:t>
      </w:r>
      <w:proofErr w:type="spellEnd"/>
      <w:r w:rsidR="005F7814" w:rsidRPr="000916FD">
        <w:rPr>
          <w:rFonts w:ascii="Arial" w:eastAsia="Calibri" w:hAnsi="Arial" w:cs="Arial"/>
          <w:bCs/>
          <w:sz w:val="26"/>
          <w:szCs w:val="26"/>
        </w:rPr>
        <w:t xml:space="preserve"> para impugnarla en lo atinente a tal declaración de nulidad y sus efectos. Sirve de apoyo el criterio que en similar visión jurídica emitió el Octavo Tribunal Colegiado en Materia Administrativa del Primer Circuito, en su Novena Época, publicada en la Gaceta del Semanario Judicial de la Federación, Tomo XXIX en mayo de 2009, consultable a página 1119, registro </w:t>
      </w:r>
      <w:r w:rsidRPr="000916FD">
        <w:rPr>
          <w:rFonts w:ascii="Arial" w:eastAsia="Calibri" w:hAnsi="Arial" w:cs="Arial"/>
          <w:bCs/>
          <w:sz w:val="26"/>
          <w:szCs w:val="26"/>
        </w:rPr>
        <w:t xml:space="preserve">digital </w:t>
      </w:r>
      <w:r w:rsidR="005F7814" w:rsidRPr="000916FD">
        <w:rPr>
          <w:rFonts w:ascii="Arial" w:eastAsia="Calibri" w:hAnsi="Arial" w:cs="Arial"/>
          <w:bCs/>
          <w:sz w:val="26"/>
          <w:szCs w:val="26"/>
        </w:rPr>
        <w:t>167181, c</w:t>
      </w:r>
      <w:r w:rsidRPr="000916FD">
        <w:rPr>
          <w:rFonts w:ascii="Arial" w:eastAsia="Calibri" w:hAnsi="Arial" w:cs="Arial"/>
          <w:bCs/>
          <w:sz w:val="26"/>
          <w:szCs w:val="26"/>
        </w:rPr>
        <w:t>on</w:t>
      </w:r>
      <w:r w:rsidR="005F7814" w:rsidRPr="000916FD">
        <w:rPr>
          <w:rFonts w:ascii="Arial" w:eastAsia="Calibri" w:hAnsi="Arial" w:cs="Arial"/>
          <w:bCs/>
          <w:sz w:val="26"/>
          <w:szCs w:val="26"/>
        </w:rPr>
        <w:t xml:space="preserve"> rubro y texto siguientes:</w:t>
      </w:r>
      <w:r w:rsidR="0074662B">
        <w:rPr>
          <w:rFonts w:ascii="Arial" w:eastAsia="Calibri" w:hAnsi="Arial" w:cs="Arial"/>
          <w:bCs/>
          <w:sz w:val="26"/>
          <w:szCs w:val="26"/>
        </w:rPr>
        <w:t>- - - - - - - - - - - - - - - - - - - - - - - - - - - - - - - - - - - - - - - - - - - -</w:t>
      </w:r>
    </w:p>
    <w:p w14:paraId="043C53C1" w14:textId="77777777" w:rsidR="005F7814" w:rsidRPr="000916FD" w:rsidRDefault="005F7814" w:rsidP="005F7814">
      <w:pPr>
        <w:spacing w:after="120" w:line="360" w:lineRule="auto"/>
        <w:ind w:left="708" w:right="757"/>
        <w:jc w:val="both"/>
        <w:rPr>
          <w:rFonts w:ascii="Arial" w:eastAsia="Calibri" w:hAnsi="Arial" w:cs="Arial"/>
          <w:b/>
          <w:i/>
        </w:rPr>
      </w:pPr>
      <w:r w:rsidRPr="000916FD">
        <w:rPr>
          <w:rFonts w:ascii="Arial" w:eastAsia="Calibri" w:hAnsi="Arial" w:cs="Arial"/>
          <w:i/>
        </w:rPr>
        <w:t>“</w:t>
      </w:r>
      <w:r w:rsidRPr="000916FD">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0916FD">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 - - - - - - - - - - - - - - - - - - - - - - - - - - </w:t>
      </w:r>
    </w:p>
    <w:p w14:paraId="1965BCB3" w14:textId="0A5B7FCA" w:rsidR="005F7814" w:rsidRPr="000916FD" w:rsidRDefault="005F7814" w:rsidP="005F7814">
      <w:pPr>
        <w:spacing w:after="120" w:line="360" w:lineRule="auto"/>
        <w:ind w:firstLine="708"/>
        <w:jc w:val="both"/>
        <w:rPr>
          <w:rFonts w:ascii="Arial" w:hAnsi="Arial" w:cs="Arial"/>
          <w:sz w:val="26"/>
          <w:szCs w:val="26"/>
        </w:rPr>
      </w:pPr>
      <w:r w:rsidRPr="000916FD">
        <w:rPr>
          <w:rFonts w:ascii="Arial" w:eastAsia="Calibri" w:hAnsi="Arial" w:cs="Arial"/>
          <w:bCs/>
          <w:sz w:val="26"/>
          <w:szCs w:val="26"/>
        </w:rPr>
        <w:t xml:space="preserve">En el caso importa destacar, que la legitimación es una institución jurídica que tiene dos vertientes a saber, como presupuesto procesal y </w:t>
      </w:r>
      <w:r w:rsidRPr="000916FD">
        <w:rPr>
          <w:rFonts w:ascii="Arial" w:eastAsia="Calibri" w:hAnsi="Arial" w:cs="Arial"/>
          <w:bCs/>
          <w:sz w:val="26"/>
          <w:szCs w:val="26"/>
        </w:rPr>
        <w:lastRenderedPageBreak/>
        <w:t xml:space="preserve">como una condición para obtener sentencia favorable. Así existe la legitimación ad </w:t>
      </w:r>
      <w:proofErr w:type="spellStart"/>
      <w:r w:rsidRPr="000916FD">
        <w:rPr>
          <w:rFonts w:ascii="Arial" w:eastAsia="Calibri" w:hAnsi="Arial" w:cs="Arial"/>
          <w:bCs/>
          <w:sz w:val="26"/>
          <w:szCs w:val="26"/>
        </w:rPr>
        <w:t>procesum</w:t>
      </w:r>
      <w:proofErr w:type="spellEnd"/>
      <w:r w:rsidRPr="000916FD">
        <w:rPr>
          <w:rFonts w:ascii="Arial" w:eastAsia="Calibri" w:hAnsi="Arial" w:cs="Arial"/>
          <w:bCs/>
          <w:sz w:val="26"/>
          <w:szCs w:val="26"/>
        </w:rPr>
        <w:t xml:space="preserve"> y la legitimación ad </w:t>
      </w:r>
      <w:proofErr w:type="spellStart"/>
      <w:r w:rsidRPr="000916FD">
        <w:rPr>
          <w:rFonts w:ascii="Arial" w:eastAsia="Calibri" w:hAnsi="Arial" w:cs="Arial"/>
          <w:bCs/>
          <w:sz w:val="26"/>
          <w:szCs w:val="26"/>
        </w:rPr>
        <w:t>causam</w:t>
      </w:r>
      <w:proofErr w:type="spellEnd"/>
      <w:r w:rsidRPr="000916FD">
        <w:rPr>
          <w:rFonts w:ascii="Arial" w:eastAsia="Calibri" w:hAnsi="Arial" w:cs="Arial"/>
          <w:bCs/>
          <w:sz w:val="26"/>
          <w:szCs w:val="26"/>
        </w:rPr>
        <w:t xml:space="preserve">. La legitimación </w:t>
      </w:r>
      <w:r w:rsidRPr="000916FD">
        <w:rPr>
          <w:rFonts w:ascii="Arial" w:eastAsia="Calibri" w:hAnsi="Arial" w:cs="Arial"/>
          <w:b/>
          <w:bCs/>
          <w:i/>
          <w:sz w:val="26"/>
          <w:szCs w:val="26"/>
        </w:rPr>
        <w:t xml:space="preserve">ad </w:t>
      </w:r>
      <w:proofErr w:type="spellStart"/>
      <w:r w:rsidRPr="000916FD">
        <w:rPr>
          <w:rFonts w:ascii="Arial" w:eastAsia="Calibri" w:hAnsi="Arial" w:cs="Arial"/>
          <w:b/>
          <w:bCs/>
          <w:i/>
          <w:sz w:val="26"/>
          <w:szCs w:val="26"/>
        </w:rPr>
        <w:t>procesum</w:t>
      </w:r>
      <w:proofErr w:type="spellEnd"/>
      <w:r w:rsidRPr="000916FD">
        <w:rPr>
          <w:rFonts w:ascii="Arial" w:eastAsia="Calibri" w:hAnsi="Arial" w:cs="Arial"/>
          <w:b/>
          <w:bCs/>
          <w:i/>
          <w:sz w:val="26"/>
          <w:szCs w:val="26"/>
        </w:rPr>
        <w:t xml:space="preserve"> </w:t>
      </w:r>
      <w:r w:rsidRPr="000916FD">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0916FD">
        <w:rPr>
          <w:rFonts w:ascii="Arial" w:eastAsia="Calibri" w:hAnsi="Arial" w:cs="Arial"/>
          <w:bCs/>
          <w:sz w:val="26"/>
          <w:szCs w:val="26"/>
        </w:rPr>
        <w:t>procesum</w:t>
      </w:r>
      <w:proofErr w:type="spellEnd"/>
      <w:r w:rsidRPr="000916FD">
        <w:rPr>
          <w:rFonts w:ascii="Arial" w:eastAsia="Calibri" w:hAnsi="Arial" w:cs="Arial"/>
          <w:bCs/>
          <w:sz w:val="26"/>
          <w:szCs w:val="26"/>
        </w:rPr>
        <w:t xml:space="preserve"> se está en la posibilidad de actuar dentro del procedimiento. Mientras tanto, la legitimación </w:t>
      </w:r>
      <w:r w:rsidRPr="000916FD">
        <w:rPr>
          <w:rFonts w:ascii="Arial" w:eastAsia="Calibri" w:hAnsi="Arial" w:cs="Arial"/>
          <w:b/>
          <w:bCs/>
          <w:i/>
          <w:sz w:val="26"/>
          <w:szCs w:val="26"/>
        </w:rPr>
        <w:t xml:space="preserve">ad </w:t>
      </w:r>
      <w:proofErr w:type="spellStart"/>
      <w:r w:rsidRPr="000916FD">
        <w:rPr>
          <w:rFonts w:ascii="Arial" w:eastAsia="Calibri" w:hAnsi="Arial" w:cs="Arial"/>
          <w:b/>
          <w:bCs/>
          <w:i/>
          <w:sz w:val="26"/>
          <w:szCs w:val="26"/>
        </w:rPr>
        <w:t>causam</w:t>
      </w:r>
      <w:proofErr w:type="spellEnd"/>
      <w:r w:rsidRPr="000916FD">
        <w:rPr>
          <w:rFonts w:ascii="Arial" w:eastAsia="Calibri" w:hAnsi="Arial" w:cs="Arial"/>
          <w:b/>
          <w:bCs/>
          <w:i/>
          <w:sz w:val="26"/>
          <w:szCs w:val="26"/>
        </w:rPr>
        <w:t xml:space="preserve"> </w:t>
      </w:r>
      <w:r w:rsidRPr="000916FD">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0916FD">
        <w:rPr>
          <w:rFonts w:ascii="Arial" w:hAnsi="Arial" w:cs="Arial"/>
          <w:sz w:val="26"/>
          <w:szCs w:val="26"/>
        </w:rPr>
        <w:t xml:space="preserve">VI.3o.C. J/67 que se encuentra publicada en el Semanario Judicial de la Federación y su Gaceta Tomo XXVIII, de Julio de 2008 y visible a página 1600 con el rubro y texto del tenor literal </w:t>
      </w:r>
      <w:r w:rsidR="00113AA9" w:rsidRPr="000916FD">
        <w:rPr>
          <w:rFonts w:ascii="Arial" w:hAnsi="Arial" w:cs="Arial"/>
          <w:sz w:val="26"/>
          <w:szCs w:val="26"/>
        </w:rPr>
        <w:t>siguiente: -</w:t>
      </w:r>
      <w:r w:rsidRPr="000916FD">
        <w:rPr>
          <w:rFonts w:ascii="Arial" w:hAnsi="Arial" w:cs="Arial"/>
          <w:sz w:val="26"/>
          <w:szCs w:val="26"/>
        </w:rPr>
        <w:t xml:space="preserve"> - - - - - - - - - - - - - - - - - - - - - - - - - - - - - - - - - - - - - - - - - - - - </w:t>
      </w:r>
    </w:p>
    <w:p w14:paraId="6F04F199" w14:textId="77777777" w:rsidR="005F7814" w:rsidRPr="000916FD" w:rsidRDefault="005F7814" w:rsidP="005F7814">
      <w:pPr>
        <w:spacing w:after="120" w:line="360" w:lineRule="auto"/>
        <w:ind w:left="851" w:right="778"/>
        <w:jc w:val="both"/>
        <w:rPr>
          <w:rFonts w:ascii="Arial" w:hAnsi="Arial" w:cs="Arial"/>
          <w:i/>
        </w:rPr>
      </w:pPr>
      <w:r w:rsidRPr="000916FD">
        <w:rPr>
          <w:rFonts w:ascii="Arial" w:hAnsi="Arial" w:cs="Arial"/>
          <w:i/>
        </w:rPr>
        <w:t>“</w:t>
      </w:r>
      <w:r w:rsidRPr="000916FD">
        <w:rPr>
          <w:rFonts w:ascii="Arial" w:hAnsi="Arial" w:cs="Arial"/>
          <w:b/>
          <w:i/>
        </w:rPr>
        <w:t>LEGITIMACIÓN EN LA CAUSA. SÓLO PUEDE ESTUDIARSE EN LA SENTENCIA DEFINITIVA</w:t>
      </w:r>
      <w:r w:rsidRPr="000916FD">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0916FD">
        <w:rPr>
          <w:rFonts w:ascii="Arial" w:hAnsi="Arial" w:cs="Arial"/>
          <w:i/>
        </w:rPr>
        <w:t>procesum</w:t>
      </w:r>
      <w:proofErr w:type="spellEnd"/>
      <w:r w:rsidRPr="000916FD">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0916FD">
        <w:rPr>
          <w:rFonts w:ascii="Arial" w:hAnsi="Arial" w:cs="Arial"/>
          <w:i/>
        </w:rPr>
        <w:t>causam</w:t>
      </w:r>
      <w:proofErr w:type="spellEnd"/>
      <w:r w:rsidRPr="000916FD">
        <w:rPr>
          <w:rFonts w:ascii="Arial" w:hAnsi="Arial" w:cs="Arial"/>
          <w:i/>
        </w:rPr>
        <w:t xml:space="preserve"> atañe al fondo de la cuestión litigiosa y, por tanto, lógicamente, sólo puede analizarse en el momento en que se pronuncie la sentencia definitiva.”- - - - - - - - - - - - - - - - - - - - - - - - - </w:t>
      </w:r>
    </w:p>
    <w:p w14:paraId="2BB55ADE" w14:textId="77777777" w:rsidR="005F7814" w:rsidRPr="000916FD" w:rsidRDefault="005F7814" w:rsidP="005F7814">
      <w:pPr>
        <w:spacing w:after="120" w:line="360" w:lineRule="auto"/>
        <w:ind w:firstLine="708"/>
        <w:jc w:val="both"/>
        <w:rPr>
          <w:rFonts w:ascii="Arial" w:eastAsia="Calibri" w:hAnsi="Arial" w:cs="Arial"/>
          <w:bCs/>
          <w:sz w:val="26"/>
          <w:szCs w:val="26"/>
        </w:rPr>
      </w:pPr>
      <w:r w:rsidRPr="000916FD">
        <w:rPr>
          <w:rFonts w:ascii="Arial" w:hAnsi="Arial" w:cs="Arial"/>
          <w:sz w:val="26"/>
          <w:szCs w:val="26"/>
        </w:rPr>
        <w:t xml:space="preserve">También, se ha considerado en la jurisprudencia 2a./J. 75/97 de la Segunda Sala de la Suprema Corte de Justicia de la Nación, emitida en la Novena Época. Semanario Judicial de la Federación y su Gaceta. Tomo VII, Enero de 1998, Pág. 351, que a la letra dice: - - - - - - - - - - - - </w:t>
      </w:r>
    </w:p>
    <w:p w14:paraId="676BB9DB" w14:textId="77777777" w:rsidR="005F7814" w:rsidRPr="000916FD" w:rsidRDefault="005F7814" w:rsidP="005F7814">
      <w:pPr>
        <w:spacing w:line="360" w:lineRule="auto"/>
        <w:ind w:left="851" w:right="778"/>
        <w:jc w:val="both"/>
        <w:rPr>
          <w:rFonts w:ascii="Arial" w:eastAsia="Calibri" w:hAnsi="Arial" w:cs="Arial"/>
          <w:bCs/>
          <w:i/>
        </w:rPr>
      </w:pPr>
      <w:r w:rsidRPr="000916FD">
        <w:rPr>
          <w:rFonts w:ascii="Arial" w:hAnsi="Arial" w:cs="Arial"/>
          <w:i/>
        </w:rPr>
        <w:lastRenderedPageBreak/>
        <w:t>“</w:t>
      </w:r>
      <w:r w:rsidRPr="000916FD">
        <w:rPr>
          <w:rFonts w:ascii="Arial" w:hAnsi="Arial" w:cs="Arial"/>
          <w:b/>
          <w:i/>
        </w:rPr>
        <w:t>LEGITIMACIÓN PROCESAL ACTIVA. CONCEPTO.</w:t>
      </w:r>
      <w:r w:rsidRPr="000916FD">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0916FD">
        <w:rPr>
          <w:rFonts w:ascii="Arial" w:hAnsi="Arial" w:cs="Arial"/>
          <w:i/>
        </w:rPr>
        <w:t>procesum</w:t>
      </w:r>
      <w:proofErr w:type="spellEnd"/>
      <w:r w:rsidRPr="000916FD">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0916FD">
        <w:rPr>
          <w:rFonts w:ascii="Arial" w:hAnsi="Arial" w:cs="Arial"/>
          <w:i/>
        </w:rPr>
        <w:t>causam</w:t>
      </w:r>
      <w:proofErr w:type="spellEnd"/>
      <w:r w:rsidRPr="000916FD">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0916FD">
        <w:rPr>
          <w:rFonts w:ascii="Arial" w:hAnsi="Arial" w:cs="Arial"/>
          <w:i/>
        </w:rPr>
        <w:t>procesum</w:t>
      </w:r>
      <w:proofErr w:type="spellEnd"/>
      <w:r w:rsidRPr="000916FD">
        <w:rPr>
          <w:rFonts w:ascii="Arial" w:hAnsi="Arial" w:cs="Arial"/>
          <w:i/>
        </w:rPr>
        <w:t xml:space="preserve"> es requisito para la procedencia del juicio, mientras que la ad </w:t>
      </w:r>
      <w:proofErr w:type="spellStart"/>
      <w:r w:rsidRPr="000916FD">
        <w:rPr>
          <w:rFonts w:ascii="Arial" w:hAnsi="Arial" w:cs="Arial"/>
          <w:i/>
        </w:rPr>
        <w:t>causam</w:t>
      </w:r>
      <w:proofErr w:type="spellEnd"/>
      <w:r w:rsidRPr="000916FD">
        <w:rPr>
          <w:rFonts w:ascii="Arial" w:hAnsi="Arial" w:cs="Arial"/>
          <w:i/>
        </w:rPr>
        <w:t xml:space="preserve">, lo es para que se pronuncie sentencia favorable.”- - - - - - - - - - - - - - - - - - - - - - - - - - - </w:t>
      </w:r>
    </w:p>
    <w:p w14:paraId="2AC60424" w14:textId="7413CC87" w:rsidR="005F7814" w:rsidRPr="000916FD" w:rsidRDefault="005F7814" w:rsidP="005F7814">
      <w:pPr>
        <w:spacing w:after="0" w:line="360" w:lineRule="auto"/>
        <w:ind w:right="49" w:firstLine="708"/>
        <w:jc w:val="both"/>
        <w:rPr>
          <w:rFonts w:ascii="Arial" w:eastAsia="Calibri" w:hAnsi="Arial" w:cs="Arial"/>
          <w:sz w:val="26"/>
          <w:szCs w:val="26"/>
        </w:rPr>
      </w:pPr>
      <w:r w:rsidRPr="000916FD">
        <w:rPr>
          <w:rFonts w:ascii="Arial" w:eastAsia="Calibri" w:hAnsi="Arial" w:cs="Arial"/>
          <w:sz w:val="26"/>
          <w:szCs w:val="26"/>
        </w:rPr>
        <w:t xml:space="preserve">Se reitera, que no le asiste la razón al </w:t>
      </w:r>
      <w:r w:rsidRPr="000916FD">
        <w:rPr>
          <w:rFonts w:ascii="Arial" w:hAnsi="Arial" w:cs="Arial"/>
          <w:b/>
          <w:sz w:val="26"/>
          <w:szCs w:val="26"/>
        </w:rPr>
        <w:t>JEFE DE LA UNIDAD DE RECAUDACIÓN MUNICIPAL</w:t>
      </w:r>
      <w:r w:rsidRPr="000916FD">
        <w:rPr>
          <w:rFonts w:ascii="Arial" w:eastAsia="Calibri" w:hAnsi="Arial" w:cs="Arial"/>
          <w:b/>
          <w:sz w:val="26"/>
          <w:szCs w:val="26"/>
        </w:rPr>
        <w:t xml:space="preserve"> DE OAXACA DE JUÁREZ,</w:t>
      </w:r>
      <w:r w:rsidRPr="000916FD">
        <w:rPr>
          <w:rFonts w:ascii="Arial" w:hAnsi="Arial" w:cs="Arial"/>
          <w:b/>
          <w:sz w:val="26"/>
          <w:szCs w:val="26"/>
        </w:rPr>
        <w:t xml:space="preserve"> OAXACA</w:t>
      </w:r>
      <w:r w:rsidRPr="000916FD">
        <w:rPr>
          <w:rFonts w:ascii="Arial" w:eastAsia="Calibri" w:hAnsi="Arial" w:cs="Arial"/>
          <w:sz w:val="26"/>
          <w:szCs w:val="26"/>
        </w:rPr>
        <w:t xml:space="preserve">, por las siguientes razones: </w:t>
      </w:r>
      <w:r w:rsidRPr="000916FD">
        <w:rPr>
          <w:rFonts w:ascii="Arial" w:eastAsia="Calibri" w:hAnsi="Arial" w:cs="Arial"/>
          <w:b/>
          <w:sz w:val="26"/>
          <w:szCs w:val="26"/>
        </w:rPr>
        <w:t xml:space="preserve">a) </w:t>
      </w:r>
      <w:r w:rsidRPr="000916FD">
        <w:rPr>
          <w:rFonts w:ascii="Arial" w:eastAsia="Calibri" w:hAnsi="Arial" w:cs="Arial"/>
          <w:sz w:val="26"/>
          <w:szCs w:val="26"/>
        </w:rPr>
        <w:t>el acto combatido (acta de infracción de tránsito) fue emitido por una autoridad diversa, por lo tanto</w:t>
      </w:r>
      <w:r w:rsidR="00FA2363">
        <w:rPr>
          <w:rFonts w:ascii="Arial" w:eastAsia="Calibri" w:hAnsi="Arial" w:cs="Arial"/>
          <w:sz w:val="26"/>
          <w:szCs w:val="26"/>
        </w:rPr>
        <w:t xml:space="preserve"> </w:t>
      </w:r>
      <w:r w:rsidR="00FA2363" w:rsidRPr="007D13AC">
        <w:rPr>
          <w:rFonts w:ascii="Arial" w:eastAsia="Calibri" w:hAnsi="Arial" w:cs="Arial"/>
          <w:sz w:val="26"/>
          <w:szCs w:val="26"/>
        </w:rPr>
        <w:t>la</w:t>
      </w:r>
      <w:r w:rsidRPr="000916FD">
        <w:rPr>
          <w:rFonts w:ascii="Arial" w:eastAsia="Calibri" w:hAnsi="Arial" w:cs="Arial"/>
          <w:sz w:val="26"/>
          <w:szCs w:val="26"/>
        </w:rPr>
        <w:t xml:space="preserve"> nulidad decretada no interfiere con el ejercicio de una actuación respecto a su autoridad; </w:t>
      </w:r>
      <w:r w:rsidRPr="000916FD">
        <w:rPr>
          <w:rFonts w:ascii="Arial" w:eastAsia="Calibri" w:hAnsi="Arial" w:cs="Arial"/>
          <w:b/>
          <w:sz w:val="26"/>
          <w:szCs w:val="26"/>
        </w:rPr>
        <w:t xml:space="preserve">b) </w:t>
      </w:r>
      <w:r w:rsidRPr="000916FD">
        <w:rPr>
          <w:rFonts w:ascii="Arial" w:eastAsia="Calibri" w:hAnsi="Arial" w:cs="Arial"/>
          <w:sz w:val="26"/>
          <w:szCs w:val="26"/>
        </w:rPr>
        <w:t>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w:t>
      </w:r>
      <w:r w:rsidR="00BB1DBC" w:rsidRPr="000916FD">
        <w:rPr>
          <w:rFonts w:ascii="Arial" w:eastAsia="Calibri" w:hAnsi="Arial" w:cs="Arial"/>
          <w:sz w:val="26"/>
          <w:szCs w:val="26"/>
        </w:rPr>
        <w:t>. - - - -</w:t>
      </w:r>
    </w:p>
    <w:p w14:paraId="2AAD374E" w14:textId="2605DCD7" w:rsidR="00EE579B" w:rsidRPr="000916FD" w:rsidRDefault="005F7814" w:rsidP="00BB1DBC">
      <w:pPr>
        <w:spacing w:after="0" w:line="360" w:lineRule="auto"/>
        <w:ind w:right="49" w:firstLine="708"/>
        <w:jc w:val="both"/>
        <w:rPr>
          <w:rFonts w:ascii="Arial" w:hAnsi="Arial" w:cs="Arial"/>
          <w:sz w:val="26"/>
          <w:szCs w:val="26"/>
        </w:rPr>
      </w:pPr>
      <w:r w:rsidRPr="000916FD">
        <w:rPr>
          <w:rFonts w:ascii="Arial" w:eastAsia="Calibri" w:hAnsi="Arial" w:cs="Arial"/>
          <w:bCs/>
          <w:sz w:val="26"/>
          <w:szCs w:val="26"/>
        </w:rPr>
        <w:t xml:space="preserve">En consecuencia, ante las anteriores consideraciones, procede </w:t>
      </w:r>
      <w:r w:rsidRPr="000916FD">
        <w:rPr>
          <w:rFonts w:ascii="Arial" w:eastAsia="Calibri" w:hAnsi="Arial" w:cs="Arial"/>
          <w:b/>
          <w:bCs/>
          <w:sz w:val="26"/>
          <w:szCs w:val="26"/>
        </w:rPr>
        <w:t>DESECHAR</w:t>
      </w:r>
      <w:r w:rsidRPr="000916FD">
        <w:rPr>
          <w:rFonts w:ascii="Arial" w:eastAsia="Calibri" w:hAnsi="Arial" w:cs="Arial"/>
          <w:bCs/>
          <w:sz w:val="26"/>
          <w:szCs w:val="26"/>
        </w:rPr>
        <w:t xml:space="preserve"> </w:t>
      </w:r>
      <w:r w:rsidRPr="000916FD">
        <w:rPr>
          <w:rFonts w:ascii="Arial" w:eastAsia="Calibri" w:hAnsi="Arial" w:cs="Arial"/>
          <w:b/>
          <w:sz w:val="26"/>
          <w:szCs w:val="26"/>
        </w:rPr>
        <w:t xml:space="preserve">el presente </w:t>
      </w:r>
      <w:r w:rsidR="007D13AC">
        <w:rPr>
          <w:rFonts w:ascii="Arial" w:eastAsia="Calibri" w:hAnsi="Arial" w:cs="Arial"/>
          <w:b/>
          <w:sz w:val="26"/>
          <w:szCs w:val="26"/>
        </w:rPr>
        <w:t>R</w:t>
      </w:r>
      <w:r w:rsidRPr="000916FD">
        <w:rPr>
          <w:rFonts w:ascii="Arial" w:eastAsia="Calibri" w:hAnsi="Arial" w:cs="Arial"/>
          <w:b/>
          <w:sz w:val="26"/>
          <w:szCs w:val="26"/>
        </w:rPr>
        <w:t xml:space="preserve">ecurso de </w:t>
      </w:r>
      <w:r w:rsidR="007D13AC">
        <w:rPr>
          <w:rFonts w:ascii="Arial" w:eastAsia="Calibri" w:hAnsi="Arial" w:cs="Arial"/>
          <w:b/>
          <w:sz w:val="26"/>
          <w:szCs w:val="26"/>
        </w:rPr>
        <w:t>R</w:t>
      </w:r>
      <w:r w:rsidRPr="000916FD">
        <w:rPr>
          <w:rFonts w:ascii="Arial" w:eastAsia="Calibri" w:hAnsi="Arial" w:cs="Arial"/>
          <w:b/>
          <w:sz w:val="26"/>
          <w:szCs w:val="26"/>
        </w:rPr>
        <w:t>evisión</w:t>
      </w:r>
      <w:r w:rsidRPr="000916FD">
        <w:rPr>
          <w:rFonts w:ascii="Arial" w:eastAsia="Calibri" w:hAnsi="Arial" w:cs="Arial"/>
          <w:bCs/>
          <w:sz w:val="26"/>
          <w:szCs w:val="26"/>
        </w:rPr>
        <w:t xml:space="preserve">, al no estar legitimada la recurrente para impugnar la sentencia en los términos planteados y </w:t>
      </w:r>
      <w:r w:rsidRPr="000916FD">
        <w:rPr>
          <w:rFonts w:ascii="Arial" w:hAnsi="Arial" w:cs="Arial"/>
          <w:sz w:val="26"/>
          <w:szCs w:val="26"/>
        </w:rPr>
        <w:t xml:space="preserve">con fundamento en los artículos 237 y 238 de la Ley de Procedimiento y Justicia Administrativa para el Estado, se: </w:t>
      </w:r>
      <w:r w:rsidR="007D13AC">
        <w:rPr>
          <w:rFonts w:ascii="Arial" w:hAnsi="Arial" w:cs="Arial"/>
          <w:sz w:val="26"/>
          <w:szCs w:val="26"/>
        </w:rPr>
        <w:t xml:space="preserve">- - - - - - - - - - - - - - - - - - - - </w:t>
      </w:r>
    </w:p>
    <w:p w14:paraId="4311D79D" w14:textId="72283DA7" w:rsidR="002557D6" w:rsidRPr="000916FD" w:rsidRDefault="002557D6" w:rsidP="002557D6">
      <w:pPr>
        <w:tabs>
          <w:tab w:val="left" w:pos="1134"/>
        </w:tabs>
        <w:spacing w:before="240" w:line="360" w:lineRule="auto"/>
        <w:jc w:val="center"/>
        <w:rPr>
          <w:rFonts w:ascii="Arial" w:hAnsi="Arial" w:cs="Arial"/>
          <w:b/>
          <w:sz w:val="26"/>
          <w:szCs w:val="26"/>
        </w:rPr>
      </w:pPr>
      <w:r w:rsidRPr="000916FD">
        <w:rPr>
          <w:rFonts w:ascii="Arial" w:hAnsi="Arial" w:cs="Arial"/>
          <w:b/>
          <w:sz w:val="26"/>
          <w:szCs w:val="26"/>
        </w:rPr>
        <w:t>R E S U E L V E</w:t>
      </w:r>
    </w:p>
    <w:p w14:paraId="1E8983AB" w14:textId="6F41E9F9" w:rsidR="002557D6" w:rsidRPr="000916FD" w:rsidRDefault="002557D6" w:rsidP="002557D6">
      <w:pPr>
        <w:spacing w:after="0" w:line="360" w:lineRule="auto"/>
        <w:ind w:firstLine="708"/>
        <w:jc w:val="both"/>
        <w:rPr>
          <w:rFonts w:ascii="Arial" w:hAnsi="Arial" w:cs="Arial"/>
          <w:sz w:val="26"/>
          <w:szCs w:val="26"/>
          <w:lang w:val="es-MX"/>
        </w:rPr>
      </w:pPr>
      <w:r w:rsidRPr="000916FD">
        <w:rPr>
          <w:rFonts w:ascii="Arial" w:hAnsi="Arial" w:cs="Arial"/>
          <w:b/>
          <w:sz w:val="26"/>
          <w:szCs w:val="26"/>
        </w:rPr>
        <w:t>PRIMERO</w:t>
      </w:r>
      <w:r w:rsidRPr="000916FD">
        <w:rPr>
          <w:rFonts w:ascii="Arial" w:hAnsi="Arial" w:cs="Arial"/>
          <w:sz w:val="26"/>
          <w:szCs w:val="26"/>
          <w:lang w:val="es-MX"/>
        </w:rPr>
        <w:t xml:space="preserve">. </w:t>
      </w:r>
      <w:r w:rsidRPr="000916FD">
        <w:rPr>
          <w:rFonts w:ascii="Arial" w:hAnsi="Arial" w:cs="Arial"/>
          <w:color w:val="000000"/>
          <w:sz w:val="26"/>
          <w:szCs w:val="26"/>
          <w:lang w:val="es-MX"/>
        </w:rPr>
        <w:t xml:space="preserve">Se </w:t>
      </w:r>
      <w:r w:rsidR="00BB1DBC" w:rsidRPr="000916FD">
        <w:rPr>
          <w:rFonts w:ascii="Arial" w:hAnsi="Arial" w:cs="Arial"/>
          <w:b/>
          <w:color w:val="000000"/>
          <w:sz w:val="26"/>
          <w:szCs w:val="26"/>
          <w:lang w:val="es-MX"/>
        </w:rPr>
        <w:t xml:space="preserve">DESECHA </w:t>
      </w:r>
      <w:r w:rsidR="00BB1DBC" w:rsidRPr="000916FD">
        <w:rPr>
          <w:rFonts w:ascii="Arial" w:hAnsi="Arial" w:cs="Arial"/>
          <w:b/>
          <w:bCs/>
          <w:color w:val="000000"/>
          <w:sz w:val="26"/>
          <w:szCs w:val="26"/>
          <w:lang w:val="es-MX"/>
        </w:rPr>
        <w:t xml:space="preserve">el </w:t>
      </w:r>
      <w:r w:rsidR="00455D96">
        <w:rPr>
          <w:rFonts w:ascii="Arial" w:hAnsi="Arial" w:cs="Arial"/>
          <w:b/>
          <w:bCs/>
          <w:color w:val="000000"/>
          <w:sz w:val="26"/>
          <w:szCs w:val="26"/>
          <w:lang w:val="es-MX"/>
        </w:rPr>
        <w:t>R</w:t>
      </w:r>
      <w:r w:rsidR="00BB1DBC" w:rsidRPr="000916FD">
        <w:rPr>
          <w:rFonts w:ascii="Arial" w:hAnsi="Arial" w:cs="Arial"/>
          <w:b/>
          <w:bCs/>
          <w:color w:val="000000"/>
          <w:sz w:val="26"/>
          <w:szCs w:val="26"/>
          <w:lang w:val="es-MX"/>
        </w:rPr>
        <w:t xml:space="preserve">ecurso de </w:t>
      </w:r>
      <w:r w:rsidR="00455D96">
        <w:rPr>
          <w:rFonts w:ascii="Arial" w:hAnsi="Arial" w:cs="Arial"/>
          <w:b/>
          <w:bCs/>
          <w:color w:val="000000"/>
          <w:sz w:val="26"/>
          <w:szCs w:val="26"/>
          <w:lang w:val="es-MX"/>
        </w:rPr>
        <w:t>R</w:t>
      </w:r>
      <w:r w:rsidR="00BB1DBC" w:rsidRPr="000916FD">
        <w:rPr>
          <w:rFonts w:ascii="Arial" w:hAnsi="Arial" w:cs="Arial"/>
          <w:b/>
          <w:bCs/>
          <w:color w:val="000000"/>
          <w:sz w:val="26"/>
          <w:szCs w:val="26"/>
          <w:lang w:val="es-MX"/>
        </w:rPr>
        <w:t>evisión</w:t>
      </w:r>
      <w:r w:rsidR="00BB1DBC" w:rsidRPr="000916FD">
        <w:rPr>
          <w:rFonts w:ascii="Arial" w:hAnsi="Arial" w:cs="Arial"/>
          <w:color w:val="000000"/>
          <w:sz w:val="26"/>
          <w:szCs w:val="26"/>
          <w:lang w:val="es-MX"/>
        </w:rPr>
        <w:t xml:space="preserve"> interpuesto</w:t>
      </w:r>
      <w:r w:rsidR="002852B0" w:rsidRPr="000916FD">
        <w:rPr>
          <w:rFonts w:ascii="Arial" w:hAnsi="Arial" w:cs="Arial"/>
          <w:color w:val="000000"/>
          <w:sz w:val="26"/>
          <w:szCs w:val="26"/>
          <w:lang w:val="es-MX"/>
        </w:rPr>
        <w:t xml:space="preserve"> por</w:t>
      </w:r>
      <w:r w:rsidR="00BB1DBC" w:rsidRPr="000916FD">
        <w:rPr>
          <w:rFonts w:ascii="Arial" w:hAnsi="Arial" w:cs="Arial"/>
          <w:color w:val="000000"/>
          <w:sz w:val="26"/>
          <w:szCs w:val="26"/>
          <w:lang w:val="es-MX"/>
        </w:rPr>
        <w:t xml:space="preserve"> </w:t>
      </w:r>
      <w:r w:rsidR="002852B0" w:rsidRPr="000916FD">
        <w:rPr>
          <w:rFonts w:ascii="Arial" w:hAnsi="Arial" w:cs="Arial"/>
          <w:sz w:val="26"/>
          <w:szCs w:val="26"/>
        </w:rPr>
        <w:t xml:space="preserve">el </w:t>
      </w:r>
      <w:r w:rsidR="002852B0" w:rsidRPr="000916FD">
        <w:rPr>
          <w:rFonts w:ascii="Arial" w:hAnsi="Arial" w:cs="Arial"/>
          <w:b/>
          <w:sz w:val="26"/>
          <w:szCs w:val="26"/>
        </w:rPr>
        <w:t>JEFE DE LA UNIDAD DE RECAUDACIÓN MUNICIPAL</w:t>
      </w:r>
      <w:r w:rsidR="002852B0" w:rsidRPr="000916FD">
        <w:rPr>
          <w:rFonts w:ascii="Arial" w:eastAsia="Calibri" w:hAnsi="Arial" w:cs="Arial"/>
          <w:b/>
          <w:sz w:val="26"/>
          <w:szCs w:val="26"/>
        </w:rPr>
        <w:t xml:space="preserve"> DE OAXACA DE JUÁREZ,</w:t>
      </w:r>
      <w:r w:rsidR="002852B0" w:rsidRPr="000916FD">
        <w:rPr>
          <w:rFonts w:ascii="Arial" w:hAnsi="Arial" w:cs="Arial"/>
          <w:b/>
          <w:sz w:val="26"/>
          <w:szCs w:val="26"/>
        </w:rPr>
        <w:t xml:space="preserve"> OAXACA,</w:t>
      </w:r>
      <w:r w:rsidR="002852B0" w:rsidRPr="000916FD">
        <w:rPr>
          <w:rFonts w:ascii="Arial" w:hAnsi="Arial" w:cs="Arial"/>
          <w:color w:val="000000"/>
          <w:sz w:val="26"/>
          <w:szCs w:val="26"/>
          <w:lang w:val="es-MX"/>
        </w:rPr>
        <w:t xml:space="preserve"> </w:t>
      </w:r>
      <w:r w:rsidR="00BB1DBC" w:rsidRPr="000916FD">
        <w:rPr>
          <w:rFonts w:ascii="Arial" w:hAnsi="Arial" w:cs="Arial"/>
          <w:color w:val="000000"/>
          <w:sz w:val="26"/>
          <w:szCs w:val="26"/>
          <w:lang w:val="es-MX"/>
        </w:rPr>
        <w:t>en contra de</w:t>
      </w:r>
      <w:r w:rsidRPr="000916FD">
        <w:rPr>
          <w:rFonts w:ascii="Arial" w:hAnsi="Arial" w:cs="Arial"/>
          <w:b/>
          <w:color w:val="000000"/>
          <w:sz w:val="26"/>
          <w:szCs w:val="26"/>
          <w:lang w:val="es-MX"/>
        </w:rPr>
        <w:t xml:space="preserve"> </w:t>
      </w:r>
      <w:r w:rsidRPr="000916FD">
        <w:rPr>
          <w:rFonts w:ascii="Arial" w:hAnsi="Arial" w:cs="Arial"/>
          <w:color w:val="000000"/>
          <w:sz w:val="26"/>
          <w:szCs w:val="26"/>
          <w:lang w:val="es-MX"/>
        </w:rPr>
        <w:t>la sentencia</w:t>
      </w:r>
      <w:r w:rsidR="0037793B" w:rsidRPr="000916FD">
        <w:rPr>
          <w:rFonts w:ascii="Arial" w:hAnsi="Arial" w:cs="Arial"/>
          <w:color w:val="000000"/>
          <w:sz w:val="26"/>
          <w:szCs w:val="26"/>
          <w:lang w:val="es-MX"/>
        </w:rPr>
        <w:t xml:space="preserve"> de fecha </w:t>
      </w:r>
      <w:r w:rsidR="007E5A31" w:rsidRPr="000916FD">
        <w:rPr>
          <w:rFonts w:ascii="Arial" w:hAnsi="Arial" w:cs="Arial"/>
          <w:color w:val="000000"/>
          <w:sz w:val="26"/>
          <w:szCs w:val="26"/>
          <w:lang w:val="es-MX"/>
        </w:rPr>
        <w:t>veintisiete de noviembre</w:t>
      </w:r>
      <w:r w:rsidR="0037793B" w:rsidRPr="000916FD">
        <w:rPr>
          <w:rFonts w:ascii="Arial" w:hAnsi="Arial" w:cs="Arial"/>
          <w:color w:val="000000"/>
          <w:sz w:val="26"/>
          <w:szCs w:val="26"/>
          <w:lang w:val="es-MX"/>
        </w:rPr>
        <w:t xml:space="preserve"> de dos mil veinte</w:t>
      </w:r>
      <w:r w:rsidRPr="000916FD">
        <w:rPr>
          <w:rFonts w:ascii="Arial" w:hAnsi="Arial" w:cs="Arial"/>
          <w:color w:val="000000"/>
          <w:sz w:val="26"/>
          <w:szCs w:val="26"/>
          <w:lang w:val="es-MX"/>
        </w:rPr>
        <w:t xml:space="preserve">, por las razones expuestas en el considerando que antecede. - - </w:t>
      </w:r>
      <w:r w:rsidR="002852B0" w:rsidRPr="000916FD">
        <w:rPr>
          <w:rFonts w:ascii="Arial" w:hAnsi="Arial" w:cs="Arial"/>
          <w:color w:val="000000"/>
          <w:sz w:val="26"/>
          <w:szCs w:val="26"/>
          <w:lang w:val="es-MX"/>
        </w:rPr>
        <w:t>- - - - - - - - - - - - - - - - - - - - - - - - - - - -</w:t>
      </w:r>
    </w:p>
    <w:p w14:paraId="1C8D0499" w14:textId="47D2A107" w:rsidR="002557D6" w:rsidRPr="000916FD" w:rsidRDefault="002557D6" w:rsidP="001E05B3">
      <w:pPr>
        <w:spacing w:before="240" w:line="360" w:lineRule="auto"/>
        <w:ind w:firstLine="708"/>
        <w:jc w:val="both"/>
        <w:rPr>
          <w:rFonts w:ascii="Arial" w:hAnsi="Arial" w:cs="Arial"/>
          <w:sz w:val="26"/>
          <w:szCs w:val="26"/>
          <w:lang w:val="es-MX"/>
        </w:rPr>
      </w:pPr>
      <w:r w:rsidRPr="000916FD">
        <w:rPr>
          <w:rFonts w:ascii="Arial" w:hAnsi="Arial" w:cs="Arial"/>
          <w:b/>
          <w:bCs/>
          <w:sz w:val="26"/>
          <w:szCs w:val="26"/>
        </w:rPr>
        <w:t>SEGUNDO.</w:t>
      </w:r>
      <w:r w:rsidRPr="000916FD">
        <w:rPr>
          <w:rFonts w:ascii="Arial" w:hAnsi="Arial" w:cs="Arial"/>
          <w:bCs/>
          <w:sz w:val="26"/>
          <w:szCs w:val="26"/>
        </w:rPr>
        <w:t xml:space="preserve"> </w:t>
      </w:r>
      <w:r w:rsidRPr="000916FD">
        <w:rPr>
          <w:rFonts w:ascii="Arial" w:hAnsi="Arial" w:cs="Arial"/>
          <w:b/>
          <w:sz w:val="26"/>
          <w:szCs w:val="26"/>
          <w:lang w:val="es-MX"/>
        </w:rPr>
        <w:t>NOTIFÍQUESE Y CÚMPLASE,</w:t>
      </w:r>
      <w:r w:rsidRPr="000916FD">
        <w:rPr>
          <w:rFonts w:ascii="Arial" w:hAnsi="Arial" w:cs="Arial"/>
          <w:sz w:val="26"/>
          <w:szCs w:val="26"/>
          <w:lang w:val="es-MX"/>
        </w:rPr>
        <w:t xml:space="preserve"> remítase copia certificada de la presente resolución a la Sala</w:t>
      </w:r>
      <w:r w:rsidR="0037793B" w:rsidRPr="000916FD">
        <w:rPr>
          <w:rFonts w:ascii="Arial" w:hAnsi="Arial" w:cs="Arial"/>
          <w:sz w:val="26"/>
          <w:szCs w:val="26"/>
          <w:lang w:val="es-MX"/>
        </w:rPr>
        <w:t xml:space="preserve"> </w:t>
      </w:r>
      <w:r w:rsidR="007E5A31" w:rsidRPr="000916FD">
        <w:rPr>
          <w:rFonts w:ascii="Arial" w:hAnsi="Arial" w:cs="Arial"/>
          <w:sz w:val="26"/>
          <w:szCs w:val="26"/>
          <w:lang w:val="es-MX"/>
        </w:rPr>
        <w:t>Sexta</w:t>
      </w:r>
      <w:r w:rsidR="0037793B" w:rsidRPr="000916FD">
        <w:rPr>
          <w:rFonts w:ascii="Arial" w:hAnsi="Arial" w:cs="Arial"/>
          <w:sz w:val="26"/>
          <w:szCs w:val="26"/>
          <w:lang w:val="es-MX"/>
        </w:rPr>
        <w:t xml:space="preserve"> Sala Unitaria de Primera Instancia de este Tribunal, </w:t>
      </w:r>
      <w:r w:rsidRPr="000916FD">
        <w:rPr>
          <w:rFonts w:ascii="Arial" w:hAnsi="Arial" w:cs="Arial"/>
          <w:sz w:val="26"/>
          <w:szCs w:val="26"/>
          <w:lang w:val="es-MX"/>
        </w:rPr>
        <w:t xml:space="preserve">para los efectos legales a que haya </w:t>
      </w:r>
      <w:r w:rsidRPr="000916FD">
        <w:rPr>
          <w:rFonts w:ascii="Arial" w:hAnsi="Arial" w:cs="Arial"/>
          <w:sz w:val="26"/>
          <w:szCs w:val="26"/>
          <w:lang w:val="es-MX"/>
        </w:rPr>
        <w:lastRenderedPageBreak/>
        <w:t>lugar, y en su oportunidad archívese el presente cuaderno de revisión como asunto concluido.</w:t>
      </w:r>
      <w:r w:rsidR="0050451A" w:rsidRPr="000916FD">
        <w:rPr>
          <w:rFonts w:ascii="Arial" w:hAnsi="Arial" w:cs="Arial"/>
          <w:sz w:val="26"/>
          <w:szCs w:val="26"/>
          <w:lang w:val="es-MX"/>
        </w:rPr>
        <w:t xml:space="preserve"> </w:t>
      </w:r>
      <w:r w:rsidRPr="000916FD">
        <w:rPr>
          <w:rFonts w:ascii="Arial" w:hAnsi="Arial" w:cs="Arial"/>
          <w:sz w:val="26"/>
          <w:szCs w:val="26"/>
          <w:lang w:val="es-MX"/>
        </w:rPr>
        <w:t>- - - - -  - - - - - - -</w:t>
      </w:r>
      <w:r w:rsidR="00E66DE8" w:rsidRPr="000916FD">
        <w:rPr>
          <w:rFonts w:ascii="Arial" w:hAnsi="Arial" w:cs="Arial"/>
          <w:sz w:val="26"/>
          <w:szCs w:val="26"/>
          <w:lang w:val="es-MX"/>
        </w:rPr>
        <w:t xml:space="preserve"> - - - - - - - </w:t>
      </w:r>
      <w:r w:rsidR="0037793B" w:rsidRPr="000916FD">
        <w:rPr>
          <w:rFonts w:ascii="Arial" w:hAnsi="Arial" w:cs="Arial"/>
          <w:sz w:val="26"/>
          <w:szCs w:val="26"/>
          <w:lang w:val="es-MX"/>
        </w:rPr>
        <w:t>- - - - - - - - - - - - - - -</w:t>
      </w:r>
    </w:p>
    <w:p w14:paraId="06007658" w14:textId="766844CA" w:rsidR="0059073E" w:rsidRPr="000916FD" w:rsidRDefault="00BC5262" w:rsidP="0059073E">
      <w:pPr>
        <w:spacing w:line="360" w:lineRule="auto"/>
        <w:ind w:firstLine="708"/>
        <w:jc w:val="both"/>
        <w:rPr>
          <w:rFonts w:ascii="Arial" w:hAnsi="Arial" w:cs="Arial"/>
          <w:sz w:val="26"/>
          <w:szCs w:val="26"/>
          <w:lang w:val="es-MX"/>
        </w:rPr>
      </w:pPr>
      <w:r>
        <w:rPr>
          <w:rFonts w:ascii="Arial" w:hAnsi="Arial" w:cs="Arial"/>
          <w:sz w:val="26"/>
          <w:szCs w:val="26"/>
        </w:rPr>
        <w:t>Así p</w:t>
      </w:r>
      <w:r w:rsidR="0059073E" w:rsidRPr="000916FD">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59073E" w:rsidRPr="000916FD">
        <w:rPr>
          <w:rFonts w:ascii="Arial" w:hAnsi="Arial" w:cs="Arial"/>
          <w:sz w:val="26"/>
          <w:szCs w:val="26"/>
        </w:rPr>
        <w:t>Manuel Velasco Alcántara</w:t>
      </w:r>
      <w:r w:rsidR="0037793B" w:rsidRPr="000916FD">
        <w:rPr>
          <w:rFonts w:ascii="Arial" w:hAnsi="Arial" w:cs="Arial"/>
          <w:sz w:val="26"/>
          <w:szCs w:val="26"/>
        </w:rPr>
        <w:t>,</w:t>
      </w:r>
      <w:r w:rsidR="0059073E" w:rsidRPr="000916FD">
        <w:rPr>
          <w:rFonts w:ascii="Arial" w:hAnsi="Arial" w:cs="Arial"/>
          <w:sz w:val="26"/>
          <w:szCs w:val="26"/>
        </w:rPr>
        <w:t xml:space="preserve"> </w:t>
      </w:r>
      <w:r w:rsidR="0059073E" w:rsidRPr="00BC5262">
        <w:rPr>
          <w:rFonts w:ascii="Arial" w:hAnsi="Arial" w:cs="Arial"/>
          <w:sz w:val="26"/>
          <w:szCs w:val="26"/>
        </w:rPr>
        <w:t>Abraham Santiago Soriano</w:t>
      </w:r>
      <w:r w:rsidR="0037793B" w:rsidRPr="00BC5262">
        <w:rPr>
          <w:rFonts w:ascii="Arial" w:hAnsi="Arial" w:cs="Arial"/>
          <w:sz w:val="26"/>
          <w:szCs w:val="26"/>
        </w:rPr>
        <w:t xml:space="preserve"> (</w:t>
      </w:r>
      <w:r w:rsidR="0037793B" w:rsidRPr="00BC5262">
        <w:rPr>
          <w:rFonts w:ascii="Arial" w:hAnsi="Arial" w:cs="Arial"/>
          <w:b/>
          <w:sz w:val="26"/>
          <w:szCs w:val="26"/>
        </w:rPr>
        <w:t>ponente</w:t>
      </w:r>
      <w:r w:rsidR="0037793B" w:rsidRPr="00BC5262">
        <w:rPr>
          <w:rFonts w:ascii="Arial" w:hAnsi="Arial" w:cs="Arial"/>
          <w:sz w:val="26"/>
          <w:szCs w:val="26"/>
        </w:rPr>
        <w:t>)</w:t>
      </w:r>
      <w:r w:rsidR="0059073E" w:rsidRPr="00BC5262">
        <w:rPr>
          <w:rFonts w:ascii="Arial" w:hAnsi="Arial" w:cs="Arial"/>
          <w:sz w:val="26"/>
          <w:szCs w:val="26"/>
        </w:rPr>
        <w:t xml:space="preserve">, </w:t>
      </w:r>
      <w:r w:rsidR="00FA2363" w:rsidRPr="00BC5262">
        <w:rPr>
          <w:rFonts w:ascii="Arial" w:hAnsi="Arial" w:cs="Arial"/>
          <w:sz w:val="26"/>
          <w:szCs w:val="26"/>
        </w:rPr>
        <w:t>Raúl Palomares Palomino,</w:t>
      </w:r>
      <w:r w:rsidR="00FA2363" w:rsidRPr="000916FD">
        <w:rPr>
          <w:rFonts w:ascii="Arial" w:hAnsi="Arial" w:cs="Arial"/>
          <w:sz w:val="26"/>
          <w:szCs w:val="26"/>
        </w:rPr>
        <w:t xml:space="preserve"> </w:t>
      </w:r>
      <w:r w:rsidR="0059073E" w:rsidRPr="000916FD">
        <w:rPr>
          <w:rFonts w:ascii="Arial" w:hAnsi="Arial" w:cs="Arial"/>
          <w:sz w:val="26"/>
          <w:szCs w:val="26"/>
        </w:rPr>
        <w:t xml:space="preserve">Gloria del Carmen Camacho Meza, y Paulo José Luis Tapia Palacios; quienes actúan con el Licenciado Juan Edy García Coronado, Secretario General de Acuerdos de este Tribunal, que autoriza y da fe.- - - - - - - - - - - - - - - </w:t>
      </w:r>
    </w:p>
    <w:p w14:paraId="3A855402" w14:textId="77777777" w:rsidR="00722A32" w:rsidRPr="000916FD" w:rsidRDefault="00722A32" w:rsidP="00722A32">
      <w:pPr>
        <w:tabs>
          <w:tab w:val="center" w:pos="4135"/>
          <w:tab w:val="left" w:pos="7515"/>
        </w:tabs>
        <w:spacing w:line="360" w:lineRule="auto"/>
        <w:rPr>
          <w:rFonts w:ascii="Arial" w:hAnsi="Arial" w:cs="Arial"/>
          <w:b/>
          <w:bCs/>
          <w:sz w:val="16"/>
          <w:szCs w:val="16"/>
        </w:rPr>
      </w:pPr>
    </w:p>
    <w:p w14:paraId="27F4AFF6" w14:textId="64D70CCE" w:rsidR="00722A32" w:rsidRDefault="00722A32" w:rsidP="00722A32">
      <w:pPr>
        <w:tabs>
          <w:tab w:val="center" w:pos="4135"/>
          <w:tab w:val="left" w:pos="7515"/>
        </w:tabs>
        <w:spacing w:line="360" w:lineRule="auto"/>
        <w:rPr>
          <w:rFonts w:ascii="Arial" w:hAnsi="Arial" w:cs="Arial"/>
          <w:b/>
          <w:bCs/>
          <w:sz w:val="16"/>
          <w:szCs w:val="16"/>
          <w:lang w:val="es-MX"/>
        </w:rPr>
      </w:pPr>
    </w:p>
    <w:p w14:paraId="2913278F" w14:textId="77777777" w:rsidR="00572EA2" w:rsidRPr="000916FD" w:rsidRDefault="00572EA2" w:rsidP="00722A32">
      <w:pPr>
        <w:tabs>
          <w:tab w:val="center" w:pos="4135"/>
          <w:tab w:val="left" w:pos="7515"/>
        </w:tabs>
        <w:spacing w:line="360" w:lineRule="auto"/>
        <w:rPr>
          <w:rFonts w:ascii="Arial" w:hAnsi="Arial" w:cs="Arial"/>
          <w:b/>
          <w:bCs/>
          <w:sz w:val="16"/>
          <w:szCs w:val="16"/>
          <w:lang w:val="es-MX"/>
        </w:rPr>
      </w:pPr>
    </w:p>
    <w:p w14:paraId="710F4509" w14:textId="77777777" w:rsidR="00722A32" w:rsidRPr="000916FD" w:rsidRDefault="00722A32" w:rsidP="00722A32">
      <w:pPr>
        <w:tabs>
          <w:tab w:val="center" w:pos="4135"/>
          <w:tab w:val="left" w:pos="7515"/>
        </w:tabs>
        <w:spacing w:line="360" w:lineRule="auto"/>
        <w:jc w:val="center"/>
        <w:rPr>
          <w:rFonts w:ascii="Arial" w:hAnsi="Arial" w:cs="Arial"/>
          <w:b/>
          <w:bCs/>
          <w:sz w:val="16"/>
          <w:szCs w:val="16"/>
        </w:rPr>
      </w:pPr>
    </w:p>
    <w:p w14:paraId="71D84DD9" w14:textId="77777777" w:rsidR="00722A32" w:rsidRPr="000916FD" w:rsidRDefault="00722A32" w:rsidP="00722A32">
      <w:pPr>
        <w:tabs>
          <w:tab w:val="left" w:pos="1680"/>
          <w:tab w:val="center" w:pos="4277"/>
        </w:tabs>
        <w:spacing w:after="0"/>
        <w:jc w:val="center"/>
        <w:rPr>
          <w:rFonts w:ascii="Arial" w:hAnsi="Arial" w:cs="Arial"/>
          <w:sz w:val="26"/>
          <w:szCs w:val="26"/>
        </w:rPr>
      </w:pPr>
      <w:r w:rsidRPr="000916FD">
        <w:rPr>
          <w:rFonts w:ascii="Arial" w:hAnsi="Arial" w:cs="Arial"/>
          <w:sz w:val="26"/>
          <w:szCs w:val="26"/>
        </w:rPr>
        <w:t xml:space="preserve">MAGISTRADO MANUEL VELASCO ALCÁNTARA </w:t>
      </w:r>
    </w:p>
    <w:p w14:paraId="122F671C" w14:textId="77777777" w:rsidR="00722A32" w:rsidRPr="000916FD" w:rsidRDefault="00722A32" w:rsidP="00722A32">
      <w:pPr>
        <w:tabs>
          <w:tab w:val="left" w:pos="798"/>
          <w:tab w:val="center" w:pos="4135"/>
        </w:tabs>
        <w:spacing w:after="0"/>
        <w:jc w:val="center"/>
        <w:rPr>
          <w:rFonts w:ascii="Arial" w:hAnsi="Arial" w:cs="Arial"/>
          <w:sz w:val="26"/>
          <w:szCs w:val="26"/>
        </w:rPr>
      </w:pPr>
      <w:r w:rsidRPr="000916FD">
        <w:rPr>
          <w:rFonts w:ascii="Arial" w:hAnsi="Arial" w:cs="Arial"/>
          <w:sz w:val="26"/>
          <w:szCs w:val="26"/>
        </w:rPr>
        <w:t>PRESIDENTE</w:t>
      </w:r>
    </w:p>
    <w:p w14:paraId="3F935897" w14:textId="77777777" w:rsidR="00722A32" w:rsidRPr="000916FD" w:rsidRDefault="00722A32" w:rsidP="00722A32">
      <w:pPr>
        <w:tabs>
          <w:tab w:val="center" w:pos="4135"/>
          <w:tab w:val="left" w:pos="7515"/>
        </w:tabs>
        <w:spacing w:line="360" w:lineRule="auto"/>
        <w:jc w:val="center"/>
        <w:rPr>
          <w:rFonts w:ascii="Arial" w:hAnsi="Arial" w:cs="Arial"/>
          <w:sz w:val="26"/>
          <w:szCs w:val="26"/>
        </w:rPr>
      </w:pPr>
    </w:p>
    <w:p w14:paraId="26AE9929" w14:textId="3F63E34A" w:rsidR="0037793B" w:rsidRDefault="0037793B" w:rsidP="00FA2363">
      <w:pPr>
        <w:tabs>
          <w:tab w:val="center" w:pos="4135"/>
          <w:tab w:val="left" w:pos="7515"/>
        </w:tabs>
        <w:spacing w:line="360" w:lineRule="auto"/>
        <w:rPr>
          <w:rFonts w:ascii="Arial" w:hAnsi="Arial" w:cs="Arial"/>
          <w:sz w:val="26"/>
          <w:szCs w:val="26"/>
        </w:rPr>
      </w:pPr>
    </w:p>
    <w:p w14:paraId="76135849" w14:textId="77777777" w:rsidR="00572EA2" w:rsidRPr="000916FD" w:rsidRDefault="00572EA2" w:rsidP="00FA2363">
      <w:pPr>
        <w:tabs>
          <w:tab w:val="center" w:pos="4135"/>
          <w:tab w:val="left" w:pos="7515"/>
        </w:tabs>
        <w:spacing w:line="360" w:lineRule="auto"/>
        <w:rPr>
          <w:rFonts w:ascii="Arial" w:hAnsi="Arial" w:cs="Arial"/>
          <w:sz w:val="26"/>
          <w:szCs w:val="26"/>
        </w:rPr>
      </w:pPr>
    </w:p>
    <w:p w14:paraId="160B459F" w14:textId="1923FDDC" w:rsidR="00722A32" w:rsidRDefault="0037793B" w:rsidP="00FA2363">
      <w:pPr>
        <w:tabs>
          <w:tab w:val="center" w:pos="4135"/>
          <w:tab w:val="left" w:pos="7515"/>
        </w:tabs>
        <w:spacing w:line="360" w:lineRule="auto"/>
        <w:jc w:val="center"/>
        <w:rPr>
          <w:rFonts w:ascii="Arial" w:hAnsi="Arial" w:cs="Arial"/>
          <w:sz w:val="26"/>
          <w:szCs w:val="26"/>
        </w:rPr>
      </w:pPr>
      <w:r w:rsidRPr="000916FD">
        <w:rPr>
          <w:rFonts w:ascii="Arial" w:hAnsi="Arial" w:cs="Arial"/>
          <w:sz w:val="26"/>
          <w:szCs w:val="26"/>
        </w:rPr>
        <w:t>MAGISTRADO ABRAHAM SANTIAGO SORIANO</w:t>
      </w:r>
    </w:p>
    <w:p w14:paraId="64CE8E44" w14:textId="5F2ED085" w:rsidR="0037793B" w:rsidRDefault="0037793B" w:rsidP="00722A32">
      <w:pPr>
        <w:tabs>
          <w:tab w:val="center" w:pos="4135"/>
          <w:tab w:val="left" w:pos="7515"/>
        </w:tabs>
        <w:spacing w:line="360" w:lineRule="auto"/>
        <w:jc w:val="center"/>
        <w:rPr>
          <w:rFonts w:ascii="Arial" w:hAnsi="Arial" w:cs="Arial"/>
          <w:sz w:val="26"/>
          <w:szCs w:val="26"/>
        </w:rPr>
      </w:pPr>
    </w:p>
    <w:p w14:paraId="22025CA7" w14:textId="4FA94071" w:rsidR="00572EA2" w:rsidRDefault="00572EA2" w:rsidP="00722A32">
      <w:pPr>
        <w:tabs>
          <w:tab w:val="center" w:pos="4135"/>
          <w:tab w:val="left" w:pos="7515"/>
        </w:tabs>
        <w:spacing w:line="360" w:lineRule="auto"/>
        <w:jc w:val="center"/>
        <w:rPr>
          <w:rFonts w:ascii="Arial" w:hAnsi="Arial" w:cs="Arial"/>
          <w:sz w:val="26"/>
          <w:szCs w:val="26"/>
        </w:rPr>
      </w:pPr>
    </w:p>
    <w:p w14:paraId="2B1A1DB9" w14:textId="77777777" w:rsidR="00572EA2" w:rsidRDefault="00572EA2" w:rsidP="00722A32">
      <w:pPr>
        <w:tabs>
          <w:tab w:val="center" w:pos="4135"/>
          <w:tab w:val="left" w:pos="7515"/>
        </w:tabs>
        <w:spacing w:line="360" w:lineRule="auto"/>
        <w:jc w:val="center"/>
        <w:rPr>
          <w:rFonts w:ascii="Arial" w:hAnsi="Arial" w:cs="Arial"/>
          <w:sz w:val="26"/>
          <w:szCs w:val="26"/>
        </w:rPr>
      </w:pPr>
    </w:p>
    <w:p w14:paraId="497AB456" w14:textId="0F8B0F17" w:rsidR="00722A32" w:rsidRPr="000916FD" w:rsidRDefault="00722A32" w:rsidP="00722A32">
      <w:pPr>
        <w:tabs>
          <w:tab w:val="center" w:pos="4135"/>
          <w:tab w:val="left" w:pos="7515"/>
        </w:tabs>
        <w:spacing w:line="360" w:lineRule="auto"/>
        <w:jc w:val="center"/>
        <w:rPr>
          <w:rFonts w:ascii="Arial" w:hAnsi="Arial" w:cs="Arial"/>
          <w:sz w:val="26"/>
          <w:szCs w:val="26"/>
        </w:rPr>
      </w:pPr>
      <w:r w:rsidRPr="000916FD">
        <w:rPr>
          <w:rFonts w:ascii="Arial" w:hAnsi="Arial" w:cs="Arial"/>
          <w:sz w:val="26"/>
          <w:szCs w:val="26"/>
        </w:rPr>
        <w:t>MAGISTRADO RAÚL PALOMARES PALOMINO</w:t>
      </w:r>
    </w:p>
    <w:p w14:paraId="5DD6E2DD" w14:textId="03E6DFA5" w:rsidR="00BC5262" w:rsidRDefault="00BC5262" w:rsidP="00FA2363">
      <w:pPr>
        <w:tabs>
          <w:tab w:val="left" w:pos="1925"/>
          <w:tab w:val="center" w:pos="4135"/>
        </w:tabs>
        <w:rPr>
          <w:rFonts w:ascii="Arial" w:hAnsi="Arial" w:cs="Arial"/>
          <w:sz w:val="26"/>
          <w:szCs w:val="26"/>
        </w:rPr>
      </w:pPr>
    </w:p>
    <w:p w14:paraId="4B1E6481" w14:textId="23F3008D" w:rsidR="00BC5262" w:rsidRDefault="00BC5262" w:rsidP="00FA2363">
      <w:pPr>
        <w:tabs>
          <w:tab w:val="left" w:pos="1925"/>
          <w:tab w:val="center" w:pos="4135"/>
        </w:tabs>
        <w:rPr>
          <w:rFonts w:ascii="Arial" w:hAnsi="Arial" w:cs="Arial"/>
          <w:sz w:val="26"/>
          <w:szCs w:val="26"/>
        </w:rPr>
      </w:pPr>
    </w:p>
    <w:p w14:paraId="3C68D97F" w14:textId="1D6CA06D" w:rsidR="00572EA2" w:rsidRDefault="00572EA2" w:rsidP="00FA2363">
      <w:pPr>
        <w:tabs>
          <w:tab w:val="left" w:pos="1925"/>
          <w:tab w:val="center" w:pos="4135"/>
        </w:tabs>
        <w:rPr>
          <w:rFonts w:ascii="Arial" w:hAnsi="Arial" w:cs="Arial"/>
          <w:sz w:val="26"/>
          <w:szCs w:val="26"/>
        </w:rPr>
      </w:pPr>
    </w:p>
    <w:p w14:paraId="7F93D172" w14:textId="77777777" w:rsidR="00572EA2" w:rsidRPr="000916FD" w:rsidRDefault="00572EA2" w:rsidP="00FA2363">
      <w:pPr>
        <w:tabs>
          <w:tab w:val="left" w:pos="1925"/>
          <w:tab w:val="center" w:pos="4135"/>
        </w:tabs>
        <w:rPr>
          <w:rFonts w:ascii="Arial" w:hAnsi="Arial" w:cs="Arial"/>
          <w:sz w:val="26"/>
          <w:szCs w:val="26"/>
        </w:rPr>
      </w:pPr>
    </w:p>
    <w:p w14:paraId="4241B958" w14:textId="77777777" w:rsidR="00722A32" w:rsidRPr="000916FD" w:rsidRDefault="00722A32" w:rsidP="00722A32">
      <w:pPr>
        <w:tabs>
          <w:tab w:val="left" w:pos="1925"/>
          <w:tab w:val="center" w:pos="4135"/>
        </w:tabs>
        <w:jc w:val="center"/>
        <w:rPr>
          <w:rFonts w:ascii="Arial" w:hAnsi="Arial" w:cs="Arial"/>
          <w:sz w:val="26"/>
          <w:szCs w:val="26"/>
        </w:rPr>
      </w:pPr>
      <w:r w:rsidRPr="000916FD">
        <w:rPr>
          <w:rFonts w:ascii="Arial" w:hAnsi="Arial" w:cs="Arial"/>
          <w:sz w:val="26"/>
          <w:szCs w:val="26"/>
        </w:rPr>
        <w:t>MAGISTRADA GLORIA DEL CARMEN CAMACHO MEZA</w:t>
      </w:r>
    </w:p>
    <w:p w14:paraId="1881FBAC" w14:textId="17CA2A41" w:rsidR="002016F7" w:rsidRDefault="002016F7" w:rsidP="00722A32">
      <w:pPr>
        <w:tabs>
          <w:tab w:val="left" w:pos="1925"/>
          <w:tab w:val="center" w:pos="4135"/>
        </w:tabs>
        <w:rPr>
          <w:rFonts w:ascii="Arial" w:hAnsi="Arial" w:cs="Arial"/>
          <w:sz w:val="26"/>
          <w:szCs w:val="26"/>
        </w:rPr>
      </w:pPr>
    </w:p>
    <w:p w14:paraId="41C3BDA7" w14:textId="678F27A8" w:rsidR="00BC5262" w:rsidRDefault="00572EA2" w:rsidP="00722A32">
      <w:pPr>
        <w:tabs>
          <w:tab w:val="left" w:pos="1925"/>
          <w:tab w:val="center" w:pos="4135"/>
        </w:tabs>
        <w:rPr>
          <w:rFonts w:ascii="Arial" w:hAnsi="Arial" w:cs="Arial"/>
          <w:b/>
          <w:bCs/>
          <w:sz w:val="20"/>
          <w:szCs w:val="20"/>
        </w:rPr>
      </w:pPr>
      <w:r w:rsidRPr="00572EA2">
        <w:rPr>
          <w:rFonts w:ascii="Arial" w:hAnsi="Arial" w:cs="Arial"/>
          <w:b/>
          <w:bCs/>
          <w:sz w:val="20"/>
          <w:szCs w:val="20"/>
        </w:rPr>
        <w:t>LAS PRESENTES FIRMAS CORRESPONDEN AL RECURSO DE REVISIÓN 0016/2021.</w:t>
      </w:r>
    </w:p>
    <w:p w14:paraId="79F14A85" w14:textId="38C4BF23" w:rsidR="00572EA2" w:rsidRDefault="00572EA2" w:rsidP="00722A32">
      <w:pPr>
        <w:tabs>
          <w:tab w:val="left" w:pos="1925"/>
          <w:tab w:val="center" w:pos="4135"/>
        </w:tabs>
        <w:rPr>
          <w:rFonts w:ascii="Arial" w:hAnsi="Arial" w:cs="Arial"/>
          <w:b/>
          <w:bCs/>
          <w:sz w:val="20"/>
          <w:szCs w:val="20"/>
        </w:rPr>
      </w:pPr>
    </w:p>
    <w:p w14:paraId="6EE56E10" w14:textId="72BC5F89" w:rsidR="00572EA2" w:rsidRDefault="00572EA2" w:rsidP="00722A32">
      <w:pPr>
        <w:tabs>
          <w:tab w:val="left" w:pos="1925"/>
          <w:tab w:val="center" w:pos="4135"/>
        </w:tabs>
        <w:rPr>
          <w:rFonts w:ascii="Arial" w:hAnsi="Arial" w:cs="Arial"/>
          <w:b/>
          <w:bCs/>
          <w:sz w:val="20"/>
          <w:szCs w:val="20"/>
        </w:rPr>
      </w:pPr>
    </w:p>
    <w:p w14:paraId="3FA9F132" w14:textId="7596F0B0" w:rsidR="00572EA2" w:rsidRDefault="00572EA2" w:rsidP="00722A32">
      <w:pPr>
        <w:tabs>
          <w:tab w:val="left" w:pos="1925"/>
          <w:tab w:val="center" w:pos="4135"/>
        </w:tabs>
        <w:rPr>
          <w:rFonts w:ascii="Arial" w:hAnsi="Arial" w:cs="Arial"/>
          <w:b/>
          <w:bCs/>
          <w:sz w:val="20"/>
          <w:szCs w:val="20"/>
        </w:rPr>
      </w:pPr>
    </w:p>
    <w:p w14:paraId="3A9C94DC" w14:textId="24079EC1" w:rsidR="00572EA2" w:rsidRDefault="00572EA2" w:rsidP="00722A32">
      <w:pPr>
        <w:tabs>
          <w:tab w:val="left" w:pos="1925"/>
          <w:tab w:val="center" w:pos="4135"/>
        </w:tabs>
        <w:rPr>
          <w:rFonts w:ascii="Arial" w:hAnsi="Arial" w:cs="Arial"/>
          <w:b/>
          <w:bCs/>
          <w:sz w:val="20"/>
          <w:szCs w:val="20"/>
        </w:rPr>
      </w:pPr>
    </w:p>
    <w:p w14:paraId="53621BFE" w14:textId="77777777" w:rsidR="00572EA2" w:rsidRPr="00572EA2" w:rsidRDefault="00572EA2" w:rsidP="00722A32">
      <w:pPr>
        <w:tabs>
          <w:tab w:val="left" w:pos="1925"/>
          <w:tab w:val="center" w:pos="4135"/>
        </w:tabs>
        <w:rPr>
          <w:rFonts w:ascii="Arial" w:hAnsi="Arial" w:cs="Arial"/>
          <w:b/>
          <w:bCs/>
          <w:sz w:val="20"/>
          <w:szCs w:val="20"/>
        </w:rPr>
      </w:pPr>
    </w:p>
    <w:p w14:paraId="4AC455B7" w14:textId="77777777" w:rsidR="00722A32" w:rsidRPr="000916FD" w:rsidRDefault="00722A32" w:rsidP="00722A32">
      <w:pPr>
        <w:tabs>
          <w:tab w:val="left" w:pos="1925"/>
          <w:tab w:val="center" w:pos="4135"/>
        </w:tabs>
        <w:jc w:val="center"/>
        <w:rPr>
          <w:rFonts w:ascii="Arial" w:hAnsi="Arial" w:cs="Arial"/>
          <w:sz w:val="26"/>
          <w:szCs w:val="26"/>
        </w:rPr>
      </w:pPr>
      <w:r w:rsidRPr="000916FD">
        <w:rPr>
          <w:rFonts w:ascii="Arial" w:hAnsi="Arial" w:cs="Arial"/>
          <w:sz w:val="26"/>
          <w:szCs w:val="26"/>
        </w:rPr>
        <w:t>MAGISTRADO PAULO JOSÉ LUIS TAPIA PALACIOS</w:t>
      </w:r>
    </w:p>
    <w:p w14:paraId="2BA92710" w14:textId="77777777" w:rsidR="002016F7" w:rsidRPr="000916FD" w:rsidRDefault="002016F7" w:rsidP="00722A32">
      <w:pPr>
        <w:tabs>
          <w:tab w:val="left" w:pos="1925"/>
          <w:tab w:val="center" w:pos="4135"/>
        </w:tabs>
        <w:spacing w:after="0"/>
        <w:rPr>
          <w:rFonts w:ascii="Arial" w:hAnsi="Arial" w:cs="Arial"/>
          <w:sz w:val="26"/>
          <w:szCs w:val="26"/>
        </w:rPr>
      </w:pPr>
    </w:p>
    <w:p w14:paraId="12A89BBD" w14:textId="75D8BCDB" w:rsidR="00722A32" w:rsidRDefault="00722A32" w:rsidP="00722A32">
      <w:pPr>
        <w:tabs>
          <w:tab w:val="left" w:pos="1925"/>
          <w:tab w:val="center" w:pos="4135"/>
        </w:tabs>
        <w:spacing w:after="0"/>
        <w:jc w:val="center"/>
        <w:rPr>
          <w:rFonts w:ascii="Arial" w:hAnsi="Arial" w:cs="Arial"/>
          <w:sz w:val="26"/>
          <w:szCs w:val="26"/>
        </w:rPr>
      </w:pPr>
    </w:p>
    <w:p w14:paraId="16D218BE" w14:textId="150BFC2E" w:rsidR="00572EA2" w:rsidRDefault="00572EA2" w:rsidP="00722A32">
      <w:pPr>
        <w:tabs>
          <w:tab w:val="left" w:pos="1925"/>
          <w:tab w:val="center" w:pos="4135"/>
        </w:tabs>
        <w:spacing w:after="0"/>
        <w:jc w:val="center"/>
        <w:rPr>
          <w:rFonts w:ascii="Arial" w:hAnsi="Arial" w:cs="Arial"/>
          <w:sz w:val="26"/>
          <w:szCs w:val="26"/>
        </w:rPr>
      </w:pPr>
    </w:p>
    <w:p w14:paraId="07D62B4F" w14:textId="77777777" w:rsidR="00572EA2" w:rsidRDefault="00572EA2" w:rsidP="00722A32">
      <w:pPr>
        <w:tabs>
          <w:tab w:val="left" w:pos="1925"/>
          <w:tab w:val="center" w:pos="4135"/>
        </w:tabs>
        <w:spacing w:after="0"/>
        <w:jc w:val="center"/>
        <w:rPr>
          <w:rFonts w:ascii="Arial" w:hAnsi="Arial" w:cs="Arial"/>
          <w:sz w:val="26"/>
          <w:szCs w:val="26"/>
        </w:rPr>
      </w:pPr>
    </w:p>
    <w:p w14:paraId="41A57784" w14:textId="77777777" w:rsidR="00BC5262" w:rsidRPr="000916FD" w:rsidRDefault="00BC5262" w:rsidP="00722A32">
      <w:pPr>
        <w:tabs>
          <w:tab w:val="left" w:pos="1925"/>
          <w:tab w:val="center" w:pos="4135"/>
        </w:tabs>
        <w:spacing w:after="0"/>
        <w:jc w:val="center"/>
        <w:rPr>
          <w:rFonts w:ascii="Arial" w:hAnsi="Arial" w:cs="Arial"/>
          <w:sz w:val="26"/>
          <w:szCs w:val="26"/>
        </w:rPr>
      </w:pPr>
    </w:p>
    <w:p w14:paraId="696B598E" w14:textId="77777777" w:rsidR="00722A32" w:rsidRPr="000916FD" w:rsidRDefault="00722A32" w:rsidP="00722A32">
      <w:pPr>
        <w:tabs>
          <w:tab w:val="left" w:pos="1925"/>
          <w:tab w:val="center" w:pos="4135"/>
        </w:tabs>
        <w:spacing w:after="0"/>
        <w:jc w:val="center"/>
        <w:rPr>
          <w:rFonts w:ascii="Arial" w:hAnsi="Arial" w:cs="Arial"/>
          <w:sz w:val="26"/>
          <w:szCs w:val="26"/>
        </w:rPr>
      </w:pPr>
      <w:r w:rsidRPr="000916FD">
        <w:rPr>
          <w:rFonts w:ascii="Arial" w:hAnsi="Arial" w:cs="Arial"/>
          <w:sz w:val="26"/>
          <w:szCs w:val="26"/>
        </w:rPr>
        <w:t>LIC. JUAN EDY GARCÍA CORONADO</w:t>
      </w:r>
    </w:p>
    <w:p w14:paraId="565789C1" w14:textId="77777777" w:rsidR="00722A32" w:rsidRDefault="00722A32" w:rsidP="00722A32">
      <w:pPr>
        <w:spacing w:after="0"/>
        <w:jc w:val="center"/>
        <w:rPr>
          <w:rFonts w:ascii="Arial" w:hAnsi="Arial" w:cs="Arial"/>
          <w:sz w:val="26"/>
          <w:szCs w:val="26"/>
        </w:rPr>
      </w:pPr>
      <w:r w:rsidRPr="000916FD">
        <w:rPr>
          <w:rFonts w:ascii="Arial" w:hAnsi="Arial" w:cs="Arial"/>
          <w:sz w:val="26"/>
          <w:szCs w:val="26"/>
        </w:rPr>
        <w:t>SECRETARIO GENERAL DE ACUERDOS</w:t>
      </w:r>
    </w:p>
    <w:p w14:paraId="774CA3E6" w14:textId="77777777" w:rsidR="00722A32" w:rsidRDefault="00722A32" w:rsidP="00722A32">
      <w:r>
        <w:tab/>
        <w:t xml:space="preserve">  </w:t>
      </w:r>
    </w:p>
    <w:p w14:paraId="5238B93F" w14:textId="77777777" w:rsidR="00722A32" w:rsidRDefault="00722A32" w:rsidP="00722A32">
      <w:pPr>
        <w:spacing w:after="0" w:line="240" w:lineRule="auto"/>
        <w:ind w:firstLine="708"/>
        <w:jc w:val="both"/>
        <w:rPr>
          <w:rFonts w:ascii="Arial" w:hAnsi="Arial" w:cs="Arial"/>
          <w:sz w:val="26"/>
          <w:szCs w:val="26"/>
          <w:lang w:val="es-MX"/>
        </w:rPr>
      </w:pPr>
    </w:p>
    <w:p w14:paraId="317ADFBD" w14:textId="001554DC" w:rsidR="00261AEB" w:rsidRDefault="00261AEB" w:rsidP="00722A32">
      <w:pPr>
        <w:spacing w:line="360" w:lineRule="auto"/>
        <w:ind w:firstLine="708"/>
        <w:jc w:val="both"/>
        <w:rPr>
          <w:rFonts w:ascii="Arial" w:hAnsi="Arial" w:cs="Arial"/>
          <w:sz w:val="26"/>
          <w:szCs w:val="26"/>
        </w:rPr>
      </w:pPr>
    </w:p>
    <w:sectPr w:rsidR="00261AEB" w:rsidSect="00EB11EC">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345FD" w14:textId="77777777" w:rsidR="00C4150D" w:rsidRDefault="00C4150D">
      <w:pPr>
        <w:spacing w:after="0" w:line="240" w:lineRule="auto"/>
      </w:pPr>
      <w:r>
        <w:separator/>
      </w:r>
    </w:p>
  </w:endnote>
  <w:endnote w:type="continuationSeparator" w:id="0">
    <w:p w14:paraId="703553EB" w14:textId="77777777" w:rsidR="00C4150D" w:rsidRDefault="00C41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9713E" w14:textId="77777777" w:rsidR="00C4150D" w:rsidRDefault="00C4150D">
      <w:pPr>
        <w:spacing w:after="0" w:line="240" w:lineRule="auto"/>
      </w:pPr>
      <w:r>
        <w:separator/>
      </w:r>
    </w:p>
  </w:footnote>
  <w:footnote w:type="continuationSeparator" w:id="0">
    <w:p w14:paraId="2031A430" w14:textId="77777777" w:rsidR="00C4150D" w:rsidRDefault="00C41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701D1D">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1FEAD622" w:rsidR="00256B01" w:rsidRDefault="007A2B3C" w:rsidP="00777711">
        <w:pPr>
          <w:pStyle w:val="Encabezado"/>
          <w:jc w:val="center"/>
          <w:rPr>
            <w:noProof/>
          </w:rPr>
        </w:pPr>
        <w:r>
          <w:fldChar w:fldCharType="begin"/>
        </w:r>
        <w:r>
          <w:instrText xml:space="preserve"> PAGE   \* MERGEFORMAT </w:instrText>
        </w:r>
        <w:r>
          <w:fldChar w:fldCharType="separate"/>
        </w:r>
        <w:r w:rsidR="00701D1D">
          <w:rPr>
            <w:noProof/>
          </w:rPr>
          <w:t>9</w:t>
        </w:r>
        <w:r>
          <w:rPr>
            <w:noProof/>
          </w:rPr>
          <w:fldChar w:fldCharType="end"/>
        </w:r>
      </w:p>
    </w:sdtContent>
  </w:sdt>
  <w:p w14:paraId="5DA7DBD0" w14:textId="77777777" w:rsidR="007A2B3C" w:rsidRDefault="00701D1D" w:rsidP="00256B01">
    <w:pPr>
      <w:pStyle w:val="Encabezado"/>
      <w:jc w:val="center"/>
    </w:pP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11EB"/>
    <w:rsid w:val="00053617"/>
    <w:rsid w:val="00053C13"/>
    <w:rsid w:val="00055CE8"/>
    <w:rsid w:val="00056A21"/>
    <w:rsid w:val="00056A4B"/>
    <w:rsid w:val="0005701D"/>
    <w:rsid w:val="00057174"/>
    <w:rsid w:val="00057817"/>
    <w:rsid w:val="000612E4"/>
    <w:rsid w:val="00061348"/>
    <w:rsid w:val="000616B5"/>
    <w:rsid w:val="00062AF3"/>
    <w:rsid w:val="00064D7B"/>
    <w:rsid w:val="00064DE0"/>
    <w:rsid w:val="0006603D"/>
    <w:rsid w:val="00070777"/>
    <w:rsid w:val="00070A79"/>
    <w:rsid w:val="000737BF"/>
    <w:rsid w:val="0007458B"/>
    <w:rsid w:val="00075215"/>
    <w:rsid w:val="000752E9"/>
    <w:rsid w:val="00076CEA"/>
    <w:rsid w:val="0007757E"/>
    <w:rsid w:val="000803AB"/>
    <w:rsid w:val="0008058C"/>
    <w:rsid w:val="000822AF"/>
    <w:rsid w:val="000828F7"/>
    <w:rsid w:val="00083BEB"/>
    <w:rsid w:val="00085132"/>
    <w:rsid w:val="00085F69"/>
    <w:rsid w:val="000916FD"/>
    <w:rsid w:val="00092540"/>
    <w:rsid w:val="00093851"/>
    <w:rsid w:val="00094546"/>
    <w:rsid w:val="0009618C"/>
    <w:rsid w:val="000961D2"/>
    <w:rsid w:val="000A1494"/>
    <w:rsid w:val="000A2902"/>
    <w:rsid w:val="000A29A6"/>
    <w:rsid w:val="000A3114"/>
    <w:rsid w:val="000A3456"/>
    <w:rsid w:val="000A4E40"/>
    <w:rsid w:val="000A6360"/>
    <w:rsid w:val="000A6966"/>
    <w:rsid w:val="000A6A33"/>
    <w:rsid w:val="000A6DDD"/>
    <w:rsid w:val="000A6EC7"/>
    <w:rsid w:val="000A7BA9"/>
    <w:rsid w:val="000B0E70"/>
    <w:rsid w:val="000B1A06"/>
    <w:rsid w:val="000B3B3B"/>
    <w:rsid w:val="000B4122"/>
    <w:rsid w:val="000C1F7C"/>
    <w:rsid w:val="000C2C07"/>
    <w:rsid w:val="000C313C"/>
    <w:rsid w:val="000C3DBF"/>
    <w:rsid w:val="000C5266"/>
    <w:rsid w:val="000D0E1D"/>
    <w:rsid w:val="000D1BD0"/>
    <w:rsid w:val="000D24E8"/>
    <w:rsid w:val="000D29A1"/>
    <w:rsid w:val="000D2FDE"/>
    <w:rsid w:val="000E12D3"/>
    <w:rsid w:val="000E218B"/>
    <w:rsid w:val="000E2820"/>
    <w:rsid w:val="000E2E24"/>
    <w:rsid w:val="000E322A"/>
    <w:rsid w:val="000E32A6"/>
    <w:rsid w:val="000E5672"/>
    <w:rsid w:val="000E5E2D"/>
    <w:rsid w:val="000E69D9"/>
    <w:rsid w:val="000F018A"/>
    <w:rsid w:val="000F2EF1"/>
    <w:rsid w:val="000F54B0"/>
    <w:rsid w:val="000F5D12"/>
    <w:rsid w:val="000F62C3"/>
    <w:rsid w:val="000F7CF6"/>
    <w:rsid w:val="00101101"/>
    <w:rsid w:val="001023AF"/>
    <w:rsid w:val="00103FE7"/>
    <w:rsid w:val="001058D3"/>
    <w:rsid w:val="00105DF0"/>
    <w:rsid w:val="0010644A"/>
    <w:rsid w:val="001079FF"/>
    <w:rsid w:val="00111205"/>
    <w:rsid w:val="00111B33"/>
    <w:rsid w:val="00111BFC"/>
    <w:rsid w:val="00113AA9"/>
    <w:rsid w:val="001144A1"/>
    <w:rsid w:val="00114AC5"/>
    <w:rsid w:val="00116579"/>
    <w:rsid w:val="00120740"/>
    <w:rsid w:val="001208F4"/>
    <w:rsid w:val="00121600"/>
    <w:rsid w:val="0012217B"/>
    <w:rsid w:val="00122534"/>
    <w:rsid w:val="00122C9E"/>
    <w:rsid w:val="00122F5E"/>
    <w:rsid w:val="00123DBC"/>
    <w:rsid w:val="00126F80"/>
    <w:rsid w:val="00127839"/>
    <w:rsid w:val="00127D14"/>
    <w:rsid w:val="00130500"/>
    <w:rsid w:val="00130504"/>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3BDF"/>
    <w:rsid w:val="00193DC2"/>
    <w:rsid w:val="00194A88"/>
    <w:rsid w:val="00194C5C"/>
    <w:rsid w:val="0019600D"/>
    <w:rsid w:val="001A1D36"/>
    <w:rsid w:val="001A254B"/>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38FD"/>
    <w:rsid w:val="001C47D6"/>
    <w:rsid w:val="001C4AAC"/>
    <w:rsid w:val="001C6A1B"/>
    <w:rsid w:val="001D0994"/>
    <w:rsid w:val="001D0A5A"/>
    <w:rsid w:val="001D2397"/>
    <w:rsid w:val="001D27A6"/>
    <w:rsid w:val="001D3B81"/>
    <w:rsid w:val="001D694C"/>
    <w:rsid w:val="001D730F"/>
    <w:rsid w:val="001D7E5F"/>
    <w:rsid w:val="001D7FCD"/>
    <w:rsid w:val="001E05B3"/>
    <w:rsid w:val="001E1758"/>
    <w:rsid w:val="001E3B11"/>
    <w:rsid w:val="001E4BDD"/>
    <w:rsid w:val="001E503D"/>
    <w:rsid w:val="001E631B"/>
    <w:rsid w:val="001E680E"/>
    <w:rsid w:val="001F03C6"/>
    <w:rsid w:val="001F0C42"/>
    <w:rsid w:val="001F138D"/>
    <w:rsid w:val="001F309C"/>
    <w:rsid w:val="001F567B"/>
    <w:rsid w:val="001F5B40"/>
    <w:rsid w:val="001F72DF"/>
    <w:rsid w:val="00200843"/>
    <w:rsid w:val="002016F7"/>
    <w:rsid w:val="0020247E"/>
    <w:rsid w:val="00203112"/>
    <w:rsid w:val="00203FD3"/>
    <w:rsid w:val="002045A3"/>
    <w:rsid w:val="00206222"/>
    <w:rsid w:val="00206B99"/>
    <w:rsid w:val="002113FA"/>
    <w:rsid w:val="00211AEE"/>
    <w:rsid w:val="00211B36"/>
    <w:rsid w:val="00211DEF"/>
    <w:rsid w:val="00212CDB"/>
    <w:rsid w:val="00212D0A"/>
    <w:rsid w:val="002142F8"/>
    <w:rsid w:val="00214B69"/>
    <w:rsid w:val="002161DA"/>
    <w:rsid w:val="00216474"/>
    <w:rsid w:val="00216595"/>
    <w:rsid w:val="002200FA"/>
    <w:rsid w:val="00220A65"/>
    <w:rsid w:val="002214CB"/>
    <w:rsid w:val="0022196F"/>
    <w:rsid w:val="00222DE0"/>
    <w:rsid w:val="00223F75"/>
    <w:rsid w:val="00224758"/>
    <w:rsid w:val="00226A03"/>
    <w:rsid w:val="0023003B"/>
    <w:rsid w:val="002310A8"/>
    <w:rsid w:val="002327AF"/>
    <w:rsid w:val="00233034"/>
    <w:rsid w:val="00233214"/>
    <w:rsid w:val="00233CD5"/>
    <w:rsid w:val="0023434D"/>
    <w:rsid w:val="00234D98"/>
    <w:rsid w:val="00236064"/>
    <w:rsid w:val="002366C4"/>
    <w:rsid w:val="0023705E"/>
    <w:rsid w:val="002378DE"/>
    <w:rsid w:val="00240FE5"/>
    <w:rsid w:val="0024113C"/>
    <w:rsid w:val="00242891"/>
    <w:rsid w:val="00243181"/>
    <w:rsid w:val="00243C15"/>
    <w:rsid w:val="0024497C"/>
    <w:rsid w:val="00245BAC"/>
    <w:rsid w:val="00245BDD"/>
    <w:rsid w:val="00246862"/>
    <w:rsid w:val="00246915"/>
    <w:rsid w:val="00246F70"/>
    <w:rsid w:val="00247875"/>
    <w:rsid w:val="00247D11"/>
    <w:rsid w:val="00251BC7"/>
    <w:rsid w:val="002527EB"/>
    <w:rsid w:val="00254ED2"/>
    <w:rsid w:val="00255081"/>
    <w:rsid w:val="002557D6"/>
    <w:rsid w:val="00256B01"/>
    <w:rsid w:val="00261AEB"/>
    <w:rsid w:val="00262666"/>
    <w:rsid w:val="00262C56"/>
    <w:rsid w:val="00263720"/>
    <w:rsid w:val="0026762A"/>
    <w:rsid w:val="00267A88"/>
    <w:rsid w:val="002724DF"/>
    <w:rsid w:val="002729E4"/>
    <w:rsid w:val="00273171"/>
    <w:rsid w:val="00274366"/>
    <w:rsid w:val="00275937"/>
    <w:rsid w:val="00275DAB"/>
    <w:rsid w:val="002802EC"/>
    <w:rsid w:val="002805AC"/>
    <w:rsid w:val="002811D0"/>
    <w:rsid w:val="00283967"/>
    <w:rsid w:val="00283B3F"/>
    <w:rsid w:val="002844AF"/>
    <w:rsid w:val="00284F23"/>
    <w:rsid w:val="002852B0"/>
    <w:rsid w:val="002870CA"/>
    <w:rsid w:val="00287918"/>
    <w:rsid w:val="002908C0"/>
    <w:rsid w:val="00291333"/>
    <w:rsid w:val="00292316"/>
    <w:rsid w:val="0029542B"/>
    <w:rsid w:val="00296748"/>
    <w:rsid w:val="002A0B1C"/>
    <w:rsid w:val="002A28E5"/>
    <w:rsid w:val="002A2985"/>
    <w:rsid w:val="002A4088"/>
    <w:rsid w:val="002A411F"/>
    <w:rsid w:val="002A5510"/>
    <w:rsid w:val="002A69B1"/>
    <w:rsid w:val="002A6A54"/>
    <w:rsid w:val="002A6EF0"/>
    <w:rsid w:val="002A72DF"/>
    <w:rsid w:val="002A7DCD"/>
    <w:rsid w:val="002B0921"/>
    <w:rsid w:val="002B2AF4"/>
    <w:rsid w:val="002B30A1"/>
    <w:rsid w:val="002B5200"/>
    <w:rsid w:val="002B5C82"/>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245E"/>
    <w:rsid w:val="002F45B6"/>
    <w:rsid w:val="002F4F72"/>
    <w:rsid w:val="002F55C4"/>
    <w:rsid w:val="002F69D0"/>
    <w:rsid w:val="002F7173"/>
    <w:rsid w:val="002F7484"/>
    <w:rsid w:val="00302511"/>
    <w:rsid w:val="00302C57"/>
    <w:rsid w:val="00303020"/>
    <w:rsid w:val="003032E2"/>
    <w:rsid w:val="00304999"/>
    <w:rsid w:val="00306543"/>
    <w:rsid w:val="00306E47"/>
    <w:rsid w:val="003076B0"/>
    <w:rsid w:val="00307E06"/>
    <w:rsid w:val="00311C93"/>
    <w:rsid w:val="00312470"/>
    <w:rsid w:val="003124A7"/>
    <w:rsid w:val="00313BB6"/>
    <w:rsid w:val="00315C76"/>
    <w:rsid w:val="00315DE2"/>
    <w:rsid w:val="0031730E"/>
    <w:rsid w:val="00320175"/>
    <w:rsid w:val="00321AAB"/>
    <w:rsid w:val="00321C10"/>
    <w:rsid w:val="00322CB1"/>
    <w:rsid w:val="00323C3C"/>
    <w:rsid w:val="00324A3C"/>
    <w:rsid w:val="003253CA"/>
    <w:rsid w:val="00326FD1"/>
    <w:rsid w:val="00331836"/>
    <w:rsid w:val="00333995"/>
    <w:rsid w:val="0033426E"/>
    <w:rsid w:val="00335EF4"/>
    <w:rsid w:val="00337583"/>
    <w:rsid w:val="0034180B"/>
    <w:rsid w:val="00342CE5"/>
    <w:rsid w:val="00343328"/>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55B1"/>
    <w:rsid w:val="00375729"/>
    <w:rsid w:val="00376EE4"/>
    <w:rsid w:val="0037793B"/>
    <w:rsid w:val="00380926"/>
    <w:rsid w:val="00380BAC"/>
    <w:rsid w:val="003818BD"/>
    <w:rsid w:val="00381DC3"/>
    <w:rsid w:val="00382FD0"/>
    <w:rsid w:val="003873E7"/>
    <w:rsid w:val="00387C97"/>
    <w:rsid w:val="00394377"/>
    <w:rsid w:val="003965ED"/>
    <w:rsid w:val="003A0ACC"/>
    <w:rsid w:val="003A1F55"/>
    <w:rsid w:val="003A23AE"/>
    <w:rsid w:val="003A245D"/>
    <w:rsid w:val="003A3A38"/>
    <w:rsid w:val="003A4711"/>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187"/>
    <w:rsid w:val="003E0B3C"/>
    <w:rsid w:val="003E0F2A"/>
    <w:rsid w:val="003E15CF"/>
    <w:rsid w:val="003E2B2E"/>
    <w:rsid w:val="003E2C06"/>
    <w:rsid w:val="003E4484"/>
    <w:rsid w:val="003E52CC"/>
    <w:rsid w:val="003E5B1E"/>
    <w:rsid w:val="003E5F95"/>
    <w:rsid w:val="003E7801"/>
    <w:rsid w:val="003E7C91"/>
    <w:rsid w:val="003F09BE"/>
    <w:rsid w:val="003F09E7"/>
    <w:rsid w:val="003F47AD"/>
    <w:rsid w:val="003F5E8A"/>
    <w:rsid w:val="003F6240"/>
    <w:rsid w:val="00400164"/>
    <w:rsid w:val="0040457E"/>
    <w:rsid w:val="00407B2F"/>
    <w:rsid w:val="00411707"/>
    <w:rsid w:val="0041349D"/>
    <w:rsid w:val="004138D3"/>
    <w:rsid w:val="00413902"/>
    <w:rsid w:val="0041760B"/>
    <w:rsid w:val="0042147A"/>
    <w:rsid w:val="00423A9D"/>
    <w:rsid w:val="00424229"/>
    <w:rsid w:val="00427081"/>
    <w:rsid w:val="004313B8"/>
    <w:rsid w:val="00433FAD"/>
    <w:rsid w:val="004407BC"/>
    <w:rsid w:val="00441CB3"/>
    <w:rsid w:val="004426DA"/>
    <w:rsid w:val="004426E6"/>
    <w:rsid w:val="00444733"/>
    <w:rsid w:val="004503A6"/>
    <w:rsid w:val="00454494"/>
    <w:rsid w:val="00455D96"/>
    <w:rsid w:val="004567C7"/>
    <w:rsid w:val="00457CC7"/>
    <w:rsid w:val="004633DC"/>
    <w:rsid w:val="00464A34"/>
    <w:rsid w:val="00464CFB"/>
    <w:rsid w:val="004715AF"/>
    <w:rsid w:val="00472E19"/>
    <w:rsid w:val="004732F4"/>
    <w:rsid w:val="00474E30"/>
    <w:rsid w:val="00474E9D"/>
    <w:rsid w:val="0047763B"/>
    <w:rsid w:val="00477AC2"/>
    <w:rsid w:val="0048124C"/>
    <w:rsid w:val="00485388"/>
    <w:rsid w:val="00485921"/>
    <w:rsid w:val="004870D8"/>
    <w:rsid w:val="00490C89"/>
    <w:rsid w:val="00491DA5"/>
    <w:rsid w:val="004961AD"/>
    <w:rsid w:val="00497E3B"/>
    <w:rsid w:val="004A2326"/>
    <w:rsid w:val="004A25BE"/>
    <w:rsid w:val="004A319F"/>
    <w:rsid w:val="004A4ECC"/>
    <w:rsid w:val="004B102F"/>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316A"/>
    <w:rsid w:val="004D3ADD"/>
    <w:rsid w:val="004D4F90"/>
    <w:rsid w:val="004D5713"/>
    <w:rsid w:val="004D5934"/>
    <w:rsid w:val="004D5E35"/>
    <w:rsid w:val="004D6FEE"/>
    <w:rsid w:val="004D72BE"/>
    <w:rsid w:val="004D7564"/>
    <w:rsid w:val="004E154D"/>
    <w:rsid w:val="004E16A4"/>
    <w:rsid w:val="004E36B3"/>
    <w:rsid w:val="004E3728"/>
    <w:rsid w:val="004E661E"/>
    <w:rsid w:val="004F03BE"/>
    <w:rsid w:val="004F21EF"/>
    <w:rsid w:val="004F3787"/>
    <w:rsid w:val="004F3B63"/>
    <w:rsid w:val="004F4970"/>
    <w:rsid w:val="004F4B8D"/>
    <w:rsid w:val="004F5821"/>
    <w:rsid w:val="004F674E"/>
    <w:rsid w:val="004F7C56"/>
    <w:rsid w:val="00501DFC"/>
    <w:rsid w:val="00501EAB"/>
    <w:rsid w:val="005043E1"/>
    <w:rsid w:val="0050451A"/>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7E9"/>
    <w:rsid w:val="00544A76"/>
    <w:rsid w:val="00545D35"/>
    <w:rsid w:val="005478F9"/>
    <w:rsid w:val="00551263"/>
    <w:rsid w:val="00551897"/>
    <w:rsid w:val="00553578"/>
    <w:rsid w:val="00557727"/>
    <w:rsid w:val="005609AA"/>
    <w:rsid w:val="00563B9C"/>
    <w:rsid w:val="00565465"/>
    <w:rsid w:val="00567625"/>
    <w:rsid w:val="00567E8E"/>
    <w:rsid w:val="0057052D"/>
    <w:rsid w:val="005707BD"/>
    <w:rsid w:val="00571B02"/>
    <w:rsid w:val="005720EB"/>
    <w:rsid w:val="00572D0A"/>
    <w:rsid w:val="00572EA2"/>
    <w:rsid w:val="00573959"/>
    <w:rsid w:val="005758AC"/>
    <w:rsid w:val="005770F4"/>
    <w:rsid w:val="005776B9"/>
    <w:rsid w:val="00580F64"/>
    <w:rsid w:val="005817AB"/>
    <w:rsid w:val="005864C3"/>
    <w:rsid w:val="005903F7"/>
    <w:rsid w:val="0059073E"/>
    <w:rsid w:val="005913ED"/>
    <w:rsid w:val="00593333"/>
    <w:rsid w:val="00594670"/>
    <w:rsid w:val="00594F1B"/>
    <w:rsid w:val="00595186"/>
    <w:rsid w:val="00595559"/>
    <w:rsid w:val="00596972"/>
    <w:rsid w:val="00596DF7"/>
    <w:rsid w:val="0059731F"/>
    <w:rsid w:val="00597C5A"/>
    <w:rsid w:val="005A0A32"/>
    <w:rsid w:val="005A0D5F"/>
    <w:rsid w:val="005A1C28"/>
    <w:rsid w:val="005A2F52"/>
    <w:rsid w:val="005A3800"/>
    <w:rsid w:val="005A415D"/>
    <w:rsid w:val="005A493F"/>
    <w:rsid w:val="005B0DAB"/>
    <w:rsid w:val="005B13A7"/>
    <w:rsid w:val="005B2365"/>
    <w:rsid w:val="005B53B7"/>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5F5C8A"/>
    <w:rsid w:val="005F7814"/>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3557"/>
    <w:rsid w:val="006150FB"/>
    <w:rsid w:val="00617A9F"/>
    <w:rsid w:val="00621035"/>
    <w:rsid w:val="00621070"/>
    <w:rsid w:val="00622943"/>
    <w:rsid w:val="00626A59"/>
    <w:rsid w:val="00630C62"/>
    <w:rsid w:val="00633FA0"/>
    <w:rsid w:val="006345EE"/>
    <w:rsid w:val="00636062"/>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E2A"/>
    <w:rsid w:val="00661B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3622"/>
    <w:rsid w:val="00695144"/>
    <w:rsid w:val="00696616"/>
    <w:rsid w:val="00696F11"/>
    <w:rsid w:val="00697337"/>
    <w:rsid w:val="00697890"/>
    <w:rsid w:val="00697ECB"/>
    <w:rsid w:val="006A141D"/>
    <w:rsid w:val="006A23B6"/>
    <w:rsid w:val="006A4C24"/>
    <w:rsid w:val="006A563F"/>
    <w:rsid w:val="006A5F24"/>
    <w:rsid w:val="006A6DCC"/>
    <w:rsid w:val="006A6FE7"/>
    <w:rsid w:val="006B0510"/>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2DC7"/>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D1D"/>
    <w:rsid w:val="00701FA5"/>
    <w:rsid w:val="00702862"/>
    <w:rsid w:val="00702D97"/>
    <w:rsid w:val="00703437"/>
    <w:rsid w:val="0070381F"/>
    <w:rsid w:val="00703F64"/>
    <w:rsid w:val="00704B10"/>
    <w:rsid w:val="00704CD1"/>
    <w:rsid w:val="0070679D"/>
    <w:rsid w:val="00707019"/>
    <w:rsid w:val="00707245"/>
    <w:rsid w:val="00712142"/>
    <w:rsid w:val="0071233B"/>
    <w:rsid w:val="00712EE0"/>
    <w:rsid w:val="00716874"/>
    <w:rsid w:val="0071716F"/>
    <w:rsid w:val="0072215B"/>
    <w:rsid w:val="0072271C"/>
    <w:rsid w:val="00722A32"/>
    <w:rsid w:val="00723286"/>
    <w:rsid w:val="00727C09"/>
    <w:rsid w:val="00731EC8"/>
    <w:rsid w:val="00733866"/>
    <w:rsid w:val="00735A98"/>
    <w:rsid w:val="007372AF"/>
    <w:rsid w:val="007372F0"/>
    <w:rsid w:val="007402AF"/>
    <w:rsid w:val="00742461"/>
    <w:rsid w:val="00742758"/>
    <w:rsid w:val="00742814"/>
    <w:rsid w:val="0074315B"/>
    <w:rsid w:val="00743459"/>
    <w:rsid w:val="0074467A"/>
    <w:rsid w:val="00745DF1"/>
    <w:rsid w:val="00745F93"/>
    <w:rsid w:val="0074662B"/>
    <w:rsid w:val="00747AB7"/>
    <w:rsid w:val="00752B02"/>
    <w:rsid w:val="00755251"/>
    <w:rsid w:val="007568F4"/>
    <w:rsid w:val="0075724E"/>
    <w:rsid w:val="00763CC5"/>
    <w:rsid w:val="0076494C"/>
    <w:rsid w:val="00766389"/>
    <w:rsid w:val="0077356E"/>
    <w:rsid w:val="007737E8"/>
    <w:rsid w:val="00773DC9"/>
    <w:rsid w:val="007740BF"/>
    <w:rsid w:val="007758EE"/>
    <w:rsid w:val="00776E5E"/>
    <w:rsid w:val="0077739D"/>
    <w:rsid w:val="00777711"/>
    <w:rsid w:val="007806D4"/>
    <w:rsid w:val="0078132A"/>
    <w:rsid w:val="00781797"/>
    <w:rsid w:val="00782019"/>
    <w:rsid w:val="0078202A"/>
    <w:rsid w:val="00785325"/>
    <w:rsid w:val="00790C1A"/>
    <w:rsid w:val="00790E52"/>
    <w:rsid w:val="00792E46"/>
    <w:rsid w:val="007931B7"/>
    <w:rsid w:val="00793A27"/>
    <w:rsid w:val="00795CE3"/>
    <w:rsid w:val="007A0341"/>
    <w:rsid w:val="007A0DD5"/>
    <w:rsid w:val="007A1ABA"/>
    <w:rsid w:val="007A245E"/>
    <w:rsid w:val="007A25A8"/>
    <w:rsid w:val="007A2B3C"/>
    <w:rsid w:val="007A3590"/>
    <w:rsid w:val="007A3ECB"/>
    <w:rsid w:val="007A4CC0"/>
    <w:rsid w:val="007B0E0D"/>
    <w:rsid w:val="007B29E4"/>
    <w:rsid w:val="007B448D"/>
    <w:rsid w:val="007B6958"/>
    <w:rsid w:val="007B6EBB"/>
    <w:rsid w:val="007C3AE3"/>
    <w:rsid w:val="007C4D7C"/>
    <w:rsid w:val="007C4FC7"/>
    <w:rsid w:val="007C5134"/>
    <w:rsid w:val="007C6CD3"/>
    <w:rsid w:val="007C7AD1"/>
    <w:rsid w:val="007D13AC"/>
    <w:rsid w:val="007D2543"/>
    <w:rsid w:val="007D4645"/>
    <w:rsid w:val="007D4BF8"/>
    <w:rsid w:val="007D4E0F"/>
    <w:rsid w:val="007D55DA"/>
    <w:rsid w:val="007D6D8D"/>
    <w:rsid w:val="007D7972"/>
    <w:rsid w:val="007E1BC3"/>
    <w:rsid w:val="007E32FC"/>
    <w:rsid w:val="007E3EB1"/>
    <w:rsid w:val="007E503E"/>
    <w:rsid w:val="007E52F1"/>
    <w:rsid w:val="007E5A3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3DA2"/>
    <w:rsid w:val="00815878"/>
    <w:rsid w:val="00816EED"/>
    <w:rsid w:val="00817600"/>
    <w:rsid w:val="0082010D"/>
    <w:rsid w:val="00821C04"/>
    <w:rsid w:val="00823AF1"/>
    <w:rsid w:val="008242D7"/>
    <w:rsid w:val="0083002A"/>
    <w:rsid w:val="00830884"/>
    <w:rsid w:val="008308BF"/>
    <w:rsid w:val="00831C59"/>
    <w:rsid w:val="00832757"/>
    <w:rsid w:val="00832BFA"/>
    <w:rsid w:val="00832FE5"/>
    <w:rsid w:val="0084114B"/>
    <w:rsid w:val="00841573"/>
    <w:rsid w:val="00841CA9"/>
    <w:rsid w:val="00842C2D"/>
    <w:rsid w:val="00842E65"/>
    <w:rsid w:val="00842ED4"/>
    <w:rsid w:val="008438B9"/>
    <w:rsid w:val="008438F6"/>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1F9"/>
    <w:rsid w:val="00874D05"/>
    <w:rsid w:val="00875CD2"/>
    <w:rsid w:val="008813BB"/>
    <w:rsid w:val="00881FFB"/>
    <w:rsid w:val="00883CAB"/>
    <w:rsid w:val="00883E64"/>
    <w:rsid w:val="0088403D"/>
    <w:rsid w:val="0088509A"/>
    <w:rsid w:val="008850E5"/>
    <w:rsid w:val="00885C97"/>
    <w:rsid w:val="00885CDE"/>
    <w:rsid w:val="008946EA"/>
    <w:rsid w:val="008947B5"/>
    <w:rsid w:val="00894B27"/>
    <w:rsid w:val="00894D4A"/>
    <w:rsid w:val="00897C9D"/>
    <w:rsid w:val="008A1DF2"/>
    <w:rsid w:val="008A1FBB"/>
    <w:rsid w:val="008A20F1"/>
    <w:rsid w:val="008A2A09"/>
    <w:rsid w:val="008A47B2"/>
    <w:rsid w:val="008A5670"/>
    <w:rsid w:val="008A6B4E"/>
    <w:rsid w:val="008A6E82"/>
    <w:rsid w:val="008A7202"/>
    <w:rsid w:val="008B0BED"/>
    <w:rsid w:val="008B1D23"/>
    <w:rsid w:val="008B1D4F"/>
    <w:rsid w:val="008B2E64"/>
    <w:rsid w:val="008B2FDE"/>
    <w:rsid w:val="008B4B2E"/>
    <w:rsid w:val="008B4EBC"/>
    <w:rsid w:val="008B5756"/>
    <w:rsid w:val="008B5E35"/>
    <w:rsid w:val="008B7E5A"/>
    <w:rsid w:val="008C0C1C"/>
    <w:rsid w:val="008C2390"/>
    <w:rsid w:val="008C25FC"/>
    <w:rsid w:val="008C2948"/>
    <w:rsid w:val="008C297E"/>
    <w:rsid w:val="008C380D"/>
    <w:rsid w:val="008C4AF8"/>
    <w:rsid w:val="008C508D"/>
    <w:rsid w:val="008C74CA"/>
    <w:rsid w:val="008C7559"/>
    <w:rsid w:val="008D04B8"/>
    <w:rsid w:val="008D1236"/>
    <w:rsid w:val="008E215F"/>
    <w:rsid w:val="008E4231"/>
    <w:rsid w:val="008E586E"/>
    <w:rsid w:val="008E68B2"/>
    <w:rsid w:val="008E79D2"/>
    <w:rsid w:val="008F05C2"/>
    <w:rsid w:val="008F2618"/>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56E6"/>
    <w:rsid w:val="00956CD1"/>
    <w:rsid w:val="009623FA"/>
    <w:rsid w:val="00962E85"/>
    <w:rsid w:val="00964969"/>
    <w:rsid w:val="00964A87"/>
    <w:rsid w:val="00965794"/>
    <w:rsid w:val="00965870"/>
    <w:rsid w:val="00970BC4"/>
    <w:rsid w:val="00973AE6"/>
    <w:rsid w:val="00973D8D"/>
    <w:rsid w:val="009752F6"/>
    <w:rsid w:val="009758DB"/>
    <w:rsid w:val="009768B5"/>
    <w:rsid w:val="0097768E"/>
    <w:rsid w:val="00982C98"/>
    <w:rsid w:val="00983201"/>
    <w:rsid w:val="00984197"/>
    <w:rsid w:val="00986534"/>
    <w:rsid w:val="00986646"/>
    <w:rsid w:val="00994AC1"/>
    <w:rsid w:val="00995692"/>
    <w:rsid w:val="00996B6C"/>
    <w:rsid w:val="00997217"/>
    <w:rsid w:val="00997F96"/>
    <w:rsid w:val="009A33AC"/>
    <w:rsid w:val="009A33BE"/>
    <w:rsid w:val="009A56A9"/>
    <w:rsid w:val="009A5AE2"/>
    <w:rsid w:val="009A5D8D"/>
    <w:rsid w:val="009A7962"/>
    <w:rsid w:val="009B0882"/>
    <w:rsid w:val="009B1106"/>
    <w:rsid w:val="009B1EAF"/>
    <w:rsid w:val="009B38C8"/>
    <w:rsid w:val="009B3A32"/>
    <w:rsid w:val="009B3FAA"/>
    <w:rsid w:val="009C3BF3"/>
    <w:rsid w:val="009C4221"/>
    <w:rsid w:val="009D1ED8"/>
    <w:rsid w:val="009D4A0A"/>
    <w:rsid w:val="009D5CC0"/>
    <w:rsid w:val="009D6659"/>
    <w:rsid w:val="009D7058"/>
    <w:rsid w:val="009D7590"/>
    <w:rsid w:val="009E0336"/>
    <w:rsid w:val="009E10EC"/>
    <w:rsid w:val="009E3A9A"/>
    <w:rsid w:val="009E5086"/>
    <w:rsid w:val="009E5841"/>
    <w:rsid w:val="009E665F"/>
    <w:rsid w:val="009E693B"/>
    <w:rsid w:val="009E7B57"/>
    <w:rsid w:val="009F0695"/>
    <w:rsid w:val="009F50FA"/>
    <w:rsid w:val="009F6502"/>
    <w:rsid w:val="00A00224"/>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1B15"/>
    <w:rsid w:val="00A31C4D"/>
    <w:rsid w:val="00A3229B"/>
    <w:rsid w:val="00A3286F"/>
    <w:rsid w:val="00A3359F"/>
    <w:rsid w:val="00A33A89"/>
    <w:rsid w:val="00A363FD"/>
    <w:rsid w:val="00A3709C"/>
    <w:rsid w:val="00A3728F"/>
    <w:rsid w:val="00A4105D"/>
    <w:rsid w:val="00A41B5D"/>
    <w:rsid w:val="00A442A4"/>
    <w:rsid w:val="00A4466C"/>
    <w:rsid w:val="00A4628E"/>
    <w:rsid w:val="00A51216"/>
    <w:rsid w:val="00A51995"/>
    <w:rsid w:val="00A5314A"/>
    <w:rsid w:val="00A53E1C"/>
    <w:rsid w:val="00A57F60"/>
    <w:rsid w:val="00A61831"/>
    <w:rsid w:val="00A6426E"/>
    <w:rsid w:val="00A65B8D"/>
    <w:rsid w:val="00A669BC"/>
    <w:rsid w:val="00A67424"/>
    <w:rsid w:val="00A703CE"/>
    <w:rsid w:val="00A7188F"/>
    <w:rsid w:val="00A7216C"/>
    <w:rsid w:val="00A7622C"/>
    <w:rsid w:val="00A763FC"/>
    <w:rsid w:val="00A77949"/>
    <w:rsid w:val="00A8007D"/>
    <w:rsid w:val="00A805A1"/>
    <w:rsid w:val="00A80B43"/>
    <w:rsid w:val="00A8244C"/>
    <w:rsid w:val="00A83D36"/>
    <w:rsid w:val="00A85B97"/>
    <w:rsid w:val="00A86899"/>
    <w:rsid w:val="00A870FA"/>
    <w:rsid w:val="00A87174"/>
    <w:rsid w:val="00A873D5"/>
    <w:rsid w:val="00A923D9"/>
    <w:rsid w:val="00A93F22"/>
    <w:rsid w:val="00A94E2C"/>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E7555"/>
    <w:rsid w:val="00AF034D"/>
    <w:rsid w:val="00AF2758"/>
    <w:rsid w:val="00AF3C06"/>
    <w:rsid w:val="00AF56CC"/>
    <w:rsid w:val="00AF62FE"/>
    <w:rsid w:val="00AF6F6A"/>
    <w:rsid w:val="00B0110A"/>
    <w:rsid w:val="00B0205C"/>
    <w:rsid w:val="00B043FA"/>
    <w:rsid w:val="00B049EC"/>
    <w:rsid w:val="00B04DD6"/>
    <w:rsid w:val="00B078A6"/>
    <w:rsid w:val="00B10264"/>
    <w:rsid w:val="00B10FF6"/>
    <w:rsid w:val="00B1120D"/>
    <w:rsid w:val="00B1212B"/>
    <w:rsid w:val="00B14213"/>
    <w:rsid w:val="00B14ADE"/>
    <w:rsid w:val="00B15800"/>
    <w:rsid w:val="00B15E81"/>
    <w:rsid w:val="00B173E2"/>
    <w:rsid w:val="00B177F2"/>
    <w:rsid w:val="00B216FE"/>
    <w:rsid w:val="00B21FDE"/>
    <w:rsid w:val="00B242C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50796"/>
    <w:rsid w:val="00B5088E"/>
    <w:rsid w:val="00B50EFF"/>
    <w:rsid w:val="00B517B3"/>
    <w:rsid w:val="00B51D39"/>
    <w:rsid w:val="00B52E8A"/>
    <w:rsid w:val="00B53176"/>
    <w:rsid w:val="00B55C20"/>
    <w:rsid w:val="00B57472"/>
    <w:rsid w:val="00B57FF0"/>
    <w:rsid w:val="00B60FEA"/>
    <w:rsid w:val="00B6146E"/>
    <w:rsid w:val="00B61D3E"/>
    <w:rsid w:val="00B61F76"/>
    <w:rsid w:val="00B626F5"/>
    <w:rsid w:val="00B64F3A"/>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4C4"/>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B058F"/>
    <w:rsid w:val="00BB10BB"/>
    <w:rsid w:val="00BB1DBC"/>
    <w:rsid w:val="00BB1EC2"/>
    <w:rsid w:val="00BB2686"/>
    <w:rsid w:val="00BB3F03"/>
    <w:rsid w:val="00BB3FC5"/>
    <w:rsid w:val="00BB5D07"/>
    <w:rsid w:val="00BB62D7"/>
    <w:rsid w:val="00BB64C0"/>
    <w:rsid w:val="00BC0541"/>
    <w:rsid w:val="00BC0C9A"/>
    <w:rsid w:val="00BC5262"/>
    <w:rsid w:val="00BC6F69"/>
    <w:rsid w:val="00BC7BD0"/>
    <w:rsid w:val="00BD249F"/>
    <w:rsid w:val="00BD2B3A"/>
    <w:rsid w:val="00BD560C"/>
    <w:rsid w:val="00BD5CAE"/>
    <w:rsid w:val="00BD6D92"/>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3A00"/>
    <w:rsid w:val="00BF5819"/>
    <w:rsid w:val="00C00D17"/>
    <w:rsid w:val="00C01348"/>
    <w:rsid w:val="00C021C4"/>
    <w:rsid w:val="00C0249C"/>
    <w:rsid w:val="00C02A64"/>
    <w:rsid w:val="00C05427"/>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0D"/>
    <w:rsid w:val="00C41586"/>
    <w:rsid w:val="00C4233C"/>
    <w:rsid w:val="00C42EFC"/>
    <w:rsid w:val="00C434AA"/>
    <w:rsid w:val="00C446B2"/>
    <w:rsid w:val="00C45315"/>
    <w:rsid w:val="00C46DE0"/>
    <w:rsid w:val="00C4711E"/>
    <w:rsid w:val="00C47498"/>
    <w:rsid w:val="00C52510"/>
    <w:rsid w:val="00C55168"/>
    <w:rsid w:val="00C55774"/>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FE1"/>
    <w:rsid w:val="00C81487"/>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2DA"/>
    <w:rsid w:val="00CA1B76"/>
    <w:rsid w:val="00CA4E8C"/>
    <w:rsid w:val="00CA6573"/>
    <w:rsid w:val="00CA697E"/>
    <w:rsid w:val="00CA7887"/>
    <w:rsid w:val="00CB0FEB"/>
    <w:rsid w:val="00CB2352"/>
    <w:rsid w:val="00CB27A4"/>
    <w:rsid w:val="00CB2AB8"/>
    <w:rsid w:val="00CB621B"/>
    <w:rsid w:val="00CB65EC"/>
    <w:rsid w:val="00CB6E8A"/>
    <w:rsid w:val="00CB7875"/>
    <w:rsid w:val="00CC119F"/>
    <w:rsid w:val="00CC1DB1"/>
    <w:rsid w:val="00CC7136"/>
    <w:rsid w:val="00CC7CEF"/>
    <w:rsid w:val="00CD0468"/>
    <w:rsid w:val="00CD1491"/>
    <w:rsid w:val="00CD287C"/>
    <w:rsid w:val="00CD2B50"/>
    <w:rsid w:val="00CD39B3"/>
    <w:rsid w:val="00CD64DE"/>
    <w:rsid w:val="00CE50AD"/>
    <w:rsid w:val="00CE5195"/>
    <w:rsid w:val="00CE51E4"/>
    <w:rsid w:val="00CE538A"/>
    <w:rsid w:val="00CF10FC"/>
    <w:rsid w:val="00CF1E45"/>
    <w:rsid w:val="00CF52A9"/>
    <w:rsid w:val="00CF538E"/>
    <w:rsid w:val="00CF5631"/>
    <w:rsid w:val="00CF6971"/>
    <w:rsid w:val="00CF7695"/>
    <w:rsid w:val="00CF7993"/>
    <w:rsid w:val="00D00AC1"/>
    <w:rsid w:val="00D014AF"/>
    <w:rsid w:val="00D03B93"/>
    <w:rsid w:val="00D07CD7"/>
    <w:rsid w:val="00D12214"/>
    <w:rsid w:val="00D12D3B"/>
    <w:rsid w:val="00D14D39"/>
    <w:rsid w:val="00D16225"/>
    <w:rsid w:val="00D16547"/>
    <w:rsid w:val="00D2010F"/>
    <w:rsid w:val="00D20368"/>
    <w:rsid w:val="00D22035"/>
    <w:rsid w:val="00D2319E"/>
    <w:rsid w:val="00D24260"/>
    <w:rsid w:val="00D2489A"/>
    <w:rsid w:val="00D248AB"/>
    <w:rsid w:val="00D24BE6"/>
    <w:rsid w:val="00D25099"/>
    <w:rsid w:val="00D252B8"/>
    <w:rsid w:val="00D303BF"/>
    <w:rsid w:val="00D309C0"/>
    <w:rsid w:val="00D33C66"/>
    <w:rsid w:val="00D34A5A"/>
    <w:rsid w:val="00D35BB3"/>
    <w:rsid w:val="00D35BF1"/>
    <w:rsid w:val="00D3635F"/>
    <w:rsid w:val="00D378CF"/>
    <w:rsid w:val="00D44218"/>
    <w:rsid w:val="00D4494B"/>
    <w:rsid w:val="00D45843"/>
    <w:rsid w:val="00D50142"/>
    <w:rsid w:val="00D526EA"/>
    <w:rsid w:val="00D5482F"/>
    <w:rsid w:val="00D566F5"/>
    <w:rsid w:val="00D56752"/>
    <w:rsid w:val="00D56F54"/>
    <w:rsid w:val="00D62375"/>
    <w:rsid w:val="00D63950"/>
    <w:rsid w:val="00D63A6F"/>
    <w:rsid w:val="00D67CC9"/>
    <w:rsid w:val="00D70AB8"/>
    <w:rsid w:val="00D7104A"/>
    <w:rsid w:val="00D718E2"/>
    <w:rsid w:val="00D7307D"/>
    <w:rsid w:val="00D73B5B"/>
    <w:rsid w:val="00D744A0"/>
    <w:rsid w:val="00D74FDC"/>
    <w:rsid w:val="00D82506"/>
    <w:rsid w:val="00D865A1"/>
    <w:rsid w:val="00D871A9"/>
    <w:rsid w:val="00D90C34"/>
    <w:rsid w:val="00D9154A"/>
    <w:rsid w:val="00D918DE"/>
    <w:rsid w:val="00D91AF2"/>
    <w:rsid w:val="00D92157"/>
    <w:rsid w:val="00D93271"/>
    <w:rsid w:val="00D957F2"/>
    <w:rsid w:val="00D96319"/>
    <w:rsid w:val="00D96D36"/>
    <w:rsid w:val="00DA0CA2"/>
    <w:rsid w:val="00DA1573"/>
    <w:rsid w:val="00DA158D"/>
    <w:rsid w:val="00DA3DC1"/>
    <w:rsid w:val="00DA4B87"/>
    <w:rsid w:val="00DA4D61"/>
    <w:rsid w:val="00DA4ECB"/>
    <w:rsid w:val="00DA4F53"/>
    <w:rsid w:val="00DB0766"/>
    <w:rsid w:val="00DB1C95"/>
    <w:rsid w:val="00DB225F"/>
    <w:rsid w:val="00DB31F5"/>
    <w:rsid w:val="00DB4A9B"/>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BE0"/>
    <w:rsid w:val="00DC7E64"/>
    <w:rsid w:val="00DD0081"/>
    <w:rsid w:val="00DD1BAF"/>
    <w:rsid w:val="00DD3E98"/>
    <w:rsid w:val="00DD4B70"/>
    <w:rsid w:val="00DD4CC6"/>
    <w:rsid w:val="00DD4E98"/>
    <w:rsid w:val="00DD5587"/>
    <w:rsid w:val="00DD58B8"/>
    <w:rsid w:val="00DD58F3"/>
    <w:rsid w:val="00DD664B"/>
    <w:rsid w:val="00DD6EE9"/>
    <w:rsid w:val="00DE06FD"/>
    <w:rsid w:val="00DE1577"/>
    <w:rsid w:val="00DE2129"/>
    <w:rsid w:val="00DE28BF"/>
    <w:rsid w:val="00DE2CE3"/>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16BE6"/>
    <w:rsid w:val="00E21CDD"/>
    <w:rsid w:val="00E22360"/>
    <w:rsid w:val="00E23669"/>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2961"/>
    <w:rsid w:val="00E82CAB"/>
    <w:rsid w:val="00E83450"/>
    <w:rsid w:val="00E83549"/>
    <w:rsid w:val="00E8389D"/>
    <w:rsid w:val="00E86739"/>
    <w:rsid w:val="00E87863"/>
    <w:rsid w:val="00E90E54"/>
    <w:rsid w:val="00E91497"/>
    <w:rsid w:val="00E91FF2"/>
    <w:rsid w:val="00E92E7D"/>
    <w:rsid w:val="00E94757"/>
    <w:rsid w:val="00E94929"/>
    <w:rsid w:val="00E94FF3"/>
    <w:rsid w:val="00E9514D"/>
    <w:rsid w:val="00EA0F7F"/>
    <w:rsid w:val="00EA100B"/>
    <w:rsid w:val="00EA117A"/>
    <w:rsid w:val="00EA287D"/>
    <w:rsid w:val="00EA2C19"/>
    <w:rsid w:val="00EA379C"/>
    <w:rsid w:val="00EA37E1"/>
    <w:rsid w:val="00EA4780"/>
    <w:rsid w:val="00EA4997"/>
    <w:rsid w:val="00EA4DC3"/>
    <w:rsid w:val="00EA4F63"/>
    <w:rsid w:val="00EA5167"/>
    <w:rsid w:val="00EA5E1B"/>
    <w:rsid w:val="00EA7123"/>
    <w:rsid w:val="00EB11EC"/>
    <w:rsid w:val="00EB21AA"/>
    <w:rsid w:val="00EB3200"/>
    <w:rsid w:val="00EB34FB"/>
    <w:rsid w:val="00EB37B1"/>
    <w:rsid w:val="00EB3A0C"/>
    <w:rsid w:val="00EB4DFF"/>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0858"/>
    <w:rsid w:val="00EE1352"/>
    <w:rsid w:val="00EE3E2A"/>
    <w:rsid w:val="00EE3E2F"/>
    <w:rsid w:val="00EE480B"/>
    <w:rsid w:val="00EE579B"/>
    <w:rsid w:val="00EE695C"/>
    <w:rsid w:val="00F02180"/>
    <w:rsid w:val="00F02486"/>
    <w:rsid w:val="00F02DE0"/>
    <w:rsid w:val="00F053FC"/>
    <w:rsid w:val="00F06CB3"/>
    <w:rsid w:val="00F079CC"/>
    <w:rsid w:val="00F07FC2"/>
    <w:rsid w:val="00F106D6"/>
    <w:rsid w:val="00F11375"/>
    <w:rsid w:val="00F123A4"/>
    <w:rsid w:val="00F1263D"/>
    <w:rsid w:val="00F13F4B"/>
    <w:rsid w:val="00F1519C"/>
    <w:rsid w:val="00F16359"/>
    <w:rsid w:val="00F2026E"/>
    <w:rsid w:val="00F21698"/>
    <w:rsid w:val="00F21C39"/>
    <w:rsid w:val="00F24A07"/>
    <w:rsid w:val="00F2514D"/>
    <w:rsid w:val="00F25784"/>
    <w:rsid w:val="00F25ED1"/>
    <w:rsid w:val="00F27F5D"/>
    <w:rsid w:val="00F27F68"/>
    <w:rsid w:val="00F3043E"/>
    <w:rsid w:val="00F30907"/>
    <w:rsid w:val="00F31745"/>
    <w:rsid w:val="00F321E1"/>
    <w:rsid w:val="00F351B5"/>
    <w:rsid w:val="00F3568E"/>
    <w:rsid w:val="00F35DBE"/>
    <w:rsid w:val="00F371EA"/>
    <w:rsid w:val="00F37880"/>
    <w:rsid w:val="00F42116"/>
    <w:rsid w:val="00F434C2"/>
    <w:rsid w:val="00F4377C"/>
    <w:rsid w:val="00F4392A"/>
    <w:rsid w:val="00F4491E"/>
    <w:rsid w:val="00F466A1"/>
    <w:rsid w:val="00F469C7"/>
    <w:rsid w:val="00F46C66"/>
    <w:rsid w:val="00F512B9"/>
    <w:rsid w:val="00F51FC7"/>
    <w:rsid w:val="00F530D1"/>
    <w:rsid w:val="00F54463"/>
    <w:rsid w:val="00F54E38"/>
    <w:rsid w:val="00F551B0"/>
    <w:rsid w:val="00F55F27"/>
    <w:rsid w:val="00F60817"/>
    <w:rsid w:val="00F62D24"/>
    <w:rsid w:val="00F6398A"/>
    <w:rsid w:val="00F65BB3"/>
    <w:rsid w:val="00F6718C"/>
    <w:rsid w:val="00F743B6"/>
    <w:rsid w:val="00F7528C"/>
    <w:rsid w:val="00F762D5"/>
    <w:rsid w:val="00F76381"/>
    <w:rsid w:val="00F7668F"/>
    <w:rsid w:val="00F81765"/>
    <w:rsid w:val="00F82312"/>
    <w:rsid w:val="00F82E55"/>
    <w:rsid w:val="00F83C99"/>
    <w:rsid w:val="00F841EA"/>
    <w:rsid w:val="00F8426B"/>
    <w:rsid w:val="00F849C5"/>
    <w:rsid w:val="00F857D1"/>
    <w:rsid w:val="00F8623A"/>
    <w:rsid w:val="00F8652F"/>
    <w:rsid w:val="00F87E4D"/>
    <w:rsid w:val="00F90B7E"/>
    <w:rsid w:val="00F90CCF"/>
    <w:rsid w:val="00F90F11"/>
    <w:rsid w:val="00F92334"/>
    <w:rsid w:val="00F92675"/>
    <w:rsid w:val="00F972BF"/>
    <w:rsid w:val="00FA0211"/>
    <w:rsid w:val="00FA0F1F"/>
    <w:rsid w:val="00FA2363"/>
    <w:rsid w:val="00FA26F7"/>
    <w:rsid w:val="00FA37CE"/>
    <w:rsid w:val="00FA3C84"/>
    <w:rsid w:val="00FA4E53"/>
    <w:rsid w:val="00FB0E2A"/>
    <w:rsid w:val="00FB1E09"/>
    <w:rsid w:val="00FB4039"/>
    <w:rsid w:val="00FB409B"/>
    <w:rsid w:val="00FB4892"/>
    <w:rsid w:val="00FB6C65"/>
    <w:rsid w:val="00FB6DF3"/>
    <w:rsid w:val="00FC0ED3"/>
    <w:rsid w:val="00FC1289"/>
    <w:rsid w:val="00FC15D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DAC"/>
    <w:rsid w:val="00FE39D0"/>
    <w:rsid w:val="00FE48CB"/>
    <w:rsid w:val="00FE54B7"/>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character" w:styleId="Refdecomentario">
    <w:name w:val="annotation reference"/>
    <w:basedOn w:val="Fuentedeprrafopredeter"/>
    <w:uiPriority w:val="99"/>
    <w:semiHidden/>
    <w:unhideWhenUsed/>
    <w:rsid w:val="00306E47"/>
    <w:rPr>
      <w:sz w:val="16"/>
      <w:szCs w:val="16"/>
    </w:rPr>
  </w:style>
  <w:style w:type="paragraph" w:styleId="Textocomentario">
    <w:name w:val="annotation text"/>
    <w:basedOn w:val="Normal"/>
    <w:link w:val="TextocomentarioCar"/>
    <w:uiPriority w:val="99"/>
    <w:semiHidden/>
    <w:unhideWhenUsed/>
    <w:rsid w:val="00306E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06E47"/>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306E47"/>
    <w:rPr>
      <w:b/>
      <w:bCs/>
    </w:rPr>
  </w:style>
  <w:style w:type="character" w:customStyle="1" w:styleId="AsuntodelcomentarioCar">
    <w:name w:val="Asunto del comentario Car"/>
    <w:basedOn w:val="TextocomentarioCar"/>
    <w:link w:val="Asuntodelcomentario"/>
    <w:uiPriority w:val="99"/>
    <w:semiHidden/>
    <w:rsid w:val="00306E47"/>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7633992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082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49731-A8B7-4762-8426-87D183559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11</Pages>
  <Words>3627</Words>
  <Characters>19950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31</cp:revision>
  <cp:lastPrinted>2021-04-28T22:05:00Z</cp:lastPrinted>
  <dcterms:created xsi:type="dcterms:W3CDTF">2021-09-20T15:35:00Z</dcterms:created>
  <dcterms:modified xsi:type="dcterms:W3CDTF">2022-02-03T20:49:00Z</dcterms:modified>
</cp:coreProperties>
</file>