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AE7C25" w14:textId="77777777" w:rsidR="007A328A" w:rsidRDefault="007A328A" w:rsidP="00F92476">
      <w:pPr>
        <w:spacing w:line="240" w:lineRule="auto"/>
        <w:ind w:left="2694"/>
        <w:jc w:val="both"/>
        <w:rPr>
          <w:rFonts w:ascii="Arial" w:hAnsi="Arial" w:cs="Arial"/>
          <w:b/>
          <w:sz w:val="26"/>
          <w:szCs w:val="26"/>
        </w:rPr>
      </w:pPr>
      <w:r>
        <w:rPr>
          <w:rFonts w:ascii="Arial" w:hAnsi="Arial" w:cs="Arial"/>
          <w:b/>
          <w:sz w:val="26"/>
          <w:szCs w:val="26"/>
        </w:rPr>
        <w:t>SALA SUPERIOR DEL TRIBUNAL DE JUSTICIA ADMINISTRATIVA DEL ESTADO DE OAXACA.</w:t>
      </w:r>
    </w:p>
    <w:p w14:paraId="15DD70FC" w14:textId="77777777" w:rsidR="007A328A" w:rsidRDefault="007A328A" w:rsidP="00F92476">
      <w:pPr>
        <w:spacing w:line="240" w:lineRule="auto"/>
        <w:ind w:left="269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0160/2020.</w:t>
      </w:r>
    </w:p>
    <w:p w14:paraId="6B442958" w14:textId="77777777" w:rsidR="007A328A" w:rsidRDefault="007A328A" w:rsidP="00F92476">
      <w:pPr>
        <w:spacing w:line="240" w:lineRule="auto"/>
        <w:ind w:left="269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0088/2019 SEXTA SALA UNITARIA DE PRIMERA INSTANCIA.</w:t>
      </w:r>
    </w:p>
    <w:p w14:paraId="30F2FED8" w14:textId="77777777" w:rsidR="007A328A" w:rsidRDefault="007A328A" w:rsidP="00F92476">
      <w:pPr>
        <w:spacing w:line="240" w:lineRule="auto"/>
        <w:ind w:left="2694"/>
        <w:jc w:val="both"/>
        <w:rPr>
          <w:rFonts w:ascii="Arial" w:hAnsi="Arial" w:cs="Arial"/>
          <w:b/>
          <w:sz w:val="26"/>
          <w:szCs w:val="26"/>
        </w:rPr>
      </w:pPr>
      <w:r>
        <w:rPr>
          <w:rFonts w:ascii="Arial" w:hAnsi="Arial" w:cs="Arial"/>
          <w:b/>
          <w:sz w:val="26"/>
          <w:szCs w:val="26"/>
        </w:rPr>
        <w:t>PONENTE: MAGISTRADO MANUEL VELASCO ALCÁNTARA.</w:t>
      </w:r>
    </w:p>
    <w:p w14:paraId="75277144" w14:textId="77777777" w:rsidR="007A328A" w:rsidRDefault="007A328A" w:rsidP="007A328A">
      <w:pPr>
        <w:spacing w:before="240" w:line="360" w:lineRule="auto"/>
        <w:jc w:val="both"/>
        <w:rPr>
          <w:rFonts w:ascii="Arial" w:hAnsi="Arial" w:cs="Arial"/>
          <w:b/>
          <w:sz w:val="26"/>
          <w:szCs w:val="26"/>
        </w:rPr>
      </w:pPr>
    </w:p>
    <w:p w14:paraId="053144E1" w14:textId="439927FB" w:rsidR="007A328A" w:rsidRDefault="007A328A" w:rsidP="007A328A">
      <w:pPr>
        <w:spacing w:before="240" w:line="360" w:lineRule="auto"/>
        <w:jc w:val="both"/>
        <w:rPr>
          <w:rFonts w:ascii="Arial" w:hAnsi="Arial" w:cs="Arial"/>
          <w:b/>
          <w:sz w:val="26"/>
          <w:szCs w:val="26"/>
        </w:rPr>
      </w:pPr>
      <w:r>
        <w:rPr>
          <w:rFonts w:ascii="Arial" w:hAnsi="Arial" w:cs="Arial"/>
          <w:b/>
          <w:sz w:val="26"/>
          <w:szCs w:val="26"/>
        </w:rPr>
        <w:t>OAXACA DE JUÁREZ, OAXACA</w:t>
      </w:r>
      <w:r w:rsidR="0016438D">
        <w:rPr>
          <w:rFonts w:ascii="Arial" w:hAnsi="Arial" w:cs="Arial"/>
          <w:b/>
          <w:sz w:val="26"/>
          <w:szCs w:val="26"/>
        </w:rPr>
        <w:t xml:space="preserve">, A TRES DE JUNIO </w:t>
      </w:r>
      <w:r>
        <w:rPr>
          <w:rFonts w:ascii="Arial" w:hAnsi="Arial" w:cs="Arial"/>
          <w:b/>
          <w:sz w:val="26"/>
          <w:szCs w:val="26"/>
        </w:rPr>
        <w:t xml:space="preserve">DE DOS MIL VEINTIUNO. - - - - - - - - - - - - - - - - - - - - - - - - - - - - - - - - - - - - - - - - - - - </w:t>
      </w:r>
    </w:p>
    <w:p w14:paraId="4E2C12ED" w14:textId="5EBDC410" w:rsidR="007A328A" w:rsidRPr="00386850" w:rsidRDefault="007A328A" w:rsidP="007A328A">
      <w:pPr>
        <w:spacing w:line="360" w:lineRule="auto"/>
        <w:ind w:firstLine="708"/>
        <w:jc w:val="both"/>
        <w:rPr>
          <w:rFonts w:ascii="Arial" w:eastAsiaTheme="minorHAnsi" w:hAnsi="Arial" w:cs="Arial"/>
          <w:sz w:val="26"/>
          <w:szCs w:val="26"/>
          <w:lang w:val="es-ES" w:eastAsia="en-US"/>
        </w:rPr>
      </w:pPr>
      <w:r>
        <w:rPr>
          <w:rFonts w:ascii="Arial" w:eastAsiaTheme="minorHAnsi" w:hAnsi="Arial" w:cs="Arial"/>
          <w:sz w:val="26"/>
          <w:szCs w:val="26"/>
          <w:lang w:val="es-ES" w:eastAsia="en-US"/>
        </w:rPr>
        <w:t xml:space="preserve">Por recibido el </w:t>
      </w:r>
      <w:r w:rsidRPr="00386850">
        <w:rPr>
          <w:rFonts w:ascii="Arial" w:eastAsiaTheme="minorHAnsi" w:hAnsi="Arial" w:cs="Arial"/>
          <w:sz w:val="26"/>
          <w:szCs w:val="26"/>
          <w:lang w:val="es-ES" w:eastAsia="en-US"/>
        </w:rPr>
        <w:t xml:space="preserve">Cuaderno Revisión </w:t>
      </w:r>
      <w:r w:rsidRPr="00386850">
        <w:rPr>
          <w:rFonts w:ascii="Arial" w:eastAsiaTheme="minorHAnsi" w:hAnsi="Arial" w:cs="Arial"/>
          <w:b/>
          <w:sz w:val="26"/>
          <w:szCs w:val="26"/>
          <w:lang w:val="es-ES" w:eastAsia="en-US"/>
        </w:rPr>
        <w:t>0160/2020</w:t>
      </w:r>
      <w:r w:rsidRPr="00386850">
        <w:rPr>
          <w:rFonts w:ascii="Arial" w:eastAsiaTheme="minorHAnsi" w:hAnsi="Arial" w:cs="Arial"/>
          <w:sz w:val="26"/>
          <w:szCs w:val="26"/>
          <w:lang w:val="es-ES" w:eastAsia="en-US"/>
        </w:rPr>
        <w:t>, que remite la Secretaría General de Acuerdos, con motivo del recurso de revisión interpuesto por</w:t>
      </w:r>
      <w:r w:rsidRPr="00386850">
        <w:rPr>
          <w:rFonts w:ascii="Arial" w:eastAsiaTheme="minorHAnsi" w:hAnsi="Arial" w:cs="Arial"/>
          <w:b/>
          <w:sz w:val="26"/>
          <w:szCs w:val="26"/>
          <w:lang w:val="es-ES" w:eastAsia="en-US"/>
        </w:rPr>
        <w:t xml:space="preserve"> </w:t>
      </w:r>
      <w:r w:rsidRPr="00386850">
        <w:rPr>
          <w:rFonts w:ascii="Arial" w:eastAsiaTheme="minorHAnsi" w:hAnsi="Arial" w:cs="Arial"/>
          <w:bCs/>
          <w:sz w:val="26"/>
          <w:szCs w:val="26"/>
          <w:lang w:val="es-ES" w:eastAsia="en-US"/>
        </w:rPr>
        <w:t xml:space="preserve">el </w:t>
      </w:r>
      <w:bookmarkStart w:id="0" w:name="_Hlk72333621"/>
      <w:r w:rsidRPr="00386850">
        <w:rPr>
          <w:rFonts w:ascii="Arial" w:eastAsiaTheme="minorHAnsi" w:hAnsi="Arial" w:cs="Arial"/>
          <w:b/>
          <w:sz w:val="26"/>
          <w:szCs w:val="26"/>
          <w:lang w:val="es-ES" w:eastAsia="en-US"/>
        </w:rPr>
        <w:t>DIRECTOR GENERAL DE LA POLICÍA VIAL ESTATAL</w:t>
      </w:r>
      <w:bookmarkEnd w:id="0"/>
      <w:r w:rsidRPr="00386850">
        <w:rPr>
          <w:rFonts w:ascii="Arial" w:eastAsiaTheme="minorHAnsi" w:hAnsi="Arial" w:cs="Arial"/>
          <w:b/>
          <w:sz w:val="26"/>
          <w:szCs w:val="26"/>
          <w:lang w:val="es-ES" w:eastAsia="en-US"/>
        </w:rPr>
        <w:t xml:space="preserve"> DE LA SECRETARÍA DE SEGURIDAD PÚBLICA; </w:t>
      </w:r>
      <w:r w:rsidRPr="00386850">
        <w:rPr>
          <w:rFonts w:ascii="Arial" w:eastAsiaTheme="minorHAnsi" w:hAnsi="Arial" w:cs="Arial"/>
          <w:sz w:val="26"/>
          <w:szCs w:val="26"/>
          <w:lang w:eastAsia="en-US"/>
        </w:rPr>
        <w:t>promovido en</w:t>
      </w:r>
      <w:r w:rsidRPr="00386850">
        <w:rPr>
          <w:rFonts w:ascii="Arial" w:eastAsiaTheme="minorHAnsi" w:hAnsi="Arial" w:cs="Arial"/>
          <w:sz w:val="26"/>
          <w:szCs w:val="26"/>
          <w:lang w:val="es-ES" w:eastAsia="en-US"/>
        </w:rPr>
        <w:t xml:space="preserve"> contra de la sentencia de cuatro de marzo de dos mil veinte, dictada en el expediente </w:t>
      </w:r>
      <w:r w:rsidRPr="00386850">
        <w:rPr>
          <w:rFonts w:ascii="Arial" w:eastAsiaTheme="minorHAnsi" w:hAnsi="Arial" w:cs="Arial"/>
          <w:b/>
          <w:iCs/>
          <w:caps/>
          <w:sz w:val="26"/>
          <w:szCs w:val="26"/>
          <w:lang w:val="es-ES" w:eastAsia="en-US"/>
        </w:rPr>
        <w:t>0088/2019</w:t>
      </w:r>
      <w:r w:rsidRPr="00386850">
        <w:rPr>
          <w:rFonts w:ascii="Arial" w:eastAsiaTheme="minorHAnsi" w:hAnsi="Arial" w:cs="Arial"/>
          <w:b/>
          <w:sz w:val="26"/>
          <w:szCs w:val="26"/>
          <w:lang w:val="es-ES" w:eastAsia="en-US"/>
        </w:rPr>
        <w:t>,</w:t>
      </w:r>
      <w:r w:rsidRPr="00386850">
        <w:rPr>
          <w:rFonts w:ascii="Arial" w:eastAsiaTheme="minorHAnsi" w:hAnsi="Arial" w:cs="Arial"/>
          <w:sz w:val="26"/>
          <w:szCs w:val="26"/>
          <w:lang w:val="es-ES" w:eastAsia="en-US"/>
        </w:rPr>
        <w:t xml:space="preserve"> de la Sexta Sala Unitaria de Primera Instancia de este Tribunal, relativo al juicio de nulidad promovido por</w:t>
      </w:r>
      <w:r w:rsidRPr="00386850">
        <w:rPr>
          <w:rFonts w:ascii="Arial" w:eastAsiaTheme="minorHAnsi" w:hAnsi="Arial" w:cs="Arial"/>
          <w:b/>
          <w:sz w:val="26"/>
          <w:szCs w:val="26"/>
          <w:lang w:eastAsia="en-US"/>
        </w:rPr>
        <w:t xml:space="preserve"> </w:t>
      </w:r>
      <w:r w:rsidR="00770CA4">
        <w:rPr>
          <w:rFonts w:ascii="Arial" w:hAnsi="Arial" w:cs="Arial"/>
          <w:b/>
          <w:sz w:val="26"/>
          <w:szCs w:val="26"/>
        </w:rPr>
        <w:t>***********</w:t>
      </w:r>
      <w:r w:rsidRPr="00386850">
        <w:rPr>
          <w:rFonts w:ascii="Arial" w:eastAsiaTheme="minorHAnsi" w:hAnsi="Arial" w:cs="Arial"/>
          <w:b/>
          <w:sz w:val="26"/>
          <w:szCs w:val="26"/>
          <w:lang w:eastAsia="en-US"/>
        </w:rPr>
        <w:t>,</w:t>
      </w:r>
      <w:r w:rsidRPr="00386850">
        <w:rPr>
          <w:rFonts w:ascii="Arial" w:eastAsiaTheme="minorHAnsi" w:hAnsi="Arial" w:cs="Arial"/>
          <w:b/>
          <w:sz w:val="26"/>
          <w:szCs w:val="26"/>
          <w:lang w:val="es-ES" w:eastAsia="en-US"/>
        </w:rPr>
        <w:t xml:space="preserve"> </w:t>
      </w:r>
      <w:r w:rsidRPr="00386850">
        <w:rPr>
          <w:rFonts w:ascii="Arial" w:eastAsiaTheme="minorHAnsi" w:hAnsi="Arial" w:cs="Arial"/>
          <w:sz w:val="26"/>
          <w:szCs w:val="26"/>
          <w:lang w:val="es-ES" w:eastAsia="en-US"/>
        </w:rPr>
        <w:t xml:space="preserve">en contra del </w:t>
      </w:r>
      <w:r w:rsidRPr="00386850">
        <w:rPr>
          <w:rFonts w:ascii="Arial" w:eastAsiaTheme="minorHAnsi" w:hAnsi="Arial" w:cs="Arial"/>
          <w:b/>
          <w:sz w:val="26"/>
          <w:szCs w:val="26"/>
          <w:lang w:val="es-ES" w:eastAsia="en-US"/>
        </w:rPr>
        <w:t>POLICÍA VIAL CON NÚMERO ESTADÍSTICO PV-270 ADSCRITO A LA DIRECCIÓN GENERAL DE LA POLICÍA VIAL ESTATAL, DE LA SECRETARÍA DE SEGURIDAD PÚBLICA y el JEFE DEL DEPARTAMENTO DE ADMINISTRACIÓN TRIBUTARIA, DEPENDIENTE DE LA SECRETARÍA DE FINANZAS, ambos del ESTADO DE OAXACA</w:t>
      </w:r>
      <w:r w:rsidRPr="00386850">
        <w:rPr>
          <w:rFonts w:ascii="Arial" w:eastAsiaTheme="minorHAnsi" w:hAnsi="Arial" w:cs="Arial"/>
          <w:b/>
          <w:sz w:val="26"/>
          <w:szCs w:val="26"/>
          <w:lang w:eastAsia="en-US"/>
        </w:rPr>
        <w:t>;</w:t>
      </w:r>
      <w:r w:rsidRPr="00386850">
        <w:rPr>
          <w:rFonts w:ascii="Arial" w:eastAsiaTheme="minorHAnsi" w:hAnsi="Arial" w:cs="Arial"/>
          <w:b/>
          <w:sz w:val="26"/>
          <w:szCs w:val="26"/>
          <w:lang w:val="es-ES" w:eastAsia="en-US"/>
        </w:rPr>
        <w:t xml:space="preserve"> </w:t>
      </w:r>
      <w:r w:rsidRPr="00386850">
        <w:rPr>
          <w:rFonts w:ascii="Arial" w:eastAsiaTheme="minorHAnsi" w:hAnsi="Arial" w:cs="Arial"/>
          <w:sz w:val="26"/>
          <w:szCs w:val="26"/>
          <w:lang w:val="es-ES" w:eastAsia="en-US"/>
        </w:rPr>
        <w:t>por lo que, con fundamento en  lo dispuesto por los artículos 236 y 238 de la Ley de Procedimiento y Justicia Administrativa para el Estado de Oaxaca, se admite. En consecuencia, se procede a dictar resolución en los siguientes términos:</w:t>
      </w:r>
      <w:r w:rsidR="002C4E74">
        <w:rPr>
          <w:rFonts w:ascii="Arial" w:eastAsiaTheme="minorHAnsi" w:hAnsi="Arial" w:cs="Arial"/>
          <w:sz w:val="26"/>
          <w:szCs w:val="26"/>
          <w:lang w:val="es-ES" w:eastAsia="en-US"/>
        </w:rPr>
        <w:t xml:space="preserve">- - - - - - - - - - - - - - - - - - - - - - - - - - - - - - - - - - - </w:t>
      </w:r>
      <w:r w:rsidR="00770CA4">
        <w:rPr>
          <w:rFonts w:ascii="Arial" w:eastAsiaTheme="minorHAnsi" w:hAnsi="Arial" w:cs="Arial"/>
          <w:sz w:val="26"/>
          <w:szCs w:val="26"/>
          <w:lang w:val="es-ES" w:eastAsia="en-US"/>
        </w:rPr>
        <w:t xml:space="preserve">- - - - - - - - - - - </w:t>
      </w:r>
    </w:p>
    <w:p w14:paraId="0BDEE7DE" w14:textId="77777777" w:rsidR="007A328A" w:rsidRPr="00386850" w:rsidRDefault="007A328A" w:rsidP="007A328A">
      <w:pPr>
        <w:spacing w:line="360" w:lineRule="auto"/>
        <w:jc w:val="center"/>
        <w:rPr>
          <w:rFonts w:ascii="Arial" w:eastAsiaTheme="minorHAnsi" w:hAnsi="Arial" w:cs="Arial"/>
          <w:b/>
          <w:bCs/>
          <w:sz w:val="26"/>
          <w:szCs w:val="26"/>
          <w:lang w:val="es-ES" w:eastAsia="en-US"/>
        </w:rPr>
      </w:pPr>
      <w:r w:rsidRPr="00386850">
        <w:rPr>
          <w:rFonts w:ascii="Arial" w:eastAsiaTheme="minorHAnsi" w:hAnsi="Arial" w:cs="Arial"/>
          <w:b/>
          <w:bCs/>
          <w:sz w:val="26"/>
          <w:szCs w:val="26"/>
          <w:lang w:val="es-ES" w:eastAsia="en-US"/>
        </w:rPr>
        <w:t>R E S U L T A N D O</w:t>
      </w:r>
    </w:p>
    <w:p w14:paraId="0171D3FE" w14:textId="49F96459" w:rsidR="007A328A" w:rsidRPr="00386850" w:rsidRDefault="007A328A" w:rsidP="007A328A">
      <w:pPr>
        <w:spacing w:line="360" w:lineRule="auto"/>
        <w:ind w:firstLine="708"/>
        <w:jc w:val="both"/>
        <w:rPr>
          <w:rFonts w:ascii="Arial" w:eastAsiaTheme="minorHAnsi" w:hAnsi="Arial" w:cs="Arial"/>
          <w:sz w:val="26"/>
          <w:szCs w:val="26"/>
          <w:lang w:val="es-ES" w:eastAsia="en-US"/>
        </w:rPr>
      </w:pPr>
      <w:r w:rsidRPr="00386850">
        <w:rPr>
          <w:rFonts w:ascii="Arial" w:eastAsiaTheme="minorHAnsi" w:hAnsi="Arial" w:cs="Arial"/>
          <w:b/>
          <w:bCs/>
          <w:sz w:val="26"/>
          <w:szCs w:val="26"/>
          <w:lang w:val="es-ES" w:eastAsia="en-US"/>
        </w:rPr>
        <w:t xml:space="preserve">PRIMERO. </w:t>
      </w:r>
      <w:r w:rsidRPr="00386850">
        <w:rPr>
          <w:rFonts w:ascii="Arial" w:eastAsiaTheme="minorHAnsi" w:hAnsi="Arial" w:cs="Arial"/>
          <w:sz w:val="26"/>
          <w:szCs w:val="26"/>
          <w:lang w:val="es-ES" w:eastAsia="en-US"/>
        </w:rPr>
        <w:t xml:space="preserve">Inconforme con la sentencia de cuatro de marzo de dos mil veinte, dictada por la Sexta Sala Unitaria de Primera Instancia, el </w:t>
      </w:r>
      <w:r w:rsidRPr="00386850">
        <w:rPr>
          <w:rFonts w:ascii="Arial" w:eastAsiaTheme="minorHAnsi" w:hAnsi="Arial" w:cs="Arial"/>
          <w:b/>
          <w:sz w:val="26"/>
          <w:szCs w:val="26"/>
          <w:lang w:val="es-ES" w:eastAsia="en-US"/>
        </w:rPr>
        <w:t xml:space="preserve">DIRECTOR GENERAL DE LA POLICÍA VIAL ESTATAL DE LA SECRETARÍA DE SEGURIDAD PÚBLICA, </w:t>
      </w:r>
      <w:r w:rsidRPr="00386850">
        <w:rPr>
          <w:rFonts w:ascii="Arial" w:eastAsiaTheme="minorHAnsi" w:hAnsi="Arial" w:cs="Arial"/>
          <w:sz w:val="26"/>
          <w:szCs w:val="26"/>
          <w:lang w:val="es-ES" w:eastAsia="en-US"/>
        </w:rPr>
        <w:t>interpuso en su contra recurso de revisión.</w:t>
      </w:r>
      <w:r w:rsidR="002C4E74">
        <w:rPr>
          <w:rFonts w:ascii="Arial" w:eastAsiaTheme="minorHAnsi" w:hAnsi="Arial" w:cs="Arial"/>
          <w:sz w:val="26"/>
          <w:szCs w:val="26"/>
          <w:lang w:val="es-ES" w:eastAsia="en-US"/>
        </w:rPr>
        <w:t xml:space="preserve"> - - - - - - - - - - - - - - - - - - - - - - - - - - - - - - - - - - - - - - </w:t>
      </w:r>
    </w:p>
    <w:p w14:paraId="06DE6E6D" w14:textId="221AC833" w:rsidR="007A328A" w:rsidRPr="00386850" w:rsidRDefault="007A328A" w:rsidP="007A328A">
      <w:pPr>
        <w:spacing w:after="0" w:line="360" w:lineRule="auto"/>
        <w:ind w:firstLine="708"/>
        <w:jc w:val="both"/>
        <w:rPr>
          <w:rFonts w:ascii="Arial" w:eastAsiaTheme="minorHAnsi" w:hAnsi="Arial" w:cs="Arial"/>
          <w:bCs/>
          <w:sz w:val="26"/>
          <w:szCs w:val="26"/>
          <w:lang w:val="es-ES" w:eastAsia="en-US"/>
        </w:rPr>
      </w:pPr>
      <w:r w:rsidRPr="00386850">
        <w:rPr>
          <w:rFonts w:ascii="Arial" w:eastAsiaTheme="minorHAnsi" w:hAnsi="Arial" w:cs="Arial"/>
          <w:b/>
          <w:bCs/>
          <w:sz w:val="26"/>
          <w:szCs w:val="26"/>
          <w:lang w:eastAsia="en-US"/>
        </w:rPr>
        <w:t xml:space="preserve">SEGUNDO. </w:t>
      </w:r>
      <w:r w:rsidRPr="00386850">
        <w:rPr>
          <w:rFonts w:ascii="Arial" w:eastAsiaTheme="minorHAnsi" w:hAnsi="Arial" w:cs="Arial"/>
          <w:bCs/>
          <w:sz w:val="26"/>
          <w:szCs w:val="26"/>
          <w:lang w:val="es-ES" w:eastAsia="en-US"/>
        </w:rPr>
        <w:t>Los puntos resolutivos de la sentencia recurrida son los siguientes:</w:t>
      </w:r>
      <w:r w:rsidR="002C4E74">
        <w:rPr>
          <w:rFonts w:ascii="Arial" w:eastAsiaTheme="minorHAnsi" w:hAnsi="Arial" w:cs="Arial"/>
          <w:sz w:val="26"/>
          <w:szCs w:val="26"/>
          <w:lang w:val="es-ES" w:eastAsia="en-US"/>
        </w:rPr>
        <w:t xml:space="preserve"> - - - - - - - - - - - - - - - - - - - - - - - - - - - - - - - - - - - - - - - - - -</w:t>
      </w:r>
    </w:p>
    <w:p w14:paraId="1E3EF317" w14:textId="24D2EE38" w:rsidR="007A328A" w:rsidRPr="002C4E74" w:rsidRDefault="007A328A" w:rsidP="007A328A">
      <w:pPr>
        <w:ind w:left="1134" w:right="636"/>
        <w:jc w:val="both"/>
        <w:rPr>
          <w:rFonts w:ascii="Arial" w:hAnsi="Arial" w:cs="Arial"/>
          <w:i/>
          <w:iCs/>
        </w:rPr>
      </w:pPr>
      <w:r w:rsidRPr="002C4E74">
        <w:rPr>
          <w:rFonts w:ascii="Arial" w:eastAsiaTheme="minorHAnsi" w:hAnsi="Arial" w:cs="Arial"/>
          <w:b/>
          <w:i/>
          <w:iCs/>
          <w:lang w:val="es-ES" w:eastAsia="en-US"/>
        </w:rPr>
        <w:lastRenderedPageBreak/>
        <w:t>“</w:t>
      </w:r>
      <w:r w:rsidRPr="002C4E74">
        <w:rPr>
          <w:rFonts w:ascii="Arial" w:hAnsi="Arial" w:cs="Arial"/>
          <w:b/>
          <w:i/>
          <w:iCs/>
        </w:rPr>
        <w:t xml:space="preserve">PRIMERO.- </w:t>
      </w:r>
      <w:r w:rsidRPr="002C4E74">
        <w:rPr>
          <w:rFonts w:ascii="Arial" w:hAnsi="Arial" w:cs="Arial"/>
          <w:i/>
          <w:iCs/>
        </w:rPr>
        <w:t xml:space="preserve">Esta Sexta Sala Unitaria de este Tribunal de Justicia Administrativa para el Estado de Oaxaca, fue competente para conocer y resolver del presente asunto. - - - - - - - - - - - - - - - - - - - - </w:t>
      </w:r>
    </w:p>
    <w:p w14:paraId="70006DC4" w14:textId="3F33C3A3" w:rsidR="007A328A" w:rsidRPr="002C4E74" w:rsidRDefault="007A328A" w:rsidP="007A328A">
      <w:pPr>
        <w:ind w:left="1134" w:right="636"/>
        <w:jc w:val="both"/>
        <w:rPr>
          <w:rFonts w:ascii="Arial" w:hAnsi="Arial" w:cs="Arial"/>
          <w:i/>
          <w:iCs/>
        </w:rPr>
      </w:pPr>
      <w:r w:rsidRPr="002C4E74">
        <w:rPr>
          <w:rFonts w:ascii="Arial" w:hAnsi="Arial" w:cs="Arial"/>
          <w:b/>
          <w:i/>
          <w:iCs/>
        </w:rPr>
        <w:t xml:space="preserve">SEGUNDO.- </w:t>
      </w:r>
      <w:r w:rsidRPr="002C4E74">
        <w:rPr>
          <w:rFonts w:ascii="Arial" w:hAnsi="Arial" w:cs="Arial"/>
          <w:i/>
          <w:iCs/>
        </w:rPr>
        <w:t>La personalidad y personería de la parte actora y de la demandada (sic) Directora de lo Contencioso de la Procuraduría Fiscal de la Subsecretaría de Ingresos de la Secretaría de Finanzas del Poder Ejecutivo del Estado de Oaxaca, quedó acreditada en autos. - - - - - - - - - - - - - - - - - - - - - - - - - - - - - - - - - - - - - - - - -</w:t>
      </w:r>
      <w:r w:rsidR="002C4E74">
        <w:rPr>
          <w:rFonts w:ascii="Arial" w:hAnsi="Arial" w:cs="Arial"/>
          <w:i/>
          <w:iCs/>
        </w:rPr>
        <w:t xml:space="preserve"> - - -</w:t>
      </w:r>
    </w:p>
    <w:p w14:paraId="5B7FE76F" w14:textId="7B244052" w:rsidR="007A328A" w:rsidRPr="002C4E74" w:rsidRDefault="007A328A" w:rsidP="007A328A">
      <w:pPr>
        <w:ind w:left="1134" w:right="636"/>
        <w:jc w:val="both"/>
        <w:rPr>
          <w:rFonts w:ascii="Arial" w:hAnsi="Arial" w:cs="Arial"/>
          <w:i/>
          <w:iCs/>
        </w:rPr>
      </w:pPr>
      <w:r w:rsidRPr="002C4E74">
        <w:rPr>
          <w:rFonts w:ascii="Arial" w:hAnsi="Arial" w:cs="Arial"/>
          <w:b/>
          <w:i/>
          <w:iCs/>
        </w:rPr>
        <w:t xml:space="preserve">TERCERO.- </w:t>
      </w:r>
      <w:r w:rsidRPr="002C4E74">
        <w:rPr>
          <w:rFonts w:ascii="Arial" w:hAnsi="Arial" w:cs="Arial"/>
          <w:i/>
          <w:iCs/>
        </w:rPr>
        <w:t>No se actualizaron causales de improcedencia y sobreseimiento en el presente asunto, por lo que no se sobresee el juicio. - - - - - - - - - - - - - - - - - - - - - -</w:t>
      </w:r>
      <w:r w:rsidR="002C4E74">
        <w:rPr>
          <w:rFonts w:ascii="Arial" w:hAnsi="Arial" w:cs="Arial"/>
          <w:i/>
          <w:iCs/>
        </w:rPr>
        <w:t xml:space="preserve">- - - - - - - - - - - - - - - - - - - - - - </w:t>
      </w:r>
      <w:r w:rsidRPr="002C4E74">
        <w:rPr>
          <w:rFonts w:ascii="Arial" w:hAnsi="Arial" w:cs="Arial"/>
          <w:i/>
          <w:iCs/>
        </w:rPr>
        <w:t xml:space="preserve"> </w:t>
      </w:r>
    </w:p>
    <w:p w14:paraId="54DE6CDB" w14:textId="365CF0E0" w:rsidR="007A328A" w:rsidRPr="002C4E74" w:rsidRDefault="007A328A" w:rsidP="007A328A">
      <w:pPr>
        <w:ind w:left="1134" w:right="636"/>
        <w:jc w:val="both"/>
        <w:rPr>
          <w:rFonts w:ascii="Arial" w:hAnsi="Arial" w:cs="Arial"/>
          <w:i/>
          <w:iCs/>
        </w:rPr>
      </w:pPr>
      <w:r w:rsidRPr="002C4E74">
        <w:rPr>
          <w:rFonts w:ascii="Arial" w:hAnsi="Arial" w:cs="Arial"/>
          <w:b/>
          <w:i/>
          <w:iCs/>
        </w:rPr>
        <w:t xml:space="preserve">CUARTO.- </w:t>
      </w:r>
      <w:r w:rsidRPr="002C4E74">
        <w:rPr>
          <w:rFonts w:ascii="Arial" w:hAnsi="Arial" w:cs="Arial"/>
          <w:i/>
          <w:iCs/>
        </w:rPr>
        <w:t>Se declara la</w:t>
      </w:r>
      <w:r w:rsidRPr="002C4E74">
        <w:rPr>
          <w:rFonts w:ascii="Arial" w:hAnsi="Arial" w:cs="Arial"/>
          <w:b/>
          <w:i/>
          <w:iCs/>
        </w:rPr>
        <w:t xml:space="preserve"> NULIDAD LISA Y LLANA </w:t>
      </w:r>
      <w:r w:rsidRPr="002C4E74">
        <w:rPr>
          <w:rFonts w:ascii="Arial" w:hAnsi="Arial" w:cs="Arial"/>
          <w:i/>
          <w:iCs/>
        </w:rPr>
        <w:t xml:space="preserve">del acta de infracción de tránsito folio </w:t>
      </w:r>
      <w:r w:rsidR="00770CA4">
        <w:rPr>
          <w:rFonts w:ascii="Arial" w:hAnsi="Arial" w:cs="Arial"/>
          <w:b/>
          <w:sz w:val="26"/>
          <w:szCs w:val="26"/>
        </w:rPr>
        <w:t>***********</w:t>
      </w:r>
      <w:r w:rsidRPr="002C4E74">
        <w:rPr>
          <w:rFonts w:ascii="Arial" w:hAnsi="Arial" w:cs="Arial"/>
          <w:i/>
          <w:iCs/>
        </w:rPr>
        <w:t xml:space="preserve"> de dos de julio de dos mil diecinueve, emitida por el Policía Vial con número estadístico PV-270 adscrito a la Dirección General de la Policía Vial Estatal, de la Secretaría de Seguridad Pública del Estado de Oaxaca; y en consecuencia, se le restituye en el pleno goce de sus derechos afectados, como quedó precisado en el considerando que antecede.- - - - - - - - - - - - - - - - - - - - - - - - - - - - - - - - - - - - </w:t>
      </w:r>
      <w:r w:rsidR="00770CA4">
        <w:rPr>
          <w:rFonts w:ascii="Arial" w:hAnsi="Arial" w:cs="Arial"/>
          <w:i/>
          <w:iCs/>
        </w:rPr>
        <w:t xml:space="preserve">- - - - - </w:t>
      </w:r>
    </w:p>
    <w:p w14:paraId="7402FE19" w14:textId="77777777" w:rsidR="007A328A" w:rsidRPr="00386850" w:rsidRDefault="007A328A" w:rsidP="007A328A">
      <w:pPr>
        <w:spacing w:after="0" w:line="240" w:lineRule="auto"/>
        <w:ind w:left="426" w:right="474" w:firstLine="708"/>
        <w:jc w:val="both"/>
        <w:rPr>
          <w:rFonts w:eastAsiaTheme="minorHAnsi"/>
          <w:b/>
          <w:lang w:val="es-ES" w:eastAsia="en-US"/>
        </w:rPr>
      </w:pPr>
      <w:r w:rsidRPr="00386850">
        <w:rPr>
          <w:rFonts w:eastAsiaTheme="minorHAnsi"/>
          <w:b/>
          <w:lang w:val="es-ES" w:eastAsia="en-US"/>
        </w:rPr>
        <w:t>…</w:t>
      </w:r>
      <w:r w:rsidRPr="00386850">
        <w:rPr>
          <w:rFonts w:eastAsiaTheme="minorHAnsi"/>
          <w:lang w:val="es-ES" w:eastAsia="en-US"/>
        </w:rPr>
        <w:t>”</w:t>
      </w:r>
    </w:p>
    <w:p w14:paraId="31DAFE8B" w14:textId="38C4905C" w:rsidR="007A328A" w:rsidRPr="00386850" w:rsidRDefault="007A328A" w:rsidP="007A328A">
      <w:pPr>
        <w:ind w:left="851" w:right="758"/>
        <w:jc w:val="center"/>
        <w:rPr>
          <w:rFonts w:ascii="Arial" w:eastAsiaTheme="minorHAnsi" w:hAnsi="Arial" w:cs="Arial"/>
          <w:b/>
          <w:bCs/>
          <w:sz w:val="26"/>
          <w:szCs w:val="26"/>
          <w:lang w:val="es-ES" w:eastAsia="en-US"/>
        </w:rPr>
      </w:pPr>
      <w:r w:rsidRPr="00386850">
        <w:rPr>
          <w:rFonts w:ascii="Arial" w:eastAsiaTheme="minorHAnsi" w:hAnsi="Arial" w:cs="Arial"/>
          <w:b/>
          <w:bCs/>
          <w:sz w:val="26"/>
          <w:szCs w:val="26"/>
          <w:lang w:val="es-ES" w:eastAsia="en-US"/>
        </w:rPr>
        <w:t>C O N S I D E R A N D O</w:t>
      </w:r>
    </w:p>
    <w:p w14:paraId="3963DEE8" w14:textId="64B55C2C" w:rsidR="007A328A" w:rsidRPr="00386850" w:rsidRDefault="00E621A9" w:rsidP="007A328A">
      <w:pPr>
        <w:widowControl w:val="0"/>
        <w:spacing w:before="240" w:after="0" w:line="360" w:lineRule="auto"/>
        <w:ind w:right="18" w:firstLine="708"/>
        <w:jc w:val="both"/>
        <w:rPr>
          <w:rFonts w:ascii="Arial" w:eastAsia="Times New Roman" w:hAnsi="Arial" w:cs="Arial"/>
          <w:bCs/>
          <w:iCs/>
          <w:sz w:val="26"/>
          <w:szCs w:val="26"/>
          <w:lang w:val="es-ES" w:eastAsia="es-ES"/>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w:t>
      </w:r>
      <w:r w:rsidRPr="0022790A">
        <w:rPr>
          <w:rFonts w:ascii="Arial" w:hAnsi="Arial" w:cs="Arial"/>
          <w:bCs/>
          <w:iCs/>
          <w:color w:val="000000" w:themeColor="text1"/>
          <w:sz w:val="26"/>
          <w:szCs w:val="26"/>
        </w:rPr>
        <w:t>recurso de revisión</w:t>
      </w:r>
      <w:r>
        <w:rPr>
          <w:rFonts w:ascii="Arial" w:hAnsi="Arial" w:cs="Arial"/>
          <w:bCs/>
          <w:iCs/>
          <w:sz w:val="26"/>
          <w:szCs w:val="26"/>
        </w:rPr>
        <w:t>,</w:t>
      </w:r>
      <w:r w:rsidRPr="00152D2D">
        <w:rPr>
          <w:rFonts w:ascii="Arial" w:hAnsi="Arial" w:cs="Arial"/>
          <w:bCs/>
          <w:iCs/>
          <w:color w:val="FF0000"/>
          <w:sz w:val="26"/>
          <w:szCs w:val="26"/>
        </w:rPr>
        <w:t xml:space="preserve"> </w:t>
      </w:r>
      <w:r>
        <w:rPr>
          <w:rFonts w:ascii="Arial" w:hAnsi="Arial" w:cs="Arial"/>
          <w:bCs/>
          <w:iCs/>
          <w:sz w:val="26"/>
          <w:szCs w:val="26"/>
        </w:rPr>
        <w:t>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artículos 125, 127, 129, 130, fracción I, 131, 231, 236 y 238 de la Ley de Procedimiento y Justicia Administrativa para el Estado de Oaxaca</w:t>
      </w:r>
      <w:r w:rsidR="00880F0A">
        <w:rPr>
          <w:rFonts w:ascii="Arial" w:hAnsi="Arial" w:cs="Arial"/>
          <w:bCs/>
          <w:iCs/>
          <w:sz w:val="26"/>
          <w:szCs w:val="26"/>
        </w:rPr>
        <w:t xml:space="preserve">, </w:t>
      </w:r>
      <w:r w:rsidR="007A328A" w:rsidRPr="00386850">
        <w:rPr>
          <w:rFonts w:ascii="Arial" w:eastAsia="Times New Roman" w:hAnsi="Arial" w:cs="Arial"/>
          <w:bCs/>
          <w:iCs/>
          <w:sz w:val="26"/>
          <w:szCs w:val="26"/>
          <w:lang w:val="es-ES" w:eastAsia="es-ES"/>
        </w:rPr>
        <w:t>dado que se trata de recurso de revisión interpuesto en contra de la sentencia de cuatro de marzo de dos mil veinte</w:t>
      </w:r>
      <w:r w:rsidR="007A328A" w:rsidRPr="00386850">
        <w:rPr>
          <w:rFonts w:ascii="Arial" w:eastAsia="Times New Roman" w:hAnsi="Arial" w:cs="Arial"/>
          <w:sz w:val="26"/>
          <w:szCs w:val="26"/>
          <w:lang w:val="es-ES" w:eastAsia="es-ES"/>
        </w:rPr>
        <w:t xml:space="preserve">, dictada por la Sexta Sala Unitaria de Primera Instancia </w:t>
      </w:r>
      <w:r w:rsidR="007A328A" w:rsidRPr="00386850">
        <w:rPr>
          <w:rFonts w:ascii="Arial" w:eastAsia="Times New Roman" w:hAnsi="Arial" w:cs="Arial"/>
          <w:bCs/>
          <w:iCs/>
          <w:sz w:val="26"/>
          <w:szCs w:val="26"/>
          <w:lang w:val="es-ES" w:eastAsia="es-ES"/>
        </w:rPr>
        <w:t xml:space="preserve">de este Tribunal, en el expediente número </w:t>
      </w:r>
      <w:r w:rsidR="007A328A" w:rsidRPr="00386850">
        <w:rPr>
          <w:rFonts w:ascii="Arial" w:eastAsia="Times New Roman" w:hAnsi="Arial" w:cs="Arial"/>
          <w:b/>
          <w:bCs/>
          <w:iCs/>
          <w:sz w:val="26"/>
          <w:szCs w:val="26"/>
          <w:lang w:val="es-ES" w:eastAsia="es-ES"/>
        </w:rPr>
        <w:t>0088/2019</w:t>
      </w:r>
      <w:r w:rsidR="007A328A" w:rsidRPr="00386850">
        <w:rPr>
          <w:rFonts w:ascii="Arial" w:eastAsia="Times New Roman" w:hAnsi="Arial" w:cs="Arial"/>
          <w:bCs/>
          <w:iCs/>
          <w:sz w:val="26"/>
          <w:szCs w:val="26"/>
          <w:lang w:val="es-ES" w:eastAsia="es-ES"/>
        </w:rPr>
        <w:t xml:space="preserve">. </w:t>
      </w:r>
      <w:r w:rsidR="009C059F">
        <w:rPr>
          <w:rFonts w:ascii="Arial" w:eastAsia="Times New Roman" w:hAnsi="Arial" w:cs="Arial"/>
          <w:bCs/>
          <w:iCs/>
          <w:sz w:val="26"/>
          <w:szCs w:val="26"/>
          <w:lang w:val="es-ES" w:eastAsia="es-ES"/>
        </w:rPr>
        <w:t xml:space="preserve">- - - - - - - - - - - - </w:t>
      </w:r>
    </w:p>
    <w:p w14:paraId="476B3DE7" w14:textId="789F2C08" w:rsidR="007A328A" w:rsidRPr="00386850" w:rsidRDefault="007A328A" w:rsidP="007A328A">
      <w:pPr>
        <w:widowControl w:val="0"/>
        <w:tabs>
          <w:tab w:val="left" w:pos="7938"/>
          <w:tab w:val="left" w:pos="8222"/>
        </w:tabs>
        <w:spacing w:before="240" w:line="360" w:lineRule="auto"/>
        <w:ind w:right="49" w:firstLine="851"/>
        <w:jc w:val="both"/>
        <w:rPr>
          <w:rFonts w:ascii="Arial" w:eastAsiaTheme="minorHAnsi" w:hAnsi="Arial" w:cs="Arial"/>
          <w:bCs/>
          <w:color w:val="000000"/>
          <w:sz w:val="26"/>
          <w:szCs w:val="26"/>
          <w:lang w:eastAsia="en-US"/>
        </w:rPr>
      </w:pPr>
      <w:r w:rsidRPr="00386850">
        <w:rPr>
          <w:rFonts w:ascii="Arial" w:eastAsiaTheme="minorHAnsi" w:hAnsi="Arial" w:cs="Arial"/>
          <w:b/>
          <w:bCs/>
          <w:sz w:val="26"/>
          <w:szCs w:val="26"/>
          <w:lang w:eastAsia="en-US"/>
        </w:rPr>
        <w:t xml:space="preserve">SEGUNDO. </w:t>
      </w:r>
      <w:r w:rsidRPr="00386850">
        <w:rPr>
          <w:rFonts w:ascii="Arial" w:eastAsiaTheme="minorHAnsi" w:hAnsi="Arial" w:cs="Arial"/>
          <w:bCs/>
          <w:sz w:val="26"/>
          <w:szCs w:val="26"/>
          <w:lang w:val="es-ES" w:eastAsia="en-US"/>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386850">
        <w:rPr>
          <w:rFonts w:ascii="Arial" w:eastAsiaTheme="minorHAnsi" w:hAnsi="Arial" w:cs="Arial"/>
          <w:sz w:val="26"/>
          <w:szCs w:val="26"/>
          <w:lang w:val="es-ES" w:eastAsia="en-US"/>
        </w:rPr>
        <w:t>.</w:t>
      </w:r>
      <w:r w:rsidRPr="00386850">
        <w:rPr>
          <w:rFonts w:ascii="Arial" w:eastAsiaTheme="minorHAnsi" w:hAnsi="Arial" w:cs="Arial"/>
          <w:bCs/>
          <w:color w:val="000000"/>
          <w:sz w:val="26"/>
          <w:szCs w:val="26"/>
          <w:lang w:eastAsia="en-US"/>
        </w:rPr>
        <w:t xml:space="preserve"> </w:t>
      </w:r>
      <w:r w:rsidR="00ED2D9D">
        <w:rPr>
          <w:rFonts w:ascii="Arial" w:eastAsiaTheme="minorHAnsi" w:hAnsi="Arial" w:cs="Arial"/>
          <w:bCs/>
          <w:color w:val="000000"/>
          <w:sz w:val="26"/>
          <w:szCs w:val="26"/>
          <w:lang w:eastAsia="en-US"/>
        </w:rPr>
        <w:t>- - - - - - - - - - - - - - - - - - - - - - - - - - - - - - - -</w:t>
      </w:r>
    </w:p>
    <w:p w14:paraId="783295AA" w14:textId="74C834A0" w:rsidR="007A328A" w:rsidRPr="00386850" w:rsidRDefault="007A328A" w:rsidP="007A328A">
      <w:pPr>
        <w:widowControl w:val="0"/>
        <w:tabs>
          <w:tab w:val="left" w:pos="7938"/>
          <w:tab w:val="left" w:pos="8222"/>
        </w:tabs>
        <w:spacing w:before="240" w:line="360" w:lineRule="auto"/>
        <w:ind w:right="49" w:firstLine="851"/>
        <w:jc w:val="both"/>
        <w:rPr>
          <w:rFonts w:ascii="Arial" w:eastAsiaTheme="minorHAnsi" w:hAnsi="Arial" w:cs="Arial"/>
          <w:bCs/>
          <w:sz w:val="26"/>
          <w:szCs w:val="26"/>
          <w:lang w:val="es-ES" w:eastAsia="en-US"/>
        </w:rPr>
      </w:pPr>
      <w:r w:rsidRPr="00386850">
        <w:rPr>
          <w:rFonts w:ascii="Arial" w:eastAsiaTheme="minorHAnsi" w:hAnsi="Arial" w:cs="Arial"/>
          <w:bCs/>
          <w:sz w:val="26"/>
          <w:szCs w:val="26"/>
          <w:lang w:val="es-ES" w:eastAsia="en-US"/>
        </w:rPr>
        <w:t xml:space="preserve">Se invoca en apoyo, la jurisprudencia en materia común, número </w:t>
      </w:r>
      <w:r w:rsidRPr="00386850">
        <w:rPr>
          <w:rFonts w:ascii="Arial" w:eastAsia="Times New Roman" w:hAnsi="Arial" w:cs="Arial"/>
          <w:sz w:val="26"/>
          <w:szCs w:val="26"/>
          <w:lang w:val="es-ES" w:eastAsia="en-US"/>
        </w:rPr>
        <w:t xml:space="preserve">2a./J. 58/2010, de la Novena Época, emitida por la Segunda Sala de la Suprema Corte de Justicia de la Nación, </w:t>
      </w:r>
      <w:r w:rsidRPr="00386850">
        <w:rPr>
          <w:rFonts w:ascii="Arial" w:eastAsiaTheme="minorHAnsi" w:hAnsi="Arial" w:cs="Arial"/>
          <w:bCs/>
          <w:sz w:val="26"/>
          <w:szCs w:val="26"/>
          <w:lang w:val="es-ES" w:eastAsia="en-US"/>
        </w:rPr>
        <w:t xml:space="preserve">con número de registro digital </w:t>
      </w:r>
      <w:r w:rsidRPr="00386850">
        <w:rPr>
          <w:rFonts w:ascii="Arial" w:eastAsia="Times New Roman" w:hAnsi="Arial" w:cs="Arial"/>
          <w:sz w:val="26"/>
          <w:szCs w:val="26"/>
          <w:lang w:val="es-ES" w:eastAsia="en-US"/>
        </w:rPr>
        <w:lastRenderedPageBreak/>
        <w:t xml:space="preserve">164618, publicada en el Semanario Judicial de la Federación y su Gaceta. En el Tomo XXXI, Mayo de 2010, visible a página 830, </w:t>
      </w:r>
      <w:r w:rsidRPr="00386850">
        <w:rPr>
          <w:rFonts w:ascii="Arial" w:eastAsiaTheme="minorHAnsi" w:hAnsi="Arial" w:cs="Arial"/>
          <w:bCs/>
          <w:sz w:val="26"/>
          <w:szCs w:val="26"/>
          <w:lang w:val="es-ES" w:eastAsia="en-US"/>
        </w:rPr>
        <w:t xml:space="preserve">bajo el rubro y texto siguiente: </w:t>
      </w:r>
      <w:r w:rsidR="009B4FBD">
        <w:rPr>
          <w:rFonts w:ascii="Arial" w:eastAsiaTheme="minorHAnsi" w:hAnsi="Arial" w:cs="Arial"/>
          <w:bCs/>
          <w:sz w:val="26"/>
          <w:szCs w:val="26"/>
          <w:lang w:val="es-ES" w:eastAsia="en-US"/>
        </w:rPr>
        <w:t xml:space="preserve">- - - - - - - - - - - - - - - - - - - - - - - - - - - - - - - - - - - </w:t>
      </w:r>
    </w:p>
    <w:p w14:paraId="47A4974A" w14:textId="77777777" w:rsidR="007A328A" w:rsidRPr="009B4FBD" w:rsidRDefault="007A328A" w:rsidP="007A328A">
      <w:pPr>
        <w:spacing w:before="240" w:after="0" w:line="240" w:lineRule="auto"/>
        <w:ind w:left="709" w:right="616"/>
        <w:jc w:val="both"/>
        <w:rPr>
          <w:rFonts w:ascii="Arial" w:eastAsia="Times New Roman" w:hAnsi="Arial" w:cs="Arial"/>
          <w:i/>
          <w:iCs/>
          <w:lang w:val="es-ES" w:eastAsia="en-US"/>
        </w:rPr>
      </w:pPr>
      <w:r w:rsidRPr="009B4FBD">
        <w:rPr>
          <w:rFonts w:ascii="Arial" w:eastAsia="Times New Roman" w:hAnsi="Arial" w:cs="Arial"/>
          <w:b/>
          <w:bCs/>
          <w:i/>
          <w:iCs/>
          <w:lang w:val="es-ES" w:eastAsia="en-US"/>
        </w:rPr>
        <w:t xml:space="preserve">“CONCEPTOS DE VIOLACIÓN O AGRAVIOS. PARA CUMPLIR CON LOS PRINCIPIOS DE CONGRUENCIA Y EXHAUSTIVIDAD EN LAS SENTENCIAS DE AMPARO ES INNECESARIA SU TRANSCRIPCIÓN. </w:t>
      </w:r>
      <w:r w:rsidRPr="009B4FBD">
        <w:rPr>
          <w:rFonts w:ascii="Arial" w:eastAsia="Times New Roman" w:hAnsi="Arial" w:cs="Arial"/>
          <w:i/>
          <w:iCs/>
          <w:lang w:val="es-ES" w:eastAsia="en-U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04CC787" w14:textId="77777777" w:rsidR="007A328A" w:rsidRPr="00386850" w:rsidRDefault="007A328A" w:rsidP="00063524">
      <w:pPr>
        <w:pStyle w:val="Sinespaciado"/>
        <w:rPr>
          <w:rFonts w:eastAsiaTheme="minorHAnsi"/>
          <w:lang w:eastAsia="en-US"/>
        </w:rPr>
      </w:pPr>
    </w:p>
    <w:p w14:paraId="6C8F511E" w14:textId="1E6819C8" w:rsidR="007A328A" w:rsidRPr="00386850" w:rsidRDefault="007A328A" w:rsidP="007A328A">
      <w:pPr>
        <w:spacing w:before="100" w:beforeAutospacing="1" w:after="100" w:afterAutospacing="1" w:line="360" w:lineRule="auto"/>
        <w:ind w:firstLine="708"/>
        <w:jc w:val="both"/>
        <w:rPr>
          <w:rFonts w:ascii="Arial" w:eastAsia="Calibri" w:hAnsi="Arial" w:cs="Arial"/>
          <w:bCs/>
          <w:sz w:val="26"/>
          <w:szCs w:val="26"/>
        </w:rPr>
      </w:pPr>
      <w:r w:rsidRPr="00386850">
        <w:rPr>
          <w:rFonts w:ascii="Arial" w:eastAsia="Calibri" w:hAnsi="Arial" w:cs="Arial"/>
          <w:b/>
          <w:sz w:val="26"/>
          <w:szCs w:val="26"/>
        </w:rPr>
        <w:t>TERCERO.</w:t>
      </w:r>
      <w:r w:rsidRPr="00386850">
        <w:rPr>
          <w:rFonts w:ascii="Arial" w:eastAsia="Calibri" w:hAnsi="Arial" w:cs="Arial"/>
          <w:bCs/>
          <w:sz w:val="26"/>
          <w:szCs w:val="26"/>
        </w:rPr>
        <w:t xml:space="preserve"> Arguye el recurrente que la sentencia que impugna es ilegal porque el Magistrado Instructor de la Quinta Sala Unitaria de Primera Instancia, no realizó una adecuada fundamentación de los motivos por los cuales declaró la nulidad lisa y llana del acta de infracción de folio </w:t>
      </w:r>
      <w:r w:rsidR="00770CA4">
        <w:rPr>
          <w:rFonts w:ascii="Arial" w:hAnsi="Arial" w:cs="Arial"/>
          <w:b/>
          <w:sz w:val="26"/>
          <w:szCs w:val="26"/>
        </w:rPr>
        <w:t>***********</w:t>
      </w:r>
      <w:r w:rsidRPr="00386850">
        <w:rPr>
          <w:rFonts w:ascii="Arial" w:eastAsia="Calibri" w:hAnsi="Arial" w:cs="Arial"/>
          <w:bCs/>
          <w:sz w:val="26"/>
          <w:szCs w:val="26"/>
        </w:rPr>
        <w:t>, de fecha dos de julio de dos mil diecinueve, emitida por el Policía Vial con número estadístico PV-270, adscrito a la dirección a su cargo, toda vez que la referida acta se encuentra debidamente fundada y motivada, ya que en la parte inferior de la misma se señaló el fundamento legal violentado por el actor en el juicio de nulidad, así como la descripción del mismo – los transcribió -</w:t>
      </w:r>
      <w:r w:rsidR="009F57BE">
        <w:rPr>
          <w:rFonts w:ascii="Arial" w:eastAsia="Calibri" w:hAnsi="Arial" w:cs="Arial"/>
          <w:bCs/>
          <w:sz w:val="26"/>
          <w:szCs w:val="26"/>
        </w:rPr>
        <w:t xml:space="preserve"> - - - - - - - - - - - - - - - - - - - - - </w:t>
      </w:r>
    </w:p>
    <w:p w14:paraId="5127EC40" w14:textId="3CA14075" w:rsidR="007A328A" w:rsidRPr="00386850" w:rsidRDefault="007A328A" w:rsidP="007A328A">
      <w:pPr>
        <w:spacing w:before="100" w:beforeAutospacing="1" w:after="100" w:afterAutospacing="1" w:line="360" w:lineRule="auto"/>
        <w:ind w:firstLine="708"/>
        <w:jc w:val="both"/>
        <w:rPr>
          <w:rFonts w:ascii="Arial" w:eastAsia="Calibri" w:hAnsi="Arial" w:cs="Arial"/>
          <w:bCs/>
          <w:sz w:val="26"/>
          <w:szCs w:val="26"/>
        </w:rPr>
      </w:pPr>
      <w:r w:rsidRPr="00386850">
        <w:rPr>
          <w:rFonts w:ascii="Arial" w:eastAsia="Calibri" w:hAnsi="Arial" w:cs="Arial"/>
          <w:bCs/>
          <w:sz w:val="26"/>
          <w:szCs w:val="26"/>
        </w:rPr>
        <w:t xml:space="preserve">Alega que la sentencia que combate no se encuentra debidamente fundada y motivada, porque la Sala Unitaria debe requerir el cumplimiento de las sentencias únicamente a las autoridades que intervengan en el acto con cualquier carácter, pues la Ley de Procedimiento y Justicia Administrativa para el Estado de Oaxaca, establece en su artículo 133, fracción I, que las Salas Unitarias son competentes para conocer y resolver los juicios que se promuevan en contra de actos y resoluciones emanados de las autoridades del Poder Ejecutivo, de los Municipios y de sus organismos descentralizados y desconcentrados, cuando actúen como autoridades, además del artículo 146, fracciones VII y VIII, de la Ley Orgánica del Poder Judicial del estado Libre y Soberano de Oaxaca, faculta a este Tribunal, únicamente </w:t>
      </w:r>
      <w:r w:rsidRPr="00386850">
        <w:rPr>
          <w:rFonts w:ascii="Arial" w:eastAsia="Calibri" w:hAnsi="Arial" w:cs="Arial"/>
          <w:bCs/>
          <w:sz w:val="26"/>
          <w:szCs w:val="26"/>
        </w:rPr>
        <w:lastRenderedPageBreak/>
        <w:t>para resolver controversias que se susciten entre la administración pública estatal y los particulares y /o entre éstos y la Administración Pública Municipal, de ahí que considera deviene la ilegalidad de la determinación</w:t>
      </w:r>
      <w:r w:rsidRPr="00386850">
        <w:rPr>
          <w:rFonts w:ascii="Arial" w:eastAsia="Calibri" w:hAnsi="Arial" w:cs="Arial"/>
          <w:bCs/>
          <w:i/>
          <w:iCs/>
          <w:sz w:val="26"/>
          <w:szCs w:val="26"/>
        </w:rPr>
        <w:t>.</w:t>
      </w:r>
      <w:r w:rsidR="009F57BE" w:rsidRPr="009F57BE">
        <w:rPr>
          <w:rFonts w:ascii="Arial" w:eastAsia="Calibri" w:hAnsi="Arial" w:cs="Arial"/>
          <w:bCs/>
          <w:sz w:val="26"/>
          <w:szCs w:val="26"/>
        </w:rPr>
        <w:t xml:space="preserve"> </w:t>
      </w:r>
      <w:r w:rsidR="009F57BE" w:rsidRPr="00386850">
        <w:rPr>
          <w:rFonts w:ascii="Arial" w:eastAsia="Calibri" w:hAnsi="Arial" w:cs="Arial"/>
          <w:bCs/>
          <w:sz w:val="26"/>
          <w:szCs w:val="26"/>
        </w:rPr>
        <w:t>-</w:t>
      </w:r>
      <w:r w:rsidR="009F57BE">
        <w:rPr>
          <w:rFonts w:ascii="Arial" w:eastAsia="Calibri" w:hAnsi="Arial" w:cs="Arial"/>
          <w:bCs/>
          <w:sz w:val="26"/>
          <w:szCs w:val="26"/>
        </w:rPr>
        <w:t xml:space="preserve"> - - - - - - - - - - - - - - - - - - - - - - - - - - - - - - - - - - - - - - - - </w:t>
      </w:r>
    </w:p>
    <w:p w14:paraId="039F32F0" w14:textId="08B991F0" w:rsidR="007A328A" w:rsidRPr="00386850" w:rsidRDefault="007A328A" w:rsidP="007A328A">
      <w:pPr>
        <w:widowControl w:val="0"/>
        <w:autoSpaceDE w:val="0"/>
        <w:autoSpaceDN w:val="0"/>
        <w:adjustRightInd w:val="0"/>
        <w:spacing w:line="360" w:lineRule="auto"/>
        <w:ind w:right="49" w:firstLine="708"/>
        <w:jc w:val="both"/>
        <w:rPr>
          <w:rFonts w:ascii="Arial" w:hAnsi="Arial"/>
          <w:color w:val="000000"/>
          <w:sz w:val="26"/>
          <w:szCs w:val="26"/>
        </w:rPr>
      </w:pPr>
      <w:r w:rsidRPr="00386850">
        <w:rPr>
          <w:rFonts w:ascii="Arial" w:eastAsia="Calibri" w:hAnsi="Arial" w:cs="Times New Roman"/>
          <w:color w:val="000000"/>
          <w:sz w:val="26"/>
          <w:szCs w:val="26"/>
        </w:rPr>
        <w:t>Ahora, de</w:t>
      </w:r>
      <w:r w:rsidRPr="00386850">
        <w:rPr>
          <w:rFonts w:ascii="Arial" w:hAnsi="Arial" w:cs="Arial"/>
          <w:sz w:val="26"/>
          <w:szCs w:val="26"/>
        </w:rPr>
        <w:t xml:space="preserve"> las constancias de autos que fueron remitidas para la substanciación del presente asunto, que hacen prueba plena en términos del artículo 203, fracción I, de la Ley de Procedimiento y Justicia Administrativa para el Estado de Oaxaca, por tratarse de  actuaciones judiciales; se advierte que el acto impugnado en primera instancia, lo constituye el acta de infracción de tránsito con número de folio </w:t>
      </w:r>
      <w:r w:rsidR="008B3019">
        <w:rPr>
          <w:rFonts w:ascii="Arial" w:hAnsi="Arial" w:cs="Arial"/>
          <w:b/>
          <w:bCs/>
          <w:sz w:val="26"/>
          <w:szCs w:val="26"/>
        </w:rPr>
        <w:t>***********</w:t>
      </w:r>
      <w:r w:rsidRPr="00386850">
        <w:rPr>
          <w:rFonts w:ascii="Arial" w:hAnsi="Arial" w:cs="Arial"/>
          <w:sz w:val="26"/>
          <w:szCs w:val="26"/>
        </w:rPr>
        <w:t>, de dos de julio de dos mil diecinueve, emitida por el Policía Vial, con número estadístico PV-270, adscrito a la Dirección General de la Policía Vial Estatal, de la Secretaría de Seguridad Pública del Estado de Oaxaca, misma de la que se declaró la nulidad lisa y llana.</w:t>
      </w:r>
      <w:r w:rsidR="009F57BE" w:rsidRPr="009F57BE">
        <w:rPr>
          <w:rFonts w:ascii="Arial" w:eastAsia="Calibri" w:hAnsi="Arial" w:cs="Arial"/>
          <w:bCs/>
          <w:sz w:val="26"/>
          <w:szCs w:val="26"/>
        </w:rPr>
        <w:t xml:space="preserve"> </w:t>
      </w:r>
      <w:bookmarkStart w:id="1" w:name="_GoBack"/>
      <w:bookmarkEnd w:id="1"/>
    </w:p>
    <w:p w14:paraId="0D71D2F1" w14:textId="2B6CB283" w:rsidR="007A328A" w:rsidRPr="00386850" w:rsidRDefault="007A328A" w:rsidP="007A328A">
      <w:pPr>
        <w:widowControl w:val="0"/>
        <w:autoSpaceDE w:val="0"/>
        <w:autoSpaceDN w:val="0"/>
        <w:adjustRightInd w:val="0"/>
        <w:spacing w:line="360" w:lineRule="auto"/>
        <w:ind w:right="49" w:firstLine="708"/>
        <w:jc w:val="both"/>
        <w:rPr>
          <w:rFonts w:ascii="Arial" w:eastAsia="Calibri" w:hAnsi="Arial" w:cs="Times New Roman"/>
          <w:color w:val="000000"/>
          <w:sz w:val="26"/>
          <w:szCs w:val="26"/>
          <w:lang w:eastAsia="en-US"/>
        </w:rPr>
      </w:pPr>
      <w:r w:rsidRPr="00386850">
        <w:rPr>
          <w:rFonts w:ascii="Arial" w:eastAsia="Calibri" w:hAnsi="Arial" w:cs="Times New Roman"/>
          <w:color w:val="000000"/>
          <w:sz w:val="26"/>
          <w:szCs w:val="26"/>
          <w:lang w:eastAsia="en-US"/>
        </w:rPr>
        <w:t>Es pertinente señalar que al Director General de la Policía Vial Estatal de la Secretaría de Seguridad Pública, no le es imputable, la aludida acta de infracción declarada nula, por no haber sido la autoridad que la emitió, por lo que, carece de legitimación para controvertir la determinación de Primera Instancia.</w:t>
      </w:r>
      <w:r w:rsidR="009F57BE" w:rsidRPr="009F57BE">
        <w:rPr>
          <w:rFonts w:ascii="Arial" w:eastAsia="Calibri" w:hAnsi="Arial" w:cs="Arial"/>
          <w:bCs/>
          <w:sz w:val="26"/>
          <w:szCs w:val="26"/>
        </w:rPr>
        <w:t xml:space="preserve"> </w:t>
      </w:r>
      <w:r w:rsidR="009F57BE" w:rsidRPr="00386850">
        <w:rPr>
          <w:rFonts w:ascii="Arial" w:eastAsia="Calibri" w:hAnsi="Arial" w:cs="Arial"/>
          <w:bCs/>
          <w:sz w:val="26"/>
          <w:szCs w:val="26"/>
        </w:rPr>
        <w:t>-</w:t>
      </w:r>
      <w:r w:rsidR="009F57BE">
        <w:rPr>
          <w:rFonts w:ascii="Arial" w:eastAsia="Calibri" w:hAnsi="Arial" w:cs="Arial"/>
          <w:bCs/>
          <w:sz w:val="26"/>
          <w:szCs w:val="26"/>
        </w:rPr>
        <w:t xml:space="preserve"> - - - - - - - - - - - - - - - - - - - - - - - - </w:t>
      </w:r>
    </w:p>
    <w:p w14:paraId="62B63267" w14:textId="6E217C4D" w:rsidR="007A328A" w:rsidRPr="00386850" w:rsidRDefault="007A328A" w:rsidP="007A328A">
      <w:pPr>
        <w:widowControl w:val="0"/>
        <w:autoSpaceDE w:val="0"/>
        <w:autoSpaceDN w:val="0"/>
        <w:adjustRightInd w:val="0"/>
        <w:spacing w:after="0" w:line="360" w:lineRule="auto"/>
        <w:ind w:right="49" w:firstLine="708"/>
        <w:jc w:val="both"/>
        <w:rPr>
          <w:rFonts w:ascii="Arial" w:eastAsia="Calibri" w:hAnsi="Arial" w:cs="Arial"/>
          <w:sz w:val="26"/>
          <w:szCs w:val="26"/>
          <w:lang w:eastAsia="en-US"/>
        </w:rPr>
      </w:pPr>
      <w:r w:rsidRPr="00386850">
        <w:rPr>
          <w:rFonts w:ascii="Arial" w:eastAsia="Calibri" w:hAnsi="Arial" w:cs="Arial"/>
          <w:sz w:val="26"/>
          <w:szCs w:val="26"/>
          <w:lang w:eastAsia="en-US"/>
        </w:rPr>
        <w:t xml:space="preserve">En este tenor, cabe señalar que el artículo 236, en relación con el diverso 163, fracción II, inciso a), de la Ley de Procedimiento y Justicia Administrativa para el Estado de Oaxaca, establecen: </w:t>
      </w:r>
      <w:r w:rsidR="009F57BE" w:rsidRPr="00386850">
        <w:rPr>
          <w:rFonts w:ascii="Arial" w:eastAsia="Calibri" w:hAnsi="Arial" w:cs="Arial"/>
          <w:bCs/>
          <w:sz w:val="26"/>
          <w:szCs w:val="26"/>
        </w:rPr>
        <w:t>-</w:t>
      </w:r>
      <w:r w:rsidR="009F57BE">
        <w:rPr>
          <w:rFonts w:ascii="Arial" w:eastAsia="Calibri" w:hAnsi="Arial" w:cs="Arial"/>
          <w:bCs/>
          <w:sz w:val="26"/>
          <w:szCs w:val="26"/>
        </w:rPr>
        <w:t xml:space="preserve"> - - - - - - - - - - - - </w:t>
      </w:r>
    </w:p>
    <w:p w14:paraId="02B884DF" w14:textId="77777777" w:rsidR="007A328A" w:rsidRPr="009F57BE" w:rsidRDefault="007A328A" w:rsidP="007A328A">
      <w:pPr>
        <w:spacing w:before="240" w:line="360" w:lineRule="auto"/>
        <w:ind w:firstLine="568"/>
        <w:jc w:val="both"/>
        <w:rPr>
          <w:rFonts w:ascii="Arial" w:eastAsia="Calibri" w:hAnsi="Arial" w:cs="Arial"/>
          <w:i/>
          <w:lang w:eastAsia="en-US"/>
        </w:rPr>
      </w:pPr>
      <w:r w:rsidRPr="009F57BE">
        <w:rPr>
          <w:rFonts w:ascii="Arial" w:eastAsia="Calibri" w:hAnsi="Arial" w:cs="Arial"/>
          <w:i/>
          <w:lang w:eastAsia="en-US"/>
        </w:rPr>
        <w:t>“Artículo 236.- Contra los acuerdos y resoluciones dictados por las salas unitarias de primera instancia, procede el recurso de revisión, cuyo conocimiento y resolución corresponde a la Sala Superior.</w:t>
      </w:r>
    </w:p>
    <w:p w14:paraId="7BCDFE41" w14:textId="77777777" w:rsidR="007A328A" w:rsidRPr="009F57BE" w:rsidRDefault="007A328A" w:rsidP="007A328A">
      <w:pPr>
        <w:spacing w:line="360" w:lineRule="auto"/>
        <w:ind w:firstLine="568"/>
        <w:jc w:val="both"/>
        <w:rPr>
          <w:rFonts w:ascii="Arial" w:eastAsia="Calibri" w:hAnsi="Arial" w:cs="Arial"/>
          <w:i/>
          <w:lang w:eastAsia="en-US"/>
        </w:rPr>
      </w:pPr>
      <w:r w:rsidRPr="009F57BE">
        <w:rPr>
          <w:rFonts w:ascii="Arial" w:eastAsia="Calibri" w:hAnsi="Arial" w:cs="Arial"/>
          <w:b/>
          <w:bCs/>
          <w:i/>
          <w:lang w:eastAsia="en-US"/>
        </w:rPr>
        <w:t>Podrán ser impugnadas por las partes</w:t>
      </w:r>
      <w:r w:rsidRPr="009F57BE">
        <w:rPr>
          <w:rFonts w:ascii="Arial" w:eastAsia="Calibri" w:hAnsi="Arial" w:cs="Arial"/>
          <w:i/>
          <w:lang w:eastAsia="en-US"/>
        </w:rPr>
        <w:t xml:space="preserve">, mediante recurso de revisión: </w:t>
      </w:r>
    </w:p>
    <w:p w14:paraId="289FFA01" w14:textId="77777777" w:rsidR="007A328A" w:rsidRPr="009F57BE" w:rsidRDefault="007A328A" w:rsidP="007A328A">
      <w:pPr>
        <w:numPr>
          <w:ilvl w:val="0"/>
          <w:numId w:val="14"/>
        </w:numPr>
        <w:spacing w:after="0" w:line="360" w:lineRule="auto"/>
        <w:ind w:left="1418" w:hanging="851"/>
        <w:jc w:val="both"/>
        <w:rPr>
          <w:rFonts w:ascii="Arial" w:eastAsia="Calibri" w:hAnsi="Arial" w:cs="Arial"/>
          <w:i/>
          <w:lang w:eastAsia="en-US"/>
        </w:rPr>
      </w:pPr>
      <w:r w:rsidRPr="009F57BE">
        <w:rPr>
          <w:rFonts w:ascii="Arial" w:eastAsia="Calibri" w:hAnsi="Arial" w:cs="Arial"/>
          <w:i/>
          <w:lang w:eastAsia="en-US"/>
        </w:rPr>
        <w:t xml:space="preserve"> Los acuerdos que admitan o desechen la demanda, su contestación o ampliación; </w:t>
      </w:r>
    </w:p>
    <w:p w14:paraId="1C46C29F" w14:textId="77777777" w:rsidR="007A328A" w:rsidRPr="009F57BE" w:rsidRDefault="007A328A" w:rsidP="007A328A">
      <w:pPr>
        <w:numPr>
          <w:ilvl w:val="0"/>
          <w:numId w:val="14"/>
        </w:numPr>
        <w:spacing w:after="0" w:line="360" w:lineRule="auto"/>
        <w:ind w:left="1418" w:hanging="851"/>
        <w:jc w:val="both"/>
        <w:rPr>
          <w:rFonts w:ascii="Arial" w:eastAsia="Calibri" w:hAnsi="Arial" w:cs="Arial"/>
          <w:i/>
          <w:lang w:eastAsia="en-US"/>
        </w:rPr>
      </w:pPr>
      <w:r w:rsidRPr="009F57BE">
        <w:rPr>
          <w:rFonts w:ascii="Arial" w:eastAsia="Calibri" w:hAnsi="Arial" w:cs="Arial"/>
          <w:i/>
          <w:lang w:eastAsia="en-US"/>
        </w:rPr>
        <w:t xml:space="preserve">El acuerdo que deseche pruebas; </w:t>
      </w:r>
    </w:p>
    <w:p w14:paraId="61A50176" w14:textId="77777777" w:rsidR="007A328A" w:rsidRPr="009F57BE" w:rsidRDefault="007A328A" w:rsidP="007A328A">
      <w:pPr>
        <w:numPr>
          <w:ilvl w:val="0"/>
          <w:numId w:val="14"/>
        </w:numPr>
        <w:spacing w:after="0" w:line="360" w:lineRule="auto"/>
        <w:ind w:left="1418" w:hanging="851"/>
        <w:jc w:val="both"/>
        <w:rPr>
          <w:rFonts w:ascii="Arial" w:eastAsia="Calibri" w:hAnsi="Arial" w:cs="Arial"/>
          <w:i/>
          <w:lang w:eastAsia="en-US"/>
        </w:rPr>
      </w:pPr>
      <w:r w:rsidRPr="009F57BE">
        <w:rPr>
          <w:rFonts w:ascii="Arial" w:eastAsia="Calibri" w:hAnsi="Arial" w:cs="Arial"/>
          <w:i/>
          <w:lang w:eastAsia="en-US"/>
        </w:rPr>
        <w:t xml:space="preserve">El acuerdo que rechace la intervención del tercero; </w:t>
      </w:r>
    </w:p>
    <w:p w14:paraId="1235F272" w14:textId="77777777" w:rsidR="007A328A" w:rsidRPr="009F57BE" w:rsidRDefault="007A328A" w:rsidP="007A328A">
      <w:pPr>
        <w:numPr>
          <w:ilvl w:val="0"/>
          <w:numId w:val="14"/>
        </w:numPr>
        <w:spacing w:after="0" w:line="360" w:lineRule="auto"/>
        <w:ind w:left="1418" w:hanging="851"/>
        <w:jc w:val="both"/>
        <w:rPr>
          <w:rFonts w:ascii="Arial" w:eastAsia="Calibri" w:hAnsi="Arial" w:cs="Arial"/>
          <w:i/>
          <w:lang w:eastAsia="en-US"/>
        </w:rPr>
      </w:pPr>
      <w:r w:rsidRPr="009F57BE">
        <w:rPr>
          <w:rFonts w:ascii="Arial" w:eastAsia="Calibri" w:hAnsi="Arial" w:cs="Arial"/>
          <w:i/>
          <w:lang w:eastAsia="en-US"/>
        </w:rPr>
        <w:t>Los acuerdos que decreten, nieguen o revoquen la suspensión;</w:t>
      </w:r>
    </w:p>
    <w:p w14:paraId="3AA2CC71" w14:textId="77777777" w:rsidR="007A328A" w:rsidRPr="009F57BE" w:rsidRDefault="007A328A" w:rsidP="007A328A">
      <w:pPr>
        <w:numPr>
          <w:ilvl w:val="0"/>
          <w:numId w:val="14"/>
        </w:numPr>
        <w:spacing w:after="0" w:line="360" w:lineRule="auto"/>
        <w:ind w:left="1418" w:hanging="851"/>
        <w:jc w:val="both"/>
        <w:rPr>
          <w:rFonts w:ascii="Arial" w:eastAsia="Calibri" w:hAnsi="Arial" w:cs="Arial"/>
          <w:i/>
          <w:lang w:eastAsia="en-US"/>
        </w:rPr>
      </w:pPr>
      <w:r w:rsidRPr="009F57BE">
        <w:rPr>
          <w:rFonts w:ascii="Arial" w:eastAsia="Calibri" w:hAnsi="Arial" w:cs="Arial"/>
          <w:i/>
          <w:lang w:eastAsia="en-US"/>
        </w:rPr>
        <w:t>Las resoluciones que decidan los incidentes a que se refiere el artículo 224 de esta Ley;</w:t>
      </w:r>
    </w:p>
    <w:p w14:paraId="1289DA67" w14:textId="77777777" w:rsidR="007A328A" w:rsidRPr="009F57BE" w:rsidRDefault="007A328A" w:rsidP="007A328A">
      <w:pPr>
        <w:numPr>
          <w:ilvl w:val="0"/>
          <w:numId w:val="14"/>
        </w:numPr>
        <w:spacing w:after="0" w:line="360" w:lineRule="auto"/>
        <w:ind w:left="1418" w:hanging="851"/>
        <w:jc w:val="both"/>
        <w:rPr>
          <w:rFonts w:ascii="Arial" w:eastAsia="Calibri" w:hAnsi="Arial" w:cs="Arial"/>
          <w:i/>
          <w:lang w:eastAsia="en-US"/>
        </w:rPr>
      </w:pPr>
      <w:r w:rsidRPr="009F57BE">
        <w:rPr>
          <w:rFonts w:ascii="Arial" w:eastAsia="Calibri" w:hAnsi="Arial" w:cs="Arial"/>
          <w:i/>
          <w:lang w:eastAsia="en-US"/>
        </w:rPr>
        <w:t xml:space="preserve">Las resoluciones que decreten o nieguen el sobreseimiento; </w:t>
      </w:r>
    </w:p>
    <w:p w14:paraId="4D8C629B" w14:textId="77777777" w:rsidR="007A328A" w:rsidRPr="009F57BE" w:rsidRDefault="007A328A" w:rsidP="007A328A">
      <w:pPr>
        <w:numPr>
          <w:ilvl w:val="0"/>
          <w:numId w:val="14"/>
        </w:numPr>
        <w:spacing w:after="0" w:line="360" w:lineRule="auto"/>
        <w:ind w:left="1418" w:hanging="851"/>
        <w:jc w:val="both"/>
        <w:rPr>
          <w:rFonts w:ascii="Arial" w:eastAsia="Calibri" w:hAnsi="Arial" w:cs="Arial"/>
          <w:i/>
          <w:lang w:eastAsia="en-US"/>
        </w:rPr>
      </w:pPr>
      <w:r w:rsidRPr="009F57BE">
        <w:rPr>
          <w:rFonts w:ascii="Arial" w:eastAsia="Calibri" w:hAnsi="Arial" w:cs="Arial"/>
          <w:i/>
          <w:lang w:eastAsia="en-US"/>
        </w:rPr>
        <w:t xml:space="preserve">Las sentencias que decidan la cuestión planteada. </w:t>
      </w:r>
    </w:p>
    <w:p w14:paraId="1DAFAF33" w14:textId="77777777" w:rsidR="007A328A" w:rsidRPr="009F57BE" w:rsidRDefault="007A328A" w:rsidP="007A328A">
      <w:pPr>
        <w:numPr>
          <w:ilvl w:val="0"/>
          <w:numId w:val="14"/>
        </w:numPr>
        <w:spacing w:after="0" w:line="360" w:lineRule="auto"/>
        <w:ind w:left="1418" w:hanging="851"/>
        <w:jc w:val="both"/>
        <w:rPr>
          <w:rFonts w:ascii="Arial" w:eastAsia="Calibri" w:hAnsi="Arial" w:cs="Arial"/>
          <w:i/>
          <w:lang w:eastAsia="en-US"/>
        </w:rPr>
      </w:pPr>
      <w:r w:rsidRPr="009F57BE">
        <w:rPr>
          <w:rFonts w:ascii="Arial" w:eastAsia="Calibri" w:hAnsi="Arial" w:cs="Arial"/>
          <w:i/>
          <w:lang w:eastAsia="en-US"/>
        </w:rPr>
        <w:t xml:space="preserve">Por violaciones cometidas durante el procedimiento del juicio, cuando hayan dejado sin defensa al recurrente y trasciendan al sentido de la sentencia; y  </w:t>
      </w:r>
    </w:p>
    <w:p w14:paraId="77E0F7AA" w14:textId="77777777" w:rsidR="007A328A" w:rsidRPr="009F57BE" w:rsidRDefault="007A328A" w:rsidP="007A328A">
      <w:pPr>
        <w:numPr>
          <w:ilvl w:val="0"/>
          <w:numId w:val="14"/>
        </w:numPr>
        <w:spacing w:after="0" w:line="360" w:lineRule="auto"/>
        <w:ind w:left="1418" w:hanging="851"/>
        <w:jc w:val="both"/>
        <w:rPr>
          <w:rFonts w:ascii="Arial" w:eastAsia="Calibri" w:hAnsi="Arial" w:cs="Arial"/>
          <w:i/>
          <w:lang w:eastAsia="en-US"/>
        </w:rPr>
      </w:pPr>
      <w:r w:rsidRPr="009F57BE">
        <w:rPr>
          <w:rFonts w:ascii="Arial" w:eastAsia="Calibri" w:hAnsi="Arial" w:cs="Arial"/>
          <w:i/>
          <w:lang w:eastAsia="en-US"/>
        </w:rPr>
        <w:lastRenderedPageBreak/>
        <w:t xml:space="preserve">Las resoluciones que pongan fin al procedimiento de ejecución de la sentencia.” </w:t>
      </w:r>
      <w:r w:rsidRPr="009F57BE">
        <w:rPr>
          <w:rFonts w:ascii="Arial" w:eastAsia="Times New Roman" w:hAnsi="Arial" w:cs="Arial"/>
          <w:i/>
          <w:color w:val="000000"/>
        </w:rPr>
        <w:t xml:space="preserve"> </w:t>
      </w:r>
      <w:r w:rsidRPr="009F57BE">
        <w:rPr>
          <w:rFonts w:ascii="Arial" w:eastAsia="Times New Roman" w:hAnsi="Arial" w:cs="Arial"/>
          <w:iCs/>
          <w:color w:val="000000"/>
        </w:rPr>
        <w:t>(Lo resaltado es propio)</w:t>
      </w:r>
    </w:p>
    <w:p w14:paraId="0C8A212F" w14:textId="77777777" w:rsidR="007A328A" w:rsidRPr="009F57BE" w:rsidRDefault="007A328A" w:rsidP="007A328A">
      <w:pPr>
        <w:spacing w:before="240" w:after="0" w:line="240" w:lineRule="auto"/>
        <w:ind w:left="709" w:right="709" w:firstLine="707"/>
        <w:jc w:val="both"/>
        <w:rPr>
          <w:rFonts w:ascii="Arial" w:eastAsia="Calibri" w:hAnsi="Arial" w:cs="Arial"/>
          <w:i/>
          <w:lang w:val="es-ES" w:eastAsia="en-US"/>
        </w:rPr>
      </w:pPr>
      <w:r w:rsidRPr="009F57BE">
        <w:rPr>
          <w:rFonts w:ascii="Arial" w:eastAsia="Calibri" w:hAnsi="Arial" w:cs="Arial"/>
          <w:b/>
          <w:bCs/>
          <w:i/>
          <w:lang w:eastAsia="en-US"/>
        </w:rPr>
        <w:t>“</w:t>
      </w:r>
      <w:r w:rsidRPr="009F57BE">
        <w:rPr>
          <w:rFonts w:ascii="Arial" w:eastAsia="Calibri" w:hAnsi="Arial" w:cs="Arial"/>
          <w:b/>
          <w:bCs/>
          <w:i/>
          <w:lang w:val="es-ES" w:eastAsia="en-US"/>
        </w:rPr>
        <w:t xml:space="preserve">Artículo 163.- </w:t>
      </w:r>
      <w:r w:rsidRPr="009F57BE">
        <w:rPr>
          <w:rFonts w:ascii="Arial" w:eastAsia="Calibri" w:hAnsi="Arial" w:cs="Arial"/>
          <w:i/>
          <w:lang w:val="es-ES" w:eastAsia="en-US"/>
        </w:rPr>
        <w:t>Son partes en el juicio contencioso administrativo:</w:t>
      </w:r>
    </w:p>
    <w:p w14:paraId="2A27B542" w14:textId="77777777" w:rsidR="007A328A" w:rsidRPr="009F57BE" w:rsidRDefault="007A328A" w:rsidP="007A328A">
      <w:pPr>
        <w:spacing w:after="0" w:line="240" w:lineRule="auto"/>
        <w:ind w:left="709" w:right="709" w:firstLine="708"/>
        <w:jc w:val="both"/>
        <w:rPr>
          <w:rFonts w:ascii="Arial" w:eastAsia="Calibri" w:hAnsi="Arial" w:cs="Arial"/>
          <w:i/>
          <w:lang w:val="es-ES" w:eastAsia="en-US"/>
        </w:rPr>
      </w:pPr>
      <w:r w:rsidRPr="009F57BE">
        <w:rPr>
          <w:rFonts w:ascii="Arial" w:eastAsia="Calibri" w:hAnsi="Arial" w:cs="Arial"/>
          <w:i/>
          <w:lang w:val="es-ES" w:eastAsia="en-US"/>
        </w:rPr>
        <w:t>…</w:t>
      </w:r>
    </w:p>
    <w:p w14:paraId="50616CC2" w14:textId="77777777" w:rsidR="007A328A" w:rsidRPr="009F57BE" w:rsidRDefault="007A328A" w:rsidP="007A328A">
      <w:pPr>
        <w:autoSpaceDE w:val="0"/>
        <w:autoSpaceDN w:val="0"/>
        <w:adjustRightInd w:val="0"/>
        <w:spacing w:after="0" w:line="240" w:lineRule="auto"/>
        <w:ind w:left="709" w:right="709"/>
        <w:jc w:val="both"/>
        <w:rPr>
          <w:rFonts w:ascii="Arial" w:eastAsia="Times New Roman" w:hAnsi="Arial" w:cs="Arial"/>
          <w:i/>
          <w:color w:val="000000"/>
        </w:rPr>
      </w:pPr>
    </w:p>
    <w:p w14:paraId="449628C4" w14:textId="77777777" w:rsidR="007A328A" w:rsidRPr="009F57BE" w:rsidRDefault="007A328A" w:rsidP="007A328A">
      <w:pPr>
        <w:autoSpaceDE w:val="0"/>
        <w:autoSpaceDN w:val="0"/>
        <w:adjustRightInd w:val="0"/>
        <w:spacing w:after="0" w:line="240" w:lineRule="auto"/>
        <w:ind w:left="709" w:right="709" w:firstLine="707"/>
        <w:jc w:val="both"/>
        <w:rPr>
          <w:rFonts w:ascii="Arial" w:eastAsia="Times New Roman" w:hAnsi="Arial" w:cs="Arial"/>
          <w:i/>
          <w:color w:val="000000"/>
        </w:rPr>
      </w:pPr>
      <w:r w:rsidRPr="009F57BE">
        <w:rPr>
          <w:rFonts w:ascii="Arial" w:eastAsia="Times New Roman" w:hAnsi="Arial" w:cs="Arial"/>
          <w:i/>
          <w:color w:val="000000"/>
        </w:rPr>
        <w:t xml:space="preserve">II. El demandado. Tendrá ese carácter: </w:t>
      </w:r>
    </w:p>
    <w:p w14:paraId="4FA6BC52" w14:textId="77777777" w:rsidR="007A328A" w:rsidRPr="009F57BE" w:rsidRDefault="007A328A" w:rsidP="007A328A">
      <w:pPr>
        <w:autoSpaceDE w:val="0"/>
        <w:autoSpaceDN w:val="0"/>
        <w:adjustRightInd w:val="0"/>
        <w:spacing w:after="0" w:line="240" w:lineRule="auto"/>
        <w:ind w:left="709" w:right="709"/>
        <w:jc w:val="both"/>
        <w:rPr>
          <w:rFonts w:ascii="Arial" w:eastAsia="Times New Roman" w:hAnsi="Arial" w:cs="Arial"/>
          <w:i/>
          <w:color w:val="000000"/>
        </w:rPr>
      </w:pPr>
    </w:p>
    <w:p w14:paraId="4A937CD1" w14:textId="77777777" w:rsidR="007A328A" w:rsidRPr="009F57BE" w:rsidRDefault="007A328A" w:rsidP="007A328A">
      <w:pPr>
        <w:autoSpaceDE w:val="0"/>
        <w:autoSpaceDN w:val="0"/>
        <w:adjustRightInd w:val="0"/>
        <w:spacing w:after="0" w:line="240" w:lineRule="auto"/>
        <w:ind w:left="709" w:right="709" w:firstLine="707"/>
        <w:jc w:val="both"/>
        <w:rPr>
          <w:rFonts w:ascii="Arial" w:eastAsia="Times New Roman" w:hAnsi="Arial" w:cs="Arial"/>
          <w:i/>
          <w:color w:val="000000"/>
        </w:rPr>
      </w:pPr>
      <w:r w:rsidRPr="009F57BE">
        <w:rPr>
          <w:rFonts w:ascii="Arial" w:eastAsia="Times New Roman" w:hAnsi="Arial" w:cs="Arial"/>
          <w:i/>
          <w:color w:val="000000"/>
        </w:rPr>
        <w:t>a) La autoridad que dicte, ordene, ejecute o trate de ejecutar el acto impugnado, o que omita dar respuesta a las peticiones o instancias de los particulares;</w:t>
      </w:r>
    </w:p>
    <w:p w14:paraId="17282E67" w14:textId="77777777" w:rsidR="007A328A" w:rsidRPr="009F57BE" w:rsidRDefault="007A328A" w:rsidP="007A328A">
      <w:pPr>
        <w:autoSpaceDE w:val="0"/>
        <w:autoSpaceDN w:val="0"/>
        <w:adjustRightInd w:val="0"/>
        <w:spacing w:after="0" w:line="240" w:lineRule="auto"/>
        <w:ind w:left="709" w:right="709" w:firstLine="707"/>
        <w:jc w:val="both"/>
        <w:rPr>
          <w:rFonts w:ascii="Arial" w:eastAsia="Times New Roman" w:hAnsi="Arial" w:cs="Arial"/>
          <w:i/>
          <w:color w:val="000000"/>
        </w:rPr>
      </w:pPr>
      <w:r w:rsidRPr="009F57BE">
        <w:rPr>
          <w:rFonts w:ascii="Arial" w:eastAsia="Times New Roman" w:hAnsi="Arial" w:cs="Arial"/>
          <w:i/>
          <w:color w:val="000000"/>
        </w:rPr>
        <w:t xml:space="preserve">…” </w:t>
      </w:r>
    </w:p>
    <w:p w14:paraId="7B88DC0A" w14:textId="77777777" w:rsidR="007A328A" w:rsidRDefault="007A328A" w:rsidP="007A328A">
      <w:pPr>
        <w:spacing w:after="0" w:line="240" w:lineRule="auto"/>
        <w:ind w:firstLine="708"/>
        <w:jc w:val="both"/>
        <w:rPr>
          <w:rFonts w:ascii="Arial" w:eastAsia="Calibri" w:hAnsi="Arial" w:cs="Arial"/>
          <w:sz w:val="26"/>
          <w:szCs w:val="26"/>
          <w:lang w:eastAsia="en-US"/>
        </w:rPr>
      </w:pPr>
    </w:p>
    <w:p w14:paraId="4C6E556E" w14:textId="142C24BE" w:rsidR="007A328A" w:rsidRDefault="007A328A" w:rsidP="007A328A">
      <w:pPr>
        <w:spacing w:after="0" w:line="360" w:lineRule="auto"/>
        <w:ind w:firstLine="708"/>
        <w:jc w:val="both"/>
        <w:rPr>
          <w:rFonts w:ascii="Arial" w:eastAsia="Calibri" w:hAnsi="Arial" w:cs="Arial"/>
          <w:sz w:val="26"/>
          <w:szCs w:val="26"/>
          <w:lang w:val="es-ES" w:eastAsia="en-US"/>
        </w:rPr>
      </w:pPr>
      <w:r>
        <w:rPr>
          <w:rFonts w:ascii="Arial" w:eastAsia="Calibri" w:hAnsi="Arial" w:cs="Arial"/>
          <w:sz w:val="26"/>
          <w:szCs w:val="26"/>
          <w:lang w:eastAsia="en-US"/>
        </w:rPr>
        <w:t xml:space="preserve">En este sentido, la sentencia impugnada declaró la nulidad lisa y llana del acto administrativo emitido por el </w:t>
      </w:r>
      <w:r>
        <w:rPr>
          <w:rFonts w:ascii="Arial" w:hAnsi="Arial" w:cs="Arial"/>
          <w:sz w:val="26"/>
          <w:szCs w:val="26"/>
        </w:rPr>
        <w:t>Policía Vial, con número estadístico PV-270, adscrito a la Dirección General de la Policía Vial Estatal, de la Secretaría de Seguridad Pública del Estado de Oaxaca;</w:t>
      </w:r>
      <w:r>
        <w:rPr>
          <w:rFonts w:ascii="Arial" w:eastAsia="Calibri" w:hAnsi="Arial" w:cs="Arial"/>
          <w:sz w:val="26"/>
          <w:szCs w:val="26"/>
          <w:lang w:eastAsia="en-US"/>
        </w:rPr>
        <w:t xml:space="preserve"> por incumplir con lo dispuesto por la fracción V, del artículo 17 de la Ley de Procedimiento y Justicia Administrativa para el Estado de Oaxaca, de donde se evidencia que el acto proviene de autoridad distinta al ahora recurrente</w:t>
      </w:r>
      <w:r>
        <w:rPr>
          <w:rFonts w:ascii="Arial" w:eastAsia="Calibri" w:hAnsi="Arial" w:cs="Arial"/>
          <w:sz w:val="26"/>
          <w:szCs w:val="26"/>
          <w:lang w:val="es-ES" w:eastAsia="en-US"/>
        </w:rPr>
        <w:t xml:space="preserve">, y por ende no puede en forma alguna agraviarle la nulidad decretada, como tampoco legitimarlo como parte en la contienda, para impugnar en la forma como lo hace. </w:t>
      </w:r>
      <w:r w:rsidR="009F57BE" w:rsidRPr="00386850">
        <w:rPr>
          <w:rFonts w:ascii="Arial" w:eastAsia="Calibri" w:hAnsi="Arial" w:cs="Arial"/>
          <w:bCs/>
          <w:sz w:val="26"/>
          <w:szCs w:val="26"/>
        </w:rPr>
        <w:t>-</w:t>
      </w:r>
      <w:r w:rsidR="009F57BE">
        <w:rPr>
          <w:rFonts w:ascii="Arial" w:eastAsia="Calibri" w:hAnsi="Arial" w:cs="Arial"/>
          <w:bCs/>
          <w:sz w:val="26"/>
          <w:szCs w:val="26"/>
        </w:rPr>
        <w:t xml:space="preserve"> - - - - - - - - - - - - - - - - - - - - - - - - - </w:t>
      </w:r>
    </w:p>
    <w:p w14:paraId="3FD04915" w14:textId="459FE5CF" w:rsidR="007A328A" w:rsidRPr="00386850" w:rsidRDefault="007A328A" w:rsidP="007A328A">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 xml:space="preserve">A mayor abundamiento, la legitimación respecto de las partes </w:t>
      </w:r>
      <w:r w:rsidRPr="00386850">
        <w:rPr>
          <w:rFonts w:ascii="Arial" w:eastAsia="Calibri" w:hAnsi="Arial" w:cs="Arial"/>
          <w:bCs/>
          <w:sz w:val="26"/>
          <w:szCs w:val="26"/>
          <w:lang w:val="es-ES" w:eastAsia="en-US"/>
        </w:rPr>
        <w:t>procesales, puede ser:</w:t>
      </w:r>
      <w:r w:rsidR="009F57BE" w:rsidRPr="009F57BE">
        <w:rPr>
          <w:rFonts w:ascii="Arial" w:eastAsia="Calibri" w:hAnsi="Arial" w:cs="Arial"/>
          <w:bCs/>
          <w:sz w:val="26"/>
          <w:szCs w:val="26"/>
        </w:rPr>
        <w:t xml:space="preserve"> </w:t>
      </w:r>
      <w:r w:rsidR="009F57BE" w:rsidRPr="00386850">
        <w:rPr>
          <w:rFonts w:ascii="Arial" w:eastAsia="Calibri" w:hAnsi="Arial" w:cs="Arial"/>
          <w:bCs/>
          <w:sz w:val="26"/>
          <w:szCs w:val="26"/>
        </w:rPr>
        <w:t>-</w:t>
      </w:r>
      <w:r w:rsidR="009F57BE">
        <w:rPr>
          <w:rFonts w:ascii="Arial" w:eastAsia="Calibri" w:hAnsi="Arial" w:cs="Arial"/>
          <w:bCs/>
          <w:sz w:val="26"/>
          <w:szCs w:val="26"/>
        </w:rPr>
        <w:t xml:space="preserve"> - - - - - - - - - - - - - - - - - - - - - - - - - - - - - - - - - - </w:t>
      </w:r>
    </w:p>
    <w:p w14:paraId="34908897" w14:textId="77777777" w:rsidR="007A328A" w:rsidRPr="00386850" w:rsidRDefault="007A328A" w:rsidP="007A328A">
      <w:pPr>
        <w:pStyle w:val="Prrafodelista"/>
        <w:widowControl w:val="0"/>
        <w:numPr>
          <w:ilvl w:val="0"/>
          <w:numId w:val="15"/>
        </w:numPr>
        <w:autoSpaceDE w:val="0"/>
        <w:autoSpaceDN w:val="0"/>
        <w:adjustRightInd w:val="0"/>
        <w:spacing w:before="240" w:after="0" w:line="360" w:lineRule="auto"/>
        <w:jc w:val="both"/>
        <w:rPr>
          <w:rFonts w:ascii="Arial" w:eastAsia="Calibri" w:hAnsi="Arial" w:cs="Arial"/>
          <w:bCs/>
          <w:sz w:val="26"/>
          <w:szCs w:val="26"/>
          <w:lang w:val="es-ES" w:eastAsia="en-US"/>
        </w:rPr>
      </w:pPr>
      <w:r w:rsidRPr="00386850">
        <w:rPr>
          <w:rFonts w:ascii="Arial" w:eastAsia="Calibri" w:hAnsi="Arial" w:cs="Arial"/>
          <w:bCs/>
          <w:sz w:val="26"/>
          <w:szCs w:val="26"/>
          <w:lang w:val="es-ES" w:eastAsia="en-US"/>
        </w:rPr>
        <w:t>Legitimación en la causa. Se refiere a la identidad del actor, del demandado, o de los terceros, como titulares de un derecho subjetivo cuya aplicación y respeto piden al órgano jurisdiccional, dado que es una cuestión referente al fondo del asunto sólo puede analizarlo el Juzgador al momento de dictar sentencia.</w:t>
      </w:r>
    </w:p>
    <w:p w14:paraId="27D4DA28" w14:textId="77777777" w:rsidR="007A328A" w:rsidRPr="00386850" w:rsidRDefault="007A328A" w:rsidP="007A328A">
      <w:pPr>
        <w:pStyle w:val="Prrafodelista"/>
        <w:widowControl w:val="0"/>
        <w:numPr>
          <w:ilvl w:val="0"/>
          <w:numId w:val="15"/>
        </w:numPr>
        <w:autoSpaceDE w:val="0"/>
        <w:autoSpaceDN w:val="0"/>
        <w:adjustRightInd w:val="0"/>
        <w:spacing w:before="240" w:after="0" w:line="360" w:lineRule="auto"/>
        <w:jc w:val="both"/>
        <w:rPr>
          <w:rFonts w:ascii="Arial" w:eastAsia="Calibri" w:hAnsi="Arial" w:cs="Arial"/>
          <w:sz w:val="26"/>
          <w:szCs w:val="26"/>
          <w:lang w:val="es-ES" w:eastAsia="en-US"/>
        </w:rPr>
      </w:pPr>
      <w:r w:rsidRPr="00386850">
        <w:rPr>
          <w:rFonts w:ascii="Arial" w:eastAsia="Calibri" w:hAnsi="Arial" w:cs="Arial"/>
          <w:bCs/>
          <w:sz w:val="26"/>
          <w:szCs w:val="26"/>
          <w:lang w:val="es-ES" w:eastAsia="en-US"/>
        </w:rPr>
        <w:t xml:space="preserve">Legitimación procesal.  Es la capacidad que tiene un sujeto para realizar válidamente actos procesales, bien sea porque actúe por su propio derecho o en representación de otra persona titular del derecho violentado o bien de quien estima se ha transgredido su esfera de derechos, por lo que implica un presupuesto procesal de fondo que debe demostrarse en el juicio. </w:t>
      </w:r>
    </w:p>
    <w:p w14:paraId="2BC1E715" w14:textId="77777777" w:rsidR="007A328A" w:rsidRPr="00386850" w:rsidRDefault="007A328A" w:rsidP="007A328A">
      <w:pPr>
        <w:spacing w:after="0" w:line="360" w:lineRule="auto"/>
        <w:ind w:firstLine="708"/>
        <w:jc w:val="both"/>
        <w:rPr>
          <w:rFonts w:ascii="Arial" w:eastAsia="Calibri" w:hAnsi="Arial" w:cs="Arial"/>
          <w:sz w:val="26"/>
          <w:szCs w:val="26"/>
          <w:lang w:val="es-ES" w:eastAsia="en-US"/>
        </w:rPr>
      </w:pPr>
    </w:p>
    <w:p w14:paraId="48CACD19" w14:textId="4901E74E" w:rsidR="007A328A" w:rsidRPr="00386850" w:rsidRDefault="007A328A" w:rsidP="007A328A">
      <w:pPr>
        <w:spacing w:line="360" w:lineRule="auto"/>
        <w:ind w:firstLine="708"/>
        <w:jc w:val="both"/>
        <w:rPr>
          <w:rFonts w:ascii="Arial" w:eastAsia="Calibri" w:hAnsi="Arial" w:cs="Arial"/>
          <w:sz w:val="26"/>
          <w:szCs w:val="26"/>
          <w:lang w:val="es-ES" w:eastAsia="en-US"/>
        </w:rPr>
      </w:pPr>
      <w:r w:rsidRPr="00386850">
        <w:rPr>
          <w:rFonts w:ascii="Arial" w:eastAsia="Calibri" w:hAnsi="Arial" w:cs="Arial"/>
          <w:sz w:val="26"/>
          <w:szCs w:val="26"/>
          <w:lang w:val="es-ES" w:eastAsia="en-US"/>
        </w:rPr>
        <w:t>De lo anterior, se advierte, no le asiste razón al Director General de la Policía Vial Estatal, para recurrir la sentencia en los términos en que lo hace, por las siguientes razones:</w:t>
      </w:r>
      <w:r w:rsidR="009F57BE" w:rsidRPr="009F57BE">
        <w:rPr>
          <w:rFonts w:ascii="Arial" w:eastAsia="Calibri" w:hAnsi="Arial" w:cs="Arial"/>
          <w:bCs/>
          <w:sz w:val="26"/>
          <w:szCs w:val="26"/>
        </w:rPr>
        <w:t xml:space="preserve"> </w:t>
      </w:r>
      <w:r w:rsidR="009F57BE" w:rsidRPr="00386850">
        <w:rPr>
          <w:rFonts w:ascii="Arial" w:eastAsia="Calibri" w:hAnsi="Arial" w:cs="Arial"/>
          <w:bCs/>
          <w:sz w:val="26"/>
          <w:szCs w:val="26"/>
        </w:rPr>
        <w:t>-</w:t>
      </w:r>
      <w:r w:rsidR="009F57BE">
        <w:rPr>
          <w:rFonts w:ascii="Arial" w:eastAsia="Calibri" w:hAnsi="Arial" w:cs="Arial"/>
          <w:bCs/>
          <w:sz w:val="26"/>
          <w:szCs w:val="26"/>
        </w:rPr>
        <w:t xml:space="preserve"> - - - - - - - - - - - - - - - - - - - - - - </w:t>
      </w:r>
    </w:p>
    <w:p w14:paraId="272B01F7" w14:textId="3C6F8C0C" w:rsidR="007A328A" w:rsidRPr="00386850" w:rsidRDefault="007A328A" w:rsidP="007A328A">
      <w:pPr>
        <w:spacing w:line="360" w:lineRule="auto"/>
        <w:ind w:firstLine="708"/>
        <w:jc w:val="both"/>
        <w:rPr>
          <w:rFonts w:ascii="Arial" w:eastAsia="Calibri" w:hAnsi="Arial" w:cs="Arial"/>
          <w:sz w:val="26"/>
          <w:szCs w:val="26"/>
          <w:lang w:val="es-ES" w:eastAsia="en-US"/>
        </w:rPr>
      </w:pPr>
      <w:r w:rsidRPr="00386850">
        <w:rPr>
          <w:rFonts w:ascii="Arial" w:eastAsia="Calibri" w:hAnsi="Arial" w:cs="Arial"/>
          <w:b/>
          <w:sz w:val="26"/>
          <w:szCs w:val="26"/>
          <w:lang w:val="es-ES" w:eastAsia="en-US"/>
        </w:rPr>
        <w:lastRenderedPageBreak/>
        <w:t xml:space="preserve">a) </w:t>
      </w:r>
      <w:r w:rsidRPr="00386850">
        <w:rPr>
          <w:rFonts w:ascii="Arial" w:eastAsia="Calibri" w:hAnsi="Arial" w:cs="Arial"/>
          <w:sz w:val="26"/>
          <w:szCs w:val="26"/>
          <w:lang w:val="es-ES" w:eastAsia="en-US"/>
        </w:rPr>
        <w:t>El acto combatido (acta de infracción de tránsito) fue emitido por autoridad diversa, por tanto, la validez o nulidad decretada no interfiere con el ejercicio de su actuación;</w:t>
      </w:r>
      <w:r w:rsidR="009F57BE" w:rsidRPr="009F57BE">
        <w:rPr>
          <w:rFonts w:ascii="Arial" w:eastAsia="Calibri" w:hAnsi="Arial" w:cs="Arial"/>
          <w:bCs/>
          <w:sz w:val="26"/>
          <w:szCs w:val="26"/>
        </w:rPr>
        <w:t xml:space="preserve"> </w:t>
      </w:r>
      <w:r w:rsidR="009F57BE" w:rsidRPr="00386850">
        <w:rPr>
          <w:rFonts w:ascii="Arial" w:eastAsia="Calibri" w:hAnsi="Arial" w:cs="Arial"/>
          <w:bCs/>
          <w:sz w:val="26"/>
          <w:szCs w:val="26"/>
        </w:rPr>
        <w:t>-</w:t>
      </w:r>
      <w:r w:rsidR="009F57BE">
        <w:rPr>
          <w:rFonts w:ascii="Arial" w:eastAsia="Calibri" w:hAnsi="Arial" w:cs="Arial"/>
          <w:bCs/>
          <w:sz w:val="26"/>
          <w:szCs w:val="26"/>
        </w:rPr>
        <w:t xml:space="preserve"> - - - - - - - - - - - - - - - - - - - - - </w:t>
      </w:r>
    </w:p>
    <w:p w14:paraId="37F717F4" w14:textId="1A94774B" w:rsidR="007A328A" w:rsidRPr="00386850" w:rsidRDefault="007A328A" w:rsidP="007A328A">
      <w:pPr>
        <w:spacing w:line="360" w:lineRule="auto"/>
        <w:ind w:firstLine="708"/>
        <w:jc w:val="both"/>
        <w:rPr>
          <w:rFonts w:ascii="Arial" w:eastAsia="Calibri" w:hAnsi="Arial" w:cs="Arial"/>
          <w:sz w:val="26"/>
          <w:szCs w:val="26"/>
          <w:lang w:val="es-ES" w:eastAsia="en-US"/>
        </w:rPr>
      </w:pPr>
      <w:r w:rsidRPr="00386850">
        <w:rPr>
          <w:rFonts w:ascii="Arial" w:eastAsia="Calibri" w:hAnsi="Arial" w:cs="Arial"/>
          <w:b/>
          <w:sz w:val="26"/>
          <w:szCs w:val="26"/>
          <w:lang w:val="es-ES" w:eastAsia="en-US"/>
        </w:rPr>
        <w:t xml:space="preserve">b) </w:t>
      </w:r>
      <w:r w:rsidRPr="00386850">
        <w:rPr>
          <w:rFonts w:ascii="Arial" w:eastAsia="Calibri" w:hAnsi="Arial" w:cs="Arial"/>
          <w:sz w:val="26"/>
          <w:szCs w:val="26"/>
          <w:lang w:val="es-ES" w:eastAsia="en-US"/>
        </w:rPr>
        <w:t>El recurrente no puede válidamente defender una actuación que le es ajena, porque sería imposible jurídica y fácticamente que realice la defensa sobre un acto respecto del cual desconoce el origen y el motivo de su existencia, máxime que el acta de infracción de tránsito no constituye un acto que le corresponda emitir en el ejercicio de sus atribuciones y,</w:t>
      </w:r>
      <w:r w:rsidR="00BE2D61" w:rsidRPr="00BE2D61">
        <w:rPr>
          <w:rFonts w:ascii="Arial" w:eastAsia="Calibri" w:hAnsi="Arial" w:cs="Arial"/>
          <w:bCs/>
          <w:sz w:val="26"/>
          <w:szCs w:val="26"/>
        </w:rPr>
        <w:t xml:space="preserve"> </w:t>
      </w:r>
      <w:r w:rsidR="00BE2D61" w:rsidRPr="00386850">
        <w:rPr>
          <w:rFonts w:ascii="Arial" w:eastAsia="Calibri" w:hAnsi="Arial" w:cs="Arial"/>
          <w:bCs/>
          <w:sz w:val="26"/>
          <w:szCs w:val="26"/>
        </w:rPr>
        <w:t>-</w:t>
      </w:r>
      <w:r w:rsidR="00BE2D61">
        <w:rPr>
          <w:rFonts w:ascii="Arial" w:eastAsia="Calibri" w:hAnsi="Arial" w:cs="Arial"/>
          <w:bCs/>
          <w:sz w:val="26"/>
          <w:szCs w:val="26"/>
        </w:rPr>
        <w:t xml:space="preserve"> - - - - - - - - - - - - - - - - - - - - - - - - - - - - - - - - - - - - - - - - </w:t>
      </w:r>
    </w:p>
    <w:p w14:paraId="1D5EC076" w14:textId="77777777" w:rsidR="007A328A" w:rsidRPr="00386850" w:rsidRDefault="007A328A" w:rsidP="007A328A">
      <w:pPr>
        <w:spacing w:line="360" w:lineRule="auto"/>
        <w:ind w:firstLine="708"/>
        <w:jc w:val="both"/>
        <w:rPr>
          <w:rFonts w:ascii="Arial" w:eastAsia="Calibri" w:hAnsi="Arial" w:cs="Arial"/>
          <w:sz w:val="26"/>
          <w:szCs w:val="26"/>
          <w:lang w:val="es-ES" w:eastAsia="en-US"/>
        </w:rPr>
      </w:pPr>
      <w:r w:rsidRPr="00386850">
        <w:rPr>
          <w:rFonts w:ascii="Arial" w:eastAsia="Calibri" w:hAnsi="Arial" w:cs="Arial"/>
          <w:b/>
          <w:sz w:val="26"/>
          <w:szCs w:val="26"/>
          <w:lang w:val="es-ES" w:eastAsia="en-US"/>
        </w:rPr>
        <w:t xml:space="preserve">c)  </w:t>
      </w:r>
      <w:r w:rsidRPr="00386850">
        <w:rPr>
          <w:rFonts w:ascii="Arial" w:eastAsia="Calibri" w:hAnsi="Arial" w:cs="Arial"/>
          <w:sz w:val="26"/>
          <w:szCs w:val="26"/>
          <w:lang w:val="es-ES" w:eastAsia="en-US"/>
        </w:rPr>
        <w:t>En la sentencia se decretó la nulidad del acta de infracción combatida y no la nulidad de alguna actuación del aquí disconforme.</w:t>
      </w:r>
    </w:p>
    <w:p w14:paraId="570A3A05" w14:textId="21FBD6C3" w:rsidR="007A328A" w:rsidRPr="00386850" w:rsidRDefault="007A328A" w:rsidP="007A328A">
      <w:pPr>
        <w:spacing w:line="360" w:lineRule="auto"/>
        <w:jc w:val="both"/>
        <w:rPr>
          <w:rFonts w:ascii="Arial" w:eastAsia="Calibri" w:hAnsi="Arial" w:cs="Arial"/>
          <w:sz w:val="26"/>
          <w:szCs w:val="26"/>
          <w:lang w:val="es-ES" w:eastAsia="en-US"/>
        </w:rPr>
      </w:pPr>
      <w:r w:rsidRPr="00386850">
        <w:rPr>
          <w:rFonts w:ascii="Arial" w:eastAsia="Calibri" w:hAnsi="Arial" w:cs="Arial"/>
          <w:sz w:val="26"/>
          <w:szCs w:val="26"/>
          <w:lang w:val="es-ES" w:eastAsia="en-US"/>
        </w:rPr>
        <w:tab/>
        <w:t>Por tanto, de una interpretación armónica de los artículos 236 y 163 fracción II, inciso a), invocados, se concluye que el recurso de revisión únicamente puede ser interpuesto por la parte legitimada para hacerlo, que son aquellos a quienes en forma directa agravia la resolución, o al ser el que emitió el acto impugnado, y cuya nulidad lisa y llana fue declarada, circunstancia que en el presente caso no acontece, según lo expuesto en párrafos precedentes.</w:t>
      </w:r>
      <w:r w:rsidR="00E4151E">
        <w:rPr>
          <w:rFonts w:ascii="Arial" w:eastAsia="Calibri" w:hAnsi="Arial" w:cs="Arial"/>
          <w:sz w:val="26"/>
          <w:szCs w:val="26"/>
          <w:lang w:val="es-ES" w:eastAsia="en-US"/>
        </w:rPr>
        <w:t>- - - - - - - - - - - - -</w:t>
      </w:r>
    </w:p>
    <w:p w14:paraId="3E60B2C6" w14:textId="5194D0E8" w:rsidR="007A328A" w:rsidRPr="00386850" w:rsidRDefault="007A328A" w:rsidP="007A328A">
      <w:pPr>
        <w:spacing w:before="240" w:line="360" w:lineRule="auto"/>
        <w:ind w:firstLine="708"/>
        <w:jc w:val="both"/>
        <w:rPr>
          <w:rFonts w:ascii="Arial" w:eastAsia="Calibri" w:hAnsi="Arial" w:cs="Arial"/>
          <w:sz w:val="26"/>
          <w:szCs w:val="26"/>
          <w:lang w:val="es-ES" w:eastAsia="en-US"/>
        </w:rPr>
      </w:pPr>
      <w:r w:rsidRPr="00386850">
        <w:rPr>
          <w:rFonts w:ascii="Arial" w:eastAsia="Calibri" w:hAnsi="Arial" w:cs="Arial"/>
          <w:sz w:val="26"/>
          <w:szCs w:val="26"/>
          <w:lang w:val="es-ES" w:eastAsia="en-US"/>
        </w:rPr>
        <w:t>Tal interpretación, se basa en la naturaleza misma del proceso contencioso administrativo, que tiende a la celeridad de su trámite y resolución, pues así se colige de lo dispuesto en el artículo 158 de la Ley de Procedimiento y Justicia Administrativa para el Estado de Oaxaca, al otorgar facultades que procuren evitar dilación en los procesos, al establecer:</w:t>
      </w:r>
      <w:r w:rsidR="0005670C" w:rsidRPr="0005670C">
        <w:rPr>
          <w:rFonts w:ascii="Arial" w:eastAsia="Calibri" w:hAnsi="Arial" w:cs="Arial"/>
          <w:bCs/>
          <w:sz w:val="26"/>
          <w:szCs w:val="26"/>
        </w:rPr>
        <w:t xml:space="preserve"> </w:t>
      </w:r>
      <w:r w:rsidR="0005670C" w:rsidRPr="00386850">
        <w:rPr>
          <w:rFonts w:ascii="Arial" w:eastAsia="Calibri" w:hAnsi="Arial" w:cs="Arial"/>
          <w:bCs/>
          <w:sz w:val="26"/>
          <w:szCs w:val="26"/>
        </w:rPr>
        <w:t>-</w:t>
      </w:r>
      <w:r w:rsidR="0005670C">
        <w:rPr>
          <w:rFonts w:ascii="Arial" w:eastAsia="Calibri" w:hAnsi="Arial" w:cs="Arial"/>
          <w:bCs/>
          <w:sz w:val="26"/>
          <w:szCs w:val="26"/>
        </w:rPr>
        <w:t xml:space="preserve"> - - - - - - - - - - - - - - - - - - - - - - - - - - - - - - - - - - - - - - - - - - - </w:t>
      </w:r>
    </w:p>
    <w:p w14:paraId="1EB7316B" w14:textId="77777777" w:rsidR="007A328A" w:rsidRPr="00386850" w:rsidRDefault="007A328A" w:rsidP="007A328A">
      <w:pPr>
        <w:autoSpaceDE w:val="0"/>
        <w:autoSpaceDN w:val="0"/>
        <w:adjustRightInd w:val="0"/>
        <w:spacing w:before="240" w:line="240" w:lineRule="auto"/>
        <w:ind w:left="709" w:right="709"/>
        <w:jc w:val="both"/>
        <w:rPr>
          <w:rFonts w:ascii="Arial" w:eastAsia="Calibri" w:hAnsi="Arial" w:cs="Arial"/>
          <w:i/>
          <w:lang w:eastAsia="en-US"/>
        </w:rPr>
      </w:pPr>
      <w:r w:rsidRPr="00386850">
        <w:rPr>
          <w:rFonts w:ascii="Arial" w:eastAsia="Calibri" w:hAnsi="Arial" w:cs="Arial"/>
          <w:b/>
          <w:bCs/>
          <w:i/>
          <w:lang w:eastAsia="en-US"/>
        </w:rPr>
        <w:t xml:space="preserve">“ARTICULO 158.- </w:t>
      </w:r>
      <w:r w:rsidRPr="00386850">
        <w:rPr>
          <w:rFonts w:ascii="Arial" w:eastAsia="Calibri" w:hAnsi="Arial" w:cs="Arial"/>
          <w:i/>
          <w:lang w:eastAsia="en-US"/>
        </w:rPr>
        <w:t>El Tribunal está facultado para desechar de plano las promociones notoriamente improcedentes, o que se interpongan con el fin evidente de dilatar otro procedimiento”.</w:t>
      </w:r>
    </w:p>
    <w:p w14:paraId="74EFA764" w14:textId="622083C9" w:rsidR="007A328A" w:rsidRPr="00386850" w:rsidRDefault="007A328A" w:rsidP="007A328A">
      <w:pPr>
        <w:widowControl w:val="0"/>
        <w:autoSpaceDE w:val="0"/>
        <w:autoSpaceDN w:val="0"/>
        <w:adjustRightInd w:val="0"/>
        <w:spacing w:before="240" w:line="360" w:lineRule="auto"/>
        <w:ind w:firstLine="708"/>
        <w:jc w:val="both"/>
        <w:rPr>
          <w:rFonts w:ascii="Arial" w:eastAsia="Calibri" w:hAnsi="Arial" w:cs="Arial"/>
          <w:sz w:val="26"/>
          <w:szCs w:val="26"/>
          <w:lang w:val="es-ES" w:eastAsia="en-US"/>
        </w:rPr>
      </w:pPr>
      <w:r w:rsidRPr="00386850">
        <w:rPr>
          <w:rFonts w:ascii="Arial" w:eastAsia="Calibri" w:hAnsi="Arial" w:cs="Arial"/>
          <w:sz w:val="26"/>
          <w:szCs w:val="26"/>
          <w:lang w:val="es-ES" w:eastAsia="en-US"/>
        </w:rPr>
        <w:t>Entonces, interpretar el artículo 236 de la Ley de la materia en el sentido de que todas las autoridades demandadas que fueron parte en el juicio de nulidad pudieran interponer el recurso, aun cuando no hayan intervenido en la emisión de los actos declarados nulos en el juicio de primera instancia, implicaría sin duda, dilación en el trámite y resolución de los juicios.</w:t>
      </w:r>
      <w:r w:rsidR="00353131" w:rsidRPr="00353131">
        <w:rPr>
          <w:rFonts w:ascii="Arial" w:eastAsia="Calibri" w:hAnsi="Arial" w:cs="Arial"/>
          <w:bCs/>
          <w:sz w:val="26"/>
          <w:szCs w:val="26"/>
        </w:rPr>
        <w:t xml:space="preserve"> </w:t>
      </w:r>
      <w:r w:rsidR="00353131" w:rsidRPr="00386850">
        <w:rPr>
          <w:rFonts w:ascii="Arial" w:eastAsia="Calibri" w:hAnsi="Arial" w:cs="Arial"/>
          <w:bCs/>
          <w:sz w:val="26"/>
          <w:szCs w:val="26"/>
        </w:rPr>
        <w:t>-</w:t>
      </w:r>
      <w:r w:rsidR="00353131">
        <w:rPr>
          <w:rFonts w:ascii="Arial" w:eastAsia="Calibri" w:hAnsi="Arial" w:cs="Arial"/>
          <w:bCs/>
          <w:sz w:val="26"/>
          <w:szCs w:val="26"/>
        </w:rPr>
        <w:t xml:space="preserve"> - - - - - - - - - - - - - - - - - - - - - - - - - - - - - - - - - - - - - - - - - </w:t>
      </w:r>
    </w:p>
    <w:p w14:paraId="28F59925" w14:textId="0F396280" w:rsidR="007A328A" w:rsidRPr="00386850" w:rsidRDefault="007A328A" w:rsidP="007A328A">
      <w:pPr>
        <w:spacing w:before="240" w:line="360" w:lineRule="auto"/>
        <w:ind w:firstLine="708"/>
        <w:jc w:val="both"/>
        <w:rPr>
          <w:rFonts w:ascii="Arial" w:eastAsia="Calibri" w:hAnsi="Arial" w:cs="Arial"/>
          <w:bCs/>
          <w:sz w:val="26"/>
          <w:szCs w:val="26"/>
          <w:lang w:val="es-ES" w:eastAsia="en-US"/>
        </w:rPr>
      </w:pPr>
      <w:r w:rsidRPr="00386850">
        <w:rPr>
          <w:rFonts w:ascii="Arial" w:eastAsia="Calibri" w:hAnsi="Arial" w:cs="Arial"/>
          <w:bCs/>
          <w:sz w:val="26"/>
          <w:szCs w:val="26"/>
          <w:lang w:val="es-ES" w:eastAsia="en-US"/>
        </w:rPr>
        <w:t xml:space="preserve">De tal manera que, como sucede en la especie, la nulidad decretada fue respecto del </w:t>
      </w:r>
      <w:r w:rsidRPr="00386850">
        <w:rPr>
          <w:rFonts w:ascii="Arial" w:hAnsi="Arial" w:cs="Arial"/>
          <w:sz w:val="26"/>
          <w:szCs w:val="26"/>
        </w:rPr>
        <w:t xml:space="preserve">acta de infracción de tránsito con número de folio </w:t>
      </w:r>
      <w:r w:rsidR="00770CA4">
        <w:rPr>
          <w:rFonts w:ascii="Arial" w:hAnsi="Arial" w:cs="Arial"/>
          <w:b/>
          <w:sz w:val="26"/>
          <w:szCs w:val="26"/>
        </w:rPr>
        <w:t>***********</w:t>
      </w:r>
      <w:r w:rsidRPr="00386850">
        <w:rPr>
          <w:rFonts w:ascii="Arial" w:hAnsi="Arial" w:cs="Arial"/>
          <w:sz w:val="26"/>
          <w:szCs w:val="26"/>
        </w:rPr>
        <w:t xml:space="preserve">, de dos de julio de dos mil diecinueve, emitida por el </w:t>
      </w:r>
      <w:r w:rsidRPr="00386850">
        <w:rPr>
          <w:rFonts w:ascii="Arial" w:hAnsi="Arial" w:cs="Arial"/>
          <w:sz w:val="26"/>
          <w:szCs w:val="26"/>
        </w:rPr>
        <w:lastRenderedPageBreak/>
        <w:t xml:space="preserve">Policía Vial, con número estadístico PV-270, adscrito a la Dirección General de la Policía Vial Estatal, de la Secretaría de Seguridad Pública del Estado de Oaxaca, por ende, </w:t>
      </w:r>
      <w:r w:rsidRPr="00386850">
        <w:rPr>
          <w:rFonts w:ascii="Arial" w:eastAsia="Calibri" w:hAnsi="Arial" w:cs="Arial"/>
          <w:bCs/>
          <w:sz w:val="26"/>
          <w:szCs w:val="26"/>
          <w:lang w:val="es-ES" w:eastAsia="en-US"/>
        </w:rPr>
        <w:t xml:space="preserve">sólo a dicho elemento de la Policía Vial, quien actuó como autoridad al elaborar el acta de infracción, le corresponde la legitimación para impugnarla en lo atinente a tal declaración de nulidad y sus efectos. De ahí que, el Director General de la Policía Vial Estatal, no cuente con </w:t>
      </w:r>
      <w:r w:rsidRPr="00386850">
        <w:rPr>
          <w:rFonts w:ascii="Arial" w:eastAsia="Calibri" w:hAnsi="Arial" w:cs="Arial"/>
          <w:bCs/>
          <w:iCs/>
          <w:sz w:val="26"/>
          <w:szCs w:val="26"/>
          <w:lang w:val="es-ES" w:eastAsia="en-US"/>
        </w:rPr>
        <w:t>legitimación</w:t>
      </w:r>
      <w:r w:rsidRPr="00386850">
        <w:rPr>
          <w:rFonts w:ascii="Arial" w:eastAsia="Calibri" w:hAnsi="Arial" w:cs="Arial"/>
          <w:bCs/>
          <w:i/>
          <w:sz w:val="26"/>
          <w:szCs w:val="26"/>
          <w:lang w:val="es-ES" w:eastAsia="en-US"/>
        </w:rPr>
        <w:t xml:space="preserve"> </w:t>
      </w:r>
      <w:r w:rsidRPr="00386850">
        <w:rPr>
          <w:rFonts w:ascii="Arial" w:eastAsia="Calibri" w:hAnsi="Arial" w:cs="Arial"/>
          <w:bCs/>
          <w:sz w:val="26"/>
          <w:szCs w:val="26"/>
          <w:lang w:val="es-ES" w:eastAsia="en-US"/>
        </w:rPr>
        <w:t>para impugnar la sentencia vía recurso de revisión, máxime que no demostró con documento idóneo, su apersonamiento a la contienda jurisdiccional, como representante legal de su subalterno Ricardo Vásquez Bustamante, Policía Vial Estatal, con número estadístico PV-270, adscrito a la Dirección a su cargo.</w:t>
      </w:r>
      <w:r w:rsidR="00B41BA7">
        <w:rPr>
          <w:rFonts w:ascii="Arial" w:eastAsia="Calibri" w:hAnsi="Arial" w:cs="Arial"/>
          <w:bCs/>
          <w:sz w:val="26"/>
          <w:szCs w:val="26"/>
          <w:lang w:val="es-ES" w:eastAsia="en-US"/>
        </w:rPr>
        <w:t>- - - - - - -</w:t>
      </w:r>
      <w:r w:rsidRPr="00386850">
        <w:rPr>
          <w:rFonts w:ascii="Arial" w:eastAsia="Calibri" w:hAnsi="Arial" w:cs="Arial"/>
          <w:bCs/>
          <w:sz w:val="26"/>
          <w:szCs w:val="26"/>
          <w:lang w:val="es-ES" w:eastAsia="en-US"/>
        </w:rPr>
        <w:t xml:space="preserve"> </w:t>
      </w:r>
      <w:r w:rsidR="00770CA4">
        <w:rPr>
          <w:rFonts w:ascii="Arial" w:eastAsia="Calibri" w:hAnsi="Arial" w:cs="Arial"/>
          <w:bCs/>
          <w:sz w:val="26"/>
          <w:szCs w:val="26"/>
          <w:lang w:val="es-ES" w:eastAsia="en-US"/>
        </w:rPr>
        <w:t xml:space="preserve">- - - - - - - - - - - - - - - - - - - - - </w:t>
      </w:r>
    </w:p>
    <w:p w14:paraId="7100F6FB" w14:textId="70E1AA7F" w:rsidR="007A328A" w:rsidRPr="00386850" w:rsidRDefault="007A328A" w:rsidP="007A328A">
      <w:pPr>
        <w:spacing w:before="240" w:line="360" w:lineRule="auto"/>
        <w:ind w:firstLine="709"/>
        <w:jc w:val="both"/>
        <w:rPr>
          <w:rFonts w:ascii="Arial" w:eastAsia="Times New Roman" w:hAnsi="Arial" w:cs="Times New Roman"/>
          <w:color w:val="000000"/>
          <w:sz w:val="26"/>
          <w:szCs w:val="26"/>
          <w:lang w:val="es-ES" w:eastAsia="en-US"/>
        </w:rPr>
      </w:pPr>
      <w:r w:rsidRPr="00386850">
        <w:rPr>
          <w:rFonts w:ascii="Arial" w:eastAsia="Calibri" w:hAnsi="Arial" w:cs="Arial"/>
          <w:bCs/>
          <w:sz w:val="26"/>
          <w:szCs w:val="26"/>
          <w:lang w:val="es-ES" w:eastAsia="en-US"/>
        </w:rPr>
        <w:t>Al respecto resulta aplicable al caso el criterio emitido por el Octavo Tribunal Colegiado en materia Administrativa del Primer Circuito, novena</w:t>
      </w:r>
      <w:r w:rsidRPr="00386850">
        <w:rPr>
          <w:rFonts w:ascii="Arial" w:eastAsia="Times New Roman" w:hAnsi="Arial" w:cs="Times New Roman"/>
          <w:color w:val="000000"/>
          <w:sz w:val="26"/>
          <w:szCs w:val="26"/>
          <w:lang w:val="es-ES" w:eastAsia="en-US"/>
        </w:rPr>
        <w:t xml:space="preserve"> época, Tomo XXIX, en mayo de 2009, consultable a página 1119, publicadas ambas en la Gaceta del Semanario Judicial de la Federación, cuyo rubro y texto es el siguiente:</w:t>
      </w:r>
      <w:r w:rsidR="00B41BA7">
        <w:rPr>
          <w:rFonts w:ascii="Arial" w:eastAsia="Times New Roman" w:hAnsi="Arial" w:cs="Times New Roman"/>
          <w:color w:val="000000"/>
          <w:sz w:val="26"/>
          <w:szCs w:val="26"/>
          <w:lang w:val="es-ES" w:eastAsia="en-US"/>
        </w:rPr>
        <w:t xml:space="preserve">- - - - - - - - - - - - - - - - - - - </w:t>
      </w:r>
    </w:p>
    <w:p w14:paraId="4D0FF385" w14:textId="77777777" w:rsidR="007A328A" w:rsidRPr="00B41BA7" w:rsidRDefault="007A328A" w:rsidP="007A328A">
      <w:pPr>
        <w:widowControl w:val="0"/>
        <w:autoSpaceDE w:val="0"/>
        <w:autoSpaceDN w:val="0"/>
        <w:adjustRightInd w:val="0"/>
        <w:spacing w:before="240" w:after="0" w:line="240" w:lineRule="auto"/>
        <w:ind w:left="1134" w:right="758"/>
        <w:jc w:val="both"/>
        <w:rPr>
          <w:rFonts w:ascii="Arial" w:eastAsia="Calibri" w:hAnsi="Arial" w:cs="Arial"/>
          <w:bCs/>
          <w:lang w:val="es-ES" w:eastAsia="en-US"/>
        </w:rPr>
      </w:pPr>
      <w:r w:rsidRPr="00B41BA7">
        <w:rPr>
          <w:rFonts w:ascii="Arial" w:eastAsia="Calibri" w:hAnsi="Arial" w:cs="Arial"/>
          <w:bCs/>
          <w:lang w:val="es-ES" w:eastAsia="en-US"/>
        </w:rPr>
        <w:t>“</w:t>
      </w:r>
      <w:r w:rsidRPr="00B41BA7">
        <w:rPr>
          <w:rFonts w:ascii="Arial" w:eastAsia="Calibri" w:hAnsi="Arial" w:cs="Arial"/>
          <w:b/>
          <w:bCs/>
          <w:i/>
          <w:lang w:val="es-ES" w:eastAsia="en-US"/>
        </w:rPr>
        <w:t>REVISIÓN CONTENCIOSA ADMINISTRATIVA. LA LEGITIMACIÓN PARA INTERPONER DICHO RECURSO NO SÓLO IMPLICA QUE EL PROMOVENTE SEA AUTORIDAD, SINO TAMBIÉN QUE LA SENTENCIA IMPUGNADA LE AGRAVIE</w:t>
      </w:r>
      <w:r w:rsidRPr="00B41BA7">
        <w:rPr>
          <w:rFonts w:ascii="Arial" w:eastAsia="Calibri" w:hAnsi="Arial" w:cs="Arial"/>
          <w:bCs/>
          <w:i/>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B41BA7">
        <w:rPr>
          <w:rFonts w:ascii="Arial" w:eastAsia="Calibri" w:hAnsi="Arial" w:cs="Arial"/>
          <w:bCs/>
          <w:lang w:val="es-ES" w:eastAsia="en-US"/>
        </w:rPr>
        <w:t>”</w:t>
      </w:r>
    </w:p>
    <w:p w14:paraId="77FE045D" w14:textId="77777777" w:rsidR="007A328A" w:rsidRPr="00386850" w:rsidRDefault="007A328A" w:rsidP="007A328A">
      <w:pPr>
        <w:spacing w:line="360" w:lineRule="auto"/>
        <w:ind w:firstLine="708"/>
        <w:jc w:val="both"/>
        <w:rPr>
          <w:rFonts w:ascii="Arial" w:eastAsiaTheme="minorHAnsi" w:hAnsi="Arial" w:cs="Arial"/>
          <w:sz w:val="26"/>
          <w:szCs w:val="26"/>
          <w:lang w:val="es-ES" w:eastAsia="en-US"/>
        </w:rPr>
      </w:pPr>
    </w:p>
    <w:p w14:paraId="66FA55D3" w14:textId="7A2FE7D0" w:rsidR="007A328A" w:rsidRPr="00386850" w:rsidRDefault="007A328A" w:rsidP="007A328A">
      <w:pPr>
        <w:widowControl w:val="0"/>
        <w:autoSpaceDE w:val="0"/>
        <w:autoSpaceDN w:val="0"/>
        <w:adjustRightInd w:val="0"/>
        <w:spacing w:before="240" w:after="0" w:line="360" w:lineRule="auto"/>
        <w:ind w:firstLine="708"/>
        <w:jc w:val="both"/>
        <w:rPr>
          <w:rFonts w:ascii="Arial" w:eastAsiaTheme="minorHAnsi" w:hAnsi="Arial" w:cs="Arial"/>
          <w:sz w:val="26"/>
          <w:szCs w:val="26"/>
          <w:lang w:val="es-ES" w:eastAsia="en-US"/>
        </w:rPr>
      </w:pPr>
      <w:r w:rsidRPr="00386850">
        <w:rPr>
          <w:rFonts w:ascii="Arial" w:eastAsiaTheme="minorHAnsi" w:hAnsi="Arial" w:cs="Arial"/>
          <w:sz w:val="26"/>
          <w:szCs w:val="26"/>
          <w:lang w:val="es-ES" w:eastAsia="en-US"/>
        </w:rPr>
        <w:t>En mérito de lo anterior, de conformidad con el artículo 161, fracción X, y último párrafo, de la Ley de Procedimiento y Justicia Administrativa para el Estado,</w:t>
      </w:r>
      <w:r w:rsidRPr="00386850">
        <w:rPr>
          <w:rFonts w:ascii="Arial" w:hAnsi="Arial" w:cs="Arial"/>
          <w:bCs/>
          <w:sz w:val="26"/>
          <w:szCs w:val="26"/>
          <w:lang w:val="es-ES"/>
        </w:rPr>
        <w:t xml:space="preserve"> </w:t>
      </w:r>
      <w:r w:rsidRPr="00386850">
        <w:rPr>
          <w:rFonts w:ascii="Arial" w:hAnsi="Arial" w:cs="Arial"/>
          <w:bCs/>
          <w:sz w:val="26"/>
          <w:szCs w:val="26"/>
        </w:rPr>
        <w:t xml:space="preserve">se </w:t>
      </w:r>
      <w:r w:rsidRPr="00386850">
        <w:rPr>
          <w:rFonts w:ascii="Arial" w:hAnsi="Arial" w:cs="Arial"/>
          <w:b/>
          <w:bCs/>
          <w:sz w:val="26"/>
          <w:szCs w:val="26"/>
        </w:rPr>
        <w:t>DESECHA</w:t>
      </w:r>
      <w:r w:rsidRPr="00386850">
        <w:rPr>
          <w:rFonts w:ascii="Arial" w:hAnsi="Arial" w:cs="Arial"/>
          <w:bCs/>
          <w:sz w:val="26"/>
          <w:szCs w:val="26"/>
        </w:rPr>
        <w:t xml:space="preserve"> por </w:t>
      </w:r>
      <w:r w:rsidRPr="00386850">
        <w:rPr>
          <w:rFonts w:ascii="Arial" w:hAnsi="Arial" w:cs="Arial"/>
          <w:b/>
          <w:bCs/>
          <w:sz w:val="26"/>
          <w:szCs w:val="26"/>
        </w:rPr>
        <w:t>IMPROCEDENTE</w:t>
      </w:r>
      <w:r w:rsidRPr="00386850">
        <w:rPr>
          <w:rFonts w:ascii="Arial" w:hAnsi="Arial" w:cs="Arial"/>
          <w:bCs/>
          <w:sz w:val="26"/>
          <w:szCs w:val="26"/>
        </w:rPr>
        <w:t xml:space="preserve"> el recurso de revisión planteado, por lo que </w:t>
      </w:r>
      <w:r w:rsidRPr="00386850">
        <w:rPr>
          <w:rFonts w:ascii="Arial" w:eastAsiaTheme="minorHAnsi" w:hAnsi="Arial" w:cs="Arial"/>
          <w:sz w:val="26"/>
          <w:szCs w:val="26"/>
          <w:lang w:val="es-ES" w:eastAsia="en-US"/>
        </w:rPr>
        <w:t>con fundamento en lo dispuesto por los artículos 237 y 238 de la Ley en cita, se:</w:t>
      </w:r>
      <w:r w:rsidR="00B41BA7">
        <w:rPr>
          <w:rFonts w:ascii="Arial" w:eastAsiaTheme="minorHAnsi" w:hAnsi="Arial" w:cs="Arial"/>
          <w:sz w:val="26"/>
          <w:szCs w:val="26"/>
          <w:lang w:val="es-ES" w:eastAsia="en-US"/>
        </w:rPr>
        <w:t xml:space="preserve">- - - - - - - - - - </w:t>
      </w:r>
    </w:p>
    <w:p w14:paraId="54C7E4A8" w14:textId="77777777" w:rsidR="005B2F9E" w:rsidRDefault="007A328A" w:rsidP="005B2F9E">
      <w:pPr>
        <w:tabs>
          <w:tab w:val="left" w:pos="1134"/>
        </w:tabs>
        <w:spacing w:before="240" w:line="360" w:lineRule="auto"/>
        <w:jc w:val="center"/>
        <w:rPr>
          <w:rFonts w:ascii="Arial" w:hAnsi="Arial" w:cs="Arial"/>
          <w:b/>
          <w:sz w:val="26"/>
          <w:szCs w:val="26"/>
        </w:rPr>
      </w:pPr>
      <w:r w:rsidRPr="00386850">
        <w:rPr>
          <w:rFonts w:ascii="Arial" w:hAnsi="Arial" w:cs="Arial"/>
          <w:b/>
          <w:sz w:val="26"/>
          <w:szCs w:val="26"/>
        </w:rPr>
        <w:t>R E S U E L V E</w:t>
      </w:r>
    </w:p>
    <w:p w14:paraId="2D0B69ED" w14:textId="4EDBFFF8" w:rsidR="007A328A" w:rsidRPr="005B2F9E" w:rsidRDefault="005B2F9E" w:rsidP="005B2F9E">
      <w:pPr>
        <w:tabs>
          <w:tab w:val="left" w:pos="1134"/>
        </w:tabs>
        <w:spacing w:before="240" w:line="360" w:lineRule="auto"/>
        <w:jc w:val="both"/>
        <w:rPr>
          <w:rFonts w:ascii="Arial" w:hAnsi="Arial" w:cs="Arial"/>
          <w:b/>
          <w:sz w:val="26"/>
          <w:szCs w:val="26"/>
        </w:rPr>
      </w:pPr>
      <w:r>
        <w:rPr>
          <w:rFonts w:ascii="Arial" w:hAnsi="Arial" w:cs="Arial"/>
          <w:b/>
          <w:sz w:val="26"/>
          <w:szCs w:val="26"/>
        </w:rPr>
        <w:lastRenderedPageBreak/>
        <w:tab/>
      </w:r>
      <w:r w:rsidR="007A328A" w:rsidRPr="00386850">
        <w:rPr>
          <w:rFonts w:ascii="Arial" w:hAnsi="Arial" w:cs="Arial"/>
          <w:b/>
          <w:sz w:val="26"/>
          <w:szCs w:val="26"/>
        </w:rPr>
        <w:t>PRIMERO</w:t>
      </w:r>
      <w:r w:rsidR="007A328A" w:rsidRPr="00386850">
        <w:rPr>
          <w:rFonts w:ascii="Arial" w:hAnsi="Arial" w:cs="Arial"/>
          <w:sz w:val="26"/>
          <w:szCs w:val="26"/>
        </w:rPr>
        <w:t xml:space="preserve">. </w:t>
      </w:r>
      <w:r w:rsidR="007A328A" w:rsidRPr="00386850">
        <w:rPr>
          <w:rFonts w:ascii="Arial" w:hAnsi="Arial" w:cs="Arial"/>
          <w:color w:val="000000"/>
          <w:sz w:val="26"/>
          <w:szCs w:val="26"/>
        </w:rPr>
        <w:t xml:space="preserve">Se </w:t>
      </w:r>
      <w:r w:rsidR="007A328A" w:rsidRPr="00386850">
        <w:rPr>
          <w:rFonts w:ascii="Arial" w:hAnsi="Arial" w:cs="Arial"/>
          <w:b/>
          <w:bCs/>
          <w:color w:val="000000"/>
          <w:sz w:val="26"/>
          <w:szCs w:val="26"/>
        </w:rPr>
        <w:t>DESECH</w:t>
      </w:r>
      <w:r w:rsidR="007A328A" w:rsidRPr="00386850">
        <w:rPr>
          <w:rFonts w:ascii="Arial" w:hAnsi="Arial" w:cs="Arial"/>
          <w:b/>
          <w:color w:val="000000"/>
          <w:sz w:val="26"/>
          <w:szCs w:val="26"/>
        </w:rPr>
        <w:t xml:space="preserve">A </w:t>
      </w:r>
      <w:r w:rsidR="007A328A" w:rsidRPr="00386850">
        <w:rPr>
          <w:rFonts w:ascii="Arial" w:hAnsi="Arial" w:cs="Arial"/>
          <w:color w:val="000000"/>
          <w:sz w:val="26"/>
          <w:szCs w:val="26"/>
        </w:rPr>
        <w:t xml:space="preserve">por </w:t>
      </w:r>
      <w:r w:rsidR="007A328A" w:rsidRPr="00386850">
        <w:rPr>
          <w:rFonts w:ascii="Arial" w:hAnsi="Arial" w:cs="Arial"/>
          <w:b/>
          <w:bCs/>
          <w:color w:val="000000"/>
          <w:sz w:val="26"/>
          <w:szCs w:val="26"/>
        </w:rPr>
        <w:t>IMPROCEDENTE</w:t>
      </w:r>
      <w:r w:rsidR="007A328A" w:rsidRPr="00386850">
        <w:rPr>
          <w:rFonts w:ascii="Arial" w:hAnsi="Arial" w:cs="Arial"/>
          <w:color w:val="000000"/>
          <w:sz w:val="26"/>
          <w:szCs w:val="26"/>
        </w:rPr>
        <w:t xml:space="preserve"> el recurso de revisión planteado, por las razones expuestas en el considerando que antecede. - - - - </w:t>
      </w:r>
      <w:r w:rsidRPr="00386850">
        <w:rPr>
          <w:rFonts w:ascii="Arial" w:eastAsia="Calibri" w:hAnsi="Arial" w:cs="Arial"/>
          <w:bCs/>
          <w:sz w:val="26"/>
          <w:szCs w:val="26"/>
        </w:rPr>
        <w:t>-</w:t>
      </w:r>
      <w:r>
        <w:rPr>
          <w:rFonts w:ascii="Arial" w:eastAsia="Calibri" w:hAnsi="Arial" w:cs="Arial"/>
          <w:bCs/>
          <w:sz w:val="26"/>
          <w:szCs w:val="26"/>
        </w:rPr>
        <w:t xml:space="preserve"> - - - - - - - - - - - - - - - - - - - - - - - - - - - - - - - - - - - - - - - -</w:t>
      </w:r>
    </w:p>
    <w:p w14:paraId="29EB7500" w14:textId="00699DCE" w:rsidR="007A328A" w:rsidRPr="00386850" w:rsidRDefault="007A328A" w:rsidP="007A328A">
      <w:pPr>
        <w:spacing w:before="240" w:after="0" w:line="360" w:lineRule="auto"/>
        <w:ind w:firstLine="708"/>
        <w:jc w:val="both"/>
        <w:rPr>
          <w:rFonts w:ascii="Arial" w:hAnsi="Arial" w:cs="Arial"/>
          <w:sz w:val="26"/>
          <w:szCs w:val="26"/>
        </w:rPr>
      </w:pPr>
      <w:r w:rsidRPr="00386850">
        <w:rPr>
          <w:rFonts w:ascii="Arial" w:hAnsi="Arial" w:cs="Arial"/>
          <w:b/>
          <w:bCs/>
          <w:sz w:val="26"/>
          <w:szCs w:val="26"/>
        </w:rPr>
        <w:t>SEGUNDO.</w:t>
      </w:r>
      <w:r w:rsidRPr="00386850">
        <w:rPr>
          <w:rFonts w:ascii="Arial" w:hAnsi="Arial" w:cs="Arial"/>
          <w:bCs/>
          <w:sz w:val="26"/>
          <w:szCs w:val="26"/>
        </w:rPr>
        <w:t xml:space="preserve"> </w:t>
      </w:r>
      <w:r w:rsidRPr="00386850">
        <w:rPr>
          <w:rFonts w:ascii="Arial" w:hAnsi="Arial" w:cs="Arial"/>
          <w:b/>
          <w:sz w:val="26"/>
          <w:szCs w:val="26"/>
        </w:rPr>
        <w:t>NOTIFÍQUESE Y CÚMPLASE,</w:t>
      </w:r>
      <w:r w:rsidRPr="00386850">
        <w:rPr>
          <w:rFonts w:ascii="Arial" w:hAnsi="Arial" w:cs="Arial"/>
          <w:sz w:val="26"/>
          <w:szCs w:val="26"/>
        </w:rPr>
        <w:t xml:space="preserve"> remítase copia certificada de la presente resolución a la Sala de origen para los efectos legales a que haya lugar, y en su oportunidad archívese el presente cuaderno de revisión como asunto </w:t>
      </w:r>
      <w:r w:rsidR="00C74526" w:rsidRPr="00386850">
        <w:rPr>
          <w:rFonts w:ascii="Arial" w:hAnsi="Arial" w:cs="Arial"/>
          <w:sz w:val="26"/>
          <w:szCs w:val="26"/>
        </w:rPr>
        <w:t>concluido. -</w:t>
      </w:r>
      <w:r w:rsidRPr="00386850">
        <w:rPr>
          <w:rFonts w:ascii="Arial" w:hAnsi="Arial" w:cs="Arial"/>
          <w:sz w:val="26"/>
          <w:szCs w:val="26"/>
        </w:rPr>
        <w:t xml:space="preserve"> - - - -  - - - - - - - - - - - - - - </w:t>
      </w:r>
    </w:p>
    <w:p w14:paraId="48F45AEA" w14:textId="2349B854" w:rsidR="007A328A" w:rsidRPr="00386850" w:rsidRDefault="007A328A" w:rsidP="007A328A">
      <w:pPr>
        <w:spacing w:before="240" w:line="360" w:lineRule="auto"/>
        <w:ind w:firstLine="708"/>
        <w:jc w:val="both"/>
        <w:rPr>
          <w:rFonts w:ascii="Arial" w:hAnsi="Arial" w:cs="Arial"/>
          <w:sz w:val="26"/>
          <w:szCs w:val="26"/>
        </w:rPr>
      </w:pPr>
      <w:r w:rsidRPr="00386850">
        <w:rPr>
          <w:rFonts w:ascii="Arial" w:hAnsi="Arial" w:cs="Arial"/>
          <w:sz w:val="26"/>
          <w:szCs w:val="26"/>
        </w:rPr>
        <w:t xml:space="preserve">Por unanimidad de votos, lo resolvieron y firmaron los Magistrados Manuel Velasco Alcántara </w:t>
      </w:r>
      <w:r w:rsidRPr="00386850">
        <w:rPr>
          <w:rFonts w:ascii="Arial" w:hAnsi="Arial" w:cs="Arial"/>
          <w:b/>
          <w:bCs/>
          <w:sz w:val="26"/>
          <w:szCs w:val="26"/>
        </w:rPr>
        <w:t xml:space="preserve">(ponente), </w:t>
      </w:r>
      <w:r w:rsidRPr="00386850">
        <w:rPr>
          <w:rFonts w:ascii="Arial" w:hAnsi="Arial" w:cs="Arial"/>
          <w:sz w:val="26"/>
          <w:szCs w:val="26"/>
        </w:rPr>
        <w:t>Abraham Santiago Soriano, Raúl Palomares Palomino, Gloria del Carmen Camacho Meza y Paulo José Luis Tapia Palacios, quienes actúan con el Licenciado Juan Edy García Coronado, Secretario General de Acuerdos de este T</w:t>
      </w:r>
      <w:r w:rsidR="00770CA4">
        <w:rPr>
          <w:rFonts w:ascii="Arial" w:hAnsi="Arial" w:cs="Arial"/>
          <w:sz w:val="26"/>
          <w:szCs w:val="26"/>
        </w:rPr>
        <w:t xml:space="preserve">ribunal, que autoriza y da fe. </w:t>
      </w:r>
      <w:r w:rsidR="00BE299F" w:rsidRPr="00386850">
        <w:rPr>
          <w:rFonts w:ascii="Arial" w:eastAsia="Calibri" w:hAnsi="Arial" w:cs="Arial"/>
          <w:bCs/>
          <w:sz w:val="26"/>
          <w:szCs w:val="26"/>
        </w:rPr>
        <w:t>-</w:t>
      </w:r>
      <w:r w:rsidR="00BE299F">
        <w:rPr>
          <w:rFonts w:ascii="Arial" w:eastAsia="Calibri" w:hAnsi="Arial" w:cs="Arial"/>
          <w:bCs/>
          <w:sz w:val="26"/>
          <w:szCs w:val="26"/>
        </w:rPr>
        <w:t xml:space="preserve"> - - - - - - - - - - - - - - - - - - - - - - - - - - - - - - - - - - - - - - - </w:t>
      </w:r>
    </w:p>
    <w:p w14:paraId="2C38A218" w14:textId="23599D4D" w:rsidR="00861366" w:rsidRDefault="00861366" w:rsidP="00BE299F">
      <w:pPr>
        <w:tabs>
          <w:tab w:val="center" w:pos="4135"/>
          <w:tab w:val="left" w:pos="7515"/>
        </w:tabs>
        <w:spacing w:line="360" w:lineRule="auto"/>
        <w:rPr>
          <w:rFonts w:ascii="Arial" w:hAnsi="Arial" w:cs="Arial"/>
          <w:sz w:val="26"/>
          <w:szCs w:val="26"/>
        </w:rPr>
      </w:pPr>
    </w:p>
    <w:p w14:paraId="3FF4610C" w14:textId="77777777" w:rsidR="00BE299F" w:rsidRPr="00386850" w:rsidRDefault="00BE299F" w:rsidP="00BE299F">
      <w:pPr>
        <w:tabs>
          <w:tab w:val="center" w:pos="4135"/>
          <w:tab w:val="left" w:pos="7515"/>
        </w:tabs>
        <w:spacing w:line="360" w:lineRule="auto"/>
        <w:rPr>
          <w:rFonts w:ascii="Arial" w:hAnsi="Arial" w:cs="Arial"/>
          <w:sz w:val="26"/>
          <w:szCs w:val="26"/>
        </w:rPr>
      </w:pPr>
    </w:p>
    <w:p w14:paraId="3B4D9D0C" w14:textId="77777777" w:rsidR="00861366" w:rsidRPr="00386850" w:rsidRDefault="00861366" w:rsidP="00244AC6">
      <w:pPr>
        <w:tabs>
          <w:tab w:val="center" w:pos="4135"/>
          <w:tab w:val="left" w:pos="7515"/>
        </w:tabs>
        <w:spacing w:line="360" w:lineRule="auto"/>
        <w:jc w:val="center"/>
        <w:rPr>
          <w:rFonts w:ascii="Arial" w:hAnsi="Arial" w:cs="Arial"/>
          <w:sz w:val="26"/>
          <w:szCs w:val="26"/>
        </w:rPr>
      </w:pPr>
    </w:p>
    <w:p w14:paraId="08FDA29F" w14:textId="77777777" w:rsidR="00244AC6" w:rsidRPr="00386850" w:rsidRDefault="00244AC6" w:rsidP="00244AC6">
      <w:pPr>
        <w:pStyle w:val="Sinespaciado"/>
        <w:jc w:val="center"/>
        <w:rPr>
          <w:rFonts w:ascii="Arial" w:eastAsiaTheme="minorHAnsi" w:hAnsi="Arial" w:cs="Arial"/>
          <w:b/>
          <w:sz w:val="26"/>
          <w:szCs w:val="26"/>
          <w:lang w:eastAsia="en-US"/>
        </w:rPr>
      </w:pPr>
      <w:r w:rsidRPr="00386850">
        <w:rPr>
          <w:rFonts w:ascii="Arial" w:eastAsia="Times New Roman" w:hAnsi="Arial" w:cs="Arial"/>
          <w:sz w:val="26"/>
          <w:szCs w:val="26"/>
        </w:rPr>
        <w:t>MAGISTRADO MANUEL VELASCO ALCÁNTARA</w:t>
      </w:r>
    </w:p>
    <w:p w14:paraId="05546630" w14:textId="77777777" w:rsidR="00244AC6" w:rsidRPr="00386850" w:rsidRDefault="00244AC6" w:rsidP="00244AC6">
      <w:pPr>
        <w:pStyle w:val="Sinespaciado"/>
        <w:jc w:val="center"/>
        <w:rPr>
          <w:rFonts w:ascii="Arial" w:eastAsiaTheme="minorHAnsi" w:hAnsi="Arial" w:cs="Arial"/>
          <w:sz w:val="26"/>
          <w:szCs w:val="26"/>
          <w:lang w:eastAsia="en-US"/>
        </w:rPr>
      </w:pPr>
      <w:r w:rsidRPr="00386850">
        <w:rPr>
          <w:rFonts w:ascii="Arial" w:eastAsiaTheme="minorHAnsi" w:hAnsi="Arial" w:cs="Arial"/>
          <w:sz w:val="26"/>
          <w:szCs w:val="26"/>
          <w:lang w:eastAsia="en-US"/>
        </w:rPr>
        <w:t>PRESIDENTE</w:t>
      </w:r>
    </w:p>
    <w:p w14:paraId="11E0EA4D" w14:textId="77777777" w:rsidR="00244AC6" w:rsidRPr="00386850" w:rsidRDefault="00244AC6" w:rsidP="00244AC6">
      <w:pPr>
        <w:pStyle w:val="Sinespaciado"/>
        <w:jc w:val="center"/>
        <w:rPr>
          <w:rFonts w:ascii="Arial" w:eastAsiaTheme="minorHAnsi" w:hAnsi="Arial" w:cs="Arial"/>
          <w:sz w:val="26"/>
          <w:szCs w:val="26"/>
          <w:lang w:eastAsia="en-US"/>
        </w:rPr>
      </w:pPr>
    </w:p>
    <w:p w14:paraId="7C893B8C" w14:textId="77777777" w:rsidR="00244AC6" w:rsidRPr="00386850" w:rsidRDefault="00244AC6" w:rsidP="00244AC6">
      <w:pPr>
        <w:pStyle w:val="Sinespaciado"/>
        <w:jc w:val="center"/>
        <w:rPr>
          <w:rFonts w:ascii="Arial" w:eastAsiaTheme="minorHAnsi" w:hAnsi="Arial" w:cs="Arial"/>
          <w:sz w:val="26"/>
          <w:szCs w:val="26"/>
          <w:lang w:eastAsia="en-US"/>
        </w:rPr>
      </w:pPr>
    </w:p>
    <w:p w14:paraId="37BE772D" w14:textId="77777777" w:rsidR="00244AC6" w:rsidRPr="00386850" w:rsidRDefault="00244AC6" w:rsidP="00244AC6">
      <w:pPr>
        <w:pStyle w:val="Sinespaciado"/>
        <w:jc w:val="center"/>
        <w:rPr>
          <w:rFonts w:ascii="Arial" w:eastAsiaTheme="minorHAnsi" w:hAnsi="Arial" w:cs="Arial"/>
          <w:sz w:val="26"/>
          <w:szCs w:val="26"/>
          <w:lang w:eastAsia="en-US"/>
        </w:rPr>
      </w:pPr>
    </w:p>
    <w:p w14:paraId="20EEC301" w14:textId="13AF3136" w:rsidR="00244AC6" w:rsidRPr="00386850" w:rsidRDefault="00244AC6" w:rsidP="00244AC6">
      <w:pPr>
        <w:pStyle w:val="Sinespaciado"/>
        <w:jc w:val="center"/>
        <w:rPr>
          <w:rFonts w:ascii="Arial" w:eastAsiaTheme="minorHAnsi" w:hAnsi="Arial" w:cs="Arial"/>
          <w:sz w:val="26"/>
          <w:szCs w:val="26"/>
          <w:lang w:eastAsia="en-US"/>
        </w:rPr>
      </w:pPr>
    </w:p>
    <w:p w14:paraId="42FFAAD3" w14:textId="77777777" w:rsidR="00861366" w:rsidRPr="00386850" w:rsidRDefault="00861366" w:rsidP="00244AC6">
      <w:pPr>
        <w:pStyle w:val="Sinespaciado"/>
        <w:jc w:val="center"/>
        <w:rPr>
          <w:rFonts w:ascii="Arial" w:eastAsiaTheme="minorHAnsi" w:hAnsi="Arial" w:cs="Arial"/>
          <w:sz w:val="26"/>
          <w:szCs w:val="26"/>
          <w:lang w:eastAsia="en-US"/>
        </w:rPr>
      </w:pPr>
    </w:p>
    <w:p w14:paraId="02BBC60C" w14:textId="77777777" w:rsidR="00244AC6" w:rsidRPr="00386850" w:rsidRDefault="00244AC6" w:rsidP="00244AC6">
      <w:pPr>
        <w:pStyle w:val="Sinespaciado"/>
        <w:rPr>
          <w:rFonts w:ascii="Arial" w:eastAsiaTheme="minorHAnsi" w:hAnsi="Arial" w:cs="Arial"/>
          <w:sz w:val="26"/>
          <w:szCs w:val="26"/>
          <w:lang w:eastAsia="en-US"/>
        </w:rPr>
      </w:pPr>
    </w:p>
    <w:p w14:paraId="18012FBF" w14:textId="77777777" w:rsidR="00244AC6" w:rsidRPr="00386850" w:rsidRDefault="00244AC6" w:rsidP="00244AC6">
      <w:pPr>
        <w:pStyle w:val="Sinespaciado"/>
        <w:jc w:val="center"/>
        <w:rPr>
          <w:rFonts w:ascii="Arial" w:eastAsiaTheme="minorHAnsi" w:hAnsi="Arial" w:cs="Arial"/>
          <w:sz w:val="26"/>
          <w:szCs w:val="26"/>
          <w:lang w:eastAsia="en-US"/>
        </w:rPr>
      </w:pPr>
    </w:p>
    <w:p w14:paraId="00916844" w14:textId="77777777" w:rsidR="00244AC6" w:rsidRPr="00386850" w:rsidRDefault="00244AC6" w:rsidP="00244AC6">
      <w:pPr>
        <w:pStyle w:val="Sinespaciado"/>
        <w:jc w:val="center"/>
        <w:rPr>
          <w:rFonts w:ascii="Arial" w:eastAsiaTheme="minorHAnsi" w:hAnsi="Arial" w:cs="Arial"/>
          <w:sz w:val="26"/>
          <w:szCs w:val="26"/>
          <w:lang w:eastAsia="en-US"/>
        </w:rPr>
      </w:pPr>
      <w:r w:rsidRPr="00386850">
        <w:rPr>
          <w:rFonts w:ascii="Arial" w:eastAsiaTheme="minorHAnsi" w:hAnsi="Arial" w:cs="Arial"/>
          <w:sz w:val="26"/>
          <w:szCs w:val="26"/>
          <w:lang w:eastAsia="en-US"/>
        </w:rPr>
        <w:t>MAGISTRADO ABRAHAM SANTIAGO SORIANO</w:t>
      </w:r>
    </w:p>
    <w:p w14:paraId="65599CD1" w14:textId="77777777" w:rsidR="00244AC6" w:rsidRPr="00386850" w:rsidRDefault="00244AC6" w:rsidP="00244AC6">
      <w:pPr>
        <w:pStyle w:val="Sinespaciado"/>
        <w:jc w:val="center"/>
        <w:rPr>
          <w:rFonts w:ascii="Arial" w:eastAsiaTheme="minorHAnsi" w:hAnsi="Arial" w:cs="Arial"/>
          <w:sz w:val="26"/>
          <w:szCs w:val="26"/>
          <w:lang w:eastAsia="en-US"/>
        </w:rPr>
      </w:pPr>
    </w:p>
    <w:p w14:paraId="39E1ECE5" w14:textId="77777777" w:rsidR="00244AC6" w:rsidRPr="00386850" w:rsidRDefault="00244AC6" w:rsidP="00244AC6">
      <w:pPr>
        <w:pStyle w:val="Sinespaciado"/>
        <w:jc w:val="center"/>
        <w:rPr>
          <w:rFonts w:ascii="Arial" w:eastAsiaTheme="minorHAnsi" w:hAnsi="Arial" w:cs="Arial"/>
          <w:sz w:val="26"/>
          <w:szCs w:val="26"/>
          <w:lang w:eastAsia="en-US"/>
        </w:rPr>
      </w:pPr>
    </w:p>
    <w:p w14:paraId="2B49F2DF" w14:textId="77777777" w:rsidR="00244AC6" w:rsidRPr="00386850" w:rsidRDefault="00244AC6" w:rsidP="00244AC6">
      <w:pPr>
        <w:pStyle w:val="Sinespaciado"/>
        <w:jc w:val="center"/>
        <w:rPr>
          <w:rFonts w:ascii="Arial" w:eastAsiaTheme="minorHAnsi" w:hAnsi="Arial" w:cs="Arial"/>
          <w:sz w:val="26"/>
          <w:szCs w:val="26"/>
          <w:lang w:eastAsia="en-US"/>
        </w:rPr>
      </w:pPr>
    </w:p>
    <w:p w14:paraId="4EF71B25" w14:textId="77777777" w:rsidR="00244AC6" w:rsidRPr="00386850" w:rsidRDefault="00244AC6" w:rsidP="00244AC6">
      <w:pPr>
        <w:pStyle w:val="Sinespaciado"/>
        <w:jc w:val="center"/>
        <w:rPr>
          <w:rFonts w:ascii="Arial" w:eastAsiaTheme="minorHAnsi" w:hAnsi="Arial" w:cs="Arial"/>
          <w:sz w:val="26"/>
          <w:szCs w:val="26"/>
          <w:lang w:eastAsia="en-US"/>
        </w:rPr>
      </w:pPr>
    </w:p>
    <w:p w14:paraId="46781862" w14:textId="77777777" w:rsidR="00861366" w:rsidRPr="00386850" w:rsidRDefault="00861366" w:rsidP="00244AC6">
      <w:pPr>
        <w:pStyle w:val="Sinespaciado"/>
        <w:jc w:val="center"/>
        <w:rPr>
          <w:rFonts w:ascii="Arial" w:eastAsiaTheme="minorHAnsi" w:hAnsi="Arial" w:cs="Arial"/>
          <w:sz w:val="26"/>
          <w:szCs w:val="26"/>
          <w:lang w:eastAsia="en-US"/>
        </w:rPr>
      </w:pPr>
    </w:p>
    <w:p w14:paraId="6FE310AD" w14:textId="77777777" w:rsidR="00244AC6" w:rsidRPr="00386850" w:rsidRDefault="00244AC6" w:rsidP="00244AC6">
      <w:pPr>
        <w:pStyle w:val="Sinespaciado"/>
        <w:jc w:val="center"/>
        <w:rPr>
          <w:rFonts w:ascii="Arial" w:eastAsiaTheme="minorHAnsi" w:hAnsi="Arial" w:cs="Arial"/>
          <w:sz w:val="26"/>
          <w:szCs w:val="26"/>
          <w:lang w:eastAsia="en-US"/>
        </w:rPr>
      </w:pPr>
    </w:p>
    <w:p w14:paraId="7503C25E" w14:textId="77777777" w:rsidR="00244AC6" w:rsidRPr="00386850" w:rsidRDefault="00244AC6" w:rsidP="00244AC6">
      <w:pPr>
        <w:pStyle w:val="Sinespaciado"/>
        <w:jc w:val="center"/>
        <w:rPr>
          <w:rFonts w:ascii="Arial" w:eastAsiaTheme="minorHAnsi" w:hAnsi="Arial" w:cs="Arial"/>
          <w:sz w:val="26"/>
          <w:szCs w:val="26"/>
          <w:lang w:eastAsia="en-US"/>
        </w:rPr>
      </w:pPr>
    </w:p>
    <w:p w14:paraId="2C44845D" w14:textId="77777777" w:rsidR="00244AC6" w:rsidRPr="00386850" w:rsidRDefault="00244AC6" w:rsidP="00244AC6">
      <w:pPr>
        <w:pStyle w:val="Sinespaciado"/>
        <w:jc w:val="center"/>
        <w:rPr>
          <w:rFonts w:ascii="Arial" w:eastAsiaTheme="minorHAnsi" w:hAnsi="Arial" w:cs="Arial"/>
          <w:sz w:val="26"/>
          <w:szCs w:val="26"/>
          <w:lang w:eastAsia="en-US"/>
        </w:rPr>
      </w:pPr>
      <w:r w:rsidRPr="00386850">
        <w:rPr>
          <w:rFonts w:ascii="Arial" w:eastAsiaTheme="minorHAnsi" w:hAnsi="Arial" w:cs="Arial"/>
          <w:sz w:val="26"/>
          <w:szCs w:val="26"/>
          <w:lang w:eastAsia="en-US"/>
        </w:rPr>
        <w:t>MAGISTRADO RAÚL PALOMARES PALOMINO</w:t>
      </w:r>
    </w:p>
    <w:p w14:paraId="5B96B322" w14:textId="77777777" w:rsidR="00244AC6" w:rsidRPr="00386850" w:rsidRDefault="00244AC6" w:rsidP="00244AC6">
      <w:pPr>
        <w:pStyle w:val="Sinespaciado"/>
        <w:jc w:val="center"/>
        <w:rPr>
          <w:rFonts w:ascii="Arial" w:eastAsiaTheme="minorHAnsi" w:hAnsi="Arial" w:cs="Arial"/>
          <w:sz w:val="26"/>
          <w:szCs w:val="26"/>
          <w:lang w:eastAsia="en-US"/>
        </w:rPr>
      </w:pPr>
    </w:p>
    <w:p w14:paraId="3F6306E7" w14:textId="77777777" w:rsidR="00244AC6" w:rsidRPr="00386850" w:rsidRDefault="00244AC6" w:rsidP="00244AC6">
      <w:pPr>
        <w:pStyle w:val="Sinespaciado"/>
        <w:jc w:val="center"/>
        <w:rPr>
          <w:rFonts w:ascii="Arial" w:eastAsiaTheme="minorHAnsi" w:hAnsi="Arial" w:cs="Arial"/>
          <w:sz w:val="26"/>
          <w:szCs w:val="26"/>
          <w:lang w:eastAsia="en-US"/>
        </w:rPr>
      </w:pPr>
    </w:p>
    <w:p w14:paraId="2E440023" w14:textId="1F149B5B" w:rsidR="00861366" w:rsidRDefault="00861366" w:rsidP="00861366">
      <w:pPr>
        <w:pStyle w:val="Sinespaciado"/>
        <w:jc w:val="center"/>
        <w:rPr>
          <w:rFonts w:ascii="Arial" w:eastAsiaTheme="minorHAnsi" w:hAnsi="Arial" w:cs="Arial"/>
          <w:b/>
          <w:bCs/>
          <w:sz w:val="18"/>
          <w:szCs w:val="18"/>
          <w:lang w:eastAsia="en-US"/>
        </w:rPr>
      </w:pPr>
    </w:p>
    <w:p w14:paraId="7498ABD3" w14:textId="77777777" w:rsidR="00BE299F" w:rsidRDefault="00BE299F" w:rsidP="00861366">
      <w:pPr>
        <w:pStyle w:val="Sinespaciado"/>
        <w:jc w:val="center"/>
        <w:rPr>
          <w:rFonts w:ascii="Arial" w:eastAsiaTheme="minorHAnsi" w:hAnsi="Arial" w:cs="Arial"/>
          <w:b/>
          <w:bCs/>
          <w:sz w:val="18"/>
          <w:szCs w:val="18"/>
          <w:lang w:eastAsia="en-US"/>
        </w:rPr>
      </w:pPr>
    </w:p>
    <w:p w14:paraId="01C6169C" w14:textId="77777777" w:rsidR="00861366" w:rsidRDefault="00861366" w:rsidP="00861366">
      <w:pPr>
        <w:pStyle w:val="Sinespaciado"/>
        <w:jc w:val="center"/>
        <w:rPr>
          <w:rFonts w:ascii="Arial" w:eastAsiaTheme="minorHAnsi" w:hAnsi="Arial" w:cs="Arial"/>
          <w:sz w:val="26"/>
          <w:szCs w:val="26"/>
          <w:lang w:eastAsia="en-US"/>
        </w:rPr>
      </w:pPr>
    </w:p>
    <w:p w14:paraId="61681356" w14:textId="77777777" w:rsidR="00244AC6" w:rsidRDefault="00244AC6" w:rsidP="00244AC6">
      <w:pPr>
        <w:pStyle w:val="Sinespaciado"/>
        <w:jc w:val="center"/>
        <w:rPr>
          <w:rFonts w:ascii="Arial" w:eastAsiaTheme="minorHAnsi" w:hAnsi="Arial" w:cs="Arial"/>
          <w:sz w:val="26"/>
          <w:szCs w:val="26"/>
          <w:lang w:eastAsia="en-US"/>
        </w:rPr>
      </w:pPr>
    </w:p>
    <w:p w14:paraId="4A01250E" w14:textId="790EB955" w:rsidR="00861366" w:rsidRDefault="00861366" w:rsidP="00244AC6">
      <w:pPr>
        <w:pStyle w:val="Sinespaciado"/>
        <w:jc w:val="center"/>
        <w:rPr>
          <w:rFonts w:ascii="Arial" w:eastAsiaTheme="minorHAnsi" w:hAnsi="Arial" w:cs="Arial"/>
          <w:sz w:val="26"/>
          <w:szCs w:val="26"/>
          <w:lang w:eastAsia="en-US"/>
        </w:rPr>
      </w:pPr>
    </w:p>
    <w:p w14:paraId="44E8EB43" w14:textId="77777777" w:rsidR="00861366" w:rsidRDefault="00861366" w:rsidP="00244AC6">
      <w:pPr>
        <w:pStyle w:val="Sinespaciado"/>
        <w:jc w:val="center"/>
        <w:rPr>
          <w:rFonts w:ascii="Arial" w:eastAsiaTheme="minorHAnsi" w:hAnsi="Arial" w:cs="Arial"/>
          <w:sz w:val="26"/>
          <w:szCs w:val="26"/>
          <w:lang w:eastAsia="en-US"/>
        </w:rPr>
      </w:pPr>
    </w:p>
    <w:p w14:paraId="45FE6B3A" w14:textId="77777777" w:rsidR="00244AC6" w:rsidRDefault="00244AC6" w:rsidP="00244AC6">
      <w:pPr>
        <w:pStyle w:val="Sinespaciado"/>
        <w:jc w:val="center"/>
        <w:rPr>
          <w:rFonts w:ascii="Arial" w:eastAsiaTheme="minorHAnsi" w:hAnsi="Arial" w:cs="Arial"/>
          <w:sz w:val="26"/>
          <w:szCs w:val="26"/>
          <w:lang w:eastAsia="en-US"/>
        </w:rPr>
      </w:pPr>
    </w:p>
    <w:p w14:paraId="39180934" w14:textId="77777777" w:rsidR="00861366" w:rsidRDefault="00861366" w:rsidP="00BE299F">
      <w:pPr>
        <w:pStyle w:val="Sinespaciado"/>
        <w:rPr>
          <w:rFonts w:ascii="Arial" w:eastAsiaTheme="minorHAnsi" w:hAnsi="Arial" w:cs="Arial"/>
          <w:sz w:val="26"/>
          <w:szCs w:val="26"/>
          <w:lang w:eastAsia="en-US"/>
        </w:rPr>
      </w:pPr>
    </w:p>
    <w:p w14:paraId="615E28DF" w14:textId="1EE78740" w:rsidR="00244AC6" w:rsidRDefault="00244AC6" w:rsidP="00BE299F">
      <w:pPr>
        <w:pStyle w:val="Sinespaciado"/>
        <w:jc w:val="center"/>
        <w:rPr>
          <w:rFonts w:ascii="Arial" w:eastAsiaTheme="minorHAnsi" w:hAnsi="Arial" w:cs="Arial"/>
          <w:b/>
          <w:sz w:val="18"/>
          <w:szCs w:val="18"/>
          <w:lang w:eastAsia="en-US"/>
        </w:rPr>
      </w:pPr>
      <w:r>
        <w:rPr>
          <w:rFonts w:ascii="Arial" w:eastAsiaTheme="minorHAnsi" w:hAnsi="Arial" w:cs="Arial"/>
          <w:sz w:val="26"/>
          <w:szCs w:val="26"/>
          <w:lang w:eastAsia="en-US"/>
        </w:rPr>
        <w:t>MAGISTRADA GLORIA DEL CARMEN CAMACHO MEZA</w:t>
      </w:r>
    </w:p>
    <w:p w14:paraId="635EA278" w14:textId="77777777" w:rsidR="00861366" w:rsidRDefault="00861366" w:rsidP="00861366">
      <w:pPr>
        <w:pStyle w:val="Sinespaciado"/>
        <w:jc w:val="center"/>
        <w:rPr>
          <w:rFonts w:ascii="Arial" w:eastAsiaTheme="minorHAnsi" w:hAnsi="Arial" w:cs="Arial"/>
          <w:b/>
          <w:bCs/>
          <w:sz w:val="18"/>
          <w:szCs w:val="18"/>
          <w:lang w:eastAsia="en-US"/>
        </w:rPr>
      </w:pPr>
    </w:p>
    <w:p w14:paraId="3DB8455C" w14:textId="6F674AB1" w:rsidR="00861366" w:rsidRPr="00BE299F" w:rsidRDefault="00BE299F" w:rsidP="00BE299F">
      <w:pPr>
        <w:pStyle w:val="Sinespaciado"/>
        <w:jc w:val="center"/>
        <w:rPr>
          <w:rFonts w:ascii="Arial" w:eastAsiaTheme="minorHAnsi" w:hAnsi="Arial" w:cs="Arial"/>
          <w:b/>
          <w:bCs/>
          <w:sz w:val="18"/>
          <w:szCs w:val="18"/>
          <w:lang w:eastAsia="en-US"/>
        </w:rPr>
      </w:pPr>
      <w:r w:rsidRPr="00BE299F">
        <w:rPr>
          <w:rFonts w:ascii="Arial" w:eastAsiaTheme="minorHAnsi" w:hAnsi="Arial" w:cs="Arial"/>
          <w:b/>
          <w:bCs/>
          <w:sz w:val="18"/>
          <w:szCs w:val="18"/>
          <w:lang w:eastAsia="en-US"/>
        </w:rPr>
        <w:lastRenderedPageBreak/>
        <w:t>LAS PRESENTES FIRMAS CORRESPONDEN AL RECURSO DE REVISIÓN 160/2020</w:t>
      </w:r>
    </w:p>
    <w:p w14:paraId="27615AAE" w14:textId="77777777" w:rsidR="00244AC6" w:rsidRDefault="00244AC6" w:rsidP="00244AC6">
      <w:pPr>
        <w:pStyle w:val="Sinespaciado"/>
        <w:jc w:val="center"/>
        <w:rPr>
          <w:rFonts w:ascii="Arial" w:eastAsiaTheme="minorHAnsi" w:hAnsi="Arial" w:cs="Arial"/>
          <w:sz w:val="26"/>
          <w:szCs w:val="26"/>
          <w:lang w:eastAsia="en-US"/>
        </w:rPr>
      </w:pPr>
    </w:p>
    <w:p w14:paraId="5CE08B91" w14:textId="77777777" w:rsidR="00244AC6" w:rsidRDefault="00244AC6" w:rsidP="00244AC6">
      <w:pPr>
        <w:pStyle w:val="Sinespaciado"/>
        <w:jc w:val="center"/>
        <w:rPr>
          <w:rFonts w:ascii="Arial" w:eastAsiaTheme="minorHAnsi" w:hAnsi="Arial" w:cs="Arial"/>
          <w:sz w:val="26"/>
          <w:szCs w:val="26"/>
          <w:lang w:eastAsia="en-US"/>
        </w:rPr>
      </w:pPr>
    </w:p>
    <w:p w14:paraId="2D572905" w14:textId="77777777" w:rsidR="00244AC6" w:rsidRDefault="00244AC6" w:rsidP="00244AC6">
      <w:pPr>
        <w:pStyle w:val="Sinespaciado"/>
        <w:jc w:val="center"/>
        <w:rPr>
          <w:rFonts w:ascii="Arial" w:eastAsiaTheme="minorHAnsi" w:hAnsi="Arial" w:cs="Arial"/>
          <w:sz w:val="26"/>
          <w:szCs w:val="26"/>
          <w:lang w:eastAsia="en-US"/>
        </w:rPr>
      </w:pPr>
    </w:p>
    <w:p w14:paraId="7D080A22" w14:textId="77777777" w:rsidR="00244AC6" w:rsidRDefault="00244AC6" w:rsidP="00244AC6">
      <w:pPr>
        <w:pStyle w:val="Sinespaciado"/>
        <w:jc w:val="center"/>
        <w:rPr>
          <w:rFonts w:ascii="Arial" w:eastAsiaTheme="minorHAnsi" w:hAnsi="Arial" w:cs="Arial"/>
          <w:sz w:val="26"/>
          <w:szCs w:val="26"/>
          <w:lang w:eastAsia="en-US"/>
        </w:rPr>
      </w:pPr>
    </w:p>
    <w:p w14:paraId="3879A75F" w14:textId="68A94FA0" w:rsidR="00244AC6" w:rsidRDefault="00244AC6" w:rsidP="00244AC6">
      <w:pPr>
        <w:pStyle w:val="Sinespaciado"/>
        <w:jc w:val="center"/>
        <w:rPr>
          <w:rFonts w:ascii="Arial" w:eastAsiaTheme="minorHAnsi" w:hAnsi="Arial" w:cs="Arial"/>
          <w:sz w:val="26"/>
          <w:szCs w:val="26"/>
          <w:lang w:eastAsia="en-US"/>
        </w:rPr>
      </w:pPr>
    </w:p>
    <w:p w14:paraId="4260998C" w14:textId="77777777" w:rsidR="00BE299F" w:rsidRDefault="00BE299F" w:rsidP="00244AC6">
      <w:pPr>
        <w:pStyle w:val="Sinespaciado"/>
        <w:jc w:val="center"/>
        <w:rPr>
          <w:rFonts w:ascii="Arial" w:eastAsiaTheme="minorHAnsi" w:hAnsi="Arial" w:cs="Arial"/>
          <w:sz w:val="26"/>
          <w:szCs w:val="26"/>
          <w:lang w:eastAsia="en-US"/>
        </w:rPr>
      </w:pPr>
    </w:p>
    <w:p w14:paraId="2E16CC71" w14:textId="77777777" w:rsidR="00244AC6" w:rsidRDefault="00244AC6" w:rsidP="00244AC6">
      <w:pPr>
        <w:pStyle w:val="Sinespaciado"/>
        <w:jc w:val="center"/>
        <w:rPr>
          <w:rFonts w:ascii="Arial" w:eastAsiaTheme="minorHAnsi" w:hAnsi="Arial" w:cs="Arial"/>
          <w:sz w:val="26"/>
          <w:szCs w:val="26"/>
          <w:lang w:eastAsia="en-US"/>
        </w:rPr>
      </w:pPr>
    </w:p>
    <w:p w14:paraId="3BADD83A" w14:textId="77777777" w:rsidR="00244AC6" w:rsidRDefault="00244AC6" w:rsidP="00244AC6">
      <w:pPr>
        <w:pStyle w:val="Sinespaciado"/>
        <w:jc w:val="center"/>
        <w:rPr>
          <w:rFonts w:ascii="Arial" w:eastAsiaTheme="minorHAnsi" w:hAnsi="Arial" w:cs="Arial"/>
          <w:sz w:val="26"/>
          <w:szCs w:val="26"/>
          <w:lang w:eastAsia="en-US"/>
        </w:rPr>
      </w:pPr>
    </w:p>
    <w:p w14:paraId="174D065C" w14:textId="77777777" w:rsidR="00244AC6" w:rsidRDefault="00244AC6" w:rsidP="00244AC6">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00F9B05F" w14:textId="77777777" w:rsidR="00244AC6" w:rsidRDefault="00244AC6" w:rsidP="00244AC6">
      <w:pPr>
        <w:pStyle w:val="Sinespaciado"/>
        <w:jc w:val="center"/>
        <w:rPr>
          <w:rFonts w:ascii="Arial" w:eastAsiaTheme="minorHAnsi" w:hAnsi="Arial" w:cs="Arial"/>
          <w:sz w:val="26"/>
          <w:szCs w:val="26"/>
          <w:lang w:eastAsia="en-US"/>
        </w:rPr>
      </w:pPr>
    </w:p>
    <w:p w14:paraId="05EFE1CA" w14:textId="77777777" w:rsidR="00244AC6" w:rsidRDefault="00244AC6" w:rsidP="00244AC6">
      <w:pPr>
        <w:pStyle w:val="Sinespaciado"/>
        <w:jc w:val="center"/>
        <w:rPr>
          <w:rFonts w:ascii="Arial" w:eastAsiaTheme="minorHAnsi" w:hAnsi="Arial" w:cs="Arial"/>
          <w:sz w:val="26"/>
          <w:szCs w:val="26"/>
          <w:lang w:eastAsia="en-US"/>
        </w:rPr>
      </w:pPr>
    </w:p>
    <w:p w14:paraId="5EB5BB7A" w14:textId="77777777" w:rsidR="00244AC6" w:rsidRDefault="00244AC6" w:rsidP="00244AC6">
      <w:pPr>
        <w:pStyle w:val="Sinespaciado"/>
        <w:jc w:val="center"/>
        <w:rPr>
          <w:rFonts w:ascii="Arial" w:eastAsiaTheme="minorHAnsi" w:hAnsi="Arial" w:cs="Arial"/>
          <w:sz w:val="26"/>
          <w:szCs w:val="26"/>
          <w:lang w:eastAsia="en-US"/>
        </w:rPr>
      </w:pPr>
    </w:p>
    <w:p w14:paraId="7CE62C63" w14:textId="77777777" w:rsidR="00244AC6" w:rsidRDefault="00244AC6" w:rsidP="00244AC6">
      <w:pPr>
        <w:pStyle w:val="Sinespaciado"/>
        <w:jc w:val="center"/>
        <w:rPr>
          <w:rFonts w:ascii="Arial" w:eastAsiaTheme="minorHAnsi" w:hAnsi="Arial" w:cs="Arial"/>
          <w:sz w:val="26"/>
          <w:szCs w:val="26"/>
          <w:lang w:eastAsia="en-US"/>
        </w:rPr>
      </w:pPr>
    </w:p>
    <w:p w14:paraId="2541D697" w14:textId="77777777" w:rsidR="00244AC6" w:rsidRDefault="00244AC6" w:rsidP="00BE299F">
      <w:pPr>
        <w:pStyle w:val="Sinespaciado"/>
        <w:rPr>
          <w:rFonts w:ascii="Arial" w:eastAsiaTheme="minorHAnsi" w:hAnsi="Arial" w:cs="Arial"/>
          <w:sz w:val="26"/>
          <w:szCs w:val="26"/>
          <w:lang w:eastAsia="en-US"/>
        </w:rPr>
      </w:pPr>
    </w:p>
    <w:p w14:paraId="69D225CF" w14:textId="77777777" w:rsidR="00244AC6" w:rsidRDefault="00244AC6" w:rsidP="00244AC6">
      <w:pPr>
        <w:pStyle w:val="Sinespaciado"/>
        <w:jc w:val="center"/>
        <w:rPr>
          <w:rFonts w:ascii="Arial" w:eastAsiaTheme="minorHAnsi" w:hAnsi="Arial" w:cs="Arial"/>
          <w:sz w:val="26"/>
          <w:szCs w:val="26"/>
          <w:lang w:eastAsia="en-US"/>
        </w:rPr>
      </w:pPr>
    </w:p>
    <w:p w14:paraId="593C3E2F" w14:textId="77777777" w:rsidR="00244AC6" w:rsidRDefault="00244AC6" w:rsidP="00244AC6">
      <w:pPr>
        <w:pStyle w:val="Sinespaciado"/>
        <w:jc w:val="center"/>
        <w:rPr>
          <w:rFonts w:ascii="Arial" w:eastAsiaTheme="minorHAnsi" w:hAnsi="Arial" w:cs="Arial"/>
          <w:sz w:val="26"/>
          <w:szCs w:val="26"/>
          <w:lang w:eastAsia="en-US"/>
        </w:rPr>
      </w:pPr>
    </w:p>
    <w:p w14:paraId="772A73FA" w14:textId="77777777" w:rsidR="00244AC6" w:rsidRDefault="00244AC6" w:rsidP="00244AC6">
      <w:pPr>
        <w:pStyle w:val="Sinespaciado"/>
        <w:jc w:val="center"/>
        <w:rPr>
          <w:rFonts w:ascii="Arial" w:eastAsiaTheme="minorHAnsi" w:hAnsi="Arial" w:cs="Arial"/>
          <w:sz w:val="26"/>
          <w:szCs w:val="26"/>
          <w:lang w:eastAsia="en-US"/>
        </w:rPr>
      </w:pPr>
    </w:p>
    <w:p w14:paraId="32B03508" w14:textId="77777777" w:rsidR="00244AC6" w:rsidRDefault="00244AC6" w:rsidP="00244AC6">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LICENCIADO JUAN EDY GARCÍA CORONADO</w:t>
      </w:r>
    </w:p>
    <w:p w14:paraId="2CEF4D72" w14:textId="77777777" w:rsidR="00244AC6" w:rsidRDefault="00244AC6" w:rsidP="00244AC6">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SECRETARIO GENERAL DE ACUERDOS</w:t>
      </w:r>
    </w:p>
    <w:p w14:paraId="737AEA93" w14:textId="77777777" w:rsidR="00244AC6" w:rsidRPr="00290DA6" w:rsidRDefault="00244AC6" w:rsidP="00244AC6">
      <w:pPr>
        <w:tabs>
          <w:tab w:val="center" w:pos="4135"/>
          <w:tab w:val="left" w:pos="7515"/>
        </w:tabs>
        <w:spacing w:line="360" w:lineRule="auto"/>
        <w:jc w:val="center"/>
        <w:rPr>
          <w:rFonts w:ascii="Arial" w:hAnsi="Arial" w:cs="Arial"/>
          <w:sz w:val="26"/>
          <w:szCs w:val="26"/>
        </w:rPr>
      </w:pPr>
    </w:p>
    <w:p w14:paraId="50453FE0" w14:textId="758CCE4D" w:rsidR="00BA258A" w:rsidRPr="00673539" w:rsidRDefault="00BA258A" w:rsidP="00673539">
      <w:pPr>
        <w:jc w:val="center"/>
        <w:rPr>
          <w:rFonts w:ascii="Arial" w:hAnsi="Arial" w:cs="Arial"/>
          <w:sz w:val="26"/>
          <w:szCs w:val="26"/>
        </w:rPr>
      </w:pPr>
    </w:p>
    <w:sectPr w:rsidR="00BA258A" w:rsidRPr="00673539" w:rsidSect="005B2F9E">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0F08F2" w14:textId="77777777" w:rsidR="002D63BC" w:rsidRDefault="002D63BC">
      <w:pPr>
        <w:spacing w:after="0" w:line="240" w:lineRule="auto"/>
      </w:pPr>
      <w:r>
        <w:separator/>
      </w:r>
    </w:p>
  </w:endnote>
  <w:endnote w:type="continuationSeparator" w:id="0">
    <w:p w14:paraId="69DBA2A1" w14:textId="77777777" w:rsidR="002D63BC" w:rsidRDefault="002D6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6600BB" w14:textId="77777777" w:rsidR="002D63BC" w:rsidRDefault="002D63BC">
      <w:pPr>
        <w:spacing w:after="0" w:line="240" w:lineRule="auto"/>
      </w:pPr>
      <w:r>
        <w:separator/>
      </w:r>
    </w:p>
  </w:footnote>
  <w:footnote w:type="continuationSeparator" w:id="0">
    <w:p w14:paraId="641EDF0D" w14:textId="77777777" w:rsidR="002D63BC" w:rsidRDefault="002D63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7248900" w:rsidR="000F5C41" w:rsidRDefault="008B301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8B3019">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7EBE8C9" w:rsidR="000F5C41" w:rsidRDefault="008B3019">
    <w:pPr>
      <w:pStyle w:val="Encabezado"/>
      <w:jc w:val="center"/>
    </w:pP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8B3019">
          <w:rPr>
            <w:noProof/>
            <w:lang w:val="es-ES"/>
          </w:rPr>
          <w:t>7</w:t>
        </w:r>
        <w:r w:rsidR="000F5C41">
          <w:fldChar w:fldCharType="end"/>
        </w:r>
      </w:sdtContent>
    </w:sdt>
  </w:p>
  <w:p w14:paraId="51E22156" w14:textId="404E4342" w:rsidR="00655BA3" w:rsidRDefault="008B3019" w:rsidP="00927607">
    <w:pPr>
      <w:pStyle w:val="Encabezado"/>
      <w:tabs>
        <w:tab w:val="left" w:pos="142"/>
      </w:tabs>
      <w:ind w:left="284"/>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344.7pt;width:413.5pt;height:349.8pt;z-index:-251651072;mso-position-horizontal-relative:margin;mso-position-vertical-relative:margin" o:allowincell="f">
          <v:imagedata r:id="rId1" o:title="imagen" gain="19661f" blacklevel="22938f"/>
          <w10:wrap anchorx="margin" anchory="margin"/>
        </v:shape>
      </w:pic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68F55C1F">
              <wp:simplePos x="0" y="0"/>
              <wp:positionH relativeFrom="margin">
                <wp:posOffset>-1362075</wp:posOffset>
              </wp:positionH>
              <wp:positionV relativeFrom="paragraph">
                <wp:posOffset>5051425</wp:posOffset>
              </wp:positionV>
              <wp:extent cx="1143000" cy="685800"/>
              <wp:effectExtent l="0" t="0" r="0" b="19050"/>
              <wp:wrapNone/>
              <wp:docPr id="3" name="Grupo 3"/>
              <wp:cNvGraphicFramePr/>
              <a:graphic xmlns:a="http://schemas.openxmlformats.org/drawingml/2006/main">
                <a:graphicData uri="http://schemas.microsoft.com/office/word/2010/wordprocessingGroup">
                  <wpg:wgp>
                    <wpg:cNvGrpSpPr/>
                    <wpg:grpSpPr bwMode="auto">
                      <a:xfrm>
                        <a:off x="0" y="0"/>
                        <a:ext cx="1143000" cy="68580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6C3DB3FE" id="Grupo 3" o:spid="_x0000_s1026" style="position:absolute;margin-left:-107.25pt;margin-top:397.75pt;width:90pt;height:54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8B301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BBC520A"/>
    <w:multiLevelType w:val="hybridMultilevel"/>
    <w:tmpl w:val="15FE1FB0"/>
    <w:lvl w:ilvl="0" w:tplc="6FF4513E">
      <w:start w:val="1"/>
      <w:numFmt w:val="lowerLetter"/>
      <w:lvlText w:val="%1)"/>
      <w:lvlJc w:val="left"/>
      <w:pPr>
        <w:ind w:left="1068" w:hanging="360"/>
      </w:p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0097A2C"/>
    <w:multiLevelType w:val="hybridMultilevel"/>
    <w:tmpl w:val="AD82DD50"/>
    <w:lvl w:ilvl="0" w:tplc="B5007248">
      <w:start w:val="1"/>
      <w:numFmt w:val="upperRoman"/>
      <w:lvlText w:val="%1."/>
      <w:lvlJc w:val="left"/>
      <w:pPr>
        <w:ind w:left="1730" w:hanging="1020"/>
      </w:pPr>
    </w:lvl>
    <w:lvl w:ilvl="1" w:tplc="0C0A0019">
      <w:start w:val="1"/>
      <w:numFmt w:val="lowerLetter"/>
      <w:lvlText w:val="%2."/>
      <w:lvlJc w:val="left"/>
      <w:pPr>
        <w:ind w:left="2005" w:hanging="360"/>
      </w:pPr>
    </w:lvl>
    <w:lvl w:ilvl="2" w:tplc="0C0A001B">
      <w:start w:val="1"/>
      <w:numFmt w:val="lowerRoman"/>
      <w:lvlText w:val="%3."/>
      <w:lvlJc w:val="right"/>
      <w:pPr>
        <w:ind w:left="2725" w:hanging="180"/>
      </w:pPr>
    </w:lvl>
    <w:lvl w:ilvl="3" w:tplc="0C0A000F">
      <w:start w:val="1"/>
      <w:numFmt w:val="decimal"/>
      <w:lvlText w:val="%4."/>
      <w:lvlJc w:val="left"/>
      <w:pPr>
        <w:ind w:left="3445" w:hanging="360"/>
      </w:pPr>
    </w:lvl>
    <w:lvl w:ilvl="4" w:tplc="0C0A0019">
      <w:start w:val="1"/>
      <w:numFmt w:val="lowerLetter"/>
      <w:lvlText w:val="%5."/>
      <w:lvlJc w:val="left"/>
      <w:pPr>
        <w:ind w:left="4165" w:hanging="360"/>
      </w:pPr>
    </w:lvl>
    <w:lvl w:ilvl="5" w:tplc="0C0A001B">
      <w:start w:val="1"/>
      <w:numFmt w:val="lowerRoman"/>
      <w:lvlText w:val="%6."/>
      <w:lvlJc w:val="right"/>
      <w:pPr>
        <w:ind w:left="4885" w:hanging="180"/>
      </w:pPr>
    </w:lvl>
    <w:lvl w:ilvl="6" w:tplc="0C0A000F">
      <w:start w:val="1"/>
      <w:numFmt w:val="decimal"/>
      <w:lvlText w:val="%7."/>
      <w:lvlJc w:val="left"/>
      <w:pPr>
        <w:ind w:left="5605" w:hanging="360"/>
      </w:pPr>
    </w:lvl>
    <w:lvl w:ilvl="7" w:tplc="0C0A0019">
      <w:start w:val="1"/>
      <w:numFmt w:val="lowerLetter"/>
      <w:lvlText w:val="%8."/>
      <w:lvlJc w:val="left"/>
      <w:pPr>
        <w:ind w:left="6325" w:hanging="360"/>
      </w:pPr>
    </w:lvl>
    <w:lvl w:ilvl="8" w:tplc="0C0A001B">
      <w:start w:val="1"/>
      <w:numFmt w:val="lowerRoman"/>
      <w:lvlText w:val="%9."/>
      <w:lvlJc w:val="right"/>
      <w:pPr>
        <w:ind w:left="7045"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10"/>
  </w:num>
  <w:num w:numId="5">
    <w:abstractNumId w:val="13"/>
  </w:num>
  <w:num w:numId="6">
    <w:abstractNumId w:val="6"/>
  </w:num>
  <w:num w:numId="7">
    <w:abstractNumId w:val="5"/>
  </w:num>
  <w:num w:numId="8">
    <w:abstractNumId w:val="1"/>
  </w:num>
  <w:num w:numId="9">
    <w:abstractNumId w:val="4"/>
  </w:num>
  <w:num w:numId="10">
    <w:abstractNumId w:val="9"/>
  </w:num>
  <w:num w:numId="11">
    <w:abstractNumId w:val="11"/>
  </w:num>
  <w:num w:numId="12">
    <w:abstractNumId w:val="7"/>
  </w:num>
  <w:num w:numId="13">
    <w:abstractNumId w:val="3"/>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A7B"/>
    <w:rsid w:val="00003CC3"/>
    <w:rsid w:val="00004038"/>
    <w:rsid w:val="0000488B"/>
    <w:rsid w:val="00005B69"/>
    <w:rsid w:val="00005BCB"/>
    <w:rsid w:val="00005EA0"/>
    <w:rsid w:val="00007105"/>
    <w:rsid w:val="00007296"/>
    <w:rsid w:val="00007E09"/>
    <w:rsid w:val="00007EFD"/>
    <w:rsid w:val="00007FD5"/>
    <w:rsid w:val="000106FE"/>
    <w:rsid w:val="00011D42"/>
    <w:rsid w:val="00011E00"/>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70C"/>
    <w:rsid w:val="00056FA4"/>
    <w:rsid w:val="00060DBB"/>
    <w:rsid w:val="00061268"/>
    <w:rsid w:val="00061610"/>
    <w:rsid w:val="000616B5"/>
    <w:rsid w:val="00061C4C"/>
    <w:rsid w:val="0006202A"/>
    <w:rsid w:val="000620CD"/>
    <w:rsid w:val="00062802"/>
    <w:rsid w:val="00062BE3"/>
    <w:rsid w:val="00063524"/>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5ACB"/>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38D"/>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4AC6"/>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A7C5A"/>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4E7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3BC"/>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54BB"/>
    <w:rsid w:val="00326D5E"/>
    <w:rsid w:val="00327A8E"/>
    <w:rsid w:val="00327BDD"/>
    <w:rsid w:val="00331836"/>
    <w:rsid w:val="0033190E"/>
    <w:rsid w:val="00333962"/>
    <w:rsid w:val="003339B8"/>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131"/>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4989"/>
    <w:rsid w:val="003859C4"/>
    <w:rsid w:val="00385B11"/>
    <w:rsid w:val="00385EA5"/>
    <w:rsid w:val="00386850"/>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5DC5"/>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6A9"/>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07B3C"/>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69D0"/>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4317"/>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2F9E"/>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EB1"/>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40A"/>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42A"/>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539"/>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89"/>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0CA4"/>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28A"/>
    <w:rsid w:val="007A367E"/>
    <w:rsid w:val="007A3AF8"/>
    <w:rsid w:val="007A43A0"/>
    <w:rsid w:val="007A47F2"/>
    <w:rsid w:val="007A490A"/>
    <w:rsid w:val="007A530A"/>
    <w:rsid w:val="007A65AF"/>
    <w:rsid w:val="007A719C"/>
    <w:rsid w:val="007A726F"/>
    <w:rsid w:val="007A757A"/>
    <w:rsid w:val="007B08F4"/>
    <w:rsid w:val="007B0A40"/>
    <w:rsid w:val="007B14D2"/>
    <w:rsid w:val="007B2CD9"/>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64DF"/>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366"/>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0F0A"/>
    <w:rsid w:val="00881102"/>
    <w:rsid w:val="0088142E"/>
    <w:rsid w:val="0088144E"/>
    <w:rsid w:val="00881527"/>
    <w:rsid w:val="00881759"/>
    <w:rsid w:val="008829B0"/>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19"/>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13A"/>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3E6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598"/>
    <w:rsid w:val="00941603"/>
    <w:rsid w:val="00941839"/>
    <w:rsid w:val="00942CAB"/>
    <w:rsid w:val="00942D63"/>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6B95"/>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4FBD"/>
    <w:rsid w:val="009B5202"/>
    <w:rsid w:val="009B537A"/>
    <w:rsid w:val="009B6107"/>
    <w:rsid w:val="009B622A"/>
    <w:rsid w:val="009B6D2C"/>
    <w:rsid w:val="009C0461"/>
    <w:rsid w:val="009C059F"/>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0537"/>
    <w:rsid w:val="009F1587"/>
    <w:rsid w:val="009F344F"/>
    <w:rsid w:val="009F3537"/>
    <w:rsid w:val="009F3962"/>
    <w:rsid w:val="009F3A8E"/>
    <w:rsid w:val="009F3B12"/>
    <w:rsid w:val="009F4300"/>
    <w:rsid w:val="009F46F3"/>
    <w:rsid w:val="009F4CDD"/>
    <w:rsid w:val="009F52DB"/>
    <w:rsid w:val="009F57BE"/>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642"/>
    <w:rsid w:val="00A87E95"/>
    <w:rsid w:val="00A900FE"/>
    <w:rsid w:val="00A92C9A"/>
    <w:rsid w:val="00A9370A"/>
    <w:rsid w:val="00A94E2C"/>
    <w:rsid w:val="00A94F2D"/>
    <w:rsid w:val="00A95DD5"/>
    <w:rsid w:val="00A96022"/>
    <w:rsid w:val="00A966F4"/>
    <w:rsid w:val="00A96770"/>
    <w:rsid w:val="00A97932"/>
    <w:rsid w:val="00AA0197"/>
    <w:rsid w:val="00AA029D"/>
    <w:rsid w:val="00AA0704"/>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1BA7"/>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BCB"/>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1E64"/>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D75B9"/>
    <w:rsid w:val="00BE1BBE"/>
    <w:rsid w:val="00BE299F"/>
    <w:rsid w:val="00BE2C9F"/>
    <w:rsid w:val="00BE2D61"/>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7B9"/>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7B8"/>
    <w:rsid w:val="00C33BCC"/>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51A"/>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3E08"/>
    <w:rsid w:val="00C74526"/>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5D30"/>
    <w:rsid w:val="00D47AB6"/>
    <w:rsid w:val="00D507D9"/>
    <w:rsid w:val="00D50BC3"/>
    <w:rsid w:val="00D52241"/>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EF"/>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51E"/>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A9"/>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709"/>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2D9D"/>
    <w:rsid w:val="00ED35F3"/>
    <w:rsid w:val="00ED3C6C"/>
    <w:rsid w:val="00ED4F19"/>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6CA"/>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50A"/>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2476"/>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3C5D"/>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0E3"/>
    <w:rsid w:val="00FE65C5"/>
    <w:rsid w:val="00FE6DA0"/>
    <w:rsid w:val="00FF0C49"/>
    <w:rsid w:val="00FF0FDB"/>
    <w:rsid w:val="00FF1282"/>
    <w:rsid w:val="00FF1338"/>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299803874">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AA847F-1E08-446E-895A-BD6A00D54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9</Pages>
  <Words>2903</Words>
  <Characters>15968</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88</cp:revision>
  <cp:lastPrinted>2021-02-17T17:04:00Z</cp:lastPrinted>
  <dcterms:created xsi:type="dcterms:W3CDTF">2021-02-11T20:15:00Z</dcterms:created>
  <dcterms:modified xsi:type="dcterms:W3CDTF">2021-09-14T20:29:00Z</dcterms:modified>
</cp:coreProperties>
</file>