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14:paraId="547C7AFA" w14:textId="77777777" w:rsidTr="00573960">
        <w:trPr>
          <w:trHeight w:val="111"/>
        </w:trPr>
        <w:tc>
          <w:tcPr>
            <w:tcW w:w="5964" w:type="dxa"/>
            <w:gridSpan w:val="2"/>
          </w:tcPr>
          <w:p w14:paraId="58783DC8" w14:textId="77777777"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14:paraId="17E6F461"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14:paraId="1239F519"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14:paraId="5E0078F9" w14:textId="77777777" w:rsidTr="0063727D">
        <w:trPr>
          <w:trHeight w:val="453"/>
        </w:trPr>
        <w:tc>
          <w:tcPr>
            <w:tcW w:w="2235" w:type="dxa"/>
            <w:hideMark/>
          </w:tcPr>
          <w:p w14:paraId="468699D1" w14:textId="77777777"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14:paraId="70433977" w14:textId="6BDC8EE4" w:rsidR="0088561D" w:rsidRPr="00573960" w:rsidRDefault="00D96543" w:rsidP="001315EC">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1315EC">
              <w:rPr>
                <w:rFonts w:ascii="Arial" w:eastAsia="Times New Roman" w:hAnsi="Arial" w:cs="Arial"/>
                <w:bCs/>
                <w:iCs/>
                <w:caps/>
                <w:kern w:val="2"/>
                <w:sz w:val="21"/>
                <w:szCs w:val="21"/>
                <w:lang w:val="es-ES_tradnl" w:eastAsia="es-ES"/>
              </w:rPr>
              <w:t>162/2020</w:t>
            </w:r>
          </w:p>
        </w:tc>
      </w:tr>
      <w:tr w:rsidR="0088561D" w:rsidRPr="00776AE3" w14:paraId="41EB7C4E" w14:textId="77777777" w:rsidTr="0063727D">
        <w:trPr>
          <w:trHeight w:val="51"/>
        </w:trPr>
        <w:tc>
          <w:tcPr>
            <w:tcW w:w="2235" w:type="dxa"/>
          </w:tcPr>
          <w:p w14:paraId="532DD447"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14:paraId="2035903F" w14:textId="2FE03DAF" w:rsidR="0088561D" w:rsidRPr="00573960" w:rsidRDefault="004F087B" w:rsidP="0023538A">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sz w:val="24"/>
                <w:szCs w:val="24"/>
                <w:lang w:val="es-ES_tradnl" w:eastAsia="es-ES"/>
              </w:rPr>
              <w:t>**********</w:t>
            </w:r>
          </w:p>
        </w:tc>
      </w:tr>
      <w:tr w:rsidR="0088561D" w:rsidRPr="00776AE3" w14:paraId="4A8C7A99" w14:textId="77777777" w:rsidTr="0063727D">
        <w:trPr>
          <w:trHeight w:val="2636"/>
        </w:trPr>
        <w:tc>
          <w:tcPr>
            <w:tcW w:w="2235" w:type="dxa"/>
          </w:tcPr>
          <w:p w14:paraId="020C97C1" w14:textId="77777777"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38266B4E"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34EF5EE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60389AA"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0C4E725"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CE44C9C"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4D5BD22A"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69A78C3"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F17B311"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4B3D9866"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150C5966" w14:textId="77777777" w:rsidR="00805E57" w:rsidRDefault="00805E5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7AB3449"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14:paraId="4E019781"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1E188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3A03674"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14:paraId="4455F58E"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4F661AC5" w14:textId="021DB23A" w:rsidR="007C40C7" w:rsidRDefault="007C40C7" w:rsidP="0063727D">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POLICIA VIAL QUE LEVANTO EL ACTA DE INFRACCIÓN CON NÚMERO DE FOLIO </w:t>
            </w:r>
            <w:r w:rsidR="00184BDC">
              <w:rPr>
                <w:rFonts w:ascii="Arial" w:eastAsia="Times New Roman" w:hAnsi="Arial" w:cs="Arial"/>
                <w:sz w:val="24"/>
                <w:szCs w:val="24"/>
                <w:lang w:val="es-ES_tradnl" w:eastAsia="es-ES"/>
              </w:rPr>
              <w:t>**********</w:t>
            </w:r>
            <w:r w:rsidR="00805E57">
              <w:rPr>
                <w:rFonts w:ascii="Arial" w:eastAsia="Times New Roman" w:hAnsi="Arial" w:cs="Arial"/>
                <w:sz w:val="21"/>
                <w:szCs w:val="21"/>
                <w:lang w:val="es-ES_tradnl" w:eastAsia="es-ES"/>
              </w:rPr>
              <w:t>, SUBDIRECCIÓN DE TRÁNSITO Y MOVILIDAD DE LA DIRECCIÓN DE SEGURIDAD PÚBLICA, VIALIDAD Y PROTECCIÓN CIUDADANA DEL MUNICIPIO DE OAXACA DE JUÁREZ</w:t>
            </w:r>
          </w:p>
          <w:p w14:paraId="1B1DDA06" w14:textId="77777777" w:rsidR="007C40C7" w:rsidRDefault="007C40C7" w:rsidP="0063727D">
            <w:pPr>
              <w:suppressAutoHyphens/>
              <w:spacing w:after="0" w:line="100" w:lineRule="atLeast"/>
              <w:ind w:left="-6" w:right="51"/>
              <w:jc w:val="both"/>
              <w:rPr>
                <w:rFonts w:ascii="Arial" w:eastAsia="Times New Roman" w:hAnsi="Arial" w:cs="Arial"/>
                <w:sz w:val="21"/>
                <w:szCs w:val="21"/>
                <w:lang w:val="es-ES_tradnl" w:eastAsia="es-ES"/>
              </w:rPr>
            </w:pPr>
          </w:p>
          <w:p w14:paraId="69BAE01E"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14:paraId="4134D968"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14:paraId="238543F3"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14:paraId="0A4817B4"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0AC1F8E2" w14:textId="77777777" w:rsidR="00124AB0" w:rsidRDefault="00124AB0" w:rsidP="00776AE3">
      <w:pPr>
        <w:spacing w:line="360" w:lineRule="auto"/>
        <w:jc w:val="both"/>
        <w:rPr>
          <w:rFonts w:ascii="Arial" w:hAnsi="Arial" w:cs="Arial"/>
          <w:b/>
          <w:sz w:val="24"/>
          <w:szCs w:val="24"/>
        </w:rPr>
      </w:pPr>
    </w:p>
    <w:p w14:paraId="4E75BB2F" w14:textId="77777777" w:rsidR="00124AB0" w:rsidRDefault="00124AB0" w:rsidP="00776AE3">
      <w:pPr>
        <w:spacing w:line="360" w:lineRule="auto"/>
        <w:jc w:val="both"/>
        <w:rPr>
          <w:rFonts w:ascii="Arial" w:hAnsi="Arial" w:cs="Arial"/>
          <w:b/>
          <w:sz w:val="24"/>
          <w:szCs w:val="24"/>
        </w:rPr>
      </w:pPr>
    </w:p>
    <w:p w14:paraId="159AE60C" w14:textId="77777777" w:rsidR="00124AB0" w:rsidRDefault="00124AB0" w:rsidP="00776AE3">
      <w:pPr>
        <w:spacing w:line="360" w:lineRule="auto"/>
        <w:jc w:val="both"/>
        <w:rPr>
          <w:rFonts w:ascii="Arial" w:hAnsi="Arial" w:cs="Arial"/>
          <w:b/>
          <w:sz w:val="24"/>
          <w:szCs w:val="24"/>
        </w:rPr>
      </w:pPr>
    </w:p>
    <w:p w14:paraId="72782A61" w14:textId="77777777" w:rsidR="00124AB0" w:rsidRDefault="00124AB0" w:rsidP="00776AE3">
      <w:pPr>
        <w:spacing w:line="360" w:lineRule="auto"/>
        <w:jc w:val="both"/>
        <w:rPr>
          <w:rFonts w:ascii="Arial" w:hAnsi="Arial" w:cs="Arial"/>
          <w:b/>
          <w:sz w:val="24"/>
          <w:szCs w:val="24"/>
        </w:rPr>
      </w:pPr>
    </w:p>
    <w:p w14:paraId="06FECB25" w14:textId="77777777" w:rsidR="00124AB0" w:rsidRDefault="00124AB0" w:rsidP="00776AE3">
      <w:pPr>
        <w:spacing w:line="360" w:lineRule="auto"/>
        <w:jc w:val="both"/>
        <w:rPr>
          <w:rFonts w:ascii="Arial" w:hAnsi="Arial" w:cs="Arial"/>
          <w:b/>
          <w:sz w:val="24"/>
          <w:szCs w:val="24"/>
        </w:rPr>
      </w:pPr>
    </w:p>
    <w:p w14:paraId="77C40050" w14:textId="77777777" w:rsidR="00535DD7" w:rsidRDefault="00535DD7" w:rsidP="00F00462">
      <w:pPr>
        <w:spacing w:after="0" w:line="360" w:lineRule="auto"/>
        <w:jc w:val="both"/>
        <w:rPr>
          <w:rFonts w:ascii="Arial" w:hAnsi="Arial" w:cs="Arial"/>
          <w:b/>
          <w:sz w:val="24"/>
          <w:szCs w:val="24"/>
        </w:rPr>
      </w:pPr>
    </w:p>
    <w:p w14:paraId="354CEDE8" w14:textId="77777777" w:rsidR="0088561D" w:rsidRDefault="0088561D" w:rsidP="00F00462">
      <w:pPr>
        <w:spacing w:after="0" w:line="360" w:lineRule="auto"/>
        <w:jc w:val="both"/>
        <w:rPr>
          <w:rFonts w:ascii="Arial" w:hAnsi="Arial" w:cs="Arial"/>
          <w:b/>
          <w:sz w:val="24"/>
          <w:szCs w:val="24"/>
        </w:rPr>
      </w:pPr>
    </w:p>
    <w:p w14:paraId="634FA609" w14:textId="77777777" w:rsidR="00573960" w:rsidRDefault="00573960" w:rsidP="00FF6203">
      <w:pPr>
        <w:spacing w:line="360" w:lineRule="auto"/>
        <w:jc w:val="both"/>
        <w:rPr>
          <w:rFonts w:ascii="Arial" w:hAnsi="Arial" w:cs="Arial"/>
          <w:b/>
          <w:sz w:val="24"/>
          <w:szCs w:val="24"/>
        </w:rPr>
      </w:pPr>
    </w:p>
    <w:p w14:paraId="1BAF61A1" w14:textId="77777777" w:rsidR="00FA2597" w:rsidRDefault="00FA2597" w:rsidP="00750974">
      <w:pPr>
        <w:spacing w:line="360" w:lineRule="auto"/>
        <w:jc w:val="both"/>
        <w:rPr>
          <w:rFonts w:ascii="Arial" w:hAnsi="Arial" w:cs="Arial"/>
          <w:b/>
          <w:sz w:val="24"/>
          <w:szCs w:val="24"/>
        </w:rPr>
      </w:pPr>
    </w:p>
    <w:p w14:paraId="31350CE2" w14:textId="77777777" w:rsidR="00360A8B" w:rsidRDefault="00360A8B" w:rsidP="00750974">
      <w:pPr>
        <w:spacing w:line="360" w:lineRule="auto"/>
        <w:jc w:val="both"/>
        <w:rPr>
          <w:rFonts w:ascii="Arial" w:hAnsi="Arial" w:cs="Arial"/>
          <w:b/>
          <w:sz w:val="24"/>
          <w:szCs w:val="24"/>
        </w:rPr>
      </w:pPr>
    </w:p>
    <w:p w14:paraId="01A18F6D" w14:textId="0FA5C244"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085235">
        <w:rPr>
          <w:rFonts w:ascii="Arial" w:hAnsi="Arial" w:cs="Arial"/>
          <w:b/>
          <w:sz w:val="24"/>
          <w:szCs w:val="24"/>
        </w:rPr>
        <w:t xml:space="preserve">VEINTISÉIS DE MARZO </w:t>
      </w:r>
      <w:r w:rsidR="00750974">
        <w:rPr>
          <w:rFonts w:ascii="Arial" w:hAnsi="Arial" w:cs="Arial"/>
          <w:b/>
          <w:sz w:val="24"/>
          <w:szCs w:val="24"/>
        </w:rPr>
        <w:t>DE DOS MIL VEINT</w:t>
      </w:r>
      <w:r w:rsidR="00085235">
        <w:rPr>
          <w:rFonts w:ascii="Arial" w:hAnsi="Arial" w:cs="Arial"/>
          <w:b/>
          <w:sz w:val="24"/>
          <w:szCs w:val="24"/>
        </w:rPr>
        <w:t>IUNO</w:t>
      </w:r>
      <w:r w:rsidR="00750974">
        <w:rPr>
          <w:rFonts w:ascii="Arial" w:hAnsi="Arial" w:cs="Arial"/>
          <w:b/>
          <w:sz w:val="24"/>
          <w:szCs w:val="24"/>
        </w:rPr>
        <w:t xml:space="preserve">. - - - - </w:t>
      </w:r>
      <w:r w:rsidR="00BE44C3">
        <w:rPr>
          <w:rFonts w:ascii="Arial" w:hAnsi="Arial" w:cs="Arial"/>
          <w:b/>
          <w:sz w:val="24"/>
          <w:szCs w:val="24"/>
        </w:rPr>
        <w:t xml:space="preserve">- - - - - - - - - - - - - - - - - - - - - - - - - - - - - - - - - - - - - - - - - - - - - - - </w:t>
      </w:r>
    </w:p>
    <w:p w14:paraId="2E07E825" w14:textId="28A7627D" w:rsidR="00441D0F" w:rsidRPr="00750974" w:rsidRDefault="00571723" w:rsidP="00F614F9">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bookmarkStart w:id="0" w:name="_GoBack"/>
      <w:bookmarkEnd w:id="0"/>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D96543">
        <w:rPr>
          <w:rFonts w:ascii="Arial" w:eastAsia="Times New Roman" w:hAnsi="Arial" w:cs="Arial"/>
          <w:b/>
          <w:sz w:val="24"/>
          <w:szCs w:val="24"/>
          <w:lang w:eastAsia="es-ES"/>
        </w:rPr>
        <w:t>0</w:t>
      </w:r>
      <w:r w:rsidR="003E1A30">
        <w:rPr>
          <w:rFonts w:ascii="Arial" w:eastAsia="Times New Roman" w:hAnsi="Arial" w:cs="Arial"/>
          <w:b/>
          <w:sz w:val="24"/>
          <w:szCs w:val="24"/>
          <w:lang w:eastAsia="es-ES"/>
        </w:rPr>
        <w:t>162</w:t>
      </w:r>
      <w:r w:rsidR="00A733B3">
        <w:rPr>
          <w:rFonts w:ascii="Arial" w:eastAsia="Times New Roman" w:hAnsi="Arial" w:cs="Arial"/>
          <w:b/>
          <w:sz w:val="24"/>
          <w:szCs w:val="24"/>
          <w:lang w:eastAsia="es-ES"/>
        </w:rPr>
        <w:t>/20</w:t>
      </w:r>
      <w:r w:rsidR="003E1A30">
        <w:rPr>
          <w:rFonts w:ascii="Arial" w:eastAsia="Times New Roman" w:hAnsi="Arial" w:cs="Arial"/>
          <w:b/>
          <w:sz w:val="24"/>
          <w:szCs w:val="24"/>
          <w:lang w:eastAsia="es-ES"/>
        </w:rPr>
        <w:t>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r</w:t>
      </w:r>
      <w:r w:rsidR="00C8185C">
        <w:rPr>
          <w:rFonts w:ascii="Arial" w:eastAsia="Times New Roman" w:hAnsi="Arial" w:cs="Arial"/>
          <w:sz w:val="24"/>
          <w:szCs w:val="24"/>
          <w:lang w:eastAsia="es-ES"/>
        </w:rPr>
        <w:t xml:space="preserve"> </w:t>
      </w:r>
      <w:r w:rsidR="004F087B">
        <w:rPr>
          <w:rFonts w:ascii="Arial" w:eastAsia="Times New Roman" w:hAnsi="Arial" w:cs="Arial"/>
          <w:sz w:val="24"/>
          <w:szCs w:val="24"/>
          <w:lang w:val="es-ES_tradnl" w:eastAsia="es-ES"/>
        </w:rPr>
        <w:t>**********</w:t>
      </w:r>
      <w:r w:rsidR="0063727D">
        <w:rPr>
          <w:rFonts w:ascii="Arial" w:eastAsia="Times New Roman" w:hAnsi="Arial" w:cs="Arial"/>
          <w:b/>
          <w:bCs/>
          <w:sz w:val="24"/>
          <w:szCs w:val="24"/>
          <w:lang w:eastAsia="es-ES"/>
        </w:rPr>
        <w:t xml:space="preserve">, </w:t>
      </w:r>
      <w:r w:rsidR="00D50D3E" w:rsidRPr="00D50D3E">
        <w:rPr>
          <w:rFonts w:ascii="Arial" w:eastAsia="Times New Roman" w:hAnsi="Arial" w:cs="Arial"/>
          <w:sz w:val="24"/>
          <w:szCs w:val="24"/>
          <w:lang w:eastAsia="es-ES"/>
        </w:rPr>
        <w:t xml:space="preserve">en contra </w:t>
      </w:r>
      <w:r w:rsidR="00D50D3E" w:rsidRPr="00D50D3E">
        <w:rPr>
          <w:rFonts w:ascii="Arial" w:eastAsia="Times New Roman" w:hAnsi="Arial" w:cs="Arial"/>
          <w:sz w:val="24"/>
          <w:szCs w:val="24"/>
          <w:lang w:val="es-ES" w:eastAsia="es-ES"/>
        </w:rPr>
        <w:t>del</w:t>
      </w:r>
      <w:r w:rsidR="00D50D3E" w:rsidRPr="00573960">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acta de infracción con número de folio</w:t>
      </w:r>
      <w:r w:rsidR="00D50D3E">
        <w:rPr>
          <w:rFonts w:ascii="Arial" w:eastAsia="Times New Roman" w:hAnsi="Arial" w:cs="Arial"/>
          <w:b/>
          <w:sz w:val="24"/>
          <w:szCs w:val="24"/>
          <w:lang w:val="es-ES" w:eastAsia="es-ES"/>
        </w:rPr>
        <w:t xml:space="preserve"> </w:t>
      </w:r>
      <w:r w:rsidR="004F087B">
        <w:rPr>
          <w:rFonts w:ascii="Arial" w:eastAsia="Times New Roman" w:hAnsi="Arial" w:cs="Arial"/>
          <w:sz w:val="24"/>
          <w:szCs w:val="24"/>
          <w:lang w:val="es-ES_tradnl" w:eastAsia="es-ES"/>
        </w:rPr>
        <w:t>**********</w:t>
      </w:r>
      <w:r w:rsidR="00F614F9" w:rsidRPr="00D50D3E">
        <w:rPr>
          <w:rFonts w:ascii="Arial" w:eastAsia="Times New Roman" w:hAnsi="Arial" w:cs="Arial"/>
          <w:sz w:val="24"/>
          <w:szCs w:val="24"/>
          <w:lang w:val="es-ES" w:eastAsia="es-ES"/>
        </w:rPr>
        <w:t>,</w:t>
      </w:r>
      <w:r w:rsidR="00F614F9">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de</w:t>
      </w:r>
      <w:r w:rsidR="009C2CDD">
        <w:rPr>
          <w:rFonts w:ascii="Arial" w:eastAsia="Times New Roman" w:hAnsi="Arial" w:cs="Arial"/>
          <w:sz w:val="24"/>
          <w:szCs w:val="24"/>
          <w:lang w:val="es-ES" w:eastAsia="es-ES"/>
        </w:rPr>
        <w:t xml:space="preserve"> veinte de octubre de dos mil veinte, </w:t>
      </w:r>
      <w:r w:rsidR="00D50D3E">
        <w:rPr>
          <w:rFonts w:ascii="Arial" w:eastAsia="Times New Roman" w:hAnsi="Arial" w:cs="Arial"/>
          <w:sz w:val="24"/>
          <w:szCs w:val="24"/>
          <w:lang w:val="es-ES" w:eastAsia="es-ES"/>
        </w:rPr>
        <w:t xml:space="preserve">levantada por </w:t>
      </w:r>
      <w:r w:rsidR="00FA2597">
        <w:rPr>
          <w:rFonts w:ascii="Arial" w:eastAsia="Times New Roman" w:hAnsi="Arial" w:cs="Arial"/>
          <w:sz w:val="24"/>
          <w:szCs w:val="24"/>
          <w:lang w:val="es-ES" w:eastAsia="es-ES"/>
        </w:rPr>
        <w:t>el</w:t>
      </w:r>
      <w:r w:rsidR="00573960">
        <w:rPr>
          <w:rFonts w:ascii="Arial" w:eastAsia="Times New Roman" w:hAnsi="Arial" w:cs="Arial"/>
          <w:b/>
          <w:sz w:val="24"/>
          <w:szCs w:val="24"/>
          <w:lang w:val="es-ES" w:eastAsia="es-ES"/>
        </w:rPr>
        <w:t xml:space="preserve"> </w:t>
      </w:r>
      <w:r w:rsidR="000A0580">
        <w:rPr>
          <w:rFonts w:ascii="Arial" w:eastAsia="Times New Roman" w:hAnsi="Arial" w:cs="Arial"/>
          <w:b/>
          <w:sz w:val="24"/>
          <w:szCs w:val="24"/>
          <w:lang w:val="es-ES" w:eastAsia="es-ES"/>
        </w:rPr>
        <w:t>POLICÍA</w:t>
      </w:r>
      <w:r w:rsidR="00573960">
        <w:rPr>
          <w:rFonts w:ascii="Arial" w:eastAsia="Times New Roman" w:hAnsi="Arial" w:cs="Arial"/>
          <w:b/>
          <w:sz w:val="24"/>
          <w:szCs w:val="24"/>
          <w:lang w:val="es-ES" w:eastAsia="es-ES"/>
        </w:rPr>
        <w:t xml:space="preserve"> VIAL </w:t>
      </w:r>
      <w:r w:rsidR="009C2CDD">
        <w:rPr>
          <w:rFonts w:ascii="Arial" w:eastAsia="Times New Roman" w:hAnsi="Arial" w:cs="Arial"/>
          <w:b/>
          <w:sz w:val="24"/>
          <w:szCs w:val="24"/>
          <w:lang w:val="es-ES" w:eastAsia="es-ES"/>
        </w:rPr>
        <w:t xml:space="preserve">QUE LEVANTÓ EL ACTA DE INFRACCIÓN CON NÚMERO DE FOLIO </w:t>
      </w:r>
      <w:r w:rsidR="004F087B">
        <w:rPr>
          <w:rFonts w:ascii="Arial" w:eastAsia="Times New Roman" w:hAnsi="Arial" w:cs="Arial"/>
          <w:sz w:val="24"/>
          <w:szCs w:val="24"/>
          <w:lang w:val="es-ES_tradnl" w:eastAsia="es-ES"/>
        </w:rPr>
        <w:t>**********</w:t>
      </w:r>
      <w:r w:rsidR="009C2CDD">
        <w:rPr>
          <w:rFonts w:ascii="Arial" w:eastAsia="Times New Roman" w:hAnsi="Arial" w:cs="Arial"/>
          <w:b/>
          <w:sz w:val="24"/>
          <w:szCs w:val="24"/>
          <w:lang w:val="es-ES" w:eastAsia="es-ES"/>
        </w:rPr>
        <w:t>, ADSCRITO A LA SUBDIRECCIÓN DE TRÁNSITO Y MOVILIDAD DE LA DIRECCIÓN DE SEGURIDAD PÚBLICA, VIALIDAD Y PROTECCIÓN CIUDADANA DEL MUNICIPIO DE OAXACA DE JUÁREZ, OAXACA</w:t>
      </w:r>
      <w:r w:rsidR="005141F2">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w:t>
      </w:r>
      <w:r w:rsidR="00D50D3E">
        <w:rPr>
          <w:rFonts w:ascii="Arial" w:eastAsia="Times New Roman" w:hAnsi="Arial" w:cs="Arial"/>
          <w:bCs/>
          <w:sz w:val="24"/>
          <w:szCs w:val="24"/>
          <w:lang w:eastAsia="es-ES"/>
        </w:rPr>
        <w:t xml:space="preserve">- </w:t>
      </w:r>
      <w:r w:rsidR="009C2CDD">
        <w:rPr>
          <w:rFonts w:ascii="Arial" w:eastAsia="Times New Roman" w:hAnsi="Arial" w:cs="Arial"/>
          <w:bCs/>
          <w:sz w:val="24"/>
          <w:szCs w:val="24"/>
          <w:lang w:eastAsia="es-ES"/>
        </w:rPr>
        <w:t xml:space="preserve">- </w:t>
      </w:r>
    </w:p>
    <w:p w14:paraId="006198FB"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B368361" w14:textId="1311B5C8" w:rsidR="00507059" w:rsidRPr="005B2C47" w:rsidRDefault="00776AE3" w:rsidP="00FD700E">
      <w:pPr>
        <w:spacing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PRIMERO.</w:t>
      </w:r>
      <w:r w:rsidR="009D7854" w:rsidRPr="005F3483">
        <w:rPr>
          <w:rFonts w:ascii="Arial" w:eastAsia="Times New Roman" w:hAnsi="Arial" w:cs="Arial"/>
          <w:b/>
          <w:bCs/>
          <w:sz w:val="24"/>
          <w:szCs w:val="24"/>
          <w:lang w:val="es-ES" w:eastAsia="es-ES"/>
        </w:rPr>
        <w:t xml:space="preserve"> </w:t>
      </w:r>
      <w:r w:rsidRPr="005F3483">
        <w:rPr>
          <w:rFonts w:ascii="Arial" w:eastAsia="Times New Roman" w:hAnsi="Arial" w:cs="Arial"/>
          <w:sz w:val="24"/>
          <w:szCs w:val="24"/>
          <w:lang w:eastAsia="es-ES"/>
        </w:rPr>
        <w:t>Po</w:t>
      </w:r>
      <w:r w:rsidR="00124AB0" w:rsidRPr="005F3483">
        <w:rPr>
          <w:rFonts w:ascii="Arial" w:eastAsia="Times New Roman" w:hAnsi="Arial" w:cs="Arial"/>
          <w:sz w:val="24"/>
          <w:szCs w:val="24"/>
          <w:lang w:eastAsia="es-ES"/>
        </w:rPr>
        <w:t>r auto de</w:t>
      </w:r>
      <w:r w:rsidR="0063727D" w:rsidRPr="005F3483">
        <w:rPr>
          <w:rFonts w:ascii="Arial" w:eastAsia="Times New Roman" w:hAnsi="Arial" w:cs="Arial"/>
          <w:sz w:val="24"/>
          <w:szCs w:val="24"/>
          <w:lang w:eastAsia="es-ES"/>
        </w:rPr>
        <w:t xml:space="preserve"> </w:t>
      </w:r>
      <w:r w:rsidR="001C7EAF">
        <w:rPr>
          <w:rFonts w:ascii="Arial" w:eastAsia="Times New Roman" w:hAnsi="Arial" w:cs="Arial"/>
          <w:sz w:val="24"/>
          <w:szCs w:val="24"/>
          <w:lang w:eastAsia="es-ES"/>
        </w:rPr>
        <w:t xml:space="preserve">once de noviembre de dos mil veinte, </w:t>
      </w:r>
      <w:r w:rsidR="00FD700E" w:rsidRPr="005F3483">
        <w:rPr>
          <w:rFonts w:ascii="Arial" w:eastAsia="Times New Roman" w:hAnsi="Arial" w:cs="Arial"/>
          <w:sz w:val="24"/>
          <w:szCs w:val="24"/>
          <w:lang w:eastAsia="es-ES"/>
        </w:rPr>
        <w:t xml:space="preserve">se admitió a </w:t>
      </w:r>
      <w:r w:rsidR="00124AB0" w:rsidRPr="005F3483">
        <w:rPr>
          <w:rFonts w:ascii="Arial" w:eastAsia="Times New Roman" w:hAnsi="Arial" w:cs="Arial"/>
          <w:sz w:val="24"/>
          <w:szCs w:val="24"/>
          <w:lang w:eastAsia="es-ES"/>
        </w:rPr>
        <w:t>trámite la demanda de nulidad interpuesta por</w:t>
      </w:r>
      <w:r w:rsidR="0063727D" w:rsidRPr="005F3483">
        <w:rPr>
          <w:rFonts w:ascii="Arial" w:eastAsia="Times New Roman" w:hAnsi="Arial" w:cs="Arial"/>
          <w:sz w:val="24"/>
          <w:szCs w:val="24"/>
          <w:lang w:eastAsia="es-ES"/>
        </w:rPr>
        <w:t xml:space="preserve"> </w:t>
      </w:r>
      <w:r w:rsidR="00184BDC">
        <w:rPr>
          <w:rFonts w:ascii="Arial" w:eastAsia="Times New Roman" w:hAnsi="Arial" w:cs="Arial"/>
          <w:sz w:val="24"/>
          <w:szCs w:val="24"/>
          <w:lang w:val="es-ES_tradnl" w:eastAsia="es-ES"/>
        </w:rPr>
        <w:t>**********</w:t>
      </w:r>
      <w:r w:rsidR="00FD700E" w:rsidRPr="005F3483">
        <w:rPr>
          <w:rFonts w:ascii="Arial" w:eastAsia="Times New Roman" w:hAnsi="Arial" w:cs="Arial"/>
          <w:sz w:val="24"/>
          <w:szCs w:val="24"/>
          <w:lang w:eastAsia="es-ES"/>
        </w:rPr>
        <w:t>; ordenándose</w:t>
      </w:r>
      <w:r w:rsidR="009D7854" w:rsidRPr="005F3483">
        <w:rPr>
          <w:rFonts w:ascii="Arial" w:eastAsia="Times New Roman" w:hAnsi="Arial" w:cs="Arial"/>
          <w:sz w:val="24"/>
          <w:szCs w:val="24"/>
          <w:lang w:val="es-ES" w:eastAsia="es-ES"/>
        </w:rPr>
        <w:t xml:space="preserve"> </w:t>
      </w:r>
      <w:r w:rsidR="009D7854" w:rsidRPr="005F3483">
        <w:rPr>
          <w:rFonts w:ascii="Arial" w:eastAsia="Times New Roman" w:hAnsi="Arial" w:cs="Arial"/>
          <w:sz w:val="24"/>
          <w:szCs w:val="24"/>
          <w:lang w:val="es-ES_tradnl" w:eastAsia="es-ES"/>
        </w:rPr>
        <w:t>notificar, emplazar y correr tr</w:t>
      </w:r>
      <w:r w:rsidR="00507059" w:rsidRPr="005F3483">
        <w:rPr>
          <w:rFonts w:ascii="Arial" w:eastAsia="Times New Roman" w:hAnsi="Arial" w:cs="Arial"/>
          <w:sz w:val="24"/>
          <w:szCs w:val="24"/>
          <w:lang w:val="es-ES_tradnl" w:eastAsia="es-ES"/>
        </w:rPr>
        <w:t>aslado a la</w:t>
      </w:r>
      <w:r w:rsidR="00720F8E">
        <w:rPr>
          <w:rFonts w:ascii="Arial" w:eastAsia="Times New Roman" w:hAnsi="Arial" w:cs="Arial"/>
          <w:sz w:val="24"/>
          <w:szCs w:val="24"/>
          <w:lang w:val="es-ES_tradnl" w:eastAsia="es-ES"/>
        </w:rPr>
        <w:t>s</w:t>
      </w:r>
      <w:r w:rsidR="00507059" w:rsidRPr="005F3483">
        <w:rPr>
          <w:rFonts w:ascii="Arial" w:eastAsia="Times New Roman" w:hAnsi="Arial" w:cs="Arial"/>
          <w:sz w:val="24"/>
          <w:szCs w:val="24"/>
          <w:lang w:val="es-ES_tradnl" w:eastAsia="es-ES"/>
        </w:rPr>
        <w:t xml:space="preserve"> autoridad</w:t>
      </w:r>
      <w:r w:rsidR="00720F8E">
        <w:rPr>
          <w:rFonts w:ascii="Arial" w:eastAsia="Times New Roman" w:hAnsi="Arial" w:cs="Arial"/>
          <w:sz w:val="24"/>
          <w:szCs w:val="24"/>
          <w:lang w:val="es-ES_tradnl" w:eastAsia="es-ES"/>
        </w:rPr>
        <w:t>es</w:t>
      </w:r>
      <w:r w:rsidR="00507059" w:rsidRPr="005F3483">
        <w:rPr>
          <w:rFonts w:ascii="Arial" w:eastAsia="Times New Roman" w:hAnsi="Arial" w:cs="Arial"/>
          <w:sz w:val="24"/>
          <w:szCs w:val="24"/>
          <w:lang w:val="es-ES_tradnl" w:eastAsia="es-ES"/>
        </w:rPr>
        <w:t xml:space="preserve"> demandada</w:t>
      </w:r>
      <w:r w:rsidR="00720F8E">
        <w:rPr>
          <w:rFonts w:ascii="Arial" w:eastAsia="Times New Roman" w:hAnsi="Arial" w:cs="Arial"/>
          <w:sz w:val="24"/>
          <w:szCs w:val="24"/>
          <w:lang w:val="es-ES_tradnl" w:eastAsia="es-ES"/>
        </w:rPr>
        <w:t>s</w:t>
      </w:r>
      <w:r w:rsidR="009D7854" w:rsidRPr="005F3483">
        <w:rPr>
          <w:rFonts w:ascii="Arial" w:eastAsia="Times New Roman" w:hAnsi="Arial" w:cs="Arial"/>
          <w:sz w:val="24"/>
          <w:szCs w:val="24"/>
          <w:lang w:val="es-ES_tradnl" w:eastAsia="es-ES"/>
        </w:rPr>
        <w:t xml:space="preserve"> para que </w:t>
      </w:r>
      <w:r w:rsidR="00507059" w:rsidRPr="005F3483">
        <w:rPr>
          <w:rFonts w:ascii="Arial" w:eastAsia="Times New Roman" w:hAnsi="Arial" w:cs="Arial"/>
          <w:sz w:val="24"/>
          <w:szCs w:val="24"/>
          <w:lang w:val="es-ES_tradnl" w:eastAsia="es-ES"/>
        </w:rPr>
        <w:t>dentro del término de ley la contestara</w:t>
      </w:r>
      <w:r w:rsidR="00F959C9">
        <w:rPr>
          <w:rFonts w:ascii="Arial" w:eastAsia="Times New Roman" w:hAnsi="Arial" w:cs="Arial"/>
          <w:sz w:val="24"/>
          <w:szCs w:val="24"/>
          <w:lang w:val="es-ES_tradnl" w:eastAsia="es-ES"/>
        </w:rPr>
        <w:t>n</w:t>
      </w:r>
      <w:r w:rsidR="00507059" w:rsidRPr="005F3483">
        <w:rPr>
          <w:rFonts w:ascii="Arial" w:eastAsia="Times New Roman" w:hAnsi="Arial" w:cs="Arial"/>
          <w:sz w:val="24"/>
          <w:szCs w:val="24"/>
          <w:lang w:val="es-ES_tradnl" w:eastAsia="es-ES"/>
        </w:rPr>
        <w:t xml:space="preserve">, </w:t>
      </w:r>
      <w:r w:rsidR="009D7854" w:rsidRPr="005F3483">
        <w:rPr>
          <w:rFonts w:ascii="Arial" w:eastAsia="Times New Roman" w:hAnsi="Arial" w:cs="Arial"/>
          <w:sz w:val="24"/>
          <w:szCs w:val="24"/>
          <w:lang w:val="es-ES_tradnl" w:eastAsia="es-ES"/>
        </w:rPr>
        <w:t>apercibida</w:t>
      </w:r>
      <w:r w:rsidR="00F959C9">
        <w:rPr>
          <w:rFonts w:ascii="Arial" w:eastAsia="Times New Roman" w:hAnsi="Arial" w:cs="Arial"/>
          <w:sz w:val="24"/>
          <w:szCs w:val="24"/>
          <w:lang w:val="es-ES_tradnl" w:eastAsia="es-ES"/>
        </w:rPr>
        <w:t>s</w:t>
      </w:r>
      <w:r w:rsidR="009D7854" w:rsidRPr="005F3483">
        <w:rPr>
          <w:rFonts w:ascii="Arial" w:eastAsia="Times New Roman" w:hAnsi="Arial" w:cs="Arial"/>
          <w:sz w:val="24"/>
          <w:szCs w:val="24"/>
          <w:lang w:val="es-ES_tradnl" w:eastAsia="es-ES"/>
        </w:rPr>
        <w:t xml:space="preserve"> que para el caso de no hacerlo, se </w:t>
      </w:r>
      <w:r w:rsidR="00B271D0" w:rsidRPr="005F3483">
        <w:rPr>
          <w:rFonts w:ascii="Arial" w:eastAsia="Times New Roman" w:hAnsi="Arial" w:cs="Arial"/>
          <w:sz w:val="24"/>
          <w:szCs w:val="24"/>
          <w:lang w:val="es-ES_tradnl" w:eastAsia="es-ES"/>
        </w:rPr>
        <w:t xml:space="preserve">declararía </w:t>
      </w:r>
      <w:r w:rsidR="000A1834" w:rsidRPr="005F3483">
        <w:rPr>
          <w:rFonts w:ascii="Arial" w:eastAsia="Times New Roman" w:hAnsi="Arial" w:cs="Arial"/>
          <w:sz w:val="24"/>
          <w:szCs w:val="24"/>
          <w:lang w:val="es-ES_tradnl" w:eastAsia="es-ES"/>
        </w:rPr>
        <w:t>precluído</w:t>
      </w:r>
      <w:r w:rsidR="009D7854" w:rsidRPr="005F3483">
        <w:rPr>
          <w:rFonts w:ascii="Arial" w:eastAsia="Times New Roman" w:hAnsi="Arial" w:cs="Arial"/>
          <w:sz w:val="24"/>
          <w:szCs w:val="24"/>
          <w:lang w:val="es-ES_tradnl" w:eastAsia="es-ES"/>
        </w:rPr>
        <w:t xml:space="preserve"> su derecho</w:t>
      </w:r>
      <w:r w:rsidR="00FF6203" w:rsidRPr="005F3483">
        <w:rPr>
          <w:rFonts w:ascii="Arial" w:eastAsia="Times New Roman" w:hAnsi="Arial" w:cs="Arial"/>
          <w:sz w:val="24"/>
          <w:szCs w:val="24"/>
          <w:lang w:val="es-ES_tradnl" w:eastAsia="es-ES"/>
        </w:rPr>
        <w:t xml:space="preserve"> correspondiente</w:t>
      </w:r>
      <w:r w:rsidR="009D7854" w:rsidRPr="005F3483">
        <w:rPr>
          <w:rFonts w:ascii="Arial" w:eastAsia="Times New Roman" w:hAnsi="Arial" w:cs="Arial"/>
          <w:sz w:val="24"/>
          <w:szCs w:val="24"/>
          <w:lang w:val="es-ES_tradnl" w:eastAsia="es-ES"/>
        </w:rPr>
        <w:t xml:space="preserve"> y </w:t>
      </w:r>
      <w:r w:rsidR="00FF6203" w:rsidRPr="005F3483">
        <w:rPr>
          <w:rFonts w:ascii="Arial" w:eastAsia="Times New Roman" w:hAnsi="Arial" w:cs="Arial"/>
          <w:sz w:val="24"/>
          <w:szCs w:val="24"/>
          <w:lang w:val="es-ES_tradnl" w:eastAsia="es-ES"/>
        </w:rPr>
        <w:t xml:space="preserve">le </w:t>
      </w:r>
      <w:r w:rsidR="009D7854" w:rsidRPr="005F3483">
        <w:rPr>
          <w:rFonts w:ascii="Arial" w:eastAsia="Times New Roman" w:hAnsi="Arial" w:cs="Arial"/>
          <w:sz w:val="24"/>
          <w:szCs w:val="24"/>
          <w:lang w:val="es-ES_tradnl" w:eastAsia="es-ES"/>
        </w:rPr>
        <w:t>se tendría por contestada la demanda en sentido afirmat</w:t>
      </w:r>
      <w:r w:rsidR="00507059" w:rsidRPr="005F3483">
        <w:rPr>
          <w:rFonts w:ascii="Arial" w:eastAsia="Times New Roman" w:hAnsi="Arial" w:cs="Arial"/>
          <w:sz w:val="24"/>
          <w:szCs w:val="24"/>
          <w:lang w:val="es-ES_tradnl" w:eastAsia="es-ES"/>
        </w:rPr>
        <w:t>ivo, salvo prueba en contrario</w:t>
      </w:r>
      <w:r w:rsidR="00F829CC" w:rsidRPr="005F3483">
        <w:rPr>
          <w:rFonts w:ascii="Arial" w:eastAsia="Times New Roman" w:hAnsi="Arial" w:cs="Arial"/>
          <w:sz w:val="24"/>
          <w:szCs w:val="24"/>
          <w:lang w:val="es-ES_tradnl" w:eastAsia="es-ES"/>
        </w:rPr>
        <w:t xml:space="preserve"> </w:t>
      </w:r>
      <w:r w:rsidR="00F90439" w:rsidRPr="005F3483">
        <w:rPr>
          <w:rFonts w:ascii="Arial" w:eastAsia="Times New Roman" w:hAnsi="Arial" w:cs="Arial"/>
          <w:sz w:val="24"/>
          <w:szCs w:val="24"/>
          <w:lang w:val="es-ES_tradnl" w:eastAsia="es-ES"/>
        </w:rPr>
        <w:t>(foja</w:t>
      </w:r>
      <w:r w:rsidR="00507059" w:rsidRPr="005F3483">
        <w:rPr>
          <w:rFonts w:ascii="Arial" w:eastAsia="Times New Roman" w:hAnsi="Arial" w:cs="Arial"/>
          <w:sz w:val="24"/>
          <w:szCs w:val="24"/>
          <w:lang w:val="es-ES_tradnl" w:eastAsia="es-ES"/>
        </w:rPr>
        <w:t>s</w:t>
      </w:r>
      <w:r w:rsidR="0063727D" w:rsidRPr="005F3483">
        <w:rPr>
          <w:rFonts w:ascii="Arial" w:eastAsia="Times New Roman" w:hAnsi="Arial" w:cs="Arial"/>
          <w:sz w:val="24"/>
          <w:szCs w:val="24"/>
          <w:lang w:val="es-ES_tradnl" w:eastAsia="es-ES"/>
        </w:rPr>
        <w:t xml:space="preserve"> </w:t>
      </w:r>
      <w:r w:rsidR="00333E34">
        <w:rPr>
          <w:rFonts w:ascii="Arial" w:eastAsia="Times New Roman" w:hAnsi="Arial" w:cs="Arial"/>
          <w:sz w:val="24"/>
          <w:szCs w:val="24"/>
          <w:lang w:val="es-ES_tradnl" w:eastAsia="es-ES"/>
        </w:rPr>
        <w:t>13 y 14</w:t>
      </w:r>
      <w:r w:rsidR="00507059" w:rsidRPr="005F3483">
        <w:rPr>
          <w:rFonts w:ascii="Arial" w:eastAsia="Times New Roman" w:hAnsi="Arial" w:cs="Arial"/>
          <w:sz w:val="24"/>
          <w:szCs w:val="24"/>
          <w:lang w:val="es-ES_tradnl" w:eastAsia="es-ES"/>
        </w:rPr>
        <w:t>).</w:t>
      </w:r>
    </w:p>
    <w:p w14:paraId="355AE630" w14:textId="1BC9FE39" w:rsidR="001F481E" w:rsidRPr="00507059" w:rsidRDefault="00776AE3" w:rsidP="00BA45EE">
      <w:pPr>
        <w:spacing w:line="360" w:lineRule="auto"/>
        <w:ind w:right="51" w:firstLine="567"/>
        <w:jc w:val="both"/>
        <w:rPr>
          <w:rFonts w:ascii="Arial" w:eastAsia="Times New Roman" w:hAnsi="Arial" w:cs="Arial"/>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00F90439" w:rsidRPr="000F1E7F">
        <w:rPr>
          <w:rFonts w:ascii="Arial" w:eastAsia="Times New Roman" w:hAnsi="Arial" w:cs="Arial"/>
          <w:bCs/>
          <w:sz w:val="24"/>
          <w:szCs w:val="24"/>
          <w:lang w:val="es-ES_tradnl" w:eastAsia="es-ES"/>
        </w:rPr>
        <w:t>Por acuerdo de</w:t>
      </w:r>
      <w:r w:rsidR="00224446" w:rsidRPr="000F1E7F">
        <w:rPr>
          <w:rFonts w:ascii="Arial" w:eastAsia="Times New Roman" w:hAnsi="Arial" w:cs="Arial"/>
          <w:bCs/>
          <w:sz w:val="24"/>
          <w:szCs w:val="24"/>
          <w:lang w:val="es-ES_tradnl" w:eastAsia="es-ES"/>
        </w:rPr>
        <w:t xml:space="preserve"> </w:t>
      </w:r>
      <w:r w:rsidR="00333E34">
        <w:rPr>
          <w:rFonts w:ascii="Arial" w:eastAsia="Times New Roman" w:hAnsi="Arial" w:cs="Arial"/>
          <w:bCs/>
          <w:sz w:val="24"/>
          <w:szCs w:val="24"/>
          <w:lang w:val="es-ES_tradnl" w:eastAsia="es-ES"/>
        </w:rPr>
        <w:t xml:space="preserve">veintidós de febrero de dos mil veintiuno, </w:t>
      </w:r>
      <w:r w:rsidR="00A417E1">
        <w:rPr>
          <w:rFonts w:ascii="Arial" w:eastAsia="Times New Roman" w:hAnsi="Arial" w:cs="Arial"/>
          <w:bCs/>
          <w:sz w:val="24"/>
          <w:szCs w:val="24"/>
          <w:lang w:val="es-ES_tradnl" w:eastAsia="es-ES"/>
        </w:rPr>
        <w:t xml:space="preserve">se tuvo a la </w:t>
      </w:r>
      <w:r w:rsidR="00745DDB" w:rsidRPr="00C17EF0">
        <w:rPr>
          <w:rFonts w:ascii="Arial" w:eastAsia="Times New Roman" w:hAnsi="Arial" w:cs="Arial"/>
          <w:b/>
          <w:bCs/>
          <w:sz w:val="24"/>
          <w:szCs w:val="24"/>
          <w:lang w:val="es-ES_tradnl" w:eastAsia="es-ES"/>
        </w:rPr>
        <w:t>Policía Primero</w:t>
      </w:r>
      <w:r w:rsidR="00E65EC6" w:rsidRPr="00C17EF0">
        <w:rPr>
          <w:rFonts w:ascii="Arial" w:eastAsia="Times New Roman" w:hAnsi="Arial" w:cs="Arial"/>
          <w:b/>
          <w:bCs/>
          <w:sz w:val="24"/>
          <w:szCs w:val="24"/>
          <w:lang w:val="es-ES_tradnl" w:eastAsia="es-ES"/>
        </w:rPr>
        <w:t xml:space="preserve"> Vial con número estadístico PV-52 adscrito a la Subdirección de Tránsito y Movilidad del Municipio de Oaxaca de Juárez, Oaxaca</w:t>
      </w:r>
      <w:r w:rsidR="00E65EC6">
        <w:rPr>
          <w:rFonts w:ascii="Arial" w:eastAsia="Times New Roman" w:hAnsi="Arial" w:cs="Arial"/>
          <w:bCs/>
          <w:sz w:val="24"/>
          <w:szCs w:val="24"/>
          <w:lang w:val="es-ES_tradnl" w:eastAsia="es-ES"/>
        </w:rPr>
        <w:t xml:space="preserve">, </w:t>
      </w:r>
      <w:r w:rsidR="00A417E1">
        <w:rPr>
          <w:rFonts w:ascii="Arial" w:eastAsia="Times New Roman" w:hAnsi="Arial" w:cs="Arial"/>
          <w:sz w:val="24"/>
          <w:szCs w:val="24"/>
          <w:lang w:val="es-ES" w:eastAsia="es-ES"/>
        </w:rPr>
        <w:t xml:space="preserve">dando contestación la demanda de nulidad, haciendo valer sus excepciones y defensas, </w:t>
      </w:r>
      <w:r w:rsidR="00A417E1" w:rsidRPr="00C8173A">
        <w:rPr>
          <w:rFonts w:ascii="Arial" w:eastAsia="Times New Roman" w:hAnsi="Arial" w:cs="Arial"/>
          <w:sz w:val="24"/>
          <w:szCs w:val="24"/>
          <w:lang w:val="es-ES_tradnl" w:eastAsia="es-ES"/>
        </w:rPr>
        <w:t xml:space="preserve">y por ofrecidas y admitidas sus pruebas;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9C127D">
        <w:rPr>
          <w:rFonts w:ascii="Arial" w:eastAsia="Times New Roman" w:hAnsi="Arial" w:cs="Arial"/>
          <w:sz w:val="24"/>
          <w:szCs w:val="24"/>
          <w:lang w:val="es-ES_tradnl" w:eastAsia="es-ES"/>
        </w:rPr>
        <w:t xml:space="preserve"> </w:t>
      </w:r>
      <w:r w:rsidR="009A5455">
        <w:rPr>
          <w:rFonts w:ascii="Arial" w:eastAsia="Times New Roman" w:hAnsi="Arial" w:cs="Arial"/>
          <w:sz w:val="24"/>
          <w:szCs w:val="24"/>
          <w:lang w:val="es-ES_tradnl" w:eastAsia="es-ES"/>
        </w:rPr>
        <w:t>25 y 26</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7B3D839E" w14:textId="502370AC" w:rsidR="00F2445F" w:rsidRPr="000413AD" w:rsidRDefault="009A5455" w:rsidP="0022444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TERCERO</w:t>
      </w:r>
      <w:r w:rsidR="00B01BAD">
        <w:rPr>
          <w:rFonts w:ascii="Arial" w:eastAsia="Times New Roman" w:hAnsi="Arial" w:cs="Arial"/>
          <w:b/>
          <w:bCs/>
          <w:snapToGrid w:val="0"/>
          <w:sz w:val="24"/>
          <w:szCs w:val="24"/>
          <w:lang w:val="es-ES_tradnl" w:eastAsia="es-ES"/>
        </w:rPr>
        <w:t>.</w:t>
      </w:r>
      <w:r w:rsidR="00F55785" w:rsidRPr="005F3483">
        <w:rPr>
          <w:rFonts w:ascii="Arial" w:eastAsia="Times New Roman" w:hAnsi="Arial" w:cs="Arial"/>
          <w:b/>
          <w:bCs/>
          <w:snapToGrid w:val="0"/>
          <w:sz w:val="24"/>
          <w:szCs w:val="24"/>
          <w:lang w:val="es-ES_tradnl" w:eastAsia="es-ES"/>
        </w:rPr>
        <w:t xml:space="preserve"> </w:t>
      </w:r>
      <w:r w:rsidR="00F55785" w:rsidRPr="005F3483">
        <w:rPr>
          <w:rFonts w:ascii="Arial" w:eastAsia="Times New Roman" w:hAnsi="Arial" w:cs="Arial"/>
          <w:snapToGrid w:val="0"/>
          <w:sz w:val="24"/>
          <w:szCs w:val="24"/>
          <w:lang w:val="es-ES_tradnl" w:eastAsia="es-ES"/>
        </w:rPr>
        <w:t>El</w:t>
      </w:r>
      <w:r w:rsidR="00056131" w:rsidRPr="005F3483">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 xml:space="preserve">veintitrés de marzo de dos mil veintiuno, </w:t>
      </w:r>
      <w:r w:rsidR="00F55785" w:rsidRPr="005F3483">
        <w:rPr>
          <w:rFonts w:ascii="Arial" w:eastAsia="Times New Roman" w:hAnsi="Arial" w:cs="Arial"/>
          <w:snapToGrid w:val="0"/>
          <w:sz w:val="24"/>
          <w:szCs w:val="24"/>
          <w:lang w:val="es-ES_tradnl" w:eastAsia="es-ES"/>
        </w:rPr>
        <w:t>se declaró</w:t>
      </w:r>
      <w:r w:rsidR="00F55785" w:rsidRPr="005F3483">
        <w:rPr>
          <w:rFonts w:ascii="Arial" w:eastAsia="Times New Roman" w:hAnsi="Arial" w:cs="Arial"/>
          <w:sz w:val="24"/>
          <w:szCs w:val="24"/>
          <w:lang w:eastAsia="es-ES"/>
        </w:rPr>
        <w:t xml:space="preserve"> abierta la audiencia de ley en la que no concurrieron las partes</w:t>
      </w:r>
      <w:r w:rsidR="00F2445F" w:rsidRPr="005F3483">
        <w:rPr>
          <w:rFonts w:ascii="Arial" w:eastAsia="Times New Roman" w:hAnsi="Arial" w:cs="Arial"/>
          <w:sz w:val="24"/>
          <w:szCs w:val="24"/>
          <w:lang w:eastAsia="es-ES"/>
        </w:rPr>
        <w:t>,</w:t>
      </w:r>
      <w:r w:rsidR="00F55785" w:rsidRPr="005F3483">
        <w:rPr>
          <w:rFonts w:ascii="Arial" w:eastAsia="Times New Roman" w:hAnsi="Arial" w:cs="Arial"/>
          <w:sz w:val="24"/>
          <w:szCs w:val="24"/>
          <w:lang w:eastAsia="es-ES"/>
        </w:rPr>
        <w:t xml:space="preserve"> ni persona alguna que legalmente las representara,</w:t>
      </w:r>
      <w:r>
        <w:rPr>
          <w:rFonts w:ascii="Arial" w:eastAsia="Times New Roman" w:hAnsi="Arial" w:cs="Arial"/>
          <w:sz w:val="24"/>
          <w:szCs w:val="24"/>
          <w:lang w:eastAsia="es-ES"/>
        </w:rPr>
        <w:t xml:space="preserve"> no se formularon alegatos,</w:t>
      </w:r>
      <w:r w:rsidR="000557E9" w:rsidRPr="00D5459A">
        <w:rPr>
          <w:rFonts w:ascii="Arial" w:eastAsia="Times New Roman" w:hAnsi="Arial" w:cs="Arial"/>
          <w:sz w:val="24"/>
          <w:szCs w:val="24"/>
          <w:lang w:val="es-ES_tradnl" w:eastAsia="es-ES"/>
        </w:rPr>
        <w:t xml:space="preserve"> por lo que </w:t>
      </w:r>
      <w:r w:rsidR="00F55785" w:rsidRPr="00D5459A">
        <w:rPr>
          <w:rFonts w:ascii="Arial" w:eastAsia="Times New Roman" w:hAnsi="Arial" w:cs="Arial"/>
          <w:sz w:val="24"/>
          <w:szCs w:val="24"/>
          <w:lang w:val="es-ES_tradnl" w:eastAsia="es-ES"/>
        </w:rPr>
        <w:t>se citó a las partes para oír sentencia</w:t>
      </w:r>
      <w:r w:rsidR="005F3483" w:rsidRPr="00D5459A">
        <w:rPr>
          <w:rFonts w:ascii="Arial" w:eastAsia="Times New Roman" w:hAnsi="Arial" w:cs="Arial"/>
          <w:sz w:val="24"/>
          <w:szCs w:val="24"/>
          <w:lang w:val="es-ES_tradnl" w:eastAsia="es-ES"/>
        </w:rPr>
        <w:t>,</w:t>
      </w:r>
      <w:r w:rsidR="00F55785" w:rsidRPr="00D5459A">
        <w:rPr>
          <w:rFonts w:ascii="Arial" w:eastAsia="Times New Roman" w:hAnsi="Arial" w:cs="Arial"/>
          <w:sz w:val="24"/>
          <w:szCs w:val="24"/>
          <w:lang w:val="es-ES_tradnl" w:eastAsia="es-ES"/>
        </w:rPr>
        <w:t xml:space="preserve"> misma que ahora se pronuncia, dentro del término que </w:t>
      </w:r>
      <w:r w:rsidR="00F55785" w:rsidRPr="00D5459A">
        <w:rPr>
          <w:rFonts w:ascii="Arial" w:eastAsia="Times New Roman" w:hAnsi="Arial" w:cs="Arial"/>
          <w:sz w:val="24"/>
          <w:szCs w:val="24"/>
          <w:lang w:val="es-ES_tradnl" w:eastAsia="es-ES"/>
        </w:rPr>
        <w:lastRenderedPageBreak/>
        <w:t>establece el artículo 205, de la Ley de Procedimiento y Justicia Administ</w:t>
      </w:r>
      <w:r w:rsidR="00B758AB" w:rsidRPr="00D5459A">
        <w:rPr>
          <w:rFonts w:ascii="Arial" w:eastAsia="Times New Roman" w:hAnsi="Arial" w:cs="Arial"/>
          <w:sz w:val="24"/>
          <w:szCs w:val="24"/>
          <w:lang w:val="es-ES_tradnl" w:eastAsia="es-ES"/>
        </w:rPr>
        <w:t>rativa para el Estado</w:t>
      </w:r>
      <w:r w:rsidR="006423EA" w:rsidRPr="00D5459A">
        <w:rPr>
          <w:rFonts w:ascii="Arial" w:eastAsia="Times New Roman" w:hAnsi="Arial" w:cs="Arial"/>
          <w:sz w:val="24"/>
          <w:szCs w:val="24"/>
          <w:lang w:val="es-ES_tradnl" w:eastAsia="es-ES"/>
        </w:rPr>
        <w:t xml:space="preserve">, </w:t>
      </w:r>
      <w:r w:rsidR="00F55785" w:rsidRPr="00D5459A">
        <w:rPr>
          <w:rFonts w:ascii="Arial" w:eastAsia="Times New Roman" w:hAnsi="Arial" w:cs="Arial"/>
          <w:sz w:val="24"/>
          <w:szCs w:val="24"/>
          <w:lang w:val="es-ES_tradnl" w:eastAsia="es-ES"/>
        </w:rPr>
        <w:t xml:space="preserve">y;- - - - - - - - </w:t>
      </w:r>
      <w:r w:rsidR="006423EA" w:rsidRPr="00D5459A">
        <w:rPr>
          <w:rFonts w:ascii="Arial" w:eastAsia="Times New Roman" w:hAnsi="Arial" w:cs="Arial"/>
          <w:sz w:val="24"/>
          <w:szCs w:val="24"/>
          <w:lang w:val="es-ES_tradnl" w:eastAsia="es-ES"/>
        </w:rPr>
        <w:t>-</w:t>
      </w:r>
      <w:r w:rsidR="00441D0F" w:rsidRPr="00D5459A">
        <w:rPr>
          <w:rFonts w:ascii="Arial" w:eastAsia="Times New Roman" w:hAnsi="Arial" w:cs="Arial"/>
          <w:sz w:val="24"/>
          <w:szCs w:val="24"/>
          <w:lang w:val="es-ES_tradnl" w:eastAsia="es-ES"/>
        </w:rPr>
        <w:t xml:space="preserve"> - - - - - - - - - -</w:t>
      </w:r>
      <w:r w:rsidR="000557E9" w:rsidRPr="00D5459A">
        <w:rPr>
          <w:rFonts w:ascii="Arial" w:eastAsia="Times New Roman" w:hAnsi="Arial" w:cs="Arial"/>
          <w:sz w:val="24"/>
          <w:szCs w:val="24"/>
          <w:lang w:val="es-ES_tradnl" w:eastAsia="es-ES"/>
        </w:rPr>
        <w:t xml:space="preserve"> </w:t>
      </w:r>
      <w:r w:rsidR="00385A3A" w:rsidRPr="00D5459A">
        <w:rPr>
          <w:rFonts w:ascii="Arial" w:eastAsia="Times New Roman" w:hAnsi="Arial" w:cs="Arial"/>
          <w:sz w:val="24"/>
          <w:szCs w:val="24"/>
          <w:lang w:val="es-ES_tradnl" w:eastAsia="es-ES"/>
        </w:rPr>
        <w:t>- - - - - - - -</w:t>
      </w:r>
      <w:r w:rsidR="00385A3A" w:rsidRPr="005F3483">
        <w:rPr>
          <w:rFonts w:ascii="Arial" w:eastAsia="Times New Roman" w:hAnsi="Arial" w:cs="Arial"/>
          <w:sz w:val="24"/>
          <w:szCs w:val="24"/>
          <w:lang w:val="es-ES_tradnl" w:eastAsia="es-ES"/>
        </w:rPr>
        <w:t xml:space="preserve"> - - - -</w:t>
      </w:r>
      <w:r w:rsidR="00385A3A">
        <w:rPr>
          <w:rFonts w:ascii="Arial" w:eastAsia="Times New Roman" w:hAnsi="Arial" w:cs="Arial"/>
          <w:sz w:val="24"/>
          <w:szCs w:val="24"/>
          <w:lang w:val="es-ES_tradnl" w:eastAsia="es-ES"/>
        </w:rPr>
        <w:t xml:space="preserve"> </w:t>
      </w:r>
      <w:r w:rsidR="005F3483">
        <w:rPr>
          <w:rFonts w:ascii="Arial" w:eastAsia="Times New Roman" w:hAnsi="Arial" w:cs="Arial"/>
          <w:sz w:val="24"/>
          <w:szCs w:val="24"/>
          <w:lang w:val="es-ES_tradnl" w:eastAsia="es-ES"/>
        </w:rPr>
        <w:t xml:space="preserve">- - - - - - - - - - - - - - - - - - - - - </w:t>
      </w:r>
    </w:p>
    <w:p w14:paraId="01EF4FD8"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54D6C64B" w14:textId="77777777" w:rsidR="00DA11E5" w:rsidRPr="000062D6" w:rsidRDefault="00DA11E5" w:rsidP="000062D6">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sidR="000062D6">
        <w:rPr>
          <w:rFonts w:ascii="Arial" w:eastAsia="Times New Roman" w:hAnsi="Arial" w:cs="Arial"/>
          <w:bCs/>
          <w:sz w:val="24"/>
          <w:szCs w:val="24"/>
          <w:lang w:val="es-ES" w:eastAsia="es-ES"/>
        </w:rPr>
        <w:t xml:space="preserve"> una </w:t>
      </w:r>
      <w:r w:rsidR="000062D6" w:rsidRPr="000062D6">
        <w:rPr>
          <w:rFonts w:ascii="Arial" w:eastAsia="Times New Roman" w:hAnsi="Arial" w:cs="Arial"/>
          <w:b/>
          <w:bCs/>
          <w:sz w:val="24"/>
          <w:szCs w:val="24"/>
          <w:lang w:val="es-ES" w:eastAsia="es-ES"/>
        </w:rPr>
        <w:t>autoridad</w:t>
      </w:r>
      <w:r w:rsidRPr="000062D6">
        <w:rPr>
          <w:rFonts w:ascii="Arial" w:eastAsia="Times New Roman" w:hAnsi="Arial" w:cs="Arial"/>
          <w:b/>
          <w:bCs/>
          <w:sz w:val="24"/>
          <w:szCs w:val="24"/>
          <w:lang w:val="es-ES" w:eastAsia="es-ES"/>
        </w:rPr>
        <w:t xml:space="preserve"> adm</w:t>
      </w:r>
      <w:r w:rsidR="000062D6" w:rsidRPr="000062D6">
        <w:rPr>
          <w:rFonts w:ascii="Arial" w:eastAsia="Times New Roman" w:hAnsi="Arial" w:cs="Arial"/>
          <w:b/>
          <w:bCs/>
          <w:sz w:val="24"/>
          <w:szCs w:val="24"/>
          <w:lang w:val="es-ES" w:eastAsia="es-ES"/>
        </w:rPr>
        <w:t>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0062D6">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5D6DFED9" w14:textId="0A52DCC2" w:rsidR="00DF719B" w:rsidRDefault="00DA11E5" w:rsidP="00DF719B">
      <w:pPr>
        <w:pStyle w:val="Textoindependienteprimerasangra"/>
        <w:spacing w:line="360" w:lineRule="auto"/>
        <w:ind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224446" w:rsidRPr="00224446">
        <w:rPr>
          <w:rFonts w:ascii="Arial" w:eastAsia="Times New Roman" w:hAnsi="Arial" w:cs="Arial"/>
          <w:bCs/>
          <w:sz w:val="24"/>
          <w:szCs w:val="24"/>
          <w:lang w:val="es-ES_tradnl" w:eastAsia="es-ES"/>
        </w:rPr>
        <w:t xml:space="preserve"> </w:t>
      </w:r>
      <w:r w:rsidR="00DF719B">
        <w:rPr>
          <w:rFonts w:ascii="Arial" w:eastAsia="Times New Roman" w:hAnsi="Arial" w:cs="Arial"/>
          <w:sz w:val="24"/>
          <w:szCs w:val="24"/>
          <w:lang w:val="es-ES" w:eastAsia="es-ES"/>
        </w:rPr>
        <w:t xml:space="preserve">la </w:t>
      </w:r>
      <w:r w:rsidR="00DF719B">
        <w:rPr>
          <w:rFonts w:ascii="Arial" w:eastAsia="Times New Roman" w:hAnsi="Arial" w:cs="Arial"/>
          <w:sz w:val="24"/>
          <w:szCs w:val="24"/>
          <w:lang w:val="es-ES_tradnl" w:eastAsia="es-ES"/>
        </w:rPr>
        <w:t>acredit</w:t>
      </w:r>
      <w:r w:rsidR="009A5455">
        <w:rPr>
          <w:rFonts w:ascii="Arial" w:eastAsia="Times New Roman" w:hAnsi="Arial" w:cs="Arial"/>
          <w:sz w:val="24"/>
          <w:szCs w:val="24"/>
          <w:lang w:val="es-ES_tradnl" w:eastAsia="es-ES"/>
        </w:rPr>
        <w:t xml:space="preserve">ó </w:t>
      </w:r>
      <w:r w:rsidR="00DF719B">
        <w:rPr>
          <w:rFonts w:ascii="Arial" w:eastAsia="Times New Roman" w:hAnsi="Arial" w:cs="Arial"/>
          <w:sz w:val="24"/>
          <w:szCs w:val="24"/>
          <w:lang w:val="es-ES_tradnl" w:eastAsia="es-ES"/>
        </w:rPr>
        <w:t>en términos de lo dispuesto por el artículo 151 de la Ley en cita.</w:t>
      </w:r>
    </w:p>
    <w:p w14:paraId="5FD6B694" w14:textId="77777777" w:rsidR="00DF719B" w:rsidRDefault="00DF719B" w:rsidP="00DF719B">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B272D3F" w14:textId="27A4DCA2" w:rsidR="00DF719B" w:rsidRDefault="00DF719B" w:rsidP="00DF719B">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w:t>
      </w:r>
      <w:r w:rsidR="00C17EF0" w:rsidRPr="00C17EF0">
        <w:rPr>
          <w:rFonts w:ascii="Arial" w:eastAsia="Times New Roman" w:hAnsi="Arial" w:cs="Arial"/>
          <w:b/>
          <w:bCs/>
          <w:sz w:val="24"/>
          <w:szCs w:val="24"/>
          <w:lang w:val="es-ES_tradnl" w:eastAsia="es-ES"/>
        </w:rPr>
        <w:t>Policía Primero Vial con número estadístico PV-52 adscrito a la Subdirección de Tránsito y Movilidad del Municipio de Oaxaca de Juárez, Oaxaca</w:t>
      </w:r>
      <w:r w:rsidR="00C17EF0">
        <w:rPr>
          <w:rFonts w:ascii="Arial" w:eastAsia="Times New Roman" w:hAnsi="Arial" w:cs="Arial"/>
          <w:b/>
          <w:bCs/>
          <w:sz w:val="24"/>
          <w:szCs w:val="24"/>
          <w:lang w:val="es-ES_tradnl" w:eastAsia="es-ES"/>
        </w:rPr>
        <w:t xml:space="preserve">, </w:t>
      </w:r>
      <w:r>
        <w:rPr>
          <w:rFonts w:ascii="Arial" w:hAnsi="Arial" w:cs="Arial"/>
          <w:sz w:val="24"/>
          <w:szCs w:val="24"/>
        </w:rPr>
        <w:t xml:space="preserve">hizo valer como causales de improcedencia las contenidas en las fracciones V, VI, y X, del artículo 161 de la Ley de Procedimiento y Justicia Administrativa del Estado de Oaxaca. </w:t>
      </w:r>
    </w:p>
    <w:p w14:paraId="38FFAFCA" w14:textId="77777777" w:rsidR="00DF719B" w:rsidRDefault="00DF719B" w:rsidP="00DF719B">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contra actos: </w:t>
      </w:r>
    </w:p>
    <w:p w14:paraId="4407B36C" w14:textId="77777777" w:rsidR="00DF719B" w:rsidRDefault="00DF719B" w:rsidP="00DF719B">
      <w:pPr>
        <w:spacing w:line="240" w:lineRule="auto"/>
        <w:ind w:left="851" w:right="425"/>
        <w:jc w:val="both"/>
        <w:rPr>
          <w:rFonts w:ascii="Arial" w:hAnsi="Arial" w:cs="Arial"/>
          <w:i/>
          <w:sz w:val="21"/>
          <w:szCs w:val="21"/>
        </w:rPr>
      </w:pPr>
      <w:r>
        <w:rPr>
          <w:rFonts w:ascii="Arial" w:hAnsi="Arial" w:cs="Arial"/>
          <w:i/>
          <w:sz w:val="21"/>
          <w:szCs w:val="21"/>
        </w:rPr>
        <w:t>(…)</w:t>
      </w:r>
    </w:p>
    <w:p w14:paraId="767B044F" w14:textId="77777777" w:rsidR="00DF719B" w:rsidRDefault="00DF719B" w:rsidP="00DF719B">
      <w:pPr>
        <w:spacing w:after="0"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14:paraId="68612EE0" w14:textId="77777777" w:rsidR="00DF719B" w:rsidRDefault="00DF719B" w:rsidP="00DF719B">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73504208" w14:textId="77777777" w:rsidR="00DF719B" w:rsidRDefault="00DF719B" w:rsidP="00DF719B">
      <w:pPr>
        <w:spacing w:line="240" w:lineRule="auto"/>
        <w:ind w:left="851" w:right="425"/>
        <w:jc w:val="both"/>
        <w:rPr>
          <w:rFonts w:ascii="Arial" w:hAnsi="Arial" w:cs="Arial"/>
          <w:i/>
          <w:sz w:val="21"/>
          <w:szCs w:val="21"/>
        </w:rPr>
      </w:pPr>
      <w:r>
        <w:rPr>
          <w:rFonts w:ascii="Arial" w:hAnsi="Arial" w:cs="Arial"/>
          <w:i/>
          <w:sz w:val="21"/>
          <w:szCs w:val="21"/>
        </w:rPr>
        <w:t>(…)</w:t>
      </w:r>
    </w:p>
    <w:p w14:paraId="69021401" w14:textId="77777777" w:rsidR="00DF719B" w:rsidRDefault="00DF719B" w:rsidP="00DF719B">
      <w:pPr>
        <w:spacing w:after="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14:paraId="0FC6682C" w14:textId="77777777" w:rsidR="00DF719B" w:rsidRDefault="00DF719B" w:rsidP="00DF719B">
      <w:pPr>
        <w:spacing w:before="240" w:after="0" w:line="276" w:lineRule="auto"/>
        <w:ind w:left="1134" w:right="425"/>
        <w:jc w:val="both"/>
        <w:rPr>
          <w:rFonts w:ascii="Arial" w:hAnsi="Arial" w:cs="Arial"/>
          <w:i/>
        </w:rPr>
      </w:pPr>
    </w:p>
    <w:p w14:paraId="4997127C" w14:textId="4E9DD732" w:rsidR="00DF719B" w:rsidRDefault="00DF719B" w:rsidP="00DF719B">
      <w:pPr>
        <w:spacing w:line="360" w:lineRule="auto"/>
        <w:ind w:right="51" w:firstLine="567"/>
        <w:jc w:val="both"/>
        <w:rPr>
          <w:rFonts w:ascii="Arial" w:hAnsi="Arial" w:cs="Arial"/>
          <w:sz w:val="24"/>
          <w:szCs w:val="24"/>
        </w:rPr>
      </w:pPr>
      <w:r>
        <w:rPr>
          <w:rFonts w:ascii="Arial" w:hAnsi="Arial" w:cs="Arial"/>
          <w:sz w:val="24"/>
          <w:szCs w:val="24"/>
        </w:rPr>
        <w:lastRenderedPageBreak/>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184BDC">
        <w:rPr>
          <w:rFonts w:ascii="Arial" w:eastAsia="Times New Roman" w:hAnsi="Arial" w:cs="Arial"/>
          <w:sz w:val="24"/>
          <w:szCs w:val="24"/>
          <w:lang w:val="es-ES_tradnl" w:eastAsia="es-ES"/>
        </w:rPr>
        <w:t>**********</w:t>
      </w:r>
      <w:r>
        <w:rPr>
          <w:rFonts w:ascii="Arial" w:hAnsi="Arial" w:cs="Arial"/>
          <w:sz w:val="24"/>
          <w:szCs w:val="24"/>
          <w:lang w:eastAsia="es-ES"/>
        </w:rPr>
        <w:t xml:space="preserve"> de </w:t>
      </w:r>
      <w:r w:rsidR="00C17EF0">
        <w:rPr>
          <w:rFonts w:ascii="Arial" w:hAnsi="Arial" w:cs="Arial"/>
          <w:sz w:val="24"/>
          <w:szCs w:val="24"/>
          <w:lang w:eastAsia="es-ES"/>
        </w:rPr>
        <w:t xml:space="preserve">veinte de octubre de dos mil veinte, </w:t>
      </w:r>
      <w:r>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406E8A33" w14:textId="77777777" w:rsidR="00697706" w:rsidRDefault="00DF719B" w:rsidP="00DF719B">
      <w:pPr>
        <w:spacing w:line="360" w:lineRule="auto"/>
        <w:ind w:right="51" w:firstLine="567"/>
        <w:jc w:val="both"/>
        <w:rPr>
          <w:rFonts w:ascii="Arial" w:hAnsi="Arial" w:cs="Arial"/>
          <w:b/>
          <w:sz w:val="24"/>
          <w:szCs w:val="24"/>
        </w:rPr>
      </w:pPr>
      <w:r>
        <w:rPr>
          <w:rFonts w:ascii="Arial" w:hAnsi="Arial" w:cs="Arial"/>
          <w:sz w:val="24"/>
          <w:szCs w:val="24"/>
        </w:rPr>
        <w:t xml:space="preserve">Así mismo, </w:t>
      </w:r>
      <w:r>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sidR="00697706">
        <w:rPr>
          <w:rFonts w:ascii="Arial" w:hAnsi="Arial" w:cs="Arial"/>
          <w:b/>
          <w:sz w:val="24"/>
          <w:szCs w:val="24"/>
        </w:rPr>
        <w:t>.</w:t>
      </w:r>
    </w:p>
    <w:p w14:paraId="604791F1" w14:textId="089A02F1" w:rsidR="00DF719B" w:rsidRDefault="00697706" w:rsidP="00BE1670">
      <w:pPr>
        <w:spacing w:line="360" w:lineRule="auto"/>
        <w:ind w:right="51" w:firstLine="567"/>
        <w:jc w:val="both"/>
        <w:rPr>
          <w:rFonts w:ascii="Arial" w:hAnsi="Arial" w:cs="Arial"/>
          <w:sz w:val="24"/>
          <w:szCs w:val="24"/>
        </w:rPr>
      </w:pPr>
      <w:r w:rsidRPr="007336F4">
        <w:rPr>
          <w:rFonts w:ascii="Arial" w:hAnsi="Arial" w:cs="Arial"/>
          <w:sz w:val="24"/>
          <w:szCs w:val="24"/>
        </w:rPr>
        <w:t>Esto es así,</w:t>
      </w:r>
      <w:r w:rsidR="007336F4">
        <w:rPr>
          <w:rFonts w:ascii="Arial" w:hAnsi="Arial" w:cs="Arial"/>
          <w:b/>
          <w:sz w:val="24"/>
          <w:szCs w:val="24"/>
        </w:rPr>
        <w:t xml:space="preserve"> </w:t>
      </w:r>
      <w:r w:rsidR="007336F4" w:rsidRPr="007336F4">
        <w:rPr>
          <w:rFonts w:ascii="Arial" w:hAnsi="Arial" w:cs="Arial"/>
          <w:sz w:val="24"/>
          <w:szCs w:val="24"/>
        </w:rPr>
        <w:t>porque</w:t>
      </w:r>
      <w:r w:rsidR="00DF719B">
        <w:rPr>
          <w:rFonts w:ascii="Arial" w:hAnsi="Arial" w:cs="Arial"/>
          <w:sz w:val="24"/>
          <w:szCs w:val="24"/>
        </w:rPr>
        <w:t xml:space="preserve"> ya que el acta de infracción fue levantada el día </w:t>
      </w:r>
      <w:r w:rsidR="00CD63C8">
        <w:rPr>
          <w:rFonts w:ascii="Arial" w:hAnsi="Arial" w:cs="Arial"/>
          <w:sz w:val="24"/>
          <w:szCs w:val="24"/>
        </w:rPr>
        <w:t xml:space="preserve">veinte de octubre de dos mil veinte, </w:t>
      </w:r>
      <w:r w:rsidR="00DF719B">
        <w:rPr>
          <w:rFonts w:ascii="Arial" w:hAnsi="Arial" w:cs="Arial"/>
          <w:sz w:val="24"/>
          <w:szCs w:val="24"/>
        </w:rPr>
        <w:t xml:space="preserve">y la demanda de nulidad fue presentada el día </w:t>
      </w:r>
      <w:r w:rsidR="00CD63C8">
        <w:rPr>
          <w:rFonts w:ascii="Arial" w:hAnsi="Arial" w:cs="Arial"/>
          <w:b/>
          <w:sz w:val="24"/>
          <w:szCs w:val="24"/>
        </w:rPr>
        <w:t>diez de noviembre de dos mil veinte</w:t>
      </w:r>
      <w:r w:rsidR="00DF719B">
        <w:rPr>
          <w:rFonts w:ascii="Arial" w:hAnsi="Arial" w:cs="Arial"/>
          <w:sz w:val="24"/>
          <w:szCs w:val="24"/>
        </w:rPr>
        <w:t>, en la Oficialía de Partes Común de Primera Instancia de este Tribunal.</w:t>
      </w:r>
      <w:r w:rsidR="00BE1670">
        <w:rPr>
          <w:rFonts w:ascii="Arial" w:hAnsi="Arial" w:cs="Arial"/>
          <w:sz w:val="24"/>
          <w:szCs w:val="24"/>
        </w:rPr>
        <w:t xml:space="preserve"> </w:t>
      </w:r>
      <w:r w:rsidR="00DF719B">
        <w:rPr>
          <w:rFonts w:ascii="Arial" w:hAnsi="Arial" w:cs="Arial"/>
          <w:sz w:val="24"/>
          <w:szCs w:val="24"/>
        </w:rPr>
        <w:t>Por tal razón, si el escrito de demanda fue presentado dentro del término de treinta días hábiles que prevé el artículo 166 de la Ley de Procedimiento y Justicia Administrativa para el Estado de Oaxaca</w:t>
      </w:r>
      <w:r w:rsidR="00412DD9">
        <w:rPr>
          <w:rFonts w:ascii="Arial" w:hAnsi="Arial" w:cs="Arial"/>
          <w:sz w:val="24"/>
          <w:szCs w:val="24"/>
        </w:rPr>
        <w:t xml:space="preserve"> y</w:t>
      </w:r>
      <w:r w:rsidR="00DF719B">
        <w:rPr>
          <w:rFonts w:ascii="Arial" w:hAnsi="Arial" w:cs="Arial"/>
          <w:bCs/>
          <w:sz w:val="24"/>
          <w:szCs w:val="24"/>
        </w:rPr>
        <w:t xml:space="preserve"> el juicio se pro</w:t>
      </w:r>
      <w:r w:rsidR="00845257">
        <w:rPr>
          <w:rFonts w:ascii="Arial" w:hAnsi="Arial" w:cs="Arial"/>
          <w:bCs/>
          <w:sz w:val="24"/>
          <w:szCs w:val="24"/>
        </w:rPr>
        <w:t>movió dentro del término citado</w:t>
      </w:r>
      <w:r w:rsidR="00DF719B">
        <w:rPr>
          <w:rFonts w:ascii="Arial" w:hAnsi="Arial" w:cs="Arial"/>
          <w:bCs/>
          <w:sz w:val="24"/>
          <w:szCs w:val="24"/>
        </w:rPr>
        <w:t xml:space="preserve">, </w:t>
      </w:r>
      <w:r w:rsidR="00DF719B">
        <w:rPr>
          <w:rFonts w:ascii="Arial" w:hAnsi="Arial" w:cs="Arial"/>
          <w:sz w:val="24"/>
          <w:szCs w:val="24"/>
        </w:rPr>
        <w:t>por ende, no se configura la causal de sobreseimiento solicitada por la autoridad demandada.</w:t>
      </w:r>
    </w:p>
    <w:p w14:paraId="34B6BA45" w14:textId="77777777" w:rsidR="00DF719B" w:rsidRDefault="00DF719B" w:rsidP="00DF719B">
      <w:pPr>
        <w:tabs>
          <w:tab w:val="left" w:pos="567"/>
        </w:tabs>
        <w:spacing w:after="0" w:line="360" w:lineRule="auto"/>
        <w:ind w:right="51" w:firstLine="567"/>
        <w:jc w:val="both"/>
        <w:rPr>
          <w:rFonts w:ascii="Arial" w:hAnsi="Arial" w:cs="Arial"/>
          <w:sz w:val="10"/>
          <w:szCs w:val="10"/>
        </w:rPr>
      </w:pPr>
    </w:p>
    <w:p w14:paraId="6114BC3C" w14:textId="77777777" w:rsidR="00DF719B" w:rsidRDefault="00DF719B" w:rsidP="00DF719B">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4DE86475" w14:textId="29AB0AE4" w:rsidR="00DF719B" w:rsidRDefault="00DF719B" w:rsidP="00DF719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w:t>
      </w:r>
      <w:r w:rsidR="00C6079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por las autoridades demandadas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 xml:space="preserve"> respecto a los actos impugnados</w:t>
      </w:r>
      <w:r>
        <w:rPr>
          <w:rFonts w:ascii="Arial" w:eastAsia="Times New Roman" w:hAnsi="Arial" w:cs="Arial"/>
          <w:b/>
          <w:sz w:val="24"/>
          <w:szCs w:val="24"/>
          <w:lang w:val="es-ES_tradnl" w:eastAsia="es-ES"/>
        </w:rPr>
        <w:t>.</w:t>
      </w:r>
    </w:p>
    <w:p w14:paraId="6762ABC7" w14:textId="29D2F7EE" w:rsidR="00DF719B" w:rsidRDefault="00E376F5" w:rsidP="00DF719B">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sidR="00CD63C8">
        <w:rPr>
          <w:rFonts w:ascii="Arial" w:hAnsi="Arial" w:cs="Arial"/>
          <w:sz w:val="24"/>
          <w:szCs w:val="24"/>
        </w:rPr>
        <w:t xml:space="preserve">El actor </w:t>
      </w:r>
      <w:r w:rsidR="00184BDC">
        <w:rPr>
          <w:rFonts w:ascii="Arial" w:eastAsia="Times New Roman" w:hAnsi="Arial" w:cs="Arial"/>
          <w:sz w:val="24"/>
          <w:szCs w:val="24"/>
          <w:lang w:val="es-ES_tradnl" w:eastAsia="es-ES"/>
        </w:rPr>
        <w:t>**********</w:t>
      </w:r>
      <w:r w:rsidR="00DF719B">
        <w:rPr>
          <w:rFonts w:ascii="Arial" w:hAnsi="Arial" w:cs="Arial"/>
          <w:sz w:val="24"/>
          <w:szCs w:val="24"/>
          <w:lang w:eastAsia="es-ES"/>
        </w:rPr>
        <w:t xml:space="preserve">, </w:t>
      </w:r>
      <w:r w:rsidR="00DF719B">
        <w:rPr>
          <w:rFonts w:ascii="Arial" w:hAnsi="Arial" w:cs="Arial"/>
          <w:b/>
          <w:sz w:val="24"/>
          <w:szCs w:val="24"/>
        </w:rPr>
        <w:t xml:space="preserve">demandó la nulidad </w:t>
      </w:r>
      <w:r w:rsidR="00DF719B">
        <w:rPr>
          <w:rFonts w:ascii="Arial" w:hAnsi="Arial" w:cs="Arial"/>
          <w:bCs/>
          <w:sz w:val="24"/>
          <w:szCs w:val="24"/>
        </w:rPr>
        <w:t>del acta de infracción con número de folio</w:t>
      </w:r>
      <w:r>
        <w:rPr>
          <w:rFonts w:ascii="Arial" w:hAnsi="Arial" w:cs="Arial"/>
          <w:bCs/>
          <w:sz w:val="24"/>
          <w:szCs w:val="24"/>
        </w:rPr>
        <w:t xml:space="preserve"> </w:t>
      </w:r>
      <w:r w:rsidR="00184BDC">
        <w:rPr>
          <w:rFonts w:ascii="Arial" w:eastAsia="Times New Roman" w:hAnsi="Arial" w:cs="Arial"/>
          <w:sz w:val="24"/>
          <w:szCs w:val="24"/>
          <w:lang w:val="es-ES_tradnl" w:eastAsia="es-ES"/>
        </w:rPr>
        <w:t>**********</w:t>
      </w:r>
      <w:r>
        <w:rPr>
          <w:rFonts w:ascii="Arial" w:eastAsia="Times New Roman" w:hAnsi="Arial" w:cs="Arial"/>
          <w:bCs/>
          <w:sz w:val="24"/>
          <w:szCs w:val="24"/>
          <w:lang w:val="es-ES_tradnl" w:eastAsia="es-ES"/>
        </w:rPr>
        <w:t xml:space="preserve">, de </w:t>
      </w:r>
      <w:r w:rsidR="00CD63C8">
        <w:rPr>
          <w:rFonts w:ascii="Arial" w:eastAsia="Times New Roman" w:hAnsi="Arial" w:cs="Arial"/>
          <w:bCs/>
          <w:sz w:val="24"/>
          <w:szCs w:val="24"/>
          <w:lang w:val="es-ES_tradnl" w:eastAsia="es-ES"/>
        </w:rPr>
        <w:t xml:space="preserve">veinte de octubre de dos mil veinte, </w:t>
      </w:r>
      <w:r w:rsidR="00DF719B">
        <w:rPr>
          <w:rFonts w:ascii="Arial" w:hAnsi="Arial" w:cs="Arial"/>
          <w:bCs/>
          <w:sz w:val="24"/>
          <w:szCs w:val="24"/>
          <w:lang w:eastAsia="es-ES"/>
        </w:rPr>
        <w:t>emitida</w:t>
      </w:r>
      <w:r w:rsidR="00DF719B">
        <w:rPr>
          <w:rFonts w:ascii="Arial" w:hAnsi="Arial" w:cs="Arial"/>
          <w:sz w:val="24"/>
          <w:szCs w:val="24"/>
        </w:rPr>
        <w:t xml:space="preserve"> por el </w:t>
      </w:r>
      <w:r w:rsidR="00CD63C8" w:rsidRPr="00C17EF0">
        <w:rPr>
          <w:rFonts w:ascii="Arial" w:eastAsia="Times New Roman" w:hAnsi="Arial" w:cs="Arial"/>
          <w:b/>
          <w:bCs/>
          <w:sz w:val="24"/>
          <w:szCs w:val="24"/>
          <w:lang w:val="es-ES_tradnl" w:eastAsia="es-ES"/>
        </w:rPr>
        <w:t>Policía Primero Vial con número estadístico PV-52 adscrito a la Subdirección de Tránsito y Movilidad del Municipio de Oaxaca de Juárez, Oaxaca</w:t>
      </w:r>
      <w:r w:rsidR="00CD63C8">
        <w:rPr>
          <w:rFonts w:ascii="Arial" w:eastAsia="Times New Roman" w:hAnsi="Arial" w:cs="Arial"/>
          <w:b/>
          <w:bCs/>
          <w:sz w:val="24"/>
          <w:szCs w:val="24"/>
          <w:lang w:val="es-ES_tradnl" w:eastAsia="es-ES"/>
        </w:rPr>
        <w:t xml:space="preserve">, </w:t>
      </w:r>
      <w:r w:rsidR="00DF719B">
        <w:rPr>
          <w:rFonts w:ascii="Arial" w:hAnsi="Arial" w:cs="Arial"/>
          <w:sz w:val="24"/>
          <w:szCs w:val="24"/>
        </w:rPr>
        <w:t xml:space="preserve">expresando en sus conceptos de impugnación, que esta no se encuentra debidamente </w:t>
      </w:r>
      <w:r w:rsidR="00DF719B">
        <w:rPr>
          <w:rFonts w:ascii="Arial" w:hAnsi="Arial" w:cs="Arial"/>
          <w:b/>
          <w:sz w:val="24"/>
          <w:szCs w:val="24"/>
        </w:rPr>
        <w:t>fundada y motivada</w:t>
      </w:r>
      <w:r w:rsidR="00DF719B">
        <w:rPr>
          <w:rFonts w:ascii="Arial" w:hAnsi="Arial" w:cs="Arial"/>
          <w:sz w:val="24"/>
          <w:szCs w:val="24"/>
        </w:rPr>
        <w:t>.</w:t>
      </w:r>
    </w:p>
    <w:p w14:paraId="49E6C1EE" w14:textId="48BDFDBB" w:rsidR="001846CB" w:rsidRDefault="00E376F5" w:rsidP="00DF719B">
      <w:pPr>
        <w:spacing w:line="360" w:lineRule="auto"/>
        <w:ind w:right="18" w:firstLine="567"/>
        <w:jc w:val="both"/>
        <w:rPr>
          <w:rFonts w:ascii="Arial" w:hAnsi="Arial" w:cs="Arial"/>
          <w:i/>
        </w:rPr>
      </w:pPr>
      <w:r w:rsidRPr="00E376F5">
        <w:rPr>
          <w:rFonts w:ascii="Arial" w:eastAsia="Times New Roman" w:hAnsi="Arial" w:cs="Arial"/>
          <w:bCs/>
          <w:sz w:val="24"/>
          <w:szCs w:val="24"/>
          <w:lang w:val="es-ES_tradnl" w:eastAsia="es-ES"/>
        </w:rPr>
        <w:t xml:space="preserve">El </w:t>
      </w:r>
      <w:r w:rsidR="00CD63C8" w:rsidRPr="00CD63C8">
        <w:rPr>
          <w:rFonts w:ascii="Arial" w:eastAsia="Times New Roman" w:hAnsi="Arial" w:cs="Arial"/>
          <w:bCs/>
          <w:sz w:val="24"/>
          <w:szCs w:val="24"/>
          <w:lang w:val="es-ES_tradnl" w:eastAsia="es-ES"/>
        </w:rPr>
        <w:t>Policía Primero Vial con número estadístico PV-52 adscrito a la Subdirección de Tránsito y Movilidad del Municipio de Oaxaca de Juárez, Oaxaca,</w:t>
      </w:r>
      <w:r>
        <w:rPr>
          <w:rFonts w:ascii="Arial" w:eastAsia="Times New Roman" w:hAnsi="Arial" w:cs="Arial"/>
          <w:bCs/>
          <w:sz w:val="24"/>
          <w:szCs w:val="24"/>
          <w:lang w:val="es-ES_tradnl" w:eastAsia="es-ES"/>
        </w:rPr>
        <w:t xml:space="preserve"> </w:t>
      </w:r>
      <w:r w:rsidR="00DF719B">
        <w:rPr>
          <w:rFonts w:ascii="Arial" w:hAnsi="Arial" w:cs="Arial"/>
          <w:sz w:val="24"/>
          <w:szCs w:val="24"/>
        </w:rPr>
        <w:t xml:space="preserve">al dar contestación a la demanda, manifestó: </w:t>
      </w:r>
      <w:r w:rsidR="00DF719B">
        <w:rPr>
          <w:rFonts w:ascii="Arial" w:hAnsi="Arial" w:cs="Arial"/>
          <w:i/>
        </w:rPr>
        <w:t>“…</w:t>
      </w:r>
      <w:r w:rsidR="003F084D">
        <w:rPr>
          <w:rFonts w:ascii="Arial" w:hAnsi="Arial" w:cs="Arial"/>
          <w:i/>
        </w:rPr>
        <w:t xml:space="preserve">Desde luego objeto la procedencia de la acción intentada por el actor por el actor ya que como cité con anterioridad dicha acta de </w:t>
      </w:r>
      <w:r w:rsidR="003F084D">
        <w:rPr>
          <w:rFonts w:ascii="Arial" w:hAnsi="Arial" w:cs="Arial"/>
          <w:i/>
        </w:rPr>
        <w:lastRenderedPageBreak/>
        <w:t>infracción se encuentra debidamente fundada y motivada. Así también objeto el interés legítimo todas y cada una de las manifestaciones y pruebas del actor por no adecuarse a la realidad y por no alcanzar probar los extremos de acción…”</w:t>
      </w:r>
    </w:p>
    <w:p w14:paraId="69D45D62" w14:textId="72C103DC" w:rsidR="00DF719B" w:rsidRDefault="00DF719B" w:rsidP="00DF719B">
      <w:pPr>
        <w:spacing w:line="360" w:lineRule="auto"/>
        <w:ind w:right="18" w:firstLine="567"/>
        <w:jc w:val="both"/>
        <w:rPr>
          <w:rFonts w:ascii="Arial" w:hAnsi="Arial" w:cs="Arial"/>
          <w:sz w:val="24"/>
          <w:szCs w:val="24"/>
        </w:rPr>
      </w:pPr>
      <w:r w:rsidRPr="000951B6">
        <w:rPr>
          <w:rFonts w:ascii="Arial" w:hAnsi="Arial" w:cs="Arial"/>
          <w:sz w:val="24"/>
          <w:szCs w:val="24"/>
        </w:rPr>
        <w:t>Ahora</w:t>
      </w:r>
      <w:r w:rsidR="00011497" w:rsidRPr="000951B6">
        <w:rPr>
          <w:rFonts w:ascii="Arial" w:hAnsi="Arial" w:cs="Arial"/>
          <w:sz w:val="24"/>
          <w:szCs w:val="24"/>
        </w:rPr>
        <w:t xml:space="preserve"> bien</w:t>
      </w:r>
      <w:r w:rsidRPr="000951B6">
        <w:rPr>
          <w:rFonts w:ascii="Arial" w:hAnsi="Arial" w:cs="Arial"/>
          <w:sz w:val="24"/>
          <w:szCs w:val="24"/>
        </w:rPr>
        <w:t xml:space="preserve">, este juzgador procede al análisis del acta de infracción impugnada con número de folio </w:t>
      </w:r>
      <w:r w:rsidR="00184BDC">
        <w:rPr>
          <w:rFonts w:ascii="Arial" w:eastAsia="Times New Roman" w:hAnsi="Arial" w:cs="Arial"/>
          <w:sz w:val="24"/>
          <w:szCs w:val="24"/>
          <w:lang w:val="es-ES_tradnl" w:eastAsia="es-ES"/>
        </w:rPr>
        <w:t>**********</w:t>
      </w:r>
      <w:r w:rsidR="00BC72DC" w:rsidRPr="000951B6">
        <w:rPr>
          <w:rFonts w:ascii="Arial" w:hAnsi="Arial" w:cs="Arial"/>
          <w:sz w:val="24"/>
          <w:szCs w:val="24"/>
        </w:rPr>
        <w:t xml:space="preserve"> </w:t>
      </w:r>
      <w:r w:rsidR="00E376F5" w:rsidRPr="000951B6">
        <w:rPr>
          <w:rFonts w:ascii="Arial" w:hAnsi="Arial" w:cs="Arial"/>
          <w:sz w:val="24"/>
          <w:szCs w:val="24"/>
        </w:rPr>
        <w:t xml:space="preserve">de </w:t>
      </w:r>
      <w:r w:rsidR="00BC72DC" w:rsidRPr="000951B6">
        <w:rPr>
          <w:rFonts w:ascii="Arial" w:hAnsi="Arial" w:cs="Arial"/>
          <w:sz w:val="24"/>
          <w:szCs w:val="24"/>
        </w:rPr>
        <w:t xml:space="preserve">veinte de octubre de dos mil veinte, </w:t>
      </w:r>
      <w:r w:rsidRPr="000951B6">
        <w:rPr>
          <w:rFonts w:ascii="Arial" w:hAnsi="Arial" w:cs="Arial"/>
          <w:bCs/>
          <w:sz w:val="24"/>
          <w:szCs w:val="24"/>
          <w:lang w:eastAsia="es-ES"/>
        </w:rPr>
        <w:t>emitida</w:t>
      </w:r>
      <w:r w:rsidRPr="000951B6">
        <w:rPr>
          <w:rFonts w:ascii="Arial" w:hAnsi="Arial" w:cs="Arial"/>
          <w:sz w:val="24"/>
          <w:szCs w:val="24"/>
        </w:rPr>
        <w:t xml:space="preserve"> </w:t>
      </w:r>
      <w:r>
        <w:rPr>
          <w:rFonts w:ascii="Arial" w:hAnsi="Arial" w:cs="Arial"/>
          <w:sz w:val="24"/>
          <w:szCs w:val="24"/>
        </w:rPr>
        <w:t xml:space="preserve">por el </w:t>
      </w:r>
      <w:r w:rsidR="006A675E" w:rsidRPr="00CD63C8">
        <w:rPr>
          <w:rFonts w:ascii="Arial" w:eastAsia="Times New Roman" w:hAnsi="Arial" w:cs="Arial"/>
          <w:bCs/>
          <w:sz w:val="24"/>
          <w:szCs w:val="24"/>
          <w:lang w:val="es-ES_tradnl" w:eastAsia="es-ES"/>
        </w:rPr>
        <w:t>Policía Primero Vial con número estadístico PV-52 adscrito a la Subdirección de Tránsito y Movilidad del Municipio de Oaxaca de Juárez, Oaxaca</w:t>
      </w:r>
      <w:r w:rsidR="006A675E">
        <w:rPr>
          <w:rFonts w:ascii="Arial" w:eastAsia="Times New Roman" w:hAnsi="Arial" w:cs="Arial"/>
          <w:bCs/>
          <w:sz w:val="24"/>
          <w:szCs w:val="24"/>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B3CEB81" w14:textId="73252A24" w:rsidR="00473CDE" w:rsidRPr="00D5459A" w:rsidRDefault="00DF719B" w:rsidP="00D5459A">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se advierte, que el Policía Vial que emitió</w:t>
      </w:r>
      <w:r w:rsidR="00085235">
        <w:rPr>
          <w:rFonts w:ascii="Arial" w:hAnsi="Arial" w:cs="Arial"/>
          <w:sz w:val="24"/>
          <w:szCs w:val="24"/>
        </w:rPr>
        <w:t xml:space="preserve"> el acta de infracción impugnada</w:t>
      </w:r>
      <w:r>
        <w:rPr>
          <w:rFonts w:ascii="Arial" w:hAnsi="Arial" w:cs="Arial"/>
          <w:sz w:val="24"/>
          <w:szCs w:val="24"/>
        </w:rPr>
        <w:t xml:space="preserve">, en el rubro de </w:t>
      </w:r>
      <w:r>
        <w:rPr>
          <w:rFonts w:ascii="Arial" w:hAnsi="Arial" w:cs="Arial"/>
          <w:b/>
          <w:sz w:val="24"/>
          <w:szCs w:val="24"/>
        </w:rPr>
        <w:t>motivación</w:t>
      </w:r>
      <w:r>
        <w:rPr>
          <w:rFonts w:ascii="Arial" w:hAnsi="Arial" w:cs="Arial"/>
          <w:sz w:val="24"/>
          <w:szCs w:val="24"/>
        </w:rPr>
        <w:t>, indicó: “</w:t>
      </w:r>
      <w:r w:rsidR="006A675E">
        <w:rPr>
          <w:rFonts w:ascii="Arial" w:hAnsi="Arial" w:cs="Arial"/>
          <w:sz w:val="24"/>
          <w:szCs w:val="24"/>
        </w:rPr>
        <w:t>Estacionado en lugar prohibido</w:t>
      </w:r>
      <w:r w:rsidR="00D507E8">
        <w:rPr>
          <w:rFonts w:ascii="Arial" w:hAnsi="Arial" w:cs="Arial"/>
          <w:sz w:val="24"/>
          <w:szCs w:val="24"/>
        </w:rPr>
        <w:t>, artículo 86 fracción XXXIII</w:t>
      </w:r>
      <w:r>
        <w:rPr>
          <w:rFonts w:ascii="Arial" w:hAnsi="Arial" w:cs="Arial"/>
          <w:sz w:val="24"/>
          <w:szCs w:val="24"/>
        </w:rPr>
        <w:t xml:space="preserve">”, y en </w:t>
      </w:r>
      <w:r w:rsidR="00F84D78">
        <w:rPr>
          <w:rFonts w:ascii="Arial" w:hAnsi="Arial" w:cs="Arial"/>
          <w:sz w:val="24"/>
          <w:szCs w:val="24"/>
        </w:rPr>
        <w:t xml:space="preserve">el </w:t>
      </w:r>
      <w:r w:rsidR="00F84D78">
        <w:rPr>
          <w:rFonts w:ascii="Arial" w:hAnsi="Arial" w:cs="Arial"/>
          <w:b/>
          <w:sz w:val="24"/>
          <w:szCs w:val="24"/>
        </w:rPr>
        <w:t xml:space="preserve">apartado de </w:t>
      </w:r>
      <w:r>
        <w:rPr>
          <w:rFonts w:ascii="Arial" w:hAnsi="Arial" w:cs="Arial"/>
          <w:b/>
          <w:sz w:val="24"/>
          <w:szCs w:val="24"/>
        </w:rPr>
        <w:t>fundamentación</w:t>
      </w:r>
      <w:r>
        <w:rPr>
          <w:rFonts w:ascii="Arial" w:hAnsi="Arial" w:cs="Arial"/>
          <w:sz w:val="24"/>
          <w:szCs w:val="24"/>
        </w:rPr>
        <w:t xml:space="preserve"> </w:t>
      </w:r>
      <w:r w:rsidR="00F84D78">
        <w:rPr>
          <w:rFonts w:ascii="Arial" w:hAnsi="Arial" w:cs="Arial"/>
          <w:sz w:val="24"/>
          <w:szCs w:val="24"/>
        </w:rPr>
        <w:t xml:space="preserve">no </w:t>
      </w:r>
      <w:r>
        <w:rPr>
          <w:rFonts w:ascii="Arial" w:hAnsi="Arial" w:cs="Arial"/>
          <w:sz w:val="24"/>
          <w:szCs w:val="24"/>
        </w:rPr>
        <w:t>señaló</w:t>
      </w:r>
      <w:r w:rsidR="00F84D78">
        <w:rPr>
          <w:rFonts w:ascii="Arial" w:hAnsi="Arial" w:cs="Arial"/>
          <w:sz w:val="24"/>
          <w:szCs w:val="24"/>
        </w:rPr>
        <w:t xml:space="preserve"> artículo alguno</w:t>
      </w:r>
      <w:r>
        <w:rPr>
          <w:rFonts w:ascii="Arial" w:hAnsi="Arial" w:cs="Arial"/>
          <w:sz w:val="24"/>
          <w:szCs w:val="24"/>
        </w:rPr>
        <w:t xml:space="preserve">; </w:t>
      </w:r>
      <w:r w:rsidR="00F84D78">
        <w:rPr>
          <w:rFonts w:ascii="Arial" w:hAnsi="Arial" w:cs="Arial"/>
          <w:sz w:val="24"/>
          <w:szCs w:val="24"/>
        </w:rPr>
        <w:t xml:space="preserve">por lo que </w:t>
      </w:r>
      <w:r w:rsidR="00085235">
        <w:rPr>
          <w:rFonts w:ascii="Arial" w:hAnsi="Arial" w:cs="Arial"/>
          <w:sz w:val="24"/>
          <w:szCs w:val="24"/>
        </w:rPr>
        <w:t>al no precisar</w:t>
      </w:r>
      <w:r>
        <w:rPr>
          <w:rFonts w:ascii="Arial" w:hAnsi="Arial" w:cs="Arial"/>
          <w:sz w:val="24"/>
          <w:szCs w:val="24"/>
        </w:rPr>
        <w:t xml:space="preserve">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r w:rsidR="00085235">
        <w:rPr>
          <w:rFonts w:ascii="Arial" w:hAnsi="Arial" w:cs="Arial"/>
          <w:sz w:val="24"/>
          <w:szCs w:val="24"/>
        </w:rPr>
        <w:t>, resulta ilegal  el acta de infracción.</w:t>
      </w:r>
    </w:p>
    <w:p w14:paraId="0C2D9711" w14:textId="0B546A0C" w:rsidR="00DF719B" w:rsidRDefault="00085235" w:rsidP="00DF719B">
      <w:pPr>
        <w:spacing w:after="0" w:line="360" w:lineRule="auto"/>
        <w:ind w:right="-1" w:firstLine="567"/>
        <w:jc w:val="both"/>
        <w:rPr>
          <w:rFonts w:ascii="Arial" w:hAnsi="Arial" w:cs="Arial"/>
          <w:sz w:val="24"/>
          <w:szCs w:val="24"/>
        </w:rPr>
      </w:pPr>
      <w:r>
        <w:rPr>
          <w:rFonts w:ascii="Arial" w:hAnsi="Arial" w:cs="Arial"/>
          <w:sz w:val="24"/>
          <w:szCs w:val="24"/>
        </w:rPr>
        <w:t>Esto es así, porque</w:t>
      </w:r>
      <w:r w:rsidR="00DF719B">
        <w:rPr>
          <w:rFonts w:ascii="Arial" w:hAnsi="Arial" w:cs="Arial"/>
          <w:sz w:val="24"/>
          <w:szCs w:val="24"/>
        </w:rPr>
        <w:t xml:space="preserv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sin que hiciera referencia de los hechos ocurridos ni especificara las razones particulares o causas inmediatas, que lo llevaron a concluir el sustento para la emisión del acto.</w:t>
      </w:r>
    </w:p>
    <w:p w14:paraId="4C092C56" w14:textId="77777777" w:rsidR="00DF719B" w:rsidRDefault="00DF719B" w:rsidP="00DF719B">
      <w:pPr>
        <w:spacing w:after="0" w:line="240" w:lineRule="auto"/>
        <w:ind w:right="566"/>
        <w:jc w:val="both"/>
        <w:rPr>
          <w:rFonts w:ascii="Arial" w:hAnsi="Arial" w:cs="Arial"/>
          <w:sz w:val="24"/>
          <w:szCs w:val="24"/>
        </w:rPr>
      </w:pPr>
    </w:p>
    <w:p w14:paraId="3CA3A8C1" w14:textId="77777777" w:rsidR="0083687F" w:rsidRDefault="00DF719B" w:rsidP="00DF719B">
      <w:pPr>
        <w:spacing w:line="360" w:lineRule="auto"/>
        <w:ind w:right="51" w:firstLine="567"/>
        <w:jc w:val="both"/>
        <w:rPr>
          <w:rFonts w:ascii="Arial" w:hAnsi="Arial" w:cs="Arial"/>
          <w:sz w:val="24"/>
          <w:szCs w:val="24"/>
        </w:rPr>
      </w:pPr>
      <w:r>
        <w:rPr>
          <w:rFonts w:ascii="Arial" w:hAnsi="Arial" w:cs="Arial"/>
          <w:sz w:val="24"/>
          <w:szCs w:val="24"/>
        </w:rPr>
        <w:t xml:space="preserve">Así, el </w:t>
      </w:r>
      <w:r w:rsidR="0083687F" w:rsidRPr="00CD63C8">
        <w:rPr>
          <w:rFonts w:ascii="Arial" w:eastAsia="Times New Roman" w:hAnsi="Arial" w:cs="Arial"/>
          <w:bCs/>
          <w:sz w:val="24"/>
          <w:szCs w:val="24"/>
          <w:lang w:val="es-ES_tradnl" w:eastAsia="es-ES"/>
        </w:rPr>
        <w:t>Policía Primero Vial con número estadístico PV-52 adscrito a la Subdirección de Tránsito y Movilidad del Municipio de Oaxaca de Juárez, Oaxaca</w:t>
      </w:r>
      <w:r>
        <w:rPr>
          <w:rFonts w:ascii="Arial" w:hAnsi="Arial" w:cs="Arial"/>
          <w:sz w:val="24"/>
          <w:szCs w:val="24"/>
        </w:rPr>
        <w:t>,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102A6332" w14:textId="6D8DD3A5" w:rsidR="00DF719B" w:rsidRDefault="00DF719B" w:rsidP="00DF719B">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w:t>
      </w:r>
      <w:r>
        <w:rPr>
          <w:rFonts w:ascii="Arial" w:hAnsi="Arial" w:cs="Arial"/>
          <w:sz w:val="24"/>
          <w:szCs w:val="24"/>
        </w:rPr>
        <w:lastRenderedPageBreak/>
        <w:t>página 43 de la Gaceta del Semanario Judicial de la Federación, tomo 64, abril de 1993, octava época, materia administrativa, bajo el rubro y texto siguientes:</w:t>
      </w:r>
    </w:p>
    <w:p w14:paraId="452C28B7" w14:textId="77777777" w:rsidR="00DF719B" w:rsidRDefault="00DF719B" w:rsidP="00DF719B">
      <w:pPr>
        <w:spacing w:after="0"/>
        <w:ind w:left="851" w:right="28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4A22CD1F" w14:textId="77777777" w:rsidR="00DF719B" w:rsidRDefault="00DF719B" w:rsidP="00DF719B">
      <w:pPr>
        <w:spacing w:after="0" w:line="360" w:lineRule="auto"/>
        <w:ind w:right="51"/>
        <w:jc w:val="both"/>
        <w:rPr>
          <w:rFonts w:ascii="Arial" w:hAnsi="Arial" w:cs="Arial"/>
          <w:sz w:val="24"/>
          <w:szCs w:val="24"/>
        </w:rPr>
      </w:pPr>
    </w:p>
    <w:p w14:paraId="3423F388" w14:textId="43249C64" w:rsidR="00DF719B" w:rsidRDefault="00DF719B" w:rsidP="00085235">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w:t>
      </w:r>
      <w:r w:rsidRPr="00A10BC6">
        <w:rPr>
          <w:rFonts w:ascii="Arial" w:hAnsi="Arial" w:cs="Arial"/>
          <w:b/>
          <w:sz w:val="24"/>
          <w:szCs w:val="24"/>
        </w:rPr>
        <w:t xml:space="preserve">LISA Y LLANA, </w:t>
      </w:r>
      <w:r w:rsidRPr="00A10BC6">
        <w:rPr>
          <w:rFonts w:ascii="Arial" w:hAnsi="Arial" w:cs="Arial"/>
          <w:sz w:val="24"/>
          <w:szCs w:val="24"/>
        </w:rPr>
        <w:t>del acta de infracción</w:t>
      </w:r>
      <w:r w:rsidR="00085235">
        <w:rPr>
          <w:rFonts w:ascii="Arial" w:hAnsi="Arial" w:cs="Arial"/>
          <w:sz w:val="24"/>
          <w:szCs w:val="24"/>
        </w:rPr>
        <w:t xml:space="preserve"> número</w:t>
      </w:r>
      <w:r w:rsidRPr="00A10BC6">
        <w:rPr>
          <w:rFonts w:ascii="Arial" w:hAnsi="Arial" w:cs="Arial"/>
          <w:sz w:val="24"/>
          <w:szCs w:val="24"/>
        </w:rPr>
        <w:t xml:space="preserve"> </w:t>
      </w:r>
      <w:r w:rsidR="00184BDC">
        <w:rPr>
          <w:rFonts w:ascii="Arial" w:eastAsia="Times New Roman" w:hAnsi="Arial" w:cs="Arial"/>
          <w:sz w:val="24"/>
          <w:szCs w:val="24"/>
          <w:lang w:val="es-ES_tradnl" w:eastAsia="es-ES"/>
        </w:rPr>
        <w:t>**********</w:t>
      </w:r>
      <w:r w:rsidR="00A10BC6" w:rsidRPr="00A10BC6">
        <w:rPr>
          <w:rFonts w:ascii="Arial" w:hAnsi="Arial" w:cs="Arial"/>
          <w:sz w:val="24"/>
          <w:szCs w:val="24"/>
        </w:rPr>
        <w:t xml:space="preserve"> </w:t>
      </w:r>
      <w:r w:rsidR="00473CDE" w:rsidRPr="00A10BC6">
        <w:rPr>
          <w:rFonts w:ascii="Arial" w:hAnsi="Arial" w:cs="Arial"/>
          <w:sz w:val="24"/>
          <w:szCs w:val="24"/>
        </w:rPr>
        <w:t xml:space="preserve">de </w:t>
      </w:r>
      <w:r w:rsidR="00A10BC6" w:rsidRPr="00A10BC6">
        <w:rPr>
          <w:rFonts w:ascii="Arial" w:hAnsi="Arial" w:cs="Arial"/>
          <w:sz w:val="24"/>
          <w:szCs w:val="24"/>
        </w:rPr>
        <w:t xml:space="preserve">veinte de octubre de dos mil veinte, </w:t>
      </w:r>
      <w:r w:rsidR="00473CDE">
        <w:rPr>
          <w:rFonts w:ascii="Arial" w:hAnsi="Arial" w:cs="Arial"/>
          <w:bCs/>
          <w:sz w:val="24"/>
          <w:szCs w:val="24"/>
          <w:lang w:eastAsia="es-ES"/>
        </w:rPr>
        <w:t>emitida</w:t>
      </w:r>
      <w:r w:rsidR="00473CDE">
        <w:rPr>
          <w:rFonts w:ascii="Arial" w:hAnsi="Arial" w:cs="Arial"/>
          <w:sz w:val="24"/>
          <w:szCs w:val="24"/>
        </w:rPr>
        <w:t xml:space="preserve"> por el </w:t>
      </w:r>
      <w:r w:rsidR="00085235" w:rsidRPr="00CD63C8">
        <w:rPr>
          <w:rFonts w:ascii="Arial" w:eastAsia="Times New Roman" w:hAnsi="Arial" w:cs="Arial"/>
          <w:bCs/>
          <w:sz w:val="24"/>
          <w:szCs w:val="24"/>
          <w:lang w:val="es-ES_tradnl" w:eastAsia="es-ES"/>
        </w:rPr>
        <w:t>Policía Primero Vial con número estadístico PV-52 adscrito a la Subdirección de Tránsito y Movilidad del Municipio de Oaxaca de Juárez, Oaxaca</w:t>
      </w:r>
      <w:r w:rsidR="00085235">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 xml:space="preserve">una vez que cause ejecutoria </w:t>
      </w:r>
      <w:r w:rsidR="00085235">
        <w:rPr>
          <w:rFonts w:ascii="Arial" w:eastAsia="Times New Roman" w:hAnsi="Arial" w:cs="Arial"/>
          <w:b/>
          <w:sz w:val="24"/>
          <w:szCs w:val="24"/>
          <w:lang w:val="es-ES" w:eastAsia="es-ES"/>
        </w:rPr>
        <w:t xml:space="preserve">la sentencia, se ordena </w:t>
      </w:r>
      <w:r>
        <w:rPr>
          <w:rFonts w:ascii="Arial" w:eastAsia="Times New Roman" w:hAnsi="Arial" w:cs="Arial"/>
          <w:b/>
          <w:sz w:val="24"/>
          <w:szCs w:val="24"/>
          <w:lang w:val="es-ES" w:eastAsia="es-ES"/>
        </w:rPr>
        <w:t>dar de baja</w:t>
      </w:r>
      <w:r w:rsidR="00A10BC6">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 w:eastAsia="es-ES"/>
        </w:rPr>
        <w:t>del Sistema SA</w:t>
      </w:r>
      <w:r w:rsidR="00967B79">
        <w:rPr>
          <w:rFonts w:ascii="Arial" w:eastAsia="Times New Roman" w:hAnsi="Arial" w:cs="Arial"/>
          <w:b/>
          <w:sz w:val="24"/>
          <w:szCs w:val="24"/>
          <w:lang w:val="es-ES" w:eastAsia="es-ES"/>
        </w:rPr>
        <w:t xml:space="preserve">P, el acta de infracción </w:t>
      </w:r>
      <w:r w:rsidR="00085235">
        <w:rPr>
          <w:rFonts w:ascii="Arial" w:eastAsia="Times New Roman" w:hAnsi="Arial" w:cs="Arial"/>
          <w:b/>
          <w:sz w:val="24"/>
          <w:szCs w:val="24"/>
          <w:lang w:val="es-ES" w:eastAsia="es-ES"/>
        </w:rPr>
        <w:t>impugnada.</w:t>
      </w:r>
    </w:p>
    <w:p w14:paraId="62427701" w14:textId="29112596" w:rsidR="00DF719B" w:rsidRDefault="00DF719B" w:rsidP="00DF719B">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w:t>
      </w:r>
      <w:r w:rsidR="00473CDE">
        <w:rPr>
          <w:rFonts w:ascii="Arial" w:eastAsia="Times New Roman" w:hAnsi="Arial" w:cs="Arial"/>
          <w:sz w:val="24"/>
          <w:szCs w:val="24"/>
          <w:lang w:val="es-ES" w:eastAsia="es-ES"/>
        </w:rPr>
        <w:t xml:space="preserve">oridad demandada con los rubros: </w:t>
      </w:r>
      <w:r w:rsidR="00473CDE" w:rsidRPr="0062291A">
        <w:rPr>
          <w:rFonts w:ascii="Arial" w:eastAsia="Times New Roman" w:hAnsi="Arial" w:cs="Arial"/>
          <w:b/>
          <w:sz w:val="24"/>
          <w:szCs w:val="24"/>
          <w:lang w:val="es-ES" w:eastAsia="es-ES"/>
        </w:rPr>
        <w:t>“</w:t>
      </w:r>
      <w:r w:rsidR="00473CDE">
        <w:rPr>
          <w:rFonts w:ascii="Arial" w:eastAsia="Times New Roman" w:hAnsi="Arial" w:cs="Arial"/>
          <w:sz w:val="24"/>
          <w:szCs w:val="24"/>
          <w:lang w:val="es-ES" w:eastAsia="es-ES"/>
        </w:rPr>
        <w:t>TRÁNSITO. COMPETENCIA DE LOS AGENTES DE PARA IMPO</w:t>
      </w:r>
      <w:r w:rsidR="0062291A">
        <w:rPr>
          <w:rFonts w:ascii="Arial" w:eastAsia="Times New Roman" w:hAnsi="Arial" w:cs="Arial"/>
          <w:sz w:val="24"/>
          <w:szCs w:val="24"/>
          <w:lang w:val="es-ES" w:eastAsia="es-ES"/>
        </w:rPr>
        <w:t>NERLAS MULTAS CORRESPONDIENTES</w:t>
      </w:r>
      <w:r w:rsidR="0062291A" w:rsidRPr="0062291A">
        <w:rPr>
          <w:rFonts w:ascii="Arial" w:eastAsia="Times New Roman" w:hAnsi="Arial" w:cs="Arial"/>
          <w:b/>
          <w:sz w:val="24"/>
          <w:szCs w:val="24"/>
          <w:lang w:val="es-ES" w:eastAsia="es-ES"/>
        </w:rPr>
        <w:t xml:space="preserve">” </w:t>
      </w:r>
      <w:r w:rsidR="0062291A">
        <w:rPr>
          <w:rFonts w:ascii="Arial" w:eastAsia="Times New Roman" w:hAnsi="Arial" w:cs="Arial"/>
          <w:sz w:val="24"/>
          <w:szCs w:val="24"/>
          <w:lang w:val="es-ES" w:eastAsia="es-ES"/>
        </w:rPr>
        <w:t>y</w:t>
      </w:r>
      <w:r w:rsidR="00473CDE">
        <w:rPr>
          <w:rFonts w:ascii="Arial" w:eastAsia="Times New Roman" w:hAnsi="Arial" w:cs="Arial"/>
          <w:sz w:val="24"/>
          <w:szCs w:val="24"/>
          <w:lang w:val="es-ES" w:eastAsia="es-ES"/>
        </w:rPr>
        <w:t xml:space="preserve"> </w:t>
      </w:r>
      <w:r w:rsidR="00473CDE" w:rsidRPr="0062291A">
        <w:rPr>
          <w:rFonts w:ascii="Arial" w:eastAsia="Times New Roman" w:hAnsi="Arial" w:cs="Arial"/>
          <w:b/>
          <w:sz w:val="24"/>
          <w:szCs w:val="24"/>
          <w:lang w:val="es-ES" w:eastAsia="es-ES"/>
        </w:rPr>
        <w:t>“</w:t>
      </w:r>
      <w:r w:rsidR="00473CDE">
        <w:rPr>
          <w:rFonts w:ascii="Arial" w:eastAsia="Times New Roman" w:hAnsi="Arial" w:cs="Arial"/>
          <w:sz w:val="24"/>
          <w:szCs w:val="24"/>
          <w:lang w:val="es-ES" w:eastAsia="es-ES"/>
        </w:rPr>
        <w:t xml:space="preserve">BOLETA DE INFRACCIÓN DE LA SECRETARÍA DE VIALDIAD Y TRÁNSITO DE MONTERREY NUEVO LEON, SE ENCUENTRA FUNDADA Y MOTIVADA SI LA AUTORIDAD CITA LOS HECHOS QUE CONSIDERÓ MOTIVO DE INFRACCIÓN, ASÍ COMO LA HIPÓTESIS EN QUE SE ENCUADRA LA CONDUCTA POR EL SUPUESTO DE </w:t>
      </w:r>
      <w:r w:rsidR="00473CDE" w:rsidRPr="0062291A">
        <w:rPr>
          <w:rFonts w:ascii="Arial" w:eastAsia="Times New Roman" w:hAnsi="Arial" w:cs="Arial"/>
          <w:sz w:val="24"/>
          <w:szCs w:val="24"/>
          <w:lang w:val="es-ES" w:eastAsia="es-ES"/>
        </w:rPr>
        <w:t>LA NORMA</w:t>
      </w:r>
      <w:r w:rsidR="00473CDE" w:rsidRPr="0062291A">
        <w:rPr>
          <w:rFonts w:ascii="Arial" w:eastAsia="Times New Roman" w:hAnsi="Arial" w:cs="Arial"/>
          <w:b/>
          <w:sz w:val="24"/>
          <w:szCs w:val="24"/>
          <w:lang w:val="es-ES" w:eastAsia="es-ES"/>
        </w:rPr>
        <w:t>”</w:t>
      </w:r>
      <w:r w:rsidR="00473CDE" w:rsidRPr="0062291A">
        <w:rPr>
          <w:rFonts w:ascii="Arial" w:eastAsia="Times New Roman" w:hAnsi="Arial" w:cs="Arial"/>
          <w:sz w:val="24"/>
          <w:szCs w:val="24"/>
          <w:lang w:val="es-ES" w:eastAsia="es-ES"/>
        </w:rPr>
        <w:t xml:space="preserve"> </w:t>
      </w:r>
      <w:r w:rsidRPr="0062291A">
        <w:rPr>
          <w:rFonts w:ascii="Arial" w:eastAsia="Times New Roman" w:hAnsi="Arial" w:cs="Arial"/>
          <w:sz w:val="24"/>
          <w:szCs w:val="24"/>
          <w:lang w:val="es-ES" w:eastAsia="es-ES"/>
        </w:rPr>
        <w:t xml:space="preserve">ello en razón de que el acta de infracción impugnada con número de folio </w:t>
      </w:r>
      <w:r w:rsidR="00184BDC">
        <w:rPr>
          <w:rFonts w:ascii="Arial" w:eastAsia="Times New Roman" w:hAnsi="Arial" w:cs="Arial"/>
          <w:sz w:val="24"/>
          <w:szCs w:val="24"/>
          <w:lang w:val="es-ES_tradnl" w:eastAsia="es-ES"/>
        </w:rPr>
        <w:t>**********</w:t>
      </w:r>
      <w:r w:rsidR="00473CDE" w:rsidRPr="0062291A">
        <w:rPr>
          <w:rFonts w:ascii="Arial" w:hAnsi="Arial" w:cs="Arial"/>
          <w:sz w:val="24"/>
          <w:szCs w:val="24"/>
        </w:rPr>
        <w:t xml:space="preserve"> de </w:t>
      </w:r>
      <w:r w:rsidR="0062291A" w:rsidRPr="0062291A">
        <w:rPr>
          <w:rFonts w:ascii="Arial" w:hAnsi="Arial" w:cs="Arial"/>
          <w:sz w:val="24"/>
          <w:szCs w:val="24"/>
        </w:rPr>
        <w:t xml:space="preserve">veinte de octubre de dos mil veinte, </w:t>
      </w:r>
      <w:r w:rsidRPr="0062291A">
        <w:rPr>
          <w:rFonts w:ascii="Arial" w:eastAsia="Times New Roman" w:hAnsi="Arial" w:cs="Arial"/>
          <w:sz w:val="24"/>
          <w:szCs w:val="24"/>
          <w:lang w:val="es-ES" w:eastAsia="es-ES"/>
        </w:rPr>
        <w:t xml:space="preserve">no se encuentra debidamente </w:t>
      </w:r>
      <w:r>
        <w:rPr>
          <w:rFonts w:ascii="Arial" w:eastAsia="Times New Roman" w:hAnsi="Arial" w:cs="Arial"/>
          <w:sz w:val="24"/>
          <w:szCs w:val="24"/>
          <w:lang w:val="es-ES" w:eastAsia="es-ES"/>
        </w:rPr>
        <w:t xml:space="preserve">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14:paraId="467B995D" w14:textId="77777777" w:rsidR="00DF719B" w:rsidRDefault="00DF719B" w:rsidP="00DF719B">
      <w:pPr>
        <w:spacing w:line="360" w:lineRule="auto"/>
        <w:ind w:right="51" w:firstLine="567"/>
        <w:jc w:val="both"/>
        <w:rPr>
          <w:rFonts w:ascii="Arial" w:hAnsi="Arial" w:cs="Arial"/>
          <w:i/>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p>
    <w:p w14:paraId="6E908310" w14:textId="77777777" w:rsidR="00184BDC" w:rsidRDefault="00184BDC" w:rsidP="00DF719B">
      <w:pPr>
        <w:spacing w:line="360" w:lineRule="auto"/>
        <w:ind w:right="-1134"/>
        <w:jc w:val="center"/>
        <w:rPr>
          <w:rFonts w:ascii="Arial" w:eastAsia="Times New Roman" w:hAnsi="Arial" w:cs="Arial"/>
          <w:b/>
          <w:sz w:val="24"/>
          <w:szCs w:val="24"/>
          <w:lang w:val="es-ES_tradnl" w:eastAsia="es-ES"/>
        </w:rPr>
      </w:pPr>
    </w:p>
    <w:p w14:paraId="0EB7593C" w14:textId="77777777" w:rsidR="00DF719B" w:rsidRDefault="00DF719B" w:rsidP="00DF719B">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lastRenderedPageBreak/>
        <w:t>R E S U E L V E</w:t>
      </w:r>
    </w:p>
    <w:p w14:paraId="2AE6FB1C" w14:textId="77777777" w:rsidR="00DF719B" w:rsidRDefault="00DF719B" w:rsidP="00DF719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7A3C305E" w14:textId="77777777" w:rsidR="00DF719B" w:rsidRDefault="00DF719B" w:rsidP="00DF719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72188620" w14:textId="77777777" w:rsidR="00DF719B" w:rsidRDefault="00DF719B" w:rsidP="00DF719B">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actualizaron las causales de improcedencia hechas valer por las autoridades demandadas</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w:t>
      </w:r>
    </w:p>
    <w:p w14:paraId="31DE5CC2" w14:textId="0279DE18" w:rsidR="00DF719B" w:rsidRDefault="00DF719B" w:rsidP="00DF719B">
      <w:pPr>
        <w:spacing w:line="360" w:lineRule="auto"/>
        <w:ind w:right="51" w:firstLine="567"/>
        <w:jc w:val="both"/>
        <w:rPr>
          <w:rFonts w:ascii="Arial" w:hAnsi="Arial" w:cs="Arial"/>
          <w:sz w:val="24"/>
          <w:szCs w:val="24"/>
        </w:rPr>
      </w:pPr>
      <w:r>
        <w:rPr>
          <w:rFonts w:ascii="Arial" w:hAnsi="Arial" w:cs="Arial"/>
          <w:b/>
          <w:color w:val="000000"/>
          <w:sz w:val="24"/>
          <w:szCs w:val="24"/>
        </w:rPr>
        <w:t>CUARTO.</w:t>
      </w:r>
      <w:r>
        <w:rPr>
          <w:rFonts w:ascii="Arial" w:hAnsi="Arial" w:cs="Arial"/>
          <w:sz w:val="24"/>
          <w:szCs w:val="24"/>
        </w:rPr>
        <w:t xml:space="preserve"> 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w:t>
      </w:r>
      <w:r w:rsidRPr="00A12E7F">
        <w:rPr>
          <w:rFonts w:ascii="Arial" w:hAnsi="Arial" w:cs="Arial"/>
          <w:sz w:val="24"/>
          <w:szCs w:val="24"/>
        </w:rPr>
        <w:t xml:space="preserve">de folio </w:t>
      </w:r>
      <w:r w:rsidR="00184BDC">
        <w:rPr>
          <w:rFonts w:ascii="Arial" w:eastAsia="Times New Roman" w:hAnsi="Arial" w:cs="Arial"/>
          <w:sz w:val="24"/>
          <w:szCs w:val="24"/>
          <w:lang w:val="es-ES_tradnl" w:eastAsia="es-ES"/>
        </w:rPr>
        <w:t>**********</w:t>
      </w:r>
      <w:r w:rsidR="00473CDE" w:rsidRPr="00A12E7F">
        <w:rPr>
          <w:rFonts w:ascii="Arial" w:hAnsi="Arial" w:cs="Arial"/>
          <w:sz w:val="24"/>
          <w:szCs w:val="24"/>
        </w:rPr>
        <w:t xml:space="preserve"> de </w:t>
      </w:r>
      <w:r w:rsidR="0062291A" w:rsidRPr="00A12E7F">
        <w:rPr>
          <w:rFonts w:ascii="Arial" w:hAnsi="Arial" w:cs="Arial"/>
          <w:sz w:val="24"/>
          <w:szCs w:val="24"/>
        </w:rPr>
        <w:t xml:space="preserve">veinte de octubre de dos mil veinte, </w:t>
      </w:r>
      <w:r w:rsidRPr="00A12E7F">
        <w:rPr>
          <w:rFonts w:ascii="Arial" w:hAnsi="Arial" w:cs="Arial"/>
          <w:sz w:val="24"/>
          <w:szCs w:val="24"/>
          <w:lang w:eastAsia="es-ES"/>
        </w:rPr>
        <w:t xml:space="preserve">levantada por el </w:t>
      </w:r>
      <w:r w:rsidR="00386761" w:rsidRPr="00A12E7F">
        <w:rPr>
          <w:rFonts w:ascii="Arial" w:eastAsia="Times New Roman" w:hAnsi="Arial" w:cs="Arial"/>
          <w:bCs/>
          <w:sz w:val="24"/>
          <w:szCs w:val="24"/>
          <w:lang w:val="es-ES_tradnl" w:eastAsia="es-ES"/>
        </w:rPr>
        <w:t xml:space="preserve">Policía Primero Vial con número estadístico PV-52 adscrito a la Subdirección de Tránsito y Movilidad del Municipio de Oaxaca de Juárez, Oaxaca, </w:t>
      </w:r>
      <w:r w:rsidRPr="00A12E7F">
        <w:rPr>
          <w:rFonts w:ascii="Arial" w:hAnsi="Arial" w:cs="Arial"/>
          <w:color w:val="000000"/>
          <w:sz w:val="24"/>
          <w:szCs w:val="24"/>
        </w:rPr>
        <w:t xml:space="preserve">como quedo precisado en el considerando cuarto de esta sentencia. </w:t>
      </w:r>
      <w:r w:rsidRPr="00A12E7F">
        <w:rPr>
          <w:rFonts w:ascii="Arial" w:hAnsi="Arial" w:cs="Arial"/>
          <w:sz w:val="24"/>
          <w:szCs w:val="24"/>
        </w:rPr>
        <w:t>- - - - -</w:t>
      </w:r>
      <w:r>
        <w:rPr>
          <w:rFonts w:ascii="Arial" w:hAnsi="Arial" w:cs="Arial"/>
          <w:sz w:val="24"/>
          <w:szCs w:val="24"/>
        </w:rPr>
        <w:t xml:space="preserve"> - - - - - - - - - - - - - - - </w:t>
      </w:r>
    </w:p>
    <w:p w14:paraId="23EA1A9F" w14:textId="5C1AC9AD" w:rsidR="00DF719B" w:rsidRDefault="00DF719B" w:rsidP="003D0989">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QUINTO.</w:t>
      </w:r>
      <w:r w:rsidR="003D0989">
        <w:rPr>
          <w:rFonts w:ascii="Arial" w:eastAsia="Arial Unicode MS" w:hAnsi="Arial" w:cs="Arial"/>
          <w:b/>
          <w:kern w:val="2"/>
          <w:sz w:val="24"/>
          <w:szCs w:val="24"/>
          <w:lang w:eastAsia="ar-SA"/>
        </w:rPr>
        <w:t xml:space="preserve"> NOTIFÍQUESE POR CORREO ELECTRÓNICO A LAS PARTES</w:t>
      </w:r>
      <w:r w:rsidR="003D0989">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50 y 57 del Acuerdo General </w:t>
      </w:r>
      <w:r w:rsidR="003D0989">
        <w:rPr>
          <w:rFonts w:ascii="Arial" w:eastAsia="Arial Unicode MS" w:hAnsi="Arial" w:cs="Arial"/>
          <w:b/>
          <w:bCs/>
          <w:kern w:val="2"/>
          <w:sz w:val="24"/>
          <w:szCs w:val="24"/>
          <w:lang w:eastAsia="ar-SA"/>
        </w:rPr>
        <w:t>AG/TJAO/12/2020</w:t>
      </w:r>
      <w:r w:rsidR="003D0989">
        <w:rPr>
          <w:rFonts w:ascii="Arial" w:eastAsia="Arial Unicode MS" w:hAnsi="Arial" w:cs="Arial"/>
          <w:kern w:val="2"/>
          <w:sz w:val="24"/>
          <w:szCs w:val="24"/>
          <w:lang w:eastAsia="ar-SA"/>
        </w:rPr>
        <w:t xml:space="preserve">, del Pleno de este Tribunal y 107 del Código de Procedimientos Civiles, aplicado supletoriamente a la Ley de la Materia. - - - - - </w:t>
      </w:r>
    </w:p>
    <w:p w14:paraId="670C17F5" w14:textId="77777777" w:rsidR="00DF719B" w:rsidRDefault="00DF719B" w:rsidP="00DF719B">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F719B" w:rsidSect="00FF6203">
      <w:headerReference w:type="default" r:id="rId8"/>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733F1" w14:textId="77777777" w:rsidR="0062372F" w:rsidRDefault="0062372F" w:rsidP="00CD11C4">
      <w:pPr>
        <w:spacing w:after="0" w:line="240" w:lineRule="auto"/>
      </w:pPr>
      <w:r>
        <w:separator/>
      </w:r>
    </w:p>
  </w:endnote>
  <w:endnote w:type="continuationSeparator" w:id="0">
    <w:p w14:paraId="7468B3F6" w14:textId="77777777" w:rsidR="0062372F" w:rsidRDefault="0062372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F481D" w14:textId="77777777" w:rsidR="0062372F" w:rsidRDefault="0062372F" w:rsidP="00CD11C4">
      <w:pPr>
        <w:spacing w:after="0" w:line="240" w:lineRule="auto"/>
      </w:pPr>
      <w:r>
        <w:separator/>
      </w:r>
    </w:p>
  </w:footnote>
  <w:footnote w:type="continuationSeparator" w:id="0">
    <w:p w14:paraId="494944EC" w14:textId="77777777" w:rsidR="0062372F" w:rsidRDefault="0062372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955A" w14:textId="77777777" w:rsidR="005F3483" w:rsidRDefault="005F3483">
    <w:pPr>
      <w:pStyle w:val="Encabezado"/>
      <w:jc w:val="center"/>
    </w:pPr>
  </w:p>
  <w:p w14:paraId="57299980" w14:textId="77777777" w:rsidR="005F3483" w:rsidRDefault="005F3483">
    <w:pPr>
      <w:pStyle w:val="Encabezado"/>
      <w:jc w:val="center"/>
    </w:pPr>
  </w:p>
  <w:p w14:paraId="4E531FBD" w14:textId="13C25191" w:rsidR="005F3483" w:rsidRDefault="00184BDC" w:rsidP="00184BDC">
    <w:pPr>
      <w:pStyle w:val="Encabezado"/>
      <w:tabs>
        <w:tab w:val="center" w:pos="4465"/>
        <w:tab w:val="left" w:pos="4975"/>
      </w:tabs>
    </w:pPr>
    <w:r>
      <w:tab/>
    </w:r>
    <w:sdt>
      <w:sdtPr>
        <w:id w:val="-294995909"/>
        <w:docPartObj>
          <w:docPartGallery w:val="Page Numbers (Top of Page)"/>
          <w:docPartUnique/>
        </w:docPartObj>
      </w:sdtPr>
      <w:sdtEndPr/>
      <w:sdtContent>
        <w:r w:rsidR="005F3483">
          <w:fldChar w:fldCharType="begin"/>
        </w:r>
        <w:r w:rsidR="005F3483">
          <w:instrText>PAGE   \* MERGEFORMAT</w:instrText>
        </w:r>
        <w:r w:rsidR="005F3483">
          <w:fldChar w:fldCharType="separate"/>
        </w:r>
        <w:r w:rsidRPr="00184BDC">
          <w:rPr>
            <w:noProof/>
            <w:lang w:val="es-ES"/>
          </w:rPr>
          <w:t>1</w:t>
        </w:r>
        <w:r w:rsidR="005F3483">
          <w:fldChar w:fldCharType="end"/>
        </w:r>
      </w:sdtContent>
    </w:sdt>
    <w:r>
      <w:tab/>
    </w:r>
  </w:p>
  <w:p w14:paraId="259520E1" w14:textId="20BFD6E2" w:rsidR="00001F92" w:rsidRDefault="00184BD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7E84E746" wp14:editId="3716CD05">
              <wp:simplePos x="0" y="0"/>
              <wp:positionH relativeFrom="column">
                <wp:posOffset>-1119744</wp:posOffset>
              </wp:positionH>
              <wp:positionV relativeFrom="paragraph">
                <wp:posOffset>4462706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14CD09F" w14:textId="77777777" w:rsidR="00184BDC" w:rsidRDefault="00184BDC" w:rsidP="00184BD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84E746" id="_x0000_t202" coordsize="21600,21600" o:spt="202" path="m,l,21600r21600,l21600,xe">
              <v:stroke joinstyle="miter"/>
              <v:path gradientshapeok="t" o:connecttype="rect"/>
            </v:shapetype>
            <v:shape id="Cuadro de texto 2" o:spid="_x0000_s1026" type="#_x0000_t202" style="position:absolute;margin-left:-88.15pt;margin-top:351.4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MoHNk3jAAAADAEAAA8AAABkcnMvZG93bnJldi54&#10;bWxMj8tOwzAQRfdI/IM1SGxQ6iSNnDZkUiEkEOxKQe3Wjd0kwo9gu2n4e8wKlqM5uvfcejNrRSbp&#10;/GANQrZIgUjTWjGYDuHj/SlZAfGBG8GVNRLhW3rYNNdXNa+EvZg3Oe1CR2KI8RVH6EMYK0p920vN&#10;/cKO0sTfyTrNQzxdR4XjlxiuFc3TlFHNBxMbej7Kx162n7uzRlgVL9PBvy63+5ad1DrcldPzl0O8&#10;vZkf7oEEOYc/GH71ozo00eloz0Z4ohCSrGTLyCKUaR5HRCQpWAHkiLBmWQ60qen/Ec0PAAAA//8D&#10;AFBLAQItABQABgAIAAAAIQC2gziS/gAAAOEBAAATAAAAAAAAAAAAAAAAAAAAAABbQ29udGVudF9U&#10;eXBlc10ueG1sUEsBAi0AFAAGAAgAAAAhADj9If/WAAAAlAEAAAsAAAAAAAAAAAAAAAAALwEAAF9y&#10;ZWxzLy5yZWxzUEsBAi0AFAAGAAgAAAAhAJFlYxsoAgAASwQAAA4AAAAAAAAAAAAAAAAALgIAAGRy&#10;cy9lMm9Eb2MueG1sUEsBAi0AFAAGAAgAAAAhAMoHNk3jAAAADAEAAA8AAAAAAAAAAAAAAAAAggQA&#10;AGRycy9kb3ducmV2LnhtbFBLBQYAAAAABAAEAPMAAACSBQAAAAA=&#10;">
              <v:textbox>
                <w:txbxContent>
                  <w:p w14:paraId="014CD09F" w14:textId="77777777" w:rsidR="00184BDC" w:rsidRDefault="00184BDC" w:rsidP="00184BD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F92"/>
    <w:rsid w:val="00004EBF"/>
    <w:rsid w:val="000062D6"/>
    <w:rsid w:val="0000694D"/>
    <w:rsid w:val="00011326"/>
    <w:rsid w:val="00011497"/>
    <w:rsid w:val="00013E3C"/>
    <w:rsid w:val="000147F3"/>
    <w:rsid w:val="000149D8"/>
    <w:rsid w:val="0002513C"/>
    <w:rsid w:val="000311FC"/>
    <w:rsid w:val="00031D7D"/>
    <w:rsid w:val="00035511"/>
    <w:rsid w:val="00036F22"/>
    <w:rsid w:val="000413AD"/>
    <w:rsid w:val="000420EA"/>
    <w:rsid w:val="00043832"/>
    <w:rsid w:val="0004716A"/>
    <w:rsid w:val="00047A57"/>
    <w:rsid w:val="000557E9"/>
    <w:rsid w:val="00056131"/>
    <w:rsid w:val="00057466"/>
    <w:rsid w:val="000715CD"/>
    <w:rsid w:val="00077CB4"/>
    <w:rsid w:val="00082556"/>
    <w:rsid w:val="000842C9"/>
    <w:rsid w:val="00085235"/>
    <w:rsid w:val="0008766B"/>
    <w:rsid w:val="000908D3"/>
    <w:rsid w:val="00092517"/>
    <w:rsid w:val="000951B6"/>
    <w:rsid w:val="000A023B"/>
    <w:rsid w:val="000A0580"/>
    <w:rsid w:val="000A0DBD"/>
    <w:rsid w:val="000A1834"/>
    <w:rsid w:val="000B1BBD"/>
    <w:rsid w:val="000B1BE4"/>
    <w:rsid w:val="000B3B3E"/>
    <w:rsid w:val="000B3C06"/>
    <w:rsid w:val="000B705D"/>
    <w:rsid w:val="000C1387"/>
    <w:rsid w:val="000C1948"/>
    <w:rsid w:val="000C1DFA"/>
    <w:rsid w:val="000C6DCC"/>
    <w:rsid w:val="000D68F6"/>
    <w:rsid w:val="000E0FA2"/>
    <w:rsid w:val="000E22F9"/>
    <w:rsid w:val="000E7991"/>
    <w:rsid w:val="000F0224"/>
    <w:rsid w:val="000F1E7F"/>
    <w:rsid w:val="000F3697"/>
    <w:rsid w:val="000F3AF1"/>
    <w:rsid w:val="000F51F9"/>
    <w:rsid w:val="000F7128"/>
    <w:rsid w:val="00101478"/>
    <w:rsid w:val="00101C90"/>
    <w:rsid w:val="00107783"/>
    <w:rsid w:val="00115F65"/>
    <w:rsid w:val="001169A8"/>
    <w:rsid w:val="00116C1B"/>
    <w:rsid w:val="00122947"/>
    <w:rsid w:val="00123364"/>
    <w:rsid w:val="0012488E"/>
    <w:rsid w:val="00124AB0"/>
    <w:rsid w:val="001253D8"/>
    <w:rsid w:val="00125D89"/>
    <w:rsid w:val="001305C4"/>
    <w:rsid w:val="001315EC"/>
    <w:rsid w:val="001321A1"/>
    <w:rsid w:val="00135062"/>
    <w:rsid w:val="00136C11"/>
    <w:rsid w:val="00140A7F"/>
    <w:rsid w:val="001437EA"/>
    <w:rsid w:val="00145194"/>
    <w:rsid w:val="00150951"/>
    <w:rsid w:val="001515F3"/>
    <w:rsid w:val="001525E4"/>
    <w:rsid w:val="00154057"/>
    <w:rsid w:val="0015435A"/>
    <w:rsid w:val="0016268C"/>
    <w:rsid w:val="00165100"/>
    <w:rsid w:val="001662F6"/>
    <w:rsid w:val="0017097E"/>
    <w:rsid w:val="0017278F"/>
    <w:rsid w:val="001760B0"/>
    <w:rsid w:val="0017779D"/>
    <w:rsid w:val="00181C08"/>
    <w:rsid w:val="001846CB"/>
    <w:rsid w:val="001849CA"/>
    <w:rsid w:val="00184BDC"/>
    <w:rsid w:val="001858BF"/>
    <w:rsid w:val="001940B0"/>
    <w:rsid w:val="00197F5D"/>
    <w:rsid w:val="001A2545"/>
    <w:rsid w:val="001A2830"/>
    <w:rsid w:val="001A4730"/>
    <w:rsid w:val="001A5B9A"/>
    <w:rsid w:val="001A5DC0"/>
    <w:rsid w:val="001B1A99"/>
    <w:rsid w:val="001B202C"/>
    <w:rsid w:val="001B2B55"/>
    <w:rsid w:val="001B32E8"/>
    <w:rsid w:val="001C0F17"/>
    <w:rsid w:val="001C5D0F"/>
    <w:rsid w:val="001C7EAF"/>
    <w:rsid w:val="001D43FE"/>
    <w:rsid w:val="001D52AA"/>
    <w:rsid w:val="001D7126"/>
    <w:rsid w:val="001E22C3"/>
    <w:rsid w:val="001E54E4"/>
    <w:rsid w:val="001E75B4"/>
    <w:rsid w:val="001F3332"/>
    <w:rsid w:val="001F481E"/>
    <w:rsid w:val="00201272"/>
    <w:rsid w:val="00202D49"/>
    <w:rsid w:val="0020614C"/>
    <w:rsid w:val="00212C74"/>
    <w:rsid w:val="0021566C"/>
    <w:rsid w:val="00216D78"/>
    <w:rsid w:val="002174D0"/>
    <w:rsid w:val="00220079"/>
    <w:rsid w:val="00221771"/>
    <w:rsid w:val="002240EF"/>
    <w:rsid w:val="00224446"/>
    <w:rsid w:val="00226826"/>
    <w:rsid w:val="0023014F"/>
    <w:rsid w:val="002322F4"/>
    <w:rsid w:val="00235146"/>
    <w:rsid w:val="0023538A"/>
    <w:rsid w:val="00235449"/>
    <w:rsid w:val="002414DE"/>
    <w:rsid w:val="00241705"/>
    <w:rsid w:val="002418AC"/>
    <w:rsid w:val="002447F1"/>
    <w:rsid w:val="00254C0D"/>
    <w:rsid w:val="002602F8"/>
    <w:rsid w:val="00260A0D"/>
    <w:rsid w:val="00262C2E"/>
    <w:rsid w:val="00265F5B"/>
    <w:rsid w:val="002662D0"/>
    <w:rsid w:val="00270502"/>
    <w:rsid w:val="00273049"/>
    <w:rsid w:val="00274DAB"/>
    <w:rsid w:val="00276ECC"/>
    <w:rsid w:val="00276F07"/>
    <w:rsid w:val="00280C57"/>
    <w:rsid w:val="00282D58"/>
    <w:rsid w:val="00284D96"/>
    <w:rsid w:val="00290F5C"/>
    <w:rsid w:val="00292C0A"/>
    <w:rsid w:val="00294219"/>
    <w:rsid w:val="002A1073"/>
    <w:rsid w:val="002A29FC"/>
    <w:rsid w:val="002A3900"/>
    <w:rsid w:val="002A3CDF"/>
    <w:rsid w:val="002B0D81"/>
    <w:rsid w:val="002B3B40"/>
    <w:rsid w:val="002B3BF0"/>
    <w:rsid w:val="002B65EC"/>
    <w:rsid w:val="002C2091"/>
    <w:rsid w:val="002C7995"/>
    <w:rsid w:val="002D0CB8"/>
    <w:rsid w:val="002D134F"/>
    <w:rsid w:val="002D3F02"/>
    <w:rsid w:val="002D6364"/>
    <w:rsid w:val="002D70C0"/>
    <w:rsid w:val="002D732C"/>
    <w:rsid w:val="002D7AF4"/>
    <w:rsid w:val="002D7B88"/>
    <w:rsid w:val="002E10E1"/>
    <w:rsid w:val="002E14D4"/>
    <w:rsid w:val="002E40BF"/>
    <w:rsid w:val="002E6530"/>
    <w:rsid w:val="002F52D0"/>
    <w:rsid w:val="002F5C3F"/>
    <w:rsid w:val="003003B1"/>
    <w:rsid w:val="00304D90"/>
    <w:rsid w:val="003070DA"/>
    <w:rsid w:val="00312050"/>
    <w:rsid w:val="00314B58"/>
    <w:rsid w:val="00315626"/>
    <w:rsid w:val="0031679E"/>
    <w:rsid w:val="00326821"/>
    <w:rsid w:val="00331E6A"/>
    <w:rsid w:val="00332AAC"/>
    <w:rsid w:val="00333E34"/>
    <w:rsid w:val="00335794"/>
    <w:rsid w:val="00335E3D"/>
    <w:rsid w:val="003366E3"/>
    <w:rsid w:val="00337257"/>
    <w:rsid w:val="003379C0"/>
    <w:rsid w:val="00341175"/>
    <w:rsid w:val="0034233E"/>
    <w:rsid w:val="0034317E"/>
    <w:rsid w:val="00344505"/>
    <w:rsid w:val="00350C5E"/>
    <w:rsid w:val="00350CE2"/>
    <w:rsid w:val="003548C1"/>
    <w:rsid w:val="00355782"/>
    <w:rsid w:val="0035608C"/>
    <w:rsid w:val="003573FC"/>
    <w:rsid w:val="003579CE"/>
    <w:rsid w:val="00360A8B"/>
    <w:rsid w:val="00362AE6"/>
    <w:rsid w:val="003771A5"/>
    <w:rsid w:val="00381570"/>
    <w:rsid w:val="003816E3"/>
    <w:rsid w:val="003835C5"/>
    <w:rsid w:val="00383603"/>
    <w:rsid w:val="003853AD"/>
    <w:rsid w:val="00385A3A"/>
    <w:rsid w:val="00386761"/>
    <w:rsid w:val="00390C7F"/>
    <w:rsid w:val="0039281B"/>
    <w:rsid w:val="003940B7"/>
    <w:rsid w:val="003977EB"/>
    <w:rsid w:val="003A7043"/>
    <w:rsid w:val="003B0DE9"/>
    <w:rsid w:val="003B42A5"/>
    <w:rsid w:val="003B432C"/>
    <w:rsid w:val="003B61B5"/>
    <w:rsid w:val="003B75F9"/>
    <w:rsid w:val="003B7C0E"/>
    <w:rsid w:val="003C0361"/>
    <w:rsid w:val="003C1716"/>
    <w:rsid w:val="003C1F86"/>
    <w:rsid w:val="003C296A"/>
    <w:rsid w:val="003C64F1"/>
    <w:rsid w:val="003C76F5"/>
    <w:rsid w:val="003D0989"/>
    <w:rsid w:val="003D1335"/>
    <w:rsid w:val="003D1D20"/>
    <w:rsid w:val="003D4107"/>
    <w:rsid w:val="003D5B57"/>
    <w:rsid w:val="003E1A30"/>
    <w:rsid w:val="003E74C0"/>
    <w:rsid w:val="003E775D"/>
    <w:rsid w:val="003F0481"/>
    <w:rsid w:val="003F05FC"/>
    <w:rsid w:val="003F084D"/>
    <w:rsid w:val="003F0A2E"/>
    <w:rsid w:val="003F2AA8"/>
    <w:rsid w:val="00402C13"/>
    <w:rsid w:val="00404335"/>
    <w:rsid w:val="0040601C"/>
    <w:rsid w:val="004067F6"/>
    <w:rsid w:val="00411EDD"/>
    <w:rsid w:val="00412B36"/>
    <w:rsid w:val="00412DD9"/>
    <w:rsid w:val="004139DD"/>
    <w:rsid w:val="004170B7"/>
    <w:rsid w:val="00422AAA"/>
    <w:rsid w:val="00425DE3"/>
    <w:rsid w:val="00436B98"/>
    <w:rsid w:val="00441D0F"/>
    <w:rsid w:val="00442BF7"/>
    <w:rsid w:val="0044329A"/>
    <w:rsid w:val="00444B45"/>
    <w:rsid w:val="00454194"/>
    <w:rsid w:val="00457D79"/>
    <w:rsid w:val="00461120"/>
    <w:rsid w:val="0047106B"/>
    <w:rsid w:val="00473CDE"/>
    <w:rsid w:val="00474D04"/>
    <w:rsid w:val="004758FA"/>
    <w:rsid w:val="004761BF"/>
    <w:rsid w:val="00477523"/>
    <w:rsid w:val="00480404"/>
    <w:rsid w:val="00481A75"/>
    <w:rsid w:val="004834C6"/>
    <w:rsid w:val="0048397A"/>
    <w:rsid w:val="00483AF4"/>
    <w:rsid w:val="00485BE6"/>
    <w:rsid w:val="004874DF"/>
    <w:rsid w:val="00490B8F"/>
    <w:rsid w:val="00492D81"/>
    <w:rsid w:val="004930DA"/>
    <w:rsid w:val="004938F1"/>
    <w:rsid w:val="00497034"/>
    <w:rsid w:val="004A1770"/>
    <w:rsid w:val="004A2DDF"/>
    <w:rsid w:val="004A69EF"/>
    <w:rsid w:val="004B0EB1"/>
    <w:rsid w:val="004B16B5"/>
    <w:rsid w:val="004B318D"/>
    <w:rsid w:val="004B5A65"/>
    <w:rsid w:val="004B77A5"/>
    <w:rsid w:val="004B79B6"/>
    <w:rsid w:val="004C1D7A"/>
    <w:rsid w:val="004C30E8"/>
    <w:rsid w:val="004C4F21"/>
    <w:rsid w:val="004C54A4"/>
    <w:rsid w:val="004C64A4"/>
    <w:rsid w:val="004C7BB3"/>
    <w:rsid w:val="004D072E"/>
    <w:rsid w:val="004D47C0"/>
    <w:rsid w:val="004D6785"/>
    <w:rsid w:val="004E465D"/>
    <w:rsid w:val="004E5083"/>
    <w:rsid w:val="004E59C3"/>
    <w:rsid w:val="004E6AF6"/>
    <w:rsid w:val="004F087B"/>
    <w:rsid w:val="004F255F"/>
    <w:rsid w:val="004F3876"/>
    <w:rsid w:val="004F3C96"/>
    <w:rsid w:val="004F4351"/>
    <w:rsid w:val="00500E4A"/>
    <w:rsid w:val="00504D39"/>
    <w:rsid w:val="0050634A"/>
    <w:rsid w:val="00506CB0"/>
    <w:rsid w:val="00506CBE"/>
    <w:rsid w:val="00507059"/>
    <w:rsid w:val="00512BF5"/>
    <w:rsid w:val="00513F78"/>
    <w:rsid w:val="005141F2"/>
    <w:rsid w:val="00515F49"/>
    <w:rsid w:val="005167BC"/>
    <w:rsid w:val="0051709B"/>
    <w:rsid w:val="0051725E"/>
    <w:rsid w:val="00517F21"/>
    <w:rsid w:val="005258B7"/>
    <w:rsid w:val="00527A04"/>
    <w:rsid w:val="005308A3"/>
    <w:rsid w:val="005314A0"/>
    <w:rsid w:val="005332F0"/>
    <w:rsid w:val="00535DD7"/>
    <w:rsid w:val="005361E0"/>
    <w:rsid w:val="00536890"/>
    <w:rsid w:val="00537CC2"/>
    <w:rsid w:val="005433B5"/>
    <w:rsid w:val="00545E56"/>
    <w:rsid w:val="0054644C"/>
    <w:rsid w:val="005465EE"/>
    <w:rsid w:val="00547C2D"/>
    <w:rsid w:val="00550804"/>
    <w:rsid w:val="005526E0"/>
    <w:rsid w:val="00555064"/>
    <w:rsid w:val="00556D9D"/>
    <w:rsid w:val="005608F3"/>
    <w:rsid w:val="005624D7"/>
    <w:rsid w:val="00562D2D"/>
    <w:rsid w:val="00563112"/>
    <w:rsid w:val="00563843"/>
    <w:rsid w:val="00570F0F"/>
    <w:rsid w:val="00571723"/>
    <w:rsid w:val="00573960"/>
    <w:rsid w:val="00573F76"/>
    <w:rsid w:val="00576269"/>
    <w:rsid w:val="00576A0A"/>
    <w:rsid w:val="0058030A"/>
    <w:rsid w:val="00580C00"/>
    <w:rsid w:val="00584262"/>
    <w:rsid w:val="005927C7"/>
    <w:rsid w:val="005A0A02"/>
    <w:rsid w:val="005A1356"/>
    <w:rsid w:val="005B1844"/>
    <w:rsid w:val="005B210D"/>
    <w:rsid w:val="005B2C47"/>
    <w:rsid w:val="005B473C"/>
    <w:rsid w:val="005B4AE3"/>
    <w:rsid w:val="005B4B41"/>
    <w:rsid w:val="005C0B9F"/>
    <w:rsid w:val="005C1D29"/>
    <w:rsid w:val="005C3DAE"/>
    <w:rsid w:val="005C4851"/>
    <w:rsid w:val="005C4E73"/>
    <w:rsid w:val="005D3ACB"/>
    <w:rsid w:val="005D7613"/>
    <w:rsid w:val="005D765D"/>
    <w:rsid w:val="005D7E54"/>
    <w:rsid w:val="005E1455"/>
    <w:rsid w:val="005E207D"/>
    <w:rsid w:val="005E35C5"/>
    <w:rsid w:val="005E437F"/>
    <w:rsid w:val="005E44C1"/>
    <w:rsid w:val="005E6FFD"/>
    <w:rsid w:val="005F1D40"/>
    <w:rsid w:val="005F3483"/>
    <w:rsid w:val="0060015D"/>
    <w:rsid w:val="0060113A"/>
    <w:rsid w:val="00605C75"/>
    <w:rsid w:val="00610409"/>
    <w:rsid w:val="00610FB4"/>
    <w:rsid w:val="00612B74"/>
    <w:rsid w:val="00615A71"/>
    <w:rsid w:val="00617667"/>
    <w:rsid w:val="0062171B"/>
    <w:rsid w:val="006225B1"/>
    <w:rsid w:val="0062291A"/>
    <w:rsid w:val="0062372F"/>
    <w:rsid w:val="00627C15"/>
    <w:rsid w:val="0063255F"/>
    <w:rsid w:val="00632DB7"/>
    <w:rsid w:val="00635197"/>
    <w:rsid w:val="00635648"/>
    <w:rsid w:val="00635C13"/>
    <w:rsid w:val="0063727D"/>
    <w:rsid w:val="006423EA"/>
    <w:rsid w:val="00643121"/>
    <w:rsid w:val="00643856"/>
    <w:rsid w:val="006460A3"/>
    <w:rsid w:val="0064662B"/>
    <w:rsid w:val="00652302"/>
    <w:rsid w:val="00655FF2"/>
    <w:rsid w:val="00661F3A"/>
    <w:rsid w:val="006707C9"/>
    <w:rsid w:val="00670E0C"/>
    <w:rsid w:val="0067366C"/>
    <w:rsid w:val="00677F77"/>
    <w:rsid w:val="0068284B"/>
    <w:rsid w:val="006879B8"/>
    <w:rsid w:val="00693093"/>
    <w:rsid w:val="00693734"/>
    <w:rsid w:val="006951B7"/>
    <w:rsid w:val="0069571E"/>
    <w:rsid w:val="00697706"/>
    <w:rsid w:val="006A02D6"/>
    <w:rsid w:val="006A0781"/>
    <w:rsid w:val="006A21DC"/>
    <w:rsid w:val="006A2DA0"/>
    <w:rsid w:val="006A5373"/>
    <w:rsid w:val="006A5C58"/>
    <w:rsid w:val="006A675E"/>
    <w:rsid w:val="006A74ED"/>
    <w:rsid w:val="006B0D47"/>
    <w:rsid w:val="006B134B"/>
    <w:rsid w:val="006B1E19"/>
    <w:rsid w:val="006B3010"/>
    <w:rsid w:val="006B4B09"/>
    <w:rsid w:val="006B5C80"/>
    <w:rsid w:val="006B62D8"/>
    <w:rsid w:val="006B7FFC"/>
    <w:rsid w:val="006C137A"/>
    <w:rsid w:val="006C330F"/>
    <w:rsid w:val="006C7B9F"/>
    <w:rsid w:val="006D0205"/>
    <w:rsid w:val="006D0627"/>
    <w:rsid w:val="006D16D5"/>
    <w:rsid w:val="006D2109"/>
    <w:rsid w:val="006D7D42"/>
    <w:rsid w:val="006E0D51"/>
    <w:rsid w:val="006E15C7"/>
    <w:rsid w:val="006E4075"/>
    <w:rsid w:val="006E63D7"/>
    <w:rsid w:val="006E652B"/>
    <w:rsid w:val="006F3011"/>
    <w:rsid w:val="006F4571"/>
    <w:rsid w:val="006F5709"/>
    <w:rsid w:val="006F780B"/>
    <w:rsid w:val="00703B52"/>
    <w:rsid w:val="007054A4"/>
    <w:rsid w:val="00705816"/>
    <w:rsid w:val="00705851"/>
    <w:rsid w:val="00710E73"/>
    <w:rsid w:val="00712198"/>
    <w:rsid w:val="007133C5"/>
    <w:rsid w:val="00720F8E"/>
    <w:rsid w:val="00721033"/>
    <w:rsid w:val="0072248C"/>
    <w:rsid w:val="00730395"/>
    <w:rsid w:val="007336F4"/>
    <w:rsid w:val="00740292"/>
    <w:rsid w:val="00741AC4"/>
    <w:rsid w:val="00743A60"/>
    <w:rsid w:val="0074446C"/>
    <w:rsid w:val="00745DDB"/>
    <w:rsid w:val="00750974"/>
    <w:rsid w:val="00753E46"/>
    <w:rsid w:val="007570F0"/>
    <w:rsid w:val="00757966"/>
    <w:rsid w:val="00762697"/>
    <w:rsid w:val="00763AAD"/>
    <w:rsid w:val="00765631"/>
    <w:rsid w:val="00766DE9"/>
    <w:rsid w:val="00767D2B"/>
    <w:rsid w:val="0077141F"/>
    <w:rsid w:val="00773BD5"/>
    <w:rsid w:val="00776AE3"/>
    <w:rsid w:val="00777BEA"/>
    <w:rsid w:val="00790B86"/>
    <w:rsid w:val="00790DED"/>
    <w:rsid w:val="00792104"/>
    <w:rsid w:val="007923F8"/>
    <w:rsid w:val="00796D40"/>
    <w:rsid w:val="00796ED8"/>
    <w:rsid w:val="007A0E80"/>
    <w:rsid w:val="007A3F59"/>
    <w:rsid w:val="007A6E41"/>
    <w:rsid w:val="007B0345"/>
    <w:rsid w:val="007B5CD1"/>
    <w:rsid w:val="007B6499"/>
    <w:rsid w:val="007C3B82"/>
    <w:rsid w:val="007C40C7"/>
    <w:rsid w:val="007C66D8"/>
    <w:rsid w:val="007D1742"/>
    <w:rsid w:val="007D4665"/>
    <w:rsid w:val="007E0D61"/>
    <w:rsid w:val="007E2E45"/>
    <w:rsid w:val="007E316A"/>
    <w:rsid w:val="007E5080"/>
    <w:rsid w:val="007E5481"/>
    <w:rsid w:val="007F49BF"/>
    <w:rsid w:val="007F79CD"/>
    <w:rsid w:val="0080169D"/>
    <w:rsid w:val="00803473"/>
    <w:rsid w:val="00805981"/>
    <w:rsid w:val="00805E57"/>
    <w:rsid w:val="00811AF6"/>
    <w:rsid w:val="00813941"/>
    <w:rsid w:val="00815457"/>
    <w:rsid w:val="00815570"/>
    <w:rsid w:val="00815F73"/>
    <w:rsid w:val="008212CA"/>
    <w:rsid w:val="0082455D"/>
    <w:rsid w:val="00826A56"/>
    <w:rsid w:val="00831AC1"/>
    <w:rsid w:val="0083687F"/>
    <w:rsid w:val="0084191A"/>
    <w:rsid w:val="00842E15"/>
    <w:rsid w:val="00845257"/>
    <w:rsid w:val="00850737"/>
    <w:rsid w:val="00850788"/>
    <w:rsid w:val="00871046"/>
    <w:rsid w:val="008721A1"/>
    <w:rsid w:val="00876025"/>
    <w:rsid w:val="0088012F"/>
    <w:rsid w:val="008836ED"/>
    <w:rsid w:val="008851FF"/>
    <w:rsid w:val="0088561D"/>
    <w:rsid w:val="0088710B"/>
    <w:rsid w:val="008878E7"/>
    <w:rsid w:val="008904DA"/>
    <w:rsid w:val="00890540"/>
    <w:rsid w:val="008942B3"/>
    <w:rsid w:val="008969DC"/>
    <w:rsid w:val="008A09FF"/>
    <w:rsid w:val="008A0CCE"/>
    <w:rsid w:val="008A11E4"/>
    <w:rsid w:val="008A72F6"/>
    <w:rsid w:val="008A7375"/>
    <w:rsid w:val="008B0A0F"/>
    <w:rsid w:val="008B70DF"/>
    <w:rsid w:val="008C53C6"/>
    <w:rsid w:val="008C5504"/>
    <w:rsid w:val="008C6836"/>
    <w:rsid w:val="008D009D"/>
    <w:rsid w:val="008D0A8C"/>
    <w:rsid w:val="008E3417"/>
    <w:rsid w:val="008E4E6F"/>
    <w:rsid w:val="008E6848"/>
    <w:rsid w:val="008F0B62"/>
    <w:rsid w:val="008F26B5"/>
    <w:rsid w:val="00900A80"/>
    <w:rsid w:val="00902036"/>
    <w:rsid w:val="00905789"/>
    <w:rsid w:val="00910380"/>
    <w:rsid w:val="0091486F"/>
    <w:rsid w:val="0092171C"/>
    <w:rsid w:val="0092248B"/>
    <w:rsid w:val="0092321D"/>
    <w:rsid w:val="00925620"/>
    <w:rsid w:val="00926D7A"/>
    <w:rsid w:val="00927F93"/>
    <w:rsid w:val="00931402"/>
    <w:rsid w:val="009342B0"/>
    <w:rsid w:val="00935FAE"/>
    <w:rsid w:val="0094100A"/>
    <w:rsid w:val="0094228B"/>
    <w:rsid w:val="00942299"/>
    <w:rsid w:val="00952153"/>
    <w:rsid w:val="0095218E"/>
    <w:rsid w:val="00954560"/>
    <w:rsid w:val="00963A2B"/>
    <w:rsid w:val="00966CD2"/>
    <w:rsid w:val="00967B79"/>
    <w:rsid w:val="009708B5"/>
    <w:rsid w:val="00972813"/>
    <w:rsid w:val="00976C20"/>
    <w:rsid w:val="009779A7"/>
    <w:rsid w:val="00985AE8"/>
    <w:rsid w:val="00986A54"/>
    <w:rsid w:val="00987966"/>
    <w:rsid w:val="00993E23"/>
    <w:rsid w:val="00994679"/>
    <w:rsid w:val="00994C3C"/>
    <w:rsid w:val="00996C74"/>
    <w:rsid w:val="00997073"/>
    <w:rsid w:val="009A2C0B"/>
    <w:rsid w:val="009A4DF9"/>
    <w:rsid w:val="009A5455"/>
    <w:rsid w:val="009A65C4"/>
    <w:rsid w:val="009B040F"/>
    <w:rsid w:val="009B0DF3"/>
    <w:rsid w:val="009B47E5"/>
    <w:rsid w:val="009B5B83"/>
    <w:rsid w:val="009C127D"/>
    <w:rsid w:val="009C2361"/>
    <w:rsid w:val="009C2CDD"/>
    <w:rsid w:val="009C4248"/>
    <w:rsid w:val="009C5F1B"/>
    <w:rsid w:val="009D1437"/>
    <w:rsid w:val="009D1C03"/>
    <w:rsid w:val="009D2486"/>
    <w:rsid w:val="009D26D3"/>
    <w:rsid w:val="009D5877"/>
    <w:rsid w:val="009D6C81"/>
    <w:rsid w:val="009D7854"/>
    <w:rsid w:val="009E0E59"/>
    <w:rsid w:val="009E1ED1"/>
    <w:rsid w:val="009E2943"/>
    <w:rsid w:val="009F4755"/>
    <w:rsid w:val="009F7569"/>
    <w:rsid w:val="009F7CAF"/>
    <w:rsid w:val="00A0281E"/>
    <w:rsid w:val="00A033D8"/>
    <w:rsid w:val="00A056D9"/>
    <w:rsid w:val="00A07244"/>
    <w:rsid w:val="00A106D6"/>
    <w:rsid w:val="00A10BC6"/>
    <w:rsid w:val="00A112FA"/>
    <w:rsid w:val="00A12E7F"/>
    <w:rsid w:val="00A15AB8"/>
    <w:rsid w:val="00A220A7"/>
    <w:rsid w:val="00A22AE6"/>
    <w:rsid w:val="00A2601D"/>
    <w:rsid w:val="00A35A3F"/>
    <w:rsid w:val="00A3777E"/>
    <w:rsid w:val="00A40E93"/>
    <w:rsid w:val="00A417E1"/>
    <w:rsid w:val="00A467A2"/>
    <w:rsid w:val="00A50F45"/>
    <w:rsid w:val="00A52103"/>
    <w:rsid w:val="00A54958"/>
    <w:rsid w:val="00A562FA"/>
    <w:rsid w:val="00A5644E"/>
    <w:rsid w:val="00A60FFA"/>
    <w:rsid w:val="00A62893"/>
    <w:rsid w:val="00A645B7"/>
    <w:rsid w:val="00A658CD"/>
    <w:rsid w:val="00A66584"/>
    <w:rsid w:val="00A67263"/>
    <w:rsid w:val="00A705B4"/>
    <w:rsid w:val="00A733B3"/>
    <w:rsid w:val="00A74BE8"/>
    <w:rsid w:val="00A75965"/>
    <w:rsid w:val="00A80B55"/>
    <w:rsid w:val="00A823D1"/>
    <w:rsid w:val="00A8474E"/>
    <w:rsid w:val="00A854DA"/>
    <w:rsid w:val="00A90364"/>
    <w:rsid w:val="00A92FFC"/>
    <w:rsid w:val="00A939C0"/>
    <w:rsid w:val="00A94CAA"/>
    <w:rsid w:val="00AA0E3B"/>
    <w:rsid w:val="00AA3DFE"/>
    <w:rsid w:val="00AB3F8B"/>
    <w:rsid w:val="00AB40C6"/>
    <w:rsid w:val="00AB77B9"/>
    <w:rsid w:val="00AC0C00"/>
    <w:rsid w:val="00AD0905"/>
    <w:rsid w:val="00AD75AB"/>
    <w:rsid w:val="00AE0996"/>
    <w:rsid w:val="00AE33E0"/>
    <w:rsid w:val="00AE4B42"/>
    <w:rsid w:val="00AF33C0"/>
    <w:rsid w:val="00AF35C2"/>
    <w:rsid w:val="00AF4C59"/>
    <w:rsid w:val="00AF5399"/>
    <w:rsid w:val="00B01BAD"/>
    <w:rsid w:val="00B02640"/>
    <w:rsid w:val="00B0322A"/>
    <w:rsid w:val="00B07AB9"/>
    <w:rsid w:val="00B10E33"/>
    <w:rsid w:val="00B13D95"/>
    <w:rsid w:val="00B14C35"/>
    <w:rsid w:val="00B155ED"/>
    <w:rsid w:val="00B15B16"/>
    <w:rsid w:val="00B2052D"/>
    <w:rsid w:val="00B213D5"/>
    <w:rsid w:val="00B233AF"/>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13E1"/>
    <w:rsid w:val="00B61462"/>
    <w:rsid w:val="00B624CF"/>
    <w:rsid w:val="00B64D9E"/>
    <w:rsid w:val="00B65301"/>
    <w:rsid w:val="00B6590F"/>
    <w:rsid w:val="00B67D68"/>
    <w:rsid w:val="00B75419"/>
    <w:rsid w:val="00B758AB"/>
    <w:rsid w:val="00B77C03"/>
    <w:rsid w:val="00B801A0"/>
    <w:rsid w:val="00B815B1"/>
    <w:rsid w:val="00B864EE"/>
    <w:rsid w:val="00B86F9B"/>
    <w:rsid w:val="00B879A2"/>
    <w:rsid w:val="00B87DCA"/>
    <w:rsid w:val="00B90E50"/>
    <w:rsid w:val="00B92A13"/>
    <w:rsid w:val="00B971DF"/>
    <w:rsid w:val="00BA2425"/>
    <w:rsid w:val="00BA2F57"/>
    <w:rsid w:val="00BA3B93"/>
    <w:rsid w:val="00BA45EE"/>
    <w:rsid w:val="00BA4BD9"/>
    <w:rsid w:val="00BA4CE1"/>
    <w:rsid w:val="00BA532D"/>
    <w:rsid w:val="00BB1869"/>
    <w:rsid w:val="00BB5860"/>
    <w:rsid w:val="00BC016A"/>
    <w:rsid w:val="00BC4A75"/>
    <w:rsid w:val="00BC72DC"/>
    <w:rsid w:val="00BD06C4"/>
    <w:rsid w:val="00BD1117"/>
    <w:rsid w:val="00BD64DF"/>
    <w:rsid w:val="00BD6878"/>
    <w:rsid w:val="00BE06E7"/>
    <w:rsid w:val="00BE1670"/>
    <w:rsid w:val="00BE2A05"/>
    <w:rsid w:val="00BE44C3"/>
    <w:rsid w:val="00BF3D21"/>
    <w:rsid w:val="00BF4B8B"/>
    <w:rsid w:val="00BF4ED0"/>
    <w:rsid w:val="00BF57F3"/>
    <w:rsid w:val="00C06D94"/>
    <w:rsid w:val="00C10E73"/>
    <w:rsid w:val="00C1147C"/>
    <w:rsid w:val="00C17EF0"/>
    <w:rsid w:val="00C245BE"/>
    <w:rsid w:val="00C30907"/>
    <w:rsid w:val="00C335B7"/>
    <w:rsid w:val="00C3562D"/>
    <w:rsid w:val="00C404B9"/>
    <w:rsid w:val="00C43D12"/>
    <w:rsid w:val="00C43F12"/>
    <w:rsid w:val="00C447A2"/>
    <w:rsid w:val="00C45139"/>
    <w:rsid w:val="00C477A4"/>
    <w:rsid w:val="00C47DF8"/>
    <w:rsid w:val="00C51580"/>
    <w:rsid w:val="00C52025"/>
    <w:rsid w:val="00C53626"/>
    <w:rsid w:val="00C54388"/>
    <w:rsid w:val="00C60791"/>
    <w:rsid w:val="00C6190A"/>
    <w:rsid w:val="00C62FED"/>
    <w:rsid w:val="00C63A6F"/>
    <w:rsid w:val="00C65402"/>
    <w:rsid w:val="00C654A9"/>
    <w:rsid w:val="00C66292"/>
    <w:rsid w:val="00C71501"/>
    <w:rsid w:val="00C74BC3"/>
    <w:rsid w:val="00C776D8"/>
    <w:rsid w:val="00C8185C"/>
    <w:rsid w:val="00C824B6"/>
    <w:rsid w:val="00C83ECA"/>
    <w:rsid w:val="00C85287"/>
    <w:rsid w:val="00C86031"/>
    <w:rsid w:val="00C863FB"/>
    <w:rsid w:val="00C93684"/>
    <w:rsid w:val="00C94CD9"/>
    <w:rsid w:val="00CA13BD"/>
    <w:rsid w:val="00CA2BFD"/>
    <w:rsid w:val="00CA45F0"/>
    <w:rsid w:val="00CA4942"/>
    <w:rsid w:val="00CA4D33"/>
    <w:rsid w:val="00CA51E8"/>
    <w:rsid w:val="00CA6341"/>
    <w:rsid w:val="00CC217C"/>
    <w:rsid w:val="00CC4D02"/>
    <w:rsid w:val="00CD0D09"/>
    <w:rsid w:val="00CD11C4"/>
    <w:rsid w:val="00CD37B7"/>
    <w:rsid w:val="00CD3B43"/>
    <w:rsid w:val="00CD50F9"/>
    <w:rsid w:val="00CD51FE"/>
    <w:rsid w:val="00CD5EAB"/>
    <w:rsid w:val="00CD619A"/>
    <w:rsid w:val="00CD63C8"/>
    <w:rsid w:val="00CD6F91"/>
    <w:rsid w:val="00CD70EF"/>
    <w:rsid w:val="00CD737E"/>
    <w:rsid w:val="00D002ED"/>
    <w:rsid w:val="00D01A4B"/>
    <w:rsid w:val="00D01B31"/>
    <w:rsid w:val="00D0439F"/>
    <w:rsid w:val="00D04E58"/>
    <w:rsid w:val="00D1159F"/>
    <w:rsid w:val="00D1171A"/>
    <w:rsid w:val="00D145EA"/>
    <w:rsid w:val="00D146DA"/>
    <w:rsid w:val="00D17463"/>
    <w:rsid w:val="00D20483"/>
    <w:rsid w:val="00D225A8"/>
    <w:rsid w:val="00D30E02"/>
    <w:rsid w:val="00D325D2"/>
    <w:rsid w:val="00D35F4D"/>
    <w:rsid w:val="00D41396"/>
    <w:rsid w:val="00D460A8"/>
    <w:rsid w:val="00D46418"/>
    <w:rsid w:val="00D46662"/>
    <w:rsid w:val="00D507E8"/>
    <w:rsid w:val="00D50AD9"/>
    <w:rsid w:val="00D50D3E"/>
    <w:rsid w:val="00D5459A"/>
    <w:rsid w:val="00D55ED4"/>
    <w:rsid w:val="00D566EB"/>
    <w:rsid w:val="00D56734"/>
    <w:rsid w:val="00D57F80"/>
    <w:rsid w:val="00D673E7"/>
    <w:rsid w:val="00D73FFF"/>
    <w:rsid w:val="00D74B91"/>
    <w:rsid w:val="00D82E4A"/>
    <w:rsid w:val="00D838AC"/>
    <w:rsid w:val="00D838EB"/>
    <w:rsid w:val="00D83CE2"/>
    <w:rsid w:val="00D938C0"/>
    <w:rsid w:val="00D94518"/>
    <w:rsid w:val="00D96504"/>
    <w:rsid w:val="00D96543"/>
    <w:rsid w:val="00D96E91"/>
    <w:rsid w:val="00DA06E4"/>
    <w:rsid w:val="00DA11E5"/>
    <w:rsid w:val="00DA1C35"/>
    <w:rsid w:val="00DA22FC"/>
    <w:rsid w:val="00DA3A5D"/>
    <w:rsid w:val="00DA4306"/>
    <w:rsid w:val="00DA5682"/>
    <w:rsid w:val="00DB00B8"/>
    <w:rsid w:val="00DB28C3"/>
    <w:rsid w:val="00DB3463"/>
    <w:rsid w:val="00DB5EC8"/>
    <w:rsid w:val="00DB6176"/>
    <w:rsid w:val="00DB777E"/>
    <w:rsid w:val="00DC1CE2"/>
    <w:rsid w:val="00DC53FD"/>
    <w:rsid w:val="00DC7DD2"/>
    <w:rsid w:val="00DC7FC2"/>
    <w:rsid w:val="00DD0D18"/>
    <w:rsid w:val="00DD2B6C"/>
    <w:rsid w:val="00DD380B"/>
    <w:rsid w:val="00DD49A7"/>
    <w:rsid w:val="00DD576B"/>
    <w:rsid w:val="00DD61CF"/>
    <w:rsid w:val="00DD69CD"/>
    <w:rsid w:val="00DD6AAB"/>
    <w:rsid w:val="00DE11C9"/>
    <w:rsid w:val="00DE2C7F"/>
    <w:rsid w:val="00DE6EB9"/>
    <w:rsid w:val="00DE7156"/>
    <w:rsid w:val="00DF047E"/>
    <w:rsid w:val="00DF2432"/>
    <w:rsid w:val="00DF26DD"/>
    <w:rsid w:val="00DF27FF"/>
    <w:rsid w:val="00DF59C4"/>
    <w:rsid w:val="00DF719B"/>
    <w:rsid w:val="00E00B81"/>
    <w:rsid w:val="00E015DB"/>
    <w:rsid w:val="00E03546"/>
    <w:rsid w:val="00E04632"/>
    <w:rsid w:val="00E06060"/>
    <w:rsid w:val="00E119C2"/>
    <w:rsid w:val="00E158E7"/>
    <w:rsid w:val="00E20802"/>
    <w:rsid w:val="00E22DB3"/>
    <w:rsid w:val="00E30E7F"/>
    <w:rsid w:val="00E31055"/>
    <w:rsid w:val="00E31C0B"/>
    <w:rsid w:val="00E376F5"/>
    <w:rsid w:val="00E40025"/>
    <w:rsid w:val="00E4021D"/>
    <w:rsid w:val="00E40EE6"/>
    <w:rsid w:val="00E41CF0"/>
    <w:rsid w:val="00E448C8"/>
    <w:rsid w:val="00E4790B"/>
    <w:rsid w:val="00E518CF"/>
    <w:rsid w:val="00E521FA"/>
    <w:rsid w:val="00E524E1"/>
    <w:rsid w:val="00E61F32"/>
    <w:rsid w:val="00E6227E"/>
    <w:rsid w:val="00E6309D"/>
    <w:rsid w:val="00E65EC6"/>
    <w:rsid w:val="00E67FB3"/>
    <w:rsid w:val="00E7177B"/>
    <w:rsid w:val="00E72567"/>
    <w:rsid w:val="00E72DB4"/>
    <w:rsid w:val="00E8093D"/>
    <w:rsid w:val="00E833E2"/>
    <w:rsid w:val="00E83DC9"/>
    <w:rsid w:val="00E90AFF"/>
    <w:rsid w:val="00EA02E7"/>
    <w:rsid w:val="00EA4C7B"/>
    <w:rsid w:val="00EA50B7"/>
    <w:rsid w:val="00EA68EF"/>
    <w:rsid w:val="00EB03AE"/>
    <w:rsid w:val="00EB07B5"/>
    <w:rsid w:val="00EB0BD9"/>
    <w:rsid w:val="00EB1424"/>
    <w:rsid w:val="00EB2D86"/>
    <w:rsid w:val="00EB35EA"/>
    <w:rsid w:val="00EB53EB"/>
    <w:rsid w:val="00EB78B0"/>
    <w:rsid w:val="00EB7B1A"/>
    <w:rsid w:val="00EC00B7"/>
    <w:rsid w:val="00EC0AE8"/>
    <w:rsid w:val="00EC393B"/>
    <w:rsid w:val="00ED4434"/>
    <w:rsid w:val="00ED6002"/>
    <w:rsid w:val="00ED66F5"/>
    <w:rsid w:val="00EE0410"/>
    <w:rsid w:val="00EE4140"/>
    <w:rsid w:val="00EF215A"/>
    <w:rsid w:val="00EF487F"/>
    <w:rsid w:val="00EF69CD"/>
    <w:rsid w:val="00EF79B8"/>
    <w:rsid w:val="00F00462"/>
    <w:rsid w:val="00F038B1"/>
    <w:rsid w:val="00F04307"/>
    <w:rsid w:val="00F10126"/>
    <w:rsid w:val="00F1072E"/>
    <w:rsid w:val="00F116FB"/>
    <w:rsid w:val="00F22D26"/>
    <w:rsid w:val="00F2445F"/>
    <w:rsid w:val="00F24538"/>
    <w:rsid w:val="00F25507"/>
    <w:rsid w:val="00F26735"/>
    <w:rsid w:val="00F303C5"/>
    <w:rsid w:val="00F30896"/>
    <w:rsid w:val="00F31578"/>
    <w:rsid w:val="00F31A8F"/>
    <w:rsid w:val="00F32870"/>
    <w:rsid w:val="00F354B7"/>
    <w:rsid w:val="00F35FEF"/>
    <w:rsid w:val="00F41881"/>
    <w:rsid w:val="00F43A6D"/>
    <w:rsid w:val="00F44BCC"/>
    <w:rsid w:val="00F45C9B"/>
    <w:rsid w:val="00F51AFE"/>
    <w:rsid w:val="00F53CAB"/>
    <w:rsid w:val="00F53E9B"/>
    <w:rsid w:val="00F55785"/>
    <w:rsid w:val="00F55BAE"/>
    <w:rsid w:val="00F569B0"/>
    <w:rsid w:val="00F614F9"/>
    <w:rsid w:val="00F70B94"/>
    <w:rsid w:val="00F72173"/>
    <w:rsid w:val="00F73179"/>
    <w:rsid w:val="00F750AB"/>
    <w:rsid w:val="00F82372"/>
    <w:rsid w:val="00F829CC"/>
    <w:rsid w:val="00F83F35"/>
    <w:rsid w:val="00F849C8"/>
    <w:rsid w:val="00F84D78"/>
    <w:rsid w:val="00F87728"/>
    <w:rsid w:val="00F90439"/>
    <w:rsid w:val="00F94BF4"/>
    <w:rsid w:val="00F94DB2"/>
    <w:rsid w:val="00F94ED6"/>
    <w:rsid w:val="00F959C9"/>
    <w:rsid w:val="00FA1D69"/>
    <w:rsid w:val="00FA2597"/>
    <w:rsid w:val="00FA2EEA"/>
    <w:rsid w:val="00FA3846"/>
    <w:rsid w:val="00FA4B66"/>
    <w:rsid w:val="00FA52A9"/>
    <w:rsid w:val="00FB259A"/>
    <w:rsid w:val="00FB2EDA"/>
    <w:rsid w:val="00FB3677"/>
    <w:rsid w:val="00FB50FA"/>
    <w:rsid w:val="00FB6330"/>
    <w:rsid w:val="00FB67CE"/>
    <w:rsid w:val="00FB7872"/>
    <w:rsid w:val="00FC452D"/>
    <w:rsid w:val="00FC580B"/>
    <w:rsid w:val="00FC738E"/>
    <w:rsid w:val="00FD0C3D"/>
    <w:rsid w:val="00FD114C"/>
    <w:rsid w:val="00FD700E"/>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9AE24"/>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692291">
      <w:bodyDiv w:val="1"/>
      <w:marLeft w:val="0"/>
      <w:marRight w:val="0"/>
      <w:marTop w:val="0"/>
      <w:marBottom w:val="0"/>
      <w:divBdr>
        <w:top w:val="none" w:sz="0" w:space="0" w:color="auto"/>
        <w:left w:val="none" w:sz="0" w:space="0" w:color="auto"/>
        <w:bottom w:val="none" w:sz="0" w:space="0" w:color="auto"/>
        <w:right w:val="none" w:sz="0" w:space="0" w:color="auto"/>
      </w:divBdr>
    </w:div>
    <w:div w:id="69010774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19D66-6CD8-4871-87CD-EFEFAFA99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4100</TotalTime>
  <Pages>6</Pages>
  <Words>2449</Words>
  <Characters>13473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444</cp:revision>
  <cp:lastPrinted>2022-02-23T18:07:00Z</cp:lastPrinted>
  <dcterms:created xsi:type="dcterms:W3CDTF">2015-08-11T19:05:00Z</dcterms:created>
  <dcterms:modified xsi:type="dcterms:W3CDTF">2022-02-23T18:08:00Z</dcterms:modified>
</cp:coreProperties>
</file>