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42787B">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7BDAA810" w14:textId="77777777" w:rsidR="004A2373" w:rsidRDefault="00A979D7" w:rsidP="00A979D7">
            <w:pPr>
              <w:tabs>
                <w:tab w:val="left" w:pos="3103"/>
              </w:tabs>
              <w:spacing w:after="0" w:line="240" w:lineRule="auto"/>
              <w:ind w:left="1119" w:right="709" w:hanging="1119"/>
              <w:jc w:val="both"/>
              <w:rPr>
                <w:rFonts w:ascii="Arial" w:eastAsiaTheme="minorHAnsi" w:hAnsi="Arial" w:cs="Arial"/>
                <w:b/>
                <w:i/>
                <w:iCs/>
                <w:caps/>
                <w:sz w:val="26"/>
                <w:szCs w:val="26"/>
                <w:lang w:val="es-ES" w:eastAsia="en-US"/>
              </w:rPr>
            </w:pPr>
            <w:r w:rsidRPr="00A979D7">
              <w:rPr>
                <w:rFonts w:ascii="Arial" w:eastAsiaTheme="minorHAnsi" w:hAnsi="Arial" w:cs="Arial"/>
                <w:b/>
                <w:i/>
                <w:iCs/>
                <w:caps/>
                <w:sz w:val="26"/>
                <w:szCs w:val="26"/>
                <w:lang w:val="es-ES" w:eastAsia="en-US"/>
              </w:rPr>
              <w:t xml:space="preserve">               </w:t>
            </w:r>
          </w:p>
          <w:p w14:paraId="39FE898D" w14:textId="77777777" w:rsidR="004A2373" w:rsidRDefault="004A2373" w:rsidP="00A979D7">
            <w:pPr>
              <w:tabs>
                <w:tab w:val="left" w:pos="3103"/>
              </w:tabs>
              <w:spacing w:after="0" w:line="240" w:lineRule="auto"/>
              <w:ind w:left="1119" w:right="709" w:hanging="1119"/>
              <w:jc w:val="both"/>
              <w:rPr>
                <w:rFonts w:ascii="Arial" w:eastAsiaTheme="minorHAnsi" w:hAnsi="Arial" w:cs="Arial"/>
                <w:b/>
                <w:i/>
                <w:iCs/>
                <w:caps/>
                <w:sz w:val="26"/>
                <w:szCs w:val="26"/>
                <w:lang w:val="es-ES" w:eastAsia="en-US"/>
              </w:rPr>
            </w:pPr>
          </w:p>
          <w:p w14:paraId="1535B82D" w14:textId="74EFB3FF" w:rsidR="00A979D7" w:rsidRPr="00A979D7" w:rsidRDefault="004A2373"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Pr>
                <w:rFonts w:ascii="Arial" w:eastAsiaTheme="minorHAnsi" w:hAnsi="Arial" w:cs="Arial"/>
                <w:b/>
                <w:i/>
                <w:iCs/>
                <w:caps/>
                <w:sz w:val="26"/>
                <w:szCs w:val="26"/>
                <w:lang w:val="es-ES" w:eastAsia="en-US"/>
              </w:rPr>
              <w:t xml:space="preserve">               </w:t>
            </w:r>
            <w:r w:rsidR="00A979D7"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5852F8AC"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AC7297">
              <w:rPr>
                <w:rFonts w:ascii="Arial" w:eastAsia="PMingLiU" w:hAnsi="Arial" w:cs="Arial"/>
                <w:b/>
                <w:iCs/>
                <w:caps/>
                <w:sz w:val="26"/>
                <w:szCs w:val="26"/>
                <w:lang w:val="es-PE" w:eastAsia="zh-TW"/>
              </w:rPr>
              <w:t>0164</w:t>
            </w:r>
            <w:r w:rsidRPr="00E2025D">
              <w:rPr>
                <w:rFonts w:ascii="Arial" w:eastAsia="PMingLiU" w:hAnsi="Arial" w:cs="Arial"/>
                <w:b/>
                <w:iCs/>
                <w:caps/>
                <w:sz w:val="26"/>
                <w:szCs w:val="26"/>
                <w:lang w:val="es-PE" w:eastAsia="zh-TW"/>
              </w:rPr>
              <w:t>/202</w:t>
            </w:r>
            <w:r w:rsidR="001C02B2">
              <w:rPr>
                <w:rFonts w:ascii="Arial" w:eastAsia="PMingLiU" w:hAnsi="Arial" w:cs="Arial"/>
                <w:b/>
                <w:iCs/>
                <w:caps/>
                <w:sz w:val="26"/>
                <w:szCs w:val="26"/>
                <w:lang w:val="es-PE" w:eastAsia="zh-TW"/>
              </w:rPr>
              <w:t>0</w:t>
            </w:r>
            <w:r w:rsidRPr="00E2025D">
              <w:rPr>
                <w:rFonts w:ascii="Arial" w:eastAsia="PMingLiU" w:hAnsi="Arial" w:cs="Arial"/>
                <w:b/>
                <w:iCs/>
                <w:caps/>
                <w:sz w:val="26"/>
                <w:szCs w:val="26"/>
                <w:lang w:val="es-PE" w:eastAsia="zh-TW"/>
              </w:rPr>
              <w:t>.</w:t>
            </w:r>
          </w:p>
          <w:p w14:paraId="46EB6415" w14:textId="77777777"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7818A1FE"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E2025D">
              <w:rPr>
                <w:rFonts w:ascii="Arial" w:eastAsia="PMingLiU" w:hAnsi="Arial" w:cs="Arial"/>
                <w:b/>
                <w:iCs/>
                <w:caps/>
                <w:sz w:val="26"/>
                <w:szCs w:val="26"/>
                <w:lang w:val="es-PE" w:eastAsia="zh-TW"/>
              </w:rPr>
              <w:t xml:space="preserve">                EXPEDIENTE</w:t>
            </w:r>
            <w:r w:rsidRPr="00E2025D">
              <w:rPr>
                <w:rFonts w:ascii="Arial" w:eastAsia="PMingLiU" w:hAnsi="Arial" w:cs="Arial"/>
                <w:b/>
                <w:iCs/>
                <w:caps/>
                <w:sz w:val="26"/>
                <w:szCs w:val="26"/>
                <w:lang w:val="es-ES" w:eastAsia="zh-TW"/>
              </w:rPr>
              <w:t>:</w:t>
            </w:r>
            <w:r w:rsidRPr="00E2025D">
              <w:rPr>
                <w:rFonts w:ascii="Arial" w:eastAsia="PMingLiU" w:hAnsi="Arial" w:cs="Arial"/>
                <w:b/>
                <w:iCs/>
                <w:caps/>
                <w:sz w:val="26"/>
                <w:szCs w:val="26"/>
                <w:lang w:val="es-PE" w:eastAsia="zh-TW"/>
              </w:rPr>
              <w:t xml:space="preserve"> </w:t>
            </w:r>
            <w:r w:rsidR="00AC7297">
              <w:rPr>
                <w:rFonts w:ascii="Arial" w:eastAsia="PMingLiU" w:hAnsi="Arial" w:cs="Arial"/>
                <w:b/>
                <w:iCs/>
                <w:caps/>
                <w:sz w:val="26"/>
                <w:szCs w:val="26"/>
                <w:lang w:val="es-PE" w:eastAsia="zh-TW"/>
              </w:rPr>
              <w:t>0074</w:t>
            </w:r>
            <w:r w:rsidR="00C94FBB">
              <w:rPr>
                <w:rFonts w:ascii="Arial" w:eastAsia="PMingLiU" w:hAnsi="Arial" w:cs="Arial"/>
                <w:b/>
                <w:iCs/>
                <w:caps/>
                <w:sz w:val="26"/>
                <w:szCs w:val="26"/>
                <w:lang w:val="es-PE" w:eastAsia="zh-TW"/>
              </w:rPr>
              <w:t>/20</w:t>
            </w:r>
            <w:r w:rsidR="00AC7297">
              <w:rPr>
                <w:rFonts w:ascii="Arial" w:eastAsia="PMingLiU" w:hAnsi="Arial" w:cs="Arial"/>
                <w:b/>
                <w:iCs/>
                <w:caps/>
                <w:sz w:val="26"/>
                <w:szCs w:val="26"/>
                <w:lang w:val="es-PE" w:eastAsia="zh-TW"/>
              </w:rPr>
              <w:t>18</w:t>
            </w:r>
            <w:r w:rsidRPr="00E2025D">
              <w:rPr>
                <w:rFonts w:ascii="Arial" w:eastAsia="PMingLiU" w:hAnsi="Arial" w:cs="Arial"/>
                <w:b/>
                <w:iCs/>
                <w:caps/>
                <w:sz w:val="26"/>
                <w:szCs w:val="26"/>
                <w:lang w:val="es-PE" w:eastAsia="zh-TW"/>
              </w:rPr>
              <w:t xml:space="preserve"> de</w:t>
            </w:r>
            <w:r w:rsidRPr="00A979D7">
              <w:rPr>
                <w:rFonts w:ascii="Arial" w:eastAsia="PMingLiU" w:hAnsi="Arial" w:cs="Arial"/>
                <w:b/>
                <w:iCs/>
                <w:caps/>
                <w:sz w:val="26"/>
                <w:szCs w:val="26"/>
                <w:lang w:val="es-PE" w:eastAsia="zh-TW"/>
              </w:rPr>
              <w:t xml:space="preserve"> la </w:t>
            </w:r>
            <w:r w:rsidR="00AC7297">
              <w:rPr>
                <w:rFonts w:ascii="Arial" w:eastAsia="PMingLiU" w:hAnsi="Arial" w:cs="Arial"/>
                <w:b/>
                <w:iCs/>
                <w:caps/>
                <w:sz w:val="26"/>
                <w:szCs w:val="26"/>
                <w:lang w:val="es-PE" w:eastAsia="zh-TW"/>
              </w:rPr>
              <w:t>sexta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42787B">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42787B">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726622F9" w:rsidR="00A979D7" w:rsidRDefault="00A979D7" w:rsidP="001C02B2">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OAXACA DE JUÁREZ, OAXAC</w:t>
      </w:r>
      <w:r w:rsidR="001C02B2">
        <w:rPr>
          <w:rFonts w:ascii="Arial" w:eastAsiaTheme="minorHAnsi" w:hAnsi="Arial" w:cs="Arial"/>
          <w:b/>
          <w:sz w:val="26"/>
          <w:szCs w:val="26"/>
          <w:lang w:val="es-ES" w:eastAsia="en-US"/>
        </w:rPr>
        <w:t>A, A CATORCE DE OCTUBRE DE DOS MIL VEINTIUNO</w:t>
      </w:r>
      <w:r w:rsidRPr="00A979D7">
        <w:rPr>
          <w:rFonts w:ascii="Arial" w:eastAsiaTheme="minorHAnsi" w:hAnsi="Arial" w:cs="Arial"/>
          <w:b/>
          <w:sz w:val="26"/>
          <w:szCs w:val="26"/>
          <w:lang w:val="es-ES" w:eastAsia="en-US"/>
        </w:rPr>
        <w:t xml:space="preserve">. - - - - - - - - - - - - - - - - - - - - - - - - - - - </w:t>
      </w:r>
      <w:r w:rsidR="001C02B2">
        <w:rPr>
          <w:rFonts w:ascii="Arial" w:eastAsiaTheme="minorHAnsi" w:hAnsi="Arial" w:cs="Arial"/>
          <w:b/>
          <w:sz w:val="26"/>
          <w:szCs w:val="26"/>
          <w:lang w:val="es-ES" w:eastAsia="en-US"/>
        </w:rPr>
        <w:t xml:space="preserve">- - - - - - - - </w:t>
      </w:r>
    </w:p>
    <w:p w14:paraId="53588F16" w14:textId="77777777" w:rsidR="001C02B2" w:rsidRDefault="001C02B2" w:rsidP="001C02B2">
      <w:pPr>
        <w:pStyle w:val="Sinespaciado"/>
        <w:rPr>
          <w:rFonts w:eastAsiaTheme="minorHAnsi"/>
          <w:lang w:eastAsia="en-US"/>
        </w:rPr>
      </w:pPr>
    </w:p>
    <w:p w14:paraId="1AF38BAD" w14:textId="399D41A1" w:rsidR="008A6F02" w:rsidRDefault="00A979D7" w:rsidP="00315934">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C94FBB">
        <w:rPr>
          <w:rFonts w:ascii="Arial" w:eastAsia="Calibri" w:hAnsi="Arial" w:cs="Arial"/>
          <w:b/>
          <w:bCs/>
          <w:sz w:val="26"/>
          <w:szCs w:val="26"/>
          <w:lang w:eastAsia="en-US"/>
        </w:rPr>
        <w:t>0</w:t>
      </w:r>
      <w:r w:rsidR="00AC7297">
        <w:rPr>
          <w:rFonts w:ascii="Arial" w:eastAsia="Calibri" w:hAnsi="Arial" w:cs="Arial"/>
          <w:b/>
          <w:bCs/>
          <w:sz w:val="26"/>
          <w:szCs w:val="26"/>
          <w:lang w:eastAsia="en-US"/>
        </w:rPr>
        <w:t>164</w:t>
      </w:r>
      <w:r w:rsidRPr="00E2025D">
        <w:rPr>
          <w:rFonts w:ascii="Arial" w:eastAsia="PMingLiU" w:hAnsi="Arial" w:cs="Arial"/>
          <w:b/>
          <w:iCs/>
          <w:caps/>
          <w:sz w:val="26"/>
          <w:szCs w:val="26"/>
          <w:lang w:val="es-PE" w:eastAsia="zh-TW"/>
        </w:rPr>
        <w:t>/202</w:t>
      </w:r>
      <w:r w:rsidR="001C02B2">
        <w:rPr>
          <w:rFonts w:ascii="Arial" w:eastAsia="PMingLiU" w:hAnsi="Arial" w:cs="Arial"/>
          <w:b/>
          <w:iCs/>
          <w:caps/>
          <w:sz w:val="26"/>
          <w:szCs w:val="26"/>
          <w:lang w:val="es-PE" w:eastAsia="zh-TW"/>
        </w:rPr>
        <w:t>0</w:t>
      </w:r>
      <w:r w:rsidRPr="00E2025D">
        <w:rPr>
          <w:rFonts w:ascii="Arial" w:eastAsia="PMingLiU" w:hAnsi="Arial" w:cs="Arial"/>
          <w:b/>
          <w:iCs/>
          <w:caps/>
          <w:sz w:val="26"/>
          <w:szCs w:val="26"/>
          <w:lang w:val="es-PE" w:eastAsia="zh-TW"/>
        </w:rPr>
        <w:t xml:space="preserve"> </w:t>
      </w:r>
      <w:r w:rsidRPr="00E2025D">
        <w:rPr>
          <w:rFonts w:ascii="Arial" w:eastAsia="Calibri" w:hAnsi="Arial" w:cs="Arial"/>
          <w:sz w:val="26"/>
          <w:szCs w:val="26"/>
          <w:lang w:eastAsia="en-US"/>
        </w:rPr>
        <w:t>que remite la Secretaría General de Acuerdos, con motivo del recurso de revisión interpuesto por</w:t>
      </w:r>
      <w:r w:rsidR="00AC7297">
        <w:rPr>
          <w:rFonts w:ascii="Arial" w:eastAsia="Calibri" w:hAnsi="Arial" w:cs="Arial"/>
          <w:sz w:val="26"/>
          <w:szCs w:val="26"/>
          <w:lang w:eastAsia="en-US"/>
        </w:rPr>
        <w:t xml:space="preserve"> </w:t>
      </w:r>
      <w:r w:rsidR="00E70B34">
        <w:rPr>
          <w:rFonts w:ascii="Arial" w:eastAsia="Times New Roman" w:hAnsi="Arial" w:cs="Arial"/>
          <w:b/>
          <w:iCs/>
          <w:color w:val="000000"/>
        </w:rPr>
        <w:t>***********</w:t>
      </w:r>
      <w:r w:rsidR="00AC7297">
        <w:rPr>
          <w:rFonts w:ascii="Arial" w:eastAsia="Calibri" w:hAnsi="Arial" w:cs="Arial"/>
          <w:b/>
          <w:bCs/>
          <w:sz w:val="26"/>
          <w:szCs w:val="26"/>
          <w:lang w:eastAsia="en-US"/>
        </w:rPr>
        <w:t>, en su carácter de representante legal de la Asociación Civil denominada “</w:t>
      </w:r>
      <w:r w:rsidR="00E70B34">
        <w:rPr>
          <w:rFonts w:ascii="Arial" w:eastAsia="Times New Roman" w:hAnsi="Arial" w:cs="Arial"/>
          <w:b/>
          <w:iCs/>
          <w:color w:val="000000"/>
        </w:rPr>
        <w:t>***********</w:t>
      </w:r>
      <w:r w:rsidR="00244954" w:rsidRPr="00C015CD">
        <w:rPr>
          <w:rFonts w:ascii="Arial" w:eastAsia="Calibri" w:hAnsi="Arial" w:cs="Arial"/>
          <w:b/>
          <w:bCs/>
          <w:sz w:val="26"/>
          <w:szCs w:val="26"/>
          <w:lang w:eastAsia="en-US"/>
        </w:rPr>
        <w:t>”</w:t>
      </w:r>
      <w:r w:rsidR="00315934" w:rsidRPr="00C015CD">
        <w:rPr>
          <w:rFonts w:ascii="Arial" w:eastAsiaTheme="minorHAnsi" w:hAnsi="Arial" w:cs="Arial"/>
          <w:bCs/>
          <w:color w:val="000000"/>
          <w:sz w:val="26"/>
          <w:szCs w:val="26"/>
          <w:lang w:eastAsia="en-US"/>
        </w:rPr>
        <w:t xml:space="preserve">, </w:t>
      </w:r>
      <w:r w:rsidRPr="00C015CD">
        <w:rPr>
          <w:rFonts w:ascii="Arial" w:eastAsia="Calibri" w:hAnsi="Arial" w:cs="Arial"/>
          <w:sz w:val="26"/>
          <w:szCs w:val="26"/>
          <w:lang w:eastAsia="en-US"/>
        </w:rPr>
        <w:t>en contra de</w:t>
      </w:r>
      <w:r w:rsidR="00AC7297" w:rsidRPr="00C015CD">
        <w:rPr>
          <w:rFonts w:ascii="Arial" w:eastAsia="Calibri" w:hAnsi="Arial" w:cs="Arial"/>
          <w:sz w:val="26"/>
          <w:szCs w:val="26"/>
          <w:lang w:eastAsia="en-US"/>
        </w:rPr>
        <w:t xml:space="preserve"> </w:t>
      </w:r>
      <w:r w:rsidRPr="00C015CD">
        <w:rPr>
          <w:rFonts w:ascii="Arial" w:eastAsia="Calibri" w:hAnsi="Arial" w:cs="Arial"/>
          <w:sz w:val="26"/>
          <w:szCs w:val="26"/>
          <w:lang w:eastAsia="en-US"/>
        </w:rPr>
        <w:t>l</w:t>
      </w:r>
      <w:r w:rsidR="00AC7297" w:rsidRPr="00C015CD">
        <w:rPr>
          <w:rFonts w:ascii="Arial" w:eastAsia="Calibri" w:hAnsi="Arial" w:cs="Arial"/>
          <w:sz w:val="26"/>
          <w:szCs w:val="26"/>
          <w:lang w:eastAsia="en-US"/>
        </w:rPr>
        <w:t xml:space="preserve">a sentencia de </w:t>
      </w:r>
      <w:r w:rsidRPr="00C015CD">
        <w:rPr>
          <w:rFonts w:ascii="Arial" w:eastAsia="Calibri" w:hAnsi="Arial" w:cs="Arial"/>
          <w:sz w:val="26"/>
          <w:szCs w:val="26"/>
          <w:lang w:eastAsia="en-US"/>
        </w:rPr>
        <w:t xml:space="preserve"> </w:t>
      </w:r>
      <w:bookmarkStart w:id="0" w:name="_Hlk69804190"/>
      <w:r w:rsidRPr="00C015CD">
        <w:rPr>
          <w:rFonts w:ascii="Arial" w:eastAsia="Calibri" w:hAnsi="Arial" w:cs="Arial"/>
          <w:sz w:val="26"/>
          <w:szCs w:val="26"/>
          <w:lang w:eastAsia="en-US"/>
        </w:rPr>
        <w:t xml:space="preserve">fecha </w:t>
      </w:r>
      <w:bookmarkEnd w:id="0"/>
      <w:r w:rsidR="00AC7297" w:rsidRPr="00C015CD">
        <w:rPr>
          <w:rFonts w:ascii="Arial" w:eastAsia="Calibri" w:hAnsi="Arial" w:cs="Arial"/>
          <w:sz w:val="26"/>
          <w:szCs w:val="26"/>
          <w:lang w:eastAsia="en-US"/>
        </w:rPr>
        <w:t>once de marzo</w:t>
      </w:r>
      <w:r w:rsidR="00C94FBB" w:rsidRPr="00C015CD">
        <w:rPr>
          <w:rFonts w:ascii="Arial" w:eastAsia="Calibri" w:hAnsi="Arial" w:cs="Arial"/>
          <w:sz w:val="26"/>
          <w:szCs w:val="26"/>
          <w:lang w:eastAsia="en-US"/>
        </w:rPr>
        <w:t xml:space="preserve"> </w:t>
      </w:r>
      <w:r w:rsidR="00F047AC" w:rsidRPr="00C015CD">
        <w:rPr>
          <w:rFonts w:ascii="Arial" w:eastAsia="Calibri" w:hAnsi="Arial" w:cs="Arial"/>
          <w:sz w:val="26"/>
          <w:szCs w:val="26"/>
          <w:lang w:eastAsia="en-US"/>
        </w:rPr>
        <w:t>de dos mil veinte</w:t>
      </w:r>
      <w:r w:rsidRPr="00C015CD">
        <w:rPr>
          <w:rFonts w:ascii="Arial" w:eastAsia="Calibri" w:hAnsi="Arial" w:cs="Arial"/>
          <w:sz w:val="26"/>
          <w:szCs w:val="26"/>
          <w:lang w:eastAsia="en-US"/>
        </w:rPr>
        <w:t>, dictad</w:t>
      </w:r>
      <w:r w:rsidR="00AF7898" w:rsidRPr="00C015CD">
        <w:rPr>
          <w:rFonts w:ascii="Arial" w:eastAsia="Calibri" w:hAnsi="Arial" w:cs="Arial"/>
          <w:sz w:val="26"/>
          <w:szCs w:val="26"/>
          <w:lang w:eastAsia="en-US"/>
        </w:rPr>
        <w:t>a</w:t>
      </w:r>
      <w:r w:rsidRPr="00C015CD">
        <w:rPr>
          <w:rFonts w:ascii="Arial" w:eastAsia="Calibri" w:hAnsi="Arial" w:cs="Arial"/>
          <w:sz w:val="26"/>
          <w:szCs w:val="26"/>
          <w:lang w:eastAsia="en-US"/>
        </w:rPr>
        <w:t xml:space="preserve"> </w:t>
      </w:r>
      <w:r w:rsidR="003A0E9C" w:rsidRPr="00C015CD">
        <w:rPr>
          <w:rFonts w:ascii="Arial" w:eastAsia="Calibri" w:hAnsi="Arial" w:cs="Arial"/>
          <w:sz w:val="26"/>
          <w:szCs w:val="26"/>
          <w:lang w:eastAsia="en-US"/>
        </w:rPr>
        <w:t xml:space="preserve">en el </w:t>
      </w:r>
      <w:r w:rsidR="00F047AC" w:rsidRPr="00C015CD">
        <w:rPr>
          <w:rFonts w:ascii="Arial" w:eastAsia="Calibri" w:hAnsi="Arial" w:cs="Arial"/>
          <w:sz w:val="26"/>
          <w:szCs w:val="26"/>
          <w:lang w:eastAsia="en-US"/>
        </w:rPr>
        <w:t>j</w:t>
      </w:r>
      <w:r w:rsidR="003A0E9C" w:rsidRPr="00C015CD">
        <w:rPr>
          <w:rFonts w:ascii="Arial" w:eastAsia="Calibri" w:hAnsi="Arial" w:cs="Arial"/>
          <w:sz w:val="26"/>
          <w:szCs w:val="26"/>
          <w:lang w:eastAsia="en-US"/>
        </w:rPr>
        <w:t>uicio de nulidad</w:t>
      </w:r>
      <w:r w:rsidR="003A0E9C" w:rsidRPr="00C015CD">
        <w:rPr>
          <w:rFonts w:ascii="Arial" w:eastAsia="Calibri" w:hAnsi="Arial" w:cs="Arial"/>
          <w:bCs/>
          <w:sz w:val="26"/>
          <w:szCs w:val="26"/>
          <w:lang w:eastAsia="en-US"/>
        </w:rPr>
        <w:t xml:space="preserve"> </w:t>
      </w:r>
      <w:r w:rsidR="00AC7297" w:rsidRPr="00C015CD">
        <w:rPr>
          <w:rFonts w:ascii="Arial" w:eastAsia="Calibri" w:hAnsi="Arial" w:cs="Arial"/>
          <w:bCs/>
          <w:sz w:val="26"/>
          <w:szCs w:val="26"/>
          <w:lang w:eastAsia="en-US"/>
        </w:rPr>
        <w:t>0074</w:t>
      </w:r>
      <w:r w:rsidR="00F047AC" w:rsidRPr="00C015CD">
        <w:rPr>
          <w:rFonts w:ascii="Arial" w:eastAsia="Calibri" w:hAnsi="Arial" w:cs="Arial"/>
          <w:bCs/>
          <w:sz w:val="26"/>
          <w:szCs w:val="26"/>
          <w:lang w:eastAsia="en-US"/>
        </w:rPr>
        <w:t>/20</w:t>
      </w:r>
      <w:r w:rsidR="00AC7297" w:rsidRPr="00C015CD">
        <w:rPr>
          <w:rFonts w:ascii="Arial" w:eastAsia="Calibri" w:hAnsi="Arial" w:cs="Arial"/>
          <w:bCs/>
          <w:sz w:val="26"/>
          <w:szCs w:val="26"/>
          <w:lang w:eastAsia="en-US"/>
        </w:rPr>
        <w:t>18</w:t>
      </w:r>
      <w:r w:rsidR="003A0E9C" w:rsidRPr="00C015CD">
        <w:rPr>
          <w:rFonts w:ascii="Arial" w:eastAsia="Calibri" w:hAnsi="Arial" w:cs="Arial"/>
          <w:bCs/>
          <w:sz w:val="26"/>
          <w:szCs w:val="26"/>
          <w:lang w:eastAsia="en-US"/>
        </w:rPr>
        <w:t xml:space="preserve"> </w:t>
      </w:r>
      <w:r w:rsidRPr="00C015CD">
        <w:rPr>
          <w:rFonts w:ascii="Arial" w:eastAsia="Calibri" w:hAnsi="Arial" w:cs="Arial"/>
          <w:bCs/>
          <w:sz w:val="26"/>
          <w:szCs w:val="26"/>
          <w:lang w:eastAsia="en-US"/>
        </w:rPr>
        <w:t xml:space="preserve">del </w:t>
      </w:r>
      <w:r w:rsidR="00C332A7">
        <w:rPr>
          <w:rFonts w:ascii="Arial" w:eastAsia="Calibri" w:hAnsi="Arial" w:cs="Arial"/>
          <w:bCs/>
          <w:sz w:val="26"/>
          <w:szCs w:val="26"/>
          <w:lang w:eastAsia="en-US"/>
        </w:rPr>
        <w:t>í</w:t>
      </w:r>
      <w:r w:rsidRPr="00C015CD">
        <w:rPr>
          <w:rFonts w:ascii="Arial" w:eastAsia="Calibri" w:hAnsi="Arial" w:cs="Arial"/>
          <w:bCs/>
          <w:sz w:val="26"/>
          <w:szCs w:val="26"/>
          <w:lang w:eastAsia="en-US"/>
        </w:rPr>
        <w:t xml:space="preserve">ndice de la </w:t>
      </w:r>
      <w:r w:rsidR="00AC7297" w:rsidRPr="00C015CD">
        <w:rPr>
          <w:rFonts w:ascii="Arial" w:eastAsia="Calibri" w:hAnsi="Arial" w:cs="Arial"/>
          <w:bCs/>
          <w:sz w:val="26"/>
          <w:szCs w:val="26"/>
          <w:lang w:eastAsia="en-US"/>
        </w:rPr>
        <w:t>Sexta</w:t>
      </w:r>
      <w:r w:rsidR="00315934" w:rsidRPr="00C015CD">
        <w:rPr>
          <w:rFonts w:ascii="Arial" w:eastAsia="Calibri" w:hAnsi="Arial" w:cs="Arial"/>
          <w:bCs/>
          <w:sz w:val="26"/>
          <w:szCs w:val="26"/>
          <w:lang w:eastAsia="en-US"/>
        </w:rPr>
        <w:t xml:space="preserve"> </w:t>
      </w:r>
      <w:r w:rsidRPr="00C015CD">
        <w:rPr>
          <w:rFonts w:ascii="Arial" w:eastAsia="Calibri" w:hAnsi="Arial" w:cs="Arial"/>
          <w:bCs/>
          <w:sz w:val="26"/>
          <w:szCs w:val="26"/>
          <w:lang w:eastAsia="en-US"/>
        </w:rPr>
        <w:t>Sala Unitaria de Primera Instancia</w:t>
      </w:r>
      <w:r w:rsidR="007129B1" w:rsidRPr="00C015CD">
        <w:rPr>
          <w:rFonts w:ascii="Arial" w:eastAsia="Calibri" w:hAnsi="Arial" w:cs="Arial"/>
          <w:bCs/>
          <w:sz w:val="26"/>
          <w:szCs w:val="26"/>
          <w:lang w:eastAsia="en-US"/>
        </w:rPr>
        <w:t xml:space="preserve"> de este Tribunal</w:t>
      </w:r>
      <w:r w:rsidRPr="00C015CD">
        <w:rPr>
          <w:rFonts w:ascii="Arial" w:eastAsia="Calibri" w:hAnsi="Arial" w:cs="Arial"/>
          <w:b/>
          <w:bCs/>
          <w:sz w:val="26"/>
          <w:szCs w:val="26"/>
          <w:lang w:eastAsia="en-US"/>
        </w:rPr>
        <w:t>,</w:t>
      </w:r>
      <w:r w:rsidR="00137286" w:rsidRPr="00C015CD">
        <w:rPr>
          <w:rFonts w:ascii="Arial" w:eastAsia="Calibri" w:hAnsi="Arial" w:cs="Arial"/>
          <w:sz w:val="26"/>
          <w:szCs w:val="26"/>
          <w:lang w:eastAsia="en-US"/>
        </w:rPr>
        <w:t xml:space="preserve"> </w:t>
      </w:r>
      <w:r w:rsidRPr="00C015CD">
        <w:rPr>
          <w:rFonts w:ascii="Arial" w:eastAsia="Calibri" w:hAnsi="Arial" w:cs="Arial"/>
          <w:sz w:val="26"/>
          <w:szCs w:val="26"/>
          <w:lang w:eastAsia="en-US"/>
        </w:rPr>
        <w:t>relativo al juicio promovido por</w:t>
      </w:r>
      <w:r w:rsidR="009F4706" w:rsidRPr="00C015CD">
        <w:rPr>
          <w:rFonts w:ascii="Arial" w:eastAsia="Calibri" w:hAnsi="Arial" w:cs="Arial"/>
          <w:sz w:val="26"/>
          <w:szCs w:val="26"/>
          <w:lang w:eastAsia="en-US"/>
        </w:rPr>
        <w:t xml:space="preserve"> </w:t>
      </w:r>
      <w:r w:rsidR="00C94FBB" w:rsidRPr="00C015CD">
        <w:rPr>
          <w:rFonts w:ascii="Arial" w:eastAsia="Calibri" w:hAnsi="Arial" w:cs="Arial"/>
          <w:sz w:val="26"/>
          <w:szCs w:val="26"/>
          <w:lang w:eastAsia="en-US"/>
        </w:rPr>
        <w:t>la</w:t>
      </w:r>
      <w:r w:rsidR="00244954" w:rsidRPr="00C015CD">
        <w:rPr>
          <w:rFonts w:ascii="Arial" w:eastAsia="Calibri" w:hAnsi="Arial" w:cs="Arial"/>
          <w:sz w:val="26"/>
          <w:szCs w:val="26"/>
          <w:lang w:eastAsia="en-US"/>
        </w:rPr>
        <w:t xml:space="preserve"> hoy</w:t>
      </w:r>
      <w:r w:rsidRPr="00C015CD">
        <w:rPr>
          <w:rFonts w:ascii="Arial" w:eastAsia="Calibri" w:hAnsi="Arial" w:cs="Arial"/>
          <w:sz w:val="26"/>
          <w:szCs w:val="26"/>
          <w:lang w:eastAsia="en-US"/>
        </w:rPr>
        <w:t xml:space="preserve"> </w:t>
      </w:r>
      <w:r w:rsidR="009F4706" w:rsidRPr="00C015CD">
        <w:rPr>
          <w:rFonts w:ascii="Arial" w:eastAsia="Calibri" w:hAnsi="Arial" w:cs="Arial"/>
          <w:b/>
          <w:bCs/>
          <w:iCs/>
          <w:sz w:val="26"/>
          <w:szCs w:val="26"/>
          <w:lang w:eastAsia="en-US"/>
        </w:rPr>
        <w:t>RECURRENTE</w:t>
      </w:r>
      <w:r w:rsidR="00C04A0A" w:rsidRPr="00C015CD">
        <w:rPr>
          <w:rFonts w:ascii="Arial" w:eastAsia="Calibri" w:hAnsi="Arial" w:cs="Arial"/>
          <w:sz w:val="26"/>
          <w:szCs w:val="26"/>
          <w:lang w:eastAsia="en-US"/>
        </w:rPr>
        <w:t xml:space="preserve">, </w:t>
      </w:r>
      <w:r w:rsidRPr="00C015CD">
        <w:rPr>
          <w:rFonts w:ascii="Arial" w:eastAsia="Calibri" w:hAnsi="Arial" w:cs="Arial"/>
          <w:sz w:val="26"/>
          <w:szCs w:val="26"/>
          <w:lang w:eastAsia="en-US"/>
        </w:rPr>
        <w:t>en contra de</w:t>
      </w:r>
      <w:r w:rsidR="000603C5" w:rsidRPr="00C015CD">
        <w:rPr>
          <w:rFonts w:ascii="Arial" w:eastAsia="Calibri" w:hAnsi="Arial" w:cs="Arial"/>
          <w:sz w:val="26"/>
          <w:szCs w:val="26"/>
          <w:lang w:eastAsia="en-US"/>
        </w:rPr>
        <w:t xml:space="preserve">l </w:t>
      </w:r>
      <w:r w:rsidR="000603C5" w:rsidRPr="00C015CD">
        <w:rPr>
          <w:rFonts w:ascii="Arial" w:eastAsia="Calibri" w:hAnsi="Arial" w:cs="Arial"/>
          <w:b/>
          <w:bCs/>
          <w:sz w:val="26"/>
          <w:szCs w:val="26"/>
          <w:lang w:eastAsia="en-US"/>
        </w:rPr>
        <w:t>REGIDOR DE SERVICIOS MUNICIPALES, MERCADOS Y VÍA PÚBLICA,</w:t>
      </w:r>
      <w:r w:rsidR="00244954" w:rsidRPr="00C015CD">
        <w:rPr>
          <w:rFonts w:ascii="Arial" w:eastAsia="Calibri" w:hAnsi="Arial" w:cs="Arial"/>
          <w:b/>
          <w:bCs/>
          <w:sz w:val="26"/>
          <w:szCs w:val="26"/>
          <w:lang w:eastAsia="en-US"/>
        </w:rPr>
        <w:t xml:space="preserve"> </w:t>
      </w:r>
      <w:r w:rsidR="00244954" w:rsidRPr="00C015CD">
        <w:rPr>
          <w:rFonts w:ascii="Arial" w:eastAsia="Calibri" w:hAnsi="Arial" w:cs="Arial"/>
          <w:sz w:val="26"/>
          <w:szCs w:val="26"/>
          <w:lang w:eastAsia="en-US"/>
        </w:rPr>
        <w:t>del</w:t>
      </w:r>
      <w:r w:rsidR="000603C5" w:rsidRPr="00C015CD">
        <w:rPr>
          <w:rFonts w:ascii="Arial" w:eastAsia="Calibri" w:hAnsi="Arial" w:cs="Arial"/>
          <w:sz w:val="26"/>
          <w:szCs w:val="26"/>
          <w:lang w:eastAsia="en-US"/>
        </w:rPr>
        <w:t xml:space="preserve"> </w:t>
      </w:r>
      <w:r w:rsidR="000603C5" w:rsidRPr="00C015CD">
        <w:rPr>
          <w:rFonts w:ascii="Arial" w:eastAsia="Calibri" w:hAnsi="Arial" w:cs="Arial"/>
          <w:b/>
          <w:bCs/>
          <w:sz w:val="26"/>
          <w:szCs w:val="26"/>
          <w:lang w:eastAsia="en-US"/>
        </w:rPr>
        <w:t>REGIDOR DE DESARROLLO URBANO, OBRAS PÚB</w:t>
      </w:r>
      <w:r w:rsidR="00244954" w:rsidRPr="00C015CD">
        <w:rPr>
          <w:rFonts w:ascii="Arial" w:eastAsia="Calibri" w:hAnsi="Arial" w:cs="Arial"/>
          <w:b/>
          <w:bCs/>
          <w:sz w:val="26"/>
          <w:szCs w:val="26"/>
          <w:lang w:eastAsia="en-US"/>
        </w:rPr>
        <w:t>L</w:t>
      </w:r>
      <w:r w:rsidR="000603C5" w:rsidRPr="00C015CD">
        <w:rPr>
          <w:rFonts w:ascii="Arial" w:eastAsia="Calibri" w:hAnsi="Arial" w:cs="Arial"/>
          <w:b/>
          <w:bCs/>
          <w:sz w:val="26"/>
          <w:szCs w:val="26"/>
          <w:lang w:eastAsia="en-US"/>
        </w:rPr>
        <w:t xml:space="preserve">ICA, CENTRO HISTÓRICO Y ZONA METROPOLITANA, </w:t>
      </w:r>
      <w:r w:rsidR="00244954" w:rsidRPr="00C015CD">
        <w:rPr>
          <w:rFonts w:ascii="Arial" w:eastAsia="Calibri" w:hAnsi="Arial" w:cs="Arial"/>
          <w:sz w:val="26"/>
          <w:szCs w:val="26"/>
          <w:lang w:eastAsia="en-US"/>
        </w:rPr>
        <w:t>del</w:t>
      </w:r>
      <w:r w:rsidR="00244954" w:rsidRPr="00C015CD">
        <w:rPr>
          <w:rFonts w:ascii="Arial" w:eastAsia="Calibri" w:hAnsi="Arial" w:cs="Arial"/>
          <w:b/>
          <w:bCs/>
          <w:sz w:val="26"/>
          <w:szCs w:val="26"/>
          <w:lang w:eastAsia="en-US"/>
        </w:rPr>
        <w:t xml:space="preserve"> </w:t>
      </w:r>
      <w:r w:rsidR="000603C5" w:rsidRPr="00C015CD">
        <w:rPr>
          <w:rFonts w:ascii="Arial" w:eastAsia="Calibri" w:hAnsi="Arial" w:cs="Arial"/>
          <w:b/>
          <w:bCs/>
          <w:sz w:val="26"/>
          <w:szCs w:val="26"/>
          <w:lang w:eastAsia="en-US"/>
        </w:rPr>
        <w:t>REGIDOR DE SEGURIDAD PÚBLICA Y TENENCIA DE LA TIERRA,</w:t>
      </w:r>
      <w:r w:rsidR="00244954" w:rsidRPr="00C015CD">
        <w:rPr>
          <w:rFonts w:ascii="Arial" w:eastAsia="Calibri" w:hAnsi="Arial" w:cs="Arial"/>
          <w:b/>
          <w:bCs/>
          <w:sz w:val="26"/>
          <w:szCs w:val="26"/>
          <w:lang w:eastAsia="en-US"/>
        </w:rPr>
        <w:t xml:space="preserve"> </w:t>
      </w:r>
      <w:r w:rsidR="00244954" w:rsidRPr="00C015CD">
        <w:rPr>
          <w:rFonts w:ascii="Arial" w:eastAsia="Calibri" w:hAnsi="Arial" w:cs="Arial"/>
          <w:sz w:val="26"/>
          <w:szCs w:val="26"/>
          <w:lang w:eastAsia="en-US"/>
        </w:rPr>
        <w:t>de la</w:t>
      </w:r>
      <w:r w:rsidR="000603C5" w:rsidRPr="00C015CD">
        <w:rPr>
          <w:rFonts w:ascii="Arial" w:eastAsia="Calibri" w:hAnsi="Arial" w:cs="Arial"/>
          <w:b/>
          <w:bCs/>
          <w:sz w:val="26"/>
          <w:szCs w:val="26"/>
          <w:lang w:eastAsia="en-US"/>
        </w:rPr>
        <w:t xml:space="preserve"> REGIDORA DE VIVIENDA Y PROTECCIÓN CIVIL, </w:t>
      </w:r>
      <w:r w:rsidR="00244954" w:rsidRPr="00C015CD">
        <w:rPr>
          <w:rFonts w:ascii="Arial" w:eastAsia="Calibri" w:hAnsi="Arial" w:cs="Arial"/>
          <w:sz w:val="26"/>
          <w:szCs w:val="26"/>
          <w:lang w:eastAsia="en-US"/>
        </w:rPr>
        <w:t>de la</w:t>
      </w:r>
      <w:r w:rsidR="00244954" w:rsidRPr="00C015CD">
        <w:rPr>
          <w:rFonts w:ascii="Arial" w:eastAsia="Calibri" w:hAnsi="Arial" w:cs="Arial"/>
          <w:b/>
          <w:bCs/>
          <w:sz w:val="26"/>
          <w:szCs w:val="26"/>
          <w:lang w:eastAsia="en-US"/>
        </w:rPr>
        <w:t xml:space="preserve"> </w:t>
      </w:r>
      <w:r w:rsidR="000603C5" w:rsidRPr="00C015CD">
        <w:rPr>
          <w:rFonts w:ascii="Arial" w:eastAsia="Calibri" w:hAnsi="Arial" w:cs="Arial"/>
          <w:b/>
          <w:bCs/>
          <w:sz w:val="26"/>
          <w:szCs w:val="26"/>
          <w:lang w:eastAsia="en-US"/>
        </w:rPr>
        <w:t xml:space="preserve">REGIDORA DE IGUALDAD DE GÉNERO Y DERECHOS HUMANOS, </w:t>
      </w:r>
      <w:r w:rsidR="00244954" w:rsidRPr="00C015CD">
        <w:rPr>
          <w:rFonts w:ascii="Arial" w:eastAsia="Calibri" w:hAnsi="Arial" w:cs="Arial"/>
          <w:b/>
          <w:bCs/>
          <w:sz w:val="26"/>
          <w:szCs w:val="26"/>
          <w:lang w:eastAsia="en-US"/>
        </w:rPr>
        <w:t xml:space="preserve">TODOS ELLOS </w:t>
      </w:r>
      <w:r w:rsidR="000603C5" w:rsidRPr="00C015CD">
        <w:rPr>
          <w:rFonts w:ascii="Arial" w:eastAsia="Calibri" w:hAnsi="Arial" w:cs="Arial"/>
          <w:b/>
          <w:bCs/>
          <w:sz w:val="26"/>
          <w:szCs w:val="26"/>
          <w:lang w:eastAsia="en-US"/>
        </w:rPr>
        <w:t xml:space="preserve">AUTORIDADES CON EL CARÁCTER DE </w:t>
      </w:r>
      <w:r w:rsidR="00AF7898" w:rsidRPr="00C015CD">
        <w:rPr>
          <w:rFonts w:ascii="Arial" w:eastAsia="Calibri" w:hAnsi="Arial" w:cs="Arial"/>
          <w:b/>
          <w:bCs/>
          <w:sz w:val="26"/>
          <w:szCs w:val="26"/>
          <w:lang w:eastAsia="en-US"/>
        </w:rPr>
        <w:t>CON</w:t>
      </w:r>
      <w:r w:rsidR="00244954" w:rsidRPr="00C015CD">
        <w:rPr>
          <w:rFonts w:ascii="Arial" w:eastAsia="Calibri" w:hAnsi="Arial" w:cs="Arial"/>
          <w:b/>
          <w:bCs/>
          <w:sz w:val="26"/>
          <w:szCs w:val="26"/>
          <w:lang w:eastAsia="en-US"/>
        </w:rPr>
        <w:t>C</w:t>
      </w:r>
      <w:r w:rsidR="00AF7898" w:rsidRPr="00C015CD">
        <w:rPr>
          <w:rFonts w:ascii="Arial" w:eastAsia="Calibri" w:hAnsi="Arial" w:cs="Arial"/>
          <w:b/>
          <w:bCs/>
          <w:sz w:val="26"/>
          <w:szCs w:val="26"/>
          <w:lang w:eastAsia="en-US"/>
        </w:rPr>
        <w:t xml:space="preserve">EJALES </w:t>
      </w:r>
      <w:r w:rsidR="00AC7297" w:rsidRPr="00C015CD">
        <w:rPr>
          <w:rFonts w:ascii="Arial" w:eastAsia="Calibri" w:hAnsi="Arial" w:cs="Arial"/>
          <w:b/>
          <w:bCs/>
          <w:sz w:val="26"/>
          <w:szCs w:val="26"/>
          <w:lang w:eastAsia="en-US"/>
        </w:rPr>
        <w:t xml:space="preserve">INTEGRANTES </w:t>
      </w:r>
      <w:r w:rsidR="000603C5" w:rsidRPr="00C015CD">
        <w:rPr>
          <w:rFonts w:ascii="Arial" w:eastAsia="Calibri" w:hAnsi="Arial" w:cs="Arial"/>
          <w:b/>
          <w:bCs/>
          <w:sz w:val="26"/>
          <w:szCs w:val="26"/>
          <w:lang w:eastAsia="en-US"/>
        </w:rPr>
        <w:t>DE LA COMISIÓN DE M</w:t>
      </w:r>
      <w:r w:rsidR="00244954" w:rsidRPr="00C015CD">
        <w:rPr>
          <w:rFonts w:ascii="Arial" w:eastAsia="Calibri" w:hAnsi="Arial" w:cs="Arial"/>
          <w:b/>
          <w:bCs/>
          <w:sz w:val="26"/>
          <w:szCs w:val="26"/>
          <w:lang w:eastAsia="en-US"/>
        </w:rPr>
        <w:t>E</w:t>
      </w:r>
      <w:r w:rsidR="000603C5" w:rsidRPr="00C015CD">
        <w:rPr>
          <w:rFonts w:ascii="Arial" w:eastAsia="Calibri" w:hAnsi="Arial" w:cs="Arial"/>
          <w:b/>
          <w:bCs/>
          <w:sz w:val="26"/>
          <w:szCs w:val="26"/>
          <w:lang w:eastAsia="en-US"/>
        </w:rPr>
        <w:t xml:space="preserve">RCADOS Y VÍA PÚBLICA </w:t>
      </w:r>
      <w:r w:rsidR="000603C5" w:rsidRPr="00211728">
        <w:rPr>
          <w:rFonts w:ascii="Arial" w:eastAsia="Calibri" w:hAnsi="Arial" w:cs="Arial"/>
          <w:b/>
          <w:bCs/>
          <w:sz w:val="26"/>
          <w:szCs w:val="26"/>
          <w:lang w:eastAsia="en-US"/>
        </w:rPr>
        <w:t xml:space="preserve">DEL </w:t>
      </w:r>
      <w:r w:rsidR="00FB64BF" w:rsidRPr="00211728">
        <w:rPr>
          <w:rFonts w:ascii="Arial" w:eastAsia="Calibri" w:hAnsi="Arial" w:cs="Arial"/>
          <w:b/>
          <w:bCs/>
          <w:sz w:val="26"/>
          <w:szCs w:val="26"/>
          <w:lang w:eastAsia="en-US"/>
        </w:rPr>
        <w:t>MUNICIPIO</w:t>
      </w:r>
      <w:r w:rsidR="000603C5" w:rsidRPr="00211728">
        <w:rPr>
          <w:rFonts w:ascii="Arial" w:eastAsia="Calibri" w:hAnsi="Arial" w:cs="Arial"/>
          <w:b/>
          <w:bCs/>
          <w:sz w:val="26"/>
          <w:szCs w:val="26"/>
          <w:lang w:eastAsia="en-US"/>
        </w:rPr>
        <w:t xml:space="preserve"> DE</w:t>
      </w:r>
      <w:r w:rsidR="000603C5" w:rsidRPr="00C015CD">
        <w:rPr>
          <w:rFonts w:ascii="Arial" w:eastAsia="Calibri" w:hAnsi="Arial" w:cs="Arial"/>
          <w:b/>
          <w:bCs/>
          <w:sz w:val="26"/>
          <w:szCs w:val="26"/>
          <w:lang w:eastAsia="en-US"/>
        </w:rPr>
        <w:t xml:space="preserve"> OAXACA DE JUÁREZ, ASÍ COMO DEL DIRECTOR DE MERCADOS PÚBLICOS DEL MUNICIPIO DE OAXACA DE JUÁREZ, </w:t>
      </w:r>
      <w:r w:rsidR="00F047AC" w:rsidRPr="00C015CD">
        <w:rPr>
          <w:rFonts w:ascii="Arial" w:eastAsiaTheme="minorHAnsi" w:hAnsi="Arial" w:cs="Arial"/>
          <w:sz w:val="26"/>
          <w:szCs w:val="26"/>
          <w:lang w:eastAsia="en-US"/>
        </w:rPr>
        <w:t xml:space="preserve"> </w:t>
      </w:r>
      <w:r w:rsidRPr="00C015CD">
        <w:rPr>
          <w:rFonts w:ascii="Arial" w:eastAsiaTheme="minorHAnsi" w:hAnsi="Arial" w:cs="Arial"/>
          <w:sz w:val="26"/>
          <w:szCs w:val="26"/>
          <w:lang w:eastAsia="en-US"/>
        </w:rPr>
        <w:t>por lo que con fundamento en los artículos 2</w:t>
      </w:r>
      <w:r w:rsidR="00AF7898" w:rsidRPr="00C015CD">
        <w:rPr>
          <w:rFonts w:ascii="Arial" w:eastAsiaTheme="minorHAnsi" w:hAnsi="Arial" w:cs="Arial"/>
          <w:sz w:val="26"/>
          <w:szCs w:val="26"/>
          <w:lang w:eastAsia="en-US"/>
        </w:rPr>
        <w:t>3</w:t>
      </w:r>
      <w:r w:rsidRPr="00C015CD">
        <w:rPr>
          <w:rFonts w:ascii="Arial" w:eastAsiaTheme="minorHAnsi" w:hAnsi="Arial" w:cs="Arial"/>
          <w:sz w:val="26"/>
          <w:szCs w:val="26"/>
          <w:lang w:eastAsia="en-US"/>
        </w:rPr>
        <w:t>6 y 2</w:t>
      </w:r>
      <w:r w:rsidR="00AF7898" w:rsidRPr="00C015CD">
        <w:rPr>
          <w:rFonts w:ascii="Arial" w:eastAsiaTheme="minorHAnsi" w:hAnsi="Arial" w:cs="Arial"/>
          <w:sz w:val="26"/>
          <w:szCs w:val="26"/>
          <w:lang w:eastAsia="en-US"/>
        </w:rPr>
        <w:t>3</w:t>
      </w:r>
      <w:r w:rsidRPr="00C015CD">
        <w:rPr>
          <w:rFonts w:ascii="Arial" w:eastAsiaTheme="minorHAnsi" w:hAnsi="Arial" w:cs="Arial"/>
          <w:sz w:val="26"/>
          <w:szCs w:val="26"/>
          <w:lang w:eastAsia="en-US"/>
        </w:rPr>
        <w:t xml:space="preserve">7 de la Ley de </w:t>
      </w:r>
      <w:r w:rsidR="00AF7898" w:rsidRPr="00C015CD">
        <w:rPr>
          <w:rFonts w:ascii="Arial" w:eastAsiaTheme="minorHAnsi" w:hAnsi="Arial" w:cs="Arial"/>
          <w:sz w:val="26"/>
          <w:szCs w:val="26"/>
          <w:lang w:eastAsia="en-US"/>
        </w:rPr>
        <w:t xml:space="preserve">Procedimiento y </w:t>
      </w:r>
      <w:r w:rsidRPr="00C015CD">
        <w:rPr>
          <w:rFonts w:ascii="Arial" w:eastAsiaTheme="minorHAnsi" w:hAnsi="Arial" w:cs="Arial"/>
          <w:sz w:val="26"/>
          <w:szCs w:val="26"/>
          <w:lang w:eastAsia="en-US"/>
        </w:rPr>
        <w:t xml:space="preserve">Justicia Administrativa para el Estado de Oaxaca, </w:t>
      </w:r>
      <w:r w:rsidR="000603C5" w:rsidRPr="00C015CD">
        <w:rPr>
          <w:rFonts w:ascii="Arial" w:eastAsiaTheme="minorHAnsi" w:hAnsi="Arial" w:cs="Arial"/>
          <w:sz w:val="26"/>
          <w:szCs w:val="26"/>
          <w:lang w:eastAsia="en-US"/>
        </w:rPr>
        <w:t xml:space="preserve">aplicable al caso, </w:t>
      </w:r>
      <w:r w:rsidRPr="00C015CD">
        <w:rPr>
          <w:rFonts w:ascii="Arial" w:eastAsiaTheme="minorHAnsi" w:hAnsi="Arial" w:cs="Arial"/>
          <w:sz w:val="26"/>
          <w:szCs w:val="26"/>
          <w:lang w:eastAsia="en-US"/>
        </w:rPr>
        <w:t>se admite.</w:t>
      </w:r>
      <w:r w:rsidR="003A0E9C" w:rsidRPr="00C015CD">
        <w:rPr>
          <w:rFonts w:ascii="Arial" w:eastAsiaTheme="minorHAnsi" w:hAnsi="Arial" w:cs="Arial"/>
          <w:sz w:val="26"/>
          <w:szCs w:val="26"/>
          <w:lang w:eastAsia="en-US"/>
        </w:rPr>
        <w:t xml:space="preserve"> </w:t>
      </w:r>
      <w:r w:rsidRPr="00C015CD">
        <w:rPr>
          <w:rFonts w:ascii="Arial" w:eastAsiaTheme="minorHAnsi" w:hAnsi="Arial" w:cs="Arial"/>
          <w:sz w:val="26"/>
          <w:szCs w:val="26"/>
          <w:lang w:eastAsia="en-US"/>
        </w:rPr>
        <w:t>En consecuencia, se procede a dictar resolución</w:t>
      </w:r>
      <w:r w:rsidRPr="00E2025D">
        <w:rPr>
          <w:rFonts w:ascii="Arial" w:eastAsiaTheme="minorHAnsi" w:hAnsi="Arial" w:cs="Arial"/>
          <w:sz w:val="26"/>
          <w:szCs w:val="26"/>
          <w:lang w:eastAsia="en-US"/>
        </w:rPr>
        <w:t xml:space="preserve"> en los siguientes términos:- - - - - - - - - - </w:t>
      </w:r>
      <w:r w:rsidR="00C94FBB">
        <w:rPr>
          <w:rFonts w:ascii="Arial" w:eastAsiaTheme="minorHAnsi" w:hAnsi="Arial" w:cs="Arial"/>
          <w:sz w:val="26"/>
          <w:szCs w:val="26"/>
          <w:lang w:eastAsia="en-US"/>
        </w:rPr>
        <w:t xml:space="preserve">- - - </w:t>
      </w:r>
      <w:r w:rsidR="00483B18">
        <w:rPr>
          <w:rFonts w:ascii="Arial" w:eastAsiaTheme="minorHAnsi" w:hAnsi="Arial" w:cs="Arial"/>
          <w:sz w:val="26"/>
          <w:szCs w:val="26"/>
          <w:lang w:eastAsia="en-US"/>
        </w:rPr>
        <w:t>- - - - - -</w:t>
      </w:r>
    </w:p>
    <w:p w14:paraId="080BBB0E" w14:textId="77777777" w:rsidR="00483B18" w:rsidRPr="006775CB" w:rsidRDefault="00483B18" w:rsidP="00315934">
      <w:pPr>
        <w:spacing w:after="0" w:line="360" w:lineRule="auto"/>
        <w:ind w:firstLine="708"/>
        <w:jc w:val="both"/>
        <w:rPr>
          <w:rFonts w:ascii="Arial" w:eastAsiaTheme="minorHAnsi" w:hAnsi="Arial" w:cs="Arial"/>
          <w:color w:val="000000"/>
          <w:sz w:val="26"/>
          <w:szCs w:val="26"/>
          <w:lang w:eastAsia="en-US"/>
        </w:rPr>
      </w:pPr>
    </w:p>
    <w:p w14:paraId="029AD74C" w14:textId="52C2D0FF" w:rsidR="00315934" w:rsidRDefault="00A979D7" w:rsidP="00483B18">
      <w:pPr>
        <w:spacing w:after="12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202A16CF" w14:textId="53A76744" w:rsidR="00A979D7" w:rsidRDefault="00315934" w:rsidP="00315934">
      <w:pPr>
        <w:spacing w:after="12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 xml:space="preserve">nconforme con </w:t>
      </w:r>
      <w:r w:rsidR="000603C5">
        <w:rPr>
          <w:rFonts w:ascii="Arial" w:eastAsiaTheme="minorHAnsi" w:hAnsi="Arial" w:cs="Arial"/>
          <w:sz w:val="26"/>
          <w:szCs w:val="26"/>
          <w:lang w:val="es-ES" w:eastAsia="en-US"/>
        </w:rPr>
        <w:t>la sentencia d</w:t>
      </w:r>
      <w:proofErr w:type="spellStart"/>
      <w:r w:rsidR="004103A2" w:rsidRPr="00A979D7">
        <w:rPr>
          <w:rFonts w:ascii="Arial" w:eastAsia="Calibri" w:hAnsi="Arial" w:cs="Arial"/>
          <w:sz w:val="26"/>
          <w:szCs w:val="26"/>
          <w:lang w:eastAsia="en-US"/>
        </w:rPr>
        <w:t>e</w:t>
      </w:r>
      <w:proofErr w:type="spellEnd"/>
      <w:r w:rsidR="00F139D2">
        <w:rPr>
          <w:rFonts w:ascii="Arial" w:eastAsia="Calibri" w:hAnsi="Arial" w:cs="Arial"/>
          <w:sz w:val="26"/>
          <w:szCs w:val="26"/>
          <w:lang w:eastAsia="en-US"/>
        </w:rPr>
        <w:t xml:space="preserve"> fecha</w:t>
      </w:r>
      <w:r w:rsidR="004103A2" w:rsidRPr="00A979D7">
        <w:rPr>
          <w:rFonts w:ascii="Arial" w:eastAsia="Calibri" w:hAnsi="Arial" w:cs="Arial"/>
          <w:sz w:val="26"/>
          <w:szCs w:val="26"/>
          <w:lang w:eastAsia="en-US"/>
        </w:rPr>
        <w:t xml:space="preserve"> </w:t>
      </w:r>
      <w:r w:rsidR="000603C5">
        <w:rPr>
          <w:rFonts w:ascii="Arial" w:eastAsia="Calibri" w:hAnsi="Arial" w:cs="Arial"/>
          <w:sz w:val="26"/>
          <w:szCs w:val="26"/>
          <w:lang w:eastAsia="en-US"/>
        </w:rPr>
        <w:t xml:space="preserve">once de marzo </w:t>
      </w:r>
      <w:r w:rsidR="00F139D2" w:rsidRPr="00E2025D">
        <w:rPr>
          <w:rFonts w:ascii="Arial" w:eastAsia="Calibri" w:hAnsi="Arial" w:cs="Arial"/>
          <w:sz w:val="26"/>
          <w:szCs w:val="26"/>
          <w:lang w:eastAsia="en-US"/>
        </w:rPr>
        <w:t xml:space="preserve"> de dos mil veinte</w:t>
      </w:r>
      <w:r w:rsidR="00F611B7">
        <w:rPr>
          <w:rFonts w:ascii="Arial" w:eastAsia="Calibri" w:hAnsi="Arial" w:cs="Arial"/>
          <w:sz w:val="26"/>
          <w:szCs w:val="26"/>
          <w:lang w:eastAsia="en-US"/>
        </w:rPr>
        <w:t>, dictad</w:t>
      </w:r>
      <w:r w:rsidR="000603C5">
        <w:rPr>
          <w:rFonts w:ascii="Arial" w:eastAsia="Calibri" w:hAnsi="Arial" w:cs="Arial"/>
          <w:sz w:val="26"/>
          <w:szCs w:val="26"/>
          <w:lang w:eastAsia="en-US"/>
        </w:rPr>
        <w:t>a</w:t>
      </w:r>
      <w:r w:rsidR="00F611B7">
        <w:rPr>
          <w:rFonts w:ascii="Arial" w:eastAsia="Calibri" w:hAnsi="Arial" w:cs="Arial"/>
          <w:sz w:val="26"/>
          <w:szCs w:val="26"/>
          <w:lang w:eastAsia="en-US"/>
        </w:rPr>
        <w:t xml:space="preserve"> </w:t>
      </w:r>
      <w:r w:rsidR="00F139D2">
        <w:rPr>
          <w:rFonts w:ascii="Arial" w:eastAsia="Calibri" w:hAnsi="Arial" w:cs="Arial"/>
          <w:sz w:val="26"/>
          <w:szCs w:val="26"/>
          <w:lang w:eastAsia="en-US"/>
        </w:rPr>
        <w:t xml:space="preserve">por el </w:t>
      </w:r>
      <w:r w:rsidR="00F139D2" w:rsidRPr="00F44DE5">
        <w:rPr>
          <w:rFonts w:ascii="Arial" w:eastAsia="Calibri" w:hAnsi="Arial" w:cs="Arial"/>
          <w:sz w:val="26"/>
          <w:szCs w:val="26"/>
          <w:lang w:eastAsia="en-US"/>
        </w:rPr>
        <w:t xml:space="preserve">Magistrado de la </w:t>
      </w:r>
      <w:r w:rsidR="000603C5">
        <w:rPr>
          <w:rFonts w:ascii="Arial" w:eastAsia="Calibri" w:hAnsi="Arial" w:cs="Arial"/>
          <w:sz w:val="26"/>
          <w:szCs w:val="26"/>
          <w:lang w:eastAsia="en-US"/>
        </w:rPr>
        <w:t xml:space="preserve">Sexta </w:t>
      </w:r>
      <w:r w:rsidR="00F139D2" w:rsidRPr="00F44DE5">
        <w:rPr>
          <w:rFonts w:ascii="Arial" w:eastAsia="Calibri" w:hAnsi="Arial" w:cs="Arial"/>
          <w:sz w:val="26"/>
          <w:szCs w:val="26"/>
          <w:lang w:eastAsia="en-US"/>
        </w:rPr>
        <w:t xml:space="preserve">Sala Unitaria de </w:t>
      </w:r>
      <w:r w:rsidR="00F139D2" w:rsidRPr="00F44DE5">
        <w:rPr>
          <w:rFonts w:ascii="Arial" w:eastAsia="Calibri" w:hAnsi="Arial" w:cs="Arial"/>
          <w:sz w:val="26"/>
          <w:szCs w:val="26"/>
          <w:lang w:eastAsia="en-US"/>
        </w:rPr>
        <w:lastRenderedPageBreak/>
        <w:t>Primera Instancia de este Tribunal</w:t>
      </w:r>
      <w:r w:rsidRPr="00F44DE5">
        <w:rPr>
          <w:rFonts w:ascii="Arial" w:eastAsiaTheme="minorHAnsi" w:hAnsi="Arial" w:cs="Arial"/>
          <w:bCs/>
          <w:color w:val="000000"/>
          <w:sz w:val="26"/>
          <w:szCs w:val="26"/>
          <w:lang w:eastAsia="en-US"/>
        </w:rPr>
        <w:t xml:space="preserve">, </w:t>
      </w:r>
      <w:r w:rsidR="00E70B34">
        <w:rPr>
          <w:rFonts w:ascii="Arial" w:eastAsia="Times New Roman" w:hAnsi="Arial" w:cs="Arial"/>
          <w:b/>
          <w:iCs/>
          <w:color w:val="000000"/>
        </w:rPr>
        <w:t>***********</w:t>
      </w:r>
      <w:r w:rsidR="000603C5">
        <w:rPr>
          <w:rFonts w:ascii="Arial" w:eastAsia="Calibri" w:hAnsi="Arial" w:cs="Arial"/>
          <w:b/>
          <w:bCs/>
          <w:sz w:val="26"/>
          <w:szCs w:val="26"/>
          <w:lang w:eastAsia="en-US"/>
        </w:rPr>
        <w:t>, en su carácter de representante legal de la Asociación Civil denominada “</w:t>
      </w:r>
      <w:r w:rsidR="00E70B34">
        <w:rPr>
          <w:rFonts w:ascii="Arial" w:eastAsia="Times New Roman" w:hAnsi="Arial" w:cs="Arial"/>
          <w:b/>
          <w:iCs/>
          <w:color w:val="000000"/>
        </w:rPr>
        <w:t>***********</w:t>
      </w:r>
      <w:r w:rsidR="00244954" w:rsidRPr="00C015CD">
        <w:rPr>
          <w:rFonts w:ascii="Arial" w:eastAsia="Calibri" w:hAnsi="Arial" w:cs="Arial"/>
          <w:b/>
          <w:bCs/>
          <w:sz w:val="26"/>
          <w:szCs w:val="26"/>
          <w:lang w:eastAsia="en-US"/>
        </w:rPr>
        <w:t>”</w:t>
      </w:r>
      <w:r w:rsidR="000603C5" w:rsidRPr="00C015CD">
        <w:rPr>
          <w:rFonts w:ascii="Arial" w:eastAsiaTheme="minorHAnsi" w:hAnsi="Arial" w:cs="Arial"/>
          <w:bCs/>
          <w:color w:val="000000"/>
          <w:sz w:val="26"/>
          <w:szCs w:val="26"/>
          <w:lang w:eastAsia="en-US"/>
        </w:rPr>
        <w:t>,</w:t>
      </w:r>
      <w:r w:rsidR="00EA2EC0" w:rsidRPr="00F44DE5">
        <w:rPr>
          <w:rFonts w:ascii="Arial" w:eastAsiaTheme="minorHAnsi" w:hAnsi="Arial" w:cs="Arial"/>
          <w:bCs/>
          <w:color w:val="000000"/>
          <w:sz w:val="26"/>
          <w:szCs w:val="26"/>
          <w:lang w:eastAsia="en-US"/>
        </w:rPr>
        <w:t xml:space="preserve"> </w:t>
      </w:r>
      <w:r w:rsidR="00A979D7" w:rsidRPr="00F44DE5">
        <w:rPr>
          <w:rFonts w:ascii="Arial" w:eastAsiaTheme="minorHAnsi" w:hAnsi="Arial" w:cs="Arial"/>
          <w:sz w:val="26"/>
          <w:szCs w:val="26"/>
          <w:lang w:val="es-ES" w:eastAsia="en-US"/>
        </w:rPr>
        <w:t>interp</w:t>
      </w:r>
      <w:r w:rsidR="003A0E9C" w:rsidRPr="00F44DE5">
        <w:rPr>
          <w:rFonts w:ascii="Arial" w:eastAsiaTheme="minorHAnsi" w:hAnsi="Arial" w:cs="Arial"/>
          <w:sz w:val="26"/>
          <w:szCs w:val="26"/>
          <w:lang w:val="es-ES" w:eastAsia="en-US"/>
        </w:rPr>
        <w:t>o</w:t>
      </w:r>
      <w:r w:rsidR="00373A54" w:rsidRPr="00F44DE5">
        <w:rPr>
          <w:rFonts w:ascii="Arial" w:eastAsiaTheme="minorHAnsi" w:hAnsi="Arial" w:cs="Arial"/>
          <w:sz w:val="26"/>
          <w:szCs w:val="26"/>
          <w:lang w:val="es-ES" w:eastAsia="en-US"/>
        </w:rPr>
        <w:t>ne</w:t>
      </w:r>
      <w:r w:rsidR="00A979D7" w:rsidRPr="00F44DE5">
        <w:rPr>
          <w:rFonts w:ascii="Arial" w:eastAsiaTheme="minorHAnsi" w:hAnsi="Arial" w:cs="Arial"/>
          <w:sz w:val="26"/>
          <w:szCs w:val="26"/>
          <w:lang w:val="es-ES" w:eastAsia="en-US"/>
        </w:rPr>
        <w:t xml:space="preserve"> en su contra recurso de revisión.- - - - </w:t>
      </w:r>
      <w:r w:rsidR="000603C5">
        <w:rPr>
          <w:rFonts w:ascii="Arial" w:eastAsiaTheme="minorHAnsi" w:hAnsi="Arial" w:cs="Arial"/>
          <w:sz w:val="26"/>
          <w:szCs w:val="26"/>
          <w:lang w:val="es-ES" w:eastAsia="en-US"/>
        </w:rPr>
        <w:t xml:space="preserve">- - - - - - - - - - - - - - - - - </w:t>
      </w:r>
    </w:p>
    <w:p w14:paraId="213CB346" w14:textId="77777777" w:rsidR="000603C5" w:rsidRDefault="00A979D7" w:rsidP="00315934">
      <w:pPr>
        <w:spacing w:after="12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0603C5">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 -</w:t>
      </w:r>
      <w:r w:rsidR="000603C5">
        <w:rPr>
          <w:rFonts w:ascii="Arial" w:eastAsiaTheme="minorHAnsi" w:hAnsi="Arial" w:cs="Arial"/>
          <w:sz w:val="26"/>
          <w:szCs w:val="26"/>
          <w:lang w:eastAsia="en-US"/>
        </w:rPr>
        <w:t xml:space="preserve"> - - - - - - - - - - - - - - - - - - - - - - - - - - - - - - - -</w:t>
      </w:r>
    </w:p>
    <w:p w14:paraId="32A66E5D" w14:textId="3084A172" w:rsidR="000603C5" w:rsidRDefault="00A979D7" w:rsidP="0084407E">
      <w:pPr>
        <w:spacing w:after="120" w:line="360" w:lineRule="auto"/>
        <w:ind w:left="851" w:right="616" w:firstLine="425"/>
        <w:jc w:val="both"/>
        <w:rPr>
          <w:rFonts w:ascii="Arial" w:eastAsia="Calibri" w:hAnsi="Arial" w:cs="Arial"/>
          <w:bCs/>
          <w:i/>
          <w:iCs/>
          <w:color w:val="000000" w:themeColor="text1"/>
          <w:lang w:eastAsia="en-US"/>
        </w:rPr>
      </w:pPr>
      <w:r w:rsidRPr="00631BBB">
        <w:rPr>
          <w:rFonts w:ascii="Arial" w:eastAsia="Calibri" w:hAnsi="Arial" w:cs="Arial"/>
          <w:bCs/>
          <w:i/>
          <w:iCs/>
          <w:color w:val="000000" w:themeColor="text1"/>
          <w:lang w:eastAsia="en-US"/>
        </w:rPr>
        <w:t>“</w:t>
      </w:r>
      <w:r w:rsidR="0084407E">
        <w:rPr>
          <w:rFonts w:ascii="Arial" w:eastAsia="Calibri" w:hAnsi="Arial" w:cs="Arial"/>
          <w:b/>
          <w:i/>
          <w:iCs/>
          <w:color w:val="000000" w:themeColor="text1"/>
          <w:lang w:eastAsia="en-US"/>
        </w:rPr>
        <w:t xml:space="preserve">PRIMERO. </w:t>
      </w:r>
      <w:r w:rsidR="0084407E">
        <w:rPr>
          <w:rFonts w:ascii="Arial" w:eastAsia="Calibri" w:hAnsi="Arial" w:cs="Arial"/>
          <w:bCs/>
          <w:i/>
          <w:iCs/>
          <w:color w:val="000000" w:themeColor="text1"/>
          <w:lang w:eastAsia="en-US"/>
        </w:rPr>
        <w:t>Esta Sexta Sala Unitaria fue competente para conocer y resolver del presente asunto.- - - - - - - - - - - - - - - - - - - - - -</w:t>
      </w:r>
    </w:p>
    <w:p w14:paraId="08C7820C" w14:textId="6B32559F" w:rsidR="0084407E" w:rsidRDefault="0084407E" w:rsidP="0084407E">
      <w:pPr>
        <w:spacing w:after="120" w:line="360" w:lineRule="auto"/>
        <w:ind w:left="851" w:right="616" w:firstLine="425"/>
        <w:jc w:val="both"/>
        <w:rPr>
          <w:rFonts w:ascii="Arial" w:eastAsia="Calibri" w:hAnsi="Arial" w:cs="Arial"/>
          <w:bCs/>
          <w:i/>
          <w:iCs/>
          <w:color w:val="000000" w:themeColor="text1"/>
          <w:lang w:eastAsia="en-US"/>
        </w:rPr>
      </w:pPr>
      <w:r>
        <w:rPr>
          <w:rFonts w:ascii="Arial" w:eastAsia="Calibri" w:hAnsi="Arial" w:cs="Arial"/>
          <w:b/>
          <w:i/>
          <w:iCs/>
          <w:color w:val="000000" w:themeColor="text1"/>
          <w:lang w:eastAsia="en-US"/>
        </w:rPr>
        <w:t xml:space="preserve">SEGUNDO. </w:t>
      </w:r>
      <w:r>
        <w:rPr>
          <w:rFonts w:ascii="Arial" w:eastAsia="Calibri" w:hAnsi="Arial" w:cs="Arial"/>
          <w:bCs/>
          <w:i/>
          <w:iCs/>
          <w:color w:val="000000" w:themeColor="text1"/>
          <w:lang w:eastAsia="en-US"/>
        </w:rPr>
        <w:t xml:space="preserve">No se actualizaron causales de improcedencia por lo que </w:t>
      </w:r>
      <w:r>
        <w:rPr>
          <w:rFonts w:ascii="Arial" w:eastAsia="Calibri" w:hAnsi="Arial" w:cs="Arial"/>
          <w:b/>
          <w:i/>
          <w:iCs/>
          <w:color w:val="000000" w:themeColor="text1"/>
          <w:lang w:eastAsia="en-US"/>
        </w:rPr>
        <w:t xml:space="preserve">no se sobresee el juicio. </w:t>
      </w:r>
      <w:r>
        <w:rPr>
          <w:rFonts w:ascii="Arial" w:eastAsia="Calibri" w:hAnsi="Arial" w:cs="Arial"/>
          <w:bCs/>
          <w:i/>
          <w:iCs/>
          <w:color w:val="000000" w:themeColor="text1"/>
          <w:lang w:eastAsia="en-US"/>
        </w:rPr>
        <w:t>- - - - - - - - - - - - - - - - - - - - - - - - - - -</w:t>
      </w:r>
    </w:p>
    <w:p w14:paraId="40A5ADD2" w14:textId="11433698" w:rsidR="0084407E" w:rsidRDefault="0084407E" w:rsidP="0084407E">
      <w:pPr>
        <w:spacing w:after="120" w:line="360" w:lineRule="auto"/>
        <w:ind w:left="851" w:right="616" w:firstLine="425"/>
        <w:jc w:val="both"/>
        <w:rPr>
          <w:rFonts w:ascii="Arial" w:eastAsia="Calibri" w:hAnsi="Arial" w:cs="Arial"/>
          <w:bCs/>
          <w:i/>
          <w:iCs/>
          <w:color w:val="000000" w:themeColor="text1"/>
          <w:lang w:eastAsia="en-US"/>
        </w:rPr>
      </w:pPr>
      <w:r>
        <w:rPr>
          <w:rFonts w:ascii="Arial" w:eastAsia="Calibri" w:hAnsi="Arial" w:cs="Arial"/>
          <w:b/>
          <w:i/>
          <w:iCs/>
          <w:color w:val="000000" w:themeColor="text1"/>
          <w:lang w:eastAsia="en-US"/>
        </w:rPr>
        <w:t xml:space="preserve">TERCERO. </w:t>
      </w:r>
      <w:r>
        <w:rPr>
          <w:rFonts w:ascii="Arial" w:eastAsia="Calibri" w:hAnsi="Arial" w:cs="Arial"/>
          <w:bCs/>
          <w:i/>
          <w:iCs/>
          <w:color w:val="000000" w:themeColor="text1"/>
          <w:lang w:eastAsia="en-US"/>
        </w:rPr>
        <w:t xml:space="preserve">Se declara la </w:t>
      </w:r>
      <w:r>
        <w:rPr>
          <w:rFonts w:ascii="Arial" w:eastAsia="Calibri" w:hAnsi="Arial" w:cs="Arial"/>
          <w:b/>
          <w:i/>
          <w:iCs/>
          <w:color w:val="000000" w:themeColor="text1"/>
          <w:lang w:eastAsia="en-US"/>
        </w:rPr>
        <w:t xml:space="preserve">VALIDEZ </w:t>
      </w:r>
      <w:r>
        <w:rPr>
          <w:rFonts w:ascii="Arial" w:eastAsia="Calibri" w:hAnsi="Arial" w:cs="Arial"/>
          <w:bCs/>
          <w:i/>
          <w:iCs/>
          <w:color w:val="000000" w:themeColor="text1"/>
          <w:lang w:eastAsia="en-US"/>
        </w:rPr>
        <w:t>del dictamen CM y VP/196/2017 de doce de diciembre de dos mil diecisiete, emitido por los concejales Integrantes de la Comisión de Mercados</w:t>
      </w:r>
      <w:r w:rsidR="005E6913">
        <w:rPr>
          <w:rFonts w:ascii="Arial" w:eastAsia="Calibri" w:hAnsi="Arial" w:cs="Arial"/>
          <w:bCs/>
          <w:i/>
          <w:iCs/>
          <w:color w:val="000000" w:themeColor="text1"/>
          <w:lang w:eastAsia="en-US"/>
        </w:rPr>
        <w:t xml:space="preserve"> y Vía Pública del Ayuntamiento </w:t>
      </w:r>
      <w:r>
        <w:rPr>
          <w:rFonts w:ascii="Arial" w:eastAsia="Calibri" w:hAnsi="Arial" w:cs="Arial"/>
          <w:bCs/>
          <w:i/>
          <w:iCs/>
          <w:color w:val="000000" w:themeColor="text1"/>
          <w:lang w:eastAsia="en-US"/>
        </w:rPr>
        <w:t xml:space="preserve">del Municipio </w:t>
      </w:r>
      <w:r w:rsidR="005E6913">
        <w:rPr>
          <w:rFonts w:ascii="Arial" w:eastAsia="Calibri" w:hAnsi="Arial" w:cs="Arial"/>
          <w:bCs/>
          <w:i/>
          <w:iCs/>
          <w:color w:val="000000" w:themeColor="text1"/>
          <w:lang w:eastAsia="en-US"/>
        </w:rPr>
        <w:t xml:space="preserve">(sic) </w:t>
      </w:r>
      <w:r>
        <w:rPr>
          <w:rFonts w:ascii="Arial" w:eastAsia="Calibri" w:hAnsi="Arial" w:cs="Arial"/>
          <w:bCs/>
          <w:i/>
          <w:iCs/>
          <w:color w:val="000000" w:themeColor="text1"/>
          <w:lang w:eastAsia="en-US"/>
        </w:rPr>
        <w:t xml:space="preserve">de Oaxaca de Juárez, Oaxaca, por las razones expuestas en el considerando que antecede. - - - - - - </w:t>
      </w:r>
    </w:p>
    <w:p w14:paraId="176A854D" w14:textId="77777777" w:rsidR="001B2239" w:rsidRDefault="0084407E" w:rsidP="0084407E">
      <w:pPr>
        <w:spacing w:after="120" w:line="360" w:lineRule="auto"/>
        <w:ind w:left="851" w:right="616" w:firstLine="425"/>
        <w:jc w:val="both"/>
        <w:rPr>
          <w:rFonts w:ascii="Arial" w:eastAsia="Calibri" w:hAnsi="Arial" w:cs="Arial"/>
          <w:bCs/>
          <w:i/>
          <w:iCs/>
          <w:color w:val="000000" w:themeColor="text1"/>
          <w:lang w:eastAsia="en-US"/>
        </w:rPr>
      </w:pPr>
      <w:r>
        <w:rPr>
          <w:rFonts w:ascii="Arial" w:eastAsia="Calibri" w:hAnsi="Arial" w:cs="Arial"/>
          <w:b/>
          <w:i/>
          <w:iCs/>
          <w:color w:val="000000" w:themeColor="text1"/>
          <w:lang w:eastAsia="en-US"/>
        </w:rPr>
        <w:t xml:space="preserve">CUARTO. NOTIFÍQUESE </w:t>
      </w:r>
      <w:r>
        <w:rPr>
          <w:rFonts w:ascii="Arial" w:eastAsia="Calibri" w:hAnsi="Arial" w:cs="Arial"/>
          <w:bCs/>
          <w:i/>
          <w:iCs/>
          <w:color w:val="000000" w:themeColor="text1"/>
          <w:lang w:eastAsia="en-US"/>
        </w:rPr>
        <w:t xml:space="preserve">personalmente al actor y por oficio a la autoridad demandada, con fundamento en los artículos 172 fracción I y 173 fracciones I y II, de la Ley de Procedimiento y Justicia Administrativa para el Estado de Oaxaca.- </w:t>
      </w:r>
      <w:r>
        <w:rPr>
          <w:rFonts w:ascii="Arial" w:eastAsia="Calibri" w:hAnsi="Arial" w:cs="Arial"/>
          <w:b/>
          <w:i/>
          <w:iCs/>
          <w:color w:val="000000" w:themeColor="text1"/>
          <w:lang w:eastAsia="en-US"/>
        </w:rPr>
        <w:t>CÚMPLASE.</w:t>
      </w:r>
      <w:r>
        <w:rPr>
          <w:rFonts w:ascii="Arial" w:eastAsia="Calibri" w:hAnsi="Arial" w:cs="Arial"/>
          <w:bCs/>
          <w:i/>
          <w:iCs/>
          <w:color w:val="000000" w:themeColor="text1"/>
          <w:lang w:eastAsia="en-US"/>
        </w:rPr>
        <w:t>- - - - - - - - - -</w:t>
      </w:r>
    </w:p>
    <w:p w14:paraId="3DD5D367" w14:textId="441FEA40" w:rsidR="0084407E" w:rsidRPr="0084407E" w:rsidRDefault="0084407E" w:rsidP="0002304C">
      <w:pPr>
        <w:pStyle w:val="Sinespaciado"/>
        <w:rPr>
          <w:rFonts w:eastAsia="Calibri"/>
          <w:lang w:eastAsia="en-US"/>
        </w:rPr>
      </w:pPr>
      <w:r>
        <w:rPr>
          <w:rFonts w:eastAsia="Calibri"/>
          <w:lang w:eastAsia="en-US"/>
        </w:rPr>
        <w:t xml:space="preserve"> </w:t>
      </w:r>
    </w:p>
    <w:p w14:paraId="52722E34" w14:textId="155DA216" w:rsidR="00F20B40" w:rsidRDefault="00A979D7" w:rsidP="001B2239">
      <w:pPr>
        <w:spacing w:after="120"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4FB08510" w:rsidR="0056172F" w:rsidRPr="00E2025D" w:rsidRDefault="00A979D7" w:rsidP="00751B25">
      <w:pPr>
        <w:spacing w:after="120"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A979D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9800E3">
        <w:rPr>
          <w:rFonts w:ascii="Arial" w:eastAsiaTheme="minorHAnsi" w:hAnsi="Arial" w:cs="Arial"/>
          <w:bCs/>
          <w:iCs/>
          <w:sz w:val="26"/>
          <w:szCs w:val="26"/>
          <w:lang w:eastAsia="en-US"/>
        </w:rPr>
        <w:t xml:space="preserve">, el </w:t>
      </w:r>
      <w:r w:rsidR="00CE4CE3">
        <w:rPr>
          <w:rFonts w:ascii="Arial" w:eastAsiaTheme="minorHAnsi" w:hAnsi="Arial" w:cs="Arial"/>
          <w:bCs/>
          <w:iCs/>
          <w:sz w:val="26"/>
          <w:szCs w:val="26"/>
          <w:lang w:eastAsia="en-US"/>
        </w:rPr>
        <w:t>siete de noviembre de dos mil diecinueve</w:t>
      </w:r>
      <w:r w:rsidRPr="00CE4CE3">
        <w:rPr>
          <w:rFonts w:ascii="Arial" w:eastAsiaTheme="minorHAnsi" w:hAnsi="Arial" w:cs="Arial"/>
          <w:bCs/>
          <w:iCs/>
          <w:sz w:val="26"/>
          <w:szCs w:val="26"/>
          <w:lang w:eastAsia="en-US"/>
        </w:rPr>
        <w:t>;</w:t>
      </w:r>
      <w:r w:rsidRPr="00A979D7">
        <w:rPr>
          <w:rFonts w:ascii="Arial" w:eastAsiaTheme="minorHAnsi" w:hAnsi="Arial" w:cs="Arial"/>
          <w:bCs/>
          <w:iCs/>
          <w:sz w:val="26"/>
          <w:szCs w:val="26"/>
          <w:lang w:eastAsia="en-US"/>
        </w:rPr>
        <w:t xml:space="preserve"> así como los numerales</w:t>
      </w:r>
      <w:r w:rsidRPr="00A979D7">
        <w:rPr>
          <w:rFonts w:ascii="Arial" w:eastAsiaTheme="minorHAnsi" w:hAnsi="Arial" w:cs="Arial"/>
          <w:bCs/>
          <w:iCs/>
          <w:sz w:val="26"/>
          <w:szCs w:val="26"/>
          <w:lang w:eastAsia="es-ES"/>
        </w:rPr>
        <w:t xml:space="preserve"> 1, 118, 119, 120, 123 segundo párrafo, 125, 130 fracción I, 131, 231, 236 y 238 de la Ley de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Recurso de Revisión interpuesto en contra de</w:t>
      </w:r>
      <w:r w:rsidR="00AF7898">
        <w:rPr>
          <w:rFonts w:ascii="Arial" w:eastAsiaTheme="minorHAnsi" w:hAnsi="Arial" w:cs="Arial"/>
          <w:bCs/>
          <w:iCs/>
          <w:sz w:val="26"/>
          <w:szCs w:val="26"/>
          <w:lang w:eastAsia="es-ES"/>
        </w:rPr>
        <w:t xml:space="preserve"> </w:t>
      </w:r>
      <w:r w:rsidR="00E558C8">
        <w:rPr>
          <w:rFonts w:ascii="Arial" w:eastAsiaTheme="minorHAnsi" w:hAnsi="Arial" w:cs="Arial"/>
          <w:bCs/>
          <w:iCs/>
          <w:sz w:val="26"/>
          <w:szCs w:val="26"/>
          <w:lang w:eastAsia="es-ES"/>
        </w:rPr>
        <w:t>l</w:t>
      </w:r>
      <w:r w:rsidR="00AF7898">
        <w:rPr>
          <w:rFonts w:ascii="Arial" w:eastAsiaTheme="minorHAnsi" w:hAnsi="Arial" w:cs="Arial"/>
          <w:bCs/>
          <w:iCs/>
          <w:sz w:val="26"/>
          <w:szCs w:val="26"/>
          <w:lang w:eastAsia="es-ES"/>
        </w:rPr>
        <w:t xml:space="preserve">a sentencia </w:t>
      </w:r>
      <w:r w:rsidR="007D6F3D">
        <w:rPr>
          <w:rFonts w:ascii="Arial" w:eastAsiaTheme="minorHAnsi" w:hAnsi="Arial" w:cs="Arial"/>
          <w:bCs/>
          <w:iCs/>
          <w:sz w:val="26"/>
          <w:szCs w:val="26"/>
          <w:lang w:eastAsia="es-ES"/>
        </w:rPr>
        <w:t>fecha</w:t>
      </w:r>
      <w:r w:rsidR="003916BE">
        <w:rPr>
          <w:rFonts w:ascii="Arial" w:eastAsiaTheme="minorHAnsi" w:hAnsi="Arial" w:cs="Arial"/>
          <w:bCs/>
          <w:iCs/>
          <w:sz w:val="26"/>
          <w:szCs w:val="26"/>
          <w:lang w:eastAsia="es-ES"/>
        </w:rPr>
        <w:t xml:space="preserve"> </w:t>
      </w:r>
      <w:r w:rsidR="00AF7898">
        <w:rPr>
          <w:rFonts w:ascii="Arial" w:eastAsiaTheme="minorHAnsi" w:hAnsi="Arial" w:cs="Arial"/>
          <w:bCs/>
          <w:iCs/>
          <w:sz w:val="26"/>
          <w:szCs w:val="26"/>
          <w:lang w:eastAsia="es-ES"/>
        </w:rPr>
        <w:t xml:space="preserve">once de marzo de </w:t>
      </w:r>
      <w:r w:rsidR="003916BE">
        <w:rPr>
          <w:rFonts w:ascii="Arial" w:eastAsiaTheme="minorHAnsi" w:hAnsi="Arial" w:cs="Arial"/>
          <w:bCs/>
          <w:iCs/>
          <w:sz w:val="26"/>
          <w:szCs w:val="26"/>
          <w:lang w:eastAsia="es-ES"/>
        </w:rPr>
        <w:t>dos mil veinte</w:t>
      </w:r>
      <w:r w:rsidR="00F2385E">
        <w:rPr>
          <w:rFonts w:ascii="Arial" w:eastAsiaTheme="minorHAnsi" w:hAnsi="Arial" w:cs="Arial"/>
          <w:bCs/>
          <w:iCs/>
          <w:sz w:val="26"/>
          <w:szCs w:val="26"/>
          <w:lang w:eastAsia="es-ES"/>
        </w:rPr>
        <w:t xml:space="preserve">, </w:t>
      </w:r>
      <w:r w:rsidR="00FA12B2">
        <w:rPr>
          <w:rFonts w:ascii="Arial" w:eastAsia="Calibri" w:hAnsi="Arial" w:cs="Arial"/>
          <w:sz w:val="26"/>
          <w:szCs w:val="26"/>
          <w:lang w:eastAsia="en-US"/>
        </w:rPr>
        <w:t>dictad</w:t>
      </w:r>
      <w:r w:rsidR="00AF7898">
        <w:rPr>
          <w:rFonts w:ascii="Arial" w:eastAsia="Calibri" w:hAnsi="Arial" w:cs="Arial"/>
          <w:sz w:val="26"/>
          <w:szCs w:val="26"/>
          <w:lang w:eastAsia="en-US"/>
        </w:rPr>
        <w:t>a</w:t>
      </w:r>
      <w:r w:rsidR="00FA12B2">
        <w:rPr>
          <w:rFonts w:ascii="Arial" w:eastAsia="Calibri" w:hAnsi="Arial" w:cs="Arial"/>
          <w:sz w:val="26"/>
          <w:szCs w:val="26"/>
          <w:lang w:eastAsia="en-US"/>
        </w:rPr>
        <w:t xml:space="preserve"> por</w:t>
      </w:r>
      <w:r w:rsidR="00FA12B2">
        <w:rPr>
          <w:rFonts w:ascii="Arial" w:eastAsia="Calibri" w:hAnsi="Arial" w:cs="Arial"/>
          <w:bCs/>
          <w:sz w:val="26"/>
          <w:szCs w:val="26"/>
          <w:lang w:eastAsia="en-US"/>
        </w:rPr>
        <w:t xml:space="preserve"> la </w:t>
      </w:r>
      <w:r w:rsidR="00AF7898">
        <w:rPr>
          <w:rFonts w:ascii="Arial" w:eastAsia="Calibri" w:hAnsi="Arial" w:cs="Arial"/>
          <w:bCs/>
          <w:sz w:val="26"/>
          <w:szCs w:val="26"/>
          <w:lang w:eastAsia="en-US"/>
        </w:rPr>
        <w:t>Sexta</w:t>
      </w:r>
      <w:r w:rsidR="00FA12B2" w:rsidRPr="00A979D7">
        <w:rPr>
          <w:rFonts w:ascii="Arial" w:eastAsia="Calibri" w:hAnsi="Arial" w:cs="Arial"/>
          <w:sz w:val="26"/>
          <w:szCs w:val="26"/>
          <w:lang w:eastAsia="en-US"/>
        </w:rPr>
        <w:t xml:space="preserve"> Sala Unitaria de Primera Instancia</w:t>
      </w:r>
      <w:r w:rsidR="00FA12B2">
        <w:rPr>
          <w:rFonts w:ascii="Arial" w:eastAsia="Calibri" w:hAnsi="Arial" w:cs="Arial"/>
          <w:sz w:val="26"/>
          <w:szCs w:val="26"/>
          <w:lang w:eastAsia="en-US"/>
        </w:rPr>
        <w:t xml:space="preserve"> de este Tribunal</w:t>
      </w:r>
      <w:r w:rsidR="00FA12B2">
        <w:rPr>
          <w:rFonts w:ascii="Arial" w:hAnsi="Arial" w:cs="Arial"/>
          <w:bCs/>
          <w:iCs/>
          <w:sz w:val="26"/>
          <w:szCs w:val="26"/>
          <w:lang w:eastAsia="es-ES"/>
        </w:rPr>
        <w:t xml:space="preserve">, </w:t>
      </w:r>
      <w:r w:rsidR="00F2385E" w:rsidRPr="00A979D7">
        <w:rPr>
          <w:rFonts w:ascii="Arial" w:eastAsiaTheme="minorHAnsi" w:hAnsi="Arial" w:cs="Arial"/>
          <w:bCs/>
          <w:iCs/>
          <w:sz w:val="26"/>
          <w:szCs w:val="26"/>
          <w:lang w:eastAsia="es-ES"/>
        </w:rPr>
        <w:t xml:space="preserve">en el </w:t>
      </w:r>
      <w:r w:rsidR="00AF7898">
        <w:rPr>
          <w:rFonts w:ascii="Arial" w:eastAsiaTheme="minorHAnsi" w:hAnsi="Arial" w:cs="Arial"/>
          <w:bCs/>
          <w:iCs/>
          <w:sz w:val="26"/>
          <w:szCs w:val="26"/>
          <w:lang w:eastAsia="es-ES"/>
        </w:rPr>
        <w:t xml:space="preserve">juicio </w:t>
      </w:r>
      <w:r w:rsidR="00F2385E" w:rsidRPr="00A979D7">
        <w:rPr>
          <w:rFonts w:ascii="Arial" w:eastAsiaTheme="minorHAnsi" w:hAnsi="Arial" w:cs="Arial"/>
          <w:bCs/>
          <w:iCs/>
          <w:sz w:val="26"/>
          <w:szCs w:val="26"/>
          <w:lang w:eastAsia="es-ES"/>
        </w:rPr>
        <w:t xml:space="preserve">de </w:t>
      </w:r>
      <w:r w:rsidR="00F2385E" w:rsidRPr="00E2025D">
        <w:rPr>
          <w:rFonts w:ascii="Arial" w:eastAsiaTheme="minorHAnsi" w:hAnsi="Arial" w:cs="Arial"/>
          <w:bCs/>
          <w:iCs/>
          <w:sz w:val="26"/>
          <w:szCs w:val="26"/>
          <w:lang w:eastAsia="es-ES"/>
        </w:rPr>
        <w:t xml:space="preserve">nulidad </w:t>
      </w:r>
      <w:r w:rsidR="00AF7898">
        <w:rPr>
          <w:rFonts w:ascii="Arial" w:eastAsia="Calibri" w:hAnsi="Arial" w:cs="Arial"/>
          <w:b/>
          <w:sz w:val="26"/>
          <w:szCs w:val="26"/>
          <w:lang w:eastAsia="en-US"/>
        </w:rPr>
        <w:t>0074/2018</w:t>
      </w:r>
      <w:r w:rsidRPr="00E2025D">
        <w:rPr>
          <w:rFonts w:ascii="Arial" w:eastAsiaTheme="minorHAnsi" w:hAnsi="Arial" w:cs="Arial"/>
          <w:bCs/>
          <w:iCs/>
          <w:sz w:val="26"/>
          <w:szCs w:val="26"/>
          <w:lang w:eastAsia="es-ES"/>
        </w:rPr>
        <w:t xml:space="preserve">.- - - </w:t>
      </w:r>
      <w:r w:rsidR="007D6F3D" w:rsidRPr="00E2025D">
        <w:rPr>
          <w:rFonts w:ascii="Arial" w:eastAsiaTheme="minorHAnsi" w:hAnsi="Arial" w:cs="Arial"/>
          <w:bCs/>
          <w:iCs/>
          <w:sz w:val="26"/>
          <w:szCs w:val="26"/>
          <w:lang w:eastAsia="es-ES"/>
        </w:rPr>
        <w:t>- - -</w:t>
      </w:r>
      <w:r w:rsidR="00AF7898">
        <w:rPr>
          <w:rFonts w:ascii="Arial" w:eastAsiaTheme="minorHAnsi" w:hAnsi="Arial" w:cs="Arial"/>
          <w:bCs/>
          <w:iCs/>
          <w:sz w:val="26"/>
          <w:szCs w:val="26"/>
          <w:lang w:eastAsia="es-ES"/>
        </w:rPr>
        <w:t xml:space="preserve"> - - - - - - - - - - - - - - - - - - - - - - - - - - - - - - - --</w:t>
      </w:r>
      <w:r w:rsidR="007D6F3D" w:rsidRPr="00E2025D">
        <w:rPr>
          <w:rFonts w:ascii="Arial" w:eastAsiaTheme="minorHAnsi" w:hAnsi="Arial" w:cs="Arial"/>
          <w:bCs/>
          <w:iCs/>
          <w:sz w:val="26"/>
          <w:szCs w:val="26"/>
          <w:lang w:eastAsia="es-ES"/>
        </w:rPr>
        <w:t xml:space="preserve"> </w:t>
      </w:r>
    </w:p>
    <w:p w14:paraId="1344BBF1" w14:textId="025A4E3F" w:rsidR="00A979D7" w:rsidRPr="00E558C8" w:rsidRDefault="0056172F" w:rsidP="0056172F">
      <w:pPr>
        <w:spacing w:line="360" w:lineRule="auto"/>
        <w:jc w:val="both"/>
        <w:rPr>
          <w:rFonts w:ascii="Arial" w:eastAsiaTheme="minorHAnsi" w:hAnsi="Arial" w:cs="Arial"/>
          <w:bCs/>
          <w:iCs/>
          <w:sz w:val="26"/>
          <w:szCs w:val="26"/>
          <w:lang w:eastAsia="es-ES"/>
        </w:rPr>
      </w:pPr>
      <w:r w:rsidRPr="00E2025D">
        <w:rPr>
          <w:rFonts w:ascii="Arial" w:eastAsiaTheme="minorHAnsi" w:hAnsi="Arial" w:cs="Arial"/>
          <w:bCs/>
          <w:iCs/>
          <w:sz w:val="26"/>
          <w:szCs w:val="26"/>
          <w:lang w:eastAsia="es-ES"/>
        </w:rPr>
        <w:t xml:space="preserve"> </w:t>
      </w:r>
      <w:r w:rsidR="00F20B40" w:rsidRPr="00E2025D">
        <w:rPr>
          <w:rFonts w:ascii="Arial" w:eastAsiaTheme="minorHAnsi" w:hAnsi="Arial" w:cs="Arial"/>
          <w:bCs/>
          <w:iCs/>
          <w:sz w:val="26"/>
          <w:szCs w:val="26"/>
          <w:lang w:eastAsia="es-ES"/>
        </w:rPr>
        <w:tab/>
      </w:r>
      <w:r w:rsidR="00A979D7" w:rsidRPr="00E2025D">
        <w:rPr>
          <w:rFonts w:ascii="Arial" w:eastAsiaTheme="minorHAnsi" w:hAnsi="Arial" w:cs="Arial"/>
          <w:b/>
          <w:bCs/>
          <w:sz w:val="26"/>
          <w:szCs w:val="26"/>
          <w:lang w:eastAsia="en-US"/>
        </w:rPr>
        <w:t>SEGUNDO.</w:t>
      </w:r>
      <w:r w:rsidR="00A979D7" w:rsidRPr="00E2025D">
        <w:rPr>
          <w:rFonts w:ascii="Arial" w:eastAsia="Calibri" w:hAnsi="Arial" w:cs="Arial"/>
          <w:bCs/>
          <w:sz w:val="26"/>
          <w:szCs w:val="26"/>
        </w:rPr>
        <w:t xml:space="preserve"> </w:t>
      </w:r>
      <w:r w:rsidR="00AF7898">
        <w:rPr>
          <w:rFonts w:ascii="Arial" w:eastAsiaTheme="minorHAnsi" w:hAnsi="Arial" w:cs="Arial"/>
          <w:bCs/>
          <w:sz w:val="26"/>
          <w:szCs w:val="26"/>
          <w:lang w:eastAsia="en-US"/>
        </w:rPr>
        <w:t xml:space="preserve">Los </w:t>
      </w:r>
      <w:r w:rsidR="00A979D7" w:rsidRPr="00E2025D">
        <w:rPr>
          <w:rFonts w:ascii="Arial" w:eastAsiaTheme="minorHAnsi" w:hAnsi="Arial" w:cs="Arial"/>
          <w:bCs/>
          <w:sz w:val="26"/>
          <w:szCs w:val="26"/>
          <w:lang w:eastAsia="en-US"/>
        </w:rPr>
        <w:t>agravio</w:t>
      </w:r>
      <w:r w:rsidR="00AF7898">
        <w:rPr>
          <w:rFonts w:ascii="Arial" w:eastAsiaTheme="minorHAnsi" w:hAnsi="Arial" w:cs="Arial"/>
          <w:bCs/>
          <w:sz w:val="26"/>
          <w:szCs w:val="26"/>
          <w:lang w:eastAsia="en-US"/>
        </w:rPr>
        <w:t>s</w:t>
      </w:r>
      <w:r w:rsidR="00AB795D" w:rsidRPr="00E2025D">
        <w:rPr>
          <w:rFonts w:ascii="Arial" w:eastAsiaTheme="minorHAnsi" w:hAnsi="Arial" w:cs="Arial"/>
          <w:bCs/>
          <w:sz w:val="26"/>
          <w:szCs w:val="26"/>
          <w:lang w:eastAsia="en-US"/>
        </w:rPr>
        <w:t xml:space="preserve"> hecho valer se encuentra</w:t>
      </w:r>
      <w:r w:rsidR="00AF7898">
        <w:rPr>
          <w:rFonts w:ascii="Arial" w:eastAsiaTheme="minorHAnsi" w:hAnsi="Arial" w:cs="Arial"/>
          <w:bCs/>
          <w:sz w:val="26"/>
          <w:szCs w:val="26"/>
          <w:lang w:eastAsia="en-US"/>
        </w:rPr>
        <w:t>n</w:t>
      </w:r>
      <w:r w:rsidR="00A979D7" w:rsidRPr="00E2025D">
        <w:rPr>
          <w:rFonts w:ascii="Arial" w:eastAsiaTheme="minorHAnsi" w:hAnsi="Arial" w:cs="Arial"/>
          <w:bCs/>
          <w:sz w:val="26"/>
          <w:szCs w:val="26"/>
          <w:lang w:eastAsia="en-US"/>
        </w:rPr>
        <w:t xml:space="preserve"> </w:t>
      </w:r>
      <w:r w:rsidR="00C34E12" w:rsidRPr="00E2025D">
        <w:rPr>
          <w:rFonts w:ascii="Arial" w:eastAsiaTheme="minorHAnsi" w:hAnsi="Arial" w:cs="Arial"/>
          <w:bCs/>
          <w:sz w:val="26"/>
          <w:szCs w:val="26"/>
          <w:lang w:eastAsia="en-US"/>
        </w:rPr>
        <w:t>plasmado</w:t>
      </w:r>
      <w:r w:rsidR="00AF7898">
        <w:rPr>
          <w:rFonts w:ascii="Arial" w:eastAsiaTheme="minorHAnsi" w:hAnsi="Arial" w:cs="Arial"/>
          <w:bCs/>
          <w:sz w:val="26"/>
          <w:szCs w:val="26"/>
          <w:lang w:eastAsia="en-US"/>
        </w:rPr>
        <w:t>s</w:t>
      </w:r>
      <w:r w:rsidR="00A979D7" w:rsidRPr="00E2025D">
        <w:rPr>
          <w:rFonts w:ascii="Arial" w:eastAsiaTheme="minorHAnsi" w:hAnsi="Arial" w:cs="Arial"/>
          <w:bCs/>
          <w:sz w:val="26"/>
          <w:szCs w:val="26"/>
          <w:lang w:eastAsia="en-US"/>
        </w:rPr>
        <w:t xml:space="preserve"> en el escrito de</w:t>
      </w:r>
      <w:r w:rsidR="00390532">
        <w:rPr>
          <w:rFonts w:ascii="Arial" w:eastAsiaTheme="minorHAnsi" w:hAnsi="Arial" w:cs="Arial"/>
          <w:bCs/>
          <w:sz w:val="26"/>
          <w:szCs w:val="26"/>
          <w:lang w:eastAsia="en-US"/>
        </w:rPr>
        <w:t xml:space="preserve"> </w:t>
      </w:r>
      <w:r w:rsidR="00B8056F">
        <w:rPr>
          <w:rFonts w:ascii="Arial" w:eastAsiaTheme="minorHAnsi" w:hAnsi="Arial" w:cs="Arial"/>
          <w:bCs/>
          <w:sz w:val="26"/>
          <w:szCs w:val="26"/>
          <w:lang w:eastAsia="en-US"/>
        </w:rPr>
        <w:t>l</w:t>
      </w:r>
      <w:r w:rsidR="00390532">
        <w:rPr>
          <w:rFonts w:ascii="Arial" w:eastAsiaTheme="minorHAnsi" w:hAnsi="Arial" w:cs="Arial"/>
          <w:bCs/>
          <w:sz w:val="26"/>
          <w:szCs w:val="26"/>
          <w:lang w:eastAsia="en-US"/>
        </w:rPr>
        <w:t>a</w:t>
      </w:r>
      <w:r w:rsidR="009800E3" w:rsidRPr="00E2025D">
        <w:rPr>
          <w:rFonts w:ascii="Arial" w:eastAsiaTheme="minorHAnsi" w:hAnsi="Arial" w:cs="Arial"/>
          <w:bCs/>
          <w:sz w:val="26"/>
          <w:szCs w:val="26"/>
          <w:lang w:eastAsia="en-US"/>
        </w:rPr>
        <w:t xml:space="preserve"> </w:t>
      </w:r>
      <w:r w:rsidR="00A979D7" w:rsidRPr="00E2025D">
        <w:rPr>
          <w:rFonts w:ascii="Arial" w:eastAsiaTheme="minorHAnsi" w:hAnsi="Arial" w:cs="Arial"/>
          <w:bCs/>
          <w:sz w:val="26"/>
          <w:szCs w:val="26"/>
          <w:lang w:eastAsia="en-US"/>
        </w:rPr>
        <w:t>recurrente, por lo que no existe necesidad de transcribirlo</w:t>
      </w:r>
      <w:r w:rsidR="00AF7898">
        <w:rPr>
          <w:rFonts w:ascii="Arial" w:eastAsiaTheme="minorHAnsi" w:hAnsi="Arial" w:cs="Arial"/>
          <w:bCs/>
          <w:sz w:val="26"/>
          <w:szCs w:val="26"/>
          <w:lang w:eastAsia="en-US"/>
        </w:rPr>
        <w:t>s</w:t>
      </w:r>
      <w:r w:rsidR="00A979D7" w:rsidRPr="00E2025D">
        <w:rPr>
          <w:rFonts w:ascii="Arial" w:eastAsiaTheme="minorHAnsi" w:hAnsi="Arial" w:cs="Arial"/>
          <w:bCs/>
          <w:sz w:val="26"/>
          <w:szCs w:val="26"/>
          <w:lang w:eastAsia="en-US"/>
        </w:rPr>
        <w:t xml:space="preserve">, al </w:t>
      </w:r>
      <w:r w:rsidR="00A979D7" w:rsidRPr="00AF7898">
        <w:rPr>
          <w:rFonts w:ascii="Arial" w:eastAsiaTheme="minorHAnsi" w:hAnsi="Arial" w:cs="Arial"/>
          <w:bCs/>
          <w:sz w:val="26"/>
          <w:szCs w:val="26"/>
          <w:lang w:eastAsia="en-US"/>
        </w:rPr>
        <w:t xml:space="preserve">no </w:t>
      </w:r>
      <w:r w:rsidR="00E2025D" w:rsidRPr="00AF7898">
        <w:rPr>
          <w:rFonts w:ascii="Arial" w:eastAsiaTheme="minorHAnsi" w:hAnsi="Arial" w:cs="Arial"/>
          <w:bCs/>
          <w:sz w:val="26"/>
          <w:szCs w:val="26"/>
          <w:lang w:eastAsia="en-US"/>
        </w:rPr>
        <w:t>transgredirle</w:t>
      </w:r>
      <w:r w:rsidR="00A979D7" w:rsidRPr="00AF7898">
        <w:rPr>
          <w:rFonts w:ascii="Arial" w:eastAsiaTheme="minorHAnsi" w:hAnsi="Arial" w:cs="Arial"/>
          <w:bCs/>
          <w:sz w:val="26"/>
          <w:szCs w:val="26"/>
          <w:lang w:eastAsia="en-US"/>
        </w:rPr>
        <w:t xml:space="preserve"> derecho alguno, como tampoco se vulnera disposición expresa que imponga tal obligación</w:t>
      </w:r>
      <w:r w:rsidR="00A979D7" w:rsidRPr="00AF7898">
        <w:rPr>
          <w:rFonts w:ascii="Arial" w:eastAsiaTheme="minorHAnsi" w:hAnsi="Arial" w:cs="Arial"/>
          <w:sz w:val="26"/>
          <w:szCs w:val="26"/>
          <w:lang w:eastAsia="en-US"/>
        </w:rPr>
        <w:t xml:space="preserve">. </w:t>
      </w:r>
      <w:r w:rsidR="00A979D7" w:rsidRPr="00AF7898">
        <w:rPr>
          <w:rFonts w:ascii="Arial" w:hAnsi="Arial" w:cs="Arial"/>
          <w:sz w:val="26"/>
          <w:szCs w:val="26"/>
        </w:rPr>
        <w:t xml:space="preserve">En apoyo a lo </w:t>
      </w:r>
      <w:r w:rsidR="00A979D7" w:rsidRPr="00AF7898">
        <w:rPr>
          <w:rFonts w:ascii="Arial" w:hAnsi="Arial" w:cs="Arial"/>
          <w:sz w:val="26"/>
          <w:szCs w:val="26"/>
        </w:rPr>
        <w:lastRenderedPageBreak/>
        <w:t xml:space="preserve">anterior, se invoca el criterio </w:t>
      </w:r>
      <w:r w:rsidR="009F3A6E" w:rsidRPr="00AF7898">
        <w:rPr>
          <w:rFonts w:ascii="Arial" w:hAnsi="Arial" w:cs="Arial"/>
          <w:sz w:val="26"/>
          <w:szCs w:val="26"/>
        </w:rPr>
        <w:t>j</w:t>
      </w:r>
      <w:r w:rsidR="00A979D7" w:rsidRPr="00AF7898">
        <w:rPr>
          <w:rFonts w:ascii="Arial" w:hAnsi="Arial" w:cs="Arial"/>
          <w:sz w:val="26"/>
          <w:szCs w:val="26"/>
        </w:rPr>
        <w:t>urisprudencial</w:t>
      </w:r>
      <w:r w:rsidR="00A979D7" w:rsidRPr="00AF7898">
        <w:rPr>
          <w:rFonts w:ascii="Arial" w:hAnsi="Arial" w:cs="Arial"/>
          <w:bCs/>
          <w:color w:val="000000"/>
          <w:sz w:val="26"/>
          <w:szCs w:val="26"/>
        </w:rPr>
        <w:t xml:space="preserve"> 2a./J. 58/2010 emitid</w:t>
      </w:r>
      <w:r w:rsidR="00A4224F" w:rsidRPr="00AF7898">
        <w:rPr>
          <w:rFonts w:ascii="Arial" w:hAnsi="Arial" w:cs="Arial"/>
          <w:bCs/>
          <w:color w:val="000000"/>
          <w:sz w:val="26"/>
          <w:szCs w:val="26"/>
        </w:rPr>
        <w:t>o</w:t>
      </w:r>
      <w:r w:rsidR="00A979D7" w:rsidRPr="00AF7898">
        <w:rPr>
          <w:rFonts w:ascii="Arial" w:hAnsi="Arial" w:cs="Arial"/>
          <w:bCs/>
          <w:color w:val="000000"/>
          <w:sz w:val="26"/>
          <w:szCs w:val="26"/>
        </w:rPr>
        <w:t xml:space="preserve"> por la Segunda Sala de la Suprema Corte de Justicia de la Nación, con número de registro 164618, publicad</w:t>
      </w:r>
      <w:r w:rsidR="00A4224F" w:rsidRPr="00AF7898">
        <w:rPr>
          <w:rFonts w:ascii="Arial" w:hAnsi="Arial" w:cs="Arial"/>
          <w:bCs/>
          <w:color w:val="000000"/>
          <w:sz w:val="26"/>
          <w:szCs w:val="26"/>
        </w:rPr>
        <w:t>o</w:t>
      </w:r>
      <w:r w:rsidR="00A979D7" w:rsidRPr="00AF7898">
        <w:rPr>
          <w:rFonts w:ascii="Arial" w:hAnsi="Arial" w:cs="Arial"/>
          <w:bCs/>
          <w:color w:val="000000"/>
          <w:sz w:val="26"/>
          <w:szCs w:val="26"/>
        </w:rPr>
        <w:t xml:space="preserve"> en la Gaceta del Semanario Judicial</w:t>
      </w:r>
      <w:r w:rsidR="00A979D7" w:rsidRPr="00A979D7">
        <w:rPr>
          <w:rFonts w:ascii="Arial" w:hAnsi="Arial" w:cs="Arial"/>
          <w:bCs/>
          <w:color w:val="000000"/>
          <w:sz w:val="26"/>
          <w:szCs w:val="26"/>
        </w:rPr>
        <w:t xml:space="preserve"> de la Federación, Tomo XXXI, Mayo de 2010, visible a página 830, Novena Época, bajo el rubro y texto siguiente:</w:t>
      </w:r>
      <w:r w:rsidR="004971E4">
        <w:rPr>
          <w:rFonts w:ascii="Arial" w:hAnsi="Arial" w:cs="Arial"/>
          <w:bCs/>
          <w:color w:val="000000"/>
          <w:sz w:val="26"/>
          <w:szCs w:val="26"/>
        </w:rPr>
        <w:t xml:space="preserve">- - - - - - - - - - - - - - - </w:t>
      </w:r>
      <w:r w:rsidR="00AB795D">
        <w:rPr>
          <w:rFonts w:ascii="Arial" w:hAnsi="Arial" w:cs="Arial"/>
          <w:bCs/>
          <w:color w:val="000000"/>
          <w:sz w:val="26"/>
          <w:szCs w:val="26"/>
        </w:rPr>
        <w:t>- - - - - - - - - -</w:t>
      </w:r>
      <w:r w:rsidR="00B8056F">
        <w:rPr>
          <w:rFonts w:ascii="Arial" w:hAnsi="Arial" w:cs="Arial"/>
          <w:bCs/>
          <w:color w:val="000000"/>
          <w:sz w:val="26"/>
          <w:szCs w:val="26"/>
        </w:rPr>
        <w:t xml:space="preserve"> </w:t>
      </w:r>
    </w:p>
    <w:p w14:paraId="22EBFDD6" w14:textId="52353ADF" w:rsidR="00AB795D" w:rsidRDefault="00AB795D" w:rsidP="00C3486F">
      <w:pPr>
        <w:spacing w:before="100" w:beforeAutospacing="1"/>
        <w:ind w:left="851" w:right="900"/>
        <w:jc w:val="both"/>
        <w:rPr>
          <w:rFonts w:ascii="Arial" w:eastAsia="Calibri" w:hAnsi="Arial" w:cs="Arial"/>
          <w:b/>
          <w:sz w:val="26"/>
          <w:szCs w:val="26"/>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5919E07D" w14:textId="3590BE40" w:rsidR="0064307A" w:rsidRPr="00594C42" w:rsidRDefault="0098077A" w:rsidP="0064307A">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Pr>
          <w:rFonts w:ascii="Arial" w:hAnsi="Arial" w:cs="Arial"/>
          <w:b/>
          <w:bCs/>
          <w:color w:val="000000"/>
          <w:sz w:val="26"/>
          <w:szCs w:val="26"/>
        </w:rPr>
        <w:t>TERCERO.</w:t>
      </w:r>
      <w:r w:rsidR="00AC2F17">
        <w:rPr>
          <w:rFonts w:ascii="Arial" w:hAnsi="Arial" w:cs="Arial"/>
          <w:b/>
          <w:bCs/>
          <w:color w:val="000000"/>
          <w:sz w:val="26"/>
          <w:szCs w:val="26"/>
        </w:rPr>
        <w:t xml:space="preserve"> </w:t>
      </w:r>
      <w:r w:rsidR="0064307A" w:rsidRPr="00594C42">
        <w:rPr>
          <w:rFonts w:ascii="Arial" w:eastAsia="Calibri" w:hAnsi="Arial" w:cs="Arial"/>
          <w:bCs/>
          <w:sz w:val="26"/>
          <w:szCs w:val="26"/>
          <w:lang w:val="es-ES" w:eastAsia="en-US"/>
        </w:rPr>
        <w:t>Por razón de método, sin importar el orden propuesto en</w:t>
      </w:r>
      <w:r w:rsidR="0064307A">
        <w:rPr>
          <w:rFonts w:ascii="Arial" w:eastAsia="Calibri" w:hAnsi="Arial" w:cs="Arial"/>
          <w:bCs/>
          <w:sz w:val="26"/>
          <w:szCs w:val="26"/>
          <w:lang w:val="es-ES" w:eastAsia="en-US"/>
        </w:rPr>
        <w:t xml:space="preserve"> el</w:t>
      </w:r>
      <w:r w:rsidR="0064307A" w:rsidRPr="00594C42">
        <w:rPr>
          <w:rFonts w:ascii="Arial" w:eastAsia="Calibri" w:hAnsi="Arial" w:cs="Arial"/>
          <w:bCs/>
          <w:sz w:val="26"/>
          <w:szCs w:val="26"/>
          <w:lang w:val="es-ES" w:eastAsia="en-US"/>
        </w:rPr>
        <w:t xml:space="preserve"> recurso de revisión en estudio, a efecto de analizar todos los puntos  </w:t>
      </w:r>
      <w:r w:rsidR="0064307A" w:rsidRPr="00C015CD">
        <w:rPr>
          <w:rFonts w:ascii="Arial" w:eastAsia="Calibri" w:hAnsi="Arial" w:cs="Arial"/>
          <w:bCs/>
          <w:sz w:val="26"/>
          <w:szCs w:val="26"/>
          <w:lang w:val="es-ES" w:eastAsia="en-US"/>
        </w:rPr>
        <w:t>planteados</w:t>
      </w:r>
      <w:r w:rsidR="00345F5B" w:rsidRPr="00C015CD">
        <w:rPr>
          <w:rFonts w:ascii="Arial" w:eastAsia="Calibri" w:hAnsi="Arial" w:cs="Arial"/>
          <w:bCs/>
          <w:sz w:val="26"/>
          <w:szCs w:val="26"/>
          <w:lang w:val="es-ES" w:eastAsia="en-US"/>
        </w:rPr>
        <w:t>,</w:t>
      </w:r>
      <w:r w:rsidR="0064307A" w:rsidRPr="00C015CD">
        <w:rPr>
          <w:rFonts w:ascii="Arial" w:eastAsia="Calibri" w:hAnsi="Arial" w:cs="Arial"/>
          <w:bCs/>
          <w:sz w:val="26"/>
          <w:szCs w:val="26"/>
          <w:lang w:val="es-ES" w:eastAsia="en-US"/>
        </w:rPr>
        <w:t xml:space="preserve"> se procede a realizar el examen de los agravios </w:t>
      </w:r>
      <w:r w:rsidR="004355C2" w:rsidRPr="00C015CD">
        <w:rPr>
          <w:rFonts w:ascii="Arial" w:eastAsia="Calibri" w:hAnsi="Arial" w:cs="Arial"/>
          <w:bCs/>
          <w:sz w:val="26"/>
          <w:szCs w:val="26"/>
          <w:lang w:val="es-ES" w:eastAsia="en-US"/>
        </w:rPr>
        <w:t>expresados</w:t>
      </w:r>
      <w:r w:rsidR="004355C2">
        <w:rPr>
          <w:rFonts w:ascii="Arial" w:eastAsia="Calibri" w:hAnsi="Arial" w:cs="Arial"/>
          <w:bCs/>
          <w:sz w:val="26"/>
          <w:szCs w:val="26"/>
          <w:lang w:val="es-ES" w:eastAsia="en-US"/>
        </w:rPr>
        <w:t xml:space="preserve"> </w:t>
      </w:r>
      <w:r w:rsidR="0064307A" w:rsidRPr="00594C42">
        <w:rPr>
          <w:rFonts w:ascii="Arial" w:eastAsia="Calibri" w:hAnsi="Arial" w:cs="Arial"/>
          <w:bCs/>
          <w:sz w:val="26"/>
          <w:szCs w:val="26"/>
          <w:lang w:val="es-ES" w:eastAsia="en-US"/>
        </w:rPr>
        <w:t xml:space="preserve">por </w:t>
      </w:r>
      <w:r w:rsidR="0064307A">
        <w:rPr>
          <w:rFonts w:ascii="Arial" w:eastAsia="Calibri" w:hAnsi="Arial" w:cs="Arial"/>
          <w:bCs/>
          <w:sz w:val="26"/>
          <w:szCs w:val="26"/>
          <w:lang w:val="es-ES" w:eastAsia="en-US"/>
        </w:rPr>
        <w:t xml:space="preserve">la </w:t>
      </w:r>
      <w:r w:rsidR="0064307A" w:rsidRPr="00594C42">
        <w:rPr>
          <w:rFonts w:ascii="Arial" w:eastAsia="Calibri" w:hAnsi="Arial" w:cs="Arial"/>
          <w:bCs/>
          <w:sz w:val="26"/>
          <w:szCs w:val="26"/>
          <w:lang w:val="es-ES" w:eastAsia="en-US"/>
        </w:rPr>
        <w:t>recurrente. - - - - - - - - - - - - - - - - - - - - - - - - - - - - - - - - - - - - - -</w:t>
      </w:r>
      <w:r w:rsidR="0064307A">
        <w:rPr>
          <w:rFonts w:ascii="Arial" w:eastAsia="Calibri" w:hAnsi="Arial" w:cs="Arial"/>
          <w:bCs/>
          <w:sz w:val="26"/>
          <w:szCs w:val="26"/>
          <w:lang w:val="es-ES" w:eastAsia="en-US"/>
        </w:rPr>
        <w:t xml:space="preserve"> - </w:t>
      </w:r>
    </w:p>
    <w:p w14:paraId="50C6061B" w14:textId="77777777" w:rsidR="0064307A" w:rsidRPr="00594C42" w:rsidRDefault="0064307A" w:rsidP="0064307A">
      <w:pPr>
        <w:widowControl w:val="0"/>
        <w:tabs>
          <w:tab w:val="left" w:pos="7938"/>
        </w:tabs>
        <w:spacing w:before="240" w:line="360" w:lineRule="auto"/>
        <w:ind w:right="18" w:firstLine="709"/>
        <w:jc w:val="both"/>
        <w:rPr>
          <w:rFonts w:ascii="Arial" w:eastAsia="Calibri" w:hAnsi="Arial" w:cs="Arial"/>
          <w:bCs/>
          <w:sz w:val="26"/>
          <w:szCs w:val="26"/>
        </w:rPr>
      </w:pPr>
      <w:r w:rsidRPr="00594C42">
        <w:rPr>
          <w:rFonts w:ascii="Arial" w:eastAsia="Calibri" w:hAnsi="Arial" w:cs="Arial"/>
          <w:bCs/>
          <w:sz w:val="26"/>
          <w:szCs w:val="26"/>
        </w:rPr>
        <w:t>En apoyo a lo anterior, se invoca la jurisprudencia VI.2o.C. J/304, con número de registro 167961, emitida por los Tribunales Colegiados de Circuito en la Novena Época, visible en la Gaceta del Semanario Judicial de la Federación, Tomo XXIX, Febrero de 2009, Página 1677, de rubro y texto siguiente:</w:t>
      </w:r>
    </w:p>
    <w:p w14:paraId="57E52CD3" w14:textId="77777777" w:rsidR="0064307A" w:rsidRPr="00A65B8D" w:rsidRDefault="0064307A" w:rsidP="008108F2">
      <w:pPr>
        <w:widowControl w:val="0"/>
        <w:tabs>
          <w:tab w:val="left" w:pos="7938"/>
        </w:tabs>
        <w:spacing w:before="240" w:line="240" w:lineRule="auto"/>
        <w:ind w:left="851" w:right="900"/>
        <w:jc w:val="both"/>
        <w:rPr>
          <w:rFonts w:ascii="Arial" w:eastAsia="Calibri" w:hAnsi="Arial" w:cs="Arial"/>
          <w:bCs/>
          <w:i/>
        </w:rPr>
      </w:pPr>
      <w:r w:rsidRPr="00594C42">
        <w:rPr>
          <w:rFonts w:ascii="Arial" w:eastAsia="Calibri" w:hAnsi="Arial" w:cs="Arial"/>
          <w:b/>
          <w:bCs/>
          <w:i/>
        </w:rPr>
        <w:t xml:space="preserve">“CONCEPTOS DE VIOLACIÓN O AGRAVIOS. PROCEDE SU ANÁLISIS DE MANERA INDIVIDUAL, CONJUNTA O POR GRUPOS Y EN EL ORDEN PROPUESTO O EN UNO DIVERSO. </w:t>
      </w:r>
      <w:r w:rsidRPr="00594C42">
        <w:rPr>
          <w:rFonts w:ascii="Arial" w:eastAsia="Calibri" w:hAnsi="Arial" w:cs="Arial"/>
          <w:bCs/>
          <w:i/>
        </w:rPr>
        <w:t>El artículo</w:t>
      </w:r>
      <w:r w:rsidRPr="00A65B8D">
        <w:rPr>
          <w:rFonts w:ascii="Arial" w:eastAsia="Calibri" w:hAnsi="Arial" w:cs="Arial"/>
          <w:bCs/>
          <w:i/>
        </w:rPr>
        <w:t xml:space="preserve"> 79 de la Ley de Amparo previene que la Suprema Corte de Justicia de la Nación, los Tribunales Colegiados de Circuito y los Juzgados de Distrito pueden realizar el examen conjunto de los conceptos de violación o agravios, así como los demás razonamientos de las partes, a fin de resolver la cuestión efectivamente planteada, empero no impone la obligación al juzgador de garantías de seguir el orden propuesto por el quejoso o recurrente en su escrito de inconformidad, sino que la única condición que establece el referido precepto es que se analicen todos los puntos materia de debate, lo cual puede hacerse de manera individual, conjunta o por grupos, en el propio orden de su exposición o en uno diverso.”</w:t>
      </w:r>
    </w:p>
    <w:p w14:paraId="5FCA25F8" w14:textId="1BC00D67" w:rsidR="00AF7898" w:rsidRDefault="00E60C94" w:rsidP="00E60C94">
      <w:pPr>
        <w:spacing w:before="100" w:beforeAutospacing="1" w:line="360" w:lineRule="auto"/>
        <w:ind w:firstLine="708"/>
        <w:jc w:val="both"/>
        <w:rPr>
          <w:rFonts w:ascii="Arial" w:hAnsi="Arial" w:cs="Arial"/>
          <w:i/>
          <w:iCs/>
          <w:color w:val="000000"/>
        </w:rPr>
      </w:pPr>
      <w:r>
        <w:rPr>
          <w:rFonts w:ascii="Arial" w:hAnsi="Arial" w:cs="Arial"/>
          <w:color w:val="000000"/>
          <w:sz w:val="26"/>
          <w:szCs w:val="26"/>
        </w:rPr>
        <w:lastRenderedPageBreak/>
        <w:t xml:space="preserve">Señala </w:t>
      </w:r>
      <w:r w:rsidR="00AF7898">
        <w:rPr>
          <w:rFonts w:ascii="Arial" w:hAnsi="Arial" w:cs="Arial"/>
          <w:color w:val="000000"/>
          <w:sz w:val="26"/>
          <w:szCs w:val="26"/>
        </w:rPr>
        <w:t>la</w:t>
      </w:r>
      <w:r>
        <w:rPr>
          <w:rFonts w:ascii="Arial" w:hAnsi="Arial" w:cs="Arial"/>
          <w:color w:val="000000"/>
          <w:sz w:val="26"/>
          <w:szCs w:val="26"/>
        </w:rPr>
        <w:t xml:space="preserve"> recurrente </w:t>
      </w:r>
      <w:r w:rsidR="00A15C1D">
        <w:rPr>
          <w:rFonts w:ascii="Arial" w:hAnsi="Arial" w:cs="Arial"/>
          <w:color w:val="000000"/>
          <w:sz w:val="26"/>
          <w:szCs w:val="26"/>
        </w:rPr>
        <w:t xml:space="preserve">en </w:t>
      </w:r>
      <w:r w:rsidR="00A15C1D" w:rsidRPr="00CB3C16">
        <w:rPr>
          <w:rFonts w:ascii="Arial" w:hAnsi="Arial" w:cs="Arial"/>
          <w:color w:val="000000"/>
          <w:sz w:val="26"/>
          <w:szCs w:val="26"/>
        </w:rPr>
        <w:t>su</w:t>
      </w:r>
      <w:r w:rsidR="00A15C1D" w:rsidRPr="00CB3C16">
        <w:rPr>
          <w:rFonts w:ascii="Arial" w:hAnsi="Arial" w:cs="Arial"/>
          <w:b/>
          <w:bCs/>
          <w:color w:val="000000"/>
          <w:sz w:val="26"/>
          <w:szCs w:val="26"/>
        </w:rPr>
        <w:t xml:space="preserve"> agravio</w:t>
      </w:r>
      <w:r w:rsidR="00A15C1D" w:rsidRPr="00CB3C16">
        <w:rPr>
          <w:rFonts w:ascii="Arial" w:hAnsi="Arial" w:cs="Arial"/>
          <w:color w:val="000000"/>
          <w:sz w:val="26"/>
          <w:szCs w:val="26"/>
        </w:rPr>
        <w:t xml:space="preserve"> </w:t>
      </w:r>
      <w:r w:rsidR="00A15C1D" w:rsidRPr="00CB3C16">
        <w:rPr>
          <w:rFonts w:ascii="Arial" w:hAnsi="Arial" w:cs="Arial"/>
          <w:b/>
          <w:bCs/>
          <w:color w:val="000000"/>
          <w:sz w:val="26"/>
          <w:szCs w:val="26"/>
        </w:rPr>
        <w:t xml:space="preserve">primero, </w:t>
      </w:r>
      <w:r w:rsidR="00A15C1D" w:rsidRPr="00CB3C16">
        <w:rPr>
          <w:rFonts w:ascii="Arial" w:hAnsi="Arial" w:cs="Arial"/>
          <w:color w:val="000000"/>
          <w:sz w:val="26"/>
          <w:szCs w:val="26"/>
        </w:rPr>
        <w:t xml:space="preserve">que la sentencia que combate le causa perjuicio en su considerando quinto, </w:t>
      </w:r>
      <w:r w:rsidR="000C36DC" w:rsidRPr="00CB3C16">
        <w:rPr>
          <w:rFonts w:ascii="Arial" w:hAnsi="Arial" w:cs="Arial"/>
          <w:color w:val="000000"/>
          <w:sz w:val="26"/>
          <w:szCs w:val="26"/>
        </w:rPr>
        <w:t xml:space="preserve">en la parte que estableció lo siguiente: </w:t>
      </w:r>
      <w:r w:rsidR="000C36DC" w:rsidRPr="00CB3C16">
        <w:rPr>
          <w:rFonts w:ascii="Arial" w:hAnsi="Arial" w:cs="Arial"/>
          <w:i/>
          <w:iCs/>
          <w:color w:val="000000"/>
        </w:rPr>
        <w:t>“Ahora, sí por dictaminar se debe entender que es decidir o resolver sobre algo, en el caso, se evidencia que los Con</w:t>
      </w:r>
      <w:r w:rsidR="00D244D4">
        <w:rPr>
          <w:rFonts w:ascii="Arial" w:hAnsi="Arial" w:cs="Arial"/>
          <w:i/>
          <w:iCs/>
          <w:color w:val="000000"/>
        </w:rPr>
        <w:t>c</w:t>
      </w:r>
      <w:r w:rsidR="000C36DC" w:rsidRPr="00CB3C16">
        <w:rPr>
          <w:rFonts w:ascii="Arial" w:hAnsi="Arial" w:cs="Arial"/>
          <w:i/>
          <w:iCs/>
          <w:color w:val="000000"/>
        </w:rPr>
        <w:t>ejales Integrantes de la Comisión de Mercados y Vía Pública del Ayuntamiento de Oaxaca de Juárez, Oaxaca, están facultados para decidir respecto al otorgamiento y revocación de concesiones, y que se encuentra señalado</w:t>
      </w:r>
      <w:r w:rsidR="000C36DC">
        <w:rPr>
          <w:rFonts w:ascii="Arial" w:hAnsi="Arial" w:cs="Arial"/>
          <w:i/>
          <w:iCs/>
          <w:color w:val="000000"/>
        </w:rPr>
        <w:t xml:space="preserve"> como una de sus facultades, en la Ley </w:t>
      </w:r>
      <w:r w:rsidR="000C36DC" w:rsidRPr="001B22C3">
        <w:rPr>
          <w:rFonts w:ascii="Arial" w:hAnsi="Arial" w:cs="Arial"/>
          <w:i/>
          <w:iCs/>
          <w:color w:val="000000"/>
        </w:rPr>
        <w:t>correspondiente a sus atribuciones;  por lo que contrario a la percepción de la actora, la demandada</w:t>
      </w:r>
      <w:r w:rsidR="00AE34FB" w:rsidRPr="001B22C3">
        <w:rPr>
          <w:rFonts w:ascii="Arial" w:hAnsi="Arial" w:cs="Arial"/>
          <w:i/>
          <w:iCs/>
          <w:color w:val="000000"/>
        </w:rPr>
        <w:t xml:space="preserve"> </w:t>
      </w:r>
      <w:r w:rsidR="001B22C3" w:rsidRPr="001B22C3">
        <w:rPr>
          <w:rFonts w:ascii="Arial" w:hAnsi="Arial" w:cs="Arial"/>
          <w:i/>
          <w:iCs/>
          <w:color w:val="000000"/>
        </w:rPr>
        <w:t xml:space="preserve">(sic) </w:t>
      </w:r>
      <w:r w:rsidR="00D244D4" w:rsidRPr="001B22C3">
        <w:rPr>
          <w:rFonts w:ascii="Arial" w:hAnsi="Arial" w:cs="Arial"/>
          <w:i/>
          <w:iCs/>
          <w:color w:val="000000"/>
        </w:rPr>
        <w:t>Concejales</w:t>
      </w:r>
      <w:r w:rsidR="001B22C3" w:rsidRPr="001B22C3">
        <w:rPr>
          <w:rFonts w:ascii="Arial" w:hAnsi="Arial" w:cs="Arial"/>
          <w:i/>
          <w:iCs/>
          <w:color w:val="000000"/>
        </w:rPr>
        <w:t xml:space="preserve"> </w:t>
      </w:r>
      <w:r w:rsidR="000C36DC" w:rsidRPr="001B22C3">
        <w:rPr>
          <w:rFonts w:ascii="Arial" w:hAnsi="Arial" w:cs="Arial"/>
          <w:i/>
          <w:iCs/>
          <w:color w:val="000000"/>
        </w:rPr>
        <w:t>Integrante d</w:t>
      </w:r>
      <w:r w:rsidR="000C36DC">
        <w:rPr>
          <w:rFonts w:ascii="Arial" w:hAnsi="Arial" w:cs="Arial"/>
          <w:i/>
          <w:iCs/>
          <w:color w:val="000000"/>
        </w:rPr>
        <w:t>e la Comisión de Mercados y Vía Pública, sí está facultada para otorgar concesiones, como lo dispone el artículo 86 fracción V del Bando de policía citado.”- - - - - - - - - - - - - - - - - - - - - - - -</w:t>
      </w:r>
      <w:r w:rsidR="00E542B8">
        <w:rPr>
          <w:rFonts w:ascii="Arial" w:hAnsi="Arial" w:cs="Arial"/>
          <w:i/>
          <w:iCs/>
          <w:color w:val="000000"/>
        </w:rPr>
        <w:t xml:space="preserve"> - - - - - - - - - - - - - - - - - - - -</w:t>
      </w:r>
      <w:r w:rsidR="00AE34FB">
        <w:rPr>
          <w:rFonts w:ascii="Arial" w:hAnsi="Arial" w:cs="Arial"/>
          <w:i/>
          <w:iCs/>
          <w:color w:val="000000"/>
        </w:rPr>
        <w:t xml:space="preserve"> </w:t>
      </w:r>
    </w:p>
    <w:p w14:paraId="4FD28CC2" w14:textId="39E6CB18" w:rsidR="000C36DC" w:rsidRDefault="000C36DC"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Refiere que lo anterior es así,</w:t>
      </w:r>
      <w:r w:rsidR="008C0209">
        <w:rPr>
          <w:rFonts w:ascii="Arial" w:hAnsi="Arial" w:cs="Arial"/>
          <w:color w:val="000000"/>
          <w:sz w:val="26"/>
          <w:szCs w:val="26"/>
        </w:rPr>
        <w:t xml:space="preserve"> pues</w:t>
      </w:r>
      <w:r>
        <w:rPr>
          <w:rFonts w:ascii="Arial" w:hAnsi="Arial" w:cs="Arial"/>
          <w:color w:val="000000"/>
          <w:sz w:val="26"/>
          <w:szCs w:val="26"/>
        </w:rPr>
        <w:t xml:space="preserve"> la Comisión de Mercados y Vía Pública del Municipio de Oaxaca de Juárez, no es un órgano facultado para el otorgamiento de concesione</w:t>
      </w:r>
      <w:r w:rsidR="008C0209">
        <w:rPr>
          <w:rFonts w:ascii="Arial" w:hAnsi="Arial" w:cs="Arial"/>
          <w:color w:val="000000"/>
          <w:sz w:val="26"/>
          <w:szCs w:val="26"/>
        </w:rPr>
        <w:t>s</w:t>
      </w:r>
      <w:r>
        <w:rPr>
          <w:rFonts w:ascii="Arial" w:hAnsi="Arial" w:cs="Arial"/>
          <w:color w:val="000000"/>
          <w:sz w:val="26"/>
          <w:szCs w:val="26"/>
        </w:rPr>
        <w:t xml:space="preserve"> </w:t>
      </w:r>
      <w:r w:rsidR="008C0209">
        <w:rPr>
          <w:rFonts w:ascii="Arial" w:hAnsi="Arial" w:cs="Arial"/>
          <w:color w:val="000000"/>
          <w:sz w:val="26"/>
          <w:szCs w:val="26"/>
        </w:rPr>
        <w:t xml:space="preserve">pues </w:t>
      </w:r>
      <w:r w:rsidR="00C747CC" w:rsidRPr="00D244D4">
        <w:rPr>
          <w:rFonts w:ascii="Arial" w:hAnsi="Arial" w:cs="Arial"/>
          <w:color w:val="000000"/>
          <w:sz w:val="26"/>
          <w:szCs w:val="26"/>
        </w:rPr>
        <w:t>é</w:t>
      </w:r>
      <w:r w:rsidR="008C0209" w:rsidRPr="00D244D4">
        <w:rPr>
          <w:rFonts w:ascii="Arial" w:hAnsi="Arial" w:cs="Arial"/>
          <w:color w:val="000000"/>
          <w:sz w:val="26"/>
          <w:szCs w:val="26"/>
        </w:rPr>
        <w:t>sta</w:t>
      </w:r>
      <w:r w:rsidR="008C0209">
        <w:rPr>
          <w:rFonts w:ascii="Arial" w:hAnsi="Arial" w:cs="Arial"/>
          <w:color w:val="000000"/>
          <w:sz w:val="26"/>
          <w:szCs w:val="26"/>
        </w:rPr>
        <w:t xml:space="preserve"> es una facultad que tiene el Ayuntamiento, por tanto, indica que la determinación aludida por la Primera Instancia, parte de una interpretación errónea de lo que representa un dictamen en el trabajo de las comisiones municipales. - - </w:t>
      </w:r>
    </w:p>
    <w:p w14:paraId="62B253A3" w14:textId="5DA6E5E4" w:rsidR="008C0209" w:rsidRDefault="008C0209"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 xml:space="preserve">Asimismo, manifiesta que el Magistrado de Primera Instancia realiza una indebida interpretación de lo establecido por el artículo 86, fracción V del Bando de Policía y Buen Gobierno del Municipio de Oaxaca de Juárez, y dejó de atender lo establecido en el precepto 54 de la Ley Orgánica Municipal para el Estado de Oaxaca, que establece: </w:t>
      </w:r>
      <w:r>
        <w:rPr>
          <w:rFonts w:ascii="Arial" w:hAnsi="Arial" w:cs="Arial"/>
          <w:i/>
          <w:iCs/>
          <w:color w:val="000000"/>
        </w:rPr>
        <w:t xml:space="preserve">“Las comisiones municipales se integrarán por los miembros del Ayuntamiento y son órganos de consulta y vigilancia, no operativos, ni para la prestación de los servicios </w:t>
      </w:r>
      <w:r w:rsidR="009E3C84">
        <w:rPr>
          <w:rFonts w:ascii="Arial" w:hAnsi="Arial" w:cs="Arial"/>
          <w:i/>
          <w:iCs/>
          <w:color w:val="000000"/>
        </w:rPr>
        <w:t>públicos</w:t>
      </w:r>
      <w:r>
        <w:rPr>
          <w:rFonts w:ascii="Arial" w:hAnsi="Arial" w:cs="Arial"/>
          <w:i/>
          <w:iCs/>
          <w:color w:val="000000"/>
        </w:rPr>
        <w:t>.”</w:t>
      </w:r>
      <w:r w:rsidR="009E3C84">
        <w:rPr>
          <w:rFonts w:ascii="Arial" w:hAnsi="Arial" w:cs="Arial"/>
          <w:color w:val="000000"/>
          <w:sz w:val="26"/>
          <w:szCs w:val="26"/>
        </w:rPr>
        <w:t xml:space="preserve"> Por tanto, menciona que de lo anteriormente transcrito se puede advertir, que la función de dichas comisiones se limita a conocer de un asunto relaciona</w:t>
      </w:r>
      <w:r w:rsidR="00E542B8">
        <w:rPr>
          <w:rFonts w:ascii="Arial" w:hAnsi="Arial" w:cs="Arial"/>
          <w:color w:val="000000"/>
          <w:sz w:val="26"/>
          <w:szCs w:val="26"/>
        </w:rPr>
        <w:t>do</w:t>
      </w:r>
      <w:r w:rsidR="009E3C84">
        <w:rPr>
          <w:rFonts w:ascii="Arial" w:hAnsi="Arial" w:cs="Arial"/>
          <w:color w:val="000000"/>
          <w:sz w:val="26"/>
          <w:szCs w:val="26"/>
        </w:rPr>
        <w:t xml:space="preserve"> con la materia propia de la comisión, y a formular un dictamen que deberá ser propuesto al Ayuntamiento para su aprobación, por lo que no corresponde a las Comisiones adoptar los acuerdos o emitir resoluciones.- - - - - - - -  - - - - - - - - - - - - - - - - - - - - - - - - - - - - - - </w:t>
      </w:r>
    </w:p>
    <w:p w14:paraId="250F858B" w14:textId="5BAB22E6" w:rsidR="009E3C84" w:rsidRDefault="00D502E4"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 xml:space="preserve">Por consiguiente, </w:t>
      </w:r>
      <w:r w:rsidR="00860B65">
        <w:rPr>
          <w:rFonts w:ascii="Arial" w:hAnsi="Arial" w:cs="Arial"/>
          <w:color w:val="000000"/>
          <w:sz w:val="26"/>
          <w:szCs w:val="26"/>
        </w:rPr>
        <w:t>expone</w:t>
      </w:r>
      <w:r>
        <w:rPr>
          <w:rFonts w:ascii="Arial" w:hAnsi="Arial" w:cs="Arial"/>
          <w:color w:val="000000"/>
          <w:sz w:val="26"/>
          <w:szCs w:val="26"/>
        </w:rPr>
        <w:t xml:space="preserve"> que el Magistrado de Primera Instancia, no fue exhaustivo al realizar el estudio del asunto planteado, pues dejó </w:t>
      </w:r>
      <w:r w:rsidRPr="00D244D4">
        <w:rPr>
          <w:rFonts w:ascii="Arial" w:hAnsi="Arial" w:cs="Arial"/>
          <w:color w:val="000000"/>
          <w:sz w:val="26"/>
          <w:szCs w:val="26"/>
        </w:rPr>
        <w:t xml:space="preserve">de atender lo establecido por los artículos 59, 64 y 65 del Bando de Policía y Buen Gobierno del Municipio de Oaxaca de Juárez, Oaxaca, -los </w:t>
      </w:r>
      <w:proofErr w:type="spellStart"/>
      <w:r w:rsidRPr="00D244D4">
        <w:rPr>
          <w:rFonts w:ascii="Arial" w:hAnsi="Arial" w:cs="Arial"/>
          <w:color w:val="000000"/>
          <w:sz w:val="26"/>
          <w:szCs w:val="26"/>
        </w:rPr>
        <w:t>trasncribe</w:t>
      </w:r>
      <w:proofErr w:type="spellEnd"/>
      <w:r w:rsidRPr="00D244D4">
        <w:rPr>
          <w:rFonts w:ascii="Arial" w:hAnsi="Arial" w:cs="Arial"/>
          <w:color w:val="000000"/>
          <w:sz w:val="26"/>
          <w:szCs w:val="26"/>
        </w:rPr>
        <w:t>-. Asimismo, indica que dejó de atender lo relativo a la forma en la que se realiza el trabajo en comisiones, mismo que est</w:t>
      </w:r>
      <w:r w:rsidR="00270CE5" w:rsidRPr="00D244D4">
        <w:rPr>
          <w:rFonts w:ascii="Arial" w:hAnsi="Arial" w:cs="Arial"/>
          <w:color w:val="000000"/>
          <w:sz w:val="26"/>
          <w:szCs w:val="26"/>
        </w:rPr>
        <w:t>á</w:t>
      </w:r>
      <w:r w:rsidRPr="00D244D4">
        <w:rPr>
          <w:rFonts w:ascii="Arial" w:hAnsi="Arial" w:cs="Arial"/>
          <w:color w:val="000000"/>
          <w:sz w:val="26"/>
          <w:szCs w:val="26"/>
        </w:rPr>
        <w:t xml:space="preserve"> regulado en los artículos 98, 99, 100, 101 y 102 del citado ordenamiento legal</w:t>
      </w:r>
      <w:r w:rsidR="00905AED" w:rsidRPr="00D244D4">
        <w:rPr>
          <w:rFonts w:ascii="Arial" w:hAnsi="Arial" w:cs="Arial"/>
          <w:color w:val="000000"/>
          <w:sz w:val="26"/>
          <w:szCs w:val="26"/>
        </w:rPr>
        <w:t>,</w:t>
      </w:r>
      <w:r w:rsidRPr="00D244D4">
        <w:rPr>
          <w:rFonts w:ascii="Arial" w:hAnsi="Arial" w:cs="Arial"/>
          <w:color w:val="000000"/>
          <w:sz w:val="26"/>
          <w:szCs w:val="26"/>
        </w:rPr>
        <w:t xml:space="preserve"> -los transcribe.-- -  - - - - - - - - - - - - - - - - - - - - - - - - </w:t>
      </w:r>
      <w:r w:rsidR="0026278F" w:rsidRPr="00D244D4">
        <w:rPr>
          <w:rFonts w:ascii="Arial" w:hAnsi="Arial" w:cs="Arial"/>
          <w:color w:val="000000"/>
          <w:sz w:val="26"/>
          <w:szCs w:val="26"/>
        </w:rPr>
        <w:t>- - - - - - - - - -</w:t>
      </w:r>
    </w:p>
    <w:p w14:paraId="6D64720A" w14:textId="7B8D61ED" w:rsidR="00D502E4" w:rsidRDefault="00905AED"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lastRenderedPageBreak/>
        <w:t>Arguye</w:t>
      </w:r>
      <w:r w:rsidR="00D502E4">
        <w:rPr>
          <w:rFonts w:ascii="Arial" w:hAnsi="Arial" w:cs="Arial"/>
          <w:color w:val="000000"/>
          <w:sz w:val="26"/>
          <w:szCs w:val="26"/>
        </w:rPr>
        <w:t xml:space="preserve"> que conforme a los citado preceptos, el trabajo que desarrollan las Comisiones se debe limitar únicamente a analizar los asuntos que le sean turnados para su análisis, estudio y discusión, </w:t>
      </w:r>
      <w:r w:rsidR="003C47D4">
        <w:rPr>
          <w:rFonts w:ascii="Arial" w:hAnsi="Arial" w:cs="Arial"/>
          <w:color w:val="000000"/>
          <w:sz w:val="26"/>
          <w:szCs w:val="26"/>
        </w:rPr>
        <w:t>y en su caso proponer una solución al Ayuntamiento mediante el dictamen correspondiente, mismo que deberá ser remitido a través de la Secretaría Municipal del Ayuntamiento, para que sea éste quien determine o no su aprobación.- - - - - - - - - - - - - - - - - - - - - - - - - -</w:t>
      </w:r>
      <w:r>
        <w:rPr>
          <w:rFonts w:ascii="Arial" w:hAnsi="Arial" w:cs="Arial"/>
          <w:color w:val="000000"/>
          <w:sz w:val="26"/>
          <w:szCs w:val="26"/>
        </w:rPr>
        <w:t xml:space="preserve"> - - - - </w:t>
      </w:r>
    </w:p>
    <w:p w14:paraId="79F2C724" w14:textId="25C73D3D" w:rsidR="00905AED" w:rsidRDefault="00905AED"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Continúa sus alegaciones</w:t>
      </w:r>
      <w:r w:rsidRPr="00A91BC4">
        <w:rPr>
          <w:rFonts w:ascii="Arial" w:hAnsi="Arial" w:cs="Arial"/>
          <w:color w:val="000000"/>
          <w:sz w:val="26"/>
          <w:szCs w:val="26"/>
        </w:rPr>
        <w:t xml:space="preserve">, </w:t>
      </w:r>
      <w:r w:rsidR="00270CE5" w:rsidRPr="00A91BC4">
        <w:rPr>
          <w:rFonts w:ascii="Arial" w:hAnsi="Arial" w:cs="Arial"/>
          <w:color w:val="000000"/>
          <w:sz w:val="26"/>
          <w:szCs w:val="26"/>
        </w:rPr>
        <w:t>manifestando</w:t>
      </w:r>
      <w:r w:rsidR="00847963">
        <w:rPr>
          <w:rFonts w:ascii="Arial" w:hAnsi="Arial" w:cs="Arial"/>
          <w:color w:val="000000"/>
          <w:sz w:val="26"/>
          <w:szCs w:val="26"/>
        </w:rPr>
        <w:t xml:space="preserve"> </w:t>
      </w:r>
      <w:r>
        <w:rPr>
          <w:rFonts w:ascii="Arial" w:hAnsi="Arial" w:cs="Arial"/>
          <w:color w:val="000000"/>
          <w:sz w:val="26"/>
          <w:szCs w:val="26"/>
        </w:rPr>
        <w:t xml:space="preserve"> que la Sala Unitaria dejó de atender lo establecido por el Reglamento Interno del Ayuntamiento Constitucional del Municipio de Oaxaca de Juárez, pues en dicho Reglamento se establece el procedimiento mediante el cual el propio Ayuntamiento debe analizar, discutir, y en su caso aprobar los dictámenes que le son propuestos por las Comisiones, </w:t>
      </w:r>
      <w:r w:rsidR="000171F4">
        <w:rPr>
          <w:rFonts w:ascii="Arial" w:hAnsi="Arial" w:cs="Arial"/>
          <w:color w:val="000000"/>
          <w:sz w:val="26"/>
          <w:szCs w:val="26"/>
        </w:rPr>
        <w:t>d</w:t>
      </w:r>
      <w:r>
        <w:rPr>
          <w:rFonts w:ascii="Arial" w:hAnsi="Arial" w:cs="Arial"/>
          <w:color w:val="000000"/>
          <w:sz w:val="26"/>
          <w:szCs w:val="26"/>
        </w:rPr>
        <w:t xml:space="preserve">e conformidad con </w:t>
      </w:r>
      <w:r w:rsidR="000171F4">
        <w:rPr>
          <w:rFonts w:ascii="Arial" w:hAnsi="Arial" w:cs="Arial"/>
          <w:color w:val="000000"/>
          <w:sz w:val="26"/>
          <w:szCs w:val="26"/>
        </w:rPr>
        <w:t>los</w:t>
      </w:r>
      <w:r>
        <w:rPr>
          <w:rFonts w:ascii="Arial" w:hAnsi="Arial" w:cs="Arial"/>
          <w:color w:val="000000"/>
          <w:sz w:val="26"/>
          <w:szCs w:val="26"/>
        </w:rPr>
        <w:t xml:space="preserve"> artículo</w:t>
      </w:r>
      <w:r w:rsidR="000171F4">
        <w:rPr>
          <w:rFonts w:ascii="Arial" w:hAnsi="Arial" w:cs="Arial"/>
          <w:color w:val="000000"/>
          <w:sz w:val="26"/>
          <w:szCs w:val="26"/>
        </w:rPr>
        <w:t>s</w:t>
      </w:r>
      <w:r>
        <w:rPr>
          <w:rFonts w:ascii="Arial" w:hAnsi="Arial" w:cs="Arial"/>
          <w:color w:val="000000"/>
          <w:sz w:val="26"/>
          <w:szCs w:val="26"/>
        </w:rPr>
        <w:t xml:space="preserve"> 33</w:t>
      </w:r>
      <w:r w:rsidR="000171F4">
        <w:rPr>
          <w:rFonts w:ascii="Arial" w:hAnsi="Arial" w:cs="Arial"/>
          <w:color w:val="000000"/>
          <w:sz w:val="26"/>
          <w:szCs w:val="26"/>
        </w:rPr>
        <w:t>, 48, 49, 50 y 51 del referido Reglamento</w:t>
      </w:r>
      <w:r>
        <w:rPr>
          <w:rFonts w:ascii="Arial" w:hAnsi="Arial" w:cs="Arial"/>
          <w:color w:val="000000"/>
          <w:sz w:val="26"/>
          <w:szCs w:val="26"/>
        </w:rPr>
        <w:t xml:space="preserve">. - - - - - - - - </w:t>
      </w:r>
    </w:p>
    <w:p w14:paraId="711AFBB7" w14:textId="7C393007" w:rsidR="00290DBF" w:rsidRDefault="008E3130"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 xml:space="preserve">Menciona la recurrente que contrario a lo resuelto por la Sala Unitaria de </w:t>
      </w:r>
      <w:r w:rsidR="00E542B8">
        <w:rPr>
          <w:rFonts w:ascii="Arial" w:hAnsi="Arial" w:cs="Arial"/>
          <w:color w:val="000000"/>
          <w:sz w:val="26"/>
          <w:szCs w:val="26"/>
        </w:rPr>
        <w:t>P</w:t>
      </w:r>
      <w:r>
        <w:rPr>
          <w:rFonts w:ascii="Arial" w:hAnsi="Arial" w:cs="Arial"/>
          <w:color w:val="000000"/>
          <w:sz w:val="26"/>
          <w:szCs w:val="26"/>
        </w:rPr>
        <w:t xml:space="preserve">rimera Instancia, </w:t>
      </w:r>
      <w:r w:rsidRPr="00B66B62">
        <w:rPr>
          <w:rFonts w:ascii="Arial" w:hAnsi="Arial" w:cs="Arial"/>
          <w:b/>
          <w:bCs/>
          <w:color w:val="000000"/>
          <w:sz w:val="26"/>
          <w:szCs w:val="26"/>
        </w:rPr>
        <w:t>la Comisión de Mercados y Vía Pública del Municipio de Oaxaca de Juárez, no tiene facultad reconocida en la ley para otorgar como lo hizo, la concesión del servicio público de los sanitarios del Mercado de “La Merced”</w:t>
      </w:r>
      <w:r>
        <w:rPr>
          <w:rFonts w:ascii="Arial" w:hAnsi="Arial" w:cs="Arial"/>
          <w:color w:val="000000"/>
          <w:sz w:val="26"/>
          <w:szCs w:val="26"/>
        </w:rPr>
        <w:t>, a las Asociaciones “</w:t>
      </w:r>
      <w:r w:rsidR="00E70B34">
        <w:rPr>
          <w:rFonts w:ascii="Arial" w:eastAsia="Times New Roman" w:hAnsi="Arial" w:cs="Arial"/>
          <w:b/>
          <w:iCs/>
          <w:color w:val="000000"/>
        </w:rPr>
        <w:t>***********</w:t>
      </w:r>
      <w:r>
        <w:rPr>
          <w:rFonts w:ascii="Arial" w:hAnsi="Arial" w:cs="Arial"/>
          <w:color w:val="000000"/>
          <w:sz w:val="26"/>
          <w:szCs w:val="26"/>
        </w:rPr>
        <w:t xml:space="preserve"> y “</w:t>
      </w:r>
      <w:r w:rsidR="00E70B34">
        <w:rPr>
          <w:rFonts w:ascii="Arial" w:eastAsia="Times New Roman" w:hAnsi="Arial" w:cs="Arial"/>
          <w:b/>
          <w:iCs/>
          <w:color w:val="000000"/>
        </w:rPr>
        <w:t>***********</w:t>
      </w:r>
      <w:r>
        <w:rPr>
          <w:rFonts w:ascii="Arial" w:hAnsi="Arial" w:cs="Arial"/>
          <w:color w:val="000000"/>
          <w:sz w:val="26"/>
          <w:szCs w:val="26"/>
        </w:rPr>
        <w:t>”, pues su faculta</w:t>
      </w:r>
      <w:r w:rsidR="007152AD">
        <w:rPr>
          <w:rFonts w:ascii="Arial" w:hAnsi="Arial" w:cs="Arial"/>
          <w:color w:val="000000"/>
          <w:sz w:val="26"/>
          <w:szCs w:val="26"/>
        </w:rPr>
        <w:t>d</w:t>
      </w:r>
      <w:r>
        <w:rPr>
          <w:rFonts w:ascii="Arial" w:hAnsi="Arial" w:cs="Arial"/>
          <w:color w:val="000000"/>
          <w:sz w:val="26"/>
          <w:szCs w:val="26"/>
        </w:rPr>
        <w:t xml:space="preserve"> se limita a formular un dictamen que debió haber sido puesto a consideración del Cabildo en Pleno, con la finalidad de que fuera el propio Ayuntamiento quien determinara la procedencia o no del otorgamiento de la concesión multicitada.- - - - - - - </w:t>
      </w:r>
      <w:r w:rsidR="00E70B34">
        <w:rPr>
          <w:rFonts w:ascii="Arial" w:hAnsi="Arial" w:cs="Arial"/>
          <w:color w:val="000000"/>
          <w:sz w:val="26"/>
          <w:szCs w:val="26"/>
        </w:rPr>
        <w:t xml:space="preserve"> </w:t>
      </w:r>
      <w:r>
        <w:rPr>
          <w:rFonts w:ascii="Arial" w:hAnsi="Arial" w:cs="Arial"/>
          <w:color w:val="000000"/>
          <w:sz w:val="26"/>
          <w:szCs w:val="26"/>
        </w:rPr>
        <w:t xml:space="preserve"> </w:t>
      </w:r>
    </w:p>
    <w:p w14:paraId="6C5ACB15" w14:textId="32B00D45" w:rsidR="00441F1E" w:rsidRDefault="00441F1E"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 xml:space="preserve">Por tanto, manifiesta la recurrente que el Magistrado de Primera Instancia, debió de haber declarado la ilegalidad del acto impugnado en atención a lo establecido por el artículo 208 de la Ley de Procedimiento y Justicia Administrativa para el Estado de Oaxaca, </w:t>
      </w:r>
      <w:r w:rsidR="00B005EC">
        <w:rPr>
          <w:rFonts w:ascii="Arial" w:hAnsi="Arial" w:cs="Arial"/>
          <w:color w:val="000000"/>
          <w:sz w:val="26"/>
          <w:szCs w:val="26"/>
        </w:rPr>
        <w:t>al actualizarse el supuesto establecido en la fracción I del citado precepto, ya que la autoridad demandada Con</w:t>
      </w:r>
      <w:r w:rsidR="009D35D0" w:rsidRPr="00D244D4">
        <w:rPr>
          <w:rFonts w:ascii="Arial" w:hAnsi="Arial" w:cs="Arial"/>
          <w:color w:val="000000"/>
          <w:sz w:val="26"/>
          <w:szCs w:val="26"/>
        </w:rPr>
        <w:t>c</w:t>
      </w:r>
      <w:r w:rsidR="00B005EC" w:rsidRPr="00D244D4">
        <w:rPr>
          <w:rFonts w:ascii="Arial" w:hAnsi="Arial" w:cs="Arial"/>
          <w:color w:val="000000"/>
          <w:sz w:val="26"/>
          <w:szCs w:val="26"/>
        </w:rPr>
        <w:t>ejal</w:t>
      </w:r>
      <w:r w:rsidR="00B005EC">
        <w:rPr>
          <w:rFonts w:ascii="Arial" w:hAnsi="Arial" w:cs="Arial"/>
          <w:color w:val="000000"/>
          <w:sz w:val="26"/>
          <w:szCs w:val="26"/>
        </w:rPr>
        <w:t xml:space="preserve">es integrantes de la Comisión de Mercados y Vía Pública, al contestar la demanda con fecha doce de diciembre de dos mil dieciocho, reconocen fehacientemente que con el dictamen número CM y VP/196/2017, de fecha doce de diciembre de dos mil diecisiete, se otorgó a dos organizaciones la concesión de los servicios públicos de los sanitarios ubicados en el mercado “La Merced”, sin pasar </w:t>
      </w:r>
      <w:r w:rsidR="00B005EC" w:rsidRPr="00D244D4">
        <w:rPr>
          <w:rFonts w:ascii="Arial" w:hAnsi="Arial" w:cs="Arial"/>
          <w:color w:val="000000"/>
          <w:sz w:val="26"/>
          <w:szCs w:val="26"/>
        </w:rPr>
        <w:t xml:space="preserve">a Cabildo dicho dictamen, cuestión para la cual dicha </w:t>
      </w:r>
      <w:r w:rsidR="00B005EC" w:rsidRPr="00D244D4">
        <w:rPr>
          <w:rFonts w:ascii="Arial" w:hAnsi="Arial" w:cs="Arial"/>
          <w:color w:val="000000"/>
          <w:sz w:val="26"/>
          <w:szCs w:val="26"/>
        </w:rPr>
        <w:lastRenderedPageBreak/>
        <w:t>Comisión, no tiene ninguna</w:t>
      </w:r>
      <w:r w:rsidR="00B005EC">
        <w:rPr>
          <w:rFonts w:ascii="Arial" w:hAnsi="Arial" w:cs="Arial"/>
          <w:color w:val="000000"/>
          <w:sz w:val="26"/>
          <w:szCs w:val="26"/>
        </w:rPr>
        <w:t xml:space="preserve"> facultad reconocida expresamente en la Ley.- - - - - - - - - - - - - - - - - - - - - - - - - - - - - - - - - - - - - - - - - - - - - - - - - </w:t>
      </w:r>
    </w:p>
    <w:p w14:paraId="3BC7D770" w14:textId="053E4138" w:rsidR="00B005EC" w:rsidRDefault="00B005EC" w:rsidP="00E60C94">
      <w:pPr>
        <w:spacing w:before="100" w:beforeAutospacing="1" w:line="360" w:lineRule="auto"/>
        <w:ind w:firstLine="708"/>
        <w:jc w:val="both"/>
        <w:rPr>
          <w:rFonts w:ascii="Arial" w:hAnsi="Arial" w:cs="Arial"/>
          <w:i/>
          <w:iCs/>
          <w:color w:val="000000"/>
        </w:rPr>
      </w:pPr>
      <w:r>
        <w:rPr>
          <w:rFonts w:ascii="Arial" w:hAnsi="Arial" w:cs="Arial"/>
          <w:color w:val="000000"/>
          <w:sz w:val="26"/>
          <w:szCs w:val="26"/>
        </w:rPr>
        <w:t>Sigue señalando que efectivamente e</w:t>
      </w:r>
      <w:r w:rsidR="00E542B8">
        <w:rPr>
          <w:rFonts w:ascii="Arial" w:hAnsi="Arial" w:cs="Arial"/>
          <w:color w:val="000000"/>
          <w:sz w:val="26"/>
          <w:szCs w:val="26"/>
        </w:rPr>
        <w:t>l</w:t>
      </w:r>
      <w:r>
        <w:rPr>
          <w:rFonts w:ascii="Arial" w:hAnsi="Arial" w:cs="Arial"/>
          <w:color w:val="000000"/>
          <w:sz w:val="26"/>
          <w:szCs w:val="26"/>
        </w:rPr>
        <w:t xml:space="preserve"> artículo 86, fracción V del Bando de Policía y Buen Gobierno del Municipio de Oaxaca de Juárez, le otorga la facultad a la Comisión de Mercados y Vía Pública, para </w:t>
      </w:r>
      <w:r>
        <w:rPr>
          <w:rFonts w:ascii="Arial" w:hAnsi="Arial" w:cs="Arial"/>
          <w:i/>
          <w:iCs/>
          <w:color w:val="000000"/>
        </w:rPr>
        <w:t xml:space="preserve">“Dictaminar sobre el otorgamiento y revocación de concesiones…de los mercados públicos…”; </w:t>
      </w:r>
      <w:r>
        <w:rPr>
          <w:rFonts w:ascii="Arial" w:hAnsi="Arial" w:cs="Arial"/>
          <w:color w:val="000000"/>
          <w:sz w:val="26"/>
          <w:szCs w:val="26"/>
        </w:rPr>
        <w:t>sin embargo, esa facultad se limita exclusivamente a emitir un dictamen que deberá ser puesto a consideración del Cabildo, quien tiene la facultad para decidir si procede o no</w:t>
      </w:r>
      <w:r w:rsidR="00ED3B4B">
        <w:rPr>
          <w:rFonts w:ascii="Arial" w:hAnsi="Arial" w:cs="Arial"/>
          <w:color w:val="000000"/>
          <w:sz w:val="26"/>
          <w:szCs w:val="26"/>
        </w:rPr>
        <w:t xml:space="preserve">, por lo que indica que el proceder del Magistrado de Primera Instancia, también viola lo establecido en el precepto 43, fracción XX de la Ley Orgánica Municipal, que establece la facultad que tiene el Ayuntamiento para: </w:t>
      </w:r>
      <w:r w:rsidR="00ED3B4B">
        <w:rPr>
          <w:rFonts w:ascii="Arial" w:hAnsi="Arial" w:cs="Arial"/>
          <w:i/>
          <w:iCs/>
          <w:color w:val="000000"/>
        </w:rPr>
        <w:t>“Resolver en los términos convenientes para la comunidad, los casos de concesión de servicios públicos de su competencia, con excepción de los de seguridad pública y tránsito.”- - - - - - - - - - - - -</w:t>
      </w:r>
    </w:p>
    <w:p w14:paraId="516864A1" w14:textId="31CEDCA5" w:rsidR="00ED3B4B" w:rsidRDefault="00ED3B4B"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 xml:space="preserve">Por lo anterior, manifiesta la recurrente que la Sala Unitaria de Primera Instancia, debió haber declarado la ilegalidad del dictamen número CM y VP/196/2017 de fecha doce de diciembre de dos mil diecisiete, emitido por los </w:t>
      </w:r>
      <w:r w:rsidR="00E542B8">
        <w:rPr>
          <w:rFonts w:ascii="Arial" w:hAnsi="Arial" w:cs="Arial"/>
          <w:color w:val="000000"/>
          <w:sz w:val="26"/>
          <w:szCs w:val="26"/>
        </w:rPr>
        <w:t>C</w:t>
      </w:r>
      <w:r>
        <w:rPr>
          <w:rFonts w:ascii="Arial" w:hAnsi="Arial" w:cs="Arial"/>
          <w:color w:val="000000"/>
          <w:sz w:val="26"/>
          <w:szCs w:val="26"/>
        </w:rPr>
        <w:t xml:space="preserve">oncejales </w:t>
      </w:r>
      <w:r w:rsidR="00E542B8">
        <w:rPr>
          <w:rFonts w:ascii="Arial" w:hAnsi="Arial" w:cs="Arial"/>
          <w:color w:val="000000"/>
          <w:sz w:val="26"/>
          <w:szCs w:val="26"/>
        </w:rPr>
        <w:t>I</w:t>
      </w:r>
      <w:r>
        <w:rPr>
          <w:rFonts w:ascii="Arial" w:hAnsi="Arial" w:cs="Arial"/>
          <w:color w:val="000000"/>
          <w:sz w:val="26"/>
          <w:szCs w:val="26"/>
        </w:rPr>
        <w:t>ntegrantes de la Comisión de Mercados y Vía Pública del Ayuntamiento del Municipio de Oaxaca de Juárez, y en consecuencia su nulidad lisa y llana, toda vez q</w:t>
      </w:r>
      <w:r w:rsidRPr="00D244D4">
        <w:rPr>
          <w:rFonts w:ascii="Arial" w:hAnsi="Arial" w:cs="Arial"/>
          <w:color w:val="000000"/>
          <w:sz w:val="26"/>
          <w:szCs w:val="26"/>
        </w:rPr>
        <w:t xml:space="preserve">ue  </w:t>
      </w:r>
      <w:r w:rsidR="008C6F04" w:rsidRPr="00D244D4">
        <w:rPr>
          <w:rFonts w:ascii="Arial" w:hAnsi="Arial" w:cs="Arial"/>
          <w:color w:val="000000"/>
          <w:sz w:val="26"/>
          <w:szCs w:val="26"/>
        </w:rPr>
        <w:t xml:space="preserve">sin </w:t>
      </w:r>
      <w:r w:rsidRPr="00D244D4">
        <w:rPr>
          <w:rFonts w:ascii="Arial" w:hAnsi="Arial" w:cs="Arial"/>
          <w:color w:val="000000"/>
          <w:sz w:val="26"/>
          <w:szCs w:val="26"/>
        </w:rPr>
        <w:t>haber sido aprobado por el Cabildo Municipal</w:t>
      </w:r>
      <w:r w:rsidR="006C317A" w:rsidRPr="00D244D4">
        <w:rPr>
          <w:rFonts w:ascii="Arial" w:hAnsi="Arial" w:cs="Arial"/>
          <w:color w:val="000000"/>
          <w:sz w:val="26"/>
          <w:szCs w:val="26"/>
        </w:rPr>
        <w:t>,</w:t>
      </w:r>
      <w:r w:rsidR="00E915BE" w:rsidRPr="00D244D4">
        <w:rPr>
          <w:rFonts w:ascii="Arial" w:hAnsi="Arial" w:cs="Arial"/>
          <w:color w:val="000000"/>
          <w:sz w:val="26"/>
          <w:szCs w:val="26"/>
        </w:rPr>
        <w:t xml:space="preserve"> se le dio el carácter de definitivo, cuando no tiene el valor legal que se le pretende dar, pues refiere que no </w:t>
      </w:r>
      <w:r w:rsidR="00C516E0" w:rsidRPr="00D244D4">
        <w:rPr>
          <w:rFonts w:ascii="Arial" w:hAnsi="Arial" w:cs="Arial"/>
          <w:color w:val="000000"/>
          <w:sz w:val="26"/>
          <w:szCs w:val="26"/>
        </w:rPr>
        <w:t xml:space="preserve">le corresponde </w:t>
      </w:r>
      <w:r w:rsidR="00E915BE" w:rsidRPr="00D244D4">
        <w:rPr>
          <w:rFonts w:ascii="Arial" w:hAnsi="Arial" w:cs="Arial"/>
          <w:color w:val="000000"/>
          <w:sz w:val="26"/>
          <w:szCs w:val="26"/>
        </w:rPr>
        <w:t>a la citada</w:t>
      </w:r>
      <w:r w:rsidR="00E915BE">
        <w:rPr>
          <w:rFonts w:ascii="Arial" w:hAnsi="Arial" w:cs="Arial"/>
          <w:color w:val="000000"/>
          <w:sz w:val="26"/>
          <w:szCs w:val="26"/>
        </w:rPr>
        <w:t xml:space="preserve"> Comisión otorgar una concesión, lo que va por encima de su facultad de dictaminación a que se refiere el artículo 86, fracción V del Bando de Policía y Buen Gobierno del Estado de Oaxaca de Juárez.- - - - - - - - - - - - - - - - - - - - - - - - - - - - - - - - - - - - </w:t>
      </w:r>
      <w:r w:rsidR="001B22C3">
        <w:rPr>
          <w:rFonts w:ascii="Arial" w:hAnsi="Arial" w:cs="Arial"/>
          <w:color w:val="000000"/>
          <w:sz w:val="26"/>
          <w:szCs w:val="26"/>
        </w:rPr>
        <w:t xml:space="preserve">- - - </w:t>
      </w:r>
    </w:p>
    <w:p w14:paraId="541FAEE6" w14:textId="761834EF" w:rsidR="00CD7E6D" w:rsidRPr="00CD7E6D" w:rsidRDefault="00CD7E6D" w:rsidP="00E60C94">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 xml:space="preserve">En </w:t>
      </w:r>
      <w:r w:rsidRPr="00D244D4">
        <w:rPr>
          <w:rFonts w:ascii="Arial" w:hAnsi="Arial" w:cs="Arial"/>
          <w:color w:val="000000"/>
          <w:sz w:val="26"/>
          <w:szCs w:val="26"/>
        </w:rPr>
        <w:t xml:space="preserve">su </w:t>
      </w:r>
      <w:r w:rsidRPr="00D244D4">
        <w:rPr>
          <w:rFonts w:ascii="Arial" w:hAnsi="Arial" w:cs="Arial"/>
          <w:b/>
          <w:bCs/>
          <w:color w:val="000000"/>
          <w:sz w:val="26"/>
          <w:szCs w:val="26"/>
        </w:rPr>
        <w:t>agravio</w:t>
      </w:r>
      <w:r>
        <w:rPr>
          <w:rFonts w:ascii="Arial" w:hAnsi="Arial" w:cs="Arial"/>
          <w:color w:val="000000"/>
          <w:sz w:val="26"/>
          <w:szCs w:val="26"/>
        </w:rPr>
        <w:t xml:space="preserve"> </w:t>
      </w:r>
      <w:r>
        <w:rPr>
          <w:rFonts w:ascii="Arial" w:hAnsi="Arial" w:cs="Arial"/>
          <w:b/>
          <w:bCs/>
          <w:color w:val="000000"/>
          <w:sz w:val="26"/>
          <w:szCs w:val="26"/>
        </w:rPr>
        <w:t xml:space="preserve">tercero </w:t>
      </w:r>
      <w:r>
        <w:rPr>
          <w:rFonts w:ascii="Arial" w:hAnsi="Arial" w:cs="Arial"/>
          <w:color w:val="000000"/>
          <w:sz w:val="26"/>
          <w:szCs w:val="26"/>
        </w:rPr>
        <w:t xml:space="preserve">manifiesta la recurrente que el dictamen CM y VP/196/2017 de fecha doce de diciembre de dos mil diecisiete, emitido por </w:t>
      </w:r>
      <w:r w:rsidR="00665E05" w:rsidRPr="00D129F0">
        <w:rPr>
          <w:rFonts w:ascii="Arial" w:hAnsi="Arial" w:cs="Arial"/>
          <w:color w:val="000000"/>
          <w:sz w:val="26"/>
          <w:szCs w:val="26"/>
        </w:rPr>
        <w:t>los Concejales</w:t>
      </w:r>
      <w:r w:rsidR="00665E05">
        <w:rPr>
          <w:rFonts w:ascii="Arial" w:hAnsi="Arial" w:cs="Arial"/>
          <w:color w:val="000000"/>
          <w:sz w:val="26"/>
          <w:szCs w:val="26"/>
        </w:rPr>
        <w:t xml:space="preserve"> de </w:t>
      </w:r>
      <w:r w:rsidR="00D70A5D">
        <w:rPr>
          <w:rFonts w:ascii="Arial" w:hAnsi="Arial" w:cs="Arial"/>
          <w:color w:val="000000"/>
          <w:sz w:val="26"/>
          <w:szCs w:val="26"/>
        </w:rPr>
        <w:t>la Comisión de Mercados y V</w:t>
      </w:r>
      <w:r>
        <w:rPr>
          <w:rFonts w:ascii="Arial" w:hAnsi="Arial" w:cs="Arial"/>
          <w:color w:val="000000"/>
          <w:sz w:val="26"/>
          <w:szCs w:val="26"/>
        </w:rPr>
        <w:t xml:space="preserve">ía Pública del Ayuntamiento de Oaxaca de Juárez, </w:t>
      </w:r>
      <w:r w:rsidRPr="00C516E0">
        <w:rPr>
          <w:rFonts w:ascii="Arial" w:hAnsi="Arial" w:cs="Arial"/>
          <w:b/>
          <w:bCs/>
          <w:color w:val="000000"/>
          <w:sz w:val="26"/>
          <w:szCs w:val="26"/>
        </w:rPr>
        <w:t>no se encuentra fundado ni motivado</w:t>
      </w:r>
      <w:r>
        <w:rPr>
          <w:rFonts w:ascii="Arial" w:hAnsi="Arial" w:cs="Arial"/>
          <w:color w:val="000000"/>
          <w:sz w:val="26"/>
          <w:szCs w:val="26"/>
        </w:rPr>
        <w:t xml:space="preserve">, ya que en el mismo no se señalan los preceptos legales que faculten a la citada comisión, para resolver sobre el otorgamiento de una concesión de un servicio público, y en consecuencia debe declararse la nulidad lisa y llana de dicho acto impugnado. - - - - - - - - - - - - - - - - - - - </w:t>
      </w:r>
    </w:p>
    <w:p w14:paraId="793FDA24" w14:textId="302590AB" w:rsidR="00703442" w:rsidRPr="00D244D4" w:rsidRDefault="00703442" w:rsidP="00703442">
      <w:pPr>
        <w:spacing w:after="120" w:line="360" w:lineRule="auto"/>
        <w:ind w:right="49" w:firstLine="708"/>
        <w:jc w:val="both"/>
        <w:rPr>
          <w:rFonts w:ascii="Arial" w:hAnsi="Arial" w:cs="Arial"/>
          <w:bCs/>
          <w:color w:val="000000"/>
          <w:sz w:val="26"/>
          <w:szCs w:val="26"/>
        </w:rPr>
      </w:pPr>
      <w:r w:rsidRPr="00FC58B2">
        <w:rPr>
          <w:rFonts w:ascii="Arial" w:hAnsi="Arial" w:cs="Arial"/>
          <w:b/>
          <w:bCs/>
          <w:sz w:val="26"/>
          <w:szCs w:val="26"/>
        </w:rPr>
        <w:t>Del</w:t>
      </w:r>
      <w:r w:rsidRPr="00F41CAF">
        <w:rPr>
          <w:rFonts w:ascii="Arial" w:hAnsi="Arial" w:cs="Arial"/>
          <w:b/>
          <w:bCs/>
          <w:sz w:val="26"/>
          <w:szCs w:val="26"/>
        </w:rPr>
        <w:t xml:space="preserve"> </w:t>
      </w:r>
      <w:r w:rsidRPr="00F41CAF">
        <w:rPr>
          <w:rFonts w:ascii="Arial" w:hAnsi="Arial" w:cs="Arial"/>
          <w:bCs/>
          <w:sz w:val="26"/>
          <w:szCs w:val="26"/>
        </w:rPr>
        <w:t>análisis de las constancia de autos</w:t>
      </w:r>
      <w:r w:rsidRPr="00F41CAF">
        <w:rPr>
          <w:rFonts w:ascii="Arial" w:hAnsi="Arial" w:cs="Arial"/>
          <w:b/>
          <w:bCs/>
          <w:sz w:val="26"/>
          <w:szCs w:val="26"/>
        </w:rPr>
        <w:t xml:space="preserve"> </w:t>
      </w:r>
      <w:r w:rsidRPr="00F41CAF">
        <w:rPr>
          <w:rFonts w:ascii="Arial" w:hAnsi="Arial" w:cs="Arial"/>
          <w:bCs/>
          <w:sz w:val="26"/>
          <w:szCs w:val="26"/>
        </w:rPr>
        <w:t xml:space="preserve">remitidas para la solución del presente asunto, </w:t>
      </w:r>
      <w:r w:rsidR="00665063">
        <w:rPr>
          <w:rFonts w:ascii="Arial" w:hAnsi="Arial" w:cs="Arial"/>
          <w:bCs/>
          <w:sz w:val="26"/>
          <w:szCs w:val="26"/>
        </w:rPr>
        <w:t xml:space="preserve">con valor </w:t>
      </w:r>
      <w:r w:rsidRPr="00F41CAF">
        <w:rPr>
          <w:rFonts w:ascii="Arial" w:hAnsi="Arial" w:cs="Arial"/>
          <w:bCs/>
          <w:sz w:val="26"/>
          <w:szCs w:val="26"/>
        </w:rPr>
        <w:t xml:space="preserve">probatorio </w:t>
      </w:r>
      <w:r w:rsidR="00665063">
        <w:rPr>
          <w:rFonts w:ascii="Arial" w:hAnsi="Arial" w:cs="Arial"/>
          <w:bCs/>
          <w:sz w:val="26"/>
          <w:szCs w:val="26"/>
        </w:rPr>
        <w:t xml:space="preserve">pleno </w:t>
      </w:r>
      <w:r w:rsidRPr="00F41CAF">
        <w:rPr>
          <w:rFonts w:ascii="Arial" w:hAnsi="Arial" w:cs="Arial"/>
          <w:bCs/>
          <w:sz w:val="26"/>
          <w:szCs w:val="26"/>
        </w:rPr>
        <w:t xml:space="preserve">en términos </w:t>
      </w:r>
      <w:r w:rsidR="00665063">
        <w:rPr>
          <w:rFonts w:ascii="Arial" w:hAnsi="Arial" w:cs="Arial"/>
          <w:bCs/>
          <w:sz w:val="26"/>
          <w:szCs w:val="26"/>
        </w:rPr>
        <w:t>203</w:t>
      </w:r>
      <w:r w:rsidR="00665063" w:rsidRPr="00F41CAF">
        <w:rPr>
          <w:rFonts w:ascii="Arial" w:hAnsi="Arial" w:cs="Arial"/>
          <w:bCs/>
          <w:sz w:val="26"/>
          <w:szCs w:val="26"/>
        </w:rPr>
        <w:t xml:space="preserve"> fracción </w:t>
      </w:r>
      <w:r w:rsidR="00665063" w:rsidRPr="00F41CAF">
        <w:rPr>
          <w:rFonts w:ascii="Arial" w:hAnsi="Arial" w:cs="Arial"/>
          <w:bCs/>
          <w:sz w:val="26"/>
          <w:szCs w:val="26"/>
        </w:rPr>
        <w:lastRenderedPageBreak/>
        <w:t>I</w:t>
      </w:r>
      <w:r w:rsidR="00665063">
        <w:rPr>
          <w:rStyle w:val="Refdenotaalpie"/>
          <w:rFonts w:ascii="Arial" w:hAnsi="Arial" w:cs="Arial"/>
          <w:bCs/>
          <w:sz w:val="26"/>
          <w:szCs w:val="26"/>
        </w:rPr>
        <w:footnoteReference w:id="1"/>
      </w:r>
      <w:r w:rsidR="00665063" w:rsidRPr="00F41CAF">
        <w:rPr>
          <w:rFonts w:ascii="Arial" w:hAnsi="Arial" w:cs="Arial"/>
          <w:bCs/>
          <w:sz w:val="26"/>
          <w:szCs w:val="26"/>
        </w:rPr>
        <w:t xml:space="preserve"> de la Ley de </w:t>
      </w:r>
      <w:r w:rsidR="00665063">
        <w:rPr>
          <w:rFonts w:ascii="Arial" w:hAnsi="Arial" w:cs="Arial"/>
          <w:bCs/>
          <w:sz w:val="26"/>
          <w:szCs w:val="26"/>
        </w:rPr>
        <w:t xml:space="preserve">Procedimiento y </w:t>
      </w:r>
      <w:r w:rsidR="00665063" w:rsidRPr="00F41CAF">
        <w:rPr>
          <w:rFonts w:ascii="Arial" w:hAnsi="Arial" w:cs="Arial"/>
          <w:bCs/>
          <w:sz w:val="26"/>
          <w:szCs w:val="26"/>
        </w:rPr>
        <w:t xml:space="preserve">Justicia Administrativa </w:t>
      </w:r>
      <w:r w:rsidR="00665063" w:rsidRPr="00F41CAF">
        <w:rPr>
          <w:rFonts w:ascii="Arial" w:hAnsi="Arial" w:cs="Arial"/>
          <w:bCs/>
          <w:color w:val="000000"/>
          <w:sz w:val="26"/>
          <w:szCs w:val="26"/>
        </w:rPr>
        <w:t>para el Estado de Oaxaca,</w:t>
      </w:r>
      <w:r w:rsidRPr="00F41CAF">
        <w:rPr>
          <w:rFonts w:ascii="Arial" w:hAnsi="Arial" w:cs="Arial"/>
          <w:bCs/>
          <w:color w:val="000000"/>
          <w:sz w:val="26"/>
          <w:szCs w:val="26"/>
        </w:rPr>
        <w:t xml:space="preserve"> se </w:t>
      </w:r>
      <w:r w:rsidRPr="00D244D4">
        <w:rPr>
          <w:rFonts w:ascii="Arial" w:hAnsi="Arial" w:cs="Arial"/>
          <w:bCs/>
          <w:color w:val="000000"/>
          <w:sz w:val="26"/>
          <w:szCs w:val="26"/>
        </w:rPr>
        <w:t xml:space="preserve">advierte </w:t>
      </w:r>
      <w:r w:rsidR="00B66B62" w:rsidRPr="00D244D4">
        <w:rPr>
          <w:rFonts w:ascii="Arial" w:hAnsi="Arial" w:cs="Arial"/>
          <w:bCs/>
          <w:color w:val="000000"/>
          <w:sz w:val="26"/>
          <w:szCs w:val="26"/>
        </w:rPr>
        <w:t xml:space="preserve">que </w:t>
      </w:r>
      <w:r w:rsidR="00665063" w:rsidRPr="00D244D4">
        <w:rPr>
          <w:rFonts w:ascii="Arial" w:hAnsi="Arial" w:cs="Arial"/>
          <w:bCs/>
          <w:color w:val="000000"/>
          <w:sz w:val="26"/>
          <w:szCs w:val="26"/>
        </w:rPr>
        <w:t xml:space="preserve">la </w:t>
      </w:r>
      <w:r w:rsidRPr="00D244D4">
        <w:rPr>
          <w:rFonts w:ascii="Arial" w:hAnsi="Arial" w:cs="Arial"/>
          <w:bCs/>
          <w:color w:val="000000"/>
          <w:sz w:val="26"/>
          <w:szCs w:val="26"/>
        </w:rPr>
        <w:t xml:space="preserve">sentencia </w:t>
      </w:r>
      <w:r w:rsidR="00665063" w:rsidRPr="00D244D4">
        <w:rPr>
          <w:rFonts w:ascii="Arial" w:hAnsi="Arial" w:cs="Arial"/>
          <w:bCs/>
          <w:color w:val="000000"/>
          <w:sz w:val="26"/>
          <w:szCs w:val="26"/>
        </w:rPr>
        <w:t>recurrida</w:t>
      </w:r>
      <w:r w:rsidR="00B66B62" w:rsidRPr="00D244D4">
        <w:rPr>
          <w:rFonts w:ascii="Arial" w:hAnsi="Arial" w:cs="Arial"/>
          <w:bCs/>
          <w:color w:val="000000"/>
          <w:sz w:val="26"/>
          <w:szCs w:val="26"/>
        </w:rPr>
        <w:t xml:space="preserve">, </w:t>
      </w:r>
      <w:r w:rsidR="00665063" w:rsidRPr="00D244D4">
        <w:rPr>
          <w:rFonts w:ascii="Arial" w:hAnsi="Arial" w:cs="Arial"/>
          <w:bCs/>
          <w:color w:val="000000"/>
          <w:sz w:val="26"/>
          <w:szCs w:val="26"/>
        </w:rPr>
        <w:t>en su considerando QUINTO, señala</w:t>
      </w:r>
      <w:r w:rsidRPr="00D244D4">
        <w:rPr>
          <w:rFonts w:ascii="Arial" w:hAnsi="Arial" w:cs="Arial"/>
          <w:bCs/>
          <w:color w:val="000000"/>
          <w:sz w:val="26"/>
          <w:szCs w:val="26"/>
        </w:rPr>
        <w:t xml:space="preserve"> lo siguiente:- - - - - - - - - </w:t>
      </w:r>
      <w:r w:rsidR="00665063" w:rsidRPr="00D244D4">
        <w:rPr>
          <w:rFonts w:ascii="Arial" w:hAnsi="Arial" w:cs="Arial"/>
          <w:bCs/>
          <w:color w:val="000000"/>
          <w:sz w:val="26"/>
          <w:szCs w:val="26"/>
        </w:rPr>
        <w:t xml:space="preserve">- - - - - - - - - - - - - - - - - - - - - - </w:t>
      </w:r>
    </w:p>
    <w:p w14:paraId="073F38C2" w14:textId="05754D13" w:rsidR="00A95054" w:rsidRDefault="00A95054" w:rsidP="00A95054">
      <w:pPr>
        <w:spacing w:after="120" w:line="360" w:lineRule="auto"/>
        <w:ind w:left="851" w:right="900" w:hanging="1"/>
        <w:jc w:val="both"/>
        <w:rPr>
          <w:rFonts w:ascii="Arial" w:hAnsi="Arial" w:cs="Arial"/>
          <w:bCs/>
          <w:i/>
          <w:iCs/>
          <w:color w:val="000000"/>
        </w:rPr>
      </w:pPr>
      <w:r w:rsidRPr="00D244D4">
        <w:rPr>
          <w:rFonts w:ascii="Arial" w:hAnsi="Arial" w:cs="Arial"/>
          <w:bCs/>
          <w:i/>
          <w:iCs/>
          <w:color w:val="000000"/>
        </w:rPr>
        <w:t>“</w:t>
      </w:r>
      <w:r w:rsidRPr="00D244D4">
        <w:rPr>
          <w:rFonts w:ascii="Arial" w:hAnsi="Arial" w:cs="Arial"/>
          <w:b/>
          <w:i/>
          <w:iCs/>
          <w:color w:val="000000"/>
        </w:rPr>
        <w:t xml:space="preserve">QUINTO. </w:t>
      </w:r>
      <w:r w:rsidRPr="00D244D4">
        <w:rPr>
          <w:rFonts w:ascii="Arial" w:hAnsi="Arial" w:cs="Arial"/>
          <w:bCs/>
          <w:i/>
          <w:iCs/>
          <w:color w:val="000000"/>
        </w:rPr>
        <w:t>El accionante demanda la nulidad del dictamen CM y VP/196/2017 de doce de diciembre de dos mil diecisiete, emitido por los Con</w:t>
      </w:r>
      <w:r w:rsidR="00D244D4">
        <w:rPr>
          <w:rFonts w:ascii="Arial" w:hAnsi="Arial" w:cs="Arial"/>
          <w:bCs/>
          <w:i/>
          <w:iCs/>
          <w:color w:val="000000"/>
        </w:rPr>
        <w:t>c</w:t>
      </w:r>
      <w:r w:rsidRPr="00D244D4">
        <w:rPr>
          <w:rFonts w:ascii="Arial" w:hAnsi="Arial" w:cs="Arial"/>
          <w:bCs/>
          <w:i/>
          <w:iCs/>
          <w:color w:val="000000"/>
        </w:rPr>
        <w:t>ejales Integrantes</w:t>
      </w:r>
      <w:r>
        <w:rPr>
          <w:rFonts w:ascii="Arial" w:hAnsi="Arial" w:cs="Arial"/>
          <w:bCs/>
          <w:i/>
          <w:iCs/>
          <w:color w:val="000000"/>
        </w:rPr>
        <w:t xml:space="preserve"> de la comisión de Mercados y Vía Pública del Ayuntamiento de Oaxaca de Juárez, Oaxaca, alegando al respecto que dicho acto carece de la debida fundamentación y motivación, al haber sido emitido por autoridad sin facultades para ello, violentando con ello lo dispuesto por el artículo 17 de la Constitución Política de los Estados Unidos Mexicanos, al no existir disposición alguna que los faculte para otorgar una concesión.</w:t>
      </w:r>
    </w:p>
    <w:p w14:paraId="3C0C514B" w14:textId="4F615BBE" w:rsidR="00A95054" w:rsidRDefault="00A95054" w:rsidP="00A95054">
      <w:pPr>
        <w:spacing w:after="120" w:line="360" w:lineRule="auto"/>
        <w:ind w:left="851" w:right="900" w:hanging="1"/>
        <w:jc w:val="both"/>
        <w:rPr>
          <w:rFonts w:ascii="Arial" w:hAnsi="Arial" w:cs="Arial"/>
          <w:bCs/>
          <w:i/>
          <w:iCs/>
          <w:color w:val="000000"/>
        </w:rPr>
      </w:pPr>
      <w:r>
        <w:rPr>
          <w:rFonts w:ascii="Arial" w:hAnsi="Arial" w:cs="Arial"/>
          <w:bCs/>
          <w:i/>
          <w:iCs/>
          <w:color w:val="000000"/>
        </w:rPr>
        <w:tab/>
      </w:r>
      <w:r>
        <w:rPr>
          <w:rFonts w:ascii="Arial" w:hAnsi="Arial" w:cs="Arial"/>
          <w:bCs/>
          <w:i/>
          <w:iCs/>
          <w:color w:val="000000"/>
        </w:rPr>
        <w:tab/>
        <w:t>Al respecto el artículo 86 fracción V del Bando de Policía y Gobierno de Oaxaca, establece:</w:t>
      </w:r>
    </w:p>
    <w:p w14:paraId="65097318" w14:textId="6D228AD6" w:rsidR="00A95054" w:rsidRDefault="00A95054" w:rsidP="000161EE">
      <w:pPr>
        <w:spacing w:after="0" w:line="360" w:lineRule="auto"/>
        <w:ind w:left="1276" w:right="1327"/>
        <w:jc w:val="both"/>
        <w:rPr>
          <w:rFonts w:ascii="Arial" w:hAnsi="Arial" w:cs="Arial"/>
          <w:bCs/>
          <w:i/>
          <w:iCs/>
          <w:color w:val="000000"/>
          <w:sz w:val="20"/>
          <w:szCs w:val="20"/>
        </w:rPr>
      </w:pPr>
      <w:r>
        <w:rPr>
          <w:rFonts w:ascii="Arial" w:hAnsi="Arial" w:cs="Arial"/>
          <w:bCs/>
          <w:i/>
          <w:iCs/>
          <w:color w:val="000000"/>
        </w:rPr>
        <w:tab/>
      </w:r>
      <w:r>
        <w:rPr>
          <w:rFonts w:ascii="Arial" w:hAnsi="Arial" w:cs="Arial"/>
          <w:bCs/>
          <w:i/>
          <w:iCs/>
          <w:color w:val="000000"/>
        </w:rPr>
        <w:tab/>
      </w:r>
      <w:r>
        <w:rPr>
          <w:rFonts w:ascii="Arial" w:hAnsi="Arial" w:cs="Arial"/>
          <w:bCs/>
          <w:i/>
          <w:iCs/>
          <w:color w:val="000000"/>
          <w:sz w:val="20"/>
          <w:szCs w:val="20"/>
        </w:rPr>
        <w:t xml:space="preserve">“ARTÍCULO 86.- Corresponde a la Comisión de Mercados y vía Pública, proponer al Honorable Ayuntamiento los mecanismos, instrumentos y acuerdos que resulten necesarios para </w:t>
      </w:r>
      <w:proofErr w:type="spellStart"/>
      <w:r>
        <w:rPr>
          <w:rFonts w:ascii="Arial" w:hAnsi="Arial" w:cs="Arial"/>
          <w:bCs/>
          <w:i/>
          <w:iCs/>
          <w:color w:val="000000"/>
          <w:sz w:val="20"/>
          <w:szCs w:val="20"/>
        </w:rPr>
        <w:t>eficientar</w:t>
      </w:r>
      <w:proofErr w:type="spellEnd"/>
      <w:r>
        <w:rPr>
          <w:rFonts w:ascii="Arial" w:hAnsi="Arial" w:cs="Arial"/>
          <w:bCs/>
          <w:i/>
          <w:iCs/>
          <w:color w:val="000000"/>
          <w:sz w:val="20"/>
          <w:szCs w:val="20"/>
        </w:rPr>
        <w:t xml:space="preserve"> los programas en materia de mercados y comercio en la vía pública. Tendrá a su cargo el despacho de los siguientes asuntos:</w:t>
      </w:r>
    </w:p>
    <w:p w14:paraId="61352B2D" w14:textId="56EFE9C9" w:rsidR="00A95054" w:rsidRDefault="000161EE" w:rsidP="000161EE">
      <w:pPr>
        <w:spacing w:after="0" w:line="360" w:lineRule="auto"/>
        <w:ind w:left="1276" w:right="1327"/>
        <w:jc w:val="both"/>
        <w:rPr>
          <w:rFonts w:ascii="Arial" w:hAnsi="Arial" w:cs="Arial"/>
          <w:bCs/>
          <w:i/>
          <w:iCs/>
          <w:color w:val="000000"/>
          <w:sz w:val="20"/>
          <w:szCs w:val="20"/>
        </w:rPr>
      </w:pPr>
      <w:r>
        <w:rPr>
          <w:rFonts w:ascii="Arial" w:hAnsi="Arial" w:cs="Arial"/>
          <w:bCs/>
          <w:i/>
          <w:iCs/>
          <w:color w:val="000000"/>
          <w:sz w:val="20"/>
          <w:szCs w:val="20"/>
        </w:rPr>
        <w:t>…</w:t>
      </w:r>
    </w:p>
    <w:p w14:paraId="4CE8A44D" w14:textId="03942187" w:rsidR="000161EE" w:rsidRDefault="000161EE" w:rsidP="000161EE">
      <w:pPr>
        <w:spacing w:after="0" w:line="360" w:lineRule="auto"/>
        <w:ind w:left="1276" w:right="1327"/>
        <w:jc w:val="both"/>
        <w:rPr>
          <w:rFonts w:ascii="Arial" w:hAnsi="Arial" w:cs="Arial"/>
          <w:bCs/>
          <w:i/>
          <w:iCs/>
          <w:color w:val="000000"/>
          <w:sz w:val="20"/>
          <w:szCs w:val="20"/>
        </w:rPr>
      </w:pPr>
      <w:r>
        <w:rPr>
          <w:rFonts w:ascii="Arial" w:hAnsi="Arial" w:cs="Arial"/>
          <w:bCs/>
          <w:i/>
          <w:iCs/>
          <w:color w:val="000000"/>
          <w:sz w:val="20"/>
          <w:szCs w:val="20"/>
        </w:rPr>
        <w:t>V. Dictaminar sobre el otorgamiento y revocación de concesiones y permisos, sucesión de derechos, cesión de derechos, regularización de derechos de los mercados públicos, plazas comerciales municipales, pasaje Alberto Canseco Ruiz y Central de Abasto “Margarita Maza de Juárez”;</w:t>
      </w:r>
    </w:p>
    <w:p w14:paraId="64D6D929" w14:textId="5D68DF0C" w:rsidR="000161EE" w:rsidRDefault="000161EE" w:rsidP="00A95054">
      <w:pPr>
        <w:spacing w:after="120" w:line="360" w:lineRule="auto"/>
        <w:ind w:left="1276" w:right="1325" w:hanging="1"/>
        <w:jc w:val="both"/>
        <w:rPr>
          <w:rFonts w:ascii="Arial" w:hAnsi="Arial" w:cs="Arial"/>
          <w:bCs/>
          <w:i/>
          <w:iCs/>
          <w:color w:val="000000"/>
          <w:sz w:val="20"/>
          <w:szCs w:val="20"/>
        </w:rPr>
      </w:pPr>
      <w:r>
        <w:rPr>
          <w:rFonts w:ascii="Arial" w:hAnsi="Arial" w:cs="Arial"/>
          <w:bCs/>
          <w:i/>
          <w:iCs/>
          <w:color w:val="000000"/>
          <w:sz w:val="20"/>
          <w:szCs w:val="20"/>
        </w:rPr>
        <w:t>…”</w:t>
      </w:r>
    </w:p>
    <w:p w14:paraId="44B2FD4D" w14:textId="7662764B" w:rsidR="000161EE" w:rsidRDefault="000161EE" w:rsidP="000161EE">
      <w:pPr>
        <w:spacing w:after="120" w:line="360" w:lineRule="auto"/>
        <w:ind w:left="851" w:right="900" w:hanging="1"/>
        <w:jc w:val="both"/>
        <w:rPr>
          <w:rFonts w:ascii="Arial" w:hAnsi="Arial" w:cs="Arial"/>
          <w:bCs/>
          <w:i/>
          <w:iCs/>
          <w:color w:val="000000"/>
        </w:rPr>
      </w:pPr>
      <w:r>
        <w:rPr>
          <w:rFonts w:ascii="Arial" w:hAnsi="Arial" w:cs="Arial"/>
          <w:bCs/>
          <w:i/>
          <w:iCs/>
          <w:color w:val="000000"/>
        </w:rPr>
        <w:tab/>
        <w:t xml:space="preserve">      </w:t>
      </w:r>
      <w:r>
        <w:rPr>
          <w:rFonts w:ascii="Arial" w:hAnsi="Arial" w:cs="Arial"/>
          <w:bCs/>
          <w:i/>
          <w:iCs/>
          <w:color w:val="000000"/>
        </w:rPr>
        <w:tab/>
        <w:t>De lo transcrito se advierte que dicho precepto legal establece que la Comisión de Mercados y Vía Pública, tendrá a su cargo el despacho de entre otros asuntos el de dictaminar sobre el otorgamiento y revocación de concesiones y permisos.</w:t>
      </w:r>
    </w:p>
    <w:p w14:paraId="1B41B50A" w14:textId="1791C903" w:rsidR="000161EE" w:rsidRDefault="000161EE" w:rsidP="000161EE">
      <w:pPr>
        <w:spacing w:after="120" w:line="360" w:lineRule="auto"/>
        <w:ind w:left="851" w:right="900" w:hanging="1"/>
        <w:jc w:val="both"/>
        <w:rPr>
          <w:rFonts w:ascii="Arial" w:hAnsi="Arial" w:cs="Arial"/>
          <w:bCs/>
          <w:i/>
          <w:iCs/>
          <w:color w:val="000000"/>
        </w:rPr>
      </w:pPr>
      <w:r>
        <w:rPr>
          <w:rFonts w:ascii="Arial" w:hAnsi="Arial" w:cs="Arial"/>
          <w:bCs/>
          <w:i/>
          <w:iCs/>
          <w:color w:val="000000"/>
        </w:rPr>
        <w:tab/>
      </w:r>
      <w:r>
        <w:rPr>
          <w:rFonts w:ascii="Arial" w:hAnsi="Arial" w:cs="Arial"/>
          <w:bCs/>
          <w:i/>
          <w:iCs/>
          <w:color w:val="000000"/>
        </w:rPr>
        <w:tab/>
        <w:t>Ahora</w:t>
      </w:r>
      <w:r w:rsidR="008D6564">
        <w:rPr>
          <w:rFonts w:ascii="Arial" w:hAnsi="Arial" w:cs="Arial"/>
          <w:bCs/>
          <w:i/>
          <w:iCs/>
          <w:color w:val="000000"/>
        </w:rPr>
        <w:t xml:space="preserve">, sí por dictaminar se debe entender que es decidir o resolver sobre algo, en el caso, se evidencia que los </w:t>
      </w:r>
      <w:r w:rsidR="002E4710" w:rsidRPr="00D129F0">
        <w:rPr>
          <w:rFonts w:ascii="Arial" w:hAnsi="Arial" w:cs="Arial"/>
          <w:bCs/>
          <w:i/>
          <w:iCs/>
          <w:color w:val="000000"/>
        </w:rPr>
        <w:t>Con</w:t>
      </w:r>
      <w:r w:rsidR="008C5B69" w:rsidRPr="00D129F0">
        <w:rPr>
          <w:rFonts w:ascii="Arial" w:hAnsi="Arial" w:cs="Arial"/>
          <w:bCs/>
          <w:i/>
          <w:iCs/>
          <w:color w:val="000000"/>
        </w:rPr>
        <w:t>c</w:t>
      </w:r>
      <w:r w:rsidR="002E4710" w:rsidRPr="00D129F0">
        <w:rPr>
          <w:rFonts w:ascii="Arial" w:hAnsi="Arial" w:cs="Arial"/>
          <w:bCs/>
          <w:i/>
          <w:iCs/>
          <w:color w:val="000000"/>
        </w:rPr>
        <w:t>ejales</w:t>
      </w:r>
      <w:r w:rsidR="002E4710">
        <w:rPr>
          <w:rFonts w:ascii="Arial" w:hAnsi="Arial" w:cs="Arial"/>
          <w:bCs/>
          <w:i/>
          <w:iCs/>
          <w:color w:val="000000"/>
        </w:rPr>
        <w:t xml:space="preserve"> Integrantes de la Comisión de Mercados y Vía Pública del Ayuntamiento de Oaxaca de Juárez, Oaxaca, están facultados para decidir respecto al otorgamiento y revocación de concesiones, y que se encuentra señalado como una de sus facultades, en la Ley correspondiente a sus atribuciones, por lo que contrario a la percepción de la actora, </w:t>
      </w:r>
      <w:r w:rsidR="00D244D4" w:rsidRPr="00D129F0">
        <w:rPr>
          <w:rFonts w:ascii="Arial" w:hAnsi="Arial" w:cs="Arial"/>
          <w:bCs/>
          <w:i/>
          <w:iCs/>
          <w:color w:val="000000"/>
        </w:rPr>
        <w:t>la demandada Conc</w:t>
      </w:r>
      <w:r w:rsidR="002E4710" w:rsidRPr="00D129F0">
        <w:rPr>
          <w:rFonts w:ascii="Arial" w:hAnsi="Arial" w:cs="Arial"/>
          <w:bCs/>
          <w:i/>
          <w:iCs/>
          <w:color w:val="000000"/>
        </w:rPr>
        <w:t>ejales</w:t>
      </w:r>
      <w:r w:rsidR="002E4710">
        <w:rPr>
          <w:rFonts w:ascii="Arial" w:hAnsi="Arial" w:cs="Arial"/>
          <w:bCs/>
          <w:i/>
          <w:iCs/>
          <w:color w:val="000000"/>
        </w:rPr>
        <w:t xml:space="preserve"> Integrantes de la Comisión de Mercados y Vía Pública, sí está facultada para </w:t>
      </w:r>
      <w:r w:rsidR="002E4710">
        <w:rPr>
          <w:rFonts w:ascii="Arial" w:hAnsi="Arial" w:cs="Arial"/>
          <w:bCs/>
          <w:i/>
          <w:iCs/>
          <w:color w:val="000000"/>
        </w:rPr>
        <w:lastRenderedPageBreak/>
        <w:t>otorgar concesiones, como lo dispone el artículo 86 en su fracción V del Bando de Policía citado.</w:t>
      </w:r>
    </w:p>
    <w:p w14:paraId="6E182F53" w14:textId="75C3A80D" w:rsidR="002E4710" w:rsidRDefault="002E4710" w:rsidP="000161EE">
      <w:pPr>
        <w:spacing w:after="120" w:line="360" w:lineRule="auto"/>
        <w:ind w:left="851" w:right="900" w:hanging="1"/>
        <w:jc w:val="both"/>
        <w:rPr>
          <w:rFonts w:ascii="Arial" w:hAnsi="Arial" w:cs="Arial"/>
          <w:bCs/>
          <w:i/>
          <w:iCs/>
          <w:color w:val="000000"/>
        </w:rPr>
      </w:pPr>
      <w:r>
        <w:rPr>
          <w:rFonts w:ascii="Arial" w:hAnsi="Arial" w:cs="Arial"/>
          <w:bCs/>
          <w:i/>
          <w:iCs/>
          <w:color w:val="000000"/>
        </w:rPr>
        <w:tab/>
        <w:t>Ahora, en cuanto a la alegación de que es el Ayuntamiento quien otorga las concesiones, conforme lo dispuesto por el artículo 12 del Reglamento de Mercados Públicos del Municipio de Oaxaca de Juárez; cabe precisar que en efecto de la lectura de dicho precepto legal y el cual preceptúa:</w:t>
      </w:r>
    </w:p>
    <w:p w14:paraId="6E12FBF9" w14:textId="16C33355" w:rsidR="002E4710" w:rsidRDefault="002E4710" w:rsidP="002E4710">
      <w:pPr>
        <w:spacing w:after="120" w:line="360" w:lineRule="auto"/>
        <w:ind w:left="1276" w:right="1608" w:hanging="1"/>
        <w:jc w:val="both"/>
        <w:rPr>
          <w:rFonts w:ascii="Arial" w:hAnsi="Arial" w:cs="Arial"/>
          <w:bCs/>
          <w:i/>
          <w:iCs/>
          <w:color w:val="000000"/>
          <w:sz w:val="20"/>
          <w:szCs w:val="20"/>
        </w:rPr>
      </w:pPr>
      <w:r>
        <w:rPr>
          <w:rFonts w:ascii="Arial" w:hAnsi="Arial" w:cs="Arial"/>
          <w:bCs/>
          <w:i/>
          <w:iCs/>
          <w:color w:val="000000"/>
          <w:sz w:val="20"/>
          <w:szCs w:val="20"/>
        </w:rPr>
        <w:t>“ARTÍCULO 12.- Las concesiones que otorga el H. Ayuntamiento, serán de dos categorías:</w:t>
      </w:r>
    </w:p>
    <w:p w14:paraId="5994F781" w14:textId="6659254D" w:rsidR="002E4710" w:rsidRDefault="002E4710" w:rsidP="002E4710">
      <w:pPr>
        <w:spacing w:after="120" w:line="360" w:lineRule="auto"/>
        <w:ind w:left="1276" w:right="1608" w:hanging="1"/>
        <w:jc w:val="both"/>
        <w:rPr>
          <w:rFonts w:ascii="Arial" w:hAnsi="Arial" w:cs="Arial"/>
          <w:bCs/>
          <w:i/>
          <w:iCs/>
          <w:color w:val="000000"/>
          <w:sz w:val="20"/>
          <w:szCs w:val="20"/>
        </w:rPr>
      </w:pPr>
      <w:r>
        <w:rPr>
          <w:rFonts w:ascii="Arial" w:hAnsi="Arial" w:cs="Arial"/>
          <w:bCs/>
          <w:i/>
          <w:iCs/>
          <w:color w:val="000000"/>
          <w:sz w:val="20"/>
          <w:szCs w:val="20"/>
        </w:rPr>
        <w:t>a).- TEMPORALES.</w:t>
      </w:r>
    </w:p>
    <w:p w14:paraId="04F8DACF" w14:textId="40048858" w:rsidR="002E4710" w:rsidRDefault="002E4710" w:rsidP="002E4710">
      <w:pPr>
        <w:spacing w:after="120" w:line="360" w:lineRule="auto"/>
        <w:ind w:left="1276" w:right="1608" w:hanging="1"/>
        <w:jc w:val="both"/>
        <w:rPr>
          <w:rFonts w:ascii="Arial" w:hAnsi="Arial" w:cs="Arial"/>
          <w:bCs/>
          <w:i/>
          <w:iCs/>
          <w:color w:val="000000"/>
          <w:sz w:val="20"/>
          <w:szCs w:val="20"/>
        </w:rPr>
      </w:pPr>
      <w:r>
        <w:rPr>
          <w:rFonts w:ascii="Arial" w:hAnsi="Arial" w:cs="Arial"/>
          <w:bCs/>
          <w:i/>
          <w:iCs/>
          <w:color w:val="000000"/>
          <w:sz w:val="20"/>
          <w:szCs w:val="20"/>
        </w:rPr>
        <w:t>b).- DEFINITIVAS.</w:t>
      </w:r>
    </w:p>
    <w:p w14:paraId="08EF7D6D" w14:textId="6A6D0D33" w:rsidR="002E4710" w:rsidRDefault="002E4710" w:rsidP="002E4710">
      <w:pPr>
        <w:spacing w:after="120" w:line="360" w:lineRule="auto"/>
        <w:ind w:left="1276" w:right="1608" w:hanging="1"/>
        <w:jc w:val="both"/>
        <w:rPr>
          <w:rFonts w:ascii="Arial" w:hAnsi="Arial" w:cs="Arial"/>
          <w:bCs/>
          <w:i/>
          <w:iCs/>
          <w:color w:val="000000"/>
          <w:sz w:val="20"/>
          <w:szCs w:val="20"/>
        </w:rPr>
      </w:pPr>
      <w:r>
        <w:rPr>
          <w:rFonts w:ascii="Arial" w:hAnsi="Arial" w:cs="Arial"/>
          <w:bCs/>
          <w:i/>
          <w:iCs/>
          <w:color w:val="000000"/>
          <w:sz w:val="20"/>
          <w:szCs w:val="20"/>
        </w:rPr>
        <w:t>Las concesiones definitivas serán las que se concedan a los usuarios para que éstos ocupen casetas o locales de tipo permanente o utilicen las establecidas.”</w:t>
      </w:r>
    </w:p>
    <w:p w14:paraId="74A0466D" w14:textId="313B3F61" w:rsidR="002E4710" w:rsidRDefault="002E4710" w:rsidP="002E4710">
      <w:pPr>
        <w:spacing w:after="120" w:line="360" w:lineRule="auto"/>
        <w:ind w:left="851" w:right="900" w:hanging="1"/>
        <w:jc w:val="both"/>
        <w:rPr>
          <w:rFonts w:ascii="Arial" w:hAnsi="Arial" w:cs="Arial"/>
          <w:bCs/>
          <w:i/>
          <w:iCs/>
          <w:color w:val="000000"/>
        </w:rPr>
      </w:pPr>
      <w:r>
        <w:rPr>
          <w:rFonts w:ascii="Arial" w:hAnsi="Arial" w:cs="Arial"/>
          <w:bCs/>
          <w:i/>
          <w:iCs/>
          <w:color w:val="000000"/>
        </w:rPr>
        <w:tab/>
      </w:r>
      <w:r>
        <w:rPr>
          <w:rFonts w:ascii="Arial" w:hAnsi="Arial" w:cs="Arial"/>
          <w:bCs/>
          <w:i/>
          <w:iCs/>
          <w:color w:val="000000"/>
        </w:rPr>
        <w:tab/>
        <w:t>Se establece que el Ayuntamiento otorga las concesiones; sin embargo, como ya quedó establecido anteriormente es la Comisión de Mercados y Vía Pública, quien decide respecto al otorgamiento que realizará el Ayuntamiento, como lo señala el referido artículo 12.</w:t>
      </w:r>
    </w:p>
    <w:p w14:paraId="48FB366B" w14:textId="09CC340A" w:rsidR="002E4710" w:rsidRDefault="002E4710" w:rsidP="002E4710">
      <w:pPr>
        <w:spacing w:after="120" w:line="360" w:lineRule="auto"/>
        <w:ind w:left="851" w:right="900" w:hanging="1"/>
        <w:jc w:val="both"/>
        <w:rPr>
          <w:rFonts w:ascii="Arial" w:hAnsi="Arial" w:cs="Arial"/>
          <w:bCs/>
          <w:i/>
          <w:iCs/>
          <w:color w:val="000000"/>
        </w:rPr>
      </w:pPr>
      <w:r>
        <w:rPr>
          <w:rFonts w:ascii="Arial" w:hAnsi="Arial" w:cs="Arial"/>
          <w:bCs/>
          <w:i/>
          <w:iCs/>
          <w:color w:val="000000"/>
        </w:rPr>
        <w:tab/>
      </w:r>
      <w:r>
        <w:rPr>
          <w:rFonts w:ascii="Arial" w:hAnsi="Arial" w:cs="Arial"/>
          <w:bCs/>
          <w:i/>
          <w:iCs/>
          <w:color w:val="000000"/>
        </w:rPr>
        <w:tab/>
        <w:t>Finalmente debe señalarse que el artículo 59 del Bando de Policía y Gobierno de Oaxaca, (sic) refiere a las funciones que tienen las Comisiones respecto al mejoramiento de la administración pública municipal y no en cuanto a lo relativo de las concesiones:</w:t>
      </w:r>
    </w:p>
    <w:p w14:paraId="79F51695" w14:textId="3EDEBCAE" w:rsidR="002E4710" w:rsidRDefault="002E4710" w:rsidP="00904AB4">
      <w:pPr>
        <w:spacing w:after="120" w:line="360" w:lineRule="auto"/>
        <w:ind w:left="1418" w:right="1608" w:hanging="1"/>
        <w:jc w:val="both"/>
        <w:rPr>
          <w:rFonts w:ascii="Arial" w:hAnsi="Arial" w:cs="Arial"/>
          <w:bCs/>
          <w:i/>
          <w:iCs/>
          <w:color w:val="000000"/>
          <w:sz w:val="20"/>
          <w:szCs w:val="20"/>
        </w:rPr>
      </w:pPr>
      <w:r>
        <w:rPr>
          <w:rFonts w:ascii="Arial" w:hAnsi="Arial" w:cs="Arial"/>
          <w:bCs/>
          <w:i/>
          <w:iCs/>
          <w:color w:val="000000"/>
          <w:sz w:val="20"/>
          <w:szCs w:val="20"/>
        </w:rPr>
        <w:t>“ARTÍCULO 59.- Las Comisiones son órganos de consulta no operativos y son responsables de estudiar, examinar, dictaminar y proponer al Honorable Ayuntamiento las normas tendientes a mejoras la administración pública municipal.”</w:t>
      </w:r>
    </w:p>
    <w:p w14:paraId="01F92F50" w14:textId="16380642" w:rsidR="00904AB4" w:rsidRPr="00E828D4" w:rsidRDefault="00E828D4" w:rsidP="00007FCB">
      <w:pPr>
        <w:spacing w:after="240" w:line="360" w:lineRule="auto"/>
        <w:ind w:left="851" w:right="758" w:hanging="1"/>
        <w:jc w:val="both"/>
        <w:rPr>
          <w:rFonts w:ascii="Arial" w:hAnsi="Arial" w:cs="Arial"/>
          <w:bCs/>
          <w:i/>
          <w:iCs/>
          <w:color w:val="000000"/>
        </w:rPr>
      </w:pPr>
      <w:r>
        <w:rPr>
          <w:rFonts w:ascii="Arial" w:hAnsi="Arial" w:cs="Arial"/>
          <w:bCs/>
          <w:i/>
          <w:iCs/>
          <w:color w:val="000000"/>
        </w:rPr>
        <w:tab/>
      </w:r>
      <w:r>
        <w:rPr>
          <w:rFonts w:ascii="Arial" w:hAnsi="Arial" w:cs="Arial"/>
          <w:bCs/>
          <w:i/>
          <w:iCs/>
          <w:color w:val="000000"/>
        </w:rPr>
        <w:tab/>
        <w:t xml:space="preserve">Por todo lo anteriormente expuesto, y ante lo equivocado de la alegación planteada por la actora en sus conceptos de impugnación, se acredita la legalidad del acto impugnado; por lo que se declara la </w:t>
      </w:r>
      <w:r>
        <w:rPr>
          <w:rFonts w:ascii="Arial" w:hAnsi="Arial" w:cs="Arial"/>
          <w:b/>
          <w:i/>
          <w:iCs/>
          <w:color w:val="000000"/>
        </w:rPr>
        <w:t>VALIDEZ</w:t>
      </w:r>
      <w:r>
        <w:rPr>
          <w:rFonts w:ascii="Arial" w:hAnsi="Arial" w:cs="Arial"/>
          <w:bCs/>
          <w:i/>
          <w:iCs/>
          <w:color w:val="000000"/>
        </w:rPr>
        <w:t xml:space="preserve"> del dictamen CM y VP/196/2017 de doce de diciembre de dos mil </w:t>
      </w:r>
      <w:r w:rsidR="008C5B69">
        <w:rPr>
          <w:rFonts w:ascii="Arial" w:hAnsi="Arial" w:cs="Arial"/>
          <w:bCs/>
          <w:i/>
          <w:iCs/>
          <w:color w:val="000000"/>
        </w:rPr>
        <w:t>diecisiete, emitido por los Conc</w:t>
      </w:r>
      <w:r>
        <w:rPr>
          <w:rFonts w:ascii="Arial" w:hAnsi="Arial" w:cs="Arial"/>
          <w:bCs/>
          <w:i/>
          <w:iCs/>
          <w:color w:val="000000"/>
        </w:rPr>
        <w:t xml:space="preserve">ejales Integrantes de la Comisión de Mercados y Vía Pública del </w:t>
      </w:r>
      <w:r w:rsidR="003B6667">
        <w:rPr>
          <w:rFonts w:ascii="Arial" w:hAnsi="Arial" w:cs="Arial"/>
          <w:bCs/>
          <w:i/>
          <w:iCs/>
          <w:color w:val="000000"/>
        </w:rPr>
        <w:t>Ayuntamiento del Municipio de Oaxaca de Juárez, autoridad competente para otorgar concesiones y permisos respecto de los mercados públicos, como ya quedó establecido en la presente sentencia.”</w:t>
      </w:r>
    </w:p>
    <w:p w14:paraId="39161598" w14:textId="7D1DDE8D" w:rsidR="003B6667" w:rsidRPr="00211728" w:rsidRDefault="00DC1581" w:rsidP="00EF13CB">
      <w:pPr>
        <w:pStyle w:val="Sinespaciado"/>
        <w:spacing w:after="120" w:line="360" w:lineRule="auto"/>
        <w:jc w:val="both"/>
        <w:rPr>
          <w:rFonts w:ascii="Arial" w:eastAsia="Times New Roman" w:hAnsi="Arial" w:cs="Arial"/>
          <w:bCs/>
          <w:sz w:val="26"/>
          <w:szCs w:val="26"/>
          <w:lang w:val="es-MX" w:eastAsia="es-PE"/>
        </w:rPr>
      </w:pPr>
      <w:r>
        <w:rPr>
          <w:rFonts w:ascii="Arial" w:eastAsia="Times New Roman" w:hAnsi="Arial" w:cs="Arial"/>
          <w:b/>
          <w:sz w:val="26"/>
          <w:szCs w:val="26"/>
          <w:lang w:val="es-MX" w:eastAsia="es-PE"/>
        </w:rPr>
        <w:tab/>
      </w:r>
      <w:r w:rsidRPr="00D129F0">
        <w:rPr>
          <w:rFonts w:ascii="Arial" w:eastAsia="Times New Roman" w:hAnsi="Arial" w:cs="Arial"/>
          <w:b/>
          <w:sz w:val="26"/>
          <w:szCs w:val="26"/>
          <w:lang w:val="es-MX" w:eastAsia="es-PE"/>
        </w:rPr>
        <w:t>Ahora</w:t>
      </w:r>
      <w:r w:rsidRPr="00D129F0">
        <w:rPr>
          <w:rFonts w:ascii="Arial" w:eastAsia="Times New Roman" w:hAnsi="Arial" w:cs="Arial"/>
          <w:bCs/>
          <w:sz w:val="26"/>
          <w:szCs w:val="26"/>
          <w:lang w:val="es-MX" w:eastAsia="es-PE"/>
        </w:rPr>
        <w:t xml:space="preserve"> bien, resultan </w:t>
      </w:r>
      <w:r w:rsidRPr="00D129F0">
        <w:rPr>
          <w:rFonts w:ascii="Arial" w:eastAsia="Times New Roman" w:hAnsi="Arial" w:cs="Arial"/>
          <w:b/>
          <w:sz w:val="26"/>
          <w:szCs w:val="26"/>
          <w:lang w:val="es-MX" w:eastAsia="es-PE"/>
        </w:rPr>
        <w:t xml:space="preserve">FUNDADOS </w:t>
      </w:r>
      <w:r w:rsidRPr="00D129F0">
        <w:rPr>
          <w:rFonts w:ascii="Arial" w:eastAsia="Times New Roman" w:hAnsi="Arial" w:cs="Arial"/>
          <w:bCs/>
          <w:sz w:val="26"/>
          <w:szCs w:val="26"/>
          <w:lang w:val="es-MX" w:eastAsia="es-PE"/>
        </w:rPr>
        <w:t>los argumentos efectuados por la recurrente en su</w:t>
      </w:r>
      <w:r w:rsidR="00015F88" w:rsidRPr="00D129F0">
        <w:rPr>
          <w:rFonts w:ascii="Arial" w:eastAsia="Times New Roman" w:hAnsi="Arial" w:cs="Arial"/>
          <w:bCs/>
          <w:sz w:val="26"/>
          <w:szCs w:val="26"/>
          <w:lang w:val="es-MX" w:eastAsia="es-PE"/>
        </w:rPr>
        <w:t>s</w:t>
      </w:r>
      <w:r w:rsidRPr="00D129F0">
        <w:rPr>
          <w:rFonts w:ascii="Arial" w:eastAsia="Times New Roman" w:hAnsi="Arial" w:cs="Arial"/>
          <w:bCs/>
          <w:sz w:val="26"/>
          <w:szCs w:val="26"/>
          <w:lang w:val="es-MX" w:eastAsia="es-PE"/>
        </w:rPr>
        <w:t xml:space="preserve"> agravio</w:t>
      </w:r>
      <w:r w:rsidR="00015F88" w:rsidRPr="00D129F0">
        <w:rPr>
          <w:rFonts w:ascii="Arial" w:eastAsia="Times New Roman" w:hAnsi="Arial" w:cs="Arial"/>
          <w:bCs/>
          <w:sz w:val="26"/>
          <w:szCs w:val="26"/>
          <w:lang w:val="es-MX" w:eastAsia="es-PE"/>
        </w:rPr>
        <w:t>s</w:t>
      </w:r>
      <w:r w:rsidRPr="00D129F0">
        <w:rPr>
          <w:rFonts w:ascii="Arial" w:eastAsia="Times New Roman" w:hAnsi="Arial" w:cs="Arial"/>
          <w:bCs/>
          <w:sz w:val="26"/>
          <w:szCs w:val="26"/>
          <w:lang w:val="es-MX" w:eastAsia="es-PE"/>
        </w:rPr>
        <w:t xml:space="preserve"> primero y tercero, </w:t>
      </w:r>
      <w:r w:rsidR="007152AD" w:rsidRPr="00D129F0">
        <w:rPr>
          <w:rFonts w:ascii="Arial" w:eastAsia="Times New Roman" w:hAnsi="Arial" w:cs="Arial"/>
          <w:bCs/>
          <w:sz w:val="26"/>
          <w:szCs w:val="26"/>
          <w:lang w:val="es-MX" w:eastAsia="es-PE"/>
        </w:rPr>
        <w:t xml:space="preserve">toda vez que </w:t>
      </w:r>
      <w:r w:rsidR="009D7DBF" w:rsidRPr="00D129F0">
        <w:rPr>
          <w:rFonts w:ascii="Arial" w:eastAsia="Times New Roman" w:hAnsi="Arial" w:cs="Arial"/>
          <w:bCs/>
          <w:sz w:val="26"/>
          <w:szCs w:val="26"/>
          <w:lang w:val="es-MX" w:eastAsia="es-PE"/>
        </w:rPr>
        <w:t xml:space="preserve">de </w:t>
      </w:r>
      <w:r w:rsidR="009D7DBF" w:rsidRPr="00D129F0">
        <w:rPr>
          <w:rFonts w:ascii="Arial" w:eastAsia="Times New Roman" w:hAnsi="Arial" w:cs="Arial"/>
          <w:bCs/>
          <w:sz w:val="26"/>
          <w:szCs w:val="26"/>
          <w:lang w:val="es-MX" w:eastAsia="es-PE"/>
        </w:rPr>
        <w:lastRenderedPageBreak/>
        <w:t xml:space="preserve">conformidad con </w:t>
      </w:r>
      <w:r w:rsidR="00007FCB" w:rsidRPr="00D129F0">
        <w:rPr>
          <w:rFonts w:ascii="Arial" w:eastAsia="Times New Roman" w:hAnsi="Arial" w:cs="Arial"/>
          <w:bCs/>
          <w:sz w:val="26"/>
          <w:szCs w:val="26"/>
          <w:lang w:val="es-MX" w:eastAsia="es-PE"/>
        </w:rPr>
        <w:t>el artículo 65</w:t>
      </w:r>
      <w:r w:rsidR="00007FCB" w:rsidRPr="00D129F0">
        <w:rPr>
          <w:rStyle w:val="Refdenotaalpie"/>
          <w:rFonts w:ascii="Arial" w:eastAsia="Times New Roman" w:hAnsi="Arial" w:cs="Arial"/>
          <w:bCs/>
          <w:sz w:val="26"/>
          <w:szCs w:val="26"/>
          <w:lang w:val="es-MX" w:eastAsia="es-PE"/>
        </w:rPr>
        <w:footnoteReference w:id="2"/>
      </w:r>
      <w:r w:rsidR="00007FCB" w:rsidRPr="00D129F0">
        <w:rPr>
          <w:rFonts w:ascii="Arial" w:eastAsia="Times New Roman" w:hAnsi="Arial" w:cs="Arial"/>
          <w:bCs/>
          <w:sz w:val="26"/>
          <w:szCs w:val="26"/>
          <w:lang w:val="es-MX" w:eastAsia="es-PE"/>
        </w:rPr>
        <w:t xml:space="preserve"> del Bando de Policía y Gobierno del Municipio de Oaxaca de Juárez</w:t>
      </w:r>
      <w:r w:rsidR="007A4B90" w:rsidRPr="00D129F0">
        <w:rPr>
          <w:rFonts w:ascii="Arial" w:eastAsia="Times New Roman" w:hAnsi="Arial" w:cs="Arial"/>
          <w:bCs/>
          <w:sz w:val="26"/>
          <w:szCs w:val="26"/>
          <w:lang w:val="es-MX" w:eastAsia="es-PE"/>
        </w:rPr>
        <w:t xml:space="preserve">, que señala que </w:t>
      </w:r>
      <w:r w:rsidR="00007FCB" w:rsidRPr="00D129F0">
        <w:rPr>
          <w:rFonts w:ascii="Arial" w:eastAsia="Times New Roman" w:hAnsi="Arial" w:cs="Arial"/>
          <w:bCs/>
          <w:sz w:val="26"/>
          <w:szCs w:val="26"/>
          <w:lang w:val="es-MX" w:eastAsia="es-PE"/>
        </w:rPr>
        <w:t>los proyectos de solución a los problemas que hayan sido del conocimiento de las Comisiones en sus respectivas ramas, serán propuestos ante el Honorable Ayuntamiento mediante el dictamen fundado y motivado, en el término que obliga el artículo 98</w:t>
      </w:r>
      <w:r w:rsidR="00007FCB" w:rsidRPr="00D129F0">
        <w:rPr>
          <w:rStyle w:val="Refdenotaalpie"/>
          <w:rFonts w:ascii="Arial" w:eastAsia="Times New Roman" w:hAnsi="Arial" w:cs="Arial"/>
          <w:bCs/>
          <w:sz w:val="26"/>
          <w:szCs w:val="26"/>
          <w:lang w:val="es-MX" w:eastAsia="es-PE"/>
        </w:rPr>
        <w:footnoteReference w:id="3"/>
      </w:r>
      <w:r w:rsidR="00007FCB" w:rsidRPr="00D129F0">
        <w:rPr>
          <w:rFonts w:ascii="Arial" w:eastAsia="Times New Roman" w:hAnsi="Arial" w:cs="Arial"/>
          <w:bCs/>
          <w:sz w:val="26"/>
          <w:szCs w:val="26"/>
          <w:lang w:val="es-MX" w:eastAsia="es-PE"/>
        </w:rPr>
        <w:t xml:space="preserve"> del citado ordenamiento legal</w:t>
      </w:r>
      <w:r w:rsidR="007A4B90" w:rsidRPr="00D129F0">
        <w:rPr>
          <w:rFonts w:ascii="Arial" w:eastAsia="Times New Roman" w:hAnsi="Arial" w:cs="Arial"/>
          <w:bCs/>
          <w:sz w:val="26"/>
          <w:szCs w:val="26"/>
          <w:lang w:val="es-MX" w:eastAsia="es-PE"/>
        </w:rPr>
        <w:t>. Asimismo, d</w:t>
      </w:r>
      <w:r w:rsidR="00FE2027" w:rsidRPr="00D129F0">
        <w:rPr>
          <w:rFonts w:ascii="Arial" w:eastAsia="Times New Roman" w:hAnsi="Arial" w:cs="Arial"/>
          <w:bCs/>
          <w:sz w:val="26"/>
          <w:szCs w:val="26"/>
          <w:lang w:val="es-MX" w:eastAsia="es-PE"/>
        </w:rPr>
        <w:t xml:space="preserve">icho dictamen deberá hacerse llegar a la Secretaría Municipal a más tardar el día viernes anterior a la sesión de que se trate. Una vez distribuido a los miembros del Cabildo, el </w:t>
      </w:r>
      <w:r w:rsidR="007A4B90" w:rsidRPr="00D129F0">
        <w:rPr>
          <w:rFonts w:ascii="Arial" w:eastAsia="Times New Roman" w:hAnsi="Arial" w:cs="Arial"/>
          <w:bCs/>
          <w:sz w:val="26"/>
          <w:szCs w:val="26"/>
          <w:lang w:val="es-MX" w:eastAsia="es-PE"/>
        </w:rPr>
        <w:t>S</w:t>
      </w:r>
      <w:r w:rsidR="00FE2027" w:rsidRPr="00D129F0">
        <w:rPr>
          <w:rFonts w:ascii="Arial" w:eastAsia="Times New Roman" w:hAnsi="Arial" w:cs="Arial"/>
          <w:bCs/>
          <w:sz w:val="26"/>
          <w:szCs w:val="26"/>
          <w:lang w:val="es-MX" w:eastAsia="es-PE"/>
        </w:rPr>
        <w:t>ecretario Municipal enlistar</w:t>
      </w:r>
      <w:r w:rsidR="007A4B90" w:rsidRPr="00D129F0">
        <w:rPr>
          <w:rFonts w:ascii="Arial" w:eastAsia="Times New Roman" w:hAnsi="Arial" w:cs="Arial"/>
          <w:bCs/>
          <w:sz w:val="26"/>
          <w:szCs w:val="26"/>
          <w:lang w:val="es-MX" w:eastAsia="es-PE"/>
        </w:rPr>
        <w:t>á</w:t>
      </w:r>
      <w:r w:rsidR="00FE2027" w:rsidRPr="00D129F0">
        <w:rPr>
          <w:rFonts w:ascii="Arial" w:eastAsia="Times New Roman" w:hAnsi="Arial" w:cs="Arial"/>
          <w:bCs/>
          <w:sz w:val="26"/>
          <w:szCs w:val="26"/>
          <w:lang w:val="es-MX" w:eastAsia="es-PE"/>
        </w:rPr>
        <w:t xml:space="preserve"> el dictamen en los asuntos dictaminados en el proyecto de orden del día, para darle lectura y someterlo a discusión y votación del Cabildo, el cual puede ser desechado o aprobado</w:t>
      </w:r>
      <w:r w:rsidR="007A4B90" w:rsidRPr="00D129F0">
        <w:rPr>
          <w:rFonts w:ascii="Arial" w:eastAsia="Times New Roman" w:hAnsi="Arial" w:cs="Arial"/>
          <w:bCs/>
          <w:sz w:val="26"/>
          <w:szCs w:val="26"/>
          <w:lang w:val="es-MX" w:eastAsia="es-PE"/>
        </w:rPr>
        <w:t>;</w:t>
      </w:r>
      <w:r w:rsidR="00FE2027" w:rsidRPr="00D129F0">
        <w:rPr>
          <w:rFonts w:ascii="Arial" w:eastAsia="Times New Roman" w:hAnsi="Arial" w:cs="Arial"/>
          <w:bCs/>
          <w:sz w:val="26"/>
          <w:szCs w:val="26"/>
          <w:lang w:val="es-MX" w:eastAsia="es-PE"/>
        </w:rPr>
        <w:t xml:space="preserve"> lo anterior</w:t>
      </w:r>
      <w:r w:rsidR="007A35A9" w:rsidRPr="00D129F0">
        <w:rPr>
          <w:rFonts w:ascii="Arial" w:eastAsia="Times New Roman" w:hAnsi="Arial" w:cs="Arial"/>
          <w:bCs/>
          <w:sz w:val="26"/>
          <w:szCs w:val="26"/>
          <w:lang w:val="es-MX" w:eastAsia="es-PE"/>
        </w:rPr>
        <w:t>,</w:t>
      </w:r>
      <w:r w:rsidR="00FE2027" w:rsidRPr="00D129F0">
        <w:rPr>
          <w:rFonts w:ascii="Arial" w:eastAsia="Times New Roman" w:hAnsi="Arial" w:cs="Arial"/>
          <w:bCs/>
          <w:sz w:val="26"/>
          <w:szCs w:val="26"/>
          <w:lang w:val="es-MX" w:eastAsia="es-PE"/>
        </w:rPr>
        <w:t xml:space="preserve"> de conformidad con los artículos 44</w:t>
      </w:r>
      <w:r w:rsidR="00FE2027" w:rsidRPr="00D129F0">
        <w:rPr>
          <w:rStyle w:val="Refdenotaalpie"/>
          <w:rFonts w:ascii="Arial" w:eastAsia="Times New Roman" w:hAnsi="Arial" w:cs="Arial"/>
          <w:bCs/>
          <w:sz w:val="26"/>
          <w:szCs w:val="26"/>
          <w:lang w:val="es-MX" w:eastAsia="es-PE"/>
        </w:rPr>
        <w:footnoteReference w:id="4"/>
      </w:r>
      <w:r w:rsidR="00FE2027" w:rsidRPr="00D129F0">
        <w:rPr>
          <w:rFonts w:ascii="Arial" w:eastAsia="Times New Roman" w:hAnsi="Arial" w:cs="Arial"/>
          <w:bCs/>
          <w:sz w:val="26"/>
          <w:szCs w:val="26"/>
          <w:lang w:val="es-MX" w:eastAsia="es-PE"/>
        </w:rPr>
        <w:t>,48</w:t>
      </w:r>
      <w:r w:rsidR="00C3113F" w:rsidRPr="00D129F0">
        <w:rPr>
          <w:rStyle w:val="Refdenotaalpie"/>
          <w:rFonts w:ascii="Arial" w:eastAsia="Times New Roman" w:hAnsi="Arial" w:cs="Arial"/>
          <w:bCs/>
          <w:sz w:val="26"/>
          <w:szCs w:val="26"/>
          <w:lang w:val="es-MX" w:eastAsia="es-PE"/>
        </w:rPr>
        <w:footnoteReference w:id="5"/>
      </w:r>
      <w:r w:rsidR="00FE2027" w:rsidRPr="00D129F0">
        <w:rPr>
          <w:rFonts w:ascii="Arial" w:eastAsia="Times New Roman" w:hAnsi="Arial" w:cs="Arial"/>
          <w:bCs/>
          <w:sz w:val="26"/>
          <w:szCs w:val="26"/>
          <w:lang w:val="es-MX" w:eastAsia="es-PE"/>
        </w:rPr>
        <w:t>, 49</w:t>
      </w:r>
      <w:r w:rsidR="00C3113F" w:rsidRPr="00D129F0">
        <w:rPr>
          <w:rStyle w:val="Refdenotaalpie"/>
          <w:rFonts w:ascii="Arial" w:eastAsia="Times New Roman" w:hAnsi="Arial" w:cs="Arial"/>
          <w:bCs/>
          <w:sz w:val="26"/>
          <w:szCs w:val="26"/>
          <w:lang w:val="es-MX" w:eastAsia="es-PE"/>
        </w:rPr>
        <w:footnoteReference w:id="6"/>
      </w:r>
      <w:r w:rsidR="00FE2027" w:rsidRPr="00D129F0">
        <w:rPr>
          <w:rFonts w:ascii="Arial" w:eastAsia="Times New Roman" w:hAnsi="Arial" w:cs="Arial"/>
          <w:bCs/>
          <w:sz w:val="26"/>
          <w:szCs w:val="26"/>
          <w:lang w:val="es-MX" w:eastAsia="es-PE"/>
        </w:rPr>
        <w:t>, 50</w:t>
      </w:r>
      <w:r w:rsidR="00C3113F" w:rsidRPr="00D129F0">
        <w:rPr>
          <w:rStyle w:val="Refdenotaalpie"/>
          <w:rFonts w:ascii="Arial" w:eastAsia="Times New Roman" w:hAnsi="Arial" w:cs="Arial"/>
          <w:bCs/>
          <w:sz w:val="26"/>
          <w:szCs w:val="26"/>
          <w:lang w:val="es-MX" w:eastAsia="es-PE"/>
        </w:rPr>
        <w:footnoteReference w:id="7"/>
      </w:r>
      <w:r w:rsidR="00FE2027" w:rsidRPr="00D129F0">
        <w:rPr>
          <w:rFonts w:ascii="Arial" w:eastAsia="Times New Roman" w:hAnsi="Arial" w:cs="Arial"/>
          <w:bCs/>
          <w:sz w:val="26"/>
          <w:szCs w:val="26"/>
          <w:lang w:val="es-MX" w:eastAsia="es-PE"/>
        </w:rPr>
        <w:t xml:space="preserve"> y 51 </w:t>
      </w:r>
      <w:r w:rsidR="00C3113F" w:rsidRPr="00D129F0">
        <w:rPr>
          <w:rStyle w:val="Refdenotaalpie"/>
          <w:rFonts w:ascii="Arial" w:eastAsia="Times New Roman" w:hAnsi="Arial" w:cs="Arial"/>
          <w:bCs/>
          <w:sz w:val="26"/>
          <w:szCs w:val="26"/>
          <w:lang w:val="es-MX" w:eastAsia="es-PE"/>
        </w:rPr>
        <w:footnoteReference w:id="8"/>
      </w:r>
      <w:r w:rsidR="00FE2027" w:rsidRPr="00D129F0">
        <w:rPr>
          <w:rFonts w:ascii="Arial" w:eastAsia="Times New Roman" w:hAnsi="Arial" w:cs="Arial"/>
          <w:bCs/>
          <w:sz w:val="26"/>
          <w:szCs w:val="26"/>
          <w:lang w:val="es-MX" w:eastAsia="es-PE"/>
        </w:rPr>
        <w:t xml:space="preserve">del Reglamento Interno del Ayuntamiento Constitucional del Municipio de Oaxaca de Juárez.- - - - - </w:t>
      </w:r>
      <w:r w:rsidR="00EF13CB" w:rsidRPr="00D129F0">
        <w:rPr>
          <w:rFonts w:ascii="Arial" w:eastAsia="Times New Roman" w:hAnsi="Arial" w:cs="Arial"/>
          <w:bCs/>
          <w:sz w:val="26"/>
          <w:szCs w:val="26"/>
          <w:lang w:val="es-MX" w:eastAsia="es-PE"/>
        </w:rPr>
        <w:t xml:space="preserve">- - - - - - - - - - - - - - - - - - - - - - - - - - - - </w:t>
      </w:r>
      <w:r w:rsidR="00EF13CB" w:rsidRPr="00211728">
        <w:rPr>
          <w:rFonts w:ascii="Arial" w:eastAsia="Times New Roman" w:hAnsi="Arial" w:cs="Arial"/>
          <w:bCs/>
          <w:sz w:val="26"/>
          <w:szCs w:val="26"/>
          <w:lang w:val="es-MX" w:eastAsia="es-PE"/>
        </w:rPr>
        <w:t>- - - - -  - - - - - - - - -</w:t>
      </w:r>
    </w:p>
    <w:p w14:paraId="46D71FB1" w14:textId="5F52C459" w:rsidR="008C51FC" w:rsidRDefault="008A077E" w:rsidP="008C51FC">
      <w:pPr>
        <w:pStyle w:val="Sinespaciado"/>
        <w:spacing w:after="120" w:line="360" w:lineRule="auto"/>
        <w:jc w:val="both"/>
        <w:rPr>
          <w:rFonts w:ascii="Arial" w:eastAsia="Times New Roman" w:hAnsi="Arial" w:cs="Arial"/>
          <w:bCs/>
          <w:sz w:val="26"/>
          <w:szCs w:val="26"/>
          <w:lang w:val="es-MX" w:eastAsia="es-PE"/>
        </w:rPr>
      </w:pPr>
      <w:r w:rsidRPr="00211728">
        <w:rPr>
          <w:rFonts w:ascii="Arial" w:eastAsia="Times New Roman" w:hAnsi="Arial" w:cs="Arial"/>
          <w:bCs/>
          <w:sz w:val="26"/>
          <w:szCs w:val="26"/>
          <w:lang w:val="es-MX" w:eastAsia="es-PE"/>
        </w:rPr>
        <w:tab/>
        <w:t>Por tanto, la Comisión de Mercados y Vía Pública</w:t>
      </w:r>
      <w:r w:rsidR="00CC0686" w:rsidRPr="00211728">
        <w:rPr>
          <w:rFonts w:ascii="Arial" w:eastAsia="Times New Roman" w:hAnsi="Arial" w:cs="Arial"/>
          <w:bCs/>
          <w:sz w:val="26"/>
          <w:szCs w:val="26"/>
          <w:lang w:val="es-MX" w:eastAsia="es-PE"/>
        </w:rPr>
        <w:t xml:space="preserve"> del </w:t>
      </w:r>
      <w:r w:rsidR="005E6913" w:rsidRPr="00211728">
        <w:rPr>
          <w:rFonts w:ascii="Arial" w:eastAsia="Times New Roman" w:hAnsi="Arial" w:cs="Arial"/>
          <w:bCs/>
          <w:sz w:val="26"/>
          <w:szCs w:val="26"/>
          <w:lang w:val="es-MX" w:eastAsia="es-PE"/>
        </w:rPr>
        <w:t>Municipio</w:t>
      </w:r>
      <w:r w:rsidR="00CC0686" w:rsidRPr="00211728">
        <w:rPr>
          <w:rFonts w:ascii="Arial" w:eastAsia="Times New Roman" w:hAnsi="Arial" w:cs="Arial"/>
          <w:bCs/>
          <w:sz w:val="26"/>
          <w:szCs w:val="26"/>
          <w:lang w:val="es-MX" w:eastAsia="es-PE"/>
        </w:rPr>
        <w:t xml:space="preserve"> de Oaxaca de Juárez, </w:t>
      </w:r>
      <w:r w:rsidR="00695743" w:rsidRPr="00211728">
        <w:rPr>
          <w:rFonts w:ascii="Arial" w:eastAsia="Times New Roman" w:hAnsi="Arial" w:cs="Arial"/>
          <w:bCs/>
          <w:sz w:val="26"/>
          <w:szCs w:val="26"/>
          <w:lang w:val="es-MX" w:eastAsia="es-PE"/>
        </w:rPr>
        <w:t xml:space="preserve"> </w:t>
      </w:r>
      <w:r w:rsidR="00981314" w:rsidRPr="00211728">
        <w:rPr>
          <w:rFonts w:ascii="Arial" w:eastAsia="Times New Roman" w:hAnsi="Arial" w:cs="Arial"/>
          <w:bCs/>
          <w:sz w:val="26"/>
          <w:szCs w:val="26"/>
          <w:lang w:val="es-MX" w:eastAsia="es-PE"/>
        </w:rPr>
        <w:t>no tiene la facultad para otorgar la concesión del</w:t>
      </w:r>
      <w:r w:rsidR="00981314">
        <w:rPr>
          <w:rFonts w:ascii="Arial" w:eastAsia="Times New Roman" w:hAnsi="Arial" w:cs="Arial"/>
          <w:bCs/>
          <w:sz w:val="26"/>
          <w:szCs w:val="26"/>
          <w:lang w:val="es-MX" w:eastAsia="es-PE"/>
        </w:rPr>
        <w:t xml:space="preserve"> servicio público de sanitarios del Mercado “La Merced”, a las asociaciones “</w:t>
      </w:r>
      <w:r w:rsidR="00E70B34">
        <w:rPr>
          <w:rFonts w:ascii="Arial" w:eastAsia="Times New Roman" w:hAnsi="Arial" w:cs="Arial"/>
          <w:b/>
          <w:iCs/>
          <w:color w:val="000000"/>
        </w:rPr>
        <w:t>***********</w:t>
      </w:r>
      <w:r w:rsidR="00533110" w:rsidRPr="00EF13CB">
        <w:rPr>
          <w:rFonts w:ascii="Arial" w:eastAsia="Times New Roman" w:hAnsi="Arial" w:cs="Arial"/>
          <w:bCs/>
          <w:sz w:val="26"/>
          <w:szCs w:val="26"/>
          <w:lang w:val="es-MX" w:eastAsia="es-PE"/>
        </w:rPr>
        <w:t>”</w:t>
      </w:r>
      <w:r w:rsidR="00981314" w:rsidRPr="00EF13CB">
        <w:rPr>
          <w:rFonts w:ascii="Arial" w:eastAsia="Times New Roman" w:hAnsi="Arial" w:cs="Arial"/>
          <w:bCs/>
          <w:sz w:val="26"/>
          <w:szCs w:val="26"/>
          <w:lang w:val="es-MX" w:eastAsia="es-PE"/>
        </w:rPr>
        <w:t>,</w:t>
      </w:r>
      <w:r w:rsidR="00E70B34">
        <w:rPr>
          <w:rFonts w:ascii="Arial" w:eastAsia="Times New Roman" w:hAnsi="Arial" w:cs="Arial"/>
          <w:bCs/>
          <w:sz w:val="26"/>
          <w:szCs w:val="26"/>
          <w:lang w:val="es-MX" w:eastAsia="es-PE"/>
        </w:rPr>
        <w:t xml:space="preserve"> </w:t>
      </w:r>
      <w:r w:rsidR="00981314">
        <w:rPr>
          <w:rFonts w:ascii="Arial" w:eastAsia="Times New Roman" w:hAnsi="Arial" w:cs="Arial"/>
          <w:bCs/>
          <w:sz w:val="26"/>
          <w:szCs w:val="26"/>
          <w:lang w:val="es-MX" w:eastAsia="es-PE"/>
        </w:rPr>
        <w:t>y “</w:t>
      </w:r>
      <w:r w:rsidR="00E70B34">
        <w:rPr>
          <w:rFonts w:ascii="Arial" w:eastAsia="Times New Roman" w:hAnsi="Arial" w:cs="Arial"/>
          <w:b/>
          <w:iCs/>
          <w:color w:val="000000"/>
        </w:rPr>
        <w:t>***********</w:t>
      </w:r>
      <w:r w:rsidR="00981314">
        <w:rPr>
          <w:rFonts w:ascii="Arial" w:eastAsia="Times New Roman" w:hAnsi="Arial" w:cs="Arial"/>
          <w:bCs/>
          <w:sz w:val="26"/>
          <w:szCs w:val="26"/>
          <w:lang w:val="es-MX" w:eastAsia="es-PE"/>
        </w:rPr>
        <w:t>”</w:t>
      </w:r>
      <w:r w:rsidR="00534648">
        <w:rPr>
          <w:rFonts w:ascii="Arial" w:eastAsia="Times New Roman" w:hAnsi="Arial" w:cs="Arial"/>
          <w:bCs/>
          <w:sz w:val="26"/>
          <w:szCs w:val="26"/>
          <w:lang w:val="es-MX" w:eastAsia="es-PE"/>
        </w:rPr>
        <w:t xml:space="preserve">, pues su facultad únicamente se limita a </w:t>
      </w:r>
      <w:r w:rsidR="008C51FC">
        <w:rPr>
          <w:rFonts w:ascii="Arial" w:eastAsia="Times New Roman" w:hAnsi="Arial" w:cs="Arial"/>
          <w:bCs/>
          <w:sz w:val="26"/>
          <w:szCs w:val="26"/>
          <w:lang w:val="es-MX" w:eastAsia="es-PE"/>
        </w:rPr>
        <w:t xml:space="preserve">emitir un dictamen sobre el otorgamiento y revocación de concesiones y permisos de los mercados públicos, </w:t>
      </w:r>
      <w:r w:rsidR="00534648">
        <w:rPr>
          <w:rFonts w:ascii="Arial" w:eastAsia="Times New Roman" w:hAnsi="Arial" w:cs="Arial"/>
          <w:bCs/>
          <w:sz w:val="26"/>
          <w:szCs w:val="26"/>
          <w:lang w:val="es-MX" w:eastAsia="es-PE"/>
        </w:rPr>
        <w:t xml:space="preserve">de conformidad con </w:t>
      </w:r>
      <w:r w:rsidR="00534648">
        <w:rPr>
          <w:rFonts w:ascii="Arial" w:eastAsia="Times New Roman" w:hAnsi="Arial" w:cs="Arial"/>
          <w:bCs/>
          <w:sz w:val="26"/>
          <w:szCs w:val="26"/>
          <w:lang w:val="es-MX" w:eastAsia="es-PE"/>
        </w:rPr>
        <w:lastRenderedPageBreak/>
        <w:t>el artículo 86, fracción V</w:t>
      </w:r>
      <w:r w:rsidR="00534648">
        <w:rPr>
          <w:rStyle w:val="Refdenotaalpie"/>
          <w:rFonts w:ascii="Arial" w:eastAsia="Times New Roman" w:hAnsi="Arial" w:cs="Arial"/>
          <w:bCs/>
          <w:sz w:val="26"/>
          <w:szCs w:val="26"/>
          <w:lang w:val="es-MX" w:eastAsia="es-PE"/>
        </w:rPr>
        <w:footnoteReference w:id="9"/>
      </w:r>
      <w:r w:rsidR="00534648">
        <w:rPr>
          <w:rFonts w:ascii="Arial" w:eastAsia="Times New Roman" w:hAnsi="Arial" w:cs="Arial"/>
          <w:bCs/>
          <w:sz w:val="26"/>
          <w:szCs w:val="26"/>
          <w:lang w:val="es-MX" w:eastAsia="es-PE"/>
        </w:rPr>
        <w:t xml:space="preserve"> del Bando de Policía y Gobierno del Municipio de Oaxaca de Juárez, </w:t>
      </w:r>
      <w:r w:rsidR="008C51FC">
        <w:rPr>
          <w:rFonts w:ascii="Arial" w:eastAsia="Times New Roman" w:hAnsi="Arial" w:cs="Arial"/>
          <w:bCs/>
          <w:sz w:val="26"/>
          <w:szCs w:val="26"/>
          <w:lang w:val="es-MX" w:eastAsia="es-PE"/>
        </w:rPr>
        <w:t xml:space="preserve">sin que dicho precepto le </w:t>
      </w:r>
      <w:r w:rsidR="005E6913">
        <w:rPr>
          <w:rFonts w:ascii="Arial" w:eastAsia="Times New Roman" w:hAnsi="Arial" w:cs="Arial"/>
          <w:bCs/>
          <w:sz w:val="26"/>
          <w:szCs w:val="26"/>
          <w:lang w:val="es-MX" w:eastAsia="es-PE"/>
        </w:rPr>
        <w:t>dé</w:t>
      </w:r>
      <w:r w:rsidR="008C51FC">
        <w:rPr>
          <w:rFonts w:ascii="Arial" w:eastAsia="Times New Roman" w:hAnsi="Arial" w:cs="Arial"/>
          <w:bCs/>
          <w:sz w:val="26"/>
          <w:szCs w:val="26"/>
          <w:lang w:val="es-MX" w:eastAsia="es-PE"/>
        </w:rPr>
        <w:t xml:space="preserve"> facultad de </w:t>
      </w:r>
      <w:r w:rsidR="00534648">
        <w:rPr>
          <w:rFonts w:ascii="Arial" w:eastAsia="Times New Roman" w:hAnsi="Arial" w:cs="Arial"/>
          <w:bCs/>
          <w:sz w:val="26"/>
          <w:szCs w:val="26"/>
          <w:lang w:val="es-MX" w:eastAsia="es-PE"/>
        </w:rPr>
        <w:t>otorgar la referida concesión del servicio público</w:t>
      </w:r>
      <w:r w:rsidR="008C51FC">
        <w:rPr>
          <w:rFonts w:ascii="Arial" w:eastAsia="Times New Roman" w:hAnsi="Arial" w:cs="Arial"/>
          <w:bCs/>
          <w:sz w:val="26"/>
          <w:szCs w:val="26"/>
          <w:lang w:val="es-MX" w:eastAsia="es-PE"/>
        </w:rPr>
        <w:t xml:space="preserve">, pues dicho dictamen tiene que ser sometido ante el Cabildo para su </w:t>
      </w:r>
      <w:r w:rsidR="00534648">
        <w:rPr>
          <w:rFonts w:ascii="Arial" w:eastAsia="Times New Roman" w:hAnsi="Arial" w:cs="Arial"/>
          <w:bCs/>
          <w:sz w:val="26"/>
          <w:szCs w:val="26"/>
          <w:lang w:val="es-MX" w:eastAsia="es-PE"/>
        </w:rPr>
        <w:t>discusión y votación</w:t>
      </w:r>
      <w:r w:rsidR="008C51FC">
        <w:rPr>
          <w:rFonts w:ascii="Arial" w:eastAsia="Times New Roman" w:hAnsi="Arial" w:cs="Arial"/>
          <w:bCs/>
          <w:sz w:val="26"/>
          <w:szCs w:val="26"/>
          <w:lang w:val="es-MX" w:eastAsia="es-PE"/>
        </w:rPr>
        <w:t>.- - -</w:t>
      </w:r>
      <w:r w:rsidR="00E70B34">
        <w:rPr>
          <w:rFonts w:ascii="Arial" w:eastAsia="Times New Roman" w:hAnsi="Arial" w:cs="Arial"/>
          <w:bCs/>
          <w:sz w:val="26"/>
          <w:szCs w:val="26"/>
          <w:lang w:val="es-MX" w:eastAsia="es-PE"/>
        </w:rPr>
        <w:t xml:space="preserve"> - - - - - - </w:t>
      </w:r>
      <w:r w:rsidR="005E6913">
        <w:rPr>
          <w:rFonts w:ascii="Arial" w:eastAsia="Times New Roman" w:hAnsi="Arial" w:cs="Arial"/>
          <w:bCs/>
          <w:sz w:val="26"/>
          <w:szCs w:val="26"/>
          <w:lang w:val="es-MX" w:eastAsia="es-PE"/>
        </w:rPr>
        <w:t xml:space="preserve"> - </w:t>
      </w:r>
    </w:p>
    <w:p w14:paraId="5A7CE605" w14:textId="229FD1BB" w:rsidR="00695743" w:rsidRDefault="004478C1" w:rsidP="004478C1">
      <w:pPr>
        <w:pStyle w:val="Sinespaciado"/>
        <w:spacing w:after="120" w:line="360" w:lineRule="auto"/>
        <w:ind w:firstLine="708"/>
        <w:jc w:val="both"/>
        <w:rPr>
          <w:rFonts w:ascii="Arial" w:eastAsia="Times New Roman" w:hAnsi="Arial" w:cs="Arial"/>
          <w:bCs/>
          <w:sz w:val="26"/>
          <w:szCs w:val="26"/>
          <w:lang w:val="es-MX" w:eastAsia="es-PE"/>
        </w:rPr>
      </w:pPr>
      <w:r>
        <w:rPr>
          <w:rFonts w:ascii="Arial" w:eastAsia="Times New Roman" w:hAnsi="Arial" w:cs="Arial"/>
          <w:bCs/>
          <w:sz w:val="26"/>
          <w:szCs w:val="26"/>
          <w:lang w:val="es-MX" w:eastAsia="es-PE"/>
        </w:rPr>
        <w:t>P</w:t>
      </w:r>
      <w:r w:rsidR="000B2D26">
        <w:rPr>
          <w:rFonts w:ascii="Arial" w:eastAsia="Times New Roman" w:hAnsi="Arial" w:cs="Arial"/>
          <w:bCs/>
          <w:sz w:val="26"/>
          <w:szCs w:val="26"/>
          <w:lang w:val="es-MX" w:eastAsia="es-PE"/>
        </w:rPr>
        <w:t>or</w:t>
      </w:r>
      <w:r>
        <w:rPr>
          <w:rFonts w:ascii="Arial" w:eastAsia="Times New Roman" w:hAnsi="Arial" w:cs="Arial"/>
          <w:bCs/>
          <w:sz w:val="26"/>
          <w:szCs w:val="26"/>
          <w:lang w:val="es-MX" w:eastAsia="es-PE"/>
        </w:rPr>
        <w:t xml:space="preserve"> tanto, </w:t>
      </w:r>
      <w:r w:rsidR="000B2D26">
        <w:rPr>
          <w:rFonts w:ascii="Arial" w:eastAsia="Times New Roman" w:hAnsi="Arial" w:cs="Arial"/>
          <w:bCs/>
          <w:sz w:val="26"/>
          <w:szCs w:val="26"/>
          <w:lang w:val="es-MX" w:eastAsia="es-PE"/>
        </w:rPr>
        <w:t xml:space="preserve">el dictamen </w:t>
      </w:r>
      <w:r>
        <w:rPr>
          <w:rFonts w:ascii="Arial" w:hAnsi="Arial" w:cs="Arial"/>
          <w:color w:val="000000"/>
          <w:sz w:val="26"/>
          <w:szCs w:val="26"/>
        </w:rPr>
        <w:t>C</w:t>
      </w:r>
      <w:r w:rsidR="000B2D26">
        <w:rPr>
          <w:rFonts w:ascii="Arial" w:hAnsi="Arial" w:cs="Arial"/>
          <w:color w:val="000000"/>
          <w:sz w:val="26"/>
          <w:szCs w:val="26"/>
        </w:rPr>
        <w:t xml:space="preserve">M y VP/196/2017 de fecha doce de diciembre de dos mil diecisiete, </w:t>
      </w:r>
      <w:r w:rsidR="000F3322">
        <w:rPr>
          <w:rFonts w:ascii="Arial" w:hAnsi="Arial" w:cs="Arial"/>
          <w:color w:val="000000"/>
          <w:sz w:val="26"/>
          <w:szCs w:val="26"/>
        </w:rPr>
        <w:t>resulta ser ilegal en atención a lo establecido por el artículo 208</w:t>
      </w:r>
      <w:r w:rsidR="005A2D84">
        <w:rPr>
          <w:rFonts w:ascii="Arial" w:hAnsi="Arial" w:cs="Arial"/>
          <w:color w:val="000000"/>
          <w:sz w:val="26"/>
          <w:szCs w:val="26"/>
        </w:rPr>
        <w:t>,</w:t>
      </w:r>
      <w:r w:rsidR="000F3322">
        <w:rPr>
          <w:rStyle w:val="Refdenotaalpie"/>
          <w:rFonts w:ascii="Arial" w:hAnsi="Arial" w:cs="Arial"/>
          <w:color w:val="000000"/>
          <w:sz w:val="26"/>
          <w:szCs w:val="26"/>
        </w:rPr>
        <w:footnoteReference w:id="10"/>
      </w:r>
      <w:r w:rsidR="000F3322">
        <w:rPr>
          <w:rFonts w:ascii="Arial" w:hAnsi="Arial" w:cs="Arial"/>
          <w:color w:val="000000"/>
          <w:sz w:val="26"/>
          <w:szCs w:val="26"/>
        </w:rPr>
        <w:t xml:space="preserve"> fracción II y III </w:t>
      </w:r>
      <w:r w:rsidR="000B2D26">
        <w:rPr>
          <w:rFonts w:ascii="Arial" w:hAnsi="Arial" w:cs="Arial"/>
          <w:color w:val="000000"/>
          <w:sz w:val="26"/>
          <w:szCs w:val="26"/>
        </w:rPr>
        <w:t>de la Ley de Procedimiento y Justicia Administrativa para el Estado de Oaxaca, toda vez que dicho dictamen no fue aprobado por el Cabildo Municipal</w:t>
      </w:r>
      <w:r w:rsidR="000F3322">
        <w:rPr>
          <w:rFonts w:ascii="Arial" w:hAnsi="Arial" w:cs="Arial"/>
          <w:color w:val="000000"/>
          <w:sz w:val="26"/>
          <w:szCs w:val="26"/>
        </w:rPr>
        <w:t xml:space="preserve"> como lo establece el </w:t>
      </w:r>
      <w:r w:rsidR="000F3322">
        <w:rPr>
          <w:rFonts w:ascii="Arial" w:eastAsia="Times New Roman" w:hAnsi="Arial" w:cs="Arial"/>
          <w:bCs/>
          <w:sz w:val="26"/>
          <w:szCs w:val="26"/>
          <w:lang w:val="es-MX" w:eastAsia="es-PE"/>
        </w:rPr>
        <w:t>Bando de Policía y Gobierno del Municipio de Oaxaca de Juárez y  el Reglamento Interno del  Municipio de Oaxaca de Juárez</w:t>
      </w:r>
      <w:r w:rsidR="000B2D26">
        <w:rPr>
          <w:rFonts w:ascii="Arial" w:hAnsi="Arial" w:cs="Arial"/>
          <w:color w:val="000000"/>
          <w:sz w:val="26"/>
          <w:szCs w:val="26"/>
        </w:rPr>
        <w:t xml:space="preserve">, por lo que el mismo carece de validez.- </w:t>
      </w:r>
      <w:r w:rsidR="005E6913">
        <w:rPr>
          <w:rFonts w:ascii="Arial" w:hAnsi="Arial" w:cs="Arial"/>
          <w:color w:val="000000"/>
          <w:sz w:val="26"/>
          <w:szCs w:val="26"/>
        </w:rPr>
        <w:t>- - - - - - - - - -  - - - - - - - - - - - - - - - -</w:t>
      </w:r>
    </w:p>
    <w:p w14:paraId="51A7F2D0" w14:textId="75FA3890" w:rsidR="00695743" w:rsidRPr="004A1534" w:rsidRDefault="00CC0686" w:rsidP="00703442">
      <w:pPr>
        <w:pStyle w:val="Sinespaciado"/>
        <w:spacing w:after="120" w:line="360" w:lineRule="auto"/>
        <w:jc w:val="both"/>
        <w:rPr>
          <w:rFonts w:ascii="Arial" w:eastAsia="Times New Roman" w:hAnsi="Arial" w:cs="Arial"/>
          <w:bCs/>
          <w:sz w:val="26"/>
          <w:szCs w:val="26"/>
          <w:lang w:val="es-MX" w:eastAsia="es-PE"/>
        </w:rPr>
      </w:pPr>
      <w:r>
        <w:rPr>
          <w:rFonts w:ascii="Arial" w:eastAsia="Times New Roman" w:hAnsi="Arial" w:cs="Arial"/>
          <w:bCs/>
          <w:sz w:val="26"/>
          <w:szCs w:val="26"/>
          <w:lang w:val="es-MX" w:eastAsia="es-PE"/>
        </w:rPr>
        <w:tab/>
        <w:t xml:space="preserve">En esas condiciones lo procedente es declarar la </w:t>
      </w:r>
      <w:r>
        <w:rPr>
          <w:rFonts w:ascii="Arial" w:eastAsia="Times New Roman" w:hAnsi="Arial" w:cs="Arial"/>
          <w:b/>
          <w:sz w:val="26"/>
          <w:szCs w:val="26"/>
          <w:lang w:val="es-MX" w:eastAsia="es-PE"/>
        </w:rPr>
        <w:t xml:space="preserve">NULIDAD </w:t>
      </w:r>
      <w:r>
        <w:rPr>
          <w:rFonts w:ascii="Arial" w:eastAsia="Times New Roman" w:hAnsi="Arial" w:cs="Arial"/>
          <w:bCs/>
          <w:sz w:val="26"/>
          <w:szCs w:val="26"/>
          <w:lang w:val="es-MX" w:eastAsia="es-PE"/>
        </w:rPr>
        <w:t xml:space="preserve">del dictamen </w:t>
      </w:r>
      <w:r>
        <w:rPr>
          <w:rFonts w:ascii="Arial" w:hAnsi="Arial" w:cs="Arial"/>
          <w:color w:val="000000"/>
          <w:sz w:val="26"/>
          <w:szCs w:val="26"/>
        </w:rPr>
        <w:t xml:space="preserve">CM y VP/196/2017 de fecha doce de diciembre de dos mil diecisiete, emitido por </w:t>
      </w:r>
      <w:r w:rsidR="008C5B69" w:rsidRPr="00D129F0">
        <w:rPr>
          <w:rFonts w:ascii="Arial" w:hAnsi="Arial" w:cs="Arial"/>
          <w:color w:val="000000"/>
          <w:sz w:val="26"/>
          <w:szCs w:val="26"/>
        </w:rPr>
        <w:t>los Concejales Integrantes</w:t>
      </w:r>
      <w:r w:rsidR="008C5B69">
        <w:rPr>
          <w:rFonts w:ascii="Arial" w:hAnsi="Arial" w:cs="Arial"/>
          <w:color w:val="000000"/>
          <w:sz w:val="26"/>
          <w:szCs w:val="26"/>
        </w:rPr>
        <w:t xml:space="preserve"> de </w:t>
      </w:r>
      <w:r>
        <w:rPr>
          <w:rFonts w:ascii="Arial" w:eastAsia="Times New Roman" w:hAnsi="Arial" w:cs="Arial"/>
          <w:bCs/>
          <w:sz w:val="26"/>
          <w:szCs w:val="26"/>
          <w:lang w:val="es-MX" w:eastAsia="es-PE"/>
        </w:rPr>
        <w:t xml:space="preserve">la Comisión de Mercados y Vía Pública </w:t>
      </w:r>
      <w:r w:rsidRPr="00211728">
        <w:rPr>
          <w:rFonts w:ascii="Arial" w:eastAsia="Times New Roman" w:hAnsi="Arial" w:cs="Arial"/>
          <w:bCs/>
          <w:sz w:val="26"/>
          <w:szCs w:val="26"/>
          <w:lang w:val="es-MX" w:eastAsia="es-PE"/>
        </w:rPr>
        <w:t>del Municipio</w:t>
      </w:r>
      <w:r>
        <w:rPr>
          <w:rFonts w:ascii="Arial" w:eastAsia="Times New Roman" w:hAnsi="Arial" w:cs="Arial"/>
          <w:bCs/>
          <w:sz w:val="26"/>
          <w:szCs w:val="26"/>
          <w:lang w:val="es-MX" w:eastAsia="es-PE"/>
        </w:rPr>
        <w:t xml:space="preserve"> de Oaxaca de Juárez,</w:t>
      </w:r>
      <w:r w:rsidR="004A1534">
        <w:rPr>
          <w:rFonts w:ascii="Arial" w:eastAsia="Times New Roman" w:hAnsi="Arial" w:cs="Arial"/>
          <w:bCs/>
          <w:sz w:val="26"/>
          <w:szCs w:val="26"/>
          <w:lang w:val="es-MX" w:eastAsia="es-PE"/>
        </w:rPr>
        <w:t xml:space="preserve"> </w:t>
      </w:r>
      <w:r w:rsidR="004A1534">
        <w:rPr>
          <w:rFonts w:ascii="Arial" w:eastAsia="Times New Roman" w:hAnsi="Arial" w:cs="Arial"/>
          <w:b/>
          <w:sz w:val="26"/>
          <w:szCs w:val="26"/>
          <w:lang w:val="es-MX" w:eastAsia="es-PE"/>
        </w:rPr>
        <w:t xml:space="preserve">para el efecto </w:t>
      </w:r>
      <w:r w:rsidR="004A1534">
        <w:rPr>
          <w:rFonts w:ascii="Arial" w:eastAsia="Times New Roman" w:hAnsi="Arial" w:cs="Arial"/>
          <w:bCs/>
          <w:sz w:val="26"/>
          <w:szCs w:val="26"/>
          <w:lang w:val="es-MX" w:eastAsia="es-PE"/>
        </w:rPr>
        <w:t>de que dicha Comisión lo someta a discusión y votación del H. Cabildo del Municipio de Oaxaca de Juárez</w:t>
      </w:r>
      <w:r w:rsidR="00CB0205">
        <w:rPr>
          <w:rFonts w:ascii="Arial" w:eastAsia="Times New Roman" w:hAnsi="Arial" w:cs="Arial"/>
          <w:bCs/>
          <w:sz w:val="26"/>
          <w:szCs w:val="26"/>
          <w:lang w:val="es-MX" w:eastAsia="es-PE"/>
        </w:rPr>
        <w:t>, de conformidad con los artículos 44, 48, 49, 50 y 51 del Reglamento Interno del Ayuntamiento Constitucional del Municipio de Oaxaca de Juárez</w:t>
      </w:r>
      <w:r w:rsidR="00981314">
        <w:rPr>
          <w:rFonts w:ascii="Arial" w:eastAsia="Times New Roman" w:hAnsi="Arial" w:cs="Arial"/>
          <w:bCs/>
          <w:sz w:val="26"/>
          <w:szCs w:val="26"/>
          <w:lang w:val="es-MX" w:eastAsia="es-PE"/>
        </w:rPr>
        <w:t xml:space="preserve">. - - </w:t>
      </w:r>
      <w:r w:rsidR="00FB64BF">
        <w:rPr>
          <w:rFonts w:ascii="Arial" w:eastAsia="Times New Roman" w:hAnsi="Arial" w:cs="Arial"/>
          <w:bCs/>
          <w:sz w:val="26"/>
          <w:szCs w:val="26"/>
          <w:lang w:val="es-MX" w:eastAsia="es-PE"/>
        </w:rPr>
        <w:t>- - - - - - - - - - - - -</w:t>
      </w:r>
    </w:p>
    <w:p w14:paraId="6F4E6659" w14:textId="669AF14E" w:rsidR="003B6667" w:rsidRDefault="00981314" w:rsidP="00703442">
      <w:pPr>
        <w:pStyle w:val="Sinespaciado"/>
        <w:spacing w:after="120" w:line="360" w:lineRule="auto"/>
        <w:jc w:val="both"/>
        <w:rPr>
          <w:rFonts w:ascii="Arial" w:hAnsi="Arial" w:cs="Arial"/>
          <w:color w:val="000000"/>
          <w:sz w:val="26"/>
          <w:szCs w:val="26"/>
        </w:rPr>
      </w:pPr>
      <w:r>
        <w:rPr>
          <w:rFonts w:ascii="Arial" w:eastAsia="Times New Roman" w:hAnsi="Arial" w:cs="Arial"/>
          <w:b/>
          <w:sz w:val="26"/>
          <w:szCs w:val="26"/>
          <w:lang w:val="es-MX" w:eastAsia="es-PE"/>
        </w:rPr>
        <w:tab/>
        <w:t xml:space="preserve">Por </w:t>
      </w:r>
      <w:r w:rsidRPr="006F7FC9">
        <w:rPr>
          <w:rFonts w:ascii="Arial" w:eastAsia="Times New Roman" w:hAnsi="Arial" w:cs="Arial"/>
          <w:bCs/>
          <w:sz w:val="26"/>
          <w:szCs w:val="26"/>
          <w:lang w:val="es-MX" w:eastAsia="es-PE"/>
        </w:rPr>
        <w:t xml:space="preserve">otra parte, </w:t>
      </w:r>
      <w:r w:rsidR="006F7FC9">
        <w:rPr>
          <w:rFonts w:ascii="Arial" w:eastAsia="Times New Roman" w:hAnsi="Arial" w:cs="Arial"/>
          <w:bCs/>
          <w:sz w:val="26"/>
          <w:szCs w:val="26"/>
          <w:lang w:val="es-MX" w:eastAsia="es-PE"/>
        </w:rPr>
        <w:t xml:space="preserve">la recurrente manifiesta en su </w:t>
      </w:r>
      <w:r w:rsidR="006F7FC9">
        <w:rPr>
          <w:rFonts w:ascii="Arial" w:eastAsia="Times New Roman" w:hAnsi="Arial" w:cs="Arial"/>
          <w:b/>
          <w:sz w:val="26"/>
          <w:szCs w:val="26"/>
          <w:lang w:val="es-MX" w:eastAsia="es-PE"/>
        </w:rPr>
        <w:t>agravio segundo</w:t>
      </w:r>
      <w:r w:rsidR="00CD0951">
        <w:rPr>
          <w:rFonts w:ascii="Arial" w:eastAsia="Times New Roman" w:hAnsi="Arial" w:cs="Arial"/>
          <w:b/>
          <w:sz w:val="26"/>
          <w:szCs w:val="26"/>
          <w:lang w:val="es-MX" w:eastAsia="es-PE"/>
        </w:rPr>
        <w:t xml:space="preserve"> </w:t>
      </w:r>
      <w:r w:rsidR="00CD0951">
        <w:rPr>
          <w:rFonts w:ascii="Arial" w:eastAsia="Times New Roman" w:hAnsi="Arial" w:cs="Arial"/>
          <w:bCs/>
          <w:sz w:val="26"/>
          <w:szCs w:val="26"/>
          <w:lang w:val="es-MX" w:eastAsia="es-PE"/>
        </w:rPr>
        <w:t xml:space="preserve">que </w:t>
      </w:r>
      <w:r w:rsidR="00CD0951" w:rsidRPr="000062AF">
        <w:rPr>
          <w:rFonts w:ascii="Arial" w:eastAsia="Times New Roman" w:hAnsi="Arial" w:cs="Arial"/>
          <w:b/>
          <w:sz w:val="26"/>
          <w:szCs w:val="26"/>
          <w:lang w:val="es-MX" w:eastAsia="es-PE"/>
        </w:rPr>
        <w:t>la sentencia de primera instancia no cumple con el principio de exhaustividad</w:t>
      </w:r>
      <w:r w:rsidR="00CD0951">
        <w:rPr>
          <w:rFonts w:ascii="Arial" w:eastAsia="Times New Roman" w:hAnsi="Arial" w:cs="Arial"/>
          <w:bCs/>
          <w:sz w:val="26"/>
          <w:szCs w:val="26"/>
          <w:lang w:val="es-MX" w:eastAsia="es-PE"/>
        </w:rPr>
        <w:t xml:space="preserve">, ya que el A quo dejó de tomar en consideración que los Integrantes de la Comisión de Mercados y Vía Pública del Municipio de Oaxaca de Juárez, en su contestación de demanda de fecha doce de diciembre de dos mil dieciocho, refirieron que el dictamen </w:t>
      </w:r>
      <w:r w:rsidR="00CD0951">
        <w:rPr>
          <w:rFonts w:ascii="Arial" w:hAnsi="Arial" w:cs="Arial"/>
          <w:color w:val="000000"/>
          <w:sz w:val="26"/>
          <w:szCs w:val="26"/>
        </w:rPr>
        <w:t xml:space="preserve">CM y VP/196/2017 de fecha doce de diciembre de dos mil diecisiete, no fue cumplido en sus términos, por lo que la citada Comisión emitió un acuerdo de fecha diez de agosto </w:t>
      </w:r>
      <w:r w:rsidR="005A2D84" w:rsidRPr="00D129F0">
        <w:rPr>
          <w:rFonts w:ascii="Arial" w:hAnsi="Arial" w:cs="Arial"/>
          <w:color w:val="000000"/>
          <w:sz w:val="26"/>
          <w:szCs w:val="26"/>
        </w:rPr>
        <w:t>de dos mil dieciocho,</w:t>
      </w:r>
      <w:r w:rsidR="005A2D84">
        <w:rPr>
          <w:rFonts w:ascii="Arial" w:hAnsi="Arial" w:cs="Arial"/>
          <w:color w:val="000000"/>
          <w:sz w:val="26"/>
          <w:szCs w:val="26"/>
        </w:rPr>
        <w:t xml:space="preserve"> </w:t>
      </w:r>
      <w:r w:rsidR="00CD0951">
        <w:rPr>
          <w:rFonts w:ascii="Arial" w:hAnsi="Arial" w:cs="Arial"/>
          <w:color w:val="000000"/>
          <w:sz w:val="26"/>
          <w:szCs w:val="26"/>
        </w:rPr>
        <w:t xml:space="preserve">con el que se le </w:t>
      </w:r>
      <w:r w:rsidR="00CD0951">
        <w:rPr>
          <w:rFonts w:ascii="Arial" w:hAnsi="Arial" w:cs="Arial"/>
          <w:color w:val="000000"/>
          <w:sz w:val="26"/>
          <w:szCs w:val="26"/>
        </w:rPr>
        <w:lastRenderedPageBreak/>
        <w:t>dio vista y respecto del cual amplió su demanda. Sin embargo, señala que la Sala de Primera Instancia omitió pronunciarse en relación al citado acto administrativo.- - - - - - - - - - - - - - - - - - -</w:t>
      </w:r>
      <w:r w:rsidR="005A2D84">
        <w:rPr>
          <w:rFonts w:ascii="Arial" w:hAnsi="Arial" w:cs="Arial"/>
          <w:color w:val="000000"/>
          <w:sz w:val="26"/>
          <w:szCs w:val="26"/>
        </w:rPr>
        <w:t xml:space="preserve"> </w:t>
      </w:r>
      <w:r w:rsidR="00CD0951">
        <w:rPr>
          <w:rFonts w:ascii="Arial" w:hAnsi="Arial" w:cs="Arial"/>
          <w:color w:val="000000"/>
          <w:sz w:val="26"/>
          <w:szCs w:val="26"/>
        </w:rPr>
        <w:t>- - -</w:t>
      </w:r>
      <w:r w:rsidR="005A2D84">
        <w:rPr>
          <w:rFonts w:ascii="Arial" w:hAnsi="Arial" w:cs="Arial"/>
          <w:color w:val="000000"/>
          <w:sz w:val="26"/>
          <w:szCs w:val="26"/>
        </w:rPr>
        <w:t xml:space="preserve"> </w:t>
      </w:r>
      <w:r w:rsidR="00CD0951">
        <w:rPr>
          <w:rFonts w:ascii="Arial" w:hAnsi="Arial" w:cs="Arial"/>
          <w:color w:val="000000"/>
          <w:sz w:val="26"/>
          <w:szCs w:val="26"/>
        </w:rPr>
        <w:t xml:space="preserve">- -  - - - - - - - - - </w:t>
      </w:r>
    </w:p>
    <w:p w14:paraId="6A92DE9B" w14:textId="5F8949EC" w:rsidR="00CD0951" w:rsidRPr="00CD0951" w:rsidRDefault="00CD0951" w:rsidP="00703442">
      <w:pPr>
        <w:pStyle w:val="Sinespaciado"/>
        <w:spacing w:after="120" w:line="360" w:lineRule="auto"/>
        <w:jc w:val="both"/>
        <w:rPr>
          <w:rFonts w:ascii="Arial" w:eastAsia="Times New Roman" w:hAnsi="Arial" w:cs="Arial"/>
          <w:bCs/>
          <w:sz w:val="26"/>
          <w:szCs w:val="26"/>
          <w:lang w:val="es-MX" w:eastAsia="es-PE"/>
        </w:rPr>
      </w:pPr>
      <w:r>
        <w:rPr>
          <w:rFonts w:ascii="Arial" w:hAnsi="Arial" w:cs="Arial"/>
          <w:color w:val="000000"/>
          <w:sz w:val="26"/>
          <w:szCs w:val="26"/>
        </w:rPr>
        <w:tab/>
        <w:t xml:space="preserve">Asimismo, refiere que la Sala Unitaria omite realizar pronunciamiento alguno en relación al argumento vertido en su demanda relacionado al derecho humano de igualdad, </w:t>
      </w:r>
      <w:r w:rsidRPr="00D129F0">
        <w:rPr>
          <w:rFonts w:ascii="Arial" w:hAnsi="Arial" w:cs="Arial"/>
          <w:color w:val="000000"/>
          <w:sz w:val="26"/>
          <w:szCs w:val="26"/>
        </w:rPr>
        <w:t xml:space="preserve">ya que al ser tres organizaciones </w:t>
      </w:r>
      <w:r w:rsidR="00B6194A" w:rsidRPr="00D129F0">
        <w:rPr>
          <w:rFonts w:ascii="Arial" w:hAnsi="Arial" w:cs="Arial"/>
          <w:color w:val="000000"/>
          <w:sz w:val="26"/>
          <w:szCs w:val="26"/>
        </w:rPr>
        <w:t xml:space="preserve">dentro del Mercado de la Merced: </w:t>
      </w:r>
      <w:r w:rsidRPr="00D129F0">
        <w:rPr>
          <w:rFonts w:ascii="Arial" w:hAnsi="Arial" w:cs="Arial"/>
          <w:color w:val="000000"/>
          <w:sz w:val="26"/>
          <w:szCs w:val="26"/>
        </w:rPr>
        <w:t xml:space="preserve"> </w:t>
      </w:r>
      <w:r w:rsidR="00340ECA" w:rsidRPr="00D129F0">
        <w:rPr>
          <w:rFonts w:ascii="Arial" w:hAnsi="Arial" w:cs="Arial"/>
          <w:color w:val="000000"/>
          <w:sz w:val="26"/>
          <w:szCs w:val="26"/>
        </w:rPr>
        <w:t xml:space="preserve">1) </w:t>
      </w:r>
      <w:r w:rsidR="00B6194A" w:rsidRPr="00D129F0">
        <w:rPr>
          <w:rFonts w:ascii="Arial" w:hAnsi="Arial" w:cs="Arial"/>
          <w:color w:val="000000"/>
          <w:sz w:val="26"/>
          <w:szCs w:val="26"/>
        </w:rPr>
        <w:t>“</w:t>
      </w:r>
      <w:r w:rsidR="00E70B34">
        <w:rPr>
          <w:rFonts w:ascii="Arial" w:eastAsia="Times New Roman" w:hAnsi="Arial" w:cs="Arial"/>
          <w:b/>
          <w:iCs/>
          <w:color w:val="000000"/>
        </w:rPr>
        <w:t>***********</w:t>
      </w:r>
      <w:r w:rsidR="00B6194A" w:rsidRPr="00D129F0">
        <w:rPr>
          <w:rFonts w:ascii="Arial" w:hAnsi="Arial" w:cs="Arial"/>
          <w:color w:val="000000"/>
          <w:sz w:val="26"/>
          <w:szCs w:val="26"/>
        </w:rPr>
        <w:t>”</w:t>
      </w:r>
      <w:r w:rsidR="00340ECA" w:rsidRPr="00D129F0">
        <w:rPr>
          <w:rFonts w:ascii="Arial" w:hAnsi="Arial" w:cs="Arial"/>
          <w:color w:val="000000"/>
          <w:sz w:val="26"/>
          <w:szCs w:val="26"/>
        </w:rPr>
        <w:t xml:space="preserve">, representada por la recurrente </w:t>
      </w:r>
      <w:r w:rsidR="00E70B34">
        <w:rPr>
          <w:rFonts w:ascii="Arial" w:eastAsia="Times New Roman" w:hAnsi="Arial" w:cs="Arial"/>
          <w:b/>
          <w:iCs/>
          <w:color w:val="000000"/>
        </w:rPr>
        <w:t>***********</w:t>
      </w:r>
      <w:r w:rsidR="00B6194A" w:rsidRPr="00D129F0">
        <w:rPr>
          <w:rFonts w:ascii="Arial" w:hAnsi="Arial" w:cs="Arial"/>
          <w:color w:val="000000"/>
          <w:sz w:val="26"/>
          <w:szCs w:val="26"/>
        </w:rPr>
        <w:t>,</w:t>
      </w:r>
      <w:r w:rsidR="00340ECA" w:rsidRPr="00D129F0">
        <w:rPr>
          <w:rFonts w:ascii="Arial" w:hAnsi="Arial" w:cs="Arial"/>
          <w:color w:val="000000"/>
          <w:sz w:val="26"/>
          <w:szCs w:val="26"/>
        </w:rPr>
        <w:t xml:space="preserve"> 2) </w:t>
      </w:r>
      <w:r w:rsidR="00B6194A" w:rsidRPr="00D129F0">
        <w:rPr>
          <w:rFonts w:ascii="Arial" w:eastAsia="Times New Roman" w:hAnsi="Arial" w:cs="Arial"/>
          <w:bCs/>
          <w:sz w:val="26"/>
          <w:szCs w:val="26"/>
          <w:lang w:val="es-MX" w:eastAsia="es-PE"/>
        </w:rPr>
        <w:t>“</w:t>
      </w:r>
      <w:r w:rsidR="00E70B34">
        <w:rPr>
          <w:rFonts w:ascii="Arial" w:eastAsia="Times New Roman" w:hAnsi="Arial" w:cs="Arial"/>
          <w:b/>
          <w:iCs/>
          <w:color w:val="000000"/>
        </w:rPr>
        <w:t>***********</w:t>
      </w:r>
      <w:r w:rsidR="00B6194A" w:rsidRPr="00D129F0">
        <w:rPr>
          <w:rFonts w:ascii="Arial" w:eastAsia="Times New Roman" w:hAnsi="Arial" w:cs="Arial"/>
          <w:bCs/>
          <w:sz w:val="26"/>
          <w:szCs w:val="26"/>
          <w:lang w:val="es-MX" w:eastAsia="es-PE"/>
        </w:rPr>
        <w:t>”,</w:t>
      </w:r>
      <w:r w:rsidR="00E70B34">
        <w:rPr>
          <w:rFonts w:ascii="Arial" w:eastAsia="Times New Roman" w:hAnsi="Arial" w:cs="Arial"/>
          <w:bCs/>
          <w:sz w:val="26"/>
          <w:szCs w:val="26"/>
          <w:lang w:val="es-MX" w:eastAsia="es-PE"/>
        </w:rPr>
        <w:t xml:space="preserve"> </w:t>
      </w:r>
      <w:r w:rsidR="00B6194A" w:rsidRPr="00D129F0">
        <w:rPr>
          <w:rFonts w:ascii="Arial" w:eastAsia="Times New Roman" w:hAnsi="Arial" w:cs="Arial"/>
          <w:bCs/>
          <w:sz w:val="26"/>
          <w:szCs w:val="26"/>
          <w:lang w:val="es-MX" w:eastAsia="es-PE"/>
        </w:rPr>
        <w:t xml:space="preserve">y </w:t>
      </w:r>
      <w:r w:rsidR="00340ECA" w:rsidRPr="00D129F0">
        <w:rPr>
          <w:rFonts w:ascii="Arial" w:eastAsia="Times New Roman" w:hAnsi="Arial" w:cs="Arial"/>
          <w:bCs/>
          <w:sz w:val="26"/>
          <w:szCs w:val="26"/>
          <w:lang w:val="es-MX" w:eastAsia="es-PE"/>
        </w:rPr>
        <w:t xml:space="preserve">3) </w:t>
      </w:r>
      <w:r w:rsidR="00B6194A" w:rsidRPr="00D129F0">
        <w:rPr>
          <w:rFonts w:ascii="Arial" w:eastAsia="Times New Roman" w:hAnsi="Arial" w:cs="Arial"/>
          <w:bCs/>
          <w:sz w:val="26"/>
          <w:szCs w:val="26"/>
          <w:lang w:val="es-MX" w:eastAsia="es-PE"/>
        </w:rPr>
        <w:t>“</w:t>
      </w:r>
      <w:r w:rsidR="00E70B34">
        <w:rPr>
          <w:rFonts w:ascii="Arial" w:eastAsia="Times New Roman" w:hAnsi="Arial" w:cs="Arial"/>
          <w:b/>
          <w:iCs/>
          <w:color w:val="000000"/>
        </w:rPr>
        <w:t>***********</w:t>
      </w:r>
      <w:r w:rsidR="00B6194A" w:rsidRPr="00D129F0">
        <w:rPr>
          <w:rFonts w:ascii="Arial" w:eastAsia="Times New Roman" w:hAnsi="Arial" w:cs="Arial"/>
          <w:bCs/>
          <w:sz w:val="26"/>
          <w:szCs w:val="26"/>
          <w:lang w:val="es-MX" w:eastAsia="es-PE"/>
        </w:rPr>
        <w:t>”,</w:t>
      </w:r>
      <w:r w:rsidR="00B6194A">
        <w:rPr>
          <w:rFonts w:ascii="Arial" w:eastAsia="Times New Roman" w:hAnsi="Arial" w:cs="Arial"/>
          <w:bCs/>
          <w:sz w:val="26"/>
          <w:szCs w:val="26"/>
          <w:lang w:val="es-MX" w:eastAsia="es-PE"/>
        </w:rPr>
        <w:t xml:space="preserve"> </w:t>
      </w:r>
      <w:r>
        <w:rPr>
          <w:rFonts w:ascii="Arial" w:hAnsi="Arial" w:cs="Arial"/>
          <w:color w:val="000000"/>
          <w:sz w:val="26"/>
          <w:szCs w:val="26"/>
        </w:rPr>
        <w:t xml:space="preserve">no es posible que se le otorgue un beneficio únicamente a dos de </w:t>
      </w:r>
      <w:r w:rsidR="000062AF" w:rsidRPr="00211728">
        <w:rPr>
          <w:rFonts w:ascii="Arial" w:hAnsi="Arial" w:cs="Arial"/>
          <w:color w:val="000000"/>
          <w:sz w:val="26"/>
          <w:szCs w:val="26"/>
        </w:rPr>
        <w:t>é</w:t>
      </w:r>
      <w:r w:rsidRPr="00211728">
        <w:rPr>
          <w:rFonts w:ascii="Arial" w:hAnsi="Arial" w:cs="Arial"/>
          <w:color w:val="000000"/>
          <w:sz w:val="26"/>
          <w:szCs w:val="26"/>
        </w:rPr>
        <w:t>stas</w:t>
      </w:r>
      <w:r w:rsidR="00B6194A" w:rsidRPr="00211728">
        <w:rPr>
          <w:rFonts w:ascii="Arial" w:eastAsia="Times New Roman" w:hAnsi="Arial" w:cs="Arial"/>
          <w:bCs/>
          <w:sz w:val="26"/>
          <w:szCs w:val="26"/>
          <w:lang w:val="es-MX" w:eastAsia="es-PE"/>
        </w:rPr>
        <w:t>,</w:t>
      </w:r>
      <w:r w:rsidRPr="00211728">
        <w:rPr>
          <w:rFonts w:ascii="Arial" w:hAnsi="Arial" w:cs="Arial"/>
          <w:sz w:val="26"/>
          <w:szCs w:val="26"/>
        </w:rPr>
        <w:t xml:space="preserve"> </w:t>
      </w:r>
      <w:r w:rsidR="00211728" w:rsidRPr="00211728">
        <w:rPr>
          <w:rFonts w:ascii="Arial" w:hAnsi="Arial" w:cs="Arial"/>
          <w:sz w:val="26"/>
          <w:szCs w:val="26"/>
        </w:rPr>
        <w:t>aun</w:t>
      </w:r>
      <w:r w:rsidRPr="00211728">
        <w:rPr>
          <w:rFonts w:ascii="Arial" w:hAnsi="Arial" w:cs="Arial"/>
          <w:sz w:val="26"/>
          <w:szCs w:val="26"/>
        </w:rPr>
        <w:t xml:space="preserve"> </w:t>
      </w:r>
      <w:r w:rsidRPr="00211728">
        <w:rPr>
          <w:rFonts w:ascii="Arial" w:hAnsi="Arial" w:cs="Arial"/>
          <w:color w:val="000000"/>
          <w:sz w:val="26"/>
          <w:szCs w:val="26"/>
        </w:rPr>
        <w:t>cuando en el presente asunto una de ellas no pudo acreditar su constitución</w:t>
      </w:r>
      <w:r w:rsidRPr="005A2D84">
        <w:rPr>
          <w:rFonts w:ascii="Arial" w:hAnsi="Arial" w:cs="Arial"/>
          <w:color w:val="000000"/>
          <w:sz w:val="26"/>
          <w:szCs w:val="26"/>
        </w:rPr>
        <w:t>, por lo que se puso de manifiesto que son dos organizaciones las legalmente constituida</w:t>
      </w:r>
      <w:r w:rsidR="00AA2949" w:rsidRPr="005A2D84">
        <w:rPr>
          <w:rFonts w:ascii="Arial" w:hAnsi="Arial" w:cs="Arial"/>
          <w:color w:val="000000"/>
          <w:sz w:val="26"/>
          <w:szCs w:val="26"/>
        </w:rPr>
        <w:t>s</w:t>
      </w:r>
      <w:r w:rsidRPr="005A2D84">
        <w:rPr>
          <w:rFonts w:ascii="Arial" w:hAnsi="Arial" w:cs="Arial"/>
          <w:color w:val="000000"/>
          <w:sz w:val="26"/>
          <w:szCs w:val="26"/>
        </w:rPr>
        <w:t xml:space="preserve"> y en c</w:t>
      </w:r>
      <w:r>
        <w:rPr>
          <w:rFonts w:ascii="Arial" w:hAnsi="Arial" w:cs="Arial"/>
          <w:color w:val="000000"/>
          <w:sz w:val="26"/>
          <w:szCs w:val="26"/>
        </w:rPr>
        <w:t xml:space="preserve">onsecuencia, no puede beneficiarse con el otorgamiento de una concesión para la prestación del servicio público, únicamente a una </w:t>
      </w:r>
      <w:r w:rsidRPr="005A2D84">
        <w:rPr>
          <w:rFonts w:ascii="Arial" w:hAnsi="Arial" w:cs="Arial"/>
          <w:color w:val="000000"/>
          <w:sz w:val="26"/>
          <w:szCs w:val="26"/>
        </w:rPr>
        <w:t>de</w:t>
      </w:r>
      <w:r w:rsidR="005A2D84">
        <w:rPr>
          <w:rFonts w:ascii="Arial" w:hAnsi="Arial" w:cs="Arial"/>
          <w:color w:val="000000"/>
          <w:sz w:val="26"/>
          <w:szCs w:val="26"/>
        </w:rPr>
        <w:t xml:space="preserve"> </w:t>
      </w:r>
      <w:r w:rsidR="009A1C9F" w:rsidRPr="005A2D84">
        <w:rPr>
          <w:rFonts w:ascii="Arial" w:hAnsi="Arial" w:cs="Arial"/>
          <w:color w:val="000000"/>
          <w:sz w:val="26"/>
          <w:szCs w:val="26"/>
        </w:rPr>
        <w:t>éstas</w:t>
      </w:r>
      <w:r w:rsidRPr="005A2D84">
        <w:rPr>
          <w:rFonts w:ascii="Arial" w:hAnsi="Arial" w:cs="Arial"/>
          <w:color w:val="000000"/>
          <w:sz w:val="26"/>
          <w:szCs w:val="26"/>
        </w:rPr>
        <w:t>,</w:t>
      </w:r>
      <w:r>
        <w:rPr>
          <w:rFonts w:ascii="Arial" w:hAnsi="Arial" w:cs="Arial"/>
          <w:color w:val="000000"/>
          <w:sz w:val="26"/>
          <w:szCs w:val="26"/>
        </w:rPr>
        <w:t xml:space="preserve"> pues indica que es violatorio de lo  establecido por el artículo 1 de la Constitución Federal.- </w:t>
      </w:r>
      <w:r w:rsidR="00E70B34">
        <w:rPr>
          <w:rFonts w:ascii="Arial" w:hAnsi="Arial" w:cs="Arial"/>
          <w:color w:val="000000"/>
          <w:sz w:val="26"/>
          <w:szCs w:val="26"/>
        </w:rPr>
        <w:t xml:space="preserve"> </w:t>
      </w:r>
    </w:p>
    <w:p w14:paraId="422DF35B" w14:textId="6265A756" w:rsidR="007873FF" w:rsidRPr="00D129F0" w:rsidRDefault="00CB4331" w:rsidP="00935C3A">
      <w:pPr>
        <w:spacing w:after="120" w:line="360" w:lineRule="auto"/>
        <w:ind w:right="49" w:firstLine="708"/>
        <w:jc w:val="both"/>
        <w:rPr>
          <w:rFonts w:ascii="Arial" w:eastAsia="Arial Unicode MS" w:hAnsi="Arial" w:cs="Arial"/>
          <w:bCs/>
          <w:sz w:val="26"/>
          <w:szCs w:val="26"/>
        </w:rPr>
      </w:pPr>
      <w:r w:rsidRPr="00D129F0">
        <w:rPr>
          <w:rFonts w:ascii="Arial" w:hAnsi="Arial" w:cs="Arial"/>
          <w:b/>
          <w:bCs/>
          <w:sz w:val="26"/>
          <w:szCs w:val="26"/>
        </w:rPr>
        <w:t xml:space="preserve">Del </w:t>
      </w:r>
      <w:r w:rsidRPr="00D129F0">
        <w:rPr>
          <w:rFonts w:ascii="Arial" w:hAnsi="Arial" w:cs="Arial"/>
          <w:bCs/>
          <w:sz w:val="26"/>
          <w:szCs w:val="26"/>
        </w:rPr>
        <w:t>análisis de la</w:t>
      </w:r>
      <w:r w:rsidR="00983081" w:rsidRPr="00D129F0">
        <w:rPr>
          <w:rFonts w:ascii="Arial" w:hAnsi="Arial" w:cs="Arial"/>
          <w:bCs/>
          <w:sz w:val="26"/>
          <w:szCs w:val="26"/>
        </w:rPr>
        <w:t xml:space="preserve"> sentencia recurrida </w:t>
      </w:r>
      <w:r w:rsidRPr="00D129F0">
        <w:rPr>
          <w:rFonts w:ascii="Arial" w:hAnsi="Arial" w:cs="Arial"/>
          <w:bCs/>
          <w:sz w:val="26"/>
          <w:szCs w:val="26"/>
        </w:rPr>
        <w:t xml:space="preserve">con valor probatorio pleno en términos 203 fracción I de la Ley de Procedimiento y Justicia Administrativa </w:t>
      </w:r>
      <w:r w:rsidRPr="00D129F0">
        <w:rPr>
          <w:rFonts w:ascii="Arial" w:hAnsi="Arial" w:cs="Arial"/>
          <w:bCs/>
          <w:color w:val="000000"/>
          <w:sz w:val="26"/>
          <w:szCs w:val="26"/>
        </w:rPr>
        <w:t xml:space="preserve">para el Estado de Oaxaca, se advierte </w:t>
      </w:r>
      <w:r w:rsidR="00983081" w:rsidRPr="00D129F0">
        <w:rPr>
          <w:rFonts w:ascii="Arial" w:hAnsi="Arial" w:cs="Arial"/>
          <w:bCs/>
          <w:color w:val="000000"/>
          <w:sz w:val="26"/>
          <w:szCs w:val="26"/>
        </w:rPr>
        <w:t xml:space="preserve">que el Magistrado de Primera Instancia </w:t>
      </w:r>
      <w:r w:rsidR="00C427D9" w:rsidRPr="00D129F0">
        <w:rPr>
          <w:rFonts w:ascii="Arial" w:eastAsia="Arial Unicode MS" w:hAnsi="Arial" w:cs="Arial"/>
          <w:bCs/>
          <w:sz w:val="26"/>
          <w:szCs w:val="26"/>
        </w:rPr>
        <w:t xml:space="preserve">no entró al estudio de la legalidad o ilegalidad del acto de fecha diez de agosto de dos mil dieciocho, </w:t>
      </w:r>
      <w:r w:rsidR="007873FF" w:rsidRPr="00D129F0">
        <w:rPr>
          <w:rFonts w:ascii="Arial" w:eastAsia="Arial Unicode MS" w:hAnsi="Arial" w:cs="Arial"/>
          <w:bCs/>
          <w:sz w:val="26"/>
          <w:szCs w:val="26"/>
        </w:rPr>
        <w:t xml:space="preserve"> </w:t>
      </w:r>
      <w:r w:rsidR="00C427D9" w:rsidRPr="00D129F0">
        <w:rPr>
          <w:rFonts w:ascii="Arial" w:eastAsia="Arial Unicode MS" w:hAnsi="Arial" w:cs="Arial"/>
          <w:bCs/>
          <w:sz w:val="26"/>
          <w:szCs w:val="26"/>
        </w:rPr>
        <w:t>impugnado por la parte actora en su escrito de contestación de demanda; asimismo, tampoco existe exposición alguna respecto a los argumentos que efectúa la actora respecto a la violación al derecho de igualdad; incumpliendo así con</w:t>
      </w:r>
      <w:r w:rsidR="007873FF" w:rsidRPr="00D129F0">
        <w:rPr>
          <w:rFonts w:ascii="Arial" w:eastAsia="Arial Unicode MS" w:hAnsi="Arial" w:cs="Arial"/>
          <w:bCs/>
          <w:sz w:val="26"/>
          <w:szCs w:val="26"/>
        </w:rPr>
        <w:t xml:space="preserve"> lo dispuesto por los artículos 206 y 207 fracción I de la Ley de Procedimiento y Justicia Administrativa para el Estado de Oaxaca, violando con ello el principio de exhaustividad que toda sentencia debe contener, toda vez que las resoluciones judiciales deben analizar todos y cada uno de los puntos planteados por las partes, y fijar claramente los puntos propuestos por las partes e indicando los fundamentos y motivos en los que basa su determinación</w:t>
      </w:r>
      <w:r w:rsidR="00935C3A" w:rsidRPr="00D129F0">
        <w:rPr>
          <w:rFonts w:ascii="Arial" w:eastAsia="Arial Unicode MS" w:hAnsi="Arial" w:cs="Arial"/>
          <w:bCs/>
          <w:sz w:val="26"/>
          <w:szCs w:val="26"/>
        </w:rPr>
        <w:t xml:space="preserve">, por tanto,  </w:t>
      </w:r>
      <w:r w:rsidR="00935C3A" w:rsidRPr="00D129F0">
        <w:rPr>
          <w:rFonts w:ascii="Arial" w:eastAsia="Arial Unicode MS" w:hAnsi="Arial" w:cs="Arial"/>
          <w:bCs/>
          <w:sz w:val="26"/>
          <w:szCs w:val="26"/>
          <w:lang w:eastAsia="es-ES"/>
        </w:rPr>
        <w:t xml:space="preserve">las manifestaciones de la recurrente </w:t>
      </w:r>
      <w:r w:rsidR="005E6913">
        <w:rPr>
          <w:rFonts w:ascii="Arial" w:eastAsia="Arial Unicode MS" w:hAnsi="Arial" w:cs="Arial"/>
          <w:b/>
          <w:bCs/>
          <w:sz w:val="26"/>
          <w:szCs w:val="26"/>
          <w:lang w:eastAsia="es-ES"/>
        </w:rPr>
        <w:t>SON FUNDADAS.</w:t>
      </w:r>
      <w:r w:rsidR="00935C3A" w:rsidRPr="00D129F0">
        <w:rPr>
          <w:rFonts w:ascii="Arial" w:eastAsia="Arial Unicode MS" w:hAnsi="Arial" w:cs="Arial"/>
          <w:b/>
          <w:bCs/>
          <w:sz w:val="26"/>
          <w:szCs w:val="26"/>
          <w:lang w:eastAsia="es-ES"/>
        </w:rPr>
        <w:t xml:space="preserve"> </w:t>
      </w:r>
      <w:r w:rsidR="007873FF" w:rsidRPr="00D129F0">
        <w:rPr>
          <w:rFonts w:ascii="Arial" w:eastAsia="Arial Unicode MS" w:hAnsi="Arial" w:cs="Arial"/>
          <w:bCs/>
          <w:sz w:val="26"/>
          <w:szCs w:val="26"/>
        </w:rPr>
        <w:t xml:space="preserve"> - - - - - - - - - - -  - - </w:t>
      </w:r>
    </w:p>
    <w:p w14:paraId="5BDB6CA1" w14:textId="3AFC3552" w:rsidR="007873FF" w:rsidRPr="00D16DCF" w:rsidRDefault="007873FF" w:rsidP="007873FF">
      <w:pPr>
        <w:pStyle w:val="Sinespaciado"/>
        <w:tabs>
          <w:tab w:val="left" w:pos="709"/>
        </w:tabs>
        <w:spacing w:after="120" w:line="360" w:lineRule="auto"/>
        <w:jc w:val="both"/>
        <w:rPr>
          <w:rFonts w:ascii="Arial" w:eastAsia="Arial Unicode MS" w:hAnsi="Arial" w:cs="Arial"/>
          <w:sz w:val="26"/>
          <w:szCs w:val="26"/>
        </w:rPr>
      </w:pPr>
      <w:r w:rsidRPr="00D129F0">
        <w:rPr>
          <w:rFonts w:ascii="Arial" w:eastAsia="Arial Unicode MS" w:hAnsi="Arial" w:cs="Arial"/>
          <w:bCs/>
          <w:sz w:val="26"/>
          <w:szCs w:val="26"/>
          <w:lang w:val="es-MX"/>
        </w:rPr>
        <w:tab/>
      </w:r>
      <w:r w:rsidR="006C3708" w:rsidRPr="00D129F0">
        <w:rPr>
          <w:rFonts w:ascii="Arial" w:eastAsia="Arial Unicode MS" w:hAnsi="Arial" w:cs="Arial"/>
          <w:bCs/>
          <w:sz w:val="26"/>
          <w:szCs w:val="26"/>
          <w:lang w:val="es-MX"/>
        </w:rPr>
        <w:t>Luego,</w:t>
      </w:r>
      <w:r w:rsidR="006C3708">
        <w:rPr>
          <w:rFonts w:ascii="Arial" w:eastAsia="Arial Unicode MS" w:hAnsi="Arial" w:cs="Arial"/>
          <w:bCs/>
          <w:sz w:val="26"/>
          <w:szCs w:val="26"/>
          <w:lang w:val="es-MX"/>
        </w:rPr>
        <w:t xml:space="preserve"> </w:t>
      </w:r>
      <w:r w:rsidRPr="00D16DCF">
        <w:rPr>
          <w:rFonts w:ascii="Arial" w:eastAsia="Arial Unicode MS" w:hAnsi="Arial" w:cs="Arial"/>
          <w:bCs/>
          <w:sz w:val="26"/>
          <w:szCs w:val="26"/>
          <w:lang w:eastAsia="es-ES"/>
        </w:rPr>
        <w:t xml:space="preserve">a fin de corregir la ilegalidad cometida procede que esta Sala Superior </w:t>
      </w:r>
      <w:r w:rsidRPr="004717B9">
        <w:rPr>
          <w:rFonts w:ascii="Arial" w:eastAsia="Arial Unicode MS" w:hAnsi="Arial" w:cs="Arial"/>
          <w:b/>
          <w:bCs/>
          <w:sz w:val="26"/>
          <w:szCs w:val="26"/>
          <w:lang w:eastAsia="es-ES"/>
        </w:rPr>
        <w:t>reasuma jurisdicción</w:t>
      </w:r>
      <w:r w:rsidRPr="00D16DCF">
        <w:rPr>
          <w:rFonts w:ascii="Arial" w:eastAsia="Arial Unicode MS" w:hAnsi="Arial" w:cs="Arial"/>
          <w:bCs/>
          <w:sz w:val="26"/>
          <w:szCs w:val="26"/>
          <w:lang w:eastAsia="es-ES"/>
        </w:rPr>
        <w:t xml:space="preserve"> y analice el acto sometido a la consideración de la primera instancia, sin que ello implique una suplencia de la queja en los agravios expuestos con la revisión. Estas consideraciones encuentran apoyo, por identidad en el tema, en la jurisprudencia</w:t>
      </w:r>
      <w:r w:rsidRPr="00D16DCF">
        <w:rPr>
          <w:rFonts w:ascii="Arial" w:eastAsia="Arial Unicode MS" w:hAnsi="Arial" w:cs="Arial"/>
          <w:sz w:val="26"/>
          <w:szCs w:val="26"/>
        </w:rPr>
        <w:t xml:space="preserve"> XI.2o. J/29 dictada por el Segundo Tribunal Colegiado del </w:t>
      </w:r>
      <w:r w:rsidRPr="00D16DCF">
        <w:rPr>
          <w:rFonts w:ascii="Arial" w:eastAsia="Arial Unicode MS" w:hAnsi="Arial" w:cs="Arial"/>
          <w:sz w:val="26"/>
          <w:szCs w:val="26"/>
        </w:rPr>
        <w:lastRenderedPageBreak/>
        <w:t xml:space="preserve">Décimo Primer Circuito, en la novena época, publicada en el Semanario Judicial de la Federación </w:t>
      </w:r>
      <w:r w:rsidR="00F223FC">
        <w:rPr>
          <w:rFonts w:ascii="Arial" w:eastAsia="Arial Unicode MS" w:hAnsi="Arial" w:cs="Arial"/>
          <w:sz w:val="26"/>
          <w:szCs w:val="26"/>
        </w:rPr>
        <w:t xml:space="preserve"> </w:t>
      </w:r>
      <w:r w:rsidR="00F223FC" w:rsidRPr="00D129F0">
        <w:rPr>
          <w:rFonts w:ascii="Arial" w:eastAsia="Arial Unicode MS" w:hAnsi="Arial" w:cs="Arial"/>
          <w:sz w:val="26"/>
          <w:szCs w:val="26"/>
        </w:rPr>
        <w:t>número de registro</w:t>
      </w:r>
      <w:r w:rsidR="00BD3BB9" w:rsidRPr="00D129F0">
        <w:rPr>
          <w:rFonts w:ascii="Arial" w:eastAsia="Arial Unicode MS" w:hAnsi="Arial" w:cs="Arial"/>
          <w:sz w:val="26"/>
          <w:szCs w:val="26"/>
        </w:rPr>
        <w:t xml:space="preserve"> </w:t>
      </w:r>
      <w:r w:rsidR="00BD3BB9" w:rsidRPr="00D129F0">
        <w:rPr>
          <w:rFonts w:ascii="Arial" w:hAnsi="Arial" w:cs="Arial"/>
          <w:color w:val="212529"/>
          <w:sz w:val="26"/>
          <w:szCs w:val="26"/>
          <w:shd w:val="clear" w:color="auto" w:fill="FFFFFF"/>
        </w:rPr>
        <w:t>177094</w:t>
      </w:r>
      <w:r w:rsidR="00F223FC">
        <w:rPr>
          <w:rFonts w:ascii="Arial" w:eastAsia="Arial Unicode MS" w:hAnsi="Arial" w:cs="Arial"/>
          <w:sz w:val="26"/>
          <w:szCs w:val="26"/>
        </w:rPr>
        <w:t xml:space="preserve"> </w:t>
      </w:r>
      <w:r w:rsidRPr="00D16DCF">
        <w:rPr>
          <w:rFonts w:ascii="Arial" w:eastAsia="Arial Unicode MS" w:hAnsi="Arial" w:cs="Arial"/>
          <w:sz w:val="26"/>
          <w:szCs w:val="26"/>
        </w:rPr>
        <w:t>y su Gaceta, a Tomo XXII, de Octubre de 2005, consultable a página 2075, bajo el rubro y texto del tenor literal siguientes:</w:t>
      </w:r>
      <w:r>
        <w:rPr>
          <w:rFonts w:ascii="Arial" w:eastAsia="Arial Unicode MS" w:hAnsi="Arial" w:cs="Arial"/>
          <w:sz w:val="26"/>
          <w:szCs w:val="26"/>
        </w:rPr>
        <w:t xml:space="preserve">- - - - - - - - - - - - - - - - - - - - - - - - - - - - </w:t>
      </w:r>
    </w:p>
    <w:p w14:paraId="6CAC3ABF" w14:textId="1DCCE0E5" w:rsidR="00C427D9" w:rsidRDefault="007873FF" w:rsidP="00B305E5">
      <w:pPr>
        <w:spacing w:after="120" w:line="240" w:lineRule="auto"/>
        <w:ind w:left="851" w:right="900"/>
        <w:jc w:val="both"/>
        <w:rPr>
          <w:rFonts w:ascii="Arial" w:eastAsia="Arial Unicode MS" w:hAnsi="Arial" w:cs="Arial"/>
          <w:i/>
        </w:rPr>
      </w:pPr>
      <w:r w:rsidRPr="00B305E5">
        <w:rPr>
          <w:rFonts w:ascii="Arial" w:eastAsia="Arial Unicode MS" w:hAnsi="Arial" w:cs="Arial"/>
          <w:b/>
          <w:i/>
        </w:rPr>
        <w:t>“AGRAVIOS EN LA APELACIÓN. AL NO EXISTIR REENVÍO EL AD QUEM DEBE REASUMIR JURISDICCIÓN Y ABORDAR OFICIOSAMENTE SU ANÁLISIS, SIN QUE ELLO IMPLIQUE SUPLENCIA DE AQUÉLLOS</w:t>
      </w:r>
      <w:r w:rsidRPr="00AE1366">
        <w:rPr>
          <w:rFonts w:ascii="Arial" w:eastAsia="Arial Unicode MS"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AE1366">
        <w:rPr>
          <w:rFonts w:ascii="Arial" w:eastAsia="Arial Unicode MS" w:hAnsi="Arial" w:cs="Arial"/>
          <w:i/>
        </w:rPr>
        <w:t>quem</w:t>
      </w:r>
      <w:proofErr w:type="spellEnd"/>
      <w:r w:rsidRPr="00AE1366">
        <w:rPr>
          <w:rFonts w:ascii="Arial" w:eastAsia="Arial Unicode MS" w:hAnsi="Arial" w:cs="Arial"/>
          <w:i/>
        </w:rPr>
        <w:t xml:space="preserve"> debe reasumir jurisdicción y abordar oficiosamente el análisis correspondiente, sin que ello implique suplencia de los agravios.”</w:t>
      </w:r>
      <w:r>
        <w:rPr>
          <w:rFonts w:ascii="Arial" w:eastAsia="Arial Unicode MS" w:hAnsi="Arial" w:cs="Arial"/>
          <w:i/>
        </w:rPr>
        <w:t xml:space="preserve">- - - - - - - - - - - - - - - - - - - - - - - </w:t>
      </w:r>
    </w:p>
    <w:p w14:paraId="57DC6B7C" w14:textId="77777777" w:rsidR="00B305E5" w:rsidRDefault="00B305E5" w:rsidP="00B305E5">
      <w:pPr>
        <w:spacing w:after="120" w:line="240" w:lineRule="auto"/>
        <w:ind w:left="851" w:right="900"/>
        <w:jc w:val="both"/>
        <w:rPr>
          <w:rFonts w:ascii="Arial" w:hAnsi="Arial" w:cs="Arial"/>
          <w:sz w:val="26"/>
          <w:szCs w:val="26"/>
        </w:rPr>
      </w:pPr>
    </w:p>
    <w:p w14:paraId="13F1BE61" w14:textId="7335A949" w:rsidR="007873FF" w:rsidRDefault="007873FF" w:rsidP="007873FF">
      <w:pPr>
        <w:spacing w:after="120" w:line="360" w:lineRule="auto"/>
        <w:ind w:firstLine="567"/>
        <w:jc w:val="both"/>
        <w:rPr>
          <w:rFonts w:ascii="Arial" w:hAnsi="Arial" w:cs="Arial"/>
          <w:sz w:val="26"/>
          <w:szCs w:val="26"/>
        </w:rPr>
      </w:pPr>
      <w:r>
        <w:rPr>
          <w:rFonts w:ascii="Arial" w:hAnsi="Arial" w:cs="Arial"/>
          <w:sz w:val="26"/>
          <w:szCs w:val="26"/>
        </w:rPr>
        <w:t>En esas condiciones, se procede</w:t>
      </w:r>
      <w:r w:rsidR="00703442">
        <w:rPr>
          <w:rFonts w:ascii="Arial" w:hAnsi="Arial" w:cs="Arial"/>
          <w:sz w:val="26"/>
          <w:szCs w:val="26"/>
        </w:rPr>
        <w:t xml:space="preserve"> al análisis de las cuestiones omitidas por la sala resolutora.- - - </w:t>
      </w:r>
      <w:r>
        <w:rPr>
          <w:rFonts w:ascii="Arial" w:hAnsi="Arial" w:cs="Arial"/>
          <w:sz w:val="26"/>
          <w:szCs w:val="26"/>
        </w:rPr>
        <w:t>- - -  - - - - - - - - - - - - - - -  - - - - - - - -</w:t>
      </w:r>
    </w:p>
    <w:p w14:paraId="077A91D8" w14:textId="06DEB95D" w:rsidR="00891DDA" w:rsidRDefault="00703442" w:rsidP="00712FEF">
      <w:pPr>
        <w:spacing w:after="120" w:line="360" w:lineRule="auto"/>
        <w:ind w:firstLine="567"/>
        <w:jc w:val="both"/>
        <w:rPr>
          <w:rFonts w:ascii="Arial" w:hAnsi="Arial" w:cs="Arial"/>
          <w:sz w:val="26"/>
          <w:szCs w:val="26"/>
        </w:rPr>
      </w:pPr>
      <w:r w:rsidRPr="00291EAA">
        <w:rPr>
          <w:rFonts w:ascii="Arial" w:hAnsi="Arial" w:cs="Arial"/>
          <w:sz w:val="26"/>
          <w:szCs w:val="26"/>
        </w:rPr>
        <w:t xml:space="preserve">En </w:t>
      </w:r>
      <w:r w:rsidR="00693533">
        <w:rPr>
          <w:rFonts w:ascii="Arial" w:hAnsi="Arial" w:cs="Arial"/>
          <w:sz w:val="26"/>
          <w:szCs w:val="26"/>
        </w:rPr>
        <w:t>el expediente principal</w:t>
      </w:r>
      <w:r w:rsidRPr="00291EAA">
        <w:rPr>
          <w:rFonts w:ascii="Arial" w:hAnsi="Arial" w:cs="Arial"/>
          <w:sz w:val="26"/>
          <w:szCs w:val="26"/>
        </w:rPr>
        <w:t xml:space="preserve"> se tiene</w:t>
      </w:r>
      <w:r w:rsidR="00712FEF" w:rsidRPr="00291EAA">
        <w:rPr>
          <w:rFonts w:ascii="Arial" w:hAnsi="Arial" w:cs="Arial"/>
          <w:sz w:val="26"/>
          <w:szCs w:val="26"/>
        </w:rPr>
        <w:t xml:space="preserve"> el escrito de ampliación de</w:t>
      </w:r>
      <w:r w:rsidRPr="00291EAA">
        <w:rPr>
          <w:rFonts w:ascii="Arial" w:hAnsi="Arial" w:cs="Arial"/>
          <w:sz w:val="26"/>
          <w:szCs w:val="26"/>
        </w:rPr>
        <w:t xml:space="preserve"> demanda </w:t>
      </w:r>
      <w:r w:rsidR="008B335A">
        <w:rPr>
          <w:rFonts w:ascii="Arial" w:hAnsi="Arial" w:cs="Arial"/>
          <w:sz w:val="26"/>
          <w:szCs w:val="26"/>
        </w:rPr>
        <w:t>de</w:t>
      </w:r>
      <w:r w:rsidRPr="00291EAA">
        <w:rPr>
          <w:rFonts w:ascii="Arial" w:hAnsi="Arial" w:cs="Arial"/>
          <w:sz w:val="26"/>
          <w:szCs w:val="26"/>
        </w:rPr>
        <w:t xml:space="preserve"> </w:t>
      </w:r>
      <w:r w:rsidR="00E70B34">
        <w:rPr>
          <w:rFonts w:ascii="Arial" w:eastAsia="Times New Roman" w:hAnsi="Arial" w:cs="Arial"/>
          <w:b/>
          <w:iCs/>
          <w:color w:val="000000"/>
        </w:rPr>
        <w:t>***********</w:t>
      </w:r>
      <w:r w:rsidR="00712FEF" w:rsidRPr="00291EAA">
        <w:rPr>
          <w:rFonts w:ascii="Arial" w:hAnsi="Arial" w:cs="Arial"/>
          <w:sz w:val="26"/>
          <w:szCs w:val="26"/>
        </w:rPr>
        <w:t xml:space="preserve">, promoviendo en representación de la Asociación Civil denominada </w:t>
      </w:r>
      <w:r w:rsidR="00712FEF" w:rsidRPr="00406EF9">
        <w:rPr>
          <w:rFonts w:ascii="Arial" w:hAnsi="Arial" w:cs="Arial"/>
          <w:b/>
          <w:bCs/>
          <w:sz w:val="26"/>
          <w:szCs w:val="26"/>
        </w:rPr>
        <w:t>“</w:t>
      </w:r>
      <w:r w:rsidR="00E70B34">
        <w:rPr>
          <w:rFonts w:ascii="Arial" w:eastAsia="Times New Roman" w:hAnsi="Arial" w:cs="Arial"/>
          <w:b/>
          <w:iCs/>
          <w:color w:val="000000"/>
        </w:rPr>
        <w:t>***********</w:t>
      </w:r>
      <w:r w:rsidR="00712FEF" w:rsidRPr="00406EF9">
        <w:rPr>
          <w:rFonts w:ascii="Arial" w:hAnsi="Arial" w:cs="Arial"/>
          <w:b/>
          <w:bCs/>
          <w:sz w:val="26"/>
          <w:szCs w:val="26"/>
        </w:rPr>
        <w:t>”</w:t>
      </w:r>
      <w:r w:rsidR="00712FEF" w:rsidRPr="00291EAA">
        <w:rPr>
          <w:rFonts w:ascii="Arial" w:hAnsi="Arial" w:cs="Arial"/>
          <w:sz w:val="26"/>
          <w:szCs w:val="26"/>
        </w:rPr>
        <w:t>,</w:t>
      </w:r>
      <w:r w:rsidRPr="00291EAA">
        <w:rPr>
          <w:rFonts w:ascii="Arial" w:hAnsi="Arial" w:cs="Arial"/>
          <w:sz w:val="26"/>
          <w:szCs w:val="26"/>
        </w:rPr>
        <w:t xml:space="preserve"> </w:t>
      </w:r>
      <w:r w:rsidR="008B335A">
        <w:rPr>
          <w:rFonts w:ascii="Arial" w:hAnsi="Arial" w:cs="Arial"/>
          <w:sz w:val="26"/>
          <w:szCs w:val="26"/>
        </w:rPr>
        <w:t xml:space="preserve">en donde </w:t>
      </w:r>
      <w:r w:rsidRPr="00291EAA">
        <w:rPr>
          <w:rFonts w:ascii="Arial" w:hAnsi="Arial" w:cs="Arial"/>
          <w:sz w:val="26"/>
          <w:szCs w:val="26"/>
        </w:rPr>
        <w:t xml:space="preserve">manifiesta </w:t>
      </w:r>
      <w:r w:rsidR="00891DDA">
        <w:rPr>
          <w:rFonts w:ascii="Arial" w:hAnsi="Arial" w:cs="Arial"/>
          <w:sz w:val="26"/>
          <w:szCs w:val="26"/>
        </w:rPr>
        <w:t xml:space="preserve">que </w:t>
      </w:r>
      <w:r w:rsidR="00AA5FE2" w:rsidRPr="00291EAA">
        <w:rPr>
          <w:rFonts w:ascii="Arial" w:hAnsi="Arial" w:cs="Arial"/>
          <w:sz w:val="26"/>
          <w:szCs w:val="26"/>
        </w:rPr>
        <w:t xml:space="preserve">demanda la nulidad del acuerdo de fecha diez de agosto de dos mil dieciocho, </w:t>
      </w:r>
      <w:r w:rsidR="00891DDA">
        <w:rPr>
          <w:rFonts w:ascii="Arial" w:hAnsi="Arial" w:cs="Arial"/>
          <w:sz w:val="26"/>
          <w:szCs w:val="26"/>
        </w:rPr>
        <w:t>en el cual</w:t>
      </w:r>
      <w:r w:rsidR="00AA5FE2" w:rsidRPr="00291EAA">
        <w:rPr>
          <w:rFonts w:ascii="Arial" w:hAnsi="Arial" w:cs="Arial"/>
          <w:sz w:val="26"/>
          <w:szCs w:val="26"/>
        </w:rPr>
        <w:t xml:space="preserve"> </w:t>
      </w:r>
      <w:r w:rsidR="008C5B69" w:rsidRPr="00D129F0">
        <w:rPr>
          <w:rFonts w:ascii="Arial" w:hAnsi="Arial" w:cs="Arial"/>
          <w:sz w:val="26"/>
          <w:szCs w:val="26"/>
        </w:rPr>
        <w:t>los Concejales Integrantes</w:t>
      </w:r>
      <w:r w:rsidR="008C5B69">
        <w:rPr>
          <w:rFonts w:ascii="Arial" w:hAnsi="Arial" w:cs="Arial"/>
          <w:sz w:val="26"/>
          <w:szCs w:val="26"/>
        </w:rPr>
        <w:t xml:space="preserve"> de </w:t>
      </w:r>
      <w:r w:rsidR="00AA5FE2" w:rsidRPr="00291EAA">
        <w:rPr>
          <w:rFonts w:ascii="Arial" w:hAnsi="Arial" w:cs="Arial"/>
          <w:sz w:val="26"/>
          <w:szCs w:val="26"/>
        </w:rPr>
        <w:t xml:space="preserve">la Comisión de Mercados y Vía Pública del Municipio de Oaxaca de Juárez, </w:t>
      </w:r>
      <w:r w:rsidR="00891DDA">
        <w:rPr>
          <w:rFonts w:ascii="Arial" w:hAnsi="Arial" w:cs="Arial"/>
          <w:sz w:val="26"/>
          <w:szCs w:val="26"/>
        </w:rPr>
        <w:t>tom</w:t>
      </w:r>
      <w:r w:rsidR="00CE7C93">
        <w:rPr>
          <w:rFonts w:ascii="Arial" w:hAnsi="Arial" w:cs="Arial"/>
          <w:sz w:val="26"/>
          <w:szCs w:val="26"/>
        </w:rPr>
        <w:t xml:space="preserve">aron </w:t>
      </w:r>
      <w:r w:rsidR="00891DDA">
        <w:rPr>
          <w:rFonts w:ascii="Arial" w:hAnsi="Arial" w:cs="Arial"/>
          <w:sz w:val="26"/>
          <w:szCs w:val="26"/>
        </w:rPr>
        <w:t xml:space="preserve">la determinación de instruir al Director de Mercados del Municipio de Oaxaca de Juárez, para nombrar un encargado de la administración del servicio público de los sanitarios ubicados debajo de la Administración del Mercado de La Merced, sobre la calle de </w:t>
      </w:r>
      <w:r w:rsidR="00E70B34">
        <w:rPr>
          <w:rFonts w:ascii="Arial" w:eastAsia="Times New Roman" w:hAnsi="Arial" w:cs="Arial"/>
          <w:b/>
          <w:iCs/>
          <w:color w:val="000000"/>
        </w:rPr>
        <w:t>***********</w:t>
      </w:r>
      <w:r w:rsidR="00891DDA">
        <w:rPr>
          <w:rFonts w:ascii="Arial" w:hAnsi="Arial" w:cs="Arial"/>
          <w:sz w:val="26"/>
          <w:szCs w:val="26"/>
        </w:rPr>
        <w:t xml:space="preserve"> y </w:t>
      </w:r>
      <w:r w:rsidR="00E70B34">
        <w:rPr>
          <w:rFonts w:ascii="Arial" w:eastAsia="Times New Roman" w:hAnsi="Arial" w:cs="Arial"/>
          <w:b/>
          <w:iCs/>
          <w:color w:val="000000"/>
        </w:rPr>
        <w:t>***********</w:t>
      </w:r>
      <w:r w:rsidR="00891DDA">
        <w:rPr>
          <w:rFonts w:ascii="Arial" w:hAnsi="Arial" w:cs="Arial"/>
          <w:sz w:val="26"/>
          <w:szCs w:val="26"/>
        </w:rPr>
        <w:t>, en el Municipio de Oaxaca de Juárez</w:t>
      </w:r>
      <w:r w:rsidR="008B335A">
        <w:rPr>
          <w:rFonts w:ascii="Arial" w:hAnsi="Arial" w:cs="Arial"/>
          <w:sz w:val="26"/>
          <w:szCs w:val="26"/>
        </w:rPr>
        <w:t>.- - - - - - - - - -</w:t>
      </w:r>
      <w:r w:rsidR="00BD3BB9">
        <w:rPr>
          <w:rFonts w:ascii="Arial" w:hAnsi="Arial" w:cs="Arial"/>
          <w:sz w:val="26"/>
          <w:szCs w:val="26"/>
        </w:rPr>
        <w:t xml:space="preserve"> - - - - - - - - - </w:t>
      </w:r>
      <w:r w:rsidR="00E70B34">
        <w:rPr>
          <w:rFonts w:ascii="Arial" w:hAnsi="Arial" w:cs="Arial"/>
          <w:sz w:val="26"/>
          <w:szCs w:val="26"/>
        </w:rPr>
        <w:t xml:space="preserve">- - - - - - - - - - - - - - - - - - - - - - - - - - </w:t>
      </w:r>
    </w:p>
    <w:p w14:paraId="2A9DE12C" w14:textId="3ACABB3E" w:rsidR="00291EAA" w:rsidRDefault="008B335A" w:rsidP="00551284">
      <w:pPr>
        <w:spacing w:after="120" w:line="360" w:lineRule="auto"/>
        <w:ind w:firstLine="567"/>
        <w:jc w:val="both"/>
        <w:rPr>
          <w:rFonts w:ascii="Arial" w:hAnsi="Arial" w:cs="Arial"/>
          <w:sz w:val="26"/>
          <w:szCs w:val="26"/>
        </w:rPr>
      </w:pPr>
      <w:r>
        <w:rPr>
          <w:rFonts w:ascii="Arial" w:hAnsi="Arial" w:cs="Arial"/>
          <w:sz w:val="26"/>
          <w:szCs w:val="26"/>
        </w:rPr>
        <w:t xml:space="preserve">Refiere </w:t>
      </w:r>
      <w:r w:rsidR="00BC622C">
        <w:rPr>
          <w:rFonts w:ascii="Arial" w:hAnsi="Arial" w:cs="Arial"/>
          <w:sz w:val="26"/>
          <w:szCs w:val="26"/>
        </w:rPr>
        <w:t xml:space="preserve">en su </w:t>
      </w:r>
      <w:r w:rsidR="00BC622C" w:rsidRPr="00BC622C">
        <w:rPr>
          <w:rFonts w:ascii="Arial" w:hAnsi="Arial" w:cs="Arial"/>
          <w:b/>
          <w:bCs/>
          <w:sz w:val="26"/>
          <w:szCs w:val="26"/>
        </w:rPr>
        <w:t>primer concepto de impugnación</w:t>
      </w:r>
      <w:r w:rsidR="00BC622C">
        <w:rPr>
          <w:rFonts w:ascii="Arial" w:hAnsi="Arial" w:cs="Arial"/>
          <w:sz w:val="26"/>
          <w:szCs w:val="26"/>
        </w:rPr>
        <w:t xml:space="preserve"> </w:t>
      </w:r>
      <w:r>
        <w:rPr>
          <w:rFonts w:ascii="Arial" w:hAnsi="Arial" w:cs="Arial"/>
          <w:sz w:val="26"/>
          <w:szCs w:val="26"/>
        </w:rPr>
        <w:t xml:space="preserve">que el acuerdo de </w:t>
      </w:r>
      <w:r w:rsidRPr="00291EAA">
        <w:rPr>
          <w:rFonts w:ascii="Arial" w:hAnsi="Arial" w:cs="Arial"/>
          <w:sz w:val="26"/>
          <w:szCs w:val="26"/>
        </w:rPr>
        <w:t>diez de agosto de dos mil dieciocho</w:t>
      </w:r>
      <w:r w:rsidR="00693533">
        <w:rPr>
          <w:rFonts w:ascii="Arial" w:hAnsi="Arial" w:cs="Arial"/>
          <w:sz w:val="26"/>
          <w:szCs w:val="26"/>
        </w:rPr>
        <w:t>,</w:t>
      </w:r>
      <w:r>
        <w:rPr>
          <w:rFonts w:ascii="Arial" w:hAnsi="Arial" w:cs="Arial"/>
          <w:sz w:val="26"/>
          <w:szCs w:val="26"/>
        </w:rPr>
        <w:t xml:space="preserve"> no es consecuencia de un procedimiento administrativo, sino de una simple determinación </w:t>
      </w:r>
      <w:r w:rsidRPr="008B335A">
        <w:rPr>
          <w:rFonts w:ascii="Arial" w:hAnsi="Arial" w:cs="Arial"/>
          <w:sz w:val="26"/>
          <w:szCs w:val="26"/>
        </w:rPr>
        <w:t>oficiosa de la Comisión de Mercados y Vía Pública del Municipio de Oaxaca de Juárez, p</w:t>
      </w:r>
      <w:r w:rsidR="00291EAA" w:rsidRPr="008B335A">
        <w:rPr>
          <w:rFonts w:ascii="Arial" w:hAnsi="Arial" w:cs="Arial"/>
          <w:sz w:val="26"/>
          <w:szCs w:val="26"/>
        </w:rPr>
        <w:t xml:space="preserve">or lo que </w:t>
      </w:r>
      <w:r w:rsidRPr="008B335A">
        <w:rPr>
          <w:rFonts w:ascii="Arial" w:hAnsi="Arial" w:cs="Arial"/>
          <w:sz w:val="26"/>
          <w:szCs w:val="26"/>
        </w:rPr>
        <w:t xml:space="preserve">dicho </w:t>
      </w:r>
      <w:r w:rsidR="00291EAA" w:rsidRPr="008B335A">
        <w:rPr>
          <w:rFonts w:ascii="Arial" w:hAnsi="Arial" w:cs="Arial"/>
          <w:sz w:val="26"/>
          <w:szCs w:val="26"/>
        </w:rPr>
        <w:t xml:space="preserve">acuerdo </w:t>
      </w:r>
      <w:r w:rsidR="0011147F" w:rsidRPr="00D129F0">
        <w:rPr>
          <w:rFonts w:ascii="Arial" w:hAnsi="Arial" w:cs="Arial"/>
          <w:sz w:val="26"/>
          <w:szCs w:val="26"/>
        </w:rPr>
        <w:t>“</w:t>
      </w:r>
      <w:r w:rsidR="00291EAA" w:rsidRPr="00D129F0">
        <w:rPr>
          <w:rFonts w:ascii="Arial" w:hAnsi="Arial" w:cs="Arial"/>
          <w:sz w:val="26"/>
          <w:szCs w:val="26"/>
        </w:rPr>
        <w:t>se encuentra investido</w:t>
      </w:r>
      <w:r w:rsidR="0011147F" w:rsidRPr="00D129F0">
        <w:rPr>
          <w:rFonts w:ascii="Arial" w:hAnsi="Arial" w:cs="Arial"/>
          <w:sz w:val="26"/>
          <w:szCs w:val="26"/>
        </w:rPr>
        <w:t>”</w:t>
      </w:r>
      <w:r w:rsidR="00291EAA" w:rsidRPr="008B335A">
        <w:rPr>
          <w:rFonts w:ascii="Arial" w:hAnsi="Arial" w:cs="Arial"/>
          <w:sz w:val="26"/>
          <w:szCs w:val="26"/>
        </w:rPr>
        <w:t xml:space="preserve"> de absoluta ilegalidad, pues vulnera en </w:t>
      </w:r>
      <w:r w:rsidR="007C3D90" w:rsidRPr="00D129F0">
        <w:rPr>
          <w:rFonts w:ascii="Arial" w:hAnsi="Arial" w:cs="Arial"/>
          <w:sz w:val="26"/>
          <w:szCs w:val="26"/>
        </w:rPr>
        <w:t>su</w:t>
      </w:r>
      <w:r w:rsidR="007C3D90">
        <w:rPr>
          <w:rFonts w:ascii="Arial" w:hAnsi="Arial" w:cs="Arial"/>
          <w:sz w:val="26"/>
          <w:szCs w:val="26"/>
        </w:rPr>
        <w:t xml:space="preserve"> </w:t>
      </w:r>
      <w:r w:rsidR="00291EAA" w:rsidRPr="008B335A">
        <w:rPr>
          <w:rFonts w:ascii="Arial" w:hAnsi="Arial" w:cs="Arial"/>
          <w:sz w:val="26"/>
          <w:szCs w:val="26"/>
        </w:rPr>
        <w:t>perjuicio el artículo 7 de la Ley de Justicia Administrativa para el Estado de Oaxaca, toda vez que no reúne los elementos y requisitos del acto administrativo</w:t>
      </w:r>
      <w:r w:rsidR="00551284">
        <w:rPr>
          <w:rFonts w:ascii="Arial" w:hAnsi="Arial" w:cs="Arial"/>
          <w:sz w:val="26"/>
          <w:szCs w:val="26"/>
        </w:rPr>
        <w:t xml:space="preserve">, así como el </w:t>
      </w:r>
      <w:r w:rsidR="00291EAA" w:rsidRPr="008B335A">
        <w:rPr>
          <w:rFonts w:ascii="Arial" w:hAnsi="Arial" w:cs="Arial"/>
          <w:sz w:val="26"/>
          <w:szCs w:val="26"/>
        </w:rPr>
        <w:t xml:space="preserve">artículo 16 de la Constitución Política de los Estados Unidos Mexicanos, toda vez que </w:t>
      </w:r>
      <w:r w:rsidR="00291EAA" w:rsidRPr="008B335A">
        <w:rPr>
          <w:rFonts w:ascii="Arial" w:hAnsi="Arial" w:cs="Arial"/>
          <w:sz w:val="26"/>
          <w:szCs w:val="26"/>
        </w:rPr>
        <w:lastRenderedPageBreak/>
        <w:t>no cumple con los requisitos constitucionales que todo acto de autoridad debe tener</w:t>
      </w:r>
      <w:r w:rsidR="00551284">
        <w:rPr>
          <w:rFonts w:ascii="Arial" w:hAnsi="Arial" w:cs="Arial"/>
          <w:sz w:val="26"/>
          <w:szCs w:val="26"/>
        </w:rPr>
        <w:t xml:space="preserve">.- - - - - - - - - - - - - - - - - - - - - - - - </w:t>
      </w:r>
      <w:r w:rsidR="00C3724F">
        <w:rPr>
          <w:rFonts w:ascii="Arial" w:hAnsi="Arial" w:cs="Arial"/>
          <w:sz w:val="26"/>
          <w:szCs w:val="26"/>
        </w:rPr>
        <w:t>- - - - - - - - - - - - - - - - - - - -</w:t>
      </w:r>
    </w:p>
    <w:p w14:paraId="00CBD8F0" w14:textId="28F28B06" w:rsidR="00551284" w:rsidRDefault="00765752" w:rsidP="00551284">
      <w:pPr>
        <w:spacing w:after="120" w:line="360" w:lineRule="auto"/>
        <w:ind w:firstLine="567"/>
        <w:jc w:val="both"/>
        <w:rPr>
          <w:rFonts w:ascii="Arial" w:hAnsi="Arial" w:cs="Arial"/>
          <w:i/>
          <w:iCs/>
          <w:sz w:val="24"/>
          <w:szCs w:val="24"/>
        </w:rPr>
      </w:pPr>
      <w:r>
        <w:rPr>
          <w:rFonts w:ascii="Arial" w:hAnsi="Arial" w:cs="Arial"/>
          <w:sz w:val="26"/>
          <w:szCs w:val="26"/>
        </w:rPr>
        <w:t xml:space="preserve">Dice lo </w:t>
      </w:r>
      <w:r w:rsidRPr="00BD3BB9">
        <w:rPr>
          <w:rFonts w:ascii="Arial" w:hAnsi="Arial" w:cs="Arial"/>
          <w:sz w:val="26"/>
          <w:szCs w:val="26"/>
        </w:rPr>
        <w:t>anterior,</w:t>
      </w:r>
      <w:r w:rsidR="005928BA" w:rsidRPr="00BD3BB9">
        <w:rPr>
          <w:rFonts w:ascii="Arial" w:hAnsi="Arial" w:cs="Arial"/>
          <w:sz w:val="26"/>
          <w:szCs w:val="26"/>
        </w:rPr>
        <w:t xml:space="preserve"> manifestando </w:t>
      </w:r>
      <w:r w:rsidRPr="00BD3BB9">
        <w:rPr>
          <w:rFonts w:ascii="Arial" w:hAnsi="Arial" w:cs="Arial"/>
          <w:sz w:val="26"/>
          <w:szCs w:val="26"/>
        </w:rPr>
        <w:t xml:space="preserve"> que</w:t>
      </w:r>
      <w:r>
        <w:rPr>
          <w:rFonts w:ascii="Arial" w:hAnsi="Arial" w:cs="Arial"/>
          <w:sz w:val="26"/>
          <w:szCs w:val="26"/>
        </w:rPr>
        <w:t xml:space="preserve"> </w:t>
      </w:r>
      <w:r w:rsidR="008C5B69" w:rsidRPr="00D129F0">
        <w:rPr>
          <w:rFonts w:ascii="Arial" w:hAnsi="Arial" w:cs="Arial"/>
          <w:sz w:val="26"/>
          <w:szCs w:val="26"/>
        </w:rPr>
        <w:t>los Concejales Integrantes</w:t>
      </w:r>
      <w:r w:rsidR="008C5B69">
        <w:rPr>
          <w:rFonts w:ascii="Arial" w:hAnsi="Arial" w:cs="Arial"/>
          <w:sz w:val="26"/>
          <w:szCs w:val="26"/>
        </w:rPr>
        <w:t xml:space="preserve"> de </w:t>
      </w:r>
      <w:r>
        <w:rPr>
          <w:rFonts w:ascii="Arial" w:hAnsi="Arial" w:cs="Arial"/>
          <w:sz w:val="26"/>
          <w:szCs w:val="26"/>
        </w:rPr>
        <w:t xml:space="preserve">la </w:t>
      </w:r>
      <w:r w:rsidRPr="008B335A">
        <w:rPr>
          <w:rFonts w:ascii="Arial" w:hAnsi="Arial" w:cs="Arial"/>
          <w:sz w:val="26"/>
          <w:szCs w:val="26"/>
        </w:rPr>
        <w:t>Comisión de Mercados y Vía Pública del Municipio de Oaxaca de Juárez</w:t>
      </w:r>
      <w:r>
        <w:rPr>
          <w:rFonts w:ascii="Arial" w:hAnsi="Arial" w:cs="Arial"/>
          <w:sz w:val="26"/>
          <w:szCs w:val="26"/>
        </w:rPr>
        <w:t>, no tiene</w:t>
      </w:r>
      <w:r w:rsidR="00316FCF">
        <w:rPr>
          <w:rFonts w:ascii="Arial" w:hAnsi="Arial" w:cs="Arial"/>
          <w:sz w:val="26"/>
          <w:szCs w:val="26"/>
        </w:rPr>
        <w:t>n</w:t>
      </w:r>
      <w:r>
        <w:rPr>
          <w:rFonts w:ascii="Arial" w:hAnsi="Arial" w:cs="Arial"/>
          <w:sz w:val="26"/>
          <w:szCs w:val="26"/>
        </w:rPr>
        <w:t xml:space="preserve"> competencia para emitir </w:t>
      </w:r>
      <w:r w:rsidRPr="00D129F0">
        <w:rPr>
          <w:rFonts w:ascii="Arial" w:hAnsi="Arial" w:cs="Arial"/>
          <w:sz w:val="26"/>
          <w:szCs w:val="26"/>
        </w:rPr>
        <w:t xml:space="preserve">el acuerdo </w:t>
      </w:r>
      <w:r w:rsidR="00BD3BB9" w:rsidRPr="00D129F0">
        <w:rPr>
          <w:rFonts w:ascii="Arial" w:hAnsi="Arial" w:cs="Arial"/>
          <w:sz w:val="26"/>
          <w:szCs w:val="26"/>
        </w:rPr>
        <w:t>de  diez de agosto de dos mil dieciocho, en el cual inst</w:t>
      </w:r>
      <w:r w:rsidR="00E73E20" w:rsidRPr="00D129F0">
        <w:rPr>
          <w:rFonts w:ascii="Arial" w:hAnsi="Arial" w:cs="Arial"/>
          <w:sz w:val="26"/>
          <w:szCs w:val="26"/>
        </w:rPr>
        <w:t>r</w:t>
      </w:r>
      <w:r w:rsidR="00BD3BB9" w:rsidRPr="00D129F0">
        <w:rPr>
          <w:rFonts w:ascii="Arial" w:hAnsi="Arial" w:cs="Arial"/>
          <w:sz w:val="26"/>
          <w:szCs w:val="26"/>
        </w:rPr>
        <w:t>uye</w:t>
      </w:r>
      <w:r w:rsidR="00E73E20" w:rsidRPr="00D129F0">
        <w:rPr>
          <w:rFonts w:ascii="Arial" w:hAnsi="Arial" w:cs="Arial"/>
          <w:sz w:val="26"/>
          <w:szCs w:val="26"/>
        </w:rPr>
        <w:t>n</w:t>
      </w:r>
      <w:r w:rsidR="00BD3BB9" w:rsidRPr="00D129F0">
        <w:rPr>
          <w:rFonts w:ascii="Arial" w:hAnsi="Arial" w:cs="Arial"/>
          <w:sz w:val="26"/>
          <w:szCs w:val="26"/>
        </w:rPr>
        <w:t xml:space="preserve"> al Director de Mercados a nombrar un Administrador encargado de los sanitarios ubicados en el exterior del Mercado de la Merced,</w:t>
      </w:r>
      <w:r w:rsidR="00BD3BB9">
        <w:rPr>
          <w:rFonts w:ascii="Arial" w:hAnsi="Arial" w:cs="Arial"/>
          <w:sz w:val="26"/>
          <w:szCs w:val="26"/>
        </w:rPr>
        <w:t xml:space="preserve"> </w:t>
      </w:r>
      <w:r>
        <w:rPr>
          <w:rFonts w:ascii="Arial" w:hAnsi="Arial" w:cs="Arial"/>
          <w:sz w:val="26"/>
          <w:szCs w:val="26"/>
        </w:rPr>
        <w:t xml:space="preserve">ya que el artículo 54 de la Ley Orgánica Municipal para el Estado de Oaxaca, establece que: </w:t>
      </w:r>
      <w:r>
        <w:rPr>
          <w:rFonts w:ascii="Arial" w:hAnsi="Arial" w:cs="Arial"/>
          <w:i/>
          <w:iCs/>
          <w:sz w:val="24"/>
          <w:szCs w:val="24"/>
        </w:rPr>
        <w:t xml:space="preserve">“El Ayuntamiento para un mejor desempeño de sus funciones públicas, podrá auxiliarse por comisiones municipales. Las comisiones municipales se integrarán por los miembros del Ayuntamiento y son órganos de consulta y vigilancia, no operativos, ni para la prestación de los servicios públicos.”- - - - </w:t>
      </w:r>
    </w:p>
    <w:p w14:paraId="18B2C854" w14:textId="57B74D06" w:rsidR="00765752" w:rsidRDefault="00765752" w:rsidP="00551284">
      <w:pPr>
        <w:spacing w:after="120" w:line="360" w:lineRule="auto"/>
        <w:ind w:firstLine="567"/>
        <w:jc w:val="both"/>
        <w:rPr>
          <w:rFonts w:ascii="Arial" w:hAnsi="Arial" w:cs="Arial"/>
          <w:sz w:val="26"/>
          <w:szCs w:val="26"/>
        </w:rPr>
      </w:pPr>
      <w:r>
        <w:rPr>
          <w:rFonts w:ascii="Arial" w:hAnsi="Arial" w:cs="Arial"/>
          <w:sz w:val="26"/>
          <w:szCs w:val="26"/>
        </w:rPr>
        <w:t>Por tanto, indica que dicha Comisión al ser únicamente un órgano de consulta, no operativo, no tiene la facultad en relación a la prestación de servicios públicos, y no es competente para dictar ningún tipo de resolución relacionado con emitir un mandato hacia el Director de Mercados Públicos del propio Municipio, para que éste designe un encargado de los sanitarios ubicados debajo de la administración del Mercado de la Merced, puesto que la propia Ley Orgánica Municipal para el Estado de Oaxaca, establece en su artículo 68 que es el Presidente Municipal el responsable directo de la administración pública municipal, y el encargado de velar por la correcta ejecución de las disposiciones del Ayuntamiento.</w:t>
      </w:r>
      <w:r w:rsidR="00BC622C">
        <w:rPr>
          <w:rFonts w:ascii="Arial" w:hAnsi="Arial" w:cs="Arial"/>
          <w:sz w:val="26"/>
          <w:szCs w:val="26"/>
        </w:rPr>
        <w:t>- - - - - - - - - - - - - - - - - - - - - - - -  - - - - - - - - - - - - - - -</w:t>
      </w:r>
    </w:p>
    <w:p w14:paraId="2E12C336" w14:textId="0AE1C93C" w:rsidR="00BC622C" w:rsidRDefault="00BC622C" w:rsidP="00551284">
      <w:pPr>
        <w:spacing w:after="120" w:line="360" w:lineRule="auto"/>
        <w:ind w:firstLine="567"/>
        <w:jc w:val="both"/>
        <w:rPr>
          <w:rFonts w:ascii="Arial" w:hAnsi="Arial" w:cs="Arial"/>
          <w:sz w:val="26"/>
          <w:szCs w:val="26"/>
        </w:rPr>
      </w:pPr>
      <w:r>
        <w:rPr>
          <w:rFonts w:ascii="Arial" w:hAnsi="Arial" w:cs="Arial"/>
          <w:sz w:val="26"/>
          <w:szCs w:val="26"/>
        </w:rPr>
        <w:t xml:space="preserve">Sigue exponiendo que de conformidad con el artículo 55 fracción III de la Ley Orgánica Municipal para el Estado de Oaxaca, la Comisión de Mercados y Vía Pública tiene como facultad la de proponer al </w:t>
      </w:r>
      <w:r w:rsidR="00693533">
        <w:rPr>
          <w:rFonts w:ascii="Arial" w:hAnsi="Arial" w:cs="Arial"/>
          <w:sz w:val="26"/>
          <w:szCs w:val="26"/>
        </w:rPr>
        <w:t>A</w:t>
      </w:r>
      <w:r>
        <w:rPr>
          <w:rFonts w:ascii="Arial" w:hAnsi="Arial" w:cs="Arial"/>
          <w:sz w:val="26"/>
          <w:szCs w:val="26"/>
        </w:rPr>
        <w:t>yuntamiento</w:t>
      </w:r>
      <w:r w:rsidR="00693533">
        <w:rPr>
          <w:rFonts w:ascii="Arial" w:hAnsi="Arial" w:cs="Arial"/>
          <w:sz w:val="26"/>
          <w:szCs w:val="26"/>
        </w:rPr>
        <w:t xml:space="preserve"> soluciones,</w:t>
      </w:r>
      <w:r>
        <w:rPr>
          <w:rFonts w:ascii="Arial" w:hAnsi="Arial" w:cs="Arial"/>
          <w:sz w:val="26"/>
          <w:szCs w:val="26"/>
        </w:rPr>
        <w:t xml:space="preserve"> previo estudio y dictamen; es decir, la facultad de la Comisión se limita a realizar </w:t>
      </w:r>
      <w:r w:rsidR="00693533">
        <w:rPr>
          <w:rFonts w:ascii="Arial" w:hAnsi="Arial" w:cs="Arial"/>
          <w:sz w:val="26"/>
          <w:szCs w:val="26"/>
        </w:rPr>
        <w:t xml:space="preserve">únicamente </w:t>
      </w:r>
      <w:r>
        <w:rPr>
          <w:rFonts w:ascii="Arial" w:hAnsi="Arial" w:cs="Arial"/>
          <w:sz w:val="26"/>
          <w:szCs w:val="26"/>
        </w:rPr>
        <w:t xml:space="preserve">propuestas al Ayuntamiento, y corresponde a </w:t>
      </w:r>
      <w:r w:rsidR="00693533">
        <w:rPr>
          <w:rFonts w:ascii="Arial" w:hAnsi="Arial" w:cs="Arial"/>
          <w:sz w:val="26"/>
          <w:szCs w:val="26"/>
        </w:rPr>
        <w:t>é</w:t>
      </w:r>
      <w:r>
        <w:rPr>
          <w:rFonts w:ascii="Arial" w:hAnsi="Arial" w:cs="Arial"/>
          <w:sz w:val="26"/>
          <w:szCs w:val="26"/>
        </w:rPr>
        <w:t xml:space="preserve">ste la emisión de los acuerdos correspondientes, en relación a cada una de las ramas de la administración municipal.- - - - - </w:t>
      </w:r>
      <w:r w:rsidR="00693533">
        <w:rPr>
          <w:rFonts w:ascii="Arial" w:hAnsi="Arial" w:cs="Arial"/>
          <w:sz w:val="26"/>
          <w:szCs w:val="26"/>
        </w:rPr>
        <w:t>- - - - - - - - - - - - - - - - - - - - - - - -  - - - - -</w:t>
      </w:r>
    </w:p>
    <w:p w14:paraId="55132438" w14:textId="6F15BA58" w:rsidR="00BC622C" w:rsidRDefault="00BC622C" w:rsidP="00551284">
      <w:pPr>
        <w:spacing w:after="120" w:line="360" w:lineRule="auto"/>
        <w:ind w:firstLine="567"/>
        <w:jc w:val="both"/>
        <w:rPr>
          <w:rFonts w:ascii="Arial" w:hAnsi="Arial" w:cs="Arial"/>
          <w:sz w:val="26"/>
          <w:szCs w:val="26"/>
        </w:rPr>
      </w:pPr>
      <w:r>
        <w:rPr>
          <w:rFonts w:ascii="Arial" w:hAnsi="Arial" w:cs="Arial"/>
          <w:sz w:val="26"/>
          <w:szCs w:val="26"/>
        </w:rPr>
        <w:t xml:space="preserve">Señala que de conformidad con los artículos 59, 60 y 86 del Bando de Policía y Gobierno del Municipio de Oaxaca de Juárez, la Comisión de Mercados y Vía Pública, tiene la facultad de proponer los acuerdos en la materia al Ayuntamiento y corresponde a este último, emitir la resolución correspondiente, por lo que insiste que la referida Comisión </w:t>
      </w:r>
      <w:r>
        <w:rPr>
          <w:rFonts w:ascii="Arial" w:hAnsi="Arial" w:cs="Arial"/>
          <w:sz w:val="26"/>
          <w:szCs w:val="26"/>
        </w:rPr>
        <w:lastRenderedPageBreak/>
        <w:t xml:space="preserve">no </w:t>
      </w:r>
      <w:r w:rsidR="00EF7C2D" w:rsidRPr="00E73E20">
        <w:rPr>
          <w:rFonts w:ascii="Arial" w:hAnsi="Arial" w:cs="Arial"/>
          <w:sz w:val="26"/>
          <w:szCs w:val="26"/>
        </w:rPr>
        <w:t>era</w:t>
      </w:r>
      <w:r w:rsidR="00EF7C2D">
        <w:rPr>
          <w:rFonts w:ascii="Arial" w:hAnsi="Arial" w:cs="Arial"/>
          <w:sz w:val="26"/>
          <w:szCs w:val="26"/>
        </w:rPr>
        <w:t xml:space="preserve"> </w:t>
      </w:r>
      <w:r>
        <w:rPr>
          <w:rFonts w:ascii="Arial" w:hAnsi="Arial" w:cs="Arial"/>
          <w:sz w:val="26"/>
          <w:szCs w:val="26"/>
        </w:rPr>
        <w:t xml:space="preserve">competente para emitir la resolución de fecha diez de agosto de </w:t>
      </w:r>
      <w:r w:rsidRPr="00400EF0">
        <w:rPr>
          <w:rFonts w:ascii="Arial" w:hAnsi="Arial" w:cs="Arial"/>
          <w:sz w:val="26"/>
          <w:szCs w:val="26"/>
        </w:rPr>
        <w:t>dos mil dieciocho.- - - - - - - - - - - - - - - - - - - - - - - - - - - - - - -  - - -- - - - -</w:t>
      </w:r>
      <w:r>
        <w:rPr>
          <w:rFonts w:ascii="Arial" w:hAnsi="Arial" w:cs="Arial"/>
          <w:sz w:val="26"/>
          <w:szCs w:val="26"/>
        </w:rPr>
        <w:t xml:space="preserve"> </w:t>
      </w:r>
    </w:p>
    <w:p w14:paraId="188DC861" w14:textId="167615DD" w:rsidR="00377189" w:rsidRPr="00D129F0" w:rsidRDefault="00377189" w:rsidP="00551284">
      <w:pPr>
        <w:spacing w:after="120" w:line="360" w:lineRule="auto"/>
        <w:ind w:firstLine="567"/>
        <w:jc w:val="both"/>
        <w:rPr>
          <w:rFonts w:ascii="Arial" w:hAnsi="Arial" w:cs="Arial"/>
          <w:sz w:val="26"/>
          <w:szCs w:val="26"/>
        </w:rPr>
      </w:pPr>
      <w:r>
        <w:rPr>
          <w:rFonts w:ascii="Arial" w:hAnsi="Arial" w:cs="Arial"/>
          <w:sz w:val="26"/>
          <w:szCs w:val="26"/>
        </w:rPr>
        <w:t xml:space="preserve">En </w:t>
      </w:r>
      <w:r w:rsidRPr="00E73E20">
        <w:rPr>
          <w:rFonts w:ascii="Arial" w:hAnsi="Arial" w:cs="Arial"/>
          <w:sz w:val="26"/>
          <w:szCs w:val="26"/>
        </w:rPr>
        <w:t xml:space="preserve">su </w:t>
      </w:r>
      <w:r w:rsidR="00ED6281" w:rsidRPr="00E73E20">
        <w:rPr>
          <w:rFonts w:ascii="Arial" w:hAnsi="Arial" w:cs="Arial"/>
          <w:b/>
          <w:bCs/>
          <w:sz w:val="26"/>
          <w:szCs w:val="26"/>
        </w:rPr>
        <w:t>segundo</w:t>
      </w:r>
      <w:r w:rsidR="00ED6281" w:rsidRPr="00E73E20">
        <w:rPr>
          <w:rFonts w:ascii="Arial" w:hAnsi="Arial" w:cs="Arial"/>
          <w:sz w:val="26"/>
          <w:szCs w:val="26"/>
        </w:rPr>
        <w:t xml:space="preserve"> </w:t>
      </w:r>
      <w:r w:rsidRPr="00E73E20">
        <w:rPr>
          <w:rFonts w:ascii="Arial" w:hAnsi="Arial" w:cs="Arial"/>
          <w:b/>
          <w:bCs/>
          <w:sz w:val="26"/>
          <w:szCs w:val="26"/>
        </w:rPr>
        <w:t>concepto de impugnación</w:t>
      </w:r>
      <w:r>
        <w:rPr>
          <w:rFonts w:ascii="Arial" w:hAnsi="Arial" w:cs="Arial"/>
          <w:sz w:val="26"/>
          <w:szCs w:val="26"/>
        </w:rPr>
        <w:t xml:space="preserve"> manifiesta </w:t>
      </w:r>
      <w:r w:rsidR="007C2CE3">
        <w:rPr>
          <w:rFonts w:ascii="Arial" w:hAnsi="Arial" w:cs="Arial"/>
          <w:sz w:val="26"/>
          <w:szCs w:val="26"/>
        </w:rPr>
        <w:t>la parte actora que el acuerdo de fecha diez de agosto de dos mil dieciocho, no se encuentra fundado ni motivado porque en el mismo no se señalan los preceptos legales que faculten a</w:t>
      </w:r>
      <w:r w:rsidR="008C5B69">
        <w:rPr>
          <w:rFonts w:ascii="Arial" w:hAnsi="Arial" w:cs="Arial"/>
          <w:sz w:val="26"/>
          <w:szCs w:val="26"/>
        </w:rPr>
        <w:t xml:space="preserve"> </w:t>
      </w:r>
      <w:r w:rsidR="008C5B69" w:rsidRPr="00D129F0">
        <w:rPr>
          <w:rFonts w:ascii="Arial" w:hAnsi="Arial" w:cs="Arial"/>
          <w:sz w:val="26"/>
          <w:szCs w:val="26"/>
        </w:rPr>
        <w:t>los Concejales Integrantes</w:t>
      </w:r>
      <w:r w:rsidR="008C5B69">
        <w:rPr>
          <w:rFonts w:ascii="Arial" w:hAnsi="Arial" w:cs="Arial"/>
          <w:sz w:val="26"/>
          <w:szCs w:val="26"/>
        </w:rPr>
        <w:t xml:space="preserve"> de</w:t>
      </w:r>
      <w:r w:rsidR="007C2CE3">
        <w:rPr>
          <w:rFonts w:ascii="Arial" w:hAnsi="Arial" w:cs="Arial"/>
          <w:sz w:val="26"/>
          <w:szCs w:val="26"/>
        </w:rPr>
        <w:t xml:space="preserve"> la Comisión de Mercados y Vía Pública de Oaxaca de Juárez, </w:t>
      </w:r>
      <w:r w:rsidR="007C2CE3" w:rsidRPr="00D129F0">
        <w:rPr>
          <w:rFonts w:ascii="Arial" w:hAnsi="Arial" w:cs="Arial"/>
          <w:sz w:val="26"/>
          <w:szCs w:val="26"/>
        </w:rPr>
        <w:t>ordenar</w:t>
      </w:r>
      <w:r w:rsidR="007C2CE3">
        <w:rPr>
          <w:rFonts w:ascii="Arial" w:hAnsi="Arial" w:cs="Arial"/>
          <w:sz w:val="26"/>
          <w:szCs w:val="26"/>
        </w:rPr>
        <w:t xml:space="preserve"> al Director de Mercados para nombrar un encargado de la </w:t>
      </w:r>
      <w:r w:rsidR="00ED6281">
        <w:rPr>
          <w:rFonts w:ascii="Arial" w:hAnsi="Arial" w:cs="Arial"/>
          <w:sz w:val="26"/>
          <w:szCs w:val="26"/>
        </w:rPr>
        <w:t>a</w:t>
      </w:r>
      <w:r w:rsidR="007C2CE3">
        <w:rPr>
          <w:rFonts w:ascii="Arial" w:hAnsi="Arial" w:cs="Arial"/>
          <w:sz w:val="26"/>
          <w:szCs w:val="26"/>
        </w:rPr>
        <w:t xml:space="preserve">dministración de los </w:t>
      </w:r>
      <w:r w:rsidR="00ED6281">
        <w:rPr>
          <w:rFonts w:ascii="Arial" w:hAnsi="Arial" w:cs="Arial"/>
          <w:sz w:val="26"/>
          <w:szCs w:val="26"/>
        </w:rPr>
        <w:t>s</w:t>
      </w:r>
      <w:r w:rsidR="007C2CE3">
        <w:rPr>
          <w:rFonts w:ascii="Arial" w:hAnsi="Arial" w:cs="Arial"/>
          <w:sz w:val="26"/>
          <w:szCs w:val="26"/>
        </w:rPr>
        <w:t xml:space="preserve">anitarios, por lo que indica, debe declarar la nulidad lisa y llana de dicho acuerdo. Cita la Jurisprudencia con número de registro 177.347, Novena Época, Segunda Sala, Semanario Judicial de la Federación y su Gaceta Tomo XXII, Septiembre de 2005, Tesis 2ª./j.115/2005, página 310, de rubro siguiente: </w:t>
      </w:r>
      <w:r w:rsidR="007C2CE3">
        <w:rPr>
          <w:rFonts w:ascii="Arial" w:hAnsi="Arial" w:cs="Arial"/>
          <w:b/>
          <w:bCs/>
          <w:i/>
          <w:iC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w:t>
      </w:r>
      <w:r w:rsidR="007C2CE3" w:rsidRPr="00D129F0">
        <w:rPr>
          <w:rFonts w:ascii="Arial" w:hAnsi="Arial" w:cs="Arial"/>
          <w:b/>
          <w:bCs/>
          <w:i/>
          <w:iCs/>
        </w:rPr>
        <w:t>DE TRANSCRIBIRSE LA PARTE CORRESPONDIENTE.”</w:t>
      </w:r>
      <w:r w:rsidR="007C2CE3" w:rsidRPr="00D129F0">
        <w:rPr>
          <w:rFonts w:ascii="Arial" w:hAnsi="Arial" w:cs="Arial"/>
          <w:sz w:val="26"/>
          <w:szCs w:val="26"/>
        </w:rPr>
        <w:t xml:space="preserve"> - - - - -  - - - - - - - - - - </w:t>
      </w:r>
    </w:p>
    <w:p w14:paraId="00AC3FDC" w14:textId="6150F7C1" w:rsidR="00CA5089" w:rsidRDefault="002D1B9B" w:rsidP="00551284">
      <w:pPr>
        <w:spacing w:after="120" w:line="360" w:lineRule="auto"/>
        <w:ind w:firstLine="567"/>
        <w:jc w:val="both"/>
        <w:rPr>
          <w:rFonts w:ascii="Arial" w:hAnsi="Arial" w:cs="Arial"/>
          <w:sz w:val="26"/>
          <w:szCs w:val="26"/>
        </w:rPr>
      </w:pPr>
      <w:r w:rsidRPr="00D129F0">
        <w:rPr>
          <w:rFonts w:ascii="Arial" w:hAnsi="Arial" w:cs="Arial"/>
          <w:sz w:val="26"/>
          <w:szCs w:val="26"/>
        </w:rPr>
        <w:t xml:space="preserve">De las constancias que obran en el expediente en estudio, </w:t>
      </w:r>
      <w:r w:rsidR="00CF20A4" w:rsidRPr="00D129F0">
        <w:rPr>
          <w:rFonts w:ascii="Arial" w:hAnsi="Arial" w:cs="Arial"/>
          <w:sz w:val="26"/>
          <w:szCs w:val="26"/>
        </w:rPr>
        <w:t>obra agregad</w:t>
      </w:r>
      <w:r w:rsidR="00ED6281" w:rsidRPr="00D129F0">
        <w:rPr>
          <w:rFonts w:ascii="Arial" w:hAnsi="Arial" w:cs="Arial"/>
          <w:sz w:val="26"/>
          <w:szCs w:val="26"/>
        </w:rPr>
        <w:t>o</w:t>
      </w:r>
      <w:r w:rsidRPr="00D129F0">
        <w:rPr>
          <w:rFonts w:ascii="Arial" w:hAnsi="Arial" w:cs="Arial"/>
          <w:sz w:val="26"/>
          <w:szCs w:val="26"/>
        </w:rPr>
        <w:t xml:space="preserve"> a foja</w:t>
      </w:r>
      <w:r w:rsidR="00CF20A4" w:rsidRPr="00D129F0">
        <w:rPr>
          <w:rFonts w:ascii="Arial" w:hAnsi="Arial" w:cs="Arial"/>
          <w:sz w:val="26"/>
          <w:szCs w:val="26"/>
        </w:rPr>
        <w:t xml:space="preserve">s 293 y 294, el acuerdo impugnado de fecha diez de agosto de dos mil dieciocho, </w:t>
      </w:r>
      <w:r w:rsidR="00AE4A86" w:rsidRPr="00D129F0">
        <w:rPr>
          <w:rFonts w:ascii="Arial" w:hAnsi="Arial" w:cs="Arial"/>
          <w:sz w:val="26"/>
          <w:szCs w:val="26"/>
        </w:rPr>
        <w:t xml:space="preserve">mediante el que </w:t>
      </w:r>
      <w:r w:rsidR="00E73E20" w:rsidRPr="00D129F0">
        <w:rPr>
          <w:rFonts w:ascii="Arial" w:hAnsi="Arial" w:cs="Arial"/>
          <w:sz w:val="26"/>
          <w:szCs w:val="26"/>
        </w:rPr>
        <w:t xml:space="preserve">los Concejales </w:t>
      </w:r>
      <w:r w:rsidR="008C5B69" w:rsidRPr="00D129F0">
        <w:rPr>
          <w:rFonts w:ascii="Arial" w:hAnsi="Arial" w:cs="Arial"/>
          <w:sz w:val="26"/>
          <w:szCs w:val="26"/>
        </w:rPr>
        <w:t xml:space="preserve">Integrantes </w:t>
      </w:r>
      <w:r w:rsidR="00E73E20" w:rsidRPr="00D129F0">
        <w:rPr>
          <w:rFonts w:ascii="Arial" w:hAnsi="Arial" w:cs="Arial"/>
          <w:sz w:val="26"/>
          <w:szCs w:val="26"/>
        </w:rPr>
        <w:t>de la Comisión de Mercados y Vía Pública</w:t>
      </w:r>
      <w:r w:rsidR="006C344A" w:rsidRPr="00D129F0">
        <w:rPr>
          <w:rFonts w:ascii="Arial" w:hAnsi="Arial" w:cs="Arial"/>
          <w:sz w:val="26"/>
          <w:szCs w:val="26"/>
        </w:rPr>
        <w:t xml:space="preserve"> del Municipio de Oaxaca de Juárez</w:t>
      </w:r>
      <w:r w:rsidR="00E73E20" w:rsidRPr="00D129F0">
        <w:rPr>
          <w:rFonts w:ascii="Arial" w:hAnsi="Arial" w:cs="Arial"/>
          <w:sz w:val="26"/>
          <w:szCs w:val="26"/>
        </w:rPr>
        <w:t>,</w:t>
      </w:r>
      <w:r w:rsidR="00E73E20">
        <w:rPr>
          <w:rFonts w:ascii="Arial" w:hAnsi="Arial" w:cs="Arial"/>
          <w:sz w:val="26"/>
          <w:szCs w:val="26"/>
        </w:rPr>
        <w:t xml:space="preserve"> </w:t>
      </w:r>
      <w:r w:rsidR="00CF20A4">
        <w:rPr>
          <w:rFonts w:ascii="Arial" w:hAnsi="Arial" w:cs="Arial"/>
          <w:sz w:val="26"/>
          <w:szCs w:val="26"/>
        </w:rPr>
        <w:t>instruye</w:t>
      </w:r>
      <w:r w:rsidR="00E73E20">
        <w:rPr>
          <w:rFonts w:ascii="Arial" w:hAnsi="Arial" w:cs="Arial"/>
          <w:sz w:val="26"/>
          <w:szCs w:val="26"/>
        </w:rPr>
        <w:t>n</w:t>
      </w:r>
      <w:r w:rsidR="00CF20A4">
        <w:rPr>
          <w:rFonts w:ascii="Arial" w:hAnsi="Arial" w:cs="Arial"/>
          <w:sz w:val="26"/>
          <w:szCs w:val="26"/>
        </w:rPr>
        <w:t xml:space="preserve"> al Director de Mercados a nombrar un </w:t>
      </w:r>
      <w:r w:rsidR="00CA5089">
        <w:rPr>
          <w:rFonts w:ascii="Arial" w:hAnsi="Arial" w:cs="Arial"/>
          <w:sz w:val="26"/>
          <w:szCs w:val="26"/>
        </w:rPr>
        <w:t>Administrador</w:t>
      </w:r>
      <w:r w:rsidR="00CF20A4">
        <w:rPr>
          <w:rFonts w:ascii="Arial" w:hAnsi="Arial" w:cs="Arial"/>
          <w:sz w:val="26"/>
          <w:szCs w:val="26"/>
        </w:rPr>
        <w:t xml:space="preserve"> de los </w:t>
      </w:r>
      <w:r w:rsidR="00AE4A86">
        <w:rPr>
          <w:rFonts w:ascii="Arial" w:hAnsi="Arial" w:cs="Arial"/>
          <w:sz w:val="26"/>
          <w:szCs w:val="26"/>
        </w:rPr>
        <w:t>s</w:t>
      </w:r>
      <w:r w:rsidR="00CF20A4">
        <w:rPr>
          <w:rFonts w:ascii="Arial" w:hAnsi="Arial" w:cs="Arial"/>
          <w:sz w:val="26"/>
          <w:szCs w:val="26"/>
        </w:rPr>
        <w:t xml:space="preserve">anitarios ubicados en el exterior del </w:t>
      </w:r>
      <w:r w:rsidR="00CA5089">
        <w:rPr>
          <w:rFonts w:ascii="Arial" w:hAnsi="Arial" w:cs="Arial"/>
          <w:sz w:val="26"/>
          <w:szCs w:val="26"/>
        </w:rPr>
        <w:t>Mercado de la Merced, el cual tiene valor probatorio pleno en términos del artículos 203, fracción I de la Ley de Procedimiento y Justicia Administrativa para el Estado de Oaxaca</w:t>
      </w:r>
      <w:r w:rsidR="00E73E20" w:rsidRPr="00E73E20">
        <w:rPr>
          <w:rFonts w:ascii="Arial" w:hAnsi="Arial" w:cs="Arial"/>
          <w:sz w:val="26"/>
          <w:szCs w:val="26"/>
        </w:rPr>
        <w:t>,</w:t>
      </w:r>
      <w:r w:rsidR="00CA5089" w:rsidRPr="00E73E20">
        <w:rPr>
          <w:rFonts w:ascii="Arial" w:hAnsi="Arial" w:cs="Arial"/>
          <w:sz w:val="26"/>
          <w:szCs w:val="26"/>
        </w:rPr>
        <w:t xml:space="preserve"> señal</w:t>
      </w:r>
      <w:r w:rsidR="00AE4A86" w:rsidRPr="00E73E20">
        <w:rPr>
          <w:rFonts w:ascii="Arial" w:hAnsi="Arial" w:cs="Arial"/>
          <w:sz w:val="26"/>
          <w:szCs w:val="26"/>
        </w:rPr>
        <w:t>ándose en</w:t>
      </w:r>
      <w:r w:rsidR="00AE4A86">
        <w:rPr>
          <w:rFonts w:ascii="Arial" w:hAnsi="Arial" w:cs="Arial"/>
          <w:sz w:val="26"/>
          <w:szCs w:val="26"/>
        </w:rPr>
        <w:t xml:space="preserve"> el mismo</w:t>
      </w:r>
      <w:r w:rsidR="00CA5089">
        <w:rPr>
          <w:rFonts w:ascii="Arial" w:hAnsi="Arial" w:cs="Arial"/>
          <w:sz w:val="26"/>
          <w:szCs w:val="26"/>
        </w:rPr>
        <w:t xml:space="preserve"> lo siguiente:- - - - - -  - - - - - - - - - - - - </w:t>
      </w:r>
    </w:p>
    <w:p w14:paraId="5F68BBE6" w14:textId="0F00475C" w:rsidR="00693533" w:rsidRDefault="00DF215B" w:rsidP="00DF215B">
      <w:pPr>
        <w:spacing w:after="120" w:line="360" w:lineRule="auto"/>
        <w:ind w:left="851" w:right="900"/>
        <w:jc w:val="both"/>
        <w:rPr>
          <w:rFonts w:ascii="Arial" w:hAnsi="Arial" w:cs="Arial"/>
          <w:i/>
          <w:iCs/>
        </w:rPr>
      </w:pPr>
      <w:r>
        <w:rPr>
          <w:rFonts w:ascii="Arial" w:hAnsi="Arial" w:cs="Arial"/>
          <w:i/>
          <w:iCs/>
        </w:rPr>
        <w:t xml:space="preserve">“Los suscritos ciudadanos </w:t>
      </w:r>
      <w:r w:rsidR="00E70B34">
        <w:rPr>
          <w:rFonts w:ascii="Arial" w:eastAsia="Times New Roman" w:hAnsi="Arial" w:cs="Arial"/>
          <w:b/>
          <w:iCs/>
          <w:color w:val="000000"/>
        </w:rPr>
        <w:t>***********</w:t>
      </w:r>
      <w:r>
        <w:rPr>
          <w:rFonts w:ascii="Arial" w:hAnsi="Arial" w:cs="Arial"/>
          <w:i/>
          <w:iCs/>
        </w:rPr>
        <w:t xml:space="preserve">, </w:t>
      </w:r>
      <w:r w:rsidR="00E70B34">
        <w:rPr>
          <w:rFonts w:ascii="Arial" w:eastAsia="Times New Roman" w:hAnsi="Arial" w:cs="Arial"/>
          <w:b/>
          <w:iCs/>
          <w:color w:val="000000"/>
        </w:rPr>
        <w:t>***********</w:t>
      </w:r>
      <w:r>
        <w:rPr>
          <w:rFonts w:ascii="Arial" w:hAnsi="Arial" w:cs="Arial"/>
          <w:i/>
          <w:iCs/>
        </w:rPr>
        <w:t>,</w:t>
      </w:r>
      <w:r w:rsidR="00E70B34">
        <w:rPr>
          <w:rFonts w:ascii="Arial" w:eastAsia="Times New Roman" w:hAnsi="Arial" w:cs="Arial"/>
          <w:b/>
          <w:iCs/>
          <w:color w:val="000000"/>
        </w:rPr>
        <w:t>***********</w:t>
      </w:r>
      <w:r w:rsidR="00E70B34">
        <w:rPr>
          <w:rFonts w:ascii="Arial" w:eastAsia="Times New Roman" w:hAnsi="Arial" w:cs="Arial"/>
          <w:b/>
          <w:iCs/>
          <w:color w:val="000000"/>
        </w:rPr>
        <w:t xml:space="preserve">, </w:t>
      </w:r>
      <w:r w:rsidR="00E70B34">
        <w:rPr>
          <w:rFonts w:ascii="Arial" w:eastAsia="Times New Roman" w:hAnsi="Arial" w:cs="Arial"/>
          <w:b/>
          <w:iCs/>
          <w:color w:val="000000"/>
        </w:rPr>
        <w:t>***********</w:t>
      </w:r>
      <w:r w:rsidR="00E70B34">
        <w:rPr>
          <w:rFonts w:ascii="Arial" w:eastAsia="Times New Roman" w:hAnsi="Arial" w:cs="Arial"/>
          <w:b/>
          <w:iCs/>
          <w:color w:val="000000"/>
        </w:rPr>
        <w:t xml:space="preserve"> y </w:t>
      </w:r>
      <w:r w:rsidR="00E70B34">
        <w:rPr>
          <w:rFonts w:ascii="Arial" w:eastAsia="Times New Roman" w:hAnsi="Arial" w:cs="Arial"/>
          <w:b/>
          <w:iCs/>
          <w:color w:val="000000"/>
        </w:rPr>
        <w:t>***********</w:t>
      </w:r>
      <w:r>
        <w:rPr>
          <w:rFonts w:ascii="Arial" w:hAnsi="Arial" w:cs="Arial"/>
          <w:i/>
          <w:iCs/>
        </w:rPr>
        <w:t xml:space="preserve">, el primero con el carácter de presidente y los demás como integrantes de la Comisión de Mercados y Vía Pública, en ejercicio de las facultades conferidas como órgano colegiado, nos reunimos en el salón anexo a regidurías, ubicado enfrente de la regiduría de igualdad de género y derechos humanos, a efecto de proceder a analizar el cumplimiento dado al dictamen CM y VP/196/2017, siendo las trece horas del día diez de agosto del año dos mil dieciocho, se procede a emitir el siguiente acuerdo: - - - - - </w:t>
      </w:r>
      <w:r w:rsidR="00E70B34">
        <w:rPr>
          <w:rFonts w:ascii="Arial" w:hAnsi="Arial" w:cs="Arial"/>
          <w:i/>
          <w:iCs/>
        </w:rPr>
        <w:t xml:space="preserve"> </w:t>
      </w:r>
    </w:p>
    <w:p w14:paraId="5A0D6C94" w14:textId="5D2E8036" w:rsidR="00567469" w:rsidRDefault="00DF215B" w:rsidP="00DF215B">
      <w:pPr>
        <w:spacing w:after="120" w:line="360" w:lineRule="auto"/>
        <w:ind w:left="851" w:right="900"/>
        <w:jc w:val="both"/>
        <w:rPr>
          <w:rFonts w:ascii="Arial" w:hAnsi="Arial" w:cs="Arial"/>
          <w:i/>
          <w:iCs/>
        </w:rPr>
      </w:pPr>
      <w:r>
        <w:rPr>
          <w:rFonts w:ascii="Arial" w:hAnsi="Arial" w:cs="Arial"/>
          <w:b/>
          <w:bCs/>
          <w:i/>
          <w:iCs/>
        </w:rPr>
        <w:t xml:space="preserve">PRIMERO: </w:t>
      </w:r>
      <w:r>
        <w:rPr>
          <w:rFonts w:ascii="Arial" w:hAnsi="Arial" w:cs="Arial"/>
          <w:i/>
          <w:iCs/>
        </w:rPr>
        <w:t xml:space="preserve">Con fecha doce de diciembre  del año dos mil diecisiete, los ciudadanos </w:t>
      </w:r>
      <w:r w:rsidR="00E70B34">
        <w:rPr>
          <w:rFonts w:ascii="Arial" w:eastAsia="Times New Roman" w:hAnsi="Arial" w:cs="Arial"/>
          <w:b/>
          <w:iCs/>
          <w:color w:val="000000"/>
        </w:rPr>
        <w:t>***********</w:t>
      </w:r>
      <w:r w:rsidR="00E70B34">
        <w:rPr>
          <w:rFonts w:ascii="Arial" w:hAnsi="Arial" w:cs="Arial"/>
          <w:i/>
          <w:iCs/>
        </w:rPr>
        <w:t xml:space="preserve">, </w:t>
      </w:r>
      <w:r w:rsidR="00E70B34">
        <w:rPr>
          <w:rFonts w:ascii="Arial" w:eastAsia="Times New Roman" w:hAnsi="Arial" w:cs="Arial"/>
          <w:b/>
          <w:iCs/>
          <w:color w:val="000000"/>
        </w:rPr>
        <w:t>***********</w:t>
      </w:r>
      <w:r w:rsidR="00E70B34">
        <w:rPr>
          <w:rFonts w:ascii="Arial" w:hAnsi="Arial" w:cs="Arial"/>
          <w:i/>
          <w:iCs/>
        </w:rPr>
        <w:t>,</w:t>
      </w:r>
      <w:r w:rsidR="00E70B34">
        <w:rPr>
          <w:rFonts w:ascii="Arial" w:eastAsia="Times New Roman" w:hAnsi="Arial" w:cs="Arial"/>
          <w:b/>
          <w:iCs/>
          <w:color w:val="000000"/>
        </w:rPr>
        <w:t>***********, *********** y ***********</w:t>
      </w:r>
      <w:r w:rsidR="00567469">
        <w:rPr>
          <w:rFonts w:ascii="Arial" w:hAnsi="Arial" w:cs="Arial"/>
          <w:i/>
          <w:iCs/>
        </w:rPr>
        <w:t xml:space="preserve">, en su carácter integrantes de la Comisión de Mercados </w:t>
      </w:r>
      <w:r w:rsidR="00567469">
        <w:rPr>
          <w:rFonts w:ascii="Arial" w:hAnsi="Arial" w:cs="Arial"/>
          <w:i/>
          <w:iCs/>
        </w:rPr>
        <w:lastRenderedPageBreak/>
        <w:t>y Vía Pública, emitieron el dictamen número CM y VP/196/2017, en el cual se determinó otorgar la concesión de los servicios público de los sanitarios ubicados debajo de la administración sobre la calle de Morelos y Nicolás del Puerto en el mercado de “La Merced”, a la organización denominada “</w:t>
      </w:r>
      <w:r w:rsidR="00E70B34">
        <w:rPr>
          <w:rFonts w:ascii="Arial" w:eastAsia="Times New Roman" w:hAnsi="Arial" w:cs="Arial"/>
          <w:b/>
          <w:iCs/>
          <w:color w:val="000000"/>
        </w:rPr>
        <w:t>***********</w:t>
      </w:r>
      <w:r w:rsidR="00567469">
        <w:rPr>
          <w:rFonts w:ascii="Arial" w:hAnsi="Arial" w:cs="Arial"/>
          <w:i/>
          <w:iCs/>
        </w:rPr>
        <w:t>”, a partir del primero de enero del año dos mil dieciocho, previo el pago de los derechos correspondientes como lo establece la Ley de Ingresos para el Municipio de Oaxaca de Juárez, para el ejercicio fiscal vigente.</w:t>
      </w:r>
    </w:p>
    <w:p w14:paraId="587F4A29" w14:textId="2EDFBCB9" w:rsidR="00567469" w:rsidRDefault="00567469" w:rsidP="00DF215B">
      <w:pPr>
        <w:spacing w:after="120" w:line="360" w:lineRule="auto"/>
        <w:ind w:left="851" w:right="900"/>
        <w:jc w:val="both"/>
        <w:rPr>
          <w:rFonts w:ascii="Arial" w:hAnsi="Arial" w:cs="Arial"/>
          <w:i/>
          <w:iCs/>
        </w:rPr>
      </w:pPr>
      <w:r>
        <w:rPr>
          <w:rFonts w:ascii="Arial" w:hAnsi="Arial" w:cs="Arial"/>
          <w:b/>
          <w:bCs/>
          <w:i/>
          <w:iCs/>
        </w:rPr>
        <w:t>SEGUNDO:</w:t>
      </w:r>
      <w:r>
        <w:rPr>
          <w:rFonts w:ascii="Arial" w:hAnsi="Arial" w:cs="Arial"/>
          <w:i/>
          <w:iCs/>
        </w:rPr>
        <w:t xml:space="preserve"> De acuerdo a lo informado por el Director de Mercados Públicos, mediante oficio CSM/DMP/709/2018, de fecha siete de agosto del año en curso, se advierte que con fecha veintisiete de febrero del presente año, se celebró una reunión de trabajo en la que intervinieron por parte del Municipio de Oaxaca de Juárez la ciudadana Gabriela Cueto Cruz (Directora de Gobierno), el ciudadano Humberto Rafael Contreras Amieva (Director de Mercados Públicos) y la ciudadana </w:t>
      </w:r>
      <w:r w:rsidR="00E70B34">
        <w:rPr>
          <w:rFonts w:ascii="Arial" w:eastAsia="Times New Roman" w:hAnsi="Arial" w:cs="Arial"/>
          <w:b/>
          <w:iCs/>
          <w:color w:val="000000"/>
        </w:rPr>
        <w:t>***********</w:t>
      </w:r>
      <w:r w:rsidR="00E70B34">
        <w:rPr>
          <w:rFonts w:ascii="Arial" w:hAnsi="Arial" w:cs="Arial"/>
          <w:i/>
          <w:iCs/>
        </w:rPr>
        <w:t xml:space="preserve"> (</w:t>
      </w:r>
      <w:r>
        <w:rPr>
          <w:rFonts w:ascii="Arial" w:hAnsi="Arial" w:cs="Arial"/>
          <w:i/>
          <w:iCs/>
        </w:rPr>
        <w:t xml:space="preserve">Administrador del Mercado de la Merced) así como los ciudadanos </w:t>
      </w:r>
      <w:r w:rsidR="00E70B34">
        <w:rPr>
          <w:rFonts w:ascii="Arial" w:eastAsia="Times New Roman" w:hAnsi="Arial" w:cs="Arial"/>
          <w:b/>
          <w:iCs/>
          <w:color w:val="000000"/>
        </w:rPr>
        <w:t>***********</w:t>
      </w:r>
      <w:r w:rsidR="00E70B34">
        <w:rPr>
          <w:rFonts w:ascii="Arial" w:eastAsia="Times New Roman" w:hAnsi="Arial" w:cs="Arial"/>
          <w:b/>
          <w:iCs/>
          <w:color w:val="000000"/>
        </w:rPr>
        <w:t xml:space="preserve"> </w:t>
      </w:r>
      <w:r>
        <w:rPr>
          <w:rFonts w:ascii="Arial" w:hAnsi="Arial" w:cs="Arial"/>
          <w:i/>
          <w:iCs/>
        </w:rPr>
        <w:t xml:space="preserve">y </w:t>
      </w:r>
      <w:r w:rsidR="00E70B34">
        <w:rPr>
          <w:rFonts w:ascii="Arial" w:eastAsia="Times New Roman" w:hAnsi="Arial" w:cs="Arial"/>
          <w:b/>
          <w:iCs/>
          <w:color w:val="000000"/>
        </w:rPr>
        <w:t>***********</w:t>
      </w:r>
      <w:r>
        <w:rPr>
          <w:rFonts w:ascii="Arial" w:hAnsi="Arial" w:cs="Arial"/>
          <w:i/>
          <w:iCs/>
        </w:rPr>
        <w:t>, en representación  de sus respectivas organizaciones; quienes después de dialogar tomaron lo siguientes acuerdos:</w:t>
      </w:r>
    </w:p>
    <w:p w14:paraId="4686BAAD" w14:textId="0ACC3B31" w:rsidR="00DF215B" w:rsidRDefault="00567469" w:rsidP="00DF215B">
      <w:pPr>
        <w:spacing w:after="120" w:line="360" w:lineRule="auto"/>
        <w:ind w:left="851" w:right="900"/>
        <w:jc w:val="both"/>
        <w:rPr>
          <w:rFonts w:ascii="Arial" w:hAnsi="Arial" w:cs="Arial"/>
          <w:i/>
          <w:iCs/>
          <w:sz w:val="18"/>
          <w:szCs w:val="18"/>
        </w:rPr>
      </w:pPr>
      <w:r w:rsidRPr="00567469">
        <w:rPr>
          <w:rFonts w:ascii="Arial" w:hAnsi="Arial" w:cs="Arial"/>
          <w:b/>
          <w:bCs/>
          <w:i/>
          <w:iCs/>
          <w:sz w:val="18"/>
          <w:szCs w:val="18"/>
        </w:rPr>
        <w:t>“…TERCERO:</w:t>
      </w:r>
      <w:r w:rsidRPr="00567469">
        <w:rPr>
          <w:rFonts w:ascii="Arial" w:hAnsi="Arial" w:cs="Arial"/>
          <w:i/>
          <w:iCs/>
          <w:sz w:val="18"/>
          <w:szCs w:val="18"/>
        </w:rPr>
        <w:t xml:space="preserve"> PARA LA </w:t>
      </w:r>
      <w:r w:rsidRPr="006C344A">
        <w:rPr>
          <w:rFonts w:ascii="Arial" w:hAnsi="Arial" w:cs="Arial"/>
          <w:i/>
          <w:iCs/>
          <w:sz w:val="18"/>
          <w:szCs w:val="18"/>
        </w:rPr>
        <w:t xml:space="preserve">ADMINSTRACIÓN DE LOS BAÑOS </w:t>
      </w:r>
      <w:r w:rsidR="004E7186" w:rsidRPr="006C344A">
        <w:rPr>
          <w:rFonts w:ascii="Arial" w:hAnsi="Arial" w:cs="Arial"/>
          <w:i/>
          <w:iCs/>
          <w:sz w:val="18"/>
          <w:szCs w:val="18"/>
        </w:rPr>
        <w:t>EN 2018 SE DIVIDIRÁN EN</w:t>
      </w:r>
      <w:r w:rsidR="00FB64BF">
        <w:rPr>
          <w:rFonts w:ascii="Arial" w:hAnsi="Arial" w:cs="Arial"/>
          <w:i/>
          <w:iCs/>
          <w:sz w:val="18"/>
          <w:szCs w:val="18"/>
        </w:rPr>
        <w:t xml:space="preserve"> DOS PERIODOS DE CINCO </w:t>
      </w:r>
      <w:r w:rsidR="00FB64BF" w:rsidRPr="00211728">
        <w:rPr>
          <w:rFonts w:ascii="Arial" w:hAnsi="Arial" w:cs="Arial"/>
          <w:i/>
          <w:iCs/>
          <w:sz w:val="18"/>
          <w:szCs w:val="18"/>
        </w:rPr>
        <w:t>MESES CAD</w:t>
      </w:r>
      <w:r w:rsidR="004E7186" w:rsidRPr="00211728">
        <w:rPr>
          <w:rFonts w:ascii="Arial" w:hAnsi="Arial" w:cs="Arial"/>
          <w:i/>
          <w:iCs/>
          <w:sz w:val="18"/>
          <w:szCs w:val="18"/>
        </w:rPr>
        <w:t xml:space="preserve">A UNO, INICIANDO LA C. </w:t>
      </w:r>
      <w:r w:rsidR="00E70B34">
        <w:rPr>
          <w:rFonts w:ascii="Arial" w:eastAsia="Times New Roman" w:hAnsi="Arial" w:cs="Arial"/>
          <w:b/>
          <w:iCs/>
          <w:color w:val="000000"/>
        </w:rPr>
        <w:t>***********</w:t>
      </w:r>
      <w:r w:rsidR="00E70B34">
        <w:rPr>
          <w:rFonts w:ascii="Arial" w:eastAsia="Times New Roman" w:hAnsi="Arial" w:cs="Arial"/>
          <w:b/>
          <w:iCs/>
          <w:color w:val="000000"/>
        </w:rPr>
        <w:t xml:space="preserve"> </w:t>
      </w:r>
      <w:r w:rsidR="004E7186" w:rsidRPr="00211728">
        <w:rPr>
          <w:rFonts w:ascii="Arial" w:hAnsi="Arial" w:cs="Arial"/>
          <w:i/>
          <w:iCs/>
          <w:sz w:val="18"/>
          <w:szCs w:val="18"/>
        </w:rPr>
        <w:t>A PARTIR DEL 1º DE</w:t>
      </w:r>
      <w:r w:rsidR="004E7186">
        <w:rPr>
          <w:rFonts w:ascii="Arial" w:hAnsi="Arial" w:cs="Arial"/>
          <w:i/>
          <w:iCs/>
          <w:sz w:val="18"/>
          <w:szCs w:val="18"/>
        </w:rPr>
        <w:t xml:space="preserve"> MARZO AL 31 DE JULIO, ENTREGÁNDOLE LA ADMINIS</w:t>
      </w:r>
      <w:r w:rsidR="004E7186" w:rsidRPr="00D129F0">
        <w:rPr>
          <w:rFonts w:ascii="Arial" w:hAnsi="Arial" w:cs="Arial"/>
          <w:i/>
          <w:iCs/>
          <w:sz w:val="18"/>
          <w:szCs w:val="18"/>
        </w:rPr>
        <w:t>TRA</w:t>
      </w:r>
      <w:r w:rsidR="006C344A" w:rsidRPr="00D129F0">
        <w:rPr>
          <w:rFonts w:ascii="Arial" w:hAnsi="Arial" w:cs="Arial"/>
          <w:i/>
          <w:iCs/>
          <w:sz w:val="18"/>
          <w:szCs w:val="18"/>
        </w:rPr>
        <w:t>C</w:t>
      </w:r>
      <w:r w:rsidR="004E7186" w:rsidRPr="00D129F0">
        <w:rPr>
          <w:rFonts w:ascii="Arial" w:hAnsi="Arial" w:cs="Arial"/>
          <w:i/>
          <w:iCs/>
          <w:sz w:val="18"/>
          <w:szCs w:val="18"/>
        </w:rPr>
        <w:t>IÓN</w:t>
      </w:r>
      <w:r w:rsidR="004E7186">
        <w:rPr>
          <w:rFonts w:ascii="Arial" w:hAnsi="Arial" w:cs="Arial"/>
          <w:i/>
          <w:iCs/>
          <w:sz w:val="18"/>
          <w:szCs w:val="18"/>
        </w:rPr>
        <w:t xml:space="preserve"> AL C. </w:t>
      </w:r>
      <w:r w:rsidR="00E70B34">
        <w:rPr>
          <w:rFonts w:ascii="Arial" w:eastAsia="Times New Roman" w:hAnsi="Arial" w:cs="Arial"/>
          <w:b/>
          <w:iCs/>
          <w:color w:val="000000"/>
        </w:rPr>
        <w:t>***********</w:t>
      </w:r>
      <w:r w:rsidR="00E70B34">
        <w:rPr>
          <w:rFonts w:ascii="Arial" w:eastAsia="Times New Roman" w:hAnsi="Arial" w:cs="Arial"/>
          <w:b/>
          <w:iCs/>
          <w:color w:val="000000"/>
        </w:rPr>
        <w:t xml:space="preserve"> </w:t>
      </w:r>
      <w:r w:rsidR="004E7186">
        <w:rPr>
          <w:rFonts w:ascii="Arial" w:hAnsi="Arial" w:cs="Arial"/>
          <w:i/>
          <w:iCs/>
          <w:sz w:val="18"/>
          <w:szCs w:val="18"/>
        </w:rPr>
        <w:t>QUIEN ADMINISTRARA LOS BAÑOS EN EL SEGUNDO PERIODO DE CINCO M</w:t>
      </w:r>
      <w:r w:rsidR="006C344A" w:rsidRPr="00D129F0">
        <w:rPr>
          <w:rFonts w:ascii="Arial" w:hAnsi="Arial" w:cs="Arial"/>
          <w:i/>
          <w:iCs/>
          <w:sz w:val="18"/>
          <w:szCs w:val="18"/>
        </w:rPr>
        <w:t>ESE</w:t>
      </w:r>
      <w:r w:rsidR="004E7186" w:rsidRPr="00D129F0">
        <w:rPr>
          <w:rFonts w:ascii="Arial" w:hAnsi="Arial" w:cs="Arial"/>
          <w:i/>
          <w:iCs/>
          <w:sz w:val="18"/>
          <w:szCs w:val="18"/>
        </w:rPr>
        <w:t>S</w:t>
      </w:r>
      <w:r w:rsidR="004E7186">
        <w:rPr>
          <w:rFonts w:ascii="Arial" w:hAnsi="Arial" w:cs="Arial"/>
          <w:i/>
          <w:iCs/>
          <w:sz w:val="18"/>
          <w:szCs w:val="18"/>
        </w:rPr>
        <w:t xml:space="preserve"> INICIANDO EL 1º DE AGOSTO CONCLUYENDO EL 31 DE DICIEMBRE DE 2018.</w:t>
      </w:r>
    </w:p>
    <w:p w14:paraId="4040A1AA" w14:textId="77777777" w:rsidR="00E70B34" w:rsidRDefault="004E7186" w:rsidP="00DF215B">
      <w:pPr>
        <w:spacing w:after="120" w:line="360" w:lineRule="auto"/>
        <w:ind w:left="851" w:right="900"/>
        <w:jc w:val="both"/>
        <w:rPr>
          <w:rFonts w:ascii="Arial" w:eastAsia="Times New Roman" w:hAnsi="Arial" w:cs="Arial"/>
          <w:b/>
          <w:iCs/>
          <w:color w:val="000000"/>
        </w:rPr>
      </w:pPr>
      <w:r>
        <w:rPr>
          <w:rFonts w:ascii="Arial" w:hAnsi="Arial" w:cs="Arial"/>
          <w:b/>
          <w:bCs/>
          <w:i/>
          <w:iCs/>
          <w:sz w:val="18"/>
          <w:szCs w:val="18"/>
        </w:rPr>
        <w:t xml:space="preserve">QUINTO: </w:t>
      </w:r>
      <w:r>
        <w:rPr>
          <w:rFonts w:ascii="Arial" w:hAnsi="Arial" w:cs="Arial"/>
          <w:i/>
          <w:iCs/>
          <w:sz w:val="18"/>
          <w:szCs w:val="18"/>
        </w:rPr>
        <w:t xml:space="preserve">POR ACUERDO DE AMBAS </w:t>
      </w:r>
      <w:r w:rsidRPr="00D129F0">
        <w:rPr>
          <w:rFonts w:ascii="Arial" w:hAnsi="Arial" w:cs="Arial"/>
          <w:i/>
          <w:iCs/>
          <w:sz w:val="18"/>
          <w:szCs w:val="18"/>
        </w:rPr>
        <w:t>PAR</w:t>
      </w:r>
      <w:r w:rsidR="006C344A" w:rsidRPr="00D129F0">
        <w:rPr>
          <w:rFonts w:ascii="Arial" w:hAnsi="Arial" w:cs="Arial"/>
          <w:i/>
          <w:iCs/>
          <w:sz w:val="18"/>
          <w:szCs w:val="18"/>
        </w:rPr>
        <w:t>T</w:t>
      </w:r>
      <w:r w:rsidRPr="00D129F0">
        <w:rPr>
          <w:rFonts w:ascii="Arial" w:hAnsi="Arial" w:cs="Arial"/>
          <w:i/>
          <w:iCs/>
          <w:sz w:val="18"/>
          <w:szCs w:val="18"/>
        </w:rPr>
        <w:t>ES</w:t>
      </w:r>
      <w:r>
        <w:rPr>
          <w:rFonts w:ascii="Arial" w:hAnsi="Arial" w:cs="Arial"/>
          <w:i/>
          <w:iCs/>
          <w:sz w:val="18"/>
          <w:szCs w:val="18"/>
        </w:rPr>
        <w:t xml:space="preserve">, A PARTIR DEL 2019 LOS BAÑOS SERÁN ADMINISTRADOS POR PERIODOS DE UN AÑO, INICIANDO EL C. </w:t>
      </w:r>
      <w:r w:rsidR="00E70B34">
        <w:rPr>
          <w:rFonts w:ascii="Arial" w:eastAsia="Times New Roman" w:hAnsi="Arial" w:cs="Arial"/>
          <w:b/>
          <w:iCs/>
          <w:color w:val="000000"/>
        </w:rPr>
        <w:t>***********</w:t>
      </w:r>
      <w:r w:rsidR="00E70B34">
        <w:rPr>
          <w:rFonts w:ascii="Arial" w:eastAsia="Times New Roman" w:hAnsi="Arial" w:cs="Arial"/>
          <w:b/>
          <w:iCs/>
          <w:color w:val="000000"/>
        </w:rPr>
        <w:t xml:space="preserve"> </w:t>
      </w:r>
      <w:r>
        <w:rPr>
          <w:rFonts w:ascii="Arial" w:hAnsi="Arial" w:cs="Arial"/>
          <w:i/>
          <w:iCs/>
          <w:sz w:val="18"/>
          <w:szCs w:val="18"/>
        </w:rPr>
        <w:t xml:space="preserve">Y POSTERIORMENTE LA C. </w:t>
      </w:r>
      <w:r w:rsidR="00E70B34">
        <w:rPr>
          <w:rFonts w:ascii="Arial" w:eastAsia="Times New Roman" w:hAnsi="Arial" w:cs="Arial"/>
          <w:b/>
          <w:iCs/>
          <w:color w:val="000000"/>
        </w:rPr>
        <w:t>***********</w:t>
      </w:r>
      <w:r w:rsidR="00E70B34">
        <w:rPr>
          <w:rFonts w:ascii="Arial" w:eastAsia="Times New Roman" w:hAnsi="Arial" w:cs="Arial"/>
          <w:b/>
          <w:iCs/>
          <w:color w:val="000000"/>
        </w:rPr>
        <w:t xml:space="preserve">. </w:t>
      </w:r>
    </w:p>
    <w:p w14:paraId="38BC50AD" w14:textId="0A86C849" w:rsidR="004E7186" w:rsidRDefault="004E7186" w:rsidP="00DF215B">
      <w:pPr>
        <w:spacing w:after="120" w:line="360" w:lineRule="auto"/>
        <w:ind w:left="851" w:right="900"/>
        <w:jc w:val="both"/>
        <w:rPr>
          <w:rFonts w:ascii="Arial" w:hAnsi="Arial" w:cs="Arial"/>
          <w:i/>
          <w:iCs/>
          <w:sz w:val="18"/>
          <w:szCs w:val="18"/>
        </w:rPr>
      </w:pPr>
      <w:r>
        <w:rPr>
          <w:rFonts w:ascii="Arial" w:hAnsi="Arial" w:cs="Arial"/>
          <w:b/>
          <w:bCs/>
          <w:i/>
          <w:iCs/>
          <w:sz w:val="18"/>
          <w:szCs w:val="18"/>
        </w:rPr>
        <w:t xml:space="preserve">SEXTO: </w:t>
      </w:r>
      <w:r>
        <w:rPr>
          <w:rFonts w:ascii="Arial" w:hAnsi="Arial" w:cs="Arial"/>
          <w:i/>
          <w:iCs/>
          <w:sz w:val="18"/>
          <w:szCs w:val="18"/>
        </w:rPr>
        <w:t>LA PRESENTE MINUTA ESTA SUJETA AL CUMPLIMIENTO DE AMBAS PARTES Y LAS AUTORIDADES CORRESPONDIENTES TENDRÁN LA FACULTAD DE REVOCAR LOS ACUERDOS PLASMADOS EN LA PRESENTE EN EL MOMENTO EN QUE UNA DE LAS PARTES ROMPA DICHOS ACUERDOS…”</w:t>
      </w:r>
    </w:p>
    <w:p w14:paraId="752914E4" w14:textId="75675C80" w:rsidR="004E7186" w:rsidRDefault="004E7186" w:rsidP="00DF215B">
      <w:pPr>
        <w:spacing w:after="120" w:line="360" w:lineRule="auto"/>
        <w:ind w:left="851" w:right="900"/>
        <w:jc w:val="both"/>
        <w:rPr>
          <w:rFonts w:ascii="Arial" w:hAnsi="Arial" w:cs="Arial"/>
          <w:i/>
          <w:iCs/>
        </w:rPr>
      </w:pPr>
      <w:r w:rsidRPr="004E7186">
        <w:rPr>
          <w:rFonts w:ascii="Arial" w:hAnsi="Arial" w:cs="Arial"/>
          <w:b/>
          <w:bCs/>
          <w:i/>
          <w:iCs/>
        </w:rPr>
        <w:t xml:space="preserve">CUARTO: </w:t>
      </w:r>
      <w:r w:rsidR="00016336">
        <w:rPr>
          <w:rFonts w:ascii="Arial" w:hAnsi="Arial" w:cs="Arial"/>
          <w:i/>
          <w:iCs/>
        </w:rPr>
        <w:t>Una vez tomados los acuerdos anteriores, se procedió a trabajar la administración de los sanitarios en ese orden, sin embargo, el día primero de agosto del año en curso, se dejó de acatar y respetar los acuerdos suscritos, por lo tanto y con la finalidad de evitar conflictos, es necesario tomar acuerdos que sean en beneficio de la colectividad.</w:t>
      </w:r>
    </w:p>
    <w:p w14:paraId="19548760" w14:textId="585F5CBA" w:rsidR="00016336" w:rsidRDefault="00016336" w:rsidP="00DF215B">
      <w:pPr>
        <w:spacing w:after="120" w:line="360" w:lineRule="auto"/>
        <w:ind w:left="851" w:right="900"/>
        <w:jc w:val="both"/>
        <w:rPr>
          <w:rFonts w:ascii="Arial" w:hAnsi="Arial" w:cs="Arial"/>
          <w:i/>
          <w:iCs/>
        </w:rPr>
      </w:pPr>
      <w:r>
        <w:rPr>
          <w:rFonts w:ascii="Arial" w:hAnsi="Arial" w:cs="Arial"/>
          <w:i/>
          <w:iCs/>
        </w:rPr>
        <w:t>En atención a lo anterior, y una vez planteados los resultados que anteceden, se tiene a bien exponer los siguientes:</w:t>
      </w:r>
    </w:p>
    <w:p w14:paraId="5D75313F" w14:textId="7CB768C7" w:rsidR="00016336" w:rsidRPr="001E0C36" w:rsidRDefault="001E0C36" w:rsidP="001E0C36">
      <w:pPr>
        <w:spacing w:after="120" w:line="360" w:lineRule="auto"/>
        <w:ind w:left="143" w:right="900" w:firstLine="708"/>
        <w:rPr>
          <w:rFonts w:ascii="Arial" w:hAnsi="Arial" w:cs="Arial"/>
          <w:b/>
          <w:bCs/>
          <w:i/>
          <w:iCs/>
        </w:rPr>
      </w:pPr>
      <w:r w:rsidRPr="001E0C36">
        <w:rPr>
          <w:rFonts w:ascii="Arial" w:hAnsi="Arial" w:cs="Arial"/>
          <w:i/>
          <w:iCs/>
        </w:rPr>
        <w:t xml:space="preserve">- - - - - - - - - - - - - -  </w:t>
      </w:r>
      <w:r>
        <w:rPr>
          <w:rFonts w:ascii="Arial" w:hAnsi="Arial" w:cs="Arial"/>
          <w:i/>
          <w:iCs/>
        </w:rPr>
        <w:t xml:space="preserve"> </w:t>
      </w:r>
      <w:r w:rsidRPr="001E0C36">
        <w:rPr>
          <w:rFonts w:ascii="Arial" w:hAnsi="Arial" w:cs="Arial"/>
          <w:i/>
          <w:iCs/>
        </w:rPr>
        <w:t>-</w:t>
      </w:r>
      <w:r w:rsidR="00016336" w:rsidRPr="001E0C36">
        <w:rPr>
          <w:rFonts w:ascii="Arial" w:hAnsi="Arial" w:cs="Arial"/>
          <w:b/>
          <w:bCs/>
          <w:i/>
          <w:iCs/>
        </w:rPr>
        <w:t>CONSIDERANDOS</w:t>
      </w:r>
      <w:r>
        <w:rPr>
          <w:rFonts w:ascii="Arial" w:hAnsi="Arial" w:cs="Arial"/>
          <w:b/>
          <w:bCs/>
          <w:i/>
          <w:iCs/>
        </w:rPr>
        <w:t xml:space="preserve"> </w:t>
      </w:r>
      <w:r w:rsidRPr="001E0C36">
        <w:rPr>
          <w:rFonts w:ascii="Arial" w:hAnsi="Arial" w:cs="Arial"/>
          <w:i/>
          <w:iCs/>
        </w:rPr>
        <w:t>- - - - - - - - - - - - - - - - - -</w:t>
      </w:r>
      <w:r>
        <w:rPr>
          <w:rFonts w:ascii="Arial" w:hAnsi="Arial" w:cs="Arial"/>
          <w:b/>
          <w:bCs/>
          <w:i/>
          <w:iCs/>
        </w:rPr>
        <w:t xml:space="preserve"> </w:t>
      </w:r>
    </w:p>
    <w:p w14:paraId="0B01F8C9" w14:textId="40DB1298" w:rsidR="001E0C36" w:rsidRDefault="00016336" w:rsidP="00D62EF3">
      <w:pPr>
        <w:spacing w:after="120" w:line="360" w:lineRule="auto"/>
        <w:ind w:left="851" w:right="900"/>
        <w:jc w:val="both"/>
        <w:rPr>
          <w:rFonts w:ascii="Arial" w:hAnsi="Arial" w:cs="Arial"/>
          <w:i/>
          <w:iCs/>
        </w:rPr>
      </w:pPr>
      <w:r>
        <w:rPr>
          <w:rFonts w:ascii="Arial" w:hAnsi="Arial" w:cs="Arial"/>
          <w:i/>
          <w:iCs/>
        </w:rPr>
        <w:t>ÚNICO.- De conformidad a lo dispuesto en los artículos 115</w:t>
      </w:r>
      <w:r w:rsidR="00D62EF3">
        <w:rPr>
          <w:rFonts w:ascii="Arial" w:hAnsi="Arial" w:cs="Arial"/>
          <w:i/>
          <w:iCs/>
        </w:rPr>
        <w:t xml:space="preserve">, fracción II, de la Constitución Política de los Estados Unidos Mexicanos; 2, tercer párrafo, 113 de la Constitución Política del </w:t>
      </w:r>
      <w:r w:rsidR="00D62EF3">
        <w:rPr>
          <w:rFonts w:ascii="Arial" w:hAnsi="Arial" w:cs="Arial"/>
          <w:i/>
          <w:iCs/>
        </w:rPr>
        <w:lastRenderedPageBreak/>
        <w:t>Estado Libre y Soberano de Oaxaca, así como los numerales 1, 54, de la Ley Orgánica Municipal del Estado de Oaxaca; 57, fracción IV,</w:t>
      </w:r>
      <w:r w:rsidR="00C91054">
        <w:rPr>
          <w:rFonts w:ascii="Arial" w:hAnsi="Arial" w:cs="Arial"/>
          <w:i/>
          <w:iCs/>
        </w:rPr>
        <w:t xml:space="preserve"> </w:t>
      </w:r>
      <w:r w:rsidR="00D62EF3">
        <w:rPr>
          <w:rFonts w:ascii="Arial" w:hAnsi="Arial" w:cs="Arial"/>
          <w:i/>
          <w:iCs/>
        </w:rPr>
        <w:t xml:space="preserve">59, 61, fracción XV y 86, fracciones II, III y XV, del Bando de Policía y Gobierno del Municipio de Oaxaca de Juárez, Oaxaca, esta Comisión de Mercados y Vía Pública, es jurídicamente competente para intervenir y dictaminar lo pertinente para la resolución del presente asunto, así como se observen y cumplan </w:t>
      </w:r>
      <w:r w:rsidR="001E0C36">
        <w:rPr>
          <w:rFonts w:ascii="Arial" w:hAnsi="Arial" w:cs="Arial"/>
          <w:i/>
          <w:iCs/>
        </w:rPr>
        <w:t xml:space="preserve">con los reglamentos y la normatividad vigente en la materia.- - - - - </w:t>
      </w:r>
    </w:p>
    <w:p w14:paraId="7D53C87E" w14:textId="65B1DFB4" w:rsidR="00016336" w:rsidRDefault="001E0C36" w:rsidP="00D62EF3">
      <w:pPr>
        <w:spacing w:after="120" w:line="360" w:lineRule="auto"/>
        <w:ind w:left="851" w:right="900"/>
        <w:jc w:val="both"/>
        <w:rPr>
          <w:rFonts w:ascii="Arial" w:hAnsi="Arial" w:cs="Arial"/>
          <w:i/>
          <w:iCs/>
        </w:rPr>
      </w:pPr>
      <w:r>
        <w:rPr>
          <w:rFonts w:ascii="Arial" w:hAnsi="Arial" w:cs="Arial"/>
          <w:i/>
          <w:iCs/>
        </w:rPr>
        <w:t xml:space="preserve">- - - - - - - - - - - - - - - - -  </w:t>
      </w:r>
      <w:r>
        <w:rPr>
          <w:rFonts w:ascii="Arial" w:hAnsi="Arial" w:cs="Arial"/>
          <w:b/>
          <w:bCs/>
          <w:i/>
          <w:iCs/>
        </w:rPr>
        <w:t xml:space="preserve">RESOLUTIVOS </w:t>
      </w:r>
      <w:r>
        <w:rPr>
          <w:rFonts w:ascii="Arial" w:hAnsi="Arial" w:cs="Arial"/>
          <w:i/>
          <w:iCs/>
        </w:rPr>
        <w:t xml:space="preserve">- - - - - - - - - - - - - - - - - - - </w:t>
      </w:r>
    </w:p>
    <w:p w14:paraId="73DFEE6E" w14:textId="36921FB0" w:rsidR="001E0C36" w:rsidRDefault="001E0C36" w:rsidP="00D62EF3">
      <w:pPr>
        <w:spacing w:after="120" w:line="360" w:lineRule="auto"/>
        <w:ind w:left="851" w:right="900"/>
        <w:jc w:val="both"/>
        <w:rPr>
          <w:rFonts w:ascii="Arial" w:hAnsi="Arial" w:cs="Arial"/>
          <w:i/>
          <w:iCs/>
        </w:rPr>
      </w:pPr>
      <w:r>
        <w:rPr>
          <w:rFonts w:ascii="Arial" w:hAnsi="Arial" w:cs="Arial"/>
          <w:b/>
          <w:bCs/>
          <w:i/>
          <w:iCs/>
        </w:rPr>
        <w:t xml:space="preserve">PRIMERO.- </w:t>
      </w:r>
      <w:r>
        <w:rPr>
          <w:rFonts w:ascii="Arial" w:hAnsi="Arial" w:cs="Arial"/>
          <w:i/>
          <w:iCs/>
        </w:rPr>
        <w:t xml:space="preserve">De conformidad con lo antes expuesto, se instruye al Director de Mercados Públicos, para que entre tanto se den las condiciones y hasta el treinta y uno de diciembre del presente año, nombre a un encargado para llevar a cabo la administración del servicio público de sanitarios ubicados debajo de la administración sobre la calle de </w:t>
      </w:r>
      <w:r w:rsidR="00E70B34">
        <w:rPr>
          <w:rFonts w:ascii="Arial" w:eastAsia="Times New Roman" w:hAnsi="Arial" w:cs="Arial"/>
          <w:b/>
          <w:iCs/>
          <w:color w:val="000000"/>
        </w:rPr>
        <w:t>***********</w:t>
      </w:r>
      <w:r>
        <w:rPr>
          <w:rFonts w:ascii="Arial" w:hAnsi="Arial" w:cs="Arial"/>
          <w:i/>
          <w:iCs/>
        </w:rPr>
        <w:t xml:space="preserve"> y </w:t>
      </w:r>
      <w:r w:rsidR="00E70B34">
        <w:rPr>
          <w:rFonts w:ascii="Arial" w:eastAsia="Times New Roman" w:hAnsi="Arial" w:cs="Arial"/>
          <w:b/>
          <w:iCs/>
          <w:color w:val="000000"/>
        </w:rPr>
        <w:t>***********</w:t>
      </w:r>
      <w:r w:rsidR="00E70B34">
        <w:rPr>
          <w:rFonts w:ascii="Arial" w:eastAsia="Times New Roman" w:hAnsi="Arial" w:cs="Arial"/>
          <w:b/>
          <w:iCs/>
          <w:color w:val="000000"/>
        </w:rPr>
        <w:t xml:space="preserve"> </w:t>
      </w:r>
      <w:bookmarkStart w:id="1" w:name="_GoBack"/>
      <w:bookmarkEnd w:id="1"/>
      <w:r>
        <w:rPr>
          <w:rFonts w:ascii="Arial" w:hAnsi="Arial" w:cs="Arial"/>
          <w:i/>
          <w:iCs/>
        </w:rPr>
        <w:t>en el mercado de “La Merced”,</w:t>
      </w:r>
      <w:r w:rsidR="009424AA">
        <w:rPr>
          <w:rFonts w:ascii="Arial" w:hAnsi="Arial" w:cs="Arial"/>
          <w:i/>
          <w:iCs/>
        </w:rPr>
        <w:t xml:space="preserve"> </w:t>
      </w:r>
      <w:r>
        <w:rPr>
          <w:rFonts w:ascii="Arial" w:hAnsi="Arial" w:cs="Arial"/>
          <w:i/>
          <w:iCs/>
        </w:rPr>
        <w:t>con la finalidad de garantizar la seguridad</w:t>
      </w:r>
      <w:r w:rsidR="009424AA">
        <w:rPr>
          <w:rFonts w:ascii="Arial" w:hAnsi="Arial" w:cs="Arial"/>
          <w:i/>
          <w:iCs/>
        </w:rPr>
        <w:t xml:space="preserve"> de los derecho</w:t>
      </w:r>
      <w:r>
        <w:rPr>
          <w:rFonts w:ascii="Arial" w:hAnsi="Arial" w:cs="Arial"/>
          <w:i/>
          <w:iCs/>
        </w:rPr>
        <w:t>s de los usuarios de dicho servicio</w:t>
      </w:r>
      <w:r w:rsidR="009424AA">
        <w:rPr>
          <w:rFonts w:ascii="Arial" w:hAnsi="Arial" w:cs="Arial"/>
          <w:i/>
          <w:iCs/>
        </w:rPr>
        <w:t>.</w:t>
      </w:r>
    </w:p>
    <w:p w14:paraId="1EA2AD7E" w14:textId="35E4846B" w:rsidR="009424AA" w:rsidRDefault="009424AA" w:rsidP="00D62EF3">
      <w:pPr>
        <w:spacing w:after="120" w:line="360" w:lineRule="auto"/>
        <w:ind w:left="851" w:right="900"/>
        <w:jc w:val="both"/>
        <w:rPr>
          <w:rFonts w:ascii="Arial" w:hAnsi="Arial" w:cs="Arial"/>
          <w:bCs/>
          <w:i/>
          <w:iCs/>
        </w:rPr>
      </w:pPr>
      <w:r w:rsidRPr="009424AA">
        <w:rPr>
          <w:rFonts w:ascii="Arial" w:hAnsi="Arial" w:cs="Arial"/>
          <w:b/>
          <w:bCs/>
          <w:i/>
          <w:iCs/>
        </w:rPr>
        <w:t>SEGUNDO.-</w:t>
      </w:r>
      <w:r>
        <w:rPr>
          <w:rFonts w:ascii="Arial" w:hAnsi="Arial" w:cs="Arial"/>
          <w:i/>
          <w:iCs/>
        </w:rPr>
        <w:t xml:space="preserve"> </w:t>
      </w:r>
      <w:r>
        <w:rPr>
          <w:rFonts w:ascii="Arial" w:hAnsi="Arial" w:cs="Arial"/>
          <w:bCs/>
          <w:i/>
          <w:iCs/>
        </w:rPr>
        <w:t>Notifíquese y cúmplase.</w:t>
      </w:r>
    </w:p>
    <w:p w14:paraId="1AB8CBC6" w14:textId="038AEC6C" w:rsidR="009424AA" w:rsidRDefault="009424AA" w:rsidP="001B22C3">
      <w:pPr>
        <w:spacing w:after="240" w:line="360" w:lineRule="auto"/>
        <w:ind w:left="851" w:right="900"/>
        <w:jc w:val="both"/>
        <w:rPr>
          <w:rFonts w:ascii="Arial" w:hAnsi="Arial" w:cs="Arial"/>
          <w:i/>
          <w:iCs/>
        </w:rPr>
      </w:pPr>
      <w:r>
        <w:rPr>
          <w:rFonts w:ascii="Arial" w:hAnsi="Arial" w:cs="Arial"/>
          <w:i/>
          <w:iCs/>
        </w:rPr>
        <w:t>No habiendo otro asunto que tratar, se cierra la presente siendo las trece horas con cuarenta minutos del día de su inicio. Conste.</w:t>
      </w:r>
      <w:r w:rsidR="00FF7246">
        <w:rPr>
          <w:rFonts w:ascii="Arial" w:hAnsi="Arial" w:cs="Arial"/>
          <w:i/>
          <w:iCs/>
        </w:rPr>
        <w:t>”</w:t>
      </w:r>
      <w:r>
        <w:rPr>
          <w:rFonts w:ascii="Arial" w:hAnsi="Arial" w:cs="Arial"/>
          <w:i/>
          <w:iCs/>
        </w:rPr>
        <w:t xml:space="preserve">- - - </w:t>
      </w:r>
    </w:p>
    <w:p w14:paraId="2EC8EEE1" w14:textId="37090FEA" w:rsidR="00C91054" w:rsidRDefault="00A50CFD" w:rsidP="001B22C3">
      <w:pPr>
        <w:spacing w:after="240" w:line="360" w:lineRule="auto"/>
        <w:ind w:right="-93"/>
        <w:jc w:val="both"/>
        <w:rPr>
          <w:rFonts w:ascii="Arial" w:hAnsi="Arial" w:cs="Arial"/>
          <w:sz w:val="26"/>
          <w:szCs w:val="26"/>
        </w:rPr>
      </w:pPr>
      <w:r>
        <w:rPr>
          <w:rFonts w:ascii="Arial" w:hAnsi="Arial" w:cs="Arial"/>
          <w:i/>
          <w:iCs/>
        </w:rPr>
        <w:tab/>
      </w:r>
      <w:r>
        <w:rPr>
          <w:rFonts w:ascii="Arial" w:hAnsi="Arial" w:cs="Arial"/>
          <w:sz w:val="26"/>
          <w:szCs w:val="26"/>
        </w:rPr>
        <w:t>Ahora bien,</w:t>
      </w:r>
      <w:r w:rsidR="00CA13C9">
        <w:rPr>
          <w:rFonts w:ascii="Arial" w:hAnsi="Arial" w:cs="Arial"/>
          <w:sz w:val="26"/>
          <w:szCs w:val="26"/>
        </w:rPr>
        <w:t xml:space="preserve"> </w:t>
      </w:r>
      <w:r w:rsidR="008B5EAD">
        <w:rPr>
          <w:rFonts w:ascii="Arial" w:hAnsi="Arial" w:cs="Arial"/>
          <w:sz w:val="26"/>
          <w:szCs w:val="26"/>
        </w:rPr>
        <w:t xml:space="preserve">de la transcripción anterior se advierte que los Integrantes de la </w:t>
      </w:r>
      <w:r w:rsidR="008B5EAD" w:rsidRPr="008B5EAD">
        <w:rPr>
          <w:rFonts w:ascii="Arial" w:hAnsi="Arial" w:cs="Arial"/>
          <w:sz w:val="26"/>
          <w:szCs w:val="26"/>
        </w:rPr>
        <w:t>Comisión de Mercados y Vía Pública</w:t>
      </w:r>
      <w:r w:rsidR="008B5EAD">
        <w:rPr>
          <w:rFonts w:ascii="Arial" w:hAnsi="Arial" w:cs="Arial"/>
          <w:sz w:val="26"/>
          <w:szCs w:val="26"/>
        </w:rPr>
        <w:t xml:space="preserve"> del Municipio de Oaxaca de Juárez, </w:t>
      </w:r>
      <w:r w:rsidR="002D7385">
        <w:rPr>
          <w:rFonts w:ascii="Arial" w:hAnsi="Arial" w:cs="Arial"/>
          <w:sz w:val="26"/>
          <w:szCs w:val="26"/>
        </w:rPr>
        <w:t xml:space="preserve"> </w:t>
      </w:r>
      <w:r w:rsidR="008B5EAD">
        <w:rPr>
          <w:rFonts w:ascii="Arial" w:hAnsi="Arial" w:cs="Arial"/>
          <w:sz w:val="26"/>
          <w:szCs w:val="26"/>
        </w:rPr>
        <w:t>fundan su competencia</w:t>
      </w:r>
      <w:r w:rsidR="002D7385">
        <w:rPr>
          <w:rFonts w:ascii="Arial" w:hAnsi="Arial" w:cs="Arial"/>
          <w:sz w:val="26"/>
          <w:szCs w:val="26"/>
        </w:rPr>
        <w:t xml:space="preserve">, </w:t>
      </w:r>
      <w:r w:rsidR="008B5EAD">
        <w:rPr>
          <w:rFonts w:ascii="Arial" w:hAnsi="Arial" w:cs="Arial"/>
          <w:sz w:val="26"/>
          <w:szCs w:val="26"/>
        </w:rPr>
        <w:t xml:space="preserve">en los artículos </w:t>
      </w:r>
      <w:r w:rsidR="008B5EAD" w:rsidRPr="008B5EAD">
        <w:rPr>
          <w:rFonts w:ascii="Arial" w:hAnsi="Arial" w:cs="Arial"/>
          <w:sz w:val="26"/>
          <w:szCs w:val="26"/>
        </w:rPr>
        <w:t>1</w:t>
      </w:r>
      <w:r w:rsidR="00CE4921">
        <w:rPr>
          <w:rFonts w:ascii="Arial" w:hAnsi="Arial" w:cs="Arial"/>
          <w:sz w:val="26"/>
          <w:szCs w:val="26"/>
        </w:rPr>
        <w:t xml:space="preserve"> </w:t>
      </w:r>
      <w:r w:rsidR="00CE4921" w:rsidRPr="006C344A">
        <w:rPr>
          <w:rFonts w:ascii="Arial" w:hAnsi="Arial" w:cs="Arial"/>
          <w:sz w:val="26"/>
          <w:szCs w:val="26"/>
        </w:rPr>
        <w:t>y</w:t>
      </w:r>
      <w:r w:rsidR="008B5EAD" w:rsidRPr="006C344A">
        <w:rPr>
          <w:rFonts w:ascii="Arial" w:hAnsi="Arial" w:cs="Arial"/>
          <w:sz w:val="26"/>
          <w:szCs w:val="26"/>
        </w:rPr>
        <w:t xml:space="preserve"> 5</w:t>
      </w:r>
      <w:r w:rsidR="008B5EAD" w:rsidRPr="008B5EAD">
        <w:rPr>
          <w:rFonts w:ascii="Arial" w:hAnsi="Arial" w:cs="Arial"/>
          <w:sz w:val="26"/>
          <w:szCs w:val="26"/>
        </w:rPr>
        <w:t>4, de la Ley Orgánica Municipal del Estado de Oaxaca; 57, fracción IV,</w:t>
      </w:r>
      <w:r w:rsidR="00A228B2">
        <w:rPr>
          <w:rFonts w:ascii="Arial" w:hAnsi="Arial" w:cs="Arial"/>
          <w:sz w:val="26"/>
          <w:szCs w:val="26"/>
        </w:rPr>
        <w:t xml:space="preserve"> </w:t>
      </w:r>
      <w:r w:rsidR="008B5EAD" w:rsidRPr="008B5EAD">
        <w:rPr>
          <w:rFonts w:ascii="Arial" w:hAnsi="Arial" w:cs="Arial"/>
          <w:sz w:val="26"/>
          <w:szCs w:val="26"/>
        </w:rPr>
        <w:t>59, 61, fracción XV y 86, fracciones II, III y XV, del Bando de Policía y Gobierno del Municipio de Oaxaca de Juárez, Oaxaca, esta Comisión de Mercados y Vía Pública</w:t>
      </w:r>
      <w:r w:rsidR="008B5EAD">
        <w:rPr>
          <w:rFonts w:ascii="Arial" w:hAnsi="Arial" w:cs="Arial"/>
          <w:sz w:val="26"/>
          <w:szCs w:val="26"/>
        </w:rPr>
        <w:t xml:space="preserve">, los cuales se transcriben a continuación:- - - - -  - - - - - </w:t>
      </w:r>
      <w:r w:rsidR="002D7385">
        <w:rPr>
          <w:rFonts w:ascii="Arial" w:hAnsi="Arial" w:cs="Arial"/>
          <w:sz w:val="26"/>
          <w:szCs w:val="26"/>
        </w:rPr>
        <w:t xml:space="preserve">- - - </w:t>
      </w:r>
    </w:p>
    <w:p w14:paraId="6D80FBBC" w14:textId="77777777" w:rsidR="00C91054" w:rsidRPr="00C91054" w:rsidRDefault="00C91054" w:rsidP="00C91054">
      <w:pPr>
        <w:jc w:val="center"/>
        <w:rPr>
          <w:rFonts w:ascii="Arial" w:hAnsi="Arial" w:cs="Arial"/>
          <w:b/>
          <w:bCs/>
          <w:i/>
          <w:iCs/>
        </w:rPr>
      </w:pPr>
      <w:r w:rsidRPr="00C91054">
        <w:rPr>
          <w:rFonts w:ascii="Arial" w:hAnsi="Arial" w:cs="Arial"/>
          <w:b/>
          <w:bCs/>
          <w:i/>
          <w:iCs/>
        </w:rPr>
        <w:t>LEY ORGÁNICA MUNICIPAL DEL ESTADO DE OAXACA</w:t>
      </w:r>
    </w:p>
    <w:p w14:paraId="08465EE0" w14:textId="77777777" w:rsidR="00C91054" w:rsidRPr="00C91054" w:rsidRDefault="00C91054" w:rsidP="00C91054">
      <w:pPr>
        <w:spacing w:after="0"/>
        <w:ind w:left="851" w:right="900"/>
        <w:jc w:val="both"/>
        <w:rPr>
          <w:rFonts w:ascii="Arial" w:hAnsi="Arial" w:cs="Arial"/>
          <w:i/>
          <w:iCs/>
        </w:rPr>
      </w:pPr>
      <w:r w:rsidRPr="00992E3A">
        <w:rPr>
          <w:rFonts w:ascii="Arial" w:hAnsi="Arial" w:cs="Arial"/>
          <w:b/>
          <w:bCs/>
          <w:i/>
          <w:iCs/>
        </w:rPr>
        <w:t>ARTÍCULO 1</w:t>
      </w:r>
      <w:r w:rsidRPr="00C91054">
        <w:rPr>
          <w:rFonts w:ascii="Arial" w:hAnsi="Arial" w:cs="Arial"/>
          <w:i/>
          <w:iCs/>
        </w:rPr>
        <w:t>.- Esta Ley es de orden público y de observancia general para los Municipios que conforman el territorio del Estado de Oaxaca; establece la competencia, facultades y deberes que corresponden al Gobierno Municipal y determina las bases para la integración, organización y funcionamiento de la administración pública municipal; es reglamentaria del artículo 113 de la Constitución Política del Estado Libre y Soberano de Oaxaca.</w:t>
      </w:r>
    </w:p>
    <w:p w14:paraId="0EB2695B" w14:textId="77777777" w:rsidR="00C91054" w:rsidRPr="00C91054" w:rsidRDefault="00C91054" w:rsidP="00C91054">
      <w:pPr>
        <w:spacing w:after="0"/>
        <w:ind w:left="851" w:right="900"/>
        <w:jc w:val="both"/>
        <w:rPr>
          <w:rFonts w:ascii="Arial" w:hAnsi="Arial" w:cs="Arial"/>
          <w:i/>
          <w:iCs/>
        </w:rPr>
      </w:pPr>
    </w:p>
    <w:p w14:paraId="3F790875" w14:textId="77777777" w:rsidR="00C91054" w:rsidRPr="00C91054" w:rsidRDefault="00C91054" w:rsidP="00344BB6">
      <w:pPr>
        <w:spacing w:after="0" w:line="240" w:lineRule="auto"/>
        <w:ind w:left="851" w:right="902"/>
        <w:jc w:val="both"/>
        <w:rPr>
          <w:rFonts w:ascii="Arial" w:hAnsi="Arial" w:cs="Arial"/>
          <w:i/>
          <w:iCs/>
        </w:rPr>
      </w:pPr>
      <w:r w:rsidRPr="00992E3A">
        <w:rPr>
          <w:rFonts w:ascii="Arial" w:hAnsi="Arial" w:cs="Arial"/>
          <w:b/>
          <w:bCs/>
          <w:i/>
          <w:iCs/>
        </w:rPr>
        <w:t>ARTÍCULO 54</w:t>
      </w:r>
      <w:r w:rsidRPr="00C91054">
        <w:rPr>
          <w:rFonts w:ascii="Arial" w:hAnsi="Arial" w:cs="Arial"/>
          <w:i/>
          <w:iCs/>
        </w:rPr>
        <w:t>.- EI Ayuntamiento para un mejor desempeño de sus funciones públicas, podrá auxiliarse por comisiones municipales.</w:t>
      </w:r>
    </w:p>
    <w:p w14:paraId="3CCF8535" w14:textId="77777777" w:rsidR="00C91054" w:rsidRPr="00C91054" w:rsidRDefault="00C91054" w:rsidP="00344BB6">
      <w:pPr>
        <w:spacing w:after="0" w:line="240" w:lineRule="auto"/>
        <w:ind w:left="851" w:right="902"/>
        <w:jc w:val="both"/>
        <w:rPr>
          <w:rFonts w:ascii="Arial" w:hAnsi="Arial" w:cs="Arial"/>
          <w:i/>
          <w:iCs/>
        </w:rPr>
      </w:pPr>
    </w:p>
    <w:p w14:paraId="21464E8B" w14:textId="35E3D79F" w:rsidR="00C91054" w:rsidRPr="00C91054" w:rsidRDefault="00C91054" w:rsidP="00344BB6">
      <w:pPr>
        <w:spacing w:after="0" w:line="240" w:lineRule="auto"/>
        <w:ind w:left="851" w:right="902"/>
        <w:jc w:val="both"/>
        <w:rPr>
          <w:rFonts w:ascii="Arial" w:hAnsi="Arial" w:cs="Arial"/>
          <w:i/>
          <w:iCs/>
        </w:rPr>
      </w:pPr>
      <w:r w:rsidRPr="00C91054">
        <w:rPr>
          <w:rFonts w:ascii="Arial" w:hAnsi="Arial" w:cs="Arial"/>
          <w:i/>
          <w:iCs/>
        </w:rPr>
        <w:t>Las comisiones municipales se integrarán por los miembros del Ayuntamiento y son órganos de consulta y vigilancia, no operativos, ni para la prestación de los servicios públicos.</w:t>
      </w:r>
    </w:p>
    <w:p w14:paraId="00D3BFFD" w14:textId="5678FC7D" w:rsidR="00C91054" w:rsidRDefault="00C91054" w:rsidP="00C91054">
      <w:pPr>
        <w:spacing w:after="0"/>
        <w:jc w:val="both"/>
      </w:pPr>
    </w:p>
    <w:p w14:paraId="62AE7AC1" w14:textId="77777777" w:rsidR="00C91054" w:rsidRPr="00C91054" w:rsidRDefault="00C91054" w:rsidP="00C91054">
      <w:pPr>
        <w:ind w:left="851" w:right="900"/>
        <w:jc w:val="center"/>
        <w:rPr>
          <w:rFonts w:ascii="Arial" w:hAnsi="Arial" w:cs="Arial"/>
          <w:b/>
          <w:bCs/>
        </w:rPr>
      </w:pPr>
      <w:r w:rsidRPr="00C91054">
        <w:rPr>
          <w:rFonts w:ascii="Arial" w:hAnsi="Arial" w:cs="Arial"/>
          <w:b/>
          <w:bCs/>
        </w:rPr>
        <w:t>BANDO DE POLICÍA Y GOBIERNO DEL MUNICIPIO DE OAXACA DE JUÁREZ, HONORABLE AYUNTAMIENTO DE OAXACA DE JUÁREZ, OAXACA.</w:t>
      </w:r>
    </w:p>
    <w:p w14:paraId="5E3DA186" w14:textId="77777777" w:rsidR="00C91054" w:rsidRPr="00C91054" w:rsidRDefault="00C91054" w:rsidP="00C91054">
      <w:pPr>
        <w:ind w:left="851" w:right="900"/>
        <w:jc w:val="both"/>
        <w:rPr>
          <w:rFonts w:ascii="Arial" w:hAnsi="Arial" w:cs="Arial"/>
          <w:i/>
          <w:iCs/>
        </w:rPr>
      </w:pPr>
      <w:r w:rsidRPr="00344BB6">
        <w:rPr>
          <w:rFonts w:ascii="Arial" w:hAnsi="Arial" w:cs="Arial"/>
          <w:b/>
          <w:bCs/>
          <w:i/>
          <w:iCs/>
        </w:rPr>
        <w:lastRenderedPageBreak/>
        <w:t>ARTÍCULO 57.-</w:t>
      </w:r>
      <w:r w:rsidRPr="00C91054">
        <w:rPr>
          <w:rFonts w:ascii="Arial" w:hAnsi="Arial" w:cs="Arial"/>
          <w:i/>
          <w:iCs/>
        </w:rPr>
        <w:t xml:space="preserve"> Los Regidores son integrantes del Honorable Ayuntamiento y representantes de la comunidad, con las siguientes atribuciones y obligaciones:</w:t>
      </w:r>
    </w:p>
    <w:p w14:paraId="7D6A781A" w14:textId="77777777" w:rsidR="00C91054" w:rsidRPr="00C91054" w:rsidRDefault="00C91054" w:rsidP="00C91054">
      <w:pPr>
        <w:spacing w:after="0"/>
        <w:ind w:left="851" w:right="900"/>
        <w:jc w:val="both"/>
        <w:rPr>
          <w:rFonts w:ascii="Arial" w:hAnsi="Arial" w:cs="Arial"/>
          <w:i/>
          <w:iCs/>
        </w:rPr>
      </w:pPr>
      <w:r w:rsidRPr="00344BB6">
        <w:rPr>
          <w:rFonts w:ascii="Arial" w:hAnsi="Arial" w:cs="Arial"/>
          <w:b/>
          <w:bCs/>
          <w:i/>
          <w:iCs/>
        </w:rPr>
        <w:t>IV</w:t>
      </w:r>
      <w:r w:rsidRPr="00C91054">
        <w:rPr>
          <w:rFonts w:ascii="Arial" w:hAnsi="Arial" w:cs="Arial"/>
          <w:i/>
          <w:iCs/>
        </w:rPr>
        <w:t>. Desempeñar las comisiones que le encomiende el Ayuntamiento e informar con la periodicidad que le señale, sobre las gestiones realizadas;</w:t>
      </w:r>
    </w:p>
    <w:p w14:paraId="788E8942" w14:textId="77777777" w:rsidR="00C91054" w:rsidRPr="00C91054" w:rsidRDefault="00C91054" w:rsidP="00C91054">
      <w:pPr>
        <w:spacing w:after="0"/>
        <w:ind w:left="851" w:right="900"/>
        <w:jc w:val="both"/>
        <w:rPr>
          <w:rFonts w:ascii="Arial" w:hAnsi="Arial" w:cs="Arial"/>
          <w:i/>
          <w:iCs/>
        </w:rPr>
      </w:pPr>
    </w:p>
    <w:p w14:paraId="0F34A716" w14:textId="77777777" w:rsidR="00C91054" w:rsidRPr="00C91054" w:rsidRDefault="00C91054" w:rsidP="00C91054">
      <w:pPr>
        <w:spacing w:after="0"/>
        <w:ind w:left="851" w:right="900"/>
        <w:jc w:val="both"/>
        <w:rPr>
          <w:rFonts w:ascii="Arial" w:hAnsi="Arial" w:cs="Arial"/>
          <w:i/>
          <w:iCs/>
        </w:rPr>
      </w:pPr>
      <w:r w:rsidRPr="00344BB6">
        <w:rPr>
          <w:rFonts w:ascii="Arial" w:hAnsi="Arial" w:cs="Arial"/>
          <w:b/>
          <w:bCs/>
          <w:i/>
          <w:iCs/>
        </w:rPr>
        <w:t>ARTÍCULO 59.-</w:t>
      </w:r>
      <w:r w:rsidRPr="00C91054">
        <w:rPr>
          <w:rFonts w:ascii="Arial" w:hAnsi="Arial" w:cs="Arial"/>
          <w:i/>
          <w:iCs/>
        </w:rPr>
        <w:t xml:space="preserve"> Las Comisiones son órganos de consulta no operativos y son responsables de estudiar, examinar, dictaminar y proponer al Honorable Ayuntamiento las normas tendientes a mejorar la administración pública municipal.</w:t>
      </w:r>
    </w:p>
    <w:p w14:paraId="71FA9F13" w14:textId="77777777" w:rsidR="00C91054" w:rsidRPr="00C91054" w:rsidRDefault="00C91054" w:rsidP="00C91054">
      <w:pPr>
        <w:spacing w:after="0"/>
        <w:ind w:left="851" w:right="900"/>
        <w:jc w:val="both"/>
        <w:rPr>
          <w:rFonts w:ascii="Arial" w:hAnsi="Arial" w:cs="Arial"/>
          <w:i/>
          <w:iCs/>
        </w:rPr>
      </w:pPr>
    </w:p>
    <w:p w14:paraId="7DA39901" w14:textId="77777777" w:rsidR="00C91054" w:rsidRPr="00C91054" w:rsidRDefault="00C91054" w:rsidP="00C91054">
      <w:pPr>
        <w:spacing w:after="0"/>
        <w:ind w:left="851" w:right="900"/>
        <w:jc w:val="both"/>
        <w:rPr>
          <w:rFonts w:ascii="Arial" w:hAnsi="Arial" w:cs="Arial"/>
          <w:i/>
          <w:iCs/>
        </w:rPr>
      </w:pPr>
      <w:r w:rsidRPr="00344BB6">
        <w:rPr>
          <w:rFonts w:ascii="Arial" w:hAnsi="Arial" w:cs="Arial"/>
          <w:b/>
          <w:bCs/>
          <w:i/>
          <w:iCs/>
        </w:rPr>
        <w:t>ARTÍCULO 61.-</w:t>
      </w:r>
      <w:r w:rsidRPr="00C91054">
        <w:rPr>
          <w:rFonts w:ascii="Arial" w:hAnsi="Arial" w:cs="Arial"/>
          <w:i/>
          <w:iCs/>
        </w:rPr>
        <w:t xml:space="preserve"> En la primera sesión ordinaria del primer año de gestión del Honorable Ayuntamiento entrante a propuesta del Presidente Municipal se nombrarán a los integrantes y al Regidor que deba presidir en su carácter de Presidente cada una de las Comisiones permanentes que se consideren necesarias para el adecuado funcionamiento de los servicios municipales, que son de manera enunciativa y no limitativa las siguientes:</w:t>
      </w:r>
    </w:p>
    <w:p w14:paraId="0831AB29" w14:textId="77777777" w:rsidR="00C91054" w:rsidRPr="00C91054" w:rsidRDefault="00C91054" w:rsidP="00C91054">
      <w:pPr>
        <w:spacing w:after="0"/>
        <w:ind w:left="851" w:right="900"/>
        <w:jc w:val="both"/>
        <w:rPr>
          <w:rFonts w:ascii="Arial" w:hAnsi="Arial" w:cs="Arial"/>
          <w:i/>
          <w:iCs/>
        </w:rPr>
      </w:pPr>
    </w:p>
    <w:p w14:paraId="747FF7AB" w14:textId="7A734914" w:rsidR="00C91054" w:rsidRPr="00344BB6" w:rsidRDefault="00C91054" w:rsidP="00C91054">
      <w:pPr>
        <w:spacing w:after="0"/>
        <w:ind w:left="851" w:right="900"/>
        <w:jc w:val="both"/>
        <w:rPr>
          <w:rFonts w:ascii="Arial" w:hAnsi="Arial" w:cs="Arial"/>
          <w:i/>
          <w:iCs/>
        </w:rPr>
      </w:pPr>
      <w:r w:rsidRPr="00344BB6">
        <w:rPr>
          <w:rFonts w:ascii="Arial" w:hAnsi="Arial" w:cs="Arial"/>
          <w:i/>
          <w:iCs/>
        </w:rPr>
        <w:t>XV. Comisión de Mercados y Vía Pública;</w:t>
      </w:r>
    </w:p>
    <w:p w14:paraId="33C78D76" w14:textId="098AB1D3" w:rsidR="00C91054" w:rsidRDefault="00C91054" w:rsidP="00C91054">
      <w:pPr>
        <w:spacing w:after="0"/>
        <w:ind w:left="851" w:right="900"/>
        <w:jc w:val="both"/>
      </w:pPr>
    </w:p>
    <w:p w14:paraId="317BD476" w14:textId="77777777" w:rsidR="00C91054" w:rsidRPr="00992E3A" w:rsidRDefault="00C91054" w:rsidP="00C91054">
      <w:pPr>
        <w:spacing w:after="0"/>
        <w:ind w:left="851" w:right="900"/>
        <w:jc w:val="both"/>
        <w:rPr>
          <w:rFonts w:ascii="Arial" w:hAnsi="Arial" w:cs="Arial"/>
          <w:i/>
          <w:iCs/>
        </w:rPr>
      </w:pPr>
      <w:bookmarkStart w:id="2" w:name="_Hlk82285726"/>
      <w:r w:rsidRPr="00344BB6">
        <w:rPr>
          <w:rFonts w:ascii="Arial" w:hAnsi="Arial" w:cs="Arial"/>
          <w:b/>
          <w:bCs/>
          <w:i/>
          <w:iCs/>
        </w:rPr>
        <w:t>ARTÍCULO 86.-</w:t>
      </w:r>
      <w:r w:rsidRPr="00992E3A">
        <w:rPr>
          <w:rFonts w:ascii="Arial" w:hAnsi="Arial" w:cs="Arial"/>
          <w:i/>
          <w:iCs/>
        </w:rPr>
        <w:t xml:space="preserve"> Corresponde a la Comisión de Mercados y Vía Pública, proponer al Honorable Ayuntamiento los mecanismos, instrumentos y acuerdos que resulten necesarios para </w:t>
      </w:r>
      <w:proofErr w:type="spellStart"/>
      <w:r w:rsidRPr="00992E3A">
        <w:rPr>
          <w:rFonts w:ascii="Arial" w:hAnsi="Arial" w:cs="Arial"/>
          <w:i/>
          <w:iCs/>
        </w:rPr>
        <w:t>eficientar</w:t>
      </w:r>
      <w:proofErr w:type="spellEnd"/>
      <w:r w:rsidRPr="00992E3A">
        <w:rPr>
          <w:rFonts w:ascii="Arial" w:hAnsi="Arial" w:cs="Arial"/>
          <w:i/>
          <w:iCs/>
        </w:rPr>
        <w:t xml:space="preserve"> los programas en materia de mercados y comercio en la vía pública. </w:t>
      </w:r>
    </w:p>
    <w:p w14:paraId="769271E1" w14:textId="77777777" w:rsidR="00C91054" w:rsidRPr="00992E3A" w:rsidRDefault="00C91054" w:rsidP="00C91054">
      <w:pPr>
        <w:spacing w:after="0"/>
        <w:jc w:val="both"/>
        <w:rPr>
          <w:rFonts w:ascii="Arial" w:hAnsi="Arial" w:cs="Arial"/>
          <w:i/>
          <w:iCs/>
        </w:rPr>
      </w:pPr>
    </w:p>
    <w:p w14:paraId="6B27BBB9" w14:textId="77777777" w:rsidR="00C91054" w:rsidRPr="00C91054" w:rsidRDefault="00C91054" w:rsidP="00C91054">
      <w:pPr>
        <w:spacing w:after="0"/>
        <w:ind w:left="851" w:right="900"/>
        <w:jc w:val="both"/>
        <w:rPr>
          <w:rFonts w:ascii="Arial" w:hAnsi="Arial" w:cs="Arial"/>
          <w:i/>
          <w:iCs/>
        </w:rPr>
      </w:pPr>
      <w:r w:rsidRPr="00C91054">
        <w:rPr>
          <w:rFonts w:ascii="Arial" w:hAnsi="Arial" w:cs="Arial"/>
          <w:i/>
          <w:iCs/>
        </w:rPr>
        <w:t>Tendrá a su cargo el despacho de los siguientes asuntos:</w:t>
      </w:r>
    </w:p>
    <w:p w14:paraId="6E599321" w14:textId="77777777" w:rsidR="00C91054" w:rsidRPr="00C91054" w:rsidRDefault="00C91054" w:rsidP="00C91054">
      <w:pPr>
        <w:spacing w:after="0"/>
        <w:ind w:left="851" w:right="900"/>
        <w:jc w:val="both"/>
        <w:rPr>
          <w:rFonts w:ascii="Arial" w:hAnsi="Arial" w:cs="Arial"/>
          <w:i/>
          <w:iCs/>
        </w:rPr>
      </w:pPr>
    </w:p>
    <w:bookmarkEnd w:id="2"/>
    <w:p w14:paraId="51BF9560" w14:textId="77777777" w:rsidR="00C91054" w:rsidRPr="00C91054" w:rsidRDefault="00C91054" w:rsidP="00C91054">
      <w:pPr>
        <w:spacing w:after="0"/>
        <w:ind w:left="851" w:right="900"/>
        <w:jc w:val="both"/>
        <w:rPr>
          <w:rFonts w:ascii="Arial" w:hAnsi="Arial" w:cs="Arial"/>
          <w:i/>
          <w:iCs/>
        </w:rPr>
      </w:pPr>
      <w:r w:rsidRPr="00344BB6">
        <w:rPr>
          <w:rFonts w:ascii="Arial" w:hAnsi="Arial" w:cs="Arial"/>
          <w:b/>
          <w:bCs/>
          <w:i/>
          <w:iCs/>
        </w:rPr>
        <w:t>I.</w:t>
      </w:r>
      <w:r w:rsidRPr="00C91054">
        <w:rPr>
          <w:rFonts w:ascii="Arial" w:hAnsi="Arial" w:cs="Arial"/>
          <w:i/>
          <w:iCs/>
        </w:rPr>
        <w:t xml:space="preserve"> Proponer las medidas regulatorias a las actividades de mercados públicos, plazas comerciales municipales, pasaje Alberto Canseco Ruiz y Central de Abasto “Margarita Maza de Juárez” que se llevan a cabo en el Municipio de Oaxaca de Juárez;</w:t>
      </w:r>
    </w:p>
    <w:p w14:paraId="39A34471" w14:textId="77777777" w:rsidR="00C91054" w:rsidRPr="00C91054" w:rsidRDefault="00C91054" w:rsidP="00C91054">
      <w:pPr>
        <w:spacing w:after="0"/>
        <w:ind w:left="851" w:right="900"/>
        <w:jc w:val="both"/>
        <w:rPr>
          <w:rFonts w:ascii="Arial" w:hAnsi="Arial" w:cs="Arial"/>
          <w:i/>
          <w:iCs/>
        </w:rPr>
      </w:pPr>
    </w:p>
    <w:p w14:paraId="08CBB351" w14:textId="65C1EEC3" w:rsidR="00C91054" w:rsidRPr="00C91054" w:rsidRDefault="00C91054" w:rsidP="00C91054">
      <w:pPr>
        <w:spacing w:after="0"/>
        <w:ind w:left="851" w:right="900"/>
        <w:jc w:val="both"/>
        <w:rPr>
          <w:rFonts w:ascii="Arial" w:hAnsi="Arial" w:cs="Arial"/>
          <w:i/>
          <w:iCs/>
        </w:rPr>
      </w:pPr>
      <w:r w:rsidRPr="00344BB6">
        <w:rPr>
          <w:rFonts w:ascii="Arial" w:hAnsi="Arial" w:cs="Arial"/>
          <w:b/>
          <w:bCs/>
          <w:i/>
          <w:iCs/>
        </w:rPr>
        <w:t>II.</w:t>
      </w:r>
      <w:r w:rsidRPr="00C91054">
        <w:rPr>
          <w:rFonts w:ascii="Arial" w:hAnsi="Arial" w:cs="Arial"/>
          <w:i/>
          <w:iCs/>
        </w:rPr>
        <w:t xml:space="preserve"> Vigilar que en los mercados públicos, plazas comerciales municipales, pasaje Alberto Canseco Ruiz y Central de Abasto “Margarita Maza de Juárez” del Municipio de Oaxaca de Juárez, se observen y cumplan con los reglamentos y la normatividad vigente en la materia, para el mejor funcionamiento de los mismos;</w:t>
      </w:r>
    </w:p>
    <w:p w14:paraId="5BF19916" w14:textId="77777777" w:rsidR="00C91054" w:rsidRPr="00C91054" w:rsidRDefault="00C91054" w:rsidP="00C91054">
      <w:pPr>
        <w:spacing w:after="0"/>
        <w:ind w:left="851" w:right="900"/>
        <w:jc w:val="both"/>
        <w:rPr>
          <w:rFonts w:ascii="Arial" w:hAnsi="Arial" w:cs="Arial"/>
          <w:i/>
          <w:iCs/>
        </w:rPr>
      </w:pPr>
    </w:p>
    <w:p w14:paraId="09AADDE8" w14:textId="15B8027E" w:rsidR="00C91054" w:rsidRPr="00C91054" w:rsidRDefault="00C91054" w:rsidP="00C91054">
      <w:pPr>
        <w:spacing w:after="0"/>
        <w:ind w:left="851" w:right="900"/>
        <w:jc w:val="both"/>
        <w:rPr>
          <w:rFonts w:ascii="Arial" w:hAnsi="Arial" w:cs="Arial"/>
          <w:i/>
          <w:iCs/>
        </w:rPr>
      </w:pPr>
      <w:r w:rsidRPr="00344BB6">
        <w:rPr>
          <w:rFonts w:ascii="Arial" w:hAnsi="Arial" w:cs="Arial"/>
          <w:b/>
          <w:bCs/>
          <w:i/>
          <w:iCs/>
        </w:rPr>
        <w:t>XV</w:t>
      </w:r>
      <w:r w:rsidRPr="00C91054">
        <w:rPr>
          <w:rFonts w:ascii="Arial" w:hAnsi="Arial" w:cs="Arial"/>
          <w:i/>
          <w:iCs/>
        </w:rPr>
        <w:t>. Los demás que sean necesarias en el desempeño de sus funciones y aquellas que el Honorable Ayuntamiento le encomiende.</w:t>
      </w:r>
      <w:r>
        <w:rPr>
          <w:rFonts w:ascii="Arial" w:hAnsi="Arial" w:cs="Arial"/>
          <w:i/>
          <w:iCs/>
        </w:rPr>
        <w:t>”</w:t>
      </w:r>
    </w:p>
    <w:p w14:paraId="0E6FE98D" w14:textId="765F7367" w:rsidR="00C91054" w:rsidRPr="00C91054" w:rsidRDefault="00C91054" w:rsidP="00C91054">
      <w:pPr>
        <w:spacing w:after="0"/>
        <w:ind w:left="851" w:right="900"/>
        <w:jc w:val="both"/>
        <w:rPr>
          <w:rFonts w:ascii="Arial" w:hAnsi="Arial" w:cs="Arial"/>
          <w:i/>
          <w:iCs/>
        </w:rPr>
      </w:pPr>
    </w:p>
    <w:p w14:paraId="6BB96873" w14:textId="264F0DE2" w:rsidR="0076135E" w:rsidRDefault="008E6F70" w:rsidP="008E6F70">
      <w:pPr>
        <w:spacing w:after="120" w:line="360" w:lineRule="auto"/>
        <w:ind w:right="49" w:firstLine="708"/>
        <w:jc w:val="both"/>
        <w:rPr>
          <w:rFonts w:ascii="Arial" w:hAnsi="Arial" w:cs="Arial"/>
          <w:sz w:val="26"/>
          <w:szCs w:val="26"/>
        </w:rPr>
      </w:pPr>
      <w:r>
        <w:rPr>
          <w:rFonts w:ascii="Arial" w:hAnsi="Arial" w:cs="Arial"/>
          <w:sz w:val="26"/>
          <w:szCs w:val="26"/>
        </w:rPr>
        <w:t xml:space="preserve">De los artículos transcritos se advierte que en ninguno de ellos se faculta a </w:t>
      </w:r>
      <w:r w:rsidR="006C344A">
        <w:rPr>
          <w:rFonts w:ascii="Arial" w:hAnsi="Arial" w:cs="Arial"/>
          <w:sz w:val="26"/>
          <w:szCs w:val="26"/>
        </w:rPr>
        <w:t xml:space="preserve">los </w:t>
      </w:r>
      <w:r w:rsidR="006C344A" w:rsidRPr="00D129F0">
        <w:rPr>
          <w:rFonts w:ascii="Arial" w:hAnsi="Arial" w:cs="Arial"/>
          <w:sz w:val="26"/>
          <w:szCs w:val="26"/>
        </w:rPr>
        <w:t>Concejales</w:t>
      </w:r>
      <w:r w:rsidRPr="00D129F0">
        <w:rPr>
          <w:rFonts w:ascii="Arial" w:hAnsi="Arial" w:cs="Arial"/>
          <w:sz w:val="26"/>
          <w:szCs w:val="26"/>
        </w:rPr>
        <w:t xml:space="preserve"> </w:t>
      </w:r>
      <w:r w:rsidR="008C5B69" w:rsidRPr="00D129F0">
        <w:rPr>
          <w:rFonts w:ascii="Arial" w:hAnsi="Arial" w:cs="Arial"/>
          <w:sz w:val="26"/>
          <w:szCs w:val="26"/>
        </w:rPr>
        <w:t>Integrantes</w:t>
      </w:r>
      <w:r w:rsidR="008C5B69">
        <w:rPr>
          <w:rFonts w:ascii="Arial" w:hAnsi="Arial" w:cs="Arial"/>
          <w:sz w:val="26"/>
          <w:szCs w:val="26"/>
        </w:rPr>
        <w:t xml:space="preserve"> </w:t>
      </w:r>
      <w:r>
        <w:rPr>
          <w:rFonts w:ascii="Arial" w:hAnsi="Arial" w:cs="Arial"/>
          <w:sz w:val="26"/>
          <w:szCs w:val="26"/>
        </w:rPr>
        <w:t xml:space="preserve">de la Comisión de Mercados y </w:t>
      </w:r>
      <w:r w:rsidR="0007463A">
        <w:rPr>
          <w:rFonts w:ascii="Arial" w:hAnsi="Arial" w:cs="Arial"/>
          <w:sz w:val="26"/>
          <w:szCs w:val="26"/>
        </w:rPr>
        <w:t>V</w:t>
      </w:r>
      <w:r>
        <w:rPr>
          <w:rFonts w:ascii="Arial" w:hAnsi="Arial" w:cs="Arial"/>
          <w:sz w:val="26"/>
          <w:szCs w:val="26"/>
        </w:rPr>
        <w:t xml:space="preserve">ía Pública del Municipio de Oaxaca de Juárez, para </w:t>
      </w:r>
      <w:r w:rsidR="00BA12F3">
        <w:rPr>
          <w:rFonts w:ascii="Arial" w:hAnsi="Arial" w:cs="Arial"/>
          <w:sz w:val="26"/>
          <w:szCs w:val="26"/>
        </w:rPr>
        <w:t xml:space="preserve">emitir un acuerdo en </w:t>
      </w:r>
      <w:r w:rsidR="006C344A" w:rsidRPr="00D129F0">
        <w:rPr>
          <w:rFonts w:ascii="Arial" w:hAnsi="Arial" w:cs="Arial"/>
          <w:sz w:val="26"/>
          <w:szCs w:val="26"/>
        </w:rPr>
        <w:t>dond</w:t>
      </w:r>
      <w:r w:rsidR="00BA12F3" w:rsidRPr="00D129F0">
        <w:rPr>
          <w:rFonts w:ascii="Arial" w:hAnsi="Arial" w:cs="Arial"/>
          <w:sz w:val="26"/>
          <w:szCs w:val="26"/>
        </w:rPr>
        <w:t>e</w:t>
      </w:r>
      <w:r w:rsidR="00BA12F3">
        <w:rPr>
          <w:rFonts w:ascii="Arial" w:hAnsi="Arial" w:cs="Arial"/>
          <w:sz w:val="26"/>
          <w:szCs w:val="26"/>
        </w:rPr>
        <w:t xml:space="preserve"> se </w:t>
      </w:r>
      <w:r w:rsidR="00BA12F3" w:rsidRPr="006C344A">
        <w:rPr>
          <w:rFonts w:ascii="Arial" w:hAnsi="Arial" w:cs="Arial"/>
          <w:sz w:val="26"/>
          <w:szCs w:val="26"/>
        </w:rPr>
        <w:t>instruy</w:t>
      </w:r>
      <w:r w:rsidR="00CE4921" w:rsidRPr="006C344A">
        <w:rPr>
          <w:rFonts w:ascii="Arial" w:hAnsi="Arial" w:cs="Arial"/>
          <w:sz w:val="26"/>
          <w:szCs w:val="26"/>
        </w:rPr>
        <w:t>a</w:t>
      </w:r>
      <w:r w:rsidR="00BA12F3">
        <w:rPr>
          <w:rFonts w:ascii="Arial" w:hAnsi="Arial" w:cs="Arial"/>
          <w:sz w:val="26"/>
          <w:szCs w:val="26"/>
        </w:rPr>
        <w:t xml:space="preserve"> </w:t>
      </w:r>
      <w:r>
        <w:rPr>
          <w:rFonts w:ascii="Arial" w:hAnsi="Arial" w:cs="Arial"/>
          <w:sz w:val="26"/>
          <w:szCs w:val="26"/>
        </w:rPr>
        <w:t>a</w:t>
      </w:r>
      <w:r w:rsidR="00BA12F3">
        <w:rPr>
          <w:rFonts w:ascii="Arial" w:hAnsi="Arial" w:cs="Arial"/>
          <w:sz w:val="26"/>
          <w:szCs w:val="26"/>
        </w:rPr>
        <w:t>l</w:t>
      </w:r>
      <w:r>
        <w:rPr>
          <w:rFonts w:ascii="Arial" w:hAnsi="Arial" w:cs="Arial"/>
          <w:sz w:val="26"/>
          <w:szCs w:val="26"/>
        </w:rPr>
        <w:t xml:space="preserve"> Director de Mercados que nombre un Administrador encargado de los </w:t>
      </w:r>
      <w:r w:rsidR="008A6CA5">
        <w:rPr>
          <w:rFonts w:ascii="Arial" w:hAnsi="Arial" w:cs="Arial"/>
          <w:sz w:val="26"/>
          <w:szCs w:val="26"/>
        </w:rPr>
        <w:t>s</w:t>
      </w:r>
      <w:r>
        <w:rPr>
          <w:rFonts w:ascii="Arial" w:hAnsi="Arial" w:cs="Arial"/>
          <w:sz w:val="26"/>
          <w:szCs w:val="26"/>
        </w:rPr>
        <w:t>anitarios ubicados en el exterior del Mercado de la Merced</w:t>
      </w:r>
      <w:r w:rsidR="0007463A">
        <w:rPr>
          <w:rFonts w:ascii="Arial" w:hAnsi="Arial" w:cs="Arial"/>
          <w:sz w:val="26"/>
          <w:szCs w:val="26"/>
        </w:rPr>
        <w:t xml:space="preserve">, pues como lo establecen los artículos 54 de la Ley Orgánica Municipal del Estado de Oaxaca, y el precepto 59 del Bando de Policía y Gobierno del Municipio de Oaxaca de Juárez, las Comisiones son órganos  de consulta y vigilancia, no son operativos y son responsables </w:t>
      </w:r>
      <w:r w:rsidR="0007463A">
        <w:rPr>
          <w:rFonts w:ascii="Arial" w:hAnsi="Arial" w:cs="Arial"/>
          <w:sz w:val="26"/>
          <w:szCs w:val="26"/>
        </w:rPr>
        <w:lastRenderedPageBreak/>
        <w:t>de estudiar, examinar, dictaminar y proponer al Honorable Ayu</w:t>
      </w:r>
      <w:r w:rsidR="002177B8">
        <w:rPr>
          <w:rFonts w:ascii="Arial" w:hAnsi="Arial" w:cs="Arial"/>
          <w:sz w:val="26"/>
          <w:szCs w:val="26"/>
        </w:rPr>
        <w:t>n</w:t>
      </w:r>
      <w:r w:rsidR="0007463A">
        <w:rPr>
          <w:rFonts w:ascii="Arial" w:hAnsi="Arial" w:cs="Arial"/>
          <w:sz w:val="26"/>
          <w:szCs w:val="26"/>
        </w:rPr>
        <w:t>tamiento, las normas tendientes a mejorar la administración pública municipal</w:t>
      </w:r>
      <w:r w:rsidR="0076135E">
        <w:rPr>
          <w:rFonts w:ascii="Arial" w:hAnsi="Arial" w:cs="Arial"/>
          <w:sz w:val="26"/>
          <w:szCs w:val="26"/>
        </w:rPr>
        <w:t>. - - - - - - - - - - - - - - - - - - - -  - - - -- - - -</w:t>
      </w:r>
      <w:r w:rsidR="00BA12F3">
        <w:rPr>
          <w:rFonts w:ascii="Arial" w:hAnsi="Arial" w:cs="Arial"/>
          <w:sz w:val="26"/>
          <w:szCs w:val="26"/>
        </w:rPr>
        <w:t xml:space="preserve"> - - - - - - - - - -</w:t>
      </w:r>
    </w:p>
    <w:p w14:paraId="76437498" w14:textId="117A1CB4" w:rsidR="00E04206" w:rsidRPr="00211728" w:rsidRDefault="0076135E" w:rsidP="008E6F70">
      <w:pPr>
        <w:spacing w:after="120" w:line="360" w:lineRule="auto"/>
        <w:ind w:right="49" w:firstLine="708"/>
        <w:jc w:val="both"/>
        <w:rPr>
          <w:rFonts w:ascii="Arial" w:hAnsi="Arial" w:cs="Arial"/>
          <w:sz w:val="26"/>
          <w:szCs w:val="26"/>
        </w:rPr>
      </w:pPr>
      <w:r w:rsidRPr="00211728">
        <w:rPr>
          <w:rFonts w:ascii="Arial" w:hAnsi="Arial" w:cs="Arial"/>
          <w:sz w:val="26"/>
          <w:szCs w:val="26"/>
        </w:rPr>
        <w:t xml:space="preserve">Por </w:t>
      </w:r>
      <w:r w:rsidR="00BA12F3" w:rsidRPr="00211728">
        <w:rPr>
          <w:rFonts w:ascii="Arial" w:hAnsi="Arial" w:cs="Arial"/>
          <w:sz w:val="26"/>
          <w:szCs w:val="26"/>
        </w:rPr>
        <w:t>lo que</w:t>
      </w:r>
      <w:r w:rsidRPr="00211728">
        <w:rPr>
          <w:rFonts w:ascii="Arial" w:hAnsi="Arial" w:cs="Arial"/>
          <w:sz w:val="26"/>
          <w:szCs w:val="26"/>
        </w:rPr>
        <w:t>, cualquier solución que tengan</w:t>
      </w:r>
      <w:r w:rsidR="00BA12F3" w:rsidRPr="00211728">
        <w:rPr>
          <w:rFonts w:ascii="Arial" w:hAnsi="Arial" w:cs="Arial"/>
          <w:sz w:val="26"/>
          <w:szCs w:val="26"/>
        </w:rPr>
        <w:t xml:space="preserve"> las Comisiones</w:t>
      </w:r>
      <w:r w:rsidRPr="00211728">
        <w:rPr>
          <w:rFonts w:ascii="Arial" w:hAnsi="Arial" w:cs="Arial"/>
          <w:sz w:val="26"/>
          <w:szCs w:val="26"/>
        </w:rPr>
        <w:t xml:space="preserve"> para la mejora de la administración pública municipal, deben proponerla al </w:t>
      </w:r>
      <w:r w:rsidR="00316FCF" w:rsidRPr="00211728">
        <w:rPr>
          <w:rFonts w:ascii="Arial" w:hAnsi="Arial" w:cs="Arial"/>
          <w:sz w:val="26"/>
          <w:szCs w:val="26"/>
        </w:rPr>
        <w:t>Cabildo</w:t>
      </w:r>
      <w:r w:rsidRPr="00211728">
        <w:rPr>
          <w:rFonts w:ascii="Arial" w:hAnsi="Arial" w:cs="Arial"/>
          <w:sz w:val="26"/>
          <w:szCs w:val="26"/>
        </w:rPr>
        <w:t xml:space="preserve"> mediante dictamen para que sea aprobad</w:t>
      </w:r>
      <w:r w:rsidR="00BA12F3" w:rsidRPr="00211728">
        <w:rPr>
          <w:rFonts w:ascii="Arial" w:hAnsi="Arial" w:cs="Arial"/>
          <w:sz w:val="26"/>
          <w:szCs w:val="26"/>
        </w:rPr>
        <w:t>a</w:t>
      </w:r>
      <w:r w:rsidRPr="00211728">
        <w:rPr>
          <w:rFonts w:ascii="Arial" w:hAnsi="Arial" w:cs="Arial"/>
          <w:sz w:val="26"/>
          <w:szCs w:val="26"/>
        </w:rPr>
        <w:t xml:space="preserve">, pues </w:t>
      </w:r>
      <w:r w:rsidR="002177B8" w:rsidRPr="00211728">
        <w:rPr>
          <w:rFonts w:ascii="Arial" w:hAnsi="Arial" w:cs="Arial"/>
          <w:sz w:val="26"/>
          <w:szCs w:val="26"/>
        </w:rPr>
        <w:t xml:space="preserve">no tienen la facultad de tomar una determinación si no es aprobada </w:t>
      </w:r>
      <w:r w:rsidR="00316FCF" w:rsidRPr="00211728">
        <w:rPr>
          <w:rFonts w:ascii="Arial" w:hAnsi="Arial" w:cs="Arial"/>
          <w:sz w:val="26"/>
          <w:szCs w:val="26"/>
        </w:rPr>
        <w:t>por dicho órgano municipal</w:t>
      </w:r>
      <w:r w:rsidR="009B40AE" w:rsidRPr="00211728">
        <w:rPr>
          <w:rFonts w:ascii="Arial" w:hAnsi="Arial" w:cs="Arial"/>
          <w:sz w:val="26"/>
          <w:szCs w:val="26"/>
        </w:rPr>
        <w:t>; en consecuencia,</w:t>
      </w:r>
      <w:r w:rsidR="00E00636" w:rsidRPr="00211728">
        <w:rPr>
          <w:rFonts w:ascii="Arial" w:hAnsi="Arial" w:cs="Arial"/>
          <w:sz w:val="26"/>
          <w:szCs w:val="26"/>
        </w:rPr>
        <w:t xml:space="preserve"> el acuerdo de fecha diez de agosto de dos mil dieciocho, emitido por </w:t>
      </w:r>
      <w:r w:rsidR="006C344A" w:rsidRPr="00211728">
        <w:rPr>
          <w:rFonts w:ascii="Arial" w:hAnsi="Arial" w:cs="Arial"/>
          <w:sz w:val="26"/>
          <w:szCs w:val="26"/>
        </w:rPr>
        <w:t>los Concejales</w:t>
      </w:r>
      <w:r w:rsidR="008C5B69" w:rsidRPr="00211728">
        <w:rPr>
          <w:rFonts w:ascii="Arial" w:hAnsi="Arial" w:cs="Arial"/>
          <w:sz w:val="26"/>
          <w:szCs w:val="26"/>
        </w:rPr>
        <w:t xml:space="preserve"> Integrantes</w:t>
      </w:r>
      <w:r w:rsidR="006C344A" w:rsidRPr="00211728">
        <w:rPr>
          <w:rFonts w:ascii="Arial" w:hAnsi="Arial" w:cs="Arial"/>
          <w:sz w:val="26"/>
          <w:szCs w:val="26"/>
        </w:rPr>
        <w:t xml:space="preserve"> de </w:t>
      </w:r>
      <w:r w:rsidR="009B40AE" w:rsidRPr="00211728">
        <w:rPr>
          <w:rFonts w:ascii="Arial" w:hAnsi="Arial" w:cs="Arial"/>
          <w:sz w:val="26"/>
          <w:szCs w:val="26"/>
        </w:rPr>
        <w:t xml:space="preserve">la Comisión de Mercados y Vía Pública del Municipio de Oaxaca de Juárez, </w:t>
      </w:r>
      <w:r w:rsidR="00E00636" w:rsidRPr="00211728">
        <w:rPr>
          <w:rFonts w:ascii="Arial" w:hAnsi="Arial" w:cs="Arial"/>
          <w:sz w:val="26"/>
          <w:szCs w:val="26"/>
        </w:rPr>
        <w:t xml:space="preserve">no </w:t>
      </w:r>
      <w:r w:rsidR="009F004A" w:rsidRPr="00211728">
        <w:rPr>
          <w:rFonts w:ascii="Arial" w:hAnsi="Arial" w:cs="Arial"/>
          <w:sz w:val="26"/>
          <w:szCs w:val="26"/>
        </w:rPr>
        <w:t>tiene validez al no haber sido propuesto ante e</w:t>
      </w:r>
      <w:r w:rsidR="009B40AE" w:rsidRPr="00211728">
        <w:rPr>
          <w:rFonts w:ascii="Arial" w:hAnsi="Arial" w:cs="Arial"/>
          <w:sz w:val="26"/>
          <w:szCs w:val="26"/>
        </w:rPr>
        <w:t xml:space="preserve">l </w:t>
      </w:r>
      <w:r w:rsidR="00316FCF" w:rsidRPr="00211728">
        <w:rPr>
          <w:rFonts w:ascii="Arial" w:hAnsi="Arial" w:cs="Arial"/>
          <w:sz w:val="26"/>
          <w:szCs w:val="26"/>
        </w:rPr>
        <w:t>Cabildo</w:t>
      </w:r>
      <w:r w:rsidR="00E04206" w:rsidRPr="00211728">
        <w:rPr>
          <w:rFonts w:ascii="Arial" w:hAnsi="Arial" w:cs="Arial"/>
          <w:sz w:val="26"/>
          <w:szCs w:val="26"/>
        </w:rPr>
        <w:t xml:space="preserve">.- - - - - - - - - - - </w:t>
      </w:r>
      <w:r w:rsidR="00316FCF" w:rsidRPr="00211728">
        <w:rPr>
          <w:rFonts w:ascii="Arial" w:hAnsi="Arial" w:cs="Arial"/>
          <w:sz w:val="26"/>
          <w:szCs w:val="26"/>
        </w:rPr>
        <w:t xml:space="preserve">- - - - </w:t>
      </w:r>
    </w:p>
    <w:p w14:paraId="46DB2490" w14:textId="25646952" w:rsidR="00C91054" w:rsidRDefault="00E04206" w:rsidP="008E6F70">
      <w:pPr>
        <w:spacing w:after="120" w:line="360" w:lineRule="auto"/>
        <w:ind w:right="49" w:firstLine="708"/>
        <w:jc w:val="both"/>
        <w:rPr>
          <w:rFonts w:ascii="Arial" w:hAnsi="Arial" w:cs="Arial"/>
          <w:sz w:val="26"/>
          <w:szCs w:val="26"/>
        </w:rPr>
      </w:pPr>
      <w:r w:rsidRPr="00211728">
        <w:rPr>
          <w:rFonts w:ascii="Arial" w:hAnsi="Arial" w:cs="Arial"/>
          <w:sz w:val="26"/>
          <w:szCs w:val="26"/>
        </w:rPr>
        <w:t xml:space="preserve">Asimismo, </w:t>
      </w:r>
      <w:r w:rsidR="009F004A" w:rsidRPr="00211728">
        <w:rPr>
          <w:rFonts w:ascii="Arial" w:hAnsi="Arial" w:cs="Arial"/>
          <w:sz w:val="26"/>
          <w:szCs w:val="26"/>
        </w:rPr>
        <w:t>el artículo 86 del Bando de Policía y Gobierno del</w:t>
      </w:r>
      <w:r w:rsidR="009F004A">
        <w:rPr>
          <w:rFonts w:ascii="Arial" w:hAnsi="Arial" w:cs="Arial"/>
          <w:sz w:val="26"/>
          <w:szCs w:val="26"/>
        </w:rPr>
        <w:t xml:space="preserve"> Municipio de Oaxaca de Juárez, señala que </w:t>
      </w:r>
      <w:r>
        <w:rPr>
          <w:rFonts w:ascii="Arial" w:hAnsi="Arial" w:cs="Arial"/>
          <w:sz w:val="26"/>
          <w:szCs w:val="26"/>
        </w:rPr>
        <w:t xml:space="preserve">la </w:t>
      </w:r>
      <w:r w:rsidR="009F004A">
        <w:rPr>
          <w:rFonts w:ascii="Arial" w:hAnsi="Arial" w:cs="Arial"/>
          <w:sz w:val="26"/>
          <w:szCs w:val="26"/>
        </w:rPr>
        <w:t xml:space="preserve">Comisión </w:t>
      </w:r>
      <w:r>
        <w:rPr>
          <w:rFonts w:ascii="Arial" w:hAnsi="Arial" w:cs="Arial"/>
          <w:sz w:val="26"/>
          <w:szCs w:val="26"/>
        </w:rPr>
        <w:t xml:space="preserve">de Mercados y Vía Pública del Municipio de Oaxaca de Juárez, </w:t>
      </w:r>
      <w:r w:rsidR="009F004A">
        <w:rPr>
          <w:rFonts w:ascii="Arial" w:hAnsi="Arial" w:cs="Arial"/>
          <w:sz w:val="26"/>
          <w:szCs w:val="26"/>
        </w:rPr>
        <w:t xml:space="preserve">debe proponer al Ayuntamiento las medidas regulatorias a las actividades de los mercados públicos, como en el caso es el haber instruido al </w:t>
      </w:r>
      <w:r>
        <w:rPr>
          <w:rFonts w:ascii="Arial" w:hAnsi="Arial" w:cs="Arial"/>
          <w:sz w:val="26"/>
          <w:szCs w:val="26"/>
        </w:rPr>
        <w:t>D</w:t>
      </w:r>
      <w:r w:rsidR="009F004A">
        <w:rPr>
          <w:rFonts w:ascii="Arial" w:hAnsi="Arial" w:cs="Arial"/>
          <w:sz w:val="26"/>
          <w:szCs w:val="26"/>
        </w:rPr>
        <w:t xml:space="preserve">irector de Mercados, nombrara un Administrador Encargado de los </w:t>
      </w:r>
      <w:r w:rsidR="003139CC">
        <w:rPr>
          <w:rFonts w:ascii="Arial" w:hAnsi="Arial" w:cs="Arial"/>
          <w:sz w:val="26"/>
          <w:szCs w:val="26"/>
        </w:rPr>
        <w:t>s</w:t>
      </w:r>
      <w:r w:rsidR="009F004A">
        <w:rPr>
          <w:rFonts w:ascii="Arial" w:hAnsi="Arial" w:cs="Arial"/>
          <w:sz w:val="26"/>
          <w:szCs w:val="26"/>
        </w:rPr>
        <w:t>anitarios ubicados en el Exterior del Mercado de la Merced.</w:t>
      </w:r>
      <w:r w:rsidR="00BA12F3">
        <w:rPr>
          <w:rFonts w:ascii="Arial" w:hAnsi="Arial" w:cs="Arial"/>
          <w:sz w:val="26"/>
          <w:szCs w:val="26"/>
        </w:rPr>
        <w:t xml:space="preserve">- - - - - - - - - - - - - - - - </w:t>
      </w:r>
    </w:p>
    <w:p w14:paraId="5995F07A" w14:textId="0824A8B2" w:rsidR="00F671AB" w:rsidRDefault="00F671AB" w:rsidP="00F671AB">
      <w:pPr>
        <w:spacing w:after="12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De lo puntualizado se hace patente lo </w:t>
      </w:r>
      <w:r w:rsidRPr="00641159">
        <w:rPr>
          <w:rFonts w:ascii="Arial" w:eastAsia="Calibri" w:hAnsi="Arial" w:cs="Arial"/>
          <w:b/>
          <w:bCs/>
          <w:sz w:val="26"/>
          <w:szCs w:val="26"/>
        </w:rPr>
        <w:t>FUNDADO</w:t>
      </w:r>
      <w:r>
        <w:rPr>
          <w:rFonts w:ascii="Arial" w:eastAsia="Calibri" w:hAnsi="Arial" w:cs="Arial"/>
          <w:bCs/>
          <w:sz w:val="26"/>
          <w:szCs w:val="26"/>
        </w:rPr>
        <w:t xml:space="preserve"> de los conceptos de impugnación alegados, porque como lo manifestó la actora, </w:t>
      </w:r>
      <w:r w:rsidRPr="00D129F0">
        <w:rPr>
          <w:rFonts w:ascii="Arial" w:eastAsia="Calibri" w:hAnsi="Arial" w:cs="Arial"/>
          <w:bCs/>
          <w:sz w:val="26"/>
          <w:szCs w:val="26"/>
        </w:rPr>
        <w:t xml:space="preserve">los </w:t>
      </w:r>
      <w:r w:rsidR="006C344A" w:rsidRPr="00D129F0">
        <w:rPr>
          <w:rFonts w:ascii="Arial" w:eastAsia="Calibri" w:hAnsi="Arial" w:cs="Arial"/>
          <w:bCs/>
          <w:sz w:val="26"/>
          <w:szCs w:val="26"/>
        </w:rPr>
        <w:t>Concejale</w:t>
      </w:r>
      <w:r w:rsidR="008C5B69" w:rsidRPr="00D129F0">
        <w:rPr>
          <w:rFonts w:ascii="Arial" w:eastAsia="Calibri" w:hAnsi="Arial" w:cs="Arial"/>
          <w:bCs/>
          <w:sz w:val="26"/>
          <w:szCs w:val="26"/>
        </w:rPr>
        <w:t>s Integrantes</w:t>
      </w:r>
      <w:r>
        <w:rPr>
          <w:rFonts w:ascii="Arial" w:eastAsia="Calibri" w:hAnsi="Arial" w:cs="Arial"/>
          <w:bCs/>
          <w:sz w:val="26"/>
          <w:szCs w:val="26"/>
        </w:rPr>
        <w:t xml:space="preserve"> de la </w:t>
      </w:r>
      <w:r>
        <w:rPr>
          <w:rFonts w:ascii="Arial" w:hAnsi="Arial" w:cs="Arial"/>
          <w:sz w:val="26"/>
          <w:szCs w:val="26"/>
        </w:rPr>
        <w:t>Comisión de Mercados y Vía Pública del Municipio de Oaxaca de Juárez, no señalaron los fundamentos legales y los motivos por los cuales procedieron a emitir el acuerdo de fecha diez de agosto de dos mil dieciocho, por lo que dicho acto carece de validez al no cumplir con los requisitos establecidos en las fracciones I y V del artículo 17</w:t>
      </w:r>
      <w:r w:rsidR="00E179B6">
        <w:rPr>
          <w:rStyle w:val="Refdenotaalpie"/>
          <w:rFonts w:ascii="Arial" w:hAnsi="Arial" w:cs="Arial"/>
          <w:sz w:val="26"/>
          <w:szCs w:val="26"/>
        </w:rPr>
        <w:footnoteReference w:id="11"/>
      </w:r>
      <w:r>
        <w:rPr>
          <w:rFonts w:ascii="Arial" w:hAnsi="Arial" w:cs="Arial"/>
          <w:sz w:val="26"/>
          <w:szCs w:val="26"/>
        </w:rPr>
        <w:t xml:space="preserve"> de la Ley de Procedimiento y Justicia Administrativa para el Estado de Oaxaca</w:t>
      </w:r>
      <w:r>
        <w:rPr>
          <w:rFonts w:ascii="Arial" w:eastAsia="Calibri" w:hAnsi="Arial" w:cs="Arial"/>
          <w:bCs/>
          <w:sz w:val="26"/>
          <w:szCs w:val="26"/>
        </w:rPr>
        <w:t xml:space="preserve">.- - - - - - - - - - - - - - - - - - - - - - </w:t>
      </w:r>
    </w:p>
    <w:p w14:paraId="68376138" w14:textId="167A7DD1" w:rsidR="00F671AB" w:rsidRDefault="00F671AB" w:rsidP="00F671AB">
      <w:pPr>
        <w:spacing w:line="360" w:lineRule="auto"/>
        <w:ind w:firstLine="709"/>
        <w:jc w:val="both"/>
        <w:rPr>
          <w:rFonts w:ascii="Arial" w:eastAsia="Calibri" w:hAnsi="Arial" w:cs="Arial"/>
          <w:bCs/>
          <w:sz w:val="26"/>
          <w:szCs w:val="26"/>
        </w:rPr>
      </w:pPr>
      <w:r>
        <w:rPr>
          <w:rFonts w:ascii="Arial" w:eastAsia="Calibri" w:hAnsi="Arial" w:cs="Arial"/>
          <w:bCs/>
          <w:sz w:val="26"/>
          <w:szCs w:val="26"/>
        </w:rPr>
        <w:t>Al respecto, es importante puntualizar que el artículo 16 de la Constitución Política de los Estados Unidos Mexicanos, prevé que nadie puede ser molestado en su persona, familia, domicilio, papeles o posesiones, sino en virtud de mandamiento escrito de autoridad competente que funde y motive la causa legal del procedimiento.</w:t>
      </w:r>
      <w:r w:rsidR="00F57AC3">
        <w:rPr>
          <w:rFonts w:ascii="Arial" w:eastAsia="Calibri" w:hAnsi="Arial" w:cs="Arial"/>
          <w:bCs/>
          <w:sz w:val="26"/>
          <w:szCs w:val="26"/>
        </w:rPr>
        <w:t xml:space="preserve">- </w:t>
      </w:r>
      <w:r w:rsidR="0094003C">
        <w:rPr>
          <w:rFonts w:ascii="Arial" w:eastAsia="Calibri" w:hAnsi="Arial" w:cs="Arial"/>
          <w:bCs/>
          <w:sz w:val="26"/>
          <w:szCs w:val="26"/>
        </w:rPr>
        <w:t xml:space="preserve">- - - - </w:t>
      </w:r>
    </w:p>
    <w:p w14:paraId="2F998693" w14:textId="48B9B426" w:rsidR="00F671AB" w:rsidRDefault="00F671AB" w:rsidP="00F671AB">
      <w:pPr>
        <w:spacing w:line="360" w:lineRule="auto"/>
        <w:ind w:firstLine="709"/>
        <w:jc w:val="both"/>
        <w:rPr>
          <w:rFonts w:ascii="Arial" w:hAnsi="Arial" w:cs="Arial"/>
          <w:sz w:val="26"/>
          <w:szCs w:val="26"/>
        </w:rPr>
      </w:pPr>
      <w:r>
        <w:rPr>
          <w:rFonts w:ascii="Arial" w:eastAsia="Calibri" w:hAnsi="Arial" w:cs="Arial"/>
          <w:bCs/>
          <w:sz w:val="26"/>
          <w:szCs w:val="26"/>
        </w:rPr>
        <w:lastRenderedPageBreak/>
        <w:t xml:space="preserve">El </w:t>
      </w:r>
      <w:r w:rsidRPr="0077704D">
        <w:rPr>
          <w:rFonts w:ascii="Arial" w:eastAsia="Calibri" w:hAnsi="Arial" w:cs="Arial"/>
          <w:bCs/>
          <w:sz w:val="26"/>
          <w:szCs w:val="26"/>
        </w:rPr>
        <w:t xml:space="preserve">incumplimiento a lo ordenado por </w:t>
      </w:r>
      <w:r>
        <w:rPr>
          <w:rFonts w:ascii="Arial" w:eastAsia="Calibri" w:hAnsi="Arial" w:cs="Arial"/>
          <w:bCs/>
          <w:sz w:val="26"/>
          <w:szCs w:val="26"/>
        </w:rPr>
        <w:t xml:space="preserve">dicho </w:t>
      </w:r>
      <w:r w:rsidRPr="0077704D">
        <w:rPr>
          <w:rFonts w:ascii="Arial" w:eastAsia="Calibri" w:hAnsi="Arial" w:cs="Arial"/>
          <w:bCs/>
          <w:sz w:val="26"/>
          <w:szCs w:val="26"/>
        </w:rPr>
        <w:t xml:space="preserve">precepto constitucional se puede </w:t>
      </w:r>
      <w:r>
        <w:rPr>
          <w:rFonts w:ascii="Arial" w:eastAsia="Calibri" w:hAnsi="Arial" w:cs="Arial"/>
          <w:bCs/>
          <w:sz w:val="26"/>
          <w:szCs w:val="26"/>
        </w:rPr>
        <w:t>dar de dos formas;</w:t>
      </w:r>
      <w:r w:rsidRPr="0077704D">
        <w:rPr>
          <w:rFonts w:ascii="Arial" w:eastAsia="Calibri" w:hAnsi="Arial" w:cs="Arial"/>
          <w:bCs/>
          <w:sz w:val="26"/>
          <w:szCs w:val="26"/>
        </w:rPr>
        <w:t xml:space="preserve"> que en el acto de autoridad exista una indebida fundamentación y motivación, o bien, que se dé una falta de fundamentación y motivación del acto</w:t>
      </w:r>
      <w:r>
        <w:rPr>
          <w:rFonts w:ascii="Arial" w:eastAsia="Calibri" w:hAnsi="Arial" w:cs="Arial"/>
          <w:bCs/>
          <w:sz w:val="26"/>
          <w:szCs w:val="26"/>
        </w:rPr>
        <w:t>, así, debe señalarse que, se actualiza l</w:t>
      </w:r>
      <w:r>
        <w:rPr>
          <w:rFonts w:ascii="Arial" w:hAnsi="Arial" w:cs="Arial"/>
          <w:sz w:val="26"/>
          <w:szCs w:val="26"/>
        </w:rPr>
        <w:t xml:space="preserve">a </w:t>
      </w:r>
      <w:r w:rsidRPr="0072621E">
        <w:rPr>
          <w:rFonts w:ascii="Arial" w:hAnsi="Arial" w:cs="Arial"/>
          <w:b/>
          <w:sz w:val="26"/>
          <w:szCs w:val="26"/>
        </w:rPr>
        <w:t>indebida</w:t>
      </w:r>
      <w:r>
        <w:rPr>
          <w:rFonts w:ascii="Arial" w:hAnsi="Arial" w:cs="Arial"/>
          <w:sz w:val="26"/>
          <w:szCs w:val="26"/>
        </w:rPr>
        <w:t xml:space="preserve"> fundamentación y motivación, </w:t>
      </w:r>
      <w:r w:rsidRPr="009638AA">
        <w:rPr>
          <w:rFonts w:ascii="Arial" w:hAnsi="Arial" w:cs="Arial"/>
          <w:sz w:val="26"/>
          <w:szCs w:val="26"/>
        </w:rPr>
        <w:t xml:space="preserve">cuando en </w:t>
      </w:r>
      <w:r>
        <w:rPr>
          <w:rFonts w:ascii="Arial" w:hAnsi="Arial" w:cs="Arial"/>
          <w:sz w:val="26"/>
          <w:szCs w:val="26"/>
        </w:rPr>
        <w:t xml:space="preserve">el acto administrativo </w:t>
      </w:r>
      <w:r w:rsidRPr="009638AA">
        <w:rPr>
          <w:rFonts w:ascii="Arial" w:hAnsi="Arial" w:cs="Arial"/>
          <w:sz w:val="26"/>
          <w:szCs w:val="26"/>
        </w:rPr>
        <w:t xml:space="preserve">se citan preceptos legales, pero </w:t>
      </w:r>
      <w:r>
        <w:rPr>
          <w:rFonts w:ascii="Arial" w:hAnsi="Arial" w:cs="Arial"/>
          <w:sz w:val="26"/>
          <w:szCs w:val="26"/>
        </w:rPr>
        <w:t xml:space="preserve">estos </w:t>
      </w:r>
      <w:r w:rsidRPr="009638AA">
        <w:rPr>
          <w:rFonts w:ascii="Arial" w:hAnsi="Arial" w:cs="Arial"/>
          <w:sz w:val="26"/>
          <w:szCs w:val="26"/>
        </w:rPr>
        <w:t>no son aplicables al caso concreto y se exponen las razones que la autoridad tuvo para dictar la resolución, pero no corresponden al caso e</w:t>
      </w:r>
      <w:r>
        <w:rPr>
          <w:rFonts w:ascii="Arial" w:hAnsi="Arial" w:cs="Arial"/>
          <w:sz w:val="26"/>
          <w:szCs w:val="26"/>
        </w:rPr>
        <w:t xml:space="preserve">specífico; diferente a la </w:t>
      </w:r>
      <w:r>
        <w:rPr>
          <w:rFonts w:ascii="Arial" w:hAnsi="Arial" w:cs="Arial"/>
          <w:b/>
          <w:sz w:val="26"/>
          <w:szCs w:val="26"/>
        </w:rPr>
        <w:t>falta</w:t>
      </w:r>
      <w:r w:rsidRPr="00894523">
        <w:rPr>
          <w:rFonts w:ascii="Arial" w:hAnsi="Arial" w:cs="Arial"/>
          <w:sz w:val="26"/>
          <w:szCs w:val="26"/>
        </w:rPr>
        <w:t xml:space="preserve"> de </w:t>
      </w:r>
      <w:r w:rsidRPr="009638AA">
        <w:rPr>
          <w:rStyle w:val="red"/>
          <w:rFonts w:ascii="Arial" w:hAnsi="Arial" w:cs="Arial"/>
          <w:sz w:val="26"/>
          <w:szCs w:val="26"/>
        </w:rPr>
        <w:t>fundamentación</w:t>
      </w:r>
      <w:r w:rsidRPr="009638AA">
        <w:rPr>
          <w:rFonts w:ascii="Arial" w:hAnsi="Arial" w:cs="Arial"/>
          <w:sz w:val="26"/>
          <w:szCs w:val="26"/>
        </w:rPr>
        <w:t xml:space="preserve"> y </w:t>
      </w:r>
      <w:r w:rsidRPr="009638AA">
        <w:rPr>
          <w:rStyle w:val="red"/>
          <w:rFonts w:ascii="Arial" w:hAnsi="Arial" w:cs="Arial"/>
          <w:sz w:val="26"/>
          <w:szCs w:val="26"/>
        </w:rPr>
        <w:t>motivación</w:t>
      </w:r>
      <w:r>
        <w:rPr>
          <w:rStyle w:val="red"/>
          <w:rFonts w:ascii="Arial" w:hAnsi="Arial" w:cs="Arial"/>
          <w:sz w:val="26"/>
          <w:szCs w:val="26"/>
        </w:rPr>
        <w:t xml:space="preserve">, que es cuando </w:t>
      </w:r>
      <w:r>
        <w:rPr>
          <w:rFonts w:ascii="Arial" w:hAnsi="Arial" w:cs="Arial"/>
          <w:sz w:val="26"/>
          <w:szCs w:val="26"/>
        </w:rPr>
        <w:t xml:space="preserve">existe una </w:t>
      </w:r>
      <w:r w:rsidRPr="009638AA">
        <w:rPr>
          <w:rFonts w:ascii="Arial" w:hAnsi="Arial" w:cs="Arial"/>
          <w:sz w:val="26"/>
          <w:szCs w:val="26"/>
        </w:rPr>
        <w:t xml:space="preserve"> ausencia total de la cita de la norma en que se apoya una resolución y de las circunstancias especiales o razones particulares que se tuvieron en cuenta para su emisión</w:t>
      </w:r>
      <w:r>
        <w:rPr>
          <w:rFonts w:ascii="Arial" w:hAnsi="Arial" w:cs="Arial"/>
          <w:sz w:val="26"/>
          <w:szCs w:val="26"/>
        </w:rPr>
        <w:t>.</w:t>
      </w:r>
      <w:r w:rsidR="00782717">
        <w:rPr>
          <w:rFonts w:ascii="Arial" w:hAnsi="Arial" w:cs="Arial"/>
          <w:sz w:val="26"/>
          <w:szCs w:val="26"/>
        </w:rPr>
        <w:t>- - - - - - - - - - - - - - - - - - - - - - - - - - - - - -- - -</w:t>
      </w:r>
    </w:p>
    <w:p w14:paraId="2FCC7817" w14:textId="00194649" w:rsidR="00F671AB" w:rsidRDefault="00F671AB" w:rsidP="00F671AB">
      <w:pPr>
        <w:spacing w:line="360" w:lineRule="auto"/>
        <w:ind w:firstLine="709"/>
        <w:jc w:val="both"/>
        <w:rPr>
          <w:rFonts w:ascii="Arial" w:hAnsi="Arial" w:cs="Arial"/>
          <w:sz w:val="26"/>
          <w:szCs w:val="26"/>
        </w:rPr>
      </w:pPr>
      <w:r w:rsidRPr="0092585C">
        <w:rPr>
          <w:rFonts w:ascii="Arial" w:hAnsi="Arial" w:cs="Arial"/>
          <w:sz w:val="26"/>
          <w:szCs w:val="26"/>
        </w:rPr>
        <w:t xml:space="preserve">La </w:t>
      </w:r>
      <w:r>
        <w:rPr>
          <w:rFonts w:ascii="Arial" w:hAnsi="Arial" w:cs="Arial"/>
          <w:sz w:val="26"/>
          <w:szCs w:val="26"/>
        </w:rPr>
        <w:t xml:space="preserve">diferencia apuntada lleva a advertir que </w:t>
      </w:r>
      <w:r w:rsidRPr="0092585C">
        <w:rPr>
          <w:rStyle w:val="red"/>
          <w:rFonts w:ascii="Arial" w:hAnsi="Arial" w:cs="Arial"/>
          <w:sz w:val="26"/>
          <w:szCs w:val="26"/>
        </w:rPr>
        <w:t>falta</w:t>
      </w:r>
      <w:r w:rsidRPr="0092585C">
        <w:rPr>
          <w:rFonts w:ascii="Arial" w:hAnsi="Arial" w:cs="Arial"/>
          <w:sz w:val="26"/>
          <w:szCs w:val="26"/>
        </w:rPr>
        <w:t xml:space="preserve"> de </w:t>
      </w:r>
      <w:r w:rsidRPr="0092585C">
        <w:rPr>
          <w:rStyle w:val="red"/>
          <w:rFonts w:ascii="Arial" w:hAnsi="Arial" w:cs="Arial"/>
          <w:sz w:val="26"/>
          <w:szCs w:val="26"/>
        </w:rPr>
        <w:t>fundamentación</w:t>
      </w:r>
      <w:r w:rsidRPr="0092585C">
        <w:rPr>
          <w:rFonts w:ascii="Arial" w:hAnsi="Arial" w:cs="Arial"/>
          <w:sz w:val="26"/>
          <w:szCs w:val="26"/>
        </w:rPr>
        <w:t xml:space="preserve"> y </w:t>
      </w:r>
      <w:r w:rsidRPr="0092585C">
        <w:rPr>
          <w:rStyle w:val="red"/>
          <w:rFonts w:ascii="Arial" w:hAnsi="Arial" w:cs="Arial"/>
          <w:sz w:val="26"/>
          <w:szCs w:val="26"/>
        </w:rPr>
        <w:t>motivación</w:t>
      </w:r>
      <w:r w:rsidRPr="0092585C">
        <w:rPr>
          <w:rFonts w:ascii="Arial" w:hAnsi="Arial" w:cs="Arial"/>
          <w:sz w:val="26"/>
          <w:szCs w:val="26"/>
        </w:rPr>
        <w:t xml:space="preserve"> es una violación formal diversa a la </w:t>
      </w:r>
      <w:r w:rsidRPr="0092585C">
        <w:rPr>
          <w:rStyle w:val="red"/>
          <w:rFonts w:ascii="Arial" w:hAnsi="Arial" w:cs="Arial"/>
          <w:sz w:val="26"/>
          <w:szCs w:val="26"/>
        </w:rPr>
        <w:t>indebida</w:t>
      </w:r>
      <w:r w:rsidRPr="0092585C">
        <w:rPr>
          <w:rFonts w:ascii="Arial" w:hAnsi="Arial" w:cs="Arial"/>
          <w:sz w:val="26"/>
          <w:szCs w:val="26"/>
        </w:rPr>
        <w:t xml:space="preserve"> o incorrecta </w:t>
      </w:r>
      <w:r w:rsidRPr="0092585C">
        <w:rPr>
          <w:rStyle w:val="red"/>
          <w:rFonts w:ascii="Arial" w:hAnsi="Arial" w:cs="Arial"/>
          <w:sz w:val="26"/>
          <w:szCs w:val="26"/>
        </w:rPr>
        <w:t>fundamentación</w:t>
      </w:r>
      <w:r w:rsidRPr="0092585C">
        <w:rPr>
          <w:rFonts w:ascii="Arial" w:hAnsi="Arial" w:cs="Arial"/>
          <w:sz w:val="26"/>
          <w:szCs w:val="26"/>
        </w:rPr>
        <w:t xml:space="preserve"> y </w:t>
      </w:r>
      <w:r w:rsidRPr="0092585C">
        <w:rPr>
          <w:rStyle w:val="red"/>
          <w:rFonts w:ascii="Arial" w:hAnsi="Arial" w:cs="Arial"/>
          <w:sz w:val="26"/>
          <w:szCs w:val="26"/>
        </w:rPr>
        <w:t>motivación</w:t>
      </w:r>
      <w:r w:rsidRPr="0092585C">
        <w:rPr>
          <w:rFonts w:ascii="Arial" w:hAnsi="Arial" w:cs="Arial"/>
          <w:sz w:val="26"/>
          <w:szCs w:val="26"/>
        </w:rPr>
        <w:t xml:space="preserve">, que es una violación material o de fondo, </w:t>
      </w:r>
      <w:r>
        <w:rPr>
          <w:rFonts w:ascii="Arial" w:hAnsi="Arial" w:cs="Arial"/>
          <w:sz w:val="26"/>
          <w:szCs w:val="26"/>
        </w:rPr>
        <w:t xml:space="preserve">por ello </w:t>
      </w:r>
      <w:r w:rsidRPr="0092585C">
        <w:rPr>
          <w:rFonts w:ascii="Arial" w:hAnsi="Arial" w:cs="Arial"/>
          <w:sz w:val="26"/>
          <w:szCs w:val="26"/>
        </w:rPr>
        <w:t xml:space="preserve">los efectos que genera la existencia de una u otra, </w:t>
      </w:r>
      <w:r>
        <w:rPr>
          <w:rFonts w:ascii="Arial" w:hAnsi="Arial" w:cs="Arial"/>
          <w:sz w:val="26"/>
          <w:szCs w:val="26"/>
        </w:rPr>
        <w:t xml:space="preserve">son distintos; en el caso, como ya se señaló se actualiza una indebida fundamentación, porque en el acto impugnado se citaron diversos artículos, sin embargo en ninguno de ellos, se establece la facultad </w:t>
      </w:r>
      <w:r w:rsidR="00782717">
        <w:rPr>
          <w:rFonts w:ascii="Arial" w:hAnsi="Arial" w:cs="Arial"/>
          <w:sz w:val="26"/>
          <w:szCs w:val="26"/>
        </w:rPr>
        <w:t xml:space="preserve">de </w:t>
      </w:r>
      <w:r w:rsidR="00782717">
        <w:rPr>
          <w:rFonts w:ascii="Arial" w:eastAsia="Calibri" w:hAnsi="Arial" w:cs="Arial"/>
          <w:bCs/>
          <w:sz w:val="26"/>
          <w:szCs w:val="26"/>
        </w:rPr>
        <w:t xml:space="preserve">los Integrantes de la </w:t>
      </w:r>
      <w:r w:rsidR="00782717">
        <w:rPr>
          <w:rFonts w:ascii="Arial" w:hAnsi="Arial" w:cs="Arial"/>
          <w:sz w:val="26"/>
          <w:szCs w:val="26"/>
        </w:rPr>
        <w:t>Comisión de Mercados y Vía Pública del Municipio de Oaxaca de Juárez, para emitir el acuerdo de fecha diez de agosto de dos mil dieciocho, en donde instruye al Director de Mercados a que nombrara un Administrador Encargado de los Sanitarios ubicados en el Exterior del Mercado de la Merced</w:t>
      </w:r>
      <w:r>
        <w:rPr>
          <w:rFonts w:ascii="Arial" w:hAnsi="Arial" w:cs="Arial"/>
          <w:sz w:val="26"/>
          <w:szCs w:val="26"/>
        </w:rPr>
        <w:t xml:space="preserve">; por lo que la nulidad a decretarse debe ser lisa y llana, pues lo contrario permitiría a la demandada que tuviera dos o más posibilidades de fundar y motivar su acto mejorando su resolución, lo que implicaría una violación a las garantías de legalidad y seguridad jurídica, lo anterior con fundamento en lo dispuesto </w:t>
      </w:r>
      <w:r w:rsidR="00782717">
        <w:rPr>
          <w:rFonts w:ascii="Arial" w:hAnsi="Arial" w:cs="Arial"/>
          <w:sz w:val="26"/>
          <w:szCs w:val="26"/>
        </w:rPr>
        <w:t>el artículo 208</w:t>
      </w:r>
      <w:r w:rsidR="00782717">
        <w:rPr>
          <w:rStyle w:val="Refdenotaalpie"/>
          <w:rFonts w:ascii="Arial" w:hAnsi="Arial" w:cs="Arial"/>
          <w:sz w:val="26"/>
          <w:szCs w:val="26"/>
        </w:rPr>
        <w:footnoteReference w:id="12"/>
      </w:r>
      <w:r w:rsidR="00782717">
        <w:rPr>
          <w:rFonts w:ascii="Arial" w:hAnsi="Arial" w:cs="Arial"/>
          <w:sz w:val="26"/>
          <w:szCs w:val="26"/>
        </w:rPr>
        <w:t xml:space="preserve"> fracción II de </w:t>
      </w:r>
      <w:r>
        <w:rPr>
          <w:rFonts w:ascii="Arial" w:hAnsi="Arial" w:cs="Arial"/>
          <w:sz w:val="26"/>
          <w:szCs w:val="26"/>
        </w:rPr>
        <w:t xml:space="preserve">la </w:t>
      </w:r>
      <w:r w:rsidR="00FD175C">
        <w:rPr>
          <w:rFonts w:ascii="Arial" w:hAnsi="Arial" w:cs="Arial"/>
          <w:sz w:val="26"/>
          <w:szCs w:val="26"/>
        </w:rPr>
        <w:t>L</w:t>
      </w:r>
      <w:r>
        <w:rPr>
          <w:rFonts w:ascii="Arial" w:hAnsi="Arial" w:cs="Arial"/>
          <w:sz w:val="26"/>
          <w:szCs w:val="26"/>
        </w:rPr>
        <w:t xml:space="preserve">ey de </w:t>
      </w:r>
      <w:r w:rsidR="00FD175C">
        <w:rPr>
          <w:rFonts w:ascii="Arial" w:hAnsi="Arial" w:cs="Arial"/>
          <w:sz w:val="26"/>
          <w:szCs w:val="26"/>
        </w:rPr>
        <w:t xml:space="preserve">Procedimiento y </w:t>
      </w:r>
      <w:r>
        <w:rPr>
          <w:rFonts w:ascii="Arial" w:hAnsi="Arial" w:cs="Arial"/>
          <w:sz w:val="26"/>
          <w:szCs w:val="26"/>
        </w:rPr>
        <w:t>Justicia Administrativa para el Estado de Oaxaca.</w:t>
      </w:r>
      <w:r w:rsidR="00FD175C">
        <w:rPr>
          <w:rFonts w:ascii="Arial" w:hAnsi="Arial" w:cs="Arial"/>
          <w:sz w:val="26"/>
          <w:szCs w:val="26"/>
        </w:rPr>
        <w:t>- - - - - - - - - - - - - - - --</w:t>
      </w:r>
    </w:p>
    <w:p w14:paraId="3D4952E6" w14:textId="41DB1C46" w:rsidR="00373924" w:rsidRPr="00373924" w:rsidRDefault="00F671AB" w:rsidP="0060587E">
      <w:pPr>
        <w:spacing w:after="120" w:line="360" w:lineRule="auto"/>
        <w:ind w:firstLine="709"/>
        <w:jc w:val="both"/>
        <w:rPr>
          <w:rFonts w:ascii="Arial" w:eastAsia="Times New Roman" w:hAnsi="Arial" w:cs="Arial"/>
          <w:color w:val="212529"/>
          <w:sz w:val="26"/>
          <w:szCs w:val="26"/>
        </w:rPr>
      </w:pPr>
      <w:r w:rsidRPr="00373924">
        <w:rPr>
          <w:rFonts w:ascii="Arial" w:hAnsi="Arial" w:cs="Arial"/>
          <w:sz w:val="26"/>
          <w:szCs w:val="26"/>
        </w:rPr>
        <w:t xml:space="preserve">Sirve de apoyo a lo anterior </w:t>
      </w:r>
      <w:r w:rsidR="00D46888" w:rsidRPr="00373924">
        <w:rPr>
          <w:rFonts w:ascii="Arial" w:hAnsi="Arial" w:cs="Arial"/>
          <w:sz w:val="26"/>
          <w:szCs w:val="26"/>
        </w:rPr>
        <w:t>la</w:t>
      </w:r>
      <w:r w:rsidR="00373924" w:rsidRPr="00373924">
        <w:rPr>
          <w:rFonts w:ascii="Arial" w:hAnsi="Arial" w:cs="Arial"/>
          <w:sz w:val="26"/>
          <w:szCs w:val="26"/>
        </w:rPr>
        <w:t xml:space="preserve"> Jurisprudencia con </w:t>
      </w:r>
      <w:r w:rsidR="00373924" w:rsidRPr="00373924">
        <w:rPr>
          <w:rFonts w:ascii="Arial" w:eastAsia="Times New Roman" w:hAnsi="Arial" w:cs="Arial"/>
          <w:color w:val="212529"/>
          <w:sz w:val="26"/>
          <w:szCs w:val="26"/>
        </w:rPr>
        <w:t>Registro digital: 173565, Tribunales Colegiados de Circuito, Novena Época, Tesis: I.6o.C. J/52, Semanario Judicial de la Federación y su Gaceta.</w:t>
      </w:r>
      <w:r w:rsidR="00373924" w:rsidRPr="00373924">
        <w:rPr>
          <w:rFonts w:ascii="Arial" w:eastAsia="Times New Roman" w:hAnsi="Arial" w:cs="Arial"/>
          <w:color w:val="212529"/>
          <w:sz w:val="26"/>
          <w:szCs w:val="26"/>
        </w:rPr>
        <w:br/>
        <w:t>Tomo XXV, enero de 2007, página 2127, de rubro y texto siguientes:- -</w:t>
      </w:r>
    </w:p>
    <w:p w14:paraId="0686184A" w14:textId="69C9CD9D" w:rsidR="00373924" w:rsidRPr="00373924" w:rsidRDefault="00373924" w:rsidP="0060587E">
      <w:pPr>
        <w:shd w:val="clear" w:color="auto" w:fill="FFFFFF"/>
        <w:spacing w:after="120" w:line="240" w:lineRule="auto"/>
        <w:ind w:left="851" w:right="900"/>
        <w:jc w:val="both"/>
        <w:rPr>
          <w:rFonts w:ascii="Arial" w:eastAsia="Times New Roman" w:hAnsi="Arial" w:cs="Arial"/>
          <w:i/>
          <w:iCs/>
          <w:color w:val="212529"/>
        </w:rPr>
      </w:pPr>
      <w:r w:rsidRPr="00373924">
        <w:rPr>
          <w:rFonts w:ascii="Arial" w:eastAsia="Times New Roman" w:hAnsi="Arial" w:cs="Arial"/>
          <w:b/>
          <w:bCs/>
          <w:i/>
          <w:iCs/>
          <w:color w:val="212529"/>
        </w:rPr>
        <w:lastRenderedPageBreak/>
        <w:t xml:space="preserve">“FUNDAMENTACIÓN Y MOTIVACIÓN. SU DISTINCIÓN ENTRE SU FALTA Y CUANDO ES INDEBIDA. </w:t>
      </w:r>
      <w:r w:rsidRPr="00373924">
        <w:rPr>
          <w:rFonts w:ascii="Arial" w:eastAsia="Times New Roman" w:hAnsi="Arial" w:cs="Arial"/>
          <w:i/>
          <w:iCs/>
          <w:color w:val="212529"/>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227D728" w14:textId="22A7E694" w:rsidR="00F671AB" w:rsidRDefault="00373924" w:rsidP="00F671AB">
      <w:pPr>
        <w:spacing w:line="360" w:lineRule="auto"/>
        <w:ind w:firstLine="709"/>
        <w:jc w:val="both"/>
        <w:rPr>
          <w:rFonts w:ascii="Arial" w:hAnsi="Arial" w:cs="Arial"/>
          <w:sz w:val="26"/>
          <w:szCs w:val="26"/>
        </w:rPr>
      </w:pPr>
      <w:r>
        <w:rPr>
          <w:rFonts w:ascii="Arial" w:hAnsi="Arial" w:cs="Arial"/>
          <w:sz w:val="26"/>
          <w:szCs w:val="26"/>
        </w:rPr>
        <w:t>Así como la</w:t>
      </w:r>
      <w:r w:rsidR="00D46888">
        <w:rPr>
          <w:rFonts w:ascii="Arial" w:hAnsi="Arial" w:cs="Arial"/>
          <w:sz w:val="26"/>
          <w:szCs w:val="26"/>
        </w:rPr>
        <w:t xml:space="preserve"> Tesis con </w:t>
      </w:r>
      <w:r w:rsidR="00D46888">
        <w:rPr>
          <w:rStyle w:val="bold"/>
          <w:rFonts w:ascii="Arial" w:hAnsi="Arial" w:cs="Arial"/>
          <w:color w:val="212529"/>
          <w:sz w:val="26"/>
          <w:szCs w:val="26"/>
          <w:shd w:val="clear" w:color="auto" w:fill="FFFFFF"/>
        </w:rPr>
        <w:t>r</w:t>
      </w:r>
      <w:r w:rsidR="00D46888" w:rsidRPr="00D46888">
        <w:rPr>
          <w:rStyle w:val="bold"/>
          <w:rFonts w:ascii="Arial" w:hAnsi="Arial" w:cs="Arial"/>
          <w:color w:val="212529"/>
          <w:sz w:val="26"/>
          <w:szCs w:val="26"/>
          <w:shd w:val="clear" w:color="auto" w:fill="FFFFFF"/>
        </w:rPr>
        <w:t>egistro digital: </w:t>
      </w:r>
      <w:r w:rsidR="00D46888">
        <w:rPr>
          <w:rStyle w:val="bold"/>
          <w:rFonts w:ascii="Calibri" w:hAnsi="Calibri" w:cs="Calibri"/>
          <w:b/>
          <w:bCs/>
          <w:color w:val="212529"/>
          <w:sz w:val="26"/>
          <w:szCs w:val="26"/>
          <w:shd w:val="clear" w:color="auto" w:fill="FFFFFF"/>
        </w:rPr>
        <w:t> </w:t>
      </w:r>
      <w:r w:rsidR="00D46888" w:rsidRPr="00D46888">
        <w:rPr>
          <w:rFonts w:ascii="Arial" w:hAnsi="Arial" w:cs="Arial"/>
          <w:color w:val="212529"/>
          <w:sz w:val="26"/>
          <w:szCs w:val="26"/>
          <w:shd w:val="clear" w:color="auto" w:fill="FFFFFF"/>
        </w:rPr>
        <w:t>187531</w:t>
      </w:r>
      <w:r w:rsidR="00D46888">
        <w:rPr>
          <w:rFonts w:ascii="Arial" w:hAnsi="Arial" w:cs="Arial"/>
          <w:sz w:val="26"/>
          <w:szCs w:val="26"/>
        </w:rPr>
        <w:t xml:space="preserve">, </w:t>
      </w:r>
      <w:r w:rsidR="00F671AB">
        <w:rPr>
          <w:rFonts w:ascii="Arial" w:hAnsi="Arial" w:cs="Arial"/>
          <w:sz w:val="26"/>
          <w:szCs w:val="26"/>
        </w:rPr>
        <w:t>emitid</w:t>
      </w:r>
      <w:r w:rsidR="00D46888">
        <w:rPr>
          <w:rFonts w:ascii="Arial" w:hAnsi="Arial" w:cs="Arial"/>
          <w:sz w:val="26"/>
          <w:szCs w:val="26"/>
        </w:rPr>
        <w:t>a</w:t>
      </w:r>
      <w:r w:rsidR="00F671AB">
        <w:rPr>
          <w:rFonts w:ascii="Arial" w:hAnsi="Arial" w:cs="Arial"/>
          <w:sz w:val="26"/>
          <w:szCs w:val="26"/>
        </w:rPr>
        <w:t xml:space="preserve"> por el Sexto Tribunal Colegiado en materia Administrativa del Primer Circuito, publicada en el Semanario Judicial de la Federación y su Gaceta, en la Novena Época, Tomo XV, Marzo de 2002, Página 1350, materia Administrativa, de rubro y texto siguiente: </w:t>
      </w:r>
      <w:r w:rsidR="00FD175C">
        <w:rPr>
          <w:rFonts w:ascii="Arial" w:hAnsi="Arial" w:cs="Arial"/>
          <w:sz w:val="26"/>
          <w:szCs w:val="26"/>
        </w:rPr>
        <w:t xml:space="preserve">- - - - - - - - - - - - - - - - </w:t>
      </w:r>
    </w:p>
    <w:p w14:paraId="5D75FA56" w14:textId="77777777" w:rsidR="00F671AB" w:rsidRPr="00FD175C" w:rsidRDefault="00F671AB" w:rsidP="0060587E">
      <w:pPr>
        <w:spacing w:after="240" w:line="240" w:lineRule="auto"/>
        <w:ind w:left="1134" w:right="760"/>
        <w:jc w:val="both"/>
        <w:rPr>
          <w:rFonts w:ascii="Arial" w:hAnsi="Arial" w:cs="Arial"/>
        </w:rPr>
      </w:pPr>
      <w:r>
        <w:rPr>
          <w:rFonts w:ascii="Arial" w:hAnsi="Arial" w:cs="Arial"/>
          <w:sz w:val="26"/>
          <w:szCs w:val="26"/>
        </w:rPr>
        <w:t>“</w:t>
      </w:r>
      <w:r w:rsidRPr="00FD175C">
        <w:rPr>
          <w:rFonts w:ascii="Arial" w:hAnsi="Arial" w:cs="Arial"/>
          <w:b/>
          <w:i/>
        </w:rPr>
        <w:t xml:space="preserve">FUNDAMENTACIÓN Y MOTIVACIÓN, FALTA O INDEBIDA. EN CUANTO SON DISTINTAS, UNAS GENERAN NULIDAD LISA Y LLANA Y OTRAS PARA EFECTOS. </w:t>
      </w:r>
      <w:r w:rsidRPr="00FD175C">
        <w:rPr>
          <w:rFonts w:ascii="Arial" w:hAnsi="Arial" w:cs="Arial"/>
          <w:i/>
        </w:rPr>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FD175C">
        <w:rPr>
          <w:rFonts w:ascii="Arial" w:hAnsi="Arial" w:cs="Arial"/>
        </w:rPr>
        <w:t>”</w:t>
      </w:r>
    </w:p>
    <w:p w14:paraId="460A913E" w14:textId="411B74C0" w:rsidR="00432023" w:rsidRDefault="00432023" w:rsidP="00F86610">
      <w:pPr>
        <w:pStyle w:val="Sinespaciado"/>
        <w:spacing w:after="120" w:line="360" w:lineRule="auto"/>
        <w:ind w:firstLine="708"/>
        <w:jc w:val="both"/>
        <w:rPr>
          <w:rFonts w:ascii="Arial" w:hAnsi="Arial" w:cs="Arial"/>
          <w:bCs/>
          <w:sz w:val="26"/>
          <w:szCs w:val="26"/>
        </w:rPr>
      </w:pPr>
      <w:r w:rsidRPr="00D129F0">
        <w:rPr>
          <w:rFonts w:ascii="Arial" w:hAnsi="Arial" w:cs="Arial"/>
          <w:bCs/>
          <w:sz w:val="26"/>
          <w:szCs w:val="26"/>
        </w:rPr>
        <w:lastRenderedPageBreak/>
        <w:t>Por último</w:t>
      </w:r>
      <w:r w:rsidR="00FB64BF">
        <w:rPr>
          <w:rFonts w:ascii="Arial" w:hAnsi="Arial" w:cs="Arial"/>
          <w:bCs/>
          <w:sz w:val="26"/>
          <w:szCs w:val="26"/>
        </w:rPr>
        <w:t>,</w:t>
      </w:r>
      <w:r w:rsidR="00DC3802" w:rsidRPr="00D129F0">
        <w:rPr>
          <w:rFonts w:ascii="Arial" w:hAnsi="Arial" w:cs="Arial"/>
          <w:bCs/>
          <w:sz w:val="26"/>
          <w:szCs w:val="26"/>
        </w:rPr>
        <w:t xml:space="preserve"> respecto al </w:t>
      </w:r>
      <w:r w:rsidRPr="00D129F0">
        <w:rPr>
          <w:rFonts w:ascii="Arial" w:hAnsi="Arial" w:cs="Arial"/>
          <w:b/>
          <w:sz w:val="26"/>
          <w:szCs w:val="26"/>
        </w:rPr>
        <w:t>concepto de impugnación tercero</w:t>
      </w:r>
      <w:r w:rsidRPr="00D129F0">
        <w:rPr>
          <w:rFonts w:ascii="Arial" w:hAnsi="Arial" w:cs="Arial"/>
          <w:bCs/>
          <w:sz w:val="26"/>
          <w:szCs w:val="26"/>
        </w:rPr>
        <w:t xml:space="preserve"> hecho valer por la parte acto</w:t>
      </w:r>
      <w:r w:rsidR="00D129F0" w:rsidRPr="00D129F0">
        <w:rPr>
          <w:rFonts w:ascii="Arial" w:hAnsi="Arial" w:cs="Arial"/>
          <w:bCs/>
          <w:sz w:val="26"/>
          <w:szCs w:val="26"/>
        </w:rPr>
        <w:t>ra</w:t>
      </w:r>
      <w:r w:rsidRPr="00D129F0">
        <w:rPr>
          <w:rFonts w:ascii="Arial" w:hAnsi="Arial" w:cs="Arial"/>
          <w:bCs/>
          <w:sz w:val="26"/>
          <w:szCs w:val="26"/>
        </w:rPr>
        <w:t xml:space="preserve"> en su ampliación de demanda</w:t>
      </w:r>
      <w:r w:rsidR="006C344A" w:rsidRPr="00D129F0">
        <w:rPr>
          <w:rFonts w:ascii="Arial" w:hAnsi="Arial" w:cs="Arial"/>
          <w:bCs/>
          <w:sz w:val="26"/>
          <w:szCs w:val="26"/>
        </w:rPr>
        <w:t xml:space="preserve">, en el cual alega que sí se acredita su interés legítimo en el juicio, al ser representante de la Asociación Civil denominada Organización de Comerciantes de Puestos Fijos y Semifijos del Mercado Democracia de Oaxaca, con la copia certificada del instrumento notarial que exhibió con su demanda de nulidad, </w:t>
      </w:r>
      <w:r w:rsidR="00DC3802" w:rsidRPr="00D129F0">
        <w:rPr>
          <w:rFonts w:ascii="Arial" w:hAnsi="Arial" w:cs="Arial"/>
          <w:bCs/>
          <w:sz w:val="26"/>
          <w:szCs w:val="26"/>
        </w:rPr>
        <w:t>además de que l</w:t>
      </w:r>
      <w:r w:rsidR="006C344A" w:rsidRPr="00D129F0">
        <w:rPr>
          <w:rFonts w:ascii="Arial" w:hAnsi="Arial" w:cs="Arial"/>
          <w:bCs/>
          <w:sz w:val="26"/>
          <w:szCs w:val="26"/>
        </w:rPr>
        <w:t>a existencia de dicha organización no ha sido puesto en duda</w:t>
      </w:r>
      <w:r w:rsidR="00DC3802" w:rsidRPr="00D129F0">
        <w:rPr>
          <w:rFonts w:ascii="Arial" w:hAnsi="Arial" w:cs="Arial"/>
          <w:bCs/>
          <w:sz w:val="26"/>
          <w:szCs w:val="26"/>
        </w:rPr>
        <w:t>, por lo que</w:t>
      </w:r>
      <w:r w:rsidR="006C344A" w:rsidRPr="00D129F0">
        <w:rPr>
          <w:rFonts w:ascii="Arial" w:hAnsi="Arial" w:cs="Arial"/>
          <w:bCs/>
          <w:sz w:val="26"/>
          <w:szCs w:val="26"/>
        </w:rPr>
        <w:t xml:space="preserve"> el hecho de que se pretenda </w:t>
      </w:r>
      <w:r w:rsidR="00DC3802" w:rsidRPr="00D129F0">
        <w:rPr>
          <w:rFonts w:ascii="Arial" w:hAnsi="Arial" w:cs="Arial"/>
          <w:bCs/>
          <w:sz w:val="26"/>
          <w:szCs w:val="26"/>
        </w:rPr>
        <w:t>concesionar</w:t>
      </w:r>
      <w:r w:rsidR="006C344A" w:rsidRPr="00D129F0">
        <w:rPr>
          <w:rFonts w:ascii="Arial" w:hAnsi="Arial" w:cs="Arial"/>
          <w:bCs/>
          <w:sz w:val="26"/>
          <w:szCs w:val="26"/>
        </w:rPr>
        <w:t xml:space="preserve"> la administración de los baños públicos </w:t>
      </w:r>
      <w:r w:rsidR="00DC3802" w:rsidRPr="00D129F0">
        <w:rPr>
          <w:rFonts w:ascii="Arial" w:hAnsi="Arial" w:cs="Arial"/>
          <w:bCs/>
          <w:sz w:val="26"/>
          <w:szCs w:val="26"/>
        </w:rPr>
        <w:t>solo a dos de las tres organizaciones que integran el Mercado de la Merced, afecta la esfera jurídica de la organización que representa, en virtud de que es la que ha tenido la administración de los sanitarios,  resulta innecesario su análisis, en virtud de que con el estudio de la indebida fundamentación y motivación del acuerdo dictado el diez de agosto de dos mil dieciocho, respecto a la competencia de la autoridad demandada para emitirlo, es suficiente para declarar la nulidad lisa y llana del citado acto impugnado.</w:t>
      </w:r>
      <w:r w:rsidR="00DC3802">
        <w:rPr>
          <w:rFonts w:ascii="Arial" w:hAnsi="Arial" w:cs="Arial"/>
          <w:bCs/>
          <w:sz w:val="26"/>
          <w:szCs w:val="26"/>
        </w:rPr>
        <w:t xml:space="preserve"> E</w:t>
      </w:r>
      <w:r w:rsidRPr="00430899">
        <w:rPr>
          <w:rFonts w:ascii="Arial" w:hAnsi="Arial" w:cs="Arial"/>
          <w:bCs/>
          <w:sz w:val="26"/>
          <w:szCs w:val="26"/>
        </w:rPr>
        <w:t>llo es así, pues en nada variaría e</w:t>
      </w:r>
      <w:r w:rsidR="00DC3802">
        <w:rPr>
          <w:rFonts w:ascii="Arial" w:hAnsi="Arial" w:cs="Arial"/>
          <w:bCs/>
          <w:sz w:val="26"/>
          <w:szCs w:val="26"/>
        </w:rPr>
        <w:t>l resultado del presente fallo, r</w:t>
      </w:r>
      <w:r w:rsidRPr="00430899">
        <w:rPr>
          <w:rFonts w:ascii="Arial" w:hAnsi="Arial" w:cs="Arial"/>
          <w:bCs/>
          <w:sz w:val="26"/>
          <w:szCs w:val="26"/>
        </w:rPr>
        <w:t xml:space="preserve">esulta aplicable la jurisprudencia I.2o.A. J/23, con número de Registro Digital </w:t>
      </w:r>
      <w:r w:rsidRPr="00430899">
        <w:rPr>
          <w:rFonts w:ascii="Arial" w:hAnsi="Arial" w:cs="Arial"/>
          <w:color w:val="000000"/>
          <w:sz w:val="26"/>
          <w:szCs w:val="26"/>
          <w:shd w:val="clear" w:color="auto" w:fill="FFFFFF"/>
        </w:rPr>
        <w:t>193430,</w:t>
      </w:r>
      <w:r w:rsidRPr="00430899">
        <w:rPr>
          <w:rFonts w:ascii="Arial" w:hAnsi="Arial" w:cs="Arial"/>
          <w:bCs/>
          <w:sz w:val="26"/>
          <w:szCs w:val="26"/>
        </w:rPr>
        <w:t xml:space="preserve"> sustentada por el Segundo Tribunal Colegiado en Materia Administrativa del Primer Circuito, publicada en el Semanario Judicial de la Federación y su Gaceta, en la Novena Época, Tomo X, agosto de 1999, consultable a página 647, de rubro y texto siguientes:- </w:t>
      </w:r>
      <w:r w:rsidR="0007348E">
        <w:rPr>
          <w:rFonts w:ascii="Arial" w:hAnsi="Arial" w:cs="Arial"/>
          <w:bCs/>
          <w:sz w:val="26"/>
          <w:szCs w:val="26"/>
        </w:rPr>
        <w:t>- - - - - - - -</w:t>
      </w:r>
    </w:p>
    <w:p w14:paraId="1E72CAD9" w14:textId="77777777" w:rsidR="00432023" w:rsidRDefault="00432023" w:rsidP="00F86610">
      <w:pPr>
        <w:pStyle w:val="Sinespaciado"/>
        <w:spacing w:after="120"/>
        <w:ind w:left="1134" w:right="900"/>
        <w:jc w:val="both"/>
        <w:rPr>
          <w:rFonts w:ascii="Arial" w:hAnsi="Arial" w:cs="Arial"/>
          <w:i/>
        </w:rPr>
      </w:pPr>
      <w:r w:rsidRPr="00045619">
        <w:rPr>
          <w:rFonts w:ascii="Arial" w:hAnsi="Arial" w:cs="Arial"/>
          <w:i/>
          <w:sz w:val="24"/>
          <w:szCs w:val="24"/>
        </w:rPr>
        <w:t>“</w:t>
      </w:r>
      <w:r w:rsidRPr="00843927">
        <w:rPr>
          <w:rFonts w:ascii="Arial" w:hAnsi="Arial" w:cs="Arial"/>
          <w:b/>
          <w:i/>
        </w:rPr>
        <w:t>CONCEPTOS DE ANULACIÓN. LA EXIGENCIA DE EXAMINARLOS EXHAUSTIVAMENTE DEBE PONDERARSE A LA LUZ DE CADA CONTROVERSIA EN PARTICULAR.</w:t>
      </w:r>
      <w:r w:rsidRPr="00843927">
        <w:rPr>
          <w:rFonts w:ascii="Arial" w:hAnsi="Arial" w:cs="Arial"/>
          <w:i/>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14:paraId="453AD97E" w14:textId="77777777" w:rsidR="00F86610" w:rsidRDefault="00F86610" w:rsidP="00F86610">
      <w:pPr>
        <w:pStyle w:val="Sinespaciado"/>
        <w:spacing w:line="360" w:lineRule="auto"/>
        <w:ind w:firstLine="708"/>
        <w:jc w:val="both"/>
        <w:rPr>
          <w:rFonts w:ascii="Arial" w:hAnsi="Arial" w:cs="Arial"/>
          <w:sz w:val="26"/>
          <w:szCs w:val="26"/>
        </w:rPr>
      </w:pPr>
    </w:p>
    <w:p w14:paraId="19F51495" w14:textId="6ED8972A" w:rsidR="00703442" w:rsidRDefault="00703442" w:rsidP="00F86610">
      <w:pPr>
        <w:pStyle w:val="Sinespaciado"/>
        <w:spacing w:line="360" w:lineRule="auto"/>
        <w:ind w:firstLine="708"/>
        <w:jc w:val="both"/>
        <w:rPr>
          <w:rFonts w:ascii="Arial" w:eastAsia="Calibri" w:hAnsi="Arial" w:cs="Arial"/>
          <w:bCs/>
          <w:sz w:val="26"/>
          <w:szCs w:val="26"/>
        </w:rPr>
      </w:pPr>
      <w:r w:rsidRPr="00464287">
        <w:rPr>
          <w:rFonts w:ascii="Arial" w:hAnsi="Arial" w:cs="Arial"/>
          <w:sz w:val="26"/>
          <w:szCs w:val="26"/>
        </w:rPr>
        <w:t>Por las expresadas razones</w:t>
      </w:r>
      <w:r w:rsidRPr="00215B7F">
        <w:rPr>
          <w:rFonts w:ascii="Arial" w:hAnsi="Arial" w:cs="Arial"/>
          <w:b/>
          <w:sz w:val="26"/>
          <w:szCs w:val="26"/>
        </w:rPr>
        <w:t xml:space="preserve">, </w:t>
      </w:r>
      <w:r w:rsidRPr="00215B7F">
        <w:rPr>
          <w:rFonts w:ascii="Arial" w:hAnsi="Arial" w:cs="Arial"/>
          <w:sz w:val="26"/>
          <w:szCs w:val="26"/>
        </w:rPr>
        <w:t xml:space="preserve">se </w:t>
      </w:r>
      <w:r>
        <w:rPr>
          <w:rFonts w:ascii="Arial" w:hAnsi="Arial" w:cs="Arial"/>
          <w:b/>
          <w:sz w:val="26"/>
          <w:szCs w:val="26"/>
        </w:rPr>
        <w:t>REVOCA</w:t>
      </w:r>
      <w:r>
        <w:rPr>
          <w:rFonts w:ascii="Arial" w:hAnsi="Arial" w:cs="Arial"/>
          <w:sz w:val="26"/>
          <w:szCs w:val="26"/>
        </w:rPr>
        <w:t xml:space="preserve"> </w:t>
      </w:r>
      <w:r>
        <w:rPr>
          <w:rFonts w:ascii="Arial" w:hAnsi="Arial" w:cs="Arial"/>
          <w:color w:val="000000"/>
          <w:sz w:val="26"/>
          <w:szCs w:val="26"/>
        </w:rPr>
        <w:t xml:space="preserve">la </w:t>
      </w:r>
      <w:r>
        <w:rPr>
          <w:rFonts w:ascii="Arial" w:hAnsi="Arial" w:cs="Arial"/>
          <w:sz w:val="26"/>
          <w:szCs w:val="26"/>
        </w:rPr>
        <w:t xml:space="preserve">sentencia </w:t>
      </w:r>
      <w:r>
        <w:rPr>
          <w:rFonts w:ascii="Arial" w:hAnsi="Arial" w:cs="Arial"/>
          <w:color w:val="000000"/>
          <w:sz w:val="26"/>
          <w:szCs w:val="26"/>
        </w:rPr>
        <w:t xml:space="preserve">dictada el </w:t>
      </w:r>
      <w:r w:rsidR="003F6D97">
        <w:rPr>
          <w:rFonts w:ascii="Arial" w:hAnsi="Arial" w:cs="Arial"/>
          <w:color w:val="000000"/>
          <w:sz w:val="26"/>
          <w:szCs w:val="26"/>
        </w:rPr>
        <w:t>once de marzo de dos mil veinte</w:t>
      </w:r>
      <w:r>
        <w:rPr>
          <w:rFonts w:ascii="Arial" w:hAnsi="Arial" w:cs="Arial"/>
          <w:sz w:val="26"/>
          <w:szCs w:val="26"/>
        </w:rPr>
        <w:t xml:space="preserve">; por consiguiente, </w:t>
      </w:r>
      <w:r w:rsidRPr="00D16DCF">
        <w:rPr>
          <w:rFonts w:ascii="Arial" w:eastAsia="Arial Unicode MS" w:hAnsi="Arial" w:cs="Arial"/>
          <w:sz w:val="26"/>
          <w:szCs w:val="26"/>
        </w:rPr>
        <w:t>co</w:t>
      </w:r>
      <w:r>
        <w:rPr>
          <w:rFonts w:ascii="Arial" w:eastAsia="Arial Unicode MS" w:hAnsi="Arial" w:cs="Arial"/>
          <w:sz w:val="26"/>
          <w:szCs w:val="26"/>
        </w:rPr>
        <w:t>n fundamento en los artículos 23</w:t>
      </w:r>
      <w:r w:rsidRPr="00D16DCF">
        <w:rPr>
          <w:rFonts w:ascii="Arial" w:eastAsia="Arial Unicode MS" w:hAnsi="Arial" w:cs="Arial"/>
          <w:sz w:val="26"/>
          <w:szCs w:val="26"/>
        </w:rPr>
        <w:t>7 y 2</w:t>
      </w:r>
      <w:r>
        <w:rPr>
          <w:rFonts w:ascii="Arial" w:eastAsia="Arial Unicode MS" w:hAnsi="Arial" w:cs="Arial"/>
          <w:sz w:val="26"/>
          <w:szCs w:val="26"/>
        </w:rPr>
        <w:t>3</w:t>
      </w:r>
      <w:r w:rsidRPr="00D16DCF">
        <w:rPr>
          <w:rFonts w:ascii="Arial" w:eastAsia="Arial Unicode MS" w:hAnsi="Arial" w:cs="Arial"/>
          <w:sz w:val="26"/>
          <w:szCs w:val="26"/>
        </w:rPr>
        <w:t xml:space="preserve">8 de la Ley de </w:t>
      </w:r>
      <w:r>
        <w:rPr>
          <w:rFonts w:ascii="Arial" w:eastAsia="Arial Unicode MS" w:hAnsi="Arial" w:cs="Arial"/>
          <w:sz w:val="26"/>
          <w:szCs w:val="26"/>
        </w:rPr>
        <w:t xml:space="preserve">Procedimiento y </w:t>
      </w:r>
      <w:r w:rsidRPr="00D16DCF">
        <w:rPr>
          <w:rFonts w:ascii="Arial" w:eastAsia="Arial Unicode MS" w:hAnsi="Arial" w:cs="Arial"/>
          <w:sz w:val="26"/>
          <w:szCs w:val="26"/>
        </w:rPr>
        <w:t>Justicia Administrativa para el Estado, se:</w:t>
      </w:r>
      <w:r>
        <w:rPr>
          <w:rFonts w:ascii="Arial" w:eastAsia="Arial Unicode MS" w:hAnsi="Arial" w:cs="Arial"/>
          <w:sz w:val="26"/>
          <w:szCs w:val="26"/>
        </w:rPr>
        <w:t xml:space="preserve">- - - - - - - - - - - - - - - - - - - - - - </w:t>
      </w:r>
      <w:r w:rsidR="003F6D97">
        <w:rPr>
          <w:rFonts w:ascii="Arial" w:eastAsia="Arial Unicode MS" w:hAnsi="Arial" w:cs="Arial"/>
          <w:sz w:val="26"/>
          <w:szCs w:val="26"/>
        </w:rPr>
        <w:t xml:space="preserve">- - - - - - </w:t>
      </w:r>
    </w:p>
    <w:p w14:paraId="6132A1D3" w14:textId="36889E9F" w:rsidR="00F86610" w:rsidRDefault="00F86610" w:rsidP="0095205E">
      <w:pPr>
        <w:pStyle w:val="Sinespaciado"/>
      </w:pPr>
    </w:p>
    <w:p w14:paraId="6E7718DB" w14:textId="77777777" w:rsidR="00F86610" w:rsidRDefault="00F86610" w:rsidP="003F6D97">
      <w:pPr>
        <w:spacing w:after="0" w:line="360" w:lineRule="auto"/>
        <w:jc w:val="both"/>
        <w:rPr>
          <w:rFonts w:ascii="Arial" w:hAnsi="Arial" w:cs="Arial"/>
          <w:b/>
          <w:sz w:val="26"/>
          <w:szCs w:val="26"/>
        </w:rPr>
      </w:pPr>
    </w:p>
    <w:p w14:paraId="5DF036C2" w14:textId="7CF4BFCE" w:rsidR="0098077A" w:rsidRPr="00AF7898" w:rsidRDefault="0098077A" w:rsidP="0095205E">
      <w:pPr>
        <w:spacing w:after="0" w:line="360" w:lineRule="auto"/>
        <w:jc w:val="center"/>
        <w:rPr>
          <w:rFonts w:ascii="Arial" w:hAnsi="Arial" w:cs="Arial"/>
          <w:b/>
          <w:color w:val="000000"/>
          <w:sz w:val="26"/>
          <w:szCs w:val="26"/>
        </w:rPr>
      </w:pPr>
      <w:r w:rsidRPr="00AF7898">
        <w:rPr>
          <w:rFonts w:ascii="Arial" w:hAnsi="Arial" w:cs="Arial"/>
          <w:b/>
          <w:color w:val="000000"/>
          <w:sz w:val="26"/>
          <w:szCs w:val="26"/>
        </w:rPr>
        <w:t>R E S U E L V E</w:t>
      </w:r>
    </w:p>
    <w:p w14:paraId="4D40C490" w14:textId="46197249" w:rsidR="0098077A" w:rsidRDefault="0098077A" w:rsidP="004B548D">
      <w:pPr>
        <w:pStyle w:val="Sinespaciado"/>
        <w:spacing w:before="120" w:line="360" w:lineRule="auto"/>
        <w:ind w:right="51"/>
        <w:jc w:val="both"/>
        <w:rPr>
          <w:rFonts w:ascii="Arial" w:hAnsi="Arial" w:cs="Arial"/>
          <w:sz w:val="26"/>
          <w:szCs w:val="26"/>
          <w:lang w:val="es-MX"/>
        </w:rPr>
      </w:pPr>
      <w:r w:rsidRPr="00AF7898">
        <w:rPr>
          <w:rFonts w:ascii="Arial" w:hAnsi="Arial" w:cs="Arial"/>
          <w:b/>
          <w:color w:val="000000"/>
          <w:sz w:val="26"/>
          <w:szCs w:val="26"/>
        </w:rPr>
        <w:lastRenderedPageBreak/>
        <w:tab/>
      </w:r>
      <w:r w:rsidRPr="00AF7898">
        <w:rPr>
          <w:rFonts w:ascii="Arial" w:eastAsia="Calibri" w:hAnsi="Arial" w:cs="Arial"/>
          <w:b/>
          <w:bCs/>
          <w:sz w:val="26"/>
          <w:szCs w:val="26"/>
          <w:lang w:val="es-MX"/>
        </w:rPr>
        <w:t xml:space="preserve">PRIMERO. </w:t>
      </w:r>
      <w:r w:rsidRPr="00AF7898">
        <w:rPr>
          <w:rFonts w:ascii="Arial" w:hAnsi="Arial" w:cs="Arial"/>
          <w:sz w:val="26"/>
          <w:szCs w:val="26"/>
          <w:lang w:val="es-MX"/>
        </w:rPr>
        <w:t xml:space="preserve">Se </w:t>
      </w:r>
      <w:r w:rsidR="00A57010" w:rsidRPr="00AF7898">
        <w:rPr>
          <w:rFonts w:ascii="Arial" w:hAnsi="Arial" w:cs="Arial"/>
          <w:b/>
          <w:sz w:val="26"/>
          <w:szCs w:val="26"/>
          <w:lang w:val="es-MX"/>
        </w:rPr>
        <w:t>REVOCA</w:t>
      </w:r>
      <w:r w:rsidRPr="00AF7898">
        <w:rPr>
          <w:rFonts w:ascii="Arial" w:hAnsi="Arial" w:cs="Arial"/>
          <w:sz w:val="26"/>
          <w:szCs w:val="26"/>
          <w:lang w:val="es-MX"/>
        </w:rPr>
        <w:t xml:space="preserve"> </w:t>
      </w:r>
      <w:r w:rsidR="00AA1CF6">
        <w:rPr>
          <w:rFonts w:ascii="Arial" w:hAnsi="Arial" w:cs="Arial"/>
          <w:color w:val="000000"/>
          <w:sz w:val="26"/>
          <w:szCs w:val="26"/>
        </w:rPr>
        <w:t xml:space="preserve">la </w:t>
      </w:r>
      <w:r w:rsidR="00AA1CF6">
        <w:rPr>
          <w:rFonts w:ascii="Arial" w:hAnsi="Arial" w:cs="Arial"/>
          <w:sz w:val="26"/>
          <w:szCs w:val="26"/>
        </w:rPr>
        <w:t xml:space="preserve">sentencia </w:t>
      </w:r>
      <w:r w:rsidR="00AA1CF6">
        <w:rPr>
          <w:rFonts w:ascii="Arial" w:hAnsi="Arial" w:cs="Arial"/>
          <w:color w:val="000000"/>
          <w:sz w:val="26"/>
          <w:szCs w:val="26"/>
        </w:rPr>
        <w:t>dictada el once de marzo de dos mil veinte</w:t>
      </w:r>
      <w:r w:rsidR="00B40E31" w:rsidRPr="00AF7898">
        <w:rPr>
          <w:rFonts w:ascii="Arial" w:hAnsi="Arial" w:cs="Arial"/>
          <w:sz w:val="26"/>
          <w:szCs w:val="26"/>
          <w:lang w:val="es-MX"/>
        </w:rPr>
        <w:t>,</w:t>
      </w:r>
      <w:r w:rsidR="00B40E31" w:rsidRPr="00AF7898">
        <w:rPr>
          <w:rFonts w:ascii="Arial" w:eastAsiaTheme="minorHAnsi" w:hAnsi="Arial" w:cs="Arial"/>
          <w:bCs/>
          <w:iCs/>
          <w:sz w:val="26"/>
          <w:szCs w:val="26"/>
          <w:lang w:eastAsia="es-ES"/>
        </w:rPr>
        <w:t xml:space="preserve"> </w:t>
      </w:r>
      <w:r w:rsidRPr="00AF7898">
        <w:rPr>
          <w:rFonts w:ascii="Arial" w:hAnsi="Arial" w:cs="Arial"/>
          <w:sz w:val="26"/>
          <w:szCs w:val="26"/>
          <w:lang w:val="es-MX"/>
        </w:rPr>
        <w:t xml:space="preserve">en los términos precisados en el </w:t>
      </w:r>
      <w:r w:rsidR="0035583D" w:rsidRPr="00AF7898">
        <w:rPr>
          <w:rFonts w:ascii="Arial" w:hAnsi="Arial" w:cs="Arial"/>
          <w:sz w:val="26"/>
          <w:szCs w:val="26"/>
          <w:lang w:val="es-MX"/>
        </w:rPr>
        <w:t>c</w:t>
      </w:r>
      <w:r w:rsidRPr="00AF7898">
        <w:rPr>
          <w:rFonts w:ascii="Arial" w:hAnsi="Arial" w:cs="Arial"/>
          <w:sz w:val="26"/>
          <w:szCs w:val="26"/>
          <w:lang w:val="es-MX"/>
        </w:rPr>
        <w:t xml:space="preserve">onsiderando </w:t>
      </w:r>
      <w:r w:rsidR="0035583D" w:rsidRPr="00AF7898">
        <w:rPr>
          <w:rFonts w:ascii="Arial" w:hAnsi="Arial" w:cs="Arial"/>
          <w:sz w:val="26"/>
          <w:szCs w:val="26"/>
          <w:lang w:val="es-MX"/>
        </w:rPr>
        <w:t>que antecede</w:t>
      </w:r>
      <w:r w:rsidRPr="00AF7898">
        <w:rPr>
          <w:rFonts w:ascii="Arial" w:hAnsi="Arial" w:cs="Arial"/>
          <w:sz w:val="26"/>
          <w:szCs w:val="26"/>
          <w:lang w:val="es-MX"/>
        </w:rPr>
        <w:t xml:space="preserve">.- </w:t>
      </w:r>
      <w:r w:rsidR="00DE4423" w:rsidRPr="00AF7898">
        <w:rPr>
          <w:rFonts w:ascii="Arial" w:hAnsi="Arial" w:cs="Arial"/>
          <w:sz w:val="26"/>
          <w:szCs w:val="26"/>
          <w:lang w:val="es-MX"/>
        </w:rPr>
        <w:t xml:space="preserve">- - - - - </w:t>
      </w:r>
      <w:r w:rsidR="0074613C" w:rsidRPr="00AF7898">
        <w:rPr>
          <w:rFonts w:ascii="Arial" w:hAnsi="Arial" w:cs="Arial"/>
          <w:sz w:val="26"/>
          <w:szCs w:val="26"/>
          <w:lang w:val="es-MX"/>
        </w:rPr>
        <w:t xml:space="preserve"> - - - - - - - - - - - - - </w:t>
      </w:r>
      <w:r w:rsidR="006B2806" w:rsidRPr="00AF7898">
        <w:rPr>
          <w:rFonts w:ascii="Arial" w:hAnsi="Arial" w:cs="Arial"/>
          <w:sz w:val="26"/>
          <w:szCs w:val="26"/>
          <w:lang w:val="es-MX"/>
        </w:rPr>
        <w:t>- - - - - - - - - - - - - - - - - - - - - - - - -</w:t>
      </w:r>
      <w:r w:rsidR="007D30BA" w:rsidRPr="00AF7898">
        <w:rPr>
          <w:rFonts w:ascii="Arial" w:hAnsi="Arial" w:cs="Arial"/>
          <w:sz w:val="26"/>
          <w:szCs w:val="26"/>
          <w:lang w:val="es-MX"/>
        </w:rPr>
        <w:t>-</w:t>
      </w:r>
      <w:r w:rsidR="006B2806">
        <w:rPr>
          <w:rFonts w:ascii="Arial" w:hAnsi="Arial" w:cs="Arial"/>
          <w:sz w:val="26"/>
          <w:szCs w:val="26"/>
          <w:lang w:val="es-MX"/>
        </w:rPr>
        <w:t xml:space="preserve"> </w:t>
      </w:r>
    </w:p>
    <w:p w14:paraId="0A8622C1" w14:textId="124E07C8" w:rsidR="00AA1CF6" w:rsidRDefault="0098077A" w:rsidP="004B548D">
      <w:pPr>
        <w:spacing w:before="120" w:after="0" w:line="360" w:lineRule="auto"/>
        <w:ind w:firstLine="567"/>
        <w:jc w:val="both"/>
        <w:rPr>
          <w:rFonts w:ascii="Arial" w:eastAsia="Times New Roman" w:hAnsi="Arial" w:cs="Arial"/>
          <w:bCs/>
          <w:sz w:val="26"/>
          <w:szCs w:val="26"/>
          <w:lang w:eastAsia="es-PE"/>
        </w:rPr>
      </w:pPr>
      <w:r>
        <w:rPr>
          <w:rFonts w:ascii="Arial" w:eastAsia="Calibri" w:hAnsi="Arial" w:cs="Arial"/>
          <w:b/>
          <w:sz w:val="26"/>
          <w:szCs w:val="26"/>
        </w:rPr>
        <w:t xml:space="preserve">SEGUNDO. </w:t>
      </w:r>
      <w:r w:rsidR="00AA1CF6">
        <w:rPr>
          <w:rFonts w:ascii="Arial" w:eastAsia="Calibri" w:hAnsi="Arial" w:cs="Arial"/>
          <w:bCs/>
          <w:sz w:val="26"/>
          <w:szCs w:val="26"/>
        </w:rPr>
        <w:t xml:space="preserve">Se declara la </w:t>
      </w:r>
      <w:r w:rsidR="00AA1CF6">
        <w:rPr>
          <w:rFonts w:ascii="Arial" w:eastAsia="Calibri" w:hAnsi="Arial" w:cs="Arial"/>
          <w:b/>
          <w:sz w:val="26"/>
          <w:szCs w:val="26"/>
        </w:rPr>
        <w:t xml:space="preserve">NULIDAD </w:t>
      </w:r>
      <w:r w:rsidR="00AA1CF6">
        <w:rPr>
          <w:rFonts w:ascii="Arial" w:eastAsia="Times New Roman" w:hAnsi="Arial" w:cs="Arial"/>
          <w:bCs/>
          <w:sz w:val="26"/>
          <w:szCs w:val="26"/>
          <w:lang w:eastAsia="es-PE"/>
        </w:rPr>
        <w:t xml:space="preserve">del dictamen </w:t>
      </w:r>
      <w:r w:rsidR="00AA1CF6">
        <w:rPr>
          <w:rFonts w:ascii="Arial" w:hAnsi="Arial" w:cs="Arial"/>
          <w:color w:val="000000"/>
          <w:sz w:val="26"/>
          <w:szCs w:val="26"/>
        </w:rPr>
        <w:t xml:space="preserve">CM y VP/196/2017 de fecha doce de diciembre de dos mil diecisiete, emitido por </w:t>
      </w:r>
      <w:r w:rsidR="008C5B69" w:rsidRPr="00D129F0">
        <w:rPr>
          <w:rFonts w:ascii="Arial" w:hAnsi="Arial" w:cs="Arial"/>
          <w:color w:val="000000"/>
          <w:sz w:val="26"/>
          <w:szCs w:val="26"/>
        </w:rPr>
        <w:t>los Concejales Integrantes</w:t>
      </w:r>
      <w:r w:rsidR="008C5B69">
        <w:rPr>
          <w:rFonts w:ascii="Arial" w:hAnsi="Arial" w:cs="Arial"/>
          <w:color w:val="000000"/>
          <w:sz w:val="26"/>
          <w:szCs w:val="26"/>
        </w:rPr>
        <w:t xml:space="preserve"> de </w:t>
      </w:r>
      <w:r w:rsidR="00AA1CF6">
        <w:rPr>
          <w:rFonts w:ascii="Arial" w:eastAsia="Times New Roman" w:hAnsi="Arial" w:cs="Arial"/>
          <w:bCs/>
          <w:sz w:val="26"/>
          <w:szCs w:val="26"/>
          <w:lang w:eastAsia="es-PE"/>
        </w:rPr>
        <w:t xml:space="preserve">la Comisión de Mercados y Vía Pública del H. Ayuntamiento del Municipio de Oaxaca de Juárez, </w:t>
      </w:r>
      <w:r w:rsidR="00AA1CF6">
        <w:rPr>
          <w:rFonts w:ascii="Arial" w:eastAsia="Times New Roman" w:hAnsi="Arial" w:cs="Arial"/>
          <w:b/>
          <w:sz w:val="26"/>
          <w:szCs w:val="26"/>
          <w:lang w:eastAsia="es-PE"/>
        </w:rPr>
        <w:t xml:space="preserve">para el efecto </w:t>
      </w:r>
      <w:r w:rsidR="00AA1CF6">
        <w:rPr>
          <w:rFonts w:ascii="Arial" w:eastAsia="Times New Roman" w:hAnsi="Arial" w:cs="Arial"/>
          <w:bCs/>
          <w:sz w:val="26"/>
          <w:szCs w:val="26"/>
          <w:lang w:eastAsia="es-PE"/>
        </w:rPr>
        <w:t xml:space="preserve">de que dicha Comisión lo someta a discusión y votación del H. Cabildo del Municipio de Oaxaca de Juárez.- - - - - - - - - - - - - - - - - - - -  - - - - - - </w:t>
      </w:r>
    </w:p>
    <w:p w14:paraId="1E6B49A7" w14:textId="546F493B" w:rsidR="00AA1CF6" w:rsidRDefault="00AA1CF6" w:rsidP="004B548D">
      <w:pPr>
        <w:spacing w:before="120" w:after="0" w:line="360" w:lineRule="auto"/>
        <w:ind w:firstLine="567"/>
        <w:jc w:val="both"/>
        <w:rPr>
          <w:rFonts w:ascii="Arial" w:eastAsia="Calibri" w:hAnsi="Arial" w:cs="Arial"/>
          <w:b/>
          <w:sz w:val="26"/>
          <w:szCs w:val="26"/>
        </w:rPr>
      </w:pPr>
      <w:r>
        <w:rPr>
          <w:rFonts w:ascii="Arial" w:eastAsia="Times New Roman" w:hAnsi="Arial" w:cs="Arial"/>
          <w:b/>
          <w:sz w:val="26"/>
          <w:szCs w:val="26"/>
          <w:lang w:eastAsia="es-PE"/>
        </w:rPr>
        <w:t xml:space="preserve">TERCERO. </w:t>
      </w:r>
      <w:r>
        <w:rPr>
          <w:rFonts w:ascii="Arial" w:eastAsia="Times New Roman" w:hAnsi="Arial" w:cs="Arial"/>
          <w:bCs/>
          <w:sz w:val="26"/>
          <w:szCs w:val="26"/>
          <w:lang w:eastAsia="es-PE"/>
        </w:rPr>
        <w:t xml:space="preserve">Se declara la </w:t>
      </w:r>
      <w:r>
        <w:rPr>
          <w:rFonts w:ascii="Arial" w:eastAsia="Times New Roman" w:hAnsi="Arial" w:cs="Arial"/>
          <w:b/>
          <w:sz w:val="26"/>
          <w:szCs w:val="26"/>
          <w:lang w:eastAsia="es-PE"/>
        </w:rPr>
        <w:t xml:space="preserve">NULIDAD LISA Y LLANA </w:t>
      </w:r>
      <w:r>
        <w:rPr>
          <w:rFonts w:ascii="Arial" w:eastAsia="Times New Roman" w:hAnsi="Arial" w:cs="Arial"/>
          <w:bCs/>
          <w:sz w:val="26"/>
          <w:szCs w:val="26"/>
          <w:lang w:eastAsia="es-PE"/>
        </w:rPr>
        <w:t>d</w:t>
      </w:r>
      <w:r>
        <w:rPr>
          <w:rFonts w:ascii="Arial" w:hAnsi="Arial" w:cs="Arial"/>
          <w:sz w:val="26"/>
          <w:szCs w:val="26"/>
        </w:rPr>
        <w:t>el acuerdo de fecha diez de agosto de dos mil dieciocho, emitido por</w:t>
      </w:r>
      <w:r>
        <w:rPr>
          <w:rFonts w:ascii="Arial" w:eastAsia="Times New Roman" w:hAnsi="Arial" w:cs="Arial"/>
          <w:b/>
          <w:sz w:val="26"/>
          <w:szCs w:val="26"/>
          <w:lang w:eastAsia="es-PE"/>
        </w:rPr>
        <w:t xml:space="preserve"> </w:t>
      </w:r>
      <w:r>
        <w:rPr>
          <w:rFonts w:ascii="Arial" w:eastAsia="Calibri" w:hAnsi="Arial" w:cs="Arial"/>
          <w:bCs/>
          <w:sz w:val="26"/>
          <w:szCs w:val="26"/>
        </w:rPr>
        <w:t xml:space="preserve">los </w:t>
      </w:r>
      <w:r w:rsidR="0007348E" w:rsidRPr="00D129F0">
        <w:rPr>
          <w:rFonts w:ascii="Arial" w:eastAsia="Calibri" w:hAnsi="Arial" w:cs="Arial"/>
          <w:bCs/>
          <w:sz w:val="26"/>
          <w:szCs w:val="26"/>
        </w:rPr>
        <w:t>Concejales</w:t>
      </w:r>
      <w:r w:rsidRPr="00D129F0">
        <w:rPr>
          <w:rFonts w:ascii="Arial" w:eastAsia="Calibri" w:hAnsi="Arial" w:cs="Arial"/>
          <w:bCs/>
          <w:sz w:val="26"/>
          <w:szCs w:val="26"/>
        </w:rPr>
        <w:t xml:space="preserve"> </w:t>
      </w:r>
      <w:r w:rsidR="008C5B69" w:rsidRPr="00D129F0">
        <w:rPr>
          <w:rFonts w:ascii="Arial" w:eastAsia="Calibri" w:hAnsi="Arial" w:cs="Arial"/>
          <w:bCs/>
          <w:sz w:val="26"/>
          <w:szCs w:val="26"/>
        </w:rPr>
        <w:t>Integrantes</w:t>
      </w:r>
      <w:r w:rsidR="008C5B69">
        <w:rPr>
          <w:rFonts w:ascii="Arial" w:eastAsia="Calibri" w:hAnsi="Arial" w:cs="Arial"/>
          <w:bCs/>
          <w:sz w:val="26"/>
          <w:szCs w:val="26"/>
        </w:rPr>
        <w:t xml:space="preserve"> </w:t>
      </w:r>
      <w:r>
        <w:rPr>
          <w:rFonts w:ascii="Arial" w:eastAsia="Calibri" w:hAnsi="Arial" w:cs="Arial"/>
          <w:bCs/>
          <w:sz w:val="26"/>
          <w:szCs w:val="26"/>
        </w:rPr>
        <w:t xml:space="preserve">de la </w:t>
      </w:r>
      <w:r>
        <w:rPr>
          <w:rFonts w:ascii="Arial" w:hAnsi="Arial" w:cs="Arial"/>
          <w:sz w:val="26"/>
          <w:szCs w:val="26"/>
        </w:rPr>
        <w:t xml:space="preserve">Comisión de Mercados y Vía Pública del Municipio de Oaxaca de Juárez, en donde instruye al Director de Mercados a que nombrara un Administrador Encargado de los Sanitarios ubicados en el Exterior del Mercado de la Merced, por las razones expuestas en la presente resolución.- - - - - - - - - - - - - - - -  - - - - - - - - - - - - - - - - - - - - - </w:t>
      </w:r>
    </w:p>
    <w:p w14:paraId="0D70C0F7" w14:textId="6D088321" w:rsidR="0098077A" w:rsidRDefault="00AA1CF6" w:rsidP="004B548D">
      <w:pPr>
        <w:spacing w:before="120" w:after="0" w:line="360" w:lineRule="auto"/>
        <w:ind w:firstLine="567"/>
        <w:jc w:val="both"/>
        <w:rPr>
          <w:rFonts w:ascii="Arial" w:eastAsiaTheme="minorHAnsi" w:hAnsi="Arial" w:cs="Arial"/>
          <w:sz w:val="26"/>
          <w:szCs w:val="26"/>
          <w:lang w:eastAsia="en-US"/>
        </w:rPr>
      </w:pPr>
      <w:r>
        <w:rPr>
          <w:rFonts w:ascii="Arial" w:eastAsiaTheme="minorHAnsi" w:hAnsi="Arial" w:cs="Arial"/>
          <w:b/>
          <w:sz w:val="26"/>
          <w:szCs w:val="26"/>
          <w:lang w:eastAsia="en-US"/>
        </w:rPr>
        <w:t xml:space="preserve">CUARTO.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w:t>
      </w:r>
      <w:r w:rsidR="00A979D7" w:rsidRPr="0007348E">
        <w:rPr>
          <w:rFonts w:ascii="Arial" w:eastAsiaTheme="minorHAnsi" w:hAnsi="Arial" w:cs="Arial"/>
          <w:sz w:val="26"/>
          <w:szCs w:val="26"/>
          <w:lang w:eastAsia="en-US"/>
        </w:rPr>
        <w:t>la</w:t>
      </w:r>
      <w:r w:rsidR="0007348E" w:rsidRPr="0007348E">
        <w:rPr>
          <w:rFonts w:ascii="Arial" w:eastAsiaTheme="minorHAnsi" w:hAnsi="Arial" w:cs="Arial"/>
          <w:sz w:val="26"/>
          <w:szCs w:val="26"/>
          <w:lang w:eastAsia="en-US"/>
        </w:rPr>
        <w:t xml:space="preserve"> </w:t>
      </w:r>
      <w:r w:rsidR="001D6391" w:rsidRPr="0007348E">
        <w:rPr>
          <w:rFonts w:ascii="Arial" w:eastAsiaTheme="minorHAnsi" w:hAnsi="Arial" w:cs="Arial"/>
          <w:sz w:val="26"/>
          <w:szCs w:val="26"/>
          <w:lang w:eastAsia="en-US"/>
        </w:rPr>
        <w:t>Sexta</w:t>
      </w:r>
      <w:r w:rsidR="001D6391">
        <w:rPr>
          <w:rFonts w:ascii="Arial" w:eastAsiaTheme="minorHAnsi" w:hAnsi="Arial" w:cs="Arial"/>
          <w:sz w:val="26"/>
          <w:szCs w:val="26"/>
          <w:lang w:eastAsia="en-US"/>
        </w:rPr>
        <w:t xml:space="preserve"> </w:t>
      </w:r>
      <w:r w:rsidR="00A979D7"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concluido.- - - - - - - - - - - - </w:t>
      </w:r>
      <w:r w:rsidR="004B548D">
        <w:rPr>
          <w:rFonts w:ascii="Arial" w:eastAsiaTheme="minorHAnsi" w:hAnsi="Arial" w:cs="Arial"/>
          <w:sz w:val="26"/>
          <w:szCs w:val="26"/>
          <w:lang w:eastAsia="en-US"/>
        </w:rPr>
        <w:t xml:space="preserve">- </w:t>
      </w:r>
      <w:r w:rsidR="0007348E">
        <w:rPr>
          <w:rFonts w:ascii="Arial" w:eastAsiaTheme="minorHAnsi" w:hAnsi="Arial" w:cs="Arial"/>
          <w:sz w:val="26"/>
          <w:szCs w:val="26"/>
          <w:lang w:eastAsia="en-US"/>
        </w:rPr>
        <w:t>- - - - - - -</w:t>
      </w:r>
    </w:p>
    <w:p w14:paraId="2D60BF92" w14:textId="77777777" w:rsidR="00616F88" w:rsidRPr="00677A95" w:rsidRDefault="00616F88" w:rsidP="00616F88">
      <w:pPr>
        <w:spacing w:before="120" w:after="0" w:line="360" w:lineRule="auto"/>
        <w:ind w:firstLine="567"/>
        <w:jc w:val="both"/>
        <w:rPr>
          <w:rFonts w:ascii="Arial" w:eastAsiaTheme="minorHAnsi" w:hAnsi="Arial" w:cs="Arial"/>
          <w:sz w:val="26"/>
          <w:szCs w:val="26"/>
          <w:lang w:eastAsia="en-US"/>
        </w:rPr>
      </w:pPr>
      <w:r w:rsidRPr="00677A95">
        <w:rPr>
          <w:rFonts w:ascii="Arial" w:eastAsia="Calibri" w:hAnsi="Arial" w:cs="Arial"/>
          <w:sz w:val="26"/>
          <w:szCs w:val="26"/>
        </w:rPr>
        <w:t xml:space="preserve">Así por unanimidad de votos, lo resolvieron y firmaron </w:t>
      </w:r>
      <w:r w:rsidRPr="00677A95">
        <w:rPr>
          <w:rFonts w:ascii="Arial" w:hAnsi="Arial" w:cs="Arial"/>
          <w:sz w:val="26"/>
          <w:szCs w:val="26"/>
        </w:rPr>
        <w:t>los Magistrados integrantes de la Sala Superior, Manuel Velasco Alcántara, Abraham Santiago Soriano, Raúl Palomares Palomino</w:t>
      </w:r>
      <w:r>
        <w:rPr>
          <w:rFonts w:ascii="Arial" w:hAnsi="Arial" w:cs="Arial"/>
          <w:sz w:val="26"/>
          <w:szCs w:val="26"/>
        </w:rPr>
        <w:t xml:space="preserve">, </w:t>
      </w:r>
      <w:r w:rsidRPr="00677A95">
        <w:rPr>
          <w:rFonts w:ascii="Arial" w:hAnsi="Arial" w:cs="Arial"/>
          <w:sz w:val="26"/>
          <w:szCs w:val="26"/>
        </w:rPr>
        <w:t xml:space="preserve">Gloria del Carmen Camacho Meza </w:t>
      </w:r>
      <w:r w:rsidRPr="00677A95">
        <w:rPr>
          <w:rFonts w:ascii="Arial" w:hAnsi="Arial" w:cs="Arial"/>
          <w:b/>
          <w:bCs/>
          <w:sz w:val="26"/>
          <w:szCs w:val="26"/>
        </w:rPr>
        <w:t>(ponente)</w:t>
      </w:r>
      <w:r w:rsidRPr="00677A95">
        <w:rPr>
          <w:rFonts w:ascii="Arial" w:hAnsi="Arial" w:cs="Arial"/>
          <w:sz w:val="26"/>
          <w:szCs w:val="26"/>
        </w:rPr>
        <w:t xml:space="preserve">, y Paulo José Luis Tapia Palacios, </w:t>
      </w:r>
      <w:r>
        <w:rPr>
          <w:rFonts w:ascii="Arial" w:hAnsi="Arial" w:cs="Arial"/>
          <w:sz w:val="26"/>
          <w:szCs w:val="26"/>
        </w:rPr>
        <w:t xml:space="preserve">quienes actúan con el Licenciado Juan Edy García Coronado, Secretario General de Acuerdos de este Tribunal, que autoriza y da fe. - - - - - - - - - </w:t>
      </w:r>
    </w:p>
    <w:p w14:paraId="73A215C8" w14:textId="77777777" w:rsidR="00616F88" w:rsidRPr="00677A95" w:rsidRDefault="00616F88" w:rsidP="00616F88">
      <w:pPr>
        <w:spacing w:after="0" w:line="360" w:lineRule="auto"/>
        <w:ind w:right="51" w:firstLine="567"/>
        <w:jc w:val="center"/>
        <w:rPr>
          <w:rFonts w:ascii="Arial" w:eastAsia="Calibri" w:hAnsi="Arial" w:cs="Arial"/>
          <w:b/>
          <w:sz w:val="18"/>
          <w:szCs w:val="18"/>
        </w:rPr>
      </w:pPr>
    </w:p>
    <w:p w14:paraId="07F682D7" w14:textId="2E1DF6B7" w:rsidR="00616F88" w:rsidRDefault="00616F88" w:rsidP="00616F88">
      <w:pPr>
        <w:spacing w:after="0" w:line="360" w:lineRule="auto"/>
        <w:ind w:right="51" w:firstLine="567"/>
        <w:jc w:val="center"/>
        <w:rPr>
          <w:rFonts w:ascii="Arial" w:eastAsia="Calibri" w:hAnsi="Arial" w:cs="Arial"/>
          <w:b/>
          <w:sz w:val="18"/>
          <w:szCs w:val="18"/>
        </w:rPr>
      </w:pPr>
    </w:p>
    <w:p w14:paraId="4E8E9BC7" w14:textId="77777777" w:rsidR="00616F88" w:rsidRDefault="00616F88" w:rsidP="00616F88">
      <w:pPr>
        <w:spacing w:after="0" w:line="360" w:lineRule="auto"/>
        <w:ind w:right="51" w:firstLine="567"/>
        <w:jc w:val="center"/>
        <w:rPr>
          <w:rFonts w:ascii="Arial" w:eastAsia="Calibri" w:hAnsi="Arial" w:cs="Arial"/>
          <w:b/>
          <w:sz w:val="18"/>
          <w:szCs w:val="18"/>
        </w:rPr>
      </w:pPr>
    </w:p>
    <w:p w14:paraId="17063279" w14:textId="77777777" w:rsidR="00616F88" w:rsidRPr="00677A95" w:rsidRDefault="00616F88" w:rsidP="00616F88">
      <w:pPr>
        <w:spacing w:after="0" w:line="240" w:lineRule="auto"/>
        <w:rPr>
          <w:rFonts w:ascii="Arial" w:eastAsia="Times New Roman" w:hAnsi="Arial" w:cs="Arial"/>
          <w:sz w:val="26"/>
          <w:szCs w:val="26"/>
        </w:rPr>
      </w:pPr>
    </w:p>
    <w:p w14:paraId="63CB008E" w14:textId="77777777" w:rsidR="00616F88" w:rsidRPr="00677A95" w:rsidRDefault="00616F88" w:rsidP="00616F88">
      <w:pPr>
        <w:spacing w:after="0" w:line="240" w:lineRule="auto"/>
        <w:ind w:firstLine="567"/>
        <w:jc w:val="center"/>
        <w:rPr>
          <w:rFonts w:ascii="Arial" w:eastAsia="Times New Roman" w:hAnsi="Arial" w:cs="Arial"/>
          <w:sz w:val="26"/>
          <w:szCs w:val="26"/>
        </w:rPr>
      </w:pPr>
    </w:p>
    <w:p w14:paraId="7DE1350D" w14:textId="77777777" w:rsidR="00616F88" w:rsidRPr="00677A95" w:rsidRDefault="00616F88" w:rsidP="00616F88">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43BD4263" w14:textId="77777777" w:rsidR="00616F88" w:rsidRPr="00677A95" w:rsidRDefault="00616F88" w:rsidP="00616F88">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4EA8A3CF" w14:textId="77777777" w:rsidR="00616F88" w:rsidRPr="00677A95" w:rsidRDefault="00616F88" w:rsidP="00616F88">
      <w:pPr>
        <w:jc w:val="center"/>
        <w:rPr>
          <w:rFonts w:ascii="Arial" w:hAnsi="Arial" w:cs="Arial"/>
          <w:sz w:val="26"/>
          <w:szCs w:val="26"/>
        </w:rPr>
      </w:pPr>
    </w:p>
    <w:p w14:paraId="5E4FDE5D" w14:textId="77777777" w:rsidR="00616F88" w:rsidRPr="00677A95" w:rsidRDefault="00616F88" w:rsidP="00616F88">
      <w:pPr>
        <w:rPr>
          <w:rFonts w:ascii="Arial" w:hAnsi="Arial" w:cs="Arial"/>
          <w:sz w:val="26"/>
          <w:szCs w:val="26"/>
        </w:rPr>
      </w:pPr>
    </w:p>
    <w:p w14:paraId="39126C67" w14:textId="77777777" w:rsidR="00616F88" w:rsidRPr="00677A95" w:rsidRDefault="00616F88" w:rsidP="00616F88">
      <w:pPr>
        <w:jc w:val="center"/>
        <w:rPr>
          <w:rFonts w:ascii="Arial" w:hAnsi="Arial" w:cs="Arial"/>
          <w:sz w:val="26"/>
          <w:szCs w:val="26"/>
        </w:rPr>
      </w:pPr>
    </w:p>
    <w:p w14:paraId="12D5845C" w14:textId="77777777" w:rsidR="00616F88" w:rsidRPr="00677A95" w:rsidRDefault="00616F88" w:rsidP="00616F8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24438834" w14:textId="77777777" w:rsidR="00616F88" w:rsidRPr="00677A95" w:rsidRDefault="00616F88" w:rsidP="00616F88">
      <w:pPr>
        <w:rPr>
          <w:rFonts w:ascii="Arial" w:hAnsi="Arial" w:cs="Arial"/>
          <w:sz w:val="26"/>
          <w:szCs w:val="26"/>
        </w:rPr>
      </w:pPr>
    </w:p>
    <w:p w14:paraId="4A46A375" w14:textId="77777777" w:rsidR="00616F88" w:rsidRDefault="00616F88" w:rsidP="00616F88">
      <w:pPr>
        <w:rPr>
          <w:rFonts w:ascii="Arial" w:hAnsi="Arial" w:cs="Arial"/>
          <w:sz w:val="26"/>
          <w:szCs w:val="26"/>
        </w:rPr>
      </w:pPr>
    </w:p>
    <w:p w14:paraId="12F98F28" w14:textId="77777777" w:rsidR="00616F88" w:rsidRPr="00677A95" w:rsidRDefault="00616F88" w:rsidP="00616F88">
      <w:pPr>
        <w:jc w:val="center"/>
        <w:rPr>
          <w:rFonts w:ascii="Arial" w:hAnsi="Arial" w:cs="Arial"/>
          <w:sz w:val="26"/>
          <w:szCs w:val="26"/>
        </w:rPr>
      </w:pPr>
    </w:p>
    <w:p w14:paraId="0AF5A83C" w14:textId="3AE3520E" w:rsidR="00616F88" w:rsidRPr="00677A95" w:rsidRDefault="00616F88" w:rsidP="00616F88">
      <w:pPr>
        <w:jc w:val="center"/>
        <w:rPr>
          <w:rFonts w:ascii="Arial" w:hAnsi="Arial" w:cs="Arial"/>
          <w:sz w:val="26"/>
          <w:szCs w:val="26"/>
        </w:rPr>
      </w:pPr>
      <w:r>
        <w:rPr>
          <w:rFonts w:ascii="Arial" w:hAnsi="Arial" w:cs="Arial"/>
          <w:sz w:val="26"/>
          <w:szCs w:val="26"/>
        </w:rPr>
        <w:t xml:space="preserve">      </w:t>
      </w:r>
      <w:r w:rsidRPr="00677A95">
        <w:rPr>
          <w:rFonts w:ascii="Arial" w:hAnsi="Arial" w:cs="Arial"/>
          <w:sz w:val="26"/>
          <w:szCs w:val="26"/>
        </w:rPr>
        <w:t>MAGISTRADO RAÚL PALOMARES PALOMINO</w:t>
      </w:r>
    </w:p>
    <w:p w14:paraId="0D43A9D7" w14:textId="77777777" w:rsidR="00616F88" w:rsidRDefault="00616F88" w:rsidP="00616F88">
      <w:pPr>
        <w:tabs>
          <w:tab w:val="left" w:pos="1680"/>
          <w:tab w:val="center" w:pos="4277"/>
        </w:tabs>
        <w:spacing w:line="360" w:lineRule="auto"/>
        <w:jc w:val="center"/>
        <w:rPr>
          <w:rFonts w:ascii="Arial" w:hAnsi="Arial" w:cs="Arial"/>
          <w:b/>
          <w:bCs/>
          <w:sz w:val="18"/>
          <w:szCs w:val="18"/>
        </w:rPr>
      </w:pPr>
    </w:p>
    <w:p w14:paraId="77D75EBD" w14:textId="77777777" w:rsidR="00616F88" w:rsidRDefault="00616F88" w:rsidP="00616F88">
      <w:pPr>
        <w:tabs>
          <w:tab w:val="left" w:pos="1680"/>
          <w:tab w:val="center" w:pos="4277"/>
        </w:tabs>
        <w:spacing w:line="360" w:lineRule="auto"/>
        <w:jc w:val="center"/>
        <w:rPr>
          <w:rFonts w:ascii="Arial" w:hAnsi="Arial" w:cs="Arial"/>
          <w:b/>
          <w:bCs/>
          <w:sz w:val="18"/>
          <w:szCs w:val="18"/>
        </w:rPr>
      </w:pPr>
    </w:p>
    <w:p w14:paraId="56880045" w14:textId="77777777" w:rsidR="00616F88" w:rsidRDefault="00616F88" w:rsidP="00616F88">
      <w:pPr>
        <w:tabs>
          <w:tab w:val="left" w:pos="1680"/>
          <w:tab w:val="center" w:pos="4277"/>
        </w:tabs>
        <w:spacing w:line="360" w:lineRule="auto"/>
        <w:rPr>
          <w:rFonts w:ascii="Arial" w:hAnsi="Arial" w:cs="Arial"/>
          <w:b/>
          <w:bCs/>
          <w:sz w:val="18"/>
          <w:szCs w:val="18"/>
        </w:rPr>
      </w:pPr>
    </w:p>
    <w:p w14:paraId="7FF0B076" w14:textId="01328DF3" w:rsidR="00616F88" w:rsidRDefault="00616F88" w:rsidP="00616F8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MAGISTRADA GLORIA DEL CARMEN CAMACHO MEZ</w:t>
      </w:r>
      <w:r>
        <w:rPr>
          <w:rFonts w:ascii="Arial" w:hAnsi="Arial" w:cs="Arial"/>
          <w:sz w:val="26"/>
          <w:szCs w:val="26"/>
        </w:rPr>
        <w:t>A</w:t>
      </w:r>
    </w:p>
    <w:p w14:paraId="4FAEAB5B" w14:textId="77777777" w:rsidR="00616F88" w:rsidRDefault="00616F88" w:rsidP="00616F88">
      <w:pPr>
        <w:tabs>
          <w:tab w:val="left" w:pos="1680"/>
          <w:tab w:val="center" w:pos="4277"/>
        </w:tabs>
        <w:spacing w:line="360" w:lineRule="auto"/>
        <w:jc w:val="center"/>
        <w:rPr>
          <w:rFonts w:ascii="Arial" w:hAnsi="Arial" w:cs="Arial"/>
          <w:sz w:val="26"/>
          <w:szCs w:val="26"/>
        </w:rPr>
      </w:pPr>
    </w:p>
    <w:p w14:paraId="7AF0B213" w14:textId="77777777" w:rsidR="00616F88" w:rsidRPr="00677A95" w:rsidRDefault="00616F88" w:rsidP="00616F88">
      <w:pPr>
        <w:tabs>
          <w:tab w:val="left" w:pos="1680"/>
          <w:tab w:val="center" w:pos="4277"/>
        </w:tabs>
        <w:spacing w:line="360" w:lineRule="auto"/>
        <w:jc w:val="center"/>
        <w:rPr>
          <w:rFonts w:ascii="Arial" w:hAnsi="Arial" w:cs="Arial"/>
          <w:sz w:val="26"/>
          <w:szCs w:val="26"/>
        </w:rPr>
      </w:pPr>
    </w:p>
    <w:p w14:paraId="7EEC71F1" w14:textId="77777777" w:rsidR="00616F88" w:rsidRDefault="00616F88" w:rsidP="00616F88">
      <w:pPr>
        <w:tabs>
          <w:tab w:val="left" w:pos="1680"/>
          <w:tab w:val="center" w:pos="4277"/>
        </w:tabs>
        <w:spacing w:line="360" w:lineRule="auto"/>
        <w:jc w:val="center"/>
        <w:rPr>
          <w:rFonts w:ascii="Arial" w:hAnsi="Arial" w:cs="Arial"/>
          <w:b/>
          <w:bCs/>
          <w:sz w:val="18"/>
          <w:szCs w:val="18"/>
        </w:rPr>
      </w:pPr>
    </w:p>
    <w:p w14:paraId="4FDC323F" w14:textId="77777777" w:rsidR="00616F88" w:rsidRPr="00677A95" w:rsidRDefault="00616F88" w:rsidP="00616F8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4D8072ED" w14:textId="77777777" w:rsidR="00616F88" w:rsidRPr="00677A95" w:rsidRDefault="00616F88" w:rsidP="00616F88">
      <w:pPr>
        <w:tabs>
          <w:tab w:val="left" w:pos="1680"/>
          <w:tab w:val="center" w:pos="4277"/>
        </w:tabs>
        <w:spacing w:line="360" w:lineRule="auto"/>
        <w:jc w:val="center"/>
        <w:rPr>
          <w:rFonts w:ascii="Arial" w:hAnsi="Arial" w:cs="Arial"/>
          <w:sz w:val="26"/>
          <w:szCs w:val="26"/>
        </w:rPr>
      </w:pPr>
    </w:p>
    <w:p w14:paraId="53C5D858" w14:textId="77777777" w:rsidR="00616F88" w:rsidRPr="00677A95" w:rsidRDefault="00616F88" w:rsidP="00616F88">
      <w:pPr>
        <w:tabs>
          <w:tab w:val="left" w:pos="1680"/>
          <w:tab w:val="center" w:pos="4277"/>
        </w:tabs>
        <w:spacing w:line="360" w:lineRule="auto"/>
        <w:jc w:val="center"/>
        <w:rPr>
          <w:rFonts w:ascii="Arial" w:hAnsi="Arial" w:cs="Arial"/>
          <w:sz w:val="26"/>
          <w:szCs w:val="26"/>
        </w:rPr>
      </w:pPr>
    </w:p>
    <w:p w14:paraId="53074E5E" w14:textId="77777777" w:rsidR="00616F88" w:rsidRPr="00677A95" w:rsidRDefault="00616F88" w:rsidP="00616F88">
      <w:pPr>
        <w:spacing w:after="0" w:line="240" w:lineRule="auto"/>
        <w:rPr>
          <w:rFonts w:ascii="Arial" w:hAnsi="Arial" w:cs="Arial"/>
          <w:sz w:val="26"/>
          <w:szCs w:val="26"/>
        </w:rPr>
      </w:pPr>
    </w:p>
    <w:p w14:paraId="5A563FB1" w14:textId="77777777" w:rsidR="00616F88" w:rsidRPr="00677A95" w:rsidRDefault="00616F88" w:rsidP="00616F88">
      <w:pPr>
        <w:spacing w:after="0" w:line="240" w:lineRule="auto"/>
        <w:jc w:val="center"/>
        <w:rPr>
          <w:rFonts w:ascii="Arial" w:hAnsi="Arial" w:cs="Arial"/>
          <w:sz w:val="26"/>
          <w:szCs w:val="26"/>
        </w:rPr>
      </w:pPr>
      <w:r w:rsidRPr="00677A95">
        <w:rPr>
          <w:rFonts w:ascii="Arial" w:hAnsi="Arial" w:cs="Arial"/>
          <w:sz w:val="26"/>
          <w:szCs w:val="26"/>
        </w:rPr>
        <w:t>LIC. JUAN EDY GARCÍA CORONADO.</w:t>
      </w:r>
    </w:p>
    <w:p w14:paraId="39D65772" w14:textId="77777777" w:rsidR="00616F88" w:rsidRPr="00666C98" w:rsidRDefault="00616F88" w:rsidP="00616F88">
      <w:pPr>
        <w:spacing w:after="0" w:line="240" w:lineRule="auto"/>
        <w:jc w:val="center"/>
      </w:pPr>
      <w:r w:rsidRPr="00677A95">
        <w:rPr>
          <w:rFonts w:ascii="Arial" w:hAnsi="Arial" w:cs="Arial"/>
          <w:sz w:val="26"/>
          <w:szCs w:val="26"/>
        </w:rPr>
        <w:t>SECRETARIO GENERAL DE ACUERDOS</w:t>
      </w:r>
    </w:p>
    <w:p w14:paraId="6EE58AB3" w14:textId="77777777" w:rsidR="00616F88" w:rsidRDefault="00616F88" w:rsidP="00616F88">
      <w:pPr>
        <w:spacing w:before="120" w:after="0" w:line="360" w:lineRule="auto"/>
        <w:ind w:firstLine="567"/>
        <w:jc w:val="both"/>
        <w:rPr>
          <w:rStyle w:val="registros-movil-hide"/>
          <w:sz w:val="26"/>
          <w:szCs w:val="26"/>
        </w:rPr>
      </w:pPr>
    </w:p>
    <w:p w14:paraId="59D0C4DF" w14:textId="7D649B5A" w:rsidR="000B3F09" w:rsidRDefault="000B3F09" w:rsidP="00364E34">
      <w:pPr>
        <w:spacing w:before="120" w:after="0" w:line="360" w:lineRule="auto"/>
        <w:ind w:firstLine="567"/>
        <w:jc w:val="both"/>
        <w:rPr>
          <w:rStyle w:val="registros-movil-hide"/>
          <w:sz w:val="26"/>
          <w:szCs w:val="26"/>
        </w:rPr>
      </w:pPr>
    </w:p>
    <w:sectPr w:rsidR="000B3F09" w:rsidSect="001C02B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1CC33D" w14:textId="77777777" w:rsidR="00382209" w:rsidRDefault="00382209">
      <w:pPr>
        <w:spacing w:after="0" w:line="240" w:lineRule="auto"/>
      </w:pPr>
      <w:r>
        <w:separator/>
      </w:r>
    </w:p>
  </w:endnote>
  <w:endnote w:type="continuationSeparator" w:id="0">
    <w:p w14:paraId="0CC8817A" w14:textId="77777777" w:rsidR="00382209" w:rsidRDefault="00382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42787B" w:rsidRDefault="0042787B">
    <w:pPr>
      <w:pStyle w:val="Piedepgina"/>
      <w:jc w:val="center"/>
    </w:pPr>
  </w:p>
  <w:p w14:paraId="1375E309" w14:textId="77777777" w:rsidR="0042787B" w:rsidRDefault="0042787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EB9856" w14:textId="77777777" w:rsidR="00382209" w:rsidRDefault="00382209">
      <w:pPr>
        <w:spacing w:after="0" w:line="240" w:lineRule="auto"/>
      </w:pPr>
      <w:r>
        <w:separator/>
      </w:r>
    </w:p>
  </w:footnote>
  <w:footnote w:type="continuationSeparator" w:id="0">
    <w:p w14:paraId="4964A462" w14:textId="77777777" w:rsidR="00382209" w:rsidRDefault="00382209">
      <w:pPr>
        <w:spacing w:after="0" w:line="240" w:lineRule="auto"/>
      </w:pPr>
      <w:r>
        <w:continuationSeparator/>
      </w:r>
    </w:p>
  </w:footnote>
  <w:footnote w:id="1">
    <w:p w14:paraId="412A2962" w14:textId="77777777" w:rsidR="00665063" w:rsidRPr="00B214B4" w:rsidRDefault="00665063" w:rsidP="00665063">
      <w:pPr>
        <w:pStyle w:val="Textonotapie"/>
        <w:jc w:val="both"/>
        <w:rPr>
          <w:sz w:val="16"/>
          <w:szCs w:val="16"/>
        </w:rPr>
      </w:pPr>
      <w:r w:rsidRPr="00B214B4">
        <w:rPr>
          <w:rStyle w:val="Refdenotaalpie"/>
          <w:sz w:val="16"/>
          <w:szCs w:val="16"/>
        </w:rPr>
        <w:footnoteRef/>
      </w:r>
      <w:r w:rsidRPr="00B214B4">
        <w:rPr>
          <w:sz w:val="16"/>
          <w:szCs w:val="16"/>
        </w:rPr>
        <w:t xml:space="preserve"> </w:t>
      </w:r>
      <w:r w:rsidRPr="00B214B4">
        <w:rPr>
          <w:b/>
          <w:sz w:val="16"/>
          <w:szCs w:val="16"/>
        </w:rPr>
        <w:t>ARTÍCULO 203</w:t>
      </w:r>
      <w:r w:rsidRPr="00B214B4">
        <w:rPr>
          <w:sz w:val="16"/>
          <w:szCs w:val="16"/>
        </w:rPr>
        <w:t xml:space="preserve">.- La valoración de las pruebas se hará de acuerdo con las siguientes reglas: </w:t>
      </w:r>
    </w:p>
    <w:p w14:paraId="098259EA" w14:textId="77777777" w:rsidR="00665063" w:rsidRPr="00B214B4" w:rsidRDefault="00665063" w:rsidP="00665063">
      <w:pPr>
        <w:pStyle w:val="Textonotapie"/>
        <w:jc w:val="both"/>
        <w:rPr>
          <w:sz w:val="16"/>
          <w:szCs w:val="16"/>
        </w:rPr>
      </w:pPr>
    </w:p>
    <w:p w14:paraId="68C01A28" w14:textId="77777777" w:rsidR="00665063" w:rsidRPr="00B214B4" w:rsidRDefault="00665063" w:rsidP="00665063">
      <w:pPr>
        <w:pStyle w:val="Textonotapie"/>
        <w:jc w:val="both"/>
        <w:rPr>
          <w:sz w:val="16"/>
          <w:szCs w:val="16"/>
        </w:rPr>
      </w:pPr>
      <w:r w:rsidRPr="00B214B4">
        <w:rPr>
          <w:b/>
          <w:sz w:val="16"/>
          <w:szCs w:val="16"/>
        </w:rPr>
        <w:t>I.</w:t>
      </w:r>
      <w:r w:rsidRPr="00B214B4">
        <w:rPr>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 w:id="2">
    <w:p w14:paraId="3EE66461" w14:textId="77777777" w:rsidR="00007FCB" w:rsidRPr="00B214B4" w:rsidRDefault="00007FCB" w:rsidP="00007FCB">
      <w:pPr>
        <w:spacing w:after="0" w:line="240" w:lineRule="auto"/>
        <w:jc w:val="both"/>
        <w:rPr>
          <w:sz w:val="16"/>
          <w:szCs w:val="16"/>
        </w:rPr>
      </w:pPr>
      <w:r>
        <w:rPr>
          <w:rStyle w:val="Refdenotaalpie"/>
        </w:rPr>
        <w:footnoteRef/>
      </w:r>
      <w:r>
        <w:t xml:space="preserve"> </w:t>
      </w:r>
      <w:r w:rsidRPr="00B214B4">
        <w:rPr>
          <w:sz w:val="16"/>
          <w:szCs w:val="16"/>
        </w:rPr>
        <w:t>ARTÍCULO 65.- Las Comisiones en sus respectivos ramos, propondrán al Honorable Ayuntamiento los proyectos de solución a los problemas de su conocimiento, mediante el dictamen fundado y motivado de los asuntos que les sean turnados, con los que darán cuenta al Honorable Ayuntamiento a la mayor brevedad.</w:t>
      </w:r>
    </w:p>
    <w:p w14:paraId="15D5843B" w14:textId="27A5B7C1" w:rsidR="00007FCB" w:rsidRPr="00007FCB" w:rsidRDefault="00007FCB" w:rsidP="00007FCB">
      <w:pPr>
        <w:pStyle w:val="Textonotapie"/>
        <w:rPr>
          <w:sz w:val="18"/>
          <w:szCs w:val="18"/>
          <w:lang w:val="es-ES"/>
        </w:rPr>
      </w:pPr>
    </w:p>
  </w:footnote>
  <w:footnote w:id="3">
    <w:p w14:paraId="2DEE4051" w14:textId="38DB026A" w:rsidR="00007FCB" w:rsidRPr="00B214B4" w:rsidRDefault="00007FCB" w:rsidP="00C3113F">
      <w:pPr>
        <w:pStyle w:val="Textonotapie"/>
        <w:jc w:val="both"/>
        <w:rPr>
          <w:sz w:val="16"/>
          <w:szCs w:val="16"/>
        </w:rPr>
      </w:pPr>
      <w:r w:rsidRPr="00B214B4">
        <w:rPr>
          <w:rStyle w:val="Refdenotaalpie"/>
          <w:sz w:val="16"/>
          <w:szCs w:val="16"/>
        </w:rPr>
        <w:footnoteRef/>
      </w:r>
      <w:r w:rsidRPr="00B214B4">
        <w:rPr>
          <w:sz w:val="16"/>
          <w:szCs w:val="16"/>
        </w:rPr>
        <w:t xml:space="preserve"> ARTÍCULO 98.- Los asuntos que hayan sido remitidos a las Comisiones se substanciarán y dictaminarán dentro de un plazo no mayor a treinta días naturales contados a partir de la fecha de recepción. Si la mayoría de los integrantes de una Comisión, considera que requiere de un plazo mayor para emitir el dictamen en un caso particular podrán solicitar al Honorable Ayuntamiento la ampliación del término por una sola vez hasta por treinta días, o por más tiempo cuando se trate de dictámenes que tengan como objetivo reformas integrales a los reglamentos municipales.</w:t>
      </w:r>
    </w:p>
    <w:p w14:paraId="44F878BF" w14:textId="77777777" w:rsidR="00FE2027" w:rsidRPr="00B214B4" w:rsidRDefault="00FE2027" w:rsidP="00C3113F">
      <w:pPr>
        <w:pStyle w:val="Textonotapie"/>
        <w:jc w:val="both"/>
        <w:rPr>
          <w:sz w:val="16"/>
          <w:szCs w:val="16"/>
          <w:lang w:val="es-ES"/>
        </w:rPr>
      </w:pPr>
    </w:p>
  </w:footnote>
  <w:footnote w:id="4">
    <w:p w14:paraId="1BB834F1" w14:textId="53D3B9E4" w:rsidR="00FE2027" w:rsidRPr="00B214B4" w:rsidRDefault="00FE2027" w:rsidP="00B214B4">
      <w:pPr>
        <w:pStyle w:val="Sinespaciado"/>
        <w:jc w:val="both"/>
        <w:rPr>
          <w:rFonts w:ascii="Arial" w:eastAsia="Times New Roman" w:hAnsi="Arial" w:cs="Arial"/>
          <w:b/>
          <w:sz w:val="16"/>
          <w:szCs w:val="16"/>
          <w:lang w:val="es-MX" w:eastAsia="es-PE"/>
        </w:rPr>
      </w:pPr>
      <w:r w:rsidRPr="00B214B4">
        <w:rPr>
          <w:rStyle w:val="Refdenotaalpie"/>
          <w:sz w:val="16"/>
          <w:szCs w:val="16"/>
        </w:rPr>
        <w:footnoteRef/>
      </w:r>
      <w:r w:rsidRPr="00B214B4">
        <w:rPr>
          <w:sz w:val="16"/>
          <w:szCs w:val="16"/>
        </w:rPr>
        <w:t xml:space="preserve"> ART</w:t>
      </w:r>
      <w:r w:rsidR="007A4B90">
        <w:rPr>
          <w:sz w:val="16"/>
          <w:szCs w:val="16"/>
        </w:rPr>
        <w:t>Í</w:t>
      </w:r>
      <w:r w:rsidRPr="00B214B4">
        <w:rPr>
          <w:sz w:val="16"/>
          <w:szCs w:val="16"/>
        </w:rPr>
        <w:t>CULO 44.- Para efectos de que los proyectos de acuerdos y resoluciones puedan ser atendidos en sesión de Cabildo deberán ser presentados en original ante el Secretario Municipal, a más tardar el día viernes anterior a la sesión de que se trate</w:t>
      </w:r>
    </w:p>
    <w:p w14:paraId="54A985E5" w14:textId="04D3B721" w:rsidR="00FE2027" w:rsidRPr="00B214B4" w:rsidRDefault="00FE2027" w:rsidP="00B214B4">
      <w:pPr>
        <w:pStyle w:val="Textonotapie"/>
        <w:rPr>
          <w:sz w:val="16"/>
          <w:szCs w:val="16"/>
          <w:lang w:val="es-ES"/>
        </w:rPr>
      </w:pPr>
    </w:p>
  </w:footnote>
  <w:footnote w:id="5">
    <w:p w14:paraId="616E1D52" w14:textId="37DB7B89" w:rsidR="00C3113F" w:rsidRPr="00B214B4" w:rsidRDefault="00C3113F" w:rsidP="00B214B4">
      <w:pPr>
        <w:spacing w:after="0" w:line="240" w:lineRule="auto"/>
        <w:jc w:val="both"/>
        <w:rPr>
          <w:sz w:val="16"/>
          <w:szCs w:val="16"/>
        </w:rPr>
      </w:pPr>
      <w:r w:rsidRPr="00B214B4">
        <w:rPr>
          <w:rStyle w:val="Refdenotaalpie"/>
          <w:sz w:val="16"/>
          <w:szCs w:val="16"/>
        </w:rPr>
        <w:footnoteRef/>
      </w:r>
      <w:r w:rsidRPr="00B214B4">
        <w:rPr>
          <w:sz w:val="16"/>
          <w:szCs w:val="16"/>
        </w:rPr>
        <w:t xml:space="preserve"> ART</w:t>
      </w:r>
      <w:r w:rsidR="007A4B90">
        <w:rPr>
          <w:sz w:val="16"/>
          <w:szCs w:val="16"/>
        </w:rPr>
        <w:t>Í</w:t>
      </w:r>
      <w:r w:rsidRPr="00B214B4">
        <w:rPr>
          <w:sz w:val="16"/>
          <w:szCs w:val="16"/>
        </w:rPr>
        <w:t>CULO 48.- Los dictámenes deberán hacerse llegar a la Secretaría Municipal acompañados del expediente correspondiente, en el término señalado en el artículo 44 de este reglamento. De no presentarse el dictamen dentro de este plazo, la Comisión interesada podrá presentarlo directamente en la sesión de Cabildo, pero no podrá discutirse ni resolverse sino hasta la siguiente sesión, salvo acuerdo económico en contrario.</w:t>
      </w:r>
    </w:p>
    <w:p w14:paraId="47AB76C2" w14:textId="5867B159" w:rsidR="00C3113F" w:rsidRPr="00B214B4" w:rsidRDefault="00C3113F" w:rsidP="00C3113F">
      <w:pPr>
        <w:pStyle w:val="Textonotapie"/>
        <w:rPr>
          <w:sz w:val="16"/>
          <w:szCs w:val="16"/>
          <w:lang w:val="es-ES"/>
        </w:rPr>
      </w:pPr>
    </w:p>
  </w:footnote>
  <w:footnote w:id="6">
    <w:p w14:paraId="4440D343" w14:textId="066825B9" w:rsidR="00C3113F" w:rsidRPr="00B214B4" w:rsidRDefault="00C3113F" w:rsidP="00C3113F">
      <w:pPr>
        <w:spacing w:after="0"/>
        <w:jc w:val="both"/>
        <w:rPr>
          <w:sz w:val="16"/>
          <w:szCs w:val="16"/>
        </w:rPr>
      </w:pPr>
      <w:r w:rsidRPr="00B214B4">
        <w:rPr>
          <w:rStyle w:val="Refdenotaalpie"/>
          <w:sz w:val="16"/>
          <w:szCs w:val="16"/>
        </w:rPr>
        <w:footnoteRef/>
      </w:r>
      <w:r w:rsidRPr="00B214B4">
        <w:rPr>
          <w:sz w:val="16"/>
          <w:szCs w:val="16"/>
        </w:rPr>
        <w:t xml:space="preserve"> ART</w:t>
      </w:r>
      <w:r w:rsidR="007A4B90">
        <w:rPr>
          <w:sz w:val="16"/>
          <w:szCs w:val="16"/>
        </w:rPr>
        <w:t>Í</w:t>
      </w:r>
      <w:r w:rsidRPr="00B214B4">
        <w:rPr>
          <w:sz w:val="16"/>
          <w:szCs w:val="16"/>
        </w:rPr>
        <w:t>CULO 49.- Recibido que sea en la Secretaría Municipal un dictamen con su expediente, se distribuirá el mismo vía Internet a los integrantes del Cabildo que no sean miembros de la Comisión dictaminadora. El Secretario Municipal enlistará los asuntos dictaminados en el proyecto de Orden del Día.</w:t>
      </w:r>
    </w:p>
    <w:p w14:paraId="4FF5FDB3" w14:textId="05F583B1" w:rsidR="00C3113F" w:rsidRPr="00B214B4" w:rsidRDefault="00C3113F" w:rsidP="00C3113F">
      <w:pPr>
        <w:pStyle w:val="Textonotapie"/>
        <w:rPr>
          <w:sz w:val="16"/>
          <w:szCs w:val="16"/>
          <w:lang w:val="es-ES"/>
        </w:rPr>
      </w:pPr>
    </w:p>
  </w:footnote>
  <w:footnote w:id="7">
    <w:p w14:paraId="20D53D17" w14:textId="3EB406E4" w:rsidR="00C3113F" w:rsidRPr="00B214B4" w:rsidRDefault="00C3113F" w:rsidP="00C3113F">
      <w:pPr>
        <w:spacing w:after="0"/>
        <w:jc w:val="both"/>
        <w:rPr>
          <w:sz w:val="16"/>
          <w:szCs w:val="16"/>
        </w:rPr>
      </w:pPr>
      <w:r w:rsidRPr="00B214B4">
        <w:rPr>
          <w:rStyle w:val="Refdenotaalpie"/>
          <w:sz w:val="16"/>
          <w:szCs w:val="16"/>
        </w:rPr>
        <w:footnoteRef/>
      </w:r>
      <w:r w:rsidRPr="00B214B4">
        <w:rPr>
          <w:sz w:val="16"/>
          <w:szCs w:val="16"/>
        </w:rPr>
        <w:t xml:space="preserve"> ART</w:t>
      </w:r>
      <w:r w:rsidR="007A4B90">
        <w:rPr>
          <w:sz w:val="16"/>
          <w:szCs w:val="16"/>
        </w:rPr>
        <w:t>Í</w:t>
      </w:r>
      <w:r w:rsidRPr="00B214B4">
        <w:rPr>
          <w:sz w:val="16"/>
          <w:szCs w:val="16"/>
        </w:rPr>
        <w:t xml:space="preserve">CULO 50.- Una vez distribuido el dictamen en los términos del artículo anterior, el Secretario Municipal informará de su recepción al pleno, dando cuenta del asunto de que se trate e informando de la distribución de las copias simples del mismo entre los integrantes del Cabildo. </w:t>
      </w:r>
    </w:p>
    <w:p w14:paraId="2F955E31" w14:textId="77777777" w:rsidR="00C3113F" w:rsidRPr="00B214B4" w:rsidRDefault="00C3113F" w:rsidP="00B214B4">
      <w:pPr>
        <w:spacing w:after="0" w:line="240" w:lineRule="auto"/>
        <w:jc w:val="both"/>
        <w:rPr>
          <w:sz w:val="16"/>
          <w:szCs w:val="16"/>
        </w:rPr>
      </w:pPr>
      <w:r w:rsidRPr="00B214B4">
        <w:rPr>
          <w:sz w:val="16"/>
          <w:szCs w:val="16"/>
        </w:rPr>
        <w:t>Acto seguido, el Secretario Municipal dará lectura al dictamen.</w:t>
      </w:r>
    </w:p>
    <w:p w14:paraId="24ADF072" w14:textId="104B588B" w:rsidR="00C3113F" w:rsidRPr="00B214B4" w:rsidRDefault="00C3113F" w:rsidP="00B214B4">
      <w:pPr>
        <w:pStyle w:val="Textonotapie"/>
        <w:rPr>
          <w:sz w:val="16"/>
          <w:szCs w:val="16"/>
          <w:lang w:val="es-ES"/>
        </w:rPr>
      </w:pPr>
    </w:p>
  </w:footnote>
  <w:footnote w:id="8">
    <w:p w14:paraId="1441A4A6" w14:textId="16F2DDD8" w:rsidR="00C3113F" w:rsidRPr="00B214B4" w:rsidRDefault="00C3113F" w:rsidP="00B214B4">
      <w:pPr>
        <w:spacing w:after="0" w:line="240" w:lineRule="auto"/>
        <w:jc w:val="both"/>
        <w:rPr>
          <w:sz w:val="16"/>
          <w:szCs w:val="16"/>
        </w:rPr>
      </w:pPr>
      <w:r w:rsidRPr="00B214B4">
        <w:rPr>
          <w:rStyle w:val="Refdenotaalpie"/>
          <w:sz w:val="16"/>
          <w:szCs w:val="16"/>
        </w:rPr>
        <w:footnoteRef/>
      </w:r>
      <w:r w:rsidRPr="00B214B4">
        <w:rPr>
          <w:sz w:val="16"/>
          <w:szCs w:val="16"/>
        </w:rPr>
        <w:t xml:space="preserve"> ART</w:t>
      </w:r>
      <w:r w:rsidR="007A4B90">
        <w:rPr>
          <w:sz w:val="16"/>
          <w:szCs w:val="16"/>
        </w:rPr>
        <w:t>Í</w:t>
      </w:r>
      <w:r w:rsidRPr="00B214B4">
        <w:rPr>
          <w:sz w:val="16"/>
          <w:szCs w:val="16"/>
        </w:rPr>
        <w:t xml:space="preserve">CULO 51.- Habiéndose dado lectura a un dictamen, el Secretario Municipal lo someterá a discusión. </w:t>
      </w:r>
    </w:p>
    <w:p w14:paraId="355622E9" w14:textId="77777777" w:rsidR="00C3113F" w:rsidRPr="00B214B4" w:rsidRDefault="00C3113F" w:rsidP="00C3113F">
      <w:pPr>
        <w:spacing w:after="0"/>
        <w:jc w:val="both"/>
        <w:rPr>
          <w:sz w:val="16"/>
          <w:szCs w:val="16"/>
        </w:rPr>
      </w:pPr>
      <w:r w:rsidRPr="00B214B4">
        <w:rPr>
          <w:sz w:val="16"/>
          <w:szCs w:val="16"/>
        </w:rPr>
        <w:t>La discusión de los dictámenes versará sobre el contenido de éstos, pudiendo los integrantes del Cabildo referirse al mismo en el orden que sea solicitado el uso de la palabra.</w:t>
      </w:r>
    </w:p>
    <w:p w14:paraId="44861DBC" w14:textId="77777777" w:rsidR="00C3113F" w:rsidRPr="00B214B4" w:rsidRDefault="00C3113F" w:rsidP="00C3113F">
      <w:pPr>
        <w:spacing w:after="0"/>
        <w:jc w:val="both"/>
        <w:rPr>
          <w:sz w:val="16"/>
          <w:szCs w:val="16"/>
        </w:rPr>
      </w:pPr>
      <w:r w:rsidRPr="00B214B4">
        <w:rPr>
          <w:sz w:val="16"/>
          <w:szCs w:val="16"/>
        </w:rPr>
        <w:t xml:space="preserve">Una vez concluida la ronda de oradores, el Secretario Municipal someterá el dictamen a votación. De ser desechado el dictamen, el Cabildo podrá determinar mediante acuerdo económico, si el asunto se tiene por concluido o si se regresa a Comisiones para elaborar un nuevo dictamen. </w:t>
      </w:r>
    </w:p>
    <w:p w14:paraId="682F8E03" w14:textId="77777777" w:rsidR="00C3113F" w:rsidRPr="00B214B4" w:rsidRDefault="00C3113F" w:rsidP="00B214B4">
      <w:pPr>
        <w:spacing w:after="0" w:line="240" w:lineRule="auto"/>
        <w:jc w:val="both"/>
        <w:rPr>
          <w:sz w:val="16"/>
          <w:szCs w:val="16"/>
        </w:rPr>
      </w:pPr>
      <w:r w:rsidRPr="00B214B4">
        <w:rPr>
          <w:sz w:val="16"/>
          <w:szCs w:val="16"/>
        </w:rPr>
        <w:t>Si el dictamen presentado se refiere a un segundo análisis de Comisiones y resulta desechado, el asunto se tendrá por concluido.</w:t>
      </w:r>
    </w:p>
    <w:p w14:paraId="7790D91D" w14:textId="0367E555" w:rsidR="00C3113F" w:rsidRPr="00B214B4" w:rsidRDefault="00C3113F" w:rsidP="00B214B4">
      <w:pPr>
        <w:pStyle w:val="Textonotapie"/>
        <w:rPr>
          <w:sz w:val="16"/>
          <w:szCs w:val="16"/>
          <w:lang w:val="es-ES"/>
        </w:rPr>
      </w:pPr>
    </w:p>
  </w:footnote>
  <w:footnote w:id="9">
    <w:p w14:paraId="4B1E4754" w14:textId="77777777" w:rsidR="00534648" w:rsidRPr="00B214B4" w:rsidRDefault="00534648" w:rsidP="00534648">
      <w:pPr>
        <w:spacing w:after="0" w:line="240" w:lineRule="auto"/>
        <w:jc w:val="both"/>
        <w:rPr>
          <w:sz w:val="16"/>
          <w:szCs w:val="16"/>
        </w:rPr>
      </w:pPr>
      <w:r w:rsidRPr="00B214B4">
        <w:rPr>
          <w:rStyle w:val="Refdenotaalpie"/>
          <w:sz w:val="16"/>
          <w:szCs w:val="16"/>
        </w:rPr>
        <w:footnoteRef/>
      </w:r>
      <w:r w:rsidRPr="00B214B4">
        <w:rPr>
          <w:sz w:val="16"/>
          <w:szCs w:val="16"/>
        </w:rPr>
        <w:t xml:space="preserve"> ARTÍCULO 86.- Corresponde a la Comisión de Mercados y Vía Pública, proponer al Honorable Ayuntamiento los mecanismos, instrumentos y acuerdos que resulten necesarios para eficientar los programas en materia de mercados y comercio en la vía pública. </w:t>
      </w:r>
    </w:p>
    <w:p w14:paraId="63A33164" w14:textId="77777777" w:rsidR="00534648" w:rsidRPr="00B214B4" w:rsidRDefault="00534648" w:rsidP="00534648">
      <w:pPr>
        <w:spacing w:after="0"/>
        <w:jc w:val="both"/>
        <w:rPr>
          <w:sz w:val="16"/>
          <w:szCs w:val="16"/>
        </w:rPr>
      </w:pPr>
    </w:p>
    <w:p w14:paraId="06AAABF0" w14:textId="77777777" w:rsidR="00534648" w:rsidRPr="00B214B4" w:rsidRDefault="00534648" w:rsidP="00534648">
      <w:pPr>
        <w:spacing w:after="0" w:line="240" w:lineRule="auto"/>
        <w:jc w:val="both"/>
        <w:rPr>
          <w:sz w:val="16"/>
          <w:szCs w:val="16"/>
        </w:rPr>
      </w:pPr>
      <w:r w:rsidRPr="00B214B4">
        <w:rPr>
          <w:sz w:val="16"/>
          <w:szCs w:val="16"/>
        </w:rPr>
        <w:t>Tendrá a su cargo el despacho de los siguientes asuntos:</w:t>
      </w:r>
    </w:p>
    <w:p w14:paraId="5C92CB29" w14:textId="77777777" w:rsidR="00534648" w:rsidRPr="00B214B4" w:rsidRDefault="00534648" w:rsidP="00534648">
      <w:pPr>
        <w:spacing w:after="0" w:line="240" w:lineRule="auto"/>
        <w:jc w:val="both"/>
        <w:rPr>
          <w:sz w:val="16"/>
          <w:szCs w:val="16"/>
        </w:rPr>
      </w:pPr>
    </w:p>
    <w:p w14:paraId="0688CDD9" w14:textId="77777777" w:rsidR="00534648" w:rsidRPr="00B214B4" w:rsidRDefault="00534648" w:rsidP="00534648">
      <w:pPr>
        <w:spacing w:after="0" w:line="240" w:lineRule="auto"/>
        <w:jc w:val="both"/>
        <w:rPr>
          <w:sz w:val="16"/>
          <w:szCs w:val="16"/>
        </w:rPr>
      </w:pPr>
      <w:r w:rsidRPr="00B214B4">
        <w:rPr>
          <w:sz w:val="16"/>
          <w:szCs w:val="16"/>
        </w:rPr>
        <w:t>V. Dictaminar sobre el otorgamiento y revocación de concesiones y permisos, sucesión de derechos, cesión de derechos, regularización de derechos de los mercados públicos, plazas comerciales municipales, pasaje Alberto Canseco Ruiz y Central de Abasto “Margarita Maza de Juárez”;</w:t>
      </w:r>
    </w:p>
    <w:p w14:paraId="494DAB2A" w14:textId="77777777" w:rsidR="00534648" w:rsidRPr="00B214B4" w:rsidRDefault="00534648" w:rsidP="00534648">
      <w:pPr>
        <w:pStyle w:val="Textonotapie"/>
        <w:rPr>
          <w:sz w:val="16"/>
          <w:szCs w:val="16"/>
          <w:lang w:val="es-ES"/>
        </w:rPr>
      </w:pPr>
    </w:p>
  </w:footnote>
  <w:footnote w:id="10">
    <w:p w14:paraId="3CA1BD16" w14:textId="7B43B0ED" w:rsidR="000F3322" w:rsidRDefault="000F3322" w:rsidP="000F3322">
      <w:pPr>
        <w:pStyle w:val="Textonotapie"/>
        <w:jc w:val="both"/>
        <w:rPr>
          <w:sz w:val="16"/>
          <w:szCs w:val="16"/>
        </w:rPr>
      </w:pPr>
      <w:r w:rsidRPr="000F3322">
        <w:rPr>
          <w:rStyle w:val="Refdenotaalpie"/>
          <w:sz w:val="16"/>
          <w:szCs w:val="16"/>
        </w:rPr>
        <w:footnoteRef/>
      </w:r>
      <w:r w:rsidRPr="000F3322">
        <w:rPr>
          <w:sz w:val="16"/>
          <w:szCs w:val="16"/>
        </w:rPr>
        <w:t xml:space="preserve"> ARTÍCULO 208.- Se declarará que un acto administrativo es ilegal si de esa ilegalidad nace su nulidad relativa o absoluta, cuando se demuestre alguna de las siguientes causales: </w:t>
      </w:r>
    </w:p>
    <w:p w14:paraId="6EE77AE4" w14:textId="77777777" w:rsidR="000F3322" w:rsidRDefault="000F3322" w:rsidP="000F3322">
      <w:pPr>
        <w:pStyle w:val="Textonotapie"/>
        <w:jc w:val="both"/>
        <w:rPr>
          <w:sz w:val="16"/>
          <w:szCs w:val="16"/>
        </w:rPr>
      </w:pPr>
    </w:p>
    <w:p w14:paraId="5B8A84B5" w14:textId="77777777" w:rsidR="000F3322" w:rsidRDefault="000F3322" w:rsidP="000F3322">
      <w:pPr>
        <w:pStyle w:val="Textonotapie"/>
        <w:jc w:val="both"/>
        <w:rPr>
          <w:sz w:val="16"/>
          <w:szCs w:val="16"/>
        </w:rPr>
      </w:pPr>
      <w:r w:rsidRPr="000F3322">
        <w:rPr>
          <w:sz w:val="16"/>
          <w:szCs w:val="16"/>
        </w:rPr>
        <w:t xml:space="preserve"> II. Omisión de los requisitos formales exigidos por las leyes que afecten las defensas del particular y trasciendan al sentido de la resolución impugnada, inclusive la ausencia de fundamento o motivación, en su caso; </w:t>
      </w:r>
    </w:p>
    <w:p w14:paraId="097B1360" w14:textId="77777777" w:rsidR="000F3322" w:rsidRDefault="000F3322" w:rsidP="000F3322">
      <w:pPr>
        <w:pStyle w:val="Textonotapie"/>
        <w:jc w:val="both"/>
        <w:rPr>
          <w:sz w:val="16"/>
          <w:szCs w:val="16"/>
        </w:rPr>
      </w:pPr>
    </w:p>
    <w:p w14:paraId="71DE9C8B" w14:textId="6C11FF46" w:rsidR="000F3322" w:rsidRPr="000F3322" w:rsidRDefault="000F3322" w:rsidP="000F3322">
      <w:pPr>
        <w:pStyle w:val="Textonotapie"/>
        <w:jc w:val="both"/>
        <w:rPr>
          <w:sz w:val="16"/>
          <w:szCs w:val="16"/>
          <w:lang w:val="es-ES"/>
        </w:rPr>
      </w:pPr>
      <w:r w:rsidRPr="000F3322">
        <w:rPr>
          <w:sz w:val="16"/>
          <w:szCs w:val="16"/>
        </w:rPr>
        <w:t>III. Vicios del procedimiento que afecten las defensas del particular y trascendencia al sentido de la resolución impugnada;</w:t>
      </w:r>
    </w:p>
  </w:footnote>
  <w:footnote w:id="11">
    <w:p w14:paraId="3FF633E8" w14:textId="77777777" w:rsidR="00E179B6" w:rsidRDefault="00E179B6" w:rsidP="00E179B6">
      <w:pPr>
        <w:pStyle w:val="Textonotapie"/>
        <w:jc w:val="both"/>
        <w:rPr>
          <w:sz w:val="16"/>
          <w:szCs w:val="16"/>
        </w:rPr>
      </w:pPr>
      <w:r w:rsidRPr="00E179B6">
        <w:rPr>
          <w:rStyle w:val="Refdenotaalpie"/>
          <w:sz w:val="16"/>
          <w:szCs w:val="16"/>
        </w:rPr>
        <w:footnoteRef/>
      </w:r>
      <w:r w:rsidRPr="00E179B6">
        <w:rPr>
          <w:sz w:val="16"/>
          <w:szCs w:val="16"/>
        </w:rPr>
        <w:t xml:space="preserve"> ARTÍCULO 17.- Son elementos y requisitos de validez del acto administrativo: </w:t>
      </w:r>
    </w:p>
    <w:p w14:paraId="1733F783" w14:textId="77777777" w:rsidR="00E179B6" w:rsidRDefault="00E179B6" w:rsidP="00E179B6">
      <w:pPr>
        <w:pStyle w:val="Textonotapie"/>
        <w:jc w:val="both"/>
        <w:rPr>
          <w:sz w:val="16"/>
          <w:szCs w:val="16"/>
        </w:rPr>
      </w:pPr>
      <w:r w:rsidRPr="00E179B6">
        <w:rPr>
          <w:sz w:val="16"/>
          <w:szCs w:val="16"/>
        </w:rPr>
        <w:t>I. Ser expedido por órgano competente, a través de servidor público, y en caso de que dicho órgano fuere colegiado, reúna las formalidades de la ley o decreto en que se funde para emitirlo;</w:t>
      </w:r>
    </w:p>
    <w:p w14:paraId="112EF85A" w14:textId="77777777" w:rsidR="00E179B6" w:rsidRDefault="00E179B6" w:rsidP="00E179B6">
      <w:pPr>
        <w:pStyle w:val="Textonotapie"/>
        <w:jc w:val="both"/>
        <w:rPr>
          <w:sz w:val="16"/>
          <w:szCs w:val="16"/>
        </w:rPr>
      </w:pPr>
    </w:p>
    <w:p w14:paraId="5ADFCE79" w14:textId="028F8005" w:rsidR="00E179B6" w:rsidRDefault="00E179B6" w:rsidP="00E179B6">
      <w:pPr>
        <w:pStyle w:val="Textonotapie"/>
        <w:jc w:val="both"/>
        <w:rPr>
          <w:sz w:val="16"/>
          <w:szCs w:val="16"/>
        </w:rPr>
      </w:pPr>
      <w:r w:rsidRPr="00E179B6">
        <w:rPr>
          <w:sz w:val="16"/>
          <w:szCs w:val="16"/>
        </w:rPr>
        <w:t>V. Estar fundado y motivado;</w:t>
      </w:r>
    </w:p>
    <w:p w14:paraId="562EEF8B" w14:textId="77777777" w:rsidR="00E179B6" w:rsidRPr="00E179B6" w:rsidRDefault="00E179B6" w:rsidP="00E179B6">
      <w:pPr>
        <w:pStyle w:val="Textonotapie"/>
        <w:jc w:val="both"/>
        <w:rPr>
          <w:sz w:val="16"/>
          <w:szCs w:val="16"/>
          <w:lang w:val="es-ES"/>
        </w:rPr>
      </w:pPr>
    </w:p>
  </w:footnote>
  <w:footnote w:id="12">
    <w:p w14:paraId="1C5ADFEB" w14:textId="77777777" w:rsidR="00782717" w:rsidRDefault="00782717" w:rsidP="00782717">
      <w:pPr>
        <w:pStyle w:val="Textonotapie"/>
        <w:jc w:val="both"/>
        <w:rPr>
          <w:sz w:val="16"/>
          <w:szCs w:val="16"/>
        </w:rPr>
      </w:pPr>
      <w:r w:rsidRPr="00E179B6">
        <w:rPr>
          <w:rStyle w:val="Refdenotaalpie"/>
          <w:sz w:val="16"/>
          <w:szCs w:val="16"/>
        </w:rPr>
        <w:footnoteRef/>
      </w:r>
      <w:r w:rsidRPr="00E179B6">
        <w:rPr>
          <w:sz w:val="16"/>
          <w:szCs w:val="16"/>
        </w:rPr>
        <w:t xml:space="preserve"> ARTÍCULO 208.- Se declarará que un acto administrativo es ilegal si de esa ilegalidad nace su nulidad relativa o absoluta, cuando se demuestre alguna de las siguientes causales:</w:t>
      </w:r>
    </w:p>
    <w:p w14:paraId="654CED8C" w14:textId="77777777" w:rsidR="00782717" w:rsidRDefault="00782717" w:rsidP="00782717">
      <w:pPr>
        <w:pStyle w:val="Textonotapie"/>
        <w:jc w:val="both"/>
        <w:rPr>
          <w:sz w:val="16"/>
          <w:szCs w:val="16"/>
        </w:rPr>
      </w:pPr>
    </w:p>
    <w:p w14:paraId="5341F005" w14:textId="77777777" w:rsidR="00782717" w:rsidRPr="00E179B6" w:rsidRDefault="00782717" w:rsidP="00782717">
      <w:pPr>
        <w:pStyle w:val="Textonotapie"/>
        <w:jc w:val="both"/>
        <w:rPr>
          <w:sz w:val="16"/>
          <w:szCs w:val="16"/>
          <w:lang w:val="es-ES"/>
        </w:rPr>
      </w:pPr>
      <w:r w:rsidRPr="00E179B6">
        <w:rPr>
          <w:sz w:val="16"/>
          <w:szCs w:val="16"/>
        </w:rPr>
        <w:t>II. Omisión de los requisitos formales exigidos por las leyes que afecten las defensas del particular y trasciendan al sentido de la resolución impugnada, inclusive la ausencia de fundamento o motivación, en su caso;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42787B" w:rsidRDefault="00E70B34">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42787B">
          <w:fldChar w:fldCharType="begin"/>
        </w:r>
        <w:r w:rsidR="0042787B">
          <w:instrText>PAGE   \* MERGEFORMAT</w:instrText>
        </w:r>
        <w:r w:rsidR="0042787B">
          <w:fldChar w:fldCharType="separate"/>
        </w:r>
        <w:r w:rsidRPr="00E70B34">
          <w:rPr>
            <w:noProof/>
            <w:lang w:val="es-ES"/>
          </w:rPr>
          <w:t>22</w:t>
        </w:r>
        <w:r w:rsidR="0042787B">
          <w:rPr>
            <w:noProof/>
            <w:lang w:val="es-ES"/>
          </w:rPr>
          <w:fldChar w:fldCharType="end"/>
        </w:r>
      </w:p>
    </w:sdtContent>
  </w:sdt>
  <w:p w14:paraId="475DD6C7" w14:textId="77777777" w:rsidR="0042787B" w:rsidRDefault="0042787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42787B" w:rsidRDefault="00E70B34">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2787B">
          <w:fldChar w:fldCharType="begin"/>
        </w:r>
        <w:r w:rsidR="0042787B">
          <w:instrText>PAGE   \* MERGEFORMAT</w:instrText>
        </w:r>
        <w:r w:rsidR="0042787B">
          <w:fldChar w:fldCharType="separate"/>
        </w:r>
        <w:r w:rsidRPr="00E70B34">
          <w:rPr>
            <w:noProof/>
            <w:lang w:val="es-ES"/>
          </w:rPr>
          <w:t>23</w:t>
        </w:r>
        <w:r w:rsidR="0042787B">
          <w:rPr>
            <w:noProof/>
            <w:lang w:val="es-ES"/>
          </w:rPr>
          <w:fldChar w:fldCharType="end"/>
        </w:r>
      </w:sdtContent>
    </w:sdt>
  </w:p>
  <w:p w14:paraId="318D0739" w14:textId="7958C55C" w:rsidR="0042787B" w:rsidRDefault="0042787B"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6FE84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xxvF&#10;WOgAAAARAQAADwAAAGRycy9kb3ducmV2LnhtbEyPTWvDMAyG74P9B6PBbqnzsWxtGqeU7uNUBmsL&#10;Yzc3VpPQ2A6xm6T/fuppuwgkvXr1Pvlq0i0bsHeNNQKiWQgMTWlVYyoBh/17MAfmvDRKttaggCs6&#10;WBX3d7nMlB3NFw47XzEyMS6TAmrvu4xzV9aopZvZDg3tTrbX0lPbV1z1ciRz3fI4DJ+5lo2hD7Xs&#10;cFNjed5dtICPUY7rJHobtufT5vqzTz+/txEK8fgwvS6prJfAPE7+7wJuDJQfCgp2tBejHGsFBHH0&#10;lJJWwMsiJRKSBMltchSwiJMQeJHz/yTFLwAAAP//AwBQSwECLQAUAAYACAAAACEAtoM4kv4AAADh&#10;AQAAEwAAAAAAAAAAAAAAAAAAAAAAW0NvbnRlbnRfVHlwZXNdLnhtbFBLAQItABQABgAIAAAAIQA4&#10;/SH/1gAAAJQBAAALAAAAAAAAAAAAAAAAAC8BAABfcmVscy8ucmVsc1BLAQItABQABgAIAAAAIQDn&#10;NfsYgkkAAHKsAQAOAAAAAAAAAAAAAAAAAC4CAABkcnMvZTJvRG9jLnhtbFBLAQItABQABgAIAAAA&#10;IQDHG8VY6AAAABEBAAAPAAAAAAAAAAAAAAAAANxLAABkcnMvZG93bnJldi54bWxQSwUGAAAAAAQA&#10;BADzAAAA8U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42787B" w:rsidRDefault="00E70B34">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034A5"/>
    <w:multiLevelType w:val="hybridMultilevel"/>
    <w:tmpl w:val="207C890E"/>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1B5E10"/>
    <w:multiLevelType w:val="hybridMultilevel"/>
    <w:tmpl w:val="CA128E66"/>
    <w:lvl w:ilvl="0" w:tplc="080A0017">
      <w:start w:val="1"/>
      <w:numFmt w:val="lowerLetter"/>
      <w:lvlText w:val="%1)"/>
      <w:lvlJc w:val="left"/>
      <w:pPr>
        <w:ind w:left="2136" w:hanging="360"/>
      </w:p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1ED21DEE"/>
    <w:multiLevelType w:val="hybridMultilevel"/>
    <w:tmpl w:val="C2E8B68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6C22961"/>
    <w:multiLevelType w:val="hybridMultilevel"/>
    <w:tmpl w:val="539A91E4"/>
    <w:lvl w:ilvl="0" w:tplc="3CDC162E">
      <w:numFmt w:val="bullet"/>
      <w:lvlText w:val=""/>
      <w:lvlJc w:val="left"/>
      <w:pPr>
        <w:ind w:left="1211" w:hanging="360"/>
      </w:pPr>
      <w:rPr>
        <w:rFonts w:ascii="Wingdings" w:eastAsiaTheme="minorEastAsia" w:hAnsi="Wingdings" w:cs="Aria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2">
    <w:nsid w:val="28045337"/>
    <w:multiLevelType w:val="hybridMultilevel"/>
    <w:tmpl w:val="385439E0"/>
    <w:lvl w:ilvl="0" w:tplc="8DDA6814">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nsid w:val="28B145E9"/>
    <w:multiLevelType w:val="hybridMultilevel"/>
    <w:tmpl w:val="6E401224"/>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nsid w:val="2995063C"/>
    <w:multiLevelType w:val="hybridMultilevel"/>
    <w:tmpl w:val="04D8350C"/>
    <w:lvl w:ilvl="0" w:tplc="539C19D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29B24ED7"/>
    <w:multiLevelType w:val="hybridMultilevel"/>
    <w:tmpl w:val="3126075A"/>
    <w:lvl w:ilvl="0" w:tplc="D804A87C">
      <w:numFmt w:val="bullet"/>
      <w:lvlText w:val="-"/>
      <w:lvlJc w:val="left"/>
      <w:pPr>
        <w:ind w:left="1211" w:hanging="360"/>
      </w:pPr>
      <w:rPr>
        <w:rFonts w:ascii="Arial" w:eastAsiaTheme="minorEastAsia" w:hAnsi="Arial" w:cs="Arial" w:hint="default"/>
        <w:b w:val="0"/>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4416BBE"/>
    <w:multiLevelType w:val="hybridMultilevel"/>
    <w:tmpl w:val="40C4F25C"/>
    <w:lvl w:ilvl="0" w:tplc="080A0017">
      <w:start w:val="1"/>
      <w:numFmt w:val="lowerLetter"/>
      <w:lvlText w:val="%1)"/>
      <w:lvlJc w:val="left"/>
      <w:pPr>
        <w:ind w:left="1395" w:hanging="360"/>
      </w:pPr>
    </w:lvl>
    <w:lvl w:ilvl="1" w:tplc="080A0019" w:tentative="1">
      <w:start w:val="1"/>
      <w:numFmt w:val="lowerLetter"/>
      <w:lvlText w:val="%2."/>
      <w:lvlJc w:val="left"/>
      <w:pPr>
        <w:ind w:left="2115" w:hanging="360"/>
      </w:pPr>
    </w:lvl>
    <w:lvl w:ilvl="2" w:tplc="080A001B" w:tentative="1">
      <w:start w:val="1"/>
      <w:numFmt w:val="lowerRoman"/>
      <w:lvlText w:val="%3."/>
      <w:lvlJc w:val="right"/>
      <w:pPr>
        <w:ind w:left="2835" w:hanging="180"/>
      </w:pPr>
    </w:lvl>
    <w:lvl w:ilvl="3" w:tplc="080A000F" w:tentative="1">
      <w:start w:val="1"/>
      <w:numFmt w:val="decimal"/>
      <w:lvlText w:val="%4."/>
      <w:lvlJc w:val="left"/>
      <w:pPr>
        <w:ind w:left="3555" w:hanging="360"/>
      </w:pPr>
    </w:lvl>
    <w:lvl w:ilvl="4" w:tplc="080A0019" w:tentative="1">
      <w:start w:val="1"/>
      <w:numFmt w:val="lowerLetter"/>
      <w:lvlText w:val="%5."/>
      <w:lvlJc w:val="left"/>
      <w:pPr>
        <w:ind w:left="4275" w:hanging="360"/>
      </w:pPr>
    </w:lvl>
    <w:lvl w:ilvl="5" w:tplc="080A001B" w:tentative="1">
      <w:start w:val="1"/>
      <w:numFmt w:val="lowerRoman"/>
      <w:lvlText w:val="%6."/>
      <w:lvlJc w:val="right"/>
      <w:pPr>
        <w:ind w:left="4995" w:hanging="180"/>
      </w:pPr>
    </w:lvl>
    <w:lvl w:ilvl="6" w:tplc="080A000F" w:tentative="1">
      <w:start w:val="1"/>
      <w:numFmt w:val="decimal"/>
      <w:lvlText w:val="%7."/>
      <w:lvlJc w:val="left"/>
      <w:pPr>
        <w:ind w:left="5715" w:hanging="360"/>
      </w:pPr>
    </w:lvl>
    <w:lvl w:ilvl="7" w:tplc="080A0019" w:tentative="1">
      <w:start w:val="1"/>
      <w:numFmt w:val="lowerLetter"/>
      <w:lvlText w:val="%8."/>
      <w:lvlJc w:val="left"/>
      <w:pPr>
        <w:ind w:left="6435" w:hanging="360"/>
      </w:pPr>
    </w:lvl>
    <w:lvl w:ilvl="8" w:tplc="080A001B" w:tentative="1">
      <w:start w:val="1"/>
      <w:numFmt w:val="lowerRoman"/>
      <w:lvlText w:val="%9."/>
      <w:lvlJc w:val="right"/>
      <w:pPr>
        <w:ind w:left="7155" w:hanging="180"/>
      </w:pPr>
    </w:lvl>
  </w:abstractNum>
  <w:abstractNum w:abstractNumId="18">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2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2">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678F35E6"/>
    <w:multiLevelType w:val="hybridMultilevel"/>
    <w:tmpl w:val="D62E1D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8"/>
  </w:num>
  <w:num w:numId="2">
    <w:abstractNumId w:val="5"/>
  </w:num>
  <w:num w:numId="3">
    <w:abstractNumId w:val="1"/>
  </w:num>
  <w:num w:numId="4">
    <w:abstractNumId w:val="20"/>
  </w:num>
  <w:num w:numId="5">
    <w:abstractNumId w:val="25"/>
  </w:num>
  <w:num w:numId="6">
    <w:abstractNumId w:val="16"/>
  </w:num>
  <w:num w:numId="7">
    <w:abstractNumId w:val="7"/>
  </w:num>
  <w:num w:numId="8">
    <w:abstractNumId w:val="3"/>
  </w:num>
  <w:num w:numId="9">
    <w:abstractNumId w:val="6"/>
  </w:num>
  <w:num w:numId="10">
    <w:abstractNumId w:val="19"/>
  </w:num>
  <w:num w:numId="11">
    <w:abstractNumId w:val="21"/>
  </w:num>
  <w:num w:numId="12">
    <w:abstractNumId w:val="8"/>
  </w:num>
  <w:num w:numId="13">
    <w:abstractNumId w:val="24"/>
  </w:num>
  <w:num w:numId="14">
    <w:abstractNumId w:val="18"/>
  </w:num>
  <w:num w:numId="15">
    <w:abstractNumId w:val="22"/>
  </w:num>
  <w:num w:numId="16">
    <w:abstractNumId w:val="23"/>
  </w:num>
  <w:num w:numId="17">
    <w:abstractNumId w:val="2"/>
  </w:num>
  <w:num w:numId="18">
    <w:abstractNumId w:val="27"/>
  </w:num>
  <w:num w:numId="19">
    <w:abstractNumId w:val="10"/>
  </w:num>
  <w:num w:numId="20">
    <w:abstractNumId w:val="0"/>
  </w:num>
  <w:num w:numId="21">
    <w:abstractNumId w:val="14"/>
  </w:num>
  <w:num w:numId="22">
    <w:abstractNumId w:val="12"/>
  </w:num>
  <w:num w:numId="23">
    <w:abstractNumId w:val="13"/>
  </w:num>
  <w:num w:numId="24">
    <w:abstractNumId w:val="4"/>
  </w:num>
  <w:num w:numId="25">
    <w:abstractNumId w:val="26"/>
  </w:num>
  <w:num w:numId="26">
    <w:abstractNumId w:val="17"/>
  </w:num>
  <w:num w:numId="27">
    <w:abstractNumId w:val="9"/>
  </w:num>
  <w:num w:numId="28">
    <w:abstractNumId w:val="11"/>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D97"/>
    <w:rsid w:val="00001FA6"/>
    <w:rsid w:val="0000259B"/>
    <w:rsid w:val="00002B85"/>
    <w:rsid w:val="00003CC3"/>
    <w:rsid w:val="00004038"/>
    <w:rsid w:val="0000488B"/>
    <w:rsid w:val="00005B69"/>
    <w:rsid w:val="00005BCB"/>
    <w:rsid w:val="00005EA0"/>
    <w:rsid w:val="000062AF"/>
    <w:rsid w:val="00007105"/>
    <w:rsid w:val="00007296"/>
    <w:rsid w:val="000078CF"/>
    <w:rsid w:val="00007DE0"/>
    <w:rsid w:val="00007E09"/>
    <w:rsid w:val="00007EFD"/>
    <w:rsid w:val="00007FCB"/>
    <w:rsid w:val="00007FD5"/>
    <w:rsid w:val="000106FE"/>
    <w:rsid w:val="000121A9"/>
    <w:rsid w:val="000126F6"/>
    <w:rsid w:val="00012918"/>
    <w:rsid w:val="00012DC1"/>
    <w:rsid w:val="000130C8"/>
    <w:rsid w:val="000135AF"/>
    <w:rsid w:val="00014868"/>
    <w:rsid w:val="00014870"/>
    <w:rsid w:val="00014F98"/>
    <w:rsid w:val="00015F88"/>
    <w:rsid w:val="000161EE"/>
    <w:rsid w:val="00016336"/>
    <w:rsid w:val="0001695E"/>
    <w:rsid w:val="00016C0B"/>
    <w:rsid w:val="00016E88"/>
    <w:rsid w:val="0001711C"/>
    <w:rsid w:val="000171F4"/>
    <w:rsid w:val="000174F5"/>
    <w:rsid w:val="00020680"/>
    <w:rsid w:val="00020D86"/>
    <w:rsid w:val="000215EA"/>
    <w:rsid w:val="00021989"/>
    <w:rsid w:val="00021B04"/>
    <w:rsid w:val="00021C5F"/>
    <w:rsid w:val="00021CC2"/>
    <w:rsid w:val="00022BBC"/>
    <w:rsid w:val="0002304C"/>
    <w:rsid w:val="00023D19"/>
    <w:rsid w:val="00023F33"/>
    <w:rsid w:val="00024545"/>
    <w:rsid w:val="000255D5"/>
    <w:rsid w:val="00025BEB"/>
    <w:rsid w:val="0002609E"/>
    <w:rsid w:val="000262A2"/>
    <w:rsid w:val="000264DD"/>
    <w:rsid w:val="000268FF"/>
    <w:rsid w:val="00026C11"/>
    <w:rsid w:val="00027FA9"/>
    <w:rsid w:val="000306D4"/>
    <w:rsid w:val="00030BAF"/>
    <w:rsid w:val="00032237"/>
    <w:rsid w:val="000324B9"/>
    <w:rsid w:val="000329BA"/>
    <w:rsid w:val="00032D83"/>
    <w:rsid w:val="000330FB"/>
    <w:rsid w:val="00034433"/>
    <w:rsid w:val="00034F3F"/>
    <w:rsid w:val="0003508F"/>
    <w:rsid w:val="000356B3"/>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311"/>
    <w:rsid w:val="00042473"/>
    <w:rsid w:val="00043077"/>
    <w:rsid w:val="00043885"/>
    <w:rsid w:val="000441B5"/>
    <w:rsid w:val="00044B02"/>
    <w:rsid w:val="00044C5F"/>
    <w:rsid w:val="000450F5"/>
    <w:rsid w:val="00045290"/>
    <w:rsid w:val="0004537E"/>
    <w:rsid w:val="000466B1"/>
    <w:rsid w:val="000466D5"/>
    <w:rsid w:val="00046D5F"/>
    <w:rsid w:val="000525F8"/>
    <w:rsid w:val="0005285F"/>
    <w:rsid w:val="00053207"/>
    <w:rsid w:val="0005370C"/>
    <w:rsid w:val="00053B63"/>
    <w:rsid w:val="000540E8"/>
    <w:rsid w:val="0005431D"/>
    <w:rsid w:val="00054705"/>
    <w:rsid w:val="00054D3C"/>
    <w:rsid w:val="00055248"/>
    <w:rsid w:val="00055F66"/>
    <w:rsid w:val="000562FB"/>
    <w:rsid w:val="000565B2"/>
    <w:rsid w:val="000603C5"/>
    <w:rsid w:val="00060DBB"/>
    <w:rsid w:val="0006121F"/>
    <w:rsid w:val="00061268"/>
    <w:rsid w:val="00061414"/>
    <w:rsid w:val="00061610"/>
    <w:rsid w:val="000616B5"/>
    <w:rsid w:val="00061740"/>
    <w:rsid w:val="00061C4C"/>
    <w:rsid w:val="0006202A"/>
    <w:rsid w:val="000620CD"/>
    <w:rsid w:val="00062802"/>
    <w:rsid w:val="00062BE3"/>
    <w:rsid w:val="000640F2"/>
    <w:rsid w:val="000641E2"/>
    <w:rsid w:val="00064906"/>
    <w:rsid w:val="00064E90"/>
    <w:rsid w:val="00064FD9"/>
    <w:rsid w:val="0006533C"/>
    <w:rsid w:val="00066CC0"/>
    <w:rsid w:val="00067B5A"/>
    <w:rsid w:val="00067E6B"/>
    <w:rsid w:val="00070777"/>
    <w:rsid w:val="00070AA4"/>
    <w:rsid w:val="00071C6F"/>
    <w:rsid w:val="00071E8C"/>
    <w:rsid w:val="00071F15"/>
    <w:rsid w:val="000728B9"/>
    <w:rsid w:val="0007348E"/>
    <w:rsid w:val="000737BF"/>
    <w:rsid w:val="00074117"/>
    <w:rsid w:val="0007463A"/>
    <w:rsid w:val="00074A23"/>
    <w:rsid w:val="00074C62"/>
    <w:rsid w:val="000755A5"/>
    <w:rsid w:val="000756DE"/>
    <w:rsid w:val="00076647"/>
    <w:rsid w:val="00076CEA"/>
    <w:rsid w:val="00077661"/>
    <w:rsid w:val="00077826"/>
    <w:rsid w:val="00077DFD"/>
    <w:rsid w:val="00080A85"/>
    <w:rsid w:val="0008122B"/>
    <w:rsid w:val="0008141F"/>
    <w:rsid w:val="00081671"/>
    <w:rsid w:val="00083375"/>
    <w:rsid w:val="00085132"/>
    <w:rsid w:val="0008514D"/>
    <w:rsid w:val="00085F74"/>
    <w:rsid w:val="00087470"/>
    <w:rsid w:val="000875DB"/>
    <w:rsid w:val="00087CF6"/>
    <w:rsid w:val="000900BD"/>
    <w:rsid w:val="00090287"/>
    <w:rsid w:val="000904A5"/>
    <w:rsid w:val="0009077C"/>
    <w:rsid w:val="00090D7D"/>
    <w:rsid w:val="000910E0"/>
    <w:rsid w:val="00091B93"/>
    <w:rsid w:val="00091BB8"/>
    <w:rsid w:val="000939DB"/>
    <w:rsid w:val="00093A18"/>
    <w:rsid w:val="00093C95"/>
    <w:rsid w:val="00094EB2"/>
    <w:rsid w:val="00095419"/>
    <w:rsid w:val="000964DE"/>
    <w:rsid w:val="00096B18"/>
    <w:rsid w:val="00096C5C"/>
    <w:rsid w:val="00096CE1"/>
    <w:rsid w:val="00097047"/>
    <w:rsid w:val="000A084D"/>
    <w:rsid w:val="000A0E5E"/>
    <w:rsid w:val="000A12C0"/>
    <w:rsid w:val="000A1491"/>
    <w:rsid w:val="000A17DF"/>
    <w:rsid w:val="000A200A"/>
    <w:rsid w:val="000A2550"/>
    <w:rsid w:val="000A27AC"/>
    <w:rsid w:val="000A335C"/>
    <w:rsid w:val="000A33D9"/>
    <w:rsid w:val="000A33F5"/>
    <w:rsid w:val="000A3AB7"/>
    <w:rsid w:val="000A5540"/>
    <w:rsid w:val="000A578F"/>
    <w:rsid w:val="000A58B5"/>
    <w:rsid w:val="000A5D36"/>
    <w:rsid w:val="000A5DC3"/>
    <w:rsid w:val="000A5FA8"/>
    <w:rsid w:val="000A6C87"/>
    <w:rsid w:val="000A73A4"/>
    <w:rsid w:val="000B0351"/>
    <w:rsid w:val="000B03B9"/>
    <w:rsid w:val="000B0431"/>
    <w:rsid w:val="000B1A06"/>
    <w:rsid w:val="000B1F22"/>
    <w:rsid w:val="000B2866"/>
    <w:rsid w:val="000B2D2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6DC"/>
    <w:rsid w:val="000C3DC9"/>
    <w:rsid w:val="000C4139"/>
    <w:rsid w:val="000C47B5"/>
    <w:rsid w:val="000C5414"/>
    <w:rsid w:val="000C58DE"/>
    <w:rsid w:val="000C5BCE"/>
    <w:rsid w:val="000C5DC1"/>
    <w:rsid w:val="000C6670"/>
    <w:rsid w:val="000D04BF"/>
    <w:rsid w:val="000D105A"/>
    <w:rsid w:val="000D153E"/>
    <w:rsid w:val="000D170C"/>
    <w:rsid w:val="000D1CF0"/>
    <w:rsid w:val="000D1EF9"/>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1963"/>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322"/>
    <w:rsid w:val="000F3D2D"/>
    <w:rsid w:val="000F4347"/>
    <w:rsid w:val="000F50E8"/>
    <w:rsid w:val="000F54B0"/>
    <w:rsid w:val="000F5C41"/>
    <w:rsid w:val="000F5DE0"/>
    <w:rsid w:val="000F62C3"/>
    <w:rsid w:val="000F75AF"/>
    <w:rsid w:val="000F77DE"/>
    <w:rsid w:val="001002F5"/>
    <w:rsid w:val="00101449"/>
    <w:rsid w:val="001019F2"/>
    <w:rsid w:val="00101BAC"/>
    <w:rsid w:val="001025E5"/>
    <w:rsid w:val="00102AFD"/>
    <w:rsid w:val="001032A5"/>
    <w:rsid w:val="001041F6"/>
    <w:rsid w:val="00106327"/>
    <w:rsid w:val="0010644A"/>
    <w:rsid w:val="00106EDF"/>
    <w:rsid w:val="0010719A"/>
    <w:rsid w:val="00107CFD"/>
    <w:rsid w:val="00110860"/>
    <w:rsid w:val="001108F3"/>
    <w:rsid w:val="00110B09"/>
    <w:rsid w:val="00110C32"/>
    <w:rsid w:val="0011147F"/>
    <w:rsid w:val="00111BFC"/>
    <w:rsid w:val="00111CBB"/>
    <w:rsid w:val="0011210D"/>
    <w:rsid w:val="00112765"/>
    <w:rsid w:val="00112BF7"/>
    <w:rsid w:val="00113361"/>
    <w:rsid w:val="00113A46"/>
    <w:rsid w:val="00114AC5"/>
    <w:rsid w:val="001162E0"/>
    <w:rsid w:val="00116579"/>
    <w:rsid w:val="00116770"/>
    <w:rsid w:val="0011786C"/>
    <w:rsid w:val="00120176"/>
    <w:rsid w:val="001217C4"/>
    <w:rsid w:val="001217D8"/>
    <w:rsid w:val="00121DE8"/>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099"/>
    <w:rsid w:val="00132391"/>
    <w:rsid w:val="00132B2C"/>
    <w:rsid w:val="00133212"/>
    <w:rsid w:val="00133BFB"/>
    <w:rsid w:val="00133DCC"/>
    <w:rsid w:val="00134968"/>
    <w:rsid w:val="00134A68"/>
    <w:rsid w:val="00134AB5"/>
    <w:rsid w:val="00135132"/>
    <w:rsid w:val="0013555E"/>
    <w:rsid w:val="00135B0C"/>
    <w:rsid w:val="00136897"/>
    <w:rsid w:val="0013695E"/>
    <w:rsid w:val="00136FB8"/>
    <w:rsid w:val="00137286"/>
    <w:rsid w:val="00137D95"/>
    <w:rsid w:val="0014043C"/>
    <w:rsid w:val="00140BD1"/>
    <w:rsid w:val="00140D7E"/>
    <w:rsid w:val="00142417"/>
    <w:rsid w:val="001435ED"/>
    <w:rsid w:val="00143682"/>
    <w:rsid w:val="00143AB6"/>
    <w:rsid w:val="00143EE4"/>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DEC"/>
    <w:rsid w:val="00161F6F"/>
    <w:rsid w:val="001621EF"/>
    <w:rsid w:val="001635CB"/>
    <w:rsid w:val="00163EBF"/>
    <w:rsid w:val="00164BCE"/>
    <w:rsid w:val="001659D0"/>
    <w:rsid w:val="00165D8B"/>
    <w:rsid w:val="0016604B"/>
    <w:rsid w:val="0016668F"/>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1703"/>
    <w:rsid w:val="001823DE"/>
    <w:rsid w:val="001826D0"/>
    <w:rsid w:val="0018345B"/>
    <w:rsid w:val="0018356C"/>
    <w:rsid w:val="0018358B"/>
    <w:rsid w:val="0018454F"/>
    <w:rsid w:val="001846BB"/>
    <w:rsid w:val="00184908"/>
    <w:rsid w:val="001854BD"/>
    <w:rsid w:val="00185DC5"/>
    <w:rsid w:val="00186701"/>
    <w:rsid w:val="00186FB3"/>
    <w:rsid w:val="00187506"/>
    <w:rsid w:val="0018765B"/>
    <w:rsid w:val="0019141D"/>
    <w:rsid w:val="001918AB"/>
    <w:rsid w:val="00192287"/>
    <w:rsid w:val="001923AE"/>
    <w:rsid w:val="001924B2"/>
    <w:rsid w:val="00193379"/>
    <w:rsid w:val="00193BB5"/>
    <w:rsid w:val="00194654"/>
    <w:rsid w:val="00194B7B"/>
    <w:rsid w:val="001951A3"/>
    <w:rsid w:val="00195583"/>
    <w:rsid w:val="00195C28"/>
    <w:rsid w:val="0019621E"/>
    <w:rsid w:val="001976B4"/>
    <w:rsid w:val="001A0745"/>
    <w:rsid w:val="001A0C7D"/>
    <w:rsid w:val="001A1188"/>
    <w:rsid w:val="001A1302"/>
    <w:rsid w:val="001A16CC"/>
    <w:rsid w:val="001A18E1"/>
    <w:rsid w:val="001A2144"/>
    <w:rsid w:val="001A2FDB"/>
    <w:rsid w:val="001A3755"/>
    <w:rsid w:val="001A4127"/>
    <w:rsid w:val="001A4E1C"/>
    <w:rsid w:val="001A554E"/>
    <w:rsid w:val="001A6EBE"/>
    <w:rsid w:val="001A6F68"/>
    <w:rsid w:val="001A7668"/>
    <w:rsid w:val="001A77FB"/>
    <w:rsid w:val="001B009D"/>
    <w:rsid w:val="001B13DB"/>
    <w:rsid w:val="001B17F6"/>
    <w:rsid w:val="001B2239"/>
    <w:rsid w:val="001B22C3"/>
    <w:rsid w:val="001B341D"/>
    <w:rsid w:val="001B3A10"/>
    <w:rsid w:val="001B4E0D"/>
    <w:rsid w:val="001B541A"/>
    <w:rsid w:val="001B6E63"/>
    <w:rsid w:val="001B7EF3"/>
    <w:rsid w:val="001C0151"/>
    <w:rsid w:val="001C02B2"/>
    <w:rsid w:val="001C0C36"/>
    <w:rsid w:val="001C100F"/>
    <w:rsid w:val="001C12E9"/>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8BD"/>
    <w:rsid w:val="001D1CA5"/>
    <w:rsid w:val="001D1DBB"/>
    <w:rsid w:val="001D31A6"/>
    <w:rsid w:val="001D3B81"/>
    <w:rsid w:val="001D40CC"/>
    <w:rsid w:val="001D4D61"/>
    <w:rsid w:val="001D4D8C"/>
    <w:rsid w:val="001D5282"/>
    <w:rsid w:val="001D529D"/>
    <w:rsid w:val="001D577C"/>
    <w:rsid w:val="001D6391"/>
    <w:rsid w:val="001D694C"/>
    <w:rsid w:val="001D754A"/>
    <w:rsid w:val="001D77D7"/>
    <w:rsid w:val="001D7C0A"/>
    <w:rsid w:val="001E0C36"/>
    <w:rsid w:val="001E288A"/>
    <w:rsid w:val="001E2A02"/>
    <w:rsid w:val="001E2B84"/>
    <w:rsid w:val="001E3174"/>
    <w:rsid w:val="001E338B"/>
    <w:rsid w:val="001E3B11"/>
    <w:rsid w:val="001E4C02"/>
    <w:rsid w:val="001E65E8"/>
    <w:rsid w:val="001E6AE5"/>
    <w:rsid w:val="001E7020"/>
    <w:rsid w:val="001E71FD"/>
    <w:rsid w:val="001E77A9"/>
    <w:rsid w:val="001E7BD1"/>
    <w:rsid w:val="001F150D"/>
    <w:rsid w:val="001F2154"/>
    <w:rsid w:val="001F287C"/>
    <w:rsid w:val="001F2D73"/>
    <w:rsid w:val="001F45E8"/>
    <w:rsid w:val="001F5050"/>
    <w:rsid w:val="001F5362"/>
    <w:rsid w:val="001F5DB8"/>
    <w:rsid w:val="001F5FF9"/>
    <w:rsid w:val="001F625A"/>
    <w:rsid w:val="001F6B28"/>
    <w:rsid w:val="001F6C56"/>
    <w:rsid w:val="001F72DF"/>
    <w:rsid w:val="001F77D0"/>
    <w:rsid w:val="002010A9"/>
    <w:rsid w:val="00201769"/>
    <w:rsid w:val="0020247E"/>
    <w:rsid w:val="002025FD"/>
    <w:rsid w:val="0020351D"/>
    <w:rsid w:val="00203FD3"/>
    <w:rsid w:val="00204A2A"/>
    <w:rsid w:val="00204B57"/>
    <w:rsid w:val="00205A55"/>
    <w:rsid w:val="00206114"/>
    <w:rsid w:val="00206222"/>
    <w:rsid w:val="0020694D"/>
    <w:rsid w:val="00206B99"/>
    <w:rsid w:val="002073D2"/>
    <w:rsid w:val="002078AA"/>
    <w:rsid w:val="002100D4"/>
    <w:rsid w:val="0021023B"/>
    <w:rsid w:val="00210261"/>
    <w:rsid w:val="0021074F"/>
    <w:rsid w:val="00210B69"/>
    <w:rsid w:val="00210E0C"/>
    <w:rsid w:val="002111AC"/>
    <w:rsid w:val="002112DA"/>
    <w:rsid w:val="00211728"/>
    <w:rsid w:val="0021188E"/>
    <w:rsid w:val="00212E08"/>
    <w:rsid w:val="0021302A"/>
    <w:rsid w:val="00213783"/>
    <w:rsid w:val="00214685"/>
    <w:rsid w:val="00214758"/>
    <w:rsid w:val="002147E4"/>
    <w:rsid w:val="00214CE8"/>
    <w:rsid w:val="002161AD"/>
    <w:rsid w:val="00216595"/>
    <w:rsid w:val="002165D6"/>
    <w:rsid w:val="00216AB7"/>
    <w:rsid w:val="002170A5"/>
    <w:rsid w:val="002177B8"/>
    <w:rsid w:val="00217D9D"/>
    <w:rsid w:val="00217F57"/>
    <w:rsid w:val="00220114"/>
    <w:rsid w:val="002206C6"/>
    <w:rsid w:val="00221687"/>
    <w:rsid w:val="00221709"/>
    <w:rsid w:val="00222144"/>
    <w:rsid w:val="00222664"/>
    <w:rsid w:val="00222A05"/>
    <w:rsid w:val="00222AAD"/>
    <w:rsid w:val="00222C80"/>
    <w:rsid w:val="00222E1E"/>
    <w:rsid w:val="0022341D"/>
    <w:rsid w:val="0022360E"/>
    <w:rsid w:val="00223F75"/>
    <w:rsid w:val="00224412"/>
    <w:rsid w:val="002246DF"/>
    <w:rsid w:val="002248E9"/>
    <w:rsid w:val="00225069"/>
    <w:rsid w:val="002250EA"/>
    <w:rsid w:val="00225738"/>
    <w:rsid w:val="00226A95"/>
    <w:rsid w:val="00226F4D"/>
    <w:rsid w:val="00227445"/>
    <w:rsid w:val="00227471"/>
    <w:rsid w:val="0022758D"/>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54"/>
    <w:rsid w:val="0024497C"/>
    <w:rsid w:val="002449D8"/>
    <w:rsid w:val="002450A8"/>
    <w:rsid w:val="0024549A"/>
    <w:rsid w:val="002458C0"/>
    <w:rsid w:val="00245F41"/>
    <w:rsid w:val="002466CD"/>
    <w:rsid w:val="0024672A"/>
    <w:rsid w:val="00246780"/>
    <w:rsid w:val="00246915"/>
    <w:rsid w:val="0024769A"/>
    <w:rsid w:val="002476CF"/>
    <w:rsid w:val="00247875"/>
    <w:rsid w:val="00247B10"/>
    <w:rsid w:val="00247D11"/>
    <w:rsid w:val="00247E15"/>
    <w:rsid w:val="00247ECF"/>
    <w:rsid w:val="002502A4"/>
    <w:rsid w:val="00250965"/>
    <w:rsid w:val="00250E2D"/>
    <w:rsid w:val="00252528"/>
    <w:rsid w:val="00252ED7"/>
    <w:rsid w:val="002530F3"/>
    <w:rsid w:val="00253130"/>
    <w:rsid w:val="00253A1C"/>
    <w:rsid w:val="002541B3"/>
    <w:rsid w:val="0025463D"/>
    <w:rsid w:val="0025643B"/>
    <w:rsid w:val="002565DA"/>
    <w:rsid w:val="00256B3C"/>
    <w:rsid w:val="00256E7D"/>
    <w:rsid w:val="00256F27"/>
    <w:rsid w:val="00257816"/>
    <w:rsid w:val="00257C5E"/>
    <w:rsid w:val="00260433"/>
    <w:rsid w:val="0026116F"/>
    <w:rsid w:val="002617F9"/>
    <w:rsid w:val="00262666"/>
    <w:rsid w:val="0026278F"/>
    <w:rsid w:val="00262D7C"/>
    <w:rsid w:val="00263720"/>
    <w:rsid w:val="00265161"/>
    <w:rsid w:val="0026591D"/>
    <w:rsid w:val="00265F1B"/>
    <w:rsid w:val="002665A2"/>
    <w:rsid w:val="00267221"/>
    <w:rsid w:val="0026735B"/>
    <w:rsid w:val="00267E4D"/>
    <w:rsid w:val="00270087"/>
    <w:rsid w:val="00270831"/>
    <w:rsid w:val="00270CE5"/>
    <w:rsid w:val="0027275E"/>
    <w:rsid w:val="00272A7D"/>
    <w:rsid w:val="00273171"/>
    <w:rsid w:val="0027415F"/>
    <w:rsid w:val="002748AA"/>
    <w:rsid w:val="00275418"/>
    <w:rsid w:val="00280489"/>
    <w:rsid w:val="002805AC"/>
    <w:rsid w:val="00280919"/>
    <w:rsid w:val="00280940"/>
    <w:rsid w:val="00281661"/>
    <w:rsid w:val="00282768"/>
    <w:rsid w:val="00282C3E"/>
    <w:rsid w:val="00282C81"/>
    <w:rsid w:val="00283B3F"/>
    <w:rsid w:val="00283D1A"/>
    <w:rsid w:val="002841EE"/>
    <w:rsid w:val="00284496"/>
    <w:rsid w:val="002844AF"/>
    <w:rsid w:val="00284891"/>
    <w:rsid w:val="00284A28"/>
    <w:rsid w:val="00285B3A"/>
    <w:rsid w:val="00285C95"/>
    <w:rsid w:val="00286C13"/>
    <w:rsid w:val="00286D80"/>
    <w:rsid w:val="00287888"/>
    <w:rsid w:val="00287FFC"/>
    <w:rsid w:val="00290DBF"/>
    <w:rsid w:val="00291333"/>
    <w:rsid w:val="00291341"/>
    <w:rsid w:val="00291EAA"/>
    <w:rsid w:val="002926B1"/>
    <w:rsid w:val="00292CA5"/>
    <w:rsid w:val="00293B1D"/>
    <w:rsid w:val="00293E41"/>
    <w:rsid w:val="00294C57"/>
    <w:rsid w:val="00296748"/>
    <w:rsid w:val="002970CD"/>
    <w:rsid w:val="0029713B"/>
    <w:rsid w:val="00297C79"/>
    <w:rsid w:val="002A0081"/>
    <w:rsid w:val="002A0713"/>
    <w:rsid w:val="002A0765"/>
    <w:rsid w:val="002A082A"/>
    <w:rsid w:val="002A18E6"/>
    <w:rsid w:val="002A1AAC"/>
    <w:rsid w:val="002A2625"/>
    <w:rsid w:val="002A2985"/>
    <w:rsid w:val="002A4088"/>
    <w:rsid w:val="002A4403"/>
    <w:rsid w:val="002A4AD1"/>
    <w:rsid w:val="002A4AE9"/>
    <w:rsid w:val="002A4B47"/>
    <w:rsid w:val="002A4F3B"/>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1E3F"/>
    <w:rsid w:val="002C2259"/>
    <w:rsid w:val="002C3352"/>
    <w:rsid w:val="002C3470"/>
    <w:rsid w:val="002C348A"/>
    <w:rsid w:val="002C41D3"/>
    <w:rsid w:val="002C4419"/>
    <w:rsid w:val="002C4824"/>
    <w:rsid w:val="002C509D"/>
    <w:rsid w:val="002C5345"/>
    <w:rsid w:val="002C5540"/>
    <w:rsid w:val="002C62F6"/>
    <w:rsid w:val="002C6CED"/>
    <w:rsid w:val="002C6F55"/>
    <w:rsid w:val="002D0290"/>
    <w:rsid w:val="002D03BF"/>
    <w:rsid w:val="002D0BC7"/>
    <w:rsid w:val="002D0C9B"/>
    <w:rsid w:val="002D0DFB"/>
    <w:rsid w:val="002D1979"/>
    <w:rsid w:val="002D19AE"/>
    <w:rsid w:val="002D1B63"/>
    <w:rsid w:val="002D1B9B"/>
    <w:rsid w:val="002D268B"/>
    <w:rsid w:val="002D2CEE"/>
    <w:rsid w:val="002D3701"/>
    <w:rsid w:val="002D3CF1"/>
    <w:rsid w:val="002D3F79"/>
    <w:rsid w:val="002D413F"/>
    <w:rsid w:val="002D4B99"/>
    <w:rsid w:val="002D5F02"/>
    <w:rsid w:val="002D6E4B"/>
    <w:rsid w:val="002D6E4D"/>
    <w:rsid w:val="002D724E"/>
    <w:rsid w:val="002D7385"/>
    <w:rsid w:val="002D7BA0"/>
    <w:rsid w:val="002E0331"/>
    <w:rsid w:val="002E03A0"/>
    <w:rsid w:val="002E0BDA"/>
    <w:rsid w:val="002E0E23"/>
    <w:rsid w:val="002E1256"/>
    <w:rsid w:val="002E1666"/>
    <w:rsid w:val="002E2083"/>
    <w:rsid w:val="002E3358"/>
    <w:rsid w:val="002E3511"/>
    <w:rsid w:val="002E3777"/>
    <w:rsid w:val="002E3B43"/>
    <w:rsid w:val="002E3D1C"/>
    <w:rsid w:val="002E4710"/>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1E71"/>
    <w:rsid w:val="00302960"/>
    <w:rsid w:val="0030330D"/>
    <w:rsid w:val="00303CA0"/>
    <w:rsid w:val="00304999"/>
    <w:rsid w:val="00304F25"/>
    <w:rsid w:val="003056B2"/>
    <w:rsid w:val="00305D48"/>
    <w:rsid w:val="00305D82"/>
    <w:rsid w:val="00306833"/>
    <w:rsid w:val="00306940"/>
    <w:rsid w:val="00307353"/>
    <w:rsid w:val="00307E06"/>
    <w:rsid w:val="0031096E"/>
    <w:rsid w:val="00311560"/>
    <w:rsid w:val="00311708"/>
    <w:rsid w:val="00311BB1"/>
    <w:rsid w:val="003120A0"/>
    <w:rsid w:val="00312470"/>
    <w:rsid w:val="0031285C"/>
    <w:rsid w:val="003139CC"/>
    <w:rsid w:val="00313A44"/>
    <w:rsid w:val="00314245"/>
    <w:rsid w:val="00315023"/>
    <w:rsid w:val="003150CD"/>
    <w:rsid w:val="0031521B"/>
    <w:rsid w:val="003154AB"/>
    <w:rsid w:val="003155CF"/>
    <w:rsid w:val="00315934"/>
    <w:rsid w:val="00315BA3"/>
    <w:rsid w:val="00316707"/>
    <w:rsid w:val="00316818"/>
    <w:rsid w:val="00316963"/>
    <w:rsid w:val="00316FCF"/>
    <w:rsid w:val="00317B07"/>
    <w:rsid w:val="00317BDE"/>
    <w:rsid w:val="00317DC3"/>
    <w:rsid w:val="0032088F"/>
    <w:rsid w:val="00320B3A"/>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0A78"/>
    <w:rsid w:val="00340ECA"/>
    <w:rsid w:val="0034162D"/>
    <w:rsid w:val="0034180B"/>
    <w:rsid w:val="00341A52"/>
    <w:rsid w:val="00341AF6"/>
    <w:rsid w:val="00342184"/>
    <w:rsid w:val="0034266B"/>
    <w:rsid w:val="00342740"/>
    <w:rsid w:val="00342935"/>
    <w:rsid w:val="00342B26"/>
    <w:rsid w:val="00342CE5"/>
    <w:rsid w:val="00343BE2"/>
    <w:rsid w:val="003448FF"/>
    <w:rsid w:val="00344BB6"/>
    <w:rsid w:val="00345946"/>
    <w:rsid w:val="00345C53"/>
    <w:rsid w:val="00345F5B"/>
    <w:rsid w:val="00346754"/>
    <w:rsid w:val="003467D8"/>
    <w:rsid w:val="0034680E"/>
    <w:rsid w:val="00347AAB"/>
    <w:rsid w:val="00347FD3"/>
    <w:rsid w:val="0035006A"/>
    <w:rsid w:val="00350377"/>
    <w:rsid w:val="003509B6"/>
    <w:rsid w:val="00350B13"/>
    <w:rsid w:val="00352C13"/>
    <w:rsid w:val="00352CC2"/>
    <w:rsid w:val="00352DE7"/>
    <w:rsid w:val="00352F5D"/>
    <w:rsid w:val="0035300A"/>
    <w:rsid w:val="0035347E"/>
    <w:rsid w:val="003549F9"/>
    <w:rsid w:val="0035583D"/>
    <w:rsid w:val="00355E72"/>
    <w:rsid w:val="00355ED0"/>
    <w:rsid w:val="0035659D"/>
    <w:rsid w:val="003611E4"/>
    <w:rsid w:val="0036133D"/>
    <w:rsid w:val="003617D9"/>
    <w:rsid w:val="00361938"/>
    <w:rsid w:val="003619B8"/>
    <w:rsid w:val="003625FB"/>
    <w:rsid w:val="00363135"/>
    <w:rsid w:val="0036326F"/>
    <w:rsid w:val="003633B9"/>
    <w:rsid w:val="003636DE"/>
    <w:rsid w:val="003646B9"/>
    <w:rsid w:val="003646E5"/>
    <w:rsid w:val="00364E34"/>
    <w:rsid w:val="00365148"/>
    <w:rsid w:val="003652C6"/>
    <w:rsid w:val="003654A6"/>
    <w:rsid w:val="003656D2"/>
    <w:rsid w:val="00365A98"/>
    <w:rsid w:val="003660A9"/>
    <w:rsid w:val="003660EA"/>
    <w:rsid w:val="0036666B"/>
    <w:rsid w:val="00366829"/>
    <w:rsid w:val="003668C0"/>
    <w:rsid w:val="0036711C"/>
    <w:rsid w:val="00370629"/>
    <w:rsid w:val="003708D3"/>
    <w:rsid w:val="00371249"/>
    <w:rsid w:val="0037261D"/>
    <w:rsid w:val="003726E1"/>
    <w:rsid w:val="00373854"/>
    <w:rsid w:val="00373924"/>
    <w:rsid w:val="00373A54"/>
    <w:rsid w:val="00374012"/>
    <w:rsid w:val="003743D7"/>
    <w:rsid w:val="003749C0"/>
    <w:rsid w:val="00374A1F"/>
    <w:rsid w:val="003750D6"/>
    <w:rsid w:val="003752B5"/>
    <w:rsid w:val="0037599C"/>
    <w:rsid w:val="00375FDD"/>
    <w:rsid w:val="0037634D"/>
    <w:rsid w:val="00377189"/>
    <w:rsid w:val="003804A7"/>
    <w:rsid w:val="00381201"/>
    <w:rsid w:val="00381A45"/>
    <w:rsid w:val="00381DC3"/>
    <w:rsid w:val="00382209"/>
    <w:rsid w:val="0038228C"/>
    <w:rsid w:val="00382BDE"/>
    <w:rsid w:val="00382DEC"/>
    <w:rsid w:val="003830E1"/>
    <w:rsid w:val="003859C4"/>
    <w:rsid w:val="00385EA5"/>
    <w:rsid w:val="00386F92"/>
    <w:rsid w:val="003874C3"/>
    <w:rsid w:val="00387725"/>
    <w:rsid w:val="00387C65"/>
    <w:rsid w:val="0039005C"/>
    <w:rsid w:val="00390532"/>
    <w:rsid w:val="00390CDE"/>
    <w:rsid w:val="003916BE"/>
    <w:rsid w:val="003919B0"/>
    <w:rsid w:val="00392B20"/>
    <w:rsid w:val="003936E4"/>
    <w:rsid w:val="00394516"/>
    <w:rsid w:val="00394860"/>
    <w:rsid w:val="00394F16"/>
    <w:rsid w:val="00395933"/>
    <w:rsid w:val="003961E1"/>
    <w:rsid w:val="003974F9"/>
    <w:rsid w:val="0039774F"/>
    <w:rsid w:val="00397DBE"/>
    <w:rsid w:val="003A0AA1"/>
    <w:rsid w:val="003A0E9C"/>
    <w:rsid w:val="003A0FE5"/>
    <w:rsid w:val="003A24EC"/>
    <w:rsid w:val="003A38AA"/>
    <w:rsid w:val="003A3EA0"/>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C0B"/>
    <w:rsid w:val="003B2EBA"/>
    <w:rsid w:val="003B2F00"/>
    <w:rsid w:val="003B3408"/>
    <w:rsid w:val="003B354A"/>
    <w:rsid w:val="003B3575"/>
    <w:rsid w:val="003B3697"/>
    <w:rsid w:val="003B373B"/>
    <w:rsid w:val="003B3A74"/>
    <w:rsid w:val="003B4BAF"/>
    <w:rsid w:val="003B5111"/>
    <w:rsid w:val="003B57C3"/>
    <w:rsid w:val="003B5AE7"/>
    <w:rsid w:val="003B609E"/>
    <w:rsid w:val="003B6667"/>
    <w:rsid w:val="003B6C7E"/>
    <w:rsid w:val="003B75F6"/>
    <w:rsid w:val="003B79F9"/>
    <w:rsid w:val="003C0293"/>
    <w:rsid w:val="003C0DF1"/>
    <w:rsid w:val="003C18B7"/>
    <w:rsid w:val="003C1936"/>
    <w:rsid w:val="003C1E4B"/>
    <w:rsid w:val="003C268F"/>
    <w:rsid w:val="003C32DC"/>
    <w:rsid w:val="003C32FC"/>
    <w:rsid w:val="003C42AD"/>
    <w:rsid w:val="003C47D4"/>
    <w:rsid w:val="003C4C9F"/>
    <w:rsid w:val="003C5D9D"/>
    <w:rsid w:val="003C7036"/>
    <w:rsid w:val="003C7781"/>
    <w:rsid w:val="003C7FA5"/>
    <w:rsid w:val="003C7FEE"/>
    <w:rsid w:val="003D0C96"/>
    <w:rsid w:val="003D1CAA"/>
    <w:rsid w:val="003D206E"/>
    <w:rsid w:val="003D340A"/>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4FA5"/>
    <w:rsid w:val="003E504F"/>
    <w:rsid w:val="003E5B98"/>
    <w:rsid w:val="003E62FB"/>
    <w:rsid w:val="003E6A41"/>
    <w:rsid w:val="003E7801"/>
    <w:rsid w:val="003F0AF5"/>
    <w:rsid w:val="003F14E4"/>
    <w:rsid w:val="003F1FC5"/>
    <w:rsid w:val="003F2FA4"/>
    <w:rsid w:val="003F3E65"/>
    <w:rsid w:val="003F3EF6"/>
    <w:rsid w:val="003F42FC"/>
    <w:rsid w:val="003F4833"/>
    <w:rsid w:val="003F4B68"/>
    <w:rsid w:val="003F532D"/>
    <w:rsid w:val="003F6D97"/>
    <w:rsid w:val="003F7363"/>
    <w:rsid w:val="003F7A40"/>
    <w:rsid w:val="004003E7"/>
    <w:rsid w:val="00400599"/>
    <w:rsid w:val="00400BF4"/>
    <w:rsid w:val="00400CE8"/>
    <w:rsid w:val="00400D95"/>
    <w:rsid w:val="00400EF0"/>
    <w:rsid w:val="00401B8F"/>
    <w:rsid w:val="00401FEB"/>
    <w:rsid w:val="004022FC"/>
    <w:rsid w:val="00402763"/>
    <w:rsid w:val="004027A1"/>
    <w:rsid w:val="00404090"/>
    <w:rsid w:val="004051E8"/>
    <w:rsid w:val="00405DE3"/>
    <w:rsid w:val="00405E13"/>
    <w:rsid w:val="00406284"/>
    <w:rsid w:val="00406A7E"/>
    <w:rsid w:val="00406B2A"/>
    <w:rsid w:val="00406B80"/>
    <w:rsid w:val="00406C21"/>
    <w:rsid w:val="00406EF9"/>
    <w:rsid w:val="00406FC8"/>
    <w:rsid w:val="0040758D"/>
    <w:rsid w:val="00407734"/>
    <w:rsid w:val="00407A5C"/>
    <w:rsid w:val="004103A2"/>
    <w:rsid w:val="00410A0F"/>
    <w:rsid w:val="0041166F"/>
    <w:rsid w:val="00411707"/>
    <w:rsid w:val="00411C87"/>
    <w:rsid w:val="00411FB0"/>
    <w:rsid w:val="0041258E"/>
    <w:rsid w:val="00412C2F"/>
    <w:rsid w:val="004138F0"/>
    <w:rsid w:val="00413D33"/>
    <w:rsid w:val="00414667"/>
    <w:rsid w:val="0041486D"/>
    <w:rsid w:val="0041584F"/>
    <w:rsid w:val="00415924"/>
    <w:rsid w:val="004165A7"/>
    <w:rsid w:val="00416F89"/>
    <w:rsid w:val="004177DF"/>
    <w:rsid w:val="00417B7B"/>
    <w:rsid w:val="00420DB3"/>
    <w:rsid w:val="004211BE"/>
    <w:rsid w:val="0042205F"/>
    <w:rsid w:val="00423C26"/>
    <w:rsid w:val="00423E43"/>
    <w:rsid w:val="00424839"/>
    <w:rsid w:val="00424D35"/>
    <w:rsid w:val="004256FF"/>
    <w:rsid w:val="004258D6"/>
    <w:rsid w:val="004264F9"/>
    <w:rsid w:val="00426700"/>
    <w:rsid w:val="00426777"/>
    <w:rsid w:val="00427031"/>
    <w:rsid w:val="00427142"/>
    <w:rsid w:val="0042787B"/>
    <w:rsid w:val="00427899"/>
    <w:rsid w:val="00427DBB"/>
    <w:rsid w:val="00427FBB"/>
    <w:rsid w:val="00430399"/>
    <w:rsid w:val="00430E42"/>
    <w:rsid w:val="0043185C"/>
    <w:rsid w:val="00432023"/>
    <w:rsid w:val="0043209C"/>
    <w:rsid w:val="004322A6"/>
    <w:rsid w:val="00433351"/>
    <w:rsid w:val="00433413"/>
    <w:rsid w:val="004336B3"/>
    <w:rsid w:val="004340BA"/>
    <w:rsid w:val="004348C5"/>
    <w:rsid w:val="004355C2"/>
    <w:rsid w:val="00436B6F"/>
    <w:rsid w:val="00437D5A"/>
    <w:rsid w:val="0044044F"/>
    <w:rsid w:val="00441DE8"/>
    <w:rsid w:val="00441F1E"/>
    <w:rsid w:val="00441F93"/>
    <w:rsid w:val="00442F67"/>
    <w:rsid w:val="00442FBB"/>
    <w:rsid w:val="00443077"/>
    <w:rsid w:val="0044311E"/>
    <w:rsid w:val="00443487"/>
    <w:rsid w:val="0044467E"/>
    <w:rsid w:val="0044496C"/>
    <w:rsid w:val="00444F46"/>
    <w:rsid w:val="0044520F"/>
    <w:rsid w:val="004468EC"/>
    <w:rsid w:val="00446A05"/>
    <w:rsid w:val="00446B69"/>
    <w:rsid w:val="004478C1"/>
    <w:rsid w:val="00447B71"/>
    <w:rsid w:val="004502C5"/>
    <w:rsid w:val="004507EA"/>
    <w:rsid w:val="004509CE"/>
    <w:rsid w:val="0045123E"/>
    <w:rsid w:val="004515BE"/>
    <w:rsid w:val="00452B43"/>
    <w:rsid w:val="00453B9A"/>
    <w:rsid w:val="00453F4E"/>
    <w:rsid w:val="00454957"/>
    <w:rsid w:val="004557F7"/>
    <w:rsid w:val="00455A62"/>
    <w:rsid w:val="00455C29"/>
    <w:rsid w:val="00456145"/>
    <w:rsid w:val="00456294"/>
    <w:rsid w:val="004572E7"/>
    <w:rsid w:val="00457778"/>
    <w:rsid w:val="00457FE0"/>
    <w:rsid w:val="00460701"/>
    <w:rsid w:val="00461033"/>
    <w:rsid w:val="00461308"/>
    <w:rsid w:val="00461745"/>
    <w:rsid w:val="00461FB3"/>
    <w:rsid w:val="0046279F"/>
    <w:rsid w:val="00463325"/>
    <w:rsid w:val="00463B4C"/>
    <w:rsid w:val="00463D48"/>
    <w:rsid w:val="00464148"/>
    <w:rsid w:val="004647B9"/>
    <w:rsid w:val="00464816"/>
    <w:rsid w:val="00464F06"/>
    <w:rsid w:val="004652D5"/>
    <w:rsid w:val="00465BF5"/>
    <w:rsid w:val="004668E6"/>
    <w:rsid w:val="00466F45"/>
    <w:rsid w:val="004671BF"/>
    <w:rsid w:val="004673D5"/>
    <w:rsid w:val="00470571"/>
    <w:rsid w:val="004722D6"/>
    <w:rsid w:val="0047274B"/>
    <w:rsid w:val="00472B3D"/>
    <w:rsid w:val="00472D90"/>
    <w:rsid w:val="00473EB5"/>
    <w:rsid w:val="0047647A"/>
    <w:rsid w:val="004771E5"/>
    <w:rsid w:val="00477357"/>
    <w:rsid w:val="004774E8"/>
    <w:rsid w:val="00477E07"/>
    <w:rsid w:val="00480A69"/>
    <w:rsid w:val="004813E0"/>
    <w:rsid w:val="00481EC9"/>
    <w:rsid w:val="00482DAF"/>
    <w:rsid w:val="00483B0E"/>
    <w:rsid w:val="00483B18"/>
    <w:rsid w:val="00484AE9"/>
    <w:rsid w:val="00485508"/>
    <w:rsid w:val="0048596B"/>
    <w:rsid w:val="0048659E"/>
    <w:rsid w:val="00486775"/>
    <w:rsid w:val="004874A4"/>
    <w:rsid w:val="0049126A"/>
    <w:rsid w:val="00491E99"/>
    <w:rsid w:val="004929E7"/>
    <w:rsid w:val="00492C63"/>
    <w:rsid w:val="0049318A"/>
    <w:rsid w:val="00493A5B"/>
    <w:rsid w:val="00494F0A"/>
    <w:rsid w:val="004950DC"/>
    <w:rsid w:val="00495547"/>
    <w:rsid w:val="004961AD"/>
    <w:rsid w:val="00496339"/>
    <w:rsid w:val="004967A0"/>
    <w:rsid w:val="00496C40"/>
    <w:rsid w:val="00497059"/>
    <w:rsid w:val="00497082"/>
    <w:rsid w:val="004971E4"/>
    <w:rsid w:val="004973EC"/>
    <w:rsid w:val="00497B15"/>
    <w:rsid w:val="004A03E3"/>
    <w:rsid w:val="004A0617"/>
    <w:rsid w:val="004A08AC"/>
    <w:rsid w:val="004A0A29"/>
    <w:rsid w:val="004A1534"/>
    <w:rsid w:val="004A1A63"/>
    <w:rsid w:val="004A212E"/>
    <w:rsid w:val="004A2326"/>
    <w:rsid w:val="004A2369"/>
    <w:rsid w:val="004A2373"/>
    <w:rsid w:val="004A28E2"/>
    <w:rsid w:val="004A2A39"/>
    <w:rsid w:val="004A319F"/>
    <w:rsid w:val="004A32F1"/>
    <w:rsid w:val="004A363B"/>
    <w:rsid w:val="004A36A8"/>
    <w:rsid w:val="004A6251"/>
    <w:rsid w:val="004A6CA2"/>
    <w:rsid w:val="004A735C"/>
    <w:rsid w:val="004A770C"/>
    <w:rsid w:val="004A781C"/>
    <w:rsid w:val="004A7ECD"/>
    <w:rsid w:val="004B05CE"/>
    <w:rsid w:val="004B0EF8"/>
    <w:rsid w:val="004B117E"/>
    <w:rsid w:val="004B17F7"/>
    <w:rsid w:val="004B18B8"/>
    <w:rsid w:val="004B1E33"/>
    <w:rsid w:val="004B224C"/>
    <w:rsid w:val="004B39D5"/>
    <w:rsid w:val="004B4654"/>
    <w:rsid w:val="004B548D"/>
    <w:rsid w:val="004B5540"/>
    <w:rsid w:val="004B5B06"/>
    <w:rsid w:val="004B5F62"/>
    <w:rsid w:val="004B61F3"/>
    <w:rsid w:val="004B6800"/>
    <w:rsid w:val="004B69CB"/>
    <w:rsid w:val="004B6A37"/>
    <w:rsid w:val="004B6B84"/>
    <w:rsid w:val="004B6B98"/>
    <w:rsid w:val="004B748E"/>
    <w:rsid w:val="004B7650"/>
    <w:rsid w:val="004B76C5"/>
    <w:rsid w:val="004B7C5E"/>
    <w:rsid w:val="004C03E3"/>
    <w:rsid w:val="004C05E4"/>
    <w:rsid w:val="004C0785"/>
    <w:rsid w:val="004C0936"/>
    <w:rsid w:val="004C1578"/>
    <w:rsid w:val="004C1927"/>
    <w:rsid w:val="004C1A34"/>
    <w:rsid w:val="004C2276"/>
    <w:rsid w:val="004C3234"/>
    <w:rsid w:val="004C3A42"/>
    <w:rsid w:val="004C3D04"/>
    <w:rsid w:val="004C3E1B"/>
    <w:rsid w:val="004C3FE5"/>
    <w:rsid w:val="004C4721"/>
    <w:rsid w:val="004C4B13"/>
    <w:rsid w:val="004C4B5E"/>
    <w:rsid w:val="004C5064"/>
    <w:rsid w:val="004C513B"/>
    <w:rsid w:val="004C5429"/>
    <w:rsid w:val="004C54F2"/>
    <w:rsid w:val="004C62A2"/>
    <w:rsid w:val="004C643F"/>
    <w:rsid w:val="004C6683"/>
    <w:rsid w:val="004C6813"/>
    <w:rsid w:val="004C715A"/>
    <w:rsid w:val="004C731F"/>
    <w:rsid w:val="004D0927"/>
    <w:rsid w:val="004D0CBB"/>
    <w:rsid w:val="004D12E1"/>
    <w:rsid w:val="004D1337"/>
    <w:rsid w:val="004D143D"/>
    <w:rsid w:val="004D19B6"/>
    <w:rsid w:val="004D1DB0"/>
    <w:rsid w:val="004D2332"/>
    <w:rsid w:val="004D2CC5"/>
    <w:rsid w:val="004D3065"/>
    <w:rsid w:val="004D320B"/>
    <w:rsid w:val="004D3ADD"/>
    <w:rsid w:val="004D3AFC"/>
    <w:rsid w:val="004D3D6E"/>
    <w:rsid w:val="004D3EE4"/>
    <w:rsid w:val="004D3F67"/>
    <w:rsid w:val="004D431C"/>
    <w:rsid w:val="004D47DC"/>
    <w:rsid w:val="004D48D7"/>
    <w:rsid w:val="004D500B"/>
    <w:rsid w:val="004D5713"/>
    <w:rsid w:val="004D58DF"/>
    <w:rsid w:val="004D5934"/>
    <w:rsid w:val="004D5E04"/>
    <w:rsid w:val="004D6148"/>
    <w:rsid w:val="004D6206"/>
    <w:rsid w:val="004D66F7"/>
    <w:rsid w:val="004D709F"/>
    <w:rsid w:val="004D7340"/>
    <w:rsid w:val="004D79AB"/>
    <w:rsid w:val="004E0DB7"/>
    <w:rsid w:val="004E13BA"/>
    <w:rsid w:val="004E19A8"/>
    <w:rsid w:val="004E1A6E"/>
    <w:rsid w:val="004E1B12"/>
    <w:rsid w:val="004E3257"/>
    <w:rsid w:val="004E32FC"/>
    <w:rsid w:val="004E3E15"/>
    <w:rsid w:val="004E4A63"/>
    <w:rsid w:val="004E531A"/>
    <w:rsid w:val="004E6061"/>
    <w:rsid w:val="004E6502"/>
    <w:rsid w:val="004E7186"/>
    <w:rsid w:val="004E744E"/>
    <w:rsid w:val="004E7816"/>
    <w:rsid w:val="004E7FA7"/>
    <w:rsid w:val="004F026D"/>
    <w:rsid w:val="004F0402"/>
    <w:rsid w:val="004F07B7"/>
    <w:rsid w:val="004F12C9"/>
    <w:rsid w:val="004F1B13"/>
    <w:rsid w:val="004F28AC"/>
    <w:rsid w:val="004F2A92"/>
    <w:rsid w:val="004F2E5D"/>
    <w:rsid w:val="004F2E7C"/>
    <w:rsid w:val="004F421C"/>
    <w:rsid w:val="004F4289"/>
    <w:rsid w:val="004F48BF"/>
    <w:rsid w:val="004F4C4C"/>
    <w:rsid w:val="004F5821"/>
    <w:rsid w:val="004F674E"/>
    <w:rsid w:val="004F6C74"/>
    <w:rsid w:val="004F776C"/>
    <w:rsid w:val="005001E5"/>
    <w:rsid w:val="00500A0B"/>
    <w:rsid w:val="00500C4C"/>
    <w:rsid w:val="005016CA"/>
    <w:rsid w:val="00502093"/>
    <w:rsid w:val="00502177"/>
    <w:rsid w:val="00502CDD"/>
    <w:rsid w:val="00503064"/>
    <w:rsid w:val="0050335A"/>
    <w:rsid w:val="0050345B"/>
    <w:rsid w:val="00503AE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6C08"/>
    <w:rsid w:val="00517079"/>
    <w:rsid w:val="00520023"/>
    <w:rsid w:val="005201C4"/>
    <w:rsid w:val="00520569"/>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1DE0"/>
    <w:rsid w:val="005324A4"/>
    <w:rsid w:val="00532D69"/>
    <w:rsid w:val="00532E56"/>
    <w:rsid w:val="00533110"/>
    <w:rsid w:val="00533B21"/>
    <w:rsid w:val="00533D34"/>
    <w:rsid w:val="00533EE1"/>
    <w:rsid w:val="00533F49"/>
    <w:rsid w:val="005343A0"/>
    <w:rsid w:val="00534648"/>
    <w:rsid w:val="00534D86"/>
    <w:rsid w:val="00535462"/>
    <w:rsid w:val="00535DD1"/>
    <w:rsid w:val="00537045"/>
    <w:rsid w:val="0053715D"/>
    <w:rsid w:val="00537700"/>
    <w:rsid w:val="00537BB3"/>
    <w:rsid w:val="00537DB4"/>
    <w:rsid w:val="00540317"/>
    <w:rsid w:val="0054049A"/>
    <w:rsid w:val="00540636"/>
    <w:rsid w:val="0054184C"/>
    <w:rsid w:val="00541B18"/>
    <w:rsid w:val="00541D68"/>
    <w:rsid w:val="00542646"/>
    <w:rsid w:val="00543994"/>
    <w:rsid w:val="00543C2D"/>
    <w:rsid w:val="00543DE7"/>
    <w:rsid w:val="0054479C"/>
    <w:rsid w:val="00544A6B"/>
    <w:rsid w:val="00544E43"/>
    <w:rsid w:val="00545B03"/>
    <w:rsid w:val="005468D6"/>
    <w:rsid w:val="00546CD8"/>
    <w:rsid w:val="00546E22"/>
    <w:rsid w:val="00546F1C"/>
    <w:rsid w:val="00547361"/>
    <w:rsid w:val="00547426"/>
    <w:rsid w:val="00547737"/>
    <w:rsid w:val="00547A16"/>
    <w:rsid w:val="005502EA"/>
    <w:rsid w:val="00551154"/>
    <w:rsid w:val="0055128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EEB"/>
    <w:rsid w:val="00560145"/>
    <w:rsid w:val="0056061C"/>
    <w:rsid w:val="00560755"/>
    <w:rsid w:val="005609AA"/>
    <w:rsid w:val="005614E6"/>
    <w:rsid w:val="0056172F"/>
    <w:rsid w:val="00561AFE"/>
    <w:rsid w:val="00561B8F"/>
    <w:rsid w:val="0056210B"/>
    <w:rsid w:val="00562D03"/>
    <w:rsid w:val="00562D93"/>
    <w:rsid w:val="005632DA"/>
    <w:rsid w:val="00563692"/>
    <w:rsid w:val="00563B9C"/>
    <w:rsid w:val="00564488"/>
    <w:rsid w:val="00564EA3"/>
    <w:rsid w:val="0056508D"/>
    <w:rsid w:val="00567469"/>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61FF"/>
    <w:rsid w:val="0057749B"/>
    <w:rsid w:val="00577656"/>
    <w:rsid w:val="0057772B"/>
    <w:rsid w:val="00580176"/>
    <w:rsid w:val="005802AF"/>
    <w:rsid w:val="00580CDB"/>
    <w:rsid w:val="00580FDE"/>
    <w:rsid w:val="00581327"/>
    <w:rsid w:val="005817AB"/>
    <w:rsid w:val="00582C57"/>
    <w:rsid w:val="00584BAB"/>
    <w:rsid w:val="00584D8E"/>
    <w:rsid w:val="00584EFB"/>
    <w:rsid w:val="0058621D"/>
    <w:rsid w:val="0058630C"/>
    <w:rsid w:val="00586372"/>
    <w:rsid w:val="00586D72"/>
    <w:rsid w:val="00586E4F"/>
    <w:rsid w:val="00587330"/>
    <w:rsid w:val="00587691"/>
    <w:rsid w:val="00587984"/>
    <w:rsid w:val="00587A84"/>
    <w:rsid w:val="00590AF7"/>
    <w:rsid w:val="005916FB"/>
    <w:rsid w:val="00591BBF"/>
    <w:rsid w:val="00592360"/>
    <w:rsid w:val="005928BA"/>
    <w:rsid w:val="005932A6"/>
    <w:rsid w:val="00593333"/>
    <w:rsid w:val="00593CD4"/>
    <w:rsid w:val="005960D3"/>
    <w:rsid w:val="005973A7"/>
    <w:rsid w:val="00597B8E"/>
    <w:rsid w:val="005A0825"/>
    <w:rsid w:val="005A09A3"/>
    <w:rsid w:val="005A1FEE"/>
    <w:rsid w:val="005A273F"/>
    <w:rsid w:val="005A2A29"/>
    <w:rsid w:val="005A2D84"/>
    <w:rsid w:val="005A338C"/>
    <w:rsid w:val="005A3583"/>
    <w:rsid w:val="005A4118"/>
    <w:rsid w:val="005A453F"/>
    <w:rsid w:val="005A493F"/>
    <w:rsid w:val="005A4BB3"/>
    <w:rsid w:val="005A5C44"/>
    <w:rsid w:val="005A64CA"/>
    <w:rsid w:val="005A6A9E"/>
    <w:rsid w:val="005A752F"/>
    <w:rsid w:val="005A775F"/>
    <w:rsid w:val="005A7B69"/>
    <w:rsid w:val="005B0097"/>
    <w:rsid w:val="005B0370"/>
    <w:rsid w:val="005B1E67"/>
    <w:rsid w:val="005B2365"/>
    <w:rsid w:val="005B296A"/>
    <w:rsid w:val="005B3184"/>
    <w:rsid w:val="005B36F5"/>
    <w:rsid w:val="005B3BB9"/>
    <w:rsid w:val="005B3F3B"/>
    <w:rsid w:val="005B5FC8"/>
    <w:rsid w:val="005B6E2C"/>
    <w:rsid w:val="005B7761"/>
    <w:rsid w:val="005C08BA"/>
    <w:rsid w:val="005C0DC0"/>
    <w:rsid w:val="005C193D"/>
    <w:rsid w:val="005C194D"/>
    <w:rsid w:val="005C1C0E"/>
    <w:rsid w:val="005C21B5"/>
    <w:rsid w:val="005C2D8D"/>
    <w:rsid w:val="005C3179"/>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8"/>
    <w:rsid w:val="005E04DD"/>
    <w:rsid w:val="005E08EE"/>
    <w:rsid w:val="005E1980"/>
    <w:rsid w:val="005E25CA"/>
    <w:rsid w:val="005E3097"/>
    <w:rsid w:val="005E3A57"/>
    <w:rsid w:val="005E3BA2"/>
    <w:rsid w:val="005E40A8"/>
    <w:rsid w:val="005E5F15"/>
    <w:rsid w:val="005E6913"/>
    <w:rsid w:val="005E6F64"/>
    <w:rsid w:val="005E7897"/>
    <w:rsid w:val="005F065E"/>
    <w:rsid w:val="005F0996"/>
    <w:rsid w:val="005F1394"/>
    <w:rsid w:val="005F156F"/>
    <w:rsid w:val="005F1C5A"/>
    <w:rsid w:val="005F1D9F"/>
    <w:rsid w:val="005F2179"/>
    <w:rsid w:val="005F2E7D"/>
    <w:rsid w:val="005F2EE4"/>
    <w:rsid w:val="005F2F7D"/>
    <w:rsid w:val="005F3A8A"/>
    <w:rsid w:val="005F45C2"/>
    <w:rsid w:val="005F4ECF"/>
    <w:rsid w:val="005F50FF"/>
    <w:rsid w:val="005F569A"/>
    <w:rsid w:val="005F5A0C"/>
    <w:rsid w:val="005F6073"/>
    <w:rsid w:val="005F6196"/>
    <w:rsid w:val="005F61B4"/>
    <w:rsid w:val="005F6454"/>
    <w:rsid w:val="005F7759"/>
    <w:rsid w:val="005F7852"/>
    <w:rsid w:val="0060041C"/>
    <w:rsid w:val="00600E6B"/>
    <w:rsid w:val="006012BD"/>
    <w:rsid w:val="00601C04"/>
    <w:rsid w:val="00602086"/>
    <w:rsid w:val="00602AAE"/>
    <w:rsid w:val="006031E8"/>
    <w:rsid w:val="00603EE5"/>
    <w:rsid w:val="006048C8"/>
    <w:rsid w:val="006052F0"/>
    <w:rsid w:val="00605560"/>
    <w:rsid w:val="00605582"/>
    <w:rsid w:val="00605720"/>
    <w:rsid w:val="0060587E"/>
    <w:rsid w:val="00605C0C"/>
    <w:rsid w:val="00605C57"/>
    <w:rsid w:val="00605C73"/>
    <w:rsid w:val="0060626C"/>
    <w:rsid w:val="006065FF"/>
    <w:rsid w:val="00607309"/>
    <w:rsid w:val="00607F3D"/>
    <w:rsid w:val="0061028C"/>
    <w:rsid w:val="00610C46"/>
    <w:rsid w:val="00614079"/>
    <w:rsid w:val="00614188"/>
    <w:rsid w:val="0061465B"/>
    <w:rsid w:val="00614CE6"/>
    <w:rsid w:val="00615362"/>
    <w:rsid w:val="006157B6"/>
    <w:rsid w:val="00615A62"/>
    <w:rsid w:val="00615EBC"/>
    <w:rsid w:val="00616004"/>
    <w:rsid w:val="00616043"/>
    <w:rsid w:val="00616F1D"/>
    <w:rsid w:val="00616F88"/>
    <w:rsid w:val="00616FA1"/>
    <w:rsid w:val="00617516"/>
    <w:rsid w:val="00617C77"/>
    <w:rsid w:val="0062006E"/>
    <w:rsid w:val="00620357"/>
    <w:rsid w:val="00620FB8"/>
    <w:rsid w:val="006214D7"/>
    <w:rsid w:val="006215AA"/>
    <w:rsid w:val="00621B71"/>
    <w:rsid w:val="006220D4"/>
    <w:rsid w:val="00622BEF"/>
    <w:rsid w:val="0062386E"/>
    <w:rsid w:val="0062443A"/>
    <w:rsid w:val="00624802"/>
    <w:rsid w:val="00624F20"/>
    <w:rsid w:val="00625F4E"/>
    <w:rsid w:val="006279BE"/>
    <w:rsid w:val="006304BB"/>
    <w:rsid w:val="0063054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6E52"/>
    <w:rsid w:val="0063772A"/>
    <w:rsid w:val="006418C8"/>
    <w:rsid w:val="00641B08"/>
    <w:rsid w:val="006427D9"/>
    <w:rsid w:val="00642BAE"/>
    <w:rsid w:val="00642CAD"/>
    <w:rsid w:val="0064307A"/>
    <w:rsid w:val="00643498"/>
    <w:rsid w:val="00643D25"/>
    <w:rsid w:val="00643FE0"/>
    <w:rsid w:val="006448DB"/>
    <w:rsid w:val="00644D3E"/>
    <w:rsid w:val="00645AB9"/>
    <w:rsid w:val="00645E2A"/>
    <w:rsid w:val="006460CB"/>
    <w:rsid w:val="006460E5"/>
    <w:rsid w:val="00646267"/>
    <w:rsid w:val="0064668D"/>
    <w:rsid w:val="00646D5C"/>
    <w:rsid w:val="00646DD7"/>
    <w:rsid w:val="006473BA"/>
    <w:rsid w:val="006475F4"/>
    <w:rsid w:val="00647D90"/>
    <w:rsid w:val="006502D1"/>
    <w:rsid w:val="006504FE"/>
    <w:rsid w:val="006509E7"/>
    <w:rsid w:val="00650B25"/>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3A05"/>
    <w:rsid w:val="00663F47"/>
    <w:rsid w:val="006648FA"/>
    <w:rsid w:val="00664AC4"/>
    <w:rsid w:val="00664FB0"/>
    <w:rsid w:val="0066505B"/>
    <w:rsid w:val="00665063"/>
    <w:rsid w:val="00665119"/>
    <w:rsid w:val="00665388"/>
    <w:rsid w:val="00665ACE"/>
    <w:rsid w:val="00665E05"/>
    <w:rsid w:val="0066701C"/>
    <w:rsid w:val="006671D4"/>
    <w:rsid w:val="0066750D"/>
    <w:rsid w:val="00667F2F"/>
    <w:rsid w:val="00671338"/>
    <w:rsid w:val="0067159A"/>
    <w:rsid w:val="00671D58"/>
    <w:rsid w:val="00672CE0"/>
    <w:rsid w:val="00672F8D"/>
    <w:rsid w:val="006730DE"/>
    <w:rsid w:val="006730F3"/>
    <w:rsid w:val="00673963"/>
    <w:rsid w:val="00673B33"/>
    <w:rsid w:val="00673E81"/>
    <w:rsid w:val="006743FF"/>
    <w:rsid w:val="006747AB"/>
    <w:rsid w:val="00675A5B"/>
    <w:rsid w:val="00676465"/>
    <w:rsid w:val="00677107"/>
    <w:rsid w:val="006775C4"/>
    <w:rsid w:val="006775CB"/>
    <w:rsid w:val="0068056E"/>
    <w:rsid w:val="006805B9"/>
    <w:rsid w:val="00681726"/>
    <w:rsid w:val="00681AC1"/>
    <w:rsid w:val="00681EE7"/>
    <w:rsid w:val="00682165"/>
    <w:rsid w:val="00682D3B"/>
    <w:rsid w:val="00683178"/>
    <w:rsid w:val="0068325D"/>
    <w:rsid w:val="00684F50"/>
    <w:rsid w:val="00685785"/>
    <w:rsid w:val="006860A5"/>
    <w:rsid w:val="00686F6A"/>
    <w:rsid w:val="00687667"/>
    <w:rsid w:val="00687828"/>
    <w:rsid w:val="00687BEB"/>
    <w:rsid w:val="006901B4"/>
    <w:rsid w:val="00691515"/>
    <w:rsid w:val="00691934"/>
    <w:rsid w:val="00692709"/>
    <w:rsid w:val="00692778"/>
    <w:rsid w:val="00692B2A"/>
    <w:rsid w:val="00693533"/>
    <w:rsid w:val="006937A1"/>
    <w:rsid w:val="006938F8"/>
    <w:rsid w:val="00693CC2"/>
    <w:rsid w:val="00693F50"/>
    <w:rsid w:val="00694157"/>
    <w:rsid w:val="00694688"/>
    <w:rsid w:val="00694863"/>
    <w:rsid w:val="006948AC"/>
    <w:rsid w:val="00694C91"/>
    <w:rsid w:val="00694D2F"/>
    <w:rsid w:val="006952CA"/>
    <w:rsid w:val="00695743"/>
    <w:rsid w:val="006958D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4AF3"/>
    <w:rsid w:val="006A5158"/>
    <w:rsid w:val="006A52BF"/>
    <w:rsid w:val="006A5821"/>
    <w:rsid w:val="006A5A6C"/>
    <w:rsid w:val="006A5CE6"/>
    <w:rsid w:val="006A61E5"/>
    <w:rsid w:val="006A654C"/>
    <w:rsid w:val="006A6B9A"/>
    <w:rsid w:val="006A6F41"/>
    <w:rsid w:val="006A7061"/>
    <w:rsid w:val="006A7145"/>
    <w:rsid w:val="006A7E78"/>
    <w:rsid w:val="006B0A9C"/>
    <w:rsid w:val="006B0B08"/>
    <w:rsid w:val="006B10A8"/>
    <w:rsid w:val="006B10B6"/>
    <w:rsid w:val="006B1778"/>
    <w:rsid w:val="006B1B86"/>
    <w:rsid w:val="006B208B"/>
    <w:rsid w:val="006B2806"/>
    <w:rsid w:val="006B2E73"/>
    <w:rsid w:val="006B3C7A"/>
    <w:rsid w:val="006B454E"/>
    <w:rsid w:val="006B462B"/>
    <w:rsid w:val="006B46C9"/>
    <w:rsid w:val="006B4FD6"/>
    <w:rsid w:val="006B511B"/>
    <w:rsid w:val="006B5508"/>
    <w:rsid w:val="006B5A9E"/>
    <w:rsid w:val="006B5EC6"/>
    <w:rsid w:val="006B7267"/>
    <w:rsid w:val="006C1371"/>
    <w:rsid w:val="006C1BC7"/>
    <w:rsid w:val="006C1F9E"/>
    <w:rsid w:val="006C2F23"/>
    <w:rsid w:val="006C2F4C"/>
    <w:rsid w:val="006C317A"/>
    <w:rsid w:val="006C344A"/>
    <w:rsid w:val="006C3708"/>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76B"/>
    <w:rsid w:val="006D0985"/>
    <w:rsid w:val="006D120B"/>
    <w:rsid w:val="006D3079"/>
    <w:rsid w:val="006D3AA5"/>
    <w:rsid w:val="006D3FF8"/>
    <w:rsid w:val="006D428F"/>
    <w:rsid w:val="006D54E1"/>
    <w:rsid w:val="006D5A11"/>
    <w:rsid w:val="006D662C"/>
    <w:rsid w:val="006D668F"/>
    <w:rsid w:val="006D741A"/>
    <w:rsid w:val="006E0406"/>
    <w:rsid w:val="006E09D6"/>
    <w:rsid w:val="006E13E3"/>
    <w:rsid w:val="006E1695"/>
    <w:rsid w:val="006E197B"/>
    <w:rsid w:val="006E1AC8"/>
    <w:rsid w:val="006E22C9"/>
    <w:rsid w:val="006E2B27"/>
    <w:rsid w:val="006E58AF"/>
    <w:rsid w:val="006E687C"/>
    <w:rsid w:val="006E6971"/>
    <w:rsid w:val="006E698C"/>
    <w:rsid w:val="006E6A36"/>
    <w:rsid w:val="006E7B65"/>
    <w:rsid w:val="006E7F21"/>
    <w:rsid w:val="006F0329"/>
    <w:rsid w:val="006F05CC"/>
    <w:rsid w:val="006F0771"/>
    <w:rsid w:val="006F0913"/>
    <w:rsid w:val="006F2412"/>
    <w:rsid w:val="006F2700"/>
    <w:rsid w:val="006F3230"/>
    <w:rsid w:val="006F3FE0"/>
    <w:rsid w:val="006F462B"/>
    <w:rsid w:val="006F4FB8"/>
    <w:rsid w:val="006F5392"/>
    <w:rsid w:val="006F5864"/>
    <w:rsid w:val="006F6131"/>
    <w:rsid w:val="006F650D"/>
    <w:rsid w:val="006F68C0"/>
    <w:rsid w:val="006F68E5"/>
    <w:rsid w:val="006F6D40"/>
    <w:rsid w:val="006F7FC9"/>
    <w:rsid w:val="00700013"/>
    <w:rsid w:val="007007EB"/>
    <w:rsid w:val="00700C24"/>
    <w:rsid w:val="00701329"/>
    <w:rsid w:val="007015D5"/>
    <w:rsid w:val="007015DD"/>
    <w:rsid w:val="007017F0"/>
    <w:rsid w:val="00702862"/>
    <w:rsid w:val="007031E7"/>
    <w:rsid w:val="00703442"/>
    <w:rsid w:val="007037DD"/>
    <w:rsid w:val="00703AE1"/>
    <w:rsid w:val="00703B2F"/>
    <w:rsid w:val="00703F6A"/>
    <w:rsid w:val="0070428E"/>
    <w:rsid w:val="007042B5"/>
    <w:rsid w:val="00704634"/>
    <w:rsid w:val="00704A75"/>
    <w:rsid w:val="00705D6A"/>
    <w:rsid w:val="00705E84"/>
    <w:rsid w:val="00706144"/>
    <w:rsid w:val="007061EE"/>
    <w:rsid w:val="007063E6"/>
    <w:rsid w:val="00707031"/>
    <w:rsid w:val="00707245"/>
    <w:rsid w:val="00707E4A"/>
    <w:rsid w:val="007100BD"/>
    <w:rsid w:val="00710B09"/>
    <w:rsid w:val="00711EB9"/>
    <w:rsid w:val="00711F12"/>
    <w:rsid w:val="0071287D"/>
    <w:rsid w:val="007129B1"/>
    <w:rsid w:val="00712D50"/>
    <w:rsid w:val="00712FEF"/>
    <w:rsid w:val="00713210"/>
    <w:rsid w:val="00713419"/>
    <w:rsid w:val="007135A0"/>
    <w:rsid w:val="00713957"/>
    <w:rsid w:val="00714402"/>
    <w:rsid w:val="00714488"/>
    <w:rsid w:val="007152AD"/>
    <w:rsid w:val="00715319"/>
    <w:rsid w:val="00715EBB"/>
    <w:rsid w:val="00716736"/>
    <w:rsid w:val="00716A82"/>
    <w:rsid w:val="00716D69"/>
    <w:rsid w:val="00716DD4"/>
    <w:rsid w:val="007177FA"/>
    <w:rsid w:val="00717898"/>
    <w:rsid w:val="0072215B"/>
    <w:rsid w:val="00722B88"/>
    <w:rsid w:val="0072304C"/>
    <w:rsid w:val="0072368F"/>
    <w:rsid w:val="00723EC1"/>
    <w:rsid w:val="007241B6"/>
    <w:rsid w:val="00724552"/>
    <w:rsid w:val="00724C1C"/>
    <w:rsid w:val="00726313"/>
    <w:rsid w:val="00727BA3"/>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F71"/>
    <w:rsid w:val="00736FB8"/>
    <w:rsid w:val="0074075D"/>
    <w:rsid w:val="00740A60"/>
    <w:rsid w:val="00740D93"/>
    <w:rsid w:val="007425B7"/>
    <w:rsid w:val="007426D1"/>
    <w:rsid w:val="00743325"/>
    <w:rsid w:val="00743E50"/>
    <w:rsid w:val="00743F9C"/>
    <w:rsid w:val="00744DC2"/>
    <w:rsid w:val="00744E48"/>
    <w:rsid w:val="00744EED"/>
    <w:rsid w:val="00746015"/>
    <w:rsid w:val="0074605F"/>
    <w:rsid w:val="0074613C"/>
    <w:rsid w:val="007462A6"/>
    <w:rsid w:val="00746730"/>
    <w:rsid w:val="00747E03"/>
    <w:rsid w:val="0075049F"/>
    <w:rsid w:val="00751760"/>
    <w:rsid w:val="00751B25"/>
    <w:rsid w:val="00752C85"/>
    <w:rsid w:val="00752CFC"/>
    <w:rsid w:val="00752DE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35E"/>
    <w:rsid w:val="00761447"/>
    <w:rsid w:val="0076177C"/>
    <w:rsid w:val="00762460"/>
    <w:rsid w:val="00762B99"/>
    <w:rsid w:val="00764227"/>
    <w:rsid w:val="007645FA"/>
    <w:rsid w:val="007656A2"/>
    <w:rsid w:val="00765752"/>
    <w:rsid w:val="00766389"/>
    <w:rsid w:val="007677CD"/>
    <w:rsid w:val="00767ABB"/>
    <w:rsid w:val="00767FE0"/>
    <w:rsid w:val="00770340"/>
    <w:rsid w:val="00770536"/>
    <w:rsid w:val="00770AC5"/>
    <w:rsid w:val="00770ADB"/>
    <w:rsid w:val="00770B77"/>
    <w:rsid w:val="007711A1"/>
    <w:rsid w:val="00771AF2"/>
    <w:rsid w:val="007722CF"/>
    <w:rsid w:val="00772E06"/>
    <w:rsid w:val="00773238"/>
    <w:rsid w:val="00773C44"/>
    <w:rsid w:val="00774396"/>
    <w:rsid w:val="007743DD"/>
    <w:rsid w:val="00774CB7"/>
    <w:rsid w:val="00774DFE"/>
    <w:rsid w:val="007753A4"/>
    <w:rsid w:val="007758EE"/>
    <w:rsid w:val="00775BD0"/>
    <w:rsid w:val="00775DB6"/>
    <w:rsid w:val="00776076"/>
    <w:rsid w:val="007774A3"/>
    <w:rsid w:val="007779BF"/>
    <w:rsid w:val="00777B9A"/>
    <w:rsid w:val="00777CFA"/>
    <w:rsid w:val="00777DA1"/>
    <w:rsid w:val="00777F6C"/>
    <w:rsid w:val="00780233"/>
    <w:rsid w:val="007806D4"/>
    <w:rsid w:val="00781516"/>
    <w:rsid w:val="00781E84"/>
    <w:rsid w:val="00781EFF"/>
    <w:rsid w:val="00782019"/>
    <w:rsid w:val="00782717"/>
    <w:rsid w:val="007841D1"/>
    <w:rsid w:val="007852EB"/>
    <w:rsid w:val="00785E98"/>
    <w:rsid w:val="00786A0E"/>
    <w:rsid w:val="00787328"/>
    <w:rsid w:val="007873FF"/>
    <w:rsid w:val="00787FF8"/>
    <w:rsid w:val="007904C9"/>
    <w:rsid w:val="00790CF4"/>
    <w:rsid w:val="00790DA7"/>
    <w:rsid w:val="00791035"/>
    <w:rsid w:val="00791473"/>
    <w:rsid w:val="00791F5C"/>
    <w:rsid w:val="007927EC"/>
    <w:rsid w:val="00792B77"/>
    <w:rsid w:val="00792E46"/>
    <w:rsid w:val="00792E5F"/>
    <w:rsid w:val="00793C07"/>
    <w:rsid w:val="00795A12"/>
    <w:rsid w:val="00796315"/>
    <w:rsid w:val="00796538"/>
    <w:rsid w:val="00796AB8"/>
    <w:rsid w:val="00796CE5"/>
    <w:rsid w:val="0079771E"/>
    <w:rsid w:val="007A0A1F"/>
    <w:rsid w:val="007A0AA3"/>
    <w:rsid w:val="007A0C87"/>
    <w:rsid w:val="007A0DD5"/>
    <w:rsid w:val="007A1877"/>
    <w:rsid w:val="007A1A79"/>
    <w:rsid w:val="007A265F"/>
    <w:rsid w:val="007A2727"/>
    <w:rsid w:val="007A35A9"/>
    <w:rsid w:val="007A367E"/>
    <w:rsid w:val="007A43A0"/>
    <w:rsid w:val="007A47F2"/>
    <w:rsid w:val="007A490A"/>
    <w:rsid w:val="007A4B90"/>
    <w:rsid w:val="007A530A"/>
    <w:rsid w:val="007A65AF"/>
    <w:rsid w:val="007A719C"/>
    <w:rsid w:val="007A726F"/>
    <w:rsid w:val="007A757A"/>
    <w:rsid w:val="007B08F4"/>
    <w:rsid w:val="007B0A40"/>
    <w:rsid w:val="007B14D2"/>
    <w:rsid w:val="007B1868"/>
    <w:rsid w:val="007B2C51"/>
    <w:rsid w:val="007B34BC"/>
    <w:rsid w:val="007B452B"/>
    <w:rsid w:val="007B4780"/>
    <w:rsid w:val="007B4EEE"/>
    <w:rsid w:val="007B5EBB"/>
    <w:rsid w:val="007B65D2"/>
    <w:rsid w:val="007B6AD5"/>
    <w:rsid w:val="007C04A2"/>
    <w:rsid w:val="007C0D36"/>
    <w:rsid w:val="007C1271"/>
    <w:rsid w:val="007C1875"/>
    <w:rsid w:val="007C27DF"/>
    <w:rsid w:val="007C2CE3"/>
    <w:rsid w:val="007C313D"/>
    <w:rsid w:val="007C350E"/>
    <w:rsid w:val="007C36B7"/>
    <w:rsid w:val="007C3B2E"/>
    <w:rsid w:val="007C3D90"/>
    <w:rsid w:val="007C405D"/>
    <w:rsid w:val="007C4D7C"/>
    <w:rsid w:val="007C5545"/>
    <w:rsid w:val="007C568F"/>
    <w:rsid w:val="007C587A"/>
    <w:rsid w:val="007C79F5"/>
    <w:rsid w:val="007C7A6B"/>
    <w:rsid w:val="007C7F45"/>
    <w:rsid w:val="007D0228"/>
    <w:rsid w:val="007D0A0F"/>
    <w:rsid w:val="007D131D"/>
    <w:rsid w:val="007D1719"/>
    <w:rsid w:val="007D1C94"/>
    <w:rsid w:val="007D1CBF"/>
    <w:rsid w:val="007D303D"/>
    <w:rsid w:val="007D30BA"/>
    <w:rsid w:val="007D31C3"/>
    <w:rsid w:val="007D3939"/>
    <w:rsid w:val="007D3BCC"/>
    <w:rsid w:val="007D3CE0"/>
    <w:rsid w:val="007D404D"/>
    <w:rsid w:val="007D4052"/>
    <w:rsid w:val="007D45CB"/>
    <w:rsid w:val="007D4645"/>
    <w:rsid w:val="007D5692"/>
    <w:rsid w:val="007D5976"/>
    <w:rsid w:val="007D6461"/>
    <w:rsid w:val="007D6F3D"/>
    <w:rsid w:val="007E3210"/>
    <w:rsid w:val="007E32FC"/>
    <w:rsid w:val="007E4266"/>
    <w:rsid w:val="007E4EA5"/>
    <w:rsid w:val="007E58EC"/>
    <w:rsid w:val="007E5A5C"/>
    <w:rsid w:val="007E5AFE"/>
    <w:rsid w:val="007E5EA1"/>
    <w:rsid w:val="007E7A9C"/>
    <w:rsid w:val="007F0BA9"/>
    <w:rsid w:val="007F14CC"/>
    <w:rsid w:val="007F17A3"/>
    <w:rsid w:val="007F1A1A"/>
    <w:rsid w:val="007F1ECE"/>
    <w:rsid w:val="007F2DD4"/>
    <w:rsid w:val="007F2F32"/>
    <w:rsid w:val="007F324A"/>
    <w:rsid w:val="007F35C6"/>
    <w:rsid w:val="007F3BF0"/>
    <w:rsid w:val="007F3CF5"/>
    <w:rsid w:val="007F4946"/>
    <w:rsid w:val="007F4B42"/>
    <w:rsid w:val="007F503E"/>
    <w:rsid w:val="007F5B11"/>
    <w:rsid w:val="007F774A"/>
    <w:rsid w:val="007F7CB7"/>
    <w:rsid w:val="007F7F91"/>
    <w:rsid w:val="00801A10"/>
    <w:rsid w:val="00801F35"/>
    <w:rsid w:val="0080232B"/>
    <w:rsid w:val="00803391"/>
    <w:rsid w:val="00803D63"/>
    <w:rsid w:val="00805B95"/>
    <w:rsid w:val="008061D6"/>
    <w:rsid w:val="008068C9"/>
    <w:rsid w:val="00806D14"/>
    <w:rsid w:val="0080728A"/>
    <w:rsid w:val="00807D76"/>
    <w:rsid w:val="008107FD"/>
    <w:rsid w:val="008108F2"/>
    <w:rsid w:val="00810C2C"/>
    <w:rsid w:val="00811182"/>
    <w:rsid w:val="00811407"/>
    <w:rsid w:val="00811B44"/>
    <w:rsid w:val="008122E4"/>
    <w:rsid w:val="00812D5A"/>
    <w:rsid w:val="00813206"/>
    <w:rsid w:val="00813276"/>
    <w:rsid w:val="00813494"/>
    <w:rsid w:val="00813755"/>
    <w:rsid w:val="00813833"/>
    <w:rsid w:val="008161D5"/>
    <w:rsid w:val="00816B9E"/>
    <w:rsid w:val="00816FDD"/>
    <w:rsid w:val="0081745F"/>
    <w:rsid w:val="00817A06"/>
    <w:rsid w:val="0082001A"/>
    <w:rsid w:val="008205D0"/>
    <w:rsid w:val="008206C4"/>
    <w:rsid w:val="0082070E"/>
    <w:rsid w:val="00820D99"/>
    <w:rsid w:val="00820E06"/>
    <w:rsid w:val="008211F5"/>
    <w:rsid w:val="008212FB"/>
    <w:rsid w:val="0082185B"/>
    <w:rsid w:val="00821BBB"/>
    <w:rsid w:val="00822CC8"/>
    <w:rsid w:val="00823863"/>
    <w:rsid w:val="008240AB"/>
    <w:rsid w:val="008241FC"/>
    <w:rsid w:val="00824635"/>
    <w:rsid w:val="00824B51"/>
    <w:rsid w:val="00824FA5"/>
    <w:rsid w:val="00825DF2"/>
    <w:rsid w:val="00826459"/>
    <w:rsid w:val="008264A3"/>
    <w:rsid w:val="0082670F"/>
    <w:rsid w:val="00826F27"/>
    <w:rsid w:val="00827070"/>
    <w:rsid w:val="008270BC"/>
    <w:rsid w:val="0082757D"/>
    <w:rsid w:val="008303A9"/>
    <w:rsid w:val="008309C8"/>
    <w:rsid w:val="008309F3"/>
    <w:rsid w:val="00830E08"/>
    <w:rsid w:val="008312B3"/>
    <w:rsid w:val="0083287B"/>
    <w:rsid w:val="00832A83"/>
    <w:rsid w:val="00832D2B"/>
    <w:rsid w:val="00832E8C"/>
    <w:rsid w:val="00833114"/>
    <w:rsid w:val="008357D2"/>
    <w:rsid w:val="00836538"/>
    <w:rsid w:val="00836EFC"/>
    <w:rsid w:val="008370CF"/>
    <w:rsid w:val="00837CEF"/>
    <w:rsid w:val="00840700"/>
    <w:rsid w:val="00840C89"/>
    <w:rsid w:val="0084114B"/>
    <w:rsid w:val="00842756"/>
    <w:rsid w:val="008430AD"/>
    <w:rsid w:val="008433AE"/>
    <w:rsid w:val="0084355F"/>
    <w:rsid w:val="00843D17"/>
    <w:rsid w:val="0084407E"/>
    <w:rsid w:val="008440D8"/>
    <w:rsid w:val="0084674A"/>
    <w:rsid w:val="0084703C"/>
    <w:rsid w:val="008473A8"/>
    <w:rsid w:val="00847424"/>
    <w:rsid w:val="00847963"/>
    <w:rsid w:val="00847B25"/>
    <w:rsid w:val="00850259"/>
    <w:rsid w:val="008504C8"/>
    <w:rsid w:val="008508A4"/>
    <w:rsid w:val="00851000"/>
    <w:rsid w:val="00851789"/>
    <w:rsid w:val="0085186B"/>
    <w:rsid w:val="00852371"/>
    <w:rsid w:val="00854886"/>
    <w:rsid w:val="00855029"/>
    <w:rsid w:val="0085507C"/>
    <w:rsid w:val="0085563E"/>
    <w:rsid w:val="00855D7F"/>
    <w:rsid w:val="0085743F"/>
    <w:rsid w:val="008575A2"/>
    <w:rsid w:val="008601DA"/>
    <w:rsid w:val="00860B65"/>
    <w:rsid w:val="008612A8"/>
    <w:rsid w:val="00861653"/>
    <w:rsid w:val="00861978"/>
    <w:rsid w:val="008625C0"/>
    <w:rsid w:val="00863418"/>
    <w:rsid w:val="008634C5"/>
    <w:rsid w:val="00863D21"/>
    <w:rsid w:val="00863FB1"/>
    <w:rsid w:val="00864357"/>
    <w:rsid w:val="00864F72"/>
    <w:rsid w:val="00865843"/>
    <w:rsid w:val="00865A7A"/>
    <w:rsid w:val="00865B42"/>
    <w:rsid w:val="00865C98"/>
    <w:rsid w:val="00866DED"/>
    <w:rsid w:val="00866DF0"/>
    <w:rsid w:val="0086722A"/>
    <w:rsid w:val="008672F5"/>
    <w:rsid w:val="00870822"/>
    <w:rsid w:val="0087089C"/>
    <w:rsid w:val="008709B3"/>
    <w:rsid w:val="00870DB7"/>
    <w:rsid w:val="0087135B"/>
    <w:rsid w:val="00871CF9"/>
    <w:rsid w:val="008721B7"/>
    <w:rsid w:val="008728A9"/>
    <w:rsid w:val="00872D12"/>
    <w:rsid w:val="00873D60"/>
    <w:rsid w:val="008740F9"/>
    <w:rsid w:val="0087446E"/>
    <w:rsid w:val="0087536B"/>
    <w:rsid w:val="00875679"/>
    <w:rsid w:val="008757CB"/>
    <w:rsid w:val="00875834"/>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183"/>
    <w:rsid w:val="00884523"/>
    <w:rsid w:val="00884613"/>
    <w:rsid w:val="0088485A"/>
    <w:rsid w:val="00884F71"/>
    <w:rsid w:val="0088509D"/>
    <w:rsid w:val="008853FA"/>
    <w:rsid w:val="00885A50"/>
    <w:rsid w:val="00885DF2"/>
    <w:rsid w:val="008866BD"/>
    <w:rsid w:val="00887311"/>
    <w:rsid w:val="00887974"/>
    <w:rsid w:val="00887B04"/>
    <w:rsid w:val="00887CF9"/>
    <w:rsid w:val="00890833"/>
    <w:rsid w:val="00890890"/>
    <w:rsid w:val="008908BE"/>
    <w:rsid w:val="00890BC5"/>
    <w:rsid w:val="00890E9C"/>
    <w:rsid w:val="00891864"/>
    <w:rsid w:val="00891DDA"/>
    <w:rsid w:val="0089216D"/>
    <w:rsid w:val="008927FE"/>
    <w:rsid w:val="008929A8"/>
    <w:rsid w:val="00893B24"/>
    <w:rsid w:val="00894002"/>
    <w:rsid w:val="008940CD"/>
    <w:rsid w:val="008946EA"/>
    <w:rsid w:val="00894A6C"/>
    <w:rsid w:val="00894D4A"/>
    <w:rsid w:val="0089545F"/>
    <w:rsid w:val="0089557F"/>
    <w:rsid w:val="008959BA"/>
    <w:rsid w:val="00896821"/>
    <w:rsid w:val="00896872"/>
    <w:rsid w:val="00896F22"/>
    <w:rsid w:val="00896F48"/>
    <w:rsid w:val="008A077E"/>
    <w:rsid w:val="008A0BA3"/>
    <w:rsid w:val="008A12C7"/>
    <w:rsid w:val="008A16BE"/>
    <w:rsid w:val="008A23DD"/>
    <w:rsid w:val="008A249E"/>
    <w:rsid w:val="008A4EE6"/>
    <w:rsid w:val="008A5C74"/>
    <w:rsid w:val="008A6544"/>
    <w:rsid w:val="008A65C4"/>
    <w:rsid w:val="008A6CA5"/>
    <w:rsid w:val="008A6F02"/>
    <w:rsid w:val="008A7EC3"/>
    <w:rsid w:val="008A7F72"/>
    <w:rsid w:val="008B031E"/>
    <w:rsid w:val="008B0AD8"/>
    <w:rsid w:val="008B1D4F"/>
    <w:rsid w:val="008B299F"/>
    <w:rsid w:val="008B2A33"/>
    <w:rsid w:val="008B3030"/>
    <w:rsid w:val="008B32AC"/>
    <w:rsid w:val="008B335A"/>
    <w:rsid w:val="008B33CF"/>
    <w:rsid w:val="008B3977"/>
    <w:rsid w:val="008B43C8"/>
    <w:rsid w:val="008B458E"/>
    <w:rsid w:val="008B4EBC"/>
    <w:rsid w:val="008B5073"/>
    <w:rsid w:val="008B507E"/>
    <w:rsid w:val="008B5200"/>
    <w:rsid w:val="008B5DFE"/>
    <w:rsid w:val="008B5EAD"/>
    <w:rsid w:val="008B604B"/>
    <w:rsid w:val="008B68E8"/>
    <w:rsid w:val="008B7129"/>
    <w:rsid w:val="008C0209"/>
    <w:rsid w:val="008C02B6"/>
    <w:rsid w:val="008C0623"/>
    <w:rsid w:val="008C2171"/>
    <w:rsid w:val="008C2664"/>
    <w:rsid w:val="008C2CF5"/>
    <w:rsid w:val="008C2DFE"/>
    <w:rsid w:val="008C3494"/>
    <w:rsid w:val="008C3682"/>
    <w:rsid w:val="008C3721"/>
    <w:rsid w:val="008C39F3"/>
    <w:rsid w:val="008C3CED"/>
    <w:rsid w:val="008C4305"/>
    <w:rsid w:val="008C4332"/>
    <w:rsid w:val="008C4DA7"/>
    <w:rsid w:val="008C4DD6"/>
    <w:rsid w:val="008C4FF7"/>
    <w:rsid w:val="008C5006"/>
    <w:rsid w:val="008C508D"/>
    <w:rsid w:val="008C50D4"/>
    <w:rsid w:val="008C51FC"/>
    <w:rsid w:val="008C5220"/>
    <w:rsid w:val="008C5B69"/>
    <w:rsid w:val="008C65C9"/>
    <w:rsid w:val="008C6F04"/>
    <w:rsid w:val="008C79C6"/>
    <w:rsid w:val="008C7C52"/>
    <w:rsid w:val="008D1236"/>
    <w:rsid w:val="008D1EDE"/>
    <w:rsid w:val="008D3210"/>
    <w:rsid w:val="008D32AD"/>
    <w:rsid w:val="008D3620"/>
    <w:rsid w:val="008D458F"/>
    <w:rsid w:val="008D4A9D"/>
    <w:rsid w:val="008D52D9"/>
    <w:rsid w:val="008D5B35"/>
    <w:rsid w:val="008D5B56"/>
    <w:rsid w:val="008D5DC8"/>
    <w:rsid w:val="008D6564"/>
    <w:rsid w:val="008D6772"/>
    <w:rsid w:val="008D7AC6"/>
    <w:rsid w:val="008E02E6"/>
    <w:rsid w:val="008E08A8"/>
    <w:rsid w:val="008E0B04"/>
    <w:rsid w:val="008E15B5"/>
    <w:rsid w:val="008E2694"/>
    <w:rsid w:val="008E2B42"/>
    <w:rsid w:val="008E3006"/>
    <w:rsid w:val="008E3130"/>
    <w:rsid w:val="008E350D"/>
    <w:rsid w:val="008E3B36"/>
    <w:rsid w:val="008E3CEC"/>
    <w:rsid w:val="008E480F"/>
    <w:rsid w:val="008E4A67"/>
    <w:rsid w:val="008E567D"/>
    <w:rsid w:val="008E6F70"/>
    <w:rsid w:val="008F0205"/>
    <w:rsid w:val="008F0DCC"/>
    <w:rsid w:val="008F1946"/>
    <w:rsid w:val="008F1EB2"/>
    <w:rsid w:val="008F250E"/>
    <w:rsid w:val="008F284E"/>
    <w:rsid w:val="008F2BAD"/>
    <w:rsid w:val="008F2CAE"/>
    <w:rsid w:val="008F37D5"/>
    <w:rsid w:val="008F39F2"/>
    <w:rsid w:val="008F3A67"/>
    <w:rsid w:val="008F40F3"/>
    <w:rsid w:val="008F45EB"/>
    <w:rsid w:val="008F4E1B"/>
    <w:rsid w:val="008F5016"/>
    <w:rsid w:val="008F52F4"/>
    <w:rsid w:val="008F743B"/>
    <w:rsid w:val="009011B4"/>
    <w:rsid w:val="0090168E"/>
    <w:rsid w:val="00901AE0"/>
    <w:rsid w:val="009020E0"/>
    <w:rsid w:val="009024C3"/>
    <w:rsid w:val="00902FFF"/>
    <w:rsid w:val="00903765"/>
    <w:rsid w:val="00903E8E"/>
    <w:rsid w:val="009045CF"/>
    <w:rsid w:val="00904997"/>
    <w:rsid w:val="00904AB4"/>
    <w:rsid w:val="00904F32"/>
    <w:rsid w:val="00905AED"/>
    <w:rsid w:val="00905D8A"/>
    <w:rsid w:val="00906235"/>
    <w:rsid w:val="0090696C"/>
    <w:rsid w:val="00907C15"/>
    <w:rsid w:val="009103B6"/>
    <w:rsid w:val="0091170B"/>
    <w:rsid w:val="00911817"/>
    <w:rsid w:val="00911C2E"/>
    <w:rsid w:val="0091296D"/>
    <w:rsid w:val="00912F68"/>
    <w:rsid w:val="009133A9"/>
    <w:rsid w:val="00913418"/>
    <w:rsid w:val="009137F9"/>
    <w:rsid w:val="00913C08"/>
    <w:rsid w:val="00914B11"/>
    <w:rsid w:val="00915282"/>
    <w:rsid w:val="0091567A"/>
    <w:rsid w:val="00916573"/>
    <w:rsid w:val="0091750A"/>
    <w:rsid w:val="00920287"/>
    <w:rsid w:val="0092065C"/>
    <w:rsid w:val="00920947"/>
    <w:rsid w:val="0092099A"/>
    <w:rsid w:val="00920C90"/>
    <w:rsid w:val="009219E3"/>
    <w:rsid w:val="00921E9D"/>
    <w:rsid w:val="009220E0"/>
    <w:rsid w:val="009220E3"/>
    <w:rsid w:val="0092244D"/>
    <w:rsid w:val="00922FD0"/>
    <w:rsid w:val="0092383C"/>
    <w:rsid w:val="00923E83"/>
    <w:rsid w:val="00923FC8"/>
    <w:rsid w:val="00923FD8"/>
    <w:rsid w:val="009250C3"/>
    <w:rsid w:val="009250CB"/>
    <w:rsid w:val="00926AC7"/>
    <w:rsid w:val="00926FCD"/>
    <w:rsid w:val="00927607"/>
    <w:rsid w:val="00931BF6"/>
    <w:rsid w:val="00931D14"/>
    <w:rsid w:val="009322BE"/>
    <w:rsid w:val="00933060"/>
    <w:rsid w:val="009330E2"/>
    <w:rsid w:val="00933673"/>
    <w:rsid w:val="00933972"/>
    <w:rsid w:val="00934203"/>
    <w:rsid w:val="00934282"/>
    <w:rsid w:val="00934719"/>
    <w:rsid w:val="00934B4F"/>
    <w:rsid w:val="009351EA"/>
    <w:rsid w:val="00935C0C"/>
    <w:rsid w:val="00935C3A"/>
    <w:rsid w:val="00936747"/>
    <w:rsid w:val="009368E4"/>
    <w:rsid w:val="00937A05"/>
    <w:rsid w:val="00937A28"/>
    <w:rsid w:val="00937B14"/>
    <w:rsid w:val="00937D05"/>
    <w:rsid w:val="00937FBD"/>
    <w:rsid w:val="0094003C"/>
    <w:rsid w:val="009401E4"/>
    <w:rsid w:val="0094044A"/>
    <w:rsid w:val="00940C5D"/>
    <w:rsid w:val="00941603"/>
    <w:rsid w:val="00941839"/>
    <w:rsid w:val="00941E21"/>
    <w:rsid w:val="009424AA"/>
    <w:rsid w:val="00942CAB"/>
    <w:rsid w:val="00942E61"/>
    <w:rsid w:val="00944D6E"/>
    <w:rsid w:val="00945295"/>
    <w:rsid w:val="0094562D"/>
    <w:rsid w:val="00946E68"/>
    <w:rsid w:val="00946FB0"/>
    <w:rsid w:val="00947159"/>
    <w:rsid w:val="009473C5"/>
    <w:rsid w:val="009473D6"/>
    <w:rsid w:val="009475F5"/>
    <w:rsid w:val="00947785"/>
    <w:rsid w:val="00950019"/>
    <w:rsid w:val="009504AD"/>
    <w:rsid w:val="0095084D"/>
    <w:rsid w:val="009513AF"/>
    <w:rsid w:val="009514A7"/>
    <w:rsid w:val="0095205E"/>
    <w:rsid w:val="00952111"/>
    <w:rsid w:val="009521A2"/>
    <w:rsid w:val="009524CE"/>
    <w:rsid w:val="009525E5"/>
    <w:rsid w:val="00952E94"/>
    <w:rsid w:val="00953386"/>
    <w:rsid w:val="00953623"/>
    <w:rsid w:val="00953CDB"/>
    <w:rsid w:val="00954F7D"/>
    <w:rsid w:val="00955D30"/>
    <w:rsid w:val="00956727"/>
    <w:rsid w:val="00956F30"/>
    <w:rsid w:val="0095762B"/>
    <w:rsid w:val="00957E51"/>
    <w:rsid w:val="009608E8"/>
    <w:rsid w:val="00960E04"/>
    <w:rsid w:val="0096112B"/>
    <w:rsid w:val="009629EE"/>
    <w:rsid w:val="00962EBA"/>
    <w:rsid w:val="00962F76"/>
    <w:rsid w:val="0096309B"/>
    <w:rsid w:val="00964A87"/>
    <w:rsid w:val="00964CE3"/>
    <w:rsid w:val="00965204"/>
    <w:rsid w:val="00965931"/>
    <w:rsid w:val="00965C5D"/>
    <w:rsid w:val="00965DB7"/>
    <w:rsid w:val="0096623B"/>
    <w:rsid w:val="009663A9"/>
    <w:rsid w:val="00966C28"/>
    <w:rsid w:val="00967E3E"/>
    <w:rsid w:val="009700BB"/>
    <w:rsid w:val="00971321"/>
    <w:rsid w:val="00972697"/>
    <w:rsid w:val="00972B61"/>
    <w:rsid w:val="009730F2"/>
    <w:rsid w:val="00974250"/>
    <w:rsid w:val="009745DB"/>
    <w:rsid w:val="00974AAF"/>
    <w:rsid w:val="00974DD0"/>
    <w:rsid w:val="00974F50"/>
    <w:rsid w:val="009756EC"/>
    <w:rsid w:val="009757EE"/>
    <w:rsid w:val="0097584C"/>
    <w:rsid w:val="00976FCC"/>
    <w:rsid w:val="0097768E"/>
    <w:rsid w:val="009800E3"/>
    <w:rsid w:val="0098077A"/>
    <w:rsid w:val="00981054"/>
    <w:rsid w:val="00981314"/>
    <w:rsid w:val="009818A2"/>
    <w:rsid w:val="00981B20"/>
    <w:rsid w:val="009829E2"/>
    <w:rsid w:val="00983081"/>
    <w:rsid w:val="00983525"/>
    <w:rsid w:val="009844CE"/>
    <w:rsid w:val="00984590"/>
    <w:rsid w:val="00984F92"/>
    <w:rsid w:val="00984FB7"/>
    <w:rsid w:val="00984FD8"/>
    <w:rsid w:val="009855CB"/>
    <w:rsid w:val="00985932"/>
    <w:rsid w:val="009868FC"/>
    <w:rsid w:val="00986D6A"/>
    <w:rsid w:val="00990013"/>
    <w:rsid w:val="00990127"/>
    <w:rsid w:val="00990D44"/>
    <w:rsid w:val="00991E94"/>
    <w:rsid w:val="00992712"/>
    <w:rsid w:val="00992D67"/>
    <w:rsid w:val="00992E3A"/>
    <w:rsid w:val="00993E7E"/>
    <w:rsid w:val="00993ED8"/>
    <w:rsid w:val="00994CCC"/>
    <w:rsid w:val="0099690A"/>
    <w:rsid w:val="00997136"/>
    <w:rsid w:val="009971A7"/>
    <w:rsid w:val="00997DB0"/>
    <w:rsid w:val="009A027D"/>
    <w:rsid w:val="009A103E"/>
    <w:rsid w:val="009A1C9F"/>
    <w:rsid w:val="009A334A"/>
    <w:rsid w:val="009A33BE"/>
    <w:rsid w:val="009A3F67"/>
    <w:rsid w:val="009A4DD5"/>
    <w:rsid w:val="009A66C2"/>
    <w:rsid w:val="009B069C"/>
    <w:rsid w:val="009B0C38"/>
    <w:rsid w:val="009B1120"/>
    <w:rsid w:val="009B127F"/>
    <w:rsid w:val="009B15EE"/>
    <w:rsid w:val="009B19C2"/>
    <w:rsid w:val="009B1EAF"/>
    <w:rsid w:val="009B229F"/>
    <w:rsid w:val="009B2640"/>
    <w:rsid w:val="009B2AE4"/>
    <w:rsid w:val="009B30D4"/>
    <w:rsid w:val="009B3815"/>
    <w:rsid w:val="009B38A3"/>
    <w:rsid w:val="009B38C8"/>
    <w:rsid w:val="009B40AE"/>
    <w:rsid w:val="009B4212"/>
    <w:rsid w:val="009B43C7"/>
    <w:rsid w:val="009B4E0E"/>
    <w:rsid w:val="009B50AE"/>
    <w:rsid w:val="009B5202"/>
    <w:rsid w:val="009B537A"/>
    <w:rsid w:val="009B575E"/>
    <w:rsid w:val="009B6107"/>
    <w:rsid w:val="009B622A"/>
    <w:rsid w:val="009B6D2C"/>
    <w:rsid w:val="009B7AFA"/>
    <w:rsid w:val="009C0461"/>
    <w:rsid w:val="009C16E5"/>
    <w:rsid w:val="009C24D1"/>
    <w:rsid w:val="009C3841"/>
    <w:rsid w:val="009C3C89"/>
    <w:rsid w:val="009C4EC5"/>
    <w:rsid w:val="009C607A"/>
    <w:rsid w:val="009C6929"/>
    <w:rsid w:val="009C6A52"/>
    <w:rsid w:val="009C72C2"/>
    <w:rsid w:val="009D0305"/>
    <w:rsid w:val="009D0A68"/>
    <w:rsid w:val="009D183B"/>
    <w:rsid w:val="009D20C4"/>
    <w:rsid w:val="009D229D"/>
    <w:rsid w:val="009D2378"/>
    <w:rsid w:val="009D267D"/>
    <w:rsid w:val="009D30C1"/>
    <w:rsid w:val="009D3356"/>
    <w:rsid w:val="009D35D0"/>
    <w:rsid w:val="009D3CB7"/>
    <w:rsid w:val="009D3DBF"/>
    <w:rsid w:val="009D4901"/>
    <w:rsid w:val="009D4C43"/>
    <w:rsid w:val="009D5068"/>
    <w:rsid w:val="009D5281"/>
    <w:rsid w:val="009D5AC5"/>
    <w:rsid w:val="009D5D6A"/>
    <w:rsid w:val="009D6566"/>
    <w:rsid w:val="009D6ADA"/>
    <w:rsid w:val="009D6EC6"/>
    <w:rsid w:val="009D7058"/>
    <w:rsid w:val="009D76EB"/>
    <w:rsid w:val="009D7DBF"/>
    <w:rsid w:val="009E0336"/>
    <w:rsid w:val="009E0515"/>
    <w:rsid w:val="009E0727"/>
    <w:rsid w:val="009E10EC"/>
    <w:rsid w:val="009E10F6"/>
    <w:rsid w:val="009E1628"/>
    <w:rsid w:val="009E1C71"/>
    <w:rsid w:val="009E28AA"/>
    <w:rsid w:val="009E2B95"/>
    <w:rsid w:val="009E2F5D"/>
    <w:rsid w:val="009E34FA"/>
    <w:rsid w:val="009E3C84"/>
    <w:rsid w:val="009E3D69"/>
    <w:rsid w:val="009E3DAE"/>
    <w:rsid w:val="009E3DB9"/>
    <w:rsid w:val="009E49A6"/>
    <w:rsid w:val="009E4B0C"/>
    <w:rsid w:val="009E4B72"/>
    <w:rsid w:val="009E5027"/>
    <w:rsid w:val="009E61CF"/>
    <w:rsid w:val="009E646B"/>
    <w:rsid w:val="009E65F0"/>
    <w:rsid w:val="009E7A9F"/>
    <w:rsid w:val="009E7B07"/>
    <w:rsid w:val="009F004A"/>
    <w:rsid w:val="009F046A"/>
    <w:rsid w:val="009F050C"/>
    <w:rsid w:val="009F0836"/>
    <w:rsid w:val="009F1587"/>
    <w:rsid w:val="009F344F"/>
    <w:rsid w:val="009F3537"/>
    <w:rsid w:val="009F3962"/>
    <w:rsid w:val="009F3A6E"/>
    <w:rsid w:val="009F3A8E"/>
    <w:rsid w:val="009F3B12"/>
    <w:rsid w:val="009F3F93"/>
    <w:rsid w:val="009F4300"/>
    <w:rsid w:val="009F46F3"/>
    <w:rsid w:val="009F4706"/>
    <w:rsid w:val="009F4774"/>
    <w:rsid w:val="009F4CDD"/>
    <w:rsid w:val="009F52DB"/>
    <w:rsid w:val="009F57D3"/>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3F3C"/>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68C"/>
    <w:rsid w:val="00A07A56"/>
    <w:rsid w:val="00A07D97"/>
    <w:rsid w:val="00A102C4"/>
    <w:rsid w:val="00A1031F"/>
    <w:rsid w:val="00A10D42"/>
    <w:rsid w:val="00A10DC9"/>
    <w:rsid w:val="00A1186C"/>
    <w:rsid w:val="00A12661"/>
    <w:rsid w:val="00A12D31"/>
    <w:rsid w:val="00A12F8B"/>
    <w:rsid w:val="00A13C0F"/>
    <w:rsid w:val="00A1496E"/>
    <w:rsid w:val="00A14EF6"/>
    <w:rsid w:val="00A15C1D"/>
    <w:rsid w:val="00A164A6"/>
    <w:rsid w:val="00A165FE"/>
    <w:rsid w:val="00A16EFC"/>
    <w:rsid w:val="00A178AE"/>
    <w:rsid w:val="00A17A7F"/>
    <w:rsid w:val="00A20FD0"/>
    <w:rsid w:val="00A21357"/>
    <w:rsid w:val="00A215C1"/>
    <w:rsid w:val="00A21B13"/>
    <w:rsid w:val="00A22381"/>
    <w:rsid w:val="00A228B2"/>
    <w:rsid w:val="00A23061"/>
    <w:rsid w:val="00A23581"/>
    <w:rsid w:val="00A23D23"/>
    <w:rsid w:val="00A243B5"/>
    <w:rsid w:val="00A24A17"/>
    <w:rsid w:val="00A24B73"/>
    <w:rsid w:val="00A25247"/>
    <w:rsid w:val="00A257A4"/>
    <w:rsid w:val="00A258BB"/>
    <w:rsid w:val="00A25AF8"/>
    <w:rsid w:val="00A26CEA"/>
    <w:rsid w:val="00A27138"/>
    <w:rsid w:val="00A271B6"/>
    <w:rsid w:val="00A30D30"/>
    <w:rsid w:val="00A31158"/>
    <w:rsid w:val="00A3215A"/>
    <w:rsid w:val="00A32335"/>
    <w:rsid w:val="00A32881"/>
    <w:rsid w:val="00A32A4A"/>
    <w:rsid w:val="00A32B50"/>
    <w:rsid w:val="00A3359F"/>
    <w:rsid w:val="00A33F3B"/>
    <w:rsid w:val="00A34AF4"/>
    <w:rsid w:val="00A352E3"/>
    <w:rsid w:val="00A35446"/>
    <w:rsid w:val="00A3583F"/>
    <w:rsid w:val="00A36936"/>
    <w:rsid w:val="00A37825"/>
    <w:rsid w:val="00A400F5"/>
    <w:rsid w:val="00A402AB"/>
    <w:rsid w:val="00A40AA1"/>
    <w:rsid w:val="00A4105D"/>
    <w:rsid w:val="00A41757"/>
    <w:rsid w:val="00A417FE"/>
    <w:rsid w:val="00A41DB0"/>
    <w:rsid w:val="00A41FA8"/>
    <w:rsid w:val="00A4224F"/>
    <w:rsid w:val="00A426F3"/>
    <w:rsid w:val="00A42E01"/>
    <w:rsid w:val="00A431B3"/>
    <w:rsid w:val="00A44166"/>
    <w:rsid w:val="00A448E0"/>
    <w:rsid w:val="00A44D9C"/>
    <w:rsid w:val="00A456F5"/>
    <w:rsid w:val="00A45C71"/>
    <w:rsid w:val="00A4628E"/>
    <w:rsid w:val="00A46C31"/>
    <w:rsid w:val="00A47209"/>
    <w:rsid w:val="00A47455"/>
    <w:rsid w:val="00A47DF5"/>
    <w:rsid w:val="00A50CFD"/>
    <w:rsid w:val="00A51781"/>
    <w:rsid w:val="00A5203E"/>
    <w:rsid w:val="00A52320"/>
    <w:rsid w:val="00A52565"/>
    <w:rsid w:val="00A52762"/>
    <w:rsid w:val="00A52BFF"/>
    <w:rsid w:val="00A537AD"/>
    <w:rsid w:val="00A53D4F"/>
    <w:rsid w:val="00A54A2D"/>
    <w:rsid w:val="00A54AAC"/>
    <w:rsid w:val="00A55915"/>
    <w:rsid w:val="00A5598B"/>
    <w:rsid w:val="00A55A68"/>
    <w:rsid w:val="00A56094"/>
    <w:rsid w:val="00A5698E"/>
    <w:rsid w:val="00A56B70"/>
    <w:rsid w:val="00A56F86"/>
    <w:rsid w:val="00A57010"/>
    <w:rsid w:val="00A57411"/>
    <w:rsid w:val="00A575B4"/>
    <w:rsid w:val="00A608CD"/>
    <w:rsid w:val="00A62815"/>
    <w:rsid w:val="00A62B80"/>
    <w:rsid w:val="00A63932"/>
    <w:rsid w:val="00A63EEF"/>
    <w:rsid w:val="00A6414A"/>
    <w:rsid w:val="00A64280"/>
    <w:rsid w:val="00A64C7D"/>
    <w:rsid w:val="00A64E0F"/>
    <w:rsid w:val="00A650CE"/>
    <w:rsid w:val="00A654A2"/>
    <w:rsid w:val="00A654DF"/>
    <w:rsid w:val="00A655E9"/>
    <w:rsid w:val="00A66CB2"/>
    <w:rsid w:val="00A67E0E"/>
    <w:rsid w:val="00A703F5"/>
    <w:rsid w:val="00A71119"/>
    <w:rsid w:val="00A71444"/>
    <w:rsid w:val="00A72E3D"/>
    <w:rsid w:val="00A72EE1"/>
    <w:rsid w:val="00A73888"/>
    <w:rsid w:val="00A73B00"/>
    <w:rsid w:val="00A746E4"/>
    <w:rsid w:val="00A758CC"/>
    <w:rsid w:val="00A761F4"/>
    <w:rsid w:val="00A771CC"/>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351"/>
    <w:rsid w:val="00A8689B"/>
    <w:rsid w:val="00A86C24"/>
    <w:rsid w:val="00A86E22"/>
    <w:rsid w:val="00A87174"/>
    <w:rsid w:val="00A87279"/>
    <w:rsid w:val="00A87E95"/>
    <w:rsid w:val="00A900FE"/>
    <w:rsid w:val="00A91BC4"/>
    <w:rsid w:val="00A91FEE"/>
    <w:rsid w:val="00A92803"/>
    <w:rsid w:val="00A92C9A"/>
    <w:rsid w:val="00A9370A"/>
    <w:rsid w:val="00A93EC6"/>
    <w:rsid w:val="00A94465"/>
    <w:rsid w:val="00A94E2C"/>
    <w:rsid w:val="00A94F2D"/>
    <w:rsid w:val="00A95054"/>
    <w:rsid w:val="00A95DD5"/>
    <w:rsid w:val="00A96022"/>
    <w:rsid w:val="00A966F4"/>
    <w:rsid w:val="00A96770"/>
    <w:rsid w:val="00A96E7D"/>
    <w:rsid w:val="00A97932"/>
    <w:rsid w:val="00A979D7"/>
    <w:rsid w:val="00AA0197"/>
    <w:rsid w:val="00AA029D"/>
    <w:rsid w:val="00AA11A2"/>
    <w:rsid w:val="00AA1CF6"/>
    <w:rsid w:val="00AA20E4"/>
    <w:rsid w:val="00AA221F"/>
    <w:rsid w:val="00AA25F0"/>
    <w:rsid w:val="00AA2949"/>
    <w:rsid w:val="00AA2C0B"/>
    <w:rsid w:val="00AA2CA6"/>
    <w:rsid w:val="00AA3786"/>
    <w:rsid w:val="00AA38B9"/>
    <w:rsid w:val="00AA438D"/>
    <w:rsid w:val="00AA55E0"/>
    <w:rsid w:val="00AA5BC8"/>
    <w:rsid w:val="00AA5FE2"/>
    <w:rsid w:val="00AA61B7"/>
    <w:rsid w:val="00AA689B"/>
    <w:rsid w:val="00AA7023"/>
    <w:rsid w:val="00AA7C89"/>
    <w:rsid w:val="00AB00F1"/>
    <w:rsid w:val="00AB0CE7"/>
    <w:rsid w:val="00AB11B8"/>
    <w:rsid w:val="00AB15ED"/>
    <w:rsid w:val="00AB18D3"/>
    <w:rsid w:val="00AB2CD8"/>
    <w:rsid w:val="00AB3569"/>
    <w:rsid w:val="00AB511E"/>
    <w:rsid w:val="00AB5C16"/>
    <w:rsid w:val="00AB5C8E"/>
    <w:rsid w:val="00AB628D"/>
    <w:rsid w:val="00AB65B0"/>
    <w:rsid w:val="00AB795D"/>
    <w:rsid w:val="00AC00B1"/>
    <w:rsid w:val="00AC0229"/>
    <w:rsid w:val="00AC0D28"/>
    <w:rsid w:val="00AC0E47"/>
    <w:rsid w:val="00AC12CF"/>
    <w:rsid w:val="00AC1438"/>
    <w:rsid w:val="00AC154D"/>
    <w:rsid w:val="00AC222F"/>
    <w:rsid w:val="00AC2548"/>
    <w:rsid w:val="00AC2F17"/>
    <w:rsid w:val="00AC36D5"/>
    <w:rsid w:val="00AC3C32"/>
    <w:rsid w:val="00AC3DB8"/>
    <w:rsid w:val="00AC543E"/>
    <w:rsid w:val="00AC59CF"/>
    <w:rsid w:val="00AC7297"/>
    <w:rsid w:val="00AC77CB"/>
    <w:rsid w:val="00AC7AE1"/>
    <w:rsid w:val="00AD100C"/>
    <w:rsid w:val="00AD2540"/>
    <w:rsid w:val="00AD3815"/>
    <w:rsid w:val="00AD38ED"/>
    <w:rsid w:val="00AD39D6"/>
    <w:rsid w:val="00AD39EE"/>
    <w:rsid w:val="00AD3C97"/>
    <w:rsid w:val="00AD4282"/>
    <w:rsid w:val="00AD5A42"/>
    <w:rsid w:val="00AD7073"/>
    <w:rsid w:val="00AD77FD"/>
    <w:rsid w:val="00AD79E2"/>
    <w:rsid w:val="00AD7FFB"/>
    <w:rsid w:val="00AE099B"/>
    <w:rsid w:val="00AE1B67"/>
    <w:rsid w:val="00AE1C5C"/>
    <w:rsid w:val="00AE271F"/>
    <w:rsid w:val="00AE34FB"/>
    <w:rsid w:val="00AE3D37"/>
    <w:rsid w:val="00AE3DF5"/>
    <w:rsid w:val="00AE4A86"/>
    <w:rsid w:val="00AE4CFF"/>
    <w:rsid w:val="00AE4E46"/>
    <w:rsid w:val="00AE50E1"/>
    <w:rsid w:val="00AE52B0"/>
    <w:rsid w:val="00AE54F8"/>
    <w:rsid w:val="00AE5C7F"/>
    <w:rsid w:val="00AE5F0C"/>
    <w:rsid w:val="00AE6BA2"/>
    <w:rsid w:val="00AF06F7"/>
    <w:rsid w:val="00AF1629"/>
    <w:rsid w:val="00AF2172"/>
    <w:rsid w:val="00AF3B8C"/>
    <w:rsid w:val="00AF3CB8"/>
    <w:rsid w:val="00AF3E80"/>
    <w:rsid w:val="00AF4CB2"/>
    <w:rsid w:val="00AF4E0C"/>
    <w:rsid w:val="00AF4E17"/>
    <w:rsid w:val="00AF4FEA"/>
    <w:rsid w:val="00AF5B71"/>
    <w:rsid w:val="00AF67FD"/>
    <w:rsid w:val="00AF6C6B"/>
    <w:rsid w:val="00AF6E07"/>
    <w:rsid w:val="00AF6F42"/>
    <w:rsid w:val="00AF6F9F"/>
    <w:rsid w:val="00AF72B1"/>
    <w:rsid w:val="00AF76CC"/>
    <w:rsid w:val="00AF7898"/>
    <w:rsid w:val="00AF7B17"/>
    <w:rsid w:val="00B005EC"/>
    <w:rsid w:val="00B0093A"/>
    <w:rsid w:val="00B00AAC"/>
    <w:rsid w:val="00B020E7"/>
    <w:rsid w:val="00B02152"/>
    <w:rsid w:val="00B0229E"/>
    <w:rsid w:val="00B02BB1"/>
    <w:rsid w:val="00B02FB6"/>
    <w:rsid w:val="00B03ACC"/>
    <w:rsid w:val="00B04123"/>
    <w:rsid w:val="00B049EC"/>
    <w:rsid w:val="00B04DD6"/>
    <w:rsid w:val="00B050D6"/>
    <w:rsid w:val="00B05A62"/>
    <w:rsid w:val="00B0696E"/>
    <w:rsid w:val="00B0759C"/>
    <w:rsid w:val="00B0768C"/>
    <w:rsid w:val="00B0793C"/>
    <w:rsid w:val="00B10264"/>
    <w:rsid w:val="00B105B7"/>
    <w:rsid w:val="00B1212B"/>
    <w:rsid w:val="00B1231F"/>
    <w:rsid w:val="00B125A0"/>
    <w:rsid w:val="00B13177"/>
    <w:rsid w:val="00B13989"/>
    <w:rsid w:val="00B13E8D"/>
    <w:rsid w:val="00B14285"/>
    <w:rsid w:val="00B15852"/>
    <w:rsid w:val="00B161B4"/>
    <w:rsid w:val="00B16527"/>
    <w:rsid w:val="00B16887"/>
    <w:rsid w:val="00B176C8"/>
    <w:rsid w:val="00B20379"/>
    <w:rsid w:val="00B20696"/>
    <w:rsid w:val="00B2074B"/>
    <w:rsid w:val="00B20AEB"/>
    <w:rsid w:val="00B211BD"/>
    <w:rsid w:val="00B214B4"/>
    <w:rsid w:val="00B21544"/>
    <w:rsid w:val="00B21AB1"/>
    <w:rsid w:val="00B228FA"/>
    <w:rsid w:val="00B2361C"/>
    <w:rsid w:val="00B23719"/>
    <w:rsid w:val="00B2386B"/>
    <w:rsid w:val="00B2459C"/>
    <w:rsid w:val="00B25FA6"/>
    <w:rsid w:val="00B26009"/>
    <w:rsid w:val="00B26215"/>
    <w:rsid w:val="00B26918"/>
    <w:rsid w:val="00B26C44"/>
    <w:rsid w:val="00B27C5C"/>
    <w:rsid w:val="00B30025"/>
    <w:rsid w:val="00B305E5"/>
    <w:rsid w:val="00B31114"/>
    <w:rsid w:val="00B313D0"/>
    <w:rsid w:val="00B3156A"/>
    <w:rsid w:val="00B315E1"/>
    <w:rsid w:val="00B315F4"/>
    <w:rsid w:val="00B317DD"/>
    <w:rsid w:val="00B33EBC"/>
    <w:rsid w:val="00B33FC4"/>
    <w:rsid w:val="00B34E8B"/>
    <w:rsid w:val="00B365CA"/>
    <w:rsid w:val="00B372E3"/>
    <w:rsid w:val="00B3751B"/>
    <w:rsid w:val="00B37C1A"/>
    <w:rsid w:val="00B37D09"/>
    <w:rsid w:val="00B40212"/>
    <w:rsid w:val="00B40B0C"/>
    <w:rsid w:val="00B40B73"/>
    <w:rsid w:val="00B40E31"/>
    <w:rsid w:val="00B411EC"/>
    <w:rsid w:val="00B41251"/>
    <w:rsid w:val="00B41312"/>
    <w:rsid w:val="00B417BF"/>
    <w:rsid w:val="00B42215"/>
    <w:rsid w:val="00B438BE"/>
    <w:rsid w:val="00B43F17"/>
    <w:rsid w:val="00B453AD"/>
    <w:rsid w:val="00B45776"/>
    <w:rsid w:val="00B462D1"/>
    <w:rsid w:val="00B46F65"/>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30B"/>
    <w:rsid w:val="00B565A9"/>
    <w:rsid w:val="00B5681F"/>
    <w:rsid w:val="00B56D37"/>
    <w:rsid w:val="00B56F11"/>
    <w:rsid w:val="00B60E54"/>
    <w:rsid w:val="00B6152A"/>
    <w:rsid w:val="00B6194A"/>
    <w:rsid w:val="00B61A36"/>
    <w:rsid w:val="00B6219D"/>
    <w:rsid w:val="00B62B0D"/>
    <w:rsid w:val="00B62E87"/>
    <w:rsid w:val="00B62EE4"/>
    <w:rsid w:val="00B635E2"/>
    <w:rsid w:val="00B636E6"/>
    <w:rsid w:val="00B64DB8"/>
    <w:rsid w:val="00B6596E"/>
    <w:rsid w:val="00B65D72"/>
    <w:rsid w:val="00B661AF"/>
    <w:rsid w:val="00B66B62"/>
    <w:rsid w:val="00B6786A"/>
    <w:rsid w:val="00B67AA4"/>
    <w:rsid w:val="00B67AEB"/>
    <w:rsid w:val="00B70483"/>
    <w:rsid w:val="00B7058E"/>
    <w:rsid w:val="00B70956"/>
    <w:rsid w:val="00B70EC1"/>
    <w:rsid w:val="00B70F1D"/>
    <w:rsid w:val="00B7103E"/>
    <w:rsid w:val="00B72097"/>
    <w:rsid w:val="00B728B2"/>
    <w:rsid w:val="00B72FDD"/>
    <w:rsid w:val="00B73020"/>
    <w:rsid w:val="00B735DA"/>
    <w:rsid w:val="00B73AD3"/>
    <w:rsid w:val="00B759C6"/>
    <w:rsid w:val="00B766B9"/>
    <w:rsid w:val="00B76E0C"/>
    <w:rsid w:val="00B7789B"/>
    <w:rsid w:val="00B77DF2"/>
    <w:rsid w:val="00B8020F"/>
    <w:rsid w:val="00B8056F"/>
    <w:rsid w:val="00B8071F"/>
    <w:rsid w:val="00B814A1"/>
    <w:rsid w:val="00B8154E"/>
    <w:rsid w:val="00B82205"/>
    <w:rsid w:val="00B8238D"/>
    <w:rsid w:val="00B82642"/>
    <w:rsid w:val="00B832CE"/>
    <w:rsid w:val="00B83A0B"/>
    <w:rsid w:val="00B8477B"/>
    <w:rsid w:val="00B848DC"/>
    <w:rsid w:val="00B84942"/>
    <w:rsid w:val="00B84DE7"/>
    <w:rsid w:val="00B85448"/>
    <w:rsid w:val="00B854B7"/>
    <w:rsid w:val="00B8650B"/>
    <w:rsid w:val="00B868E2"/>
    <w:rsid w:val="00B868FA"/>
    <w:rsid w:val="00B86B3C"/>
    <w:rsid w:val="00B876BF"/>
    <w:rsid w:val="00B87BE7"/>
    <w:rsid w:val="00B87E94"/>
    <w:rsid w:val="00B90116"/>
    <w:rsid w:val="00B90ED9"/>
    <w:rsid w:val="00B91714"/>
    <w:rsid w:val="00B923B6"/>
    <w:rsid w:val="00B9293A"/>
    <w:rsid w:val="00B92D60"/>
    <w:rsid w:val="00B92E5C"/>
    <w:rsid w:val="00B93021"/>
    <w:rsid w:val="00B93BE3"/>
    <w:rsid w:val="00B9470D"/>
    <w:rsid w:val="00B94A0F"/>
    <w:rsid w:val="00B95325"/>
    <w:rsid w:val="00B9581D"/>
    <w:rsid w:val="00B95FE2"/>
    <w:rsid w:val="00B96046"/>
    <w:rsid w:val="00B962EE"/>
    <w:rsid w:val="00B96D47"/>
    <w:rsid w:val="00B97246"/>
    <w:rsid w:val="00B9725F"/>
    <w:rsid w:val="00B972B2"/>
    <w:rsid w:val="00B97390"/>
    <w:rsid w:val="00BA032D"/>
    <w:rsid w:val="00BA03EE"/>
    <w:rsid w:val="00BA075D"/>
    <w:rsid w:val="00BA0B27"/>
    <w:rsid w:val="00BA11FE"/>
    <w:rsid w:val="00BA12F3"/>
    <w:rsid w:val="00BA1509"/>
    <w:rsid w:val="00BA1836"/>
    <w:rsid w:val="00BA18D4"/>
    <w:rsid w:val="00BA224E"/>
    <w:rsid w:val="00BA2298"/>
    <w:rsid w:val="00BA258A"/>
    <w:rsid w:val="00BA27A3"/>
    <w:rsid w:val="00BA2A3D"/>
    <w:rsid w:val="00BA31EF"/>
    <w:rsid w:val="00BA3973"/>
    <w:rsid w:val="00BA3BAD"/>
    <w:rsid w:val="00BA42E0"/>
    <w:rsid w:val="00BA44D5"/>
    <w:rsid w:val="00BA5246"/>
    <w:rsid w:val="00BA59AD"/>
    <w:rsid w:val="00BA63BB"/>
    <w:rsid w:val="00BA6599"/>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588E"/>
    <w:rsid w:val="00BB6A68"/>
    <w:rsid w:val="00BB739C"/>
    <w:rsid w:val="00BB75EB"/>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22C"/>
    <w:rsid w:val="00BC64CE"/>
    <w:rsid w:val="00BC68AD"/>
    <w:rsid w:val="00BC6DED"/>
    <w:rsid w:val="00BC7112"/>
    <w:rsid w:val="00BD007C"/>
    <w:rsid w:val="00BD0C00"/>
    <w:rsid w:val="00BD0DA0"/>
    <w:rsid w:val="00BD2AC7"/>
    <w:rsid w:val="00BD3693"/>
    <w:rsid w:val="00BD36CA"/>
    <w:rsid w:val="00BD3BB9"/>
    <w:rsid w:val="00BD438C"/>
    <w:rsid w:val="00BD492B"/>
    <w:rsid w:val="00BD4F9A"/>
    <w:rsid w:val="00BD570A"/>
    <w:rsid w:val="00BD5E19"/>
    <w:rsid w:val="00BD69B4"/>
    <w:rsid w:val="00BD6D4E"/>
    <w:rsid w:val="00BD71F1"/>
    <w:rsid w:val="00BD74CF"/>
    <w:rsid w:val="00BE1673"/>
    <w:rsid w:val="00BE1BBE"/>
    <w:rsid w:val="00BE2C9F"/>
    <w:rsid w:val="00BE36D5"/>
    <w:rsid w:val="00BE4FDC"/>
    <w:rsid w:val="00BE5289"/>
    <w:rsid w:val="00BE6056"/>
    <w:rsid w:val="00BE6217"/>
    <w:rsid w:val="00BE7C10"/>
    <w:rsid w:val="00BF013E"/>
    <w:rsid w:val="00BF01B9"/>
    <w:rsid w:val="00BF099E"/>
    <w:rsid w:val="00BF0D7C"/>
    <w:rsid w:val="00BF1235"/>
    <w:rsid w:val="00BF1F39"/>
    <w:rsid w:val="00BF2502"/>
    <w:rsid w:val="00BF282A"/>
    <w:rsid w:val="00BF29E9"/>
    <w:rsid w:val="00BF2AD9"/>
    <w:rsid w:val="00BF2FDA"/>
    <w:rsid w:val="00BF2FFE"/>
    <w:rsid w:val="00BF30B1"/>
    <w:rsid w:val="00BF3564"/>
    <w:rsid w:val="00BF44D9"/>
    <w:rsid w:val="00BF5877"/>
    <w:rsid w:val="00BF68A1"/>
    <w:rsid w:val="00C00599"/>
    <w:rsid w:val="00C006E1"/>
    <w:rsid w:val="00C013E9"/>
    <w:rsid w:val="00C01536"/>
    <w:rsid w:val="00C015CD"/>
    <w:rsid w:val="00C0185C"/>
    <w:rsid w:val="00C01AE5"/>
    <w:rsid w:val="00C036C6"/>
    <w:rsid w:val="00C0372A"/>
    <w:rsid w:val="00C03B9A"/>
    <w:rsid w:val="00C045DA"/>
    <w:rsid w:val="00C04A0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5B2"/>
    <w:rsid w:val="00C20A22"/>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80D"/>
    <w:rsid w:val="00C27D1A"/>
    <w:rsid w:val="00C27F4C"/>
    <w:rsid w:val="00C3113F"/>
    <w:rsid w:val="00C31200"/>
    <w:rsid w:val="00C316BB"/>
    <w:rsid w:val="00C31A08"/>
    <w:rsid w:val="00C31BE7"/>
    <w:rsid w:val="00C32229"/>
    <w:rsid w:val="00C32DE7"/>
    <w:rsid w:val="00C32F73"/>
    <w:rsid w:val="00C32FD3"/>
    <w:rsid w:val="00C332A7"/>
    <w:rsid w:val="00C341CB"/>
    <w:rsid w:val="00C3486F"/>
    <w:rsid w:val="00C34E12"/>
    <w:rsid w:val="00C3542E"/>
    <w:rsid w:val="00C35B5E"/>
    <w:rsid w:val="00C36428"/>
    <w:rsid w:val="00C370A0"/>
    <w:rsid w:val="00C3724F"/>
    <w:rsid w:val="00C4017A"/>
    <w:rsid w:val="00C404FF"/>
    <w:rsid w:val="00C40770"/>
    <w:rsid w:val="00C41357"/>
    <w:rsid w:val="00C41799"/>
    <w:rsid w:val="00C4244D"/>
    <w:rsid w:val="00C427D9"/>
    <w:rsid w:val="00C42871"/>
    <w:rsid w:val="00C42A38"/>
    <w:rsid w:val="00C42AAF"/>
    <w:rsid w:val="00C42C2F"/>
    <w:rsid w:val="00C42CB4"/>
    <w:rsid w:val="00C43B8F"/>
    <w:rsid w:val="00C44B28"/>
    <w:rsid w:val="00C45268"/>
    <w:rsid w:val="00C455CD"/>
    <w:rsid w:val="00C45BBF"/>
    <w:rsid w:val="00C46708"/>
    <w:rsid w:val="00C47494"/>
    <w:rsid w:val="00C474EF"/>
    <w:rsid w:val="00C475C5"/>
    <w:rsid w:val="00C47BBF"/>
    <w:rsid w:val="00C500D2"/>
    <w:rsid w:val="00C5078C"/>
    <w:rsid w:val="00C50922"/>
    <w:rsid w:val="00C51440"/>
    <w:rsid w:val="00C516E0"/>
    <w:rsid w:val="00C51CD6"/>
    <w:rsid w:val="00C52089"/>
    <w:rsid w:val="00C53E87"/>
    <w:rsid w:val="00C55CDE"/>
    <w:rsid w:val="00C56885"/>
    <w:rsid w:val="00C56AE3"/>
    <w:rsid w:val="00C56D20"/>
    <w:rsid w:val="00C56DDA"/>
    <w:rsid w:val="00C57069"/>
    <w:rsid w:val="00C57680"/>
    <w:rsid w:val="00C57997"/>
    <w:rsid w:val="00C608B8"/>
    <w:rsid w:val="00C6124E"/>
    <w:rsid w:val="00C613CF"/>
    <w:rsid w:val="00C61FDA"/>
    <w:rsid w:val="00C6230B"/>
    <w:rsid w:val="00C6256E"/>
    <w:rsid w:val="00C6257D"/>
    <w:rsid w:val="00C62E24"/>
    <w:rsid w:val="00C632FA"/>
    <w:rsid w:val="00C635D0"/>
    <w:rsid w:val="00C63A91"/>
    <w:rsid w:val="00C64273"/>
    <w:rsid w:val="00C64419"/>
    <w:rsid w:val="00C64A18"/>
    <w:rsid w:val="00C65B9B"/>
    <w:rsid w:val="00C67249"/>
    <w:rsid w:val="00C67698"/>
    <w:rsid w:val="00C67742"/>
    <w:rsid w:val="00C70952"/>
    <w:rsid w:val="00C70B81"/>
    <w:rsid w:val="00C724E4"/>
    <w:rsid w:val="00C732D8"/>
    <w:rsid w:val="00C7377B"/>
    <w:rsid w:val="00C737D7"/>
    <w:rsid w:val="00C73886"/>
    <w:rsid w:val="00C73DC4"/>
    <w:rsid w:val="00C747CC"/>
    <w:rsid w:val="00C74D41"/>
    <w:rsid w:val="00C756FD"/>
    <w:rsid w:val="00C75775"/>
    <w:rsid w:val="00C75C57"/>
    <w:rsid w:val="00C75E08"/>
    <w:rsid w:val="00C76261"/>
    <w:rsid w:val="00C764AA"/>
    <w:rsid w:val="00C76927"/>
    <w:rsid w:val="00C76E4E"/>
    <w:rsid w:val="00C80261"/>
    <w:rsid w:val="00C808D5"/>
    <w:rsid w:val="00C80910"/>
    <w:rsid w:val="00C80C23"/>
    <w:rsid w:val="00C810FC"/>
    <w:rsid w:val="00C82E05"/>
    <w:rsid w:val="00C83154"/>
    <w:rsid w:val="00C83651"/>
    <w:rsid w:val="00C83754"/>
    <w:rsid w:val="00C83F2B"/>
    <w:rsid w:val="00C846EB"/>
    <w:rsid w:val="00C84998"/>
    <w:rsid w:val="00C855DB"/>
    <w:rsid w:val="00C86C40"/>
    <w:rsid w:val="00C8734A"/>
    <w:rsid w:val="00C91054"/>
    <w:rsid w:val="00C9111E"/>
    <w:rsid w:val="00C91446"/>
    <w:rsid w:val="00C919AB"/>
    <w:rsid w:val="00C92681"/>
    <w:rsid w:val="00C93B1F"/>
    <w:rsid w:val="00C94994"/>
    <w:rsid w:val="00C94C04"/>
    <w:rsid w:val="00C94ED9"/>
    <w:rsid w:val="00C94FBB"/>
    <w:rsid w:val="00C951C1"/>
    <w:rsid w:val="00C95FEF"/>
    <w:rsid w:val="00C9600B"/>
    <w:rsid w:val="00C962CF"/>
    <w:rsid w:val="00C96BE2"/>
    <w:rsid w:val="00C96F6C"/>
    <w:rsid w:val="00C97806"/>
    <w:rsid w:val="00C978B4"/>
    <w:rsid w:val="00CA069E"/>
    <w:rsid w:val="00CA13C9"/>
    <w:rsid w:val="00CA1A5E"/>
    <w:rsid w:val="00CA1BD1"/>
    <w:rsid w:val="00CA1D49"/>
    <w:rsid w:val="00CA2377"/>
    <w:rsid w:val="00CA265A"/>
    <w:rsid w:val="00CA2D94"/>
    <w:rsid w:val="00CA3E41"/>
    <w:rsid w:val="00CA403B"/>
    <w:rsid w:val="00CA476E"/>
    <w:rsid w:val="00CA4B98"/>
    <w:rsid w:val="00CA4BFA"/>
    <w:rsid w:val="00CA5089"/>
    <w:rsid w:val="00CA5463"/>
    <w:rsid w:val="00CA5A6D"/>
    <w:rsid w:val="00CA6198"/>
    <w:rsid w:val="00CA66BE"/>
    <w:rsid w:val="00CA7888"/>
    <w:rsid w:val="00CB0205"/>
    <w:rsid w:val="00CB1AC1"/>
    <w:rsid w:val="00CB26F2"/>
    <w:rsid w:val="00CB2BAE"/>
    <w:rsid w:val="00CB3166"/>
    <w:rsid w:val="00CB3A60"/>
    <w:rsid w:val="00CB3C16"/>
    <w:rsid w:val="00CB40D4"/>
    <w:rsid w:val="00CB41E1"/>
    <w:rsid w:val="00CB4331"/>
    <w:rsid w:val="00CB4DFE"/>
    <w:rsid w:val="00CB638D"/>
    <w:rsid w:val="00CB6900"/>
    <w:rsid w:val="00CB6EB4"/>
    <w:rsid w:val="00CB6EE8"/>
    <w:rsid w:val="00CB7439"/>
    <w:rsid w:val="00CB748E"/>
    <w:rsid w:val="00CB7534"/>
    <w:rsid w:val="00CB7C3A"/>
    <w:rsid w:val="00CC0686"/>
    <w:rsid w:val="00CC0FC3"/>
    <w:rsid w:val="00CC1406"/>
    <w:rsid w:val="00CC154C"/>
    <w:rsid w:val="00CC15B3"/>
    <w:rsid w:val="00CC1DB2"/>
    <w:rsid w:val="00CC1F14"/>
    <w:rsid w:val="00CC367C"/>
    <w:rsid w:val="00CC3FEE"/>
    <w:rsid w:val="00CC416D"/>
    <w:rsid w:val="00CC45E5"/>
    <w:rsid w:val="00CC466F"/>
    <w:rsid w:val="00CC509F"/>
    <w:rsid w:val="00CC55E8"/>
    <w:rsid w:val="00CC56DA"/>
    <w:rsid w:val="00CC5DF0"/>
    <w:rsid w:val="00CC6A4D"/>
    <w:rsid w:val="00CC71C6"/>
    <w:rsid w:val="00CC7E7D"/>
    <w:rsid w:val="00CD0951"/>
    <w:rsid w:val="00CD0968"/>
    <w:rsid w:val="00CD1491"/>
    <w:rsid w:val="00CD2580"/>
    <w:rsid w:val="00CD2C5A"/>
    <w:rsid w:val="00CD3739"/>
    <w:rsid w:val="00CD3AE0"/>
    <w:rsid w:val="00CD3B16"/>
    <w:rsid w:val="00CD4B83"/>
    <w:rsid w:val="00CD5020"/>
    <w:rsid w:val="00CD58BA"/>
    <w:rsid w:val="00CD603F"/>
    <w:rsid w:val="00CD6145"/>
    <w:rsid w:val="00CD64DE"/>
    <w:rsid w:val="00CD6D50"/>
    <w:rsid w:val="00CD7638"/>
    <w:rsid w:val="00CD7CB9"/>
    <w:rsid w:val="00CD7E6D"/>
    <w:rsid w:val="00CD7E95"/>
    <w:rsid w:val="00CE049D"/>
    <w:rsid w:val="00CE1228"/>
    <w:rsid w:val="00CE123E"/>
    <w:rsid w:val="00CE140B"/>
    <w:rsid w:val="00CE2476"/>
    <w:rsid w:val="00CE25CA"/>
    <w:rsid w:val="00CE2CBA"/>
    <w:rsid w:val="00CE302C"/>
    <w:rsid w:val="00CE3122"/>
    <w:rsid w:val="00CE31BD"/>
    <w:rsid w:val="00CE449A"/>
    <w:rsid w:val="00CE4619"/>
    <w:rsid w:val="00CE4921"/>
    <w:rsid w:val="00CE4B53"/>
    <w:rsid w:val="00CE4BF2"/>
    <w:rsid w:val="00CE4CE3"/>
    <w:rsid w:val="00CE5E91"/>
    <w:rsid w:val="00CE7297"/>
    <w:rsid w:val="00CE75F1"/>
    <w:rsid w:val="00CE7C93"/>
    <w:rsid w:val="00CE7DA9"/>
    <w:rsid w:val="00CF01EA"/>
    <w:rsid w:val="00CF10EF"/>
    <w:rsid w:val="00CF1F53"/>
    <w:rsid w:val="00CF1FAE"/>
    <w:rsid w:val="00CF20A4"/>
    <w:rsid w:val="00CF2AE6"/>
    <w:rsid w:val="00CF2BF6"/>
    <w:rsid w:val="00CF32C3"/>
    <w:rsid w:val="00CF33F2"/>
    <w:rsid w:val="00CF3BED"/>
    <w:rsid w:val="00CF4A6D"/>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415C"/>
    <w:rsid w:val="00D0547B"/>
    <w:rsid w:val="00D055E6"/>
    <w:rsid w:val="00D05CAF"/>
    <w:rsid w:val="00D065AD"/>
    <w:rsid w:val="00D06BB8"/>
    <w:rsid w:val="00D072EF"/>
    <w:rsid w:val="00D07394"/>
    <w:rsid w:val="00D07A9C"/>
    <w:rsid w:val="00D07B9E"/>
    <w:rsid w:val="00D10A14"/>
    <w:rsid w:val="00D113FF"/>
    <w:rsid w:val="00D11E7B"/>
    <w:rsid w:val="00D129F0"/>
    <w:rsid w:val="00D12C52"/>
    <w:rsid w:val="00D12D84"/>
    <w:rsid w:val="00D14E13"/>
    <w:rsid w:val="00D16547"/>
    <w:rsid w:val="00D20368"/>
    <w:rsid w:val="00D209D8"/>
    <w:rsid w:val="00D20B6C"/>
    <w:rsid w:val="00D20DAB"/>
    <w:rsid w:val="00D2186C"/>
    <w:rsid w:val="00D239A5"/>
    <w:rsid w:val="00D24008"/>
    <w:rsid w:val="00D24260"/>
    <w:rsid w:val="00D244D4"/>
    <w:rsid w:val="00D2457A"/>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C0D"/>
    <w:rsid w:val="00D34C41"/>
    <w:rsid w:val="00D34E1A"/>
    <w:rsid w:val="00D35BC6"/>
    <w:rsid w:val="00D3635F"/>
    <w:rsid w:val="00D36532"/>
    <w:rsid w:val="00D36605"/>
    <w:rsid w:val="00D367F9"/>
    <w:rsid w:val="00D37FBA"/>
    <w:rsid w:val="00D40A87"/>
    <w:rsid w:val="00D418AA"/>
    <w:rsid w:val="00D41CA2"/>
    <w:rsid w:val="00D42026"/>
    <w:rsid w:val="00D42059"/>
    <w:rsid w:val="00D424A2"/>
    <w:rsid w:val="00D4251B"/>
    <w:rsid w:val="00D42ECA"/>
    <w:rsid w:val="00D44BD1"/>
    <w:rsid w:val="00D45359"/>
    <w:rsid w:val="00D45E05"/>
    <w:rsid w:val="00D46572"/>
    <w:rsid w:val="00D46888"/>
    <w:rsid w:val="00D46D83"/>
    <w:rsid w:val="00D47AB6"/>
    <w:rsid w:val="00D47CC8"/>
    <w:rsid w:val="00D502E4"/>
    <w:rsid w:val="00D507D9"/>
    <w:rsid w:val="00D50BC3"/>
    <w:rsid w:val="00D51383"/>
    <w:rsid w:val="00D51B2D"/>
    <w:rsid w:val="00D528C2"/>
    <w:rsid w:val="00D52E63"/>
    <w:rsid w:val="00D5311E"/>
    <w:rsid w:val="00D53E86"/>
    <w:rsid w:val="00D545A1"/>
    <w:rsid w:val="00D545A8"/>
    <w:rsid w:val="00D546E9"/>
    <w:rsid w:val="00D548A5"/>
    <w:rsid w:val="00D548E5"/>
    <w:rsid w:val="00D55114"/>
    <w:rsid w:val="00D55BD9"/>
    <w:rsid w:val="00D5604A"/>
    <w:rsid w:val="00D56163"/>
    <w:rsid w:val="00D566F5"/>
    <w:rsid w:val="00D56BF3"/>
    <w:rsid w:val="00D56E67"/>
    <w:rsid w:val="00D57BEA"/>
    <w:rsid w:val="00D60503"/>
    <w:rsid w:val="00D62605"/>
    <w:rsid w:val="00D62EF3"/>
    <w:rsid w:val="00D63073"/>
    <w:rsid w:val="00D6362A"/>
    <w:rsid w:val="00D63816"/>
    <w:rsid w:val="00D63DA5"/>
    <w:rsid w:val="00D641C8"/>
    <w:rsid w:val="00D64B3A"/>
    <w:rsid w:val="00D64D09"/>
    <w:rsid w:val="00D6587E"/>
    <w:rsid w:val="00D65C48"/>
    <w:rsid w:val="00D67C48"/>
    <w:rsid w:val="00D67DE8"/>
    <w:rsid w:val="00D70A5D"/>
    <w:rsid w:val="00D70CA3"/>
    <w:rsid w:val="00D718E2"/>
    <w:rsid w:val="00D719E5"/>
    <w:rsid w:val="00D72097"/>
    <w:rsid w:val="00D73167"/>
    <w:rsid w:val="00D7322F"/>
    <w:rsid w:val="00D733C7"/>
    <w:rsid w:val="00D73481"/>
    <w:rsid w:val="00D73C07"/>
    <w:rsid w:val="00D743AB"/>
    <w:rsid w:val="00D74799"/>
    <w:rsid w:val="00D74F5E"/>
    <w:rsid w:val="00D74FDC"/>
    <w:rsid w:val="00D7536B"/>
    <w:rsid w:val="00D75AD5"/>
    <w:rsid w:val="00D76D7D"/>
    <w:rsid w:val="00D76EE0"/>
    <w:rsid w:val="00D81033"/>
    <w:rsid w:val="00D81136"/>
    <w:rsid w:val="00D826F3"/>
    <w:rsid w:val="00D82C07"/>
    <w:rsid w:val="00D82CE9"/>
    <w:rsid w:val="00D8317A"/>
    <w:rsid w:val="00D848D8"/>
    <w:rsid w:val="00D84AEE"/>
    <w:rsid w:val="00D84EEF"/>
    <w:rsid w:val="00D8502A"/>
    <w:rsid w:val="00D850ED"/>
    <w:rsid w:val="00D8523D"/>
    <w:rsid w:val="00D8530A"/>
    <w:rsid w:val="00D8571B"/>
    <w:rsid w:val="00D85A56"/>
    <w:rsid w:val="00D85E53"/>
    <w:rsid w:val="00D86494"/>
    <w:rsid w:val="00D865D9"/>
    <w:rsid w:val="00D86B99"/>
    <w:rsid w:val="00D87A66"/>
    <w:rsid w:val="00D87E6B"/>
    <w:rsid w:val="00D87EB6"/>
    <w:rsid w:val="00D87F67"/>
    <w:rsid w:val="00D9154A"/>
    <w:rsid w:val="00D923F4"/>
    <w:rsid w:val="00D93271"/>
    <w:rsid w:val="00D93F15"/>
    <w:rsid w:val="00D944B4"/>
    <w:rsid w:val="00D9475D"/>
    <w:rsid w:val="00D95C2C"/>
    <w:rsid w:val="00D96319"/>
    <w:rsid w:val="00D97346"/>
    <w:rsid w:val="00DA020A"/>
    <w:rsid w:val="00DA07B6"/>
    <w:rsid w:val="00DA0C47"/>
    <w:rsid w:val="00DA0CA2"/>
    <w:rsid w:val="00DA158D"/>
    <w:rsid w:val="00DA1D14"/>
    <w:rsid w:val="00DA271F"/>
    <w:rsid w:val="00DA31AB"/>
    <w:rsid w:val="00DA3B52"/>
    <w:rsid w:val="00DA4151"/>
    <w:rsid w:val="00DA4443"/>
    <w:rsid w:val="00DA4B87"/>
    <w:rsid w:val="00DA5129"/>
    <w:rsid w:val="00DA54E7"/>
    <w:rsid w:val="00DA5795"/>
    <w:rsid w:val="00DA5945"/>
    <w:rsid w:val="00DA63A9"/>
    <w:rsid w:val="00DA717D"/>
    <w:rsid w:val="00DA7986"/>
    <w:rsid w:val="00DA7A5F"/>
    <w:rsid w:val="00DB05C4"/>
    <w:rsid w:val="00DB0766"/>
    <w:rsid w:val="00DB07C2"/>
    <w:rsid w:val="00DB0802"/>
    <w:rsid w:val="00DB0E2F"/>
    <w:rsid w:val="00DB0F27"/>
    <w:rsid w:val="00DB0F5D"/>
    <w:rsid w:val="00DB12CE"/>
    <w:rsid w:val="00DB1351"/>
    <w:rsid w:val="00DB16DB"/>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581"/>
    <w:rsid w:val="00DC1C5C"/>
    <w:rsid w:val="00DC2465"/>
    <w:rsid w:val="00DC252B"/>
    <w:rsid w:val="00DC2811"/>
    <w:rsid w:val="00DC3802"/>
    <w:rsid w:val="00DC458D"/>
    <w:rsid w:val="00DC4665"/>
    <w:rsid w:val="00DC4BE1"/>
    <w:rsid w:val="00DC5054"/>
    <w:rsid w:val="00DC50BC"/>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1D7"/>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4423"/>
    <w:rsid w:val="00DE5048"/>
    <w:rsid w:val="00DE521C"/>
    <w:rsid w:val="00DE68DD"/>
    <w:rsid w:val="00DE70A4"/>
    <w:rsid w:val="00DE77DC"/>
    <w:rsid w:val="00DF0BF6"/>
    <w:rsid w:val="00DF0F45"/>
    <w:rsid w:val="00DF0FAE"/>
    <w:rsid w:val="00DF1506"/>
    <w:rsid w:val="00DF1F74"/>
    <w:rsid w:val="00DF215B"/>
    <w:rsid w:val="00DF2FA1"/>
    <w:rsid w:val="00DF44D4"/>
    <w:rsid w:val="00DF503C"/>
    <w:rsid w:val="00DF51FE"/>
    <w:rsid w:val="00DF5862"/>
    <w:rsid w:val="00DF5E93"/>
    <w:rsid w:val="00DF66BB"/>
    <w:rsid w:val="00DF7141"/>
    <w:rsid w:val="00DF72A2"/>
    <w:rsid w:val="00DF7D55"/>
    <w:rsid w:val="00E00636"/>
    <w:rsid w:val="00E00E3A"/>
    <w:rsid w:val="00E0118B"/>
    <w:rsid w:val="00E01388"/>
    <w:rsid w:val="00E013E9"/>
    <w:rsid w:val="00E013EF"/>
    <w:rsid w:val="00E017F2"/>
    <w:rsid w:val="00E01B2C"/>
    <w:rsid w:val="00E0267C"/>
    <w:rsid w:val="00E02932"/>
    <w:rsid w:val="00E02CE1"/>
    <w:rsid w:val="00E03B4B"/>
    <w:rsid w:val="00E04206"/>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403"/>
    <w:rsid w:val="00E179B6"/>
    <w:rsid w:val="00E17B49"/>
    <w:rsid w:val="00E17DE3"/>
    <w:rsid w:val="00E17F03"/>
    <w:rsid w:val="00E2025D"/>
    <w:rsid w:val="00E206D1"/>
    <w:rsid w:val="00E2102F"/>
    <w:rsid w:val="00E21795"/>
    <w:rsid w:val="00E21A81"/>
    <w:rsid w:val="00E21CDD"/>
    <w:rsid w:val="00E21E11"/>
    <w:rsid w:val="00E22C0E"/>
    <w:rsid w:val="00E233C9"/>
    <w:rsid w:val="00E23438"/>
    <w:rsid w:val="00E23DFD"/>
    <w:rsid w:val="00E23F0A"/>
    <w:rsid w:val="00E2426B"/>
    <w:rsid w:val="00E24415"/>
    <w:rsid w:val="00E2461C"/>
    <w:rsid w:val="00E24D01"/>
    <w:rsid w:val="00E25521"/>
    <w:rsid w:val="00E25917"/>
    <w:rsid w:val="00E261E0"/>
    <w:rsid w:val="00E2620C"/>
    <w:rsid w:val="00E26580"/>
    <w:rsid w:val="00E2721C"/>
    <w:rsid w:val="00E27B4B"/>
    <w:rsid w:val="00E30BB0"/>
    <w:rsid w:val="00E311B9"/>
    <w:rsid w:val="00E311CE"/>
    <w:rsid w:val="00E31D2B"/>
    <w:rsid w:val="00E31E30"/>
    <w:rsid w:val="00E31E40"/>
    <w:rsid w:val="00E33520"/>
    <w:rsid w:val="00E33736"/>
    <w:rsid w:val="00E33741"/>
    <w:rsid w:val="00E33D3D"/>
    <w:rsid w:val="00E342B1"/>
    <w:rsid w:val="00E350BE"/>
    <w:rsid w:val="00E35EC1"/>
    <w:rsid w:val="00E35F95"/>
    <w:rsid w:val="00E36021"/>
    <w:rsid w:val="00E3623E"/>
    <w:rsid w:val="00E36258"/>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36A5"/>
    <w:rsid w:val="00E44850"/>
    <w:rsid w:val="00E4490A"/>
    <w:rsid w:val="00E44FA8"/>
    <w:rsid w:val="00E455A1"/>
    <w:rsid w:val="00E45DF0"/>
    <w:rsid w:val="00E45F05"/>
    <w:rsid w:val="00E4651E"/>
    <w:rsid w:val="00E46A0E"/>
    <w:rsid w:val="00E47A30"/>
    <w:rsid w:val="00E47CEC"/>
    <w:rsid w:val="00E50A38"/>
    <w:rsid w:val="00E50E09"/>
    <w:rsid w:val="00E50E97"/>
    <w:rsid w:val="00E51490"/>
    <w:rsid w:val="00E52451"/>
    <w:rsid w:val="00E536C9"/>
    <w:rsid w:val="00E540CA"/>
    <w:rsid w:val="00E542B8"/>
    <w:rsid w:val="00E54462"/>
    <w:rsid w:val="00E54583"/>
    <w:rsid w:val="00E558C8"/>
    <w:rsid w:val="00E55F46"/>
    <w:rsid w:val="00E56137"/>
    <w:rsid w:val="00E5633C"/>
    <w:rsid w:val="00E56E97"/>
    <w:rsid w:val="00E56EB2"/>
    <w:rsid w:val="00E56EE4"/>
    <w:rsid w:val="00E605AF"/>
    <w:rsid w:val="00E60847"/>
    <w:rsid w:val="00E60A17"/>
    <w:rsid w:val="00E60C94"/>
    <w:rsid w:val="00E61A44"/>
    <w:rsid w:val="00E621FE"/>
    <w:rsid w:val="00E62CBA"/>
    <w:rsid w:val="00E648F7"/>
    <w:rsid w:val="00E64CC9"/>
    <w:rsid w:val="00E65E40"/>
    <w:rsid w:val="00E67861"/>
    <w:rsid w:val="00E67D3C"/>
    <w:rsid w:val="00E702B9"/>
    <w:rsid w:val="00E70A25"/>
    <w:rsid w:val="00E70B34"/>
    <w:rsid w:val="00E71269"/>
    <w:rsid w:val="00E71A71"/>
    <w:rsid w:val="00E71EAE"/>
    <w:rsid w:val="00E7387F"/>
    <w:rsid w:val="00E73E20"/>
    <w:rsid w:val="00E75146"/>
    <w:rsid w:val="00E755AB"/>
    <w:rsid w:val="00E75B19"/>
    <w:rsid w:val="00E75BB5"/>
    <w:rsid w:val="00E7676F"/>
    <w:rsid w:val="00E7767C"/>
    <w:rsid w:val="00E77805"/>
    <w:rsid w:val="00E77C72"/>
    <w:rsid w:val="00E77EAB"/>
    <w:rsid w:val="00E801F8"/>
    <w:rsid w:val="00E80596"/>
    <w:rsid w:val="00E8167D"/>
    <w:rsid w:val="00E81BCF"/>
    <w:rsid w:val="00E81D52"/>
    <w:rsid w:val="00E81D5B"/>
    <w:rsid w:val="00E8217A"/>
    <w:rsid w:val="00E82708"/>
    <w:rsid w:val="00E828D4"/>
    <w:rsid w:val="00E838DA"/>
    <w:rsid w:val="00E8399A"/>
    <w:rsid w:val="00E839A4"/>
    <w:rsid w:val="00E839CE"/>
    <w:rsid w:val="00E83AB6"/>
    <w:rsid w:val="00E84F3E"/>
    <w:rsid w:val="00E85772"/>
    <w:rsid w:val="00E86711"/>
    <w:rsid w:val="00E86798"/>
    <w:rsid w:val="00E87D5F"/>
    <w:rsid w:val="00E90CAB"/>
    <w:rsid w:val="00E90E54"/>
    <w:rsid w:val="00E9118C"/>
    <w:rsid w:val="00E914A9"/>
    <w:rsid w:val="00E915BE"/>
    <w:rsid w:val="00E92595"/>
    <w:rsid w:val="00E92D6B"/>
    <w:rsid w:val="00E92FE6"/>
    <w:rsid w:val="00E93342"/>
    <w:rsid w:val="00E94929"/>
    <w:rsid w:val="00E9535A"/>
    <w:rsid w:val="00E954DD"/>
    <w:rsid w:val="00E9569C"/>
    <w:rsid w:val="00E968B6"/>
    <w:rsid w:val="00E96D3C"/>
    <w:rsid w:val="00E97160"/>
    <w:rsid w:val="00E97839"/>
    <w:rsid w:val="00E97BE5"/>
    <w:rsid w:val="00EA08C2"/>
    <w:rsid w:val="00EA2148"/>
    <w:rsid w:val="00EA2C19"/>
    <w:rsid w:val="00EA2EC0"/>
    <w:rsid w:val="00EA3031"/>
    <w:rsid w:val="00EA3072"/>
    <w:rsid w:val="00EA3895"/>
    <w:rsid w:val="00EA3B39"/>
    <w:rsid w:val="00EA3BBF"/>
    <w:rsid w:val="00EA3EA7"/>
    <w:rsid w:val="00EA48EA"/>
    <w:rsid w:val="00EA4CB7"/>
    <w:rsid w:val="00EA4E6A"/>
    <w:rsid w:val="00EA4F63"/>
    <w:rsid w:val="00EA689E"/>
    <w:rsid w:val="00EA7C5F"/>
    <w:rsid w:val="00EA7FAC"/>
    <w:rsid w:val="00EB0480"/>
    <w:rsid w:val="00EB0D7D"/>
    <w:rsid w:val="00EB0E25"/>
    <w:rsid w:val="00EB1BF9"/>
    <w:rsid w:val="00EB1D2C"/>
    <w:rsid w:val="00EB1E47"/>
    <w:rsid w:val="00EB2497"/>
    <w:rsid w:val="00EB2A4F"/>
    <w:rsid w:val="00EB2ACC"/>
    <w:rsid w:val="00EB2D9B"/>
    <w:rsid w:val="00EB2F4D"/>
    <w:rsid w:val="00EB3C52"/>
    <w:rsid w:val="00EB51C7"/>
    <w:rsid w:val="00EB54C5"/>
    <w:rsid w:val="00EB5858"/>
    <w:rsid w:val="00EB5BE2"/>
    <w:rsid w:val="00EB5DEF"/>
    <w:rsid w:val="00EB6092"/>
    <w:rsid w:val="00EB61E5"/>
    <w:rsid w:val="00EB6248"/>
    <w:rsid w:val="00EB67AA"/>
    <w:rsid w:val="00EB70B5"/>
    <w:rsid w:val="00EB7277"/>
    <w:rsid w:val="00EB780C"/>
    <w:rsid w:val="00EC25DD"/>
    <w:rsid w:val="00EC3CB8"/>
    <w:rsid w:val="00EC3E7E"/>
    <w:rsid w:val="00EC43CD"/>
    <w:rsid w:val="00EC45FC"/>
    <w:rsid w:val="00EC4707"/>
    <w:rsid w:val="00EC4A4E"/>
    <w:rsid w:val="00EC4B0C"/>
    <w:rsid w:val="00EC5A01"/>
    <w:rsid w:val="00EC5CC8"/>
    <w:rsid w:val="00EC6864"/>
    <w:rsid w:val="00EC6A8E"/>
    <w:rsid w:val="00EC6B14"/>
    <w:rsid w:val="00EC6BCB"/>
    <w:rsid w:val="00EC6C8D"/>
    <w:rsid w:val="00EC729C"/>
    <w:rsid w:val="00EC7AAA"/>
    <w:rsid w:val="00EC7ACA"/>
    <w:rsid w:val="00ED0365"/>
    <w:rsid w:val="00ED073E"/>
    <w:rsid w:val="00ED0BF4"/>
    <w:rsid w:val="00ED0E71"/>
    <w:rsid w:val="00ED18EC"/>
    <w:rsid w:val="00ED2378"/>
    <w:rsid w:val="00ED29A6"/>
    <w:rsid w:val="00ED35F3"/>
    <w:rsid w:val="00ED3755"/>
    <w:rsid w:val="00ED3B4B"/>
    <w:rsid w:val="00ED525B"/>
    <w:rsid w:val="00ED5337"/>
    <w:rsid w:val="00ED5413"/>
    <w:rsid w:val="00ED59E7"/>
    <w:rsid w:val="00ED6281"/>
    <w:rsid w:val="00ED7403"/>
    <w:rsid w:val="00ED7AA8"/>
    <w:rsid w:val="00EE057C"/>
    <w:rsid w:val="00EE0858"/>
    <w:rsid w:val="00EE236A"/>
    <w:rsid w:val="00EE2649"/>
    <w:rsid w:val="00EE3015"/>
    <w:rsid w:val="00EE31AF"/>
    <w:rsid w:val="00EE34A1"/>
    <w:rsid w:val="00EE41A1"/>
    <w:rsid w:val="00EE4EF4"/>
    <w:rsid w:val="00EE50C5"/>
    <w:rsid w:val="00EE536C"/>
    <w:rsid w:val="00EE53E7"/>
    <w:rsid w:val="00EE7006"/>
    <w:rsid w:val="00EE71BF"/>
    <w:rsid w:val="00EE7365"/>
    <w:rsid w:val="00EE73E5"/>
    <w:rsid w:val="00EE761C"/>
    <w:rsid w:val="00EE7B44"/>
    <w:rsid w:val="00EE7D04"/>
    <w:rsid w:val="00EE7FB9"/>
    <w:rsid w:val="00EF09AC"/>
    <w:rsid w:val="00EF13CB"/>
    <w:rsid w:val="00EF14D1"/>
    <w:rsid w:val="00EF18F3"/>
    <w:rsid w:val="00EF1DD2"/>
    <w:rsid w:val="00EF3552"/>
    <w:rsid w:val="00EF58F2"/>
    <w:rsid w:val="00EF60C8"/>
    <w:rsid w:val="00EF6733"/>
    <w:rsid w:val="00EF6AD7"/>
    <w:rsid w:val="00EF7C2D"/>
    <w:rsid w:val="00EF7CCD"/>
    <w:rsid w:val="00F006A9"/>
    <w:rsid w:val="00F009EB"/>
    <w:rsid w:val="00F017FB"/>
    <w:rsid w:val="00F01837"/>
    <w:rsid w:val="00F01F7A"/>
    <w:rsid w:val="00F02736"/>
    <w:rsid w:val="00F02A35"/>
    <w:rsid w:val="00F02DE0"/>
    <w:rsid w:val="00F030A2"/>
    <w:rsid w:val="00F0344E"/>
    <w:rsid w:val="00F03930"/>
    <w:rsid w:val="00F047AC"/>
    <w:rsid w:val="00F04DD4"/>
    <w:rsid w:val="00F0502E"/>
    <w:rsid w:val="00F053FC"/>
    <w:rsid w:val="00F05564"/>
    <w:rsid w:val="00F055F5"/>
    <w:rsid w:val="00F06302"/>
    <w:rsid w:val="00F079CC"/>
    <w:rsid w:val="00F107B5"/>
    <w:rsid w:val="00F1120D"/>
    <w:rsid w:val="00F119C8"/>
    <w:rsid w:val="00F13509"/>
    <w:rsid w:val="00F1360C"/>
    <w:rsid w:val="00F1390D"/>
    <w:rsid w:val="00F139D2"/>
    <w:rsid w:val="00F13C9A"/>
    <w:rsid w:val="00F151EA"/>
    <w:rsid w:val="00F15595"/>
    <w:rsid w:val="00F156A1"/>
    <w:rsid w:val="00F17208"/>
    <w:rsid w:val="00F208B7"/>
    <w:rsid w:val="00F20B24"/>
    <w:rsid w:val="00F20B40"/>
    <w:rsid w:val="00F21368"/>
    <w:rsid w:val="00F21535"/>
    <w:rsid w:val="00F21A7E"/>
    <w:rsid w:val="00F223FC"/>
    <w:rsid w:val="00F224D7"/>
    <w:rsid w:val="00F226DE"/>
    <w:rsid w:val="00F227F6"/>
    <w:rsid w:val="00F22851"/>
    <w:rsid w:val="00F233B1"/>
    <w:rsid w:val="00F2385E"/>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B23"/>
    <w:rsid w:val="00F36BFD"/>
    <w:rsid w:val="00F370C9"/>
    <w:rsid w:val="00F37101"/>
    <w:rsid w:val="00F377CE"/>
    <w:rsid w:val="00F40094"/>
    <w:rsid w:val="00F40646"/>
    <w:rsid w:val="00F42591"/>
    <w:rsid w:val="00F426C8"/>
    <w:rsid w:val="00F4348F"/>
    <w:rsid w:val="00F4377C"/>
    <w:rsid w:val="00F44809"/>
    <w:rsid w:val="00F44DE5"/>
    <w:rsid w:val="00F45459"/>
    <w:rsid w:val="00F464F5"/>
    <w:rsid w:val="00F46D5A"/>
    <w:rsid w:val="00F47305"/>
    <w:rsid w:val="00F47852"/>
    <w:rsid w:val="00F5036E"/>
    <w:rsid w:val="00F519A9"/>
    <w:rsid w:val="00F52AF5"/>
    <w:rsid w:val="00F53204"/>
    <w:rsid w:val="00F53860"/>
    <w:rsid w:val="00F53BC9"/>
    <w:rsid w:val="00F54021"/>
    <w:rsid w:val="00F542AA"/>
    <w:rsid w:val="00F543D3"/>
    <w:rsid w:val="00F54A5B"/>
    <w:rsid w:val="00F54B98"/>
    <w:rsid w:val="00F551B0"/>
    <w:rsid w:val="00F55452"/>
    <w:rsid w:val="00F55CC1"/>
    <w:rsid w:val="00F56834"/>
    <w:rsid w:val="00F56A49"/>
    <w:rsid w:val="00F56C0A"/>
    <w:rsid w:val="00F57AC3"/>
    <w:rsid w:val="00F602AB"/>
    <w:rsid w:val="00F60D33"/>
    <w:rsid w:val="00F61136"/>
    <w:rsid w:val="00F611B7"/>
    <w:rsid w:val="00F6146F"/>
    <w:rsid w:val="00F6166A"/>
    <w:rsid w:val="00F624A5"/>
    <w:rsid w:val="00F62D15"/>
    <w:rsid w:val="00F6398A"/>
    <w:rsid w:val="00F63ABA"/>
    <w:rsid w:val="00F63C51"/>
    <w:rsid w:val="00F64C5A"/>
    <w:rsid w:val="00F65978"/>
    <w:rsid w:val="00F65F79"/>
    <w:rsid w:val="00F66D81"/>
    <w:rsid w:val="00F671AB"/>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D7F"/>
    <w:rsid w:val="00F82E77"/>
    <w:rsid w:val="00F83319"/>
    <w:rsid w:val="00F838C1"/>
    <w:rsid w:val="00F83C99"/>
    <w:rsid w:val="00F84433"/>
    <w:rsid w:val="00F844B3"/>
    <w:rsid w:val="00F84C3A"/>
    <w:rsid w:val="00F85662"/>
    <w:rsid w:val="00F86610"/>
    <w:rsid w:val="00F86A03"/>
    <w:rsid w:val="00F86E1B"/>
    <w:rsid w:val="00F902E3"/>
    <w:rsid w:val="00F91DEE"/>
    <w:rsid w:val="00F92334"/>
    <w:rsid w:val="00F934B2"/>
    <w:rsid w:val="00F937E1"/>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05FA"/>
    <w:rsid w:val="00FA12B2"/>
    <w:rsid w:val="00FA197C"/>
    <w:rsid w:val="00FA1B8A"/>
    <w:rsid w:val="00FA39AD"/>
    <w:rsid w:val="00FA3C84"/>
    <w:rsid w:val="00FA40D6"/>
    <w:rsid w:val="00FA46ED"/>
    <w:rsid w:val="00FA4A5E"/>
    <w:rsid w:val="00FA4B22"/>
    <w:rsid w:val="00FA5782"/>
    <w:rsid w:val="00FA5829"/>
    <w:rsid w:val="00FA6310"/>
    <w:rsid w:val="00FA669C"/>
    <w:rsid w:val="00FA746C"/>
    <w:rsid w:val="00FA7B8D"/>
    <w:rsid w:val="00FB0C83"/>
    <w:rsid w:val="00FB1000"/>
    <w:rsid w:val="00FB1043"/>
    <w:rsid w:val="00FB16A2"/>
    <w:rsid w:val="00FB19D6"/>
    <w:rsid w:val="00FB20F3"/>
    <w:rsid w:val="00FB43AC"/>
    <w:rsid w:val="00FB47EA"/>
    <w:rsid w:val="00FB53EC"/>
    <w:rsid w:val="00FB567E"/>
    <w:rsid w:val="00FB64BF"/>
    <w:rsid w:val="00FB6819"/>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6967"/>
    <w:rsid w:val="00FC6C11"/>
    <w:rsid w:val="00FC7940"/>
    <w:rsid w:val="00FC7B46"/>
    <w:rsid w:val="00FC7B74"/>
    <w:rsid w:val="00FD0CFA"/>
    <w:rsid w:val="00FD175C"/>
    <w:rsid w:val="00FD1CE7"/>
    <w:rsid w:val="00FD1D4B"/>
    <w:rsid w:val="00FD1F76"/>
    <w:rsid w:val="00FD230C"/>
    <w:rsid w:val="00FD259B"/>
    <w:rsid w:val="00FD30CD"/>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027"/>
    <w:rsid w:val="00FE27EE"/>
    <w:rsid w:val="00FE30E1"/>
    <w:rsid w:val="00FE403F"/>
    <w:rsid w:val="00FE43FC"/>
    <w:rsid w:val="00FE520C"/>
    <w:rsid w:val="00FE60ED"/>
    <w:rsid w:val="00FE65C5"/>
    <w:rsid w:val="00FE6DA0"/>
    <w:rsid w:val="00FE6F60"/>
    <w:rsid w:val="00FE707A"/>
    <w:rsid w:val="00FF0C49"/>
    <w:rsid w:val="00FF0FDB"/>
    <w:rsid w:val="00FF1282"/>
    <w:rsid w:val="00FF1339"/>
    <w:rsid w:val="00FF165E"/>
    <w:rsid w:val="00FF1682"/>
    <w:rsid w:val="00FF26C8"/>
    <w:rsid w:val="00FF30D3"/>
    <w:rsid w:val="00FF33D3"/>
    <w:rsid w:val="00FF479B"/>
    <w:rsid w:val="00FF5100"/>
    <w:rsid w:val="00FF5667"/>
    <w:rsid w:val="00FF5C53"/>
    <w:rsid w:val="00FF63AC"/>
    <w:rsid w:val="00FF6AA1"/>
    <w:rsid w:val="00FF724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E9753431-11C6-4045-8A16-BA661910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link w:val="SinespaciadoCar"/>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 w:type="character" w:customStyle="1" w:styleId="lbl-encabezado-negro">
    <w:name w:val="lbl-encabezado-negro"/>
    <w:basedOn w:val="Fuentedeprrafopredeter"/>
    <w:rsid w:val="00703442"/>
  </w:style>
  <w:style w:type="character" w:customStyle="1" w:styleId="red">
    <w:name w:val="red"/>
    <w:basedOn w:val="Fuentedeprrafopredeter"/>
    <w:rsid w:val="00F671AB"/>
  </w:style>
  <w:style w:type="character" w:customStyle="1" w:styleId="SinespaciadoCar">
    <w:name w:val="Sin espaciado Car"/>
    <w:link w:val="Sinespaciado"/>
    <w:uiPriority w:val="1"/>
    <w:locked/>
    <w:rsid w:val="00364E3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78214610">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65965544">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4229">
      <w:bodyDiv w:val="1"/>
      <w:marLeft w:val="0"/>
      <w:marRight w:val="0"/>
      <w:marTop w:val="0"/>
      <w:marBottom w:val="0"/>
      <w:divBdr>
        <w:top w:val="none" w:sz="0" w:space="0" w:color="auto"/>
        <w:left w:val="none" w:sz="0" w:space="0" w:color="auto"/>
        <w:bottom w:val="none" w:sz="0" w:space="0" w:color="auto"/>
        <w:right w:val="none" w:sz="0" w:space="0" w:color="auto"/>
      </w:divBdr>
      <w:divsChild>
        <w:div w:id="581136873">
          <w:marLeft w:val="0"/>
          <w:marRight w:val="0"/>
          <w:marTop w:val="0"/>
          <w:marBottom w:val="0"/>
          <w:divBdr>
            <w:top w:val="none" w:sz="0" w:space="0" w:color="auto"/>
            <w:left w:val="none" w:sz="0" w:space="0" w:color="auto"/>
            <w:bottom w:val="none" w:sz="0" w:space="0" w:color="auto"/>
            <w:right w:val="none" w:sz="0" w:space="0" w:color="auto"/>
          </w:divBdr>
        </w:div>
        <w:div w:id="697202317">
          <w:marLeft w:val="0"/>
          <w:marRight w:val="0"/>
          <w:marTop w:val="0"/>
          <w:marBottom w:val="0"/>
          <w:divBdr>
            <w:top w:val="none" w:sz="0" w:space="0" w:color="auto"/>
            <w:left w:val="none" w:sz="0" w:space="0" w:color="auto"/>
            <w:bottom w:val="none" w:sz="0" w:space="0" w:color="auto"/>
            <w:right w:val="none" w:sz="0" w:space="0" w:color="auto"/>
          </w:divBdr>
        </w:div>
        <w:div w:id="989405565">
          <w:marLeft w:val="0"/>
          <w:marRight w:val="0"/>
          <w:marTop w:val="0"/>
          <w:marBottom w:val="0"/>
          <w:divBdr>
            <w:top w:val="none" w:sz="0" w:space="0" w:color="auto"/>
            <w:left w:val="none" w:sz="0" w:space="0" w:color="auto"/>
            <w:bottom w:val="none" w:sz="0" w:space="0" w:color="auto"/>
            <w:right w:val="none" w:sz="0" w:space="0" w:color="auto"/>
          </w:divBdr>
        </w:div>
        <w:div w:id="958030293">
          <w:marLeft w:val="0"/>
          <w:marRight w:val="0"/>
          <w:marTop w:val="0"/>
          <w:marBottom w:val="0"/>
          <w:divBdr>
            <w:top w:val="none" w:sz="0" w:space="0" w:color="auto"/>
            <w:left w:val="none" w:sz="0" w:space="0" w:color="auto"/>
            <w:bottom w:val="none" w:sz="0" w:space="0" w:color="auto"/>
            <w:right w:val="none" w:sz="0" w:space="0" w:color="auto"/>
          </w:divBdr>
        </w:div>
        <w:div w:id="1619993279">
          <w:marLeft w:val="0"/>
          <w:marRight w:val="0"/>
          <w:marTop w:val="0"/>
          <w:marBottom w:val="0"/>
          <w:divBdr>
            <w:top w:val="none" w:sz="0" w:space="0" w:color="auto"/>
            <w:left w:val="none" w:sz="0" w:space="0" w:color="auto"/>
            <w:bottom w:val="none" w:sz="0" w:space="0" w:color="auto"/>
            <w:right w:val="none" w:sz="0" w:space="0" w:color="auto"/>
          </w:divBdr>
        </w:div>
        <w:div w:id="434716724">
          <w:marLeft w:val="0"/>
          <w:marRight w:val="0"/>
          <w:marTop w:val="0"/>
          <w:marBottom w:val="0"/>
          <w:divBdr>
            <w:top w:val="none" w:sz="0" w:space="0" w:color="auto"/>
            <w:left w:val="none" w:sz="0" w:space="0" w:color="auto"/>
            <w:bottom w:val="none" w:sz="0" w:space="0" w:color="auto"/>
            <w:right w:val="none" w:sz="0" w:space="0" w:color="auto"/>
          </w:divBdr>
        </w:div>
        <w:div w:id="913853473">
          <w:marLeft w:val="0"/>
          <w:marRight w:val="0"/>
          <w:marTop w:val="0"/>
          <w:marBottom w:val="0"/>
          <w:divBdr>
            <w:top w:val="none" w:sz="0" w:space="0" w:color="auto"/>
            <w:left w:val="none" w:sz="0" w:space="0" w:color="auto"/>
            <w:bottom w:val="none" w:sz="0" w:space="0" w:color="auto"/>
            <w:right w:val="none" w:sz="0" w:space="0" w:color="auto"/>
          </w:divBdr>
        </w:div>
      </w:divsChild>
    </w:div>
    <w:div w:id="1036201620">
      <w:bodyDiv w:val="1"/>
      <w:marLeft w:val="0"/>
      <w:marRight w:val="0"/>
      <w:marTop w:val="0"/>
      <w:marBottom w:val="0"/>
      <w:divBdr>
        <w:top w:val="none" w:sz="0" w:space="0" w:color="auto"/>
        <w:left w:val="none" w:sz="0" w:space="0" w:color="auto"/>
        <w:bottom w:val="none" w:sz="0" w:space="0" w:color="auto"/>
        <w:right w:val="none" w:sz="0" w:space="0" w:color="auto"/>
      </w:divBdr>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22260566">
      <w:bodyDiv w:val="1"/>
      <w:marLeft w:val="0"/>
      <w:marRight w:val="0"/>
      <w:marTop w:val="0"/>
      <w:marBottom w:val="0"/>
      <w:divBdr>
        <w:top w:val="none" w:sz="0" w:space="0" w:color="auto"/>
        <w:left w:val="none" w:sz="0" w:space="0" w:color="auto"/>
        <w:bottom w:val="none" w:sz="0" w:space="0" w:color="auto"/>
        <w:right w:val="none" w:sz="0" w:space="0" w:color="auto"/>
      </w:divBdr>
      <w:divsChild>
        <w:div w:id="436607738">
          <w:marLeft w:val="0"/>
          <w:marRight w:val="0"/>
          <w:marTop w:val="0"/>
          <w:marBottom w:val="0"/>
          <w:divBdr>
            <w:top w:val="none" w:sz="0" w:space="0" w:color="auto"/>
            <w:left w:val="none" w:sz="0" w:space="0" w:color="auto"/>
            <w:bottom w:val="none" w:sz="0" w:space="0" w:color="auto"/>
            <w:right w:val="none" w:sz="0" w:space="0" w:color="auto"/>
          </w:divBdr>
        </w:div>
        <w:div w:id="1803962004">
          <w:marLeft w:val="0"/>
          <w:marRight w:val="0"/>
          <w:marTop w:val="0"/>
          <w:marBottom w:val="0"/>
          <w:divBdr>
            <w:top w:val="none" w:sz="0" w:space="0" w:color="auto"/>
            <w:left w:val="none" w:sz="0" w:space="0" w:color="auto"/>
            <w:bottom w:val="none" w:sz="0" w:space="0" w:color="auto"/>
            <w:right w:val="none" w:sz="0" w:space="0" w:color="auto"/>
          </w:divBdr>
        </w:div>
        <w:div w:id="664825804">
          <w:marLeft w:val="0"/>
          <w:marRight w:val="0"/>
          <w:marTop w:val="0"/>
          <w:marBottom w:val="0"/>
          <w:divBdr>
            <w:top w:val="none" w:sz="0" w:space="0" w:color="auto"/>
            <w:left w:val="none" w:sz="0" w:space="0" w:color="auto"/>
            <w:bottom w:val="none" w:sz="0" w:space="0" w:color="auto"/>
            <w:right w:val="none" w:sz="0" w:space="0" w:color="auto"/>
          </w:divBdr>
        </w:div>
        <w:div w:id="560024781">
          <w:marLeft w:val="0"/>
          <w:marRight w:val="0"/>
          <w:marTop w:val="0"/>
          <w:marBottom w:val="0"/>
          <w:divBdr>
            <w:top w:val="none" w:sz="0" w:space="0" w:color="auto"/>
            <w:left w:val="none" w:sz="0" w:space="0" w:color="auto"/>
            <w:bottom w:val="none" w:sz="0" w:space="0" w:color="auto"/>
            <w:right w:val="none" w:sz="0" w:space="0" w:color="auto"/>
          </w:divBdr>
        </w:div>
        <w:div w:id="71968895">
          <w:marLeft w:val="0"/>
          <w:marRight w:val="0"/>
          <w:marTop w:val="0"/>
          <w:marBottom w:val="0"/>
          <w:divBdr>
            <w:top w:val="none" w:sz="0" w:space="0" w:color="auto"/>
            <w:left w:val="none" w:sz="0" w:space="0" w:color="auto"/>
            <w:bottom w:val="none" w:sz="0" w:space="0" w:color="auto"/>
            <w:right w:val="none" w:sz="0" w:space="0" w:color="auto"/>
          </w:divBdr>
        </w:div>
        <w:div w:id="712651880">
          <w:marLeft w:val="0"/>
          <w:marRight w:val="0"/>
          <w:marTop w:val="0"/>
          <w:marBottom w:val="0"/>
          <w:divBdr>
            <w:top w:val="none" w:sz="0" w:space="0" w:color="auto"/>
            <w:left w:val="none" w:sz="0" w:space="0" w:color="auto"/>
            <w:bottom w:val="none" w:sz="0" w:space="0" w:color="auto"/>
            <w:right w:val="none" w:sz="0" w:space="0" w:color="auto"/>
          </w:divBdr>
        </w:div>
        <w:div w:id="151680076">
          <w:marLeft w:val="0"/>
          <w:marRight w:val="0"/>
          <w:marTop w:val="0"/>
          <w:marBottom w:val="0"/>
          <w:divBdr>
            <w:top w:val="none" w:sz="0" w:space="0" w:color="auto"/>
            <w:left w:val="none" w:sz="0" w:space="0" w:color="auto"/>
            <w:bottom w:val="none" w:sz="0" w:space="0" w:color="auto"/>
            <w:right w:val="none" w:sz="0" w:space="0" w:color="auto"/>
          </w:divBdr>
        </w:div>
      </w:divsChild>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18CA5-FB39-474D-A0EB-A81603B79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23</Pages>
  <Words>8523</Words>
  <Characters>46880</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34</cp:revision>
  <cp:lastPrinted>2021-07-01T21:42:00Z</cp:lastPrinted>
  <dcterms:created xsi:type="dcterms:W3CDTF">2021-09-23T01:03:00Z</dcterms:created>
  <dcterms:modified xsi:type="dcterms:W3CDTF">2022-02-04T18:57:00Z</dcterms:modified>
</cp:coreProperties>
</file>