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A55E553"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33ED4">
        <w:rPr>
          <w:rFonts w:ascii="Arial" w:hAnsi="Arial" w:cs="Arial"/>
          <w:b/>
          <w:sz w:val="26"/>
          <w:szCs w:val="26"/>
        </w:rPr>
        <w:t>165</w:t>
      </w:r>
      <w:r>
        <w:rPr>
          <w:rFonts w:ascii="Arial" w:hAnsi="Arial" w:cs="Arial"/>
          <w:b/>
          <w:sz w:val="26"/>
          <w:szCs w:val="26"/>
        </w:rPr>
        <w:t>/20</w:t>
      </w:r>
      <w:r w:rsidR="002D0109">
        <w:rPr>
          <w:rFonts w:ascii="Arial" w:hAnsi="Arial" w:cs="Arial"/>
          <w:b/>
          <w:sz w:val="26"/>
          <w:szCs w:val="26"/>
        </w:rPr>
        <w:t>20</w:t>
      </w:r>
      <w:r>
        <w:rPr>
          <w:rFonts w:ascii="Arial" w:hAnsi="Arial" w:cs="Arial"/>
          <w:b/>
          <w:sz w:val="26"/>
          <w:szCs w:val="26"/>
        </w:rPr>
        <w:t>.</w:t>
      </w:r>
    </w:p>
    <w:p w14:paraId="10A869BB" w14:textId="30EDD190"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A33ED4">
        <w:rPr>
          <w:rFonts w:ascii="Arial" w:hAnsi="Arial" w:cs="Arial"/>
          <w:b/>
          <w:sz w:val="26"/>
          <w:szCs w:val="26"/>
        </w:rPr>
        <w:t>094</w:t>
      </w:r>
      <w:r>
        <w:rPr>
          <w:rFonts w:ascii="Arial" w:hAnsi="Arial" w:cs="Arial"/>
          <w:b/>
          <w:sz w:val="26"/>
          <w:szCs w:val="26"/>
        </w:rPr>
        <w:t>/20</w:t>
      </w:r>
      <w:r w:rsidR="00A33ED4">
        <w:rPr>
          <w:rFonts w:ascii="Arial" w:hAnsi="Arial" w:cs="Arial"/>
          <w:b/>
          <w:sz w:val="26"/>
          <w:szCs w:val="26"/>
        </w:rPr>
        <w:t>18</w:t>
      </w:r>
      <w:r>
        <w:rPr>
          <w:rFonts w:ascii="Arial" w:hAnsi="Arial" w:cs="Arial"/>
          <w:b/>
          <w:sz w:val="26"/>
          <w:szCs w:val="26"/>
        </w:rPr>
        <w:t xml:space="preserve"> </w:t>
      </w:r>
      <w:r w:rsidR="00DF6C99">
        <w:rPr>
          <w:rFonts w:ascii="Arial" w:hAnsi="Arial" w:cs="Arial"/>
          <w:b/>
          <w:sz w:val="26"/>
          <w:szCs w:val="26"/>
        </w:rPr>
        <w:t xml:space="preserve">DE LA </w:t>
      </w:r>
      <w:r w:rsidR="00A33ED4">
        <w:rPr>
          <w:rFonts w:ascii="Arial" w:hAnsi="Arial" w:cs="Arial"/>
          <w:b/>
          <w:sz w:val="26"/>
          <w:szCs w:val="26"/>
        </w:rPr>
        <w:t>PRIMERA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B6CCB6F" w14:textId="77777777" w:rsidR="00AC5A41" w:rsidRDefault="00AC5A41" w:rsidP="00BC7E4A">
      <w:pPr>
        <w:pStyle w:val="Sinespaciado"/>
      </w:pPr>
    </w:p>
    <w:p w14:paraId="3DE7165A" w14:textId="38FCBC5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567900">
        <w:rPr>
          <w:rFonts w:ascii="Arial" w:hAnsi="Arial" w:cs="Arial"/>
          <w:b/>
          <w:sz w:val="26"/>
          <w:szCs w:val="26"/>
        </w:rPr>
        <w:t>SIETE</w:t>
      </w:r>
      <w:r>
        <w:rPr>
          <w:rFonts w:ascii="Arial" w:hAnsi="Arial" w:cs="Arial"/>
          <w:b/>
          <w:sz w:val="26"/>
          <w:szCs w:val="26"/>
        </w:rPr>
        <w:t xml:space="preserve"> DE </w:t>
      </w:r>
      <w:r w:rsidR="00567900">
        <w:rPr>
          <w:rFonts w:ascii="Arial" w:hAnsi="Arial" w:cs="Arial"/>
          <w:b/>
          <w:sz w:val="26"/>
          <w:szCs w:val="26"/>
        </w:rPr>
        <w:t>OCTUBRE</w:t>
      </w:r>
      <w:r>
        <w:rPr>
          <w:rFonts w:ascii="Arial" w:hAnsi="Arial" w:cs="Arial"/>
          <w:b/>
          <w:sz w:val="26"/>
          <w:szCs w:val="26"/>
        </w:rPr>
        <w:t xml:space="preserve"> DE DOS MIL VEINTIUNO. - - - - - - - - - - - - - - - - - - - - - - - - - - - - - - - - - - - - - - - - - - - </w:t>
      </w:r>
    </w:p>
    <w:p w14:paraId="67741D94" w14:textId="09DF2998" w:rsidR="00840B5E" w:rsidRDefault="009D57CC" w:rsidP="008A18A7">
      <w:pPr>
        <w:spacing w:line="360" w:lineRule="auto"/>
        <w:ind w:firstLine="709"/>
        <w:jc w:val="both"/>
        <w:rPr>
          <w:rFonts w:ascii="Arial" w:hAnsi="Arial" w:cs="Arial"/>
          <w:b/>
          <w:bCs/>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A33ED4">
        <w:rPr>
          <w:rFonts w:ascii="Arial" w:hAnsi="Arial" w:cs="Arial"/>
          <w:b/>
          <w:sz w:val="26"/>
          <w:szCs w:val="26"/>
        </w:rPr>
        <w:t>165</w:t>
      </w:r>
      <w:r>
        <w:rPr>
          <w:rFonts w:ascii="Arial" w:hAnsi="Arial" w:cs="Arial"/>
          <w:b/>
          <w:sz w:val="26"/>
          <w:szCs w:val="26"/>
        </w:rPr>
        <w:t>/20</w:t>
      </w:r>
      <w:r w:rsidR="00A33ED4">
        <w:rPr>
          <w:rFonts w:ascii="Arial" w:hAnsi="Arial" w:cs="Arial"/>
          <w:b/>
          <w:sz w:val="26"/>
          <w:szCs w:val="26"/>
        </w:rPr>
        <w:t>20</w:t>
      </w:r>
      <w:r>
        <w:rPr>
          <w:rFonts w:ascii="Arial" w:hAnsi="Arial" w:cs="Arial"/>
          <w:sz w:val="26"/>
          <w:szCs w:val="26"/>
        </w:rPr>
        <w:t xml:space="preserve"> que remite la Secretaría General de Acuerdos, con motivo del </w:t>
      </w:r>
      <w:r w:rsidR="00567900">
        <w:rPr>
          <w:rFonts w:ascii="Arial" w:hAnsi="Arial" w:cs="Arial"/>
          <w:sz w:val="26"/>
          <w:szCs w:val="26"/>
        </w:rPr>
        <w:t>R</w:t>
      </w:r>
      <w:r>
        <w:rPr>
          <w:rFonts w:ascii="Arial" w:hAnsi="Arial" w:cs="Arial"/>
          <w:sz w:val="26"/>
          <w:szCs w:val="26"/>
        </w:rPr>
        <w:t xml:space="preserve">ecurso de </w:t>
      </w:r>
      <w:r w:rsidR="00567900">
        <w:rPr>
          <w:rFonts w:ascii="Arial" w:hAnsi="Arial" w:cs="Arial"/>
          <w:sz w:val="26"/>
          <w:szCs w:val="26"/>
        </w:rPr>
        <w:t>R</w:t>
      </w:r>
      <w:r>
        <w:rPr>
          <w:rFonts w:ascii="Arial" w:hAnsi="Arial" w:cs="Arial"/>
          <w:sz w:val="26"/>
          <w:szCs w:val="26"/>
        </w:rPr>
        <w:t>evisión interpuesto por</w:t>
      </w:r>
      <w:r>
        <w:rPr>
          <w:rFonts w:ascii="Arial" w:hAnsi="Arial" w:cs="Arial"/>
          <w:b/>
          <w:sz w:val="26"/>
          <w:szCs w:val="26"/>
        </w:rPr>
        <w:t xml:space="preserve"> </w:t>
      </w:r>
      <w:r w:rsidR="00A33ED4" w:rsidRPr="00A33ED4">
        <w:rPr>
          <w:rFonts w:ascii="Arial" w:hAnsi="Arial" w:cs="Arial"/>
          <w:bCs/>
          <w:sz w:val="26"/>
          <w:szCs w:val="26"/>
        </w:rPr>
        <w:t>la</w:t>
      </w:r>
      <w:r w:rsidR="00A33ED4">
        <w:rPr>
          <w:rFonts w:ascii="Arial" w:hAnsi="Arial" w:cs="Arial"/>
          <w:b/>
          <w:sz w:val="26"/>
          <w:szCs w:val="26"/>
        </w:rPr>
        <w:t xml:space="preserve"> SÍNDICO PRIMERO DEL MUNICIPIO DE OAXACA DE JUÁREZ, OAXACA, </w:t>
      </w:r>
      <w:r>
        <w:rPr>
          <w:rFonts w:ascii="Arial" w:hAnsi="Arial" w:cs="Arial"/>
          <w:sz w:val="26"/>
          <w:szCs w:val="26"/>
        </w:rPr>
        <w:t>en contra de</w:t>
      </w:r>
      <w:r w:rsidR="00A33ED4">
        <w:rPr>
          <w:rFonts w:ascii="Arial" w:hAnsi="Arial" w:cs="Arial"/>
          <w:sz w:val="26"/>
          <w:szCs w:val="26"/>
        </w:rPr>
        <w:t xml:space="preserve"> la sentencia </w:t>
      </w:r>
      <w:r>
        <w:rPr>
          <w:rFonts w:ascii="Arial" w:hAnsi="Arial" w:cs="Arial"/>
          <w:sz w:val="26"/>
          <w:szCs w:val="26"/>
        </w:rPr>
        <w:t xml:space="preserve">de fecha </w:t>
      </w:r>
      <w:r w:rsidR="00A33ED4" w:rsidRPr="005B2D1B">
        <w:rPr>
          <w:rFonts w:ascii="Arial" w:hAnsi="Arial" w:cs="Arial"/>
          <w:sz w:val="26"/>
          <w:szCs w:val="26"/>
        </w:rPr>
        <w:t>catorce de enero</w:t>
      </w:r>
      <w:r w:rsidRPr="005B2D1B">
        <w:rPr>
          <w:rFonts w:ascii="Arial" w:hAnsi="Arial" w:cs="Arial"/>
          <w:sz w:val="26"/>
          <w:szCs w:val="26"/>
        </w:rPr>
        <w:t xml:space="preserve"> de dos mil </w:t>
      </w:r>
      <w:r w:rsidR="002D0109" w:rsidRPr="005B2D1B">
        <w:rPr>
          <w:rFonts w:ascii="Arial" w:hAnsi="Arial" w:cs="Arial"/>
          <w:sz w:val="26"/>
          <w:szCs w:val="26"/>
        </w:rPr>
        <w:t>veinte</w:t>
      </w:r>
      <w:r>
        <w:rPr>
          <w:rFonts w:ascii="Arial" w:hAnsi="Arial" w:cs="Arial"/>
          <w:sz w:val="26"/>
          <w:szCs w:val="26"/>
        </w:rPr>
        <w:t>, dictad</w:t>
      </w:r>
      <w:r w:rsidR="00A33ED4">
        <w:rPr>
          <w:rFonts w:ascii="Arial" w:hAnsi="Arial" w:cs="Arial"/>
          <w:sz w:val="26"/>
          <w:szCs w:val="26"/>
        </w:rPr>
        <w:t>a</w:t>
      </w:r>
      <w:r>
        <w:rPr>
          <w:rFonts w:ascii="Arial" w:hAnsi="Arial" w:cs="Arial"/>
          <w:sz w:val="26"/>
          <w:szCs w:val="26"/>
        </w:rPr>
        <w:t xml:space="preserve"> en el expediente </w:t>
      </w:r>
      <w:r>
        <w:rPr>
          <w:rFonts w:ascii="Arial" w:hAnsi="Arial" w:cs="Arial"/>
          <w:b/>
          <w:sz w:val="26"/>
          <w:szCs w:val="26"/>
        </w:rPr>
        <w:t>0</w:t>
      </w:r>
      <w:r w:rsidR="00A33ED4">
        <w:rPr>
          <w:rFonts w:ascii="Arial" w:hAnsi="Arial" w:cs="Arial"/>
          <w:b/>
          <w:sz w:val="26"/>
          <w:szCs w:val="26"/>
        </w:rPr>
        <w:t>094</w:t>
      </w:r>
      <w:r>
        <w:rPr>
          <w:rFonts w:ascii="Arial" w:hAnsi="Arial" w:cs="Arial"/>
          <w:b/>
          <w:sz w:val="26"/>
          <w:szCs w:val="26"/>
        </w:rPr>
        <w:t>/20</w:t>
      </w:r>
      <w:r w:rsidR="00A33ED4">
        <w:rPr>
          <w:rFonts w:ascii="Arial" w:hAnsi="Arial" w:cs="Arial"/>
          <w:b/>
          <w:sz w:val="26"/>
          <w:szCs w:val="26"/>
        </w:rPr>
        <w:t>18</w:t>
      </w:r>
      <w:r>
        <w:rPr>
          <w:rFonts w:ascii="Arial" w:hAnsi="Arial" w:cs="Arial"/>
          <w:sz w:val="26"/>
          <w:szCs w:val="26"/>
        </w:rPr>
        <w:t xml:space="preserve"> del índice de la </w:t>
      </w:r>
      <w:r w:rsidR="004819D0">
        <w:rPr>
          <w:rFonts w:ascii="Arial" w:hAnsi="Arial" w:cs="Arial"/>
          <w:sz w:val="26"/>
          <w:szCs w:val="26"/>
        </w:rPr>
        <w:t>Primera</w:t>
      </w:r>
      <w:r>
        <w:rPr>
          <w:rFonts w:ascii="Arial" w:hAnsi="Arial" w:cs="Arial"/>
          <w:sz w:val="26"/>
          <w:szCs w:val="26"/>
        </w:rPr>
        <w:t xml:space="preserve"> Sala Unitaria de Primera Instancia, relativo al </w:t>
      </w:r>
      <w:r w:rsidR="00567900">
        <w:rPr>
          <w:rFonts w:ascii="Arial" w:hAnsi="Arial" w:cs="Arial"/>
          <w:sz w:val="26"/>
          <w:szCs w:val="26"/>
        </w:rPr>
        <w:t>J</w:t>
      </w:r>
      <w:r>
        <w:rPr>
          <w:rFonts w:ascii="Arial" w:hAnsi="Arial" w:cs="Arial"/>
          <w:sz w:val="26"/>
          <w:szCs w:val="26"/>
        </w:rPr>
        <w:t xml:space="preserve">uicio de </w:t>
      </w:r>
      <w:r w:rsidR="00567900">
        <w:rPr>
          <w:rFonts w:ascii="Arial" w:hAnsi="Arial" w:cs="Arial"/>
          <w:sz w:val="26"/>
          <w:szCs w:val="26"/>
        </w:rPr>
        <w:t>N</w:t>
      </w:r>
      <w:r>
        <w:rPr>
          <w:rFonts w:ascii="Arial" w:hAnsi="Arial" w:cs="Arial"/>
          <w:sz w:val="26"/>
          <w:szCs w:val="26"/>
        </w:rPr>
        <w:t>ulidad promovido por</w:t>
      </w:r>
      <w:r>
        <w:rPr>
          <w:rFonts w:ascii="Arial" w:hAnsi="Arial" w:cs="Arial"/>
          <w:b/>
          <w:sz w:val="26"/>
          <w:szCs w:val="26"/>
        </w:rPr>
        <w:t xml:space="preserve"> </w:t>
      </w:r>
      <w:r w:rsidR="00132BB7">
        <w:rPr>
          <w:rFonts w:ascii="Arial" w:eastAsia="Times New Roman" w:hAnsi="Arial" w:cs="Arial"/>
          <w:b/>
          <w:iCs/>
          <w:color w:val="000000"/>
        </w:rPr>
        <w:t>***********</w:t>
      </w:r>
      <w:r w:rsidR="004819D0" w:rsidRPr="004819D0">
        <w:rPr>
          <w:rFonts w:ascii="Arial" w:hAnsi="Arial" w:cs="Arial"/>
          <w:b/>
          <w:bCs/>
          <w:sz w:val="26"/>
          <w:szCs w:val="26"/>
        </w:rPr>
        <w:t xml:space="preserve">, </w:t>
      </w:r>
      <w:r w:rsidR="004819D0">
        <w:rPr>
          <w:rFonts w:ascii="Arial" w:hAnsi="Arial" w:cs="Arial"/>
          <w:sz w:val="26"/>
          <w:szCs w:val="26"/>
        </w:rPr>
        <w:t xml:space="preserve">representante legal de la persona moral denominada </w:t>
      </w:r>
      <w:r w:rsidR="004819D0" w:rsidRPr="004819D0">
        <w:rPr>
          <w:rFonts w:ascii="Arial" w:hAnsi="Arial" w:cs="Arial"/>
          <w:b/>
          <w:bCs/>
          <w:sz w:val="26"/>
          <w:szCs w:val="26"/>
        </w:rPr>
        <w:t>“</w:t>
      </w:r>
      <w:r w:rsidR="00132BB7">
        <w:rPr>
          <w:rFonts w:ascii="Arial" w:eastAsia="Times New Roman" w:hAnsi="Arial" w:cs="Arial"/>
          <w:b/>
          <w:iCs/>
          <w:color w:val="000000"/>
        </w:rPr>
        <w:t>***********</w:t>
      </w:r>
      <w:r w:rsidR="004819D0" w:rsidRPr="004819D0">
        <w:rPr>
          <w:rFonts w:ascii="Arial" w:hAnsi="Arial" w:cs="Arial"/>
          <w:b/>
          <w:bCs/>
          <w:sz w:val="26"/>
          <w:szCs w:val="26"/>
        </w:rPr>
        <w:t>, S.A DE C.V.”,</w:t>
      </w:r>
      <w:r w:rsidR="004819D0">
        <w:rPr>
          <w:rFonts w:ascii="Arial" w:hAnsi="Arial" w:cs="Arial"/>
          <w:sz w:val="26"/>
          <w:szCs w:val="26"/>
        </w:rPr>
        <w:t xml:space="preserve"> </w:t>
      </w:r>
      <w:r>
        <w:rPr>
          <w:rFonts w:ascii="Arial" w:hAnsi="Arial" w:cs="Arial"/>
          <w:sz w:val="26"/>
          <w:szCs w:val="26"/>
        </w:rPr>
        <w:t xml:space="preserve">en contra del </w:t>
      </w:r>
      <w:r w:rsidR="004819D0">
        <w:rPr>
          <w:rFonts w:ascii="Arial" w:hAnsi="Arial" w:cs="Arial"/>
          <w:b/>
          <w:sz w:val="26"/>
          <w:szCs w:val="26"/>
        </w:rPr>
        <w:t xml:space="preserve">HONORABLE AYUNTAMIENTO DEL MUNICIPIO DE </w:t>
      </w:r>
      <w:r w:rsidR="002D0109">
        <w:rPr>
          <w:rFonts w:ascii="Arial" w:hAnsi="Arial" w:cs="Arial"/>
          <w:b/>
          <w:sz w:val="26"/>
          <w:szCs w:val="26"/>
        </w:rPr>
        <w:t>OAXACA</w:t>
      </w:r>
      <w:r w:rsidR="004819D0">
        <w:rPr>
          <w:rFonts w:ascii="Arial" w:hAnsi="Arial" w:cs="Arial"/>
          <w:b/>
          <w:sz w:val="26"/>
          <w:szCs w:val="26"/>
        </w:rPr>
        <w:t xml:space="preserve"> DE JUÁREZ</w:t>
      </w:r>
      <w:r w:rsidR="002D0109">
        <w:rPr>
          <w:rFonts w:ascii="Arial" w:hAnsi="Arial" w:cs="Arial"/>
          <w:b/>
          <w:sz w:val="26"/>
          <w:szCs w:val="26"/>
        </w:rPr>
        <w:t>,</w:t>
      </w:r>
      <w:r w:rsidR="004819D0">
        <w:rPr>
          <w:rFonts w:ascii="Arial" w:hAnsi="Arial" w:cs="Arial"/>
          <w:b/>
          <w:sz w:val="26"/>
          <w:szCs w:val="26"/>
        </w:rPr>
        <w:t xml:space="preserve"> OAXACA,</w:t>
      </w:r>
      <w:r w:rsidR="002D0109">
        <w:rPr>
          <w:rFonts w:ascii="Arial"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 </w:t>
      </w:r>
      <w:r w:rsidR="00EB1C7B">
        <w:rPr>
          <w:rFonts w:ascii="Arial" w:hAnsi="Arial" w:cs="Arial"/>
          <w:sz w:val="26"/>
          <w:szCs w:val="26"/>
        </w:rPr>
        <w:t xml:space="preserve">- </w:t>
      </w:r>
      <w:r w:rsidR="00EB1C7B" w:rsidRPr="000E2D6B">
        <w:rPr>
          <w:rFonts w:ascii="Arial" w:hAnsi="Arial" w:cs="Arial"/>
          <w:bCs/>
          <w:sz w:val="26"/>
          <w:szCs w:val="26"/>
        </w:rPr>
        <w:t xml:space="preserve">- - - - - - - - - - - - - - - - - - - - - - - - - - - - - - - - </w:t>
      </w:r>
      <w:r w:rsidR="00132BB7">
        <w:rPr>
          <w:rFonts w:ascii="Arial" w:hAnsi="Arial" w:cs="Arial"/>
          <w:bCs/>
          <w:sz w:val="26"/>
          <w:szCs w:val="26"/>
        </w:rPr>
        <w:t xml:space="preserve"> </w:t>
      </w:r>
      <w:r w:rsidR="00EB1C7B" w:rsidRPr="000E2D6B">
        <w:rPr>
          <w:rFonts w:ascii="Arial" w:hAnsi="Arial" w:cs="Arial"/>
          <w:bCs/>
          <w:sz w:val="26"/>
          <w:szCs w:val="26"/>
        </w:rPr>
        <w:t xml:space="preserve"> </w:t>
      </w:r>
    </w:p>
    <w:p w14:paraId="7F3DB06E" w14:textId="77777777" w:rsidR="00D600B6" w:rsidRDefault="00D600B6" w:rsidP="003B6CF0">
      <w:pPr>
        <w:spacing w:line="360" w:lineRule="auto"/>
        <w:jc w:val="center"/>
        <w:rPr>
          <w:rFonts w:ascii="Arial" w:hAnsi="Arial" w:cs="Arial"/>
          <w:b/>
          <w:bCs/>
          <w:sz w:val="26"/>
          <w:szCs w:val="26"/>
        </w:rPr>
      </w:pPr>
    </w:p>
    <w:p w14:paraId="42D76FAD" w14:textId="73EDA772"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3D816D7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w:t>
      </w:r>
      <w:r w:rsidR="00956E17">
        <w:rPr>
          <w:rFonts w:ascii="Arial" w:hAnsi="Arial" w:cs="Arial"/>
          <w:sz w:val="26"/>
          <w:szCs w:val="26"/>
        </w:rPr>
        <w:t xml:space="preserve">la </w:t>
      </w:r>
      <w:bookmarkStart w:id="0" w:name="_Hlk82471819"/>
      <w:r w:rsidR="00956E17">
        <w:rPr>
          <w:rFonts w:ascii="Arial" w:hAnsi="Arial" w:cs="Arial"/>
          <w:sz w:val="26"/>
          <w:szCs w:val="26"/>
        </w:rPr>
        <w:t xml:space="preserve">sentencia de fecha </w:t>
      </w:r>
      <w:r w:rsidR="00956E17" w:rsidRPr="005B2D1B">
        <w:rPr>
          <w:rFonts w:ascii="Arial" w:hAnsi="Arial" w:cs="Arial"/>
          <w:sz w:val="26"/>
          <w:szCs w:val="26"/>
        </w:rPr>
        <w:t>catorce de enero de dos mil veinte</w:t>
      </w:r>
      <w:r w:rsidR="00956E17">
        <w:rPr>
          <w:rFonts w:ascii="Arial" w:hAnsi="Arial" w:cs="Arial"/>
          <w:sz w:val="26"/>
          <w:szCs w:val="26"/>
        </w:rPr>
        <w:t>,</w:t>
      </w:r>
      <w:bookmarkEnd w:id="0"/>
      <w:r w:rsidR="00956E17">
        <w:rPr>
          <w:rFonts w:ascii="Arial" w:hAnsi="Arial" w:cs="Arial"/>
          <w:sz w:val="26"/>
          <w:szCs w:val="26"/>
        </w:rPr>
        <w:t xml:space="preserve"> </w:t>
      </w:r>
      <w:r w:rsidRPr="00CB6405">
        <w:rPr>
          <w:rFonts w:ascii="Arial" w:hAnsi="Arial" w:cs="Arial"/>
          <w:sz w:val="26"/>
          <w:szCs w:val="26"/>
        </w:rPr>
        <w:t>dictad</w:t>
      </w:r>
      <w:r w:rsidR="00956E17">
        <w:rPr>
          <w:rFonts w:ascii="Arial" w:hAnsi="Arial" w:cs="Arial"/>
          <w:sz w:val="26"/>
          <w:szCs w:val="26"/>
        </w:rPr>
        <w:t>a</w:t>
      </w:r>
      <w:r>
        <w:rPr>
          <w:rFonts w:ascii="Arial" w:hAnsi="Arial" w:cs="Arial"/>
          <w:sz w:val="26"/>
          <w:szCs w:val="26"/>
        </w:rPr>
        <w:t xml:space="preserve"> </w:t>
      </w:r>
      <w:r w:rsidR="00D73A92">
        <w:rPr>
          <w:rFonts w:ascii="Arial" w:hAnsi="Arial" w:cs="Arial"/>
          <w:sz w:val="26"/>
          <w:szCs w:val="26"/>
        </w:rPr>
        <w:t xml:space="preserve">por la </w:t>
      </w:r>
      <w:r w:rsidR="00956E17">
        <w:rPr>
          <w:rFonts w:ascii="Arial" w:hAnsi="Arial" w:cs="Arial"/>
          <w:sz w:val="26"/>
          <w:szCs w:val="26"/>
        </w:rPr>
        <w:t>Primera</w:t>
      </w:r>
      <w:r w:rsidR="005B40E1">
        <w:rPr>
          <w:rFonts w:ascii="Arial" w:hAnsi="Arial" w:cs="Arial"/>
          <w:sz w:val="26"/>
          <w:szCs w:val="26"/>
        </w:rPr>
        <w:t xml:space="preserve"> Sala </w:t>
      </w:r>
      <w:r w:rsidR="00DF1BD5">
        <w:rPr>
          <w:rFonts w:ascii="Arial" w:hAnsi="Arial" w:cs="Arial"/>
          <w:sz w:val="26"/>
          <w:szCs w:val="26"/>
        </w:rPr>
        <w:t xml:space="preserve">Unitaria </w:t>
      </w:r>
      <w:r w:rsidR="005B40E1">
        <w:rPr>
          <w:rFonts w:ascii="Arial" w:hAnsi="Arial" w:cs="Arial"/>
          <w:sz w:val="26"/>
          <w:szCs w:val="26"/>
        </w:rPr>
        <w:t xml:space="preserve">de Primera Instancia, </w:t>
      </w:r>
      <w:bookmarkStart w:id="1" w:name="_Hlk79495957"/>
      <w:r w:rsidR="00956E17" w:rsidRPr="00A33ED4">
        <w:rPr>
          <w:rFonts w:ascii="Arial" w:hAnsi="Arial" w:cs="Arial"/>
          <w:bCs/>
          <w:sz w:val="26"/>
          <w:szCs w:val="26"/>
        </w:rPr>
        <w:t>la</w:t>
      </w:r>
      <w:r w:rsidR="00956E17">
        <w:rPr>
          <w:rFonts w:ascii="Arial" w:hAnsi="Arial" w:cs="Arial"/>
          <w:b/>
          <w:sz w:val="26"/>
          <w:szCs w:val="26"/>
        </w:rPr>
        <w:t xml:space="preserve"> SÍNDICO PRIMERO DEL MUNICIPIO DE OAXACA DE JUÁREZ, OAXACA, </w:t>
      </w:r>
      <w:bookmarkEnd w:id="1"/>
      <w:r w:rsidRPr="00CB6405">
        <w:rPr>
          <w:rFonts w:ascii="Arial" w:hAnsi="Arial" w:cs="Arial"/>
          <w:sz w:val="26"/>
          <w:szCs w:val="26"/>
        </w:rPr>
        <w:t xml:space="preserve">interpuso en su contra </w:t>
      </w:r>
      <w:r w:rsidR="005E417A">
        <w:rPr>
          <w:rFonts w:ascii="Arial" w:hAnsi="Arial" w:cs="Arial"/>
          <w:sz w:val="26"/>
          <w:szCs w:val="26"/>
        </w:rPr>
        <w:t>R</w:t>
      </w:r>
      <w:r w:rsidRPr="00CB6405">
        <w:rPr>
          <w:rFonts w:ascii="Arial" w:hAnsi="Arial" w:cs="Arial"/>
          <w:sz w:val="26"/>
          <w:szCs w:val="26"/>
        </w:rPr>
        <w:t xml:space="preserve">ecurso de </w:t>
      </w:r>
      <w:r w:rsidR="005E417A">
        <w:rPr>
          <w:rFonts w:ascii="Arial" w:hAnsi="Arial" w:cs="Arial"/>
          <w:sz w:val="26"/>
          <w:szCs w:val="26"/>
        </w:rPr>
        <w:t>R</w:t>
      </w:r>
      <w:r w:rsidRPr="00CB6405">
        <w:rPr>
          <w:rFonts w:ascii="Arial" w:hAnsi="Arial" w:cs="Arial"/>
          <w:sz w:val="26"/>
          <w:szCs w:val="26"/>
        </w:rPr>
        <w:t>evisión.</w:t>
      </w:r>
      <w:r w:rsidR="00EB1C7B">
        <w:rPr>
          <w:rFonts w:ascii="Arial" w:hAnsi="Arial" w:cs="Arial"/>
          <w:sz w:val="26"/>
          <w:szCs w:val="26"/>
        </w:rPr>
        <w:t xml:space="preserve"> - - - - </w:t>
      </w:r>
    </w:p>
    <w:p w14:paraId="25FD21DD" w14:textId="1A7DECD0" w:rsidR="00F042FD" w:rsidRDefault="003B6CF0" w:rsidP="00EB1C7B">
      <w:pPr>
        <w:spacing w:line="360" w:lineRule="auto"/>
        <w:jc w:val="both"/>
        <w:rPr>
          <w:rFonts w:ascii="Arial" w:hAnsi="Arial" w:cs="Arial"/>
          <w:bCs/>
          <w:sz w:val="26"/>
          <w:szCs w:val="26"/>
        </w:rPr>
      </w:pPr>
      <w:r w:rsidRPr="003B084B">
        <w:rPr>
          <w:rFonts w:ascii="Arial" w:hAnsi="Arial" w:cs="Arial"/>
          <w:b/>
          <w:bCs/>
          <w:iCs/>
          <w:sz w:val="26"/>
          <w:szCs w:val="26"/>
        </w:rPr>
        <w:t xml:space="preserve">SEGUNDO. </w:t>
      </w:r>
      <w:r w:rsidR="00F042FD" w:rsidRPr="00C37A09">
        <w:rPr>
          <w:rFonts w:ascii="Arial" w:hAnsi="Arial" w:cs="Arial"/>
          <w:bCs/>
          <w:sz w:val="26"/>
          <w:szCs w:val="26"/>
        </w:rPr>
        <w:t xml:space="preserve">Los puntos resolutivos de la sentencia recurrida son </w:t>
      </w:r>
      <w:r w:rsidR="00F042FD">
        <w:rPr>
          <w:rFonts w:ascii="Arial" w:hAnsi="Arial" w:cs="Arial"/>
          <w:bCs/>
          <w:sz w:val="26"/>
          <w:szCs w:val="26"/>
        </w:rPr>
        <w:t>los siguientes:</w:t>
      </w:r>
      <w:r w:rsidR="00EB1C7B">
        <w:rPr>
          <w:rFonts w:ascii="Arial" w:hAnsi="Arial" w:cs="Arial"/>
          <w:bCs/>
          <w:sz w:val="26"/>
          <w:szCs w:val="26"/>
        </w:rPr>
        <w:t xml:space="preserve"> </w:t>
      </w:r>
      <w:r w:rsidR="00EB1C7B" w:rsidRPr="000E2D6B">
        <w:rPr>
          <w:rFonts w:ascii="Arial" w:hAnsi="Arial" w:cs="Arial"/>
          <w:bCs/>
          <w:sz w:val="26"/>
          <w:szCs w:val="26"/>
        </w:rPr>
        <w:t>- - - - - - - - - - - - - - - - - - - - - - - - - - - - - - - - - - - - - - - - - -</w:t>
      </w:r>
      <w:r w:rsidR="00EB1C7B">
        <w:rPr>
          <w:rFonts w:ascii="Arial" w:hAnsi="Arial" w:cs="Arial"/>
          <w:bCs/>
          <w:sz w:val="26"/>
          <w:szCs w:val="26"/>
        </w:rPr>
        <w:t xml:space="preserve"> - - </w:t>
      </w:r>
    </w:p>
    <w:p w14:paraId="4536C2C8" w14:textId="12BB3602" w:rsidR="005B40E1" w:rsidRDefault="00EC6E18" w:rsidP="00F05BA1">
      <w:pPr>
        <w:spacing w:after="0" w:line="360" w:lineRule="auto"/>
        <w:ind w:left="567" w:right="616" w:firstLine="567"/>
        <w:jc w:val="both"/>
        <w:rPr>
          <w:rFonts w:ascii="Arial" w:hAnsi="Arial" w:cs="Arial"/>
          <w:bCs/>
          <w:i/>
        </w:rPr>
      </w:pPr>
      <w:r>
        <w:rPr>
          <w:rFonts w:ascii="Arial" w:hAnsi="Arial" w:cs="Arial"/>
          <w:b/>
          <w:i/>
        </w:rPr>
        <w:t xml:space="preserve">“PRIMERO.- </w:t>
      </w:r>
      <w:r w:rsidRPr="00EC6E18">
        <w:rPr>
          <w:rFonts w:ascii="Arial" w:hAnsi="Arial" w:cs="Arial"/>
          <w:bCs/>
          <w:i/>
        </w:rPr>
        <w:t>Esta Primera Sala Unitaria del Tribunal de Justicia Administrativa del Estado de Oaxaca, es competente para conocer y resolver el presente juicio.</w:t>
      </w:r>
      <w:r w:rsidR="009F6D54">
        <w:rPr>
          <w:rFonts w:ascii="Arial" w:hAnsi="Arial" w:cs="Arial"/>
          <w:bCs/>
          <w:i/>
        </w:rPr>
        <w:t>- - - - - - - - - - - - - - - - - -  -- - - - - - - - - - - - - - -</w:t>
      </w:r>
    </w:p>
    <w:p w14:paraId="1A7D2DDB" w14:textId="50E120C1" w:rsidR="00EC6E18" w:rsidRDefault="00EC6E18" w:rsidP="00F05BA1">
      <w:pPr>
        <w:spacing w:after="0" w:line="360" w:lineRule="auto"/>
        <w:ind w:left="567" w:right="616" w:firstLine="567"/>
        <w:jc w:val="both"/>
        <w:rPr>
          <w:rFonts w:ascii="Arial" w:hAnsi="Arial" w:cs="Arial"/>
          <w:bCs/>
          <w:i/>
        </w:rPr>
      </w:pPr>
      <w:r>
        <w:rPr>
          <w:rFonts w:ascii="Arial" w:hAnsi="Arial" w:cs="Arial"/>
          <w:b/>
          <w:i/>
        </w:rPr>
        <w:t>SEGUNDO.</w:t>
      </w:r>
      <w:r>
        <w:rPr>
          <w:rFonts w:ascii="Arial" w:hAnsi="Arial" w:cs="Arial"/>
          <w:bCs/>
          <w:i/>
        </w:rPr>
        <w:t>- La personalidad de las partes quedó asentada en autos.</w:t>
      </w:r>
      <w:r w:rsidR="009F6D54">
        <w:rPr>
          <w:rFonts w:ascii="Arial" w:hAnsi="Arial" w:cs="Arial"/>
          <w:bCs/>
          <w:i/>
        </w:rPr>
        <w:t xml:space="preserve"> - - - - - - - - - - - - - - - - - - - - - - - - - - - - - - - - - - - - - - - - - - - - - - - -</w:t>
      </w:r>
    </w:p>
    <w:p w14:paraId="4D5D5D17" w14:textId="487A6C38" w:rsidR="00BB3858" w:rsidRDefault="00EC6E18" w:rsidP="00BB3858">
      <w:pPr>
        <w:spacing w:after="0" w:line="360" w:lineRule="auto"/>
        <w:ind w:left="567" w:right="616" w:firstLine="567"/>
        <w:jc w:val="both"/>
        <w:rPr>
          <w:rFonts w:ascii="Arial" w:hAnsi="Arial" w:cs="Arial"/>
          <w:b/>
          <w:i/>
        </w:rPr>
      </w:pPr>
      <w:r>
        <w:rPr>
          <w:rFonts w:ascii="Arial" w:hAnsi="Arial" w:cs="Arial"/>
          <w:b/>
          <w:i/>
        </w:rPr>
        <w:lastRenderedPageBreak/>
        <w:t>TERCERO.</w:t>
      </w:r>
      <w:r>
        <w:rPr>
          <w:rFonts w:ascii="Arial" w:hAnsi="Arial" w:cs="Arial"/>
          <w:bCs/>
          <w:i/>
        </w:rPr>
        <w:t xml:space="preserve">- Esta Sala advierte que, en el presente juicio no se configura ninguna causal de improcedencia o sobreseimiento expuesto en el considerando TERCERO, por lo tanto, </w:t>
      </w:r>
      <w:r w:rsidRPr="00EC6E18">
        <w:rPr>
          <w:rFonts w:ascii="Arial" w:hAnsi="Arial" w:cs="Arial"/>
          <w:b/>
          <w:i/>
        </w:rPr>
        <w:t>NO SE SOBRESEE.</w:t>
      </w:r>
      <w:r w:rsidR="00BB3858">
        <w:rPr>
          <w:rFonts w:ascii="Arial" w:hAnsi="Arial" w:cs="Arial"/>
          <w:b/>
          <w:i/>
        </w:rPr>
        <w:t>- - - - -</w:t>
      </w:r>
    </w:p>
    <w:p w14:paraId="159F407C" w14:textId="062367E5" w:rsidR="004361F7" w:rsidRDefault="00EC6E18" w:rsidP="00BB3858">
      <w:pPr>
        <w:spacing w:after="0" w:line="360" w:lineRule="auto"/>
        <w:ind w:left="567" w:right="616" w:firstLine="567"/>
        <w:jc w:val="both"/>
        <w:rPr>
          <w:rFonts w:ascii="Arial" w:hAnsi="Arial" w:cs="Arial"/>
          <w:b/>
          <w:i/>
        </w:rPr>
      </w:pPr>
      <w:r w:rsidRPr="00EC6E18">
        <w:rPr>
          <w:rFonts w:ascii="Arial" w:hAnsi="Arial" w:cs="Arial"/>
          <w:b/>
          <w:i/>
        </w:rPr>
        <w:tab/>
        <w:t>CUARTO.-</w:t>
      </w:r>
      <w:r>
        <w:rPr>
          <w:rFonts w:ascii="Arial" w:hAnsi="Arial" w:cs="Arial"/>
          <w:bCs/>
          <w:i/>
        </w:rPr>
        <w:t xml:space="preserve"> Se declara la </w:t>
      </w:r>
      <w:proofErr w:type="spellStart"/>
      <w:r>
        <w:rPr>
          <w:rFonts w:ascii="Arial" w:hAnsi="Arial" w:cs="Arial"/>
          <w:bCs/>
          <w:i/>
        </w:rPr>
        <w:t>se</w:t>
      </w:r>
      <w:proofErr w:type="spellEnd"/>
      <w:r>
        <w:rPr>
          <w:rFonts w:ascii="Arial" w:hAnsi="Arial" w:cs="Arial"/>
          <w:bCs/>
          <w:i/>
        </w:rPr>
        <w:t xml:space="preserve"> (sic) declara (sic) la </w:t>
      </w:r>
      <w:r w:rsidRPr="00EC6E18">
        <w:rPr>
          <w:rFonts w:ascii="Arial" w:hAnsi="Arial" w:cs="Arial"/>
          <w:b/>
          <w:i/>
        </w:rPr>
        <w:t xml:space="preserve">NULIDAD LISA Y LLANA </w:t>
      </w:r>
      <w:r>
        <w:rPr>
          <w:rFonts w:ascii="Arial" w:hAnsi="Arial" w:cs="Arial"/>
          <w:bCs/>
          <w:i/>
        </w:rPr>
        <w:t xml:space="preserve">de la NEGATIVA FICTA recaída a las peticiones de escritos de fechas </w:t>
      </w:r>
      <w:r w:rsidRPr="00977B6B">
        <w:rPr>
          <w:rFonts w:ascii="Arial" w:hAnsi="Arial" w:cs="Arial"/>
          <w:bCs/>
          <w:i/>
        </w:rPr>
        <w:t>catorce de octubre de dos mil quince</w:t>
      </w:r>
      <w:r>
        <w:rPr>
          <w:rFonts w:ascii="Arial" w:hAnsi="Arial" w:cs="Arial"/>
          <w:bCs/>
          <w:i/>
        </w:rPr>
        <w:t xml:space="preserve"> (14/10/2015) y </w:t>
      </w:r>
      <w:r w:rsidRPr="00977B6B">
        <w:rPr>
          <w:rFonts w:ascii="Arial" w:hAnsi="Arial" w:cs="Arial"/>
          <w:bCs/>
          <w:i/>
        </w:rPr>
        <w:t>cuatro de abril de dos mil diecisiete</w:t>
      </w:r>
      <w:r>
        <w:rPr>
          <w:rFonts w:ascii="Arial" w:hAnsi="Arial" w:cs="Arial"/>
          <w:bCs/>
          <w:i/>
        </w:rPr>
        <w:t xml:space="preserve"> (04/04/2017), por las razones ya expuestas en el considerando CUARTO de esta sentencia.</w:t>
      </w:r>
      <w:r w:rsidR="00BB3858">
        <w:rPr>
          <w:rFonts w:ascii="Arial" w:hAnsi="Arial" w:cs="Arial"/>
          <w:bCs/>
          <w:i/>
        </w:rPr>
        <w:t xml:space="preserve">- - - - - - - - - - - - - - - - - - - - - - </w:t>
      </w:r>
    </w:p>
    <w:p w14:paraId="02CFBB0D" w14:textId="70B05DBB" w:rsidR="00EC6E18" w:rsidRPr="004361F7" w:rsidRDefault="00EC6E18" w:rsidP="004361F7">
      <w:pPr>
        <w:spacing w:after="0" w:line="360" w:lineRule="auto"/>
        <w:ind w:left="567" w:right="616" w:firstLine="567"/>
        <w:jc w:val="both"/>
        <w:rPr>
          <w:rFonts w:ascii="Arial" w:hAnsi="Arial" w:cs="Arial"/>
          <w:b/>
          <w:i/>
        </w:rPr>
      </w:pPr>
      <w:r>
        <w:rPr>
          <w:rFonts w:ascii="Arial" w:hAnsi="Arial" w:cs="Arial"/>
          <w:b/>
          <w:i/>
        </w:rPr>
        <w:t>QUINTO.</w:t>
      </w:r>
      <w:r>
        <w:rPr>
          <w:rFonts w:ascii="Arial" w:hAnsi="Arial" w:cs="Arial"/>
          <w:bCs/>
          <w:i/>
        </w:rPr>
        <w:t xml:space="preserve">- Se ordena al </w:t>
      </w:r>
      <w:r w:rsidRPr="00977B6B">
        <w:rPr>
          <w:rFonts w:ascii="Arial" w:hAnsi="Arial" w:cs="Arial"/>
          <w:bCs/>
          <w:i/>
        </w:rPr>
        <w:t>Honorable Municipio</w:t>
      </w:r>
      <w:r>
        <w:rPr>
          <w:rFonts w:ascii="Arial" w:hAnsi="Arial" w:cs="Arial"/>
          <w:bCs/>
          <w:i/>
        </w:rPr>
        <w:t xml:space="preserve"> de Oaxaca de Juárez, Oaxaca, a que realice el pago de la cantidad total de </w:t>
      </w:r>
      <w:r w:rsidR="00132BB7">
        <w:rPr>
          <w:rFonts w:ascii="Arial" w:eastAsia="Times New Roman" w:hAnsi="Arial" w:cs="Arial"/>
          <w:b/>
          <w:iCs/>
          <w:color w:val="000000"/>
        </w:rPr>
        <w:t>***********</w:t>
      </w:r>
      <w:r>
        <w:rPr>
          <w:rFonts w:ascii="Arial" w:hAnsi="Arial" w:cs="Arial"/>
          <w:bCs/>
          <w:i/>
        </w:rPr>
        <w:t>, a favor de la empresa denominada “</w:t>
      </w:r>
      <w:r w:rsidR="00132BB7">
        <w:rPr>
          <w:rFonts w:ascii="Arial" w:eastAsia="Times New Roman" w:hAnsi="Arial" w:cs="Arial"/>
          <w:b/>
          <w:iCs/>
          <w:color w:val="000000"/>
        </w:rPr>
        <w:t>***********</w:t>
      </w:r>
      <w:r>
        <w:rPr>
          <w:rFonts w:ascii="Arial" w:hAnsi="Arial" w:cs="Arial"/>
          <w:bCs/>
          <w:i/>
        </w:rPr>
        <w:t>, S.A. DE C.V.”, y en atención a ello y con la finalidad de verificar el cumplimiento a lo ordenado, la autoridad demandada deberá enviar informes del cumplimiento de lo aquí ordenado, no obstante lo anterior, es pertinente precisarle a la autoridad demandada que de ser contumaz, esta Sala le impondrá uno de los medios de apremio a que se refiere el artículo 124 de la Ley de Justicia Administrativa para el Estado de Oaxaca, por las razones expuestas en el considerando QUINTO de la presente resolución.</w:t>
      </w:r>
      <w:r w:rsidR="00BB3858">
        <w:rPr>
          <w:rFonts w:ascii="Arial" w:hAnsi="Arial" w:cs="Arial"/>
          <w:bCs/>
          <w:i/>
        </w:rPr>
        <w:t xml:space="preserve"> - - - - - - - - - - - - - - - </w:t>
      </w:r>
      <w:r w:rsidR="00132BB7">
        <w:rPr>
          <w:rFonts w:ascii="Arial" w:hAnsi="Arial" w:cs="Arial"/>
          <w:bCs/>
          <w:i/>
        </w:rPr>
        <w:t xml:space="preserve"> </w:t>
      </w:r>
    </w:p>
    <w:p w14:paraId="2BE0A318" w14:textId="7C085F0C" w:rsidR="00EC6E18" w:rsidRDefault="007D3011" w:rsidP="00F05BA1">
      <w:pPr>
        <w:spacing w:after="0" w:line="360" w:lineRule="auto"/>
        <w:ind w:left="567" w:right="616" w:firstLine="567"/>
        <w:jc w:val="both"/>
        <w:rPr>
          <w:rFonts w:ascii="Arial" w:hAnsi="Arial" w:cs="Arial"/>
          <w:bCs/>
          <w:i/>
        </w:rPr>
      </w:pPr>
      <w:r>
        <w:rPr>
          <w:rFonts w:ascii="Arial" w:hAnsi="Arial" w:cs="Arial"/>
          <w:b/>
          <w:i/>
        </w:rPr>
        <w:t>SEXTO.</w:t>
      </w:r>
      <w:r>
        <w:rPr>
          <w:rFonts w:ascii="Arial" w:hAnsi="Arial" w:cs="Arial"/>
          <w:bCs/>
          <w:i/>
        </w:rPr>
        <w:t>- Conforme a lo dispuesto en los artículos 142 y 143 de la Ley de Justicia Administrativa para el Estado de Oaxaca, NOTÍFIQUESE Y CÚMPLASE.”</w:t>
      </w:r>
    </w:p>
    <w:p w14:paraId="683343DF" w14:textId="77777777" w:rsidR="007D3011" w:rsidRPr="00EC6E18" w:rsidRDefault="007D3011" w:rsidP="009C21EF">
      <w:pPr>
        <w:pStyle w:val="Sinespaciado"/>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52C7FD78" w:rsidR="003B6CF0" w:rsidRPr="00EB1C7B" w:rsidRDefault="003B6CF0" w:rsidP="00042532">
      <w:pPr>
        <w:spacing w:line="360" w:lineRule="auto"/>
        <w:ind w:firstLine="709"/>
        <w:jc w:val="both"/>
        <w:rPr>
          <w:rFonts w:ascii="Arial" w:hAnsi="Arial" w:cs="Arial"/>
          <w:b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w:t>
      </w:r>
      <w:r w:rsidR="005E417A">
        <w:rPr>
          <w:rFonts w:ascii="Arial" w:hAnsi="Arial" w:cs="Arial"/>
          <w:bCs/>
          <w:iCs/>
          <w:sz w:val="26"/>
          <w:szCs w:val="26"/>
        </w:rPr>
        <w:t>R</w:t>
      </w:r>
      <w:r w:rsidRPr="008E3662">
        <w:rPr>
          <w:rFonts w:ascii="Arial" w:hAnsi="Arial" w:cs="Arial"/>
          <w:bCs/>
          <w:iCs/>
          <w:sz w:val="26"/>
          <w:szCs w:val="26"/>
        </w:rPr>
        <w:t xml:space="preserve">ecurso de </w:t>
      </w:r>
      <w:r w:rsidR="005E417A">
        <w:rPr>
          <w:rFonts w:ascii="Arial" w:hAnsi="Arial" w:cs="Arial"/>
          <w:bCs/>
          <w:iCs/>
          <w:sz w:val="26"/>
          <w:szCs w:val="26"/>
        </w:rPr>
        <w:t>R</w:t>
      </w:r>
      <w:r w:rsidRPr="008E3662">
        <w:rPr>
          <w:rFonts w:ascii="Arial" w:hAnsi="Arial" w:cs="Arial"/>
          <w:bCs/>
          <w:iCs/>
          <w:sz w:val="26"/>
          <w:szCs w:val="26"/>
        </w:rPr>
        <w:t>evisión interpuesto en contra</w:t>
      </w:r>
      <w:r w:rsidR="00F05BA1">
        <w:rPr>
          <w:rFonts w:ascii="Arial" w:hAnsi="Arial" w:cs="Arial"/>
          <w:bCs/>
          <w:iCs/>
          <w:sz w:val="26"/>
          <w:szCs w:val="26"/>
        </w:rPr>
        <w:t xml:space="preserve"> de</w:t>
      </w:r>
      <w:r w:rsidR="00682C5E">
        <w:rPr>
          <w:rFonts w:ascii="Arial" w:hAnsi="Arial" w:cs="Arial"/>
          <w:bCs/>
          <w:iCs/>
          <w:sz w:val="26"/>
          <w:szCs w:val="26"/>
        </w:rPr>
        <w:t xml:space="preserve"> la sentencia de</w:t>
      </w:r>
      <w:r w:rsidR="00682C5E">
        <w:rPr>
          <w:rFonts w:ascii="Arial" w:hAnsi="Arial" w:cs="Arial"/>
          <w:sz w:val="26"/>
          <w:szCs w:val="26"/>
        </w:rPr>
        <w:t xml:space="preserve"> fecha catorce de enero de dos mil veinte,</w:t>
      </w:r>
      <w:r w:rsidR="00175489">
        <w:rPr>
          <w:rFonts w:ascii="Arial" w:hAnsi="Arial" w:cs="Arial"/>
          <w:sz w:val="26"/>
          <w:szCs w:val="26"/>
        </w:rPr>
        <w:t xml:space="preserve"> </w:t>
      </w:r>
      <w:r w:rsidR="00F05BA1">
        <w:rPr>
          <w:rFonts w:ascii="Arial" w:hAnsi="Arial" w:cs="Arial"/>
          <w:sz w:val="26"/>
          <w:szCs w:val="26"/>
        </w:rPr>
        <w:t>dictad</w:t>
      </w:r>
      <w:r w:rsidR="00371C09">
        <w:rPr>
          <w:rFonts w:ascii="Arial" w:hAnsi="Arial" w:cs="Arial"/>
          <w:sz w:val="26"/>
          <w:szCs w:val="26"/>
        </w:rPr>
        <w:t>a</w:t>
      </w:r>
      <w:r w:rsidR="00F05BA1">
        <w:rPr>
          <w:rFonts w:ascii="Arial" w:hAnsi="Arial" w:cs="Arial"/>
          <w:sz w:val="26"/>
          <w:szCs w:val="26"/>
        </w:rPr>
        <w:t xml:space="preserve"> por la </w:t>
      </w:r>
      <w:r w:rsidR="00371C09">
        <w:rPr>
          <w:rFonts w:ascii="Arial" w:hAnsi="Arial" w:cs="Arial"/>
          <w:sz w:val="26"/>
          <w:szCs w:val="26"/>
        </w:rPr>
        <w:t>Primera</w:t>
      </w:r>
      <w:r w:rsidR="00F05BA1">
        <w:rPr>
          <w:rFonts w:ascii="Arial" w:hAnsi="Arial" w:cs="Arial"/>
          <w:sz w:val="26"/>
          <w:szCs w:val="26"/>
        </w:rPr>
        <w:t xml:space="preserve"> 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juicio de nulidad </w:t>
      </w:r>
      <w:r w:rsidRPr="00AE78C3">
        <w:rPr>
          <w:rFonts w:ascii="Arial" w:hAnsi="Arial" w:cs="Arial"/>
          <w:b/>
          <w:bCs/>
          <w:iCs/>
          <w:sz w:val="26"/>
          <w:szCs w:val="26"/>
        </w:rPr>
        <w:t>0</w:t>
      </w:r>
      <w:r w:rsidR="00371C09">
        <w:rPr>
          <w:rFonts w:ascii="Arial" w:hAnsi="Arial" w:cs="Arial"/>
          <w:b/>
          <w:bCs/>
          <w:iCs/>
          <w:sz w:val="26"/>
          <w:szCs w:val="26"/>
        </w:rPr>
        <w:t>094</w:t>
      </w:r>
      <w:r w:rsidRPr="00AE78C3">
        <w:rPr>
          <w:rFonts w:ascii="Arial" w:hAnsi="Arial" w:cs="Arial"/>
          <w:b/>
          <w:bCs/>
          <w:iCs/>
          <w:sz w:val="26"/>
          <w:szCs w:val="26"/>
        </w:rPr>
        <w:t>/20</w:t>
      </w:r>
      <w:r w:rsidR="00371C09">
        <w:rPr>
          <w:rFonts w:ascii="Arial" w:hAnsi="Arial" w:cs="Arial"/>
          <w:b/>
          <w:bCs/>
          <w:iCs/>
          <w:sz w:val="26"/>
          <w:szCs w:val="26"/>
        </w:rPr>
        <w:t>18</w:t>
      </w:r>
      <w:r w:rsidRPr="00AE78C3">
        <w:rPr>
          <w:rFonts w:ascii="Arial" w:hAnsi="Arial" w:cs="Arial"/>
          <w:b/>
          <w:bCs/>
          <w:iCs/>
          <w:sz w:val="26"/>
          <w:szCs w:val="26"/>
        </w:rPr>
        <w:t>.</w:t>
      </w:r>
      <w:r w:rsidR="00EB1C7B">
        <w:rPr>
          <w:rFonts w:ascii="Arial" w:hAnsi="Arial" w:cs="Arial"/>
          <w:b/>
          <w:bCs/>
          <w:iCs/>
          <w:sz w:val="26"/>
          <w:szCs w:val="26"/>
        </w:rPr>
        <w:t xml:space="preserve"> </w:t>
      </w:r>
    </w:p>
    <w:p w14:paraId="32960A6A" w14:textId="2BF60355" w:rsidR="00847AE0" w:rsidRPr="00EB1C7B" w:rsidRDefault="00847AE0" w:rsidP="006630E5">
      <w:pPr>
        <w:spacing w:line="360" w:lineRule="auto"/>
        <w:ind w:firstLine="567"/>
        <w:jc w:val="both"/>
        <w:rPr>
          <w:rFonts w:ascii="Arial" w:hAnsi="Arial" w:cs="Arial"/>
          <w:bCs/>
          <w:sz w:val="26"/>
          <w:szCs w:val="26"/>
        </w:rPr>
      </w:pPr>
      <w:r w:rsidRPr="002A2D36">
        <w:rPr>
          <w:rFonts w:ascii="Arial" w:hAnsi="Arial" w:cs="Arial"/>
          <w:b/>
          <w:sz w:val="26"/>
          <w:szCs w:val="26"/>
        </w:rPr>
        <w:t>SEGUNDO</w:t>
      </w:r>
      <w:r w:rsidRPr="002A2D36">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w:t>
      </w:r>
      <w:r w:rsidRPr="002A2D36">
        <w:rPr>
          <w:rFonts w:ascii="Arial" w:hAnsi="Arial" w:cs="Arial"/>
          <w:sz w:val="26"/>
          <w:szCs w:val="26"/>
        </w:rPr>
        <w:lastRenderedPageBreak/>
        <w:t xml:space="preserve">Federación y su Gaceta, Tomo XXXI, Mayo de 2010, página 830, de rubro y texto siguientes: </w:t>
      </w:r>
      <w:r w:rsidR="00EB1C7B" w:rsidRPr="000E2D6B">
        <w:rPr>
          <w:rFonts w:ascii="Arial" w:hAnsi="Arial" w:cs="Arial"/>
          <w:bCs/>
          <w:sz w:val="26"/>
          <w:szCs w:val="26"/>
        </w:rPr>
        <w:t xml:space="preserve">- - - - - - - - - - - - - - - - - - - - - - - - - - - - - - - - - - - </w:t>
      </w:r>
    </w:p>
    <w:p w14:paraId="411A4F83" w14:textId="77777777" w:rsidR="00847AE0" w:rsidRPr="002A2D36" w:rsidRDefault="00847AE0" w:rsidP="00847AE0">
      <w:pPr>
        <w:spacing w:before="240" w:after="0" w:line="360" w:lineRule="auto"/>
        <w:ind w:left="567" w:right="616"/>
        <w:jc w:val="both"/>
        <w:rPr>
          <w:rFonts w:ascii="Arial" w:hAnsi="Arial" w:cs="Arial"/>
          <w:b/>
          <w:i/>
        </w:rPr>
      </w:pPr>
      <w:r w:rsidRPr="002A2D36">
        <w:rPr>
          <w:rFonts w:ascii="Arial" w:hAnsi="Arial" w:cs="Arial"/>
          <w:b/>
          <w:i/>
        </w:rPr>
        <w:t>“CONCEPTOS DE VIOLACIÓN O AGRAVIOS. PARA CUMPLIR CON LOS PRINCIPIOS DE CONGRUENCIA Y EXHAUSTIVIDAD EN LAS SENTENCIAS DE AMPARO ES INNECESARIA SU TRANSCRIPCIÓN.</w:t>
      </w:r>
    </w:p>
    <w:p w14:paraId="2969279D"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216F67"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7BB9332" w14:textId="77777777" w:rsidR="00847AE0" w:rsidRPr="00C644DD" w:rsidRDefault="00847AE0" w:rsidP="00847AE0">
      <w:pPr>
        <w:spacing w:before="240" w:after="0" w:line="360" w:lineRule="auto"/>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415C19B0" w14:textId="28056464" w:rsidR="00EF7EB6" w:rsidRPr="00EB1C7B" w:rsidRDefault="004A0E50" w:rsidP="00EF7EB6">
      <w:pPr>
        <w:spacing w:before="240" w:line="360" w:lineRule="auto"/>
        <w:ind w:firstLine="708"/>
        <w:jc w:val="both"/>
        <w:rPr>
          <w:rFonts w:ascii="Arial" w:hAnsi="Arial" w:cs="Arial"/>
          <w:bCs/>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EF7EB6" w:rsidRPr="00E463D2">
        <w:rPr>
          <w:rFonts w:ascii="Arial" w:hAnsi="Arial" w:cs="Arial"/>
          <w:bCs/>
          <w:sz w:val="26"/>
          <w:szCs w:val="26"/>
        </w:rPr>
        <w:t xml:space="preserve">De las constancias </w:t>
      </w:r>
      <w:r w:rsidR="00EF7EB6">
        <w:rPr>
          <w:rFonts w:ascii="Arial" w:hAnsi="Arial" w:cs="Arial"/>
          <w:bCs/>
          <w:sz w:val="26"/>
          <w:szCs w:val="26"/>
        </w:rPr>
        <w:t xml:space="preserve">procesales </w:t>
      </w:r>
      <w:r w:rsidR="00EF7EB6" w:rsidRPr="00E463D2">
        <w:rPr>
          <w:rFonts w:ascii="Arial" w:hAnsi="Arial" w:cs="Arial"/>
          <w:bCs/>
          <w:sz w:val="26"/>
          <w:szCs w:val="26"/>
        </w:rPr>
        <w:t>que integran</w:t>
      </w:r>
      <w:r w:rsidR="00EF7EB6">
        <w:rPr>
          <w:rFonts w:ascii="Arial" w:hAnsi="Arial" w:cs="Arial"/>
          <w:bCs/>
          <w:sz w:val="26"/>
          <w:szCs w:val="26"/>
        </w:rPr>
        <w:t xml:space="preserve"> el expediente de primera instancia, </w:t>
      </w:r>
      <w:r w:rsidR="00EF7EB6" w:rsidRPr="00E463D2">
        <w:rPr>
          <w:rFonts w:ascii="Arial" w:hAnsi="Arial" w:cs="Arial"/>
          <w:bCs/>
          <w:sz w:val="26"/>
          <w:szCs w:val="26"/>
        </w:rPr>
        <w:t>las que por tratarse de actuaciones judiciales</w:t>
      </w:r>
      <w:r w:rsidR="00EF7EB6">
        <w:rPr>
          <w:rFonts w:ascii="Arial" w:hAnsi="Arial" w:cs="Arial"/>
          <w:bCs/>
          <w:sz w:val="26"/>
          <w:szCs w:val="26"/>
        </w:rPr>
        <w:t xml:space="preserve">, </w:t>
      </w:r>
      <w:r w:rsidR="0091391F">
        <w:rPr>
          <w:rFonts w:ascii="Arial" w:hAnsi="Arial" w:cs="Arial"/>
          <w:bCs/>
          <w:sz w:val="26"/>
          <w:szCs w:val="26"/>
        </w:rPr>
        <w:t xml:space="preserve">tienen </w:t>
      </w:r>
      <w:r w:rsidR="00EF7EB6" w:rsidRPr="00E463D2">
        <w:rPr>
          <w:rFonts w:ascii="Arial" w:hAnsi="Arial" w:cs="Arial"/>
          <w:bCs/>
          <w:sz w:val="26"/>
          <w:szCs w:val="26"/>
        </w:rPr>
        <w:t xml:space="preserve">pleno valor probatorio </w:t>
      </w:r>
      <w:r w:rsidR="0091391F">
        <w:rPr>
          <w:rFonts w:ascii="Arial" w:hAnsi="Arial" w:cs="Arial"/>
          <w:bCs/>
          <w:sz w:val="26"/>
          <w:szCs w:val="26"/>
        </w:rPr>
        <w:t xml:space="preserve">en términos del </w:t>
      </w:r>
      <w:r w:rsidR="00EF7EB6" w:rsidRPr="00E463D2">
        <w:rPr>
          <w:rFonts w:ascii="Arial" w:hAnsi="Arial" w:cs="Arial"/>
          <w:bCs/>
          <w:sz w:val="26"/>
          <w:szCs w:val="26"/>
        </w:rPr>
        <w:t xml:space="preserve">artículo </w:t>
      </w:r>
      <w:r w:rsidR="00EF7EB6">
        <w:rPr>
          <w:rFonts w:ascii="Arial" w:hAnsi="Arial" w:cs="Arial"/>
          <w:color w:val="000000"/>
          <w:sz w:val="26"/>
          <w:szCs w:val="26"/>
        </w:rPr>
        <w:t>203 fracción I</w:t>
      </w:r>
      <w:r w:rsidR="00EF7EB6">
        <w:rPr>
          <w:rStyle w:val="Refdenotaalpie"/>
          <w:rFonts w:ascii="Arial" w:hAnsi="Arial" w:cs="Arial"/>
          <w:color w:val="000000"/>
          <w:sz w:val="26"/>
          <w:szCs w:val="26"/>
        </w:rPr>
        <w:footnoteReference w:id="1"/>
      </w:r>
      <w:r w:rsidR="00EF7EB6" w:rsidRPr="00E463D2">
        <w:rPr>
          <w:rFonts w:ascii="Arial" w:hAnsi="Arial" w:cs="Arial"/>
          <w:bCs/>
          <w:sz w:val="26"/>
          <w:szCs w:val="26"/>
        </w:rPr>
        <w:t xml:space="preserve">, de la Ley de </w:t>
      </w:r>
      <w:r w:rsidR="00EF7EB6">
        <w:rPr>
          <w:rFonts w:ascii="Arial" w:hAnsi="Arial" w:cs="Arial"/>
          <w:bCs/>
          <w:sz w:val="26"/>
          <w:szCs w:val="26"/>
        </w:rPr>
        <w:t xml:space="preserve">Procedimiento y </w:t>
      </w:r>
      <w:r w:rsidR="00EF7EB6" w:rsidRPr="00E463D2">
        <w:rPr>
          <w:rFonts w:ascii="Arial" w:hAnsi="Arial" w:cs="Arial"/>
          <w:bCs/>
          <w:sz w:val="26"/>
          <w:szCs w:val="26"/>
        </w:rPr>
        <w:t xml:space="preserve">Justicia Administrativa para el Estado de Oaxaca, </w:t>
      </w:r>
      <w:r w:rsidR="00EF7EB6">
        <w:rPr>
          <w:rFonts w:ascii="Arial" w:hAnsi="Arial" w:cs="Arial"/>
          <w:bCs/>
          <w:sz w:val="26"/>
          <w:szCs w:val="26"/>
        </w:rPr>
        <w:t xml:space="preserve">se identifica que </w:t>
      </w:r>
      <w:r w:rsidR="0091391F">
        <w:rPr>
          <w:rFonts w:ascii="Arial" w:hAnsi="Arial" w:cs="Arial"/>
          <w:bCs/>
          <w:sz w:val="26"/>
          <w:szCs w:val="26"/>
        </w:rPr>
        <w:t>la</w:t>
      </w:r>
      <w:r w:rsidR="00EF7EB6">
        <w:rPr>
          <w:rFonts w:ascii="Arial" w:hAnsi="Arial" w:cs="Arial"/>
          <w:bCs/>
          <w:sz w:val="26"/>
          <w:szCs w:val="26"/>
        </w:rPr>
        <w:t xml:space="preserve"> </w:t>
      </w:r>
      <w:r w:rsidR="0091391F">
        <w:rPr>
          <w:rFonts w:ascii="Arial" w:hAnsi="Arial" w:cs="Arial"/>
          <w:bCs/>
          <w:sz w:val="26"/>
          <w:szCs w:val="26"/>
        </w:rPr>
        <w:t>autoridad demandada</w:t>
      </w:r>
      <w:r w:rsidR="00EF7EB6" w:rsidRPr="00A82D0F">
        <w:rPr>
          <w:rFonts w:ascii="Arial" w:hAnsi="Arial" w:cs="Arial"/>
          <w:sz w:val="26"/>
          <w:szCs w:val="26"/>
        </w:rPr>
        <w:t>,</w:t>
      </w:r>
      <w:r w:rsidR="00EF7EB6" w:rsidRPr="00E463D2">
        <w:rPr>
          <w:rFonts w:ascii="Arial" w:hAnsi="Arial" w:cs="Arial"/>
          <w:sz w:val="26"/>
          <w:szCs w:val="26"/>
        </w:rPr>
        <w:t xml:space="preserve"> </w:t>
      </w:r>
      <w:r w:rsidR="00EF7EB6">
        <w:rPr>
          <w:rFonts w:ascii="Arial" w:hAnsi="Arial" w:cs="Arial"/>
          <w:sz w:val="26"/>
          <w:szCs w:val="26"/>
        </w:rPr>
        <w:t xml:space="preserve">interpuso </w:t>
      </w:r>
      <w:r w:rsidR="005E417A">
        <w:rPr>
          <w:rFonts w:ascii="Arial" w:hAnsi="Arial" w:cs="Arial"/>
          <w:sz w:val="26"/>
          <w:szCs w:val="26"/>
        </w:rPr>
        <w:lastRenderedPageBreak/>
        <w:t>R</w:t>
      </w:r>
      <w:r w:rsidR="00EF7EB6" w:rsidRPr="00E463D2">
        <w:rPr>
          <w:rFonts w:ascii="Arial" w:hAnsi="Arial" w:cs="Arial"/>
          <w:sz w:val="26"/>
          <w:szCs w:val="26"/>
        </w:rPr>
        <w:t xml:space="preserve">ecurso de </w:t>
      </w:r>
      <w:r w:rsidR="005E417A">
        <w:rPr>
          <w:rFonts w:ascii="Arial" w:hAnsi="Arial" w:cs="Arial"/>
          <w:sz w:val="26"/>
          <w:szCs w:val="26"/>
        </w:rPr>
        <w:t>R</w:t>
      </w:r>
      <w:r w:rsidR="00EF7EB6" w:rsidRPr="00E463D2">
        <w:rPr>
          <w:rFonts w:ascii="Arial" w:hAnsi="Arial" w:cs="Arial"/>
          <w:sz w:val="26"/>
          <w:szCs w:val="26"/>
        </w:rPr>
        <w:t xml:space="preserve">evisión en contra de la </w:t>
      </w:r>
      <w:r w:rsidR="00EF7EB6" w:rsidRPr="00D60304">
        <w:rPr>
          <w:rFonts w:ascii="Arial" w:hAnsi="Arial" w:cs="Arial"/>
          <w:b/>
          <w:sz w:val="26"/>
          <w:szCs w:val="26"/>
        </w:rPr>
        <w:t>sentencia de fecha</w:t>
      </w:r>
      <w:r w:rsidR="0091391F" w:rsidRPr="00D60304">
        <w:rPr>
          <w:rFonts w:ascii="Arial" w:hAnsi="Arial" w:cs="Arial"/>
          <w:b/>
          <w:sz w:val="26"/>
          <w:szCs w:val="26"/>
        </w:rPr>
        <w:t xml:space="preserve"> catorce de enero de dos mil veinte,</w:t>
      </w:r>
      <w:r w:rsidR="00EF7EB6" w:rsidRPr="00D1310C">
        <w:rPr>
          <w:rFonts w:ascii="Arial" w:hAnsi="Arial" w:cs="Arial"/>
          <w:b/>
          <w:sz w:val="26"/>
          <w:szCs w:val="26"/>
        </w:rPr>
        <w:t xml:space="preserve"> </w:t>
      </w:r>
      <w:r w:rsidR="00EF7EB6">
        <w:rPr>
          <w:rFonts w:ascii="Arial" w:hAnsi="Arial" w:cs="Arial"/>
          <w:sz w:val="26"/>
          <w:szCs w:val="26"/>
        </w:rPr>
        <w:t>el cual fue presentado</w:t>
      </w:r>
      <w:r w:rsidR="00EF7EB6" w:rsidRPr="00E463D2">
        <w:rPr>
          <w:rFonts w:ascii="Arial" w:hAnsi="Arial" w:cs="Arial"/>
          <w:sz w:val="26"/>
          <w:szCs w:val="26"/>
        </w:rPr>
        <w:t xml:space="preserve"> en la Oficialía de Partes Común de este Tribunal, </w:t>
      </w:r>
      <w:r w:rsidR="00EF7EB6" w:rsidRPr="00E8409F">
        <w:rPr>
          <w:rFonts w:ascii="Arial" w:hAnsi="Arial" w:cs="Arial"/>
          <w:sz w:val="26"/>
          <w:szCs w:val="26"/>
        </w:rPr>
        <w:t>el día</w:t>
      </w:r>
      <w:r w:rsidR="00EF7EB6" w:rsidRPr="00E463D2">
        <w:rPr>
          <w:rFonts w:ascii="Arial" w:hAnsi="Arial" w:cs="Arial"/>
          <w:b/>
          <w:sz w:val="26"/>
          <w:szCs w:val="26"/>
        </w:rPr>
        <w:t xml:space="preserve"> </w:t>
      </w:r>
      <w:r w:rsidR="0091391F">
        <w:rPr>
          <w:rFonts w:ascii="Arial" w:hAnsi="Arial" w:cs="Arial"/>
          <w:b/>
          <w:sz w:val="26"/>
          <w:szCs w:val="26"/>
        </w:rPr>
        <w:t xml:space="preserve">trece de agosto de dos mil veinte. </w:t>
      </w:r>
      <w:r w:rsidR="00EB1C7B">
        <w:rPr>
          <w:rFonts w:ascii="Arial" w:hAnsi="Arial" w:cs="Arial"/>
          <w:bCs/>
          <w:sz w:val="26"/>
          <w:szCs w:val="26"/>
        </w:rPr>
        <w:t xml:space="preserve">- - - </w:t>
      </w:r>
    </w:p>
    <w:p w14:paraId="6C371B48" w14:textId="41751ADE" w:rsidR="0091391F" w:rsidRPr="00EB1C7B" w:rsidRDefault="0091391F" w:rsidP="00865AFC">
      <w:pPr>
        <w:spacing w:line="360" w:lineRule="auto"/>
        <w:ind w:firstLine="708"/>
        <w:jc w:val="both"/>
        <w:rPr>
          <w:rFonts w:ascii="Arial" w:hAnsi="Arial" w:cs="Arial"/>
          <w:bCs/>
          <w:sz w:val="26"/>
          <w:szCs w:val="26"/>
        </w:rPr>
      </w:pPr>
      <w:r>
        <w:rPr>
          <w:rFonts w:ascii="Arial" w:hAnsi="Arial" w:cs="Arial"/>
          <w:sz w:val="26"/>
          <w:szCs w:val="26"/>
        </w:rPr>
        <w:t>En ese orden de ideas</w:t>
      </w:r>
      <w:r w:rsidRPr="00E463D2">
        <w:rPr>
          <w:rFonts w:ascii="Arial" w:hAnsi="Arial" w:cs="Arial"/>
          <w:sz w:val="26"/>
          <w:szCs w:val="26"/>
        </w:rPr>
        <w:t xml:space="preserve">, </w:t>
      </w:r>
      <w:r>
        <w:rPr>
          <w:rFonts w:ascii="Arial" w:hAnsi="Arial" w:cs="Arial"/>
          <w:sz w:val="26"/>
          <w:szCs w:val="26"/>
        </w:rPr>
        <w:t xml:space="preserve">es pertinente señalar que </w:t>
      </w:r>
      <w:r w:rsidRPr="00E463D2">
        <w:rPr>
          <w:rFonts w:ascii="Arial" w:hAnsi="Arial" w:cs="Arial"/>
          <w:sz w:val="26"/>
          <w:szCs w:val="26"/>
        </w:rPr>
        <w:t>el artículo 2</w:t>
      </w:r>
      <w:r>
        <w:rPr>
          <w:rFonts w:ascii="Arial" w:hAnsi="Arial" w:cs="Arial"/>
          <w:sz w:val="26"/>
          <w:szCs w:val="26"/>
        </w:rPr>
        <w:t>3</w:t>
      </w:r>
      <w:r w:rsidRPr="00E463D2">
        <w:rPr>
          <w:rFonts w:ascii="Arial" w:hAnsi="Arial" w:cs="Arial"/>
          <w:sz w:val="26"/>
          <w:szCs w:val="26"/>
        </w:rPr>
        <w:t xml:space="preserve">7 </w:t>
      </w:r>
      <w:r>
        <w:rPr>
          <w:rFonts w:ascii="Arial" w:hAnsi="Arial" w:cs="Arial"/>
          <w:sz w:val="26"/>
          <w:szCs w:val="26"/>
        </w:rPr>
        <w:t xml:space="preserve">párrafo primero </w:t>
      </w:r>
      <w:r w:rsidRPr="00E463D2">
        <w:rPr>
          <w:rFonts w:ascii="Arial" w:hAnsi="Arial" w:cs="Arial"/>
          <w:sz w:val="26"/>
          <w:szCs w:val="26"/>
        </w:rPr>
        <w:t xml:space="preserve">de la Ley de </w:t>
      </w:r>
      <w:r>
        <w:rPr>
          <w:rFonts w:ascii="Arial" w:hAnsi="Arial" w:cs="Arial"/>
          <w:sz w:val="26"/>
          <w:szCs w:val="26"/>
        </w:rPr>
        <w:t xml:space="preserve">Procedimiento y </w:t>
      </w:r>
      <w:r w:rsidRPr="00E463D2">
        <w:rPr>
          <w:rFonts w:ascii="Arial" w:hAnsi="Arial" w:cs="Arial"/>
          <w:sz w:val="26"/>
          <w:szCs w:val="26"/>
        </w:rPr>
        <w:t>Justicia Administrativa para el Estado de Oaxaca, establece</w:t>
      </w:r>
      <w:r>
        <w:rPr>
          <w:rFonts w:ascii="Arial" w:hAnsi="Arial" w:cs="Arial"/>
          <w:sz w:val="26"/>
          <w:szCs w:val="26"/>
        </w:rPr>
        <w:t xml:space="preserve"> que</w:t>
      </w:r>
      <w:r w:rsidRPr="00E463D2">
        <w:rPr>
          <w:rFonts w:ascii="Arial" w:hAnsi="Arial" w:cs="Arial"/>
          <w:sz w:val="26"/>
          <w:szCs w:val="26"/>
        </w:rPr>
        <w:t>:</w:t>
      </w:r>
      <w:r w:rsidR="00EB1C7B">
        <w:rPr>
          <w:rFonts w:ascii="Arial" w:hAnsi="Arial" w:cs="Arial"/>
          <w:sz w:val="26"/>
          <w:szCs w:val="26"/>
        </w:rPr>
        <w:t xml:space="preserve"> </w:t>
      </w:r>
      <w:r w:rsidR="00EB1C7B" w:rsidRPr="000E2D6B">
        <w:rPr>
          <w:rFonts w:ascii="Arial" w:hAnsi="Arial" w:cs="Arial"/>
          <w:bCs/>
          <w:sz w:val="26"/>
          <w:szCs w:val="26"/>
        </w:rPr>
        <w:t xml:space="preserve">- - - - - - - - - - - - - - - - - - - - - - - - - </w:t>
      </w:r>
    </w:p>
    <w:p w14:paraId="191E965D" w14:textId="77777777" w:rsidR="0091391F" w:rsidRPr="002974E8" w:rsidRDefault="0091391F" w:rsidP="0091391F">
      <w:pPr>
        <w:spacing w:before="240" w:line="360" w:lineRule="auto"/>
        <w:ind w:left="708" w:right="616"/>
        <w:jc w:val="both"/>
        <w:rPr>
          <w:rFonts w:ascii="Arial" w:hAnsi="Arial" w:cs="Arial"/>
          <w:i/>
        </w:rPr>
      </w:pPr>
      <w:r w:rsidRPr="002974E8">
        <w:rPr>
          <w:rFonts w:ascii="Arial" w:hAnsi="Arial" w:cs="Arial"/>
          <w:i/>
        </w:rPr>
        <w:t>“</w:t>
      </w:r>
      <w:r w:rsidRPr="002974E8">
        <w:rPr>
          <w:rFonts w:ascii="Arial" w:hAnsi="Arial" w:cs="Arial"/>
          <w:b/>
          <w:i/>
        </w:rPr>
        <w:t>ARTÍCULO 237</w:t>
      </w:r>
      <w:r w:rsidRPr="002974E8">
        <w:rPr>
          <w:rFonts w:ascii="Arial" w:hAnsi="Arial" w:cs="Arial"/>
          <w:i/>
        </w:rPr>
        <w:t>.- El recurso de revisión se presentará por escrito con expresión de agravios ante la Sala que dictó el acuerdo o resolución que se impugna, dentro de los cinco días siguientes a la notifica</w:t>
      </w:r>
      <w:r>
        <w:rPr>
          <w:rFonts w:ascii="Arial" w:hAnsi="Arial" w:cs="Arial"/>
          <w:i/>
        </w:rPr>
        <w:t>ción de la resolución recurrida.</w:t>
      </w:r>
      <w:r w:rsidRPr="002974E8">
        <w:rPr>
          <w:rFonts w:ascii="Arial" w:hAnsi="Arial" w:cs="Arial"/>
          <w:i/>
        </w:rPr>
        <w:t>”</w:t>
      </w:r>
    </w:p>
    <w:p w14:paraId="457B3557" w14:textId="5165FC31" w:rsidR="0091391F" w:rsidRPr="00EB1C7B" w:rsidRDefault="0091391F" w:rsidP="0000519A">
      <w:pPr>
        <w:spacing w:line="360" w:lineRule="auto"/>
        <w:ind w:firstLine="708"/>
        <w:jc w:val="both"/>
        <w:rPr>
          <w:rFonts w:ascii="Arial" w:hAnsi="Arial" w:cs="Arial"/>
          <w:bCs/>
          <w:sz w:val="26"/>
          <w:szCs w:val="26"/>
        </w:rPr>
      </w:pPr>
      <w:r w:rsidRPr="00E463D2">
        <w:rPr>
          <w:rFonts w:ascii="Arial" w:hAnsi="Arial" w:cs="Arial"/>
          <w:sz w:val="26"/>
          <w:szCs w:val="26"/>
        </w:rPr>
        <w:t>Y</w:t>
      </w:r>
      <w:r>
        <w:rPr>
          <w:rFonts w:ascii="Arial" w:hAnsi="Arial" w:cs="Arial"/>
          <w:sz w:val="26"/>
          <w:szCs w:val="26"/>
        </w:rPr>
        <w:t xml:space="preserve"> en relación a lo anterior</w:t>
      </w:r>
      <w:r w:rsidRPr="00E463D2">
        <w:rPr>
          <w:rFonts w:ascii="Arial" w:hAnsi="Arial" w:cs="Arial"/>
          <w:sz w:val="26"/>
          <w:szCs w:val="26"/>
        </w:rPr>
        <w:t xml:space="preserve">, el </w:t>
      </w:r>
      <w:r>
        <w:rPr>
          <w:rFonts w:ascii="Arial" w:hAnsi="Arial" w:cs="Arial"/>
          <w:sz w:val="26"/>
          <w:szCs w:val="26"/>
        </w:rPr>
        <w:t>numeral 17</w:t>
      </w:r>
      <w:r w:rsidRPr="00E463D2">
        <w:rPr>
          <w:rFonts w:ascii="Arial" w:hAnsi="Arial" w:cs="Arial"/>
          <w:sz w:val="26"/>
          <w:szCs w:val="26"/>
        </w:rPr>
        <w:t>0</w:t>
      </w:r>
      <w:r>
        <w:rPr>
          <w:rFonts w:ascii="Arial" w:hAnsi="Arial" w:cs="Arial"/>
          <w:sz w:val="26"/>
          <w:szCs w:val="26"/>
        </w:rPr>
        <w:t xml:space="preserve"> </w:t>
      </w:r>
      <w:r w:rsidRPr="00E463D2">
        <w:rPr>
          <w:rFonts w:ascii="Arial" w:hAnsi="Arial" w:cs="Arial"/>
          <w:sz w:val="26"/>
          <w:szCs w:val="26"/>
        </w:rPr>
        <w:t xml:space="preserve">segundo párrafo </w:t>
      </w:r>
      <w:r>
        <w:rPr>
          <w:rFonts w:ascii="Arial" w:hAnsi="Arial" w:cs="Arial"/>
          <w:sz w:val="26"/>
          <w:szCs w:val="26"/>
        </w:rPr>
        <w:t xml:space="preserve">de la misma Ley de Procedimiento y </w:t>
      </w:r>
      <w:r w:rsidRPr="00E463D2">
        <w:rPr>
          <w:rFonts w:ascii="Arial" w:hAnsi="Arial" w:cs="Arial"/>
          <w:sz w:val="26"/>
          <w:szCs w:val="26"/>
        </w:rPr>
        <w:t>Justicia Administrativa</w:t>
      </w:r>
      <w:r>
        <w:rPr>
          <w:rFonts w:ascii="Arial" w:hAnsi="Arial" w:cs="Arial"/>
          <w:sz w:val="26"/>
          <w:szCs w:val="26"/>
        </w:rPr>
        <w:t xml:space="preserve"> invocada</w:t>
      </w:r>
      <w:r w:rsidRPr="00E463D2">
        <w:rPr>
          <w:rFonts w:ascii="Arial" w:hAnsi="Arial" w:cs="Arial"/>
          <w:sz w:val="26"/>
          <w:szCs w:val="26"/>
        </w:rPr>
        <w:t xml:space="preserve">, </w:t>
      </w:r>
      <w:r>
        <w:rPr>
          <w:rFonts w:ascii="Arial" w:hAnsi="Arial" w:cs="Arial"/>
          <w:sz w:val="26"/>
          <w:szCs w:val="26"/>
        </w:rPr>
        <w:t>dispone que:</w:t>
      </w:r>
      <w:r w:rsidR="00EB1C7B">
        <w:rPr>
          <w:rFonts w:ascii="Arial" w:hAnsi="Arial" w:cs="Arial"/>
          <w:sz w:val="26"/>
          <w:szCs w:val="26"/>
        </w:rPr>
        <w:t xml:space="preserve"> </w:t>
      </w:r>
      <w:r w:rsidR="00EB1C7B" w:rsidRPr="000E2D6B">
        <w:rPr>
          <w:rFonts w:ascii="Arial" w:hAnsi="Arial" w:cs="Arial"/>
          <w:bCs/>
          <w:sz w:val="26"/>
          <w:szCs w:val="26"/>
        </w:rPr>
        <w:t xml:space="preserve">- </w:t>
      </w:r>
      <w:r w:rsidR="0000519A">
        <w:rPr>
          <w:rFonts w:ascii="Arial" w:hAnsi="Arial" w:cs="Arial"/>
          <w:bCs/>
          <w:sz w:val="26"/>
          <w:szCs w:val="26"/>
        </w:rPr>
        <w:t>- - - - - - - - - - - -- - - -- - - - -- - - - - - - - - - - - - - - - - - - - - - - - - - - -</w:t>
      </w:r>
    </w:p>
    <w:p w14:paraId="22BA365B" w14:textId="77777777" w:rsidR="0091391F" w:rsidRPr="006E213B" w:rsidRDefault="0091391F" w:rsidP="0091391F">
      <w:pPr>
        <w:spacing w:before="240" w:line="240" w:lineRule="auto"/>
        <w:ind w:firstLine="708"/>
        <w:jc w:val="both"/>
        <w:rPr>
          <w:rFonts w:ascii="Arial" w:hAnsi="Arial" w:cs="Arial"/>
          <w:i/>
        </w:rPr>
      </w:pPr>
      <w:r w:rsidRPr="006E213B">
        <w:rPr>
          <w:rFonts w:ascii="Arial" w:hAnsi="Arial" w:cs="Arial"/>
          <w:i/>
        </w:rPr>
        <w:t>“</w:t>
      </w:r>
      <w:r w:rsidRPr="006E213B">
        <w:rPr>
          <w:rFonts w:ascii="Arial" w:hAnsi="Arial" w:cs="Arial"/>
          <w:b/>
          <w:i/>
        </w:rPr>
        <w:t>ARTÍCULO 170</w:t>
      </w:r>
      <w:r w:rsidRPr="006E213B">
        <w:rPr>
          <w:rFonts w:ascii="Arial" w:hAnsi="Arial" w:cs="Arial"/>
          <w:i/>
        </w:rPr>
        <w:t>.- (…)</w:t>
      </w:r>
    </w:p>
    <w:p w14:paraId="5CC3FC2D" w14:textId="20602C59" w:rsidR="0091391F" w:rsidRDefault="0091391F" w:rsidP="0091391F">
      <w:pPr>
        <w:spacing w:before="240" w:line="360" w:lineRule="auto"/>
        <w:ind w:left="708" w:right="616"/>
        <w:jc w:val="both"/>
        <w:rPr>
          <w:rFonts w:ascii="Arial" w:hAnsi="Arial" w:cs="Arial"/>
          <w:i/>
        </w:rPr>
      </w:pPr>
      <w:r w:rsidRPr="006E213B">
        <w:rPr>
          <w:rFonts w:ascii="Arial" w:hAnsi="Arial" w:cs="Arial"/>
          <w:i/>
        </w:rPr>
        <w:t>Las notificaciones surtirán sus efectos el día hábil siguiente de aquel en que se realicen.”</w:t>
      </w:r>
    </w:p>
    <w:p w14:paraId="17C9EBD2" w14:textId="6FFBF1C3" w:rsidR="00135E6C" w:rsidRPr="008417F5" w:rsidRDefault="00135E6C" w:rsidP="00135E6C">
      <w:pPr>
        <w:spacing w:before="240" w:line="360" w:lineRule="auto"/>
        <w:ind w:firstLine="708"/>
        <w:jc w:val="both"/>
        <w:rPr>
          <w:rFonts w:ascii="Arial" w:hAnsi="Arial" w:cs="Arial"/>
          <w:sz w:val="26"/>
          <w:szCs w:val="26"/>
        </w:rPr>
      </w:pPr>
      <w:r>
        <w:rPr>
          <w:rFonts w:ascii="Arial" w:hAnsi="Arial" w:cs="Arial"/>
          <w:sz w:val="26"/>
          <w:szCs w:val="26"/>
        </w:rPr>
        <w:t xml:space="preserve">Aunado a lo anterior, </w:t>
      </w:r>
      <w:r w:rsidRPr="00E463D2">
        <w:rPr>
          <w:rFonts w:ascii="Arial" w:hAnsi="Arial" w:cs="Arial"/>
          <w:sz w:val="26"/>
          <w:szCs w:val="26"/>
        </w:rPr>
        <w:t>los artículos 1</w:t>
      </w:r>
      <w:r>
        <w:rPr>
          <w:rFonts w:ascii="Arial" w:hAnsi="Arial" w:cs="Arial"/>
          <w:sz w:val="26"/>
          <w:szCs w:val="26"/>
        </w:rPr>
        <w:t>6</w:t>
      </w:r>
      <w:r w:rsidRPr="00E463D2">
        <w:rPr>
          <w:rFonts w:ascii="Arial" w:hAnsi="Arial" w:cs="Arial"/>
          <w:sz w:val="26"/>
          <w:szCs w:val="26"/>
        </w:rPr>
        <w:t>5</w:t>
      </w:r>
      <w:r>
        <w:rPr>
          <w:rFonts w:ascii="Arial" w:hAnsi="Arial" w:cs="Arial"/>
          <w:sz w:val="26"/>
          <w:szCs w:val="26"/>
        </w:rPr>
        <w:t xml:space="preserve"> párrafo primero</w:t>
      </w:r>
      <w:r w:rsidRPr="00E463D2">
        <w:rPr>
          <w:rFonts w:ascii="Arial" w:hAnsi="Arial" w:cs="Arial"/>
          <w:sz w:val="26"/>
          <w:szCs w:val="26"/>
        </w:rPr>
        <w:t xml:space="preserve"> y 1</w:t>
      </w:r>
      <w:r>
        <w:rPr>
          <w:rFonts w:ascii="Arial" w:hAnsi="Arial" w:cs="Arial"/>
          <w:sz w:val="26"/>
          <w:szCs w:val="26"/>
        </w:rPr>
        <w:t>6</w:t>
      </w:r>
      <w:r w:rsidRPr="00E463D2">
        <w:rPr>
          <w:rFonts w:ascii="Arial" w:hAnsi="Arial" w:cs="Arial"/>
          <w:sz w:val="26"/>
          <w:szCs w:val="26"/>
        </w:rPr>
        <w:t xml:space="preserve">8 de la Ley de </w:t>
      </w:r>
      <w:r>
        <w:rPr>
          <w:rFonts w:ascii="Arial" w:hAnsi="Arial" w:cs="Arial"/>
          <w:sz w:val="26"/>
          <w:szCs w:val="26"/>
        </w:rPr>
        <w:t xml:space="preserve">Procedimiento y </w:t>
      </w:r>
      <w:r w:rsidRPr="00E463D2">
        <w:rPr>
          <w:rFonts w:ascii="Arial" w:hAnsi="Arial" w:cs="Arial"/>
          <w:sz w:val="26"/>
          <w:szCs w:val="26"/>
        </w:rPr>
        <w:t xml:space="preserve">Justicia </w:t>
      </w:r>
      <w:r w:rsidRPr="008417F5">
        <w:rPr>
          <w:rFonts w:ascii="Arial" w:hAnsi="Arial" w:cs="Arial"/>
          <w:sz w:val="26"/>
          <w:szCs w:val="26"/>
        </w:rPr>
        <w:t>Administrativa para el Estado de Oaxaca</w:t>
      </w:r>
      <w:r>
        <w:rPr>
          <w:rFonts w:ascii="Arial" w:hAnsi="Arial" w:cs="Arial"/>
          <w:sz w:val="26"/>
          <w:szCs w:val="26"/>
        </w:rPr>
        <w:t xml:space="preserve"> establecen que</w:t>
      </w:r>
      <w:r w:rsidRPr="008417F5">
        <w:rPr>
          <w:rFonts w:ascii="Arial" w:hAnsi="Arial" w:cs="Arial"/>
          <w:sz w:val="26"/>
          <w:szCs w:val="26"/>
        </w:rPr>
        <w:t>:</w:t>
      </w:r>
      <w:r w:rsidR="0016699F">
        <w:rPr>
          <w:rFonts w:ascii="Arial" w:hAnsi="Arial" w:cs="Arial"/>
          <w:sz w:val="26"/>
          <w:szCs w:val="26"/>
        </w:rPr>
        <w:t>- - - - - - - - - - - - - - - - - - - - - - - - - - - - - - - - - - - - - - - - -</w:t>
      </w:r>
    </w:p>
    <w:p w14:paraId="38689AF3" w14:textId="41E1E5E2" w:rsidR="00135E6C" w:rsidRPr="008417F5" w:rsidRDefault="00135E6C" w:rsidP="00135E6C">
      <w:pPr>
        <w:spacing w:before="240" w:line="360" w:lineRule="auto"/>
        <w:ind w:left="708" w:right="616"/>
        <w:jc w:val="both"/>
        <w:rPr>
          <w:rFonts w:ascii="Arial" w:hAnsi="Arial" w:cs="Arial"/>
          <w:i/>
        </w:rPr>
      </w:pPr>
      <w:r w:rsidRPr="008417F5">
        <w:rPr>
          <w:rFonts w:ascii="Arial" w:hAnsi="Arial" w:cs="Arial"/>
          <w:i/>
        </w:rPr>
        <w:t>“</w:t>
      </w:r>
      <w:r w:rsidRPr="008417F5">
        <w:rPr>
          <w:rFonts w:ascii="Arial" w:hAnsi="Arial" w:cs="Arial"/>
          <w:b/>
          <w:i/>
        </w:rPr>
        <w:t>ARTÍCULO 165</w:t>
      </w:r>
      <w:r w:rsidRPr="008417F5">
        <w:rPr>
          <w:rFonts w:ascii="Arial" w:hAnsi="Arial" w:cs="Arial"/>
          <w:i/>
        </w:rPr>
        <w:t>.- Son días hábiles para la promoción, substanciación y resolución del juicio contencioso administrativo, todos los días del año, con exclusión de los sábados y domingos, así como los señalados en el calendario oficial del Tribunal.</w:t>
      </w:r>
      <w:r>
        <w:rPr>
          <w:rFonts w:ascii="Arial" w:hAnsi="Arial" w:cs="Arial"/>
          <w:i/>
        </w:rPr>
        <w:t xml:space="preserve"> </w:t>
      </w:r>
      <w:r w:rsidR="00EF56B9">
        <w:rPr>
          <w:rFonts w:ascii="Arial" w:hAnsi="Arial" w:cs="Arial"/>
          <w:i/>
        </w:rPr>
        <w:t>(</w:t>
      </w:r>
      <w:r>
        <w:rPr>
          <w:rFonts w:ascii="Arial" w:hAnsi="Arial" w:cs="Arial"/>
          <w:i/>
        </w:rPr>
        <w:t>…</w:t>
      </w:r>
      <w:r w:rsidR="00EF56B9">
        <w:rPr>
          <w:rFonts w:ascii="Arial" w:hAnsi="Arial" w:cs="Arial"/>
          <w:i/>
        </w:rPr>
        <w:t>)</w:t>
      </w:r>
    </w:p>
    <w:p w14:paraId="200D36F1" w14:textId="77777777" w:rsidR="00135E6C" w:rsidRPr="008417F5" w:rsidRDefault="00135E6C" w:rsidP="00135E6C">
      <w:pPr>
        <w:spacing w:before="240" w:line="360" w:lineRule="auto"/>
        <w:ind w:left="708" w:right="616"/>
        <w:jc w:val="both"/>
        <w:rPr>
          <w:rFonts w:ascii="Arial" w:hAnsi="Arial" w:cs="Arial"/>
          <w:i/>
        </w:rPr>
      </w:pPr>
      <w:r w:rsidRPr="008417F5">
        <w:rPr>
          <w:rFonts w:ascii="Arial" w:hAnsi="Arial" w:cs="Arial"/>
          <w:b/>
          <w:i/>
        </w:rPr>
        <w:t>ARTÍCULO 168</w:t>
      </w:r>
      <w:r w:rsidRPr="008417F5">
        <w:rPr>
          <w:rFonts w:ascii="Arial" w:hAnsi="Arial" w:cs="Arial"/>
          <w:i/>
        </w:rPr>
        <w:t>.- Los plazos serán improrrogables y su cómputo se sujetará a las reglas siguientes:</w:t>
      </w:r>
    </w:p>
    <w:p w14:paraId="36018D26" w14:textId="77777777" w:rsidR="00135E6C" w:rsidRPr="008417F5" w:rsidRDefault="00135E6C" w:rsidP="00135E6C">
      <w:pPr>
        <w:spacing w:before="240" w:line="360" w:lineRule="auto"/>
        <w:ind w:left="709" w:right="616" w:hanging="1"/>
        <w:jc w:val="both"/>
        <w:rPr>
          <w:rFonts w:ascii="Arial" w:hAnsi="Arial" w:cs="Arial"/>
          <w:i/>
        </w:rPr>
      </w:pPr>
      <w:r w:rsidRPr="008417F5">
        <w:rPr>
          <w:rFonts w:ascii="Arial" w:hAnsi="Arial" w:cs="Arial"/>
          <w:b/>
          <w:i/>
        </w:rPr>
        <w:t>I.-</w:t>
      </w:r>
      <w:r>
        <w:rPr>
          <w:rFonts w:ascii="Arial" w:hAnsi="Arial" w:cs="Arial"/>
          <w:i/>
        </w:rPr>
        <w:t xml:space="preserve"> </w:t>
      </w:r>
      <w:r w:rsidRPr="008417F5">
        <w:rPr>
          <w:rFonts w:ascii="Arial" w:hAnsi="Arial" w:cs="Arial"/>
          <w:i/>
        </w:rPr>
        <w:t>Empezarán a correr a partir del día siguiente a aquél en que surta efectos la notificación y se incluirá en ellos el día del vencimiento, y</w:t>
      </w:r>
    </w:p>
    <w:p w14:paraId="7490BD39" w14:textId="77777777" w:rsidR="00135E6C" w:rsidRPr="008417F5" w:rsidRDefault="00135E6C" w:rsidP="00135E6C">
      <w:pPr>
        <w:spacing w:before="240" w:line="360" w:lineRule="auto"/>
        <w:ind w:left="709" w:right="616" w:hanging="1"/>
        <w:jc w:val="both"/>
        <w:rPr>
          <w:rFonts w:ascii="Arial" w:hAnsi="Arial" w:cs="Arial"/>
          <w:i/>
        </w:rPr>
      </w:pPr>
      <w:r w:rsidRPr="008417F5">
        <w:rPr>
          <w:rFonts w:ascii="Arial" w:hAnsi="Arial" w:cs="Arial"/>
          <w:b/>
          <w:i/>
        </w:rPr>
        <w:t>II.-</w:t>
      </w:r>
      <w:r>
        <w:rPr>
          <w:rFonts w:ascii="Arial" w:hAnsi="Arial" w:cs="Arial"/>
          <w:i/>
        </w:rPr>
        <w:t xml:space="preserve"> </w:t>
      </w:r>
      <w:r w:rsidRPr="008417F5">
        <w:rPr>
          <w:rFonts w:ascii="Arial" w:hAnsi="Arial" w:cs="Arial"/>
          <w:i/>
        </w:rPr>
        <w:t>Los plazos se contarán por días hábiles.”</w:t>
      </w:r>
    </w:p>
    <w:p w14:paraId="13E10C54" w14:textId="77EBEDA9" w:rsidR="00EF56B9" w:rsidRPr="00EF56B9" w:rsidRDefault="00EA39C3" w:rsidP="00737CC4">
      <w:pPr>
        <w:spacing w:line="360" w:lineRule="auto"/>
        <w:ind w:firstLine="708"/>
        <w:jc w:val="both"/>
        <w:rPr>
          <w:rFonts w:ascii="Arial" w:hAnsi="Arial" w:cs="Arial"/>
          <w:bCs/>
          <w:sz w:val="26"/>
          <w:szCs w:val="26"/>
        </w:rPr>
      </w:pPr>
      <w:r>
        <w:rPr>
          <w:rFonts w:ascii="Arial" w:hAnsi="Arial" w:cs="Arial"/>
          <w:sz w:val="26"/>
          <w:szCs w:val="26"/>
        </w:rPr>
        <w:t>Bajo esa consideración</w:t>
      </w:r>
      <w:r w:rsidRPr="00E463D2">
        <w:rPr>
          <w:rFonts w:ascii="Arial" w:hAnsi="Arial" w:cs="Arial"/>
          <w:sz w:val="26"/>
          <w:szCs w:val="26"/>
        </w:rPr>
        <w:t xml:space="preserve">, </w:t>
      </w:r>
      <w:r>
        <w:rPr>
          <w:rFonts w:ascii="Arial" w:hAnsi="Arial" w:cs="Arial"/>
          <w:sz w:val="26"/>
          <w:szCs w:val="26"/>
        </w:rPr>
        <w:t xml:space="preserve">del análisis integral efectuado a las constancias que conforman </w:t>
      </w:r>
      <w:r>
        <w:rPr>
          <w:rFonts w:ascii="Arial" w:hAnsi="Arial" w:cs="Arial"/>
          <w:bCs/>
          <w:sz w:val="26"/>
          <w:szCs w:val="26"/>
        </w:rPr>
        <w:t>el expediente del juicio</w:t>
      </w:r>
      <w:r w:rsidR="00215ADF">
        <w:rPr>
          <w:rFonts w:ascii="Arial" w:hAnsi="Arial" w:cs="Arial"/>
          <w:bCs/>
          <w:sz w:val="26"/>
          <w:szCs w:val="26"/>
        </w:rPr>
        <w:t xml:space="preserve"> de nulidad</w:t>
      </w:r>
      <w:r w:rsidRPr="00E463D2">
        <w:rPr>
          <w:rFonts w:ascii="Arial" w:hAnsi="Arial" w:cs="Arial"/>
          <w:bCs/>
          <w:sz w:val="26"/>
          <w:szCs w:val="26"/>
        </w:rPr>
        <w:t xml:space="preserve">, </w:t>
      </w:r>
      <w:r>
        <w:rPr>
          <w:rFonts w:ascii="Arial" w:hAnsi="Arial" w:cs="Arial"/>
          <w:bCs/>
          <w:sz w:val="26"/>
          <w:szCs w:val="26"/>
        </w:rPr>
        <w:t xml:space="preserve">las que </w:t>
      </w:r>
      <w:r w:rsidRPr="00E463D2">
        <w:rPr>
          <w:rFonts w:ascii="Arial" w:hAnsi="Arial" w:cs="Arial"/>
          <w:bCs/>
          <w:sz w:val="26"/>
          <w:szCs w:val="26"/>
        </w:rPr>
        <w:t>por tratarse de actuaciones judiciales</w:t>
      </w:r>
      <w:r>
        <w:rPr>
          <w:rFonts w:ascii="Arial" w:hAnsi="Arial" w:cs="Arial"/>
          <w:bCs/>
          <w:sz w:val="26"/>
          <w:szCs w:val="26"/>
        </w:rPr>
        <w:t xml:space="preserve">, </w:t>
      </w:r>
      <w:r w:rsidR="00215ADF">
        <w:rPr>
          <w:rFonts w:ascii="Arial" w:hAnsi="Arial" w:cs="Arial"/>
          <w:bCs/>
          <w:sz w:val="26"/>
          <w:szCs w:val="26"/>
        </w:rPr>
        <w:t xml:space="preserve">tienen </w:t>
      </w:r>
      <w:r w:rsidRPr="00E463D2">
        <w:rPr>
          <w:rFonts w:ascii="Arial" w:hAnsi="Arial" w:cs="Arial"/>
          <w:bCs/>
          <w:sz w:val="26"/>
          <w:szCs w:val="26"/>
        </w:rPr>
        <w:t>pleno valor probatorio conforme</w:t>
      </w:r>
      <w:r w:rsidR="00215ADF">
        <w:rPr>
          <w:rFonts w:ascii="Arial" w:hAnsi="Arial" w:cs="Arial"/>
          <w:bCs/>
          <w:sz w:val="26"/>
          <w:szCs w:val="26"/>
        </w:rPr>
        <w:t xml:space="preserve"> a</w:t>
      </w:r>
      <w:r w:rsidRPr="00E463D2">
        <w:rPr>
          <w:rFonts w:ascii="Arial" w:hAnsi="Arial" w:cs="Arial"/>
          <w:bCs/>
          <w:sz w:val="26"/>
          <w:szCs w:val="26"/>
        </w:rPr>
        <w:t xml:space="preserve"> lo dispuesto por </w:t>
      </w:r>
      <w:r>
        <w:rPr>
          <w:rFonts w:ascii="Arial" w:hAnsi="Arial" w:cs="Arial"/>
          <w:bCs/>
          <w:sz w:val="26"/>
          <w:szCs w:val="26"/>
        </w:rPr>
        <w:t xml:space="preserve">citado </w:t>
      </w:r>
      <w:r w:rsidRPr="00E463D2">
        <w:rPr>
          <w:rFonts w:ascii="Arial" w:hAnsi="Arial" w:cs="Arial"/>
          <w:bCs/>
          <w:sz w:val="26"/>
          <w:szCs w:val="26"/>
        </w:rPr>
        <w:t xml:space="preserve">artículo </w:t>
      </w:r>
      <w:r>
        <w:rPr>
          <w:rFonts w:ascii="Arial" w:hAnsi="Arial" w:cs="Arial"/>
          <w:bCs/>
          <w:sz w:val="26"/>
          <w:szCs w:val="26"/>
        </w:rPr>
        <w:t>203</w:t>
      </w:r>
      <w:r w:rsidRPr="00E463D2">
        <w:rPr>
          <w:rFonts w:ascii="Arial" w:hAnsi="Arial" w:cs="Arial"/>
          <w:bCs/>
          <w:sz w:val="26"/>
          <w:szCs w:val="26"/>
        </w:rPr>
        <w:t xml:space="preserve"> fracción I, de la Ley de </w:t>
      </w:r>
      <w:r>
        <w:rPr>
          <w:rFonts w:ascii="Arial" w:hAnsi="Arial" w:cs="Arial"/>
          <w:bCs/>
          <w:sz w:val="26"/>
          <w:szCs w:val="26"/>
        </w:rPr>
        <w:t xml:space="preserve">Procedimiento y </w:t>
      </w:r>
      <w:r w:rsidRPr="00E463D2">
        <w:rPr>
          <w:rFonts w:ascii="Arial" w:hAnsi="Arial" w:cs="Arial"/>
          <w:bCs/>
          <w:sz w:val="26"/>
          <w:szCs w:val="26"/>
        </w:rPr>
        <w:t>Justicia Administrativa</w:t>
      </w:r>
      <w:r>
        <w:rPr>
          <w:rFonts w:ascii="Arial" w:hAnsi="Arial" w:cs="Arial"/>
          <w:bCs/>
          <w:sz w:val="26"/>
          <w:szCs w:val="26"/>
        </w:rPr>
        <w:t xml:space="preserve"> del Estado de Oaxaca</w:t>
      </w:r>
      <w:r w:rsidRPr="00E463D2">
        <w:rPr>
          <w:rFonts w:ascii="Arial" w:hAnsi="Arial" w:cs="Arial"/>
          <w:bCs/>
          <w:sz w:val="26"/>
          <w:szCs w:val="26"/>
        </w:rPr>
        <w:t xml:space="preserve">, </w:t>
      </w:r>
      <w:r w:rsidRPr="00E463D2">
        <w:rPr>
          <w:rFonts w:ascii="Arial" w:hAnsi="Arial" w:cs="Arial"/>
          <w:sz w:val="26"/>
          <w:szCs w:val="26"/>
        </w:rPr>
        <w:t xml:space="preserve">se </w:t>
      </w:r>
      <w:r>
        <w:rPr>
          <w:rFonts w:ascii="Arial" w:hAnsi="Arial" w:cs="Arial"/>
          <w:sz w:val="26"/>
          <w:szCs w:val="26"/>
        </w:rPr>
        <w:t xml:space="preserve">observa </w:t>
      </w:r>
      <w:r w:rsidRPr="00E463D2">
        <w:rPr>
          <w:rFonts w:ascii="Arial" w:hAnsi="Arial" w:cs="Arial"/>
          <w:sz w:val="26"/>
          <w:szCs w:val="26"/>
        </w:rPr>
        <w:t xml:space="preserve">que la sentencia </w:t>
      </w:r>
      <w:r>
        <w:rPr>
          <w:rFonts w:ascii="Arial" w:hAnsi="Arial" w:cs="Arial"/>
          <w:sz w:val="26"/>
          <w:szCs w:val="26"/>
        </w:rPr>
        <w:t>recurrida</w:t>
      </w:r>
      <w:r w:rsidRPr="00E463D2">
        <w:rPr>
          <w:rFonts w:ascii="Arial" w:hAnsi="Arial" w:cs="Arial"/>
          <w:sz w:val="26"/>
          <w:szCs w:val="26"/>
        </w:rPr>
        <w:t xml:space="preserve"> le fue notificada </w:t>
      </w:r>
      <w:r>
        <w:rPr>
          <w:rFonts w:ascii="Arial" w:hAnsi="Arial" w:cs="Arial"/>
          <w:sz w:val="26"/>
          <w:szCs w:val="26"/>
        </w:rPr>
        <w:t>a</w:t>
      </w:r>
      <w:r w:rsidR="00215ADF">
        <w:rPr>
          <w:rFonts w:ascii="Arial" w:hAnsi="Arial" w:cs="Arial"/>
          <w:sz w:val="26"/>
          <w:szCs w:val="26"/>
        </w:rPr>
        <w:t xml:space="preserve">l Honorable Ayuntamiento de Oaxaca de Juárez, Oaxaca, el día trece de marzo de </w:t>
      </w:r>
      <w:r w:rsidR="00215ADF">
        <w:rPr>
          <w:rFonts w:ascii="Arial" w:hAnsi="Arial" w:cs="Arial"/>
          <w:sz w:val="26"/>
          <w:szCs w:val="26"/>
        </w:rPr>
        <w:lastRenderedPageBreak/>
        <w:t xml:space="preserve">dos mil veinte, </w:t>
      </w:r>
      <w:r w:rsidRPr="00E463D2">
        <w:rPr>
          <w:rFonts w:ascii="Arial" w:hAnsi="Arial" w:cs="Arial"/>
          <w:sz w:val="26"/>
          <w:szCs w:val="26"/>
        </w:rPr>
        <w:t xml:space="preserve">como </w:t>
      </w:r>
      <w:r>
        <w:rPr>
          <w:rFonts w:ascii="Arial" w:hAnsi="Arial" w:cs="Arial"/>
          <w:sz w:val="26"/>
          <w:szCs w:val="26"/>
        </w:rPr>
        <w:t xml:space="preserve">se </w:t>
      </w:r>
      <w:r w:rsidR="00215ADF">
        <w:rPr>
          <w:rFonts w:ascii="Arial" w:hAnsi="Arial" w:cs="Arial"/>
          <w:sz w:val="26"/>
          <w:szCs w:val="26"/>
        </w:rPr>
        <w:t>advierte del sello de recepción estampado en el oficio número TJAO/1ª SU/ 553/2020</w:t>
      </w:r>
      <w:r w:rsidR="00215ADF">
        <w:rPr>
          <w:rStyle w:val="Refdenotaalpie"/>
          <w:rFonts w:ascii="Arial" w:hAnsi="Arial" w:cs="Arial"/>
          <w:sz w:val="26"/>
          <w:szCs w:val="26"/>
        </w:rPr>
        <w:footnoteReference w:id="2"/>
      </w:r>
      <w:r w:rsidR="00215ADF">
        <w:rPr>
          <w:rFonts w:ascii="Arial" w:hAnsi="Arial" w:cs="Arial"/>
          <w:sz w:val="26"/>
          <w:szCs w:val="26"/>
        </w:rPr>
        <w:t>, suscrito por la actuaria adscrita a la Primera Sala Unitaria de Primera Instancia</w:t>
      </w:r>
      <w:r>
        <w:rPr>
          <w:rFonts w:ascii="Arial" w:hAnsi="Arial" w:cs="Arial"/>
          <w:sz w:val="26"/>
          <w:szCs w:val="26"/>
        </w:rPr>
        <w:t>;</w:t>
      </w:r>
      <w:r w:rsidRPr="00E463D2">
        <w:rPr>
          <w:rFonts w:ascii="Arial" w:hAnsi="Arial" w:cs="Arial"/>
          <w:sz w:val="26"/>
          <w:szCs w:val="26"/>
        </w:rPr>
        <w:t xml:space="preserve"> </w:t>
      </w:r>
      <w:r w:rsidR="00215ADF">
        <w:rPr>
          <w:rFonts w:ascii="Arial" w:hAnsi="Arial" w:cs="Arial"/>
          <w:sz w:val="26"/>
          <w:szCs w:val="26"/>
        </w:rPr>
        <w:t>notificación que</w:t>
      </w:r>
      <w:r>
        <w:rPr>
          <w:rFonts w:ascii="Arial" w:hAnsi="Arial" w:cs="Arial"/>
          <w:sz w:val="26"/>
          <w:szCs w:val="26"/>
        </w:rPr>
        <w:t xml:space="preserve"> surtió sus </w:t>
      </w:r>
      <w:r w:rsidRPr="00E463D2">
        <w:rPr>
          <w:rFonts w:ascii="Arial" w:hAnsi="Arial" w:cs="Arial"/>
          <w:sz w:val="26"/>
          <w:szCs w:val="26"/>
        </w:rPr>
        <w:t>efectos el</w:t>
      </w:r>
      <w:r w:rsidR="00215ADF">
        <w:rPr>
          <w:rFonts w:ascii="Arial" w:hAnsi="Arial" w:cs="Arial"/>
          <w:sz w:val="26"/>
          <w:szCs w:val="26"/>
        </w:rPr>
        <w:t xml:space="preserve"> diecisiete de marzo de dos mil veinte</w:t>
      </w:r>
      <w:r>
        <w:rPr>
          <w:rFonts w:ascii="Arial" w:hAnsi="Arial" w:cs="Arial"/>
          <w:sz w:val="26"/>
          <w:szCs w:val="26"/>
        </w:rPr>
        <w:t xml:space="preserve">, </w:t>
      </w:r>
      <w:r w:rsidRPr="00E463D2">
        <w:rPr>
          <w:rFonts w:ascii="Arial" w:hAnsi="Arial" w:cs="Arial"/>
          <w:sz w:val="26"/>
          <w:szCs w:val="26"/>
        </w:rPr>
        <w:t>día hábil siguiente</w:t>
      </w:r>
      <w:r>
        <w:rPr>
          <w:rFonts w:ascii="Arial" w:hAnsi="Arial" w:cs="Arial"/>
          <w:sz w:val="26"/>
          <w:szCs w:val="26"/>
        </w:rPr>
        <w:t xml:space="preserve"> al de su realización</w:t>
      </w:r>
      <w:r w:rsidRPr="00E463D2">
        <w:rPr>
          <w:rFonts w:ascii="Arial" w:hAnsi="Arial" w:cs="Arial"/>
          <w:sz w:val="26"/>
          <w:szCs w:val="26"/>
        </w:rPr>
        <w:t xml:space="preserve">, por lo que </w:t>
      </w:r>
      <w:r w:rsidRPr="00F1331F">
        <w:rPr>
          <w:rFonts w:ascii="Arial" w:hAnsi="Arial" w:cs="Arial"/>
          <w:sz w:val="26"/>
          <w:szCs w:val="26"/>
        </w:rPr>
        <w:t xml:space="preserve">el plazo de cinco días al que alude el </w:t>
      </w:r>
      <w:r>
        <w:rPr>
          <w:rFonts w:ascii="Arial" w:hAnsi="Arial" w:cs="Arial"/>
          <w:sz w:val="26"/>
          <w:szCs w:val="26"/>
        </w:rPr>
        <w:t xml:space="preserve">párrafo primero del </w:t>
      </w:r>
      <w:r w:rsidRPr="00F1331F">
        <w:rPr>
          <w:rFonts w:ascii="Arial" w:hAnsi="Arial" w:cs="Arial"/>
          <w:sz w:val="26"/>
          <w:szCs w:val="26"/>
        </w:rPr>
        <w:t>artículo 237 de</w:t>
      </w:r>
      <w:r>
        <w:rPr>
          <w:rFonts w:ascii="Arial" w:hAnsi="Arial" w:cs="Arial"/>
          <w:b/>
          <w:sz w:val="26"/>
          <w:szCs w:val="26"/>
        </w:rPr>
        <w:t xml:space="preserve"> </w:t>
      </w:r>
      <w:r w:rsidRPr="00E463D2">
        <w:rPr>
          <w:rFonts w:ascii="Arial" w:hAnsi="Arial" w:cs="Arial"/>
          <w:bCs/>
          <w:sz w:val="26"/>
          <w:szCs w:val="26"/>
        </w:rPr>
        <w:t xml:space="preserve">Ley de </w:t>
      </w:r>
      <w:r>
        <w:rPr>
          <w:rFonts w:ascii="Arial" w:hAnsi="Arial" w:cs="Arial"/>
          <w:bCs/>
          <w:sz w:val="26"/>
          <w:szCs w:val="26"/>
        </w:rPr>
        <w:t xml:space="preserve">Procedimiento y </w:t>
      </w:r>
      <w:r w:rsidRPr="00E463D2">
        <w:rPr>
          <w:rFonts w:ascii="Arial" w:hAnsi="Arial" w:cs="Arial"/>
          <w:bCs/>
          <w:sz w:val="26"/>
          <w:szCs w:val="26"/>
        </w:rPr>
        <w:t>Justicia Administrativa</w:t>
      </w:r>
      <w:r>
        <w:rPr>
          <w:rFonts w:ascii="Arial" w:hAnsi="Arial" w:cs="Arial"/>
          <w:bCs/>
          <w:sz w:val="26"/>
          <w:szCs w:val="26"/>
        </w:rPr>
        <w:t xml:space="preserve"> del Estado de Oaxaca</w:t>
      </w:r>
      <w:r w:rsidRPr="00E463D2">
        <w:rPr>
          <w:rFonts w:ascii="Arial" w:hAnsi="Arial" w:cs="Arial"/>
          <w:bCs/>
          <w:sz w:val="26"/>
          <w:szCs w:val="26"/>
        </w:rPr>
        <w:t>,</w:t>
      </w:r>
      <w:r w:rsidRPr="00C021A6">
        <w:rPr>
          <w:rFonts w:ascii="Arial" w:hAnsi="Arial" w:cs="Arial"/>
          <w:b/>
          <w:sz w:val="26"/>
          <w:szCs w:val="26"/>
        </w:rPr>
        <w:t xml:space="preserve"> </w:t>
      </w:r>
      <w:r w:rsidRPr="00807E27">
        <w:rPr>
          <w:rFonts w:ascii="Arial" w:hAnsi="Arial" w:cs="Arial"/>
          <w:b/>
          <w:sz w:val="26"/>
          <w:szCs w:val="26"/>
        </w:rPr>
        <w:t xml:space="preserve">transcurrió del </w:t>
      </w:r>
      <w:r w:rsidR="00215ADF" w:rsidRPr="00807E27">
        <w:rPr>
          <w:rFonts w:ascii="Arial" w:hAnsi="Arial" w:cs="Arial"/>
          <w:b/>
          <w:sz w:val="26"/>
          <w:szCs w:val="26"/>
        </w:rPr>
        <w:t xml:space="preserve">dieciocho de marzo </w:t>
      </w:r>
      <w:r w:rsidRPr="00807E27">
        <w:rPr>
          <w:rFonts w:ascii="Arial" w:hAnsi="Arial" w:cs="Arial"/>
          <w:b/>
          <w:sz w:val="26"/>
          <w:szCs w:val="26"/>
        </w:rPr>
        <w:t>al</w:t>
      </w:r>
      <w:r w:rsidR="00215ADF" w:rsidRPr="00807E27">
        <w:rPr>
          <w:rFonts w:ascii="Arial" w:hAnsi="Arial" w:cs="Arial"/>
          <w:b/>
          <w:sz w:val="26"/>
          <w:szCs w:val="26"/>
        </w:rPr>
        <w:t xml:space="preserve"> seis de agosto de dos mil veinte</w:t>
      </w:r>
      <w:r w:rsidRPr="00807E27">
        <w:rPr>
          <w:rFonts w:ascii="Arial" w:hAnsi="Arial" w:cs="Arial"/>
          <w:b/>
          <w:sz w:val="26"/>
          <w:szCs w:val="26"/>
        </w:rPr>
        <w:t>,</w:t>
      </w:r>
      <w:r w:rsidRPr="00E463D2">
        <w:rPr>
          <w:rFonts w:ascii="Arial" w:hAnsi="Arial" w:cs="Arial"/>
          <w:sz w:val="26"/>
          <w:szCs w:val="26"/>
        </w:rPr>
        <w:t xml:space="preserve"> </w:t>
      </w:r>
      <w:r w:rsidR="00215ADF">
        <w:rPr>
          <w:rFonts w:ascii="Arial" w:hAnsi="Arial" w:cs="Arial"/>
          <w:color w:val="000000"/>
          <w:sz w:val="26"/>
          <w:szCs w:val="26"/>
        </w:rPr>
        <w:t>descontándose el periodo computado del día diecinueve de marzo al treinta y uno de julio de dos mil veinte, por haberse decretado la suspensión de plazos con motivo de la emergencia sanitaria generada por el SARS- CoV2 (COVID-19), mediante los acuerdos AG/TJAO/04/2020, AG/TJAO/05/2020, AG/TJAO/06/2020, AG/TJAO/08/2020, AG/TJAO/09/2020 y AG/TJAO/10/2020</w:t>
      </w:r>
      <w:r w:rsidR="00215ADF">
        <w:rPr>
          <w:rStyle w:val="Refdenotaalpie"/>
          <w:rFonts w:ascii="Arial" w:hAnsi="Arial" w:cs="Arial"/>
          <w:color w:val="000000"/>
          <w:sz w:val="26"/>
          <w:szCs w:val="26"/>
        </w:rPr>
        <w:footnoteReference w:id="3"/>
      </w:r>
      <w:r w:rsidR="00215ADF">
        <w:rPr>
          <w:rFonts w:ascii="Arial" w:hAnsi="Arial" w:cs="Arial"/>
          <w:color w:val="000000"/>
          <w:sz w:val="26"/>
          <w:szCs w:val="26"/>
        </w:rPr>
        <w:t xml:space="preserve">, emitidos por el Pleno de este Tribunal de Justicia Administrativa del Estado de Oaxaca, y asimismo se descuentan los días uno y dos de agosto de dos mil veinte, por corresponder a sábado y domingo, y habiéndose recibido </w:t>
      </w:r>
      <w:r w:rsidR="00383ED6">
        <w:rPr>
          <w:rFonts w:ascii="Arial" w:hAnsi="Arial" w:cs="Arial"/>
          <w:color w:val="000000"/>
          <w:sz w:val="26"/>
          <w:szCs w:val="26"/>
        </w:rPr>
        <w:t xml:space="preserve">el oficio de </w:t>
      </w:r>
      <w:r w:rsidR="005E417A">
        <w:rPr>
          <w:rFonts w:ascii="Arial" w:hAnsi="Arial" w:cs="Arial"/>
          <w:color w:val="000000"/>
          <w:sz w:val="26"/>
          <w:szCs w:val="26"/>
        </w:rPr>
        <w:t>R</w:t>
      </w:r>
      <w:r w:rsidR="00383ED6">
        <w:rPr>
          <w:rFonts w:ascii="Arial" w:hAnsi="Arial" w:cs="Arial"/>
          <w:color w:val="000000"/>
          <w:sz w:val="26"/>
          <w:szCs w:val="26"/>
        </w:rPr>
        <w:t xml:space="preserve">ecurso de </w:t>
      </w:r>
      <w:r w:rsidR="005E417A">
        <w:rPr>
          <w:rFonts w:ascii="Arial" w:hAnsi="Arial" w:cs="Arial"/>
          <w:color w:val="000000"/>
          <w:sz w:val="26"/>
          <w:szCs w:val="26"/>
        </w:rPr>
        <w:t>R</w:t>
      </w:r>
      <w:r w:rsidR="00383ED6">
        <w:rPr>
          <w:rFonts w:ascii="Arial" w:hAnsi="Arial" w:cs="Arial"/>
          <w:color w:val="000000"/>
          <w:sz w:val="26"/>
          <w:szCs w:val="26"/>
        </w:rPr>
        <w:t xml:space="preserve">evisión </w:t>
      </w:r>
      <w:r w:rsidR="00215ADF">
        <w:rPr>
          <w:rFonts w:ascii="Arial" w:hAnsi="Arial" w:cs="Arial"/>
          <w:color w:val="000000"/>
          <w:sz w:val="26"/>
          <w:szCs w:val="26"/>
        </w:rPr>
        <w:t xml:space="preserve">en la Oficialía de Partes de este Tribunal, el </w:t>
      </w:r>
      <w:r w:rsidR="00383ED6">
        <w:rPr>
          <w:rFonts w:ascii="Arial" w:hAnsi="Arial" w:cs="Arial"/>
          <w:color w:val="000000"/>
          <w:sz w:val="26"/>
          <w:szCs w:val="26"/>
        </w:rPr>
        <w:t xml:space="preserve">trece </w:t>
      </w:r>
      <w:r w:rsidR="00215ADF">
        <w:rPr>
          <w:rFonts w:ascii="Arial" w:hAnsi="Arial" w:cs="Arial"/>
          <w:color w:val="000000"/>
          <w:sz w:val="26"/>
          <w:szCs w:val="26"/>
        </w:rPr>
        <w:t xml:space="preserve">de agosto de dos mil veinte, se tiene que </w:t>
      </w:r>
      <w:r w:rsidR="00EF56B9">
        <w:rPr>
          <w:rFonts w:ascii="Arial" w:hAnsi="Arial" w:cs="Arial"/>
          <w:sz w:val="26"/>
          <w:szCs w:val="26"/>
        </w:rPr>
        <w:t>indudablemente s</w:t>
      </w:r>
      <w:r w:rsidR="00EF56B9" w:rsidRPr="00E463D2">
        <w:rPr>
          <w:rFonts w:ascii="Arial" w:hAnsi="Arial" w:cs="Arial"/>
          <w:sz w:val="26"/>
          <w:szCs w:val="26"/>
        </w:rPr>
        <w:t xml:space="preserve">e </w:t>
      </w:r>
      <w:r w:rsidR="00EF56B9">
        <w:rPr>
          <w:rFonts w:ascii="Arial" w:hAnsi="Arial" w:cs="Arial"/>
          <w:sz w:val="26"/>
          <w:szCs w:val="26"/>
        </w:rPr>
        <w:t xml:space="preserve">presentó </w:t>
      </w:r>
      <w:r w:rsidR="00EF56B9" w:rsidRPr="00E463D2">
        <w:rPr>
          <w:rFonts w:ascii="Arial" w:hAnsi="Arial" w:cs="Arial"/>
          <w:sz w:val="26"/>
          <w:szCs w:val="26"/>
        </w:rPr>
        <w:t>fuera del</w:t>
      </w:r>
      <w:r w:rsidR="00EF56B9">
        <w:rPr>
          <w:rFonts w:ascii="Arial" w:hAnsi="Arial" w:cs="Arial"/>
          <w:sz w:val="26"/>
          <w:szCs w:val="26"/>
        </w:rPr>
        <w:t xml:space="preserve"> plazo</w:t>
      </w:r>
      <w:r w:rsidR="00EF56B9" w:rsidRPr="00E463D2">
        <w:rPr>
          <w:rFonts w:ascii="Arial" w:hAnsi="Arial" w:cs="Arial"/>
          <w:sz w:val="26"/>
          <w:szCs w:val="26"/>
        </w:rPr>
        <w:t xml:space="preserve"> </w:t>
      </w:r>
      <w:r w:rsidR="00EF56B9">
        <w:rPr>
          <w:rFonts w:ascii="Arial" w:hAnsi="Arial" w:cs="Arial"/>
          <w:sz w:val="26"/>
          <w:szCs w:val="26"/>
        </w:rPr>
        <w:t xml:space="preserve">estipulado en </w:t>
      </w:r>
      <w:r w:rsidR="00EF56B9" w:rsidRPr="00E463D2">
        <w:rPr>
          <w:rFonts w:ascii="Arial" w:hAnsi="Arial" w:cs="Arial"/>
          <w:sz w:val="26"/>
          <w:szCs w:val="26"/>
        </w:rPr>
        <w:t>el artículo 2</w:t>
      </w:r>
      <w:r w:rsidR="00EF56B9">
        <w:rPr>
          <w:rFonts w:ascii="Arial" w:hAnsi="Arial" w:cs="Arial"/>
          <w:sz w:val="26"/>
          <w:szCs w:val="26"/>
        </w:rPr>
        <w:t>3</w:t>
      </w:r>
      <w:r w:rsidR="00EF56B9" w:rsidRPr="00E463D2">
        <w:rPr>
          <w:rFonts w:ascii="Arial" w:hAnsi="Arial" w:cs="Arial"/>
          <w:sz w:val="26"/>
          <w:szCs w:val="26"/>
        </w:rPr>
        <w:t>7 de la Ley</w:t>
      </w:r>
      <w:r w:rsidR="00EF56B9">
        <w:rPr>
          <w:rFonts w:ascii="Arial" w:hAnsi="Arial" w:cs="Arial"/>
          <w:sz w:val="26"/>
          <w:szCs w:val="26"/>
        </w:rPr>
        <w:t xml:space="preserve"> </w:t>
      </w:r>
      <w:r w:rsidR="00EF56B9" w:rsidRPr="00E463D2">
        <w:rPr>
          <w:rFonts w:ascii="Arial" w:hAnsi="Arial" w:cs="Arial"/>
          <w:sz w:val="26"/>
          <w:szCs w:val="26"/>
        </w:rPr>
        <w:t xml:space="preserve">de </w:t>
      </w:r>
      <w:r w:rsidR="00EF56B9">
        <w:rPr>
          <w:rFonts w:ascii="Arial" w:hAnsi="Arial" w:cs="Arial"/>
          <w:sz w:val="26"/>
          <w:szCs w:val="26"/>
        </w:rPr>
        <w:t xml:space="preserve">Procedimiento y </w:t>
      </w:r>
      <w:r w:rsidR="00EF56B9" w:rsidRPr="00E463D2">
        <w:rPr>
          <w:rFonts w:ascii="Arial" w:hAnsi="Arial" w:cs="Arial"/>
          <w:sz w:val="26"/>
          <w:szCs w:val="26"/>
        </w:rPr>
        <w:t xml:space="preserve">Justicia </w:t>
      </w:r>
      <w:r w:rsidR="00EF56B9" w:rsidRPr="008417F5">
        <w:rPr>
          <w:rFonts w:ascii="Arial" w:hAnsi="Arial" w:cs="Arial"/>
          <w:sz w:val="26"/>
          <w:szCs w:val="26"/>
        </w:rPr>
        <w:t>Administrativa para el Estado de Oaxaca</w:t>
      </w:r>
      <w:r w:rsidR="00EF56B9">
        <w:rPr>
          <w:rFonts w:ascii="Arial" w:hAnsi="Arial" w:cs="Arial"/>
          <w:sz w:val="26"/>
          <w:szCs w:val="26"/>
        </w:rPr>
        <w:t xml:space="preserve">, y como consecuencia, </w:t>
      </w:r>
      <w:r w:rsidR="00EF56B9" w:rsidRPr="00132BB7">
        <w:rPr>
          <w:rFonts w:ascii="Arial" w:hAnsi="Arial" w:cs="Arial"/>
          <w:b/>
          <w:sz w:val="26"/>
          <w:szCs w:val="26"/>
        </w:rPr>
        <w:t>SE</w:t>
      </w:r>
      <w:r w:rsidR="00EF56B9" w:rsidRPr="00132BB7">
        <w:rPr>
          <w:rFonts w:ascii="Arial" w:hAnsi="Arial" w:cs="Arial"/>
          <w:sz w:val="26"/>
          <w:szCs w:val="26"/>
        </w:rPr>
        <w:t xml:space="preserve"> </w:t>
      </w:r>
      <w:r w:rsidR="00EF56B9" w:rsidRPr="00132BB7">
        <w:rPr>
          <w:rFonts w:ascii="Arial" w:hAnsi="Arial" w:cs="Arial"/>
          <w:b/>
          <w:sz w:val="26"/>
          <w:szCs w:val="26"/>
        </w:rPr>
        <w:t>DESECHA</w:t>
      </w:r>
      <w:r w:rsidR="00EF56B9" w:rsidRPr="00132BB7">
        <w:rPr>
          <w:rFonts w:ascii="Arial" w:hAnsi="Arial" w:cs="Arial"/>
          <w:sz w:val="26"/>
          <w:szCs w:val="26"/>
        </w:rPr>
        <w:t xml:space="preserve"> por </w:t>
      </w:r>
      <w:r w:rsidR="00EF56B9" w:rsidRPr="00132BB7">
        <w:rPr>
          <w:rFonts w:ascii="Arial" w:hAnsi="Arial" w:cs="Arial"/>
          <w:b/>
          <w:sz w:val="26"/>
          <w:szCs w:val="26"/>
        </w:rPr>
        <w:t xml:space="preserve">EXTEMPORÁNEO </w:t>
      </w:r>
      <w:r w:rsidR="00EF56B9" w:rsidRPr="00132BB7">
        <w:rPr>
          <w:rFonts w:ascii="Arial" w:hAnsi="Arial" w:cs="Arial"/>
          <w:bCs/>
          <w:sz w:val="26"/>
          <w:szCs w:val="26"/>
        </w:rPr>
        <w:t xml:space="preserve">el </w:t>
      </w:r>
      <w:r w:rsidR="005E417A" w:rsidRPr="00132BB7">
        <w:rPr>
          <w:rFonts w:ascii="Arial" w:hAnsi="Arial" w:cs="Arial"/>
          <w:bCs/>
          <w:sz w:val="26"/>
          <w:szCs w:val="26"/>
        </w:rPr>
        <w:t>R</w:t>
      </w:r>
      <w:r w:rsidR="00EF56B9" w:rsidRPr="00132BB7">
        <w:rPr>
          <w:rFonts w:ascii="Arial" w:hAnsi="Arial" w:cs="Arial"/>
          <w:bCs/>
          <w:sz w:val="26"/>
          <w:szCs w:val="26"/>
        </w:rPr>
        <w:t xml:space="preserve">ecurso de </w:t>
      </w:r>
      <w:r w:rsidR="005E417A" w:rsidRPr="00132BB7">
        <w:rPr>
          <w:rFonts w:ascii="Arial" w:hAnsi="Arial" w:cs="Arial"/>
          <w:bCs/>
          <w:sz w:val="26"/>
          <w:szCs w:val="26"/>
        </w:rPr>
        <w:t>R</w:t>
      </w:r>
      <w:r w:rsidR="00EF56B9" w:rsidRPr="00132BB7">
        <w:rPr>
          <w:rFonts w:ascii="Arial" w:hAnsi="Arial" w:cs="Arial"/>
          <w:bCs/>
          <w:sz w:val="26"/>
          <w:szCs w:val="26"/>
        </w:rPr>
        <w:t>evisión interpues</w:t>
      </w:r>
      <w:r w:rsidR="00EF56B9" w:rsidRPr="00EF56B9">
        <w:rPr>
          <w:rFonts w:ascii="Arial" w:hAnsi="Arial" w:cs="Arial"/>
          <w:bCs/>
          <w:sz w:val="26"/>
          <w:szCs w:val="26"/>
        </w:rPr>
        <w:t>to.</w:t>
      </w:r>
      <w:r w:rsidR="00EB1C7B">
        <w:rPr>
          <w:rFonts w:ascii="Arial" w:hAnsi="Arial" w:cs="Arial"/>
          <w:bCs/>
          <w:sz w:val="26"/>
          <w:szCs w:val="26"/>
        </w:rPr>
        <w:t xml:space="preserve"> </w:t>
      </w:r>
      <w:r w:rsidR="00EB1C7B" w:rsidRPr="000E2D6B">
        <w:rPr>
          <w:rFonts w:ascii="Arial" w:hAnsi="Arial" w:cs="Arial"/>
          <w:bCs/>
          <w:sz w:val="26"/>
          <w:szCs w:val="26"/>
        </w:rPr>
        <w:t xml:space="preserve">- - - - - - - - - - - - </w:t>
      </w:r>
    </w:p>
    <w:p w14:paraId="3BA2B654" w14:textId="5F46F07D" w:rsidR="00EF56B9" w:rsidRDefault="00EF56B9" w:rsidP="00EF56B9">
      <w:pPr>
        <w:spacing w:line="360" w:lineRule="auto"/>
        <w:ind w:right="-234"/>
        <w:jc w:val="both"/>
        <w:rPr>
          <w:rFonts w:ascii="Arial" w:hAnsi="Arial" w:cs="Arial"/>
          <w:sz w:val="26"/>
          <w:szCs w:val="26"/>
        </w:rPr>
      </w:pPr>
      <w:r w:rsidRPr="005E6C83">
        <w:rPr>
          <w:rFonts w:ascii="Arial" w:hAnsi="Arial" w:cs="Arial"/>
          <w:sz w:val="26"/>
          <w:szCs w:val="26"/>
        </w:rPr>
        <w:t xml:space="preserve">     </w:t>
      </w:r>
      <w:r>
        <w:rPr>
          <w:rFonts w:ascii="Arial" w:hAnsi="Arial" w:cs="Arial"/>
          <w:sz w:val="26"/>
          <w:szCs w:val="26"/>
        </w:rPr>
        <w:t>Resulta</w:t>
      </w:r>
      <w:r w:rsidRPr="005E6C83">
        <w:rPr>
          <w:rFonts w:ascii="Arial" w:hAnsi="Arial" w:cs="Arial"/>
          <w:sz w:val="26"/>
          <w:szCs w:val="26"/>
        </w:rPr>
        <w:t xml:space="preserve"> aplicable al caso, la </w:t>
      </w:r>
      <w:r>
        <w:rPr>
          <w:rFonts w:ascii="Arial" w:hAnsi="Arial" w:cs="Arial"/>
          <w:sz w:val="26"/>
          <w:szCs w:val="26"/>
        </w:rPr>
        <w:t>Jurisprudencia</w:t>
      </w:r>
      <w:r w:rsidRPr="005E6C83">
        <w:rPr>
          <w:rFonts w:ascii="Arial" w:hAnsi="Arial" w:cs="Arial"/>
          <w:sz w:val="26"/>
          <w:szCs w:val="26"/>
        </w:rPr>
        <w:t xml:space="preserve"> XI.1o.A.T. J/1 (10a), </w:t>
      </w:r>
      <w:r w:rsidR="00D60304">
        <w:rPr>
          <w:rFonts w:ascii="Arial" w:hAnsi="Arial" w:cs="Arial"/>
          <w:sz w:val="26"/>
          <w:szCs w:val="26"/>
        </w:rPr>
        <w:t xml:space="preserve">con número de registro digital </w:t>
      </w:r>
      <w:r w:rsidRPr="005E6C83">
        <w:rPr>
          <w:rFonts w:ascii="Arial" w:hAnsi="Arial" w:cs="Arial"/>
          <w:sz w:val="26"/>
          <w:szCs w:val="26"/>
        </w:rPr>
        <w:t>publicada en el Semanario Judicial de la Federación y su Gaceta</w:t>
      </w:r>
      <w:r>
        <w:rPr>
          <w:rFonts w:ascii="Arial" w:hAnsi="Arial" w:cs="Arial"/>
          <w:sz w:val="26"/>
          <w:szCs w:val="26"/>
        </w:rPr>
        <w:t>, en noviembre de</w:t>
      </w:r>
      <w:r w:rsidRPr="005E6C83">
        <w:rPr>
          <w:rFonts w:ascii="Arial" w:hAnsi="Arial" w:cs="Arial"/>
          <w:sz w:val="26"/>
          <w:szCs w:val="26"/>
        </w:rPr>
        <w:t xml:space="preserve"> 2013, visible a página 699, Libro XXVI, Tomo 1, </w:t>
      </w:r>
      <w:r>
        <w:rPr>
          <w:rFonts w:ascii="Arial" w:hAnsi="Arial" w:cs="Arial"/>
          <w:sz w:val="26"/>
          <w:szCs w:val="26"/>
        </w:rPr>
        <w:t>emitida por</w:t>
      </w:r>
      <w:r w:rsidRPr="005E6C83">
        <w:rPr>
          <w:rFonts w:ascii="Arial" w:hAnsi="Arial" w:cs="Arial"/>
          <w:sz w:val="26"/>
          <w:szCs w:val="26"/>
        </w:rPr>
        <w:t xml:space="preserve"> los Tribunales Colegiados de Circuito, Jurisprudencia Constitucional, Décima Época, que en su rubro y texto dice:</w:t>
      </w:r>
    </w:p>
    <w:p w14:paraId="6C3976C0" w14:textId="77777777" w:rsidR="00EF56B9" w:rsidRPr="0013584E" w:rsidRDefault="00EF56B9" w:rsidP="00EF56B9">
      <w:pPr>
        <w:spacing w:line="360" w:lineRule="auto"/>
        <w:ind w:left="426" w:right="333"/>
        <w:jc w:val="both"/>
        <w:rPr>
          <w:rFonts w:ascii="Arial" w:hAnsi="Arial" w:cs="Arial"/>
          <w:b/>
          <w:i/>
        </w:rPr>
      </w:pPr>
      <w:r w:rsidRPr="0013584E">
        <w:rPr>
          <w:rFonts w:ascii="Arial" w:hAnsi="Arial" w:cs="Arial"/>
          <w:b/>
          <w:i/>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13584E">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w:t>
      </w:r>
      <w:r w:rsidRPr="0013584E">
        <w:rPr>
          <w:rFonts w:ascii="Arial" w:hAnsi="Arial" w:cs="Arial"/>
          <w:i/>
        </w:rPr>
        <w:lastRenderedPageBreak/>
        <w:t xml:space="preserve">Unidos Mexicanos, incluso de oficio. En función de ello, y conforme al principio pro </w:t>
      </w:r>
      <w:proofErr w:type="spellStart"/>
      <w:r w:rsidRPr="0013584E">
        <w:rPr>
          <w:rFonts w:ascii="Arial" w:hAnsi="Arial" w:cs="Arial"/>
          <w:i/>
        </w:rPr>
        <w:t>personae</w:t>
      </w:r>
      <w:proofErr w:type="spellEnd"/>
      <w:r w:rsidRPr="0013584E">
        <w:rPr>
          <w:rFonts w:ascii="Arial" w:hAnsi="Arial" w:cs="Arial"/>
          <w:i/>
        </w:rPr>
        <w:t xml:space="preserve"> (previsto en el artículo 29 de la Convención Americana sobre Derechos Humanos conocida como Pacto de San José de Costa Rica), que implica, inter </w:t>
      </w:r>
      <w:proofErr w:type="spellStart"/>
      <w:r w:rsidRPr="0013584E">
        <w:rPr>
          <w:rFonts w:ascii="Arial" w:hAnsi="Arial" w:cs="Arial"/>
          <w:i/>
        </w:rPr>
        <w:t>alia</w:t>
      </w:r>
      <w:proofErr w:type="spellEnd"/>
      <w:r w:rsidRPr="0013584E">
        <w:rPr>
          <w:rFonts w:ascii="Arial" w:hAnsi="Arial" w:cs="Arial"/>
          <w:i/>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Pr>
          <w:rFonts w:ascii="Arial" w:hAnsi="Arial" w:cs="Arial"/>
          <w:i/>
        </w:rPr>
        <w:t>”</w:t>
      </w:r>
    </w:p>
    <w:p w14:paraId="3B465145" w14:textId="460B78CE" w:rsidR="00DE4C7B" w:rsidRDefault="00DE4C7B" w:rsidP="00DE4C7B">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rPr>
        <w:t>E</w:t>
      </w:r>
      <w:r>
        <w:rPr>
          <w:rFonts w:ascii="Arial" w:hAnsi="Arial" w:cs="Arial"/>
          <w:bCs/>
          <w:color w:val="000000"/>
          <w:sz w:val="26"/>
          <w:szCs w:val="26"/>
          <w:lang w:val="es-MX"/>
        </w:rPr>
        <w:t xml:space="preserve">n virtud de lo anterior, es </w:t>
      </w:r>
      <w:r w:rsidR="0018000D" w:rsidRPr="00132BB7">
        <w:rPr>
          <w:rFonts w:ascii="Arial" w:hAnsi="Arial" w:cs="Arial"/>
          <w:bCs/>
          <w:color w:val="000000"/>
          <w:sz w:val="26"/>
          <w:szCs w:val="26"/>
          <w:lang w:val="es-MX"/>
        </w:rPr>
        <w:t xml:space="preserve">procedente </w:t>
      </w:r>
      <w:r w:rsidR="00EF56B9" w:rsidRPr="00132BB7">
        <w:rPr>
          <w:rFonts w:ascii="Arial" w:hAnsi="Arial" w:cs="Arial"/>
          <w:b/>
          <w:color w:val="000000"/>
          <w:sz w:val="26"/>
          <w:szCs w:val="26"/>
          <w:lang w:val="es-MX"/>
        </w:rPr>
        <w:t xml:space="preserve">DESECHAR POR EXTEMPORÁNEO </w:t>
      </w:r>
      <w:r w:rsidRPr="00132BB7">
        <w:rPr>
          <w:rFonts w:ascii="Arial" w:hAnsi="Arial" w:cs="Arial"/>
          <w:bCs/>
          <w:color w:val="000000"/>
          <w:sz w:val="26"/>
          <w:szCs w:val="26"/>
          <w:lang w:val="es-MX"/>
        </w:rPr>
        <w:t xml:space="preserve">el </w:t>
      </w:r>
      <w:r w:rsidR="005E417A" w:rsidRPr="00132BB7">
        <w:rPr>
          <w:rFonts w:ascii="Arial" w:hAnsi="Arial" w:cs="Arial"/>
          <w:bCs/>
          <w:color w:val="000000"/>
          <w:sz w:val="26"/>
          <w:szCs w:val="26"/>
          <w:lang w:val="es-MX"/>
        </w:rPr>
        <w:t>R</w:t>
      </w:r>
      <w:r w:rsidRPr="00132BB7">
        <w:rPr>
          <w:rFonts w:ascii="Arial" w:hAnsi="Arial" w:cs="Arial"/>
          <w:bCs/>
          <w:color w:val="000000"/>
          <w:sz w:val="26"/>
          <w:szCs w:val="26"/>
          <w:lang w:val="es-MX"/>
        </w:rPr>
        <w:t xml:space="preserve">ecurso de </w:t>
      </w:r>
      <w:r w:rsidR="005E417A" w:rsidRPr="00132BB7">
        <w:rPr>
          <w:rFonts w:ascii="Arial" w:hAnsi="Arial" w:cs="Arial"/>
          <w:bCs/>
          <w:color w:val="000000"/>
          <w:sz w:val="26"/>
          <w:szCs w:val="26"/>
          <w:lang w:val="es-MX"/>
        </w:rPr>
        <w:t>R</w:t>
      </w:r>
      <w:r w:rsidRPr="00132BB7">
        <w:rPr>
          <w:rFonts w:ascii="Arial" w:hAnsi="Arial" w:cs="Arial"/>
          <w:bCs/>
          <w:color w:val="000000"/>
          <w:sz w:val="26"/>
          <w:szCs w:val="26"/>
          <w:lang w:val="es-MX"/>
        </w:rPr>
        <w:t>evisión interpu</w:t>
      </w:r>
      <w:bookmarkStart w:id="2" w:name="_GoBack"/>
      <w:bookmarkEnd w:id="2"/>
      <w:r>
        <w:rPr>
          <w:rFonts w:ascii="Arial" w:hAnsi="Arial" w:cs="Arial"/>
          <w:bCs/>
          <w:color w:val="000000"/>
          <w:sz w:val="26"/>
          <w:szCs w:val="26"/>
          <w:lang w:val="es-MX"/>
        </w:rPr>
        <w:t xml:space="preserve">esto, y en </w:t>
      </w:r>
      <w:r>
        <w:rPr>
          <w:rFonts w:ascii="Arial" w:hAnsi="Arial" w:cs="Arial"/>
          <w:sz w:val="26"/>
          <w:szCs w:val="26"/>
        </w:rPr>
        <w:t>mérito de lo anterior, con fundamento en los artículos 237 y 238 de la Ley de Procedimiento y Justicia Administrativa para el Estado de Oaxaca, se:</w:t>
      </w:r>
      <w:r w:rsidR="00EB1C7B">
        <w:rPr>
          <w:rFonts w:ascii="Arial" w:hAnsi="Arial" w:cs="Arial"/>
          <w:sz w:val="26"/>
          <w:szCs w:val="26"/>
        </w:rPr>
        <w:t xml:space="preserve"> - </w:t>
      </w:r>
    </w:p>
    <w:p w14:paraId="1500F67E" w14:textId="77777777" w:rsidR="00D600B6" w:rsidRDefault="00D600B6" w:rsidP="00DE4C7B">
      <w:pPr>
        <w:spacing w:before="240" w:after="0" w:line="360" w:lineRule="auto"/>
        <w:jc w:val="center"/>
        <w:rPr>
          <w:rFonts w:ascii="Arial" w:hAnsi="Arial" w:cs="Arial"/>
          <w:b/>
          <w:sz w:val="26"/>
          <w:szCs w:val="26"/>
          <w:lang w:val="es-ES"/>
        </w:rPr>
      </w:pPr>
    </w:p>
    <w:p w14:paraId="13A8A10E" w14:textId="7CA65B14" w:rsidR="00DE4C7B" w:rsidRPr="00D12634"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0779109C" w14:textId="37A52FF2" w:rsidR="00EF56B9" w:rsidRPr="00EB1C7B" w:rsidRDefault="00DE4C7B" w:rsidP="00EB1C7B">
      <w:pPr>
        <w:spacing w:line="360" w:lineRule="auto"/>
        <w:jc w:val="both"/>
        <w:rPr>
          <w:rFonts w:ascii="Arial" w:hAnsi="Arial" w:cs="Arial"/>
          <w:bCs/>
          <w:sz w:val="26"/>
          <w:szCs w:val="26"/>
        </w:rPr>
      </w:pPr>
      <w:r w:rsidRPr="00F75F08">
        <w:rPr>
          <w:rFonts w:ascii="Arial" w:hAnsi="Arial" w:cs="Arial"/>
          <w:b/>
          <w:color w:val="000000"/>
          <w:sz w:val="26"/>
          <w:szCs w:val="26"/>
          <w:lang w:val="es-ES"/>
        </w:rPr>
        <w:lastRenderedPageBreak/>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Se</w:t>
      </w:r>
      <w:r w:rsidR="00EF56B9" w:rsidRPr="00EF56B9">
        <w:rPr>
          <w:rFonts w:ascii="Arial" w:hAnsi="Arial" w:cs="Arial"/>
          <w:color w:val="000000"/>
          <w:sz w:val="26"/>
          <w:szCs w:val="26"/>
          <w:lang w:val="es-ES"/>
        </w:rPr>
        <w:t xml:space="preserve"> </w:t>
      </w:r>
      <w:r w:rsidR="00EF56B9" w:rsidRPr="00EF56B9">
        <w:rPr>
          <w:rFonts w:ascii="Arial" w:hAnsi="Arial" w:cs="Arial"/>
          <w:b/>
          <w:bCs/>
          <w:color w:val="000000"/>
          <w:sz w:val="26"/>
          <w:szCs w:val="26"/>
          <w:lang w:val="es-ES"/>
        </w:rPr>
        <w:t>DESECHA POR EXTEMPORÁNEO</w:t>
      </w:r>
      <w:r w:rsidR="00EF56B9">
        <w:rPr>
          <w:rFonts w:ascii="Arial" w:hAnsi="Arial" w:cs="Arial"/>
          <w:color w:val="000000"/>
          <w:sz w:val="26"/>
          <w:szCs w:val="26"/>
          <w:lang w:val="es-ES"/>
        </w:rPr>
        <w:t xml:space="preserve"> </w:t>
      </w:r>
      <w:r w:rsidR="00EF56B9" w:rsidRPr="00EF56B9">
        <w:rPr>
          <w:rFonts w:ascii="Arial" w:hAnsi="Arial" w:cs="Arial"/>
          <w:color w:val="000000"/>
          <w:sz w:val="26"/>
          <w:szCs w:val="26"/>
          <w:lang w:val="es-ES"/>
        </w:rPr>
        <w:t>el recurso interpuesto, por las razones expuestas en el considerando que antecede.</w:t>
      </w:r>
      <w:r w:rsidR="00EB1C7B">
        <w:rPr>
          <w:rFonts w:ascii="Arial" w:hAnsi="Arial" w:cs="Arial"/>
          <w:color w:val="000000"/>
          <w:sz w:val="26"/>
          <w:szCs w:val="26"/>
          <w:lang w:val="es-ES"/>
        </w:rPr>
        <w:t xml:space="preserve"> </w:t>
      </w:r>
      <w:r w:rsidR="00EB1C7B" w:rsidRPr="000E2D6B">
        <w:rPr>
          <w:rFonts w:ascii="Arial" w:hAnsi="Arial" w:cs="Arial"/>
          <w:bCs/>
          <w:sz w:val="26"/>
          <w:szCs w:val="26"/>
        </w:rPr>
        <w:t>- - - - - - - - - - - - - - - - - - - - - - - - - - - - - - - - - - - - - - - - - -</w:t>
      </w:r>
      <w:r w:rsidR="00EB1C7B">
        <w:rPr>
          <w:rFonts w:ascii="Arial" w:hAnsi="Arial" w:cs="Arial"/>
          <w:bCs/>
          <w:sz w:val="26"/>
          <w:szCs w:val="26"/>
        </w:rPr>
        <w:t xml:space="preserve"> - - - </w:t>
      </w:r>
    </w:p>
    <w:p w14:paraId="31722F70" w14:textId="1B1F7377" w:rsidR="00DE4C7B" w:rsidRPr="00EB1C7B" w:rsidRDefault="00EF56B9" w:rsidP="00EB1C7B">
      <w:pPr>
        <w:spacing w:line="360" w:lineRule="auto"/>
        <w:jc w:val="both"/>
        <w:rPr>
          <w:rFonts w:ascii="Arial" w:hAnsi="Arial" w:cs="Arial"/>
          <w:bCs/>
          <w:sz w:val="26"/>
          <w:szCs w:val="26"/>
        </w:rPr>
      </w:pPr>
      <w:r w:rsidRPr="00EF56B9">
        <w:rPr>
          <w:rFonts w:ascii="Arial" w:hAnsi="Arial" w:cs="Arial"/>
          <w:b/>
          <w:bCs/>
          <w:color w:val="000000"/>
          <w:sz w:val="26"/>
          <w:szCs w:val="26"/>
          <w:lang w:val="es-ES"/>
        </w:rPr>
        <w:t xml:space="preserve">SEGUNDO. </w:t>
      </w:r>
      <w:r w:rsidR="00DE4C7B" w:rsidRPr="0047174A">
        <w:rPr>
          <w:rFonts w:ascii="Arial" w:hAnsi="Arial" w:cs="Arial"/>
          <w:b/>
          <w:bCs/>
          <w:color w:val="000000"/>
          <w:sz w:val="26"/>
          <w:szCs w:val="26"/>
          <w:lang w:val="es-ES"/>
        </w:rPr>
        <w:t>NOTIFÍQUESE Y CÚMPLASE</w:t>
      </w:r>
      <w:r w:rsidR="00DE4C7B" w:rsidRPr="00D12634">
        <w:rPr>
          <w:rFonts w:ascii="Arial" w:hAnsi="Arial" w:cs="Arial"/>
          <w:color w:val="000000"/>
          <w:sz w:val="26"/>
          <w:szCs w:val="26"/>
          <w:lang w:val="es-ES"/>
        </w:rPr>
        <w:t xml:space="preserve">; con copia certificada de la presente resolución, vuelvan las constancias remitidas a la </w:t>
      </w:r>
      <w:r>
        <w:rPr>
          <w:rFonts w:ascii="Arial" w:hAnsi="Arial" w:cs="Arial"/>
          <w:color w:val="000000"/>
          <w:sz w:val="26"/>
          <w:szCs w:val="26"/>
          <w:lang w:val="es-ES"/>
        </w:rPr>
        <w:t xml:space="preserve">Primera </w:t>
      </w:r>
      <w:r w:rsidR="00DE4C7B" w:rsidRPr="00D12634">
        <w:rPr>
          <w:rFonts w:ascii="Arial" w:hAnsi="Arial" w:cs="Arial"/>
          <w:color w:val="000000"/>
          <w:sz w:val="26"/>
          <w:szCs w:val="26"/>
          <w:lang w:val="es-ES"/>
        </w:rPr>
        <w:t>Sala Unitaria de este Tribunal, y en su oportunidad archívese el cuaderno de revisión como asunto concluido.</w:t>
      </w:r>
      <w:r w:rsidR="00EB1C7B">
        <w:rPr>
          <w:rFonts w:ascii="Arial" w:hAnsi="Arial" w:cs="Arial"/>
          <w:color w:val="000000"/>
          <w:sz w:val="26"/>
          <w:szCs w:val="26"/>
          <w:lang w:val="es-ES"/>
        </w:rPr>
        <w:t xml:space="preserve"> </w:t>
      </w:r>
      <w:r w:rsidR="00EB1C7B" w:rsidRPr="000E2D6B">
        <w:rPr>
          <w:rFonts w:ascii="Arial" w:hAnsi="Arial" w:cs="Arial"/>
          <w:bCs/>
          <w:sz w:val="26"/>
          <w:szCs w:val="26"/>
        </w:rPr>
        <w:t xml:space="preserve">- - - - - - - - - - - - - - - - - - - - - - - - - - - - - </w:t>
      </w:r>
    </w:p>
    <w:p w14:paraId="0492B9A7" w14:textId="05F13530" w:rsidR="00DE4C7B" w:rsidRPr="00EB1C7B" w:rsidRDefault="005E417A" w:rsidP="00E9224E">
      <w:pPr>
        <w:spacing w:line="360" w:lineRule="auto"/>
        <w:ind w:firstLine="709"/>
        <w:jc w:val="both"/>
        <w:rPr>
          <w:rFonts w:ascii="Arial" w:hAnsi="Arial" w:cs="Arial"/>
          <w:bCs/>
          <w:sz w:val="26"/>
          <w:szCs w:val="26"/>
        </w:rPr>
      </w:pPr>
      <w:r>
        <w:rPr>
          <w:rFonts w:ascii="Arial" w:hAnsi="Arial" w:cs="Arial"/>
          <w:sz w:val="26"/>
          <w:szCs w:val="26"/>
        </w:rPr>
        <w:t>Así p</w:t>
      </w:r>
      <w:r w:rsidR="00DE4C7B" w:rsidRPr="00F75F08">
        <w:rPr>
          <w:rFonts w:ascii="Arial" w:hAnsi="Arial" w:cs="Arial"/>
          <w:sz w:val="26"/>
          <w:szCs w:val="26"/>
        </w:rPr>
        <w:t xml:space="preserve">or unanimidad de votos, lo resolvieron y firmaron los Magistrados </w:t>
      </w:r>
      <w:r>
        <w:rPr>
          <w:rFonts w:ascii="Arial" w:hAnsi="Arial" w:cs="Arial"/>
          <w:sz w:val="26"/>
          <w:szCs w:val="26"/>
        </w:rPr>
        <w:t xml:space="preserve">integrantes </w:t>
      </w:r>
      <w:r w:rsidR="00DE4C7B" w:rsidRPr="00F75F08">
        <w:rPr>
          <w:rFonts w:ascii="Arial" w:hAnsi="Arial" w:cs="Arial"/>
          <w:sz w:val="26"/>
          <w:szCs w:val="26"/>
        </w:rPr>
        <w:t>Manuel Velasco Alcántara, Abraham Santiago Soriano; Raúl Palomares Palomino</w:t>
      </w:r>
      <w:r w:rsidR="00DE4C7B">
        <w:rPr>
          <w:rFonts w:ascii="Arial" w:hAnsi="Arial" w:cs="Arial"/>
          <w:sz w:val="26"/>
          <w:szCs w:val="26"/>
        </w:rPr>
        <w:t xml:space="preserve"> </w:t>
      </w:r>
      <w:r w:rsidR="00DE4C7B" w:rsidRPr="00A20301">
        <w:rPr>
          <w:rFonts w:ascii="Arial" w:hAnsi="Arial" w:cs="Arial"/>
          <w:bCs/>
          <w:sz w:val="26"/>
          <w:szCs w:val="26"/>
        </w:rPr>
        <w:t>(ponente)</w:t>
      </w:r>
      <w:r w:rsidR="00DE4C7B">
        <w:rPr>
          <w:rFonts w:ascii="Arial" w:hAnsi="Arial" w:cs="Arial"/>
          <w:sz w:val="26"/>
          <w:szCs w:val="26"/>
        </w:rPr>
        <w:t xml:space="preserve">, </w:t>
      </w:r>
      <w:r w:rsidR="00DE4C7B" w:rsidRPr="00F75F08">
        <w:rPr>
          <w:rFonts w:ascii="Arial" w:hAnsi="Arial" w:cs="Arial"/>
          <w:sz w:val="26"/>
          <w:szCs w:val="26"/>
        </w:rPr>
        <w:t>Gloria del Carmen Camacho Meza</w:t>
      </w:r>
      <w:r w:rsidR="00DE4C7B">
        <w:rPr>
          <w:rFonts w:ascii="Arial" w:hAnsi="Arial" w:cs="Arial"/>
          <w:sz w:val="26"/>
          <w:szCs w:val="26"/>
        </w:rPr>
        <w:t xml:space="preserve"> </w:t>
      </w:r>
      <w:r w:rsidR="00DE4C7B" w:rsidRPr="00A20301">
        <w:rPr>
          <w:rFonts w:ascii="Arial" w:hAnsi="Arial" w:cs="Arial"/>
          <w:bCs/>
          <w:sz w:val="26"/>
          <w:szCs w:val="26"/>
        </w:rPr>
        <w:t>y</w:t>
      </w:r>
      <w:r w:rsidR="00DE4C7B" w:rsidRPr="00F75F08">
        <w:rPr>
          <w:rFonts w:ascii="Arial" w:hAnsi="Arial" w:cs="Arial"/>
          <w:sz w:val="26"/>
          <w:szCs w:val="26"/>
        </w:rPr>
        <w:t xml:space="preserve"> Paulo José Luis Tapia Palacios</w:t>
      </w:r>
      <w:r w:rsidR="00DE4C7B">
        <w:rPr>
          <w:rFonts w:ascii="Arial" w:hAnsi="Arial" w:cs="Arial"/>
          <w:sz w:val="26"/>
          <w:szCs w:val="26"/>
        </w:rPr>
        <w:t xml:space="preserve">, </w:t>
      </w:r>
      <w:r w:rsidR="00DE4C7B" w:rsidRPr="00F75F08">
        <w:rPr>
          <w:rFonts w:ascii="Arial" w:hAnsi="Arial" w:cs="Arial"/>
          <w:sz w:val="26"/>
          <w:szCs w:val="26"/>
        </w:rPr>
        <w:t>quienes actúan con el Licenciado Juan Edy García Coronado, Secretario</w:t>
      </w:r>
      <w:r w:rsidR="00DE4C7B">
        <w:rPr>
          <w:rFonts w:ascii="Arial" w:hAnsi="Arial" w:cs="Arial"/>
          <w:sz w:val="26"/>
          <w:szCs w:val="26"/>
        </w:rPr>
        <w:t xml:space="preserve"> </w:t>
      </w:r>
      <w:r w:rsidR="00DE4C7B" w:rsidRPr="00F75F08">
        <w:rPr>
          <w:rFonts w:ascii="Arial" w:hAnsi="Arial" w:cs="Arial"/>
          <w:sz w:val="26"/>
          <w:szCs w:val="26"/>
        </w:rPr>
        <w:t>General de Acuerdos de este Tribunal, que autoriza y da fe.</w:t>
      </w:r>
      <w:r w:rsidR="00EB1C7B">
        <w:rPr>
          <w:rFonts w:ascii="Arial" w:hAnsi="Arial" w:cs="Arial"/>
          <w:sz w:val="26"/>
          <w:szCs w:val="26"/>
        </w:rPr>
        <w:t xml:space="preserve"> </w:t>
      </w:r>
      <w:r w:rsidR="00EB1C7B" w:rsidRPr="000E2D6B">
        <w:rPr>
          <w:rFonts w:ascii="Arial" w:hAnsi="Arial" w:cs="Arial"/>
          <w:bCs/>
          <w:sz w:val="26"/>
          <w:szCs w:val="26"/>
        </w:rPr>
        <w:t xml:space="preserve">- - - - - - - - - - - - - - - - - </w:t>
      </w:r>
    </w:p>
    <w:p w14:paraId="794B3A21" w14:textId="7DFEC678" w:rsidR="00EB1C7B" w:rsidRDefault="00EB1C7B" w:rsidP="00E9224E">
      <w:pPr>
        <w:spacing w:before="240" w:line="360" w:lineRule="auto"/>
        <w:jc w:val="both"/>
        <w:rPr>
          <w:rFonts w:ascii="Arial" w:hAnsi="Arial" w:cs="Arial"/>
          <w:sz w:val="26"/>
          <w:szCs w:val="26"/>
        </w:rPr>
      </w:pPr>
    </w:p>
    <w:p w14:paraId="3210D844" w14:textId="77777777" w:rsidR="00E9224E" w:rsidRDefault="00E9224E" w:rsidP="00E9224E">
      <w:pPr>
        <w:spacing w:before="240" w:line="360" w:lineRule="auto"/>
        <w:jc w:val="both"/>
        <w:rPr>
          <w:rFonts w:ascii="Arial" w:hAnsi="Arial" w:cs="Arial"/>
          <w:sz w:val="26"/>
          <w:szCs w:val="26"/>
        </w:rPr>
      </w:pPr>
    </w:p>
    <w:p w14:paraId="00E37EDC" w14:textId="77777777" w:rsidR="00DE4C7B" w:rsidRPr="00E9224E" w:rsidRDefault="00DE4C7B" w:rsidP="00E9224E">
      <w:pPr>
        <w:pStyle w:val="Sinespaciado"/>
        <w:jc w:val="center"/>
        <w:rPr>
          <w:rFonts w:ascii="Arial" w:hAnsi="Arial" w:cs="Arial"/>
          <w:sz w:val="26"/>
          <w:szCs w:val="26"/>
        </w:rPr>
      </w:pPr>
      <w:r w:rsidRPr="00E9224E">
        <w:rPr>
          <w:rFonts w:ascii="Arial" w:hAnsi="Arial" w:cs="Arial"/>
          <w:sz w:val="26"/>
          <w:szCs w:val="26"/>
        </w:rPr>
        <w:t>MAGISTRADO MANUEL VELASCO ALCÁNTARA.</w:t>
      </w:r>
    </w:p>
    <w:p w14:paraId="32867A64" w14:textId="4617CB3F" w:rsidR="00DE4C7B" w:rsidRPr="00E9224E" w:rsidRDefault="00DE4C7B" w:rsidP="00E9224E">
      <w:pPr>
        <w:pStyle w:val="Sinespaciado"/>
        <w:jc w:val="center"/>
        <w:rPr>
          <w:rFonts w:ascii="Arial" w:hAnsi="Arial" w:cs="Arial"/>
          <w:sz w:val="26"/>
          <w:szCs w:val="26"/>
        </w:rPr>
      </w:pPr>
      <w:r w:rsidRPr="00E9224E">
        <w:rPr>
          <w:rFonts w:ascii="Arial" w:hAnsi="Arial" w:cs="Arial"/>
          <w:sz w:val="26"/>
          <w:szCs w:val="26"/>
        </w:rPr>
        <w:t>PRESIDENTE.</w:t>
      </w:r>
    </w:p>
    <w:p w14:paraId="19DD02E9" w14:textId="4EC56D79" w:rsidR="005E417A" w:rsidRDefault="005E417A" w:rsidP="00DE4C7B">
      <w:pPr>
        <w:tabs>
          <w:tab w:val="center" w:pos="4135"/>
          <w:tab w:val="left" w:pos="7515"/>
        </w:tabs>
        <w:spacing w:line="360" w:lineRule="auto"/>
        <w:jc w:val="center"/>
        <w:rPr>
          <w:rFonts w:ascii="Arial" w:hAnsi="Arial" w:cs="Arial"/>
          <w:sz w:val="26"/>
          <w:szCs w:val="26"/>
        </w:rPr>
      </w:pPr>
    </w:p>
    <w:p w14:paraId="0705AA14" w14:textId="77777777" w:rsidR="005E417A" w:rsidRDefault="005E417A" w:rsidP="00DE4C7B">
      <w:pPr>
        <w:tabs>
          <w:tab w:val="center" w:pos="4135"/>
          <w:tab w:val="left" w:pos="7515"/>
        </w:tabs>
        <w:spacing w:line="360" w:lineRule="auto"/>
        <w:jc w:val="center"/>
        <w:rPr>
          <w:rFonts w:ascii="Arial" w:hAnsi="Arial" w:cs="Arial"/>
          <w:sz w:val="26"/>
          <w:szCs w:val="26"/>
        </w:rPr>
      </w:pPr>
    </w:p>
    <w:p w14:paraId="6C121835" w14:textId="7F5A830D" w:rsidR="00DE4C7B" w:rsidRDefault="00DE4C7B" w:rsidP="00DE4C7B">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ABRAHAM SANTIAGO SORIANO</w:t>
      </w:r>
      <w:r>
        <w:rPr>
          <w:rFonts w:ascii="Arial" w:hAnsi="Arial" w:cs="Arial"/>
          <w:sz w:val="26"/>
          <w:szCs w:val="26"/>
        </w:rPr>
        <w:t>.</w:t>
      </w:r>
    </w:p>
    <w:p w14:paraId="4E6275FE" w14:textId="32557D3F" w:rsidR="005E417A" w:rsidRDefault="005E417A" w:rsidP="00DE4C7B">
      <w:pPr>
        <w:tabs>
          <w:tab w:val="center" w:pos="4135"/>
          <w:tab w:val="left" w:pos="7515"/>
        </w:tabs>
        <w:spacing w:line="360" w:lineRule="auto"/>
        <w:jc w:val="center"/>
        <w:rPr>
          <w:rFonts w:ascii="Arial" w:hAnsi="Arial" w:cs="Arial"/>
          <w:sz w:val="26"/>
          <w:szCs w:val="26"/>
        </w:rPr>
      </w:pPr>
    </w:p>
    <w:p w14:paraId="14B2A9EA" w14:textId="77777777" w:rsidR="005E417A" w:rsidRPr="00F75F08" w:rsidRDefault="005E417A" w:rsidP="00DE4C7B">
      <w:pPr>
        <w:tabs>
          <w:tab w:val="center" w:pos="4135"/>
          <w:tab w:val="left" w:pos="7515"/>
        </w:tabs>
        <w:spacing w:line="360" w:lineRule="auto"/>
        <w:jc w:val="center"/>
        <w:rPr>
          <w:rFonts w:ascii="Arial" w:hAnsi="Arial" w:cs="Arial"/>
          <w:sz w:val="26"/>
          <w:szCs w:val="26"/>
        </w:rPr>
      </w:pPr>
    </w:p>
    <w:p w14:paraId="0D379258" w14:textId="77777777" w:rsidR="00DE4C7B" w:rsidRPr="007C54F7" w:rsidRDefault="00DE4C7B" w:rsidP="00DE4C7B">
      <w:pPr>
        <w:tabs>
          <w:tab w:val="center" w:pos="4135"/>
          <w:tab w:val="left" w:pos="7515"/>
        </w:tabs>
        <w:spacing w:line="360" w:lineRule="auto"/>
        <w:jc w:val="center"/>
        <w:rPr>
          <w:rFonts w:ascii="Arial" w:hAnsi="Arial" w:cs="Arial"/>
          <w:sz w:val="26"/>
          <w:szCs w:val="26"/>
        </w:rPr>
      </w:pPr>
      <w:r w:rsidRPr="007C54F7">
        <w:rPr>
          <w:rFonts w:ascii="Arial" w:hAnsi="Arial" w:cs="Arial"/>
          <w:sz w:val="26"/>
          <w:szCs w:val="26"/>
        </w:rPr>
        <w:t>MAGISTRADO RAÚL PALOMARES PALOMINO.</w:t>
      </w:r>
    </w:p>
    <w:p w14:paraId="27F5F730" w14:textId="252D2930" w:rsidR="00DE4C7B" w:rsidRDefault="00DE4C7B" w:rsidP="00DE4C7B">
      <w:pPr>
        <w:tabs>
          <w:tab w:val="center" w:pos="4135"/>
          <w:tab w:val="left" w:pos="7515"/>
        </w:tabs>
        <w:spacing w:line="360" w:lineRule="auto"/>
        <w:jc w:val="center"/>
        <w:rPr>
          <w:rFonts w:ascii="Arial" w:eastAsia="Times New Roman" w:hAnsi="Arial" w:cs="Arial"/>
          <w:sz w:val="26"/>
          <w:szCs w:val="26"/>
        </w:rPr>
      </w:pPr>
      <w:r w:rsidRPr="007C54F7">
        <w:rPr>
          <w:rFonts w:ascii="Arial" w:eastAsia="Times New Roman" w:hAnsi="Arial" w:cs="Arial"/>
          <w:sz w:val="26"/>
          <w:szCs w:val="26"/>
        </w:rPr>
        <w:t>(PONENTE).</w:t>
      </w:r>
    </w:p>
    <w:p w14:paraId="5091CC3C" w14:textId="045503AD" w:rsidR="005E417A" w:rsidRDefault="005E417A" w:rsidP="00DE4C7B">
      <w:pPr>
        <w:tabs>
          <w:tab w:val="center" w:pos="4135"/>
          <w:tab w:val="left" w:pos="7515"/>
        </w:tabs>
        <w:spacing w:line="360" w:lineRule="auto"/>
        <w:jc w:val="center"/>
        <w:rPr>
          <w:rFonts w:ascii="Arial" w:eastAsia="Times New Roman" w:hAnsi="Arial" w:cs="Arial"/>
          <w:sz w:val="26"/>
          <w:szCs w:val="26"/>
        </w:rPr>
      </w:pPr>
    </w:p>
    <w:p w14:paraId="4C7AAA36" w14:textId="77777777" w:rsidR="005E417A" w:rsidRPr="007C54F7" w:rsidRDefault="005E417A" w:rsidP="00DE4C7B">
      <w:pPr>
        <w:tabs>
          <w:tab w:val="center" w:pos="4135"/>
          <w:tab w:val="left" w:pos="7515"/>
        </w:tabs>
        <w:spacing w:line="360" w:lineRule="auto"/>
        <w:jc w:val="center"/>
        <w:rPr>
          <w:rFonts w:ascii="Arial" w:eastAsia="Times New Roman" w:hAnsi="Arial" w:cs="Arial"/>
          <w:sz w:val="26"/>
          <w:szCs w:val="26"/>
        </w:rPr>
      </w:pPr>
    </w:p>
    <w:p w14:paraId="2218AF47" w14:textId="18E0B375" w:rsidR="00DE4C7B" w:rsidRDefault="00DE4C7B" w:rsidP="00DE4C7B">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MAGISTRADA GLORIA DEL CARMEN CAMACHO MEZA</w:t>
      </w:r>
    </w:p>
    <w:p w14:paraId="7F51612C" w14:textId="7009D4BC" w:rsidR="005E417A" w:rsidRDefault="005E417A" w:rsidP="00DE4C7B">
      <w:pPr>
        <w:tabs>
          <w:tab w:val="center" w:pos="4135"/>
          <w:tab w:val="left" w:pos="7515"/>
        </w:tabs>
        <w:spacing w:line="360" w:lineRule="auto"/>
        <w:jc w:val="center"/>
        <w:rPr>
          <w:rFonts w:ascii="Arial" w:eastAsia="Times New Roman" w:hAnsi="Arial" w:cs="Arial"/>
          <w:sz w:val="26"/>
          <w:szCs w:val="26"/>
        </w:rPr>
      </w:pPr>
    </w:p>
    <w:p w14:paraId="443324F6" w14:textId="77777777" w:rsidR="005E417A" w:rsidRDefault="005E417A" w:rsidP="00DE4C7B">
      <w:pPr>
        <w:tabs>
          <w:tab w:val="center" w:pos="4135"/>
          <w:tab w:val="left" w:pos="7515"/>
        </w:tabs>
        <w:spacing w:line="360" w:lineRule="auto"/>
        <w:jc w:val="center"/>
        <w:rPr>
          <w:rFonts w:ascii="Arial" w:eastAsia="Times New Roman" w:hAnsi="Arial" w:cs="Arial"/>
          <w:sz w:val="26"/>
          <w:szCs w:val="26"/>
        </w:rPr>
      </w:pPr>
    </w:p>
    <w:p w14:paraId="5CA56FDD" w14:textId="77777777" w:rsidR="005E417A" w:rsidRDefault="005E417A" w:rsidP="00DE4C7B">
      <w:pPr>
        <w:tabs>
          <w:tab w:val="center" w:pos="4135"/>
          <w:tab w:val="left" w:pos="7515"/>
        </w:tabs>
        <w:spacing w:line="360" w:lineRule="auto"/>
        <w:jc w:val="center"/>
        <w:rPr>
          <w:rFonts w:ascii="Arial" w:eastAsia="Times New Roman" w:hAnsi="Arial" w:cs="Arial"/>
          <w:sz w:val="26"/>
          <w:szCs w:val="26"/>
        </w:rPr>
      </w:pPr>
    </w:p>
    <w:p w14:paraId="02D5B4FC" w14:textId="77777777" w:rsidR="005E417A" w:rsidRDefault="005E417A" w:rsidP="00DE4C7B">
      <w:pPr>
        <w:tabs>
          <w:tab w:val="center" w:pos="4135"/>
          <w:tab w:val="left" w:pos="7515"/>
        </w:tabs>
        <w:spacing w:line="360" w:lineRule="auto"/>
        <w:jc w:val="center"/>
        <w:rPr>
          <w:rFonts w:ascii="Arial" w:eastAsia="Times New Roman" w:hAnsi="Arial" w:cs="Arial"/>
          <w:sz w:val="26"/>
          <w:szCs w:val="26"/>
        </w:rPr>
      </w:pPr>
    </w:p>
    <w:p w14:paraId="534C524C" w14:textId="77777777" w:rsidR="00EB1C7B" w:rsidRDefault="00EB1C7B" w:rsidP="00DE4C7B">
      <w:pPr>
        <w:tabs>
          <w:tab w:val="center" w:pos="4135"/>
          <w:tab w:val="left" w:pos="7515"/>
        </w:tabs>
        <w:spacing w:line="360" w:lineRule="auto"/>
        <w:jc w:val="center"/>
        <w:rPr>
          <w:rFonts w:ascii="Arial" w:eastAsia="Times New Roman" w:hAnsi="Arial" w:cs="Arial"/>
          <w:sz w:val="26"/>
          <w:szCs w:val="26"/>
        </w:rPr>
      </w:pPr>
    </w:p>
    <w:p w14:paraId="2808EB2B" w14:textId="1D4AA298" w:rsidR="00DE4C7B" w:rsidRDefault="00DE4C7B" w:rsidP="00DE4C7B">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MAGISTRADO PAULO JOSÉ LUIS TAPIA PALACIOS.</w:t>
      </w:r>
    </w:p>
    <w:p w14:paraId="05FB4E16" w14:textId="14EF58C5" w:rsidR="005E417A" w:rsidRDefault="005E417A" w:rsidP="00DE4C7B">
      <w:pPr>
        <w:tabs>
          <w:tab w:val="center" w:pos="4135"/>
          <w:tab w:val="left" w:pos="7515"/>
        </w:tabs>
        <w:spacing w:line="360" w:lineRule="auto"/>
        <w:jc w:val="center"/>
        <w:rPr>
          <w:rFonts w:ascii="Arial" w:eastAsia="Times New Roman" w:hAnsi="Arial" w:cs="Arial"/>
          <w:sz w:val="26"/>
          <w:szCs w:val="26"/>
        </w:rPr>
      </w:pPr>
    </w:p>
    <w:p w14:paraId="3D2D2893" w14:textId="77777777" w:rsidR="005E417A" w:rsidRPr="00F75F08" w:rsidRDefault="005E417A" w:rsidP="00DE4C7B">
      <w:pPr>
        <w:tabs>
          <w:tab w:val="center" w:pos="4135"/>
          <w:tab w:val="left" w:pos="7515"/>
        </w:tabs>
        <w:spacing w:line="360" w:lineRule="auto"/>
        <w:jc w:val="center"/>
        <w:rPr>
          <w:rFonts w:ascii="Arial" w:eastAsia="Times New Roman" w:hAnsi="Arial" w:cs="Arial"/>
          <w:sz w:val="26"/>
          <w:szCs w:val="26"/>
        </w:rPr>
      </w:pPr>
    </w:p>
    <w:p w14:paraId="279164BD" w14:textId="77777777" w:rsidR="00DE4C7B" w:rsidRPr="00F75F08" w:rsidRDefault="00DE4C7B" w:rsidP="00DE4C7B">
      <w:pPr>
        <w:jc w:val="center"/>
        <w:rPr>
          <w:rFonts w:ascii="Arial" w:hAnsi="Arial" w:cs="Arial"/>
          <w:sz w:val="26"/>
          <w:szCs w:val="26"/>
        </w:rPr>
      </w:pPr>
      <w:r w:rsidRPr="00F75F08">
        <w:rPr>
          <w:rFonts w:ascii="Arial" w:hAnsi="Arial" w:cs="Arial"/>
          <w:sz w:val="26"/>
          <w:szCs w:val="26"/>
        </w:rPr>
        <w:t>LICENCIADO JUAN EDY GARCÍA CORONADO.</w:t>
      </w:r>
    </w:p>
    <w:p w14:paraId="0FD27976" w14:textId="77777777" w:rsidR="00DE4C7B" w:rsidRPr="003B6CF0" w:rsidRDefault="00DE4C7B" w:rsidP="00DE4C7B">
      <w:pPr>
        <w:jc w:val="center"/>
      </w:pPr>
      <w:r w:rsidRPr="00F75F08">
        <w:rPr>
          <w:rFonts w:ascii="Arial" w:hAnsi="Arial" w:cs="Arial"/>
          <w:sz w:val="26"/>
          <w:szCs w:val="26"/>
        </w:rPr>
        <w:t>SECRETARIO GENERAL DE ACUERDOS.</w:t>
      </w:r>
    </w:p>
    <w:p w14:paraId="7E7C2E77" w14:textId="4E1D141E" w:rsidR="004411F3" w:rsidRPr="003B6CF0" w:rsidRDefault="004411F3" w:rsidP="00184333"/>
    <w:sectPr w:rsidR="004411F3" w:rsidRPr="003B6CF0" w:rsidSect="006309B6">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B6D200" w14:textId="77777777" w:rsidR="00D868E4" w:rsidRDefault="00D868E4">
      <w:pPr>
        <w:spacing w:after="0" w:line="240" w:lineRule="auto"/>
      </w:pPr>
      <w:r>
        <w:separator/>
      </w:r>
    </w:p>
  </w:endnote>
  <w:endnote w:type="continuationSeparator" w:id="0">
    <w:p w14:paraId="7EA85528" w14:textId="77777777" w:rsidR="00D868E4" w:rsidRDefault="00D8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79A29" w14:textId="77777777" w:rsidR="00D868E4" w:rsidRDefault="00D868E4">
      <w:pPr>
        <w:spacing w:after="0" w:line="240" w:lineRule="auto"/>
      </w:pPr>
      <w:r>
        <w:separator/>
      </w:r>
    </w:p>
  </w:footnote>
  <w:footnote w:type="continuationSeparator" w:id="0">
    <w:p w14:paraId="7E6C2ACE" w14:textId="77777777" w:rsidR="00D868E4" w:rsidRDefault="00D868E4">
      <w:pPr>
        <w:spacing w:after="0" w:line="240" w:lineRule="auto"/>
      </w:pPr>
      <w:r>
        <w:continuationSeparator/>
      </w:r>
    </w:p>
  </w:footnote>
  <w:footnote w:id="1">
    <w:p w14:paraId="414EBDD8" w14:textId="77777777" w:rsidR="00EF7EB6" w:rsidRPr="00446A19" w:rsidRDefault="00EF7EB6" w:rsidP="00EF7EB6">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Pr="00446A19">
        <w:rPr>
          <w:rFonts w:ascii="Arial" w:hAnsi="Arial" w:cs="Arial"/>
          <w:b/>
          <w:i/>
        </w:rPr>
        <w:t xml:space="preserve">ARTÍCULO 203.- </w:t>
      </w:r>
      <w:r w:rsidRPr="00446A19">
        <w:rPr>
          <w:rFonts w:ascii="Arial" w:hAnsi="Arial" w:cs="Arial"/>
          <w:i/>
        </w:rPr>
        <w:t>La valoración de las pruebas se hará de acuerdo con las siguientes reglas:</w:t>
      </w:r>
    </w:p>
    <w:p w14:paraId="04D5E967" w14:textId="3F6734EA" w:rsidR="00EF7EB6" w:rsidRPr="00446A19" w:rsidRDefault="00EF7EB6" w:rsidP="00EF7EB6">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w:t>
      </w:r>
      <w:r w:rsidR="0091391F">
        <w:rPr>
          <w:rFonts w:ascii="Arial" w:hAnsi="Arial" w:cs="Arial"/>
          <w:i/>
        </w:rPr>
        <w:t>ienen</w:t>
      </w:r>
      <w:r w:rsidRPr="00446A19">
        <w:rPr>
          <w:rFonts w:ascii="Arial" w:hAnsi="Arial" w:cs="Arial"/>
          <w:i/>
        </w:rPr>
        <w:t xml:space="preserve"> declaraciones de verdad o manifestaciones de hechos de particulares; y</w:t>
      </w:r>
    </w:p>
    <w:p w14:paraId="1D67D768" w14:textId="77777777" w:rsidR="00EF7EB6" w:rsidRPr="002E365A" w:rsidRDefault="00EF7EB6" w:rsidP="00EF7EB6">
      <w:pPr>
        <w:pStyle w:val="Textonotapie"/>
        <w:jc w:val="both"/>
      </w:pPr>
      <w:r>
        <w:t xml:space="preserve">   …”</w:t>
      </w:r>
    </w:p>
  </w:footnote>
  <w:footnote w:id="2">
    <w:p w14:paraId="785EB43A" w14:textId="28EBB56D" w:rsidR="00215ADF" w:rsidRPr="00215ADF" w:rsidRDefault="00215ADF" w:rsidP="00215ADF">
      <w:pPr>
        <w:pStyle w:val="Textonotapie"/>
        <w:jc w:val="both"/>
        <w:rPr>
          <w:rFonts w:ascii="Arial" w:hAnsi="Arial" w:cs="Arial"/>
        </w:rPr>
      </w:pPr>
      <w:r>
        <w:rPr>
          <w:rStyle w:val="Refdenotaalpie"/>
        </w:rPr>
        <w:footnoteRef/>
      </w:r>
      <w:r>
        <w:t xml:space="preserve"> </w:t>
      </w:r>
      <w:r w:rsidR="00590DD4">
        <w:rPr>
          <w:rFonts w:ascii="Arial" w:hAnsi="Arial" w:cs="Arial"/>
        </w:rPr>
        <w:t>Obra agregado</w:t>
      </w:r>
      <w:r w:rsidRPr="00215ADF">
        <w:rPr>
          <w:rFonts w:ascii="Arial" w:hAnsi="Arial" w:cs="Arial"/>
        </w:rPr>
        <w:t xml:space="preserve"> a fojas 408 (cuatrocientos ocho) del expediente </w:t>
      </w:r>
      <w:r w:rsidRPr="00215ADF">
        <w:rPr>
          <w:rFonts w:ascii="Arial" w:hAnsi="Arial" w:cs="Arial"/>
          <w:b/>
          <w:bCs/>
        </w:rPr>
        <w:t>94/2018</w:t>
      </w:r>
      <w:r w:rsidRPr="00215ADF">
        <w:rPr>
          <w:rFonts w:ascii="Arial" w:hAnsi="Arial" w:cs="Arial"/>
        </w:rPr>
        <w:t xml:space="preserve"> del índice de la Primera Sala Unitaria de Primera Instancia.</w:t>
      </w:r>
    </w:p>
  </w:footnote>
  <w:footnote w:id="3">
    <w:p w14:paraId="432509A5" w14:textId="77777777" w:rsidR="00215ADF" w:rsidRPr="001369F2" w:rsidRDefault="00215ADF" w:rsidP="00215ADF">
      <w:pPr>
        <w:pStyle w:val="Textonotapie"/>
        <w:rPr>
          <w:rFonts w:ascii="Arial" w:hAnsi="Arial" w:cs="Arial"/>
        </w:rPr>
      </w:pPr>
      <w:r>
        <w:rPr>
          <w:rStyle w:val="Refdenotaalpie"/>
        </w:rPr>
        <w:footnoteRef/>
      </w:r>
      <w:r>
        <w:t xml:space="preserve"> </w:t>
      </w:r>
      <w:r w:rsidRPr="001369F2">
        <w:rPr>
          <w:rFonts w:ascii="Arial" w:hAnsi="Arial" w:cs="Arial"/>
        </w:rPr>
        <w:t>Consultables en https://tjaoaxaca.gob.mx/AvisosVer.php?IdAviso=35.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132BB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132BB7">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132BB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132BB7">
          <w:rPr>
            <w:noProof/>
            <w:lang w:val="es-ES"/>
          </w:rPr>
          <w:t>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32BB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19A"/>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532"/>
    <w:rsid w:val="00042E41"/>
    <w:rsid w:val="00043077"/>
    <w:rsid w:val="000441B5"/>
    <w:rsid w:val="00044C5F"/>
    <w:rsid w:val="000450F5"/>
    <w:rsid w:val="000456C6"/>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0E2"/>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BB7"/>
    <w:rsid w:val="00133BFB"/>
    <w:rsid w:val="00133DCC"/>
    <w:rsid w:val="00134A68"/>
    <w:rsid w:val="00134AB5"/>
    <w:rsid w:val="00135132"/>
    <w:rsid w:val="0013555E"/>
    <w:rsid w:val="00135B0C"/>
    <w:rsid w:val="00135E6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699F"/>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137"/>
    <w:rsid w:val="00201769"/>
    <w:rsid w:val="0020247E"/>
    <w:rsid w:val="002025FD"/>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5ADF"/>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38B2"/>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1C09"/>
    <w:rsid w:val="003726B3"/>
    <w:rsid w:val="003726E1"/>
    <w:rsid w:val="00373EA5"/>
    <w:rsid w:val="00374012"/>
    <w:rsid w:val="003743D7"/>
    <w:rsid w:val="003749C0"/>
    <w:rsid w:val="003750D6"/>
    <w:rsid w:val="003752B5"/>
    <w:rsid w:val="0037599C"/>
    <w:rsid w:val="00375FDD"/>
    <w:rsid w:val="0037725F"/>
    <w:rsid w:val="003804A7"/>
    <w:rsid w:val="00381DC3"/>
    <w:rsid w:val="0038228C"/>
    <w:rsid w:val="00382BDE"/>
    <w:rsid w:val="00382EC3"/>
    <w:rsid w:val="00383ED6"/>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1F7"/>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1A3C"/>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274B"/>
    <w:rsid w:val="00472B3D"/>
    <w:rsid w:val="00472D90"/>
    <w:rsid w:val="00473EB5"/>
    <w:rsid w:val="0047647A"/>
    <w:rsid w:val="004771E5"/>
    <w:rsid w:val="00477357"/>
    <w:rsid w:val="00477E07"/>
    <w:rsid w:val="00480A69"/>
    <w:rsid w:val="004813E0"/>
    <w:rsid w:val="004819D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2C5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900"/>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0DD4"/>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2D1B"/>
    <w:rsid w:val="005B3184"/>
    <w:rsid w:val="005B36F5"/>
    <w:rsid w:val="005B3BB9"/>
    <w:rsid w:val="005B3F3B"/>
    <w:rsid w:val="005B40E1"/>
    <w:rsid w:val="005B5FC8"/>
    <w:rsid w:val="005B6E2C"/>
    <w:rsid w:val="005B7761"/>
    <w:rsid w:val="005C08BA"/>
    <w:rsid w:val="005C0DC0"/>
    <w:rsid w:val="005C194D"/>
    <w:rsid w:val="005C21B5"/>
    <w:rsid w:val="005C3179"/>
    <w:rsid w:val="005C464F"/>
    <w:rsid w:val="005C555E"/>
    <w:rsid w:val="005C565F"/>
    <w:rsid w:val="005C5B71"/>
    <w:rsid w:val="005C639C"/>
    <w:rsid w:val="005C7062"/>
    <w:rsid w:val="005C714B"/>
    <w:rsid w:val="005C795A"/>
    <w:rsid w:val="005D0E8F"/>
    <w:rsid w:val="005D15D5"/>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417A"/>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E46"/>
    <w:rsid w:val="00624F20"/>
    <w:rsid w:val="00625F4E"/>
    <w:rsid w:val="006279BE"/>
    <w:rsid w:val="006304BB"/>
    <w:rsid w:val="0063071F"/>
    <w:rsid w:val="006309B6"/>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0E5"/>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2C5E"/>
    <w:rsid w:val="00683178"/>
    <w:rsid w:val="0068325D"/>
    <w:rsid w:val="00684F50"/>
    <w:rsid w:val="00685785"/>
    <w:rsid w:val="00686F6A"/>
    <w:rsid w:val="00687517"/>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7D62"/>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F4F"/>
    <w:rsid w:val="007332CB"/>
    <w:rsid w:val="00734300"/>
    <w:rsid w:val="0073439D"/>
    <w:rsid w:val="00734795"/>
    <w:rsid w:val="00734C6C"/>
    <w:rsid w:val="00736F71"/>
    <w:rsid w:val="00737CC4"/>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9B1"/>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11"/>
    <w:rsid w:val="007D303D"/>
    <w:rsid w:val="007D3939"/>
    <w:rsid w:val="007D3BCC"/>
    <w:rsid w:val="007D3CE0"/>
    <w:rsid w:val="007D404D"/>
    <w:rsid w:val="007D45CB"/>
    <w:rsid w:val="007D4645"/>
    <w:rsid w:val="007D5692"/>
    <w:rsid w:val="007D6461"/>
    <w:rsid w:val="007D7816"/>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07E27"/>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8E9"/>
    <w:rsid w:val="008357D2"/>
    <w:rsid w:val="008370CF"/>
    <w:rsid w:val="00837CEF"/>
    <w:rsid w:val="00840B5E"/>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AFC"/>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18A7"/>
    <w:rsid w:val="008A23DD"/>
    <w:rsid w:val="008A249E"/>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91F"/>
    <w:rsid w:val="00913C08"/>
    <w:rsid w:val="00913D4F"/>
    <w:rsid w:val="00915282"/>
    <w:rsid w:val="0091567A"/>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1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700BB"/>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77B6B"/>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1EF"/>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6D54"/>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ED4"/>
    <w:rsid w:val="00A33F3B"/>
    <w:rsid w:val="00A34A2F"/>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5A41"/>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32DA"/>
    <w:rsid w:val="00BB37EA"/>
    <w:rsid w:val="00BB3858"/>
    <w:rsid w:val="00BB3A96"/>
    <w:rsid w:val="00BB4D08"/>
    <w:rsid w:val="00BB6A68"/>
    <w:rsid w:val="00BB739C"/>
    <w:rsid w:val="00BB7905"/>
    <w:rsid w:val="00BC006B"/>
    <w:rsid w:val="00BC0108"/>
    <w:rsid w:val="00BC088B"/>
    <w:rsid w:val="00BC0A3F"/>
    <w:rsid w:val="00BC1305"/>
    <w:rsid w:val="00BC1D30"/>
    <w:rsid w:val="00BC2587"/>
    <w:rsid w:val="00BC342A"/>
    <w:rsid w:val="00BC40F2"/>
    <w:rsid w:val="00BC45CE"/>
    <w:rsid w:val="00BC4F3D"/>
    <w:rsid w:val="00BC64CE"/>
    <w:rsid w:val="00BC68AD"/>
    <w:rsid w:val="00BC7112"/>
    <w:rsid w:val="00BC7E4A"/>
    <w:rsid w:val="00BD0C00"/>
    <w:rsid w:val="00BD0DA0"/>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5E18"/>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310C"/>
    <w:rsid w:val="00D14E13"/>
    <w:rsid w:val="00D16547"/>
    <w:rsid w:val="00D20368"/>
    <w:rsid w:val="00D209D8"/>
    <w:rsid w:val="00D20B6C"/>
    <w:rsid w:val="00D20DAB"/>
    <w:rsid w:val="00D2186C"/>
    <w:rsid w:val="00D21DCF"/>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0B6"/>
    <w:rsid w:val="00D60304"/>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8E4"/>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DFD"/>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F46"/>
    <w:rsid w:val="00E5633C"/>
    <w:rsid w:val="00E56E97"/>
    <w:rsid w:val="00E56EE4"/>
    <w:rsid w:val="00E57B11"/>
    <w:rsid w:val="00E57FD0"/>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24E"/>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9C3"/>
    <w:rsid w:val="00EA3B39"/>
    <w:rsid w:val="00EA3BBF"/>
    <w:rsid w:val="00EA3EA7"/>
    <w:rsid w:val="00EA4F63"/>
    <w:rsid w:val="00EA689E"/>
    <w:rsid w:val="00EA7BE2"/>
    <w:rsid w:val="00EA7C5F"/>
    <w:rsid w:val="00EA7FAC"/>
    <w:rsid w:val="00EB0480"/>
    <w:rsid w:val="00EB0E25"/>
    <w:rsid w:val="00EB1BF9"/>
    <w:rsid w:val="00EB1C7B"/>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6E18"/>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6B9"/>
    <w:rsid w:val="00EF58F2"/>
    <w:rsid w:val="00EF60C8"/>
    <w:rsid w:val="00EF6733"/>
    <w:rsid w:val="00EF689A"/>
    <w:rsid w:val="00EF6AD7"/>
    <w:rsid w:val="00EF75A5"/>
    <w:rsid w:val="00EF7968"/>
    <w:rsid w:val="00EF7EB6"/>
    <w:rsid w:val="00F006A9"/>
    <w:rsid w:val="00F009EB"/>
    <w:rsid w:val="00F017FB"/>
    <w:rsid w:val="00F01B2B"/>
    <w:rsid w:val="00F01F7A"/>
    <w:rsid w:val="00F02736"/>
    <w:rsid w:val="00F02A35"/>
    <w:rsid w:val="00F02DE0"/>
    <w:rsid w:val="00F030A2"/>
    <w:rsid w:val="00F0344E"/>
    <w:rsid w:val="00F03930"/>
    <w:rsid w:val="00F042FD"/>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4809"/>
    <w:rsid w:val="00F448FB"/>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ADEE0-7CA4-472F-ADAC-A32810597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8</Pages>
  <Words>2430</Words>
  <Characters>13369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65</cp:revision>
  <cp:lastPrinted>2021-10-14T16:50:00Z</cp:lastPrinted>
  <dcterms:created xsi:type="dcterms:W3CDTF">2021-09-14T04:36:00Z</dcterms:created>
  <dcterms:modified xsi:type="dcterms:W3CDTF">2022-02-04T18:40:00Z</dcterms:modified>
</cp:coreProperties>
</file>