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A11ABF">
        <w:rPr>
          <w:rFonts w:ascii="Arial" w:hAnsi="Arial" w:cs="Arial"/>
          <w:b/>
          <w:sz w:val="26"/>
          <w:szCs w:val="26"/>
        </w:rPr>
        <w:t xml:space="preserve">JUSTICIA </w:t>
      </w:r>
      <w:r w:rsidRPr="00CB6405">
        <w:rPr>
          <w:rFonts w:ascii="Arial" w:hAnsi="Arial" w:cs="Arial"/>
          <w:b/>
          <w:sz w:val="26"/>
          <w:szCs w:val="26"/>
        </w:rPr>
        <w:t>ADMINISTRATIV</w:t>
      </w:r>
      <w:r w:rsidR="00A11ABF">
        <w:rPr>
          <w:rFonts w:ascii="Arial" w:hAnsi="Arial" w:cs="Arial"/>
          <w:b/>
          <w:sz w:val="26"/>
          <w:szCs w:val="26"/>
        </w:rPr>
        <w:t>A</w:t>
      </w:r>
      <w:r w:rsidRPr="00CB6405">
        <w:rPr>
          <w:rFonts w:ascii="Arial" w:hAnsi="Arial" w:cs="Arial"/>
          <w:b/>
          <w:sz w:val="26"/>
          <w:szCs w:val="26"/>
        </w:rPr>
        <w:t xml:space="preserve"> 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A11ABF">
        <w:rPr>
          <w:rFonts w:ascii="Arial" w:hAnsi="Arial" w:cs="Arial"/>
          <w:b/>
          <w:sz w:val="26"/>
          <w:szCs w:val="26"/>
        </w:rPr>
        <w:t>1</w:t>
      </w:r>
      <w:r w:rsidR="00F519EA">
        <w:rPr>
          <w:rFonts w:ascii="Arial" w:hAnsi="Arial" w:cs="Arial"/>
          <w:b/>
          <w:sz w:val="26"/>
          <w:szCs w:val="26"/>
        </w:rPr>
        <w:t>66</w:t>
      </w:r>
      <w:r w:rsidRPr="00CB6405">
        <w:rPr>
          <w:rFonts w:ascii="Arial" w:hAnsi="Arial" w:cs="Arial"/>
          <w:b/>
          <w:sz w:val="26"/>
          <w:szCs w:val="26"/>
        </w:rPr>
        <w:t>/201</w:t>
      </w:r>
      <w:r w:rsidR="00F519EA">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F519EA">
        <w:rPr>
          <w:rFonts w:ascii="Arial" w:hAnsi="Arial" w:cs="Arial"/>
          <w:b/>
          <w:sz w:val="26"/>
          <w:szCs w:val="26"/>
        </w:rPr>
        <w:t>10</w:t>
      </w:r>
      <w:r w:rsidR="00A11ABF">
        <w:rPr>
          <w:rFonts w:ascii="Arial" w:hAnsi="Arial" w:cs="Arial"/>
          <w:b/>
          <w:sz w:val="26"/>
          <w:szCs w:val="26"/>
        </w:rPr>
        <w:t>0</w:t>
      </w:r>
      <w:r>
        <w:rPr>
          <w:rFonts w:ascii="Arial" w:hAnsi="Arial" w:cs="Arial"/>
          <w:b/>
          <w:sz w:val="26"/>
          <w:szCs w:val="26"/>
        </w:rPr>
        <w:t>/</w:t>
      </w:r>
      <w:r w:rsidRPr="00CB6405">
        <w:rPr>
          <w:rFonts w:ascii="Arial" w:hAnsi="Arial" w:cs="Arial"/>
          <w:b/>
          <w:sz w:val="26"/>
          <w:szCs w:val="26"/>
        </w:rPr>
        <w:t>201</w:t>
      </w:r>
      <w:r w:rsidR="00A11ABF">
        <w:rPr>
          <w:rFonts w:ascii="Arial" w:hAnsi="Arial" w:cs="Arial"/>
          <w:b/>
          <w:sz w:val="26"/>
          <w:szCs w:val="26"/>
        </w:rPr>
        <w:t>7</w:t>
      </w:r>
      <w:r w:rsidRPr="00CB6405">
        <w:rPr>
          <w:rFonts w:ascii="Arial" w:hAnsi="Arial" w:cs="Arial"/>
          <w:b/>
          <w:sz w:val="26"/>
          <w:szCs w:val="26"/>
        </w:rPr>
        <w:t xml:space="preserve"> </w:t>
      </w:r>
      <w:r w:rsidR="00F519EA">
        <w:rPr>
          <w:rFonts w:ascii="Arial" w:hAnsi="Arial" w:cs="Arial"/>
          <w:b/>
          <w:sz w:val="26"/>
          <w:szCs w:val="26"/>
        </w:rPr>
        <w:t>PR</w:t>
      </w:r>
      <w:r w:rsidR="00A11ABF">
        <w:rPr>
          <w:rFonts w:ascii="Arial" w:hAnsi="Arial" w:cs="Arial"/>
          <w:b/>
          <w:sz w:val="26"/>
          <w:szCs w:val="26"/>
        </w:rPr>
        <w:t>I</w:t>
      </w:r>
      <w:r w:rsidR="00F519EA">
        <w:rPr>
          <w:rFonts w:ascii="Arial" w:hAnsi="Arial" w:cs="Arial"/>
          <w:b/>
          <w:sz w:val="26"/>
          <w:szCs w:val="26"/>
        </w:rPr>
        <w:t>MER</w:t>
      </w:r>
      <w:r w:rsidR="003E2B2E">
        <w:rPr>
          <w:rFonts w:ascii="Arial" w:hAnsi="Arial" w:cs="Arial"/>
          <w:b/>
          <w:sz w:val="26"/>
          <w:szCs w:val="26"/>
        </w:rPr>
        <w:t>A</w:t>
      </w:r>
      <w:r w:rsidR="007B0E0D">
        <w:rPr>
          <w:rFonts w:ascii="Arial" w:hAnsi="Arial" w:cs="Arial"/>
          <w:b/>
          <w:sz w:val="26"/>
          <w:szCs w:val="26"/>
        </w:rPr>
        <w:t xml:space="preserve"> </w:t>
      </w:r>
      <w:r w:rsidRPr="00CB6405">
        <w:rPr>
          <w:rFonts w:ascii="Arial" w:hAnsi="Arial" w:cs="Arial"/>
          <w:b/>
          <w:sz w:val="26"/>
          <w:szCs w:val="26"/>
        </w:rPr>
        <w:t>SALA UNITARIA DE PRIMERA INSTANCIA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PONENTE: MAGISTRADO </w:t>
      </w:r>
      <w:r w:rsidR="00A11ABF">
        <w:rPr>
          <w:rFonts w:ascii="Arial" w:hAnsi="Arial" w:cs="Arial"/>
          <w:b/>
          <w:sz w:val="26"/>
          <w:szCs w:val="26"/>
        </w:rPr>
        <w:t>MANUEL VELASCO ALCÁNTARA</w:t>
      </w:r>
      <w:r w:rsidRPr="00CB6405">
        <w:rPr>
          <w:rFonts w:ascii="Arial" w:hAnsi="Arial" w:cs="Arial"/>
          <w:b/>
          <w:sz w:val="26"/>
          <w:szCs w:val="26"/>
        </w:rPr>
        <w:t>.</w:t>
      </w:r>
    </w:p>
    <w:p w:rsidR="00C06661" w:rsidRPr="00CB6405" w:rsidRDefault="00C06661" w:rsidP="0078202A">
      <w:pPr>
        <w:tabs>
          <w:tab w:val="left" w:pos="7482"/>
        </w:tabs>
        <w:spacing w:line="240" w:lineRule="auto"/>
        <w:ind w:left="2124"/>
        <w:jc w:val="both"/>
        <w:rPr>
          <w:rFonts w:ascii="Arial" w:hAnsi="Arial" w:cs="Arial"/>
          <w:b/>
          <w:sz w:val="26"/>
          <w:szCs w:val="26"/>
        </w:rPr>
      </w:pPr>
    </w:p>
    <w:p w:rsidR="00863C99" w:rsidRDefault="000A7FE8" w:rsidP="00C06661">
      <w:pPr>
        <w:spacing w:line="360" w:lineRule="auto"/>
        <w:jc w:val="both"/>
        <w:rPr>
          <w:rFonts w:ascii="Arial" w:hAnsi="Arial" w:cs="Arial"/>
          <w:b/>
          <w:sz w:val="26"/>
          <w:szCs w:val="26"/>
        </w:rPr>
      </w:pPr>
      <w:r>
        <w:rPr>
          <w:rFonts w:ascii="Arial" w:hAnsi="Arial" w:cs="Arial"/>
          <w:b/>
          <w:sz w:val="26"/>
          <w:szCs w:val="26"/>
        </w:rPr>
        <w:t xml:space="preserve">OAXACA DE JUÁREZ, OAXACA, </w:t>
      </w:r>
      <w:r w:rsidR="001D7AE1">
        <w:rPr>
          <w:rFonts w:ascii="Arial" w:hAnsi="Arial" w:cs="Arial"/>
          <w:b/>
          <w:sz w:val="26"/>
          <w:szCs w:val="26"/>
        </w:rPr>
        <w:t>CINCO</w:t>
      </w:r>
      <w:r w:rsidR="00745F93">
        <w:rPr>
          <w:rFonts w:ascii="Arial" w:hAnsi="Arial" w:cs="Arial"/>
          <w:b/>
          <w:sz w:val="26"/>
          <w:szCs w:val="26"/>
        </w:rPr>
        <w:t xml:space="preserve"> </w:t>
      </w:r>
      <w:r w:rsidR="00C06661" w:rsidRPr="00CB6405">
        <w:rPr>
          <w:rFonts w:ascii="Arial" w:hAnsi="Arial" w:cs="Arial"/>
          <w:b/>
          <w:sz w:val="26"/>
          <w:szCs w:val="26"/>
        </w:rPr>
        <w:t xml:space="preserve">DE </w:t>
      </w:r>
      <w:r w:rsidR="00320964">
        <w:rPr>
          <w:rFonts w:ascii="Arial" w:hAnsi="Arial" w:cs="Arial"/>
          <w:b/>
          <w:sz w:val="26"/>
          <w:szCs w:val="26"/>
        </w:rPr>
        <w:t>S</w:t>
      </w:r>
      <w:r w:rsidR="001D7AE1">
        <w:rPr>
          <w:rFonts w:ascii="Arial" w:hAnsi="Arial" w:cs="Arial"/>
          <w:b/>
          <w:sz w:val="26"/>
          <w:szCs w:val="26"/>
        </w:rPr>
        <w:t>EP</w:t>
      </w:r>
      <w:r w:rsidR="00320964">
        <w:rPr>
          <w:rFonts w:ascii="Arial" w:hAnsi="Arial" w:cs="Arial"/>
          <w:b/>
          <w:sz w:val="26"/>
          <w:szCs w:val="26"/>
        </w:rPr>
        <w:t>T</w:t>
      </w:r>
      <w:r w:rsidR="001D7AE1">
        <w:rPr>
          <w:rFonts w:ascii="Arial" w:hAnsi="Arial" w:cs="Arial"/>
          <w:b/>
          <w:sz w:val="26"/>
          <w:szCs w:val="26"/>
        </w:rPr>
        <w:t>IEMBRE</w:t>
      </w:r>
      <w:r w:rsidR="00C06661">
        <w:rPr>
          <w:rFonts w:ascii="Arial" w:hAnsi="Arial" w:cs="Arial"/>
          <w:b/>
          <w:sz w:val="26"/>
          <w:szCs w:val="26"/>
        </w:rPr>
        <w:t xml:space="preserve"> </w:t>
      </w:r>
      <w:r w:rsidR="00C06661" w:rsidRPr="00CB6405">
        <w:rPr>
          <w:rFonts w:ascii="Arial" w:hAnsi="Arial" w:cs="Arial"/>
          <w:b/>
          <w:sz w:val="26"/>
          <w:szCs w:val="26"/>
        </w:rPr>
        <w:t>DE DOS MIL DIECI</w:t>
      </w:r>
      <w:r w:rsidR="00A11ABF">
        <w:rPr>
          <w:rFonts w:ascii="Arial" w:hAnsi="Arial" w:cs="Arial"/>
          <w:b/>
          <w:sz w:val="26"/>
          <w:szCs w:val="26"/>
        </w:rPr>
        <w:t>OCHO</w:t>
      </w:r>
      <w:r w:rsidR="00C06661" w:rsidRPr="00CB6405">
        <w:rPr>
          <w:rFonts w:ascii="Arial" w:hAnsi="Arial" w:cs="Arial"/>
          <w:b/>
          <w:sz w:val="26"/>
          <w:szCs w:val="26"/>
        </w:rPr>
        <w:t>.</w:t>
      </w:r>
      <w:r>
        <w:rPr>
          <w:rFonts w:ascii="Arial" w:hAnsi="Arial" w:cs="Arial"/>
          <w:b/>
          <w:sz w:val="26"/>
          <w:szCs w:val="26"/>
        </w:rPr>
        <w:t xml:space="preserve"> </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A11ABF">
        <w:rPr>
          <w:rFonts w:ascii="Arial" w:hAnsi="Arial" w:cs="Arial"/>
          <w:b/>
          <w:sz w:val="26"/>
          <w:szCs w:val="26"/>
        </w:rPr>
        <w:t>1</w:t>
      </w:r>
      <w:r w:rsidR="00F519EA">
        <w:rPr>
          <w:rFonts w:ascii="Arial" w:hAnsi="Arial" w:cs="Arial"/>
          <w:b/>
          <w:sz w:val="26"/>
          <w:szCs w:val="26"/>
        </w:rPr>
        <w:t>66</w:t>
      </w:r>
      <w:r w:rsidRPr="00CB6405">
        <w:rPr>
          <w:rFonts w:ascii="Arial" w:hAnsi="Arial" w:cs="Arial"/>
          <w:b/>
          <w:sz w:val="26"/>
          <w:szCs w:val="26"/>
        </w:rPr>
        <w:t>/201</w:t>
      </w:r>
      <w:r w:rsidR="00F519EA">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sidR="00F519EA">
        <w:rPr>
          <w:rFonts w:ascii="Arial" w:hAnsi="Arial" w:cs="Arial"/>
          <w:b/>
          <w:sz w:val="26"/>
          <w:szCs w:val="26"/>
        </w:rPr>
        <w:t>GISELA SUÁREZ ARTERO</w:t>
      </w:r>
      <w:r w:rsidR="00F469C7" w:rsidRPr="00F469C7">
        <w:rPr>
          <w:rFonts w:ascii="Arial" w:hAnsi="Arial" w:cs="Arial"/>
          <w:b/>
          <w:sz w:val="26"/>
          <w:szCs w:val="26"/>
        </w:rPr>
        <w:t>,</w:t>
      </w:r>
      <w:r w:rsidR="00F469C7">
        <w:rPr>
          <w:rFonts w:ascii="Arial" w:hAnsi="Arial" w:cs="Arial"/>
          <w:sz w:val="26"/>
          <w:szCs w:val="26"/>
        </w:rPr>
        <w:t xml:space="preserve"> </w:t>
      </w:r>
      <w:r w:rsidR="00F519EA">
        <w:rPr>
          <w:rFonts w:ascii="Arial" w:hAnsi="Arial" w:cs="Arial"/>
          <w:b/>
          <w:sz w:val="26"/>
          <w:szCs w:val="26"/>
        </w:rPr>
        <w:t>RECAUD</w:t>
      </w:r>
      <w:r w:rsidR="009A22A3">
        <w:rPr>
          <w:rFonts w:ascii="Arial" w:hAnsi="Arial" w:cs="Arial"/>
          <w:b/>
          <w:sz w:val="26"/>
          <w:szCs w:val="26"/>
        </w:rPr>
        <w:t>A</w:t>
      </w:r>
      <w:r w:rsidR="00F519EA">
        <w:rPr>
          <w:rFonts w:ascii="Arial" w:hAnsi="Arial" w:cs="Arial"/>
          <w:b/>
          <w:sz w:val="26"/>
          <w:szCs w:val="26"/>
        </w:rPr>
        <w:t>DORA DE RENTAS</w:t>
      </w:r>
      <w:r w:rsidR="003E2B2E" w:rsidRPr="003E2B2E">
        <w:rPr>
          <w:rFonts w:ascii="Arial" w:hAnsi="Arial" w:cs="Arial"/>
          <w:b/>
          <w:sz w:val="26"/>
          <w:szCs w:val="26"/>
        </w:rPr>
        <w:t xml:space="preserve"> DEL MUNICIPIO DE OAXACA DE JUÁREZ</w:t>
      </w:r>
      <w:r w:rsidRPr="00CB6405">
        <w:rPr>
          <w:rFonts w:ascii="Arial" w:hAnsi="Arial" w:cs="Arial"/>
          <w:sz w:val="26"/>
          <w:szCs w:val="26"/>
        </w:rPr>
        <w:t xml:space="preserve">, </w:t>
      </w:r>
      <w:r w:rsidR="00907229">
        <w:rPr>
          <w:rFonts w:ascii="Arial" w:hAnsi="Arial" w:cs="Arial"/>
          <w:sz w:val="26"/>
          <w:szCs w:val="26"/>
          <w:lang w:val="es-MX"/>
        </w:rPr>
        <w:t>misma que promueve en</w:t>
      </w:r>
      <w:r w:rsidRPr="00CB6405">
        <w:rPr>
          <w:rFonts w:ascii="Arial" w:hAnsi="Arial" w:cs="Arial"/>
          <w:sz w:val="26"/>
          <w:szCs w:val="26"/>
        </w:rPr>
        <w:t xml:space="preserve"> contra de</w:t>
      </w:r>
      <w:r>
        <w:rPr>
          <w:rFonts w:ascii="Arial" w:hAnsi="Arial" w:cs="Arial"/>
          <w:sz w:val="26"/>
          <w:szCs w:val="26"/>
        </w:rPr>
        <w:t xml:space="preserve"> la sentencia de </w:t>
      </w:r>
      <w:r w:rsidR="00605D2B">
        <w:rPr>
          <w:rFonts w:ascii="Arial" w:hAnsi="Arial" w:cs="Arial"/>
          <w:sz w:val="26"/>
          <w:szCs w:val="26"/>
        </w:rPr>
        <w:t>veint</w:t>
      </w:r>
      <w:r w:rsidR="009A22A3">
        <w:rPr>
          <w:rFonts w:ascii="Arial" w:hAnsi="Arial" w:cs="Arial"/>
          <w:sz w:val="26"/>
          <w:szCs w:val="26"/>
        </w:rPr>
        <w:t>i</w:t>
      </w:r>
      <w:r w:rsidR="00F519EA">
        <w:rPr>
          <w:rFonts w:ascii="Arial" w:hAnsi="Arial" w:cs="Arial"/>
          <w:sz w:val="26"/>
          <w:szCs w:val="26"/>
        </w:rPr>
        <w:t>séis</w:t>
      </w:r>
      <w:r w:rsidR="00742461">
        <w:rPr>
          <w:rFonts w:ascii="Arial" w:hAnsi="Arial" w:cs="Arial"/>
          <w:sz w:val="26"/>
          <w:szCs w:val="26"/>
        </w:rPr>
        <w:t xml:space="preserve"> </w:t>
      </w:r>
      <w:r w:rsidR="007B0E0D">
        <w:rPr>
          <w:rFonts w:ascii="Arial" w:hAnsi="Arial" w:cs="Arial"/>
          <w:sz w:val="26"/>
          <w:szCs w:val="26"/>
        </w:rPr>
        <w:t xml:space="preserve">de </w:t>
      </w:r>
      <w:r w:rsidR="00F519EA">
        <w:rPr>
          <w:rFonts w:ascii="Arial" w:hAnsi="Arial" w:cs="Arial"/>
          <w:sz w:val="26"/>
          <w:szCs w:val="26"/>
        </w:rPr>
        <w:t>marzo</w:t>
      </w:r>
      <w:r w:rsidR="003E2B2E">
        <w:rPr>
          <w:rFonts w:ascii="Arial" w:hAnsi="Arial" w:cs="Arial"/>
          <w:sz w:val="26"/>
          <w:szCs w:val="26"/>
        </w:rPr>
        <w:t xml:space="preserve"> </w:t>
      </w:r>
      <w:r w:rsidR="000A7FE8">
        <w:rPr>
          <w:rFonts w:ascii="Arial" w:hAnsi="Arial" w:cs="Arial"/>
          <w:sz w:val="26"/>
          <w:szCs w:val="26"/>
        </w:rPr>
        <w:t>de</w:t>
      </w:r>
      <w:r w:rsidRPr="00CB6405">
        <w:rPr>
          <w:rFonts w:ascii="Arial" w:hAnsi="Arial" w:cs="Arial"/>
          <w:sz w:val="26"/>
          <w:szCs w:val="26"/>
        </w:rPr>
        <w:t xml:space="preserve"> dos mil dieci</w:t>
      </w:r>
      <w:r w:rsidR="00F519EA">
        <w:rPr>
          <w:rFonts w:ascii="Arial" w:hAnsi="Arial" w:cs="Arial"/>
          <w:sz w:val="26"/>
          <w:szCs w:val="26"/>
        </w:rPr>
        <w:t>ocho</w:t>
      </w:r>
      <w:r>
        <w:rPr>
          <w:rFonts w:ascii="Arial" w:hAnsi="Arial" w:cs="Arial"/>
          <w:sz w:val="26"/>
          <w:szCs w:val="26"/>
        </w:rPr>
        <w:t>, dictada</w:t>
      </w:r>
      <w:r w:rsidRPr="00CB6405">
        <w:rPr>
          <w:rFonts w:ascii="Arial" w:hAnsi="Arial" w:cs="Arial"/>
          <w:sz w:val="26"/>
          <w:szCs w:val="26"/>
        </w:rPr>
        <w:t xml:space="preserve"> en el expediente </w:t>
      </w:r>
      <w:r w:rsidRPr="00CB6405">
        <w:rPr>
          <w:rFonts w:ascii="Arial" w:hAnsi="Arial" w:cs="Arial"/>
          <w:b/>
          <w:sz w:val="26"/>
          <w:szCs w:val="26"/>
        </w:rPr>
        <w:t>0</w:t>
      </w:r>
      <w:r w:rsidR="00F519EA">
        <w:rPr>
          <w:rFonts w:ascii="Arial" w:hAnsi="Arial" w:cs="Arial"/>
          <w:b/>
          <w:sz w:val="26"/>
          <w:szCs w:val="26"/>
        </w:rPr>
        <w:t>1</w:t>
      </w:r>
      <w:r w:rsidR="009A22A3">
        <w:rPr>
          <w:rFonts w:ascii="Arial" w:hAnsi="Arial" w:cs="Arial"/>
          <w:b/>
          <w:sz w:val="26"/>
          <w:szCs w:val="26"/>
        </w:rPr>
        <w:t>0</w:t>
      </w:r>
      <w:r w:rsidR="00F519EA">
        <w:rPr>
          <w:rFonts w:ascii="Arial" w:hAnsi="Arial" w:cs="Arial"/>
          <w:b/>
          <w:sz w:val="26"/>
          <w:szCs w:val="26"/>
        </w:rPr>
        <w:t>0</w:t>
      </w:r>
      <w:r w:rsidRPr="00CB6405">
        <w:rPr>
          <w:rFonts w:ascii="Arial" w:hAnsi="Arial" w:cs="Arial"/>
          <w:b/>
          <w:sz w:val="26"/>
          <w:szCs w:val="26"/>
        </w:rPr>
        <w:t>/201</w:t>
      </w:r>
      <w:r w:rsidR="009A22A3">
        <w:rPr>
          <w:rFonts w:ascii="Arial" w:hAnsi="Arial" w:cs="Arial"/>
          <w:b/>
          <w:sz w:val="26"/>
          <w:szCs w:val="26"/>
        </w:rPr>
        <w:t>7</w:t>
      </w:r>
      <w:r w:rsidRPr="00CB6405">
        <w:rPr>
          <w:rFonts w:ascii="Arial" w:hAnsi="Arial" w:cs="Arial"/>
          <w:b/>
          <w:sz w:val="26"/>
          <w:szCs w:val="26"/>
        </w:rPr>
        <w:t>,</w:t>
      </w:r>
      <w:r w:rsidRPr="00CB6405">
        <w:rPr>
          <w:rFonts w:ascii="Arial" w:hAnsi="Arial" w:cs="Arial"/>
          <w:sz w:val="26"/>
          <w:szCs w:val="26"/>
        </w:rPr>
        <w:t xml:space="preserve"> de la </w:t>
      </w:r>
      <w:r w:rsidR="00F519EA">
        <w:rPr>
          <w:rFonts w:ascii="Arial" w:hAnsi="Arial" w:cs="Arial"/>
          <w:sz w:val="26"/>
          <w:szCs w:val="26"/>
        </w:rPr>
        <w:t>Primera</w:t>
      </w:r>
      <w:r w:rsidR="003E2B2E">
        <w:rPr>
          <w:rFonts w:ascii="Arial" w:hAnsi="Arial" w:cs="Arial"/>
          <w:sz w:val="26"/>
          <w:szCs w:val="26"/>
        </w:rPr>
        <w:t xml:space="preserve"> </w:t>
      </w:r>
      <w:r w:rsidRPr="00CB6405">
        <w:rPr>
          <w:rFonts w:ascii="Arial" w:hAnsi="Arial" w:cs="Arial"/>
          <w:sz w:val="26"/>
          <w:szCs w:val="26"/>
        </w:rPr>
        <w:t>Sala Unitaria de Primera Instancia</w:t>
      </w:r>
      <w:r w:rsidR="00C53FCC">
        <w:rPr>
          <w:rFonts w:ascii="Arial" w:hAnsi="Arial" w:cs="Arial"/>
          <w:sz w:val="26"/>
          <w:szCs w:val="26"/>
        </w:rPr>
        <w:t xml:space="preserve"> del otrora Tribunal de lo Contencioso Administrativo y de Cuentas del Poder Judicial del Estado</w:t>
      </w:r>
      <w:r w:rsidRPr="00CB6405">
        <w:rPr>
          <w:rFonts w:ascii="Arial" w:hAnsi="Arial" w:cs="Arial"/>
          <w:sz w:val="26"/>
          <w:szCs w:val="26"/>
        </w:rPr>
        <w:t xml:space="preserve">,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492C22">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7B0E0D" w:rsidRPr="007B0E0D">
        <w:rPr>
          <w:rFonts w:ascii="Arial" w:hAnsi="Arial" w:cs="Arial"/>
          <w:b/>
          <w:sz w:val="26"/>
          <w:szCs w:val="26"/>
        </w:rPr>
        <w:t xml:space="preserve">POLICÍA VIAL </w:t>
      </w:r>
      <w:r w:rsidR="00C53FCC">
        <w:rPr>
          <w:rFonts w:ascii="Arial" w:hAnsi="Arial" w:cs="Arial"/>
          <w:b/>
          <w:sz w:val="26"/>
          <w:szCs w:val="26"/>
        </w:rPr>
        <w:t>FL</w:t>
      </w:r>
      <w:r w:rsidR="00F519EA">
        <w:rPr>
          <w:rFonts w:ascii="Arial" w:hAnsi="Arial" w:cs="Arial"/>
          <w:b/>
          <w:sz w:val="26"/>
          <w:szCs w:val="26"/>
        </w:rPr>
        <w:t>AVIO RUIZ PÉREZ</w:t>
      </w:r>
      <w:r w:rsidR="00C53FCC">
        <w:rPr>
          <w:rFonts w:ascii="Arial" w:hAnsi="Arial" w:cs="Arial"/>
          <w:b/>
          <w:sz w:val="26"/>
          <w:szCs w:val="26"/>
        </w:rPr>
        <w:t xml:space="preserve"> </w:t>
      </w:r>
      <w:r w:rsidR="007B0E0D" w:rsidRPr="007B0E0D">
        <w:rPr>
          <w:rFonts w:ascii="Arial" w:hAnsi="Arial" w:cs="Arial"/>
          <w:b/>
          <w:sz w:val="26"/>
          <w:szCs w:val="26"/>
        </w:rPr>
        <w:t>CON NÚMERO ESTADÍSTICO PV-</w:t>
      </w:r>
      <w:r w:rsidR="00C53FCC">
        <w:rPr>
          <w:rFonts w:ascii="Arial" w:hAnsi="Arial" w:cs="Arial"/>
          <w:b/>
          <w:sz w:val="26"/>
          <w:szCs w:val="26"/>
        </w:rPr>
        <w:t>32</w:t>
      </w:r>
      <w:r w:rsidR="00F519EA">
        <w:rPr>
          <w:rFonts w:ascii="Arial" w:hAnsi="Arial" w:cs="Arial"/>
          <w:b/>
          <w:sz w:val="26"/>
          <w:szCs w:val="26"/>
        </w:rPr>
        <w:t>6</w:t>
      </w:r>
      <w:r w:rsidR="007B0E0D" w:rsidRPr="007B0E0D">
        <w:rPr>
          <w:rFonts w:ascii="Arial" w:hAnsi="Arial" w:cs="Arial"/>
          <w:b/>
          <w:sz w:val="26"/>
          <w:szCs w:val="26"/>
        </w:rPr>
        <w:t xml:space="preserve">, </w:t>
      </w:r>
      <w:r w:rsidR="00C53FCC">
        <w:rPr>
          <w:rFonts w:ascii="Arial" w:hAnsi="Arial" w:cs="Arial"/>
          <w:b/>
          <w:sz w:val="26"/>
          <w:szCs w:val="26"/>
        </w:rPr>
        <w:t xml:space="preserve">ADSCRITO A LA </w:t>
      </w:r>
      <w:r w:rsidR="007B0E0D" w:rsidRPr="007B0E0D">
        <w:rPr>
          <w:rFonts w:ascii="Arial" w:hAnsi="Arial" w:cs="Arial"/>
          <w:b/>
          <w:sz w:val="26"/>
          <w:szCs w:val="26"/>
        </w:rPr>
        <w:t>COMIS</w:t>
      </w:r>
      <w:r w:rsidR="00F519EA">
        <w:rPr>
          <w:rFonts w:ascii="Arial" w:hAnsi="Arial" w:cs="Arial"/>
          <w:b/>
          <w:sz w:val="26"/>
          <w:szCs w:val="26"/>
        </w:rPr>
        <w:t xml:space="preserve">ARÍA DE VIALIDAD </w:t>
      </w:r>
      <w:r w:rsidR="00120522">
        <w:rPr>
          <w:rFonts w:ascii="Arial" w:hAnsi="Arial" w:cs="Arial"/>
          <w:b/>
          <w:sz w:val="26"/>
          <w:szCs w:val="26"/>
        </w:rPr>
        <w:t xml:space="preserve">DEL MUNICIPIO </w:t>
      </w:r>
      <w:r w:rsidR="00C53FCC">
        <w:rPr>
          <w:rFonts w:ascii="Arial" w:hAnsi="Arial" w:cs="Arial"/>
          <w:b/>
          <w:sz w:val="26"/>
          <w:szCs w:val="26"/>
        </w:rPr>
        <w:t>DE OAXACA DE JUÁREZ</w:t>
      </w:r>
      <w:r w:rsidR="007B0E0D" w:rsidRPr="00605D2B">
        <w:rPr>
          <w:rFonts w:ascii="Arial" w:hAnsi="Arial" w:cs="Arial"/>
          <w:b/>
          <w:sz w:val="26"/>
          <w:szCs w:val="26"/>
        </w:rPr>
        <w:t xml:space="preserve"> </w:t>
      </w:r>
      <w:r w:rsidR="003E2B2E">
        <w:rPr>
          <w:rFonts w:ascii="Arial" w:hAnsi="Arial" w:cs="Arial"/>
          <w:b/>
          <w:sz w:val="26"/>
          <w:szCs w:val="26"/>
        </w:rPr>
        <w:t xml:space="preserve">y </w:t>
      </w:r>
      <w:r w:rsidR="00107929">
        <w:rPr>
          <w:rFonts w:ascii="Arial" w:hAnsi="Arial" w:cs="Arial"/>
          <w:b/>
          <w:sz w:val="26"/>
          <w:szCs w:val="26"/>
        </w:rPr>
        <w:t>RE</w:t>
      </w:r>
      <w:r w:rsidR="00120522">
        <w:rPr>
          <w:rFonts w:ascii="Arial" w:hAnsi="Arial" w:cs="Arial"/>
          <w:b/>
          <w:sz w:val="26"/>
          <w:szCs w:val="26"/>
        </w:rPr>
        <w:t xml:space="preserve">CAUDADORA DE RENTAS DEL </w:t>
      </w:r>
      <w:r w:rsidR="00107929">
        <w:rPr>
          <w:rFonts w:ascii="Arial" w:hAnsi="Arial" w:cs="Arial"/>
          <w:b/>
          <w:sz w:val="26"/>
          <w:szCs w:val="26"/>
        </w:rPr>
        <w:t>MUNICIP</w:t>
      </w:r>
      <w:r w:rsidR="00120522">
        <w:rPr>
          <w:rFonts w:ascii="Arial" w:hAnsi="Arial" w:cs="Arial"/>
          <w:b/>
          <w:sz w:val="26"/>
          <w:szCs w:val="26"/>
        </w:rPr>
        <w:t>IO</w:t>
      </w:r>
      <w:r w:rsidR="00107929">
        <w:rPr>
          <w:rFonts w:ascii="Arial" w:hAnsi="Arial" w:cs="Arial"/>
          <w:b/>
          <w:sz w:val="26"/>
          <w:szCs w:val="26"/>
        </w:rPr>
        <w:t xml:space="preserve"> </w:t>
      </w:r>
      <w:r w:rsidR="003E2B2E">
        <w:rPr>
          <w:rFonts w:ascii="Arial" w:hAnsi="Arial" w:cs="Arial"/>
          <w:b/>
          <w:sz w:val="26"/>
          <w:szCs w:val="26"/>
        </w:rPr>
        <w:t>DE OAXACA DE JUÁREZ</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0A7FE8">
        <w:rPr>
          <w:rFonts w:ascii="Arial" w:hAnsi="Arial" w:cs="Arial"/>
          <w:sz w:val="26"/>
          <w:szCs w:val="26"/>
        </w:rPr>
        <w:t xml:space="preserve">vigente hasta el veinte de octubre de dos mil diecisiete,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605D2B">
        <w:rPr>
          <w:rFonts w:ascii="Arial" w:hAnsi="Arial" w:cs="Arial"/>
          <w:sz w:val="26"/>
          <w:szCs w:val="26"/>
        </w:rPr>
        <w:t>veint</w:t>
      </w:r>
      <w:r w:rsidR="00742461">
        <w:rPr>
          <w:rFonts w:ascii="Arial" w:hAnsi="Arial" w:cs="Arial"/>
          <w:sz w:val="26"/>
          <w:szCs w:val="26"/>
        </w:rPr>
        <w:t>i</w:t>
      </w:r>
      <w:r w:rsidR="00007729">
        <w:rPr>
          <w:rFonts w:ascii="Arial" w:hAnsi="Arial" w:cs="Arial"/>
          <w:sz w:val="26"/>
          <w:szCs w:val="26"/>
        </w:rPr>
        <w:t>séis</w:t>
      </w:r>
      <w:r w:rsidR="00605D2B">
        <w:rPr>
          <w:rFonts w:ascii="Arial" w:hAnsi="Arial" w:cs="Arial"/>
          <w:sz w:val="26"/>
          <w:szCs w:val="26"/>
        </w:rPr>
        <w:t xml:space="preserve"> de </w:t>
      </w:r>
      <w:r w:rsidR="00007729">
        <w:rPr>
          <w:rFonts w:ascii="Arial" w:hAnsi="Arial" w:cs="Arial"/>
          <w:sz w:val="26"/>
          <w:szCs w:val="26"/>
        </w:rPr>
        <w:t>marzo</w:t>
      </w:r>
      <w:r w:rsidR="003E2B2E">
        <w:rPr>
          <w:rFonts w:ascii="Arial" w:hAnsi="Arial" w:cs="Arial"/>
          <w:sz w:val="26"/>
          <w:szCs w:val="26"/>
        </w:rPr>
        <w:t xml:space="preserve"> </w:t>
      </w:r>
      <w:r w:rsidR="002870CA">
        <w:rPr>
          <w:rFonts w:ascii="Arial" w:hAnsi="Arial" w:cs="Arial"/>
          <w:sz w:val="26"/>
          <w:szCs w:val="26"/>
        </w:rPr>
        <w:t xml:space="preserve">de </w:t>
      </w:r>
      <w:r w:rsidR="002870CA" w:rsidRPr="00CB6405">
        <w:rPr>
          <w:rFonts w:ascii="Arial" w:hAnsi="Arial" w:cs="Arial"/>
          <w:sz w:val="26"/>
          <w:szCs w:val="26"/>
        </w:rPr>
        <w:t>dos mil dieci</w:t>
      </w:r>
      <w:r w:rsidR="00007729">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007729">
        <w:rPr>
          <w:rFonts w:ascii="Arial" w:hAnsi="Arial" w:cs="Arial"/>
          <w:sz w:val="26"/>
          <w:szCs w:val="26"/>
        </w:rPr>
        <w:t>Primera</w:t>
      </w:r>
      <w:r w:rsidR="003E2B2E">
        <w:rPr>
          <w:rFonts w:ascii="Arial" w:hAnsi="Arial" w:cs="Arial"/>
          <w:sz w:val="26"/>
          <w:szCs w:val="26"/>
        </w:rPr>
        <w:t xml:space="preserve"> </w:t>
      </w:r>
      <w:r w:rsidRPr="00CB6405">
        <w:rPr>
          <w:rFonts w:ascii="Arial" w:hAnsi="Arial" w:cs="Arial"/>
          <w:sz w:val="26"/>
          <w:szCs w:val="26"/>
        </w:rPr>
        <w:t xml:space="preserve">Sala Unitaria de Primera Instancia, </w:t>
      </w:r>
      <w:r w:rsidR="00007729">
        <w:rPr>
          <w:rFonts w:ascii="Arial" w:hAnsi="Arial" w:cs="Arial"/>
          <w:b/>
          <w:sz w:val="26"/>
          <w:szCs w:val="26"/>
        </w:rPr>
        <w:t>GISELA SUÁREZ ARTERO</w:t>
      </w:r>
      <w:r w:rsidR="00007729" w:rsidRPr="00F469C7">
        <w:rPr>
          <w:rFonts w:ascii="Arial" w:hAnsi="Arial" w:cs="Arial"/>
          <w:b/>
          <w:sz w:val="26"/>
          <w:szCs w:val="26"/>
        </w:rPr>
        <w:t>,</w:t>
      </w:r>
      <w:r w:rsidR="00007729">
        <w:rPr>
          <w:rFonts w:ascii="Arial" w:hAnsi="Arial" w:cs="Arial"/>
          <w:sz w:val="26"/>
          <w:szCs w:val="26"/>
        </w:rPr>
        <w:t xml:space="preserve"> </w:t>
      </w:r>
      <w:r w:rsidR="00007729">
        <w:rPr>
          <w:rFonts w:ascii="Arial" w:hAnsi="Arial" w:cs="Arial"/>
          <w:b/>
          <w:sz w:val="26"/>
          <w:szCs w:val="26"/>
        </w:rPr>
        <w:t>RECAUDADORA DE RENTAS</w:t>
      </w:r>
      <w:r w:rsidR="00007729" w:rsidRPr="003E2B2E">
        <w:rPr>
          <w:rFonts w:ascii="Arial" w:hAnsi="Arial" w:cs="Arial"/>
          <w:b/>
          <w:sz w:val="26"/>
          <w:szCs w:val="26"/>
        </w:rPr>
        <w:t xml:space="preserve"> DEL MUNICIPIO DE OAXACA DE JUÁREZ</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007729" w:rsidRDefault="00C37A09" w:rsidP="00007729">
      <w:pPr>
        <w:widowControl w:val="0"/>
        <w:tabs>
          <w:tab w:val="left" w:pos="7938"/>
        </w:tabs>
        <w:spacing w:before="240" w:after="0" w:line="360" w:lineRule="auto"/>
        <w:ind w:left="1134" w:right="616"/>
        <w:jc w:val="both"/>
        <w:rPr>
          <w:rFonts w:cstheme="minorHAnsi"/>
          <w:i/>
        </w:rPr>
      </w:pPr>
      <w:r w:rsidRPr="00C06661">
        <w:rPr>
          <w:rFonts w:ascii="Arial" w:eastAsia="Times New Roman" w:hAnsi="Arial" w:cs="Arial"/>
          <w:b/>
          <w:bCs/>
          <w:i/>
          <w:iCs/>
          <w:sz w:val="24"/>
          <w:szCs w:val="24"/>
          <w:lang w:eastAsia="es-ES"/>
        </w:rPr>
        <w:lastRenderedPageBreak/>
        <w:t xml:space="preserve"> </w:t>
      </w:r>
      <w:r w:rsidR="00007729">
        <w:rPr>
          <w:rFonts w:cstheme="minorHAnsi"/>
          <w:b/>
          <w:i/>
        </w:rPr>
        <w:t xml:space="preserve">“PRIMERO.- </w:t>
      </w:r>
      <w:r w:rsidR="00007729">
        <w:rPr>
          <w:rFonts w:cstheme="minorHAnsi"/>
          <w:i/>
        </w:rPr>
        <w:t xml:space="preserve">Esta Sala de Primera Instancia es competente para conocer y resolver de la presente causa.- - - - - - - - - - - - - - - - - - - - - - - - - - - - - - - - </w:t>
      </w:r>
    </w:p>
    <w:p w:rsidR="00007729" w:rsidRDefault="00007729" w:rsidP="00007729">
      <w:pPr>
        <w:widowControl w:val="0"/>
        <w:tabs>
          <w:tab w:val="left" w:pos="7938"/>
        </w:tabs>
        <w:spacing w:after="0" w:line="360" w:lineRule="auto"/>
        <w:ind w:left="1134" w:right="616"/>
        <w:jc w:val="both"/>
        <w:rPr>
          <w:rFonts w:cstheme="minorHAnsi"/>
          <w:i/>
        </w:rPr>
      </w:pPr>
      <w:r>
        <w:rPr>
          <w:rFonts w:cstheme="minorHAnsi"/>
          <w:b/>
          <w:i/>
        </w:rPr>
        <w:t xml:space="preserve">SEGUNDO.- </w:t>
      </w:r>
      <w:r>
        <w:rPr>
          <w:rFonts w:cstheme="minorHAnsi"/>
          <w:i/>
        </w:rPr>
        <w:t xml:space="preserve">La personalidad de las partes quedó acreditada en autos.- - - </w:t>
      </w:r>
    </w:p>
    <w:p w:rsidR="00007729" w:rsidRDefault="00007729" w:rsidP="00007729">
      <w:pPr>
        <w:widowControl w:val="0"/>
        <w:tabs>
          <w:tab w:val="left" w:pos="7938"/>
        </w:tabs>
        <w:spacing w:after="0" w:line="360" w:lineRule="auto"/>
        <w:ind w:left="1134" w:right="616"/>
        <w:jc w:val="both"/>
        <w:rPr>
          <w:rFonts w:cstheme="minorHAnsi"/>
          <w:i/>
        </w:rPr>
      </w:pPr>
      <w:r>
        <w:rPr>
          <w:rFonts w:cstheme="minorHAnsi"/>
          <w:b/>
          <w:i/>
        </w:rPr>
        <w:t xml:space="preserve">TERCERO.- </w:t>
      </w:r>
      <w:r>
        <w:rPr>
          <w:rFonts w:cstheme="minorHAnsi"/>
          <w:i/>
        </w:rPr>
        <w:t xml:space="preserve">No se sobresee el presente juicio.- - - - - - - - - - - - - - - - - - - - - - </w:t>
      </w:r>
    </w:p>
    <w:p w:rsidR="00007729" w:rsidRDefault="00007729" w:rsidP="00007729">
      <w:pPr>
        <w:widowControl w:val="0"/>
        <w:tabs>
          <w:tab w:val="left" w:pos="7938"/>
        </w:tabs>
        <w:spacing w:after="0" w:line="360" w:lineRule="auto"/>
        <w:ind w:left="1134" w:right="616"/>
        <w:jc w:val="both"/>
        <w:rPr>
          <w:rFonts w:cstheme="minorHAnsi"/>
          <w:i/>
        </w:rPr>
      </w:pPr>
      <w:r>
        <w:rPr>
          <w:rFonts w:cstheme="minorHAnsi"/>
          <w:b/>
          <w:i/>
        </w:rPr>
        <w:t xml:space="preserve">CUARTO.- </w:t>
      </w:r>
      <w:r>
        <w:rPr>
          <w:rFonts w:cstheme="minorHAnsi"/>
          <w:i/>
        </w:rPr>
        <w:t xml:space="preserve">Se declara la </w:t>
      </w:r>
      <w:r>
        <w:rPr>
          <w:rFonts w:cstheme="minorHAnsi"/>
          <w:b/>
          <w:i/>
        </w:rPr>
        <w:t xml:space="preserve">NULIDAD LISA Y LLANA </w:t>
      </w:r>
      <w:r>
        <w:rPr>
          <w:rFonts w:cstheme="minorHAnsi"/>
          <w:i/>
        </w:rPr>
        <w:t xml:space="preserve">del acta de infracción de folio 23570 de fecha veintiséis de agosto de dos mil diecisiete, emitida por el Policía Vial FLAVIO RUÍZ PÉREZ con número estadístico P. V. 326, adscrito a la Comisión de Seguridad Pública, Vialidad y Protección Civil del Honorable Ayuntamiento de Oaxaca de Juárez, Oaxaca,  (foja 37), relacionada con el automóvil marca  </w:t>
      </w:r>
      <w:r w:rsidR="00492C22">
        <w:rPr>
          <w:rFonts w:cstheme="minorHAnsi"/>
          <w:i/>
        </w:rPr>
        <w:t>**********</w:t>
      </w:r>
      <w:r>
        <w:rPr>
          <w:rFonts w:cstheme="minorHAnsi"/>
          <w:i/>
        </w:rPr>
        <w:t xml:space="preserve">, tipo </w:t>
      </w:r>
      <w:r w:rsidR="00492C22">
        <w:rPr>
          <w:rFonts w:cstheme="minorHAnsi"/>
          <w:i/>
        </w:rPr>
        <w:t>**********</w:t>
      </w:r>
      <w:r>
        <w:rPr>
          <w:rFonts w:cstheme="minorHAnsi"/>
          <w:i/>
        </w:rPr>
        <w:t xml:space="preserve">, color </w:t>
      </w:r>
      <w:r w:rsidR="00492C22">
        <w:rPr>
          <w:rFonts w:cstheme="minorHAnsi"/>
          <w:i/>
        </w:rPr>
        <w:t>**********</w:t>
      </w:r>
      <w:r>
        <w:rPr>
          <w:rFonts w:cstheme="minorHAnsi"/>
          <w:i/>
        </w:rPr>
        <w:t xml:space="preserve">, con número de placas </w:t>
      </w:r>
      <w:r w:rsidR="00492C22">
        <w:rPr>
          <w:rFonts w:cstheme="minorHAnsi"/>
          <w:i/>
        </w:rPr>
        <w:t>**********</w:t>
      </w:r>
      <w:r>
        <w:rPr>
          <w:rFonts w:cstheme="minorHAnsi"/>
          <w:i/>
        </w:rPr>
        <w:t xml:space="preserve"> del Estado de </w:t>
      </w:r>
      <w:r w:rsidR="00492C22">
        <w:rPr>
          <w:rFonts w:cstheme="minorHAnsi"/>
          <w:i/>
        </w:rPr>
        <w:t>**********</w:t>
      </w:r>
      <w:r>
        <w:rPr>
          <w:rFonts w:cstheme="minorHAnsi"/>
          <w:i/>
        </w:rPr>
        <w:t>, y en consecuencia al haberse declarado la nulidad del acta de infracción, se ordena la devolución de las cantidades de $</w:t>
      </w:r>
      <w:r w:rsidR="00492C22">
        <w:rPr>
          <w:rFonts w:cstheme="minorHAnsi"/>
          <w:i/>
        </w:rPr>
        <w:t>**********</w:t>
      </w:r>
      <w:r>
        <w:rPr>
          <w:rFonts w:cstheme="minorHAnsi"/>
          <w:i/>
        </w:rPr>
        <w:t>.00 (</w:t>
      </w:r>
      <w:r w:rsidR="00492C22">
        <w:rPr>
          <w:rFonts w:cstheme="minorHAnsi"/>
          <w:i/>
        </w:rPr>
        <w:t>**********</w:t>
      </w:r>
      <w:r>
        <w:rPr>
          <w:rFonts w:cstheme="minorHAnsi"/>
          <w:i/>
        </w:rPr>
        <w:t xml:space="preserve"> pesos 00/100 m. n.),  $</w:t>
      </w:r>
      <w:r w:rsidR="00492C22">
        <w:rPr>
          <w:rFonts w:cstheme="minorHAnsi"/>
          <w:i/>
        </w:rPr>
        <w:t>**********</w:t>
      </w:r>
      <w:r>
        <w:rPr>
          <w:rFonts w:cstheme="minorHAnsi"/>
          <w:i/>
        </w:rPr>
        <w:t>.00 (</w:t>
      </w:r>
      <w:r w:rsidR="00492C22">
        <w:rPr>
          <w:rFonts w:cstheme="minorHAnsi"/>
          <w:i/>
        </w:rPr>
        <w:t>**********</w:t>
      </w:r>
      <w:r>
        <w:rPr>
          <w:rFonts w:cstheme="minorHAnsi"/>
          <w:i/>
        </w:rPr>
        <w:t xml:space="preserve"> pesos 00/100 m.n.), $</w:t>
      </w:r>
      <w:r w:rsidR="00492C22">
        <w:rPr>
          <w:rFonts w:cstheme="minorHAnsi"/>
          <w:i/>
        </w:rPr>
        <w:t>**********</w:t>
      </w:r>
      <w:r>
        <w:rPr>
          <w:rFonts w:cstheme="minorHAnsi"/>
          <w:i/>
        </w:rPr>
        <w:t>.00 (</w:t>
      </w:r>
      <w:r w:rsidR="00492C22">
        <w:rPr>
          <w:rFonts w:cstheme="minorHAnsi"/>
          <w:i/>
        </w:rPr>
        <w:t>**********</w:t>
      </w:r>
      <w:r>
        <w:rPr>
          <w:rFonts w:cstheme="minorHAnsi"/>
          <w:i/>
        </w:rPr>
        <w:t xml:space="preserve"> pesos 00/100 m.n.), $</w:t>
      </w:r>
      <w:r w:rsidR="00492C22">
        <w:rPr>
          <w:rFonts w:cstheme="minorHAnsi"/>
          <w:i/>
        </w:rPr>
        <w:t>**********</w:t>
      </w:r>
      <w:r>
        <w:rPr>
          <w:rFonts w:cstheme="minorHAnsi"/>
          <w:i/>
        </w:rPr>
        <w:t>.00 (</w:t>
      </w:r>
      <w:r w:rsidR="00492C22">
        <w:rPr>
          <w:rFonts w:cstheme="minorHAnsi"/>
          <w:i/>
        </w:rPr>
        <w:t>**********</w:t>
      </w:r>
      <w:r>
        <w:rPr>
          <w:rFonts w:cstheme="minorHAnsi"/>
          <w:i/>
        </w:rPr>
        <w:t xml:space="preserve"> pesos 00/100 m.n.), así mismo, se ordena al Policía Vial JUAN BAUTISTA JIMÉNEZ GÓMEZ con número estadístico P2°V.296 adscrito a la Comisaría de Vialidad del Municipio de Oaxaca de Juárez para que a través de su superior jerárquico o de quien tenga la facultad para ello, y en su coordinación y auxilio devuelva la cantidad de $</w:t>
      </w:r>
      <w:r w:rsidR="00492C22">
        <w:rPr>
          <w:rFonts w:cstheme="minorHAnsi"/>
          <w:i/>
        </w:rPr>
        <w:t>**********</w:t>
      </w:r>
      <w:r>
        <w:rPr>
          <w:rFonts w:cstheme="minorHAnsi"/>
          <w:i/>
        </w:rPr>
        <w:t>.00 (</w:t>
      </w:r>
      <w:r w:rsidR="00492C22">
        <w:rPr>
          <w:rFonts w:cstheme="minorHAnsi"/>
          <w:i/>
        </w:rPr>
        <w:t>**********</w:t>
      </w:r>
      <w:r>
        <w:rPr>
          <w:rFonts w:cstheme="minorHAnsi"/>
          <w:i/>
        </w:rPr>
        <w:t xml:space="preserve"> pesos 00/100 m. n.).- - - -</w:t>
      </w:r>
      <w:r w:rsidR="000A7FE8">
        <w:rPr>
          <w:rFonts w:cstheme="minorHAnsi"/>
          <w:i/>
        </w:rPr>
        <w:t xml:space="preserve"> - - - - - - - - - - - - - - - - - - - - - - - - - - - - - - - - - - - - - - - - - - - - - - - - - </w:t>
      </w:r>
    </w:p>
    <w:p w:rsidR="00007729" w:rsidRDefault="00007729" w:rsidP="00007729">
      <w:pPr>
        <w:widowControl w:val="0"/>
        <w:tabs>
          <w:tab w:val="left" w:pos="7938"/>
        </w:tabs>
        <w:spacing w:after="0" w:line="360" w:lineRule="auto"/>
        <w:ind w:left="1134" w:right="616"/>
        <w:jc w:val="both"/>
        <w:rPr>
          <w:rFonts w:cstheme="minorHAnsi"/>
          <w:b/>
          <w:i/>
        </w:rPr>
      </w:pPr>
      <w:r>
        <w:rPr>
          <w:rFonts w:cstheme="minorHAnsi"/>
          <w:b/>
          <w:i/>
        </w:rPr>
        <w:t xml:space="preserve">QUINTO.- NOTIFÍQUESE </w:t>
      </w:r>
      <w:r>
        <w:rPr>
          <w:rFonts w:cstheme="minorHAnsi"/>
          <w:i/>
        </w:rPr>
        <w:t xml:space="preserve">personalmente del actor, por oficio a la autoridad demandada y </w:t>
      </w:r>
      <w:r>
        <w:rPr>
          <w:rFonts w:cstheme="minorHAnsi"/>
          <w:b/>
          <w:i/>
        </w:rPr>
        <w:t xml:space="preserve">CÚMPLASE.- - - - - - - - - - - - - - - - - - - - - - - - - - - - </w:t>
      </w:r>
    </w:p>
    <w:p w:rsidR="00007729" w:rsidRDefault="00026535" w:rsidP="00007729">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291C8162" wp14:editId="459C4BFE">
                <wp:simplePos x="0" y="0"/>
                <wp:positionH relativeFrom="column">
                  <wp:posOffset>5667375</wp:posOffset>
                </wp:positionH>
                <wp:positionV relativeFrom="paragraph">
                  <wp:posOffset>344170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26535" w:rsidRDefault="00026535" w:rsidP="0002653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6.25pt;margin-top:2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">
                <v:textbox>
                  <w:txbxContent>
                    <w:p w:rsidR="00026535" w:rsidRDefault="00026535" w:rsidP="00026535">
                      <w:pPr>
                        <w:rPr>
                          <w:sz w:val="16"/>
                          <w:szCs w:val="16"/>
                        </w:rPr>
                      </w:pPr>
                      <w:r>
                        <w:rPr>
                          <w:sz w:val="16"/>
                          <w:szCs w:val="16"/>
                        </w:rPr>
                        <w:t>Datos personales protegidos por el Art. 116 de la LGTAIP y el Art. 56 de la LTAIPEO</w:t>
                      </w:r>
                    </w:p>
                  </w:txbxContent>
                </v:textbox>
              </v:shape>
            </w:pict>
          </mc:Fallback>
        </mc:AlternateContent>
      </w:r>
      <w:r w:rsidR="00007729">
        <w:rPr>
          <w:rFonts w:cstheme="minorHAnsi"/>
          <w:i/>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0A7FE8" w:rsidP="00C4233C">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73338E">
        <w:rPr>
          <w:rFonts w:ascii="Arial" w:hAnsi="Arial" w:cs="Arial"/>
          <w:bCs/>
          <w:iCs/>
          <w:sz w:val="26"/>
          <w:szCs w:val="26"/>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w:t>
      </w:r>
      <w:r w:rsidRPr="00F66D81">
        <w:rPr>
          <w:rFonts w:ascii="Arial" w:hAnsi="Arial" w:cs="Arial"/>
          <w:bCs/>
          <w:iCs/>
          <w:sz w:val="26"/>
          <w:szCs w:val="26"/>
        </w:rPr>
        <w:t xml:space="preserve"> en el Extra del Periódico Oficial del Gobierno del Estado el dieciséis de enero de dos mil dieciocho, 86, 88, 92, 93, fracción I, 94, 201, 206 y 208, de la Ley de Justicia Administrativa para el Est</w:t>
      </w:r>
      <w:r>
        <w:rPr>
          <w:rFonts w:ascii="Arial" w:hAnsi="Arial" w:cs="Arial"/>
          <w:bCs/>
          <w:iCs/>
          <w:sz w:val="26"/>
          <w:szCs w:val="26"/>
        </w:rPr>
        <w:t xml:space="preserve">ado de Oaxaca, vigente hasta el veinte </w:t>
      </w:r>
      <w:r w:rsidRPr="00F66D81">
        <w:rPr>
          <w:rFonts w:ascii="Arial" w:hAnsi="Arial" w:cs="Arial"/>
          <w:bCs/>
          <w:iCs/>
          <w:sz w:val="26"/>
          <w:szCs w:val="26"/>
        </w:rPr>
        <w:t>de octubre de dos mil diecisiete</w:t>
      </w:r>
      <w:r w:rsidRPr="00983363">
        <w:rPr>
          <w:rFonts w:ascii="Arial" w:hAnsi="Arial" w:cs="Arial"/>
          <w:bCs/>
          <w:iCs/>
          <w:sz w:val="26"/>
          <w:szCs w:val="26"/>
        </w:rPr>
        <w:t>,</w:t>
      </w:r>
      <w:r>
        <w:rPr>
          <w:rFonts w:ascii="Arial" w:hAnsi="Arial" w:cs="Arial"/>
          <w:bCs/>
          <w:iCs/>
          <w:sz w:val="26"/>
          <w:szCs w:val="26"/>
        </w:rPr>
        <w:t xml:space="preserve"> </w:t>
      </w:r>
      <w:r w:rsidR="00590E9D" w:rsidRPr="00F37C43">
        <w:rPr>
          <w:rFonts w:ascii="Arial" w:hAnsi="Arial" w:cs="Arial"/>
          <w:bCs/>
          <w:iCs/>
          <w:sz w:val="26"/>
          <w:szCs w:val="26"/>
        </w:rPr>
        <w:t xml:space="preserve">dado que se trata de un Recurso de Revisión interpuesto en contra </w:t>
      </w:r>
      <w:r w:rsidR="00590E9D">
        <w:rPr>
          <w:rFonts w:ascii="Arial" w:hAnsi="Arial" w:cs="Arial"/>
          <w:bCs/>
          <w:iCs/>
          <w:sz w:val="26"/>
          <w:szCs w:val="26"/>
        </w:rPr>
        <w:t>de sentencia</w:t>
      </w:r>
      <w:r w:rsidR="007B0E0D">
        <w:rPr>
          <w:rFonts w:ascii="Arial" w:hAnsi="Arial" w:cs="Arial"/>
          <w:bCs/>
          <w:iCs/>
          <w:sz w:val="26"/>
          <w:szCs w:val="26"/>
        </w:rPr>
        <w:t xml:space="preserve"> </w:t>
      </w:r>
      <w:r w:rsidR="00C4233C">
        <w:rPr>
          <w:rFonts w:ascii="Arial" w:hAnsi="Arial" w:cs="Arial"/>
          <w:bCs/>
          <w:iCs/>
          <w:sz w:val="26"/>
          <w:szCs w:val="26"/>
        </w:rPr>
        <w:t xml:space="preserve">de </w:t>
      </w:r>
      <w:r w:rsidR="006110D6">
        <w:rPr>
          <w:rFonts w:ascii="Arial" w:hAnsi="Arial" w:cs="Arial"/>
          <w:bCs/>
          <w:iCs/>
          <w:sz w:val="26"/>
          <w:szCs w:val="26"/>
        </w:rPr>
        <w:t>veinti</w:t>
      </w:r>
      <w:r w:rsidR="00555F77">
        <w:rPr>
          <w:rFonts w:ascii="Arial" w:hAnsi="Arial" w:cs="Arial"/>
          <w:bCs/>
          <w:iCs/>
          <w:sz w:val="26"/>
          <w:szCs w:val="26"/>
        </w:rPr>
        <w:t>séis</w:t>
      </w:r>
      <w:r w:rsidR="00605D2B">
        <w:rPr>
          <w:rFonts w:ascii="Arial" w:hAnsi="Arial" w:cs="Arial"/>
          <w:bCs/>
          <w:iCs/>
          <w:sz w:val="26"/>
          <w:szCs w:val="26"/>
        </w:rPr>
        <w:t xml:space="preserve"> </w:t>
      </w:r>
      <w:r w:rsidR="00605D2B">
        <w:rPr>
          <w:rFonts w:ascii="Arial" w:hAnsi="Arial" w:cs="Arial"/>
          <w:bCs/>
          <w:iCs/>
          <w:sz w:val="26"/>
          <w:szCs w:val="26"/>
        </w:rPr>
        <w:lastRenderedPageBreak/>
        <w:t xml:space="preserve">de </w:t>
      </w:r>
      <w:r w:rsidR="00555F77">
        <w:rPr>
          <w:rFonts w:ascii="Arial" w:hAnsi="Arial" w:cs="Arial"/>
          <w:bCs/>
          <w:iCs/>
          <w:sz w:val="26"/>
          <w:szCs w:val="26"/>
        </w:rPr>
        <w:t>marzo</w:t>
      </w:r>
      <w:r w:rsidR="00CE5195">
        <w:rPr>
          <w:rFonts w:ascii="Arial" w:hAnsi="Arial" w:cs="Arial"/>
          <w:bCs/>
          <w:iCs/>
          <w:sz w:val="26"/>
          <w:szCs w:val="26"/>
        </w:rPr>
        <w:t xml:space="preserve"> </w:t>
      </w:r>
      <w:r w:rsidR="00C4233C">
        <w:rPr>
          <w:rFonts w:ascii="Arial" w:hAnsi="Arial" w:cs="Arial"/>
          <w:bCs/>
          <w:iCs/>
          <w:sz w:val="26"/>
          <w:szCs w:val="26"/>
        </w:rPr>
        <w:t xml:space="preserve">de </w:t>
      </w:r>
      <w:r w:rsidR="00C06661" w:rsidRPr="00CB6405">
        <w:rPr>
          <w:rFonts w:ascii="Arial" w:hAnsi="Arial" w:cs="Arial"/>
          <w:bCs/>
          <w:iCs/>
          <w:sz w:val="26"/>
          <w:szCs w:val="26"/>
        </w:rPr>
        <w:t xml:space="preserve"> dos mil dieci</w:t>
      </w:r>
      <w:r w:rsidR="00555F77">
        <w:rPr>
          <w:rFonts w:ascii="Arial" w:hAnsi="Arial" w:cs="Arial"/>
          <w:bCs/>
          <w:iCs/>
          <w:sz w:val="26"/>
          <w:szCs w:val="26"/>
        </w:rPr>
        <w:t>ocho</w:t>
      </w:r>
      <w:r w:rsidR="00C4233C">
        <w:rPr>
          <w:rFonts w:ascii="Arial" w:hAnsi="Arial" w:cs="Arial"/>
          <w:bCs/>
          <w:iCs/>
          <w:sz w:val="26"/>
          <w:szCs w:val="26"/>
        </w:rPr>
        <w:t xml:space="preserve">, dictada </w:t>
      </w:r>
      <w:r w:rsidR="00C06661" w:rsidRPr="00CB6405">
        <w:rPr>
          <w:rFonts w:ascii="Arial" w:hAnsi="Arial" w:cs="Arial"/>
          <w:bCs/>
          <w:iCs/>
          <w:sz w:val="26"/>
          <w:szCs w:val="26"/>
        </w:rPr>
        <w:t xml:space="preserve">por la </w:t>
      </w:r>
      <w:r w:rsidR="00555F77">
        <w:rPr>
          <w:rFonts w:ascii="Arial" w:hAnsi="Arial" w:cs="Arial"/>
          <w:bCs/>
          <w:iCs/>
          <w:sz w:val="26"/>
          <w:szCs w:val="26"/>
        </w:rPr>
        <w:t>Primera</w:t>
      </w:r>
      <w:r w:rsidR="00CE5195">
        <w:rPr>
          <w:rFonts w:ascii="Arial" w:hAnsi="Arial" w:cs="Arial"/>
          <w:bCs/>
          <w:iCs/>
          <w:sz w:val="26"/>
          <w:szCs w:val="26"/>
        </w:rPr>
        <w:t xml:space="preserve"> </w:t>
      </w:r>
      <w:r w:rsidR="00C06661" w:rsidRPr="00CB6405">
        <w:rPr>
          <w:rFonts w:ascii="Arial" w:hAnsi="Arial" w:cs="Arial"/>
          <w:bCs/>
          <w:iCs/>
          <w:sz w:val="26"/>
          <w:szCs w:val="26"/>
        </w:rPr>
        <w:t xml:space="preserve">Sala Unitaria de Primera Instancia de este Tribunal, en el expediente </w:t>
      </w:r>
      <w:r w:rsidR="00C06661" w:rsidRPr="00CB6405">
        <w:rPr>
          <w:rFonts w:ascii="Arial" w:hAnsi="Arial" w:cs="Arial"/>
          <w:b/>
          <w:bCs/>
          <w:iCs/>
          <w:sz w:val="26"/>
          <w:szCs w:val="26"/>
        </w:rPr>
        <w:t>0</w:t>
      </w:r>
      <w:r w:rsidR="00555F77">
        <w:rPr>
          <w:rFonts w:ascii="Arial" w:hAnsi="Arial" w:cs="Arial"/>
          <w:b/>
          <w:bCs/>
          <w:iCs/>
          <w:sz w:val="26"/>
          <w:szCs w:val="26"/>
        </w:rPr>
        <w:t>1</w:t>
      </w:r>
      <w:r w:rsidR="00590E9D">
        <w:rPr>
          <w:rFonts w:ascii="Arial" w:hAnsi="Arial" w:cs="Arial"/>
          <w:b/>
          <w:bCs/>
          <w:iCs/>
          <w:sz w:val="26"/>
          <w:szCs w:val="26"/>
        </w:rPr>
        <w:t>0</w:t>
      </w:r>
      <w:r w:rsidR="00555F77">
        <w:rPr>
          <w:rFonts w:ascii="Arial" w:hAnsi="Arial" w:cs="Arial"/>
          <w:b/>
          <w:bCs/>
          <w:iCs/>
          <w:sz w:val="26"/>
          <w:szCs w:val="26"/>
        </w:rPr>
        <w:t>0</w:t>
      </w:r>
      <w:r w:rsidR="00C4233C">
        <w:rPr>
          <w:rFonts w:ascii="Arial" w:hAnsi="Arial" w:cs="Arial"/>
          <w:b/>
          <w:bCs/>
          <w:iCs/>
          <w:sz w:val="26"/>
          <w:szCs w:val="26"/>
        </w:rPr>
        <w:t>/201</w:t>
      </w:r>
      <w:r w:rsidR="00590E9D">
        <w:rPr>
          <w:rFonts w:ascii="Arial" w:hAnsi="Arial" w:cs="Arial"/>
          <w:b/>
          <w:bCs/>
          <w:iCs/>
          <w:sz w:val="26"/>
          <w:szCs w:val="26"/>
        </w:rPr>
        <w:t>7</w:t>
      </w:r>
      <w:r w:rsidR="00C06661" w:rsidRPr="00CB6405">
        <w:rPr>
          <w:rFonts w:ascii="Arial" w:hAnsi="Arial" w:cs="Arial"/>
          <w:sz w:val="26"/>
          <w:szCs w:val="26"/>
        </w:rPr>
        <w:t>.</w:t>
      </w:r>
    </w:p>
    <w:p w:rsidR="00C06661" w:rsidRPr="00CB6405" w:rsidRDefault="00C06661" w:rsidP="00C06661">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C4233C">
        <w:rPr>
          <w:rFonts w:ascii="Arial" w:hAnsi="Arial" w:cs="Arial"/>
          <w:sz w:val="26"/>
          <w:szCs w:val="26"/>
        </w:rPr>
        <w:t xml:space="preserve"> </w:t>
      </w:r>
      <w:r w:rsidRPr="00CB6405">
        <w:rPr>
          <w:rFonts w:ascii="Arial" w:hAnsi="Arial" w:cs="Arial"/>
          <w:sz w:val="26"/>
          <w:szCs w:val="26"/>
        </w:rPr>
        <w:t>l</w:t>
      </w:r>
      <w:r w:rsidR="00C4233C">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9768B5" w:rsidRDefault="009768B5" w:rsidP="009768B5">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Pr="00565C07">
        <w:rPr>
          <w:rFonts w:ascii="Arial" w:eastAsia="Calibri" w:hAnsi="Arial" w:cs="Arial"/>
          <w:bCs/>
          <w:sz w:val="26"/>
          <w:szCs w:val="26"/>
        </w:rPr>
        <w:t>Son</w:t>
      </w:r>
      <w:r>
        <w:rPr>
          <w:rFonts w:ascii="Arial" w:eastAsia="Calibri" w:hAnsi="Arial" w:cs="Arial"/>
          <w:b/>
          <w:bCs/>
          <w:sz w:val="26"/>
          <w:szCs w:val="26"/>
        </w:rPr>
        <w:t xml:space="preserve"> </w:t>
      </w:r>
      <w:r w:rsidR="00590E9D">
        <w:rPr>
          <w:rFonts w:ascii="Arial" w:eastAsia="Calibri" w:hAnsi="Arial" w:cs="Arial"/>
          <w:b/>
          <w:bCs/>
          <w:sz w:val="26"/>
          <w:szCs w:val="26"/>
        </w:rPr>
        <w:t>INATENDIBLES</w:t>
      </w:r>
      <w:r>
        <w:rPr>
          <w:rFonts w:ascii="Arial" w:eastAsia="Calibri" w:hAnsi="Arial" w:cs="Arial"/>
          <w:b/>
          <w:bCs/>
          <w:sz w:val="26"/>
          <w:szCs w:val="26"/>
        </w:rPr>
        <w:t xml:space="preserve"> </w:t>
      </w:r>
      <w:r w:rsidRPr="00565C07">
        <w:rPr>
          <w:rFonts w:ascii="Arial" w:eastAsia="Calibri" w:hAnsi="Arial" w:cs="Arial"/>
          <w:bCs/>
          <w:sz w:val="26"/>
          <w:szCs w:val="26"/>
        </w:rPr>
        <w:t>los motivos de inconformidad hechos</w:t>
      </w:r>
      <w:r>
        <w:rPr>
          <w:rFonts w:ascii="Arial" w:eastAsia="Calibri" w:hAnsi="Arial" w:cs="Arial"/>
          <w:bCs/>
          <w:sz w:val="26"/>
          <w:szCs w:val="26"/>
        </w:rPr>
        <w:t xml:space="preserve"> valer.</w:t>
      </w:r>
    </w:p>
    <w:p w:rsidR="00291854" w:rsidRDefault="00291854" w:rsidP="00291854">
      <w:pPr>
        <w:spacing w:before="240" w:line="360" w:lineRule="auto"/>
        <w:ind w:firstLine="708"/>
        <w:jc w:val="both"/>
        <w:rPr>
          <w:rFonts w:ascii="Arial" w:hAnsi="Arial" w:cs="Arial"/>
          <w:bCs/>
          <w:sz w:val="26"/>
          <w:szCs w:val="26"/>
          <w:lang w:val="es-MX"/>
        </w:rPr>
      </w:pPr>
      <w:r>
        <w:rPr>
          <w:rFonts w:ascii="Arial" w:eastAsia="Calibri" w:hAnsi="Arial" w:cs="Arial"/>
          <w:bCs/>
          <w:sz w:val="26"/>
          <w:szCs w:val="26"/>
          <w:lang w:val="es-MX"/>
        </w:rPr>
        <w:t xml:space="preserve">Arguye </w:t>
      </w:r>
      <w:r w:rsidRPr="00D024C0">
        <w:rPr>
          <w:rFonts w:ascii="Arial" w:eastAsia="Calibri" w:hAnsi="Arial" w:cs="Arial"/>
          <w:bCs/>
          <w:sz w:val="26"/>
          <w:szCs w:val="26"/>
          <w:lang w:val="es-MX"/>
        </w:rPr>
        <w:t>l</w:t>
      </w:r>
      <w:r>
        <w:rPr>
          <w:rFonts w:ascii="Arial" w:eastAsia="Calibri" w:hAnsi="Arial" w:cs="Arial"/>
          <w:bCs/>
          <w:sz w:val="26"/>
          <w:szCs w:val="26"/>
          <w:lang w:val="es-MX"/>
        </w:rPr>
        <w:t xml:space="preserve">a recurrente le causa agravio el considerando </w:t>
      </w:r>
      <w:r w:rsidR="00555F77">
        <w:rPr>
          <w:rFonts w:ascii="Arial" w:eastAsia="Calibri" w:hAnsi="Arial" w:cs="Arial"/>
          <w:bCs/>
          <w:sz w:val="26"/>
          <w:szCs w:val="26"/>
          <w:lang w:val="es-MX"/>
        </w:rPr>
        <w:t>q</w:t>
      </w:r>
      <w:r>
        <w:rPr>
          <w:rFonts w:ascii="Arial" w:eastAsia="Calibri" w:hAnsi="Arial" w:cs="Arial"/>
          <w:bCs/>
          <w:sz w:val="26"/>
          <w:szCs w:val="26"/>
          <w:lang w:val="es-MX"/>
        </w:rPr>
        <w:t>u</w:t>
      </w:r>
      <w:r w:rsidR="00555F77">
        <w:rPr>
          <w:rFonts w:ascii="Arial" w:eastAsia="Calibri" w:hAnsi="Arial" w:cs="Arial"/>
          <w:bCs/>
          <w:sz w:val="26"/>
          <w:szCs w:val="26"/>
          <w:lang w:val="es-MX"/>
        </w:rPr>
        <w:t>int</w:t>
      </w:r>
      <w:r>
        <w:rPr>
          <w:rFonts w:ascii="Arial" w:eastAsia="Calibri" w:hAnsi="Arial" w:cs="Arial"/>
          <w:bCs/>
          <w:sz w:val="26"/>
          <w:szCs w:val="26"/>
          <w:lang w:val="es-MX"/>
        </w:rPr>
        <w:t>o en relación con el cuarto resolutivo de</w:t>
      </w:r>
      <w:r>
        <w:rPr>
          <w:rFonts w:ascii="Arial" w:hAnsi="Arial" w:cs="Arial"/>
          <w:bCs/>
          <w:sz w:val="26"/>
          <w:szCs w:val="26"/>
          <w:lang w:val="es-MX"/>
        </w:rPr>
        <w:t xml:space="preserve"> la sentencia que se revisa, dado que viola en su perjuicio los  artículo 14 y 16 de la Constitución Política de los Estados Unidos Mexicanos, 7</w:t>
      </w:r>
      <w:r w:rsidR="00320964">
        <w:rPr>
          <w:rFonts w:ascii="Arial" w:hAnsi="Arial" w:cs="Arial"/>
          <w:bCs/>
          <w:sz w:val="26"/>
          <w:szCs w:val="26"/>
          <w:lang w:val="es-MX"/>
        </w:rPr>
        <w:t>,</w:t>
      </w:r>
      <w:r>
        <w:rPr>
          <w:rFonts w:ascii="Arial" w:hAnsi="Arial" w:cs="Arial"/>
          <w:bCs/>
          <w:sz w:val="26"/>
          <w:szCs w:val="26"/>
          <w:lang w:val="es-MX"/>
        </w:rPr>
        <w:t xml:space="preserve"> fracción V</w:t>
      </w:r>
      <w:r w:rsidR="00320964">
        <w:rPr>
          <w:rFonts w:ascii="Arial" w:hAnsi="Arial" w:cs="Arial"/>
          <w:bCs/>
          <w:sz w:val="26"/>
          <w:szCs w:val="26"/>
          <w:lang w:val="es-MX"/>
        </w:rPr>
        <w:t>,</w:t>
      </w:r>
      <w:r>
        <w:rPr>
          <w:rFonts w:ascii="Arial" w:hAnsi="Arial" w:cs="Arial"/>
          <w:bCs/>
          <w:sz w:val="26"/>
          <w:szCs w:val="26"/>
          <w:lang w:val="es-MX"/>
        </w:rPr>
        <w:t xml:space="preserve"> de la Ley de Justicia Administrativa para el Estado de Oaxaca, al no encontrarse emitida en forma congruente con el acto impugnado, pues a pesar de haber quedado debidamente acreditada su fundamentación y motivación, la primera instancia declaró la nulidad lisa y llana del acto impugnado.</w:t>
      </w:r>
    </w:p>
    <w:p w:rsidR="00291854" w:rsidRDefault="00291854" w:rsidP="00291854">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Manifestando que el Policía Vial </w:t>
      </w:r>
      <w:r w:rsidR="00555F77">
        <w:rPr>
          <w:rFonts w:ascii="Arial" w:hAnsi="Arial" w:cs="Arial"/>
          <w:bCs/>
          <w:sz w:val="26"/>
          <w:szCs w:val="26"/>
          <w:lang w:val="es-MX"/>
        </w:rPr>
        <w:t>fundó y motivó correctamente el acta de infracción</w:t>
      </w:r>
      <w:r w:rsidR="00320964">
        <w:rPr>
          <w:rFonts w:ascii="Arial" w:hAnsi="Arial" w:cs="Arial"/>
          <w:bCs/>
          <w:sz w:val="26"/>
          <w:szCs w:val="26"/>
          <w:lang w:val="es-MX"/>
        </w:rPr>
        <w:t xml:space="preserve">, </w:t>
      </w:r>
      <w:r>
        <w:rPr>
          <w:rFonts w:ascii="Arial" w:hAnsi="Arial" w:cs="Arial"/>
          <w:bCs/>
          <w:sz w:val="26"/>
          <w:szCs w:val="26"/>
          <w:lang w:val="es-MX"/>
        </w:rPr>
        <w:t>pues en la misma se</w:t>
      </w:r>
      <w:r w:rsidR="00555F77">
        <w:rPr>
          <w:rFonts w:ascii="Arial" w:hAnsi="Arial" w:cs="Arial"/>
          <w:bCs/>
          <w:sz w:val="26"/>
          <w:szCs w:val="26"/>
          <w:lang w:val="es-MX"/>
        </w:rPr>
        <w:t xml:space="preserve"> señaló conducir en estado de ebriedad, artículo 60, fracción VII y posteriormente hizo una breve descripción del razonamiento que lo llevó a determinar que el actor conducía en estado de ebriedad,  citando la norma habilitante y un argumento mínimo pero idóneo.</w:t>
      </w:r>
    </w:p>
    <w:p w:rsidR="00291854" w:rsidRDefault="00291854" w:rsidP="00291854">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Indicando, que para el caso de que se considere que el acto impugnado carece de </w:t>
      </w:r>
      <w:r w:rsidR="00555F77">
        <w:rPr>
          <w:rFonts w:ascii="Arial" w:hAnsi="Arial" w:cs="Arial"/>
          <w:bCs/>
          <w:sz w:val="26"/>
          <w:szCs w:val="26"/>
          <w:lang w:val="es-MX"/>
        </w:rPr>
        <w:t>fundamentación</w:t>
      </w:r>
      <w:r>
        <w:rPr>
          <w:rFonts w:ascii="Arial" w:hAnsi="Arial" w:cs="Arial"/>
          <w:bCs/>
          <w:sz w:val="26"/>
          <w:szCs w:val="26"/>
          <w:lang w:val="es-MX"/>
        </w:rPr>
        <w:t>, tal omisión trae como consecuencia la nulidad para efectos y no lisa y llana.</w:t>
      </w:r>
    </w:p>
    <w:p w:rsidR="00291854" w:rsidRDefault="00291854" w:rsidP="00291854">
      <w:pPr>
        <w:widowControl w:val="0"/>
        <w:autoSpaceDE w:val="0"/>
        <w:autoSpaceDN w:val="0"/>
        <w:adjustRightInd w:val="0"/>
        <w:spacing w:after="0" w:line="360" w:lineRule="auto"/>
        <w:ind w:right="49" w:firstLine="708"/>
        <w:jc w:val="both"/>
        <w:rPr>
          <w:rFonts w:ascii="Arial" w:hAnsi="Arial"/>
          <w:color w:val="000000"/>
          <w:sz w:val="26"/>
          <w:szCs w:val="26"/>
          <w:lang w:val="es-MX"/>
        </w:rPr>
      </w:pPr>
      <w:r>
        <w:rPr>
          <w:rFonts w:ascii="Arial" w:hAnsi="Arial"/>
          <w:color w:val="000000"/>
          <w:sz w:val="26"/>
          <w:szCs w:val="26"/>
          <w:lang w:val="es-MX"/>
        </w:rPr>
        <w:t xml:space="preserve">Al respecto de la invocación de tales argumentos, es pertinente señalar, que la </w:t>
      </w:r>
      <w:r w:rsidR="0009640A">
        <w:rPr>
          <w:rFonts w:ascii="Arial" w:hAnsi="Arial" w:cs="Arial"/>
          <w:b/>
          <w:sz w:val="26"/>
          <w:szCs w:val="26"/>
        </w:rPr>
        <w:t>RECAUDADORA DE RENTAS</w:t>
      </w:r>
      <w:r w:rsidR="0009640A" w:rsidRPr="003E2B2E">
        <w:rPr>
          <w:rFonts w:ascii="Arial" w:hAnsi="Arial" w:cs="Arial"/>
          <w:b/>
          <w:sz w:val="26"/>
          <w:szCs w:val="26"/>
        </w:rPr>
        <w:t xml:space="preserve"> DEL MUNICIPIO DE OAXACA DE JUÁREZ</w:t>
      </w:r>
      <w:r>
        <w:rPr>
          <w:rFonts w:ascii="Arial" w:hAnsi="Arial"/>
          <w:color w:val="000000"/>
          <w:sz w:val="26"/>
          <w:szCs w:val="26"/>
          <w:lang w:val="es-MX"/>
        </w:rPr>
        <w:t xml:space="preserve">, adquirió el carácter de demandada por ser la autoridad que realizó el cobro de la multa al ordenarse su pago, como consecuencia del acta de infracción; sin embargo, no le es imputable la aludida acta de infracción como tal, por no haber sido la autoridad que la emitió, por lo que no tiene legitimación para controvertir dicho acto; en este sentido, los argumentos que vierte la recurrente contra el </w:t>
      </w:r>
      <w:r>
        <w:rPr>
          <w:rFonts w:ascii="Arial" w:hAnsi="Arial"/>
          <w:color w:val="000000"/>
          <w:sz w:val="26"/>
          <w:szCs w:val="26"/>
          <w:lang w:val="es-MX"/>
        </w:rPr>
        <w:lastRenderedPageBreak/>
        <w:t xml:space="preserve">referido acto son </w:t>
      </w:r>
      <w:r w:rsidRPr="00584F7C">
        <w:rPr>
          <w:rFonts w:ascii="Arial" w:hAnsi="Arial"/>
          <w:color w:val="000000"/>
          <w:sz w:val="26"/>
          <w:szCs w:val="26"/>
          <w:lang w:val="es-MX"/>
        </w:rPr>
        <w:t>in</w:t>
      </w:r>
      <w:r>
        <w:rPr>
          <w:rFonts w:ascii="Arial" w:hAnsi="Arial"/>
          <w:color w:val="000000"/>
          <w:sz w:val="26"/>
          <w:szCs w:val="26"/>
          <w:lang w:val="es-MX"/>
        </w:rPr>
        <w:t>eficaces</w:t>
      </w:r>
      <w:r>
        <w:rPr>
          <w:rFonts w:ascii="Arial" w:hAnsi="Arial"/>
          <w:b/>
          <w:color w:val="000000"/>
          <w:sz w:val="26"/>
          <w:szCs w:val="26"/>
          <w:lang w:val="es-MX"/>
        </w:rPr>
        <w:t>,</w:t>
      </w:r>
      <w:r>
        <w:rPr>
          <w:rFonts w:ascii="Arial" w:hAnsi="Arial"/>
          <w:color w:val="000000"/>
          <w:sz w:val="26"/>
          <w:szCs w:val="26"/>
          <w:lang w:val="es-MX"/>
        </w:rPr>
        <w:t xml:space="preserve"> dado que la determinación de decretar la nulidad lisa y llana de tal acto administrativo no puede agraviarlo, por no emanar el mismo de su autoridad, pues como ya se dijo, no le es imputable.</w:t>
      </w:r>
    </w:p>
    <w:p w:rsidR="00291854" w:rsidRDefault="00291854" w:rsidP="00291854">
      <w:pPr>
        <w:spacing w:before="240" w:after="0" w:line="360" w:lineRule="auto"/>
        <w:ind w:firstLine="708"/>
        <w:jc w:val="both"/>
        <w:rPr>
          <w:rFonts w:ascii="Arial" w:hAnsi="Arial" w:cs="Arial"/>
          <w:sz w:val="26"/>
          <w:szCs w:val="26"/>
          <w:lang w:val="es-MX"/>
        </w:rPr>
      </w:pPr>
      <w:r>
        <w:rPr>
          <w:rFonts w:ascii="Arial" w:hAnsi="Arial" w:cs="Arial"/>
          <w:sz w:val="26"/>
          <w:szCs w:val="26"/>
          <w:lang w:val="es-MX"/>
        </w:rPr>
        <w:t>En este tenor, cabe señalar que el artículo 206</w:t>
      </w:r>
      <w:r w:rsidR="00320964">
        <w:rPr>
          <w:rFonts w:ascii="Arial" w:hAnsi="Arial" w:cs="Arial"/>
          <w:sz w:val="26"/>
          <w:szCs w:val="26"/>
          <w:lang w:val="es-MX"/>
        </w:rPr>
        <w:t>,</w:t>
      </w:r>
      <w:r>
        <w:rPr>
          <w:rFonts w:ascii="Arial" w:hAnsi="Arial" w:cs="Arial"/>
          <w:sz w:val="26"/>
          <w:szCs w:val="26"/>
          <w:lang w:val="es-MX"/>
        </w:rPr>
        <w:t xml:space="preserve"> en relación con el diverso 133</w:t>
      </w:r>
      <w:r w:rsidR="00320964">
        <w:rPr>
          <w:rFonts w:ascii="Arial" w:hAnsi="Arial" w:cs="Arial"/>
          <w:sz w:val="26"/>
          <w:szCs w:val="26"/>
          <w:lang w:val="es-MX"/>
        </w:rPr>
        <w:t>,</w:t>
      </w:r>
      <w:r>
        <w:rPr>
          <w:rFonts w:ascii="Arial" w:hAnsi="Arial" w:cs="Arial"/>
          <w:sz w:val="26"/>
          <w:szCs w:val="26"/>
          <w:lang w:val="es-MX"/>
        </w:rPr>
        <w:t xml:space="preserve"> de la Ley de Justicia Administrativa para el Estado,</w:t>
      </w:r>
      <w:r w:rsidR="000A7FE8">
        <w:rPr>
          <w:rFonts w:ascii="Arial" w:hAnsi="Arial" w:cs="Arial"/>
          <w:sz w:val="26"/>
          <w:szCs w:val="26"/>
          <w:lang w:val="es-MX"/>
        </w:rPr>
        <w:t xml:space="preserve"> vigente hasta el veinte de octubre de dos mil diecisiete,</w:t>
      </w:r>
      <w:r>
        <w:rPr>
          <w:rFonts w:ascii="Arial" w:hAnsi="Arial" w:cs="Arial"/>
          <w:sz w:val="26"/>
          <w:szCs w:val="26"/>
          <w:lang w:val="es-MX"/>
        </w:rPr>
        <w:t xml:space="preserve"> </w:t>
      </w:r>
      <w:proofErr w:type="gramStart"/>
      <w:r>
        <w:rPr>
          <w:rFonts w:ascii="Arial" w:hAnsi="Arial" w:cs="Arial"/>
          <w:sz w:val="26"/>
          <w:szCs w:val="26"/>
          <w:lang w:val="es-MX"/>
        </w:rPr>
        <w:t>establecen</w:t>
      </w:r>
      <w:proofErr w:type="gramEnd"/>
      <w:r>
        <w:rPr>
          <w:rFonts w:ascii="Arial" w:hAnsi="Arial" w:cs="Arial"/>
          <w:sz w:val="26"/>
          <w:szCs w:val="26"/>
          <w:lang w:val="es-MX"/>
        </w:rPr>
        <w:t xml:space="preserve">: </w:t>
      </w:r>
    </w:p>
    <w:p w:rsidR="00291854" w:rsidRPr="00FF7E35" w:rsidRDefault="00291854" w:rsidP="00291854">
      <w:pPr>
        <w:spacing w:before="240" w:line="360" w:lineRule="auto"/>
        <w:ind w:firstLine="568"/>
        <w:jc w:val="both"/>
        <w:rPr>
          <w:rFonts w:ascii="Arial" w:hAnsi="Arial" w:cs="Arial"/>
          <w:i/>
          <w:sz w:val="24"/>
          <w:szCs w:val="24"/>
          <w:lang w:val="es-MX"/>
        </w:rPr>
      </w:pPr>
      <w:r w:rsidRPr="00FF7E35">
        <w:rPr>
          <w:rFonts w:ascii="Arial" w:hAnsi="Arial" w:cs="Arial"/>
          <w:i/>
          <w:sz w:val="24"/>
          <w:szCs w:val="24"/>
          <w:lang w:val="es-MX"/>
        </w:rPr>
        <w:t>“Artículo 206.- Contra los acuerdos y resoluciones dictadas por los Magistrados de las Salas de Primera Instancia,  procede el recurso de revisión, cuyo conocimiento y resolución corresponde a la Sala Superior.</w:t>
      </w:r>
    </w:p>
    <w:p w:rsidR="00291854" w:rsidRPr="00FF7E35" w:rsidRDefault="00291854" w:rsidP="00291854">
      <w:pPr>
        <w:spacing w:line="360" w:lineRule="auto"/>
        <w:ind w:firstLine="568"/>
        <w:jc w:val="both"/>
        <w:rPr>
          <w:rFonts w:ascii="Arial" w:hAnsi="Arial" w:cs="Arial"/>
          <w:i/>
          <w:sz w:val="24"/>
          <w:szCs w:val="24"/>
          <w:lang w:val="es-MX"/>
        </w:rPr>
      </w:pPr>
      <w:r w:rsidRPr="00FF7E35">
        <w:rPr>
          <w:rFonts w:ascii="Arial" w:hAnsi="Arial" w:cs="Arial"/>
          <w:i/>
          <w:sz w:val="24"/>
          <w:szCs w:val="24"/>
          <w:lang w:val="es-MX"/>
        </w:rPr>
        <w:t xml:space="preserve">Podrán ser impugnados por las partes, mediante recurso de revisión: </w:t>
      </w:r>
    </w:p>
    <w:p w:rsidR="00291854" w:rsidRPr="00FF7E35" w:rsidRDefault="00291854" w:rsidP="00291854">
      <w:pPr>
        <w:numPr>
          <w:ilvl w:val="0"/>
          <w:numId w:val="10"/>
        </w:numPr>
        <w:spacing w:after="0" w:line="360" w:lineRule="auto"/>
        <w:ind w:left="1418" w:hanging="851"/>
        <w:jc w:val="both"/>
        <w:rPr>
          <w:rFonts w:ascii="Arial" w:hAnsi="Arial" w:cs="Arial"/>
          <w:i/>
          <w:sz w:val="24"/>
          <w:szCs w:val="24"/>
          <w:lang w:val="es-MX"/>
        </w:rPr>
      </w:pPr>
      <w:r w:rsidRPr="00FF7E35">
        <w:rPr>
          <w:rFonts w:ascii="Arial" w:hAnsi="Arial" w:cs="Arial"/>
          <w:i/>
          <w:sz w:val="24"/>
          <w:szCs w:val="24"/>
          <w:lang w:val="es-MX"/>
        </w:rPr>
        <w:t xml:space="preserve">Los acuerdos que admitan o desechen la demanda, su contestación o  ampliación; </w:t>
      </w:r>
    </w:p>
    <w:p w:rsidR="00291854" w:rsidRPr="00FF7E35" w:rsidRDefault="00291854" w:rsidP="00291854">
      <w:pPr>
        <w:numPr>
          <w:ilvl w:val="0"/>
          <w:numId w:val="10"/>
        </w:numPr>
        <w:spacing w:after="0" w:line="360" w:lineRule="auto"/>
        <w:ind w:left="1418" w:hanging="851"/>
        <w:jc w:val="both"/>
        <w:rPr>
          <w:rFonts w:ascii="Arial" w:hAnsi="Arial" w:cs="Arial"/>
          <w:i/>
          <w:sz w:val="24"/>
          <w:szCs w:val="24"/>
          <w:lang w:val="es-MX"/>
        </w:rPr>
      </w:pPr>
      <w:r w:rsidRPr="00FF7E35">
        <w:rPr>
          <w:rFonts w:ascii="Arial" w:hAnsi="Arial" w:cs="Arial"/>
          <w:i/>
          <w:sz w:val="24"/>
          <w:szCs w:val="24"/>
          <w:lang w:val="es-MX"/>
        </w:rPr>
        <w:t xml:space="preserve">El acuerdo que deseche pruebas; </w:t>
      </w:r>
    </w:p>
    <w:p w:rsidR="00291854" w:rsidRPr="00FF7E35" w:rsidRDefault="00291854" w:rsidP="00291854">
      <w:pPr>
        <w:numPr>
          <w:ilvl w:val="0"/>
          <w:numId w:val="10"/>
        </w:numPr>
        <w:spacing w:after="0" w:line="360" w:lineRule="auto"/>
        <w:ind w:left="1418" w:hanging="851"/>
        <w:jc w:val="both"/>
        <w:rPr>
          <w:rFonts w:ascii="Arial" w:hAnsi="Arial" w:cs="Arial"/>
          <w:i/>
          <w:sz w:val="24"/>
          <w:szCs w:val="24"/>
          <w:lang w:val="es-MX"/>
        </w:rPr>
      </w:pPr>
      <w:r w:rsidRPr="00FF7E35">
        <w:rPr>
          <w:rFonts w:ascii="Arial" w:hAnsi="Arial" w:cs="Arial"/>
          <w:i/>
          <w:sz w:val="24"/>
          <w:szCs w:val="24"/>
          <w:lang w:val="es-MX"/>
        </w:rPr>
        <w:t xml:space="preserve">El acuerdo que rechace la intervención del tercero; </w:t>
      </w:r>
    </w:p>
    <w:p w:rsidR="00291854" w:rsidRPr="00FF7E35" w:rsidRDefault="00291854" w:rsidP="00291854">
      <w:pPr>
        <w:numPr>
          <w:ilvl w:val="0"/>
          <w:numId w:val="10"/>
        </w:numPr>
        <w:spacing w:after="0" w:line="360" w:lineRule="auto"/>
        <w:ind w:left="1418" w:hanging="851"/>
        <w:jc w:val="both"/>
        <w:rPr>
          <w:rFonts w:ascii="Arial" w:hAnsi="Arial" w:cs="Arial"/>
          <w:i/>
          <w:sz w:val="24"/>
          <w:szCs w:val="24"/>
          <w:lang w:val="es-MX"/>
        </w:rPr>
      </w:pPr>
      <w:r w:rsidRPr="00FF7E35">
        <w:rPr>
          <w:rFonts w:ascii="Arial" w:hAnsi="Arial" w:cs="Arial"/>
          <w:i/>
          <w:sz w:val="24"/>
          <w:szCs w:val="24"/>
          <w:lang w:val="es-MX"/>
        </w:rPr>
        <w:t>Los acuerdos que decreten, nieguen  o revoquen la suspensión;</w:t>
      </w:r>
    </w:p>
    <w:p w:rsidR="00291854" w:rsidRPr="00FF7E35" w:rsidRDefault="00291854" w:rsidP="00291854">
      <w:pPr>
        <w:numPr>
          <w:ilvl w:val="0"/>
          <w:numId w:val="10"/>
        </w:numPr>
        <w:spacing w:after="0" w:line="360" w:lineRule="auto"/>
        <w:ind w:left="1418" w:hanging="851"/>
        <w:jc w:val="both"/>
        <w:rPr>
          <w:rFonts w:ascii="Arial" w:hAnsi="Arial" w:cs="Arial"/>
          <w:i/>
          <w:sz w:val="24"/>
          <w:szCs w:val="24"/>
          <w:lang w:val="es-MX"/>
        </w:rPr>
      </w:pPr>
      <w:r w:rsidRPr="00FF7E35">
        <w:rPr>
          <w:rFonts w:ascii="Arial" w:hAnsi="Arial" w:cs="Arial"/>
          <w:i/>
          <w:sz w:val="24"/>
          <w:szCs w:val="24"/>
          <w:lang w:val="es-MX"/>
        </w:rPr>
        <w:t>Las resoluciones que decidan incidentes;</w:t>
      </w:r>
    </w:p>
    <w:p w:rsidR="00291854" w:rsidRPr="00FF7E35" w:rsidRDefault="00291854" w:rsidP="00291854">
      <w:pPr>
        <w:numPr>
          <w:ilvl w:val="0"/>
          <w:numId w:val="10"/>
        </w:numPr>
        <w:spacing w:after="0" w:line="360" w:lineRule="auto"/>
        <w:ind w:left="1418" w:hanging="851"/>
        <w:jc w:val="both"/>
        <w:rPr>
          <w:rFonts w:ascii="Arial" w:hAnsi="Arial" w:cs="Arial"/>
          <w:i/>
          <w:sz w:val="24"/>
          <w:szCs w:val="24"/>
          <w:lang w:val="es-MX"/>
        </w:rPr>
      </w:pPr>
      <w:r w:rsidRPr="00FF7E35">
        <w:rPr>
          <w:rFonts w:ascii="Arial" w:hAnsi="Arial" w:cs="Arial"/>
          <w:i/>
          <w:sz w:val="24"/>
          <w:szCs w:val="24"/>
          <w:lang w:val="es-MX"/>
        </w:rPr>
        <w:t xml:space="preserve">Las resoluciones que decreten o nieguen el sobreseimiento; </w:t>
      </w:r>
    </w:p>
    <w:p w:rsidR="00291854" w:rsidRPr="00FF7E35" w:rsidRDefault="00291854" w:rsidP="00291854">
      <w:pPr>
        <w:numPr>
          <w:ilvl w:val="0"/>
          <w:numId w:val="10"/>
        </w:numPr>
        <w:spacing w:after="0" w:line="360" w:lineRule="auto"/>
        <w:ind w:left="1418" w:hanging="851"/>
        <w:jc w:val="both"/>
        <w:rPr>
          <w:rFonts w:ascii="Arial" w:hAnsi="Arial" w:cs="Arial"/>
          <w:i/>
          <w:sz w:val="24"/>
          <w:szCs w:val="24"/>
          <w:lang w:val="es-MX"/>
        </w:rPr>
      </w:pPr>
      <w:r w:rsidRPr="00FF7E35">
        <w:rPr>
          <w:rFonts w:ascii="Arial" w:hAnsi="Arial" w:cs="Arial"/>
          <w:i/>
          <w:sz w:val="24"/>
          <w:szCs w:val="24"/>
          <w:lang w:val="es-MX"/>
        </w:rPr>
        <w:t xml:space="preserve">Las sentencias que decidan la cuestión planteada. Por violaciones cometidas durante el procedimiento del juicio, cuando hayan dejado sin defensa al recurrente y trasciendan al sentido de la sentencia; y  </w:t>
      </w:r>
    </w:p>
    <w:p w:rsidR="00291854" w:rsidRPr="00FF7E35" w:rsidRDefault="00291854" w:rsidP="00291854">
      <w:pPr>
        <w:numPr>
          <w:ilvl w:val="0"/>
          <w:numId w:val="10"/>
        </w:numPr>
        <w:spacing w:after="0" w:line="360" w:lineRule="auto"/>
        <w:ind w:left="1418" w:hanging="851"/>
        <w:jc w:val="both"/>
        <w:rPr>
          <w:rFonts w:ascii="Arial" w:hAnsi="Arial" w:cs="Arial"/>
          <w:i/>
          <w:sz w:val="24"/>
          <w:szCs w:val="24"/>
          <w:lang w:val="es-MX"/>
        </w:rPr>
      </w:pPr>
      <w:r w:rsidRPr="00FF7E35">
        <w:rPr>
          <w:rFonts w:ascii="Arial" w:hAnsi="Arial" w:cs="Arial"/>
          <w:i/>
          <w:sz w:val="24"/>
          <w:szCs w:val="24"/>
          <w:lang w:val="es-MX"/>
        </w:rPr>
        <w:t xml:space="preserve">Las resoluciones que pongan fin al procedimiento de ejecución </w:t>
      </w:r>
      <w:r w:rsidR="00026535">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244401D2" wp14:editId="6006AADB">
                <wp:simplePos x="0" y="0"/>
                <wp:positionH relativeFrom="column">
                  <wp:posOffset>5819775</wp:posOffset>
                </wp:positionH>
                <wp:positionV relativeFrom="paragraph">
                  <wp:posOffset>396875</wp:posOffset>
                </wp:positionV>
                <wp:extent cx="1076325" cy="657225"/>
                <wp:effectExtent l="0" t="0" r="2857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26535" w:rsidRDefault="00026535" w:rsidP="0002653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58.25pt;margin-top:31.2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">
                <v:textbox>
                  <w:txbxContent>
                    <w:p w:rsidR="00026535" w:rsidRDefault="00026535" w:rsidP="00026535">
                      <w:pPr>
                        <w:rPr>
                          <w:sz w:val="16"/>
                          <w:szCs w:val="16"/>
                        </w:rPr>
                      </w:pPr>
                      <w:r>
                        <w:rPr>
                          <w:sz w:val="16"/>
                          <w:szCs w:val="16"/>
                        </w:rPr>
                        <w:t>Datos personales protegidos por el Art. 116 de la LGTAIP y el Art. 56 de la LTAIPEO</w:t>
                      </w:r>
                    </w:p>
                  </w:txbxContent>
                </v:textbox>
              </v:shape>
            </w:pict>
          </mc:Fallback>
        </mc:AlternateContent>
      </w:r>
      <w:r w:rsidRPr="00FF7E35">
        <w:rPr>
          <w:rFonts w:ascii="Arial" w:hAnsi="Arial" w:cs="Arial"/>
          <w:i/>
          <w:sz w:val="24"/>
          <w:szCs w:val="24"/>
          <w:lang w:val="es-MX"/>
        </w:rPr>
        <w:t>de la sentencia.</w:t>
      </w:r>
      <w:r>
        <w:rPr>
          <w:rFonts w:ascii="Arial" w:hAnsi="Arial" w:cs="Arial"/>
          <w:i/>
          <w:sz w:val="24"/>
          <w:szCs w:val="24"/>
          <w:lang w:val="es-MX"/>
        </w:rPr>
        <w:t>”</w:t>
      </w:r>
      <w:r w:rsidRPr="00FF7E35">
        <w:rPr>
          <w:rFonts w:ascii="Arial" w:hAnsi="Arial" w:cs="Arial"/>
          <w:i/>
          <w:sz w:val="24"/>
          <w:szCs w:val="24"/>
          <w:lang w:val="es-MX"/>
        </w:rPr>
        <w:t xml:space="preserve"> </w:t>
      </w:r>
    </w:p>
    <w:p w:rsidR="00291854" w:rsidRPr="00A85563" w:rsidRDefault="00291854" w:rsidP="00291854">
      <w:pPr>
        <w:spacing w:before="240" w:after="0" w:line="240" w:lineRule="auto"/>
        <w:ind w:left="709" w:right="709" w:firstLine="707"/>
        <w:jc w:val="both"/>
        <w:rPr>
          <w:rFonts w:ascii="Arial" w:hAnsi="Arial" w:cs="Arial"/>
          <w:i/>
          <w:sz w:val="24"/>
          <w:szCs w:val="24"/>
        </w:rPr>
      </w:pPr>
      <w:r w:rsidRPr="00A85563">
        <w:rPr>
          <w:rFonts w:ascii="Arial" w:hAnsi="Arial" w:cs="Arial"/>
          <w:b/>
          <w:bCs/>
          <w:i/>
          <w:sz w:val="24"/>
          <w:szCs w:val="24"/>
          <w:lang w:val="es-MX"/>
        </w:rPr>
        <w:t>“</w:t>
      </w:r>
      <w:r w:rsidRPr="00A85563">
        <w:rPr>
          <w:rFonts w:ascii="Arial" w:hAnsi="Arial" w:cs="Arial"/>
          <w:b/>
          <w:bCs/>
          <w:i/>
          <w:sz w:val="24"/>
          <w:szCs w:val="24"/>
        </w:rPr>
        <w:t xml:space="preserve">Artículo 133.- </w:t>
      </w:r>
      <w:r w:rsidRPr="00A85563">
        <w:rPr>
          <w:rFonts w:ascii="Arial" w:hAnsi="Arial" w:cs="Arial"/>
          <w:i/>
          <w:sz w:val="24"/>
          <w:szCs w:val="24"/>
        </w:rPr>
        <w:t>Son partes en el juicio contencioso administrativo:</w:t>
      </w:r>
    </w:p>
    <w:p w:rsidR="00291854" w:rsidRPr="00A85563" w:rsidRDefault="00291854" w:rsidP="00291854">
      <w:pPr>
        <w:spacing w:after="0" w:line="240" w:lineRule="auto"/>
        <w:ind w:left="709" w:right="709" w:firstLine="708"/>
        <w:jc w:val="both"/>
        <w:rPr>
          <w:rFonts w:ascii="Arial" w:hAnsi="Arial" w:cs="Arial"/>
          <w:i/>
          <w:sz w:val="24"/>
          <w:szCs w:val="24"/>
        </w:rPr>
      </w:pPr>
      <w:r w:rsidRPr="00A85563">
        <w:rPr>
          <w:rFonts w:ascii="Arial" w:hAnsi="Arial" w:cs="Arial"/>
          <w:i/>
          <w:sz w:val="24"/>
          <w:szCs w:val="24"/>
        </w:rPr>
        <w:t>…</w:t>
      </w:r>
    </w:p>
    <w:p w:rsidR="00291854" w:rsidRPr="00A85563" w:rsidRDefault="00291854" w:rsidP="00291854">
      <w:pPr>
        <w:pStyle w:val="Default"/>
        <w:ind w:left="709" w:right="709"/>
        <w:jc w:val="both"/>
        <w:rPr>
          <w:i/>
        </w:rPr>
      </w:pPr>
    </w:p>
    <w:p w:rsidR="00291854" w:rsidRPr="00A85563" w:rsidRDefault="00291854" w:rsidP="00291854">
      <w:pPr>
        <w:pStyle w:val="Default"/>
        <w:ind w:left="709" w:right="709" w:firstLine="707"/>
        <w:jc w:val="both"/>
        <w:rPr>
          <w:i/>
        </w:rPr>
      </w:pPr>
      <w:r w:rsidRPr="00A85563">
        <w:rPr>
          <w:i/>
        </w:rPr>
        <w:t xml:space="preserve">II. El demandado. Tendrá ese carácter: </w:t>
      </w:r>
    </w:p>
    <w:p w:rsidR="00291854" w:rsidRPr="00A85563" w:rsidRDefault="00291854" w:rsidP="00291854">
      <w:pPr>
        <w:pStyle w:val="Default"/>
        <w:ind w:left="709" w:right="709"/>
        <w:jc w:val="both"/>
        <w:rPr>
          <w:i/>
        </w:rPr>
      </w:pPr>
    </w:p>
    <w:p w:rsidR="00291854" w:rsidRPr="00A85563" w:rsidRDefault="00291854" w:rsidP="00291854">
      <w:pPr>
        <w:pStyle w:val="Default"/>
        <w:ind w:left="709" w:right="709" w:firstLine="707"/>
        <w:jc w:val="both"/>
        <w:rPr>
          <w:i/>
        </w:rPr>
      </w:pPr>
      <w:r w:rsidRPr="00A85563">
        <w:rPr>
          <w:i/>
        </w:rPr>
        <w:t>a) La autoridad que dicte, ordene, ejecute o trate de ejecutar el acto impugnado, o que omita dar respuesta a las peticiones o instancias de los particulares;</w:t>
      </w:r>
    </w:p>
    <w:p w:rsidR="00291854" w:rsidRPr="00A85563" w:rsidRDefault="00291854" w:rsidP="00291854">
      <w:pPr>
        <w:pStyle w:val="Default"/>
        <w:ind w:left="709" w:right="709" w:firstLine="707"/>
        <w:jc w:val="both"/>
        <w:rPr>
          <w:i/>
          <w:sz w:val="22"/>
          <w:szCs w:val="22"/>
        </w:rPr>
      </w:pPr>
      <w:r w:rsidRPr="00A85563">
        <w:rPr>
          <w:i/>
        </w:rPr>
        <w:t xml:space="preserve">…” </w:t>
      </w:r>
    </w:p>
    <w:p w:rsidR="00291854" w:rsidRDefault="00291854" w:rsidP="00291854">
      <w:pPr>
        <w:spacing w:after="0" w:line="240" w:lineRule="auto"/>
        <w:ind w:firstLine="708"/>
        <w:jc w:val="both"/>
        <w:rPr>
          <w:rFonts w:ascii="Arial" w:hAnsi="Arial" w:cs="Arial"/>
          <w:sz w:val="26"/>
          <w:szCs w:val="26"/>
          <w:lang w:val="es-MX"/>
        </w:rPr>
      </w:pPr>
    </w:p>
    <w:p w:rsidR="00291854" w:rsidRDefault="00291854" w:rsidP="00291854">
      <w:pPr>
        <w:spacing w:after="0" w:line="360" w:lineRule="auto"/>
        <w:ind w:firstLine="708"/>
        <w:jc w:val="both"/>
        <w:rPr>
          <w:rFonts w:ascii="Arial" w:hAnsi="Arial" w:cs="Arial"/>
          <w:sz w:val="26"/>
          <w:szCs w:val="26"/>
          <w:lang w:val="es-MX"/>
        </w:rPr>
      </w:pPr>
      <w:r>
        <w:rPr>
          <w:rFonts w:ascii="Arial" w:hAnsi="Arial" w:cs="Arial"/>
          <w:sz w:val="26"/>
          <w:szCs w:val="26"/>
          <w:lang w:val="es-MX"/>
        </w:rPr>
        <w:t xml:space="preserve">Así, de la transcripción de los artículos anteriores, se advierte que en el caso que se atiende, si bien es cierto, la </w:t>
      </w:r>
      <w:r w:rsidR="0039204B">
        <w:rPr>
          <w:rFonts w:ascii="Arial" w:hAnsi="Arial" w:cs="Arial"/>
          <w:b/>
          <w:sz w:val="26"/>
          <w:szCs w:val="26"/>
        </w:rPr>
        <w:t>RECAUDADORA DE RENTAS</w:t>
      </w:r>
      <w:r w:rsidR="0039204B" w:rsidRPr="003E2B2E">
        <w:rPr>
          <w:rFonts w:ascii="Arial" w:hAnsi="Arial" w:cs="Arial"/>
          <w:b/>
          <w:sz w:val="26"/>
          <w:szCs w:val="26"/>
        </w:rPr>
        <w:t xml:space="preserve"> DEL MUNICIPIO DE OAXACA DE JUÁREZ</w:t>
      </w:r>
      <w:r>
        <w:rPr>
          <w:rFonts w:ascii="Arial" w:hAnsi="Arial" w:cs="Arial"/>
          <w:sz w:val="26"/>
          <w:szCs w:val="26"/>
          <w:lang w:val="es-MX"/>
        </w:rPr>
        <w:t xml:space="preserve">, es parte en el juicio natural, al ser señalada por </w:t>
      </w:r>
      <w:r w:rsidR="0009640A">
        <w:rPr>
          <w:rFonts w:ascii="Arial" w:hAnsi="Arial" w:cs="Arial"/>
          <w:sz w:val="26"/>
          <w:szCs w:val="26"/>
          <w:lang w:val="es-MX"/>
        </w:rPr>
        <w:t>e</w:t>
      </w:r>
      <w:r>
        <w:rPr>
          <w:rFonts w:ascii="Arial" w:hAnsi="Arial" w:cs="Arial"/>
          <w:sz w:val="26"/>
          <w:szCs w:val="26"/>
          <w:lang w:val="es-MX"/>
        </w:rPr>
        <w:t xml:space="preserve">l actor como autoridad demandada y que la primera instancia la tuvo como tal; también es </w:t>
      </w:r>
      <w:r>
        <w:rPr>
          <w:rFonts w:ascii="Arial" w:hAnsi="Arial" w:cs="Arial"/>
          <w:sz w:val="26"/>
          <w:szCs w:val="26"/>
          <w:lang w:val="es-MX"/>
        </w:rPr>
        <w:lastRenderedPageBreak/>
        <w:t>cierto, que el acto que se atribuye a su autoridad es la recepción del pago generado por la multa impuesta por el Policía Vial de número estadístico PV-32</w:t>
      </w:r>
      <w:r w:rsidR="0009640A">
        <w:rPr>
          <w:rFonts w:ascii="Arial" w:hAnsi="Arial" w:cs="Arial"/>
          <w:sz w:val="26"/>
          <w:szCs w:val="26"/>
          <w:lang w:val="es-MX"/>
        </w:rPr>
        <w:t>6</w:t>
      </w:r>
      <w:r>
        <w:rPr>
          <w:rFonts w:ascii="Arial" w:hAnsi="Arial" w:cs="Arial"/>
          <w:sz w:val="26"/>
          <w:szCs w:val="26"/>
          <w:lang w:val="es-MX"/>
        </w:rPr>
        <w:t xml:space="preserve"> y no así la emisión de la boleta de infracción.</w:t>
      </w:r>
    </w:p>
    <w:p w:rsidR="00291854" w:rsidRDefault="00291854" w:rsidP="00291854">
      <w:pPr>
        <w:spacing w:before="240" w:line="360" w:lineRule="auto"/>
        <w:ind w:firstLine="708"/>
        <w:jc w:val="both"/>
        <w:rPr>
          <w:rFonts w:ascii="Arial" w:hAnsi="Arial" w:cs="Arial"/>
          <w:sz w:val="26"/>
          <w:szCs w:val="26"/>
        </w:rPr>
      </w:pPr>
      <w:r>
        <w:rPr>
          <w:rFonts w:ascii="Arial" w:hAnsi="Arial" w:cs="Arial"/>
          <w:sz w:val="26"/>
          <w:szCs w:val="26"/>
          <w:lang w:val="es-MX"/>
        </w:rPr>
        <w:t>Conviene establecer que en la especie, el acto declarado nulo se concreta a</w:t>
      </w:r>
      <w:r w:rsidR="0009640A">
        <w:rPr>
          <w:rFonts w:ascii="Arial" w:hAnsi="Arial" w:cs="Arial"/>
          <w:sz w:val="26"/>
          <w:szCs w:val="26"/>
          <w:lang w:val="es-MX"/>
        </w:rPr>
        <w:t>l acta de infracción de folio 235</w:t>
      </w:r>
      <w:r>
        <w:rPr>
          <w:rFonts w:ascii="Arial" w:hAnsi="Arial" w:cs="Arial"/>
          <w:sz w:val="26"/>
          <w:szCs w:val="26"/>
          <w:lang w:val="es-MX"/>
        </w:rPr>
        <w:t>7</w:t>
      </w:r>
      <w:r w:rsidR="0009640A">
        <w:rPr>
          <w:rFonts w:ascii="Arial" w:hAnsi="Arial" w:cs="Arial"/>
          <w:sz w:val="26"/>
          <w:szCs w:val="26"/>
          <w:lang w:val="es-MX"/>
        </w:rPr>
        <w:t>0</w:t>
      </w:r>
      <w:r>
        <w:rPr>
          <w:rFonts w:ascii="Arial" w:hAnsi="Arial" w:cs="Arial"/>
          <w:sz w:val="26"/>
          <w:szCs w:val="26"/>
          <w:lang w:val="es-MX"/>
        </w:rPr>
        <w:t xml:space="preserve"> emitida por el Policía Vial de la </w:t>
      </w:r>
      <w:r>
        <w:rPr>
          <w:rFonts w:ascii="Arial" w:hAnsi="Arial" w:cs="Arial"/>
          <w:bCs/>
          <w:sz w:val="26"/>
          <w:szCs w:val="26"/>
          <w:lang w:val="es-MX"/>
        </w:rPr>
        <w:t>Comis</w:t>
      </w:r>
      <w:r w:rsidR="006A735F">
        <w:rPr>
          <w:rFonts w:ascii="Arial" w:hAnsi="Arial" w:cs="Arial"/>
          <w:bCs/>
          <w:sz w:val="26"/>
          <w:szCs w:val="26"/>
          <w:lang w:val="es-MX"/>
        </w:rPr>
        <w:t xml:space="preserve">ión de Seguridad Pública, </w:t>
      </w:r>
      <w:r>
        <w:rPr>
          <w:rFonts w:ascii="Arial" w:hAnsi="Arial" w:cs="Arial"/>
          <w:bCs/>
          <w:sz w:val="26"/>
          <w:szCs w:val="26"/>
          <w:lang w:val="es-MX"/>
        </w:rPr>
        <w:t>Vialidad</w:t>
      </w:r>
      <w:r w:rsidR="006A735F">
        <w:rPr>
          <w:rFonts w:ascii="Arial" w:hAnsi="Arial" w:cs="Arial"/>
          <w:bCs/>
          <w:sz w:val="26"/>
          <w:szCs w:val="26"/>
          <w:lang w:val="es-MX"/>
        </w:rPr>
        <w:t xml:space="preserve"> y Protección Civil del Honorable Ayuntamiento </w:t>
      </w:r>
      <w:r>
        <w:rPr>
          <w:rFonts w:ascii="Arial" w:hAnsi="Arial" w:cs="Arial"/>
          <w:bCs/>
          <w:sz w:val="26"/>
          <w:szCs w:val="26"/>
          <w:lang w:val="es-MX"/>
        </w:rPr>
        <w:t>de Oaxaca de Juárez, con número estadístico PV-32</w:t>
      </w:r>
      <w:r w:rsidR="006A735F">
        <w:rPr>
          <w:rFonts w:ascii="Arial" w:hAnsi="Arial" w:cs="Arial"/>
          <w:bCs/>
          <w:sz w:val="26"/>
          <w:szCs w:val="26"/>
          <w:lang w:val="es-MX"/>
        </w:rPr>
        <w:t>6</w:t>
      </w:r>
      <w:r>
        <w:rPr>
          <w:rFonts w:ascii="Arial" w:hAnsi="Arial" w:cs="Arial"/>
          <w:sz w:val="26"/>
          <w:szCs w:val="26"/>
          <w:lang w:val="es-MX"/>
        </w:rPr>
        <w:t>, determinándose así por incumplir con lo dispuesto por la fracción V, del artículo 7 de la Ley de Justicia Administrativa para el Estado de Oaxaca, de donde es patente que el acto dimana de autoridad distinta a la ahora recurrente</w:t>
      </w:r>
      <w:r>
        <w:rPr>
          <w:rFonts w:ascii="Arial" w:hAnsi="Arial" w:cs="Arial"/>
          <w:sz w:val="26"/>
          <w:szCs w:val="26"/>
        </w:rPr>
        <w:t>, y por ende no puede en forma alguna agraviarle la nulidad decretada, como tampoco legitimarla su sola capacidad procesal para ser parte, para impugnar en consecuencia, vía recurso de revisión que interpone.</w:t>
      </w:r>
    </w:p>
    <w:p w:rsidR="00291854" w:rsidRDefault="00291854" w:rsidP="00291854">
      <w:pPr>
        <w:spacing w:after="0" w:line="360" w:lineRule="auto"/>
        <w:jc w:val="both"/>
        <w:rPr>
          <w:rFonts w:ascii="Arial" w:eastAsia="Calibri" w:hAnsi="Arial" w:cs="Arial"/>
          <w:sz w:val="26"/>
          <w:szCs w:val="26"/>
        </w:rPr>
      </w:pPr>
      <w:r>
        <w:rPr>
          <w:rFonts w:ascii="Arial" w:eastAsia="Calibri" w:hAnsi="Arial" w:cs="Arial"/>
          <w:sz w:val="24"/>
          <w:szCs w:val="24"/>
        </w:rPr>
        <w:t>E</w:t>
      </w:r>
      <w:r w:rsidRPr="00CC4206">
        <w:rPr>
          <w:rFonts w:ascii="Arial" w:eastAsia="Calibri" w:hAnsi="Arial" w:cs="Arial"/>
          <w:sz w:val="26"/>
          <w:szCs w:val="26"/>
        </w:rPr>
        <w:t>n el caso</w:t>
      </w:r>
      <w:r w:rsidR="002C4447">
        <w:rPr>
          <w:rFonts w:ascii="Arial" w:eastAsia="Calibri" w:hAnsi="Arial" w:cs="Arial"/>
          <w:sz w:val="26"/>
          <w:szCs w:val="26"/>
        </w:rPr>
        <w:t>,</w:t>
      </w:r>
      <w:r w:rsidRPr="00CC4206">
        <w:rPr>
          <w:rFonts w:ascii="Arial" w:eastAsia="Calibri" w:hAnsi="Arial" w:cs="Arial"/>
          <w:sz w:val="26"/>
          <w:szCs w:val="26"/>
        </w:rPr>
        <w:t xml:space="preserve"> no le asiste la razón a</w:t>
      </w:r>
      <w:r>
        <w:rPr>
          <w:rFonts w:ascii="Arial" w:eastAsia="Calibri" w:hAnsi="Arial" w:cs="Arial"/>
          <w:sz w:val="26"/>
          <w:szCs w:val="26"/>
        </w:rPr>
        <w:t xml:space="preserve"> </w:t>
      </w:r>
      <w:r w:rsidRPr="00CC4206">
        <w:rPr>
          <w:rFonts w:ascii="Arial" w:eastAsia="Calibri" w:hAnsi="Arial" w:cs="Arial"/>
          <w:sz w:val="26"/>
          <w:szCs w:val="26"/>
        </w:rPr>
        <w:t>l</w:t>
      </w:r>
      <w:r>
        <w:rPr>
          <w:rFonts w:ascii="Arial" w:eastAsia="Calibri" w:hAnsi="Arial" w:cs="Arial"/>
          <w:sz w:val="26"/>
          <w:szCs w:val="26"/>
        </w:rPr>
        <w:t>a</w:t>
      </w:r>
      <w:r w:rsidRPr="00CC4206">
        <w:rPr>
          <w:rFonts w:ascii="Arial" w:eastAsia="Calibri" w:hAnsi="Arial" w:cs="Arial"/>
          <w:sz w:val="26"/>
          <w:szCs w:val="26"/>
        </w:rPr>
        <w:t xml:space="preserve"> </w:t>
      </w:r>
      <w:r w:rsidR="006A735F">
        <w:rPr>
          <w:rFonts w:ascii="Arial" w:hAnsi="Arial" w:cs="Arial"/>
          <w:b/>
          <w:sz w:val="26"/>
          <w:szCs w:val="26"/>
        </w:rPr>
        <w:t>RECAUDADORA DE RENTAS</w:t>
      </w:r>
      <w:r w:rsidR="006A735F" w:rsidRPr="003E2B2E">
        <w:rPr>
          <w:rFonts w:ascii="Arial" w:hAnsi="Arial" w:cs="Arial"/>
          <w:b/>
          <w:sz w:val="26"/>
          <w:szCs w:val="26"/>
        </w:rPr>
        <w:t xml:space="preserve"> DEL MUNICIPIO DE OAXACA DE JUÁREZ</w:t>
      </w:r>
      <w:r w:rsidRPr="00CC4206">
        <w:rPr>
          <w:rFonts w:ascii="Arial" w:eastAsia="Calibri" w:hAnsi="Arial" w:cs="Arial"/>
          <w:sz w:val="26"/>
          <w:szCs w:val="26"/>
        </w:rPr>
        <w:t>, para recurrir la sentencia en los términos en que lo hace, por las siguientes razones:</w:t>
      </w:r>
    </w:p>
    <w:p w:rsidR="00291854" w:rsidRDefault="00291854" w:rsidP="00291854">
      <w:pPr>
        <w:spacing w:after="0" w:line="360" w:lineRule="auto"/>
        <w:ind w:firstLine="708"/>
        <w:jc w:val="both"/>
        <w:rPr>
          <w:rFonts w:ascii="Arial" w:eastAsia="Calibri" w:hAnsi="Arial" w:cs="Arial"/>
          <w:sz w:val="26"/>
          <w:szCs w:val="26"/>
        </w:rPr>
      </w:pPr>
      <w:r w:rsidRPr="00CC4206">
        <w:rPr>
          <w:rFonts w:ascii="Arial" w:eastAsia="Calibri" w:hAnsi="Arial" w:cs="Arial"/>
          <w:b/>
          <w:sz w:val="26"/>
          <w:szCs w:val="26"/>
        </w:rPr>
        <w:t xml:space="preserve">a) </w:t>
      </w:r>
      <w:r w:rsidRPr="00CC4206">
        <w:rPr>
          <w:rFonts w:ascii="Arial" w:eastAsia="Calibri" w:hAnsi="Arial" w:cs="Arial"/>
          <w:sz w:val="26"/>
          <w:szCs w:val="26"/>
        </w:rPr>
        <w:t>el acto combatido (acta de infracción de tránsito) fue emitido por una autoridad diversa, por lo tanto la validez o nulidad decretada no interfiere con el ejercicio de una actuación suya;</w:t>
      </w:r>
    </w:p>
    <w:p w:rsidR="00291854" w:rsidRDefault="00291854" w:rsidP="00291854">
      <w:pPr>
        <w:spacing w:after="0" w:line="360" w:lineRule="auto"/>
        <w:ind w:firstLine="708"/>
        <w:jc w:val="both"/>
        <w:rPr>
          <w:rFonts w:ascii="Arial" w:eastAsia="Calibri" w:hAnsi="Arial" w:cs="Arial"/>
          <w:sz w:val="26"/>
          <w:szCs w:val="26"/>
        </w:rPr>
      </w:pPr>
      <w:r w:rsidRPr="00CC4206">
        <w:rPr>
          <w:rFonts w:ascii="Arial" w:eastAsia="Calibri" w:hAnsi="Arial" w:cs="Arial"/>
          <w:b/>
          <w:sz w:val="26"/>
          <w:szCs w:val="26"/>
        </w:rPr>
        <w:t xml:space="preserve">b) </w:t>
      </w:r>
      <w:r w:rsidRPr="00CC4206">
        <w:rPr>
          <w:rFonts w:ascii="Arial" w:eastAsia="Calibri" w:hAnsi="Arial" w:cs="Arial"/>
          <w:sz w:val="26"/>
          <w:szCs w:val="26"/>
        </w:rPr>
        <w:t>l</w:t>
      </w:r>
      <w:r>
        <w:rPr>
          <w:rFonts w:ascii="Arial" w:eastAsia="Calibri" w:hAnsi="Arial" w:cs="Arial"/>
          <w:sz w:val="26"/>
          <w:szCs w:val="26"/>
        </w:rPr>
        <w:t>a</w:t>
      </w:r>
      <w:r w:rsidRPr="00CC4206">
        <w:rPr>
          <w:rFonts w:ascii="Arial" w:eastAsia="Calibri" w:hAnsi="Arial" w:cs="Arial"/>
          <w:sz w:val="26"/>
          <w:szCs w:val="26"/>
        </w:rPr>
        <w:t xml:space="preserve"> recurrente no puede válidamente defender una actuación que le es ajena, porque sería imposible jurídica y fácticamente que realice la defensa sobre actos </w:t>
      </w:r>
      <w:r>
        <w:rPr>
          <w:rFonts w:ascii="Arial" w:eastAsia="Calibri" w:hAnsi="Arial" w:cs="Arial"/>
          <w:sz w:val="26"/>
          <w:szCs w:val="26"/>
        </w:rPr>
        <w:t>respecto de los cuales</w:t>
      </w:r>
      <w:r w:rsidRPr="00CC4206">
        <w:rPr>
          <w:rFonts w:ascii="Arial" w:eastAsia="Calibri" w:hAnsi="Arial" w:cs="Arial"/>
          <w:sz w:val="26"/>
          <w:szCs w:val="26"/>
        </w:rPr>
        <w:t xml:space="preserve"> desconoce su origen y </w:t>
      </w:r>
      <w:r>
        <w:rPr>
          <w:rFonts w:ascii="Arial" w:eastAsia="Calibri" w:hAnsi="Arial" w:cs="Arial"/>
          <w:sz w:val="26"/>
          <w:szCs w:val="26"/>
        </w:rPr>
        <w:t xml:space="preserve">el </w:t>
      </w:r>
      <w:r w:rsidRPr="00CC4206">
        <w:rPr>
          <w:rFonts w:ascii="Arial" w:eastAsia="Calibri" w:hAnsi="Arial" w:cs="Arial"/>
          <w:sz w:val="26"/>
          <w:szCs w:val="26"/>
        </w:rPr>
        <w:t xml:space="preserve">motivo de </w:t>
      </w:r>
      <w:r>
        <w:rPr>
          <w:rFonts w:ascii="Arial" w:eastAsia="Calibri" w:hAnsi="Arial" w:cs="Arial"/>
          <w:sz w:val="26"/>
          <w:szCs w:val="26"/>
        </w:rPr>
        <w:t xml:space="preserve">su </w:t>
      </w:r>
      <w:r w:rsidRPr="00CC4206">
        <w:rPr>
          <w:rFonts w:ascii="Arial" w:eastAsia="Calibri" w:hAnsi="Arial" w:cs="Arial"/>
          <w:sz w:val="26"/>
          <w:szCs w:val="26"/>
        </w:rPr>
        <w:t>exist</w:t>
      </w:r>
      <w:r>
        <w:rPr>
          <w:rFonts w:ascii="Arial" w:eastAsia="Calibri" w:hAnsi="Arial" w:cs="Arial"/>
          <w:sz w:val="26"/>
          <w:szCs w:val="26"/>
        </w:rPr>
        <w:t>encia</w:t>
      </w:r>
      <w:r w:rsidRPr="00CC4206">
        <w:rPr>
          <w:rFonts w:ascii="Arial" w:eastAsia="Calibri" w:hAnsi="Arial" w:cs="Arial"/>
          <w:sz w:val="26"/>
          <w:szCs w:val="26"/>
        </w:rPr>
        <w:t xml:space="preserve">, </w:t>
      </w:r>
      <w:r>
        <w:rPr>
          <w:rFonts w:ascii="Arial" w:eastAsia="Calibri" w:hAnsi="Arial" w:cs="Arial"/>
          <w:sz w:val="26"/>
          <w:szCs w:val="26"/>
        </w:rPr>
        <w:t xml:space="preserve">máxime </w:t>
      </w:r>
      <w:r w:rsidRPr="00CC4206">
        <w:rPr>
          <w:rFonts w:ascii="Arial" w:eastAsia="Calibri" w:hAnsi="Arial" w:cs="Arial"/>
          <w:sz w:val="26"/>
          <w:szCs w:val="26"/>
        </w:rPr>
        <w:t>que el acta de infracción de tránsito no constituye un acto que le corresponda emitir en el ejercicio de sus atribuciones y,</w:t>
      </w:r>
    </w:p>
    <w:p w:rsidR="00291854" w:rsidRPr="00CC4206" w:rsidRDefault="00291854" w:rsidP="00291854">
      <w:pPr>
        <w:spacing w:after="0" w:line="360" w:lineRule="auto"/>
        <w:ind w:firstLine="708"/>
        <w:jc w:val="both"/>
        <w:rPr>
          <w:rFonts w:ascii="Arial" w:eastAsia="Calibri" w:hAnsi="Arial" w:cs="Arial"/>
          <w:sz w:val="26"/>
          <w:szCs w:val="26"/>
        </w:rPr>
      </w:pPr>
      <w:r w:rsidRPr="00CC4206">
        <w:rPr>
          <w:rFonts w:ascii="Arial" w:eastAsia="Calibri" w:hAnsi="Arial" w:cs="Arial"/>
          <w:b/>
          <w:sz w:val="26"/>
          <w:szCs w:val="26"/>
        </w:rPr>
        <w:t xml:space="preserve">c)  </w:t>
      </w:r>
      <w:r w:rsidRPr="00CC4206">
        <w:rPr>
          <w:rFonts w:ascii="Arial" w:eastAsia="Calibri" w:hAnsi="Arial" w:cs="Arial"/>
          <w:sz w:val="26"/>
          <w:szCs w:val="26"/>
        </w:rPr>
        <w:t>en la sentencia se decretó la nulidad del acta de infracción combatida y no la nulidad de la actuación de</w:t>
      </w:r>
      <w:r>
        <w:rPr>
          <w:rFonts w:ascii="Arial" w:eastAsia="Calibri" w:hAnsi="Arial" w:cs="Arial"/>
          <w:sz w:val="26"/>
          <w:szCs w:val="26"/>
        </w:rPr>
        <w:t xml:space="preserve"> </w:t>
      </w:r>
      <w:r w:rsidRPr="00CC4206">
        <w:rPr>
          <w:rFonts w:ascii="Arial" w:eastAsia="Calibri" w:hAnsi="Arial" w:cs="Arial"/>
          <w:sz w:val="26"/>
          <w:szCs w:val="26"/>
        </w:rPr>
        <w:t>l</w:t>
      </w:r>
      <w:r>
        <w:rPr>
          <w:rFonts w:ascii="Arial" w:eastAsia="Calibri" w:hAnsi="Arial" w:cs="Arial"/>
          <w:sz w:val="26"/>
          <w:szCs w:val="26"/>
        </w:rPr>
        <w:t>a</w:t>
      </w:r>
      <w:r w:rsidRPr="00CC4206">
        <w:rPr>
          <w:rFonts w:ascii="Arial" w:eastAsia="Calibri" w:hAnsi="Arial" w:cs="Arial"/>
          <w:sz w:val="26"/>
          <w:szCs w:val="26"/>
        </w:rPr>
        <w:t xml:space="preserve"> aquí disconforme.</w:t>
      </w:r>
    </w:p>
    <w:p w:rsidR="00291854" w:rsidRPr="00CC4206" w:rsidRDefault="00291854" w:rsidP="00291854">
      <w:pPr>
        <w:spacing w:after="0" w:line="360" w:lineRule="auto"/>
        <w:jc w:val="both"/>
        <w:rPr>
          <w:rFonts w:ascii="Arial" w:eastAsia="Calibri" w:hAnsi="Arial" w:cs="Arial"/>
          <w:sz w:val="26"/>
          <w:szCs w:val="26"/>
        </w:rPr>
      </w:pPr>
    </w:p>
    <w:p w:rsidR="00291854" w:rsidRPr="00CC4206" w:rsidRDefault="00291854" w:rsidP="00291854">
      <w:pPr>
        <w:spacing w:after="0" w:line="360" w:lineRule="auto"/>
        <w:jc w:val="both"/>
        <w:rPr>
          <w:rFonts w:ascii="Arial" w:eastAsia="Calibri" w:hAnsi="Arial" w:cs="Arial"/>
          <w:sz w:val="26"/>
          <w:szCs w:val="26"/>
        </w:rPr>
      </w:pPr>
      <w:r w:rsidRPr="00CC4206">
        <w:rPr>
          <w:rFonts w:ascii="Arial" w:eastAsia="Calibri" w:hAnsi="Arial" w:cs="Arial"/>
          <w:sz w:val="26"/>
          <w:szCs w:val="26"/>
        </w:rPr>
        <w:tab/>
        <w:t>De ahí, que aun cuando de autos se desprende que l</w:t>
      </w:r>
      <w:r>
        <w:rPr>
          <w:rFonts w:ascii="Arial" w:eastAsia="Calibri" w:hAnsi="Arial" w:cs="Arial"/>
          <w:sz w:val="26"/>
          <w:szCs w:val="26"/>
        </w:rPr>
        <w:t>a</w:t>
      </w:r>
      <w:r w:rsidRPr="00CC4206">
        <w:rPr>
          <w:rFonts w:ascii="Arial" w:eastAsia="Calibri" w:hAnsi="Arial" w:cs="Arial"/>
          <w:sz w:val="26"/>
          <w:szCs w:val="26"/>
        </w:rPr>
        <w:t xml:space="preserve"> </w:t>
      </w:r>
      <w:r w:rsidR="006A735F">
        <w:rPr>
          <w:rFonts w:ascii="Arial" w:hAnsi="Arial" w:cs="Arial"/>
          <w:b/>
          <w:sz w:val="26"/>
          <w:szCs w:val="26"/>
        </w:rPr>
        <w:t>RECAUDADORA DE RENTAS</w:t>
      </w:r>
      <w:r w:rsidR="006A735F" w:rsidRPr="003E2B2E">
        <w:rPr>
          <w:rFonts w:ascii="Arial" w:hAnsi="Arial" w:cs="Arial"/>
          <w:b/>
          <w:sz w:val="26"/>
          <w:szCs w:val="26"/>
        </w:rPr>
        <w:t xml:space="preserve"> DEL MUNICIPIO DE OAXACA DE JUÁREZ</w:t>
      </w:r>
      <w:r w:rsidRPr="00CC4206">
        <w:rPr>
          <w:rFonts w:ascii="Arial" w:eastAsia="Calibri" w:hAnsi="Arial" w:cs="Arial"/>
          <w:sz w:val="26"/>
          <w:szCs w:val="26"/>
        </w:rPr>
        <w:t xml:space="preserve"> es parte en el juicio al haber sido señalad</w:t>
      </w:r>
      <w:r>
        <w:rPr>
          <w:rFonts w:ascii="Arial" w:eastAsia="Calibri" w:hAnsi="Arial" w:cs="Arial"/>
          <w:sz w:val="26"/>
          <w:szCs w:val="26"/>
        </w:rPr>
        <w:t>a</w:t>
      </w:r>
      <w:r w:rsidRPr="00CC4206">
        <w:rPr>
          <w:rFonts w:ascii="Arial" w:eastAsia="Calibri" w:hAnsi="Arial" w:cs="Arial"/>
          <w:sz w:val="26"/>
          <w:szCs w:val="26"/>
        </w:rPr>
        <w:t xml:space="preserve"> como demandad</w:t>
      </w:r>
      <w:r>
        <w:rPr>
          <w:rFonts w:ascii="Arial" w:eastAsia="Calibri" w:hAnsi="Arial" w:cs="Arial"/>
          <w:sz w:val="26"/>
          <w:szCs w:val="26"/>
        </w:rPr>
        <w:t>a,</w:t>
      </w:r>
      <w:r w:rsidRPr="00CC4206">
        <w:rPr>
          <w:rFonts w:ascii="Arial" w:eastAsia="Calibri" w:hAnsi="Arial" w:cs="Arial"/>
          <w:sz w:val="26"/>
          <w:szCs w:val="26"/>
        </w:rPr>
        <w:t xml:space="preserve"> también es </w:t>
      </w:r>
      <w:r>
        <w:rPr>
          <w:rFonts w:ascii="Arial" w:eastAsia="Calibri" w:hAnsi="Arial" w:cs="Arial"/>
          <w:sz w:val="26"/>
          <w:szCs w:val="26"/>
        </w:rPr>
        <w:t xml:space="preserve">cierto </w:t>
      </w:r>
      <w:r w:rsidRPr="00CC4206">
        <w:rPr>
          <w:rFonts w:ascii="Arial" w:eastAsia="Calibri" w:hAnsi="Arial" w:cs="Arial"/>
          <w:sz w:val="26"/>
          <w:szCs w:val="26"/>
        </w:rPr>
        <w:t xml:space="preserve">que ese carácter le resultó por vía de consecuencia, por el cobro de la cantidad que aparece en el recibo de pago que fue anexado a la demanda, </w:t>
      </w:r>
      <w:r w:rsidRPr="00CC4206">
        <w:rPr>
          <w:rFonts w:ascii="Arial" w:eastAsia="Calibri" w:hAnsi="Arial" w:cs="Arial"/>
          <w:b/>
          <w:i/>
          <w:sz w:val="26"/>
          <w:szCs w:val="26"/>
        </w:rPr>
        <w:t xml:space="preserve">pues así fue considerado por la primera </w:t>
      </w:r>
      <w:r w:rsidRPr="00CC4206">
        <w:rPr>
          <w:rFonts w:ascii="Arial" w:eastAsia="Calibri" w:hAnsi="Arial" w:cs="Arial"/>
          <w:b/>
          <w:i/>
          <w:sz w:val="26"/>
          <w:szCs w:val="26"/>
        </w:rPr>
        <w:lastRenderedPageBreak/>
        <w:t>instancia en el fallo recurrido</w:t>
      </w:r>
      <w:r w:rsidRPr="00CC4206">
        <w:rPr>
          <w:rFonts w:ascii="Arial" w:eastAsia="Calibri" w:hAnsi="Arial" w:cs="Arial"/>
          <w:sz w:val="26"/>
          <w:szCs w:val="26"/>
        </w:rPr>
        <w:t xml:space="preserve"> y no, por haber emitido el acto combatido (</w:t>
      </w:r>
      <w:r w:rsidRPr="00CC4206">
        <w:rPr>
          <w:rFonts w:ascii="Arial" w:eastAsia="Calibri" w:hAnsi="Arial" w:cs="Arial"/>
          <w:bCs/>
          <w:sz w:val="26"/>
          <w:szCs w:val="26"/>
        </w:rPr>
        <w:t xml:space="preserve">acta de infracción de folio </w:t>
      </w:r>
      <w:r w:rsidR="006A735F">
        <w:rPr>
          <w:rFonts w:ascii="Arial" w:eastAsia="Calibri" w:hAnsi="Arial" w:cs="Arial"/>
          <w:bCs/>
          <w:sz w:val="26"/>
          <w:szCs w:val="26"/>
        </w:rPr>
        <w:t>23570</w:t>
      </w:r>
      <w:r w:rsidRPr="00CC4206">
        <w:rPr>
          <w:rFonts w:ascii="Arial" w:eastAsia="Calibri" w:hAnsi="Arial" w:cs="Arial"/>
          <w:bCs/>
          <w:sz w:val="26"/>
          <w:szCs w:val="26"/>
        </w:rPr>
        <w:t xml:space="preserve"> de </w:t>
      </w:r>
      <w:r w:rsidR="006A735F">
        <w:rPr>
          <w:rFonts w:ascii="Arial" w:eastAsia="Calibri" w:hAnsi="Arial" w:cs="Arial"/>
          <w:bCs/>
          <w:sz w:val="26"/>
          <w:szCs w:val="26"/>
        </w:rPr>
        <w:t>26 veintiséis</w:t>
      </w:r>
      <w:r w:rsidRPr="00CC4206">
        <w:rPr>
          <w:rFonts w:ascii="Arial" w:eastAsia="Calibri" w:hAnsi="Arial" w:cs="Arial"/>
          <w:bCs/>
          <w:sz w:val="26"/>
          <w:szCs w:val="26"/>
        </w:rPr>
        <w:t xml:space="preserve"> de </w:t>
      </w:r>
      <w:r w:rsidR="006A735F">
        <w:rPr>
          <w:rFonts w:ascii="Arial" w:eastAsia="Calibri" w:hAnsi="Arial" w:cs="Arial"/>
          <w:bCs/>
          <w:sz w:val="26"/>
          <w:szCs w:val="26"/>
        </w:rPr>
        <w:t>agosto</w:t>
      </w:r>
      <w:r w:rsidRPr="00CC4206">
        <w:rPr>
          <w:rFonts w:ascii="Arial" w:eastAsia="Calibri" w:hAnsi="Arial" w:cs="Arial"/>
          <w:bCs/>
          <w:sz w:val="26"/>
          <w:szCs w:val="26"/>
        </w:rPr>
        <w:t xml:space="preserve"> de 201</w:t>
      </w:r>
      <w:r>
        <w:rPr>
          <w:rFonts w:ascii="Arial" w:eastAsia="Calibri" w:hAnsi="Arial" w:cs="Arial"/>
          <w:bCs/>
          <w:sz w:val="26"/>
          <w:szCs w:val="26"/>
        </w:rPr>
        <w:t>7</w:t>
      </w:r>
      <w:r w:rsidRPr="00CC4206">
        <w:rPr>
          <w:rFonts w:ascii="Arial" w:eastAsia="Calibri" w:hAnsi="Arial" w:cs="Arial"/>
          <w:bCs/>
          <w:sz w:val="26"/>
          <w:szCs w:val="26"/>
        </w:rPr>
        <w:t xml:space="preserve"> dos mil </w:t>
      </w:r>
      <w:r>
        <w:rPr>
          <w:rFonts w:ascii="Arial" w:eastAsia="Calibri" w:hAnsi="Arial" w:cs="Arial"/>
          <w:bCs/>
          <w:sz w:val="26"/>
          <w:szCs w:val="26"/>
        </w:rPr>
        <w:t>diecisiete</w:t>
      </w:r>
      <w:r w:rsidRPr="00CC4206">
        <w:rPr>
          <w:rFonts w:ascii="Arial" w:eastAsia="Calibri" w:hAnsi="Arial" w:cs="Arial"/>
          <w:bCs/>
          <w:sz w:val="26"/>
          <w:szCs w:val="26"/>
        </w:rPr>
        <w:t>).</w:t>
      </w:r>
    </w:p>
    <w:p w:rsidR="00291854" w:rsidRPr="002C4656" w:rsidRDefault="00291854" w:rsidP="006A735F">
      <w:pPr>
        <w:spacing w:before="240" w:line="360" w:lineRule="auto"/>
        <w:ind w:firstLine="708"/>
        <w:jc w:val="both"/>
        <w:rPr>
          <w:rFonts w:ascii="Arial" w:hAnsi="Arial" w:cs="Arial"/>
          <w:sz w:val="26"/>
          <w:szCs w:val="26"/>
        </w:rPr>
      </w:pPr>
      <w:r>
        <w:rPr>
          <w:rFonts w:ascii="Arial" w:hAnsi="Arial" w:cs="Arial"/>
          <w:sz w:val="26"/>
          <w:szCs w:val="26"/>
        </w:rPr>
        <w:t xml:space="preserve">Por tanto, de una interpretación armónica de los artículos </w:t>
      </w:r>
      <w:r w:rsidRPr="002C4656">
        <w:rPr>
          <w:rFonts w:ascii="Arial" w:hAnsi="Arial" w:cs="Arial"/>
          <w:sz w:val="26"/>
          <w:szCs w:val="26"/>
        </w:rPr>
        <w:t>206</w:t>
      </w:r>
      <w:r>
        <w:rPr>
          <w:rFonts w:ascii="Arial" w:hAnsi="Arial" w:cs="Arial"/>
          <w:sz w:val="26"/>
          <w:szCs w:val="26"/>
        </w:rPr>
        <w:t xml:space="preserve"> y 133</w:t>
      </w:r>
      <w:r w:rsidRPr="002C4656">
        <w:rPr>
          <w:rFonts w:ascii="Arial" w:hAnsi="Arial" w:cs="Arial"/>
          <w:sz w:val="26"/>
          <w:szCs w:val="26"/>
        </w:rPr>
        <w:t xml:space="preserve"> </w:t>
      </w:r>
      <w:r>
        <w:rPr>
          <w:rFonts w:ascii="Arial" w:hAnsi="Arial" w:cs="Arial"/>
          <w:sz w:val="26"/>
          <w:szCs w:val="26"/>
        </w:rPr>
        <w:t xml:space="preserve">invocados, </w:t>
      </w:r>
      <w:r w:rsidRPr="002C4656">
        <w:rPr>
          <w:rFonts w:ascii="Arial" w:hAnsi="Arial" w:cs="Arial"/>
          <w:sz w:val="26"/>
          <w:szCs w:val="26"/>
        </w:rPr>
        <w:t xml:space="preserve">se concluye que el recurso de revisión únicamente puede interponerse por la </w:t>
      </w:r>
      <w:r>
        <w:rPr>
          <w:rFonts w:ascii="Arial" w:hAnsi="Arial" w:cs="Arial"/>
          <w:sz w:val="26"/>
          <w:szCs w:val="26"/>
        </w:rPr>
        <w:t>parte legitimada para hacerlo, que es aquella a quien en forma directa agravia la resolución, al ser la que emitió el acto impugnado</w:t>
      </w:r>
      <w:r w:rsidRPr="002C4656">
        <w:rPr>
          <w:rFonts w:ascii="Arial" w:hAnsi="Arial" w:cs="Arial"/>
          <w:sz w:val="26"/>
          <w:szCs w:val="26"/>
        </w:rPr>
        <w:t xml:space="preserve">, </w:t>
      </w:r>
      <w:r>
        <w:rPr>
          <w:rFonts w:ascii="Arial" w:hAnsi="Arial" w:cs="Arial"/>
          <w:sz w:val="26"/>
          <w:szCs w:val="26"/>
        </w:rPr>
        <w:t xml:space="preserve">y </w:t>
      </w:r>
      <w:r w:rsidRPr="002C4656">
        <w:rPr>
          <w:rFonts w:ascii="Arial" w:hAnsi="Arial" w:cs="Arial"/>
          <w:sz w:val="26"/>
          <w:szCs w:val="26"/>
        </w:rPr>
        <w:t xml:space="preserve">cuya nulidad lisa y llana </w:t>
      </w:r>
      <w:r>
        <w:rPr>
          <w:rFonts w:ascii="Arial" w:hAnsi="Arial" w:cs="Arial"/>
          <w:sz w:val="26"/>
          <w:szCs w:val="26"/>
        </w:rPr>
        <w:t xml:space="preserve">fue </w:t>
      </w:r>
      <w:r w:rsidRPr="002C4656">
        <w:rPr>
          <w:rFonts w:ascii="Arial" w:hAnsi="Arial" w:cs="Arial"/>
          <w:sz w:val="26"/>
          <w:szCs w:val="26"/>
        </w:rPr>
        <w:t>declara</w:t>
      </w:r>
      <w:r>
        <w:rPr>
          <w:rFonts w:ascii="Arial" w:hAnsi="Arial" w:cs="Arial"/>
          <w:sz w:val="26"/>
          <w:szCs w:val="26"/>
        </w:rPr>
        <w:t>da, circunstancia que en el caso no acontece, según lo expuesto en párrafos precedentes</w:t>
      </w:r>
      <w:r w:rsidRPr="002C4656">
        <w:rPr>
          <w:rFonts w:ascii="Arial" w:hAnsi="Arial" w:cs="Arial"/>
          <w:sz w:val="26"/>
          <w:szCs w:val="26"/>
        </w:rPr>
        <w:t>.</w:t>
      </w:r>
    </w:p>
    <w:p w:rsidR="00291854" w:rsidRDefault="00291854" w:rsidP="00291854">
      <w:pPr>
        <w:spacing w:line="360" w:lineRule="auto"/>
        <w:ind w:firstLine="708"/>
        <w:jc w:val="both"/>
        <w:rPr>
          <w:rFonts w:ascii="Arial" w:hAnsi="Arial" w:cs="Arial"/>
          <w:sz w:val="26"/>
          <w:szCs w:val="26"/>
        </w:rPr>
      </w:pPr>
      <w:r>
        <w:rPr>
          <w:rFonts w:ascii="Arial" w:hAnsi="Arial" w:cs="Arial"/>
          <w:sz w:val="26"/>
          <w:szCs w:val="26"/>
        </w:rPr>
        <w:t>Tal interpretación, se basa en la naturaleza misma del proceso contencioso administrativo, que tiende a la celeridad de su trámite y resolución, pues así se colige de lo dispuesto en el artículo 127 de la Ley de Justicia Administrativa para el Estado de Oaxaca, al otorgar facultades que procuren evitar dilación en los procesos, al establecer:</w:t>
      </w:r>
    </w:p>
    <w:p w:rsidR="00291854" w:rsidRPr="009A3F45" w:rsidRDefault="00291854" w:rsidP="00291854">
      <w:pPr>
        <w:autoSpaceDE w:val="0"/>
        <w:autoSpaceDN w:val="0"/>
        <w:adjustRightInd w:val="0"/>
        <w:spacing w:after="0" w:line="240" w:lineRule="auto"/>
        <w:ind w:left="709" w:right="709"/>
        <w:jc w:val="both"/>
        <w:rPr>
          <w:rFonts w:ascii="Arial" w:hAnsi="Arial" w:cs="Arial"/>
          <w:i/>
          <w:lang w:val="es-MX"/>
        </w:rPr>
      </w:pPr>
      <w:r w:rsidRPr="009A3F45">
        <w:rPr>
          <w:rFonts w:ascii="Arial" w:hAnsi="Arial" w:cs="Arial"/>
          <w:b/>
          <w:bCs/>
          <w:i/>
          <w:lang w:val="es-MX"/>
        </w:rPr>
        <w:t xml:space="preserve">“ARTICULO 127.- </w:t>
      </w:r>
      <w:r w:rsidRPr="009A3F45">
        <w:rPr>
          <w:rFonts w:ascii="Arial" w:hAnsi="Arial" w:cs="Arial"/>
          <w:i/>
          <w:lang w:val="es-MX"/>
        </w:rPr>
        <w:t xml:space="preserve">El Tribunal está facultado para desechar de plano las </w:t>
      </w:r>
      <w:r>
        <w:rPr>
          <w:rFonts w:ascii="Arial" w:hAnsi="Arial" w:cs="Arial"/>
          <w:i/>
          <w:lang w:val="es-MX"/>
        </w:rPr>
        <w:t>p</w:t>
      </w:r>
      <w:r w:rsidRPr="009A3F45">
        <w:rPr>
          <w:rFonts w:ascii="Arial" w:hAnsi="Arial" w:cs="Arial"/>
          <w:i/>
          <w:lang w:val="es-MX"/>
        </w:rPr>
        <w:t>romociones</w:t>
      </w:r>
      <w:r>
        <w:rPr>
          <w:rFonts w:ascii="Arial" w:hAnsi="Arial" w:cs="Arial"/>
          <w:i/>
          <w:lang w:val="es-MX"/>
        </w:rPr>
        <w:t xml:space="preserve"> </w:t>
      </w:r>
      <w:r w:rsidRPr="009A3F45">
        <w:rPr>
          <w:rFonts w:ascii="Arial" w:hAnsi="Arial" w:cs="Arial"/>
          <w:i/>
          <w:lang w:val="es-MX"/>
        </w:rPr>
        <w:t>notoriamente improcedentes, o que se interpongan con el fin evidente de dilatar otro</w:t>
      </w:r>
      <w:r>
        <w:rPr>
          <w:rFonts w:ascii="Arial" w:hAnsi="Arial" w:cs="Arial"/>
          <w:i/>
          <w:lang w:val="es-MX"/>
        </w:rPr>
        <w:t xml:space="preserve"> </w:t>
      </w:r>
      <w:r w:rsidRPr="009A3F45">
        <w:rPr>
          <w:rFonts w:ascii="Arial" w:hAnsi="Arial" w:cs="Arial"/>
          <w:i/>
          <w:lang w:val="es-MX"/>
        </w:rPr>
        <w:t>procedimiento</w:t>
      </w:r>
      <w:r>
        <w:rPr>
          <w:rFonts w:ascii="Arial" w:hAnsi="Arial" w:cs="Arial"/>
          <w:i/>
          <w:lang w:val="es-MX"/>
        </w:rPr>
        <w:t>”</w:t>
      </w:r>
      <w:r w:rsidRPr="009A3F45">
        <w:rPr>
          <w:rFonts w:ascii="Arial" w:hAnsi="Arial" w:cs="Arial"/>
          <w:i/>
          <w:lang w:val="es-MX"/>
        </w:rPr>
        <w:t>.</w:t>
      </w:r>
    </w:p>
    <w:p w:rsidR="00291854" w:rsidRDefault="00291854" w:rsidP="00291854">
      <w:pPr>
        <w:spacing w:line="360" w:lineRule="auto"/>
        <w:ind w:firstLine="708"/>
        <w:jc w:val="both"/>
        <w:rPr>
          <w:rFonts w:ascii="Arial" w:hAnsi="Arial" w:cs="Arial"/>
          <w:sz w:val="26"/>
          <w:szCs w:val="26"/>
        </w:rPr>
      </w:pPr>
    </w:p>
    <w:p w:rsidR="00291854" w:rsidRDefault="00026535" w:rsidP="00291854">
      <w:pPr>
        <w:widowControl w:val="0"/>
        <w:autoSpaceDE w:val="0"/>
        <w:autoSpaceDN w:val="0"/>
        <w:adjustRightInd w:val="0"/>
        <w:spacing w:before="240" w:after="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3CF785F6" wp14:editId="7EDB10BF">
                <wp:simplePos x="0" y="0"/>
                <wp:positionH relativeFrom="column">
                  <wp:posOffset>5693410</wp:posOffset>
                </wp:positionH>
                <wp:positionV relativeFrom="paragraph">
                  <wp:posOffset>1392555</wp:posOffset>
                </wp:positionV>
                <wp:extent cx="1076325" cy="657225"/>
                <wp:effectExtent l="0" t="0" r="2857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26535" w:rsidRDefault="00026535" w:rsidP="0002653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48.3pt;margin-top:109.6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">
                <v:textbox>
                  <w:txbxContent>
                    <w:p w:rsidR="00026535" w:rsidRDefault="00026535" w:rsidP="00026535">
                      <w:pPr>
                        <w:rPr>
                          <w:sz w:val="16"/>
                          <w:szCs w:val="16"/>
                        </w:rPr>
                      </w:pPr>
                      <w:r>
                        <w:rPr>
                          <w:sz w:val="16"/>
                          <w:szCs w:val="16"/>
                        </w:rPr>
                        <w:t>Datos personales protegidos por el Art. 116 de la LGTAIP y el Art. 56 de la LTAIPEO</w:t>
                      </w:r>
                    </w:p>
                  </w:txbxContent>
                </v:textbox>
              </v:shape>
            </w:pict>
          </mc:Fallback>
        </mc:AlternateContent>
      </w:r>
      <w:r w:rsidR="00291854" w:rsidRPr="002C4656">
        <w:rPr>
          <w:rFonts w:ascii="Arial" w:hAnsi="Arial" w:cs="Arial"/>
          <w:sz w:val="26"/>
          <w:szCs w:val="26"/>
        </w:rPr>
        <w:t xml:space="preserve">Entonces, interpretar el artículo 206 de la Ley de la materia en el sentido de que </w:t>
      </w:r>
      <w:r w:rsidR="00291854">
        <w:rPr>
          <w:rFonts w:ascii="Arial" w:hAnsi="Arial" w:cs="Arial"/>
          <w:sz w:val="26"/>
          <w:szCs w:val="26"/>
        </w:rPr>
        <w:t xml:space="preserve">todas </w:t>
      </w:r>
      <w:r w:rsidR="00291854" w:rsidRPr="002C4656">
        <w:rPr>
          <w:rFonts w:ascii="Arial" w:hAnsi="Arial" w:cs="Arial"/>
          <w:sz w:val="26"/>
          <w:szCs w:val="26"/>
        </w:rPr>
        <w:t xml:space="preserve">las autoridades demandadas que fueron parte en el juicio de nulidad pudieran interponer el recurso, </w:t>
      </w:r>
      <w:r w:rsidR="00291854">
        <w:rPr>
          <w:rFonts w:ascii="Arial" w:hAnsi="Arial" w:cs="Arial"/>
          <w:sz w:val="26"/>
          <w:szCs w:val="26"/>
        </w:rPr>
        <w:t xml:space="preserve">aun cuando no hayan intervenido en la emisión del acto declarado nulo en el juicio de primera instancia, </w:t>
      </w:r>
      <w:r w:rsidR="00291854" w:rsidRPr="002C4656">
        <w:rPr>
          <w:rFonts w:ascii="Arial" w:hAnsi="Arial" w:cs="Arial"/>
          <w:sz w:val="26"/>
          <w:szCs w:val="26"/>
        </w:rPr>
        <w:t xml:space="preserve">implicaría </w:t>
      </w:r>
      <w:r w:rsidR="00291854">
        <w:rPr>
          <w:rFonts w:ascii="Arial" w:hAnsi="Arial" w:cs="Arial"/>
          <w:sz w:val="26"/>
          <w:szCs w:val="26"/>
        </w:rPr>
        <w:t>sin duda, dilación en el trámite y resolución de los juicios.</w:t>
      </w:r>
    </w:p>
    <w:p w:rsidR="009768B5" w:rsidRDefault="009768B5" w:rsidP="00291854">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De tal manera, que si como sucede en la especie, la nulidad decretada fue respecto del acta de infracción levantada por el Policía V</w:t>
      </w:r>
      <w:r w:rsidR="00DC6CDC">
        <w:rPr>
          <w:rFonts w:ascii="Arial" w:eastAsia="Calibri" w:hAnsi="Arial" w:cs="Arial"/>
          <w:bCs/>
          <w:sz w:val="26"/>
          <w:szCs w:val="26"/>
        </w:rPr>
        <w:t>ial con número estadístico PV-</w:t>
      </w:r>
      <w:r w:rsidR="00291854">
        <w:rPr>
          <w:rFonts w:ascii="Arial" w:eastAsia="Calibri" w:hAnsi="Arial" w:cs="Arial"/>
          <w:bCs/>
          <w:sz w:val="26"/>
          <w:szCs w:val="26"/>
        </w:rPr>
        <w:t>32</w:t>
      </w:r>
      <w:r w:rsidR="006A735F">
        <w:rPr>
          <w:rFonts w:ascii="Arial" w:eastAsia="Calibri" w:hAnsi="Arial" w:cs="Arial"/>
          <w:bCs/>
          <w:sz w:val="26"/>
          <w:szCs w:val="26"/>
        </w:rPr>
        <w:t>6</w:t>
      </w:r>
      <w:r>
        <w:rPr>
          <w:rFonts w:ascii="Arial" w:eastAsia="Calibri" w:hAnsi="Arial" w:cs="Arial"/>
          <w:bCs/>
          <w:sz w:val="26"/>
          <w:szCs w:val="26"/>
        </w:rPr>
        <w:t xml:space="preserve"> de la Comis</w:t>
      </w:r>
      <w:r w:rsidR="006A735F">
        <w:rPr>
          <w:rFonts w:ascii="Arial" w:eastAsia="Calibri" w:hAnsi="Arial" w:cs="Arial"/>
          <w:bCs/>
          <w:sz w:val="26"/>
          <w:szCs w:val="26"/>
        </w:rPr>
        <w:t>ión</w:t>
      </w:r>
      <w:r>
        <w:rPr>
          <w:rFonts w:ascii="Arial" w:eastAsia="Calibri" w:hAnsi="Arial" w:cs="Arial"/>
          <w:bCs/>
          <w:sz w:val="26"/>
          <w:szCs w:val="26"/>
        </w:rPr>
        <w:t xml:space="preserve"> de </w:t>
      </w:r>
      <w:r w:rsidR="006A735F">
        <w:rPr>
          <w:rFonts w:ascii="Arial" w:eastAsia="Calibri" w:hAnsi="Arial" w:cs="Arial"/>
          <w:bCs/>
          <w:sz w:val="26"/>
          <w:szCs w:val="26"/>
        </w:rPr>
        <w:t xml:space="preserve">Seguridad Pública, </w:t>
      </w:r>
      <w:r>
        <w:rPr>
          <w:rFonts w:ascii="Arial" w:eastAsia="Calibri" w:hAnsi="Arial" w:cs="Arial"/>
          <w:bCs/>
          <w:sz w:val="26"/>
          <w:szCs w:val="26"/>
        </w:rPr>
        <w:t xml:space="preserve">Vialidad </w:t>
      </w:r>
      <w:r w:rsidR="006A735F">
        <w:rPr>
          <w:rFonts w:ascii="Arial" w:eastAsia="Calibri" w:hAnsi="Arial" w:cs="Arial"/>
          <w:bCs/>
          <w:sz w:val="26"/>
          <w:szCs w:val="26"/>
        </w:rPr>
        <w:t xml:space="preserve">y Protección Civil del Honorable Ayuntamiento </w:t>
      </w:r>
      <w:r>
        <w:rPr>
          <w:rFonts w:ascii="Arial" w:eastAsia="Calibri" w:hAnsi="Arial" w:cs="Arial"/>
          <w:bCs/>
          <w:sz w:val="26"/>
          <w:szCs w:val="26"/>
        </w:rPr>
        <w:t>de Oaxaca de Juárez, Oaxaca, sólo a dicha autoridad corresponde la legitimación para impugnarla en lo atinente a tal declaración de nulidad y sus efectos</w:t>
      </w:r>
      <w:r w:rsidR="00291854">
        <w:rPr>
          <w:rFonts w:ascii="Arial" w:eastAsia="Calibri" w:hAnsi="Arial" w:cs="Arial"/>
          <w:bCs/>
          <w:sz w:val="26"/>
          <w:szCs w:val="26"/>
        </w:rPr>
        <w:t>, misma que no lo hizo</w:t>
      </w:r>
      <w:r>
        <w:rPr>
          <w:rFonts w:ascii="Arial" w:eastAsia="Calibri" w:hAnsi="Arial" w:cs="Arial"/>
          <w:bCs/>
          <w:sz w:val="26"/>
          <w:szCs w:val="26"/>
        </w:rPr>
        <w:t>.</w:t>
      </w:r>
    </w:p>
    <w:p w:rsidR="009768B5" w:rsidRDefault="009768B5" w:rsidP="009768B5">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 xml:space="preserve">Al respecto resulta aplicable al caso </w:t>
      </w:r>
      <w:r w:rsidR="00F469C7">
        <w:rPr>
          <w:rFonts w:ascii="Arial" w:eastAsia="Calibri" w:hAnsi="Arial" w:cs="Arial"/>
          <w:bCs/>
          <w:sz w:val="26"/>
          <w:szCs w:val="26"/>
        </w:rPr>
        <w:t xml:space="preserve">el criterio </w:t>
      </w:r>
      <w:r>
        <w:rPr>
          <w:rFonts w:ascii="Arial" w:eastAsia="Calibri" w:hAnsi="Arial" w:cs="Arial"/>
          <w:bCs/>
          <w:sz w:val="26"/>
          <w:szCs w:val="26"/>
        </w:rPr>
        <w:t>emitid</w:t>
      </w:r>
      <w:r w:rsidR="00F469C7">
        <w:rPr>
          <w:rFonts w:ascii="Arial" w:eastAsia="Calibri" w:hAnsi="Arial" w:cs="Arial"/>
          <w:bCs/>
          <w:sz w:val="26"/>
          <w:szCs w:val="26"/>
        </w:rPr>
        <w:t>o</w:t>
      </w:r>
      <w:r>
        <w:rPr>
          <w:rFonts w:ascii="Arial" w:eastAsia="Calibri" w:hAnsi="Arial" w:cs="Arial"/>
          <w:bCs/>
          <w:sz w:val="26"/>
          <w:szCs w:val="26"/>
        </w:rPr>
        <w:t xml:space="preserve"> por el Octavo Tribunal Colegiado en materia Administrativa del Primer Circuito, novena</w:t>
      </w:r>
      <w:r>
        <w:rPr>
          <w:rFonts w:ascii="Arial" w:eastAsia="Times New Roman" w:hAnsi="Arial"/>
          <w:color w:val="000000"/>
          <w:sz w:val="26"/>
          <w:szCs w:val="26"/>
        </w:rPr>
        <w:t xml:space="preserve"> época, Tomo XXIX, en mayo de 2009, consultable a </w:t>
      </w:r>
      <w:r>
        <w:rPr>
          <w:rFonts w:ascii="Arial" w:eastAsia="Times New Roman" w:hAnsi="Arial"/>
          <w:color w:val="000000"/>
          <w:sz w:val="26"/>
          <w:szCs w:val="26"/>
        </w:rPr>
        <w:lastRenderedPageBreak/>
        <w:t xml:space="preserve">página 1119, publicadas ambas en la Gaceta del Semanario Judicial de la Federación, cuyo rubro y texto </w:t>
      </w:r>
      <w:r w:rsidR="00F469C7">
        <w:rPr>
          <w:rFonts w:ascii="Arial" w:eastAsia="Times New Roman" w:hAnsi="Arial"/>
          <w:color w:val="000000"/>
          <w:sz w:val="26"/>
          <w:szCs w:val="26"/>
        </w:rPr>
        <w:t>e</w:t>
      </w:r>
      <w:r>
        <w:rPr>
          <w:rFonts w:ascii="Arial" w:eastAsia="Times New Roman" w:hAnsi="Arial"/>
          <w:color w:val="000000"/>
          <w:sz w:val="26"/>
          <w:szCs w:val="26"/>
        </w:rPr>
        <w:t>s</w:t>
      </w:r>
      <w:r w:rsidR="00F469C7">
        <w:rPr>
          <w:rFonts w:ascii="Arial" w:eastAsia="Times New Roman" w:hAnsi="Arial"/>
          <w:color w:val="000000"/>
          <w:sz w:val="26"/>
          <w:szCs w:val="26"/>
        </w:rPr>
        <w:t xml:space="preserve"> el </w:t>
      </w:r>
      <w:r>
        <w:rPr>
          <w:rFonts w:ascii="Arial" w:eastAsia="Times New Roman" w:hAnsi="Arial"/>
          <w:color w:val="000000"/>
          <w:sz w:val="26"/>
          <w:szCs w:val="26"/>
        </w:rPr>
        <w:t>siguiente:</w:t>
      </w:r>
    </w:p>
    <w:p w:rsidR="009768B5" w:rsidRDefault="009768B5" w:rsidP="009768B5">
      <w:pPr>
        <w:widowControl w:val="0"/>
        <w:autoSpaceDE w:val="0"/>
        <w:autoSpaceDN w:val="0"/>
        <w:adjustRightInd w:val="0"/>
        <w:spacing w:before="240" w:after="0" w:line="360" w:lineRule="auto"/>
        <w:ind w:left="1134" w:right="474"/>
        <w:jc w:val="both"/>
        <w:rPr>
          <w:rFonts w:ascii="Arial" w:eastAsia="Calibri" w:hAnsi="Arial" w:cs="Arial"/>
          <w:bCs/>
          <w:sz w:val="24"/>
          <w:szCs w:val="24"/>
        </w:rPr>
      </w:pPr>
      <w:r>
        <w:rPr>
          <w:rFonts w:ascii="Arial" w:eastAsia="Calibri" w:hAnsi="Arial" w:cs="Arial"/>
          <w:bCs/>
          <w:sz w:val="24"/>
          <w:szCs w:val="24"/>
        </w:rPr>
        <w:t>“</w:t>
      </w:r>
      <w:r w:rsidRPr="00DC6CDC">
        <w:rPr>
          <w:rFonts w:ascii="Arial" w:eastAsia="Calibri"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eastAsia="Calibri" w:hAnsi="Arial" w:cs="Arial"/>
          <w:bCs/>
          <w:i/>
          <w:sz w:val="24"/>
          <w:szCs w:val="24"/>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Pr>
          <w:rFonts w:ascii="Arial" w:eastAsia="Calibri" w:hAnsi="Arial" w:cs="Arial"/>
          <w:bCs/>
          <w:sz w:val="24"/>
          <w:szCs w:val="24"/>
        </w:rPr>
        <w:t>”</w:t>
      </w:r>
    </w:p>
    <w:p w:rsidR="00E164E7" w:rsidRDefault="00E705F5" w:rsidP="00863C99">
      <w:pPr>
        <w:widowControl w:val="0"/>
        <w:tabs>
          <w:tab w:val="left" w:pos="0"/>
        </w:tabs>
        <w:spacing w:before="240" w:line="360" w:lineRule="auto"/>
        <w:ind w:right="18"/>
        <w:jc w:val="both"/>
        <w:rPr>
          <w:rFonts w:ascii="Arial" w:hAnsi="Arial" w:cs="Arial"/>
          <w:sz w:val="26"/>
          <w:szCs w:val="26"/>
        </w:rPr>
      </w:pPr>
      <w:r>
        <w:rPr>
          <w:rFonts w:ascii="Arial" w:eastAsia="Calibri" w:hAnsi="Arial" w:cs="Arial"/>
          <w:bCs/>
          <w:sz w:val="26"/>
          <w:szCs w:val="26"/>
        </w:rPr>
        <w:tab/>
      </w:r>
      <w:r w:rsidR="00246862">
        <w:rPr>
          <w:rFonts w:ascii="Arial" w:eastAsia="Calibri" w:hAnsi="Arial" w:cs="Arial"/>
          <w:bCs/>
          <w:sz w:val="26"/>
          <w:szCs w:val="26"/>
        </w:rPr>
        <w:t xml:space="preserve">En consecuencia, </w:t>
      </w:r>
      <w:r w:rsidR="00E164E7">
        <w:rPr>
          <w:rFonts w:ascii="Arial" w:eastAsia="Calibri" w:hAnsi="Arial" w:cs="Arial"/>
          <w:bCs/>
          <w:sz w:val="26"/>
          <w:szCs w:val="26"/>
        </w:rPr>
        <w:t xml:space="preserve">ante lo </w:t>
      </w:r>
      <w:r w:rsidR="0055577B">
        <w:rPr>
          <w:rFonts w:ascii="Arial" w:eastAsia="Calibri" w:hAnsi="Arial" w:cs="Arial"/>
          <w:b/>
          <w:bCs/>
          <w:sz w:val="26"/>
          <w:szCs w:val="26"/>
        </w:rPr>
        <w:t>INATENDIBLE</w:t>
      </w:r>
      <w:r w:rsidR="00BE4652">
        <w:rPr>
          <w:rFonts w:ascii="Arial" w:eastAsia="Calibri" w:hAnsi="Arial" w:cs="Arial"/>
          <w:b/>
          <w:bCs/>
          <w:sz w:val="26"/>
          <w:szCs w:val="26"/>
        </w:rPr>
        <w:t xml:space="preserve"> </w:t>
      </w:r>
      <w:r w:rsidR="00E164E7">
        <w:rPr>
          <w:rFonts w:ascii="Arial" w:eastAsia="Calibri" w:hAnsi="Arial" w:cs="Arial"/>
          <w:bCs/>
          <w:sz w:val="26"/>
          <w:szCs w:val="26"/>
        </w:rPr>
        <w:t>de los agravios planteados</w:t>
      </w:r>
      <w:r w:rsidR="00246862">
        <w:rPr>
          <w:rFonts w:ascii="Arial" w:eastAsia="Calibri" w:hAnsi="Arial" w:cs="Arial"/>
          <w:bCs/>
          <w:sz w:val="26"/>
          <w:szCs w:val="26"/>
        </w:rPr>
        <w:t xml:space="preserve">, lo procedente es </w:t>
      </w:r>
      <w:r w:rsidR="00246862">
        <w:rPr>
          <w:rFonts w:ascii="Arial" w:eastAsia="Calibri" w:hAnsi="Arial" w:cs="Arial"/>
          <w:b/>
          <w:bCs/>
          <w:sz w:val="26"/>
          <w:szCs w:val="26"/>
        </w:rPr>
        <w:t xml:space="preserve">CONFIRMAR </w:t>
      </w:r>
      <w:r w:rsidR="00246862">
        <w:rPr>
          <w:rFonts w:ascii="Arial" w:eastAsia="Calibri" w:hAnsi="Arial" w:cs="Arial"/>
          <w:bCs/>
          <w:sz w:val="26"/>
          <w:szCs w:val="26"/>
        </w:rPr>
        <w:t xml:space="preserve">la sentencia </w:t>
      </w:r>
      <w:r w:rsidR="00E164E7">
        <w:rPr>
          <w:rFonts w:ascii="Arial" w:eastAsia="Calibri" w:hAnsi="Arial" w:cs="Arial"/>
          <w:bCs/>
          <w:sz w:val="26"/>
          <w:szCs w:val="26"/>
        </w:rPr>
        <w:t>alzada</w:t>
      </w:r>
      <w:r w:rsidR="005E76E1">
        <w:rPr>
          <w:rFonts w:ascii="Arial" w:eastAsia="Calibri" w:hAnsi="Arial" w:cs="Arial"/>
          <w:bCs/>
          <w:sz w:val="26"/>
          <w:szCs w:val="26"/>
        </w:rPr>
        <w:t xml:space="preserve">. </w:t>
      </w:r>
      <w:r w:rsidR="00246862">
        <w:rPr>
          <w:rFonts w:ascii="Arial" w:hAnsi="Arial" w:cs="Arial"/>
          <w:sz w:val="26"/>
          <w:szCs w:val="26"/>
        </w:rPr>
        <w:t xml:space="preserve">En mérito de lo anterior, con fundamento en los artículos 207 y 208 de la Ley de Justicia Administrativa para el Estado, </w:t>
      </w:r>
      <w:r w:rsidR="000A7FE8">
        <w:rPr>
          <w:rFonts w:ascii="Arial" w:hAnsi="Arial" w:cs="Arial"/>
          <w:sz w:val="26"/>
          <w:szCs w:val="26"/>
        </w:rPr>
        <w:t xml:space="preserve">vigente hasta el veinte de octubre de dos mil diecisiete, </w:t>
      </w:r>
      <w:r w:rsidR="00246862">
        <w:rPr>
          <w:rFonts w:ascii="Arial" w:hAnsi="Arial" w:cs="Arial"/>
          <w:sz w:val="26"/>
          <w:szCs w:val="26"/>
        </w:rPr>
        <w:t>se:</w:t>
      </w:r>
    </w:p>
    <w:p w:rsidR="00E164E7" w:rsidRPr="00863C99" w:rsidRDefault="00986534" w:rsidP="00863C99">
      <w:pPr>
        <w:pStyle w:val="Sinespaciado"/>
        <w:spacing w:before="240" w:after="200" w:line="360" w:lineRule="auto"/>
        <w:jc w:val="center"/>
        <w:rPr>
          <w:rFonts w:ascii="Arial" w:hAnsi="Arial" w:cs="Arial"/>
          <w:b/>
          <w:sz w:val="26"/>
          <w:szCs w:val="26"/>
        </w:rPr>
      </w:pPr>
      <w:r w:rsidRPr="00863C99">
        <w:rPr>
          <w:rFonts w:ascii="Arial" w:hAnsi="Arial" w:cs="Arial"/>
          <w:b/>
          <w:sz w:val="26"/>
          <w:szCs w:val="26"/>
        </w:rPr>
        <w:t>R E S U E L V E</w:t>
      </w:r>
    </w:p>
    <w:p w:rsidR="001E01ED" w:rsidRDefault="00D03B93" w:rsidP="00B525A7">
      <w:pPr>
        <w:spacing w:after="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sidR="00B525A7">
        <w:rPr>
          <w:rFonts w:ascii="Arial" w:hAnsi="Arial" w:cs="Arial"/>
          <w:color w:val="000000"/>
          <w:sz w:val="26"/>
          <w:szCs w:val="26"/>
        </w:rPr>
        <w:t xml:space="preserve">. </w:t>
      </w:r>
      <w:r w:rsidR="001E01ED">
        <w:rPr>
          <w:rFonts w:ascii="Arial" w:hAnsi="Arial" w:cs="Arial"/>
          <w:color w:val="000000"/>
          <w:sz w:val="26"/>
          <w:szCs w:val="26"/>
          <w:lang w:val="es-MX"/>
        </w:rPr>
        <w:t xml:space="preserve">Se </w:t>
      </w:r>
      <w:r w:rsidR="001E01ED">
        <w:rPr>
          <w:rFonts w:ascii="Arial" w:hAnsi="Arial" w:cs="Arial"/>
          <w:b/>
          <w:color w:val="000000"/>
          <w:sz w:val="26"/>
          <w:szCs w:val="26"/>
          <w:lang w:val="es-MX"/>
        </w:rPr>
        <w:t xml:space="preserve">CONFIRMA </w:t>
      </w:r>
      <w:r w:rsidR="001E01ED">
        <w:rPr>
          <w:rFonts w:ascii="Arial" w:hAnsi="Arial" w:cs="Arial"/>
          <w:color w:val="000000"/>
          <w:sz w:val="26"/>
          <w:szCs w:val="26"/>
          <w:lang w:val="es-MX"/>
        </w:rPr>
        <w:t xml:space="preserve">la </w:t>
      </w:r>
      <w:r w:rsidR="001E01ED">
        <w:rPr>
          <w:rFonts w:ascii="Arial" w:hAnsi="Arial" w:cs="Arial"/>
          <w:sz w:val="26"/>
          <w:szCs w:val="26"/>
          <w:lang w:val="es-MX"/>
        </w:rPr>
        <w:t xml:space="preserve">sentencia </w:t>
      </w:r>
      <w:r w:rsidR="001E01ED">
        <w:rPr>
          <w:rFonts w:ascii="Arial" w:hAnsi="Arial" w:cs="Arial"/>
          <w:color w:val="000000"/>
          <w:sz w:val="26"/>
          <w:szCs w:val="26"/>
          <w:lang w:val="es-MX"/>
        </w:rPr>
        <w:t>recurrida, por las razones expuestas en el considerando que antecede.</w:t>
      </w:r>
    </w:p>
    <w:p w:rsidR="00B525A7" w:rsidRDefault="00BA1DC5" w:rsidP="001E01ED">
      <w:pPr>
        <w:pStyle w:val="Sinespaciado"/>
        <w:spacing w:before="240" w:after="200" w:line="360" w:lineRule="auto"/>
        <w:ind w:firstLine="708"/>
        <w:jc w:val="both"/>
        <w:rPr>
          <w:rFonts w:ascii="Arial" w:hAnsi="Arial" w:cs="Arial"/>
          <w:sz w:val="26"/>
          <w:szCs w:val="26"/>
        </w:rPr>
      </w:pPr>
      <w:r>
        <w:rPr>
          <w:rFonts w:ascii="Arial" w:hAnsi="Arial" w:cs="Arial"/>
          <w:b/>
          <w:sz w:val="26"/>
          <w:szCs w:val="26"/>
          <w:lang w:val="es-MX"/>
        </w:rPr>
        <w:t>SEGUNDO</w:t>
      </w:r>
      <w:r w:rsidR="001E01ED">
        <w:rPr>
          <w:rFonts w:ascii="Arial" w:hAnsi="Arial" w:cs="Arial"/>
          <w:b/>
          <w:sz w:val="26"/>
          <w:szCs w:val="26"/>
          <w:lang w:val="es-MX"/>
        </w:rPr>
        <w:t>.-</w:t>
      </w:r>
      <w:r w:rsidR="00D03B93">
        <w:rPr>
          <w:rFonts w:ascii="Arial" w:hAnsi="Arial" w:cs="Arial"/>
          <w:b/>
          <w:sz w:val="26"/>
          <w:szCs w:val="26"/>
        </w:rPr>
        <w:t xml:space="preserve"> </w:t>
      </w:r>
      <w:r w:rsidR="00D03B93" w:rsidRPr="007B1E95">
        <w:rPr>
          <w:rFonts w:ascii="Arial" w:hAnsi="Arial" w:cs="Arial"/>
          <w:b/>
          <w:sz w:val="26"/>
          <w:szCs w:val="26"/>
        </w:rPr>
        <w:t>N</w:t>
      </w:r>
      <w:r w:rsidR="00D03B93" w:rsidRPr="006E349D">
        <w:rPr>
          <w:rFonts w:ascii="Arial" w:hAnsi="Arial" w:cs="Arial"/>
          <w:b/>
          <w:sz w:val="26"/>
          <w:szCs w:val="26"/>
        </w:rPr>
        <w:t>OTIFÍQUESE</w:t>
      </w:r>
      <w:r w:rsidR="00D03B93">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B525A7">
        <w:rPr>
          <w:rFonts w:ascii="Arial" w:hAnsi="Arial" w:cs="Arial"/>
          <w:sz w:val="26"/>
          <w:szCs w:val="26"/>
        </w:rPr>
        <w:t xml:space="preserve">Primera </w:t>
      </w:r>
      <w:r w:rsidR="00986534">
        <w:rPr>
          <w:rFonts w:ascii="Arial" w:hAnsi="Arial" w:cs="Arial"/>
          <w:sz w:val="26"/>
          <w:szCs w:val="26"/>
        </w:rPr>
        <w:t xml:space="preserve">Sala Unitaria de Primera Instancia de este Tribunal y en su oportunidad archívese el presente cuaderno de </w:t>
      </w:r>
      <w:r w:rsidR="00863C99">
        <w:rPr>
          <w:rFonts w:ascii="Arial" w:hAnsi="Arial" w:cs="Arial"/>
          <w:sz w:val="26"/>
          <w:szCs w:val="26"/>
        </w:rPr>
        <w:t>revisión como asunto concluido.</w:t>
      </w:r>
      <w:r w:rsidR="00B525A7">
        <w:rPr>
          <w:rFonts w:ascii="Arial" w:hAnsi="Arial" w:cs="Arial"/>
          <w:sz w:val="26"/>
          <w:szCs w:val="26"/>
        </w:rPr>
        <w:t xml:space="preserve"> </w:t>
      </w:r>
    </w:p>
    <w:p w:rsidR="000A7FE8" w:rsidRDefault="000A7FE8" w:rsidP="000A7FE8">
      <w:pPr>
        <w:spacing w:before="240" w:line="360" w:lineRule="auto"/>
        <w:ind w:firstLine="708"/>
        <w:jc w:val="both"/>
        <w:rPr>
          <w:rFonts w:ascii="Arial" w:eastAsia="Times New Roman" w:hAnsi="Arial" w:cs="Arial"/>
          <w:sz w:val="26"/>
          <w:szCs w:val="26"/>
          <w:lang w:val="es-MX" w:eastAsia="es-MX"/>
        </w:rPr>
      </w:pPr>
      <w:r>
        <w:rPr>
          <w:rFonts w:ascii="Arial" w:eastAsia="Times New Roman" w:hAnsi="Arial" w:cs="Arial"/>
          <w:sz w:val="26"/>
          <w:szCs w:val="26"/>
          <w:lang w:eastAsia="es-MX"/>
        </w:rPr>
        <w:t xml:space="preserve">Así por unanimidad de votos, lo resolvieron y firmaron los Magistrados integrantes de la Sala Superior del Tribunal de Justicia </w:t>
      </w:r>
      <w:r>
        <w:rPr>
          <w:rFonts w:ascii="Arial" w:eastAsia="Times New Roman" w:hAnsi="Arial" w:cs="Arial"/>
          <w:sz w:val="26"/>
          <w:szCs w:val="26"/>
          <w:lang w:eastAsia="es-MX"/>
        </w:rPr>
        <w:lastRenderedPageBreak/>
        <w:t>Administrativa del Estado de Oaxaca; quienes actúan con la Secretaria General de Acuerdos de este Tribunal, que autoriza y da fe.</w:t>
      </w:r>
    </w:p>
    <w:p w:rsidR="000A7FE8" w:rsidRDefault="000A7FE8" w:rsidP="000A7FE8">
      <w:pPr>
        <w:spacing w:before="240" w:line="360" w:lineRule="auto"/>
        <w:jc w:val="both"/>
        <w:rPr>
          <w:rFonts w:ascii="Arial" w:eastAsia="Times New Roman" w:hAnsi="Arial" w:cs="Arial"/>
          <w:sz w:val="26"/>
          <w:szCs w:val="26"/>
          <w:lang w:eastAsia="es-MX"/>
        </w:rPr>
      </w:pPr>
    </w:p>
    <w:p w:rsidR="000A7FE8" w:rsidRDefault="000A7FE8" w:rsidP="000A7FE8">
      <w:pPr>
        <w:spacing w:before="240" w:line="360" w:lineRule="auto"/>
        <w:jc w:val="both"/>
        <w:rPr>
          <w:rFonts w:ascii="Arial" w:eastAsia="Times New Roman" w:hAnsi="Arial" w:cs="Arial"/>
          <w:sz w:val="26"/>
          <w:szCs w:val="26"/>
          <w:lang w:eastAsia="es-MX"/>
        </w:rPr>
      </w:pPr>
    </w:p>
    <w:p w:rsidR="00B525A7" w:rsidRDefault="00B525A7" w:rsidP="000A7FE8">
      <w:pPr>
        <w:spacing w:before="240" w:line="360" w:lineRule="auto"/>
        <w:jc w:val="both"/>
        <w:rPr>
          <w:rFonts w:ascii="Arial" w:eastAsia="Times New Roman" w:hAnsi="Arial" w:cs="Arial"/>
          <w:sz w:val="26"/>
          <w:szCs w:val="26"/>
          <w:lang w:eastAsia="es-MX"/>
        </w:rPr>
      </w:pPr>
    </w:p>
    <w:p w:rsidR="000A7FE8" w:rsidRDefault="000A7FE8" w:rsidP="000A7FE8">
      <w:pPr>
        <w:pStyle w:val="Sinespaciado"/>
        <w:jc w:val="center"/>
        <w:rPr>
          <w:rFonts w:ascii="Arial" w:hAnsi="Arial" w:cs="Arial"/>
          <w:sz w:val="26"/>
          <w:szCs w:val="26"/>
          <w:lang w:val="es-MX"/>
        </w:rPr>
      </w:pPr>
      <w:r>
        <w:rPr>
          <w:rFonts w:ascii="Arial" w:hAnsi="Arial" w:cs="Arial"/>
          <w:sz w:val="26"/>
          <w:szCs w:val="26"/>
        </w:rPr>
        <w:t>MAGISTRADO ADRIÁN QUIROGA AVENDAÑO.</w:t>
      </w:r>
    </w:p>
    <w:p w:rsidR="000A7FE8" w:rsidRDefault="000A7FE8" w:rsidP="000A7FE8">
      <w:pPr>
        <w:pStyle w:val="Sinespaciado"/>
        <w:jc w:val="center"/>
        <w:rPr>
          <w:rFonts w:ascii="Arial" w:hAnsi="Arial" w:cs="Arial"/>
          <w:sz w:val="26"/>
          <w:szCs w:val="26"/>
        </w:rPr>
      </w:pPr>
      <w:r>
        <w:rPr>
          <w:rFonts w:ascii="Arial" w:hAnsi="Arial" w:cs="Arial"/>
          <w:sz w:val="26"/>
          <w:szCs w:val="26"/>
        </w:rPr>
        <w:t>PRESIDENTE</w:t>
      </w:r>
    </w:p>
    <w:p w:rsidR="000A7FE8" w:rsidRDefault="000A7FE8" w:rsidP="000A7FE8">
      <w:pPr>
        <w:spacing w:line="360" w:lineRule="auto"/>
        <w:rPr>
          <w:rFonts w:ascii="Arial" w:hAnsi="Arial" w:cs="Arial"/>
          <w:sz w:val="26"/>
          <w:szCs w:val="26"/>
        </w:rPr>
      </w:pPr>
    </w:p>
    <w:p w:rsidR="00B525A7" w:rsidRDefault="00B525A7" w:rsidP="000A7FE8">
      <w:pPr>
        <w:spacing w:line="360" w:lineRule="auto"/>
        <w:rPr>
          <w:rFonts w:ascii="Arial" w:hAnsi="Arial" w:cs="Arial"/>
          <w:sz w:val="26"/>
          <w:szCs w:val="26"/>
        </w:rPr>
      </w:pPr>
    </w:p>
    <w:p w:rsidR="000A7FE8" w:rsidRDefault="000A7FE8" w:rsidP="000A7FE8">
      <w:pPr>
        <w:spacing w:line="360" w:lineRule="auto"/>
        <w:rPr>
          <w:rFonts w:ascii="Arial" w:hAnsi="Arial" w:cs="Arial"/>
          <w:sz w:val="26"/>
          <w:szCs w:val="26"/>
        </w:rPr>
      </w:pPr>
    </w:p>
    <w:p w:rsidR="000A7FE8" w:rsidRDefault="000A7FE8" w:rsidP="000A7FE8">
      <w:pPr>
        <w:spacing w:line="360" w:lineRule="auto"/>
        <w:jc w:val="center"/>
        <w:rPr>
          <w:rFonts w:ascii="Arial" w:hAnsi="Arial" w:cs="Arial"/>
          <w:sz w:val="26"/>
          <w:szCs w:val="26"/>
        </w:rPr>
      </w:pPr>
      <w:r>
        <w:rPr>
          <w:rFonts w:ascii="Arial" w:hAnsi="Arial" w:cs="Arial"/>
          <w:sz w:val="26"/>
          <w:szCs w:val="26"/>
        </w:rPr>
        <w:t>MAGISTRADO HUGO VILLEGAS AQUINO.</w:t>
      </w:r>
    </w:p>
    <w:p w:rsidR="000A7FE8" w:rsidRDefault="000A7FE8" w:rsidP="000A7FE8">
      <w:pPr>
        <w:spacing w:line="360" w:lineRule="auto"/>
        <w:rPr>
          <w:rFonts w:ascii="Arial" w:hAnsi="Arial" w:cs="Arial"/>
          <w:sz w:val="26"/>
          <w:szCs w:val="26"/>
        </w:rPr>
      </w:pPr>
    </w:p>
    <w:p w:rsidR="000A7FE8" w:rsidRDefault="000A7FE8" w:rsidP="000A7FE8">
      <w:pPr>
        <w:spacing w:line="360" w:lineRule="auto"/>
        <w:rPr>
          <w:rFonts w:ascii="Arial" w:hAnsi="Arial" w:cs="Arial"/>
          <w:sz w:val="26"/>
          <w:szCs w:val="26"/>
        </w:rPr>
      </w:pPr>
    </w:p>
    <w:p w:rsidR="00B525A7" w:rsidRDefault="00B525A7" w:rsidP="000A7FE8">
      <w:pPr>
        <w:spacing w:line="360" w:lineRule="auto"/>
        <w:rPr>
          <w:rFonts w:ascii="Arial" w:hAnsi="Arial" w:cs="Arial"/>
          <w:sz w:val="26"/>
          <w:szCs w:val="26"/>
        </w:rPr>
      </w:pPr>
    </w:p>
    <w:p w:rsidR="000A7FE8" w:rsidRDefault="000A7FE8" w:rsidP="000A7FE8">
      <w:pPr>
        <w:spacing w:line="360" w:lineRule="auto"/>
        <w:jc w:val="center"/>
        <w:rPr>
          <w:rFonts w:ascii="Arial" w:hAnsi="Arial" w:cs="Arial"/>
          <w:sz w:val="26"/>
          <w:szCs w:val="26"/>
        </w:rPr>
      </w:pPr>
      <w:r>
        <w:rPr>
          <w:rFonts w:ascii="Arial" w:hAnsi="Arial" w:cs="Arial"/>
          <w:sz w:val="26"/>
          <w:szCs w:val="26"/>
        </w:rPr>
        <w:t>MAGISTRADO ENRIQUE PACHECO MARTÍNEZ.</w:t>
      </w:r>
    </w:p>
    <w:p w:rsidR="000A7FE8" w:rsidRDefault="000A7FE8" w:rsidP="000A7FE8">
      <w:pPr>
        <w:spacing w:line="360" w:lineRule="auto"/>
        <w:rPr>
          <w:rFonts w:ascii="Arial" w:hAnsi="Arial" w:cs="Arial"/>
          <w:sz w:val="26"/>
          <w:szCs w:val="26"/>
        </w:rPr>
      </w:pPr>
    </w:p>
    <w:p w:rsidR="000A7FE8" w:rsidRDefault="000A7FE8" w:rsidP="000A7FE8">
      <w:pPr>
        <w:spacing w:line="360" w:lineRule="auto"/>
        <w:rPr>
          <w:rFonts w:ascii="Arial" w:hAnsi="Arial" w:cs="Arial"/>
          <w:sz w:val="26"/>
          <w:szCs w:val="26"/>
        </w:rPr>
      </w:pPr>
    </w:p>
    <w:p w:rsidR="00B525A7" w:rsidRDefault="00026535" w:rsidP="000A7FE8">
      <w:pPr>
        <w:spacing w:line="360" w:lineRule="auto"/>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6526CA22" wp14:editId="1C255B76">
                <wp:simplePos x="0" y="0"/>
                <wp:positionH relativeFrom="column">
                  <wp:posOffset>5494655</wp:posOffset>
                </wp:positionH>
                <wp:positionV relativeFrom="paragraph">
                  <wp:posOffset>180340</wp:posOffset>
                </wp:positionV>
                <wp:extent cx="1076325" cy="657225"/>
                <wp:effectExtent l="0" t="0" r="2857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26535" w:rsidRDefault="00026535" w:rsidP="0002653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432.65pt;margin-top:14.2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">
                <v:textbox>
                  <w:txbxContent>
                    <w:p w:rsidR="00026535" w:rsidRDefault="00026535" w:rsidP="00026535">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0A7FE8" w:rsidRDefault="000A7FE8" w:rsidP="000A7FE8">
      <w:pPr>
        <w:spacing w:line="360" w:lineRule="auto"/>
        <w:jc w:val="center"/>
        <w:rPr>
          <w:rFonts w:ascii="Arial" w:hAnsi="Arial" w:cs="Arial"/>
          <w:sz w:val="26"/>
          <w:szCs w:val="26"/>
        </w:rPr>
      </w:pPr>
      <w:r>
        <w:rPr>
          <w:rFonts w:ascii="Arial" w:hAnsi="Arial" w:cs="Arial"/>
          <w:sz w:val="26"/>
          <w:szCs w:val="26"/>
        </w:rPr>
        <w:t>MAGISTRADA MARÍA ELENA VILLA DE JARQUÍN</w:t>
      </w:r>
    </w:p>
    <w:p w:rsidR="000A7FE8" w:rsidRDefault="000A7FE8" w:rsidP="000A7FE8">
      <w:pPr>
        <w:spacing w:line="360" w:lineRule="auto"/>
        <w:jc w:val="center"/>
        <w:rPr>
          <w:rFonts w:ascii="Arial" w:hAnsi="Arial" w:cs="Arial"/>
          <w:sz w:val="26"/>
          <w:szCs w:val="26"/>
        </w:rPr>
      </w:pPr>
    </w:p>
    <w:p w:rsidR="000A7FE8" w:rsidRDefault="000A7FE8" w:rsidP="000A7FE8">
      <w:pPr>
        <w:spacing w:line="360" w:lineRule="auto"/>
        <w:jc w:val="center"/>
        <w:rPr>
          <w:rFonts w:ascii="Arial" w:hAnsi="Arial" w:cs="Arial"/>
          <w:sz w:val="26"/>
          <w:szCs w:val="26"/>
        </w:rPr>
      </w:pPr>
    </w:p>
    <w:p w:rsidR="00B525A7" w:rsidRDefault="00B525A7" w:rsidP="000A7FE8">
      <w:pPr>
        <w:spacing w:line="360" w:lineRule="auto"/>
        <w:jc w:val="center"/>
        <w:rPr>
          <w:rFonts w:ascii="Arial" w:hAnsi="Arial" w:cs="Arial"/>
          <w:sz w:val="26"/>
          <w:szCs w:val="26"/>
        </w:rPr>
      </w:pPr>
    </w:p>
    <w:p w:rsidR="000A7FE8" w:rsidRDefault="000A7FE8" w:rsidP="000A7FE8">
      <w:pPr>
        <w:jc w:val="center"/>
        <w:rPr>
          <w:rFonts w:ascii="Arial" w:hAnsi="Arial" w:cs="Arial"/>
          <w:sz w:val="26"/>
          <w:szCs w:val="26"/>
        </w:rPr>
      </w:pPr>
      <w:r>
        <w:rPr>
          <w:rFonts w:ascii="Arial" w:eastAsia="Times New Roman" w:hAnsi="Arial" w:cs="Arial"/>
          <w:sz w:val="26"/>
          <w:szCs w:val="26"/>
          <w:lang w:eastAsia="es-MX"/>
        </w:rPr>
        <w:t>MAGISTRADO MANUEL VELASCO ALCÁNTARA</w:t>
      </w:r>
    </w:p>
    <w:p w:rsidR="000A7FE8" w:rsidRDefault="000A7FE8" w:rsidP="000A7FE8">
      <w:pPr>
        <w:rPr>
          <w:rFonts w:ascii="Arial" w:hAnsi="Arial" w:cs="Arial"/>
          <w:sz w:val="26"/>
          <w:szCs w:val="26"/>
        </w:rPr>
      </w:pPr>
    </w:p>
    <w:p w:rsidR="000A7FE8" w:rsidRDefault="000A7FE8" w:rsidP="000A7FE8">
      <w:pPr>
        <w:rPr>
          <w:rFonts w:ascii="Arial" w:hAnsi="Arial" w:cs="Arial"/>
          <w:sz w:val="26"/>
          <w:szCs w:val="26"/>
        </w:rPr>
      </w:pPr>
    </w:p>
    <w:p w:rsidR="000A7FE8" w:rsidRDefault="000A7FE8" w:rsidP="000A7FE8">
      <w:pPr>
        <w:rPr>
          <w:rFonts w:ascii="Arial" w:hAnsi="Arial" w:cs="Arial"/>
          <w:sz w:val="26"/>
          <w:szCs w:val="26"/>
        </w:rPr>
      </w:pPr>
    </w:p>
    <w:p w:rsidR="000A7FE8" w:rsidRDefault="000A7FE8" w:rsidP="000A7FE8">
      <w:pPr>
        <w:pStyle w:val="Sinespaciado"/>
        <w:jc w:val="center"/>
        <w:rPr>
          <w:rFonts w:ascii="Arial" w:hAnsi="Arial" w:cs="Arial"/>
          <w:sz w:val="26"/>
          <w:szCs w:val="26"/>
        </w:rPr>
      </w:pPr>
      <w:r>
        <w:rPr>
          <w:rFonts w:ascii="Arial" w:hAnsi="Arial" w:cs="Arial"/>
          <w:sz w:val="26"/>
          <w:szCs w:val="26"/>
        </w:rPr>
        <w:t>LICENCIADA SANDRA PÉREZ CRUZ.</w:t>
      </w:r>
    </w:p>
    <w:p w:rsidR="000A7FE8" w:rsidRDefault="000A7FE8" w:rsidP="000A7FE8">
      <w:pPr>
        <w:pStyle w:val="Sinespaciado"/>
        <w:jc w:val="center"/>
        <w:rPr>
          <w:rFonts w:ascii="Arial" w:hAnsi="Arial" w:cs="Arial"/>
          <w:sz w:val="26"/>
          <w:szCs w:val="26"/>
        </w:rPr>
      </w:pPr>
      <w:r>
        <w:rPr>
          <w:rFonts w:ascii="Arial" w:hAnsi="Arial" w:cs="Arial"/>
          <w:sz w:val="26"/>
          <w:szCs w:val="26"/>
        </w:rPr>
        <w:t>SECRETARIA GENERAL DE ACUERDOS.</w:t>
      </w:r>
    </w:p>
    <w:p w:rsidR="00863C99" w:rsidRDefault="00863C99" w:rsidP="000A7FE8">
      <w:pPr>
        <w:spacing w:line="360" w:lineRule="auto"/>
        <w:ind w:firstLine="708"/>
        <w:jc w:val="both"/>
        <w:rPr>
          <w:rFonts w:ascii="Arial" w:hAnsi="Arial" w:cs="Arial"/>
          <w:sz w:val="26"/>
          <w:szCs w:val="26"/>
        </w:rPr>
      </w:pPr>
    </w:p>
    <w:sectPr w:rsidR="00863C99" w:rsidSect="000A7FE8">
      <w:headerReference w:type="even" r:id="rId9"/>
      <w:head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3126" w:rsidRDefault="00C13126">
      <w:pPr>
        <w:spacing w:after="0" w:line="240" w:lineRule="auto"/>
      </w:pPr>
      <w:r>
        <w:separator/>
      </w:r>
    </w:p>
  </w:endnote>
  <w:endnote w:type="continuationSeparator" w:id="0">
    <w:p w:rsidR="00C13126" w:rsidRDefault="00C13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3126" w:rsidRDefault="00C13126">
      <w:pPr>
        <w:spacing w:after="0" w:line="240" w:lineRule="auto"/>
      </w:pPr>
      <w:r>
        <w:separator/>
      </w:r>
    </w:p>
  </w:footnote>
  <w:footnote w:type="continuationSeparator" w:id="0">
    <w:p w:rsidR="00C13126" w:rsidRDefault="00C131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705777" w:rsidRDefault="00705777">
        <w:pPr>
          <w:pStyle w:val="Encabezado"/>
          <w:jc w:val="center"/>
        </w:pPr>
        <w:r>
          <w:fldChar w:fldCharType="begin"/>
        </w:r>
        <w:r>
          <w:instrText>PAGE   \* MERGEFORMAT</w:instrText>
        </w:r>
        <w:r>
          <w:fldChar w:fldCharType="separate"/>
        </w:r>
        <w:r w:rsidR="00C23B6F">
          <w:rPr>
            <w:noProof/>
          </w:rPr>
          <w:t>8</w:t>
        </w:r>
        <w:r>
          <w:fldChar w:fldCharType="end"/>
        </w:r>
      </w:p>
    </w:sdtContent>
  </w:sdt>
  <w:p w:rsidR="00705777" w:rsidRDefault="00705777">
    <w:pPr>
      <w:pStyle w:val="Encabezado"/>
    </w:pPr>
  </w:p>
  <w:p w:rsidR="00705777" w:rsidRDefault="0070577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05777" w:rsidRDefault="00705777" w:rsidP="00206B99">
        <w:pPr>
          <w:pStyle w:val="Encabezado"/>
          <w:jc w:val="center"/>
          <w:rPr>
            <w:noProof/>
          </w:rPr>
        </w:pPr>
        <w:r>
          <w:fldChar w:fldCharType="begin"/>
        </w:r>
        <w:r>
          <w:instrText xml:space="preserve"> PAGE   \* MERGEFORMAT </w:instrText>
        </w:r>
        <w:r>
          <w:fldChar w:fldCharType="separate"/>
        </w:r>
        <w:r w:rsidR="00C23B6F">
          <w:rPr>
            <w:noProof/>
          </w:rPr>
          <w:t>1</w:t>
        </w:r>
        <w:r>
          <w:rPr>
            <w:noProof/>
          </w:rPr>
          <w:fldChar w:fldCharType="end"/>
        </w:r>
      </w:p>
      <w:p w:rsidR="00705777" w:rsidRDefault="00C23B6F" w:rsidP="00206B99">
        <w:pPr>
          <w:pStyle w:val="Encabezado"/>
          <w:jc w:val="center"/>
        </w:pPr>
      </w:p>
    </w:sdtContent>
  </w:sdt>
  <w:p w:rsidR="00705777" w:rsidRDefault="00705777" w:rsidP="00927607">
    <w:pPr>
      <w:pStyle w:val="Encabezado"/>
      <w:tabs>
        <w:tab w:val="left" w:pos="142"/>
      </w:tabs>
      <w:ind w:left="284"/>
    </w:pPr>
  </w:p>
  <w:p w:rsidR="00705777" w:rsidRDefault="00026535">
    <w:r>
      <w:rPr>
        <w:noProof/>
        <w:lang w:val="es-MX" w:eastAsia="es-MX"/>
      </w:rPr>
      <mc:AlternateContent>
        <mc:Choice Requires="wps">
          <w:drawing>
            <wp:anchor distT="0" distB="0" distL="114300" distR="114300" simplePos="0" relativeHeight="251658240" behindDoc="0" locked="0" layoutInCell="1" allowOverlap="1" wp14:anchorId="2790A6DF" wp14:editId="735E8895">
              <wp:simplePos x="0" y="0"/>
              <wp:positionH relativeFrom="column">
                <wp:posOffset>-1475409</wp:posOffset>
              </wp:positionH>
              <wp:positionV relativeFrom="paragraph">
                <wp:posOffset>5555753</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26535" w:rsidRDefault="00026535" w:rsidP="0002653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margin-left:-116.15pt;margin-top:437.4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">
              <v:textbox>
                <w:txbxContent>
                  <w:p w:rsidR="00026535" w:rsidRDefault="00026535" w:rsidP="00026535">
                    <w:pPr>
                      <w:rPr>
                        <w:sz w:val="16"/>
                        <w:szCs w:val="16"/>
                      </w:rPr>
                    </w:pPr>
                    <w:r>
                      <w:rPr>
                        <w:sz w:val="16"/>
                        <w:szCs w:val="16"/>
                      </w:rPr>
                      <w:t>Datos personales protegidos por el Art. 116 de la LGTAIP y el Art.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65C0A07"/>
    <w:multiLevelType w:val="hybridMultilevel"/>
    <w:tmpl w:val="96D601AC"/>
    <w:lvl w:ilvl="0" w:tplc="407E6D6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2"/>
  </w:num>
  <w:num w:numId="8">
    <w:abstractNumId w:val="4"/>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C75"/>
    <w:rsid w:val="00001E3C"/>
    <w:rsid w:val="00004A31"/>
    <w:rsid w:val="0000725B"/>
    <w:rsid w:val="00007729"/>
    <w:rsid w:val="0001026F"/>
    <w:rsid w:val="00011594"/>
    <w:rsid w:val="000169A3"/>
    <w:rsid w:val="00017C09"/>
    <w:rsid w:val="00021DF1"/>
    <w:rsid w:val="0002236D"/>
    <w:rsid w:val="00026535"/>
    <w:rsid w:val="00026C11"/>
    <w:rsid w:val="000330FB"/>
    <w:rsid w:val="00035047"/>
    <w:rsid w:val="00035379"/>
    <w:rsid w:val="00036D01"/>
    <w:rsid w:val="000410A1"/>
    <w:rsid w:val="00041D15"/>
    <w:rsid w:val="0004575F"/>
    <w:rsid w:val="00045A11"/>
    <w:rsid w:val="00053617"/>
    <w:rsid w:val="00053C13"/>
    <w:rsid w:val="0005701D"/>
    <w:rsid w:val="00057174"/>
    <w:rsid w:val="00057817"/>
    <w:rsid w:val="000612E4"/>
    <w:rsid w:val="000616B5"/>
    <w:rsid w:val="00070777"/>
    <w:rsid w:val="000737BF"/>
    <w:rsid w:val="0007458B"/>
    <w:rsid w:val="00076CEA"/>
    <w:rsid w:val="000803AB"/>
    <w:rsid w:val="000822AF"/>
    <w:rsid w:val="00083BEB"/>
    <w:rsid w:val="00085132"/>
    <w:rsid w:val="00085F69"/>
    <w:rsid w:val="00094546"/>
    <w:rsid w:val="0009618C"/>
    <w:rsid w:val="000961D2"/>
    <w:rsid w:val="0009640A"/>
    <w:rsid w:val="000A1494"/>
    <w:rsid w:val="000A4E40"/>
    <w:rsid w:val="000A6360"/>
    <w:rsid w:val="000A6EC7"/>
    <w:rsid w:val="000A7BA9"/>
    <w:rsid w:val="000A7FE8"/>
    <w:rsid w:val="000B0E70"/>
    <w:rsid w:val="000B1A06"/>
    <w:rsid w:val="000B3B3B"/>
    <w:rsid w:val="000B4122"/>
    <w:rsid w:val="000C1F7C"/>
    <w:rsid w:val="000C313C"/>
    <w:rsid w:val="000C3DBF"/>
    <w:rsid w:val="000D0E1D"/>
    <w:rsid w:val="000D1BD0"/>
    <w:rsid w:val="000D2FDE"/>
    <w:rsid w:val="000E12D3"/>
    <w:rsid w:val="000E218B"/>
    <w:rsid w:val="000E2E24"/>
    <w:rsid w:val="000E322A"/>
    <w:rsid w:val="000F018A"/>
    <w:rsid w:val="000F54B0"/>
    <w:rsid w:val="000F5D12"/>
    <w:rsid w:val="000F62C3"/>
    <w:rsid w:val="000F7CF6"/>
    <w:rsid w:val="00103FE7"/>
    <w:rsid w:val="001058D3"/>
    <w:rsid w:val="0010644A"/>
    <w:rsid w:val="00107929"/>
    <w:rsid w:val="00111B33"/>
    <w:rsid w:val="00111BFC"/>
    <w:rsid w:val="001144A1"/>
    <w:rsid w:val="00114AC5"/>
    <w:rsid w:val="00116579"/>
    <w:rsid w:val="00120522"/>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61CB"/>
    <w:rsid w:val="00180F55"/>
    <w:rsid w:val="001816CB"/>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C3488"/>
    <w:rsid w:val="001C4AAC"/>
    <w:rsid w:val="001D0A5A"/>
    <w:rsid w:val="001D27A6"/>
    <w:rsid w:val="001D3B81"/>
    <w:rsid w:val="001D694C"/>
    <w:rsid w:val="001D730F"/>
    <w:rsid w:val="001D7AE1"/>
    <w:rsid w:val="001E01E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B69"/>
    <w:rsid w:val="00216474"/>
    <w:rsid w:val="00216595"/>
    <w:rsid w:val="00220A65"/>
    <w:rsid w:val="002214CB"/>
    <w:rsid w:val="0022196F"/>
    <w:rsid w:val="00223F75"/>
    <w:rsid w:val="00226A03"/>
    <w:rsid w:val="0023003B"/>
    <w:rsid w:val="002310A8"/>
    <w:rsid w:val="002327AF"/>
    <w:rsid w:val="00233034"/>
    <w:rsid w:val="00233214"/>
    <w:rsid w:val="00236064"/>
    <w:rsid w:val="002366C4"/>
    <w:rsid w:val="002378DE"/>
    <w:rsid w:val="00242891"/>
    <w:rsid w:val="00243181"/>
    <w:rsid w:val="0024497C"/>
    <w:rsid w:val="00245BAC"/>
    <w:rsid w:val="00246862"/>
    <w:rsid w:val="00246915"/>
    <w:rsid w:val="00246F70"/>
    <w:rsid w:val="00247875"/>
    <w:rsid w:val="00247D11"/>
    <w:rsid w:val="00254ED2"/>
    <w:rsid w:val="00262666"/>
    <w:rsid w:val="00263720"/>
    <w:rsid w:val="00267A88"/>
    <w:rsid w:val="002729E4"/>
    <w:rsid w:val="00273171"/>
    <w:rsid w:val="002802EC"/>
    <w:rsid w:val="002805AC"/>
    <w:rsid w:val="002811D0"/>
    <w:rsid w:val="00283967"/>
    <w:rsid w:val="00283B3F"/>
    <w:rsid w:val="002844AF"/>
    <w:rsid w:val="002870CA"/>
    <w:rsid w:val="002908C0"/>
    <w:rsid w:val="00291333"/>
    <w:rsid w:val="00291854"/>
    <w:rsid w:val="00292316"/>
    <w:rsid w:val="0029542B"/>
    <w:rsid w:val="00296748"/>
    <w:rsid w:val="002A28E5"/>
    <w:rsid w:val="002A2985"/>
    <w:rsid w:val="002A4088"/>
    <w:rsid w:val="002A411F"/>
    <w:rsid w:val="002A5510"/>
    <w:rsid w:val="002A6EF0"/>
    <w:rsid w:val="002A72DF"/>
    <w:rsid w:val="002B2AF4"/>
    <w:rsid w:val="002B5C82"/>
    <w:rsid w:val="002B73F3"/>
    <w:rsid w:val="002B79C4"/>
    <w:rsid w:val="002C01EA"/>
    <w:rsid w:val="002C0324"/>
    <w:rsid w:val="002C4447"/>
    <w:rsid w:val="002D1979"/>
    <w:rsid w:val="002D2BC6"/>
    <w:rsid w:val="002D7BCE"/>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0964"/>
    <w:rsid w:val="00321AAB"/>
    <w:rsid w:val="00321C10"/>
    <w:rsid w:val="003253CA"/>
    <w:rsid w:val="00331836"/>
    <w:rsid w:val="0033426E"/>
    <w:rsid w:val="00335EF4"/>
    <w:rsid w:val="00337583"/>
    <w:rsid w:val="00341056"/>
    <w:rsid w:val="0034180B"/>
    <w:rsid w:val="00342CE5"/>
    <w:rsid w:val="003462AA"/>
    <w:rsid w:val="003505C2"/>
    <w:rsid w:val="00355E72"/>
    <w:rsid w:val="00360A0B"/>
    <w:rsid w:val="003633B9"/>
    <w:rsid w:val="003646B9"/>
    <w:rsid w:val="003708D3"/>
    <w:rsid w:val="003731F5"/>
    <w:rsid w:val="00375176"/>
    <w:rsid w:val="00380BAC"/>
    <w:rsid w:val="00381DC3"/>
    <w:rsid w:val="00382FD0"/>
    <w:rsid w:val="00387C97"/>
    <w:rsid w:val="0039204B"/>
    <w:rsid w:val="003965ED"/>
    <w:rsid w:val="003A0ACC"/>
    <w:rsid w:val="003A1F55"/>
    <w:rsid w:val="003A3A38"/>
    <w:rsid w:val="003B20F0"/>
    <w:rsid w:val="003B2E9F"/>
    <w:rsid w:val="003B2FF4"/>
    <w:rsid w:val="003B373B"/>
    <w:rsid w:val="003B4BAF"/>
    <w:rsid w:val="003B68EA"/>
    <w:rsid w:val="003B6C7E"/>
    <w:rsid w:val="003B7C7A"/>
    <w:rsid w:val="003C0AC1"/>
    <w:rsid w:val="003C4A93"/>
    <w:rsid w:val="003C63BE"/>
    <w:rsid w:val="003D1EF2"/>
    <w:rsid w:val="003D5E2A"/>
    <w:rsid w:val="003D707F"/>
    <w:rsid w:val="003E0B3C"/>
    <w:rsid w:val="003E0F2A"/>
    <w:rsid w:val="003E15CF"/>
    <w:rsid w:val="003E2B2E"/>
    <w:rsid w:val="003E2C06"/>
    <w:rsid w:val="003E52CC"/>
    <w:rsid w:val="003E5B1E"/>
    <w:rsid w:val="003E7801"/>
    <w:rsid w:val="003E7C91"/>
    <w:rsid w:val="003F09E7"/>
    <w:rsid w:val="003F47AD"/>
    <w:rsid w:val="003F5E8A"/>
    <w:rsid w:val="00400164"/>
    <w:rsid w:val="0040457E"/>
    <w:rsid w:val="00411707"/>
    <w:rsid w:val="0041349D"/>
    <w:rsid w:val="004138D3"/>
    <w:rsid w:val="0041760B"/>
    <w:rsid w:val="00423A9D"/>
    <w:rsid w:val="00424229"/>
    <w:rsid w:val="00427081"/>
    <w:rsid w:val="00433FAD"/>
    <w:rsid w:val="004407BC"/>
    <w:rsid w:val="00444733"/>
    <w:rsid w:val="004503A6"/>
    <w:rsid w:val="00454494"/>
    <w:rsid w:val="004567C7"/>
    <w:rsid w:val="00457CC7"/>
    <w:rsid w:val="004633DC"/>
    <w:rsid w:val="004715AF"/>
    <w:rsid w:val="00472E19"/>
    <w:rsid w:val="00474E30"/>
    <w:rsid w:val="0047763B"/>
    <w:rsid w:val="00485388"/>
    <w:rsid w:val="004870D8"/>
    <w:rsid w:val="00491DA5"/>
    <w:rsid w:val="00492C22"/>
    <w:rsid w:val="004961AD"/>
    <w:rsid w:val="00497E3B"/>
    <w:rsid w:val="004A2326"/>
    <w:rsid w:val="004A319F"/>
    <w:rsid w:val="004A4ECC"/>
    <w:rsid w:val="004B3A33"/>
    <w:rsid w:val="004B3D2E"/>
    <w:rsid w:val="004B483F"/>
    <w:rsid w:val="004B6F87"/>
    <w:rsid w:val="004B748E"/>
    <w:rsid w:val="004B74CE"/>
    <w:rsid w:val="004C10F3"/>
    <w:rsid w:val="004C20AC"/>
    <w:rsid w:val="004C3E7C"/>
    <w:rsid w:val="004C4306"/>
    <w:rsid w:val="004C456C"/>
    <w:rsid w:val="004C489E"/>
    <w:rsid w:val="004C57A9"/>
    <w:rsid w:val="004D1147"/>
    <w:rsid w:val="004D316A"/>
    <w:rsid w:val="004D3ADD"/>
    <w:rsid w:val="004D5713"/>
    <w:rsid w:val="004D5934"/>
    <w:rsid w:val="004D7564"/>
    <w:rsid w:val="004E154D"/>
    <w:rsid w:val="004E16A4"/>
    <w:rsid w:val="004E661E"/>
    <w:rsid w:val="004F03BE"/>
    <w:rsid w:val="004F4970"/>
    <w:rsid w:val="004F4B8D"/>
    <w:rsid w:val="004F5821"/>
    <w:rsid w:val="004F674E"/>
    <w:rsid w:val="00501EAB"/>
    <w:rsid w:val="005043E1"/>
    <w:rsid w:val="005068F2"/>
    <w:rsid w:val="00510956"/>
    <w:rsid w:val="00510C9F"/>
    <w:rsid w:val="005115C3"/>
    <w:rsid w:val="00512FF2"/>
    <w:rsid w:val="0051428C"/>
    <w:rsid w:val="00515E05"/>
    <w:rsid w:val="00516F56"/>
    <w:rsid w:val="00520000"/>
    <w:rsid w:val="00526DC4"/>
    <w:rsid w:val="005300DF"/>
    <w:rsid w:val="00531A5A"/>
    <w:rsid w:val="00531A6D"/>
    <w:rsid w:val="00531B0F"/>
    <w:rsid w:val="00531B2A"/>
    <w:rsid w:val="00531DE3"/>
    <w:rsid w:val="00534C95"/>
    <w:rsid w:val="0053715D"/>
    <w:rsid w:val="00541B18"/>
    <w:rsid w:val="00542671"/>
    <w:rsid w:val="00544A76"/>
    <w:rsid w:val="00545D35"/>
    <w:rsid w:val="005478F9"/>
    <w:rsid w:val="00551897"/>
    <w:rsid w:val="00553578"/>
    <w:rsid w:val="0055577B"/>
    <w:rsid w:val="00555F77"/>
    <w:rsid w:val="00557727"/>
    <w:rsid w:val="005609AA"/>
    <w:rsid w:val="00563B9C"/>
    <w:rsid w:val="00565465"/>
    <w:rsid w:val="00567E8E"/>
    <w:rsid w:val="005707BD"/>
    <w:rsid w:val="00571B02"/>
    <w:rsid w:val="005720EB"/>
    <w:rsid w:val="005770F4"/>
    <w:rsid w:val="00580F64"/>
    <w:rsid w:val="005817AB"/>
    <w:rsid w:val="005903F7"/>
    <w:rsid w:val="00590E9D"/>
    <w:rsid w:val="005913ED"/>
    <w:rsid w:val="00593333"/>
    <w:rsid w:val="00594670"/>
    <w:rsid w:val="00595186"/>
    <w:rsid w:val="00597C5A"/>
    <w:rsid w:val="005A0A32"/>
    <w:rsid w:val="005A0D5F"/>
    <w:rsid w:val="005A3800"/>
    <w:rsid w:val="005A493F"/>
    <w:rsid w:val="005B13A7"/>
    <w:rsid w:val="005B2365"/>
    <w:rsid w:val="005B74A1"/>
    <w:rsid w:val="005C0B46"/>
    <w:rsid w:val="005C2C8E"/>
    <w:rsid w:val="005C3AA7"/>
    <w:rsid w:val="005C414F"/>
    <w:rsid w:val="005C7C2F"/>
    <w:rsid w:val="005D1684"/>
    <w:rsid w:val="005D3F0B"/>
    <w:rsid w:val="005D4300"/>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423E"/>
    <w:rsid w:val="00605D2B"/>
    <w:rsid w:val="006062DA"/>
    <w:rsid w:val="00607309"/>
    <w:rsid w:val="00607F3D"/>
    <w:rsid w:val="006105BC"/>
    <w:rsid w:val="00610C46"/>
    <w:rsid w:val="006110D6"/>
    <w:rsid w:val="00611349"/>
    <w:rsid w:val="00611DD6"/>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5BA3"/>
    <w:rsid w:val="00655D87"/>
    <w:rsid w:val="00661E08"/>
    <w:rsid w:val="0066306B"/>
    <w:rsid w:val="0066335A"/>
    <w:rsid w:val="0066407D"/>
    <w:rsid w:val="00675661"/>
    <w:rsid w:val="006777BC"/>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A735F"/>
    <w:rsid w:val="006B0915"/>
    <w:rsid w:val="006B0B08"/>
    <w:rsid w:val="006B10A8"/>
    <w:rsid w:val="006B119B"/>
    <w:rsid w:val="006B26D3"/>
    <w:rsid w:val="006B4FD6"/>
    <w:rsid w:val="006B52CD"/>
    <w:rsid w:val="006B78C5"/>
    <w:rsid w:val="006C2F23"/>
    <w:rsid w:val="006C31AF"/>
    <w:rsid w:val="006C3540"/>
    <w:rsid w:val="006D1203"/>
    <w:rsid w:val="006D4142"/>
    <w:rsid w:val="006D7AAA"/>
    <w:rsid w:val="006E04EF"/>
    <w:rsid w:val="006E1B16"/>
    <w:rsid w:val="006E27BA"/>
    <w:rsid w:val="006E43D3"/>
    <w:rsid w:val="006E44A9"/>
    <w:rsid w:val="006E6519"/>
    <w:rsid w:val="006F0897"/>
    <w:rsid w:val="006F0D29"/>
    <w:rsid w:val="006F2412"/>
    <w:rsid w:val="006F5760"/>
    <w:rsid w:val="006F6BE0"/>
    <w:rsid w:val="00700013"/>
    <w:rsid w:val="00701FA5"/>
    <w:rsid w:val="00702862"/>
    <w:rsid w:val="00702D97"/>
    <w:rsid w:val="00703F64"/>
    <w:rsid w:val="00704CD1"/>
    <w:rsid w:val="00705777"/>
    <w:rsid w:val="0070679D"/>
    <w:rsid w:val="00707019"/>
    <w:rsid w:val="00707245"/>
    <w:rsid w:val="00712EE0"/>
    <w:rsid w:val="0071716F"/>
    <w:rsid w:val="0072215B"/>
    <w:rsid w:val="00723286"/>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58EE"/>
    <w:rsid w:val="0077739D"/>
    <w:rsid w:val="007806D4"/>
    <w:rsid w:val="0078132A"/>
    <w:rsid w:val="00782019"/>
    <w:rsid w:val="0078202A"/>
    <w:rsid w:val="00785325"/>
    <w:rsid w:val="00790C1A"/>
    <w:rsid w:val="00790E52"/>
    <w:rsid w:val="00792E46"/>
    <w:rsid w:val="00795CE3"/>
    <w:rsid w:val="007A0DD5"/>
    <w:rsid w:val="007A1ABA"/>
    <w:rsid w:val="007A25A8"/>
    <w:rsid w:val="007A2B3C"/>
    <w:rsid w:val="007A4CC0"/>
    <w:rsid w:val="007B0E0D"/>
    <w:rsid w:val="007B448D"/>
    <w:rsid w:val="007B6958"/>
    <w:rsid w:val="007C4D7C"/>
    <w:rsid w:val="007C4FC7"/>
    <w:rsid w:val="007C5134"/>
    <w:rsid w:val="007C6CD3"/>
    <w:rsid w:val="007C7AD1"/>
    <w:rsid w:val="007D18C5"/>
    <w:rsid w:val="007D2543"/>
    <w:rsid w:val="007D4645"/>
    <w:rsid w:val="007D4E0F"/>
    <w:rsid w:val="007D6D8D"/>
    <w:rsid w:val="007D7972"/>
    <w:rsid w:val="007E1BC3"/>
    <w:rsid w:val="007E32FC"/>
    <w:rsid w:val="007E503E"/>
    <w:rsid w:val="007E6F05"/>
    <w:rsid w:val="007E7DD4"/>
    <w:rsid w:val="007F1451"/>
    <w:rsid w:val="007F3488"/>
    <w:rsid w:val="007F4057"/>
    <w:rsid w:val="007F43B4"/>
    <w:rsid w:val="007F4ED0"/>
    <w:rsid w:val="007F566C"/>
    <w:rsid w:val="007F64F9"/>
    <w:rsid w:val="007F7B65"/>
    <w:rsid w:val="007F7F91"/>
    <w:rsid w:val="00801F35"/>
    <w:rsid w:val="0080399F"/>
    <w:rsid w:val="00805C67"/>
    <w:rsid w:val="00807736"/>
    <w:rsid w:val="00815878"/>
    <w:rsid w:val="0082010D"/>
    <w:rsid w:val="00821C04"/>
    <w:rsid w:val="0083002A"/>
    <w:rsid w:val="00830884"/>
    <w:rsid w:val="00832757"/>
    <w:rsid w:val="00832BFA"/>
    <w:rsid w:val="00832FE5"/>
    <w:rsid w:val="0084114B"/>
    <w:rsid w:val="00841573"/>
    <w:rsid w:val="00841CA9"/>
    <w:rsid w:val="00842ED4"/>
    <w:rsid w:val="00845EA4"/>
    <w:rsid w:val="00847A1D"/>
    <w:rsid w:val="008550F0"/>
    <w:rsid w:val="00855650"/>
    <w:rsid w:val="00857BD3"/>
    <w:rsid w:val="00860037"/>
    <w:rsid w:val="00860FEF"/>
    <w:rsid w:val="008618D9"/>
    <w:rsid w:val="0086361E"/>
    <w:rsid w:val="00863C99"/>
    <w:rsid w:val="008649E5"/>
    <w:rsid w:val="00864F72"/>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380D"/>
    <w:rsid w:val="008C508D"/>
    <w:rsid w:val="008D04B8"/>
    <w:rsid w:val="008D1236"/>
    <w:rsid w:val="008E215F"/>
    <w:rsid w:val="008E4231"/>
    <w:rsid w:val="008E586E"/>
    <w:rsid w:val="008F05C2"/>
    <w:rsid w:val="008F52F4"/>
    <w:rsid w:val="008F6A42"/>
    <w:rsid w:val="008F7D31"/>
    <w:rsid w:val="009007FC"/>
    <w:rsid w:val="0090282D"/>
    <w:rsid w:val="00903BE5"/>
    <w:rsid w:val="009049BE"/>
    <w:rsid w:val="00907229"/>
    <w:rsid w:val="009073DD"/>
    <w:rsid w:val="009111EA"/>
    <w:rsid w:val="0091170B"/>
    <w:rsid w:val="00912837"/>
    <w:rsid w:val="0091304F"/>
    <w:rsid w:val="009133A9"/>
    <w:rsid w:val="009159DA"/>
    <w:rsid w:val="00920D15"/>
    <w:rsid w:val="009210A6"/>
    <w:rsid w:val="00926FCD"/>
    <w:rsid w:val="00927607"/>
    <w:rsid w:val="00931E3D"/>
    <w:rsid w:val="0094005B"/>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F96"/>
    <w:rsid w:val="009A22A3"/>
    <w:rsid w:val="009A33AC"/>
    <w:rsid w:val="009A33BE"/>
    <w:rsid w:val="009A5AE2"/>
    <w:rsid w:val="009A5D8D"/>
    <w:rsid w:val="009A745E"/>
    <w:rsid w:val="009B1106"/>
    <w:rsid w:val="009B1EAF"/>
    <w:rsid w:val="009B38C8"/>
    <w:rsid w:val="009B3FAA"/>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11ABF"/>
    <w:rsid w:val="00A21B13"/>
    <w:rsid w:val="00A21E74"/>
    <w:rsid w:val="00A2508C"/>
    <w:rsid w:val="00A2572E"/>
    <w:rsid w:val="00A25FC0"/>
    <w:rsid w:val="00A262B6"/>
    <w:rsid w:val="00A26D41"/>
    <w:rsid w:val="00A27138"/>
    <w:rsid w:val="00A3359F"/>
    <w:rsid w:val="00A33A89"/>
    <w:rsid w:val="00A3728F"/>
    <w:rsid w:val="00A4105D"/>
    <w:rsid w:val="00A442A4"/>
    <w:rsid w:val="00A4466C"/>
    <w:rsid w:val="00A4628E"/>
    <w:rsid w:val="00A51216"/>
    <w:rsid w:val="00A5314A"/>
    <w:rsid w:val="00A67424"/>
    <w:rsid w:val="00A703CE"/>
    <w:rsid w:val="00A7188F"/>
    <w:rsid w:val="00A7216C"/>
    <w:rsid w:val="00A7622C"/>
    <w:rsid w:val="00A77949"/>
    <w:rsid w:val="00A8007D"/>
    <w:rsid w:val="00A80B43"/>
    <w:rsid w:val="00A8244C"/>
    <w:rsid w:val="00A83D36"/>
    <w:rsid w:val="00A85B97"/>
    <w:rsid w:val="00A86899"/>
    <w:rsid w:val="00A87174"/>
    <w:rsid w:val="00A923D9"/>
    <w:rsid w:val="00A93F22"/>
    <w:rsid w:val="00A94E2C"/>
    <w:rsid w:val="00A977D1"/>
    <w:rsid w:val="00AA0100"/>
    <w:rsid w:val="00AA0A4A"/>
    <w:rsid w:val="00AA27AB"/>
    <w:rsid w:val="00AA29E9"/>
    <w:rsid w:val="00AA38C5"/>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AC8"/>
    <w:rsid w:val="00AF420B"/>
    <w:rsid w:val="00AF6F6A"/>
    <w:rsid w:val="00B049EC"/>
    <w:rsid w:val="00B04DD6"/>
    <w:rsid w:val="00B078A6"/>
    <w:rsid w:val="00B10264"/>
    <w:rsid w:val="00B10FF6"/>
    <w:rsid w:val="00B1212B"/>
    <w:rsid w:val="00B14213"/>
    <w:rsid w:val="00B15800"/>
    <w:rsid w:val="00B173E2"/>
    <w:rsid w:val="00B177F2"/>
    <w:rsid w:val="00B26CCB"/>
    <w:rsid w:val="00B31114"/>
    <w:rsid w:val="00B31B5C"/>
    <w:rsid w:val="00B34D98"/>
    <w:rsid w:val="00B35503"/>
    <w:rsid w:val="00B37C1A"/>
    <w:rsid w:val="00B37E5F"/>
    <w:rsid w:val="00B408F8"/>
    <w:rsid w:val="00B45AA5"/>
    <w:rsid w:val="00B461BE"/>
    <w:rsid w:val="00B5088E"/>
    <w:rsid w:val="00B517B3"/>
    <w:rsid w:val="00B51D39"/>
    <w:rsid w:val="00B525A7"/>
    <w:rsid w:val="00B55C20"/>
    <w:rsid w:val="00B61D3E"/>
    <w:rsid w:val="00B61F76"/>
    <w:rsid w:val="00B626F5"/>
    <w:rsid w:val="00B66885"/>
    <w:rsid w:val="00B7058E"/>
    <w:rsid w:val="00B70873"/>
    <w:rsid w:val="00B70EC1"/>
    <w:rsid w:val="00B7103E"/>
    <w:rsid w:val="00B71315"/>
    <w:rsid w:val="00B7173A"/>
    <w:rsid w:val="00B72FDD"/>
    <w:rsid w:val="00B73E27"/>
    <w:rsid w:val="00B758E5"/>
    <w:rsid w:val="00B76F62"/>
    <w:rsid w:val="00B77B2E"/>
    <w:rsid w:val="00B8098C"/>
    <w:rsid w:val="00B83381"/>
    <w:rsid w:val="00B8390D"/>
    <w:rsid w:val="00B87E94"/>
    <w:rsid w:val="00B90D57"/>
    <w:rsid w:val="00B90ED9"/>
    <w:rsid w:val="00B95F1A"/>
    <w:rsid w:val="00BA0DB3"/>
    <w:rsid w:val="00BA0E31"/>
    <w:rsid w:val="00BA1DC5"/>
    <w:rsid w:val="00BA2FEE"/>
    <w:rsid w:val="00BA42E0"/>
    <w:rsid w:val="00BB1EC2"/>
    <w:rsid w:val="00BB2686"/>
    <w:rsid w:val="00BB62D7"/>
    <w:rsid w:val="00BC0C9A"/>
    <w:rsid w:val="00BC7BD0"/>
    <w:rsid w:val="00BD249F"/>
    <w:rsid w:val="00BD5CAE"/>
    <w:rsid w:val="00BD7C52"/>
    <w:rsid w:val="00BE1BBE"/>
    <w:rsid w:val="00BE32C7"/>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3126"/>
    <w:rsid w:val="00C14017"/>
    <w:rsid w:val="00C148AE"/>
    <w:rsid w:val="00C14B07"/>
    <w:rsid w:val="00C1506F"/>
    <w:rsid w:val="00C22D64"/>
    <w:rsid w:val="00C23B6F"/>
    <w:rsid w:val="00C31741"/>
    <w:rsid w:val="00C31CFE"/>
    <w:rsid w:val="00C33CFB"/>
    <w:rsid w:val="00C35B04"/>
    <w:rsid w:val="00C35CE7"/>
    <w:rsid w:val="00C37A09"/>
    <w:rsid w:val="00C412FF"/>
    <w:rsid w:val="00C41357"/>
    <w:rsid w:val="00C4233C"/>
    <w:rsid w:val="00C42EFC"/>
    <w:rsid w:val="00C446B2"/>
    <w:rsid w:val="00C45315"/>
    <w:rsid w:val="00C46DE0"/>
    <w:rsid w:val="00C52510"/>
    <w:rsid w:val="00C53FCC"/>
    <w:rsid w:val="00C55168"/>
    <w:rsid w:val="00C55E64"/>
    <w:rsid w:val="00C56885"/>
    <w:rsid w:val="00C57680"/>
    <w:rsid w:val="00C57997"/>
    <w:rsid w:val="00C57DE8"/>
    <w:rsid w:val="00C607C9"/>
    <w:rsid w:val="00C6230B"/>
    <w:rsid w:val="00C669B9"/>
    <w:rsid w:val="00C72D55"/>
    <w:rsid w:val="00C732C5"/>
    <w:rsid w:val="00C80261"/>
    <w:rsid w:val="00C80FE1"/>
    <w:rsid w:val="00C8246A"/>
    <w:rsid w:val="00C830CA"/>
    <w:rsid w:val="00C83120"/>
    <w:rsid w:val="00C84197"/>
    <w:rsid w:val="00C904A0"/>
    <w:rsid w:val="00C9115E"/>
    <w:rsid w:val="00C9167C"/>
    <w:rsid w:val="00C926A1"/>
    <w:rsid w:val="00C94AA0"/>
    <w:rsid w:val="00C95207"/>
    <w:rsid w:val="00C962CF"/>
    <w:rsid w:val="00CA1B76"/>
    <w:rsid w:val="00CA4E8C"/>
    <w:rsid w:val="00CA6573"/>
    <w:rsid w:val="00CA7887"/>
    <w:rsid w:val="00CB27A4"/>
    <w:rsid w:val="00CB621B"/>
    <w:rsid w:val="00CB65EC"/>
    <w:rsid w:val="00CB6E8A"/>
    <w:rsid w:val="00CC1DB1"/>
    <w:rsid w:val="00CC7573"/>
    <w:rsid w:val="00CC7CEF"/>
    <w:rsid w:val="00CD0468"/>
    <w:rsid w:val="00CD1491"/>
    <w:rsid w:val="00CD64DE"/>
    <w:rsid w:val="00CE50AD"/>
    <w:rsid w:val="00CE5195"/>
    <w:rsid w:val="00CE51E4"/>
    <w:rsid w:val="00CF10FC"/>
    <w:rsid w:val="00CF1E45"/>
    <w:rsid w:val="00CF6971"/>
    <w:rsid w:val="00CF7993"/>
    <w:rsid w:val="00D00AC1"/>
    <w:rsid w:val="00D014AF"/>
    <w:rsid w:val="00D03B93"/>
    <w:rsid w:val="00D12214"/>
    <w:rsid w:val="00D12D3B"/>
    <w:rsid w:val="00D16225"/>
    <w:rsid w:val="00D16547"/>
    <w:rsid w:val="00D2010F"/>
    <w:rsid w:val="00D20368"/>
    <w:rsid w:val="00D22035"/>
    <w:rsid w:val="00D24260"/>
    <w:rsid w:val="00D24BE6"/>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A6F"/>
    <w:rsid w:val="00D70AB8"/>
    <w:rsid w:val="00D7104A"/>
    <w:rsid w:val="00D718E2"/>
    <w:rsid w:val="00D74FDC"/>
    <w:rsid w:val="00D82506"/>
    <w:rsid w:val="00D871A9"/>
    <w:rsid w:val="00D9154A"/>
    <w:rsid w:val="00D91AF2"/>
    <w:rsid w:val="00D93271"/>
    <w:rsid w:val="00D96319"/>
    <w:rsid w:val="00DA0CA2"/>
    <w:rsid w:val="00DA158D"/>
    <w:rsid w:val="00DA4B87"/>
    <w:rsid w:val="00DB0766"/>
    <w:rsid w:val="00DB225F"/>
    <w:rsid w:val="00DB31F5"/>
    <w:rsid w:val="00DB4D86"/>
    <w:rsid w:val="00DB53F2"/>
    <w:rsid w:val="00DB55B5"/>
    <w:rsid w:val="00DB5D12"/>
    <w:rsid w:val="00DB6E5E"/>
    <w:rsid w:val="00DC0207"/>
    <w:rsid w:val="00DC1DD2"/>
    <w:rsid w:val="00DC638A"/>
    <w:rsid w:val="00DC68E2"/>
    <w:rsid w:val="00DC6A6C"/>
    <w:rsid w:val="00DC6CDC"/>
    <w:rsid w:val="00DC7A83"/>
    <w:rsid w:val="00DC7E64"/>
    <w:rsid w:val="00DD1BAF"/>
    <w:rsid w:val="00DD4CC6"/>
    <w:rsid w:val="00DD4E98"/>
    <w:rsid w:val="00DD58B8"/>
    <w:rsid w:val="00DD6441"/>
    <w:rsid w:val="00DD664B"/>
    <w:rsid w:val="00DE06FD"/>
    <w:rsid w:val="00DE2129"/>
    <w:rsid w:val="00DE28BF"/>
    <w:rsid w:val="00DE5048"/>
    <w:rsid w:val="00DE6690"/>
    <w:rsid w:val="00DE7637"/>
    <w:rsid w:val="00DF09B8"/>
    <w:rsid w:val="00DF15EE"/>
    <w:rsid w:val="00DF18E4"/>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21CDD"/>
    <w:rsid w:val="00E22360"/>
    <w:rsid w:val="00E23669"/>
    <w:rsid w:val="00E25B8B"/>
    <w:rsid w:val="00E25C3E"/>
    <w:rsid w:val="00E31D43"/>
    <w:rsid w:val="00E32EEE"/>
    <w:rsid w:val="00E33520"/>
    <w:rsid w:val="00E3623E"/>
    <w:rsid w:val="00E37775"/>
    <w:rsid w:val="00E40BC0"/>
    <w:rsid w:val="00E41A8D"/>
    <w:rsid w:val="00E427DF"/>
    <w:rsid w:val="00E43435"/>
    <w:rsid w:val="00E44C1B"/>
    <w:rsid w:val="00E52305"/>
    <w:rsid w:val="00E57493"/>
    <w:rsid w:val="00E61CDE"/>
    <w:rsid w:val="00E65459"/>
    <w:rsid w:val="00E67D3C"/>
    <w:rsid w:val="00E7006D"/>
    <w:rsid w:val="00E705F5"/>
    <w:rsid w:val="00E75BB5"/>
    <w:rsid w:val="00E80E37"/>
    <w:rsid w:val="00E83450"/>
    <w:rsid w:val="00E86739"/>
    <w:rsid w:val="00E90E54"/>
    <w:rsid w:val="00E94929"/>
    <w:rsid w:val="00E94FF3"/>
    <w:rsid w:val="00E9514D"/>
    <w:rsid w:val="00EA0F7F"/>
    <w:rsid w:val="00EA2C19"/>
    <w:rsid w:val="00EA379C"/>
    <w:rsid w:val="00EA37E1"/>
    <w:rsid w:val="00EA4780"/>
    <w:rsid w:val="00EA4DC3"/>
    <w:rsid w:val="00EA4F63"/>
    <w:rsid w:val="00EA5167"/>
    <w:rsid w:val="00EA7123"/>
    <w:rsid w:val="00EB37B1"/>
    <w:rsid w:val="00EC2DA8"/>
    <w:rsid w:val="00EC45FC"/>
    <w:rsid w:val="00EC4A4E"/>
    <w:rsid w:val="00EC6A8E"/>
    <w:rsid w:val="00EC6BCB"/>
    <w:rsid w:val="00ED073E"/>
    <w:rsid w:val="00ED2E55"/>
    <w:rsid w:val="00ED54D9"/>
    <w:rsid w:val="00ED5DDA"/>
    <w:rsid w:val="00ED7D48"/>
    <w:rsid w:val="00EE1352"/>
    <w:rsid w:val="00EE3E2A"/>
    <w:rsid w:val="00EE480B"/>
    <w:rsid w:val="00EE497D"/>
    <w:rsid w:val="00EE695C"/>
    <w:rsid w:val="00F02DE0"/>
    <w:rsid w:val="00F053FC"/>
    <w:rsid w:val="00F06CB3"/>
    <w:rsid w:val="00F079CC"/>
    <w:rsid w:val="00F07FC2"/>
    <w:rsid w:val="00F123A4"/>
    <w:rsid w:val="00F1519C"/>
    <w:rsid w:val="00F16359"/>
    <w:rsid w:val="00F21698"/>
    <w:rsid w:val="00F24A07"/>
    <w:rsid w:val="00F2514D"/>
    <w:rsid w:val="00F27F68"/>
    <w:rsid w:val="00F32463"/>
    <w:rsid w:val="00F3568E"/>
    <w:rsid w:val="00F35DBE"/>
    <w:rsid w:val="00F37880"/>
    <w:rsid w:val="00F42116"/>
    <w:rsid w:val="00F4377C"/>
    <w:rsid w:val="00F4491E"/>
    <w:rsid w:val="00F466A1"/>
    <w:rsid w:val="00F469C7"/>
    <w:rsid w:val="00F46C66"/>
    <w:rsid w:val="00F512B9"/>
    <w:rsid w:val="00F519EA"/>
    <w:rsid w:val="00F530D1"/>
    <w:rsid w:val="00F54463"/>
    <w:rsid w:val="00F54E38"/>
    <w:rsid w:val="00F551B0"/>
    <w:rsid w:val="00F62D24"/>
    <w:rsid w:val="00F6398A"/>
    <w:rsid w:val="00F762D5"/>
    <w:rsid w:val="00F76381"/>
    <w:rsid w:val="00F7668F"/>
    <w:rsid w:val="00F81765"/>
    <w:rsid w:val="00F83C99"/>
    <w:rsid w:val="00F841EA"/>
    <w:rsid w:val="00F8426B"/>
    <w:rsid w:val="00F8623A"/>
    <w:rsid w:val="00F8652F"/>
    <w:rsid w:val="00F90B7E"/>
    <w:rsid w:val="00F90CCF"/>
    <w:rsid w:val="00F92334"/>
    <w:rsid w:val="00FA0211"/>
    <w:rsid w:val="00FA0F1F"/>
    <w:rsid w:val="00FA26F7"/>
    <w:rsid w:val="00FA3C84"/>
    <w:rsid w:val="00FA4E53"/>
    <w:rsid w:val="00FB1E09"/>
    <w:rsid w:val="00FB6C65"/>
    <w:rsid w:val="00FC0ED3"/>
    <w:rsid w:val="00FC1289"/>
    <w:rsid w:val="00FC15D5"/>
    <w:rsid w:val="00FC7940"/>
    <w:rsid w:val="00FD0CFA"/>
    <w:rsid w:val="00FD0F89"/>
    <w:rsid w:val="00FD41C0"/>
    <w:rsid w:val="00FD46BA"/>
    <w:rsid w:val="00FD5D4A"/>
    <w:rsid w:val="00FD7489"/>
    <w:rsid w:val="00FE09B0"/>
    <w:rsid w:val="00FE0F9D"/>
    <w:rsid w:val="00FE10E6"/>
    <w:rsid w:val="00FE48CB"/>
    <w:rsid w:val="00FE6F33"/>
    <w:rsid w:val="00FF1D19"/>
    <w:rsid w:val="00FF24FD"/>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291854"/>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291854"/>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D3FE2-6424-4027-A326-85C985076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1753</TotalTime>
  <Pages>8</Pages>
  <Words>2270</Words>
  <Characters>12491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65</cp:revision>
  <cp:lastPrinted>2018-12-12T19:08:00Z</cp:lastPrinted>
  <dcterms:created xsi:type="dcterms:W3CDTF">2017-09-05T18:57:00Z</dcterms:created>
  <dcterms:modified xsi:type="dcterms:W3CDTF">2018-12-12T19:08:00Z</dcterms:modified>
</cp:coreProperties>
</file>