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3E52F356" w:rsidR="00DB3D8E" w:rsidRPr="0053533A" w:rsidRDefault="001A015C" w:rsidP="00DB3D8E">
      <w:pPr>
        <w:spacing w:line="240" w:lineRule="auto"/>
        <w:ind w:left="212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53533A">
        <w:rPr>
          <w:rFonts w:ascii="Arial" w:hAnsi="Arial" w:cs="Arial"/>
          <w:b/>
          <w:sz w:val="26"/>
          <w:szCs w:val="26"/>
        </w:rPr>
        <w:t>SALA SUPERIOR DEL TRIBUNAL DE JUSTICIA ADMINISTRATIVA DEL ESTADO DE OAXACA</w:t>
      </w:r>
      <w:r w:rsidR="00343291" w:rsidRPr="0053533A">
        <w:rPr>
          <w:rFonts w:ascii="Arial" w:hAnsi="Arial" w:cs="Arial"/>
          <w:b/>
          <w:sz w:val="26"/>
          <w:szCs w:val="26"/>
        </w:rPr>
        <w:t>.</w:t>
      </w:r>
    </w:p>
    <w:p w14:paraId="3194CFF0" w14:textId="40AD2F60" w:rsidR="00DB3D8E" w:rsidRPr="0053533A" w:rsidRDefault="0057148C" w:rsidP="00DB3D8E">
      <w:pPr>
        <w:spacing w:line="240" w:lineRule="auto"/>
        <w:ind w:left="2124"/>
        <w:jc w:val="both"/>
        <w:rPr>
          <w:rFonts w:ascii="Arial" w:hAnsi="Arial" w:cs="Arial"/>
          <w:b/>
          <w:sz w:val="26"/>
          <w:szCs w:val="26"/>
        </w:rPr>
      </w:pPr>
      <w:r w:rsidRPr="0053533A">
        <w:rPr>
          <w:rFonts w:ascii="Arial" w:hAnsi="Arial" w:cs="Arial"/>
          <w:b/>
          <w:sz w:val="26"/>
          <w:szCs w:val="26"/>
        </w:rPr>
        <w:t>RECURSO DE REVISIÓN</w:t>
      </w:r>
      <w:r w:rsidR="005B2E19" w:rsidRPr="0053533A">
        <w:rPr>
          <w:rFonts w:ascii="Arial" w:hAnsi="Arial" w:cs="Arial"/>
          <w:b/>
          <w:sz w:val="26"/>
          <w:szCs w:val="26"/>
        </w:rPr>
        <w:t xml:space="preserve">: </w:t>
      </w:r>
      <w:r w:rsidR="00646867" w:rsidRPr="0053533A">
        <w:rPr>
          <w:rFonts w:ascii="Arial" w:hAnsi="Arial" w:cs="Arial"/>
          <w:b/>
          <w:sz w:val="26"/>
          <w:szCs w:val="26"/>
        </w:rPr>
        <w:t>0166</w:t>
      </w:r>
      <w:r w:rsidR="005B2E19" w:rsidRPr="0053533A">
        <w:rPr>
          <w:rFonts w:ascii="Arial" w:hAnsi="Arial" w:cs="Arial"/>
          <w:b/>
          <w:sz w:val="26"/>
          <w:szCs w:val="26"/>
        </w:rPr>
        <w:t>/2020</w:t>
      </w:r>
      <w:r w:rsidR="00343291" w:rsidRPr="0053533A">
        <w:rPr>
          <w:rFonts w:ascii="Arial" w:hAnsi="Arial" w:cs="Arial"/>
          <w:b/>
          <w:sz w:val="26"/>
          <w:szCs w:val="26"/>
        </w:rPr>
        <w:t>.</w:t>
      </w:r>
    </w:p>
    <w:p w14:paraId="34F9EC46" w14:textId="7B361ADC" w:rsidR="00DB3D8E" w:rsidRPr="0053533A" w:rsidRDefault="0057148C" w:rsidP="00DB3D8E">
      <w:pPr>
        <w:spacing w:line="240" w:lineRule="auto"/>
        <w:ind w:left="2124"/>
        <w:jc w:val="both"/>
        <w:rPr>
          <w:rFonts w:ascii="Arial" w:hAnsi="Arial" w:cs="Arial"/>
          <w:b/>
          <w:sz w:val="26"/>
          <w:szCs w:val="26"/>
        </w:rPr>
      </w:pPr>
      <w:r w:rsidRPr="0053533A">
        <w:rPr>
          <w:rFonts w:ascii="Arial" w:hAnsi="Arial" w:cs="Arial"/>
          <w:b/>
          <w:sz w:val="26"/>
          <w:szCs w:val="26"/>
        </w:rPr>
        <w:t>EXPEDIENTE:</w:t>
      </w:r>
      <w:r w:rsidR="005B2E19" w:rsidRPr="0053533A">
        <w:rPr>
          <w:rFonts w:ascii="Arial" w:hAnsi="Arial" w:cs="Arial"/>
          <w:b/>
          <w:sz w:val="26"/>
          <w:szCs w:val="26"/>
        </w:rPr>
        <w:t xml:space="preserve"> </w:t>
      </w:r>
      <w:r w:rsidR="00646867" w:rsidRPr="0053533A">
        <w:rPr>
          <w:rFonts w:ascii="Arial" w:hAnsi="Arial" w:cs="Arial"/>
          <w:b/>
          <w:sz w:val="26"/>
          <w:szCs w:val="26"/>
        </w:rPr>
        <w:t>0129</w:t>
      </w:r>
      <w:r w:rsidR="00857D8C" w:rsidRPr="0053533A">
        <w:rPr>
          <w:rFonts w:ascii="Arial" w:hAnsi="Arial" w:cs="Arial"/>
          <w:b/>
          <w:sz w:val="26"/>
          <w:szCs w:val="26"/>
        </w:rPr>
        <w:t>/2019</w:t>
      </w:r>
      <w:r w:rsidR="00343291" w:rsidRPr="0053533A">
        <w:rPr>
          <w:rFonts w:ascii="Arial" w:hAnsi="Arial" w:cs="Arial"/>
          <w:b/>
          <w:sz w:val="26"/>
          <w:szCs w:val="26"/>
        </w:rPr>
        <w:t xml:space="preserve"> </w:t>
      </w:r>
      <w:r w:rsidR="00646867" w:rsidRPr="0053533A">
        <w:rPr>
          <w:rFonts w:ascii="Arial" w:hAnsi="Arial" w:cs="Arial"/>
          <w:b/>
          <w:sz w:val="26"/>
          <w:szCs w:val="26"/>
        </w:rPr>
        <w:t xml:space="preserve">DE LA CUARTA </w:t>
      </w:r>
      <w:r w:rsidR="00DB3D8E" w:rsidRPr="0053533A">
        <w:rPr>
          <w:rFonts w:ascii="Arial" w:hAnsi="Arial" w:cs="Arial"/>
          <w:b/>
          <w:sz w:val="26"/>
          <w:szCs w:val="26"/>
        </w:rPr>
        <w:t>SALA UNITARIA DE</w:t>
      </w:r>
      <w:r w:rsidR="00781516" w:rsidRPr="0053533A">
        <w:rPr>
          <w:rFonts w:ascii="Arial" w:hAnsi="Arial" w:cs="Arial"/>
          <w:b/>
          <w:sz w:val="26"/>
          <w:szCs w:val="26"/>
        </w:rPr>
        <w:t xml:space="preserve"> PRIMERA</w:t>
      </w:r>
      <w:r w:rsidR="00DB3D8E" w:rsidRPr="0053533A">
        <w:rPr>
          <w:rFonts w:ascii="Arial" w:hAnsi="Arial" w:cs="Arial"/>
          <w:b/>
          <w:sz w:val="26"/>
          <w:szCs w:val="26"/>
        </w:rPr>
        <w:t xml:space="preserve"> INSTANCIA</w:t>
      </w:r>
      <w:r w:rsidR="00343291" w:rsidRPr="0053533A">
        <w:rPr>
          <w:rFonts w:ascii="Arial" w:hAnsi="Arial" w:cs="Arial"/>
          <w:b/>
          <w:sz w:val="26"/>
          <w:szCs w:val="26"/>
        </w:rPr>
        <w:t>.</w:t>
      </w:r>
    </w:p>
    <w:p w14:paraId="72EA1B35" w14:textId="6ED910EE" w:rsidR="00DB3D8E" w:rsidRPr="0053533A" w:rsidRDefault="00580FDE" w:rsidP="00DB3D8E">
      <w:pPr>
        <w:spacing w:line="240" w:lineRule="auto"/>
        <w:ind w:left="2124"/>
        <w:jc w:val="both"/>
        <w:rPr>
          <w:rFonts w:ascii="Arial" w:hAnsi="Arial" w:cs="Arial"/>
          <w:b/>
          <w:sz w:val="26"/>
          <w:szCs w:val="26"/>
        </w:rPr>
      </w:pPr>
      <w:r w:rsidRPr="0053533A">
        <w:rPr>
          <w:rFonts w:ascii="Arial" w:hAnsi="Arial" w:cs="Arial"/>
          <w:b/>
          <w:sz w:val="26"/>
          <w:szCs w:val="26"/>
        </w:rPr>
        <w:t xml:space="preserve">PONENTE: </w:t>
      </w:r>
      <w:r w:rsidR="007C58BF" w:rsidRPr="0053533A">
        <w:rPr>
          <w:rFonts w:ascii="Arial" w:hAnsi="Arial" w:cs="Arial"/>
          <w:b/>
          <w:sz w:val="26"/>
          <w:szCs w:val="26"/>
        </w:rPr>
        <w:t>MAGISTRADO</w:t>
      </w:r>
      <w:r w:rsidR="005B2E19" w:rsidRPr="0053533A">
        <w:rPr>
          <w:rFonts w:ascii="Arial" w:hAnsi="Arial" w:cs="Arial"/>
          <w:b/>
          <w:sz w:val="26"/>
          <w:szCs w:val="26"/>
        </w:rPr>
        <w:t xml:space="preserve"> PAULO JOSÉ LUIS TAPIA PALACIOS</w:t>
      </w:r>
      <w:r w:rsidR="00DB3D8E" w:rsidRPr="0053533A">
        <w:rPr>
          <w:rFonts w:ascii="Arial" w:hAnsi="Arial" w:cs="Arial"/>
          <w:b/>
          <w:sz w:val="26"/>
          <w:szCs w:val="26"/>
        </w:rPr>
        <w:t>.</w:t>
      </w:r>
    </w:p>
    <w:p w14:paraId="1A22C208" w14:textId="77777777" w:rsidR="00DB3D8E" w:rsidRPr="0053533A" w:rsidRDefault="00DB3D8E" w:rsidP="00DB3D8E">
      <w:pPr>
        <w:spacing w:line="240" w:lineRule="auto"/>
        <w:ind w:left="2124"/>
        <w:jc w:val="both"/>
        <w:rPr>
          <w:rFonts w:ascii="Arial" w:hAnsi="Arial" w:cs="Arial"/>
          <w:b/>
          <w:sz w:val="26"/>
          <w:szCs w:val="26"/>
        </w:rPr>
      </w:pPr>
    </w:p>
    <w:p w14:paraId="427A7776" w14:textId="041A6EEE" w:rsidR="00DB3D8E" w:rsidRPr="0053533A" w:rsidRDefault="00DB3D8E" w:rsidP="00DB3D8E">
      <w:pPr>
        <w:spacing w:line="360" w:lineRule="auto"/>
        <w:jc w:val="both"/>
        <w:rPr>
          <w:rFonts w:ascii="Arial" w:hAnsi="Arial" w:cs="Arial"/>
          <w:b/>
          <w:sz w:val="26"/>
          <w:szCs w:val="26"/>
        </w:rPr>
      </w:pPr>
      <w:r w:rsidRPr="0053533A">
        <w:rPr>
          <w:rFonts w:ascii="Arial" w:hAnsi="Arial" w:cs="Arial"/>
          <w:b/>
          <w:sz w:val="26"/>
          <w:szCs w:val="26"/>
        </w:rPr>
        <w:t xml:space="preserve">OAXACA DE JUÁREZ, OAXACA A </w:t>
      </w:r>
      <w:r w:rsidR="009713E4">
        <w:rPr>
          <w:rFonts w:ascii="Arial" w:hAnsi="Arial" w:cs="Arial"/>
          <w:b/>
          <w:sz w:val="26"/>
          <w:szCs w:val="26"/>
        </w:rPr>
        <w:t xml:space="preserve">ONCE DE NOVIEMBRE </w:t>
      </w:r>
      <w:r w:rsidRPr="0053533A">
        <w:rPr>
          <w:rFonts w:ascii="Arial" w:hAnsi="Arial" w:cs="Arial"/>
          <w:b/>
          <w:sz w:val="26"/>
          <w:szCs w:val="26"/>
        </w:rPr>
        <w:t xml:space="preserve">DE DOS MIL </w:t>
      </w:r>
      <w:r w:rsidR="00E938AC" w:rsidRPr="0053533A">
        <w:rPr>
          <w:rFonts w:ascii="Arial" w:hAnsi="Arial" w:cs="Arial"/>
          <w:b/>
          <w:sz w:val="26"/>
          <w:szCs w:val="26"/>
        </w:rPr>
        <w:t>VEINTIUNO. -</w:t>
      </w:r>
      <w:r w:rsidRPr="0053533A">
        <w:rPr>
          <w:rFonts w:ascii="Arial" w:hAnsi="Arial" w:cs="Arial"/>
          <w:b/>
          <w:sz w:val="26"/>
          <w:szCs w:val="26"/>
        </w:rPr>
        <w:t xml:space="preserve"> - - - - - - - - - - - - - - - - - - - - - - - - - </w:t>
      </w:r>
      <w:r w:rsidR="0072190A" w:rsidRPr="0053533A">
        <w:rPr>
          <w:rFonts w:ascii="Arial" w:hAnsi="Arial" w:cs="Arial"/>
          <w:b/>
          <w:sz w:val="26"/>
          <w:szCs w:val="26"/>
        </w:rPr>
        <w:t xml:space="preserve">- - - - - - - - - - - - - </w:t>
      </w:r>
    </w:p>
    <w:p w14:paraId="6F45B970" w14:textId="5FE938CA" w:rsidR="00DB3D8E" w:rsidRPr="0053533A" w:rsidRDefault="00DB3D8E" w:rsidP="00C7666E">
      <w:pPr>
        <w:spacing w:line="360" w:lineRule="auto"/>
        <w:ind w:firstLine="708"/>
        <w:jc w:val="both"/>
        <w:rPr>
          <w:rFonts w:ascii="Arial" w:hAnsi="Arial" w:cs="Arial"/>
          <w:b/>
          <w:bCs/>
          <w:sz w:val="26"/>
          <w:szCs w:val="26"/>
        </w:rPr>
      </w:pPr>
      <w:r w:rsidRPr="0053533A">
        <w:rPr>
          <w:rFonts w:ascii="Arial" w:hAnsi="Arial" w:cs="Arial"/>
          <w:sz w:val="26"/>
          <w:szCs w:val="26"/>
        </w:rPr>
        <w:t xml:space="preserve">Por recibido el </w:t>
      </w:r>
      <w:r w:rsidR="00BE7227" w:rsidRPr="0053533A">
        <w:rPr>
          <w:rFonts w:ascii="Arial" w:hAnsi="Arial" w:cs="Arial"/>
          <w:sz w:val="26"/>
          <w:szCs w:val="26"/>
        </w:rPr>
        <w:t xml:space="preserve">cuaderno de revisión </w:t>
      </w:r>
      <w:r w:rsidR="00BE7227" w:rsidRPr="0053533A">
        <w:rPr>
          <w:rFonts w:ascii="Arial" w:hAnsi="Arial" w:cs="Arial"/>
          <w:b/>
          <w:sz w:val="26"/>
          <w:szCs w:val="26"/>
        </w:rPr>
        <w:t>0166/2020</w:t>
      </w:r>
      <w:r w:rsidRPr="0053533A">
        <w:rPr>
          <w:rFonts w:ascii="Arial" w:hAnsi="Arial" w:cs="Arial"/>
          <w:sz w:val="26"/>
          <w:szCs w:val="26"/>
        </w:rPr>
        <w:t>, que remite la Secretaría General de Acuerdos, con motivo del recu</w:t>
      </w:r>
      <w:r w:rsidR="00395933" w:rsidRPr="0053533A">
        <w:rPr>
          <w:rFonts w:ascii="Arial" w:hAnsi="Arial" w:cs="Arial"/>
          <w:sz w:val="26"/>
          <w:szCs w:val="26"/>
        </w:rPr>
        <w:t>rso de revisión interpuesto por</w:t>
      </w:r>
      <w:r w:rsidR="00602A6F" w:rsidRPr="0053533A">
        <w:rPr>
          <w:rFonts w:ascii="Arial" w:hAnsi="Arial" w:cs="Arial"/>
          <w:sz w:val="26"/>
          <w:szCs w:val="26"/>
        </w:rPr>
        <w:t xml:space="preserve"> </w:t>
      </w:r>
      <w:r w:rsidR="00EA2496" w:rsidRPr="0053533A">
        <w:rPr>
          <w:rFonts w:ascii="Arial" w:hAnsi="Arial" w:cs="Arial"/>
          <w:sz w:val="26"/>
          <w:szCs w:val="26"/>
        </w:rPr>
        <w:t>quien se ostenta como</w:t>
      </w:r>
      <w:r w:rsidR="00EA2496" w:rsidRPr="0053533A">
        <w:rPr>
          <w:rFonts w:ascii="Arial" w:hAnsi="Arial" w:cs="Arial"/>
          <w:b/>
          <w:sz w:val="26"/>
          <w:szCs w:val="26"/>
        </w:rPr>
        <w:t xml:space="preserve"> </w:t>
      </w:r>
      <w:r w:rsidR="00A752EA" w:rsidRPr="0053533A">
        <w:rPr>
          <w:rFonts w:ascii="Arial" w:hAnsi="Arial" w:cs="Arial"/>
          <w:b/>
          <w:sz w:val="26"/>
          <w:szCs w:val="26"/>
        </w:rPr>
        <w:t xml:space="preserve">EL DIRECTOR GENERAL DE LA </w:t>
      </w:r>
      <w:r w:rsidR="00724161" w:rsidRPr="0053533A">
        <w:rPr>
          <w:rFonts w:ascii="Arial" w:hAnsi="Arial" w:cs="Arial"/>
          <w:b/>
          <w:sz w:val="26"/>
          <w:szCs w:val="26"/>
        </w:rPr>
        <w:t>POLICÍA VIAL ESTATAL</w:t>
      </w:r>
      <w:r w:rsidR="00A752EA" w:rsidRPr="0053533A">
        <w:rPr>
          <w:rFonts w:ascii="Arial" w:hAnsi="Arial" w:cs="Arial"/>
          <w:b/>
          <w:sz w:val="26"/>
          <w:szCs w:val="26"/>
        </w:rPr>
        <w:t>, DEPENDIENTE DE LA SECRETARÍA DE SEGURIDAD PÚBLICA DE OAXACA</w:t>
      </w:r>
      <w:r w:rsidR="00A752EA" w:rsidRPr="0053533A">
        <w:rPr>
          <w:rFonts w:ascii="Arial" w:hAnsi="Arial" w:cs="Arial"/>
          <w:sz w:val="26"/>
          <w:szCs w:val="26"/>
        </w:rPr>
        <w:t>,</w:t>
      </w:r>
      <w:r w:rsidR="00C7666E" w:rsidRPr="0053533A">
        <w:rPr>
          <w:rFonts w:ascii="Arial" w:hAnsi="Arial" w:cs="Arial"/>
          <w:sz w:val="26"/>
          <w:szCs w:val="26"/>
        </w:rPr>
        <w:t xml:space="preserve"> </w:t>
      </w:r>
      <w:r w:rsidR="00195C28" w:rsidRPr="0053533A">
        <w:rPr>
          <w:rFonts w:ascii="Arial" w:hAnsi="Arial" w:cs="Arial"/>
          <w:sz w:val="26"/>
          <w:szCs w:val="26"/>
        </w:rPr>
        <w:t xml:space="preserve">en contra </w:t>
      </w:r>
      <w:r w:rsidR="00EC3CB8" w:rsidRPr="0053533A">
        <w:rPr>
          <w:rFonts w:ascii="Arial" w:hAnsi="Arial" w:cs="Arial"/>
          <w:sz w:val="26"/>
          <w:szCs w:val="26"/>
        </w:rPr>
        <w:t>de</w:t>
      </w:r>
      <w:r w:rsidR="0057148C" w:rsidRPr="0053533A">
        <w:rPr>
          <w:rFonts w:ascii="Arial" w:hAnsi="Arial" w:cs="Arial"/>
          <w:sz w:val="26"/>
          <w:szCs w:val="26"/>
        </w:rPr>
        <w:t xml:space="preserve"> </w:t>
      </w:r>
      <w:r w:rsidR="00EC3CB8" w:rsidRPr="0053533A">
        <w:rPr>
          <w:rFonts w:ascii="Arial" w:hAnsi="Arial" w:cs="Arial"/>
          <w:sz w:val="26"/>
          <w:szCs w:val="26"/>
        </w:rPr>
        <w:t>l</w:t>
      </w:r>
      <w:r w:rsidR="0057148C" w:rsidRPr="0053533A">
        <w:rPr>
          <w:rFonts w:ascii="Arial" w:hAnsi="Arial" w:cs="Arial"/>
          <w:sz w:val="26"/>
          <w:szCs w:val="26"/>
        </w:rPr>
        <w:t xml:space="preserve">a sentencia de </w:t>
      </w:r>
      <w:r w:rsidR="00BE7227" w:rsidRPr="0053533A">
        <w:rPr>
          <w:rFonts w:ascii="Arial" w:hAnsi="Arial" w:cs="Arial"/>
          <w:sz w:val="26"/>
          <w:szCs w:val="26"/>
        </w:rPr>
        <w:t>diez</w:t>
      </w:r>
      <w:r w:rsidR="00A752EA" w:rsidRPr="0053533A">
        <w:rPr>
          <w:rFonts w:ascii="Arial" w:hAnsi="Arial" w:cs="Arial"/>
          <w:sz w:val="26"/>
          <w:szCs w:val="26"/>
        </w:rPr>
        <w:t xml:space="preserve"> de marzo </w:t>
      </w:r>
      <w:r w:rsidR="005B2E19" w:rsidRPr="0053533A">
        <w:rPr>
          <w:rFonts w:ascii="Arial" w:hAnsi="Arial" w:cs="Arial"/>
          <w:sz w:val="26"/>
          <w:szCs w:val="26"/>
        </w:rPr>
        <w:t>de dos mil veinte</w:t>
      </w:r>
      <w:r w:rsidR="00400D95" w:rsidRPr="0053533A">
        <w:rPr>
          <w:rFonts w:ascii="Arial" w:hAnsi="Arial" w:cs="Arial"/>
          <w:sz w:val="26"/>
          <w:szCs w:val="26"/>
        </w:rPr>
        <w:t xml:space="preserve">, </w:t>
      </w:r>
      <w:r w:rsidR="00E36FAC" w:rsidRPr="0053533A">
        <w:rPr>
          <w:rFonts w:ascii="Arial" w:hAnsi="Arial" w:cs="Arial"/>
          <w:sz w:val="26"/>
          <w:szCs w:val="26"/>
        </w:rPr>
        <w:t xml:space="preserve">dictada por la </w:t>
      </w:r>
      <w:r w:rsidR="00BE7227" w:rsidRPr="0053533A">
        <w:rPr>
          <w:rFonts w:ascii="Arial" w:hAnsi="Arial" w:cs="Arial"/>
          <w:sz w:val="26"/>
          <w:szCs w:val="26"/>
        </w:rPr>
        <w:t>Cuarta</w:t>
      </w:r>
      <w:r w:rsidR="006F0ECB" w:rsidRPr="0053533A">
        <w:rPr>
          <w:rFonts w:ascii="Arial" w:hAnsi="Arial" w:cs="Arial"/>
          <w:sz w:val="26"/>
          <w:szCs w:val="26"/>
        </w:rPr>
        <w:t xml:space="preserve"> Sala Unitaria de Primera </w:t>
      </w:r>
      <w:r w:rsidR="00E36FAC" w:rsidRPr="0053533A">
        <w:rPr>
          <w:rFonts w:ascii="Arial" w:hAnsi="Arial" w:cs="Arial"/>
          <w:sz w:val="26"/>
          <w:szCs w:val="26"/>
        </w:rPr>
        <w:t>Insta</w:t>
      </w:r>
      <w:r w:rsidR="002450A1" w:rsidRPr="0053533A">
        <w:rPr>
          <w:rFonts w:ascii="Arial" w:hAnsi="Arial" w:cs="Arial"/>
          <w:sz w:val="26"/>
          <w:szCs w:val="26"/>
        </w:rPr>
        <w:t>n</w:t>
      </w:r>
      <w:r w:rsidR="008C4794" w:rsidRPr="0053533A">
        <w:rPr>
          <w:rFonts w:ascii="Arial" w:hAnsi="Arial" w:cs="Arial"/>
          <w:sz w:val="26"/>
          <w:szCs w:val="26"/>
        </w:rPr>
        <w:t xml:space="preserve">cia en el </w:t>
      </w:r>
      <w:r w:rsidR="00F85019" w:rsidRPr="0053533A">
        <w:rPr>
          <w:rFonts w:ascii="Arial" w:hAnsi="Arial" w:cs="Arial"/>
          <w:sz w:val="26"/>
          <w:szCs w:val="26"/>
        </w:rPr>
        <w:t>expediente</w:t>
      </w:r>
      <w:r w:rsidR="00BE7227" w:rsidRPr="0053533A">
        <w:rPr>
          <w:rFonts w:ascii="Arial" w:hAnsi="Arial" w:cs="Arial"/>
          <w:sz w:val="26"/>
          <w:szCs w:val="26"/>
        </w:rPr>
        <w:t xml:space="preserve"> 0129</w:t>
      </w:r>
      <w:r w:rsidR="00E36FAC" w:rsidRPr="0053533A">
        <w:rPr>
          <w:rFonts w:ascii="Arial" w:hAnsi="Arial" w:cs="Arial"/>
          <w:sz w:val="26"/>
          <w:szCs w:val="26"/>
        </w:rPr>
        <w:t xml:space="preserve">/2019, </w:t>
      </w:r>
      <w:r w:rsidRPr="0053533A">
        <w:rPr>
          <w:rFonts w:ascii="Arial" w:hAnsi="Arial" w:cs="Arial"/>
          <w:sz w:val="26"/>
          <w:szCs w:val="26"/>
        </w:rPr>
        <w:t>relativo al juicio de nulidad promovido por</w:t>
      </w:r>
      <w:r w:rsidR="005B2E19" w:rsidRPr="0053533A">
        <w:rPr>
          <w:rFonts w:ascii="Arial" w:hAnsi="Arial" w:cs="Arial"/>
          <w:sz w:val="26"/>
          <w:szCs w:val="26"/>
        </w:rPr>
        <w:t xml:space="preserve"> </w:t>
      </w:r>
      <w:r w:rsidR="00633078">
        <w:rPr>
          <w:rFonts w:ascii="Arial" w:hAnsi="Arial" w:cs="Arial"/>
          <w:b/>
          <w:sz w:val="26"/>
          <w:szCs w:val="26"/>
        </w:rPr>
        <w:t>***********</w:t>
      </w:r>
      <w:r w:rsidR="00DD2887" w:rsidRPr="0053533A">
        <w:rPr>
          <w:rFonts w:ascii="Arial" w:hAnsi="Arial" w:cs="Arial"/>
          <w:sz w:val="26"/>
          <w:szCs w:val="26"/>
        </w:rPr>
        <w:t>,</w:t>
      </w:r>
      <w:r w:rsidR="00DD2887" w:rsidRPr="0053533A">
        <w:rPr>
          <w:rFonts w:ascii="Arial" w:hAnsi="Arial" w:cs="Arial"/>
          <w:b/>
          <w:sz w:val="26"/>
          <w:szCs w:val="26"/>
        </w:rPr>
        <w:t xml:space="preserve"> </w:t>
      </w:r>
      <w:r w:rsidR="00DD2887" w:rsidRPr="0053533A">
        <w:rPr>
          <w:rFonts w:ascii="Arial" w:hAnsi="Arial" w:cs="Arial"/>
          <w:bCs/>
          <w:sz w:val="26"/>
          <w:szCs w:val="26"/>
        </w:rPr>
        <w:t>en contra d</w:t>
      </w:r>
      <w:r w:rsidR="001C7A12" w:rsidRPr="0053533A">
        <w:rPr>
          <w:rFonts w:ascii="Arial" w:hAnsi="Arial" w:cs="Arial"/>
          <w:bCs/>
          <w:sz w:val="26"/>
          <w:szCs w:val="26"/>
        </w:rPr>
        <w:t xml:space="preserve">e </w:t>
      </w:r>
      <w:r w:rsidR="001C7A12" w:rsidRPr="0053533A">
        <w:rPr>
          <w:rFonts w:ascii="Arial" w:hAnsi="Arial" w:cs="Arial"/>
          <w:b/>
          <w:bCs/>
          <w:sz w:val="26"/>
          <w:szCs w:val="26"/>
        </w:rPr>
        <w:t xml:space="preserve">JUAN CARLOS BAÑOS LÓPEZ, </w:t>
      </w:r>
      <w:r w:rsidR="00F85019" w:rsidRPr="0053533A">
        <w:rPr>
          <w:rFonts w:ascii="Arial" w:hAnsi="Arial" w:cs="Arial"/>
          <w:b/>
          <w:bCs/>
          <w:sz w:val="26"/>
          <w:szCs w:val="26"/>
        </w:rPr>
        <w:t xml:space="preserve">POLICÍA </w:t>
      </w:r>
      <w:r w:rsidR="00724161" w:rsidRPr="0053533A">
        <w:rPr>
          <w:rFonts w:ascii="Arial" w:hAnsi="Arial" w:cs="Arial"/>
          <w:b/>
          <w:bCs/>
          <w:sz w:val="26"/>
          <w:szCs w:val="26"/>
        </w:rPr>
        <w:t>VIAL ESTATAL</w:t>
      </w:r>
      <w:r w:rsidR="00DD2887" w:rsidRPr="0053533A">
        <w:rPr>
          <w:rFonts w:ascii="Arial" w:hAnsi="Arial" w:cs="Arial"/>
          <w:bCs/>
          <w:sz w:val="26"/>
          <w:szCs w:val="26"/>
        </w:rPr>
        <w:t xml:space="preserve"> </w:t>
      </w:r>
      <w:r w:rsidR="00DD2887" w:rsidRPr="0053533A">
        <w:rPr>
          <w:rFonts w:ascii="Arial" w:hAnsi="Arial" w:cs="Arial"/>
          <w:b/>
          <w:sz w:val="26"/>
          <w:szCs w:val="26"/>
        </w:rPr>
        <w:t xml:space="preserve">CON NÚMERO </w:t>
      </w:r>
      <w:r w:rsidR="00BE7227" w:rsidRPr="0053533A">
        <w:rPr>
          <w:rFonts w:ascii="Arial" w:hAnsi="Arial" w:cs="Arial"/>
          <w:b/>
          <w:sz w:val="26"/>
          <w:szCs w:val="26"/>
        </w:rPr>
        <w:t>ESTADÍSTICO PV-207</w:t>
      </w:r>
      <w:r w:rsidR="00DD2887" w:rsidRPr="0053533A">
        <w:rPr>
          <w:rFonts w:ascii="Arial" w:hAnsi="Arial" w:cs="Arial"/>
          <w:sz w:val="26"/>
          <w:szCs w:val="26"/>
        </w:rPr>
        <w:t>,</w:t>
      </w:r>
      <w:r w:rsidR="00DD2887" w:rsidRPr="0053533A">
        <w:rPr>
          <w:rFonts w:ascii="Arial" w:hAnsi="Arial" w:cs="Arial"/>
          <w:b/>
          <w:sz w:val="26"/>
          <w:szCs w:val="26"/>
        </w:rPr>
        <w:t xml:space="preserve"> </w:t>
      </w:r>
      <w:r w:rsidR="00DD2887" w:rsidRPr="0053533A">
        <w:rPr>
          <w:rFonts w:ascii="Arial" w:hAnsi="Arial" w:cs="Arial"/>
          <w:b/>
          <w:bCs/>
          <w:sz w:val="26"/>
          <w:szCs w:val="26"/>
        </w:rPr>
        <w:t xml:space="preserve">ADSCRITO A LA DIRECCIÓN GENERAL DE LA </w:t>
      </w:r>
      <w:r w:rsidR="00724161" w:rsidRPr="0053533A">
        <w:rPr>
          <w:rFonts w:ascii="Arial" w:hAnsi="Arial" w:cs="Arial"/>
          <w:b/>
          <w:bCs/>
          <w:sz w:val="26"/>
          <w:szCs w:val="26"/>
        </w:rPr>
        <w:t>POLICÍA VIAL ESTATAL</w:t>
      </w:r>
      <w:r w:rsidR="00DD2887" w:rsidRPr="0053533A">
        <w:rPr>
          <w:rFonts w:ascii="Arial" w:hAnsi="Arial" w:cs="Arial"/>
          <w:b/>
          <w:bCs/>
          <w:sz w:val="26"/>
          <w:szCs w:val="26"/>
        </w:rPr>
        <w:t>, DIRECCIÓN DE TRÁNSITO DE LA SECRETARÍA DE SEGURIDAD PÚBLICA DE OAXACA</w:t>
      </w:r>
      <w:r w:rsidR="00256468" w:rsidRPr="0053533A">
        <w:rPr>
          <w:rFonts w:ascii="Arial" w:hAnsi="Arial" w:cs="Arial"/>
          <w:sz w:val="26"/>
          <w:szCs w:val="26"/>
        </w:rPr>
        <w:t xml:space="preserve">; </w:t>
      </w:r>
      <w:r w:rsidRPr="0053533A">
        <w:rPr>
          <w:rFonts w:ascii="Arial" w:hAnsi="Arial" w:cs="Arial"/>
          <w:sz w:val="26"/>
          <w:szCs w:val="26"/>
        </w:rPr>
        <w:t>por lo que con fundamento en los artículos 23</w:t>
      </w:r>
      <w:r w:rsidR="00BB5C41" w:rsidRPr="0053533A">
        <w:rPr>
          <w:rFonts w:ascii="Arial" w:hAnsi="Arial" w:cs="Arial"/>
          <w:sz w:val="26"/>
          <w:szCs w:val="26"/>
        </w:rPr>
        <w:t>7</w:t>
      </w:r>
      <w:r w:rsidRPr="0053533A">
        <w:rPr>
          <w:rFonts w:ascii="Arial" w:hAnsi="Arial" w:cs="Arial"/>
          <w:sz w:val="26"/>
          <w:szCs w:val="26"/>
        </w:rPr>
        <w:t xml:space="preserve"> y 238 de la Ley de Procedimiento y Justicia Administrativa para el Estado de Oaxaca, se admite. En consecuencia, se procede a dictar resolución en los siguientes </w:t>
      </w:r>
      <w:r w:rsidR="00E938AC" w:rsidRPr="0053533A">
        <w:rPr>
          <w:rFonts w:ascii="Arial" w:hAnsi="Arial" w:cs="Arial"/>
          <w:sz w:val="26"/>
          <w:szCs w:val="26"/>
        </w:rPr>
        <w:t xml:space="preserve">términos: </w:t>
      </w:r>
    </w:p>
    <w:p w14:paraId="60E7FA24" w14:textId="77777777" w:rsidR="00DB3D8E" w:rsidRPr="0053533A" w:rsidRDefault="00DB3D8E" w:rsidP="00DB3D8E">
      <w:pPr>
        <w:spacing w:line="360" w:lineRule="auto"/>
        <w:jc w:val="center"/>
        <w:rPr>
          <w:rFonts w:ascii="Arial" w:hAnsi="Arial" w:cs="Arial"/>
          <w:b/>
          <w:bCs/>
          <w:sz w:val="26"/>
          <w:szCs w:val="26"/>
        </w:rPr>
      </w:pPr>
      <w:r w:rsidRPr="0053533A">
        <w:rPr>
          <w:rFonts w:ascii="Arial" w:hAnsi="Arial" w:cs="Arial"/>
          <w:b/>
          <w:bCs/>
          <w:sz w:val="26"/>
          <w:szCs w:val="26"/>
        </w:rPr>
        <w:t>R E S U L T A N D O</w:t>
      </w:r>
    </w:p>
    <w:p w14:paraId="3E742C0B" w14:textId="3F39887C" w:rsidR="00DB3D8E" w:rsidRPr="0053533A" w:rsidRDefault="00DB3D8E" w:rsidP="00EF7CCD">
      <w:pPr>
        <w:spacing w:line="360" w:lineRule="auto"/>
        <w:ind w:firstLine="708"/>
        <w:jc w:val="both"/>
        <w:rPr>
          <w:rFonts w:ascii="Arial" w:hAnsi="Arial" w:cs="Arial"/>
          <w:sz w:val="26"/>
          <w:szCs w:val="26"/>
        </w:rPr>
      </w:pPr>
      <w:r w:rsidRPr="0053533A">
        <w:rPr>
          <w:rFonts w:ascii="Arial" w:hAnsi="Arial" w:cs="Arial"/>
          <w:b/>
          <w:bCs/>
          <w:sz w:val="26"/>
          <w:szCs w:val="26"/>
        </w:rPr>
        <w:t xml:space="preserve">PRIMERO. </w:t>
      </w:r>
      <w:r w:rsidRPr="0053533A">
        <w:rPr>
          <w:rFonts w:ascii="Arial" w:hAnsi="Arial" w:cs="Arial"/>
          <w:sz w:val="26"/>
          <w:szCs w:val="26"/>
        </w:rPr>
        <w:t>Inconforme con</w:t>
      </w:r>
      <w:r w:rsidR="00AF6F9F" w:rsidRPr="0053533A">
        <w:rPr>
          <w:rFonts w:ascii="Arial" w:hAnsi="Arial" w:cs="Arial"/>
          <w:sz w:val="26"/>
          <w:szCs w:val="26"/>
        </w:rPr>
        <w:t xml:space="preserve"> </w:t>
      </w:r>
      <w:r w:rsidR="0004229E" w:rsidRPr="0053533A">
        <w:rPr>
          <w:rFonts w:ascii="Arial" w:hAnsi="Arial" w:cs="Arial"/>
          <w:sz w:val="26"/>
          <w:szCs w:val="26"/>
        </w:rPr>
        <w:t xml:space="preserve">la sentencia </w:t>
      </w:r>
      <w:r w:rsidR="00A455E9" w:rsidRPr="0053533A">
        <w:rPr>
          <w:rFonts w:ascii="Arial" w:hAnsi="Arial" w:cs="Arial"/>
          <w:sz w:val="26"/>
          <w:szCs w:val="26"/>
        </w:rPr>
        <w:t xml:space="preserve">de </w:t>
      </w:r>
      <w:r w:rsidR="00692CAC" w:rsidRPr="0053533A">
        <w:rPr>
          <w:rFonts w:ascii="Arial" w:hAnsi="Arial" w:cs="Arial"/>
          <w:sz w:val="26"/>
          <w:szCs w:val="26"/>
        </w:rPr>
        <w:t xml:space="preserve">diez </w:t>
      </w:r>
      <w:r w:rsidR="00A455E9" w:rsidRPr="0053533A">
        <w:rPr>
          <w:rFonts w:ascii="Arial" w:hAnsi="Arial" w:cs="Arial"/>
          <w:sz w:val="26"/>
          <w:szCs w:val="26"/>
        </w:rPr>
        <w:t xml:space="preserve">de </w:t>
      </w:r>
      <w:r w:rsidR="00F478E1" w:rsidRPr="0053533A">
        <w:rPr>
          <w:rFonts w:ascii="Arial" w:hAnsi="Arial" w:cs="Arial"/>
          <w:sz w:val="26"/>
          <w:szCs w:val="26"/>
        </w:rPr>
        <w:t>marzo</w:t>
      </w:r>
      <w:r w:rsidR="00A455E9" w:rsidRPr="0053533A">
        <w:rPr>
          <w:rFonts w:ascii="Arial" w:hAnsi="Arial" w:cs="Arial"/>
          <w:sz w:val="26"/>
          <w:szCs w:val="26"/>
        </w:rPr>
        <w:t xml:space="preserve"> de dos mil veinte, dictada por la </w:t>
      </w:r>
      <w:r w:rsidR="00692CAC" w:rsidRPr="0053533A">
        <w:rPr>
          <w:rFonts w:ascii="Arial" w:hAnsi="Arial" w:cs="Arial"/>
          <w:sz w:val="26"/>
          <w:szCs w:val="26"/>
        </w:rPr>
        <w:t>Cuarta</w:t>
      </w:r>
      <w:r w:rsidR="00A455E9" w:rsidRPr="0053533A">
        <w:rPr>
          <w:rFonts w:ascii="Arial" w:hAnsi="Arial" w:cs="Arial"/>
          <w:sz w:val="26"/>
          <w:szCs w:val="26"/>
        </w:rPr>
        <w:t xml:space="preserve"> Sala Unitaria de Primera Instan</w:t>
      </w:r>
      <w:r w:rsidR="00692CAC" w:rsidRPr="0053533A">
        <w:rPr>
          <w:rFonts w:ascii="Arial" w:hAnsi="Arial" w:cs="Arial"/>
          <w:sz w:val="26"/>
          <w:szCs w:val="26"/>
        </w:rPr>
        <w:t>cia en el juicio de nulidad 0129</w:t>
      </w:r>
      <w:r w:rsidR="00A455E9" w:rsidRPr="0053533A">
        <w:rPr>
          <w:rFonts w:ascii="Arial" w:hAnsi="Arial" w:cs="Arial"/>
          <w:sz w:val="26"/>
          <w:szCs w:val="26"/>
        </w:rPr>
        <w:t>/2019</w:t>
      </w:r>
      <w:r w:rsidR="004B27D8" w:rsidRPr="0053533A">
        <w:rPr>
          <w:rFonts w:ascii="Arial" w:hAnsi="Arial" w:cs="Arial"/>
          <w:sz w:val="26"/>
          <w:szCs w:val="26"/>
        </w:rPr>
        <w:t>;</w:t>
      </w:r>
      <w:r w:rsidR="00692CAC" w:rsidRPr="0053533A">
        <w:rPr>
          <w:rFonts w:ascii="Arial" w:hAnsi="Arial" w:cs="Arial"/>
          <w:b/>
          <w:sz w:val="26"/>
          <w:szCs w:val="26"/>
        </w:rPr>
        <w:t xml:space="preserve"> </w:t>
      </w:r>
      <w:r w:rsidR="00692CAC" w:rsidRPr="0053533A">
        <w:rPr>
          <w:rFonts w:ascii="Arial" w:hAnsi="Arial" w:cs="Arial"/>
          <w:sz w:val="26"/>
          <w:szCs w:val="26"/>
        </w:rPr>
        <w:t>el que se ostenta como</w:t>
      </w:r>
      <w:r w:rsidR="00692CAC" w:rsidRPr="0053533A">
        <w:rPr>
          <w:rFonts w:ascii="Arial" w:hAnsi="Arial" w:cs="Arial"/>
          <w:b/>
          <w:sz w:val="26"/>
          <w:szCs w:val="26"/>
        </w:rPr>
        <w:t xml:space="preserve"> </w:t>
      </w:r>
      <w:r w:rsidR="00F478E1" w:rsidRPr="0053533A">
        <w:rPr>
          <w:rFonts w:ascii="Arial" w:hAnsi="Arial" w:cs="Arial"/>
          <w:b/>
          <w:sz w:val="26"/>
          <w:szCs w:val="26"/>
        </w:rPr>
        <w:t xml:space="preserve">DIRECTOR GENERAL DE LA </w:t>
      </w:r>
      <w:r w:rsidR="00724161" w:rsidRPr="0053533A">
        <w:rPr>
          <w:rFonts w:ascii="Arial" w:hAnsi="Arial" w:cs="Arial"/>
          <w:b/>
          <w:sz w:val="26"/>
          <w:szCs w:val="26"/>
        </w:rPr>
        <w:t>POLICÍA VIAL ESTATAL</w:t>
      </w:r>
      <w:r w:rsidR="00F478E1" w:rsidRPr="0053533A">
        <w:rPr>
          <w:rFonts w:ascii="Arial" w:hAnsi="Arial" w:cs="Arial"/>
          <w:b/>
          <w:sz w:val="26"/>
          <w:szCs w:val="26"/>
        </w:rPr>
        <w:t>, DEPENDIENTE DE LA SECRETARÍA DE SEGURIDAD PÚBLICA DE OAXACA</w:t>
      </w:r>
      <w:r w:rsidR="00F478E1" w:rsidRPr="0053533A">
        <w:rPr>
          <w:rFonts w:ascii="Arial" w:hAnsi="Arial" w:cs="Arial"/>
          <w:sz w:val="26"/>
          <w:szCs w:val="26"/>
        </w:rPr>
        <w:t>,</w:t>
      </w:r>
      <w:r w:rsidR="00DE3898" w:rsidRPr="0053533A">
        <w:rPr>
          <w:rFonts w:ascii="Arial" w:hAnsi="Arial" w:cs="Arial"/>
          <w:sz w:val="26"/>
          <w:szCs w:val="26"/>
        </w:rPr>
        <w:t xml:space="preserve"> </w:t>
      </w:r>
      <w:r w:rsidRPr="0053533A">
        <w:rPr>
          <w:rFonts w:ascii="Arial" w:hAnsi="Arial" w:cs="Arial"/>
          <w:sz w:val="26"/>
          <w:szCs w:val="26"/>
        </w:rPr>
        <w:t xml:space="preserve">interpuso en su contra recurso de </w:t>
      </w:r>
      <w:r w:rsidR="005B2040" w:rsidRPr="0053533A">
        <w:rPr>
          <w:rFonts w:ascii="Arial" w:hAnsi="Arial" w:cs="Arial"/>
          <w:sz w:val="26"/>
          <w:szCs w:val="26"/>
        </w:rPr>
        <w:t>revisión. -</w:t>
      </w:r>
      <w:r w:rsidR="0066033E" w:rsidRPr="0053533A">
        <w:rPr>
          <w:rFonts w:ascii="Arial" w:hAnsi="Arial" w:cs="Arial"/>
          <w:sz w:val="26"/>
          <w:szCs w:val="26"/>
        </w:rPr>
        <w:t xml:space="preserve"> - - </w:t>
      </w:r>
      <w:r w:rsidR="00BE226C" w:rsidRPr="0053533A">
        <w:rPr>
          <w:rFonts w:ascii="Arial" w:hAnsi="Arial" w:cs="Arial"/>
          <w:sz w:val="26"/>
          <w:szCs w:val="26"/>
        </w:rPr>
        <w:t xml:space="preserve">- - - - - - - - - - </w:t>
      </w:r>
      <w:r w:rsidR="0009162F" w:rsidRPr="0053533A">
        <w:rPr>
          <w:rFonts w:ascii="Arial" w:hAnsi="Arial" w:cs="Arial"/>
          <w:sz w:val="26"/>
          <w:szCs w:val="26"/>
        </w:rPr>
        <w:t xml:space="preserve">- - - - - - - - - - - - - - - - - </w:t>
      </w:r>
    </w:p>
    <w:p w14:paraId="09CA6A3B" w14:textId="7B52456D" w:rsidR="00DB3D8E" w:rsidRPr="0053533A" w:rsidRDefault="00DB3D8E" w:rsidP="00DB3D8E">
      <w:pPr>
        <w:spacing w:after="0" w:line="360" w:lineRule="auto"/>
        <w:ind w:firstLine="708"/>
        <w:jc w:val="both"/>
        <w:rPr>
          <w:rFonts w:ascii="Arial" w:hAnsi="Arial" w:cs="Arial"/>
          <w:bCs/>
          <w:sz w:val="26"/>
          <w:szCs w:val="26"/>
        </w:rPr>
      </w:pPr>
      <w:r w:rsidRPr="0053533A">
        <w:rPr>
          <w:rFonts w:ascii="Arial" w:hAnsi="Arial" w:cs="Arial"/>
          <w:b/>
          <w:bCs/>
          <w:sz w:val="26"/>
          <w:szCs w:val="26"/>
        </w:rPr>
        <w:t xml:space="preserve">SEGUNDO. </w:t>
      </w:r>
      <w:r w:rsidR="0004229E" w:rsidRPr="0053533A">
        <w:rPr>
          <w:rFonts w:ascii="Arial" w:hAnsi="Arial" w:cs="Arial"/>
          <w:bCs/>
          <w:sz w:val="26"/>
          <w:szCs w:val="26"/>
        </w:rPr>
        <w:t>Los puntos resolutivos de la sentencia recurrida</w:t>
      </w:r>
      <w:r w:rsidR="00DE3898" w:rsidRPr="0053533A">
        <w:rPr>
          <w:rFonts w:ascii="Arial" w:hAnsi="Arial" w:cs="Arial"/>
          <w:bCs/>
          <w:sz w:val="26"/>
          <w:szCs w:val="26"/>
        </w:rPr>
        <w:t xml:space="preserve">, </w:t>
      </w:r>
      <w:r w:rsidR="0004229E" w:rsidRPr="0053533A">
        <w:rPr>
          <w:rFonts w:ascii="Arial" w:hAnsi="Arial" w:cs="Arial"/>
          <w:bCs/>
          <w:sz w:val="26"/>
          <w:szCs w:val="26"/>
        </w:rPr>
        <w:t>son los siguientes</w:t>
      </w:r>
      <w:r w:rsidRPr="0053533A">
        <w:rPr>
          <w:rFonts w:ascii="Arial" w:hAnsi="Arial" w:cs="Arial"/>
          <w:bCs/>
          <w:sz w:val="26"/>
          <w:szCs w:val="26"/>
        </w:rPr>
        <w:t>:</w:t>
      </w:r>
      <w:r w:rsidR="005B2AEE" w:rsidRPr="005B2AEE">
        <w:rPr>
          <w:rFonts w:ascii="Arial" w:hAnsi="Arial" w:cs="Arial"/>
          <w:sz w:val="26"/>
          <w:szCs w:val="26"/>
        </w:rPr>
        <w:t xml:space="preserve"> </w:t>
      </w:r>
      <w:r w:rsidR="005B2AEE" w:rsidRPr="0053533A">
        <w:rPr>
          <w:rFonts w:ascii="Arial" w:hAnsi="Arial" w:cs="Arial"/>
          <w:sz w:val="26"/>
          <w:szCs w:val="26"/>
        </w:rPr>
        <w:t>- - - - - - - - - - - - - - - - - - - - - - - - - - - - - -</w:t>
      </w:r>
      <w:r w:rsidR="005B2AEE">
        <w:rPr>
          <w:rFonts w:ascii="Arial" w:hAnsi="Arial" w:cs="Arial"/>
          <w:sz w:val="26"/>
          <w:szCs w:val="26"/>
        </w:rPr>
        <w:t xml:space="preserve"> - - - - - - - - - - - - -</w:t>
      </w:r>
    </w:p>
    <w:p w14:paraId="2DB56686" w14:textId="77777777" w:rsidR="00692CAC" w:rsidRPr="0053533A" w:rsidRDefault="00455330" w:rsidP="00692CAC">
      <w:pPr>
        <w:spacing w:line="360" w:lineRule="auto"/>
        <w:ind w:left="709" w:right="758"/>
        <w:jc w:val="both"/>
        <w:rPr>
          <w:rFonts w:ascii="Arial" w:eastAsia="Times New Roman" w:hAnsi="Arial" w:cs="Arial"/>
          <w:bCs/>
          <w:i/>
          <w:iCs/>
          <w:lang w:eastAsia="es-ES"/>
        </w:rPr>
      </w:pPr>
      <w:r w:rsidRPr="0053533A">
        <w:rPr>
          <w:rFonts w:ascii="Arial" w:eastAsia="Times New Roman" w:hAnsi="Arial" w:cs="Arial"/>
          <w:bCs/>
          <w:i/>
          <w:iCs/>
          <w:lang w:eastAsia="es-ES"/>
        </w:rPr>
        <w:t>“</w:t>
      </w:r>
      <w:r w:rsidR="002765DE" w:rsidRPr="0053533A">
        <w:rPr>
          <w:rFonts w:ascii="Arial" w:eastAsia="Times New Roman" w:hAnsi="Arial" w:cs="Arial"/>
          <w:bCs/>
          <w:i/>
          <w:iCs/>
          <w:lang w:eastAsia="es-ES"/>
        </w:rPr>
        <w:t>…</w:t>
      </w:r>
    </w:p>
    <w:p w14:paraId="2B7EC2DC" w14:textId="686D812F" w:rsidR="00692CAC" w:rsidRPr="0053533A" w:rsidRDefault="00692CAC" w:rsidP="00692CAC">
      <w:pPr>
        <w:spacing w:line="360" w:lineRule="auto"/>
        <w:ind w:left="709" w:right="758"/>
        <w:jc w:val="both"/>
        <w:rPr>
          <w:rFonts w:ascii="Arial" w:hAnsi="Arial" w:cs="Arial"/>
          <w:i/>
        </w:rPr>
      </w:pPr>
      <w:r w:rsidRPr="0053533A">
        <w:rPr>
          <w:rFonts w:ascii="Arial" w:hAnsi="Arial" w:cs="Arial"/>
          <w:b/>
          <w:i/>
        </w:rPr>
        <w:lastRenderedPageBreak/>
        <w:t>PRIMERO.-</w:t>
      </w:r>
      <w:r w:rsidRPr="0053533A">
        <w:rPr>
          <w:rFonts w:ascii="Arial" w:hAnsi="Arial" w:cs="Arial"/>
          <w:i/>
        </w:rPr>
        <w:t xml:space="preserve"> Esta Cuarta Sala Unitaria fue competente para conocer y resolver del presente asunto.- - - - - - - - - - - - - - - - - - - - - - - - - - - - - - </w:t>
      </w:r>
    </w:p>
    <w:p w14:paraId="39062938" w14:textId="5C80AE8E" w:rsidR="00692CAC" w:rsidRPr="0053533A" w:rsidRDefault="00692CAC" w:rsidP="00692CAC">
      <w:pPr>
        <w:spacing w:line="360" w:lineRule="auto"/>
        <w:ind w:left="709" w:right="758"/>
        <w:jc w:val="both"/>
        <w:rPr>
          <w:rFonts w:ascii="Arial" w:hAnsi="Arial" w:cs="Arial"/>
          <w:i/>
        </w:rPr>
      </w:pPr>
      <w:r w:rsidRPr="0053533A">
        <w:rPr>
          <w:rFonts w:ascii="Arial" w:hAnsi="Arial" w:cs="Arial"/>
          <w:b/>
          <w:i/>
        </w:rPr>
        <w:t>SEGUNDO.-</w:t>
      </w:r>
      <w:r w:rsidRPr="0053533A">
        <w:rPr>
          <w:rFonts w:ascii="Arial" w:hAnsi="Arial" w:cs="Arial"/>
          <w:i/>
        </w:rPr>
        <w:t xml:space="preserve"> Ante la incompetencia de la autoridad demanda, se declara la </w:t>
      </w:r>
      <w:r w:rsidRPr="0053533A">
        <w:rPr>
          <w:rFonts w:ascii="Arial" w:hAnsi="Arial" w:cs="Arial"/>
          <w:b/>
          <w:i/>
        </w:rPr>
        <w:t>NULIDAD LISA Y LLANA</w:t>
      </w:r>
      <w:r w:rsidRPr="0053533A">
        <w:rPr>
          <w:rFonts w:ascii="Arial" w:hAnsi="Arial" w:cs="Arial"/>
          <w:i/>
        </w:rPr>
        <w:t xml:space="preserve"> del acta de infracción con número de folio </w:t>
      </w:r>
      <w:r w:rsidR="00633078">
        <w:rPr>
          <w:rFonts w:ascii="Arial" w:hAnsi="Arial" w:cs="Arial"/>
          <w:b/>
          <w:sz w:val="26"/>
          <w:szCs w:val="26"/>
        </w:rPr>
        <w:t>***********</w:t>
      </w:r>
      <w:r w:rsidRPr="0053533A">
        <w:rPr>
          <w:rFonts w:ascii="Arial" w:hAnsi="Arial" w:cs="Arial"/>
          <w:i/>
        </w:rPr>
        <w:t xml:space="preserve"> de quince de octubre de dos mil diecinueve, emitida por el </w:t>
      </w:r>
      <w:r w:rsidRPr="0053533A">
        <w:rPr>
          <w:rFonts w:ascii="Arial" w:hAnsi="Arial" w:cs="Arial"/>
          <w:b/>
          <w:i/>
        </w:rPr>
        <w:t>Policía Vial Estatal (Juan Carlos Bolaños López), adscrito a la Dirección General de la Policía Vial Estatal</w:t>
      </w:r>
      <w:r w:rsidR="008829E2" w:rsidRPr="0053533A">
        <w:rPr>
          <w:rFonts w:ascii="Arial" w:hAnsi="Arial" w:cs="Arial"/>
          <w:i/>
        </w:rPr>
        <w:t>, como quedó</w:t>
      </w:r>
      <w:r w:rsidRPr="0053533A">
        <w:rPr>
          <w:rFonts w:ascii="Arial" w:hAnsi="Arial" w:cs="Arial"/>
          <w:i/>
        </w:rPr>
        <w:t xml:space="preserve"> precisado en el considerando </w:t>
      </w:r>
      <w:r w:rsidRPr="0053533A">
        <w:rPr>
          <w:rFonts w:ascii="Arial" w:hAnsi="Arial" w:cs="Arial"/>
          <w:b/>
          <w:i/>
        </w:rPr>
        <w:t>segundo</w:t>
      </w:r>
      <w:r w:rsidRPr="0053533A">
        <w:rPr>
          <w:rFonts w:ascii="Arial" w:hAnsi="Arial" w:cs="Arial"/>
          <w:i/>
        </w:rPr>
        <w:t xml:space="preserve"> de esta sentencia.- - - - </w:t>
      </w:r>
      <w:r w:rsidR="00633078">
        <w:rPr>
          <w:rFonts w:ascii="Arial" w:hAnsi="Arial" w:cs="Arial"/>
          <w:i/>
        </w:rPr>
        <w:t xml:space="preserve"> </w:t>
      </w:r>
      <w:r w:rsidRPr="0053533A">
        <w:rPr>
          <w:rFonts w:ascii="Arial" w:hAnsi="Arial" w:cs="Arial"/>
          <w:i/>
        </w:rPr>
        <w:t xml:space="preserve"> </w:t>
      </w:r>
    </w:p>
    <w:p w14:paraId="3C682522" w14:textId="17D21ADF" w:rsidR="00692CAC" w:rsidRPr="0053533A" w:rsidRDefault="00692CAC" w:rsidP="00692CAC">
      <w:pPr>
        <w:spacing w:line="360" w:lineRule="auto"/>
        <w:ind w:left="709" w:right="758"/>
        <w:jc w:val="both"/>
        <w:rPr>
          <w:rFonts w:ascii="Arial" w:hAnsi="Arial" w:cs="Arial"/>
          <w:i/>
        </w:rPr>
      </w:pPr>
      <w:r w:rsidRPr="0053533A">
        <w:rPr>
          <w:rFonts w:ascii="Arial" w:hAnsi="Arial" w:cs="Arial"/>
          <w:b/>
          <w:i/>
        </w:rPr>
        <w:t>TERCERO.-</w:t>
      </w:r>
      <w:r w:rsidRPr="0053533A">
        <w:rPr>
          <w:rFonts w:ascii="Arial" w:hAnsi="Arial" w:cs="Arial"/>
          <w:i/>
        </w:rPr>
        <w:t xml:space="preserve"> Al haberse declarado la nulidad lisa y llana del acta de infracción </w:t>
      </w:r>
      <w:r w:rsidR="00633078">
        <w:rPr>
          <w:rFonts w:ascii="Arial" w:hAnsi="Arial" w:cs="Arial"/>
          <w:b/>
          <w:sz w:val="26"/>
          <w:szCs w:val="26"/>
        </w:rPr>
        <w:t>***********</w:t>
      </w:r>
      <w:r w:rsidRPr="0053533A">
        <w:rPr>
          <w:rFonts w:ascii="Arial" w:hAnsi="Arial" w:cs="Arial"/>
          <w:i/>
        </w:rPr>
        <w:t xml:space="preserve"> de quince de octubre de dos mil diecinueve, emitida por el Policía Vial Estatal (Juan Carlos Bolaños López), adscrito a la Dirección General de la Policía Vial Estatal, se ordena que una vez que cause ejecutoria la sentencia dar de baja del Sistema SAP, el acta de infracción citada.- - - - - - - - - - - - - - - - - - - - - - - - - - - </w:t>
      </w:r>
      <w:r w:rsidR="00633078">
        <w:rPr>
          <w:rFonts w:ascii="Arial" w:hAnsi="Arial" w:cs="Arial"/>
          <w:i/>
        </w:rPr>
        <w:t xml:space="preserve"> </w:t>
      </w:r>
      <w:r w:rsidRPr="0053533A">
        <w:rPr>
          <w:rFonts w:ascii="Arial" w:hAnsi="Arial" w:cs="Arial"/>
          <w:i/>
        </w:rPr>
        <w:t xml:space="preserve"> </w:t>
      </w:r>
    </w:p>
    <w:p w14:paraId="040672E9" w14:textId="7CA6CBD8" w:rsidR="002352FB" w:rsidRPr="0053533A" w:rsidRDefault="00092A57" w:rsidP="00692CAC">
      <w:pPr>
        <w:widowControl w:val="0"/>
        <w:tabs>
          <w:tab w:val="left" w:pos="7938"/>
        </w:tabs>
        <w:spacing w:before="240" w:after="0" w:line="360" w:lineRule="auto"/>
        <w:ind w:left="709" w:right="758"/>
        <w:jc w:val="both"/>
        <w:rPr>
          <w:rFonts w:ascii="Arial" w:eastAsia="Times New Roman" w:hAnsi="Arial" w:cs="Arial"/>
          <w:bCs/>
          <w:lang w:eastAsia="es-ES"/>
        </w:rPr>
      </w:pPr>
      <w:r w:rsidRPr="0053533A">
        <w:rPr>
          <w:rFonts w:ascii="Arial" w:eastAsia="Times New Roman" w:hAnsi="Arial" w:cs="Arial"/>
          <w:i/>
          <w:iCs/>
          <w:lang w:eastAsia="es-ES"/>
        </w:rPr>
        <w:t>…</w:t>
      </w:r>
      <w:r w:rsidR="000E73E7" w:rsidRPr="0053533A">
        <w:rPr>
          <w:rFonts w:ascii="Arial" w:eastAsia="Times New Roman" w:hAnsi="Arial" w:cs="Arial"/>
          <w:i/>
          <w:iCs/>
          <w:lang w:eastAsia="es-ES"/>
        </w:rPr>
        <w:t>”</w:t>
      </w:r>
    </w:p>
    <w:p w14:paraId="2D9739FF" w14:textId="1E3E714B" w:rsidR="00C862F9" w:rsidRPr="0053533A" w:rsidRDefault="00C862F9" w:rsidP="00C862F9">
      <w:pPr>
        <w:spacing w:before="240" w:line="360" w:lineRule="auto"/>
        <w:ind w:left="851" w:right="616"/>
        <w:jc w:val="center"/>
        <w:rPr>
          <w:rFonts w:ascii="Arial" w:eastAsia="Calibri" w:hAnsi="Arial" w:cs="Arial"/>
          <w:b/>
          <w:bCs/>
          <w:sz w:val="26"/>
          <w:szCs w:val="26"/>
        </w:rPr>
      </w:pPr>
      <w:r w:rsidRPr="0053533A">
        <w:rPr>
          <w:rFonts w:ascii="Arial" w:eastAsia="Calibri" w:hAnsi="Arial" w:cs="Arial"/>
          <w:b/>
          <w:bCs/>
          <w:sz w:val="26"/>
          <w:szCs w:val="26"/>
        </w:rPr>
        <w:t>C O N S I D E R A N D O</w:t>
      </w:r>
    </w:p>
    <w:p w14:paraId="1D98B020" w14:textId="29306565" w:rsidR="00C862F9" w:rsidRPr="0053533A" w:rsidRDefault="00C862F9" w:rsidP="00C862F9">
      <w:pPr>
        <w:spacing w:before="240" w:line="360" w:lineRule="auto"/>
        <w:ind w:firstLine="708"/>
        <w:jc w:val="both"/>
        <w:rPr>
          <w:rFonts w:ascii="Arial" w:hAnsi="Arial" w:cs="Arial"/>
          <w:bCs/>
          <w:iCs/>
          <w:sz w:val="26"/>
          <w:szCs w:val="26"/>
        </w:rPr>
      </w:pPr>
      <w:r w:rsidRPr="0053533A">
        <w:rPr>
          <w:rFonts w:ascii="Arial" w:hAnsi="Arial" w:cs="Arial"/>
          <w:b/>
          <w:bCs/>
          <w:iCs/>
          <w:sz w:val="26"/>
          <w:szCs w:val="26"/>
        </w:rPr>
        <w:t xml:space="preserve">PRIMERO. </w:t>
      </w:r>
      <w:r w:rsidRPr="0053533A">
        <w:rPr>
          <w:rFonts w:ascii="Arial" w:hAnsi="Arial" w:cs="Arial"/>
          <w:bCs/>
          <w:iCs/>
          <w:sz w:val="26"/>
          <w:szCs w:val="26"/>
        </w:rPr>
        <w:t xml:space="preserve">Esta Sala Superior es competente para conocer del presente asunto, conforme a lo dispuesto por los artículos 114 </w:t>
      </w:r>
      <w:r w:rsidR="005B2AEE" w:rsidRPr="0053533A">
        <w:rPr>
          <w:rFonts w:ascii="Arial" w:hAnsi="Arial" w:cs="Arial"/>
          <w:bCs/>
          <w:iCs/>
          <w:sz w:val="26"/>
          <w:szCs w:val="26"/>
        </w:rPr>
        <w:t>QUÁTER</w:t>
      </w:r>
      <w:r w:rsidRPr="0053533A">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120</w:t>
      </w:r>
      <w:r w:rsidRPr="0053533A">
        <w:rPr>
          <w:rFonts w:ascii="Arial" w:hAnsi="Arial" w:cs="Arial"/>
          <w:bCs/>
          <w:iCs/>
          <w:sz w:val="26"/>
          <w:szCs w:val="26"/>
          <w:lang w:eastAsia="es-ES"/>
        </w:rPr>
        <w:t xml:space="preserve">, 125, 127, 129,130 fracción l, 131, 201, 236 y 238 </w:t>
      </w:r>
      <w:r w:rsidRPr="0053533A">
        <w:rPr>
          <w:rFonts w:ascii="Arial" w:hAnsi="Arial" w:cs="Arial"/>
          <w:bCs/>
          <w:iCs/>
          <w:sz w:val="26"/>
          <w:szCs w:val="26"/>
        </w:rPr>
        <w:t xml:space="preserve">de la Ley de Procedimiento y Justicia Administrativa para el Estado de Oaxaca, dado que se trata de un recurso de revisión interpuesto en contra de la </w:t>
      </w:r>
      <w:r w:rsidRPr="0053533A">
        <w:rPr>
          <w:rFonts w:ascii="Arial" w:hAnsi="Arial" w:cs="Arial"/>
          <w:sz w:val="26"/>
          <w:szCs w:val="26"/>
        </w:rPr>
        <w:t xml:space="preserve">sentencia de </w:t>
      </w:r>
      <w:r w:rsidR="0016760D" w:rsidRPr="0053533A">
        <w:rPr>
          <w:rFonts w:ascii="Arial" w:hAnsi="Arial" w:cs="Arial"/>
          <w:sz w:val="26"/>
          <w:szCs w:val="26"/>
        </w:rPr>
        <w:t>diez</w:t>
      </w:r>
      <w:r w:rsidR="007A2524" w:rsidRPr="0053533A">
        <w:rPr>
          <w:rFonts w:ascii="Arial" w:hAnsi="Arial" w:cs="Arial"/>
          <w:sz w:val="26"/>
          <w:szCs w:val="26"/>
        </w:rPr>
        <w:t xml:space="preserve"> de </w:t>
      </w:r>
      <w:r w:rsidR="00817CEE" w:rsidRPr="0053533A">
        <w:rPr>
          <w:rFonts w:ascii="Arial" w:hAnsi="Arial" w:cs="Arial"/>
          <w:sz w:val="26"/>
          <w:szCs w:val="26"/>
        </w:rPr>
        <w:t>marzo</w:t>
      </w:r>
      <w:r w:rsidR="0013310E" w:rsidRPr="0053533A">
        <w:rPr>
          <w:rFonts w:ascii="Arial" w:hAnsi="Arial" w:cs="Arial"/>
          <w:sz w:val="26"/>
          <w:szCs w:val="26"/>
        </w:rPr>
        <w:t xml:space="preserve"> del año </w:t>
      </w:r>
      <w:r w:rsidR="007A2524" w:rsidRPr="0053533A">
        <w:rPr>
          <w:rFonts w:ascii="Arial" w:hAnsi="Arial" w:cs="Arial"/>
          <w:sz w:val="26"/>
          <w:szCs w:val="26"/>
        </w:rPr>
        <w:t>dos mil veinte</w:t>
      </w:r>
      <w:r w:rsidRPr="0053533A">
        <w:rPr>
          <w:rFonts w:ascii="Arial" w:hAnsi="Arial" w:cs="Arial"/>
          <w:bCs/>
          <w:iCs/>
          <w:sz w:val="26"/>
          <w:szCs w:val="26"/>
        </w:rPr>
        <w:t xml:space="preserve">, </w:t>
      </w:r>
      <w:r w:rsidR="002519F9" w:rsidRPr="0053533A">
        <w:rPr>
          <w:rFonts w:ascii="Arial" w:hAnsi="Arial" w:cs="Arial"/>
          <w:sz w:val="26"/>
          <w:szCs w:val="26"/>
        </w:rPr>
        <w:t xml:space="preserve">dictada por la </w:t>
      </w:r>
      <w:r w:rsidR="0016760D" w:rsidRPr="0053533A">
        <w:rPr>
          <w:rFonts w:ascii="Arial" w:hAnsi="Arial" w:cs="Arial"/>
          <w:sz w:val="26"/>
          <w:szCs w:val="26"/>
        </w:rPr>
        <w:t>Cuarta</w:t>
      </w:r>
      <w:r w:rsidR="002519F9" w:rsidRPr="0053533A">
        <w:rPr>
          <w:rFonts w:ascii="Arial" w:hAnsi="Arial" w:cs="Arial"/>
          <w:sz w:val="26"/>
          <w:szCs w:val="26"/>
        </w:rPr>
        <w:t xml:space="preserve"> Sala Unitaria de Primera Instancia en el juici</w:t>
      </w:r>
      <w:r w:rsidR="004D5B77" w:rsidRPr="0053533A">
        <w:rPr>
          <w:rFonts w:ascii="Arial" w:hAnsi="Arial" w:cs="Arial"/>
          <w:sz w:val="26"/>
          <w:szCs w:val="26"/>
        </w:rPr>
        <w:t xml:space="preserve">o de nulidad </w:t>
      </w:r>
      <w:r w:rsidR="0016760D" w:rsidRPr="0053533A">
        <w:rPr>
          <w:rFonts w:ascii="Arial" w:hAnsi="Arial" w:cs="Arial"/>
          <w:b/>
          <w:sz w:val="26"/>
          <w:szCs w:val="26"/>
        </w:rPr>
        <w:t>0129</w:t>
      </w:r>
      <w:r w:rsidR="004D5B77" w:rsidRPr="0053533A">
        <w:rPr>
          <w:rFonts w:ascii="Arial" w:hAnsi="Arial" w:cs="Arial"/>
          <w:b/>
          <w:sz w:val="26"/>
          <w:szCs w:val="26"/>
        </w:rPr>
        <w:t>/2019</w:t>
      </w:r>
      <w:r w:rsidRPr="0053533A">
        <w:rPr>
          <w:rFonts w:ascii="Arial" w:hAnsi="Arial" w:cs="Arial"/>
          <w:b/>
          <w:bCs/>
          <w:iCs/>
          <w:sz w:val="26"/>
          <w:szCs w:val="26"/>
        </w:rPr>
        <w:t>.</w:t>
      </w:r>
      <w:r w:rsidR="00973B5B" w:rsidRPr="0053533A">
        <w:rPr>
          <w:rFonts w:ascii="Arial" w:hAnsi="Arial" w:cs="Arial"/>
          <w:bCs/>
          <w:iCs/>
          <w:sz w:val="26"/>
          <w:szCs w:val="26"/>
        </w:rPr>
        <w:t xml:space="preserve">- - - </w:t>
      </w:r>
    </w:p>
    <w:p w14:paraId="2C53E5D8" w14:textId="3FB5DDF8" w:rsidR="00C874AD" w:rsidRPr="0053533A" w:rsidRDefault="00C862F9" w:rsidP="00C874AD">
      <w:pPr>
        <w:spacing w:before="240" w:line="360" w:lineRule="auto"/>
        <w:ind w:firstLine="708"/>
        <w:jc w:val="both"/>
        <w:rPr>
          <w:rFonts w:ascii="Arial" w:hAnsi="Arial" w:cs="Arial"/>
          <w:sz w:val="26"/>
          <w:szCs w:val="26"/>
        </w:rPr>
      </w:pPr>
      <w:r w:rsidRPr="0053533A">
        <w:rPr>
          <w:rFonts w:ascii="Arial" w:hAnsi="Arial" w:cs="Arial"/>
          <w:b/>
          <w:sz w:val="26"/>
          <w:szCs w:val="26"/>
        </w:rPr>
        <w:t>SEGUNDO</w:t>
      </w:r>
      <w:r w:rsidR="00581015" w:rsidRPr="0053533A">
        <w:rPr>
          <w:rFonts w:ascii="Arial" w:hAnsi="Arial" w:cs="Arial"/>
          <w:sz w:val="26"/>
          <w:szCs w:val="26"/>
        </w:rPr>
        <w:t>. El agravio hecho valer se encuentra</w:t>
      </w:r>
      <w:r w:rsidRPr="0053533A">
        <w:rPr>
          <w:rFonts w:ascii="Arial" w:hAnsi="Arial" w:cs="Arial"/>
          <w:sz w:val="26"/>
          <w:szCs w:val="26"/>
        </w:rPr>
        <w:t xml:space="preserve"> expuesto</w:t>
      </w:r>
      <w:r w:rsidR="009F49FE" w:rsidRPr="0053533A">
        <w:rPr>
          <w:rFonts w:ascii="Arial" w:hAnsi="Arial" w:cs="Arial"/>
          <w:sz w:val="26"/>
          <w:szCs w:val="26"/>
        </w:rPr>
        <w:t xml:space="preserve"> en el escrito respectivo de la autoridad </w:t>
      </w:r>
      <w:r w:rsidRPr="0053533A">
        <w:rPr>
          <w:rFonts w:ascii="Arial" w:hAnsi="Arial" w:cs="Arial"/>
          <w:sz w:val="26"/>
          <w:szCs w:val="26"/>
        </w:rPr>
        <w:t xml:space="preserve">recurrente, por lo que no existe necesidad de </w:t>
      </w:r>
      <w:r w:rsidR="00581015" w:rsidRPr="0053533A">
        <w:rPr>
          <w:rFonts w:ascii="Arial" w:hAnsi="Arial" w:cs="Arial"/>
          <w:sz w:val="26"/>
          <w:szCs w:val="26"/>
        </w:rPr>
        <w:t>transcribirlo</w:t>
      </w:r>
      <w:r w:rsidRPr="0053533A">
        <w:rPr>
          <w:rFonts w:ascii="Arial" w:hAnsi="Arial" w:cs="Arial"/>
          <w:sz w:val="26"/>
          <w:szCs w:val="26"/>
        </w:rPr>
        <w:t xml:space="preserve">, al no transgredírsele derecho alguno, como tampoco se vulnera disposición expresa que imponga tal obligación. </w:t>
      </w:r>
      <w:r w:rsidR="00C874AD" w:rsidRPr="0053533A">
        <w:rPr>
          <w:rFonts w:ascii="Arial" w:hAnsi="Arial" w:cs="Arial"/>
          <w:sz w:val="26"/>
          <w:szCs w:val="26"/>
        </w:rPr>
        <w:t>Sirve de apoyo a lo anterior, l</w:t>
      </w:r>
      <w:r w:rsidR="003B7153" w:rsidRPr="0053533A">
        <w:rPr>
          <w:rFonts w:ascii="Arial" w:hAnsi="Arial" w:cs="Arial"/>
          <w:sz w:val="26"/>
          <w:szCs w:val="26"/>
        </w:rPr>
        <w:t>a Jurisprudencia 2a./J. 58/2010 de número de registro</w:t>
      </w:r>
      <w:r w:rsidR="00C874AD" w:rsidRPr="0053533A">
        <w:rPr>
          <w:rFonts w:ascii="Arial" w:hAnsi="Arial" w:cs="Arial"/>
          <w:sz w:val="26"/>
          <w:szCs w:val="26"/>
        </w:rPr>
        <w:t xml:space="preserve"> </w:t>
      </w:r>
      <w:r w:rsidR="003B7153" w:rsidRPr="0053533A">
        <w:rPr>
          <w:rFonts w:ascii="Arial" w:hAnsi="Arial" w:cs="Arial"/>
          <w:sz w:val="26"/>
          <w:szCs w:val="26"/>
        </w:rPr>
        <w:t xml:space="preserve">164618 </w:t>
      </w:r>
      <w:r w:rsidR="00C874AD" w:rsidRPr="0053533A">
        <w:rPr>
          <w:rFonts w:ascii="Arial" w:hAnsi="Arial" w:cs="Arial"/>
          <w:sz w:val="26"/>
          <w:szCs w:val="26"/>
        </w:rPr>
        <w:t>emitida por la Segunda Sala de la Suprema Corte de Justicia de la Nación, publicada en el Semanario Judicial de la</w:t>
      </w:r>
      <w:r w:rsidR="00ED53F4" w:rsidRPr="0053533A">
        <w:rPr>
          <w:rFonts w:ascii="Arial" w:hAnsi="Arial" w:cs="Arial"/>
          <w:sz w:val="26"/>
          <w:szCs w:val="26"/>
        </w:rPr>
        <w:t xml:space="preserve"> Federación y su Gaceta, en la Novena É</w:t>
      </w:r>
      <w:r w:rsidR="00C874AD" w:rsidRPr="0053533A">
        <w:rPr>
          <w:rFonts w:ascii="Arial" w:hAnsi="Arial" w:cs="Arial"/>
          <w:sz w:val="26"/>
          <w:szCs w:val="26"/>
        </w:rPr>
        <w:t>poca, Tom</w:t>
      </w:r>
      <w:r w:rsidR="00217336" w:rsidRPr="0053533A">
        <w:rPr>
          <w:rFonts w:ascii="Arial" w:hAnsi="Arial" w:cs="Arial"/>
          <w:sz w:val="26"/>
          <w:szCs w:val="26"/>
        </w:rPr>
        <w:t>o XXXI, Mayo de 2010, página 830</w:t>
      </w:r>
      <w:r w:rsidR="00C874AD" w:rsidRPr="0053533A">
        <w:rPr>
          <w:rFonts w:ascii="Arial" w:hAnsi="Arial" w:cs="Arial"/>
          <w:sz w:val="26"/>
          <w:szCs w:val="26"/>
        </w:rPr>
        <w:t>, materia común, de rubro y texto siguientes:</w:t>
      </w:r>
      <w:r w:rsidR="00251FAF">
        <w:rPr>
          <w:rFonts w:ascii="Arial" w:hAnsi="Arial" w:cs="Arial"/>
          <w:sz w:val="26"/>
          <w:szCs w:val="26"/>
        </w:rPr>
        <w:t xml:space="preserve">- - - - - - - </w:t>
      </w:r>
    </w:p>
    <w:p w14:paraId="29A56590" w14:textId="77777777" w:rsidR="00C874AD" w:rsidRPr="0053533A" w:rsidRDefault="00C874AD" w:rsidP="00C874AD">
      <w:pPr>
        <w:spacing w:after="0" w:line="360" w:lineRule="auto"/>
        <w:ind w:left="1134" w:right="474"/>
        <w:jc w:val="both"/>
        <w:rPr>
          <w:rFonts w:ascii="Arial" w:hAnsi="Arial" w:cs="Arial"/>
          <w:b/>
          <w:i/>
        </w:rPr>
      </w:pPr>
      <w:r w:rsidRPr="0053533A">
        <w:rPr>
          <w:rFonts w:ascii="Arial" w:hAnsi="Arial" w:cs="Arial"/>
          <w:sz w:val="26"/>
          <w:szCs w:val="26"/>
        </w:rPr>
        <w:lastRenderedPageBreak/>
        <w:t>“</w:t>
      </w:r>
      <w:r w:rsidRPr="0053533A">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53533A" w:rsidRDefault="00C874AD" w:rsidP="00C874AD">
      <w:pPr>
        <w:spacing w:after="0" w:line="360" w:lineRule="auto"/>
        <w:ind w:left="1134" w:right="474"/>
        <w:jc w:val="both"/>
        <w:rPr>
          <w:rFonts w:ascii="Arial" w:hAnsi="Arial" w:cs="Arial"/>
          <w:sz w:val="26"/>
          <w:szCs w:val="26"/>
        </w:rPr>
      </w:pPr>
      <w:r w:rsidRPr="0053533A">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53533A">
        <w:rPr>
          <w:rFonts w:ascii="Arial" w:hAnsi="Arial" w:cs="Arial"/>
          <w:sz w:val="26"/>
          <w:szCs w:val="26"/>
        </w:rPr>
        <w:t xml:space="preserve">” </w:t>
      </w:r>
    </w:p>
    <w:p w14:paraId="1B13F356" w14:textId="603E0AD4" w:rsidR="006A1A50" w:rsidRPr="0053533A" w:rsidRDefault="00C862F9" w:rsidP="006A1A50">
      <w:pPr>
        <w:spacing w:before="240" w:after="0" w:line="360" w:lineRule="auto"/>
        <w:ind w:firstLine="709"/>
        <w:jc w:val="both"/>
        <w:rPr>
          <w:rFonts w:ascii="Arial" w:eastAsia="Times New Roman" w:hAnsi="Arial" w:cs="Arial"/>
          <w:sz w:val="26"/>
          <w:szCs w:val="26"/>
        </w:rPr>
      </w:pPr>
      <w:r w:rsidRPr="0053533A">
        <w:rPr>
          <w:rFonts w:ascii="Arial" w:eastAsia="Times New Roman" w:hAnsi="Arial" w:cs="Arial"/>
          <w:b/>
          <w:sz w:val="26"/>
          <w:szCs w:val="26"/>
        </w:rPr>
        <w:t xml:space="preserve">TERCERO.- </w:t>
      </w:r>
      <w:r w:rsidR="006A1A50" w:rsidRPr="0053533A">
        <w:rPr>
          <w:rFonts w:ascii="Arial" w:eastAsia="Times New Roman" w:hAnsi="Arial" w:cs="Arial"/>
          <w:sz w:val="26"/>
          <w:szCs w:val="26"/>
        </w:rPr>
        <w:t>La autoridad</w:t>
      </w:r>
      <w:r w:rsidRPr="0053533A">
        <w:rPr>
          <w:rFonts w:ascii="Arial" w:eastAsia="Times New Roman" w:hAnsi="Arial" w:cs="Arial"/>
          <w:sz w:val="26"/>
          <w:szCs w:val="26"/>
        </w:rPr>
        <w:t xml:space="preserve"> </w:t>
      </w:r>
      <w:r w:rsidRPr="0053533A">
        <w:rPr>
          <w:rFonts w:ascii="Arial" w:eastAsia="Calibri" w:hAnsi="Arial" w:cs="Arial"/>
          <w:bCs/>
          <w:sz w:val="26"/>
          <w:szCs w:val="26"/>
          <w:lang w:val="es-ES" w:eastAsia="en-US"/>
        </w:rPr>
        <w:t xml:space="preserve">recurrente </w:t>
      </w:r>
      <w:r w:rsidRPr="0053533A">
        <w:rPr>
          <w:rFonts w:ascii="Arial" w:eastAsia="Times New Roman" w:hAnsi="Arial" w:cs="Arial"/>
          <w:sz w:val="26"/>
          <w:szCs w:val="26"/>
        </w:rPr>
        <w:t xml:space="preserve">argumenta </w:t>
      </w:r>
      <w:r w:rsidR="006A1A50" w:rsidRPr="0053533A">
        <w:rPr>
          <w:rFonts w:ascii="Arial" w:eastAsia="Times New Roman" w:hAnsi="Arial" w:cs="Arial"/>
          <w:sz w:val="26"/>
          <w:szCs w:val="26"/>
        </w:rPr>
        <w:t>que la sentencia de veinte de enero de dos mil veinte (sic) resulta ilegal por contravenir lo</w:t>
      </w:r>
      <w:r w:rsidR="001C16E1" w:rsidRPr="0053533A">
        <w:rPr>
          <w:rFonts w:ascii="Arial" w:eastAsia="Times New Roman" w:hAnsi="Arial" w:cs="Arial"/>
          <w:sz w:val="26"/>
          <w:szCs w:val="26"/>
        </w:rPr>
        <w:t xml:space="preserve"> establecido en el artículo 257 (sic)</w:t>
      </w:r>
      <w:r w:rsidR="006A1A50" w:rsidRPr="0053533A">
        <w:rPr>
          <w:rFonts w:ascii="Arial" w:eastAsia="Times New Roman" w:hAnsi="Arial" w:cs="Arial"/>
          <w:sz w:val="26"/>
          <w:szCs w:val="26"/>
        </w:rPr>
        <w:t xml:space="preserve"> fracción II de la Ley de Procedimiento y Justicia Administrativa del </w:t>
      </w:r>
      <w:r w:rsidR="001C16E1" w:rsidRPr="0053533A">
        <w:rPr>
          <w:rFonts w:ascii="Arial" w:eastAsia="Times New Roman" w:hAnsi="Arial" w:cs="Arial"/>
          <w:sz w:val="26"/>
          <w:szCs w:val="26"/>
        </w:rPr>
        <w:t xml:space="preserve">(sic) </w:t>
      </w:r>
      <w:r w:rsidR="006A1A50" w:rsidRPr="0053533A">
        <w:rPr>
          <w:rFonts w:ascii="Arial" w:eastAsia="Times New Roman" w:hAnsi="Arial" w:cs="Arial"/>
          <w:sz w:val="26"/>
          <w:szCs w:val="26"/>
        </w:rPr>
        <w:t>Estado de Oaxaca, 80 del Código de Procedimiento</w:t>
      </w:r>
      <w:r w:rsidR="002A5EF0" w:rsidRPr="0053533A">
        <w:rPr>
          <w:rFonts w:ascii="Arial" w:eastAsia="Times New Roman" w:hAnsi="Arial" w:cs="Arial"/>
          <w:sz w:val="26"/>
          <w:szCs w:val="26"/>
        </w:rPr>
        <w:t>s</w:t>
      </w:r>
      <w:r w:rsidR="006A1A50" w:rsidRPr="0053533A">
        <w:rPr>
          <w:rFonts w:ascii="Arial" w:eastAsia="Times New Roman" w:hAnsi="Arial" w:cs="Arial"/>
          <w:sz w:val="26"/>
          <w:szCs w:val="26"/>
        </w:rPr>
        <w:t xml:space="preserve"> Civiles para el Estado de Oaxaca, disposición supletoria, en estrecha relación con lo dispuesto por los num</w:t>
      </w:r>
      <w:r w:rsidR="002A5EF0" w:rsidRPr="0053533A">
        <w:rPr>
          <w:rFonts w:ascii="Arial" w:eastAsia="Times New Roman" w:hAnsi="Arial" w:cs="Arial"/>
          <w:sz w:val="26"/>
          <w:szCs w:val="26"/>
        </w:rPr>
        <w:t>erales 14 y 16 de la Constitución</w:t>
      </w:r>
      <w:r w:rsidR="006A1A50" w:rsidRPr="0053533A">
        <w:rPr>
          <w:rFonts w:ascii="Arial" w:eastAsia="Times New Roman" w:hAnsi="Arial" w:cs="Arial"/>
          <w:sz w:val="26"/>
          <w:szCs w:val="26"/>
        </w:rPr>
        <w:t xml:space="preserve"> Política d</w:t>
      </w:r>
      <w:r w:rsidR="00CC2442" w:rsidRPr="0053533A">
        <w:rPr>
          <w:rFonts w:ascii="Arial" w:eastAsia="Times New Roman" w:hAnsi="Arial" w:cs="Arial"/>
          <w:sz w:val="26"/>
          <w:szCs w:val="26"/>
        </w:rPr>
        <w:t xml:space="preserve">e los Estados Unidos Mexicanos.- - - - - - </w:t>
      </w:r>
      <w:r w:rsidR="001C16E1" w:rsidRPr="0053533A">
        <w:rPr>
          <w:rFonts w:ascii="Arial" w:eastAsia="Times New Roman" w:hAnsi="Arial" w:cs="Arial"/>
          <w:sz w:val="26"/>
          <w:szCs w:val="26"/>
        </w:rPr>
        <w:t xml:space="preserve">- - - - - - </w:t>
      </w:r>
    </w:p>
    <w:p w14:paraId="09F6AB73" w14:textId="551415F9" w:rsidR="006A1A50" w:rsidRPr="0053533A" w:rsidRDefault="002A5EF0" w:rsidP="003E358F">
      <w:pPr>
        <w:spacing w:before="240" w:after="0" w:line="360" w:lineRule="auto"/>
        <w:ind w:firstLine="709"/>
        <w:jc w:val="both"/>
        <w:rPr>
          <w:rFonts w:ascii="Arial" w:eastAsia="Times New Roman" w:hAnsi="Arial" w:cs="Arial"/>
          <w:sz w:val="26"/>
          <w:szCs w:val="26"/>
        </w:rPr>
      </w:pPr>
      <w:r w:rsidRPr="0053533A">
        <w:rPr>
          <w:rFonts w:ascii="Arial" w:eastAsia="Times New Roman" w:hAnsi="Arial" w:cs="Arial"/>
          <w:sz w:val="26"/>
          <w:szCs w:val="26"/>
        </w:rPr>
        <w:t xml:space="preserve">Arguye la autoridad recurrente </w:t>
      </w:r>
      <w:r w:rsidR="003E358F" w:rsidRPr="0053533A">
        <w:rPr>
          <w:rFonts w:ascii="Arial" w:eastAsia="Times New Roman" w:hAnsi="Arial" w:cs="Arial"/>
          <w:sz w:val="26"/>
          <w:szCs w:val="26"/>
        </w:rPr>
        <w:t>que la sentencia recurrida</w:t>
      </w:r>
      <w:r w:rsidR="006A1A50" w:rsidRPr="0053533A">
        <w:rPr>
          <w:rFonts w:ascii="Arial" w:eastAsia="Times New Roman" w:hAnsi="Arial" w:cs="Arial"/>
          <w:sz w:val="26"/>
          <w:szCs w:val="26"/>
        </w:rPr>
        <w:t xml:space="preserve"> </w:t>
      </w:r>
      <w:r w:rsidR="003E358F" w:rsidRPr="0053533A">
        <w:rPr>
          <w:rFonts w:ascii="Arial" w:eastAsia="Times New Roman" w:hAnsi="Arial" w:cs="Arial"/>
          <w:sz w:val="26"/>
          <w:szCs w:val="26"/>
        </w:rPr>
        <w:t xml:space="preserve">se emitió sin </w:t>
      </w:r>
      <w:r w:rsidR="006A1A50" w:rsidRPr="0053533A">
        <w:rPr>
          <w:rFonts w:ascii="Arial" w:eastAsia="Times New Roman" w:hAnsi="Arial" w:cs="Arial"/>
          <w:sz w:val="26"/>
          <w:szCs w:val="26"/>
        </w:rPr>
        <w:t>una adecuada fundamentación y motivac</w:t>
      </w:r>
      <w:r w:rsidR="003E358F" w:rsidRPr="0053533A">
        <w:rPr>
          <w:rFonts w:ascii="Arial" w:eastAsia="Times New Roman" w:hAnsi="Arial" w:cs="Arial"/>
          <w:sz w:val="26"/>
          <w:szCs w:val="26"/>
        </w:rPr>
        <w:t xml:space="preserve">ión, </w:t>
      </w:r>
      <w:r w:rsidR="006A1A50" w:rsidRPr="0053533A">
        <w:rPr>
          <w:rFonts w:ascii="Arial" w:eastAsia="Times New Roman" w:hAnsi="Arial" w:cs="Arial"/>
          <w:sz w:val="26"/>
          <w:szCs w:val="26"/>
        </w:rPr>
        <w:t>toda vez que la</w:t>
      </w:r>
      <w:r w:rsidR="003E358F" w:rsidRPr="0053533A">
        <w:rPr>
          <w:rFonts w:ascii="Arial" w:eastAsia="Times New Roman" w:hAnsi="Arial" w:cs="Arial"/>
          <w:sz w:val="26"/>
          <w:szCs w:val="26"/>
        </w:rPr>
        <w:t>s resoluciones jurisdiccionales</w:t>
      </w:r>
      <w:r w:rsidR="006A1A50" w:rsidRPr="0053533A">
        <w:rPr>
          <w:rFonts w:ascii="Arial" w:eastAsia="Times New Roman" w:hAnsi="Arial" w:cs="Arial"/>
          <w:sz w:val="26"/>
          <w:szCs w:val="26"/>
        </w:rPr>
        <w:t xml:space="preserve"> deben </w:t>
      </w:r>
      <w:r w:rsidR="003E358F" w:rsidRPr="0053533A">
        <w:rPr>
          <w:rFonts w:ascii="Arial" w:eastAsia="Times New Roman" w:hAnsi="Arial" w:cs="Arial"/>
          <w:sz w:val="26"/>
          <w:szCs w:val="26"/>
        </w:rPr>
        <w:t xml:space="preserve">dictarse </w:t>
      </w:r>
      <w:r w:rsidR="006A1A50" w:rsidRPr="0053533A">
        <w:rPr>
          <w:rFonts w:ascii="Arial" w:eastAsia="Times New Roman" w:hAnsi="Arial" w:cs="Arial"/>
          <w:sz w:val="26"/>
          <w:szCs w:val="26"/>
        </w:rPr>
        <w:t>en término</w:t>
      </w:r>
      <w:r w:rsidR="003E358F" w:rsidRPr="0053533A">
        <w:rPr>
          <w:rFonts w:ascii="Arial" w:eastAsia="Times New Roman" w:hAnsi="Arial" w:cs="Arial"/>
          <w:sz w:val="26"/>
          <w:szCs w:val="26"/>
        </w:rPr>
        <w:t>s del artículo 207, fracción II</w:t>
      </w:r>
      <w:r w:rsidR="006A1A50" w:rsidRPr="0053533A">
        <w:rPr>
          <w:rFonts w:ascii="Arial" w:eastAsia="Times New Roman" w:hAnsi="Arial" w:cs="Arial"/>
          <w:sz w:val="26"/>
          <w:szCs w:val="26"/>
        </w:rPr>
        <w:t xml:space="preserve"> de la Ley de Procedimiento y Justicia Admin</w:t>
      </w:r>
      <w:r w:rsidR="003E358F" w:rsidRPr="0053533A">
        <w:rPr>
          <w:rFonts w:ascii="Arial" w:eastAsia="Times New Roman" w:hAnsi="Arial" w:cs="Arial"/>
          <w:sz w:val="26"/>
          <w:szCs w:val="26"/>
        </w:rPr>
        <w:t>istrativa del</w:t>
      </w:r>
      <w:r w:rsidR="001C16E1" w:rsidRPr="0053533A">
        <w:rPr>
          <w:rFonts w:ascii="Arial" w:eastAsia="Times New Roman" w:hAnsi="Arial" w:cs="Arial"/>
          <w:sz w:val="26"/>
          <w:szCs w:val="26"/>
        </w:rPr>
        <w:t xml:space="preserve"> (sic) Estado de Oaxaca.- - - - - - - - - - - - - - - - - - - - - - - - - - - - - - - - - - - </w:t>
      </w:r>
    </w:p>
    <w:p w14:paraId="571C1898" w14:textId="307EBC67" w:rsidR="006A1A50" w:rsidRPr="0053533A" w:rsidRDefault="006A1A50" w:rsidP="006A1A50">
      <w:pPr>
        <w:spacing w:before="240" w:after="0" w:line="360" w:lineRule="auto"/>
        <w:ind w:firstLine="709"/>
        <w:jc w:val="both"/>
        <w:rPr>
          <w:rFonts w:ascii="Arial" w:eastAsia="Times New Roman" w:hAnsi="Arial" w:cs="Arial"/>
          <w:sz w:val="26"/>
          <w:szCs w:val="26"/>
        </w:rPr>
      </w:pPr>
      <w:r w:rsidRPr="0053533A">
        <w:rPr>
          <w:rFonts w:ascii="Arial" w:eastAsia="Times New Roman" w:hAnsi="Arial" w:cs="Arial"/>
          <w:sz w:val="26"/>
          <w:szCs w:val="26"/>
        </w:rPr>
        <w:t>En ese sentido</w:t>
      </w:r>
      <w:r w:rsidR="00CC2442" w:rsidRPr="0053533A">
        <w:rPr>
          <w:rFonts w:ascii="Arial" w:eastAsia="Times New Roman" w:hAnsi="Arial" w:cs="Arial"/>
          <w:sz w:val="26"/>
          <w:szCs w:val="26"/>
        </w:rPr>
        <w:t>, dice la autoridad inconforme que la</w:t>
      </w:r>
      <w:r w:rsidRPr="0053533A">
        <w:rPr>
          <w:rFonts w:ascii="Arial" w:eastAsia="Times New Roman" w:hAnsi="Arial" w:cs="Arial"/>
          <w:sz w:val="26"/>
          <w:szCs w:val="26"/>
        </w:rPr>
        <w:t xml:space="preserve"> Sala de Primera Instancia </w:t>
      </w:r>
      <w:r w:rsidR="00CC2442" w:rsidRPr="0053533A">
        <w:rPr>
          <w:rFonts w:ascii="Arial" w:eastAsia="Times New Roman" w:hAnsi="Arial" w:cs="Arial"/>
          <w:sz w:val="26"/>
          <w:szCs w:val="26"/>
        </w:rPr>
        <w:t>aplicó</w:t>
      </w:r>
      <w:r w:rsidRPr="0053533A">
        <w:rPr>
          <w:rFonts w:ascii="Arial" w:eastAsia="Times New Roman" w:hAnsi="Arial" w:cs="Arial"/>
          <w:sz w:val="26"/>
          <w:szCs w:val="26"/>
        </w:rPr>
        <w:t xml:space="preserve"> de manera arbitraria el artículo 17 fracción </w:t>
      </w:r>
      <w:r w:rsidR="00CC2442" w:rsidRPr="0053533A">
        <w:rPr>
          <w:rFonts w:ascii="Arial" w:eastAsia="Times New Roman" w:hAnsi="Arial" w:cs="Arial"/>
          <w:sz w:val="26"/>
          <w:szCs w:val="26"/>
        </w:rPr>
        <w:t>V y el artículo 208 fracción VI</w:t>
      </w:r>
      <w:r w:rsidRPr="0053533A">
        <w:rPr>
          <w:rFonts w:ascii="Arial" w:eastAsia="Times New Roman" w:hAnsi="Arial" w:cs="Arial"/>
          <w:sz w:val="26"/>
          <w:szCs w:val="26"/>
        </w:rPr>
        <w:t xml:space="preserve"> de la Ley de Procedimiento y Justicia Administrativa para el Estado de Oaxaca, </w:t>
      </w:r>
      <w:r w:rsidR="00CC2442" w:rsidRPr="0053533A">
        <w:rPr>
          <w:rFonts w:ascii="Arial" w:eastAsia="Times New Roman" w:hAnsi="Arial" w:cs="Arial"/>
          <w:sz w:val="26"/>
          <w:szCs w:val="26"/>
        </w:rPr>
        <w:t xml:space="preserve">siendo que </w:t>
      </w:r>
      <w:r w:rsidRPr="0053533A">
        <w:rPr>
          <w:rFonts w:ascii="Arial" w:eastAsia="Times New Roman" w:hAnsi="Arial" w:cs="Arial"/>
          <w:sz w:val="26"/>
          <w:szCs w:val="26"/>
        </w:rPr>
        <w:t xml:space="preserve">el acta de infracción </w:t>
      </w:r>
      <w:r w:rsidR="00CC2442" w:rsidRPr="0053533A">
        <w:rPr>
          <w:rFonts w:ascii="Arial" w:eastAsia="Times New Roman" w:hAnsi="Arial" w:cs="Arial"/>
          <w:sz w:val="26"/>
          <w:szCs w:val="26"/>
        </w:rPr>
        <w:t>se encuentra</w:t>
      </w:r>
      <w:r w:rsidRPr="0053533A">
        <w:rPr>
          <w:rFonts w:ascii="Arial" w:eastAsia="Times New Roman" w:hAnsi="Arial" w:cs="Arial"/>
          <w:sz w:val="26"/>
          <w:szCs w:val="26"/>
        </w:rPr>
        <w:t xml:space="preserve"> debidamente fundada y motivada</w:t>
      </w:r>
      <w:r w:rsidR="00CC2442" w:rsidRPr="0053533A">
        <w:rPr>
          <w:rFonts w:ascii="Arial" w:eastAsia="Times New Roman" w:hAnsi="Arial" w:cs="Arial"/>
          <w:sz w:val="26"/>
          <w:szCs w:val="26"/>
        </w:rPr>
        <w:t>,</w:t>
      </w:r>
      <w:r w:rsidRPr="0053533A">
        <w:rPr>
          <w:rFonts w:ascii="Arial" w:eastAsia="Times New Roman" w:hAnsi="Arial" w:cs="Arial"/>
          <w:sz w:val="26"/>
          <w:szCs w:val="26"/>
        </w:rPr>
        <w:t xml:space="preserve"> </w:t>
      </w:r>
      <w:r w:rsidR="000E4684" w:rsidRPr="0053533A">
        <w:rPr>
          <w:rFonts w:ascii="Arial" w:eastAsia="Times New Roman" w:hAnsi="Arial" w:cs="Arial"/>
          <w:sz w:val="26"/>
          <w:szCs w:val="26"/>
        </w:rPr>
        <w:t xml:space="preserve">como se </w:t>
      </w:r>
      <w:r w:rsidR="000E4684" w:rsidRPr="0053533A">
        <w:rPr>
          <w:rFonts w:ascii="Arial" w:eastAsia="Times New Roman" w:hAnsi="Arial" w:cs="Arial"/>
          <w:sz w:val="26"/>
          <w:szCs w:val="26"/>
        </w:rPr>
        <w:lastRenderedPageBreak/>
        <w:t xml:space="preserve">observa </w:t>
      </w:r>
      <w:r w:rsidR="00CC2442" w:rsidRPr="0053533A">
        <w:rPr>
          <w:rFonts w:ascii="Arial" w:eastAsia="Times New Roman" w:hAnsi="Arial" w:cs="Arial"/>
          <w:sz w:val="26"/>
          <w:szCs w:val="26"/>
        </w:rPr>
        <w:t>en la</w:t>
      </w:r>
      <w:r w:rsidRPr="0053533A">
        <w:rPr>
          <w:rFonts w:ascii="Arial" w:eastAsia="Times New Roman" w:hAnsi="Arial" w:cs="Arial"/>
          <w:sz w:val="26"/>
          <w:szCs w:val="26"/>
        </w:rPr>
        <w:t xml:space="preserve"> parte inferior </w:t>
      </w:r>
      <w:r w:rsidR="00CC2442" w:rsidRPr="0053533A">
        <w:rPr>
          <w:rFonts w:ascii="Arial" w:eastAsia="Times New Roman" w:hAnsi="Arial" w:cs="Arial"/>
          <w:sz w:val="26"/>
          <w:szCs w:val="26"/>
        </w:rPr>
        <w:t xml:space="preserve">de </w:t>
      </w:r>
      <w:r w:rsidR="00B22FCE" w:rsidRPr="0053533A">
        <w:rPr>
          <w:rFonts w:ascii="Arial" w:eastAsia="Times New Roman" w:hAnsi="Arial" w:cs="Arial"/>
          <w:sz w:val="26"/>
          <w:szCs w:val="26"/>
        </w:rPr>
        <w:t>ésta</w:t>
      </w:r>
      <w:r w:rsidR="00CC2442" w:rsidRPr="0053533A">
        <w:rPr>
          <w:rFonts w:ascii="Arial" w:eastAsia="Times New Roman" w:hAnsi="Arial" w:cs="Arial"/>
          <w:sz w:val="26"/>
          <w:szCs w:val="26"/>
        </w:rPr>
        <w:t xml:space="preserve">, </w:t>
      </w:r>
      <w:r w:rsidR="000E4684" w:rsidRPr="0053533A">
        <w:rPr>
          <w:rFonts w:ascii="Arial" w:eastAsia="Times New Roman" w:hAnsi="Arial" w:cs="Arial"/>
          <w:sz w:val="26"/>
          <w:szCs w:val="26"/>
        </w:rPr>
        <w:t>donde se</w:t>
      </w:r>
      <w:r w:rsidR="00CC2442" w:rsidRPr="0053533A">
        <w:rPr>
          <w:rFonts w:ascii="Arial" w:eastAsia="Times New Roman" w:hAnsi="Arial" w:cs="Arial"/>
          <w:sz w:val="26"/>
          <w:szCs w:val="26"/>
        </w:rPr>
        <w:t xml:space="preserve"> señaló</w:t>
      </w:r>
      <w:r w:rsidRPr="0053533A">
        <w:rPr>
          <w:rFonts w:ascii="Arial" w:eastAsia="Times New Roman" w:hAnsi="Arial" w:cs="Arial"/>
          <w:sz w:val="26"/>
          <w:szCs w:val="26"/>
        </w:rPr>
        <w:t xml:space="preserve"> el fundamento legal violentado por el actor, así</w:t>
      </w:r>
      <w:r w:rsidR="000A5CD2" w:rsidRPr="0053533A">
        <w:rPr>
          <w:rFonts w:ascii="Arial" w:eastAsia="Times New Roman" w:hAnsi="Arial" w:cs="Arial"/>
          <w:sz w:val="26"/>
          <w:szCs w:val="26"/>
        </w:rPr>
        <w:t xml:space="preserve"> como la descripción del mismo.- - - - - - </w:t>
      </w:r>
      <w:r w:rsidR="00B22FCE" w:rsidRPr="0053533A">
        <w:rPr>
          <w:rFonts w:ascii="Arial" w:eastAsia="Times New Roman" w:hAnsi="Arial" w:cs="Arial"/>
          <w:sz w:val="26"/>
          <w:szCs w:val="26"/>
        </w:rPr>
        <w:t xml:space="preserve">- - - - </w:t>
      </w:r>
    </w:p>
    <w:p w14:paraId="6BE85370" w14:textId="3E686525" w:rsidR="006A1A50" w:rsidRPr="0053533A" w:rsidRDefault="000A5CD2" w:rsidP="006A1A50">
      <w:pPr>
        <w:spacing w:before="240" w:after="0" w:line="360" w:lineRule="auto"/>
        <w:ind w:firstLine="709"/>
        <w:jc w:val="both"/>
        <w:rPr>
          <w:rFonts w:ascii="Arial" w:eastAsia="Times New Roman" w:hAnsi="Arial" w:cs="Arial"/>
          <w:sz w:val="26"/>
          <w:szCs w:val="26"/>
        </w:rPr>
      </w:pPr>
      <w:r w:rsidRPr="0053533A">
        <w:rPr>
          <w:rFonts w:ascii="Arial" w:eastAsia="Times New Roman" w:hAnsi="Arial" w:cs="Arial"/>
          <w:sz w:val="26"/>
          <w:szCs w:val="26"/>
        </w:rPr>
        <w:t xml:space="preserve">Transcribe el artículo 137 del Reglamento de la Ley de Tránsito Reformada.- - - - - - - - - - - - - - - - - - - - - - - - - - - - - - - - - - - - - - - - - - - - </w:t>
      </w:r>
    </w:p>
    <w:p w14:paraId="20C9B650" w14:textId="145C7A6F" w:rsidR="006A1A50" w:rsidRPr="0053533A" w:rsidRDefault="006A1A50" w:rsidP="00690952">
      <w:pPr>
        <w:spacing w:before="240" w:after="0" w:line="360" w:lineRule="auto"/>
        <w:ind w:firstLine="709"/>
        <w:jc w:val="both"/>
        <w:rPr>
          <w:rFonts w:ascii="Arial" w:eastAsia="Times New Roman" w:hAnsi="Arial" w:cs="Arial"/>
          <w:sz w:val="26"/>
          <w:szCs w:val="26"/>
        </w:rPr>
      </w:pPr>
      <w:r w:rsidRPr="0053533A">
        <w:rPr>
          <w:rFonts w:ascii="Arial" w:eastAsia="Times New Roman" w:hAnsi="Arial" w:cs="Arial"/>
          <w:sz w:val="26"/>
          <w:szCs w:val="26"/>
        </w:rPr>
        <w:t>Asimismo</w:t>
      </w:r>
      <w:r w:rsidR="00690952" w:rsidRPr="0053533A">
        <w:rPr>
          <w:rFonts w:ascii="Arial" w:eastAsia="Times New Roman" w:hAnsi="Arial" w:cs="Arial"/>
          <w:sz w:val="26"/>
          <w:szCs w:val="26"/>
        </w:rPr>
        <w:t xml:space="preserve">, refiere que </w:t>
      </w:r>
      <w:r w:rsidRPr="0053533A">
        <w:rPr>
          <w:rFonts w:ascii="Arial" w:eastAsia="Times New Roman" w:hAnsi="Arial" w:cs="Arial"/>
          <w:sz w:val="26"/>
          <w:szCs w:val="26"/>
        </w:rPr>
        <w:t xml:space="preserve">es responsable de hacer cumplir lo establecido </w:t>
      </w:r>
      <w:r w:rsidR="00690952" w:rsidRPr="0053533A">
        <w:rPr>
          <w:rFonts w:ascii="Arial" w:eastAsia="Times New Roman" w:hAnsi="Arial" w:cs="Arial"/>
          <w:sz w:val="26"/>
          <w:szCs w:val="26"/>
        </w:rPr>
        <w:t>en el artículo 47 fracciones</w:t>
      </w:r>
      <w:r w:rsidRPr="0053533A">
        <w:rPr>
          <w:rFonts w:ascii="Arial" w:eastAsia="Times New Roman" w:hAnsi="Arial" w:cs="Arial"/>
          <w:sz w:val="26"/>
          <w:szCs w:val="26"/>
        </w:rPr>
        <w:t xml:space="preserve"> X</w:t>
      </w:r>
      <w:r w:rsidR="00690952" w:rsidRPr="0053533A">
        <w:rPr>
          <w:rFonts w:ascii="Arial" w:eastAsia="Times New Roman" w:hAnsi="Arial" w:cs="Arial"/>
          <w:sz w:val="26"/>
          <w:szCs w:val="26"/>
        </w:rPr>
        <w:t xml:space="preserve">XXI y XXXVIII </w:t>
      </w:r>
      <w:r w:rsidRPr="0053533A">
        <w:rPr>
          <w:rFonts w:ascii="Arial" w:eastAsia="Times New Roman" w:hAnsi="Arial" w:cs="Arial"/>
          <w:sz w:val="26"/>
          <w:szCs w:val="26"/>
        </w:rPr>
        <w:t>de la Ley del Sistema Estatal</w:t>
      </w:r>
      <w:r w:rsidR="00690952" w:rsidRPr="0053533A">
        <w:rPr>
          <w:rFonts w:ascii="Arial" w:eastAsia="Times New Roman" w:hAnsi="Arial" w:cs="Arial"/>
          <w:sz w:val="26"/>
          <w:szCs w:val="26"/>
        </w:rPr>
        <w:t xml:space="preserve"> de Seguridad Pública de Oaxaca;</w:t>
      </w:r>
      <w:r w:rsidRPr="0053533A">
        <w:rPr>
          <w:rFonts w:ascii="Arial" w:eastAsia="Times New Roman" w:hAnsi="Arial" w:cs="Arial"/>
          <w:sz w:val="26"/>
          <w:szCs w:val="26"/>
        </w:rPr>
        <w:t xml:space="preserve"> 6 y 9 del Reglamento Interno de la </w:t>
      </w:r>
      <w:r w:rsidR="00690952" w:rsidRPr="0053533A">
        <w:rPr>
          <w:rFonts w:ascii="Arial" w:eastAsia="Times New Roman" w:hAnsi="Arial" w:cs="Arial"/>
          <w:sz w:val="26"/>
          <w:szCs w:val="26"/>
        </w:rPr>
        <w:t>Secretaría de Seguridad Pública; 2, 18 fracciones</w:t>
      </w:r>
      <w:r w:rsidRPr="0053533A">
        <w:rPr>
          <w:rFonts w:ascii="Arial" w:eastAsia="Times New Roman" w:hAnsi="Arial" w:cs="Arial"/>
          <w:sz w:val="26"/>
          <w:szCs w:val="26"/>
        </w:rPr>
        <w:t xml:space="preserve"> IV y V de la Ley de Tránsito, Movilidad y</w:t>
      </w:r>
      <w:r w:rsidR="00690952" w:rsidRPr="0053533A">
        <w:rPr>
          <w:rFonts w:ascii="Arial" w:eastAsia="Times New Roman" w:hAnsi="Arial" w:cs="Arial"/>
          <w:sz w:val="26"/>
          <w:szCs w:val="26"/>
        </w:rPr>
        <w:t xml:space="preserve"> Vialidad del Estado de Oaxaca -los transcribe-.- - - - - - - - - - - - - - - - - - - - - - - - - - - - - - - - - - - - - - - - - - - - </w:t>
      </w:r>
    </w:p>
    <w:p w14:paraId="7563DC2C" w14:textId="7D7DE6DB" w:rsidR="006A1A50" w:rsidRPr="0053533A" w:rsidRDefault="00347D51" w:rsidP="006A1A50">
      <w:pPr>
        <w:spacing w:before="240" w:after="0" w:line="360" w:lineRule="auto"/>
        <w:ind w:firstLine="709"/>
        <w:jc w:val="both"/>
        <w:rPr>
          <w:rFonts w:ascii="Arial" w:eastAsia="Times New Roman" w:hAnsi="Arial" w:cs="Arial"/>
          <w:sz w:val="26"/>
          <w:szCs w:val="26"/>
        </w:rPr>
      </w:pPr>
      <w:r w:rsidRPr="0053533A">
        <w:rPr>
          <w:rFonts w:ascii="Arial" w:eastAsia="Times New Roman" w:hAnsi="Arial" w:cs="Arial"/>
          <w:sz w:val="26"/>
          <w:szCs w:val="26"/>
        </w:rPr>
        <w:t>Y finalmente, dice la autoridad recurrente que l</w:t>
      </w:r>
      <w:r w:rsidR="006A1A50" w:rsidRPr="0053533A">
        <w:rPr>
          <w:rFonts w:ascii="Arial" w:eastAsia="Times New Roman" w:hAnsi="Arial" w:cs="Arial"/>
          <w:sz w:val="26"/>
          <w:szCs w:val="26"/>
        </w:rPr>
        <w:t xml:space="preserve">a sentencia impugnada </w:t>
      </w:r>
      <w:r w:rsidRPr="0053533A">
        <w:rPr>
          <w:rFonts w:ascii="Arial" w:eastAsia="Times New Roman" w:hAnsi="Arial" w:cs="Arial"/>
          <w:sz w:val="26"/>
          <w:szCs w:val="26"/>
        </w:rPr>
        <w:t xml:space="preserve">es ilegal, pues refiere que </w:t>
      </w:r>
      <w:r w:rsidR="006A1A50" w:rsidRPr="0053533A">
        <w:rPr>
          <w:rFonts w:ascii="Arial" w:eastAsia="Times New Roman" w:hAnsi="Arial" w:cs="Arial"/>
          <w:sz w:val="26"/>
          <w:szCs w:val="26"/>
        </w:rPr>
        <w:t xml:space="preserve">el artículo 146 </w:t>
      </w:r>
      <w:r w:rsidRPr="0053533A">
        <w:rPr>
          <w:rFonts w:ascii="Arial" w:eastAsia="Times New Roman" w:hAnsi="Arial" w:cs="Arial"/>
          <w:sz w:val="26"/>
          <w:szCs w:val="26"/>
        </w:rPr>
        <w:t>fracciones VII y VIII</w:t>
      </w:r>
      <w:r w:rsidR="006A1A50" w:rsidRPr="0053533A">
        <w:rPr>
          <w:rFonts w:ascii="Arial" w:eastAsia="Times New Roman" w:hAnsi="Arial" w:cs="Arial"/>
          <w:sz w:val="26"/>
          <w:szCs w:val="26"/>
        </w:rPr>
        <w:t xml:space="preserve"> de la Ley Orgánica del Poder Judicial del Estado Libre y Soberano de Oaxaca, </w:t>
      </w:r>
      <w:r w:rsidR="001B368F" w:rsidRPr="0053533A">
        <w:rPr>
          <w:rFonts w:ascii="Arial" w:eastAsia="Times New Roman" w:hAnsi="Arial" w:cs="Arial"/>
          <w:sz w:val="26"/>
          <w:szCs w:val="26"/>
        </w:rPr>
        <w:t xml:space="preserve">únicamente </w:t>
      </w:r>
      <w:r w:rsidR="006A1A50" w:rsidRPr="0053533A">
        <w:rPr>
          <w:rFonts w:ascii="Arial" w:eastAsia="Times New Roman" w:hAnsi="Arial" w:cs="Arial"/>
          <w:sz w:val="26"/>
          <w:szCs w:val="26"/>
        </w:rPr>
        <w:t>faculta a e</w:t>
      </w:r>
      <w:r w:rsidRPr="0053533A">
        <w:rPr>
          <w:rFonts w:ascii="Arial" w:eastAsia="Times New Roman" w:hAnsi="Arial" w:cs="Arial"/>
          <w:sz w:val="26"/>
          <w:szCs w:val="26"/>
        </w:rPr>
        <w:t>ste</w:t>
      </w:r>
      <w:r w:rsidR="006A1A50" w:rsidRPr="0053533A">
        <w:rPr>
          <w:rFonts w:ascii="Arial" w:eastAsia="Times New Roman" w:hAnsi="Arial" w:cs="Arial"/>
          <w:sz w:val="26"/>
          <w:szCs w:val="26"/>
        </w:rPr>
        <w:t xml:space="preserve"> Tribunal para resolver controversias que se susciten entre la </w:t>
      </w:r>
      <w:r w:rsidR="001B368F" w:rsidRPr="0053533A">
        <w:rPr>
          <w:rFonts w:ascii="Arial" w:eastAsia="Times New Roman" w:hAnsi="Arial" w:cs="Arial"/>
          <w:sz w:val="26"/>
          <w:szCs w:val="26"/>
        </w:rPr>
        <w:t xml:space="preserve">Administración Pública Estatal </w:t>
      </w:r>
      <w:r w:rsidR="006A1A50" w:rsidRPr="0053533A">
        <w:rPr>
          <w:rFonts w:ascii="Arial" w:eastAsia="Times New Roman" w:hAnsi="Arial" w:cs="Arial"/>
          <w:sz w:val="26"/>
          <w:szCs w:val="26"/>
        </w:rPr>
        <w:t>y los particulares y/o entre estos y la Ad</w:t>
      </w:r>
      <w:r w:rsidRPr="0053533A">
        <w:rPr>
          <w:rFonts w:ascii="Arial" w:eastAsia="Times New Roman" w:hAnsi="Arial" w:cs="Arial"/>
          <w:sz w:val="26"/>
          <w:szCs w:val="26"/>
        </w:rPr>
        <w:t>ministración Pública Municipal.</w:t>
      </w:r>
      <w:r w:rsidR="001B368F" w:rsidRPr="0053533A">
        <w:rPr>
          <w:rFonts w:ascii="Arial" w:eastAsia="Times New Roman" w:hAnsi="Arial" w:cs="Arial"/>
          <w:sz w:val="26"/>
          <w:szCs w:val="26"/>
        </w:rPr>
        <w:t xml:space="preserve">- - - - - - - - - - - - - - </w:t>
      </w:r>
    </w:p>
    <w:p w14:paraId="61B2E153" w14:textId="1AA7E317" w:rsidR="006A1A50" w:rsidRPr="0053533A" w:rsidRDefault="00347D51" w:rsidP="006A1A50">
      <w:pPr>
        <w:spacing w:before="240" w:after="0" w:line="360" w:lineRule="auto"/>
        <w:ind w:firstLine="709"/>
        <w:jc w:val="both"/>
        <w:rPr>
          <w:rFonts w:ascii="Arial" w:eastAsia="Times New Roman" w:hAnsi="Arial" w:cs="Arial"/>
          <w:sz w:val="26"/>
          <w:szCs w:val="26"/>
        </w:rPr>
      </w:pPr>
      <w:r w:rsidRPr="0053533A">
        <w:rPr>
          <w:rFonts w:ascii="Arial" w:eastAsia="Times New Roman" w:hAnsi="Arial" w:cs="Arial"/>
          <w:sz w:val="26"/>
          <w:szCs w:val="26"/>
        </w:rPr>
        <w:t>Considera aplicable el criterio jurisprudencial siguiente:</w:t>
      </w:r>
    </w:p>
    <w:p w14:paraId="267B1933" w14:textId="3778E36E" w:rsidR="006A1A50" w:rsidRPr="0053533A" w:rsidRDefault="00347D51" w:rsidP="006A1A50">
      <w:pPr>
        <w:spacing w:before="240" w:after="0" w:line="360" w:lineRule="auto"/>
        <w:ind w:firstLine="709"/>
        <w:jc w:val="both"/>
        <w:rPr>
          <w:rFonts w:ascii="Arial" w:eastAsia="Times New Roman" w:hAnsi="Arial" w:cs="Arial"/>
          <w:i/>
        </w:rPr>
      </w:pPr>
      <w:r w:rsidRPr="0053533A">
        <w:rPr>
          <w:rFonts w:ascii="Arial" w:eastAsia="Times New Roman" w:hAnsi="Arial" w:cs="Arial"/>
          <w:i/>
        </w:rPr>
        <w:t>“</w:t>
      </w:r>
      <w:r w:rsidR="006A1A50" w:rsidRPr="0053533A">
        <w:rPr>
          <w:rFonts w:ascii="Arial" w:eastAsia="Times New Roman" w:hAnsi="Arial" w:cs="Arial"/>
          <w:i/>
        </w:rPr>
        <w:t>FUNDAMENTACIÓN Y MOTIVACIÓN DE LAS RESOLUCIONES JURISDICCIONALES, DEBEN ANALIZARSE A LA LUZ DE LOS ARTÍCULOS 14 Y 16 DE LA CONSTITUCIÓN POLÍTICA DE LOS ESTADOS UNIDOS MEXICANOS, RESPECTIVAMENTE.</w:t>
      </w:r>
      <w:r w:rsidR="00DD1103" w:rsidRPr="0053533A">
        <w:rPr>
          <w:rFonts w:ascii="Arial" w:eastAsia="Times New Roman" w:hAnsi="Arial" w:cs="Arial"/>
          <w:i/>
        </w:rPr>
        <w:t>”.</w:t>
      </w:r>
    </w:p>
    <w:p w14:paraId="3BF70105" w14:textId="586B9BFC" w:rsidR="0063558E" w:rsidRPr="0053533A" w:rsidRDefault="0063558E" w:rsidP="00C07D6C">
      <w:pPr>
        <w:spacing w:before="240" w:after="0" w:line="360" w:lineRule="auto"/>
        <w:ind w:firstLine="709"/>
        <w:jc w:val="both"/>
        <w:rPr>
          <w:rFonts w:ascii="Arial" w:eastAsia="Calibri" w:hAnsi="Arial" w:cs="Arial"/>
          <w:bCs/>
          <w:sz w:val="26"/>
          <w:szCs w:val="26"/>
          <w:lang w:val="es-ES" w:eastAsia="en-US"/>
        </w:rPr>
      </w:pPr>
      <w:r w:rsidRPr="0053533A">
        <w:rPr>
          <w:rFonts w:ascii="Arial" w:eastAsia="Times New Roman" w:hAnsi="Arial" w:cs="Arial"/>
          <w:b/>
          <w:sz w:val="26"/>
          <w:szCs w:val="26"/>
        </w:rPr>
        <w:t>Antes de entrar al estudio de los agravios manifestados por la autoridad inconforme</w:t>
      </w:r>
      <w:r w:rsidRPr="0053533A">
        <w:rPr>
          <w:rFonts w:ascii="Arial" w:eastAsia="Times New Roman" w:hAnsi="Arial" w:cs="Arial"/>
          <w:sz w:val="26"/>
          <w:szCs w:val="26"/>
        </w:rPr>
        <w:t xml:space="preserve">, esta Sala Superior considera necesario precisar </w:t>
      </w:r>
      <w:r w:rsidR="00501BC5" w:rsidRPr="0053533A">
        <w:rPr>
          <w:rFonts w:ascii="Arial" w:eastAsia="Times New Roman" w:hAnsi="Arial" w:cs="Arial"/>
          <w:sz w:val="26"/>
          <w:szCs w:val="26"/>
        </w:rPr>
        <w:t>el contenido de</w:t>
      </w:r>
      <w:r w:rsidRPr="0053533A">
        <w:rPr>
          <w:rFonts w:ascii="Arial" w:eastAsia="Times New Roman" w:hAnsi="Arial" w:cs="Arial"/>
          <w:sz w:val="26"/>
          <w:szCs w:val="26"/>
        </w:rPr>
        <w:t>l</w:t>
      </w:r>
      <w:r w:rsidRPr="0053533A">
        <w:rPr>
          <w:rFonts w:ascii="Arial" w:eastAsia="Calibri" w:hAnsi="Arial" w:cs="Arial"/>
          <w:bCs/>
          <w:sz w:val="26"/>
          <w:szCs w:val="26"/>
          <w:lang w:val="es-ES" w:eastAsia="en-US"/>
        </w:rPr>
        <w:t xml:space="preserve"> artículo 236 fracción VII</w:t>
      </w:r>
      <w:r w:rsidRPr="0053533A">
        <w:rPr>
          <w:rFonts w:ascii="Arial" w:eastAsia="Calibri" w:hAnsi="Arial" w:cs="Arial"/>
          <w:bCs/>
          <w:sz w:val="26"/>
          <w:szCs w:val="26"/>
          <w:vertAlign w:val="superscript"/>
          <w:lang w:val="es-ES" w:eastAsia="en-US"/>
        </w:rPr>
        <w:footnoteReference w:id="1"/>
      </w:r>
      <w:r w:rsidRPr="0053533A">
        <w:rPr>
          <w:rFonts w:ascii="Arial" w:eastAsia="Calibri" w:hAnsi="Arial" w:cs="Arial"/>
          <w:bCs/>
          <w:sz w:val="26"/>
          <w:szCs w:val="26"/>
          <w:lang w:val="es-ES" w:eastAsia="en-US"/>
        </w:rPr>
        <w:t xml:space="preserve"> de la Ley de Procedimiento y Justicia Administrativa para el Estado de Oaxaca, </w:t>
      </w:r>
      <w:r w:rsidR="00A70D0A" w:rsidRPr="0053533A">
        <w:rPr>
          <w:rFonts w:ascii="Arial" w:eastAsia="Calibri" w:hAnsi="Arial" w:cs="Arial"/>
          <w:bCs/>
          <w:sz w:val="26"/>
          <w:szCs w:val="26"/>
          <w:lang w:val="es-ES" w:eastAsia="en-US"/>
        </w:rPr>
        <w:t xml:space="preserve">que </w:t>
      </w:r>
      <w:r w:rsidRPr="0053533A">
        <w:rPr>
          <w:rFonts w:ascii="Arial" w:eastAsia="Calibri" w:hAnsi="Arial" w:cs="Arial"/>
          <w:bCs/>
          <w:sz w:val="26"/>
          <w:szCs w:val="26"/>
          <w:lang w:val="es-ES" w:eastAsia="en-US"/>
        </w:rPr>
        <w:t>establece que las sentencias de la primera instancia, podrán ser impugnadas por las partes a través del recurso de revisión.</w:t>
      </w:r>
      <w:r w:rsidR="0045278B" w:rsidRPr="0053533A">
        <w:rPr>
          <w:rFonts w:ascii="Arial" w:eastAsia="Calibri" w:hAnsi="Arial" w:cs="Arial"/>
          <w:bCs/>
          <w:sz w:val="26"/>
          <w:szCs w:val="26"/>
          <w:lang w:val="es-ES" w:eastAsia="en-US"/>
        </w:rPr>
        <w:t xml:space="preserve">- - - - - - - - - </w:t>
      </w:r>
    </w:p>
    <w:p w14:paraId="0DEF027F" w14:textId="4E646D29" w:rsidR="0063558E" w:rsidRPr="0053533A" w:rsidRDefault="00F02AF8" w:rsidP="0063558E">
      <w:pPr>
        <w:spacing w:before="100" w:beforeAutospacing="1" w:after="100" w:afterAutospacing="1" w:line="360" w:lineRule="auto"/>
        <w:ind w:firstLine="708"/>
        <w:jc w:val="both"/>
        <w:rPr>
          <w:rFonts w:ascii="Arial" w:eastAsia="Calibri" w:hAnsi="Arial" w:cs="Arial"/>
          <w:bCs/>
          <w:sz w:val="26"/>
          <w:szCs w:val="26"/>
        </w:rPr>
      </w:pPr>
      <w:r w:rsidRPr="0053533A">
        <w:rPr>
          <w:rFonts w:ascii="Arial" w:eastAsia="Calibri" w:hAnsi="Arial" w:cs="Arial"/>
          <w:bCs/>
          <w:sz w:val="26"/>
          <w:szCs w:val="26"/>
        </w:rPr>
        <w:t>En ese</w:t>
      </w:r>
      <w:r w:rsidR="0063558E" w:rsidRPr="0053533A">
        <w:rPr>
          <w:rFonts w:ascii="Arial" w:eastAsia="Calibri" w:hAnsi="Arial" w:cs="Arial"/>
          <w:bCs/>
          <w:sz w:val="26"/>
          <w:szCs w:val="26"/>
        </w:rPr>
        <w:t xml:space="preserve"> mismo orden de ideas, el artículo 163 de la misma Ley</w:t>
      </w:r>
      <w:r w:rsidRPr="0053533A">
        <w:rPr>
          <w:rFonts w:ascii="Arial" w:eastAsia="Calibri" w:hAnsi="Arial" w:cs="Arial"/>
          <w:bCs/>
          <w:sz w:val="26"/>
          <w:szCs w:val="26"/>
        </w:rPr>
        <w:t>,</w:t>
      </w:r>
      <w:r w:rsidR="0063558E" w:rsidRPr="0053533A">
        <w:rPr>
          <w:rFonts w:ascii="Arial" w:eastAsia="Calibri" w:hAnsi="Arial" w:cs="Arial"/>
          <w:bCs/>
          <w:sz w:val="26"/>
          <w:szCs w:val="26"/>
        </w:rPr>
        <w:t xml:space="preserve"> establece:</w:t>
      </w:r>
      <w:r w:rsidR="00251FAF" w:rsidRPr="00251FAF">
        <w:rPr>
          <w:rFonts w:ascii="Arial" w:hAnsi="Arial" w:cs="Arial"/>
          <w:sz w:val="26"/>
          <w:szCs w:val="26"/>
        </w:rPr>
        <w:t xml:space="preserve"> </w:t>
      </w:r>
      <w:r w:rsidR="00251FAF" w:rsidRPr="0053533A">
        <w:rPr>
          <w:rFonts w:ascii="Arial" w:hAnsi="Arial" w:cs="Arial"/>
          <w:sz w:val="26"/>
          <w:szCs w:val="26"/>
        </w:rPr>
        <w:t>- - - - - - - - - - - - - - - - - - - - - - - - - - - - - -</w:t>
      </w:r>
      <w:r w:rsidR="00251FAF">
        <w:rPr>
          <w:rFonts w:ascii="Arial" w:hAnsi="Arial" w:cs="Arial"/>
          <w:sz w:val="26"/>
          <w:szCs w:val="26"/>
        </w:rPr>
        <w:t xml:space="preserve"> - - - - - - - - - - - - - - </w:t>
      </w:r>
    </w:p>
    <w:p w14:paraId="253F8846" w14:textId="77777777" w:rsidR="0063558E" w:rsidRPr="0053533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53533A">
        <w:rPr>
          <w:rFonts w:ascii="Arial" w:eastAsiaTheme="minorHAnsi" w:hAnsi="Arial" w:cs="Arial"/>
          <w:b/>
          <w:bCs/>
          <w:i/>
          <w:color w:val="000000"/>
          <w:lang w:val="es-ES" w:eastAsia="en-US"/>
        </w:rPr>
        <w:t xml:space="preserve">“ARTÍCULO 163.- </w:t>
      </w:r>
      <w:r w:rsidRPr="0053533A">
        <w:rPr>
          <w:rFonts w:ascii="Arial" w:eastAsiaTheme="minorHAnsi" w:hAnsi="Arial" w:cs="Arial"/>
          <w:i/>
          <w:color w:val="000000"/>
          <w:lang w:val="es-ES" w:eastAsia="en-US"/>
        </w:rPr>
        <w:t xml:space="preserve">Son partes en el juicio contencioso administrativo: </w:t>
      </w:r>
    </w:p>
    <w:p w14:paraId="115B9982" w14:textId="77777777" w:rsidR="0063558E" w:rsidRPr="0053533A" w:rsidRDefault="0063558E" w:rsidP="00F02AF8">
      <w:pPr>
        <w:autoSpaceDE w:val="0"/>
        <w:autoSpaceDN w:val="0"/>
        <w:adjustRightInd w:val="0"/>
        <w:spacing w:after="0"/>
        <w:ind w:left="567" w:right="758"/>
        <w:jc w:val="both"/>
        <w:rPr>
          <w:rFonts w:ascii="Arial" w:eastAsiaTheme="minorHAnsi" w:hAnsi="Arial" w:cs="Arial"/>
          <w:i/>
          <w:color w:val="000000"/>
          <w:lang w:val="es-ES" w:eastAsia="en-US"/>
        </w:rPr>
      </w:pPr>
    </w:p>
    <w:p w14:paraId="021CCCEC" w14:textId="77777777" w:rsidR="0063558E" w:rsidRPr="0053533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53533A">
        <w:rPr>
          <w:rFonts w:ascii="Arial" w:eastAsiaTheme="minorHAnsi" w:hAnsi="Arial" w:cs="Arial"/>
          <w:i/>
          <w:color w:val="000000"/>
          <w:lang w:val="es-ES" w:eastAsia="en-US"/>
        </w:rPr>
        <w:lastRenderedPageBreak/>
        <w:t xml:space="preserve">I. El actor. Tendrá ese carácter: </w:t>
      </w:r>
    </w:p>
    <w:p w14:paraId="25EE3228" w14:textId="77777777" w:rsidR="0063558E" w:rsidRPr="0053533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3E06F9C2" w14:textId="77777777" w:rsidR="0063558E" w:rsidRPr="0053533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53533A">
        <w:rPr>
          <w:rFonts w:ascii="Arial" w:eastAsiaTheme="minorHAnsi" w:hAnsi="Arial" w:cs="Arial"/>
          <w:i/>
          <w:color w:val="000000"/>
          <w:lang w:val="es-ES" w:eastAsia="en-US"/>
        </w:rPr>
        <w:t xml:space="preserve">a) El Administrado, que será el particular que tenga interés jurídico o legítimo que funde su pretensión; y </w:t>
      </w:r>
    </w:p>
    <w:p w14:paraId="2CA84E0F" w14:textId="77777777" w:rsidR="0063558E" w:rsidRPr="0053533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4FC77355" w14:textId="77777777" w:rsidR="0063558E" w:rsidRPr="0053533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53533A">
        <w:rPr>
          <w:rFonts w:ascii="Arial" w:eastAsiaTheme="minorHAnsi" w:hAnsi="Arial" w:cs="Arial"/>
          <w:i/>
          <w:color w:val="000000"/>
          <w:lang w:val="es-ES" w:eastAsia="en-US"/>
        </w:rPr>
        <w:t xml:space="preserve">b) La autoridad en el juicio de lesividad. </w:t>
      </w:r>
    </w:p>
    <w:p w14:paraId="31A07492" w14:textId="77777777" w:rsidR="0063558E" w:rsidRPr="0053533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73A4E612" w14:textId="77777777" w:rsidR="0063558E" w:rsidRPr="0053533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53533A">
        <w:rPr>
          <w:rFonts w:ascii="Arial" w:eastAsiaTheme="minorHAnsi" w:hAnsi="Arial" w:cs="Arial"/>
          <w:i/>
          <w:color w:val="000000"/>
          <w:lang w:val="es-ES" w:eastAsia="en-US"/>
        </w:rPr>
        <w:t xml:space="preserve">II. El demandado. Tendrá ese carácter: </w:t>
      </w:r>
    </w:p>
    <w:p w14:paraId="181B22FF" w14:textId="77777777" w:rsidR="0063558E" w:rsidRPr="0053533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641A5E30" w14:textId="60AE1436" w:rsidR="0063558E" w:rsidRPr="0053533A" w:rsidRDefault="0063558E" w:rsidP="00F02AF8">
      <w:pPr>
        <w:autoSpaceDE w:val="0"/>
        <w:autoSpaceDN w:val="0"/>
        <w:adjustRightInd w:val="0"/>
        <w:spacing w:after="0"/>
        <w:ind w:left="709" w:right="758"/>
        <w:jc w:val="both"/>
        <w:rPr>
          <w:rFonts w:ascii="Arial" w:eastAsiaTheme="minorHAnsi" w:hAnsi="Arial" w:cs="Arial"/>
          <w:color w:val="000000"/>
          <w:lang w:val="es-ES" w:eastAsia="en-US"/>
        </w:rPr>
      </w:pPr>
      <w:r w:rsidRPr="0053533A">
        <w:rPr>
          <w:rFonts w:ascii="Arial" w:eastAsiaTheme="minorHAnsi" w:hAnsi="Arial" w:cs="Arial"/>
          <w:b/>
          <w:i/>
          <w:color w:val="000000"/>
          <w:u w:val="single"/>
          <w:lang w:val="es-ES" w:eastAsia="en-US"/>
        </w:rPr>
        <w:t xml:space="preserve">a) La autoridad que dicte, ordene, ejecute o trate de ejecutar el acto impugnado, o que omita dar respuesta a las peticiones o instancias de los particulares; </w:t>
      </w:r>
      <w:r w:rsidR="00EC056F" w:rsidRPr="0053533A">
        <w:rPr>
          <w:rFonts w:ascii="Arial" w:eastAsiaTheme="minorHAnsi" w:hAnsi="Arial" w:cs="Arial"/>
          <w:color w:val="000000"/>
          <w:lang w:val="es-ES" w:eastAsia="en-US"/>
        </w:rPr>
        <w:t>Lo resaltado y subrayado es propio-.</w:t>
      </w:r>
    </w:p>
    <w:p w14:paraId="629C3133" w14:textId="77777777" w:rsidR="0063558E" w:rsidRPr="0053533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1D186299" w14:textId="77777777" w:rsidR="0063558E" w:rsidRPr="0053533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53533A">
        <w:rPr>
          <w:rFonts w:ascii="Arial" w:eastAsiaTheme="minorHAnsi" w:hAnsi="Arial" w:cs="Arial"/>
          <w:i/>
          <w:color w:val="000000"/>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4B8B3EBB" w14:textId="77777777" w:rsidR="0063558E" w:rsidRPr="0053533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37F259C9" w14:textId="77777777" w:rsidR="0063558E" w:rsidRPr="0053533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53533A">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507E03EE" w14:textId="77777777" w:rsidR="00F02AF8" w:rsidRPr="0053533A" w:rsidRDefault="00F02AF8" w:rsidP="00F02AF8">
      <w:pPr>
        <w:autoSpaceDE w:val="0"/>
        <w:autoSpaceDN w:val="0"/>
        <w:adjustRightInd w:val="0"/>
        <w:spacing w:after="0"/>
        <w:ind w:left="709" w:right="758"/>
        <w:jc w:val="both"/>
        <w:rPr>
          <w:rFonts w:ascii="Arial" w:eastAsiaTheme="minorHAnsi" w:hAnsi="Arial" w:cs="Arial"/>
          <w:i/>
          <w:color w:val="000000"/>
          <w:lang w:val="es-ES" w:eastAsia="en-US"/>
        </w:rPr>
      </w:pPr>
    </w:p>
    <w:p w14:paraId="676B434B" w14:textId="77777777" w:rsidR="0063558E" w:rsidRPr="0053533A" w:rsidRDefault="0063558E" w:rsidP="00F02AF8">
      <w:pPr>
        <w:autoSpaceDE w:val="0"/>
        <w:autoSpaceDN w:val="0"/>
        <w:adjustRightInd w:val="0"/>
        <w:spacing w:after="0"/>
        <w:ind w:left="709" w:right="758"/>
        <w:jc w:val="both"/>
        <w:rPr>
          <w:rFonts w:ascii="Arial" w:eastAsiaTheme="minorHAnsi" w:hAnsi="Arial" w:cs="Arial"/>
          <w:i/>
          <w:color w:val="000000"/>
          <w:lang w:val="es-ES" w:eastAsia="en-US"/>
        </w:rPr>
      </w:pPr>
      <w:r w:rsidRPr="0053533A">
        <w:rPr>
          <w:rFonts w:ascii="Arial" w:eastAsiaTheme="minorHAnsi" w:hAnsi="Arial" w:cs="Arial"/>
          <w:i/>
          <w:color w:val="000000"/>
          <w:lang w:val="es-ES" w:eastAsia="en-US"/>
        </w:rPr>
        <w:t>III. El tercero afectado, pudiendo intervenir con ese carácter cualquier persona física o moral, cuyos intereses puedan resultar incompatibles con las pretensiones del actor y que demuestre interés en que subsista el acto administrativo combatido.”</w:t>
      </w:r>
    </w:p>
    <w:p w14:paraId="190174D5" w14:textId="74A86D49" w:rsidR="0063558E" w:rsidRPr="0053533A" w:rsidRDefault="0063558E" w:rsidP="0063558E">
      <w:pPr>
        <w:spacing w:before="100" w:beforeAutospacing="1" w:after="100" w:afterAutospacing="1" w:line="360" w:lineRule="auto"/>
        <w:ind w:firstLine="567"/>
        <w:jc w:val="both"/>
        <w:rPr>
          <w:rFonts w:ascii="Arial" w:eastAsia="Calibri" w:hAnsi="Arial" w:cs="Arial"/>
          <w:bCs/>
          <w:sz w:val="26"/>
          <w:szCs w:val="26"/>
        </w:rPr>
      </w:pPr>
      <w:r w:rsidRPr="0053533A">
        <w:rPr>
          <w:rFonts w:ascii="Arial" w:eastAsia="Calibri" w:hAnsi="Arial" w:cs="Arial"/>
          <w:bCs/>
          <w:sz w:val="26"/>
          <w:szCs w:val="26"/>
        </w:rPr>
        <w:t xml:space="preserve">El precepto legal supra citado define claramente que las partes en el juicio contencioso administrativo son: </w:t>
      </w:r>
      <w:r w:rsidRPr="0053533A">
        <w:rPr>
          <w:rFonts w:ascii="Arial" w:eastAsia="Calibri" w:hAnsi="Arial" w:cs="Arial"/>
          <w:b/>
          <w:bCs/>
          <w:i/>
          <w:sz w:val="26"/>
          <w:szCs w:val="26"/>
        </w:rPr>
        <w:t>el actor, la autoridad demandada y el tercero afectado</w:t>
      </w:r>
      <w:r w:rsidRPr="0053533A">
        <w:rPr>
          <w:rFonts w:ascii="Arial" w:eastAsia="Calibri" w:hAnsi="Arial" w:cs="Arial"/>
          <w:bCs/>
          <w:sz w:val="26"/>
          <w:szCs w:val="26"/>
        </w:rPr>
        <w:t>.</w:t>
      </w:r>
      <w:r w:rsidR="003B32A0" w:rsidRPr="0053533A">
        <w:rPr>
          <w:rFonts w:ascii="Arial" w:eastAsia="Calibri" w:hAnsi="Arial" w:cs="Arial"/>
          <w:bCs/>
          <w:sz w:val="26"/>
          <w:szCs w:val="26"/>
        </w:rPr>
        <w:t xml:space="preserve">- - - - - - - - - - - - - - - - - - - - - - - - - - </w:t>
      </w:r>
    </w:p>
    <w:p w14:paraId="67EBC806" w14:textId="1E683E2F" w:rsidR="0063558E" w:rsidRPr="0053533A" w:rsidRDefault="0063558E" w:rsidP="0063558E">
      <w:pPr>
        <w:widowControl w:val="0"/>
        <w:autoSpaceDE w:val="0"/>
        <w:autoSpaceDN w:val="0"/>
        <w:adjustRightInd w:val="0"/>
        <w:spacing w:before="240" w:after="0" w:line="360" w:lineRule="auto"/>
        <w:ind w:firstLine="708"/>
        <w:jc w:val="both"/>
        <w:rPr>
          <w:rFonts w:ascii="Arial" w:eastAsiaTheme="minorHAnsi" w:hAnsi="Arial" w:cs="Arial"/>
          <w:b/>
          <w:sz w:val="26"/>
          <w:szCs w:val="26"/>
          <w:lang w:val="es-ES" w:eastAsia="en-US"/>
        </w:rPr>
      </w:pPr>
      <w:r w:rsidRPr="0053533A">
        <w:rPr>
          <w:rFonts w:ascii="Arial" w:eastAsia="Calibri" w:hAnsi="Arial" w:cs="Arial"/>
          <w:bCs/>
          <w:sz w:val="26"/>
          <w:szCs w:val="26"/>
          <w:lang w:val="es-ES" w:eastAsia="en-US"/>
        </w:rPr>
        <w:t xml:space="preserve">En esa tesitura, de las constancias procesales que integran el expediente de primera instancia, </w:t>
      </w:r>
      <w:r w:rsidR="00F56514" w:rsidRPr="0053533A">
        <w:rPr>
          <w:rFonts w:ascii="Arial" w:eastAsia="Calibri" w:hAnsi="Arial" w:cs="Arial"/>
          <w:bCs/>
          <w:sz w:val="26"/>
          <w:szCs w:val="26"/>
          <w:lang w:val="es-ES" w:eastAsia="en-US"/>
        </w:rPr>
        <w:t>con</w:t>
      </w:r>
      <w:r w:rsidRPr="0053533A">
        <w:rPr>
          <w:rFonts w:ascii="Arial" w:eastAsia="Calibri" w:hAnsi="Arial" w:cs="Arial"/>
          <w:bCs/>
          <w:sz w:val="26"/>
          <w:szCs w:val="26"/>
          <w:lang w:val="es-ES" w:eastAsia="en-US"/>
        </w:rPr>
        <w:t xml:space="preserve"> pleno valor probatorio conforme</w:t>
      </w:r>
      <w:r w:rsidR="006557F1" w:rsidRPr="0053533A">
        <w:rPr>
          <w:rFonts w:ascii="Arial" w:eastAsia="Calibri" w:hAnsi="Arial" w:cs="Arial"/>
          <w:bCs/>
          <w:sz w:val="26"/>
          <w:szCs w:val="26"/>
          <w:lang w:val="es-ES" w:eastAsia="en-US"/>
        </w:rPr>
        <w:t xml:space="preserve"> a</w:t>
      </w:r>
      <w:r w:rsidRPr="0053533A">
        <w:rPr>
          <w:rFonts w:ascii="Arial" w:eastAsia="Calibri" w:hAnsi="Arial" w:cs="Arial"/>
          <w:bCs/>
          <w:sz w:val="26"/>
          <w:szCs w:val="26"/>
          <w:lang w:val="es-ES" w:eastAsia="en-US"/>
        </w:rPr>
        <w:t xml:space="preserve"> lo dispuesto por el artículo 203 fracción I</w:t>
      </w:r>
      <w:r w:rsidRPr="0053533A">
        <w:rPr>
          <w:rFonts w:ascii="Arial" w:eastAsia="Calibri" w:hAnsi="Arial" w:cs="Arial"/>
          <w:bCs/>
          <w:sz w:val="26"/>
          <w:szCs w:val="26"/>
          <w:vertAlign w:val="superscript"/>
          <w:lang w:val="es-ES" w:eastAsia="en-US"/>
        </w:rPr>
        <w:footnoteReference w:id="2"/>
      </w:r>
      <w:r w:rsidRPr="0053533A">
        <w:rPr>
          <w:rFonts w:ascii="Arial" w:eastAsia="Calibri" w:hAnsi="Arial" w:cs="Arial"/>
          <w:bCs/>
          <w:sz w:val="26"/>
          <w:szCs w:val="26"/>
          <w:lang w:val="es-ES" w:eastAsia="en-US"/>
        </w:rPr>
        <w:t xml:space="preserve"> de la Ley de Procedimiento y Justicia Administrativa para el Estado de Oaxaca, por tratarse de actuaciones judiciales, se advierte que el acto impugnado y del cual se declaró su nulidad lo constituye el acta de infr</w:t>
      </w:r>
      <w:r w:rsidR="00E701CF" w:rsidRPr="0053533A">
        <w:rPr>
          <w:rFonts w:ascii="Arial" w:eastAsia="Calibri" w:hAnsi="Arial" w:cs="Arial"/>
          <w:bCs/>
          <w:sz w:val="26"/>
          <w:szCs w:val="26"/>
          <w:lang w:val="es-ES" w:eastAsia="en-US"/>
        </w:rPr>
        <w:t xml:space="preserve">acción con número de folio </w:t>
      </w:r>
      <w:r w:rsidR="00633078">
        <w:rPr>
          <w:rFonts w:ascii="Arial" w:hAnsi="Arial" w:cs="Arial"/>
          <w:b/>
          <w:sz w:val="26"/>
          <w:szCs w:val="26"/>
        </w:rPr>
        <w:t>***********</w:t>
      </w:r>
      <w:r w:rsidRPr="0053533A">
        <w:rPr>
          <w:rStyle w:val="Refdenotaalpie"/>
          <w:rFonts w:ascii="Arial" w:eastAsia="Calibri" w:hAnsi="Arial" w:cs="Arial"/>
          <w:bCs/>
          <w:sz w:val="26"/>
          <w:szCs w:val="26"/>
          <w:lang w:val="es-ES" w:eastAsia="en-US"/>
        </w:rPr>
        <w:footnoteReference w:id="3"/>
      </w:r>
      <w:r w:rsidRPr="0053533A">
        <w:rPr>
          <w:rFonts w:ascii="Arial" w:eastAsia="Calibri" w:hAnsi="Arial" w:cs="Arial"/>
          <w:bCs/>
          <w:sz w:val="26"/>
          <w:szCs w:val="26"/>
          <w:lang w:val="es-ES" w:eastAsia="en-US"/>
        </w:rPr>
        <w:t xml:space="preserve">, de </w:t>
      </w:r>
      <w:r w:rsidR="00B56967" w:rsidRPr="0053533A">
        <w:rPr>
          <w:rFonts w:ascii="Arial" w:eastAsia="Calibri" w:hAnsi="Arial" w:cs="Arial"/>
          <w:bCs/>
          <w:sz w:val="26"/>
          <w:szCs w:val="26"/>
          <w:lang w:val="es-ES" w:eastAsia="en-US"/>
        </w:rPr>
        <w:t>quince</w:t>
      </w:r>
      <w:r w:rsidR="00167F56" w:rsidRPr="0053533A">
        <w:rPr>
          <w:rFonts w:ascii="Arial" w:eastAsia="Calibri" w:hAnsi="Arial" w:cs="Arial"/>
          <w:bCs/>
          <w:sz w:val="26"/>
          <w:szCs w:val="26"/>
          <w:lang w:val="es-ES" w:eastAsia="en-US"/>
        </w:rPr>
        <w:t xml:space="preserve"> </w:t>
      </w:r>
      <w:r w:rsidR="00B15D1E" w:rsidRPr="0053533A">
        <w:rPr>
          <w:rFonts w:ascii="Arial" w:eastAsia="Calibri" w:hAnsi="Arial" w:cs="Arial"/>
          <w:bCs/>
          <w:sz w:val="26"/>
          <w:szCs w:val="26"/>
          <w:lang w:val="es-ES" w:eastAsia="en-US"/>
        </w:rPr>
        <w:t xml:space="preserve">de </w:t>
      </w:r>
      <w:r w:rsidR="00B56967" w:rsidRPr="0053533A">
        <w:rPr>
          <w:rFonts w:ascii="Arial" w:eastAsia="Calibri" w:hAnsi="Arial" w:cs="Arial"/>
          <w:bCs/>
          <w:sz w:val="26"/>
          <w:szCs w:val="26"/>
          <w:lang w:val="es-ES" w:eastAsia="en-US"/>
        </w:rPr>
        <w:t>octubre</w:t>
      </w:r>
      <w:r w:rsidR="00B15D1E" w:rsidRPr="0053533A">
        <w:rPr>
          <w:rFonts w:ascii="Arial" w:eastAsia="Calibri" w:hAnsi="Arial" w:cs="Arial"/>
          <w:bCs/>
          <w:sz w:val="26"/>
          <w:szCs w:val="26"/>
          <w:lang w:val="es-ES" w:eastAsia="en-US"/>
        </w:rPr>
        <w:t xml:space="preserve"> de</w:t>
      </w:r>
      <w:r w:rsidR="00B56967" w:rsidRPr="0053533A">
        <w:rPr>
          <w:rFonts w:ascii="Arial" w:eastAsia="Calibri" w:hAnsi="Arial" w:cs="Arial"/>
          <w:bCs/>
          <w:sz w:val="26"/>
          <w:szCs w:val="26"/>
          <w:lang w:val="es-ES" w:eastAsia="en-US"/>
        </w:rPr>
        <w:t xml:space="preserve"> </w:t>
      </w:r>
      <w:r w:rsidR="00B15D1E" w:rsidRPr="0053533A">
        <w:rPr>
          <w:rFonts w:ascii="Arial" w:eastAsia="Calibri" w:hAnsi="Arial" w:cs="Arial"/>
          <w:bCs/>
          <w:sz w:val="26"/>
          <w:szCs w:val="26"/>
          <w:lang w:val="es-ES" w:eastAsia="en-US"/>
        </w:rPr>
        <w:t>dos mil diecinueve</w:t>
      </w:r>
      <w:r w:rsidRPr="0053533A">
        <w:rPr>
          <w:rFonts w:ascii="Arial" w:eastAsia="Calibri" w:hAnsi="Arial" w:cs="Arial"/>
          <w:bCs/>
          <w:sz w:val="26"/>
          <w:szCs w:val="26"/>
          <w:lang w:val="es-ES" w:eastAsia="en-US"/>
        </w:rPr>
        <w:t xml:space="preserve">, </w:t>
      </w:r>
      <w:r w:rsidR="009374D6" w:rsidRPr="0053533A">
        <w:rPr>
          <w:rFonts w:ascii="Arial" w:eastAsia="Calibri" w:hAnsi="Arial" w:cs="Arial"/>
          <w:bCs/>
          <w:sz w:val="26"/>
          <w:szCs w:val="26"/>
          <w:lang w:val="es-ES" w:eastAsia="en-US"/>
        </w:rPr>
        <w:t>emitida</w:t>
      </w:r>
      <w:r w:rsidR="00167F56" w:rsidRPr="0053533A">
        <w:rPr>
          <w:rFonts w:ascii="Arial" w:eastAsia="Calibri" w:hAnsi="Arial" w:cs="Arial"/>
          <w:bCs/>
          <w:sz w:val="26"/>
          <w:szCs w:val="26"/>
          <w:lang w:val="es-ES" w:eastAsia="en-US"/>
        </w:rPr>
        <w:t xml:space="preserve"> por </w:t>
      </w:r>
      <w:r w:rsidR="00B56967" w:rsidRPr="0053533A">
        <w:rPr>
          <w:rFonts w:ascii="Arial" w:eastAsia="Calibri" w:hAnsi="Arial" w:cs="Arial"/>
          <w:bCs/>
          <w:sz w:val="26"/>
          <w:szCs w:val="26"/>
          <w:lang w:val="es-ES" w:eastAsia="en-US"/>
        </w:rPr>
        <w:t>el</w:t>
      </w:r>
      <w:r w:rsidR="00BE4398" w:rsidRPr="0053533A">
        <w:rPr>
          <w:rFonts w:ascii="Arial" w:eastAsia="Calibri" w:hAnsi="Arial" w:cs="Arial"/>
          <w:bCs/>
          <w:sz w:val="26"/>
          <w:szCs w:val="26"/>
          <w:lang w:val="es-ES" w:eastAsia="en-US"/>
        </w:rPr>
        <w:t xml:space="preserve"> Policía</w:t>
      </w:r>
      <w:r w:rsidR="00724161" w:rsidRPr="0053533A">
        <w:rPr>
          <w:rFonts w:ascii="Arial" w:eastAsiaTheme="minorHAnsi" w:hAnsi="Arial" w:cs="Arial"/>
          <w:b/>
          <w:sz w:val="26"/>
          <w:szCs w:val="26"/>
          <w:lang w:val="es-ES" w:eastAsia="en-US"/>
        </w:rPr>
        <w:t xml:space="preserve"> VIAL ESTATAL</w:t>
      </w:r>
      <w:r w:rsidR="009374D6" w:rsidRPr="0053533A">
        <w:rPr>
          <w:rFonts w:ascii="Arial" w:eastAsiaTheme="minorHAnsi" w:hAnsi="Arial" w:cs="Arial"/>
          <w:b/>
          <w:sz w:val="26"/>
          <w:szCs w:val="26"/>
          <w:lang w:val="es-ES" w:eastAsia="en-US"/>
        </w:rPr>
        <w:t xml:space="preserve"> CON NÚMERO ESTADÍSTICO PV-</w:t>
      </w:r>
      <w:r w:rsidR="00B56967" w:rsidRPr="0053533A">
        <w:rPr>
          <w:rFonts w:ascii="Arial" w:eastAsiaTheme="minorHAnsi" w:hAnsi="Arial" w:cs="Arial"/>
          <w:b/>
          <w:sz w:val="26"/>
          <w:szCs w:val="26"/>
          <w:lang w:val="es-ES" w:eastAsia="en-US"/>
        </w:rPr>
        <w:t>207</w:t>
      </w:r>
      <w:r w:rsidRPr="0053533A">
        <w:rPr>
          <w:rFonts w:ascii="Arial" w:eastAsiaTheme="minorHAnsi" w:hAnsi="Arial" w:cs="Arial"/>
          <w:b/>
          <w:sz w:val="26"/>
          <w:szCs w:val="26"/>
          <w:lang w:val="es-ES" w:eastAsia="en-US"/>
        </w:rPr>
        <w:t xml:space="preserve"> </w:t>
      </w:r>
      <w:r w:rsidR="00670679" w:rsidRPr="0053533A">
        <w:rPr>
          <w:rFonts w:ascii="Arial" w:hAnsi="Arial" w:cs="Arial"/>
          <w:b/>
          <w:bCs/>
          <w:sz w:val="26"/>
          <w:szCs w:val="26"/>
        </w:rPr>
        <w:t xml:space="preserve">ADSCRITO A LA DIRECCIÓN GENERAL DE LA </w:t>
      </w:r>
      <w:r w:rsidR="00724161" w:rsidRPr="0053533A">
        <w:rPr>
          <w:rFonts w:ascii="Arial" w:hAnsi="Arial" w:cs="Arial"/>
          <w:b/>
          <w:bCs/>
          <w:sz w:val="26"/>
          <w:szCs w:val="26"/>
        </w:rPr>
        <w:t>POLICÍA VIAL ESTATAL</w:t>
      </w:r>
      <w:r w:rsidR="00670679" w:rsidRPr="0053533A">
        <w:rPr>
          <w:rFonts w:ascii="Arial" w:hAnsi="Arial" w:cs="Arial"/>
          <w:b/>
          <w:bCs/>
          <w:sz w:val="26"/>
          <w:szCs w:val="26"/>
        </w:rPr>
        <w:t>, DIRECCIÓN DE TRÁNSITO DE LA SECRETARÍA DE SEGURIDAD PÚBLICA DE OAXACA</w:t>
      </w:r>
      <w:r w:rsidRPr="0053533A">
        <w:rPr>
          <w:rFonts w:ascii="Arial" w:eastAsiaTheme="minorHAnsi" w:hAnsi="Arial" w:cs="Arial"/>
          <w:sz w:val="26"/>
          <w:szCs w:val="26"/>
          <w:lang w:val="es-ES" w:eastAsia="en-US"/>
        </w:rPr>
        <w:t>.</w:t>
      </w:r>
      <w:r w:rsidR="009374D6" w:rsidRPr="0053533A">
        <w:rPr>
          <w:rFonts w:ascii="Arial" w:eastAsiaTheme="minorHAnsi" w:hAnsi="Arial" w:cs="Arial"/>
          <w:sz w:val="26"/>
          <w:szCs w:val="26"/>
          <w:lang w:val="es-ES" w:eastAsia="en-US"/>
        </w:rPr>
        <w:t xml:space="preserve">- - - - - - - - - -- - - - - - - - - - - - - - - </w:t>
      </w:r>
    </w:p>
    <w:p w14:paraId="5B65744E" w14:textId="209C667D" w:rsidR="0063558E" w:rsidRPr="0053533A" w:rsidRDefault="0063558E" w:rsidP="0063558E">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53533A">
        <w:rPr>
          <w:rFonts w:ascii="Arial" w:eastAsia="Calibri" w:hAnsi="Arial" w:cs="Arial"/>
          <w:bCs/>
          <w:sz w:val="26"/>
          <w:szCs w:val="26"/>
          <w:lang w:val="es-ES" w:eastAsia="en-US"/>
        </w:rPr>
        <w:t xml:space="preserve">Como se observa, el acto impugnado en el juicio natural fue atribuido a autoridad diversa a la que hoy recurre, como así fue determinado en la sentencia </w:t>
      </w:r>
      <w:r w:rsidR="003211B7" w:rsidRPr="0053533A">
        <w:rPr>
          <w:rFonts w:ascii="Arial" w:eastAsia="Calibri" w:hAnsi="Arial" w:cs="Arial"/>
          <w:bCs/>
          <w:sz w:val="26"/>
          <w:szCs w:val="26"/>
          <w:lang w:val="es-ES" w:eastAsia="en-US"/>
        </w:rPr>
        <w:t>impugnada</w:t>
      </w:r>
      <w:r w:rsidRPr="0053533A">
        <w:rPr>
          <w:rFonts w:ascii="Arial" w:eastAsia="Calibri" w:hAnsi="Arial" w:cs="Arial"/>
          <w:bCs/>
          <w:sz w:val="26"/>
          <w:szCs w:val="26"/>
          <w:lang w:val="es-ES" w:eastAsia="en-US"/>
        </w:rPr>
        <w:t xml:space="preserve">, al indicar que el acta de </w:t>
      </w:r>
      <w:r w:rsidRPr="0053533A">
        <w:rPr>
          <w:rFonts w:ascii="Arial" w:eastAsia="Calibri" w:hAnsi="Arial" w:cs="Arial"/>
          <w:bCs/>
          <w:sz w:val="26"/>
          <w:szCs w:val="26"/>
          <w:lang w:val="es-ES" w:eastAsia="en-US"/>
        </w:rPr>
        <w:lastRenderedPageBreak/>
        <w:t xml:space="preserve">infracción combatida fue elaborada por </w:t>
      </w:r>
      <w:r w:rsidR="00F32AA4" w:rsidRPr="0053533A">
        <w:rPr>
          <w:rFonts w:ascii="Arial" w:eastAsia="Calibri" w:hAnsi="Arial" w:cs="Arial"/>
          <w:bCs/>
          <w:sz w:val="26"/>
          <w:szCs w:val="26"/>
          <w:lang w:val="es-ES" w:eastAsia="en-US"/>
        </w:rPr>
        <w:t>el</w:t>
      </w:r>
      <w:r w:rsidR="00BE4398" w:rsidRPr="0053533A">
        <w:rPr>
          <w:rFonts w:ascii="Arial" w:eastAsia="Calibri" w:hAnsi="Arial" w:cs="Arial"/>
          <w:bCs/>
          <w:sz w:val="26"/>
          <w:szCs w:val="26"/>
          <w:lang w:val="es-ES" w:eastAsia="en-US"/>
        </w:rPr>
        <w:t xml:space="preserve"> Policía</w:t>
      </w:r>
      <w:r w:rsidR="00724161" w:rsidRPr="0053533A">
        <w:rPr>
          <w:rFonts w:ascii="Arial" w:eastAsia="Calibri" w:hAnsi="Arial" w:cs="Arial"/>
          <w:bCs/>
          <w:sz w:val="26"/>
          <w:szCs w:val="26"/>
          <w:lang w:val="es-ES" w:eastAsia="en-US"/>
        </w:rPr>
        <w:t xml:space="preserve"> Vial Estatal</w:t>
      </w:r>
      <w:r w:rsidR="00670679" w:rsidRPr="0053533A">
        <w:rPr>
          <w:rFonts w:ascii="Arial" w:eastAsia="Calibri" w:hAnsi="Arial" w:cs="Arial"/>
          <w:bCs/>
          <w:sz w:val="26"/>
          <w:szCs w:val="26"/>
          <w:lang w:val="es-ES" w:eastAsia="en-US"/>
        </w:rPr>
        <w:t xml:space="preserve"> con número estadístico PV</w:t>
      </w:r>
      <w:r w:rsidR="00F32AA4" w:rsidRPr="0053533A">
        <w:rPr>
          <w:rFonts w:ascii="Arial" w:eastAsia="Calibri" w:hAnsi="Arial" w:cs="Arial"/>
          <w:bCs/>
          <w:sz w:val="26"/>
          <w:szCs w:val="26"/>
          <w:lang w:val="es-ES" w:eastAsia="en-US"/>
        </w:rPr>
        <w:t>-207</w:t>
      </w:r>
      <w:r w:rsidR="00670679" w:rsidRPr="0053533A">
        <w:rPr>
          <w:rFonts w:ascii="Arial" w:eastAsia="Calibri" w:hAnsi="Arial" w:cs="Arial"/>
          <w:bCs/>
          <w:sz w:val="26"/>
          <w:szCs w:val="26"/>
          <w:lang w:val="es-ES" w:eastAsia="en-US"/>
        </w:rPr>
        <w:t xml:space="preserve"> adscrito a la Dirección General de la </w:t>
      </w:r>
      <w:r w:rsidR="00724161" w:rsidRPr="0053533A">
        <w:rPr>
          <w:rFonts w:ascii="Arial" w:eastAsia="Calibri" w:hAnsi="Arial" w:cs="Arial"/>
          <w:bCs/>
          <w:sz w:val="26"/>
          <w:szCs w:val="26"/>
          <w:lang w:val="es-ES" w:eastAsia="en-US"/>
        </w:rPr>
        <w:t>Policía Vial Estatal</w:t>
      </w:r>
      <w:r w:rsidR="00670679" w:rsidRPr="0053533A">
        <w:rPr>
          <w:rFonts w:ascii="Arial" w:eastAsia="Calibri" w:hAnsi="Arial" w:cs="Arial"/>
          <w:bCs/>
          <w:sz w:val="26"/>
          <w:szCs w:val="26"/>
          <w:lang w:val="es-ES" w:eastAsia="en-US"/>
        </w:rPr>
        <w:t>, Dirección de Tránsito de la Secretaría de Seguridad Pública de Oaxaca</w:t>
      </w:r>
      <w:r w:rsidRPr="0053533A">
        <w:rPr>
          <w:rFonts w:ascii="Arial" w:eastAsia="Calibri" w:hAnsi="Arial" w:cs="Arial"/>
          <w:bCs/>
          <w:sz w:val="26"/>
          <w:szCs w:val="26"/>
          <w:lang w:val="es-ES" w:eastAsia="en-US"/>
        </w:rPr>
        <w:t xml:space="preserve">, por lo que, si bien es cierto que derivado de la declaración de la nulidad lisa y llana del acta de infracción con número de folio </w:t>
      </w:r>
      <w:r w:rsidR="00633078">
        <w:rPr>
          <w:rFonts w:ascii="Arial" w:hAnsi="Arial" w:cs="Arial"/>
          <w:b/>
          <w:sz w:val="26"/>
          <w:szCs w:val="26"/>
        </w:rPr>
        <w:t>***********</w:t>
      </w:r>
      <w:r w:rsidRPr="0053533A">
        <w:rPr>
          <w:rFonts w:ascii="Arial" w:eastAsia="Calibri" w:hAnsi="Arial" w:cs="Arial"/>
          <w:bCs/>
          <w:sz w:val="26"/>
          <w:szCs w:val="26"/>
          <w:lang w:val="es-ES" w:eastAsia="en-US"/>
        </w:rPr>
        <w:t xml:space="preserve">, la </w:t>
      </w:r>
      <w:r w:rsidRPr="0053533A">
        <w:rPr>
          <w:rFonts w:ascii="Arial" w:eastAsia="Calibri" w:hAnsi="Arial" w:cs="Arial"/>
          <w:bCs/>
          <w:i/>
          <w:sz w:val="26"/>
          <w:szCs w:val="26"/>
          <w:lang w:val="es-ES" w:eastAsia="en-US"/>
        </w:rPr>
        <w:t>A quo</w:t>
      </w:r>
      <w:r w:rsidR="003211B7" w:rsidRPr="0053533A">
        <w:rPr>
          <w:rFonts w:ascii="Arial" w:eastAsia="Calibri" w:hAnsi="Arial" w:cs="Arial"/>
          <w:bCs/>
          <w:sz w:val="26"/>
          <w:szCs w:val="26"/>
          <w:lang w:val="es-ES" w:eastAsia="en-US"/>
        </w:rPr>
        <w:t xml:space="preserve"> en la sentencia en revisión </w:t>
      </w:r>
      <w:r w:rsidR="00B74D2F" w:rsidRPr="0053533A">
        <w:rPr>
          <w:rFonts w:ascii="Arial" w:eastAsia="Calibri" w:hAnsi="Arial" w:cs="Arial"/>
          <w:b/>
          <w:bCs/>
          <w:sz w:val="26"/>
          <w:szCs w:val="26"/>
          <w:lang w:val="es-ES" w:eastAsia="en-US"/>
        </w:rPr>
        <w:t>declaró la nulidad lisa y llana del acta de in</w:t>
      </w:r>
      <w:r w:rsidR="00206878" w:rsidRPr="0053533A">
        <w:rPr>
          <w:rFonts w:ascii="Arial" w:eastAsia="Calibri" w:hAnsi="Arial" w:cs="Arial"/>
          <w:b/>
          <w:bCs/>
          <w:sz w:val="26"/>
          <w:szCs w:val="26"/>
          <w:lang w:val="es-ES" w:eastAsia="en-US"/>
        </w:rPr>
        <w:t xml:space="preserve">fracción de tránsito de folio </w:t>
      </w:r>
      <w:r w:rsidR="00633078">
        <w:rPr>
          <w:rFonts w:ascii="Arial" w:hAnsi="Arial" w:cs="Arial"/>
          <w:b/>
          <w:sz w:val="26"/>
          <w:szCs w:val="26"/>
        </w:rPr>
        <w:t>***********</w:t>
      </w:r>
      <w:r w:rsidR="00206878" w:rsidRPr="0053533A">
        <w:rPr>
          <w:rFonts w:ascii="Arial" w:eastAsia="Calibri" w:hAnsi="Arial" w:cs="Arial"/>
          <w:b/>
          <w:bCs/>
          <w:sz w:val="26"/>
          <w:szCs w:val="26"/>
          <w:lang w:val="es-ES" w:eastAsia="en-US"/>
        </w:rPr>
        <w:t xml:space="preserve"> de </w:t>
      </w:r>
      <w:r w:rsidR="00F32AA4" w:rsidRPr="0053533A">
        <w:rPr>
          <w:rFonts w:ascii="Arial" w:eastAsia="Calibri" w:hAnsi="Arial" w:cs="Arial"/>
          <w:b/>
          <w:bCs/>
          <w:sz w:val="26"/>
          <w:szCs w:val="26"/>
          <w:lang w:val="es-ES" w:eastAsia="en-US"/>
        </w:rPr>
        <w:t>quince</w:t>
      </w:r>
      <w:r w:rsidR="00B74D2F" w:rsidRPr="0053533A">
        <w:rPr>
          <w:rFonts w:ascii="Arial" w:eastAsia="Calibri" w:hAnsi="Arial" w:cs="Arial"/>
          <w:b/>
          <w:bCs/>
          <w:sz w:val="26"/>
          <w:szCs w:val="26"/>
          <w:lang w:val="es-ES" w:eastAsia="en-US"/>
        </w:rPr>
        <w:t xml:space="preserve"> de</w:t>
      </w:r>
      <w:r w:rsidR="00F32AA4" w:rsidRPr="0053533A">
        <w:rPr>
          <w:rFonts w:ascii="Arial" w:eastAsia="Calibri" w:hAnsi="Arial" w:cs="Arial"/>
          <w:b/>
          <w:bCs/>
          <w:sz w:val="26"/>
          <w:szCs w:val="26"/>
          <w:lang w:val="es-ES" w:eastAsia="en-US"/>
        </w:rPr>
        <w:t xml:space="preserve"> octubre</w:t>
      </w:r>
      <w:r w:rsidR="00B74D2F" w:rsidRPr="0053533A">
        <w:rPr>
          <w:rFonts w:ascii="Arial" w:eastAsia="Calibri" w:hAnsi="Arial" w:cs="Arial"/>
          <w:b/>
          <w:bCs/>
          <w:sz w:val="26"/>
          <w:szCs w:val="26"/>
          <w:lang w:val="es-ES" w:eastAsia="en-US"/>
        </w:rPr>
        <w:t xml:space="preserve"> de dos mil diecinueve</w:t>
      </w:r>
      <w:r w:rsidRPr="0053533A">
        <w:rPr>
          <w:rFonts w:ascii="Arial" w:eastAsia="Calibri" w:hAnsi="Arial" w:cs="Arial"/>
          <w:bCs/>
          <w:sz w:val="26"/>
          <w:szCs w:val="26"/>
          <w:lang w:val="es-ES" w:eastAsia="en-US"/>
        </w:rPr>
        <w:t xml:space="preserve">, </w:t>
      </w:r>
      <w:r w:rsidR="00B74D2F" w:rsidRPr="0053533A">
        <w:rPr>
          <w:rFonts w:ascii="Arial" w:eastAsia="Calibri" w:hAnsi="Arial" w:cs="Arial"/>
          <w:bCs/>
          <w:sz w:val="26"/>
          <w:szCs w:val="26"/>
          <w:lang w:val="es-ES" w:eastAsia="en-US"/>
        </w:rPr>
        <w:t xml:space="preserve">además ordenó restituir al actor en el pleno goce de sus derechos afectados, </w:t>
      </w:r>
      <w:r w:rsidRPr="0053533A">
        <w:rPr>
          <w:rFonts w:ascii="Arial" w:eastAsiaTheme="minorHAnsi" w:hAnsi="Arial" w:cs="Arial"/>
          <w:bCs/>
          <w:sz w:val="26"/>
          <w:szCs w:val="26"/>
          <w:lang w:eastAsia="en-US"/>
        </w:rPr>
        <w:t xml:space="preserve">esto no le concede legitimación a dicha autoridad para interponer el recurso de revisión intentado, ya que </w:t>
      </w:r>
      <w:r w:rsidR="003211B7" w:rsidRPr="0053533A">
        <w:rPr>
          <w:rFonts w:ascii="Arial" w:eastAsiaTheme="minorHAnsi" w:hAnsi="Arial" w:cs="Arial"/>
          <w:bCs/>
          <w:sz w:val="26"/>
          <w:szCs w:val="26"/>
          <w:lang w:eastAsia="en-US"/>
        </w:rPr>
        <w:t xml:space="preserve">la nulidad </w:t>
      </w:r>
      <w:r w:rsidRPr="0053533A">
        <w:rPr>
          <w:rFonts w:ascii="Arial" w:eastAsiaTheme="minorHAnsi" w:hAnsi="Arial" w:cs="Arial"/>
          <w:bCs/>
          <w:sz w:val="26"/>
          <w:szCs w:val="26"/>
          <w:lang w:eastAsia="en-US"/>
        </w:rPr>
        <w:t>lisa y llana de la infracción previamente señalada</w:t>
      </w:r>
      <w:r w:rsidR="00E125E2" w:rsidRPr="0053533A">
        <w:rPr>
          <w:rFonts w:ascii="Arial" w:eastAsiaTheme="minorHAnsi" w:hAnsi="Arial" w:cs="Arial"/>
          <w:bCs/>
          <w:sz w:val="26"/>
          <w:szCs w:val="26"/>
          <w:lang w:eastAsia="en-US"/>
        </w:rPr>
        <w:t>,</w:t>
      </w:r>
      <w:r w:rsidR="00B74D2F" w:rsidRPr="0053533A">
        <w:rPr>
          <w:rFonts w:ascii="Arial" w:eastAsiaTheme="minorHAnsi" w:hAnsi="Arial" w:cs="Arial"/>
          <w:bCs/>
          <w:sz w:val="26"/>
          <w:szCs w:val="26"/>
          <w:lang w:eastAsia="en-US"/>
        </w:rPr>
        <w:t xml:space="preserve"> deviene del acto administrativo efectuado por </w:t>
      </w:r>
      <w:r w:rsidR="00F32AA4" w:rsidRPr="0053533A">
        <w:rPr>
          <w:rFonts w:ascii="Arial" w:eastAsiaTheme="minorHAnsi" w:hAnsi="Arial" w:cs="Arial"/>
          <w:bCs/>
          <w:sz w:val="26"/>
          <w:szCs w:val="26"/>
          <w:lang w:eastAsia="en-US"/>
        </w:rPr>
        <w:t>el</w:t>
      </w:r>
      <w:r w:rsidR="009329BF" w:rsidRPr="0053533A">
        <w:rPr>
          <w:rFonts w:ascii="Arial" w:eastAsiaTheme="minorHAnsi" w:hAnsi="Arial" w:cs="Arial"/>
          <w:bCs/>
          <w:sz w:val="26"/>
          <w:szCs w:val="26"/>
          <w:lang w:eastAsia="en-US"/>
        </w:rPr>
        <w:t xml:space="preserve"> Policía</w:t>
      </w:r>
      <w:r w:rsidR="00724161" w:rsidRPr="0053533A">
        <w:rPr>
          <w:rFonts w:ascii="Arial" w:eastAsiaTheme="minorHAnsi" w:hAnsi="Arial" w:cs="Arial"/>
          <w:bCs/>
          <w:sz w:val="26"/>
          <w:szCs w:val="26"/>
          <w:lang w:eastAsia="en-US"/>
        </w:rPr>
        <w:t xml:space="preserve"> Vial Estatal</w:t>
      </w:r>
      <w:r w:rsidR="00F32AA4" w:rsidRPr="0053533A">
        <w:rPr>
          <w:rFonts w:ascii="Arial" w:eastAsiaTheme="minorHAnsi" w:hAnsi="Arial" w:cs="Arial"/>
          <w:bCs/>
          <w:sz w:val="26"/>
          <w:szCs w:val="26"/>
          <w:lang w:eastAsia="en-US"/>
        </w:rPr>
        <w:t xml:space="preserve"> con número estadístico PV-207</w:t>
      </w:r>
      <w:r w:rsidR="00206878" w:rsidRPr="0053533A">
        <w:rPr>
          <w:rFonts w:ascii="Arial" w:eastAsiaTheme="minorHAnsi" w:hAnsi="Arial" w:cs="Arial"/>
          <w:bCs/>
          <w:sz w:val="26"/>
          <w:szCs w:val="26"/>
          <w:lang w:eastAsia="en-US"/>
        </w:rPr>
        <w:t>,</w:t>
      </w:r>
      <w:r w:rsidR="00B74D2F" w:rsidRPr="0053533A">
        <w:rPr>
          <w:rFonts w:ascii="Arial" w:eastAsiaTheme="minorHAnsi" w:hAnsi="Arial" w:cs="Arial"/>
          <w:bCs/>
          <w:sz w:val="26"/>
          <w:szCs w:val="26"/>
          <w:lang w:eastAsia="en-US"/>
        </w:rPr>
        <w:t xml:space="preserve"> adscrito a la Dirección General de la </w:t>
      </w:r>
      <w:r w:rsidR="00724161" w:rsidRPr="0053533A">
        <w:rPr>
          <w:rFonts w:ascii="Arial" w:eastAsiaTheme="minorHAnsi" w:hAnsi="Arial" w:cs="Arial"/>
          <w:bCs/>
          <w:sz w:val="26"/>
          <w:szCs w:val="26"/>
          <w:lang w:eastAsia="en-US"/>
        </w:rPr>
        <w:t>Policía Vial Estatal</w:t>
      </w:r>
      <w:r w:rsidR="00E125E2" w:rsidRPr="0053533A">
        <w:rPr>
          <w:rFonts w:ascii="Arial" w:eastAsiaTheme="minorHAnsi" w:hAnsi="Arial" w:cs="Arial"/>
          <w:bCs/>
          <w:sz w:val="26"/>
          <w:szCs w:val="26"/>
          <w:lang w:eastAsia="en-US"/>
        </w:rPr>
        <w:t xml:space="preserve">, y no porque el Director General de la </w:t>
      </w:r>
      <w:r w:rsidR="00724161" w:rsidRPr="0053533A">
        <w:rPr>
          <w:rFonts w:ascii="Arial" w:eastAsiaTheme="minorHAnsi" w:hAnsi="Arial" w:cs="Arial"/>
          <w:bCs/>
          <w:sz w:val="26"/>
          <w:szCs w:val="26"/>
          <w:lang w:eastAsia="en-US"/>
        </w:rPr>
        <w:t>Policía Vial Estatal</w:t>
      </w:r>
      <w:r w:rsidR="00E125E2" w:rsidRPr="0053533A">
        <w:rPr>
          <w:rFonts w:ascii="Arial" w:eastAsiaTheme="minorHAnsi" w:hAnsi="Arial" w:cs="Arial"/>
          <w:bCs/>
          <w:sz w:val="26"/>
          <w:szCs w:val="26"/>
          <w:lang w:eastAsia="en-US"/>
        </w:rPr>
        <w:t>, dependiente de la Secretaría de Seguridad Pública de Oaxaca,</w:t>
      </w:r>
      <w:r w:rsidRPr="0053533A">
        <w:rPr>
          <w:rFonts w:ascii="Arial" w:eastAsiaTheme="minorHAnsi" w:hAnsi="Arial" w:cs="Arial"/>
          <w:bCs/>
          <w:sz w:val="26"/>
          <w:szCs w:val="26"/>
          <w:lang w:eastAsia="en-US"/>
        </w:rPr>
        <w:t xml:space="preserve"> hubiere emitido el acto combatido en el juicio natural.</w:t>
      </w:r>
      <w:r w:rsidR="003211B7" w:rsidRPr="0053533A">
        <w:rPr>
          <w:rFonts w:ascii="Arial" w:eastAsiaTheme="minorHAnsi" w:hAnsi="Arial" w:cs="Arial"/>
          <w:bCs/>
          <w:sz w:val="26"/>
          <w:szCs w:val="26"/>
          <w:lang w:eastAsia="en-US"/>
        </w:rPr>
        <w:t xml:space="preserve">- - - - - - - </w:t>
      </w:r>
      <w:r w:rsidR="00633078">
        <w:rPr>
          <w:rFonts w:ascii="Arial" w:eastAsiaTheme="minorHAnsi" w:hAnsi="Arial" w:cs="Arial"/>
          <w:bCs/>
          <w:sz w:val="26"/>
          <w:szCs w:val="26"/>
          <w:lang w:eastAsia="en-US"/>
        </w:rPr>
        <w:t xml:space="preserve"> </w:t>
      </w:r>
    </w:p>
    <w:p w14:paraId="5E2BC447" w14:textId="4DDD6E9D" w:rsidR="0063558E" w:rsidRPr="0053533A" w:rsidRDefault="0063558E" w:rsidP="0063558E">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53533A">
        <w:rPr>
          <w:rFonts w:ascii="Arial" w:eastAsia="Calibri" w:hAnsi="Arial" w:cs="Arial"/>
          <w:bCs/>
          <w:sz w:val="26"/>
          <w:szCs w:val="26"/>
          <w:lang w:val="es-ES" w:eastAsia="en-US"/>
        </w:rPr>
        <w:t xml:space="preserve">Por tanto, quien hoy promueve el recurso de revisión, no cuenta con </w:t>
      </w:r>
      <w:r w:rsidRPr="0053533A">
        <w:rPr>
          <w:rFonts w:ascii="Arial" w:eastAsia="Calibri" w:hAnsi="Arial" w:cs="Arial"/>
          <w:bCs/>
          <w:i/>
          <w:sz w:val="26"/>
          <w:szCs w:val="26"/>
          <w:lang w:val="es-ES" w:eastAsia="en-US"/>
        </w:rPr>
        <w:t xml:space="preserve">legitimación </w:t>
      </w:r>
      <w:r w:rsidRPr="0053533A">
        <w:rPr>
          <w:rFonts w:ascii="Arial" w:eastAsia="Calibri" w:hAnsi="Arial" w:cs="Arial"/>
          <w:bCs/>
          <w:sz w:val="26"/>
          <w:szCs w:val="26"/>
          <w:lang w:val="es-ES" w:eastAsia="en-US"/>
        </w:rPr>
        <w:t>para impugnar la determinación de declarar nulo ese acto de autoridad diversa.</w:t>
      </w:r>
      <w:r w:rsidR="0045779B" w:rsidRPr="0053533A">
        <w:rPr>
          <w:rFonts w:ascii="Arial" w:eastAsia="Calibri" w:hAnsi="Arial" w:cs="Arial"/>
          <w:bCs/>
          <w:sz w:val="26"/>
          <w:szCs w:val="26"/>
          <w:lang w:val="es-ES" w:eastAsia="en-US"/>
        </w:rPr>
        <w:t>- - - - - - - - - - - - - - - - - - - - - - - - - - - - - - - - - -</w:t>
      </w:r>
    </w:p>
    <w:p w14:paraId="34BAEEC0" w14:textId="520C0303" w:rsidR="00A45276" w:rsidRPr="0053533A" w:rsidRDefault="0063558E" w:rsidP="0063558E">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53533A">
        <w:rPr>
          <w:rFonts w:ascii="Arial" w:eastAsia="Calibri" w:hAnsi="Arial" w:cs="Arial"/>
          <w:bCs/>
          <w:sz w:val="26"/>
          <w:szCs w:val="26"/>
          <w:lang w:val="es-ES" w:eastAsia="en-US"/>
        </w:rPr>
        <w:t xml:space="preserve">En ese sentido, debe entenderse a la </w:t>
      </w:r>
      <w:r w:rsidRPr="0053533A">
        <w:rPr>
          <w:rFonts w:ascii="Arial" w:eastAsia="Calibri" w:hAnsi="Arial" w:cs="Arial"/>
          <w:bCs/>
          <w:i/>
          <w:sz w:val="26"/>
          <w:szCs w:val="26"/>
          <w:lang w:val="es-ES" w:eastAsia="en-US"/>
        </w:rPr>
        <w:t xml:space="preserve">legitimación </w:t>
      </w:r>
      <w:r w:rsidRPr="0053533A">
        <w:rPr>
          <w:rFonts w:ascii="Arial" w:eastAsia="Calibri" w:hAnsi="Arial" w:cs="Arial"/>
          <w:bCs/>
          <w:sz w:val="26"/>
          <w:szCs w:val="26"/>
          <w:lang w:val="es-ES" w:eastAsia="en-US"/>
        </w:rPr>
        <w:t>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w:t>
      </w:r>
      <w:r w:rsidR="00A45276" w:rsidRPr="0053533A">
        <w:rPr>
          <w:rFonts w:ascii="Arial" w:eastAsia="Calibri" w:hAnsi="Arial" w:cs="Arial"/>
          <w:bCs/>
          <w:sz w:val="26"/>
          <w:szCs w:val="26"/>
          <w:lang w:val="es-ES" w:eastAsia="en-US"/>
        </w:rPr>
        <w:t xml:space="preserve">ficada o revocada esa decisión.- - - - - - - - - - - - - - - - - </w:t>
      </w:r>
    </w:p>
    <w:p w14:paraId="4C89CA5D" w14:textId="074E0917" w:rsidR="0063558E" w:rsidRPr="0053533A" w:rsidRDefault="0063558E" w:rsidP="004D3732">
      <w:pPr>
        <w:spacing w:before="240" w:line="360" w:lineRule="auto"/>
        <w:ind w:firstLine="709"/>
        <w:jc w:val="both"/>
        <w:rPr>
          <w:rFonts w:ascii="Arial" w:eastAsia="Calibri" w:hAnsi="Arial" w:cs="Arial"/>
          <w:bCs/>
          <w:sz w:val="26"/>
          <w:szCs w:val="26"/>
          <w:lang w:val="es-ES" w:eastAsia="en-US"/>
        </w:rPr>
      </w:pPr>
      <w:r w:rsidRPr="0053533A">
        <w:rPr>
          <w:rFonts w:ascii="Arial" w:eastAsia="Calibri" w:hAnsi="Arial" w:cs="Arial"/>
          <w:bCs/>
          <w:sz w:val="26"/>
          <w:szCs w:val="26"/>
          <w:lang w:val="es-ES" w:eastAsia="en-US"/>
        </w:rPr>
        <w:t xml:space="preserve">En el presente caso, es pertinente puntualizar que la legitimación respecto de las partes procesales, puede ser de dos tipos: </w:t>
      </w:r>
      <w:r w:rsidRPr="0053533A">
        <w:rPr>
          <w:rFonts w:ascii="Arial" w:eastAsia="Calibri" w:hAnsi="Arial" w:cs="Arial"/>
          <w:bCs/>
          <w:i/>
          <w:sz w:val="26"/>
          <w:szCs w:val="26"/>
          <w:lang w:val="es-ES" w:eastAsia="en-US"/>
        </w:rPr>
        <w:t xml:space="preserve">legitimación ad </w:t>
      </w:r>
      <w:proofErr w:type="spellStart"/>
      <w:r w:rsidRPr="0053533A">
        <w:rPr>
          <w:rFonts w:ascii="Arial" w:eastAsia="Calibri" w:hAnsi="Arial" w:cs="Arial"/>
          <w:bCs/>
          <w:i/>
          <w:sz w:val="26"/>
          <w:szCs w:val="26"/>
          <w:lang w:val="es-ES" w:eastAsia="en-US"/>
        </w:rPr>
        <w:t>causam</w:t>
      </w:r>
      <w:proofErr w:type="spellEnd"/>
      <w:r w:rsidRPr="0053533A">
        <w:rPr>
          <w:rFonts w:ascii="Arial" w:eastAsia="Calibri" w:hAnsi="Arial" w:cs="Arial"/>
          <w:bCs/>
          <w:sz w:val="26"/>
          <w:szCs w:val="26"/>
          <w:lang w:val="es-ES" w:eastAsia="en-US"/>
        </w:rPr>
        <w:t xml:space="preserve"> (legitimación en la causa) y </w:t>
      </w:r>
      <w:r w:rsidRPr="0053533A">
        <w:rPr>
          <w:rFonts w:ascii="Arial" w:eastAsia="Calibri" w:hAnsi="Arial" w:cs="Arial"/>
          <w:bCs/>
          <w:i/>
          <w:sz w:val="26"/>
          <w:szCs w:val="26"/>
          <w:lang w:val="es-ES" w:eastAsia="en-US"/>
        </w:rPr>
        <w:t xml:space="preserve">legitimación ad </w:t>
      </w:r>
      <w:proofErr w:type="spellStart"/>
      <w:r w:rsidRPr="0053533A">
        <w:rPr>
          <w:rFonts w:ascii="Arial" w:eastAsia="Calibri" w:hAnsi="Arial" w:cs="Arial"/>
          <w:bCs/>
          <w:i/>
          <w:sz w:val="26"/>
          <w:szCs w:val="26"/>
          <w:lang w:val="es-ES" w:eastAsia="en-US"/>
        </w:rPr>
        <w:t>processum</w:t>
      </w:r>
      <w:proofErr w:type="spellEnd"/>
      <w:r w:rsidRPr="0053533A">
        <w:rPr>
          <w:rFonts w:ascii="Arial" w:eastAsia="Calibri" w:hAnsi="Arial" w:cs="Arial"/>
          <w:bCs/>
          <w:sz w:val="26"/>
          <w:szCs w:val="26"/>
          <w:lang w:val="es-ES" w:eastAsia="en-US"/>
        </w:rPr>
        <w:t xml:space="preserve"> (legitimación procesal). La </w:t>
      </w:r>
      <w:r w:rsidRPr="0053533A">
        <w:rPr>
          <w:rFonts w:ascii="Arial" w:eastAsia="Calibri" w:hAnsi="Arial" w:cs="Arial"/>
          <w:bCs/>
          <w:i/>
          <w:sz w:val="26"/>
          <w:szCs w:val="26"/>
          <w:lang w:val="es-ES" w:eastAsia="en-US"/>
        </w:rPr>
        <w:t xml:space="preserve">legitimación ad </w:t>
      </w:r>
      <w:proofErr w:type="spellStart"/>
      <w:r w:rsidRPr="0053533A">
        <w:rPr>
          <w:rFonts w:ascii="Arial" w:eastAsia="Calibri" w:hAnsi="Arial" w:cs="Arial"/>
          <w:bCs/>
          <w:i/>
          <w:sz w:val="26"/>
          <w:szCs w:val="26"/>
          <w:lang w:val="es-ES" w:eastAsia="en-US"/>
        </w:rPr>
        <w:t>causam</w:t>
      </w:r>
      <w:proofErr w:type="spellEnd"/>
      <w:r w:rsidRPr="0053533A">
        <w:rPr>
          <w:rFonts w:ascii="Arial" w:eastAsia="Calibri" w:hAnsi="Arial" w:cs="Arial"/>
          <w:bCs/>
          <w:i/>
          <w:sz w:val="26"/>
          <w:szCs w:val="26"/>
          <w:lang w:val="es-ES" w:eastAsia="en-US"/>
        </w:rPr>
        <w:t xml:space="preserve"> </w:t>
      </w:r>
      <w:r w:rsidRPr="0053533A">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4D3732" w:rsidRPr="0053533A">
        <w:rPr>
          <w:rFonts w:ascii="Arial" w:eastAsia="Calibri" w:hAnsi="Arial" w:cs="Arial"/>
          <w:bCs/>
          <w:sz w:val="26"/>
          <w:szCs w:val="26"/>
          <w:lang w:val="es-ES" w:eastAsia="en-US"/>
        </w:rPr>
        <w:t xml:space="preserve">- - - - - - - - - - - - - - - - - </w:t>
      </w:r>
    </w:p>
    <w:p w14:paraId="0B2E963E" w14:textId="77777777" w:rsidR="00A45276" w:rsidRPr="0053533A" w:rsidRDefault="00A45276" w:rsidP="00A45276">
      <w:pPr>
        <w:spacing w:before="240" w:line="360" w:lineRule="auto"/>
        <w:ind w:firstLine="708"/>
        <w:jc w:val="both"/>
        <w:rPr>
          <w:rFonts w:ascii="Arial" w:eastAsia="Calibri" w:hAnsi="Arial" w:cs="Arial"/>
          <w:bCs/>
          <w:sz w:val="26"/>
          <w:szCs w:val="26"/>
          <w:lang w:val="es-ES" w:eastAsia="en-US"/>
        </w:rPr>
      </w:pPr>
      <w:r w:rsidRPr="0053533A">
        <w:rPr>
          <w:rFonts w:ascii="Arial" w:eastAsia="Calibri" w:hAnsi="Arial" w:cs="Arial"/>
          <w:bCs/>
          <w:sz w:val="26"/>
          <w:szCs w:val="26"/>
          <w:lang w:val="es-ES" w:eastAsia="en-US"/>
        </w:rPr>
        <w:lastRenderedPageBreak/>
        <w:t xml:space="preserve">Por su parte, la </w:t>
      </w:r>
      <w:r w:rsidRPr="0053533A">
        <w:rPr>
          <w:rFonts w:ascii="Arial" w:eastAsia="Calibri" w:hAnsi="Arial" w:cs="Arial"/>
          <w:bCs/>
          <w:i/>
          <w:sz w:val="26"/>
          <w:szCs w:val="26"/>
          <w:lang w:val="es-ES" w:eastAsia="en-US"/>
        </w:rPr>
        <w:t xml:space="preserve">legitimación ad </w:t>
      </w:r>
      <w:proofErr w:type="spellStart"/>
      <w:r w:rsidRPr="0053533A">
        <w:rPr>
          <w:rFonts w:ascii="Arial" w:eastAsia="Calibri" w:hAnsi="Arial" w:cs="Arial"/>
          <w:bCs/>
          <w:i/>
          <w:sz w:val="26"/>
          <w:szCs w:val="26"/>
          <w:lang w:val="es-ES" w:eastAsia="en-US"/>
        </w:rPr>
        <w:t>processum</w:t>
      </w:r>
      <w:proofErr w:type="spellEnd"/>
      <w:r w:rsidRPr="0053533A">
        <w:rPr>
          <w:rFonts w:ascii="Arial" w:eastAsia="Calibri" w:hAnsi="Arial" w:cs="Arial"/>
          <w:bCs/>
          <w:i/>
          <w:sz w:val="26"/>
          <w:szCs w:val="26"/>
          <w:lang w:val="es-ES" w:eastAsia="en-US"/>
        </w:rPr>
        <w:t xml:space="preserve"> </w:t>
      </w:r>
      <w:r w:rsidRPr="0053533A">
        <w:rPr>
          <w:rFonts w:ascii="Arial" w:eastAsia="Calibri" w:hAnsi="Arial" w:cs="Arial"/>
          <w:bCs/>
          <w:sz w:val="26"/>
          <w:szCs w:val="26"/>
          <w:lang w:val="es-ES" w:eastAsia="en-US"/>
        </w:rPr>
        <w:t xml:space="preserve">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acreditación en el juicio implica un presupuesto procesal.- - - - - - </w:t>
      </w:r>
    </w:p>
    <w:p w14:paraId="6FEC87E1" w14:textId="3CE214B9" w:rsidR="00A45276" w:rsidRPr="0053533A" w:rsidRDefault="00A45276" w:rsidP="00A45276">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53533A">
        <w:rPr>
          <w:rFonts w:ascii="Arial" w:eastAsia="Calibri" w:hAnsi="Arial" w:cs="Arial"/>
          <w:bCs/>
          <w:sz w:val="26"/>
          <w:szCs w:val="26"/>
          <w:lang w:val="es-ES" w:eastAsia="en-US"/>
        </w:rPr>
        <w:t xml:space="preserve">De tal forma, que si como acontece en este caso, la nulidad decretada fue respecto del acta de infracción </w:t>
      </w:r>
      <w:r w:rsidR="00633078">
        <w:rPr>
          <w:rFonts w:ascii="Arial" w:hAnsi="Arial" w:cs="Arial"/>
          <w:b/>
          <w:sz w:val="26"/>
          <w:szCs w:val="26"/>
        </w:rPr>
        <w:t>***********</w:t>
      </w:r>
      <w:r w:rsidRPr="0053533A">
        <w:rPr>
          <w:rFonts w:ascii="Arial" w:eastAsia="Calibri" w:hAnsi="Arial" w:cs="Arial"/>
          <w:bCs/>
          <w:sz w:val="26"/>
          <w:szCs w:val="26"/>
          <w:lang w:val="es-ES" w:eastAsia="en-US"/>
        </w:rPr>
        <w:t xml:space="preserve"> levantada por </w:t>
      </w:r>
      <w:r w:rsidR="00F32AA4" w:rsidRPr="0053533A">
        <w:rPr>
          <w:rFonts w:ascii="Arial" w:eastAsia="Calibri" w:hAnsi="Arial" w:cs="Arial"/>
          <w:bCs/>
          <w:sz w:val="26"/>
          <w:szCs w:val="26"/>
          <w:lang w:val="es-ES" w:eastAsia="en-US"/>
        </w:rPr>
        <w:t>el</w:t>
      </w:r>
      <w:r w:rsidRPr="0053533A">
        <w:rPr>
          <w:rFonts w:ascii="Arial" w:eastAsia="Calibri" w:hAnsi="Arial" w:cs="Arial"/>
          <w:bCs/>
          <w:sz w:val="26"/>
          <w:szCs w:val="26"/>
          <w:lang w:val="es-ES" w:eastAsia="en-US"/>
        </w:rPr>
        <w:t xml:space="preserve"> Policía Vial Estat</w:t>
      </w:r>
      <w:r w:rsidR="00F32AA4" w:rsidRPr="0053533A">
        <w:rPr>
          <w:rFonts w:ascii="Arial" w:eastAsia="Calibri" w:hAnsi="Arial" w:cs="Arial"/>
          <w:bCs/>
          <w:sz w:val="26"/>
          <w:szCs w:val="26"/>
          <w:lang w:val="es-ES" w:eastAsia="en-US"/>
        </w:rPr>
        <w:t>al con número estadístico PV-207</w:t>
      </w:r>
      <w:r w:rsidRPr="0053533A">
        <w:rPr>
          <w:rFonts w:ascii="Arial" w:eastAsia="Calibri" w:hAnsi="Arial" w:cs="Arial"/>
          <w:bCs/>
          <w:sz w:val="26"/>
          <w:szCs w:val="26"/>
          <w:lang w:val="es-ES" w:eastAsia="en-US"/>
        </w:rPr>
        <w:t xml:space="preserve"> adscrito a la Dirección General de la Policía Vial Estatal, Dirección de Tránsito de la Secretaría de Seguridad Pública de Oaxaca</w:t>
      </w:r>
      <w:r w:rsidRPr="0053533A">
        <w:rPr>
          <w:rFonts w:ascii="Arial" w:eastAsiaTheme="minorHAnsi" w:hAnsi="Arial" w:cs="Arial"/>
          <w:sz w:val="26"/>
          <w:szCs w:val="26"/>
          <w:lang w:val="es-ES" w:eastAsia="en-US"/>
        </w:rPr>
        <w:t>,</w:t>
      </w:r>
      <w:r w:rsidRPr="0053533A">
        <w:rPr>
          <w:rFonts w:ascii="Arial" w:eastAsia="Calibri" w:hAnsi="Arial" w:cs="Arial"/>
          <w:bCs/>
          <w:sz w:val="26"/>
          <w:szCs w:val="26"/>
          <w:lang w:val="es-ES" w:eastAsia="en-US"/>
        </w:rPr>
        <w:t xml:space="preserve"> sólo dicha autoridad tiene la legitimación para impugnarla en lo atinente a tal declaración de nulidad y sus efectos.- - - - - - - - - - - - - - - - - - - - - - - - - - - - - - - - - - - - - </w:t>
      </w:r>
    </w:p>
    <w:p w14:paraId="6025B53A" w14:textId="453DFB6C" w:rsidR="00A45276" w:rsidRPr="0053533A" w:rsidRDefault="00A45276" w:rsidP="00A45276">
      <w:pPr>
        <w:spacing w:before="240" w:line="360" w:lineRule="auto"/>
        <w:ind w:firstLine="709"/>
        <w:jc w:val="both"/>
        <w:rPr>
          <w:rFonts w:ascii="Arial" w:eastAsia="Times New Roman" w:hAnsi="Arial"/>
          <w:color w:val="000000"/>
          <w:sz w:val="26"/>
          <w:szCs w:val="26"/>
          <w:lang w:val="es-ES" w:eastAsia="en-US"/>
        </w:rPr>
      </w:pPr>
      <w:r w:rsidRPr="0053533A">
        <w:rPr>
          <w:rFonts w:ascii="Arial" w:eastAsia="Calibri" w:hAnsi="Arial" w:cs="Arial"/>
          <w:bCs/>
          <w:sz w:val="26"/>
          <w:szCs w:val="26"/>
          <w:lang w:val="es-ES" w:eastAsia="en-US"/>
        </w:rPr>
        <w:t>Al respecto, es aplicable al caso que nos ocupa, el criterio emitido por el Octavo Tribunal Colegiado en Materia Administrativa del Primer Circuito, de número de registro 167181, Novena</w:t>
      </w:r>
      <w:r w:rsidR="0009162F" w:rsidRPr="0053533A">
        <w:rPr>
          <w:rFonts w:ascii="Arial" w:eastAsia="Times New Roman" w:hAnsi="Arial"/>
          <w:color w:val="000000"/>
          <w:sz w:val="26"/>
          <w:szCs w:val="26"/>
          <w:lang w:val="es-ES" w:eastAsia="en-US"/>
        </w:rPr>
        <w:t xml:space="preserve"> Época, Tomo XXIX, en M</w:t>
      </w:r>
      <w:r w:rsidRPr="0053533A">
        <w:rPr>
          <w:rFonts w:ascii="Arial" w:eastAsia="Times New Roman" w:hAnsi="Arial"/>
          <w:color w:val="000000"/>
          <w:sz w:val="26"/>
          <w:szCs w:val="26"/>
          <w:lang w:val="es-ES" w:eastAsia="en-US"/>
        </w:rPr>
        <w:t>ayo de 2009, consultable a página 1119 en la Gaceta del Semanario Judicial de la Federación, cuyo rubro y texto son los siguientes:</w:t>
      </w:r>
      <w:r w:rsidR="00F55E71">
        <w:rPr>
          <w:rFonts w:ascii="Arial" w:eastAsia="Times New Roman" w:hAnsi="Arial"/>
          <w:color w:val="000000"/>
          <w:sz w:val="26"/>
          <w:szCs w:val="26"/>
          <w:lang w:val="es-ES" w:eastAsia="en-US"/>
        </w:rPr>
        <w:t xml:space="preserve"> - - - - - - </w:t>
      </w:r>
    </w:p>
    <w:p w14:paraId="21A660E4" w14:textId="77777777" w:rsidR="00A45276" w:rsidRPr="0053533A" w:rsidRDefault="00A45276" w:rsidP="00A45276">
      <w:pPr>
        <w:widowControl w:val="0"/>
        <w:autoSpaceDE w:val="0"/>
        <w:autoSpaceDN w:val="0"/>
        <w:adjustRightInd w:val="0"/>
        <w:spacing w:before="240" w:after="0" w:line="360" w:lineRule="auto"/>
        <w:ind w:left="709" w:right="758"/>
        <w:jc w:val="both"/>
        <w:rPr>
          <w:rFonts w:ascii="Arial" w:eastAsia="Calibri" w:hAnsi="Arial" w:cs="Arial"/>
          <w:bCs/>
          <w:lang w:val="es-ES" w:eastAsia="en-US"/>
        </w:rPr>
      </w:pPr>
      <w:r w:rsidRPr="0053533A">
        <w:rPr>
          <w:rFonts w:ascii="Arial" w:eastAsia="Calibri" w:hAnsi="Arial" w:cs="Arial"/>
          <w:bCs/>
          <w:lang w:val="es-ES" w:eastAsia="en-US"/>
        </w:rPr>
        <w:t>“</w:t>
      </w:r>
      <w:r w:rsidRPr="0053533A">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53533A">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53533A">
        <w:rPr>
          <w:rFonts w:ascii="Arial" w:eastAsia="Calibri" w:hAnsi="Arial" w:cs="Arial"/>
          <w:bCs/>
          <w:lang w:val="es-ES" w:eastAsia="en-US"/>
        </w:rPr>
        <w:t>”</w:t>
      </w:r>
    </w:p>
    <w:p w14:paraId="782C7218" w14:textId="77D7AB9C" w:rsidR="0063558E" w:rsidRPr="0053533A" w:rsidRDefault="0063558E" w:rsidP="0063558E">
      <w:pPr>
        <w:spacing w:before="240" w:line="360" w:lineRule="auto"/>
        <w:ind w:firstLine="708"/>
        <w:jc w:val="both"/>
        <w:rPr>
          <w:rFonts w:ascii="Arial" w:eastAsia="Calibri" w:hAnsi="Arial" w:cs="Arial"/>
          <w:bCs/>
          <w:sz w:val="26"/>
          <w:szCs w:val="26"/>
          <w:lang w:val="es-ES" w:eastAsia="en-US"/>
        </w:rPr>
      </w:pPr>
      <w:r w:rsidRPr="0053533A">
        <w:rPr>
          <w:rFonts w:ascii="Arial" w:eastAsia="Calibri" w:hAnsi="Arial" w:cs="Arial"/>
          <w:bCs/>
          <w:sz w:val="26"/>
          <w:szCs w:val="26"/>
          <w:lang w:val="es-ES" w:eastAsia="en-US"/>
        </w:rPr>
        <w:t xml:space="preserve">Por lo tanto, se advierte que la recurrente carece de legitimación procesal para interponer recurso de revisión en contra de la sentencia de </w:t>
      </w:r>
      <w:r w:rsidR="00F32AA4" w:rsidRPr="0053533A">
        <w:rPr>
          <w:rFonts w:ascii="Arial" w:eastAsia="Calibri" w:hAnsi="Arial" w:cs="Arial"/>
          <w:bCs/>
          <w:sz w:val="26"/>
          <w:szCs w:val="26"/>
          <w:lang w:val="es-ES" w:eastAsia="en-US"/>
        </w:rPr>
        <w:t>diez</w:t>
      </w:r>
      <w:r w:rsidRPr="0053533A">
        <w:rPr>
          <w:rFonts w:ascii="Arial" w:eastAsia="Calibri" w:hAnsi="Arial" w:cs="Arial"/>
          <w:bCs/>
          <w:sz w:val="26"/>
          <w:szCs w:val="26"/>
          <w:lang w:val="es-ES" w:eastAsia="en-US"/>
        </w:rPr>
        <w:t xml:space="preserve"> de </w:t>
      </w:r>
      <w:r w:rsidR="003B32A0" w:rsidRPr="0053533A">
        <w:rPr>
          <w:rFonts w:ascii="Arial" w:eastAsia="Calibri" w:hAnsi="Arial" w:cs="Arial"/>
          <w:bCs/>
          <w:sz w:val="26"/>
          <w:szCs w:val="26"/>
          <w:lang w:val="es-ES" w:eastAsia="en-US"/>
        </w:rPr>
        <w:t>marzo</w:t>
      </w:r>
      <w:r w:rsidRPr="0053533A">
        <w:rPr>
          <w:rFonts w:ascii="Arial" w:eastAsia="Calibri" w:hAnsi="Arial" w:cs="Arial"/>
          <w:bCs/>
          <w:sz w:val="26"/>
          <w:szCs w:val="26"/>
          <w:lang w:val="es-ES" w:eastAsia="en-US"/>
        </w:rPr>
        <w:t xml:space="preserve"> de dos mil veinte, porque aunque </w:t>
      </w:r>
      <w:r w:rsidR="002F7126" w:rsidRPr="0053533A">
        <w:rPr>
          <w:rFonts w:ascii="Arial" w:eastAsiaTheme="minorHAnsi" w:hAnsi="Arial" w:cs="Arial"/>
          <w:bCs/>
          <w:sz w:val="26"/>
          <w:szCs w:val="26"/>
          <w:lang w:eastAsia="en-US"/>
        </w:rPr>
        <w:t xml:space="preserve">el Director General de la </w:t>
      </w:r>
      <w:r w:rsidR="00724161" w:rsidRPr="0053533A">
        <w:rPr>
          <w:rFonts w:ascii="Arial" w:eastAsiaTheme="minorHAnsi" w:hAnsi="Arial" w:cs="Arial"/>
          <w:bCs/>
          <w:sz w:val="26"/>
          <w:szCs w:val="26"/>
          <w:lang w:eastAsia="en-US"/>
        </w:rPr>
        <w:t>Policía Vial Estatal</w:t>
      </w:r>
      <w:r w:rsidR="002F7126" w:rsidRPr="0053533A">
        <w:rPr>
          <w:rFonts w:ascii="Arial" w:eastAsiaTheme="minorHAnsi" w:hAnsi="Arial" w:cs="Arial"/>
          <w:bCs/>
          <w:sz w:val="26"/>
          <w:szCs w:val="26"/>
          <w:lang w:eastAsia="en-US"/>
        </w:rPr>
        <w:t xml:space="preserve">, dependiente de la Secretaría de Seguridad </w:t>
      </w:r>
      <w:r w:rsidR="002F7126" w:rsidRPr="0053533A">
        <w:rPr>
          <w:rFonts w:ascii="Arial" w:eastAsiaTheme="minorHAnsi" w:hAnsi="Arial" w:cs="Arial"/>
          <w:bCs/>
          <w:sz w:val="26"/>
          <w:szCs w:val="26"/>
          <w:lang w:eastAsia="en-US"/>
        </w:rPr>
        <w:lastRenderedPageBreak/>
        <w:t>Pública de Oaxaca</w:t>
      </w:r>
      <w:r w:rsidRPr="0053533A">
        <w:rPr>
          <w:rFonts w:ascii="Arial" w:eastAsia="Calibri" w:hAnsi="Arial" w:cs="Arial"/>
          <w:bCs/>
          <w:sz w:val="26"/>
          <w:szCs w:val="26"/>
          <w:lang w:val="es-ES" w:eastAsia="en-US"/>
        </w:rPr>
        <w:t xml:space="preserve">, </w:t>
      </w:r>
      <w:r w:rsidR="002F7126" w:rsidRPr="0053533A">
        <w:rPr>
          <w:rFonts w:ascii="Arial" w:eastAsia="Calibri" w:hAnsi="Arial" w:cs="Arial"/>
          <w:bCs/>
          <w:sz w:val="26"/>
          <w:szCs w:val="26"/>
          <w:lang w:val="es-ES" w:eastAsia="en-US"/>
        </w:rPr>
        <w:t>alegue</w:t>
      </w:r>
      <w:r w:rsidRPr="0053533A">
        <w:rPr>
          <w:rFonts w:ascii="Arial" w:eastAsia="Calibri" w:hAnsi="Arial" w:cs="Arial"/>
          <w:bCs/>
          <w:sz w:val="26"/>
          <w:szCs w:val="26"/>
          <w:lang w:val="es-ES" w:eastAsia="en-US"/>
        </w:rPr>
        <w:t xml:space="preserve"> que le causa agravio la sentencia recurrida, también es cierto que la autoridad inconforme carece de legitimación proc</w:t>
      </w:r>
      <w:r w:rsidR="005953D4" w:rsidRPr="0053533A">
        <w:rPr>
          <w:rFonts w:ascii="Arial" w:eastAsia="Calibri" w:hAnsi="Arial" w:cs="Arial"/>
          <w:bCs/>
          <w:sz w:val="26"/>
          <w:szCs w:val="26"/>
          <w:lang w:val="es-ES" w:eastAsia="en-US"/>
        </w:rPr>
        <w:t>esal para defender como lo hace</w:t>
      </w:r>
      <w:r w:rsidRPr="0053533A">
        <w:rPr>
          <w:rFonts w:ascii="Arial" w:eastAsia="Calibri" w:hAnsi="Arial" w:cs="Arial"/>
          <w:bCs/>
          <w:sz w:val="26"/>
          <w:szCs w:val="26"/>
          <w:lang w:val="es-ES" w:eastAsia="en-US"/>
        </w:rPr>
        <w:t xml:space="preserve"> en el oficio de recurso correspondiente, el acta de infracción con número de folio </w:t>
      </w:r>
      <w:r w:rsidR="00633078">
        <w:rPr>
          <w:rFonts w:ascii="Arial" w:hAnsi="Arial" w:cs="Arial"/>
          <w:b/>
          <w:sz w:val="26"/>
          <w:szCs w:val="26"/>
        </w:rPr>
        <w:t>***********</w:t>
      </w:r>
      <w:bookmarkStart w:id="0" w:name="_GoBack"/>
      <w:bookmarkEnd w:id="0"/>
      <w:r w:rsidRPr="0053533A">
        <w:rPr>
          <w:rFonts w:ascii="Arial" w:eastAsia="Calibri" w:hAnsi="Arial" w:cs="Arial"/>
          <w:bCs/>
          <w:sz w:val="26"/>
          <w:szCs w:val="26"/>
          <w:lang w:val="es-ES" w:eastAsia="en-US"/>
        </w:rPr>
        <w:t xml:space="preserve"> levantada por </w:t>
      </w:r>
      <w:r w:rsidR="00903613" w:rsidRPr="0053533A">
        <w:rPr>
          <w:rFonts w:ascii="Arial" w:eastAsia="Calibri" w:hAnsi="Arial" w:cs="Arial"/>
          <w:bCs/>
          <w:sz w:val="26"/>
          <w:szCs w:val="26"/>
          <w:lang w:val="es-ES" w:eastAsia="en-US"/>
        </w:rPr>
        <w:t>la Policía</w:t>
      </w:r>
      <w:r w:rsidR="00724161" w:rsidRPr="0053533A">
        <w:rPr>
          <w:rFonts w:ascii="Arial" w:eastAsia="Calibri" w:hAnsi="Arial" w:cs="Arial"/>
          <w:bCs/>
          <w:sz w:val="26"/>
          <w:szCs w:val="26"/>
          <w:lang w:val="es-ES" w:eastAsia="en-US"/>
        </w:rPr>
        <w:t xml:space="preserve"> Vial Estatal</w:t>
      </w:r>
      <w:r w:rsidR="002F7126" w:rsidRPr="0053533A">
        <w:rPr>
          <w:rFonts w:ascii="Arial" w:eastAsia="Calibri" w:hAnsi="Arial" w:cs="Arial"/>
          <w:bCs/>
          <w:sz w:val="26"/>
          <w:szCs w:val="26"/>
          <w:lang w:val="es-ES" w:eastAsia="en-US"/>
        </w:rPr>
        <w:t xml:space="preserve"> con número estadístico PV</w:t>
      </w:r>
      <w:r w:rsidR="00F32AA4" w:rsidRPr="0053533A">
        <w:rPr>
          <w:rFonts w:ascii="Arial" w:eastAsia="Calibri" w:hAnsi="Arial" w:cs="Arial"/>
          <w:bCs/>
          <w:sz w:val="26"/>
          <w:szCs w:val="26"/>
          <w:lang w:val="es-ES" w:eastAsia="en-US"/>
        </w:rPr>
        <w:t>-207</w:t>
      </w:r>
      <w:r w:rsidR="002F7126" w:rsidRPr="0053533A">
        <w:rPr>
          <w:rFonts w:ascii="Arial" w:eastAsia="Calibri" w:hAnsi="Arial" w:cs="Arial"/>
          <w:bCs/>
          <w:sz w:val="26"/>
          <w:szCs w:val="26"/>
          <w:lang w:val="es-ES" w:eastAsia="en-US"/>
        </w:rPr>
        <w:t xml:space="preserve"> adscrito a la Dirección General de la </w:t>
      </w:r>
      <w:r w:rsidR="00724161" w:rsidRPr="0053533A">
        <w:rPr>
          <w:rFonts w:ascii="Arial" w:eastAsia="Calibri" w:hAnsi="Arial" w:cs="Arial"/>
          <w:bCs/>
          <w:sz w:val="26"/>
          <w:szCs w:val="26"/>
          <w:lang w:val="es-ES" w:eastAsia="en-US"/>
        </w:rPr>
        <w:t>Policía Vial Estatal</w:t>
      </w:r>
      <w:r w:rsidR="002F7126" w:rsidRPr="0053533A">
        <w:rPr>
          <w:rFonts w:ascii="Arial" w:eastAsia="Calibri" w:hAnsi="Arial" w:cs="Arial"/>
          <w:bCs/>
          <w:sz w:val="26"/>
          <w:szCs w:val="26"/>
          <w:lang w:val="es-ES" w:eastAsia="en-US"/>
        </w:rPr>
        <w:t>, Dirección de Tránsito de la Secretaría de Seguridad Pública de Oaxaca</w:t>
      </w:r>
      <w:r w:rsidRPr="0053533A">
        <w:rPr>
          <w:rFonts w:ascii="Arial" w:eastAsiaTheme="minorHAnsi" w:hAnsi="Arial" w:cs="Arial"/>
          <w:sz w:val="26"/>
          <w:szCs w:val="26"/>
          <w:lang w:val="es-ES" w:eastAsia="en-US"/>
        </w:rPr>
        <w:t xml:space="preserve">, </w:t>
      </w:r>
      <w:r w:rsidR="005953D4" w:rsidRPr="0053533A">
        <w:rPr>
          <w:rFonts w:ascii="Arial" w:eastAsia="Calibri" w:hAnsi="Arial" w:cs="Arial"/>
          <w:bCs/>
          <w:sz w:val="26"/>
          <w:szCs w:val="26"/>
          <w:lang w:val="es-ES" w:eastAsia="en-US"/>
        </w:rPr>
        <w:t>que fue declarada nula en la Primera I</w:t>
      </w:r>
      <w:r w:rsidRPr="0053533A">
        <w:rPr>
          <w:rFonts w:ascii="Arial" w:eastAsia="Calibri" w:hAnsi="Arial" w:cs="Arial"/>
          <w:bCs/>
          <w:sz w:val="26"/>
          <w:szCs w:val="26"/>
          <w:lang w:val="es-ES" w:eastAsia="en-US"/>
        </w:rPr>
        <w:t>nstancia, pues es un acto que fue emitido por autorida</w:t>
      </w:r>
      <w:r w:rsidR="005953D4" w:rsidRPr="0053533A">
        <w:rPr>
          <w:rFonts w:ascii="Arial" w:eastAsia="Calibri" w:hAnsi="Arial" w:cs="Arial"/>
          <w:bCs/>
          <w:sz w:val="26"/>
          <w:szCs w:val="26"/>
          <w:lang w:val="es-ES" w:eastAsia="en-US"/>
        </w:rPr>
        <w:t>d diversa a la que hoy recurre.- - - - - - - - - -</w:t>
      </w:r>
      <w:r w:rsidR="002F7126" w:rsidRPr="0053533A">
        <w:rPr>
          <w:rFonts w:ascii="Arial" w:eastAsia="Calibri" w:hAnsi="Arial" w:cs="Arial"/>
          <w:bCs/>
          <w:sz w:val="26"/>
          <w:szCs w:val="26"/>
          <w:lang w:val="es-ES" w:eastAsia="en-US"/>
        </w:rPr>
        <w:t xml:space="preserve"> - - - - - - - - - - - -</w:t>
      </w:r>
      <w:r w:rsidR="00D411F4" w:rsidRPr="0053533A">
        <w:rPr>
          <w:rFonts w:ascii="Arial" w:eastAsia="Calibri" w:hAnsi="Arial" w:cs="Arial"/>
          <w:bCs/>
          <w:sz w:val="26"/>
          <w:szCs w:val="26"/>
          <w:lang w:val="es-ES" w:eastAsia="en-US"/>
        </w:rPr>
        <w:t xml:space="preserve"> </w:t>
      </w:r>
    </w:p>
    <w:p w14:paraId="5C21EE9D" w14:textId="16C7AF5A" w:rsidR="0063558E" w:rsidRPr="0053533A" w:rsidRDefault="0063558E" w:rsidP="0063558E">
      <w:pPr>
        <w:spacing w:before="240" w:line="360" w:lineRule="auto"/>
        <w:ind w:firstLine="708"/>
        <w:jc w:val="both"/>
        <w:rPr>
          <w:rFonts w:ascii="Arial" w:eastAsia="Calibri" w:hAnsi="Arial" w:cs="Arial"/>
          <w:bCs/>
          <w:sz w:val="26"/>
          <w:szCs w:val="26"/>
          <w:lang w:val="es-ES" w:eastAsia="en-US"/>
        </w:rPr>
      </w:pPr>
      <w:r w:rsidRPr="0053533A">
        <w:rPr>
          <w:rFonts w:ascii="Arial" w:eastAsia="Calibri" w:hAnsi="Arial" w:cs="Arial"/>
          <w:bCs/>
          <w:sz w:val="26"/>
          <w:szCs w:val="26"/>
          <w:lang w:val="es-ES" w:eastAsia="en-US"/>
        </w:rPr>
        <w:t xml:space="preserve">En apoyo a lo anterior, se invoca el criterio sostenido por el Segundo Tribunal Colegiado del Décimo Tercer Circuito, en la tesis </w:t>
      </w:r>
      <w:r w:rsidR="006A038E" w:rsidRPr="0053533A">
        <w:rPr>
          <w:rFonts w:ascii="Arial" w:eastAsia="Calibri" w:hAnsi="Arial" w:cs="Arial"/>
          <w:bCs/>
          <w:sz w:val="26"/>
          <w:szCs w:val="26"/>
          <w:lang w:val="es-ES" w:eastAsia="en-US"/>
        </w:rPr>
        <w:t xml:space="preserve">de número de registro 217329 </w:t>
      </w:r>
      <w:r w:rsidRPr="0053533A">
        <w:rPr>
          <w:rFonts w:ascii="Arial" w:eastAsia="Calibri" w:hAnsi="Arial" w:cs="Arial"/>
          <w:bCs/>
          <w:sz w:val="26"/>
          <w:szCs w:val="26"/>
          <w:lang w:val="es-ES" w:eastAsia="en-US"/>
        </w:rPr>
        <w:t>que aparece publicada en el Semanario Judicial de la Federación, pertenecien</w:t>
      </w:r>
      <w:r w:rsidR="0009162F" w:rsidRPr="0053533A">
        <w:rPr>
          <w:rFonts w:ascii="Arial" w:eastAsia="Calibri" w:hAnsi="Arial" w:cs="Arial"/>
          <w:bCs/>
          <w:sz w:val="26"/>
          <w:szCs w:val="26"/>
          <w:lang w:val="es-ES" w:eastAsia="en-US"/>
        </w:rPr>
        <w:t>te a la Octava Época, Tomo XI, F</w:t>
      </w:r>
      <w:r w:rsidRPr="0053533A">
        <w:rPr>
          <w:rFonts w:ascii="Arial" w:eastAsia="Calibri" w:hAnsi="Arial" w:cs="Arial"/>
          <w:bCs/>
          <w:sz w:val="26"/>
          <w:szCs w:val="26"/>
          <w:lang w:val="es-ES" w:eastAsia="en-US"/>
        </w:rPr>
        <w:t xml:space="preserve">ebrero de 1993, página 275, que a la letra dice: </w:t>
      </w:r>
      <w:r w:rsidR="0036163A">
        <w:rPr>
          <w:rFonts w:ascii="Arial" w:eastAsia="Calibri" w:hAnsi="Arial" w:cs="Arial"/>
          <w:bCs/>
          <w:sz w:val="26"/>
          <w:szCs w:val="26"/>
          <w:lang w:val="es-ES" w:eastAsia="en-US"/>
        </w:rPr>
        <w:t xml:space="preserve"> - - - - - - - - - - - - - - - -</w:t>
      </w:r>
    </w:p>
    <w:p w14:paraId="1CCBEC75" w14:textId="6F24B7BD" w:rsidR="0063558E" w:rsidRPr="0053533A" w:rsidRDefault="005953D4" w:rsidP="005953D4">
      <w:pPr>
        <w:spacing w:before="240" w:line="360" w:lineRule="auto"/>
        <w:ind w:left="709" w:right="758"/>
        <w:jc w:val="both"/>
        <w:rPr>
          <w:rFonts w:ascii="Arial" w:eastAsia="Calibri" w:hAnsi="Arial" w:cs="Arial"/>
          <w:bCs/>
          <w:i/>
          <w:lang w:val="es-ES" w:eastAsia="en-US"/>
        </w:rPr>
      </w:pPr>
      <w:r w:rsidRPr="0053533A">
        <w:rPr>
          <w:rFonts w:ascii="Arial" w:eastAsia="Calibri" w:hAnsi="Arial" w:cs="Arial"/>
          <w:b/>
          <w:bCs/>
          <w:i/>
          <w:lang w:val="es-ES" w:eastAsia="en-US"/>
        </w:rPr>
        <w:t>“</w:t>
      </w:r>
      <w:r w:rsidR="0063558E" w:rsidRPr="0053533A">
        <w:rPr>
          <w:rFonts w:ascii="Arial" w:eastAsia="Calibri" w:hAnsi="Arial" w:cs="Arial"/>
          <w:b/>
          <w:bCs/>
          <w:i/>
          <w:lang w:val="es-ES" w:eastAsia="en-US"/>
        </w:rPr>
        <w:t xml:space="preserve">LEGITIMACION EN LA CAUSA Y LEGITIMACION EN EL PROCESO. DIFERENCIAS. </w:t>
      </w:r>
      <w:r w:rsidR="0063558E" w:rsidRPr="0053533A">
        <w:rPr>
          <w:rFonts w:ascii="Arial" w:eastAsia="Calibri" w:hAnsi="Arial" w:cs="Arial"/>
          <w:bCs/>
          <w:i/>
          <w:lang w:val="es-ES" w:eastAsia="en-US"/>
        </w:rPr>
        <w:t xml:space="preserve">La </w:t>
      </w:r>
      <w:proofErr w:type="spellStart"/>
      <w:r w:rsidR="0063558E" w:rsidRPr="0053533A">
        <w:rPr>
          <w:rFonts w:ascii="Arial" w:eastAsia="Calibri" w:hAnsi="Arial" w:cs="Arial"/>
          <w:bCs/>
          <w:i/>
          <w:lang w:val="es-ES" w:eastAsia="en-US"/>
        </w:rPr>
        <w:t>legitimatio</w:t>
      </w:r>
      <w:proofErr w:type="spellEnd"/>
      <w:r w:rsidR="0063558E" w:rsidRPr="0053533A">
        <w:rPr>
          <w:rFonts w:ascii="Arial" w:eastAsia="Calibri" w:hAnsi="Arial" w:cs="Arial"/>
          <w:bCs/>
          <w:i/>
          <w:lang w:val="es-ES" w:eastAsia="en-US"/>
        </w:rPr>
        <w:t xml:space="preserve"> ad </w:t>
      </w:r>
      <w:proofErr w:type="spellStart"/>
      <w:r w:rsidR="0063558E" w:rsidRPr="0053533A">
        <w:rPr>
          <w:rFonts w:ascii="Arial" w:eastAsia="Calibri" w:hAnsi="Arial" w:cs="Arial"/>
          <w:bCs/>
          <w:i/>
          <w:lang w:val="es-ES" w:eastAsia="en-US"/>
        </w:rPr>
        <w:t>causam</w:t>
      </w:r>
      <w:proofErr w:type="spellEnd"/>
      <w:r w:rsidR="0063558E" w:rsidRPr="0053533A">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0063558E" w:rsidRPr="0053533A">
        <w:rPr>
          <w:rFonts w:ascii="Arial" w:eastAsia="Calibri" w:hAnsi="Arial" w:cs="Arial"/>
          <w:bCs/>
          <w:i/>
          <w:lang w:val="es-ES" w:eastAsia="en-US"/>
        </w:rPr>
        <w:t>legitimatio</w:t>
      </w:r>
      <w:proofErr w:type="spellEnd"/>
      <w:r w:rsidR="0063558E" w:rsidRPr="0053533A">
        <w:rPr>
          <w:rFonts w:ascii="Arial" w:eastAsia="Calibri" w:hAnsi="Arial" w:cs="Arial"/>
          <w:bCs/>
          <w:i/>
          <w:lang w:val="es-ES" w:eastAsia="en-US"/>
        </w:rPr>
        <w:t xml:space="preserve"> ad </w:t>
      </w:r>
      <w:proofErr w:type="spellStart"/>
      <w:r w:rsidR="0063558E" w:rsidRPr="0053533A">
        <w:rPr>
          <w:rFonts w:ascii="Arial" w:eastAsia="Calibri" w:hAnsi="Arial" w:cs="Arial"/>
          <w:bCs/>
          <w:i/>
          <w:lang w:val="es-ES" w:eastAsia="en-US"/>
        </w:rPr>
        <w:t>procesum</w:t>
      </w:r>
      <w:proofErr w:type="spellEnd"/>
      <w:r w:rsidR="0063558E" w:rsidRPr="0053533A">
        <w:rPr>
          <w:rFonts w:ascii="Arial" w:eastAsia="Calibri" w:hAnsi="Arial" w:cs="Arial"/>
          <w:bCs/>
          <w:i/>
          <w:lang w:val="es-ES" w:eastAsia="en-US"/>
        </w:rPr>
        <w:t xml:space="preserve"> sí es un presupuesto procesal pues refiere a la capacidad de las partes para ejecutar válidamente actos procesales y, por tanto, es condición para la validez formal del juicio.</w:t>
      </w:r>
      <w:r w:rsidRPr="0053533A">
        <w:rPr>
          <w:rFonts w:ascii="Arial" w:eastAsia="Calibri" w:hAnsi="Arial" w:cs="Arial"/>
          <w:bCs/>
          <w:i/>
          <w:lang w:val="es-ES" w:eastAsia="en-US"/>
        </w:rPr>
        <w:t>”</w:t>
      </w:r>
    </w:p>
    <w:p w14:paraId="750EC67B" w14:textId="64CF6868" w:rsidR="00715A3C" w:rsidRPr="009737EB" w:rsidRDefault="0063558E" w:rsidP="009737EB">
      <w:pPr>
        <w:spacing w:before="240" w:line="360" w:lineRule="auto"/>
        <w:ind w:firstLine="708"/>
        <w:jc w:val="both"/>
        <w:rPr>
          <w:rFonts w:ascii="Arial" w:eastAsiaTheme="minorHAnsi" w:hAnsi="Arial" w:cs="Arial"/>
          <w:sz w:val="26"/>
          <w:szCs w:val="26"/>
          <w:lang w:val="es-ES" w:eastAsia="en-US"/>
        </w:rPr>
      </w:pPr>
      <w:r w:rsidRPr="0053533A">
        <w:rPr>
          <w:rFonts w:ascii="Arial" w:eastAsia="Calibri" w:hAnsi="Arial" w:cs="Arial"/>
          <w:bCs/>
          <w:sz w:val="26"/>
          <w:szCs w:val="26"/>
          <w:lang w:val="es-ES" w:eastAsia="en-US"/>
        </w:rPr>
        <w:t xml:space="preserve">En consecuencia, atendiendo a las consideraciones anteriormente expuestas, </w:t>
      </w:r>
      <w:r w:rsidR="007508E0" w:rsidRPr="0053533A">
        <w:rPr>
          <w:rFonts w:ascii="Arial" w:eastAsia="Calibri" w:hAnsi="Arial" w:cs="Arial"/>
          <w:bCs/>
          <w:sz w:val="26"/>
          <w:szCs w:val="26"/>
          <w:lang w:val="es-ES" w:eastAsia="en-US"/>
        </w:rPr>
        <w:t>procede</w:t>
      </w:r>
      <w:r w:rsidRPr="0053533A">
        <w:rPr>
          <w:rFonts w:ascii="Arial" w:eastAsia="Calibri" w:hAnsi="Arial" w:cs="Arial"/>
          <w:bCs/>
          <w:sz w:val="26"/>
          <w:szCs w:val="26"/>
          <w:lang w:val="es-ES" w:eastAsia="en-US"/>
        </w:rPr>
        <w:t xml:space="preserve"> </w:t>
      </w:r>
      <w:r w:rsidRPr="0053533A">
        <w:rPr>
          <w:rFonts w:ascii="Arial" w:eastAsia="Calibri" w:hAnsi="Arial" w:cs="Arial"/>
          <w:b/>
          <w:bCs/>
          <w:sz w:val="26"/>
          <w:szCs w:val="26"/>
          <w:lang w:val="es-ES" w:eastAsia="en-US"/>
        </w:rPr>
        <w:t>DESECHAR</w:t>
      </w:r>
      <w:r w:rsidRPr="0053533A">
        <w:rPr>
          <w:rFonts w:ascii="Arial" w:eastAsia="Calibri" w:hAnsi="Arial" w:cs="Arial"/>
          <w:bCs/>
          <w:sz w:val="26"/>
          <w:szCs w:val="26"/>
          <w:lang w:val="es-ES" w:eastAsia="en-US"/>
        </w:rPr>
        <w:t xml:space="preserve"> </w:t>
      </w:r>
      <w:r w:rsidR="00EC05CA" w:rsidRPr="0053533A">
        <w:rPr>
          <w:rFonts w:ascii="Arial" w:eastAsia="Calibri" w:hAnsi="Arial" w:cs="Arial"/>
          <w:bCs/>
          <w:sz w:val="26"/>
          <w:szCs w:val="26"/>
          <w:lang w:val="es-ES" w:eastAsia="en-US"/>
        </w:rPr>
        <w:t xml:space="preserve">por </w:t>
      </w:r>
      <w:r w:rsidR="000D23A1" w:rsidRPr="0053533A">
        <w:rPr>
          <w:rFonts w:ascii="Arial" w:eastAsia="Calibri" w:hAnsi="Arial" w:cs="Arial"/>
          <w:b/>
          <w:bCs/>
          <w:sz w:val="26"/>
          <w:szCs w:val="26"/>
          <w:lang w:val="es-ES" w:eastAsia="en-US"/>
        </w:rPr>
        <w:t>IMPROCEDENTE</w:t>
      </w:r>
      <w:r w:rsidR="00EC05CA" w:rsidRPr="0053533A">
        <w:rPr>
          <w:rFonts w:ascii="Arial" w:eastAsia="Calibri" w:hAnsi="Arial" w:cs="Arial"/>
          <w:bCs/>
          <w:sz w:val="26"/>
          <w:szCs w:val="26"/>
          <w:lang w:val="es-ES" w:eastAsia="en-US"/>
        </w:rPr>
        <w:t xml:space="preserve"> </w:t>
      </w:r>
      <w:r w:rsidRPr="0053533A">
        <w:rPr>
          <w:rFonts w:ascii="Arial" w:eastAsia="Calibri" w:hAnsi="Arial" w:cs="Arial"/>
          <w:bCs/>
          <w:sz w:val="26"/>
          <w:szCs w:val="26"/>
          <w:lang w:val="es-ES" w:eastAsia="en-US"/>
        </w:rPr>
        <w:t xml:space="preserve">el presente recurso de revisión, al no estar legitimada la autoridad recurrente para impugnar la sentencia en los términos planteados </w:t>
      </w:r>
      <w:r w:rsidRPr="0053533A">
        <w:rPr>
          <w:rFonts w:ascii="Arial" w:eastAsia="Calibri" w:hAnsi="Arial" w:cs="Arial"/>
          <w:sz w:val="26"/>
          <w:szCs w:val="26"/>
          <w:lang w:val="es-ES" w:eastAsia="en-US"/>
        </w:rPr>
        <w:t xml:space="preserve">y </w:t>
      </w:r>
      <w:r w:rsidRPr="0053533A">
        <w:rPr>
          <w:rFonts w:ascii="Arial" w:eastAsiaTheme="minorHAnsi" w:hAnsi="Arial" w:cs="Arial"/>
          <w:bCs/>
          <w:iCs/>
          <w:sz w:val="26"/>
          <w:szCs w:val="26"/>
          <w:lang w:val="es-ES" w:eastAsia="en-US"/>
        </w:rPr>
        <w:t>con fundamento en los artículos 237 y 238 de la Ley de Procedimiento y Justicia Administrativa para el Estado</w:t>
      </w:r>
      <w:r w:rsidRPr="0053533A">
        <w:rPr>
          <w:rFonts w:ascii="Arial" w:eastAsia="Calibri" w:hAnsi="Arial" w:cs="Arial"/>
          <w:sz w:val="26"/>
          <w:szCs w:val="26"/>
          <w:lang w:val="es-ES" w:eastAsia="en-US"/>
        </w:rPr>
        <w:t xml:space="preserve"> de Oaxaca, se</w:t>
      </w:r>
      <w:r w:rsidRPr="0053533A">
        <w:rPr>
          <w:rFonts w:ascii="Arial" w:eastAsiaTheme="minorHAnsi" w:hAnsi="Arial" w:cs="Arial"/>
          <w:sz w:val="26"/>
          <w:szCs w:val="26"/>
          <w:lang w:val="es-ES" w:eastAsia="en-US"/>
        </w:rPr>
        <w:t>:</w:t>
      </w:r>
      <w:r w:rsidR="0036163A">
        <w:rPr>
          <w:rFonts w:ascii="Arial" w:eastAsiaTheme="minorHAnsi" w:hAnsi="Arial" w:cs="Arial"/>
          <w:sz w:val="26"/>
          <w:szCs w:val="26"/>
          <w:lang w:val="es-ES" w:eastAsia="en-US"/>
        </w:rPr>
        <w:t xml:space="preserve"> - - - - - - - - - - - - - - - - - - - </w:t>
      </w:r>
    </w:p>
    <w:p w14:paraId="6F164749" w14:textId="77777777" w:rsidR="00C862F9" w:rsidRPr="009737EB" w:rsidRDefault="00C862F9" w:rsidP="00C862F9">
      <w:pPr>
        <w:spacing w:before="240" w:after="0" w:line="360" w:lineRule="auto"/>
        <w:jc w:val="center"/>
        <w:rPr>
          <w:rFonts w:ascii="Arial" w:eastAsia="Times New Roman" w:hAnsi="Arial" w:cs="Arial"/>
          <w:b/>
          <w:sz w:val="26"/>
          <w:szCs w:val="26"/>
          <w:lang w:val="es-ES"/>
        </w:rPr>
      </w:pPr>
      <w:r w:rsidRPr="009737EB">
        <w:rPr>
          <w:rFonts w:ascii="Arial" w:eastAsia="Times New Roman" w:hAnsi="Arial" w:cs="Arial"/>
          <w:b/>
          <w:sz w:val="26"/>
          <w:szCs w:val="26"/>
          <w:lang w:val="es-ES"/>
        </w:rPr>
        <w:t>R E S U E L V E</w:t>
      </w:r>
    </w:p>
    <w:p w14:paraId="44B9AC10" w14:textId="42375F90" w:rsidR="00C862F9" w:rsidRPr="0053533A" w:rsidRDefault="00C862F9" w:rsidP="00C862F9">
      <w:pPr>
        <w:spacing w:before="240" w:after="0" w:line="360" w:lineRule="auto"/>
        <w:ind w:firstLine="708"/>
        <w:jc w:val="both"/>
        <w:rPr>
          <w:rFonts w:ascii="Arial" w:eastAsia="Times New Roman" w:hAnsi="Arial" w:cs="Arial"/>
          <w:color w:val="000000"/>
          <w:sz w:val="26"/>
          <w:szCs w:val="26"/>
        </w:rPr>
      </w:pPr>
      <w:r w:rsidRPr="0053533A">
        <w:rPr>
          <w:rFonts w:ascii="Arial" w:eastAsia="Times New Roman" w:hAnsi="Arial" w:cs="Arial"/>
          <w:b/>
          <w:color w:val="000000"/>
          <w:sz w:val="26"/>
          <w:szCs w:val="26"/>
          <w:lang w:val="es-ES"/>
        </w:rPr>
        <w:t>PRIMERO</w:t>
      </w:r>
      <w:r w:rsidRPr="0053533A">
        <w:rPr>
          <w:rFonts w:ascii="Arial" w:eastAsia="Times New Roman" w:hAnsi="Arial" w:cs="Arial"/>
          <w:color w:val="000000"/>
          <w:sz w:val="26"/>
          <w:szCs w:val="26"/>
          <w:lang w:val="es-ES"/>
        </w:rPr>
        <w:t xml:space="preserve">. </w:t>
      </w:r>
      <w:r w:rsidR="00556F06" w:rsidRPr="0053533A">
        <w:rPr>
          <w:rFonts w:ascii="Arial" w:eastAsia="Times New Roman" w:hAnsi="Arial" w:cs="Arial"/>
          <w:color w:val="000000"/>
          <w:sz w:val="26"/>
          <w:szCs w:val="26"/>
        </w:rPr>
        <w:t>Se</w:t>
      </w:r>
      <w:r w:rsidR="00556F06" w:rsidRPr="0053533A">
        <w:rPr>
          <w:rFonts w:ascii="Arial" w:eastAsia="Times New Roman" w:hAnsi="Arial" w:cs="Arial"/>
          <w:b/>
          <w:color w:val="000000"/>
          <w:sz w:val="26"/>
          <w:szCs w:val="26"/>
        </w:rPr>
        <w:t xml:space="preserve"> DESECHA </w:t>
      </w:r>
      <w:r w:rsidR="00556F06" w:rsidRPr="0053533A">
        <w:rPr>
          <w:rFonts w:ascii="Arial" w:eastAsia="Times New Roman" w:hAnsi="Arial" w:cs="Arial"/>
          <w:color w:val="000000"/>
          <w:sz w:val="26"/>
          <w:szCs w:val="26"/>
        </w:rPr>
        <w:t xml:space="preserve">por </w:t>
      </w:r>
      <w:r w:rsidR="003059E6" w:rsidRPr="0053533A">
        <w:rPr>
          <w:rFonts w:ascii="Arial" w:eastAsia="Times New Roman" w:hAnsi="Arial" w:cs="Arial"/>
          <w:b/>
          <w:color w:val="000000"/>
          <w:sz w:val="26"/>
          <w:szCs w:val="26"/>
        </w:rPr>
        <w:t>IMPROCEDENTE</w:t>
      </w:r>
      <w:r w:rsidR="00556F06" w:rsidRPr="0053533A">
        <w:rPr>
          <w:rFonts w:ascii="Arial" w:eastAsia="Times New Roman" w:hAnsi="Arial" w:cs="Arial"/>
          <w:b/>
          <w:color w:val="000000"/>
          <w:sz w:val="26"/>
          <w:szCs w:val="26"/>
        </w:rPr>
        <w:t xml:space="preserve"> </w:t>
      </w:r>
      <w:r w:rsidR="003059E6" w:rsidRPr="0053533A">
        <w:rPr>
          <w:rFonts w:ascii="Arial" w:eastAsia="Times New Roman" w:hAnsi="Arial" w:cs="Arial"/>
          <w:color w:val="000000"/>
          <w:sz w:val="26"/>
          <w:szCs w:val="26"/>
        </w:rPr>
        <w:t>el</w:t>
      </w:r>
      <w:r w:rsidR="00556F06" w:rsidRPr="0053533A">
        <w:rPr>
          <w:rFonts w:ascii="Arial" w:eastAsia="Times New Roman" w:hAnsi="Arial" w:cs="Arial"/>
          <w:color w:val="000000"/>
          <w:sz w:val="26"/>
          <w:szCs w:val="26"/>
        </w:rPr>
        <w:t xml:space="preserve"> </w:t>
      </w:r>
      <w:r w:rsidR="003059E6" w:rsidRPr="0053533A">
        <w:rPr>
          <w:rFonts w:ascii="Arial" w:eastAsia="Times New Roman" w:hAnsi="Arial" w:cs="Arial"/>
          <w:color w:val="000000"/>
          <w:sz w:val="26"/>
          <w:szCs w:val="26"/>
        </w:rPr>
        <w:t>recurso de revisión interpuesto</w:t>
      </w:r>
      <w:r w:rsidR="00556F06" w:rsidRPr="0053533A">
        <w:rPr>
          <w:rFonts w:ascii="Arial" w:eastAsia="Times New Roman" w:hAnsi="Arial" w:cs="Arial"/>
          <w:color w:val="000000"/>
          <w:sz w:val="26"/>
          <w:szCs w:val="26"/>
        </w:rPr>
        <w:t xml:space="preserve">, por las razones expuestas en el considerando que antecede.- - - - - - - - - - - - - - - - - - - - - - - - - - - - - - - - - - - - - - - - - - </w:t>
      </w:r>
      <w:r w:rsidR="003059E6" w:rsidRPr="0053533A">
        <w:rPr>
          <w:rFonts w:ascii="Arial" w:eastAsia="Times New Roman" w:hAnsi="Arial" w:cs="Arial"/>
          <w:color w:val="000000"/>
          <w:sz w:val="26"/>
          <w:szCs w:val="26"/>
        </w:rPr>
        <w:t xml:space="preserve">- - - </w:t>
      </w:r>
    </w:p>
    <w:p w14:paraId="220AB50F" w14:textId="5252257B" w:rsidR="00C862F9" w:rsidRPr="0053533A" w:rsidRDefault="00C862F9" w:rsidP="008B62D4">
      <w:pPr>
        <w:spacing w:before="240" w:after="0" w:line="360" w:lineRule="auto"/>
        <w:ind w:firstLine="708"/>
        <w:jc w:val="both"/>
        <w:rPr>
          <w:rFonts w:ascii="Arial" w:eastAsia="Times New Roman" w:hAnsi="Arial" w:cs="Arial"/>
          <w:sz w:val="26"/>
          <w:szCs w:val="26"/>
        </w:rPr>
      </w:pPr>
      <w:r w:rsidRPr="0053533A">
        <w:rPr>
          <w:rFonts w:ascii="Arial" w:eastAsia="Times New Roman" w:hAnsi="Arial" w:cs="Arial"/>
          <w:b/>
          <w:color w:val="000000"/>
          <w:sz w:val="26"/>
          <w:szCs w:val="26"/>
          <w:lang w:val="es-ES"/>
        </w:rPr>
        <w:lastRenderedPageBreak/>
        <w:t>SEGUNDO</w:t>
      </w:r>
      <w:r w:rsidRPr="0053533A">
        <w:rPr>
          <w:rFonts w:ascii="Arial" w:eastAsia="Times New Roman" w:hAnsi="Arial" w:cs="Arial"/>
          <w:b/>
          <w:sz w:val="26"/>
          <w:szCs w:val="26"/>
        </w:rPr>
        <w:t>.- NOTIFÍQUESE Y CÚMPLASE,</w:t>
      </w:r>
      <w:r w:rsidRPr="0053533A">
        <w:rPr>
          <w:rFonts w:ascii="Arial" w:eastAsia="Times New Roman" w:hAnsi="Arial" w:cs="Arial"/>
          <w:sz w:val="26"/>
          <w:szCs w:val="26"/>
        </w:rPr>
        <w:t xml:space="preserve"> remítase copia certificada de la presente resolución a la</w:t>
      </w:r>
      <w:r w:rsidR="001C7438" w:rsidRPr="0053533A">
        <w:rPr>
          <w:rFonts w:ascii="Arial" w:eastAsia="Times New Roman" w:hAnsi="Arial" w:cs="Arial"/>
          <w:sz w:val="26"/>
          <w:szCs w:val="26"/>
        </w:rPr>
        <w:t xml:space="preserve"> </w:t>
      </w:r>
      <w:r w:rsidR="00715A3C" w:rsidRPr="0053533A">
        <w:rPr>
          <w:rFonts w:ascii="Arial" w:eastAsia="Times New Roman" w:hAnsi="Arial" w:cs="Arial"/>
          <w:sz w:val="26"/>
          <w:szCs w:val="26"/>
        </w:rPr>
        <w:t>Cuart</w:t>
      </w:r>
      <w:r w:rsidR="001C7438" w:rsidRPr="0053533A">
        <w:rPr>
          <w:rFonts w:ascii="Arial" w:eastAsia="Times New Roman" w:hAnsi="Arial" w:cs="Arial"/>
          <w:sz w:val="26"/>
          <w:szCs w:val="26"/>
        </w:rPr>
        <w:t>a</w:t>
      </w:r>
      <w:r w:rsidRPr="0053533A">
        <w:rPr>
          <w:rFonts w:ascii="Arial" w:eastAsia="Times New Roman" w:hAnsi="Arial" w:cs="Arial"/>
          <w:sz w:val="26"/>
          <w:szCs w:val="26"/>
        </w:rPr>
        <w:t xml:space="preserve"> Sala Unitaria de Primera Instancia de este Tribunal y en su oportunidad archívese el presente cuaderno de revisión como asunto concluido.</w:t>
      </w:r>
      <w:r w:rsidR="008B62D4" w:rsidRPr="0053533A">
        <w:rPr>
          <w:rFonts w:ascii="Arial" w:eastAsia="Times New Roman" w:hAnsi="Arial" w:cs="Arial"/>
          <w:sz w:val="26"/>
          <w:szCs w:val="26"/>
        </w:rPr>
        <w:t xml:space="preserve">- - - - - - - - - - - - - - - - - - - - </w:t>
      </w:r>
    </w:p>
    <w:p w14:paraId="266C4EB6" w14:textId="77777777" w:rsidR="0084050B" w:rsidRDefault="0084050B" w:rsidP="0084050B">
      <w:pPr>
        <w:pStyle w:val="Sinespaciado"/>
        <w:spacing w:before="240" w:line="360" w:lineRule="auto"/>
        <w:ind w:right="49" w:firstLine="567"/>
        <w:jc w:val="both"/>
        <w:rPr>
          <w:rFonts w:ascii="Arial" w:eastAsiaTheme="minorHAnsi"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y Paulo José Luis Tapia Palacios </w:t>
      </w:r>
      <w:r>
        <w:rPr>
          <w:rFonts w:ascii="Arial" w:hAnsi="Arial" w:cs="Arial"/>
          <w:b/>
          <w:bCs/>
          <w:sz w:val="26"/>
          <w:szCs w:val="26"/>
        </w:rPr>
        <w:t>(ponente)</w:t>
      </w:r>
      <w:r>
        <w:rPr>
          <w:rFonts w:ascii="Arial" w:hAnsi="Arial" w:cs="Arial"/>
          <w:sz w:val="26"/>
          <w:szCs w:val="26"/>
        </w:rPr>
        <w:t xml:space="preserve">, quienes actúan con el Licenciado Juan Edy García Coronado, Secretario General de Acuerdos de este Tribunal, que autoriza y da fe. </w:t>
      </w:r>
    </w:p>
    <w:p w14:paraId="24146DF1" w14:textId="77777777" w:rsidR="0084050B" w:rsidRDefault="0084050B" w:rsidP="0084050B">
      <w:pPr>
        <w:spacing w:after="0" w:line="360" w:lineRule="auto"/>
        <w:ind w:right="51" w:firstLine="567"/>
        <w:jc w:val="center"/>
        <w:rPr>
          <w:rFonts w:ascii="Arial" w:eastAsia="Calibri" w:hAnsi="Arial" w:cs="Arial"/>
          <w:b/>
          <w:sz w:val="18"/>
          <w:szCs w:val="18"/>
        </w:rPr>
      </w:pPr>
    </w:p>
    <w:p w14:paraId="3ECA7784" w14:textId="77777777" w:rsidR="0084050B" w:rsidRDefault="0084050B" w:rsidP="0084050B">
      <w:pPr>
        <w:spacing w:after="0" w:line="360" w:lineRule="auto"/>
        <w:ind w:right="51" w:firstLine="567"/>
        <w:jc w:val="center"/>
        <w:rPr>
          <w:rFonts w:ascii="Arial" w:eastAsia="Calibri" w:hAnsi="Arial" w:cs="Arial"/>
          <w:b/>
          <w:sz w:val="18"/>
          <w:szCs w:val="18"/>
        </w:rPr>
      </w:pPr>
    </w:p>
    <w:p w14:paraId="7857C8EF" w14:textId="77777777" w:rsidR="0084050B" w:rsidRDefault="0084050B" w:rsidP="0084050B">
      <w:pPr>
        <w:spacing w:after="0" w:line="240" w:lineRule="auto"/>
        <w:rPr>
          <w:rFonts w:ascii="Arial" w:eastAsia="Times New Roman" w:hAnsi="Arial" w:cs="Arial"/>
          <w:sz w:val="26"/>
          <w:szCs w:val="26"/>
        </w:rPr>
      </w:pPr>
    </w:p>
    <w:p w14:paraId="5AC46BB0" w14:textId="77777777" w:rsidR="0084050B" w:rsidRDefault="0084050B" w:rsidP="0084050B">
      <w:pPr>
        <w:spacing w:after="0" w:line="240" w:lineRule="auto"/>
        <w:rPr>
          <w:rFonts w:ascii="Arial" w:eastAsia="Times New Roman" w:hAnsi="Arial" w:cs="Arial"/>
          <w:sz w:val="26"/>
          <w:szCs w:val="26"/>
        </w:rPr>
      </w:pPr>
    </w:p>
    <w:p w14:paraId="3C642A4F" w14:textId="03E54004" w:rsidR="0084050B" w:rsidRDefault="0084050B" w:rsidP="0084050B">
      <w:pPr>
        <w:spacing w:after="0" w:line="240" w:lineRule="auto"/>
        <w:rPr>
          <w:rFonts w:ascii="Arial" w:eastAsia="Times New Roman" w:hAnsi="Arial" w:cs="Arial"/>
          <w:sz w:val="26"/>
          <w:szCs w:val="26"/>
        </w:rPr>
      </w:pPr>
    </w:p>
    <w:p w14:paraId="0CD591F4" w14:textId="77777777" w:rsidR="009737EB" w:rsidRDefault="009737EB" w:rsidP="0084050B">
      <w:pPr>
        <w:spacing w:after="0" w:line="240" w:lineRule="auto"/>
        <w:rPr>
          <w:rFonts w:ascii="Arial" w:eastAsia="Times New Roman" w:hAnsi="Arial" w:cs="Arial"/>
          <w:sz w:val="26"/>
          <w:szCs w:val="26"/>
        </w:rPr>
      </w:pPr>
    </w:p>
    <w:p w14:paraId="69B7FDB3" w14:textId="77777777" w:rsidR="0084050B" w:rsidRDefault="0084050B" w:rsidP="0084050B">
      <w:pPr>
        <w:spacing w:after="0" w:line="240" w:lineRule="auto"/>
        <w:ind w:firstLine="567"/>
        <w:jc w:val="center"/>
        <w:rPr>
          <w:rFonts w:ascii="Arial" w:eastAsia="Times New Roman" w:hAnsi="Arial" w:cs="Arial"/>
          <w:sz w:val="26"/>
          <w:szCs w:val="26"/>
        </w:rPr>
      </w:pPr>
    </w:p>
    <w:p w14:paraId="528CB689" w14:textId="77777777" w:rsidR="0084050B" w:rsidRDefault="0084050B" w:rsidP="0084050B">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7B437EEE" w14:textId="77777777" w:rsidR="0084050B" w:rsidRDefault="0084050B" w:rsidP="0084050B">
      <w:pPr>
        <w:spacing w:after="0" w:line="240" w:lineRule="auto"/>
        <w:ind w:firstLine="567"/>
        <w:jc w:val="center"/>
        <w:rPr>
          <w:rFonts w:ascii="Arial" w:hAnsi="Arial" w:cs="Arial"/>
          <w:sz w:val="26"/>
          <w:szCs w:val="26"/>
        </w:rPr>
      </w:pPr>
      <w:r>
        <w:rPr>
          <w:rFonts w:ascii="Arial" w:hAnsi="Arial" w:cs="Arial"/>
          <w:sz w:val="26"/>
          <w:szCs w:val="26"/>
        </w:rPr>
        <w:t>PRESIDENTE</w:t>
      </w:r>
    </w:p>
    <w:p w14:paraId="67697681" w14:textId="77777777" w:rsidR="0084050B" w:rsidRDefault="0084050B" w:rsidP="0084050B">
      <w:pPr>
        <w:jc w:val="center"/>
        <w:rPr>
          <w:rFonts w:ascii="Arial" w:hAnsi="Arial" w:cs="Arial"/>
          <w:sz w:val="26"/>
          <w:szCs w:val="26"/>
        </w:rPr>
      </w:pPr>
    </w:p>
    <w:p w14:paraId="53F4316B" w14:textId="77777777" w:rsidR="0084050B" w:rsidRDefault="0084050B" w:rsidP="0084050B">
      <w:pPr>
        <w:rPr>
          <w:rFonts w:ascii="Arial" w:hAnsi="Arial" w:cs="Arial"/>
          <w:sz w:val="26"/>
          <w:szCs w:val="26"/>
        </w:rPr>
      </w:pPr>
    </w:p>
    <w:p w14:paraId="5A18A7B1" w14:textId="784CEF77" w:rsidR="0084050B" w:rsidRDefault="0084050B" w:rsidP="0084050B">
      <w:pPr>
        <w:jc w:val="center"/>
        <w:rPr>
          <w:rFonts w:ascii="Arial" w:hAnsi="Arial" w:cs="Arial"/>
          <w:sz w:val="26"/>
          <w:szCs w:val="26"/>
        </w:rPr>
      </w:pPr>
    </w:p>
    <w:p w14:paraId="3A8BA06B" w14:textId="77777777" w:rsidR="009737EB" w:rsidRDefault="009737EB" w:rsidP="0084050B">
      <w:pPr>
        <w:jc w:val="center"/>
        <w:rPr>
          <w:rFonts w:ascii="Arial" w:hAnsi="Arial" w:cs="Arial"/>
          <w:sz w:val="26"/>
          <w:szCs w:val="26"/>
        </w:rPr>
      </w:pPr>
    </w:p>
    <w:p w14:paraId="7EE618A0" w14:textId="77777777" w:rsidR="0084050B" w:rsidRDefault="0084050B" w:rsidP="0084050B">
      <w:pPr>
        <w:jc w:val="center"/>
        <w:rPr>
          <w:rFonts w:ascii="Arial" w:hAnsi="Arial" w:cs="Arial"/>
          <w:sz w:val="26"/>
          <w:szCs w:val="26"/>
        </w:rPr>
      </w:pPr>
    </w:p>
    <w:p w14:paraId="5C4B9E78" w14:textId="77777777" w:rsidR="0084050B" w:rsidRDefault="0084050B" w:rsidP="0084050B">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5C0B549B" w14:textId="77777777" w:rsidR="0084050B" w:rsidRDefault="0084050B" w:rsidP="0084050B">
      <w:pPr>
        <w:rPr>
          <w:rFonts w:ascii="Arial" w:hAnsi="Arial" w:cs="Arial"/>
          <w:sz w:val="26"/>
          <w:szCs w:val="26"/>
        </w:rPr>
      </w:pPr>
    </w:p>
    <w:p w14:paraId="39B9B78B" w14:textId="77777777" w:rsidR="0084050B" w:rsidRDefault="0084050B" w:rsidP="0084050B">
      <w:pPr>
        <w:rPr>
          <w:rFonts w:ascii="Arial" w:hAnsi="Arial" w:cs="Arial"/>
          <w:sz w:val="26"/>
          <w:szCs w:val="26"/>
        </w:rPr>
      </w:pPr>
    </w:p>
    <w:p w14:paraId="24C3254A" w14:textId="77777777" w:rsidR="0084050B" w:rsidRDefault="0084050B" w:rsidP="0084050B">
      <w:pPr>
        <w:rPr>
          <w:rFonts w:ascii="Arial" w:hAnsi="Arial" w:cs="Arial"/>
          <w:sz w:val="26"/>
          <w:szCs w:val="26"/>
        </w:rPr>
      </w:pPr>
    </w:p>
    <w:p w14:paraId="6D7A60E5" w14:textId="77777777" w:rsidR="0084050B" w:rsidRDefault="0084050B" w:rsidP="0084050B">
      <w:pPr>
        <w:rPr>
          <w:rFonts w:ascii="Arial" w:hAnsi="Arial" w:cs="Arial"/>
          <w:sz w:val="26"/>
          <w:szCs w:val="26"/>
        </w:rPr>
      </w:pPr>
    </w:p>
    <w:p w14:paraId="0AE4294E" w14:textId="77777777" w:rsidR="0084050B" w:rsidRDefault="0084050B" w:rsidP="0084050B">
      <w:pPr>
        <w:jc w:val="center"/>
        <w:rPr>
          <w:rFonts w:ascii="Arial" w:hAnsi="Arial" w:cs="Arial"/>
          <w:sz w:val="26"/>
          <w:szCs w:val="26"/>
        </w:rPr>
      </w:pPr>
      <w:r>
        <w:rPr>
          <w:rFonts w:ascii="Arial" w:hAnsi="Arial" w:cs="Arial"/>
          <w:sz w:val="26"/>
          <w:szCs w:val="26"/>
        </w:rPr>
        <w:t>MAGISTRADO RAÚL PALOMARES PALOMINO</w:t>
      </w:r>
    </w:p>
    <w:p w14:paraId="6E114F67" w14:textId="77777777" w:rsidR="0084050B" w:rsidRDefault="0084050B" w:rsidP="0084050B">
      <w:pPr>
        <w:rPr>
          <w:rFonts w:ascii="Arial" w:hAnsi="Arial" w:cs="Arial"/>
          <w:sz w:val="26"/>
          <w:szCs w:val="26"/>
        </w:rPr>
      </w:pPr>
    </w:p>
    <w:p w14:paraId="292019DB" w14:textId="77777777" w:rsidR="0084050B" w:rsidRDefault="0084050B" w:rsidP="0084050B">
      <w:pPr>
        <w:rPr>
          <w:rFonts w:ascii="Arial" w:hAnsi="Arial" w:cs="Arial"/>
          <w:sz w:val="26"/>
          <w:szCs w:val="26"/>
        </w:rPr>
      </w:pPr>
    </w:p>
    <w:p w14:paraId="4F8CAEB7" w14:textId="1995E9D6" w:rsidR="0084050B" w:rsidRDefault="0084050B" w:rsidP="0084050B">
      <w:pPr>
        <w:rPr>
          <w:rFonts w:ascii="Arial" w:hAnsi="Arial" w:cs="Arial"/>
          <w:sz w:val="26"/>
          <w:szCs w:val="26"/>
        </w:rPr>
      </w:pPr>
    </w:p>
    <w:p w14:paraId="27387CBA" w14:textId="77777777" w:rsidR="009737EB" w:rsidRDefault="009737EB" w:rsidP="0084050B">
      <w:pPr>
        <w:rPr>
          <w:rFonts w:ascii="Arial" w:hAnsi="Arial" w:cs="Arial"/>
          <w:sz w:val="26"/>
          <w:szCs w:val="26"/>
        </w:rPr>
      </w:pPr>
    </w:p>
    <w:p w14:paraId="6317793F" w14:textId="77777777" w:rsidR="0084050B" w:rsidRDefault="0084050B" w:rsidP="0084050B">
      <w:pPr>
        <w:rPr>
          <w:rFonts w:ascii="Arial" w:hAnsi="Arial" w:cs="Arial"/>
          <w:b/>
          <w:bCs/>
          <w:sz w:val="20"/>
          <w:szCs w:val="20"/>
        </w:rPr>
      </w:pPr>
    </w:p>
    <w:p w14:paraId="16934CC4" w14:textId="77777777" w:rsidR="0084050B" w:rsidRDefault="0084050B" w:rsidP="0084050B">
      <w:pPr>
        <w:jc w:val="center"/>
        <w:rPr>
          <w:rFonts w:ascii="Arial" w:hAnsi="Arial" w:cs="Arial"/>
          <w:sz w:val="26"/>
          <w:szCs w:val="26"/>
        </w:rPr>
      </w:pPr>
      <w:r>
        <w:rPr>
          <w:rFonts w:ascii="Arial" w:hAnsi="Arial" w:cs="Arial"/>
          <w:sz w:val="26"/>
          <w:szCs w:val="26"/>
        </w:rPr>
        <w:t>MAGISTRADA GLORIA DEL CARMEN CAMACHO MEZA</w:t>
      </w:r>
    </w:p>
    <w:p w14:paraId="2BF4BDBE" w14:textId="565852C9" w:rsidR="0084050B" w:rsidRDefault="009737EB" w:rsidP="009737EB">
      <w:pPr>
        <w:tabs>
          <w:tab w:val="left" w:pos="1680"/>
          <w:tab w:val="center" w:pos="4277"/>
        </w:tabs>
        <w:spacing w:line="360" w:lineRule="auto"/>
        <w:jc w:val="center"/>
        <w:rPr>
          <w:rFonts w:ascii="Arial" w:hAnsi="Arial" w:cs="Arial"/>
          <w:b/>
          <w:bCs/>
          <w:sz w:val="18"/>
          <w:szCs w:val="18"/>
        </w:rPr>
      </w:pPr>
      <w:r>
        <w:rPr>
          <w:rFonts w:ascii="Arial" w:hAnsi="Arial" w:cs="Arial"/>
          <w:b/>
          <w:bCs/>
          <w:sz w:val="18"/>
          <w:szCs w:val="18"/>
        </w:rPr>
        <w:lastRenderedPageBreak/>
        <w:t>LAS PRESENTES FIRMAS CORRESPONDEN A LA RESOLUCIÓN DEL RECURSO DE REVISIÓN 0166/2020.</w:t>
      </w:r>
    </w:p>
    <w:p w14:paraId="671FE0E3" w14:textId="77777777" w:rsidR="0084050B" w:rsidRDefault="0084050B" w:rsidP="0084050B">
      <w:pPr>
        <w:tabs>
          <w:tab w:val="left" w:pos="1680"/>
          <w:tab w:val="center" w:pos="4277"/>
        </w:tabs>
        <w:spacing w:line="360" w:lineRule="auto"/>
        <w:rPr>
          <w:rFonts w:ascii="Arial" w:hAnsi="Arial" w:cs="Arial"/>
          <w:b/>
          <w:bCs/>
          <w:sz w:val="18"/>
          <w:szCs w:val="18"/>
        </w:rPr>
      </w:pPr>
    </w:p>
    <w:p w14:paraId="4D034D84" w14:textId="77777777" w:rsidR="0084050B" w:rsidRDefault="0084050B" w:rsidP="0084050B">
      <w:pPr>
        <w:tabs>
          <w:tab w:val="left" w:pos="1680"/>
          <w:tab w:val="center" w:pos="4277"/>
        </w:tabs>
        <w:spacing w:line="360" w:lineRule="auto"/>
        <w:rPr>
          <w:rFonts w:ascii="Arial" w:hAnsi="Arial" w:cs="Arial"/>
          <w:b/>
          <w:bCs/>
          <w:sz w:val="18"/>
          <w:szCs w:val="18"/>
        </w:rPr>
      </w:pPr>
    </w:p>
    <w:p w14:paraId="12C18DC2" w14:textId="77777777" w:rsidR="0084050B" w:rsidRDefault="0084050B" w:rsidP="0084050B">
      <w:pPr>
        <w:tabs>
          <w:tab w:val="left" w:pos="1680"/>
          <w:tab w:val="center" w:pos="4277"/>
        </w:tabs>
        <w:spacing w:line="360" w:lineRule="auto"/>
        <w:jc w:val="center"/>
        <w:rPr>
          <w:rFonts w:ascii="Arial" w:hAnsi="Arial" w:cs="Arial"/>
          <w:b/>
          <w:bCs/>
          <w:sz w:val="18"/>
          <w:szCs w:val="18"/>
        </w:rPr>
      </w:pPr>
    </w:p>
    <w:p w14:paraId="266805EC" w14:textId="77777777" w:rsidR="0084050B" w:rsidRDefault="0084050B" w:rsidP="0084050B">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7FB7FC48" w14:textId="77777777" w:rsidR="0084050B" w:rsidRDefault="0084050B" w:rsidP="0084050B">
      <w:pPr>
        <w:tabs>
          <w:tab w:val="left" w:pos="1680"/>
          <w:tab w:val="center" w:pos="4277"/>
        </w:tabs>
        <w:spacing w:line="360" w:lineRule="auto"/>
        <w:jc w:val="center"/>
        <w:rPr>
          <w:rFonts w:ascii="Arial" w:hAnsi="Arial" w:cs="Arial"/>
          <w:sz w:val="26"/>
          <w:szCs w:val="26"/>
        </w:rPr>
      </w:pPr>
    </w:p>
    <w:p w14:paraId="50565648" w14:textId="77777777" w:rsidR="0084050B" w:rsidRDefault="0084050B" w:rsidP="0084050B">
      <w:pPr>
        <w:spacing w:after="0" w:line="240" w:lineRule="auto"/>
        <w:jc w:val="center"/>
        <w:rPr>
          <w:rFonts w:ascii="Arial" w:hAnsi="Arial" w:cs="Arial"/>
          <w:sz w:val="26"/>
          <w:szCs w:val="26"/>
        </w:rPr>
      </w:pPr>
    </w:p>
    <w:p w14:paraId="1B38F960" w14:textId="156CCE2D" w:rsidR="0084050B" w:rsidRDefault="0084050B" w:rsidP="0084050B">
      <w:pPr>
        <w:spacing w:after="0" w:line="240" w:lineRule="auto"/>
        <w:jc w:val="center"/>
        <w:rPr>
          <w:rFonts w:ascii="Arial" w:hAnsi="Arial" w:cs="Arial"/>
          <w:sz w:val="26"/>
          <w:szCs w:val="26"/>
        </w:rPr>
      </w:pPr>
    </w:p>
    <w:p w14:paraId="0A2E5012" w14:textId="2DC26D1A" w:rsidR="009737EB" w:rsidRDefault="009737EB" w:rsidP="0084050B">
      <w:pPr>
        <w:spacing w:after="0" w:line="240" w:lineRule="auto"/>
        <w:jc w:val="center"/>
        <w:rPr>
          <w:rFonts w:ascii="Arial" w:hAnsi="Arial" w:cs="Arial"/>
          <w:sz w:val="26"/>
          <w:szCs w:val="26"/>
        </w:rPr>
      </w:pPr>
    </w:p>
    <w:p w14:paraId="16E03884" w14:textId="77777777" w:rsidR="009737EB" w:rsidRDefault="009737EB" w:rsidP="0084050B">
      <w:pPr>
        <w:spacing w:after="0" w:line="240" w:lineRule="auto"/>
        <w:jc w:val="center"/>
        <w:rPr>
          <w:rFonts w:ascii="Arial" w:hAnsi="Arial" w:cs="Arial"/>
          <w:sz w:val="26"/>
          <w:szCs w:val="26"/>
        </w:rPr>
      </w:pPr>
    </w:p>
    <w:p w14:paraId="73C39CF5" w14:textId="77777777" w:rsidR="0084050B" w:rsidRDefault="0084050B" w:rsidP="0084050B">
      <w:pPr>
        <w:spacing w:after="0" w:line="240" w:lineRule="auto"/>
        <w:jc w:val="center"/>
        <w:rPr>
          <w:rFonts w:ascii="Arial" w:hAnsi="Arial" w:cs="Arial"/>
          <w:sz w:val="26"/>
          <w:szCs w:val="26"/>
        </w:rPr>
      </w:pPr>
    </w:p>
    <w:p w14:paraId="32694EFA" w14:textId="77777777" w:rsidR="0084050B" w:rsidRDefault="0084050B" w:rsidP="0084050B">
      <w:pPr>
        <w:spacing w:after="0" w:line="240" w:lineRule="auto"/>
        <w:jc w:val="center"/>
        <w:rPr>
          <w:rFonts w:ascii="Arial" w:hAnsi="Arial" w:cs="Arial"/>
          <w:sz w:val="26"/>
          <w:szCs w:val="26"/>
        </w:rPr>
      </w:pPr>
    </w:p>
    <w:p w14:paraId="0D079CEC" w14:textId="77777777" w:rsidR="0084050B" w:rsidRDefault="0084050B" w:rsidP="0084050B">
      <w:pPr>
        <w:spacing w:after="0" w:line="240" w:lineRule="auto"/>
        <w:jc w:val="center"/>
        <w:rPr>
          <w:rFonts w:ascii="Arial" w:hAnsi="Arial" w:cs="Arial"/>
          <w:sz w:val="26"/>
          <w:szCs w:val="26"/>
        </w:rPr>
      </w:pPr>
      <w:r>
        <w:rPr>
          <w:rFonts w:ascii="Arial" w:hAnsi="Arial" w:cs="Arial"/>
          <w:sz w:val="26"/>
          <w:szCs w:val="26"/>
        </w:rPr>
        <w:t>LICENCIADO JUAN EDY GARCÍA CORONADO.</w:t>
      </w:r>
    </w:p>
    <w:p w14:paraId="781BC3E0" w14:textId="77777777" w:rsidR="0084050B" w:rsidRDefault="0084050B" w:rsidP="0084050B">
      <w:pPr>
        <w:spacing w:after="0" w:line="240" w:lineRule="auto"/>
        <w:jc w:val="center"/>
      </w:pPr>
      <w:r>
        <w:rPr>
          <w:rFonts w:ascii="Arial" w:hAnsi="Arial" w:cs="Arial"/>
          <w:sz w:val="26"/>
          <w:szCs w:val="26"/>
        </w:rPr>
        <w:t>SECRETARIO GENERAL DE ACUERDOS</w:t>
      </w:r>
    </w:p>
    <w:p w14:paraId="7F693F18" w14:textId="15923E4A" w:rsidR="00C862F9" w:rsidRDefault="00C862F9" w:rsidP="0084050B">
      <w:pPr>
        <w:spacing w:before="240" w:line="360" w:lineRule="auto"/>
        <w:ind w:firstLine="708"/>
        <w:jc w:val="both"/>
        <w:rPr>
          <w:rFonts w:ascii="Arial" w:hAnsi="Arial" w:cs="Arial"/>
          <w:sz w:val="26"/>
          <w:szCs w:val="26"/>
        </w:rPr>
      </w:pPr>
    </w:p>
    <w:sectPr w:rsidR="00C862F9" w:rsidSect="009713E4">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5A99C0" w14:textId="77777777" w:rsidR="00215F04" w:rsidRDefault="00215F04">
      <w:pPr>
        <w:spacing w:after="0" w:line="240" w:lineRule="auto"/>
      </w:pPr>
      <w:r>
        <w:separator/>
      </w:r>
    </w:p>
  </w:endnote>
  <w:endnote w:type="continuationSeparator" w:id="0">
    <w:p w14:paraId="4CFC4D29" w14:textId="77777777" w:rsidR="00215F04" w:rsidRDefault="00215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D70B9" w:rsidRDefault="00ED70B9">
    <w:pPr>
      <w:pStyle w:val="Piedepgina"/>
      <w:jc w:val="center"/>
    </w:pPr>
  </w:p>
  <w:p w14:paraId="0E05F75C"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1F8B12" w14:textId="77777777" w:rsidR="00215F04" w:rsidRDefault="00215F04">
      <w:pPr>
        <w:spacing w:after="0" w:line="240" w:lineRule="auto"/>
      </w:pPr>
      <w:r>
        <w:separator/>
      </w:r>
    </w:p>
  </w:footnote>
  <w:footnote w:type="continuationSeparator" w:id="0">
    <w:p w14:paraId="5B3388A3" w14:textId="77777777" w:rsidR="00215F04" w:rsidRDefault="00215F04">
      <w:pPr>
        <w:spacing w:after="0" w:line="240" w:lineRule="auto"/>
      </w:pPr>
      <w:r>
        <w:continuationSeparator/>
      </w:r>
    </w:p>
  </w:footnote>
  <w:footnote w:id="1">
    <w:p w14:paraId="672525D7" w14:textId="77777777" w:rsidR="0063558E" w:rsidRDefault="0063558E" w:rsidP="0063558E">
      <w:pPr>
        <w:pStyle w:val="Textonotapie"/>
        <w:jc w:val="both"/>
        <w:rPr>
          <w:rFonts w:ascii="Arial" w:hAnsi="Arial" w:cs="Arial"/>
          <w:i/>
          <w:sz w:val="16"/>
          <w:szCs w:val="16"/>
        </w:rPr>
      </w:pPr>
      <w:r w:rsidRPr="00501BC5">
        <w:rPr>
          <w:rStyle w:val="Refdenotaalpie"/>
          <w:rFonts w:ascii="Arial" w:hAnsi="Arial" w:cs="Arial"/>
          <w:i/>
          <w:sz w:val="16"/>
          <w:szCs w:val="16"/>
        </w:rPr>
        <w:footnoteRef/>
      </w:r>
      <w:r w:rsidRPr="00501BC5">
        <w:rPr>
          <w:rFonts w:ascii="Arial" w:hAnsi="Arial" w:cs="Arial"/>
          <w:i/>
          <w:sz w:val="16"/>
          <w:szCs w:val="16"/>
        </w:rPr>
        <w:t xml:space="preserve"> </w:t>
      </w:r>
      <w:r w:rsidRPr="00501BC5">
        <w:rPr>
          <w:rFonts w:ascii="Arial" w:hAnsi="Arial" w:cs="Arial"/>
          <w:b/>
          <w:i/>
          <w:sz w:val="16"/>
          <w:szCs w:val="16"/>
        </w:rPr>
        <w:t xml:space="preserve">ARTÍCULO 236.- </w:t>
      </w:r>
      <w:r w:rsidRPr="00501BC5">
        <w:rPr>
          <w:rFonts w:ascii="Arial" w:hAnsi="Arial" w:cs="Arial"/>
          <w:i/>
          <w:sz w:val="16"/>
          <w:szCs w:val="16"/>
        </w:rPr>
        <w:t>Contra los acuerdos y resoluciones dictados por las salas unitarias de primera instancia, procede el recurso de revisión, cuyo conocimiento y resolución corresponde a la Sala Superior.</w:t>
      </w:r>
    </w:p>
    <w:p w14:paraId="1CD95157" w14:textId="77777777" w:rsidR="00E64EEA" w:rsidRPr="00501BC5" w:rsidRDefault="00E64EEA" w:rsidP="0063558E">
      <w:pPr>
        <w:pStyle w:val="Textonotapie"/>
        <w:jc w:val="both"/>
        <w:rPr>
          <w:rFonts w:ascii="Arial" w:hAnsi="Arial" w:cs="Arial"/>
          <w:i/>
          <w:sz w:val="16"/>
          <w:szCs w:val="16"/>
        </w:rPr>
      </w:pPr>
    </w:p>
    <w:p w14:paraId="5812304D" w14:textId="77777777" w:rsidR="00E64EEA" w:rsidRDefault="0063558E" w:rsidP="0063558E">
      <w:pPr>
        <w:pStyle w:val="Textonotapie"/>
        <w:jc w:val="both"/>
        <w:rPr>
          <w:rFonts w:ascii="Arial" w:hAnsi="Arial" w:cs="Arial"/>
          <w:i/>
          <w:sz w:val="16"/>
          <w:szCs w:val="16"/>
        </w:rPr>
      </w:pPr>
      <w:r w:rsidRPr="00501BC5">
        <w:rPr>
          <w:rFonts w:ascii="Arial" w:hAnsi="Arial" w:cs="Arial"/>
          <w:i/>
          <w:sz w:val="16"/>
          <w:szCs w:val="16"/>
        </w:rPr>
        <w:t>Podrán ser impugnadas por las partes,</w:t>
      </w:r>
      <w:r w:rsidR="00501BC5">
        <w:rPr>
          <w:rFonts w:ascii="Arial" w:hAnsi="Arial" w:cs="Arial"/>
          <w:i/>
          <w:sz w:val="16"/>
          <w:szCs w:val="16"/>
        </w:rPr>
        <w:t xml:space="preserve"> mediante recurso de revisión: </w:t>
      </w:r>
    </w:p>
    <w:p w14:paraId="0CE4C410" w14:textId="4CD3CE91" w:rsidR="00501BC5" w:rsidRPr="00501BC5" w:rsidRDefault="00501BC5" w:rsidP="0063558E">
      <w:pPr>
        <w:pStyle w:val="Textonotapie"/>
        <w:jc w:val="both"/>
        <w:rPr>
          <w:rFonts w:ascii="Arial" w:hAnsi="Arial" w:cs="Arial"/>
          <w:i/>
          <w:sz w:val="16"/>
          <w:szCs w:val="16"/>
        </w:rPr>
      </w:pPr>
      <w:r>
        <w:rPr>
          <w:rFonts w:ascii="Arial" w:hAnsi="Arial" w:cs="Arial"/>
          <w:i/>
          <w:sz w:val="16"/>
          <w:szCs w:val="16"/>
        </w:rPr>
        <w:t>(...)</w:t>
      </w:r>
    </w:p>
    <w:p w14:paraId="340C107A" w14:textId="77777777" w:rsidR="0063558E" w:rsidRPr="00501BC5" w:rsidRDefault="0063558E" w:rsidP="0063558E">
      <w:pPr>
        <w:pStyle w:val="Textonotapie"/>
        <w:jc w:val="both"/>
        <w:rPr>
          <w:rFonts w:ascii="Arial" w:hAnsi="Arial" w:cs="Arial"/>
          <w:i/>
          <w:sz w:val="16"/>
          <w:szCs w:val="16"/>
        </w:rPr>
      </w:pPr>
      <w:r w:rsidRPr="00501BC5">
        <w:rPr>
          <w:rFonts w:ascii="Arial" w:hAnsi="Arial" w:cs="Arial"/>
          <w:i/>
          <w:sz w:val="16"/>
          <w:szCs w:val="16"/>
        </w:rPr>
        <w:t>VII. Las sentencias que decidan la cuestión planteada;</w:t>
      </w:r>
    </w:p>
  </w:footnote>
  <w:footnote w:id="2">
    <w:p w14:paraId="4DE0E186" w14:textId="77777777" w:rsidR="0063558E" w:rsidRPr="00501BC5" w:rsidRDefault="0063558E" w:rsidP="0063558E">
      <w:pPr>
        <w:pStyle w:val="Textonotapie"/>
        <w:rPr>
          <w:rFonts w:ascii="Arial" w:hAnsi="Arial" w:cs="Arial"/>
          <w:i/>
          <w:sz w:val="16"/>
          <w:szCs w:val="16"/>
        </w:rPr>
      </w:pPr>
      <w:r w:rsidRPr="00501BC5">
        <w:rPr>
          <w:rStyle w:val="Refdenotaalpie"/>
          <w:rFonts w:ascii="Arial" w:hAnsi="Arial" w:cs="Arial"/>
          <w:sz w:val="16"/>
          <w:szCs w:val="16"/>
        </w:rPr>
        <w:footnoteRef/>
      </w:r>
      <w:r w:rsidRPr="00501BC5">
        <w:rPr>
          <w:rFonts w:ascii="Arial" w:hAnsi="Arial" w:cs="Arial"/>
          <w:sz w:val="16"/>
          <w:szCs w:val="16"/>
        </w:rPr>
        <w:t xml:space="preserve"> </w:t>
      </w:r>
      <w:r w:rsidRPr="00501BC5">
        <w:rPr>
          <w:rFonts w:ascii="Arial" w:hAnsi="Arial" w:cs="Arial"/>
          <w:i/>
          <w:sz w:val="16"/>
          <w:szCs w:val="16"/>
        </w:rPr>
        <w:t>“</w:t>
      </w:r>
      <w:r w:rsidRPr="00501BC5">
        <w:rPr>
          <w:rFonts w:ascii="Arial" w:hAnsi="Arial" w:cs="Arial"/>
          <w:b/>
          <w:i/>
          <w:sz w:val="16"/>
          <w:szCs w:val="16"/>
        </w:rPr>
        <w:t xml:space="preserve">ARTÍCULO 203.- </w:t>
      </w:r>
      <w:r w:rsidRPr="00501BC5">
        <w:rPr>
          <w:rFonts w:ascii="Arial" w:hAnsi="Arial" w:cs="Arial"/>
          <w:i/>
          <w:sz w:val="16"/>
          <w:szCs w:val="16"/>
        </w:rPr>
        <w:t>La valoración de las pruebas se hará de acuerdo con las siguientes reglas:</w:t>
      </w:r>
    </w:p>
    <w:p w14:paraId="4738BD47" w14:textId="77777777" w:rsidR="0063558E" w:rsidRDefault="0063558E" w:rsidP="0063558E">
      <w:pPr>
        <w:pStyle w:val="Textonotapie"/>
        <w:jc w:val="both"/>
        <w:rPr>
          <w:rFonts w:ascii="Arial" w:hAnsi="Arial" w:cs="Arial"/>
          <w:i/>
          <w:sz w:val="16"/>
          <w:szCs w:val="16"/>
        </w:rPr>
      </w:pPr>
      <w:r w:rsidRPr="00501BC5">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p w14:paraId="3EC2C1AB" w14:textId="77777777" w:rsidR="00F02AF8" w:rsidRPr="00501BC5" w:rsidRDefault="00F02AF8" w:rsidP="0063558E">
      <w:pPr>
        <w:pStyle w:val="Textonotapie"/>
        <w:jc w:val="both"/>
        <w:rPr>
          <w:rFonts w:ascii="Arial" w:hAnsi="Arial" w:cs="Arial"/>
          <w:i/>
          <w:sz w:val="16"/>
          <w:szCs w:val="16"/>
        </w:rPr>
      </w:pPr>
    </w:p>
  </w:footnote>
  <w:footnote w:id="3">
    <w:p w14:paraId="66C22056" w14:textId="77924AC9" w:rsidR="0063558E" w:rsidRPr="00F02AF8" w:rsidRDefault="0063558E" w:rsidP="0063558E">
      <w:pPr>
        <w:pStyle w:val="Textonotapie"/>
        <w:rPr>
          <w:rFonts w:ascii="Arial" w:hAnsi="Arial" w:cs="Arial"/>
          <w:i/>
          <w:sz w:val="16"/>
          <w:szCs w:val="16"/>
          <w:lang w:val="es-ES"/>
        </w:rPr>
      </w:pPr>
      <w:r w:rsidRPr="00F02AF8">
        <w:rPr>
          <w:rStyle w:val="Refdenotaalpie"/>
          <w:rFonts w:ascii="Arial" w:hAnsi="Arial" w:cs="Arial"/>
          <w:i/>
          <w:sz w:val="16"/>
          <w:szCs w:val="16"/>
        </w:rPr>
        <w:footnoteRef/>
      </w:r>
      <w:r w:rsidRPr="00F02AF8">
        <w:rPr>
          <w:rFonts w:ascii="Arial" w:hAnsi="Arial" w:cs="Arial"/>
          <w:i/>
          <w:sz w:val="16"/>
          <w:szCs w:val="16"/>
        </w:rPr>
        <w:t xml:space="preserve"> </w:t>
      </w:r>
      <w:r w:rsidR="00E701CF">
        <w:rPr>
          <w:rFonts w:ascii="Arial" w:hAnsi="Arial" w:cs="Arial"/>
          <w:i/>
          <w:sz w:val="16"/>
          <w:szCs w:val="16"/>
          <w:lang w:val="es-ES"/>
        </w:rPr>
        <w:t>Visible en</w:t>
      </w:r>
      <w:r w:rsidRPr="00F02AF8">
        <w:rPr>
          <w:rFonts w:ascii="Arial" w:hAnsi="Arial" w:cs="Arial"/>
          <w:i/>
          <w:sz w:val="16"/>
          <w:szCs w:val="16"/>
          <w:lang w:val="es-ES"/>
        </w:rPr>
        <w:t xml:space="preserve"> foja </w:t>
      </w:r>
      <w:r w:rsidR="00351FFF">
        <w:rPr>
          <w:rFonts w:ascii="Arial" w:hAnsi="Arial" w:cs="Arial"/>
          <w:i/>
          <w:sz w:val="16"/>
          <w:szCs w:val="16"/>
          <w:lang w:val="es-ES"/>
        </w:rPr>
        <w:t>8</w:t>
      </w:r>
      <w:r w:rsidR="00E701CF">
        <w:rPr>
          <w:rFonts w:ascii="Arial" w:hAnsi="Arial" w:cs="Arial"/>
          <w:i/>
          <w:sz w:val="16"/>
          <w:szCs w:val="16"/>
          <w:lang w:val="es-ES"/>
        </w:rPr>
        <w:t xml:space="preserve"> del expediente del </w:t>
      </w:r>
      <w:r w:rsidR="00351FFF">
        <w:rPr>
          <w:rFonts w:ascii="Arial" w:hAnsi="Arial" w:cs="Arial"/>
          <w:i/>
          <w:sz w:val="16"/>
          <w:szCs w:val="16"/>
          <w:lang w:val="es-ES"/>
        </w:rPr>
        <w:t>juicio de nulidad 0129</w:t>
      </w:r>
      <w:r w:rsidR="00E701CF">
        <w:rPr>
          <w:rFonts w:ascii="Arial" w:hAnsi="Arial" w:cs="Arial"/>
          <w:i/>
          <w:sz w:val="16"/>
          <w:szCs w:val="16"/>
          <w:lang w:val="es-ES"/>
        </w:rPr>
        <w:t>/2019.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ED70B9" w:rsidRDefault="00633078">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633078">
          <w:rPr>
            <w:noProof/>
            <w:lang w:val="es-ES"/>
          </w:rPr>
          <w:t>8</w:t>
        </w:r>
        <w:r w:rsidR="00ED70B9">
          <w:rPr>
            <w:noProof/>
            <w:lang w:val="es-ES"/>
          </w:rPr>
          <w:fldChar w:fldCharType="end"/>
        </w:r>
      </w:p>
    </w:sdtContent>
  </w:sdt>
  <w:p w14:paraId="0FE1B5BA"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ED70B9" w:rsidRDefault="00633078">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633078">
          <w:rPr>
            <w:noProof/>
            <w:lang w:val="es-ES"/>
          </w:rPr>
          <w:t>9</w:t>
        </w:r>
        <w:r w:rsidR="00ED70B9">
          <w:rPr>
            <w:noProof/>
            <w:lang w:val="es-ES"/>
          </w:rPr>
          <w:fldChar w:fldCharType="end"/>
        </w:r>
      </w:sdtContent>
    </w:sdt>
  </w:p>
  <w:p w14:paraId="2C0FDD03" w14:textId="1211E321" w:rsidR="00ED70B9" w:rsidRDefault="00D64945"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D70B9" w:rsidRDefault="00633078">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082"/>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53CE"/>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4FC9"/>
    <w:rsid w:val="000450F5"/>
    <w:rsid w:val="00045290"/>
    <w:rsid w:val="000466B1"/>
    <w:rsid w:val="000466D5"/>
    <w:rsid w:val="000509F3"/>
    <w:rsid w:val="000525F8"/>
    <w:rsid w:val="0005285F"/>
    <w:rsid w:val="00053207"/>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2AE9"/>
    <w:rsid w:val="00083316"/>
    <w:rsid w:val="00083375"/>
    <w:rsid w:val="00085132"/>
    <w:rsid w:val="0008514D"/>
    <w:rsid w:val="00085F74"/>
    <w:rsid w:val="00087470"/>
    <w:rsid w:val="000875DB"/>
    <w:rsid w:val="000900BD"/>
    <w:rsid w:val="000904A5"/>
    <w:rsid w:val="0009077C"/>
    <w:rsid w:val="00090D7D"/>
    <w:rsid w:val="000910E0"/>
    <w:rsid w:val="0009162F"/>
    <w:rsid w:val="00091B93"/>
    <w:rsid w:val="00092A57"/>
    <w:rsid w:val="00092B1B"/>
    <w:rsid w:val="000939DB"/>
    <w:rsid w:val="00093C95"/>
    <w:rsid w:val="000943BB"/>
    <w:rsid w:val="0009444F"/>
    <w:rsid w:val="00094EB2"/>
    <w:rsid w:val="00095419"/>
    <w:rsid w:val="00095D90"/>
    <w:rsid w:val="000964DE"/>
    <w:rsid w:val="00096B18"/>
    <w:rsid w:val="00096C5C"/>
    <w:rsid w:val="00096CE1"/>
    <w:rsid w:val="00096D7E"/>
    <w:rsid w:val="00097B7A"/>
    <w:rsid w:val="000A084D"/>
    <w:rsid w:val="000A0E5E"/>
    <w:rsid w:val="000A12C0"/>
    <w:rsid w:val="000A1491"/>
    <w:rsid w:val="000A17DF"/>
    <w:rsid w:val="000A200A"/>
    <w:rsid w:val="000A2550"/>
    <w:rsid w:val="000A27AC"/>
    <w:rsid w:val="000A335C"/>
    <w:rsid w:val="000A33D9"/>
    <w:rsid w:val="000A33F5"/>
    <w:rsid w:val="000A4E9B"/>
    <w:rsid w:val="000A5540"/>
    <w:rsid w:val="000A578F"/>
    <w:rsid w:val="000A58B5"/>
    <w:rsid w:val="000A5CD2"/>
    <w:rsid w:val="000A5D36"/>
    <w:rsid w:val="000A5FA8"/>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C02A9"/>
    <w:rsid w:val="000C0569"/>
    <w:rsid w:val="000C05D6"/>
    <w:rsid w:val="000C06CA"/>
    <w:rsid w:val="000C07B7"/>
    <w:rsid w:val="000C14EB"/>
    <w:rsid w:val="000C1E6B"/>
    <w:rsid w:val="000C238B"/>
    <w:rsid w:val="000C2764"/>
    <w:rsid w:val="000C35F6"/>
    <w:rsid w:val="000C3DC9"/>
    <w:rsid w:val="000C4139"/>
    <w:rsid w:val="000C47B5"/>
    <w:rsid w:val="000C5414"/>
    <w:rsid w:val="000C5BCE"/>
    <w:rsid w:val="000C5DC1"/>
    <w:rsid w:val="000C6670"/>
    <w:rsid w:val="000D04BF"/>
    <w:rsid w:val="000D0FC3"/>
    <w:rsid w:val="000D153E"/>
    <w:rsid w:val="000D170C"/>
    <w:rsid w:val="000D1CF0"/>
    <w:rsid w:val="000D23A1"/>
    <w:rsid w:val="000D2A1F"/>
    <w:rsid w:val="000D3E85"/>
    <w:rsid w:val="000D42B5"/>
    <w:rsid w:val="000D4AFE"/>
    <w:rsid w:val="000D5397"/>
    <w:rsid w:val="000D558F"/>
    <w:rsid w:val="000D5746"/>
    <w:rsid w:val="000D6E87"/>
    <w:rsid w:val="000D7067"/>
    <w:rsid w:val="000D7314"/>
    <w:rsid w:val="000D7B89"/>
    <w:rsid w:val="000D7C8C"/>
    <w:rsid w:val="000D7EE7"/>
    <w:rsid w:val="000E121A"/>
    <w:rsid w:val="000E1E0D"/>
    <w:rsid w:val="000E343A"/>
    <w:rsid w:val="000E3517"/>
    <w:rsid w:val="000E3E99"/>
    <w:rsid w:val="000E3FF4"/>
    <w:rsid w:val="000E40FD"/>
    <w:rsid w:val="000E4684"/>
    <w:rsid w:val="000E4AC8"/>
    <w:rsid w:val="000E4C30"/>
    <w:rsid w:val="000E5501"/>
    <w:rsid w:val="000E5766"/>
    <w:rsid w:val="000E5B3C"/>
    <w:rsid w:val="000E5B66"/>
    <w:rsid w:val="000E73E7"/>
    <w:rsid w:val="000E74F5"/>
    <w:rsid w:val="000E7DB2"/>
    <w:rsid w:val="000F0C84"/>
    <w:rsid w:val="000F0D7B"/>
    <w:rsid w:val="000F110F"/>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1CB0"/>
    <w:rsid w:val="001025E5"/>
    <w:rsid w:val="00102AFD"/>
    <w:rsid w:val="001041F6"/>
    <w:rsid w:val="0010644A"/>
    <w:rsid w:val="0010719A"/>
    <w:rsid w:val="00107A00"/>
    <w:rsid w:val="001108F3"/>
    <w:rsid w:val="00110B09"/>
    <w:rsid w:val="00110C32"/>
    <w:rsid w:val="00111BFC"/>
    <w:rsid w:val="00111CBB"/>
    <w:rsid w:val="0011210D"/>
    <w:rsid w:val="00112765"/>
    <w:rsid w:val="00112BF7"/>
    <w:rsid w:val="00113361"/>
    <w:rsid w:val="00113A46"/>
    <w:rsid w:val="00114AC5"/>
    <w:rsid w:val="00114FE5"/>
    <w:rsid w:val="001160C6"/>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14E"/>
    <w:rsid w:val="0013120E"/>
    <w:rsid w:val="001312BC"/>
    <w:rsid w:val="001317CC"/>
    <w:rsid w:val="00131911"/>
    <w:rsid w:val="00131CDF"/>
    <w:rsid w:val="00132391"/>
    <w:rsid w:val="0013310E"/>
    <w:rsid w:val="00133BFB"/>
    <w:rsid w:val="00133DCC"/>
    <w:rsid w:val="00134A68"/>
    <w:rsid w:val="00134AB5"/>
    <w:rsid w:val="00135132"/>
    <w:rsid w:val="0013555E"/>
    <w:rsid w:val="00135B0C"/>
    <w:rsid w:val="00136897"/>
    <w:rsid w:val="0013695E"/>
    <w:rsid w:val="00136FB8"/>
    <w:rsid w:val="0014043C"/>
    <w:rsid w:val="00140D7E"/>
    <w:rsid w:val="001421B6"/>
    <w:rsid w:val="00142417"/>
    <w:rsid w:val="00143682"/>
    <w:rsid w:val="001441D3"/>
    <w:rsid w:val="0014506B"/>
    <w:rsid w:val="001450E2"/>
    <w:rsid w:val="001460CF"/>
    <w:rsid w:val="00146509"/>
    <w:rsid w:val="0014671A"/>
    <w:rsid w:val="00146991"/>
    <w:rsid w:val="00147CCC"/>
    <w:rsid w:val="00147FEF"/>
    <w:rsid w:val="001501E8"/>
    <w:rsid w:val="0015050B"/>
    <w:rsid w:val="00151A88"/>
    <w:rsid w:val="00152DA5"/>
    <w:rsid w:val="00152F51"/>
    <w:rsid w:val="00152FB6"/>
    <w:rsid w:val="0015351E"/>
    <w:rsid w:val="001535A4"/>
    <w:rsid w:val="00153BE4"/>
    <w:rsid w:val="001542BE"/>
    <w:rsid w:val="00154490"/>
    <w:rsid w:val="00155F38"/>
    <w:rsid w:val="00156250"/>
    <w:rsid w:val="00156F22"/>
    <w:rsid w:val="001570E1"/>
    <w:rsid w:val="00157244"/>
    <w:rsid w:val="00161377"/>
    <w:rsid w:val="00161661"/>
    <w:rsid w:val="0016171F"/>
    <w:rsid w:val="00161F6F"/>
    <w:rsid w:val="001621EF"/>
    <w:rsid w:val="00162DA1"/>
    <w:rsid w:val="00163EBF"/>
    <w:rsid w:val="00164BCE"/>
    <w:rsid w:val="001659D0"/>
    <w:rsid w:val="0016604B"/>
    <w:rsid w:val="0016700D"/>
    <w:rsid w:val="001670AA"/>
    <w:rsid w:val="0016760D"/>
    <w:rsid w:val="00167ADD"/>
    <w:rsid w:val="00167F56"/>
    <w:rsid w:val="001702C6"/>
    <w:rsid w:val="001711A1"/>
    <w:rsid w:val="00172205"/>
    <w:rsid w:val="0017260E"/>
    <w:rsid w:val="001729D0"/>
    <w:rsid w:val="00172B51"/>
    <w:rsid w:val="00172C89"/>
    <w:rsid w:val="001739AC"/>
    <w:rsid w:val="001739D1"/>
    <w:rsid w:val="00173A66"/>
    <w:rsid w:val="0017568D"/>
    <w:rsid w:val="00175C14"/>
    <w:rsid w:val="001761CB"/>
    <w:rsid w:val="0017651E"/>
    <w:rsid w:val="00176A09"/>
    <w:rsid w:val="001778B4"/>
    <w:rsid w:val="001779CB"/>
    <w:rsid w:val="00177B53"/>
    <w:rsid w:val="00177E28"/>
    <w:rsid w:val="001804EA"/>
    <w:rsid w:val="001826D0"/>
    <w:rsid w:val="0018345B"/>
    <w:rsid w:val="0018356C"/>
    <w:rsid w:val="0018358B"/>
    <w:rsid w:val="0018454F"/>
    <w:rsid w:val="001846BB"/>
    <w:rsid w:val="001854BD"/>
    <w:rsid w:val="00185DC5"/>
    <w:rsid w:val="00186701"/>
    <w:rsid w:val="00186FB3"/>
    <w:rsid w:val="0018765B"/>
    <w:rsid w:val="0018778C"/>
    <w:rsid w:val="00187B07"/>
    <w:rsid w:val="00192287"/>
    <w:rsid w:val="001923AE"/>
    <w:rsid w:val="001924B2"/>
    <w:rsid w:val="00192CB7"/>
    <w:rsid w:val="00193379"/>
    <w:rsid w:val="00193DA5"/>
    <w:rsid w:val="0019487A"/>
    <w:rsid w:val="00194B7B"/>
    <w:rsid w:val="001951A3"/>
    <w:rsid w:val="00195583"/>
    <w:rsid w:val="00195C28"/>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429"/>
    <w:rsid w:val="001A6578"/>
    <w:rsid w:val="001A6EBE"/>
    <w:rsid w:val="001A6F68"/>
    <w:rsid w:val="001A77FB"/>
    <w:rsid w:val="001B009D"/>
    <w:rsid w:val="001B04B9"/>
    <w:rsid w:val="001B13DB"/>
    <w:rsid w:val="001B17F6"/>
    <w:rsid w:val="001B341D"/>
    <w:rsid w:val="001B368F"/>
    <w:rsid w:val="001B3A10"/>
    <w:rsid w:val="001B5C73"/>
    <w:rsid w:val="001B6E63"/>
    <w:rsid w:val="001B7EF3"/>
    <w:rsid w:val="001C0151"/>
    <w:rsid w:val="001C0C36"/>
    <w:rsid w:val="001C100F"/>
    <w:rsid w:val="001C1402"/>
    <w:rsid w:val="001C168E"/>
    <w:rsid w:val="001C16E1"/>
    <w:rsid w:val="001C1FDF"/>
    <w:rsid w:val="001C2557"/>
    <w:rsid w:val="001C2644"/>
    <w:rsid w:val="001C276C"/>
    <w:rsid w:val="001C2B0B"/>
    <w:rsid w:val="001C2B81"/>
    <w:rsid w:val="001C36D8"/>
    <w:rsid w:val="001C39B4"/>
    <w:rsid w:val="001C3A80"/>
    <w:rsid w:val="001C421F"/>
    <w:rsid w:val="001C422B"/>
    <w:rsid w:val="001C502D"/>
    <w:rsid w:val="001C53B0"/>
    <w:rsid w:val="001C7438"/>
    <w:rsid w:val="001C7A12"/>
    <w:rsid w:val="001C7EC3"/>
    <w:rsid w:val="001D07F6"/>
    <w:rsid w:val="001D0DCF"/>
    <w:rsid w:val="001D31A6"/>
    <w:rsid w:val="001D3B3A"/>
    <w:rsid w:val="001D3B81"/>
    <w:rsid w:val="001D40CC"/>
    <w:rsid w:val="001D4D61"/>
    <w:rsid w:val="001D4D8C"/>
    <w:rsid w:val="001D5282"/>
    <w:rsid w:val="001D529D"/>
    <w:rsid w:val="001D577C"/>
    <w:rsid w:val="001D694C"/>
    <w:rsid w:val="001D754A"/>
    <w:rsid w:val="001E18B8"/>
    <w:rsid w:val="001E288A"/>
    <w:rsid w:val="001E2A02"/>
    <w:rsid w:val="001E2B84"/>
    <w:rsid w:val="001E338B"/>
    <w:rsid w:val="001E3B11"/>
    <w:rsid w:val="001E4C02"/>
    <w:rsid w:val="001E65E8"/>
    <w:rsid w:val="001E66D5"/>
    <w:rsid w:val="001E6AE5"/>
    <w:rsid w:val="001E7020"/>
    <w:rsid w:val="001E71FD"/>
    <w:rsid w:val="001E77A9"/>
    <w:rsid w:val="001E7BD1"/>
    <w:rsid w:val="001F2154"/>
    <w:rsid w:val="001F2356"/>
    <w:rsid w:val="001F287C"/>
    <w:rsid w:val="001F2D73"/>
    <w:rsid w:val="001F5050"/>
    <w:rsid w:val="001F625A"/>
    <w:rsid w:val="001F6B28"/>
    <w:rsid w:val="001F6C56"/>
    <w:rsid w:val="001F72DF"/>
    <w:rsid w:val="001F77D0"/>
    <w:rsid w:val="00200D0E"/>
    <w:rsid w:val="002010A9"/>
    <w:rsid w:val="00201769"/>
    <w:rsid w:val="0020247E"/>
    <w:rsid w:val="002025FD"/>
    <w:rsid w:val="00203FD3"/>
    <w:rsid w:val="00205627"/>
    <w:rsid w:val="00205A55"/>
    <w:rsid w:val="00206222"/>
    <w:rsid w:val="00206878"/>
    <w:rsid w:val="0020694D"/>
    <w:rsid w:val="00206B99"/>
    <w:rsid w:val="002073D2"/>
    <w:rsid w:val="002078AA"/>
    <w:rsid w:val="002100D4"/>
    <w:rsid w:val="00210261"/>
    <w:rsid w:val="0021074F"/>
    <w:rsid w:val="00210A43"/>
    <w:rsid w:val="002111AC"/>
    <w:rsid w:val="002112DA"/>
    <w:rsid w:val="0021188E"/>
    <w:rsid w:val="00212C35"/>
    <w:rsid w:val="00212E08"/>
    <w:rsid w:val="0021302A"/>
    <w:rsid w:val="00213783"/>
    <w:rsid w:val="00214685"/>
    <w:rsid w:val="002147E4"/>
    <w:rsid w:val="00214CE8"/>
    <w:rsid w:val="00215914"/>
    <w:rsid w:val="00215F04"/>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5524"/>
    <w:rsid w:val="00225825"/>
    <w:rsid w:val="00226F4D"/>
    <w:rsid w:val="00227445"/>
    <w:rsid w:val="00227471"/>
    <w:rsid w:val="00230D10"/>
    <w:rsid w:val="00231036"/>
    <w:rsid w:val="002323AE"/>
    <w:rsid w:val="00232D7F"/>
    <w:rsid w:val="00233042"/>
    <w:rsid w:val="002331EF"/>
    <w:rsid w:val="0023417B"/>
    <w:rsid w:val="002350A1"/>
    <w:rsid w:val="002352FB"/>
    <w:rsid w:val="00235C97"/>
    <w:rsid w:val="002369EA"/>
    <w:rsid w:val="002371FF"/>
    <w:rsid w:val="00237985"/>
    <w:rsid w:val="00237D5A"/>
    <w:rsid w:val="00237DC2"/>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1FAF"/>
    <w:rsid w:val="00252528"/>
    <w:rsid w:val="00252612"/>
    <w:rsid w:val="002530F3"/>
    <w:rsid w:val="00253130"/>
    <w:rsid w:val="00253A1C"/>
    <w:rsid w:val="002541B3"/>
    <w:rsid w:val="00254349"/>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3A94"/>
    <w:rsid w:val="00265161"/>
    <w:rsid w:val="00265F1B"/>
    <w:rsid w:val="002665A2"/>
    <w:rsid w:val="00267221"/>
    <w:rsid w:val="00270087"/>
    <w:rsid w:val="00270831"/>
    <w:rsid w:val="00271FA6"/>
    <w:rsid w:val="0027275E"/>
    <w:rsid w:val="00272A7D"/>
    <w:rsid w:val="00273171"/>
    <w:rsid w:val="00274019"/>
    <w:rsid w:val="002748AA"/>
    <w:rsid w:val="00275418"/>
    <w:rsid w:val="002765DE"/>
    <w:rsid w:val="00280489"/>
    <w:rsid w:val="002805AC"/>
    <w:rsid w:val="00280919"/>
    <w:rsid w:val="00280940"/>
    <w:rsid w:val="00281661"/>
    <w:rsid w:val="00282768"/>
    <w:rsid w:val="00282C81"/>
    <w:rsid w:val="00283B3F"/>
    <w:rsid w:val="002841EE"/>
    <w:rsid w:val="002844AF"/>
    <w:rsid w:val="00284891"/>
    <w:rsid w:val="00285235"/>
    <w:rsid w:val="00285B3A"/>
    <w:rsid w:val="00285C95"/>
    <w:rsid w:val="00286C13"/>
    <w:rsid w:val="00286D80"/>
    <w:rsid w:val="00287888"/>
    <w:rsid w:val="00290C41"/>
    <w:rsid w:val="00291333"/>
    <w:rsid w:val="00291341"/>
    <w:rsid w:val="002926B1"/>
    <w:rsid w:val="00292CA5"/>
    <w:rsid w:val="00293B1D"/>
    <w:rsid w:val="00293E41"/>
    <w:rsid w:val="00296748"/>
    <w:rsid w:val="0029713B"/>
    <w:rsid w:val="00297A3C"/>
    <w:rsid w:val="00297C79"/>
    <w:rsid w:val="002A0081"/>
    <w:rsid w:val="002A0713"/>
    <w:rsid w:val="002A18E6"/>
    <w:rsid w:val="002A1AAC"/>
    <w:rsid w:val="002A2256"/>
    <w:rsid w:val="002A274A"/>
    <w:rsid w:val="002A2985"/>
    <w:rsid w:val="002A4088"/>
    <w:rsid w:val="002A4403"/>
    <w:rsid w:val="002A4AD1"/>
    <w:rsid w:val="002A4AE9"/>
    <w:rsid w:val="002A4B47"/>
    <w:rsid w:val="002A5750"/>
    <w:rsid w:val="002A5EF0"/>
    <w:rsid w:val="002A657D"/>
    <w:rsid w:val="002A6B3D"/>
    <w:rsid w:val="002A6E86"/>
    <w:rsid w:val="002A6EF0"/>
    <w:rsid w:val="002A743F"/>
    <w:rsid w:val="002A7869"/>
    <w:rsid w:val="002B0967"/>
    <w:rsid w:val="002B19BE"/>
    <w:rsid w:val="002B1C2A"/>
    <w:rsid w:val="002B2584"/>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3470"/>
    <w:rsid w:val="002C348A"/>
    <w:rsid w:val="002C41D3"/>
    <w:rsid w:val="002C4419"/>
    <w:rsid w:val="002C4824"/>
    <w:rsid w:val="002C509D"/>
    <w:rsid w:val="002C5345"/>
    <w:rsid w:val="002C5540"/>
    <w:rsid w:val="002C581D"/>
    <w:rsid w:val="002C62F6"/>
    <w:rsid w:val="002C6CED"/>
    <w:rsid w:val="002C6F55"/>
    <w:rsid w:val="002C71DF"/>
    <w:rsid w:val="002D0290"/>
    <w:rsid w:val="002D03BF"/>
    <w:rsid w:val="002D0C9B"/>
    <w:rsid w:val="002D0DFB"/>
    <w:rsid w:val="002D1979"/>
    <w:rsid w:val="002D268B"/>
    <w:rsid w:val="002D2CEE"/>
    <w:rsid w:val="002D3701"/>
    <w:rsid w:val="002D3C8D"/>
    <w:rsid w:val="002D3CF1"/>
    <w:rsid w:val="002D3F79"/>
    <w:rsid w:val="002D413F"/>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0EF"/>
    <w:rsid w:val="002F511C"/>
    <w:rsid w:val="002F5E12"/>
    <w:rsid w:val="002F67C7"/>
    <w:rsid w:val="002F6EC3"/>
    <w:rsid w:val="002F7126"/>
    <w:rsid w:val="002F7173"/>
    <w:rsid w:val="002F7484"/>
    <w:rsid w:val="002F77C3"/>
    <w:rsid w:val="002F7BD3"/>
    <w:rsid w:val="003008C9"/>
    <w:rsid w:val="00300E53"/>
    <w:rsid w:val="00301CB4"/>
    <w:rsid w:val="00302960"/>
    <w:rsid w:val="0030330D"/>
    <w:rsid w:val="0030485D"/>
    <w:rsid w:val="00304999"/>
    <w:rsid w:val="00304F25"/>
    <w:rsid w:val="003056B2"/>
    <w:rsid w:val="003059E6"/>
    <w:rsid w:val="00305D48"/>
    <w:rsid w:val="00306940"/>
    <w:rsid w:val="00307353"/>
    <w:rsid w:val="00307E06"/>
    <w:rsid w:val="0031096E"/>
    <w:rsid w:val="00310DC4"/>
    <w:rsid w:val="00311560"/>
    <w:rsid w:val="00311708"/>
    <w:rsid w:val="00311AE5"/>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1B7"/>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27E26"/>
    <w:rsid w:val="003317F8"/>
    <w:rsid w:val="00331836"/>
    <w:rsid w:val="0033190E"/>
    <w:rsid w:val="00333092"/>
    <w:rsid w:val="00333962"/>
    <w:rsid w:val="00333B62"/>
    <w:rsid w:val="00333B9B"/>
    <w:rsid w:val="00333E45"/>
    <w:rsid w:val="00334A65"/>
    <w:rsid w:val="003364DB"/>
    <w:rsid w:val="00336A8D"/>
    <w:rsid w:val="003373CE"/>
    <w:rsid w:val="00337583"/>
    <w:rsid w:val="003379FB"/>
    <w:rsid w:val="00337DF6"/>
    <w:rsid w:val="0034068D"/>
    <w:rsid w:val="0034180B"/>
    <w:rsid w:val="00341A52"/>
    <w:rsid w:val="00342184"/>
    <w:rsid w:val="0034232F"/>
    <w:rsid w:val="0034266B"/>
    <w:rsid w:val="00342740"/>
    <w:rsid w:val="00342B26"/>
    <w:rsid w:val="00342CE5"/>
    <w:rsid w:val="0034315A"/>
    <w:rsid w:val="00343291"/>
    <w:rsid w:val="00343BE2"/>
    <w:rsid w:val="003448FF"/>
    <w:rsid w:val="00345946"/>
    <w:rsid w:val="00345C53"/>
    <w:rsid w:val="003462D6"/>
    <w:rsid w:val="00346754"/>
    <w:rsid w:val="00347AAB"/>
    <w:rsid w:val="00347D51"/>
    <w:rsid w:val="00347FD3"/>
    <w:rsid w:val="0035006A"/>
    <w:rsid w:val="003509B6"/>
    <w:rsid w:val="00350B13"/>
    <w:rsid w:val="00351FFF"/>
    <w:rsid w:val="00352CC2"/>
    <w:rsid w:val="00352DE7"/>
    <w:rsid w:val="0035300A"/>
    <w:rsid w:val="003532C4"/>
    <w:rsid w:val="0035347E"/>
    <w:rsid w:val="003549F9"/>
    <w:rsid w:val="00355E72"/>
    <w:rsid w:val="0035659D"/>
    <w:rsid w:val="00357D44"/>
    <w:rsid w:val="003611E4"/>
    <w:rsid w:val="0036133D"/>
    <w:rsid w:val="0036163A"/>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B20"/>
    <w:rsid w:val="00393C37"/>
    <w:rsid w:val="00393D40"/>
    <w:rsid w:val="00394516"/>
    <w:rsid w:val="00395933"/>
    <w:rsid w:val="003961E1"/>
    <w:rsid w:val="00396B92"/>
    <w:rsid w:val="003974F9"/>
    <w:rsid w:val="0039774F"/>
    <w:rsid w:val="003A0AA1"/>
    <w:rsid w:val="003A0FE5"/>
    <w:rsid w:val="003A1F13"/>
    <w:rsid w:val="003A24EC"/>
    <w:rsid w:val="003A3EA0"/>
    <w:rsid w:val="003A3F7E"/>
    <w:rsid w:val="003A477A"/>
    <w:rsid w:val="003A6262"/>
    <w:rsid w:val="003A645D"/>
    <w:rsid w:val="003A740C"/>
    <w:rsid w:val="003B0033"/>
    <w:rsid w:val="003B0A5E"/>
    <w:rsid w:val="003B0AA1"/>
    <w:rsid w:val="003B0AB6"/>
    <w:rsid w:val="003B0AD5"/>
    <w:rsid w:val="003B0B21"/>
    <w:rsid w:val="003B16F0"/>
    <w:rsid w:val="003B210B"/>
    <w:rsid w:val="003B2F00"/>
    <w:rsid w:val="003B32A0"/>
    <w:rsid w:val="003B354A"/>
    <w:rsid w:val="003B3575"/>
    <w:rsid w:val="003B3697"/>
    <w:rsid w:val="003B373B"/>
    <w:rsid w:val="003B3A74"/>
    <w:rsid w:val="003B4BAF"/>
    <w:rsid w:val="003B5111"/>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681"/>
    <w:rsid w:val="003D5BAD"/>
    <w:rsid w:val="003D5F20"/>
    <w:rsid w:val="003D6923"/>
    <w:rsid w:val="003D6E19"/>
    <w:rsid w:val="003D737D"/>
    <w:rsid w:val="003D75DB"/>
    <w:rsid w:val="003D7E33"/>
    <w:rsid w:val="003E0C30"/>
    <w:rsid w:val="003E0F2A"/>
    <w:rsid w:val="003E119B"/>
    <w:rsid w:val="003E1CD9"/>
    <w:rsid w:val="003E1CEE"/>
    <w:rsid w:val="003E2CF8"/>
    <w:rsid w:val="003E3169"/>
    <w:rsid w:val="003E358F"/>
    <w:rsid w:val="003E35FB"/>
    <w:rsid w:val="003E3999"/>
    <w:rsid w:val="003E43BE"/>
    <w:rsid w:val="003E4A4E"/>
    <w:rsid w:val="003E504F"/>
    <w:rsid w:val="003E50C4"/>
    <w:rsid w:val="003E5B98"/>
    <w:rsid w:val="003E62FB"/>
    <w:rsid w:val="003E6A41"/>
    <w:rsid w:val="003E7801"/>
    <w:rsid w:val="003F0261"/>
    <w:rsid w:val="003F0AF5"/>
    <w:rsid w:val="003F0CA1"/>
    <w:rsid w:val="003F14E4"/>
    <w:rsid w:val="003F1FC5"/>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6284"/>
    <w:rsid w:val="00406A7E"/>
    <w:rsid w:val="00406B2A"/>
    <w:rsid w:val="00406B80"/>
    <w:rsid w:val="00406C21"/>
    <w:rsid w:val="00406FC8"/>
    <w:rsid w:val="0040758D"/>
    <w:rsid w:val="00407734"/>
    <w:rsid w:val="00407A5C"/>
    <w:rsid w:val="00411707"/>
    <w:rsid w:val="00411E2C"/>
    <w:rsid w:val="0041258E"/>
    <w:rsid w:val="00412C2F"/>
    <w:rsid w:val="0041486D"/>
    <w:rsid w:val="0041584F"/>
    <w:rsid w:val="00415924"/>
    <w:rsid w:val="004165A7"/>
    <w:rsid w:val="00416F89"/>
    <w:rsid w:val="00417B7B"/>
    <w:rsid w:val="00420C2D"/>
    <w:rsid w:val="00420F79"/>
    <w:rsid w:val="00421053"/>
    <w:rsid w:val="004211BE"/>
    <w:rsid w:val="00421D8F"/>
    <w:rsid w:val="0042205F"/>
    <w:rsid w:val="00422889"/>
    <w:rsid w:val="00423C26"/>
    <w:rsid w:val="00423E43"/>
    <w:rsid w:val="004245E2"/>
    <w:rsid w:val="00424839"/>
    <w:rsid w:val="00424D35"/>
    <w:rsid w:val="004256FF"/>
    <w:rsid w:val="004258D6"/>
    <w:rsid w:val="004264F9"/>
    <w:rsid w:val="00426777"/>
    <w:rsid w:val="00427031"/>
    <w:rsid w:val="00427142"/>
    <w:rsid w:val="00427470"/>
    <w:rsid w:val="00427899"/>
    <w:rsid w:val="00427DBB"/>
    <w:rsid w:val="00427FBB"/>
    <w:rsid w:val="00430399"/>
    <w:rsid w:val="00430E42"/>
    <w:rsid w:val="0043209C"/>
    <w:rsid w:val="004322A6"/>
    <w:rsid w:val="00433351"/>
    <w:rsid w:val="004340BA"/>
    <w:rsid w:val="004348C5"/>
    <w:rsid w:val="00434F23"/>
    <w:rsid w:val="00436B6F"/>
    <w:rsid w:val="00437D5A"/>
    <w:rsid w:val="00440230"/>
    <w:rsid w:val="0044044F"/>
    <w:rsid w:val="00441DE8"/>
    <w:rsid w:val="00442E57"/>
    <w:rsid w:val="00442F67"/>
    <w:rsid w:val="00442FBB"/>
    <w:rsid w:val="00443487"/>
    <w:rsid w:val="0044467E"/>
    <w:rsid w:val="0044496C"/>
    <w:rsid w:val="00444F46"/>
    <w:rsid w:val="00445208"/>
    <w:rsid w:val="0044520F"/>
    <w:rsid w:val="004468EC"/>
    <w:rsid w:val="00446A05"/>
    <w:rsid w:val="00446B69"/>
    <w:rsid w:val="004502C5"/>
    <w:rsid w:val="004509CE"/>
    <w:rsid w:val="00450C25"/>
    <w:rsid w:val="004515BE"/>
    <w:rsid w:val="00452567"/>
    <w:rsid w:val="0045278B"/>
    <w:rsid w:val="00452B43"/>
    <w:rsid w:val="00452FEB"/>
    <w:rsid w:val="00454957"/>
    <w:rsid w:val="00455330"/>
    <w:rsid w:val="004557F7"/>
    <w:rsid w:val="00455A62"/>
    <w:rsid w:val="00456145"/>
    <w:rsid w:val="00456294"/>
    <w:rsid w:val="004572E7"/>
    <w:rsid w:val="00457778"/>
    <w:rsid w:val="0045779B"/>
    <w:rsid w:val="00457A6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4986"/>
    <w:rsid w:val="00475851"/>
    <w:rsid w:val="0047647A"/>
    <w:rsid w:val="004771E5"/>
    <w:rsid w:val="00477357"/>
    <w:rsid w:val="00477E07"/>
    <w:rsid w:val="00480612"/>
    <w:rsid w:val="00480A69"/>
    <w:rsid w:val="004813E0"/>
    <w:rsid w:val="00483B0E"/>
    <w:rsid w:val="00484AE9"/>
    <w:rsid w:val="00485508"/>
    <w:rsid w:val="0048596B"/>
    <w:rsid w:val="0048659E"/>
    <w:rsid w:val="00486775"/>
    <w:rsid w:val="004874A4"/>
    <w:rsid w:val="00490104"/>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3CE5"/>
    <w:rsid w:val="004A57AA"/>
    <w:rsid w:val="004A6251"/>
    <w:rsid w:val="004A6CA2"/>
    <w:rsid w:val="004A770C"/>
    <w:rsid w:val="004A781C"/>
    <w:rsid w:val="004A7ECD"/>
    <w:rsid w:val="004B05CE"/>
    <w:rsid w:val="004B0EF8"/>
    <w:rsid w:val="004B117E"/>
    <w:rsid w:val="004B17F7"/>
    <w:rsid w:val="004B18B8"/>
    <w:rsid w:val="004B1E33"/>
    <w:rsid w:val="004B224C"/>
    <w:rsid w:val="004B27D8"/>
    <w:rsid w:val="004B2DD7"/>
    <w:rsid w:val="004B3F55"/>
    <w:rsid w:val="004B4654"/>
    <w:rsid w:val="004B50AB"/>
    <w:rsid w:val="004B5540"/>
    <w:rsid w:val="004B5F62"/>
    <w:rsid w:val="004B6800"/>
    <w:rsid w:val="004B69CB"/>
    <w:rsid w:val="004B6A37"/>
    <w:rsid w:val="004B6B98"/>
    <w:rsid w:val="004B748E"/>
    <w:rsid w:val="004B7C5E"/>
    <w:rsid w:val="004C05E4"/>
    <w:rsid w:val="004C1578"/>
    <w:rsid w:val="004C1927"/>
    <w:rsid w:val="004C1A34"/>
    <w:rsid w:val="004C1CB3"/>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732"/>
    <w:rsid w:val="004D3ADD"/>
    <w:rsid w:val="004D3AFC"/>
    <w:rsid w:val="004D3EE4"/>
    <w:rsid w:val="004D431C"/>
    <w:rsid w:val="004D48D7"/>
    <w:rsid w:val="004D500B"/>
    <w:rsid w:val="004D5713"/>
    <w:rsid w:val="004D5934"/>
    <w:rsid w:val="004D5B77"/>
    <w:rsid w:val="004D5E04"/>
    <w:rsid w:val="004D6148"/>
    <w:rsid w:val="004D66F7"/>
    <w:rsid w:val="004D709F"/>
    <w:rsid w:val="004D79AB"/>
    <w:rsid w:val="004E0DB7"/>
    <w:rsid w:val="004E13BA"/>
    <w:rsid w:val="004E1A6E"/>
    <w:rsid w:val="004E1B12"/>
    <w:rsid w:val="004E3257"/>
    <w:rsid w:val="004E32FC"/>
    <w:rsid w:val="004E3AFC"/>
    <w:rsid w:val="004E3C4F"/>
    <w:rsid w:val="004E3E15"/>
    <w:rsid w:val="004E4A63"/>
    <w:rsid w:val="004E531A"/>
    <w:rsid w:val="004E596C"/>
    <w:rsid w:val="004E6061"/>
    <w:rsid w:val="004E6502"/>
    <w:rsid w:val="004E744E"/>
    <w:rsid w:val="004E7816"/>
    <w:rsid w:val="004E7DF3"/>
    <w:rsid w:val="004F001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4F7DE6"/>
    <w:rsid w:val="005001E5"/>
    <w:rsid w:val="00500A0B"/>
    <w:rsid w:val="00500C4C"/>
    <w:rsid w:val="00500F87"/>
    <w:rsid w:val="005016CA"/>
    <w:rsid w:val="00501BC5"/>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17C72"/>
    <w:rsid w:val="00520023"/>
    <w:rsid w:val="005201C4"/>
    <w:rsid w:val="00520569"/>
    <w:rsid w:val="00520AEE"/>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33A"/>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EB3"/>
    <w:rsid w:val="00545F55"/>
    <w:rsid w:val="00546E22"/>
    <w:rsid w:val="00547361"/>
    <w:rsid w:val="00547737"/>
    <w:rsid w:val="00547A16"/>
    <w:rsid w:val="005502EA"/>
    <w:rsid w:val="00551154"/>
    <w:rsid w:val="00551A05"/>
    <w:rsid w:val="005522CE"/>
    <w:rsid w:val="00552ACC"/>
    <w:rsid w:val="00553082"/>
    <w:rsid w:val="005532E3"/>
    <w:rsid w:val="00553578"/>
    <w:rsid w:val="00554C70"/>
    <w:rsid w:val="0055513C"/>
    <w:rsid w:val="0055538E"/>
    <w:rsid w:val="0055560D"/>
    <w:rsid w:val="0055566D"/>
    <w:rsid w:val="005558DD"/>
    <w:rsid w:val="00555A41"/>
    <w:rsid w:val="005568BA"/>
    <w:rsid w:val="0055695F"/>
    <w:rsid w:val="00556D72"/>
    <w:rsid w:val="00556F06"/>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48C"/>
    <w:rsid w:val="0057187A"/>
    <w:rsid w:val="005720EB"/>
    <w:rsid w:val="0057273D"/>
    <w:rsid w:val="005731B2"/>
    <w:rsid w:val="00573350"/>
    <w:rsid w:val="00573B8B"/>
    <w:rsid w:val="00573D28"/>
    <w:rsid w:val="00573E34"/>
    <w:rsid w:val="005740D5"/>
    <w:rsid w:val="005740DA"/>
    <w:rsid w:val="00577656"/>
    <w:rsid w:val="0057772B"/>
    <w:rsid w:val="00577E37"/>
    <w:rsid w:val="00580176"/>
    <w:rsid w:val="005802AF"/>
    <w:rsid w:val="00580FDE"/>
    <w:rsid w:val="00581015"/>
    <w:rsid w:val="00581327"/>
    <w:rsid w:val="005817AB"/>
    <w:rsid w:val="00582960"/>
    <w:rsid w:val="00582C57"/>
    <w:rsid w:val="00584BAB"/>
    <w:rsid w:val="00584EFB"/>
    <w:rsid w:val="00585F55"/>
    <w:rsid w:val="0058621D"/>
    <w:rsid w:val="00586D72"/>
    <w:rsid w:val="00586E4F"/>
    <w:rsid w:val="00587330"/>
    <w:rsid w:val="00587984"/>
    <w:rsid w:val="00587A84"/>
    <w:rsid w:val="00587B2F"/>
    <w:rsid w:val="00590AF7"/>
    <w:rsid w:val="005916FB"/>
    <w:rsid w:val="00592360"/>
    <w:rsid w:val="00593333"/>
    <w:rsid w:val="00594BB3"/>
    <w:rsid w:val="005953D4"/>
    <w:rsid w:val="005960D3"/>
    <w:rsid w:val="005973A7"/>
    <w:rsid w:val="00597B8E"/>
    <w:rsid w:val="005A0825"/>
    <w:rsid w:val="005A09A3"/>
    <w:rsid w:val="005A1FEE"/>
    <w:rsid w:val="005A20C4"/>
    <w:rsid w:val="005A273F"/>
    <w:rsid w:val="005A2A29"/>
    <w:rsid w:val="005A338C"/>
    <w:rsid w:val="005A3583"/>
    <w:rsid w:val="005A4118"/>
    <w:rsid w:val="005A453F"/>
    <w:rsid w:val="005A493F"/>
    <w:rsid w:val="005A4CDE"/>
    <w:rsid w:val="005A5064"/>
    <w:rsid w:val="005A5C44"/>
    <w:rsid w:val="005A6A9E"/>
    <w:rsid w:val="005A752F"/>
    <w:rsid w:val="005B1E67"/>
    <w:rsid w:val="005B2040"/>
    <w:rsid w:val="005B2365"/>
    <w:rsid w:val="005B296A"/>
    <w:rsid w:val="005B2AEE"/>
    <w:rsid w:val="005B2E19"/>
    <w:rsid w:val="005B3184"/>
    <w:rsid w:val="005B36F5"/>
    <w:rsid w:val="005B3BB9"/>
    <w:rsid w:val="005B3F3B"/>
    <w:rsid w:val="005B5C78"/>
    <w:rsid w:val="005B5E1A"/>
    <w:rsid w:val="005B5FC8"/>
    <w:rsid w:val="005B6E2C"/>
    <w:rsid w:val="005B7761"/>
    <w:rsid w:val="005C08BA"/>
    <w:rsid w:val="005C0DC0"/>
    <w:rsid w:val="005C194D"/>
    <w:rsid w:val="005C1C0E"/>
    <w:rsid w:val="005C21B5"/>
    <w:rsid w:val="005C3179"/>
    <w:rsid w:val="005C464F"/>
    <w:rsid w:val="005C565F"/>
    <w:rsid w:val="005C5B71"/>
    <w:rsid w:val="005C639C"/>
    <w:rsid w:val="005C6976"/>
    <w:rsid w:val="005C7062"/>
    <w:rsid w:val="005C714B"/>
    <w:rsid w:val="005C795A"/>
    <w:rsid w:val="005D2CDE"/>
    <w:rsid w:val="005D2DDC"/>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5362"/>
    <w:rsid w:val="006157B6"/>
    <w:rsid w:val="00615A62"/>
    <w:rsid w:val="00615EBC"/>
    <w:rsid w:val="00616B62"/>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190C"/>
    <w:rsid w:val="0063273E"/>
    <w:rsid w:val="00633078"/>
    <w:rsid w:val="00633242"/>
    <w:rsid w:val="00633FA0"/>
    <w:rsid w:val="00634279"/>
    <w:rsid w:val="00634534"/>
    <w:rsid w:val="00634EF5"/>
    <w:rsid w:val="0063558E"/>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8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7F1"/>
    <w:rsid w:val="00655BA3"/>
    <w:rsid w:val="006560E3"/>
    <w:rsid w:val="006564ED"/>
    <w:rsid w:val="00656C6E"/>
    <w:rsid w:val="006577DB"/>
    <w:rsid w:val="0066033E"/>
    <w:rsid w:val="0066116D"/>
    <w:rsid w:val="00663F47"/>
    <w:rsid w:val="006648FA"/>
    <w:rsid w:val="00664AC4"/>
    <w:rsid w:val="00664FB0"/>
    <w:rsid w:val="0066505B"/>
    <w:rsid w:val="00665ACE"/>
    <w:rsid w:val="0066701C"/>
    <w:rsid w:val="006671D4"/>
    <w:rsid w:val="0066750D"/>
    <w:rsid w:val="00667F2F"/>
    <w:rsid w:val="00670679"/>
    <w:rsid w:val="00671338"/>
    <w:rsid w:val="00672CE0"/>
    <w:rsid w:val="00672F8D"/>
    <w:rsid w:val="006730DE"/>
    <w:rsid w:val="006730F3"/>
    <w:rsid w:val="00673B33"/>
    <w:rsid w:val="006747AB"/>
    <w:rsid w:val="006749AA"/>
    <w:rsid w:val="00676465"/>
    <w:rsid w:val="006775C4"/>
    <w:rsid w:val="0068056E"/>
    <w:rsid w:val="00681AC1"/>
    <w:rsid w:val="00681EE7"/>
    <w:rsid w:val="00682165"/>
    <w:rsid w:val="00683178"/>
    <w:rsid w:val="0068325D"/>
    <w:rsid w:val="00684F50"/>
    <w:rsid w:val="00685785"/>
    <w:rsid w:val="00685D4F"/>
    <w:rsid w:val="00686F6A"/>
    <w:rsid w:val="006871AF"/>
    <w:rsid w:val="00687828"/>
    <w:rsid w:val="00687BEB"/>
    <w:rsid w:val="00690952"/>
    <w:rsid w:val="00691515"/>
    <w:rsid w:val="006920DB"/>
    <w:rsid w:val="00692778"/>
    <w:rsid w:val="00692B2A"/>
    <w:rsid w:val="00692CAC"/>
    <w:rsid w:val="006937A1"/>
    <w:rsid w:val="006938F8"/>
    <w:rsid w:val="00693CC2"/>
    <w:rsid w:val="00693F50"/>
    <w:rsid w:val="00694688"/>
    <w:rsid w:val="00694863"/>
    <w:rsid w:val="006948AC"/>
    <w:rsid w:val="00694C91"/>
    <w:rsid w:val="00694D2F"/>
    <w:rsid w:val="00694F37"/>
    <w:rsid w:val="00695D24"/>
    <w:rsid w:val="00696139"/>
    <w:rsid w:val="00696607"/>
    <w:rsid w:val="00696616"/>
    <w:rsid w:val="00696D5C"/>
    <w:rsid w:val="00696F11"/>
    <w:rsid w:val="006973E2"/>
    <w:rsid w:val="00697607"/>
    <w:rsid w:val="0069771F"/>
    <w:rsid w:val="00697D08"/>
    <w:rsid w:val="00697D57"/>
    <w:rsid w:val="006A038E"/>
    <w:rsid w:val="006A07C1"/>
    <w:rsid w:val="006A136B"/>
    <w:rsid w:val="006A19D5"/>
    <w:rsid w:val="006A1A50"/>
    <w:rsid w:val="006A28FD"/>
    <w:rsid w:val="006A326C"/>
    <w:rsid w:val="006A52BF"/>
    <w:rsid w:val="006A5821"/>
    <w:rsid w:val="006A5A6C"/>
    <w:rsid w:val="006A5D28"/>
    <w:rsid w:val="006A61E5"/>
    <w:rsid w:val="006A654C"/>
    <w:rsid w:val="006A6B9A"/>
    <w:rsid w:val="006A7061"/>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6977"/>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771"/>
    <w:rsid w:val="006F0913"/>
    <w:rsid w:val="006F0ECB"/>
    <w:rsid w:val="006F2412"/>
    <w:rsid w:val="006F30BC"/>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E4A"/>
    <w:rsid w:val="00710A7F"/>
    <w:rsid w:val="00710B09"/>
    <w:rsid w:val="007114B3"/>
    <w:rsid w:val="00711EB9"/>
    <w:rsid w:val="0071287D"/>
    <w:rsid w:val="00712D50"/>
    <w:rsid w:val="00713419"/>
    <w:rsid w:val="007135A0"/>
    <w:rsid w:val="00713957"/>
    <w:rsid w:val="00714402"/>
    <w:rsid w:val="00714488"/>
    <w:rsid w:val="007146A0"/>
    <w:rsid w:val="00715319"/>
    <w:rsid w:val="00715816"/>
    <w:rsid w:val="00715A3C"/>
    <w:rsid w:val="00715EBB"/>
    <w:rsid w:val="00716736"/>
    <w:rsid w:val="00716DD4"/>
    <w:rsid w:val="00717898"/>
    <w:rsid w:val="0072190A"/>
    <w:rsid w:val="0072215B"/>
    <w:rsid w:val="00722B88"/>
    <w:rsid w:val="0072304C"/>
    <w:rsid w:val="0072368F"/>
    <w:rsid w:val="00723EC1"/>
    <w:rsid w:val="0072415D"/>
    <w:rsid w:val="00724161"/>
    <w:rsid w:val="00724552"/>
    <w:rsid w:val="00724C1C"/>
    <w:rsid w:val="00725F3C"/>
    <w:rsid w:val="00727C09"/>
    <w:rsid w:val="00727D9C"/>
    <w:rsid w:val="00730089"/>
    <w:rsid w:val="00730250"/>
    <w:rsid w:val="00730453"/>
    <w:rsid w:val="0073182F"/>
    <w:rsid w:val="00731885"/>
    <w:rsid w:val="0073212F"/>
    <w:rsid w:val="007324A9"/>
    <w:rsid w:val="007332CB"/>
    <w:rsid w:val="00734300"/>
    <w:rsid w:val="0073439D"/>
    <w:rsid w:val="00734795"/>
    <w:rsid w:val="00736F71"/>
    <w:rsid w:val="00737D73"/>
    <w:rsid w:val="0074055C"/>
    <w:rsid w:val="00740D93"/>
    <w:rsid w:val="007426D1"/>
    <w:rsid w:val="00743E50"/>
    <w:rsid w:val="00743F9C"/>
    <w:rsid w:val="00744DC2"/>
    <w:rsid w:val="00744E48"/>
    <w:rsid w:val="00744EED"/>
    <w:rsid w:val="00746015"/>
    <w:rsid w:val="00746730"/>
    <w:rsid w:val="00747E03"/>
    <w:rsid w:val="007508E0"/>
    <w:rsid w:val="00751760"/>
    <w:rsid w:val="007519E4"/>
    <w:rsid w:val="00752C85"/>
    <w:rsid w:val="00752CFC"/>
    <w:rsid w:val="00753513"/>
    <w:rsid w:val="007562AF"/>
    <w:rsid w:val="00756771"/>
    <w:rsid w:val="00756A0B"/>
    <w:rsid w:val="00757070"/>
    <w:rsid w:val="0075716B"/>
    <w:rsid w:val="00757251"/>
    <w:rsid w:val="007573A2"/>
    <w:rsid w:val="007576D3"/>
    <w:rsid w:val="00757BFC"/>
    <w:rsid w:val="00757FD7"/>
    <w:rsid w:val="00760108"/>
    <w:rsid w:val="00760AB6"/>
    <w:rsid w:val="00760DD6"/>
    <w:rsid w:val="00761447"/>
    <w:rsid w:val="00761A3B"/>
    <w:rsid w:val="00762460"/>
    <w:rsid w:val="00762B99"/>
    <w:rsid w:val="00762F15"/>
    <w:rsid w:val="007656A2"/>
    <w:rsid w:val="00766389"/>
    <w:rsid w:val="0076725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2BEE"/>
    <w:rsid w:val="00783F31"/>
    <w:rsid w:val="007841D1"/>
    <w:rsid w:val="00784276"/>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08A9"/>
    <w:rsid w:val="007C1271"/>
    <w:rsid w:val="007C313D"/>
    <w:rsid w:val="007C350E"/>
    <w:rsid w:val="007C36B7"/>
    <w:rsid w:val="007C3B2E"/>
    <w:rsid w:val="007C3C9D"/>
    <w:rsid w:val="007C405D"/>
    <w:rsid w:val="007C4422"/>
    <w:rsid w:val="007C4D7C"/>
    <w:rsid w:val="007C5545"/>
    <w:rsid w:val="007C587A"/>
    <w:rsid w:val="007C58BF"/>
    <w:rsid w:val="007C79F5"/>
    <w:rsid w:val="007C7A6B"/>
    <w:rsid w:val="007D0A0F"/>
    <w:rsid w:val="007D131D"/>
    <w:rsid w:val="007D1719"/>
    <w:rsid w:val="007D303D"/>
    <w:rsid w:val="007D3939"/>
    <w:rsid w:val="007D3BCC"/>
    <w:rsid w:val="007D3CE0"/>
    <w:rsid w:val="007D404D"/>
    <w:rsid w:val="007D45CB"/>
    <w:rsid w:val="007D45FC"/>
    <w:rsid w:val="007D4645"/>
    <w:rsid w:val="007D5692"/>
    <w:rsid w:val="007D5976"/>
    <w:rsid w:val="007D6461"/>
    <w:rsid w:val="007E0084"/>
    <w:rsid w:val="007E1B1F"/>
    <w:rsid w:val="007E2BAD"/>
    <w:rsid w:val="007E3210"/>
    <w:rsid w:val="007E32FC"/>
    <w:rsid w:val="007E4266"/>
    <w:rsid w:val="007E4950"/>
    <w:rsid w:val="007E4EA5"/>
    <w:rsid w:val="007E5A5C"/>
    <w:rsid w:val="007E5AFE"/>
    <w:rsid w:val="007E7A9C"/>
    <w:rsid w:val="007F0BA9"/>
    <w:rsid w:val="007F14CC"/>
    <w:rsid w:val="007F17A3"/>
    <w:rsid w:val="007F1A1A"/>
    <w:rsid w:val="007F1EC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5B95"/>
    <w:rsid w:val="008061D6"/>
    <w:rsid w:val="008068C9"/>
    <w:rsid w:val="00806D14"/>
    <w:rsid w:val="0080728A"/>
    <w:rsid w:val="00807D76"/>
    <w:rsid w:val="00807F2E"/>
    <w:rsid w:val="00810C2C"/>
    <w:rsid w:val="00811182"/>
    <w:rsid w:val="00811407"/>
    <w:rsid w:val="00811B44"/>
    <w:rsid w:val="008122E4"/>
    <w:rsid w:val="00812D5A"/>
    <w:rsid w:val="00813494"/>
    <w:rsid w:val="00813755"/>
    <w:rsid w:val="00815A3F"/>
    <w:rsid w:val="008161D5"/>
    <w:rsid w:val="008170F4"/>
    <w:rsid w:val="00817A06"/>
    <w:rsid w:val="00817CEE"/>
    <w:rsid w:val="0082001A"/>
    <w:rsid w:val="008205D0"/>
    <w:rsid w:val="0082070E"/>
    <w:rsid w:val="00820D99"/>
    <w:rsid w:val="00820E06"/>
    <w:rsid w:val="008211F5"/>
    <w:rsid w:val="008212FB"/>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303A9"/>
    <w:rsid w:val="008305FF"/>
    <w:rsid w:val="008309C8"/>
    <w:rsid w:val="008309F3"/>
    <w:rsid w:val="00830E08"/>
    <w:rsid w:val="00831037"/>
    <w:rsid w:val="008312B3"/>
    <w:rsid w:val="0083287B"/>
    <w:rsid w:val="00832A83"/>
    <w:rsid w:val="00832D2B"/>
    <w:rsid w:val="00833114"/>
    <w:rsid w:val="008357D2"/>
    <w:rsid w:val="008370CF"/>
    <w:rsid w:val="00837CEF"/>
    <w:rsid w:val="0084050B"/>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5FEF"/>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3D6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29E2"/>
    <w:rsid w:val="00883058"/>
    <w:rsid w:val="00883F90"/>
    <w:rsid w:val="0088412E"/>
    <w:rsid w:val="00884613"/>
    <w:rsid w:val="008846BD"/>
    <w:rsid w:val="00884F71"/>
    <w:rsid w:val="0088509D"/>
    <w:rsid w:val="008851D0"/>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1703"/>
    <w:rsid w:val="008A23DD"/>
    <w:rsid w:val="008A249E"/>
    <w:rsid w:val="008A394E"/>
    <w:rsid w:val="008A4EE6"/>
    <w:rsid w:val="008A6544"/>
    <w:rsid w:val="008A65C4"/>
    <w:rsid w:val="008A67F5"/>
    <w:rsid w:val="008A7EC3"/>
    <w:rsid w:val="008A7F72"/>
    <w:rsid w:val="008B0AD8"/>
    <w:rsid w:val="008B1D4F"/>
    <w:rsid w:val="008B1F69"/>
    <w:rsid w:val="008B299F"/>
    <w:rsid w:val="008B2A33"/>
    <w:rsid w:val="008B3030"/>
    <w:rsid w:val="008B32AC"/>
    <w:rsid w:val="008B33CF"/>
    <w:rsid w:val="008B3977"/>
    <w:rsid w:val="008B3C5E"/>
    <w:rsid w:val="008B43C8"/>
    <w:rsid w:val="008B458E"/>
    <w:rsid w:val="008B45C7"/>
    <w:rsid w:val="008B4EBC"/>
    <w:rsid w:val="008B5073"/>
    <w:rsid w:val="008B5200"/>
    <w:rsid w:val="008B5DFE"/>
    <w:rsid w:val="008B604B"/>
    <w:rsid w:val="008B62D4"/>
    <w:rsid w:val="008B68E8"/>
    <w:rsid w:val="008C02B6"/>
    <w:rsid w:val="008C0623"/>
    <w:rsid w:val="008C2171"/>
    <w:rsid w:val="008C2664"/>
    <w:rsid w:val="008C2CF5"/>
    <w:rsid w:val="008C2DFE"/>
    <w:rsid w:val="008C3494"/>
    <w:rsid w:val="008C3682"/>
    <w:rsid w:val="008C3721"/>
    <w:rsid w:val="008C3CED"/>
    <w:rsid w:val="008C4305"/>
    <w:rsid w:val="008C4332"/>
    <w:rsid w:val="008C4794"/>
    <w:rsid w:val="008C4DA7"/>
    <w:rsid w:val="008C4DD6"/>
    <w:rsid w:val="008C4FF7"/>
    <w:rsid w:val="008C508D"/>
    <w:rsid w:val="008C50D4"/>
    <w:rsid w:val="008C5220"/>
    <w:rsid w:val="008C65C9"/>
    <w:rsid w:val="008C696C"/>
    <w:rsid w:val="008C6A65"/>
    <w:rsid w:val="008C7C52"/>
    <w:rsid w:val="008D1236"/>
    <w:rsid w:val="008D1EDE"/>
    <w:rsid w:val="008D2651"/>
    <w:rsid w:val="008D3131"/>
    <w:rsid w:val="008D32AD"/>
    <w:rsid w:val="008D3620"/>
    <w:rsid w:val="008D458F"/>
    <w:rsid w:val="008D4A9D"/>
    <w:rsid w:val="008D5076"/>
    <w:rsid w:val="008D52D9"/>
    <w:rsid w:val="008D6772"/>
    <w:rsid w:val="008D7AC6"/>
    <w:rsid w:val="008E02E6"/>
    <w:rsid w:val="008E08A8"/>
    <w:rsid w:val="008E0B04"/>
    <w:rsid w:val="008E15B5"/>
    <w:rsid w:val="008E193B"/>
    <w:rsid w:val="008E2B42"/>
    <w:rsid w:val="008E350D"/>
    <w:rsid w:val="008E3B36"/>
    <w:rsid w:val="008E3CEC"/>
    <w:rsid w:val="008E480F"/>
    <w:rsid w:val="008E4A67"/>
    <w:rsid w:val="008E72F4"/>
    <w:rsid w:val="008F0205"/>
    <w:rsid w:val="008F0DCC"/>
    <w:rsid w:val="008F1B15"/>
    <w:rsid w:val="008F1EB2"/>
    <w:rsid w:val="008F284E"/>
    <w:rsid w:val="008F2A2E"/>
    <w:rsid w:val="008F2BAD"/>
    <w:rsid w:val="008F2CAE"/>
    <w:rsid w:val="008F37D5"/>
    <w:rsid w:val="008F39F2"/>
    <w:rsid w:val="008F45EB"/>
    <w:rsid w:val="008F4E1B"/>
    <w:rsid w:val="008F52F4"/>
    <w:rsid w:val="008F743B"/>
    <w:rsid w:val="009011B4"/>
    <w:rsid w:val="00901664"/>
    <w:rsid w:val="0090168E"/>
    <w:rsid w:val="00901AE0"/>
    <w:rsid w:val="009020E0"/>
    <w:rsid w:val="00902FFF"/>
    <w:rsid w:val="00903613"/>
    <w:rsid w:val="00903765"/>
    <w:rsid w:val="00903E8E"/>
    <w:rsid w:val="00904536"/>
    <w:rsid w:val="00904997"/>
    <w:rsid w:val="00904F32"/>
    <w:rsid w:val="00905D8A"/>
    <w:rsid w:val="00906235"/>
    <w:rsid w:val="0090696C"/>
    <w:rsid w:val="00907C15"/>
    <w:rsid w:val="0091170B"/>
    <w:rsid w:val="00911817"/>
    <w:rsid w:val="00912F68"/>
    <w:rsid w:val="00913103"/>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CFA"/>
    <w:rsid w:val="00926AC7"/>
    <w:rsid w:val="00926FCD"/>
    <w:rsid w:val="00927607"/>
    <w:rsid w:val="00931CEE"/>
    <w:rsid w:val="00931D14"/>
    <w:rsid w:val="00931E61"/>
    <w:rsid w:val="009322BE"/>
    <w:rsid w:val="009329BF"/>
    <w:rsid w:val="00933060"/>
    <w:rsid w:val="00933673"/>
    <w:rsid w:val="00934282"/>
    <w:rsid w:val="00934719"/>
    <w:rsid w:val="00934B4F"/>
    <w:rsid w:val="00935C0C"/>
    <w:rsid w:val="009361F6"/>
    <w:rsid w:val="00936747"/>
    <w:rsid w:val="009368E4"/>
    <w:rsid w:val="009374D6"/>
    <w:rsid w:val="00937995"/>
    <w:rsid w:val="00937A05"/>
    <w:rsid w:val="00937A28"/>
    <w:rsid w:val="00937B14"/>
    <w:rsid w:val="00937D05"/>
    <w:rsid w:val="009401E4"/>
    <w:rsid w:val="0094044A"/>
    <w:rsid w:val="00940C5D"/>
    <w:rsid w:val="00941603"/>
    <w:rsid w:val="00941839"/>
    <w:rsid w:val="00941D44"/>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A85"/>
    <w:rsid w:val="00960E04"/>
    <w:rsid w:val="0096112B"/>
    <w:rsid w:val="009629EE"/>
    <w:rsid w:val="0096309B"/>
    <w:rsid w:val="009637D5"/>
    <w:rsid w:val="00964A87"/>
    <w:rsid w:val="00964CE3"/>
    <w:rsid w:val="00965204"/>
    <w:rsid w:val="00965931"/>
    <w:rsid w:val="00965DB7"/>
    <w:rsid w:val="009661C1"/>
    <w:rsid w:val="009663A9"/>
    <w:rsid w:val="00966C28"/>
    <w:rsid w:val="0096751F"/>
    <w:rsid w:val="009678CF"/>
    <w:rsid w:val="009700BB"/>
    <w:rsid w:val="00971321"/>
    <w:rsid w:val="009713E4"/>
    <w:rsid w:val="00972B61"/>
    <w:rsid w:val="009730F2"/>
    <w:rsid w:val="009737EB"/>
    <w:rsid w:val="00973B5B"/>
    <w:rsid w:val="00974250"/>
    <w:rsid w:val="00974AAF"/>
    <w:rsid w:val="00974DD0"/>
    <w:rsid w:val="00974F50"/>
    <w:rsid w:val="009756EC"/>
    <w:rsid w:val="009757EE"/>
    <w:rsid w:val="0097584C"/>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D44"/>
    <w:rsid w:val="00991E94"/>
    <w:rsid w:val="00992712"/>
    <w:rsid w:val="00993E7E"/>
    <w:rsid w:val="0099452B"/>
    <w:rsid w:val="0099455A"/>
    <w:rsid w:val="0099690A"/>
    <w:rsid w:val="00997136"/>
    <w:rsid w:val="009971A7"/>
    <w:rsid w:val="00997DB0"/>
    <w:rsid w:val="009A103E"/>
    <w:rsid w:val="009A2AF4"/>
    <w:rsid w:val="009A33BE"/>
    <w:rsid w:val="009A3F67"/>
    <w:rsid w:val="009A5032"/>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8D7"/>
    <w:rsid w:val="009C34C9"/>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4FB9"/>
    <w:rsid w:val="009D5068"/>
    <w:rsid w:val="009D517D"/>
    <w:rsid w:val="009D5281"/>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D69"/>
    <w:rsid w:val="009E3DAE"/>
    <w:rsid w:val="009E3DB9"/>
    <w:rsid w:val="009E4B0C"/>
    <w:rsid w:val="009E4B72"/>
    <w:rsid w:val="009E4DDB"/>
    <w:rsid w:val="009E646B"/>
    <w:rsid w:val="009E7B07"/>
    <w:rsid w:val="009F050C"/>
    <w:rsid w:val="009F0836"/>
    <w:rsid w:val="009F0B35"/>
    <w:rsid w:val="009F1587"/>
    <w:rsid w:val="009F344F"/>
    <w:rsid w:val="009F3537"/>
    <w:rsid w:val="009F3962"/>
    <w:rsid w:val="009F3A8E"/>
    <w:rsid w:val="009F3B12"/>
    <w:rsid w:val="009F4300"/>
    <w:rsid w:val="009F46F3"/>
    <w:rsid w:val="009F49FE"/>
    <w:rsid w:val="009F4CDD"/>
    <w:rsid w:val="009F52DB"/>
    <w:rsid w:val="009F5AD5"/>
    <w:rsid w:val="009F5F75"/>
    <w:rsid w:val="009F6D03"/>
    <w:rsid w:val="009F73F6"/>
    <w:rsid w:val="009F74A6"/>
    <w:rsid w:val="009F75C0"/>
    <w:rsid w:val="009F7671"/>
    <w:rsid w:val="00A00067"/>
    <w:rsid w:val="00A00501"/>
    <w:rsid w:val="00A01117"/>
    <w:rsid w:val="00A022D9"/>
    <w:rsid w:val="00A023EE"/>
    <w:rsid w:val="00A0241F"/>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88D"/>
    <w:rsid w:val="00A10D42"/>
    <w:rsid w:val="00A1186C"/>
    <w:rsid w:val="00A12344"/>
    <w:rsid w:val="00A12661"/>
    <w:rsid w:val="00A12D31"/>
    <w:rsid w:val="00A12F8B"/>
    <w:rsid w:val="00A13C0F"/>
    <w:rsid w:val="00A14EF6"/>
    <w:rsid w:val="00A164A6"/>
    <w:rsid w:val="00A165FE"/>
    <w:rsid w:val="00A16EFC"/>
    <w:rsid w:val="00A17A7F"/>
    <w:rsid w:val="00A20340"/>
    <w:rsid w:val="00A20FD0"/>
    <w:rsid w:val="00A21357"/>
    <w:rsid w:val="00A215C1"/>
    <w:rsid w:val="00A21B13"/>
    <w:rsid w:val="00A22381"/>
    <w:rsid w:val="00A229E6"/>
    <w:rsid w:val="00A23061"/>
    <w:rsid w:val="00A237D6"/>
    <w:rsid w:val="00A23D23"/>
    <w:rsid w:val="00A243B5"/>
    <w:rsid w:val="00A2494C"/>
    <w:rsid w:val="00A24A17"/>
    <w:rsid w:val="00A24B73"/>
    <w:rsid w:val="00A257A4"/>
    <w:rsid w:val="00A258BB"/>
    <w:rsid w:val="00A27138"/>
    <w:rsid w:val="00A271B6"/>
    <w:rsid w:val="00A302EC"/>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8E0"/>
    <w:rsid w:val="00A45276"/>
    <w:rsid w:val="00A455E9"/>
    <w:rsid w:val="00A456F5"/>
    <w:rsid w:val="00A45C71"/>
    <w:rsid w:val="00A4628E"/>
    <w:rsid w:val="00A47209"/>
    <w:rsid w:val="00A47455"/>
    <w:rsid w:val="00A47DF5"/>
    <w:rsid w:val="00A50F4D"/>
    <w:rsid w:val="00A510E2"/>
    <w:rsid w:val="00A51781"/>
    <w:rsid w:val="00A5203E"/>
    <w:rsid w:val="00A52320"/>
    <w:rsid w:val="00A52762"/>
    <w:rsid w:val="00A537AD"/>
    <w:rsid w:val="00A54A2D"/>
    <w:rsid w:val="00A54AAC"/>
    <w:rsid w:val="00A55915"/>
    <w:rsid w:val="00A55A68"/>
    <w:rsid w:val="00A56094"/>
    <w:rsid w:val="00A567DB"/>
    <w:rsid w:val="00A5698E"/>
    <w:rsid w:val="00A56B70"/>
    <w:rsid w:val="00A57517"/>
    <w:rsid w:val="00A575B4"/>
    <w:rsid w:val="00A608CD"/>
    <w:rsid w:val="00A6222C"/>
    <w:rsid w:val="00A62815"/>
    <w:rsid w:val="00A62B80"/>
    <w:rsid w:val="00A637EC"/>
    <w:rsid w:val="00A63932"/>
    <w:rsid w:val="00A64280"/>
    <w:rsid w:val="00A64C7D"/>
    <w:rsid w:val="00A64E0F"/>
    <w:rsid w:val="00A654A2"/>
    <w:rsid w:val="00A654DF"/>
    <w:rsid w:val="00A655E9"/>
    <w:rsid w:val="00A66CB2"/>
    <w:rsid w:val="00A67E0E"/>
    <w:rsid w:val="00A703F5"/>
    <w:rsid w:val="00A70D0A"/>
    <w:rsid w:val="00A71119"/>
    <w:rsid w:val="00A72E3D"/>
    <w:rsid w:val="00A72EE1"/>
    <w:rsid w:val="00A73310"/>
    <w:rsid w:val="00A73B00"/>
    <w:rsid w:val="00A746E4"/>
    <w:rsid w:val="00A752EA"/>
    <w:rsid w:val="00A75A45"/>
    <w:rsid w:val="00A761F4"/>
    <w:rsid w:val="00A76757"/>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6D1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5E90"/>
    <w:rsid w:val="00AC7B95"/>
    <w:rsid w:val="00AD100C"/>
    <w:rsid w:val="00AD2540"/>
    <w:rsid w:val="00AD38ED"/>
    <w:rsid w:val="00AD39D6"/>
    <w:rsid w:val="00AD3C97"/>
    <w:rsid w:val="00AD4282"/>
    <w:rsid w:val="00AD5A42"/>
    <w:rsid w:val="00AD60E4"/>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B8C"/>
    <w:rsid w:val="00AF3E80"/>
    <w:rsid w:val="00AF4CB2"/>
    <w:rsid w:val="00AF4E0C"/>
    <w:rsid w:val="00AF4E17"/>
    <w:rsid w:val="00AF5B71"/>
    <w:rsid w:val="00AF67FD"/>
    <w:rsid w:val="00AF6C6B"/>
    <w:rsid w:val="00AF6E07"/>
    <w:rsid w:val="00AF6F9F"/>
    <w:rsid w:val="00AF72B1"/>
    <w:rsid w:val="00AF76CC"/>
    <w:rsid w:val="00AF7BDB"/>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3004"/>
    <w:rsid w:val="00B13177"/>
    <w:rsid w:val="00B136BA"/>
    <w:rsid w:val="00B13E8D"/>
    <w:rsid w:val="00B15852"/>
    <w:rsid w:val="00B15D1E"/>
    <w:rsid w:val="00B161B4"/>
    <w:rsid w:val="00B16527"/>
    <w:rsid w:val="00B16887"/>
    <w:rsid w:val="00B176C8"/>
    <w:rsid w:val="00B20379"/>
    <w:rsid w:val="00B20678"/>
    <w:rsid w:val="00B2074B"/>
    <w:rsid w:val="00B211BD"/>
    <w:rsid w:val="00B21544"/>
    <w:rsid w:val="00B21AB1"/>
    <w:rsid w:val="00B228FA"/>
    <w:rsid w:val="00B22A7F"/>
    <w:rsid w:val="00B22FCE"/>
    <w:rsid w:val="00B2361C"/>
    <w:rsid w:val="00B23719"/>
    <w:rsid w:val="00B2459C"/>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53AD"/>
    <w:rsid w:val="00B45776"/>
    <w:rsid w:val="00B462D1"/>
    <w:rsid w:val="00B464D0"/>
    <w:rsid w:val="00B46D16"/>
    <w:rsid w:val="00B50446"/>
    <w:rsid w:val="00B51B10"/>
    <w:rsid w:val="00B51FD0"/>
    <w:rsid w:val="00B523E5"/>
    <w:rsid w:val="00B528A3"/>
    <w:rsid w:val="00B52C24"/>
    <w:rsid w:val="00B52E31"/>
    <w:rsid w:val="00B5349D"/>
    <w:rsid w:val="00B534E9"/>
    <w:rsid w:val="00B54BDD"/>
    <w:rsid w:val="00B5501D"/>
    <w:rsid w:val="00B554B3"/>
    <w:rsid w:val="00B558B6"/>
    <w:rsid w:val="00B55AEC"/>
    <w:rsid w:val="00B55C20"/>
    <w:rsid w:val="00B56166"/>
    <w:rsid w:val="00B56370"/>
    <w:rsid w:val="00B565A9"/>
    <w:rsid w:val="00B5681F"/>
    <w:rsid w:val="00B56967"/>
    <w:rsid w:val="00B56D37"/>
    <w:rsid w:val="00B56F11"/>
    <w:rsid w:val="00B60E54"/>
    <w:rsid w:val="00B6152A"/>
    <w:rsid w:val="00B617D0"/>
    <w:rsid w:val="00B61A36"/>
    <w:rsid w:val="00B6219D"/>
    <w:rsid w:val="00B62B0D"/>
    <w:rsid w:val="00B62E87"/>
    <w:rsid w:val="00B6317F"/>
    <w:rsid w:val="00B635E2"/>
    <w:rsid w:val="00B636E6"/>
    <w:rsid w:val="00B64DB8"/>
    <w:rsid w:val="00B6596E"/>
    <w:rsid w:val="00B65D72"/>
    <w:rsid w:val="00B661AF"/>
    <w:rsid w:val="00B6786A"/>
    <w:rsid w:val="00B67AA4"/>
    <w:rsid w:val="00B7058E"/>
    <w:rsid w:val="00B70EC1"/>
    <w:rsid w:val="00B70F1D"/>
    <w:rsid w:val="00B70FC3"/>
    <w:rsid w:val="00B7103E"/>
    <w:rsid w:val="00B72097"/>
    <w:rsid w:val="00B72FDD"/>
    <w:rsid w:val="00B735DA"/>
    <w:rsid w:val="00B73AD3"/>
    <w:rsid w:val="00B74D2F"/>
    <w:rsid w:val="00B759C6"/>
    <w:rsid w:val="00B765B3"/>
    <w:rsid w:val="00B766B9"/>
    <w:rsid w:val="00B769F5"/>
    <w:rsid w:val="00B76E0C"/>
    <w:rsid w:val="00B7789B"/>
    <w:rsid w:val="00B77DF2"/>
    <w:rsid w:val="00B8020F"/>
    <w:rsid w:val="00B8071F"/>
    <w:rsid w:val="00B814A1"/>
    <w:rsid w:val="00B82205"/>
    <w:rsid w:val="00B8238D"/>
    <w:rsid w:val="00B82642"/>
    <w:rsid w:val="00B82AC8"/>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97914"/>
    <w:rsid w:val="00BA03EE"/>
    <w:rsid w:val="00BA1836"/>
    <w:rsid w:val="00BA18D4"/>
    <w:rsid w:val="00BA224E"/>
    <w:rsid w:val="00BA258A"/>
    <w:rsid w:val="00BA2A3D"/>
    <w:rsid w:val="00BA31EF"/>
    <w:rsid w:val="00BA3973"/>
    <w:rsid w:val="00BA42E0"/>
    <w:rsid w:val="00BA463B"/>
    <w:rsid w:val="00BA5246"/>
    <w:rsid w:val="00BA59AD"/>
    <w:rsid w:val="00BA63BB"/>
    <w:rsid w:val="00BA65C8"/>
    <w:rsid w:val="00BA6A89"/>
    <w:rsid w:val="00BA6F7A"/>
    <w:rsid w:val="00BA70F4"/>
    <w:rsid w:val="00BA79B7"/>
    <w:rsid w:val="00BB0D35"/>
    <w:rsid w:val="00BB13C5"/>
    <w:rsid w:val="00BB1812"/>
    <w:rsid w:val="00BB20AD"/>
    <w:rsid w:val="00BB23CB"/>
    <w:rsid w:val="00BB2532"/>
    <w:rsid w:val="00BB2686"/>
    <w:rsid w:val="00BB37EA"/>
    <w:rsid w:val="00BB3A96"/>
    <w:rsid w:val="00BB4CB7"/>
    <w:rsid w:val="00BB4D08"/>
    <w:rsid w:val="00BB551C"/>
    <w:rsid w:val="00BB5C41"/>
    <w:rsid w:val="00BB660F"/>
    <w:rsid w:val="00BB66A1"/>
    <w:rsid w:val="00BB6A68"/>
    <w:rsid w:val="00BB739C"/>
    <w:rsid w:val="00BB7905"/>
    <w:rsid w:val="00BC0108"/>
    <w:rsid w:val="00BC0313"/>
    <w:rsid w:val="00BC088B"/>
    <w:rsid w:val="00BC1305"/>
    <w:rsid w:val="00BC2587"/>
    <w:rsid w:val="00BC327E"/>
    <w:rsid w:val="00BC342A"/>
    <w:rsid w:val="00BC3B4D"/>
    <w:rsid w:val="00BC40F2"/>
    <w:rsid w:val="00BC45CE"/>
    <w:rsid w:val="00BC4F3D"/>
    <w:rsid w:val="00BC64CE"/>
    <w:rsid w:val="00BC68AD"/>
    <w:rsid w:val="00BC7112"/>
    <w:rsid w:val="00BD0C00"/>
    <w:rsid w:val="00BD0C11"/>
    <w:rsid w:val="00BD0DA0"/>
    <w:rsid w:val="00BD3693"/>
    <w:rsid w:val="00BD438C"/>
    <w:rsid w:val="00BD492B"/>
    <w:rsid w:val="00BD4F9A"/>
    <w:rsid w:val="00BD5C00"/>
    <w:rsid w:val="00BD5E19"/>
    <w:rsid w:val="00BD6D4E"/>
    <w:rsid w:val="00BD71F1"/>
    <w:rsid w:val="00BD74CF"/>
    <w:rsid w:val="00BE0A33"/>
    <w:rsid w:val="00BE1BBE"/>
    <w:rsid w:val="00BE226C"/>
    <w:rsid w:val="00BE2C9F"/>
    <w:rsid w:val="00BE315D"/>
    <w:rsid w:val="00BE36D5"/>
    <w:rsid w:val="00BE4398"/>
    <w:rsid w:val="00BE4FDC"/>
    <w:rsid w:val="00BE6056"/>
    <w:rsid w:val="00BE6217"/>
    <w:rsid w:val="00BE7227"/>
    <w:rsid w:val="00BE7C10"/>
    <w:rsid w:val="00BF01B9"/>
    <w:rsid w:val="00BF0D7C"/>
    <w:rsid w:val="00BF1235"/>
    <w:rsid w:val="00BF1F39"/>
    <w:rsid w:val="00BF2247"/>
    <w:rsid w:val="00BF29E9"/>
    <w:rsid w:val="00BF2AD9"/>
    <w:rsid w:val="00BF2FDA"/>
    <w:rsid w:val="00BF305F"/>
    <w:rsid w:val="00BF44D9"/>
    <w:rsid w:val="00BF4F5F"/>
    <w:rsid w:val="00BF5877"/>
    <w:rsid w:val="00BF68A1"/>
    <w:rsid w:val="00BF7FA4"/>
    <w:rsid w:val="00C00599"/>
    <w:rsid w:val="00C006E1"/>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07D6C"/>
    <w:rsid w:val="00C1015F"/>
    <w:rsid w:val="00C1063F"/>
    <w:rsid w:val="00C10C5E"/>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367"/>
    <w:rsid w:val="00C24725"/>
    <w:rsid w:val="00C24B6B"/>
    <w:rsid w:val="00C25A02"/>
    <w:rsid w:val="00C25DF3"/>
    <w:rsid w:val="00C268F6"/>
    <w:rsid w:val="00C27D1A"/>
    <w:rsid w:val="00C31200"/>
    <w:rsid w:val="00C316BB"/>
    <w:rsid w:val="00C316D3"/>
    <w:rsid w:val="00C31A08"/>
    <w:rsid w:val="00C31BE7"/>
    <w:rsid w:val="00C32229"/>
    <w:rsid w:val="00C32DE7"/>
    <w:rsid w:val="00C32F73"/>
    <w:rsid w:val="00C32FD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25F"/>
    <w:rsid w:val="00C46708"/>
    <w:rsid w:val="00C4685D"/>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66E"/>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9AB"/>
    <w:rsid w:val="00C92681"/>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18A"/>
    <w:rsid w:val="00CB1AC1"/>
    <w:rsid w:val="00CB25EF"/>
    <w:rsid w:val="00CB26F2"/>
    <w:rsid w:val="00CB2BAE"/>
    <w:rsid w:val="00CB3166"/>
    <w:rsid w:val="00CB39E2"/>
    <w:rsid w:val="00CB40D4"/>
    <w:rsid w:val="00CB41E1"/>
    <w:rsid w:val="00CB638D"/>
    <w:rsid w:val="00CB6900"/>
    <w:rsid w:val="00CB6EB4"/>
    <w:rsid w:val="00CB6EE8"/>
    <w:rsid w:val="00CB7439"/>
    <w:rsid w:val="00CB748E"/>
    <w:rsid w:val="00CB7C3A"/>
    <w:rsid w:val="00CC01CF"/>
    <w:rsid w:val="00CC0FC3"/>
    <w:rsid w:val="00CC1406"/>
    <w:rsid w:val="00CC154C"/>
    <w:rsid w:val="00CC1DB2"/>
    <w:rsid w:val="00CC2442"/>
    <w:rsid w:val="00CC2D26"/>
    <w:rsid w:val="00CC367C"/>
    <w:rsid w:val="00CC36B6"/>
    <w:rsid w:val="00CC3FEE"/>
    <w:rsid w:val="00CC416D"/>
    <w:rsid w:val="00CC45E5"/>
    <w:rsid w:val="00CC466F"/>
    <w:rsid w:val="00CC52C0"/>
    <w:rsid w:val="00CC55E8"/>
    <w:rsid w:val="00CC5DF0"/>
    <w:rsid w:val="00CC64BC"/>
    <w:rsid w:val="00CC6A4D"/>
    <w:rsid w:val="00CC71C6"/>
    <w:rsid w:val="00CC7E7D"/>
    <w:rsid w:val="00CD011F"/>
    <w:rsid w:val="00CD0968"/>
    <w:rsid w:val="00CD1491"/>
    <w:rsid w:val="00CD2580"/>
    <w:rsid w:val="00CD36AD"/>
    <w:rsid w:val="00CD3739"/>
    <w:rsid w:val="00CD3AE0"/>
    <w:rsid w:val="00CD3B16"/>
    <w:rsid w:val="00CD3D0B"/>
    <w:rsid w:val="00CD4B83"/>
    <w:rsid w:val="00CD5020"/>
    <w:rsid w:val="00CD58BA"/>
    <w:rsid w:val="00CD6145"/>
    <w:rsid w:val="00CD64DE"/>
    <w:rsid w:val="00CD6D50"/>
    <w:rsid w:val="00CD7399"/>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8D6"/>
    <w:rsid w:val="00CE4BF2"/>
    <w:rsid w:val="00CE4FBD"/>
    <w:rsid w:val="00CE5202"/>
    <w:rsid w:val="00CE5E91"/>
    <w:rsid w:val="00CF01EA"/>
    <w:rsid w:val="00CF10EF"/>
    <w:rsid w:val="00CF1F53"/>
    <w:rsid w:val="00CF1FAE"/>
    <w:rsid w:val="00CF3BED"/>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98B"/>
    <w:rsid w:val="00D00AC1"/>
    <w:rsid w:val="00D0124D"/>
    <w:rsid w:val="00D0217F"/>
    <w:rsid w:val="00D0267B"/>
    <w:rsid w:val="00D032B4"/>
    <w:rsid w:val="00D03AC3"/>
    <w:rsid w:val="00D040A2"/>
    <w:rsid w:val="00D055E6"/>
    <w:rsid w:val="00D05C82"/>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6547"/>
    <w:rsid w:val="00D171CD"/>
    <w:rsid w:val="00D20368"/>
    <w:rsid w:val="00D209D8"/>
    <w:rsid w:val="00D20B6C"/>
    <w:rsid w:val="00D20DAB"/>
    <w:rsid w:val="00D2186C"/>
    <w:rsid w:val="00D22767"/>
    <w:rsid w:val="00D2318B"/>
    <w:rsid w:val="00D239A5"/>
    <w:rsid w:val="00D24260"/>
    <w:rsid w:val="00D2457A"/>
    <w:rsid w:val="00D24D5A"/>
    <w:rsid w:val="00D25024"/>
    <w:rsid w:val="00D25A36"/>
    <w:rsid w:val="00D26250"/>
    <w:rsid w:val="00D27244"/>
    <w:rsid w:val="00D2737B"/>
    <w:rsid w:val="00D3007F"/>
    <w:rsid w:val="00D30447"/>
    <w:rsid w:val="00D30DBA"/>
    <w:rsid w:val="00D30E35"/>
    <w:rsid w:val="00D30EC7"/>
    <w:rsid w:val="00D311BE"/>
    <w:rsid w:val="00D32CE2"/>
    <w:rsid w:val="00D33362"/>
    <w:rsid w:val="00D33988"/>
    <w:rsid w:val="00D33C0D"/>
    <w:rsid w:val="00D34C41"/>
    <w:rsid w:val="00D34E1A"/>
    <w:rsid w:val="00D35BC6"/>
    <w:rsid w:val="00D3635F"/>
    <w:rsid w:val="00D36532"/>
    <w:rsid w:val="00D367F9"/>
    <w:rsid w:val="00D37FBA"/>
    <w:rsid w:val="00D40A87"/>
    <w:rsid w:val="00D411F4"/>
    <w:rsid w:val="00D418AA"/>
    <w:rsid w:val="00D41CA2"/>
    <w:rsid w:val="00D42026"/>
    <w:rsid w:val="00D424A2"/>
    <w:rsid w:val="00D4251B"/>
    <w:rsid w:val="00D42ECA"/>
    <w:rsid w:val="00D44A1C"/>
    <w:rsid w:val="00D44BD1"/>
    <w:rsid w:val="00D44E7A"/>
    <w:rsid w:val="00D45359"/>
    <w:rsid w:val="00D45E05"/>
    <w:rsid w:val="00D46BE0"/>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3DC8"/>
    <w:rsid w:val="00D84AEE"/>
    <w:rsid w:val="00D8502A"/>
    <w:rsid w:val="00D850ED"/>
    <w:rsid w:val="00D85A56"/>
    <w:rsid w:val="00D85E53"/>
    <w:rsid w:val="00D8656C"/>
    <w:rsid w:val="00D865D9"/>
    <w:rsid w:val="00D86B99"/>
    <w:rsid w:val="00D9154A"/>
    <w:rsid w:val="00D923F4"/>
    <w:rsid w:val="00D9258D"/>
    <w:rsid w:val="00D92FC7"/>
    <w:rsid w:val="00D93271"/>
    <w:rsid w:val="00D93F15"/>
    <w:rsid w:val="00D9475D"/>
    <w:rsid w:val="00D955DB"/>
    <w:rsid w:val="00D95B02"/>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D016C"/>
    <w:rsid w:val="00DD054C"/>
    <w:rsid w:val="00DD0B1B"/>
    <w:rsid w:val="00DD1103"/>
    <w:rsid w:val="00DD1994"/>
    <w:rsid w:val="00DD1BAF"/>
    <w:rsid w:val="00DD2585"/>
    <w:rsid w:val="00DD2887"/>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10"/>
    <w:rsid w:val="00DE68DD"/>
    <w:rsid w:val="00DE77DC"/>
    <w:rsid w:val="00DF0FAE"/>
    <w:rsid w:val="00DF1506"/>
    <w:rsid w:val="00DF1F74"/>
    <w:rsid w:val="00DF23A1"/>
    <w:rsid w:val="00DF2458"/>
    <w:rsid w:val="00DF2FA1"/>
    <w:rsid w:val="00DF5862"/>
    <w:rsid w:val="00DF5DDE"/>
    <w:rsid w:val="00DF5E93"/>
    <w:rsid w:val="00DF66BB"/>
    <w:rsid w:val="00DF7D55"/>
    <w:rsid w:val="00E008F2"/>
    <w:rsid w:val="00E00E3A"/>
    <w:rsid w:val="00E013E9"/>
    <w:rsid w:val="00E013EF"/>
    <w:rsid w:val="00E017F2"/>
    <w:rsid w:val="00E01B2C"/>
    <w:rsid w:val="00E0267C"/>
    <w:rsid w:val="00E02932"/>
    <w:rsid w:val="00E02CE1"/>
    <w:rsid w:val="00E03B4B"/>
    <w:rsid w:val="00E043FA"/>
    <w:rsid w:val="00E04ACE"/>
    <w:rsid w:val="00E055B0"/>
    <w:rsid w:val="00E062AB"/>
    <w:rsid w:val="00E069C1"/>
    <w:rsid w:val="00E0725D"/>
    <w:rsid w:val="00E1063D"/>
    <w:rsid w:val="00E10676"/>
    <w:rsid w:val="00E10E12"/>
    <w:rsid w:val="00E10FA2"/>
    <w:rsid w:val="00E119EA"/>
    <w:rsid w:val="00E11DFA"/>
    <w:rsid w:val="00E123BB"/>
    <w:rsid w:val="00E125E2"/>
    <w:rsid w:val="00E12618"/>
    <w:rsid w:val="00E12B19"/>
    <w:rsid w:val="00E12DB1"/>
    <w:rsid w:val="00E13856"/>
    <w:rsid w:val="00E13E2F"/>
    <w:rsid w:val="00E149B8"/>
    <w:rsid w:val="00E14C82"/>
    <w:rsid w:val="00E15278"/>
    <w:rsid w:val="00E1582A"/>
    <w:rsid w:val="00E158E9"/>
    <w:rsid w:val="00E15B98"/>
    <w:rsid w:val="00E16056"/>
    <w:rsid w:val="00E16411"/>
    <w:rsid w:val="00E16654"/>
    <w:rsid w:val="00E17B49"/>
    <w:rsid w:val="00E17DE3"/>
    <w:rsid w:val="00E17F03"/>
    <w:rsid w:val="00E2101A"/>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A30"/>
    <w:rsid w:val="00E47CEC"/>
    <w:rsid w:val="00E50E09"/>
    <w:rsid w:val="00E52259"/>
    <w:rsid w:val="00E540CA"/>
    <w:rsid w:val="00E54462"/>
    <w:rsid w:val="00E54583"/>
    <w:rsid w:val="00E55F46"/>
    <w:rsid w:val="00E5633C"/>
    <w:rsid w:val="00E56E97"/>
    <w:rsid w:val="00E56EE4"/>
    <w:rsid w:val="00E605BF"/>
    <w:rsid w:val="00E60A17"/>
    <w:rsid w:val="00E617AE"/>
    <w:rsid w:val="00E621FE"/>
    <w:rsid w:val="00E62CBA"/>
    <w:rsid w:val="00E6319C"/>
    <w:rsid w:val="00E648F7"/>
    <w:rsid w:val="00E64CC9"/>
    <w:rsid w:val="00E64EEA"/>
    <w:rsid w:val="00E65E40"/>
    <w:rsid w:val="00E6601E"/>
    <w:rsid w:val="00E67861"/>
    <w:rsid w:val="00E67D3C"/>
    <w:rsid w:val="00E701CF"/>
    <w:rsid w:val="00E702B9"/>
    <w:rsid w:val="00E70956"/>
    <w:rsid w:val="00E71269"/>
    <w:rsid w:val="00E71EAE"/>
    <w:rsid w:val="00E728E3"/>
    <w:rsid w:val="00E75146"/>
    <w:rsid w:val="00E755AB"/>
    <w:rsid w:val="00E75A23"/>
    <w:rsid w:val="00E75B19"/>
    <w:rsid w:val="00E75BB5"/>
    <w:rsid w:val="00E7676F"/>
    <w:rsid w:val="00E76A14"/>
    <w:rsid w:val="00E7767C"/>
    <w:rsid w:val="00E77805"/>
    <w:rsid w:val="00E77C72"/>
    <w:rsid w:val="00E77EAB"/>
    <w:rsid w:val="00E801F8"/>
    <w:rsid w:val="00E8167D"/>
    <w:rsid w:val="00E81BCF"/>
    <w:rsid w:val="00E8217A"/>
    <w:rsid w:val="00E82708"/>
    <w:rsid w:val="00E82E67"/>
    <w:rsid w:val="00E8399A"/>
    <w:rsid w:val="00E839A4"/>
    <w:rsid w:val="00E839CE"/>
    <w:rsid w:val="00E83AB6"/>
    <w:rsid w:val="00E83B4E"/>
    <w:rsid w:val="00E86711"/>
    <w:rsid w:val="00E86798"/>
    <w:rsid w:val="00E87D5F"/>
    <w:rsid w:val="00E90CAB"/>
    <w:rsid w:val="00E90E54"/>
    <w:rsid w:val="00E9118C"/>
    <w:rsid w:val="00E914A9"/>
    <w:rsid w:val="00E92595"/>
    <w:rsid w:val="00E92D6B"/>
    <w:rsid w:val="00E92F52"/>
    <w:rsid w:val="00E92FE6"/>
    <w:rsid w:val="00E930DB"/>
    <w:rsid w:val="00E93342"/>
    <w:rsid w:val="00E938AC"/>
    <w:rsid w:val="00E942DD"/>
    <w:rsid w:val="00E94929"/>
    <w:rsid w:val="00E94FD2"/>
    <w:rsid w:val="00E9535A"/>
    <w:rsid w:val="00E9569C"/>
    <w:rsid w:val="00E968B6"/>
    <w:rsid w:val="00E96D3C"/>
    <w:rsid w:val="00E97839"/>
    <w:rsid w:val="00E97BE5"/>
    <w:rsid w:val="00E97CF7"/>
    <w:rsid w:val="00EA08C2"/>
    <w:rsid w:val="00EA2148"/>
    <w:rsid w:val="00EA2496"/>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B796E"/>
    <w:rsid w:val="00EC056F"/>
    <w:rsid w:val="00EC05CA"/>
    <w:rsid w:val="00EC1B5B"/>
    <w:rsid w:val="00EC2A39"/>
    <w:rsid w:val="00EC36A8"/>
    <w:rsid w:val="00EC3B6A"/>
    <w:rsid w:val="00EC3CB8"/>
    <w:rsid w:val="00EC3E49"/>
    <w:rsid w:val="00EC44D2"/>
    <w:rsid w:val="00EC45FC"/>
    <w:rsid w:val="00EC4707"/>
    <w:rsid w:val="00EC4A4E"/>
    <w:rsid w:val="00EC4B0C"/>
    <w:rsid w:val="00EC4FF9"/>
    <w:rsid w:val="00EC5A01"/>
    <w:rsid w:val="00EC5CC8"/>
    <w:rsid w:val="00EC5CE5"/>
    <w:rsid w:val="00EC6864"/>
    <w:rsid w:val="00EC6A8E"/>
    <w:rsid w:val="00EC6B14"/>
    <w:rsid w:val="00EC6BCB"/>
    <w:rsid w:val="00EC729C"/>
    <w:rsid w:val="00EC73C2"/>
    <w:rsid w:val="00EC7AAA"/>
    <w:rsid w:val="00ED0365"/>
    <w:rsid w:val="00ED0581"/>
    <w:rsid w:val="00ED073E"/>
    <w:rsid w:val="00ED0BF4"/>
    <w:rsid w:val="00ED0E71"/>
    <w:rsid w:val="00ED18EC"/>
    <w:rsid w:val="00ED1ABC"/>
    <w:rsid w:val="00ED2378"/>
    <w:rsid w:val="00ED29A6"/>
    <w:rsid w:val="00ED35F3"/>
    <w:rsid w:val="00ED525B"/>
    <w:rsid w:val="00ED5337"/>
    <w:rsid w:val="00ED53F4"/>
    <w:rsid w:val="00ED59E7"/>
    <w:rsid w:val="00ED5AE2"/>
    <w:rsid w:val="00ED6FD5"/>
    <w:rsid w:val="00ED70B9"/>
    <w:rsid w:val="00ED7403"/>
    <w:rsid w:val="00ED7AA8"/>
    <w:rsid w:val="00EE057C"/>
    <w:rsid w:val="00EE0858"/>
    <w:rsid w:val="00EE0EC3"/>
    <w:rsid w:val="00EE236A"/>
    <w:rsid w:val="00EE2649"/>
    <w:rsid w:val="00EE3015"/>
    <w:rsid w:val="00EE31AF"/>
    <w:rsid w:val="00EE34A1"/>
    <w:rsid w:val="00EE34DD"/>
    <w:rsid w:val="00EE41A1"/>
    <w:rsid w:val="00EE50C5"/>
    <w:rsid w:val="00EE536C"/>
    <w:rsid w:val="00EE53E7"/>
    <w:rsid w:val="00EE66DE"/>
    <w:rsid w:val="00EE71BF"/>
    <w:rsid w:val="00EE73E5"/>
    <w:rsid w:val="00EE7B44"/>
    <w:rsid w:val="00EE7D04"/>
    <w:rsid w:val="00EE7FB9"/>
    <w:rsid w:val="00EF09AC"/>
    <w:rsid w:val="00EF0E0E"/>
    <w:rsid w:val="00EF14D1"/>
    <w:rsid w:val="00EF1DD2"/>
    <w:rsid w:val="00EF58F2"/>
    <w:rsid w:val="00EF60C8"/>
    <w:rsid w:val="00EF6733"/>
    <w:rsid w:val="00EF6AD7"/>
    <w:rsid w:val="00EF6F33"/>
    <w:rsid w:val="00EF7AEC"/>
    <w:rsid w:val="00EF7CCD"/>
    <w:rsid w:val="00F006A9"/>
    <w:rsid w:val="00F009EB"/>
    <w:rsid w:val="00F017FB"/>
    <w:rsid w:val="00F01F7A"/>
    <w:rsid w:val="00F02736"/>
    <w:rsid w:val="00F02A35"/>
    <w:rsid w:val="00F02AF8"/>
    <w:rsid w:val="00F02DE0"/>
    <w:rsid w:val="00F030A2"/>
    <w:rsid w:val="00F0344E"/>
    <w:rsid w:val="00F03930"/>
    <w:rsid w:val="00F04DD4"/>
    <w:rsid w:val="00F053FC"/>
    <w:rsid w:val="00F05564"/>
    <w:rsid w:val="00F05B41"/>
    <w:rsid w:val="00F06302"/>
    <w:rsid w:val="00F079CC"/>
    <w:rsid w:val="00F1339A"/>
    <w:rsid w:val="00F13509"/>
    <w:rsid w:val="00F1360C"/>
    <w:rsid w:val="00F13828"/>
    <w:rsid w:val="00F1390D"/>
    <w:rsid w:val="00F14BBF"/>
    <w:rsid w:val="00F151EA"/>
    <w:rsid w:val="00F15595"/>
    <w:rsid w:val="00F156A1"/>
    <w:rsid w:val="00F15F90"/>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89C"/>
    <w:rsid w:val="00F310A3"/>
    <w:rsid w:val="00F31B8A"/>
    <w:rsid w:val="00F31FDD"/>
    <w:rsid w:val="00F323A8"/>
    <w:rsid w:val="00F32AA4"/>
    <w:rsid w:val="00F334EB"/>
    <w:rsid w:val="00F34DC1"/>
    <w:rsid w:val="00F34DEA"/>
    <w:rsid w:val="00F35DBE"/>
    <w:rsid w:val="00F36B23"/>
    <w:rsid w:val="00F370C9"/>
    <w:rsid w:val="00F37101"/>
    <w:rsid w:val="00F377CE"/>
    <w:rsid w:val="00F40094"/>
    <w:rsid w:val="00F40646"/>
    <w:rsid w:val="00F41829"/>
    <w:rsid w:val="00F42131"/>
    <w:rsid w:val="00F42591"/>
    <w:rsid w:val="00F426C8"/>
    <w:rsid w:val="00F4377C"/>
    <w:rsid w:val="00F44809"/>
    <w:rsid w:val="00F45459"/>
    <w:rsid w:val="00F46D5A"/>
    <w:rsid w:val="00F47305"/>
    <w:rsid w:val="00F478E1"/>
    <w:rsid w:val="00F5036E"/>
    <w:rsid w:val="00F50F20"/>
    <w:rsid w:val="00F519A9"/>
    <w:rsid w:val="00F52AF5"/>
    <w:rsid w:val="00F53204"/>
    <w:rsid w:val="00F53860"/>
    <w:rsid w:val="00F54021"/>
    <w:rsid w:val="00F542AA"/>
    <w:rsid w:val="00F543D3"/>
    <w:rsid w:val="00F551B0"/>
    <w:rsid w:val="00F55452"/>
    <w:rsid w:val="00F55CC1"/>
    <w:rsid w:val="00F55E71"/>
    <w:rsid w:val="00F56514"/>
    <w:rsid w:val="00F56A49"/>
    <w:rsid w:val="00F60782"/>
    <w:rsid w:val="00F60D33"/>
    <w:rsid w:val="00F61136"/>
    <w:rsid w:val="00F6166A"/>
    <w:rsid w:val="00F624A5"/>
    <w:rsid w:val="00F62D15"/>
    <w:rsid w:val="00F6398A"/>
    <w:rsid w:val="00F63C51"/>
    <w:rsid w:val="00F640E6"/>
    <w:rsid w:val="00F64A8E"/>
    <w:rsid w:val="00F64C5A"/>
    <w:rsid w:val="00F65910"/>
    <w:rsid w:val="00F66D81"/>
    <w:rsid w:val="00F67C3E"/>
    <w:rsid w:val="00F70281"/>
    <w:rsid w:val="00F707C2"/>
    <w:rsid w:val="00F707EE"/>
    <w:rsid w:val="00F70E04"/>
    <w:rsid w:val="00F710EA"/>
    <w:rsid w:val="00F73249"/>
    <w:rsid w:val="00F7360D"/>
    <w:rsid w:val="00F74615"/>
    <w:rsid w:val="00F74CF0"/>
    <w:rsid w:val="00F75115"/>
    <w:rsid w:val="00F75D29"/>
    <w:rsid w:val="00F75F03"/>
    <w:rsid w:val="00F77624"/>
    <w:rsid w:val="00F80224"/>
    <w:rsid w:val="00F804E8"/>
    <w:rsid w:val="00F80DF4"/>
    <w:rsid w:val="00F80E10"/>
    <w:rsid w:val="00F8181F"/>
    <w:rsid w:val="00F8258C"/>
    <w:rsid w:val="00F826FD"/>
    <w:rsid w:val="00F82BC8"/>
    <w:rsid w:val="00F82E77"/>
    <w:rsid w:val="00F838C1"/>
    <w:rsid w:val="00F83AD4"/>
    <w:rsid w:val="00F83C99"/>
    <w:rsid w:val="00F84C3A"/>
    <w:rsid w:val="00F84F89"/>
    <w:rsid w:val="00F85019"/>
    <w:rsid w:val="00F85662"/>
    <w:rsid w:val="00F860E2"/>
    <w:rsid w:val="00F863E9"/>
    <w:rsid w:val="00F86E1B"/>
    <w:rsid w:val="00F902E3"/>
    <w:rsid w:val="00F907C1"/>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0997"/>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ABC"/>
    <w:rsid w:val="00FD6B5B"/>
    <w:rsid w:val="00FD7DEB"/>
    <w:rsid w:val="00FD7EBB"/>
    <w:rsid w:val="00FE05FC"/>
    <w:rsid w:val="00FE0693"/>
    <w:rsid w:val="00FE086E"/>
    <w:rsid w:val="00FE0AF4"/>
    <w:rsid w:val="00FE127F"/>
    <w:rsid w:val="00FE27EE"/>
    <w:rsid w:val="00FE30E1"/>
    <w:rsid w:val="00FE39D8"/>
    <w:rsid w:val="00FE403F"/>
    <w:rsid w:val="00FE43FC"/>
    <w:rsid w:val="00FE520C"/>
    <w:rsid w:val="00FE65C5"/>
    <w:rsid w:val="00FE6DA0"/>
    <w:rsid w:val="00FE7A55"/>
    <w:rsid w:val="00FE7CE5"/>
    <w:rsid w:val="00FF0C49"/>
    <w:rsid w:val="00FF0FDB"/>
    <w:rsid w:val="00FF1282"/>
    <w:rsid w:val="00FF1339"/>
    <w:rsid w:val="00FF1682"/>
    <w:rsid w:val="00FF26C8"/>
    <w:rsid w:val="00FF33D3"/>
    <w:rsid w:val="00FF479B"/>
    <w:rsid w:val="00FF5100"/>
    <w:rsid w:val="00FF5C53"/>
    <w:rsid w:val="00FF63AC"/>
    <w:rsid w:val="00FF6AA1"/>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472013641">
      <w:bodyDiv w:val="1"/>
      <w:marLeft w:val="0"/>
      <w:marRight w:val="0"/>
      <w:marTop w:val="0"/>
      <w:marBottom w:val="0"/>
      <w:divBdr>
        <w:top w:val="none" w:sz="0" w:space="0" w:color="auto"/>
        <w:left w:val="none" w:sz="0" w:space="0" w:color="auto"/>
        <w:bottom w:val="none" w:sz="0" w:space="0" w:color="auto"/>
        <w:right w:val="none" w:sz="0" w:space="0" w:color="auto"/>
      </w:divBdr>
    </w:div>
    <w:div w:id="1598058615">
      <w:bodyDiv w:val="1"/>
      <w:marLeft w:val="0"/>
      <w:marRight w:val="0"/>
      <w:marTop w:val="0"/>
      <w:marBottom w:val="0"/>
      <w:divBdr>
        <w:top w:val="none" w:sz="0" w:space="0" w:color="auto"/>
        <w:left w:val="none" w:sz="0" w:space="0" w:color="auto"/>
        <w:bottom w:val="none" w:sz="0" w:space="0" w:color="auto"/>
        <w:right w:val="none" w:sz="0" w:space="0" w:color="auto"/>
      </w:divBdr>
    </w:div>
    <w:div w:id="1654867592">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5F543-3C16-4A0C-AAD8-9100F2669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10</Pages>
  <Words>3573</Words>
  <Characters>19657</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93</cp:revision>
  <cp:lastPrinted>2021-11-09T22:04:00Z</cp:lastPrinted>
  <dcterms:created xsi:type="dcterms:W3CDTF">2021-07-16T19:57:00Z</dcterms:created>
  <dcterms:modified xsi:type="dcterms:W3CDTF">2022-02-08T21:02:00Z</dcterms:modified>
</cp:coreProperties>
</file>