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CB6405" w:rsidRDefault="00150A73" w:rsidP="00777711">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52D8592" w14:textId="4D369458" w:rsidR="00150A73" w:rsidRPr="00A240AA" w:rsidRDefault="00E91497" w:rsidP="00777711">
      <w:pPr>
        <w:spacing w:line="240" w:lineRule="auto"/>
        <w:ind w:left="2835"/>
        <w:jc w:val="both"/>
        <w:rPr>
          <w:rFonts w:ascii="Arial" w:hAnsi="Arial" w:cs="Arial"/>
          <w:b/>
          <w:sz w:val="26"/>
          <w:szCs w:val="26"/>
        </w:rPr>
      </w:pPr>
      <w:r>
        <w:rPr>
          <w:rFonts w:ascii="Arial" w:hAnsi="Arial" w:cs="Arial"/>
          <w:b/>
          <w:sz w:val="26"/>
          <w:szCs w:val="26"/>
        </w:rPr>
        <w:t xml:space="preserve">RECURSO DE REVISIÓN: </w:t>
      </w:r>
      <w:r w:rsidR="00234D98" w:rsidRPr="00A240AA">
        <w:rPr>
          <w:rFonts w:ascii="Arial" w:hAnsi="Arial" w:cs="Arial"/>
          <w:b/>
          <w:iCs/>
          <w:caps/>
          <w:sz w:val="26"/>
          <w:szCs w:val="26"/>
        </w:rPr>
        <w:t>0</w:t>
      </w:r>
      <w:r w:rsidR="00262C56">
        <w:rPr>
          <w:rFonts w:ascii="Arial" w:hAnsi="Arial" w:cs="Arial"/>
          <w:b/>
          <w:iCs/>
          <w:caps/>
          <w:sz w:val="26"/>
          <w:szCs w:val="26"/>
        </w:rPr>
        <w:t>0</w:t>
      </w:r>
      <w:r w:rsidR="00A41B5D">
        <w:rPr>
          <w:rFonts w:ascii="Arial" w:hAnsi="Arial" w:cs="Arial"/>
          <w:b/>
          <w:iCs/>
          <w:caps/>
          <w:sz w:val="26"/>
          <w:szCs w:val="26"/>
        </w:rPr>
        <w:t>170/</w:t>
      </w:r>
      <w:r w:rsidR="00262C56">
        <w:rPr>
          <w:rFonts w:ascii="Arial" w:hAnsi="Arial" w:cs="Arial"/>
          <w:b/>
          <w:iCs/>
          <w:caps/>
          <w:sz w:val="26"/>
          <w:szCs w:val="26"/>
        </w:rPr>
        <w:t>2020</w:t>
      </w:r>
    </w:p>
    <w:p w14:paraId="4E6A0608" w14:textId="4714DC59" w:rsidR="00150A73" w:rsidRPr="00CB6405" w:rsidRDefault="00150A73" w:rsidP="00777711">
      <w:pPr>
        <w:spacing w:line="240" w:lineRule="auto"/>
        <w:ind w:left="2835"/>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234D98" w:rsidRPr="00A240AA">
        <w:rPr>
          <w:rFonts w:ascii="Arial" w:hAnsi="Arial" w:cs="Arial"/>
          <w:b/>
          <w:iCs/>
          <w:caps/>
          <w:sz w:val="26"/>
          <w:szCs w:val="26"/>
        </w:rPr>
        <w:t>0</w:t>
      </w:r>
      <w:r w:rsidR="00262C56">
        <w:rPr>
          <w:rFonts w:ascii="Arial" w:hAnsi="Arial" w:cs="Arial"/>
          <w:b/>
          <w:iCs/>
          <w:caps/>
          <w:sz w:val="26"/>
          <w:szCs w:val="26"/>
        </w:rPr>
        <w:t>0</w:t>
      </w:r>
      <w:r w:rsidR="00A41B5D">
        <w:rPr>
          <w:rFonts w:ascii="Arial" w:hAnsi="Arial" w:cs="Arial"/>
          <w:b/>
          <w:iCs/>
          <w:caps/>
          <w:sz w:val="26"/>
          <w:szCs w:val="26"/>
        </w:rPr>
        <w:t>84</w:t>
      </w:r>
      <w:r w:rsidR="00234D98" w:rsidRPr="00A240AA">
        <w:rPr>
          <w:rFonts w:ascii="Arial" w:hAnsi="Arial" w:cs="Arial"/>
          <w:b/>
          <w:iCs/>
          <w:caps/>
          <w:sz w:val="26"/>
          <w:szCs w:val="26"/>
        </w:rPr>
        <w:t>/201</w:t>
      </w:r>
      <w:r w:rsidR="00262C56">
        <w:rPr>
          <w:rFonts w:ascii="Arial" w:hAnsi="Arial" w:cs="Arial"/>
          <w:b/>
          <w:iCs/>
          <w:caps/>
          <w:sz w:val="26"/>
          <w:szCs w:val="26"/>
        </w:rPr>
        <w:t>9</w:t>
      </w:r>
      <w:r w:rsidR="00234D98" w:rsidRPr="002C2607">
        <w:rPr>
          <w:rFonts w:ascii="Arial" w:hAnsi="Arial" w:cs="Arial"/>
          <w:b/>
          <w:iCs/>
          <w:caps/>
          <w:sz w:val="26"/>
          <w:szCs w:val="26"/>
        </w:rPr>
        <w:t xml:space="preserve"> </w:t>
      </w:r>
      <w:r w:rsidR="00262C56">
        <w:rPr>
          <w:rFonts w:ascii="Arial" w:hAnsi="Arial" w:cs="Arial"/>
          <w:b/>
          <w:iCs/>
          <w:caps/>
          <w:sz w:val="26"/>
          <w:szCs w:val="26"/>
        </w:rPr>
        <w:t>quint</w:t>
      </w:r>
      <w:r w:rsidR="00234D98">
        <w:rPr>
          <w:rFonts w:ascii="Arial" w:hAnsi="Arial" w:cs="Arial"/>
          <w:b/>
          <w:iCs/>
          <w:caps/>
          <w:sz w:val="26"/>
          <w:szCs w:val="26"/>
        </w:rPr>
        <w:t>a</w:t>
      </w:r>
      <w:r w:rsidR="00234D98" w:rsidRPr="002C2607">
        <w:rPr>
          <w:rFonts w:ascii="Arial" w:hAnsi="Arial" w:cs="Arial"/>
          <w:b/>
          <w:iCs/>
          <w:caps/>
          <w:sz w:val="26"/>
          <w:szCs w:val="26"/>
        </w:rPr>
        <w:t xml:space="preserve"> </w:t>
      </w:r>
      <w:r w:rsidRPr="00CB6405">
        <w:rPr>
          <w:rFonts w:ascii="Arial" w:hAnsi="Arial" w:cs="Arial"/>
          <w:b/>
          <w:sz w:val="26"/>
          <w:szCs w:val="26"/>
        </w:rPr>
        <w:t>SALA UNITARIA DE PRIMERA INSTANCIA</w:t>
      </w:r>
      <w:r w:rsidR="00823AF1">
        <w:rPr>
          <w:rFonts w:ascii="Arial" w:hAnsi="Arial" w:cs="Arial"/>
          <w:b/>
          <w:sz w:val="26"/>
          <w:szCs w:val="26"/>
        </w:rPr>
        <w:t>.</w:t>
      </w:r>
    </w:p>
    <w:p w14:paraId="5476527F" w14:textId="77777777" w:rsidR="00150A73" w:rsidRPr="00CB6405" w:rsidRDefault="00150A73" w:rsidP="00777711">
      <w:pPr>
        <w:spacing w:line="240" w:lineRule="auto"/>
        <w:ind w:left="2835"/>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47BA10" w14:textId="77777777" w:rsidR="00150A73" w:rsidRPr="00CB6405" w:rsidRDefault="00150A73" w:rsidP="00150A73">
      <w:pPr>
        <w:tabs>
          <w:tab w:val="left" w:pos="7482"/>
        </w:tabs>
        <w:spacing w:line="240" w:lineRule="auto"/>
        <w:ind w:left="2124"/>
        <w:jc w:val="both"/>
        <w:rPr>
          <w:rFonts w:ascii="Arial" w:hAnsi="Arial" w:cs="Arial"/>
          <w:b/>
          <w:sz w:val="26"/>
          <w:szCs w:val="26"/>
        </w:rPr>
      </w:pPr>
      <w:bookmarkStart w:id="0" w:name="_GoBack"/>
      <w:bookmarkEnd w:id="0"/>
    </w:p>
    <w:p w14:paraId="0CB9CF2F" w14:textId="4E663D02"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777711">
        <w:rPr>
          <w:rFonts w:ascii="Arial" w:hAnsi="Arial" w:cs="Arial"/>
          <w:b/>
          <w:sz w:val="26"/>
          <w:szCs w:val="26"/>
        </w:rPr>
        <w:t>, A VEINTINUEVE DE</w:t>
      </w:r>
      <w:r w:rsidRPr="00CB6405">
        <w:rPr>
          <w:rFonts w:ascii="Arial" w:hAnsi="Arial" w:cs="Arial"/>
          <w:b/>
          <w:sz w:val="26"/>
          <w:szCs w:val="26"/>
        </w:rPr>
        <w:t xml:space="preserve"> </w:t>
      </w:r>
      <w:r w:rsidR="00777711">
        <w:rPr>
          <w:rFonts w:ascii="Arial" w:hAnsi="Arial" w:cs="Arial"/>
          <w:b/>
          <w:sz w:val="26"/>
          <w:szCs w:val="26"/>
        </w:rPr>
        <w:t xml:space="preserve">ABRIL </w:t>
      </w:r>
      <w:r w:rsidRPr="00CB6405">
        <w:rPr>
          <w:rFonts w:ascii="Arial" w:hAnsi="Arial" w:cs="Arial"/>
          <w:b/>
          <w:sz w:val="26"/>
          <w:szCs w:val="26"/>
        </w:rPr>
        <w:t>DE</w:t>
      </w:r>
      <w:r w:rsidR="008037D0">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w:t>
      </w:r>
      <w:r w:rsidR="00351DF6">
        <w:rPr>
          <w:rFonts w:ascii="Arial" w:hAnsi="Arial" w:cs="Arial"/>
          <w:b/>
          <w:sz w:val="26"/>
          <w:szCs w:val="26"/>
        </w:rPr>
        <w:t>INT</w:t>
      </w:r>
      <w:r w:rsidR="00262C56">
        <w:rPr>
          <w:rFonts w:ascii="Arial" w:hAnsi="Arial" w:cs="Arial"/>
          <w:b/>
          <w:sz w:val="26"/>
          <w:szCs w:val="26"/>
        </w:rPr>
        <w:t>IUNO</w:t>
      </w:r>
      <w:r w:rsidRPr="00CB6405">
        <w:rPr>
          <w:rFonts w:ascii="Arial" w:hAnsi="Arial" w:cs="Arial"/>
          <w:b/>
          <w:sz w:val="26"/>
          <w:szCs w:val="26"/>
        </w:rPr>
        <w:t>.</w:t>
      </w:r>
      <w:r w:rsidR="00351DF6">
        <w:rPr>
          <w:rFonts w:ascii="Arial" w:hAnsi="Arial" w:cs="Arial"/>
          <w:b/>
          <w:sz w:val="26"/>
          <w:szCs w:val="26"/>
        </w:rPr>
        <w:t xml:space="preserve"> - - - - - - - - - - - - - - - - - - - - - - - - - </w:t>
      </w:r>
      <w:r w:rsidR="008037D0">
        <w:rPr>
          <w:rFonts w:ascii="Arial" w:hAnsi="Arial" w:cs="Arial"/>
          <w:b/>
          <w:sz w:val="26"/>
          <w:szCs w:val="26"/>
        </w:rPr>
        <w:t xml:space="preserve">- - - - - - </w:t>
      </w:r>
    </w:p>
    <w:p w14:paraId="4F4DE99B" w14:textId="7BEC81C0" w:rsidR="00150A73" w:rsidRPr="00CB6405" w:rsidRDefault="00150A73" w:rsidP="0042147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A41B5D">
        <w:rPr>
          <w:rFonts w:ascii="Arial" w:hAnsi="Arial" w:cs="Arial"/>
          <w:b/>
          <w:sz w:val="26"/>
          <w:szCs w:val="26"/>
        </w:rPr>
        <w:t>170</w:t>
      </w:r>
      <w:r w:rsidR="00234D98" w:rsidRPr="00A240AA">
        <w:rPr>
          <w:rFonts w:ascii="Arial" w:hAnsi="Arial" w:cs="Arial"/>
          <w:b/>
          <w:sz w:val="26"/>
          <w:szCs w:val="26"/>
        </w:rPr>
        <w:t>/20</w:t>
      </w:r>
      <w:r w:rsidR="00DD0081">
        <w:rPr>
          <w:rFonts w:ascii="Arial" w:hAnsi="Arial" w:cs="Arial"/>
          <w:b/>
          <w:sz w:val="26"/>
          <w:szCs w:val="26"/>
        </w:rPr>
        <w:t>20</w:t>
      </w:r>
      <w:r w:rsidRPr="00CB6405">
        <w:rPr>
          <w:rFonts w:ascii="Arial" w:hAnsi="Arial" w:cs="Arial"/>
          <w:sz w:val="26"/>
          <w:szCs w:val="26"/>
        </w:rPr>
        <w:t xml:space="preserve">, que remite la Secretaría General de Acuerdos, con motivo del recurso de revisión interpuesto por </w:t>
      </w:r>
      <w:r w:rsidR="00A41B5D" w:rsidRPr="00A41B5D">
        <w:rPr>
          <w:rFonts w:ascii="Arial" w:hAnsi="Arial" w:cs="Arial"/>
          <w:b/>
          <w:bCs/>
          <w:sz w:val="26"/>
          <w:szCs w:val="26"/>
        </w:rPr>
        <w:t>CLEMENTE RODR</w:t>
      </w:r>
      <w:r w:rsidR="00D67CC9">
        <w:rPr>
          <w:rFonts w:ascii="Arial" w:hAnsi="Arial" w:cs="Arial"/>
          <w:b/>
          <w:bCs/>
          <w:sz w:val="26"/>
          <w:szCs w:val="26"/>
        </w:rPr>
        <w:t>Í</w:t>
      </w:r>
      <w:r w:rsidR="00A41B5D" w:rsidRPr="00A41B5D">
        <w:rPr>
          <w:rFonts w:ascii="Arial" w:hAnsi="Arial" w:cs="Arial"/>
          <w:b/>
          <w:bCs/>
          <w:sz w:val="26"/>
          <w:szCs w:val="26"/>
        </w:rPr>
        <w:t>GUEZ GARCÍA</w:t>
      </w:r>
      <w:r w:rsidR="00DD0081">
        <w:rPr>
          <w:rFonts w:ascii="Arial" w:hAnsi="Arial" w:cs="Arial"/>
          <w:b/>
          <w:sz w:val="26"/>
          <w:szCs w:val="26"/>
          <w:lang w:val="es-MX"/>
        </w:rPr>
        <w:t xml:space="preserve">, POLICIA VIAL </w:t>
      </w:r>
      <w:r w:rsidR="00A41B5D">
        <w:rPr>
          <w:rFonts w:ascii="Arial" w:hAnsi="Arial" w:cs="Arial"/>
          <w:b/>
          <w:sz w:val="26"/>
          <w:szCs w:val="26"/>
          <w:lang w:val="es-MX"/>
        </w:rPr>
        <w:t>ESTATAL</w:t>
      </w:r>
      <w:r w:rsidR="00DD0081">
        <w:rPr>
          <w:rFonts w:ascii="Arial" w:hAnsi="Arial" w:cs="Arial"/>
          <w:b/>
          <w:sz w:val="26"/>
          <w:szCs w:val="26"/>
          <w:lang w:val="es-MX"/>
        </w:rPr>
        <w:t xml:space="preserve">, </w:t>
      </w:r>
      <w:r w:rsidR="008741F9">
        <w:rPr>
          <w:rFonts w:ascii="Arial" w:hAnsi="Arial" w:cs="Arial"/>
          <w:b/>
          <w:sz w:val="26"/>
          <w:szCs w:val="26"/>
          <w:lang w:val="es-MX"/>
        </w:rPr>
        <w:t>DE LA SECRETARIA DE SEGURIDAD PUBLICA</w:t>
      </w:r>
      <w:r w:rsidR="00A41B5D">
        <w:rPr>
          <w:rFonts w:ascii="Arial" w:hAnsi="Arial" w:cs="Arial"/>
          <w:b/>
          <w:sz w:val="26"/>
          <w:szCs w:val="26"/>
          <w:lang w:val="es-MX"/>
        </w:rPr>
        <w:t xml:space="preserve">, </w:t>
      </w:r>
      <w:r w:rsidR="004E3728">
        <w:rPr>
          <w:rFonts w:ascii="Arial" w:hAnsi="Arial" w:cs="Arial"/>
          <w:sz w:val="26"/>
          <w:szCs w:val="26"/>
          <w:lang w:val="es-MX"/>
        </w:rPr>
        <w:t>promovido</w:t>
      </w:r>
      <w:r>
        <w:rPr>
          <w:rFonts w:ascii="Arial" w:hAnsi="Arial" w:cs="Arial"/>
          <w:sz w:val="26"/>
          <w:szCs w:val="26"/>
          <w:lang w:val="es-MX"/>
        </w:rPr>
        <w:t xml:space="preserve"> en</w:t>
      </w:r>
      <w:r w:rsidRPr="00CB6405">
        <w:rPr>
          <w:rFonts w:ascii="Arial" w:hAnsi="Arial" w:cs="Arial"/>
          <w:sz w:val="26"/>
          <w:szCs w:val="26"/>
        </w:rPr>
        <w:t xml:space="preserve"> contra de</w:t>
      </w:r>
      <w:r w:rsidR="001D0994">
        <w:rPr>
          <w:rFonts w:ascii="Arial" w:hAnsi="Arial" w:cs="Arial"/>
          <w:sz w:val="26"/>
          <w:szCs w:val="26"/>
        </w:rPr>
        <w:t xml:space="preserve"> la </w:t>
      </w:r>
      <w:r w:rsidR="00817600">
        <w:rPr>
          <w:rFonts w:ascii="Arial" w:hAnsi="Arial" w:cs="Arial"/>
          <w:sz w:val="26"/>
          <w:szCs w:val="26"/>
        </w:rPr>
        <w:t>sentencia</w:t>
      </w:r>
      <w:r w:rsidR="001D0994">
        <w:rPr>
          <w:rFonts w:ascii="Arial" w:hAnsi="Arial" w:cs="Arial"/>
          <w:sz w:val="26"/>
          <w:szCs w:val="26"/>
        </w:rPr>
        <w:t xml:space="preserve"> de </w:t>
      </w:r>
      <w:r w:rsidR="008741F9">
        <w:rPr>
          <w:rFonts w:ascii="Arial" w:hAnsi="Arial" w:cs="Arial"/>
          <w:sz w:val="26"/>
          <w:szCs w:val="26"/>
        </w:rPr>
        <w:t>diecisiete de marzo de dos mil veinte</w:t>
      </w:r>
      <w:r w:rsidRPr="00A240AA">
        <w:rPr>
          <w:rFonts w:ascii="Arial" w:hAnsi="Arial" w:cs="Arial"/>
          <w:sz w:val="26"/>
          <w:szCs w:val="26"/>
        </w:rPr>
        <w:t xml:space="preserve">, dictada en el expediente </w:t>
      </w:r>
      <w:r w:rsidR="00F55F27">
        <w:rPr>
          <w:rFonts w:ascii="Arial" w:hAnsi="Arial" w:cs="Arial"/>
          <w:b/>
          <w:iCs/>
          <w:caps/>
          <w:sz w:val="26"/>
          <w:szCs w:val="26"/>
        </w:rPr>
        <w:t>084</w:t>
      </w:r>
      <w:r w:rsidR="00234D98" w:rsidRPr="00C3187A">
        <w:rPr>
          <w:rFonts w:ascii="Arial" w:hAnsi="Arial" w:cs="Arial"/>
          <w:b/>
          <w:iCs/>
          <w:caps/>
          <w:sz w:val="26"/>
          <w:szCs w:val="26"/>
        </w:rPr>
        <w:t>/20</w:t>
      </w:r>
      <w:r w:rsidR="00F55F27">
        <w:rPr>
          <w:rFonts w:ascii="Arial" w:hAnsi="Arial" w:cs="Arial"/>
          <w:b/>
          <w:iCs/>
          <w:caps/>
          <w:sz w:val="26"/>
          <w:szCs w:val="26"/>
        </w:rPr>
        <w:t>20</w:t>
      </w:r>
      <w:r w:rsidRPr="00A240AA">
        <w:rPr>
          <w:rFonts w:ascii="Arial" w:hAnsi="Arial" w:cs="Arial"/>
          <w:b/>
          <w:sz w:val="26"/>
          <w:szCs w:val="26"/>
        </w:rPr>
        <w:t>,</w:t>
      </w:r>
      <w:r w:rsidRPr="00CB6405">
        <w:rPr>
          <w:rFonts w:ascii="Arial" w:hAnsi="Arial" w:cs="Arial"/>
          <w:sz w:val="26"/>
          <w:szCs w:val="26"/>
        </w:rPr>
        <w:t xml:space="preserve"> de la </w:t>
      </w:r>
      <w:r w:rsidR="0042147A">
        <w:rPr>
          <w:rFonts w:ascii="Arial" w:hAnsi="Arial" w:cs="Arial"/>
          <w:sz w:val="26"/>
          <w:szCs w:val="26"/>
        </w:rPr>
        <w:t>Quint</w:t>
      </w:r>
      <w:r w:rsidR="00234D98">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0040307B">
        <w:rPr>
          <w:rFonts w:ascii="Arial" w:hAnsi="Arial" w:cs="Arial"/>
          <w:sz w:val="26"/>
          <w:szCs w:val="26"/>
        </w:rPr>
        <w:t xml:space="preserve"> </w:t>
      </w:r>
      <w:r w:rsidR="0040307B">
        <w:rPr>
          <w:rFonts w:ascii="Arial" w:hAnsi="Arial" w:cs="Arial"/>
          <w:b/>
          <w:bCs/>
          <w:sz w:val="24"/>
          <w:szCs w:val="24"/>
        </w:rPr>
        <w:t>***********</w:t>
      </w:r>
      <w:r w:rsidRPr="00CB6405">
        <w:rPr>
          <w:rFonts w:ascii="Arial" w:hAnsi="Arial" w:cs="Arial"/>
          <w:b/>
          <w:sz w:val="26"/>
          <w:szCs w:val="26"/>
        </w:rPr>
        <w:t xml:space="preserve">, </w:t>
      </w:r>
      <w:r w:rsidRPr="00CB6405">
        <w:rPr>
          <w:rFonts w:ascii="Arial" w:hAnsi="Arial" w:cs="Arial"/>
          <w:sz w:val="26"/>
          <w:szCs w:val="26"/>
        </w:rPr>
        <w:t>en contra de</w:t>
      </w:r>
      <w:r w:rsidR="00F55F27">
        <w:rPr>
          <w:rFonts w:ascii="Arial" w:hAnsi="Arial" w:cs="Arial"/>
          <w:sz w:val="26"/>
          <w:szCs w:val="26"/>
        </w:rPr>
        <w:t>l</w:t>
      </w:r>
      <w:r w:rsidR="0042147A" w:rsidRPr="0042147A">
        <w:rPr>
          <w:rFonts w:ascii="Arial" w:hAnsi="Arial" w:cs="Arial"/>
          <w:b/>
          <w:sz w:val="26"/>
          <w:szCs w:val="26"/>
          <w:lang w:val="es-MX"/>
        </w:rPr>
        <w:t xml:space="preserve"> </w:t>
      </w:r>
      <w:r w:rsidR="00F55F27">
        <w:rPr>
          <w:rFonts w:ascii="Arial" w:hAnsi="Arial" w:cs="Arial"/>
          <w:b/>
          <w:sz w:val="26"/>
          <w:szCs w:val="26"/>
          <w:lang w:val="es-MX"/>
        </w:rPr>
        <w:t xml:space="preserve">DIRECTOR GENERAL DE LA POLICÍA VIAL ESTATAL DE LA SECRETARÍA DE SEGURIDAD PUBLICA y </w:t>
      </w:r>
      <w:r w:rsidR="00F55F27" w:rsidRPr="00A41B5D">
        <w:rPr>
          <w:rFonts w:ascii="Arial" w:hAnsi="Arial" w:cs="Arial"/>
          <w:b/>
          <w:bCs/>
          <w:sz w:val="26"/>
          <w:szCs w:val="26"/>
        </w:rPr>
        <w:t>CLEMENTE RODR</w:t>
      </w:r>
      <w:r w:rsidR="00D67CC9">
        <w:rPr>
          <w:rFonts w:ascii="Arial" w:hAnsi="Arial" w:cs="Arial"/>
          <w:b/>
          <w:bCs/>
          <w:sz w:val="26"/>
          <w:szCs w:val="26"/>
        </w:rPr>
        <w:t>Í</w:t>
      </w:r>
      <w:r w:rsidR="00F55F27" w:rsidRPr="00A41B5D">
        <w:rPr>
          <w:rFonts w:ascii="Arial" w:hAnsi="Arial" w:cs="Arial"/>
          <w:b/>
          <w:bCs/>
          <w:sz w:val="26"/>
          <w:szCs w:val="26"/>
        </w:rPr>
        <w:t>GUEZ GARCÍA</w:t>
      </w:r>
      <w:r w:rsidR="00F55F27">
        <w:rPr>
          <w:rFonts w:ascii="Arial" w:hAnsi="Arial" w:cs="Arial"/>
          <w:b/>
          <w:sz w:val="26"/>
          <w:szCs w:val="26"/>
          <w:lang w:val="es-MX"/>
        </w:rPr>
        <w:t>,</w:t>
      </w:r>
      <w:r w:rsidR="001C47D6">
        <w:rPr>
          <w:rFonts w:ascii="Arial" w:hAnsi="Arial" w:cs="Arial"/>
          <w:b/>
          <w:sz w:val="26"/>
          <w:szCs w:val="26"/>
          <w:lang w:val="es-MX"/>
        </w:rPr>
        <w:t xml:space="preserve"> </w:t>
      </w:r>
      <w:r w:rsidR="00C47498">
        <w:rPr>
          <w:rFonts w:ascii="Arial" w:hAnsi="Arial" w:cs="Arial"/>
          <w:b/>
          <w:sz w:val="26"/>
          <w:szCs w:val="26"/>
          <w:lang w:val="es-MX"/>
        </w:rPr>
        <w:t>POLICÍA</w:t>
      </w:r>
      <w:r w:rsidR="00F55F27">
        <w:rPr>
          <w:rFonts w:ascii="Arial" w:hAnsi="Arial" w:cs="Arial"/>
          <w:b/>
          <w:sz w:val="26"/>
          <w:szCs w:val="26"/>
          <w:lang w:val="es-MX"/>
        </w:rPr>
        <w:t xml:space="preserve"> VIAL ESTATAL DE LA SECRETARIA DE SEGURIDAD PUBLICA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42147A">
        <w:rPr>
          <w:rFonts w:ascii="Arial" w:hAnsi="Arial" w:cs="Arial"/>
          <w:sz w:val="26"/>
          <w:szCs w:val="26"/>
        </w:rPr>
        <w:t>3</w:t>
      </w:r>
      <w:r w:rsidR="00FD6E9A">
        <w:rPr>
          <w:rFonts w:ascii="Arial" w:hAnsi="Arial" w:cs="Arial"/>
          <w:sz w:val="26"/>
          <w:szCs w:val="26"/>
        </w:rPr>
        <w:t>7</w:t>
      </w:r>
      <w:r w:rsidRPr="00CB6405">
        <w:rPr>
          <w:rFonts w:ascii="Arial" w:hAnsi="Arial" w:cs="Arial"/>
          <w:sz w:val="26"/>
          <w:szCs w:val="26"/>
        </w:rPr>
        <w:t xml:space="preserve"> y 2</w:t>
      </w:r>
      <w:r w:rsidR="0042147A">
        <w:rPr>
          <w:rFonts w:ascii="Arial" w:hAnsi="Arial" w:cs="Arial"/>
          <w:sz w:val="26"/>
          <w:szCs w:val="26"/>
        </w:rPr>
        <w:t>3</w:t>
      </w:r>
      <w:r w:rsidRPr="00CB6405">
        <w:rPr>
          <w:rFonts w:ascii="Arial" w:hAnsi="Arial" w:cs="Arial"/>
          <w:sz w:val="26"/>
          <w:szCs w:val="26"/>
        </w:rPr>
        <w:t xml:space="preserve">8 de la Ley de </w:t>
      </w:r>
      <w:r w:rsidR="0042147A">
        <w:rPr>
          <w:rFonts w:ascii="Arial" w:hAnsi="Arial" w:cs="Arial"/>
          <w:sz w:val="26"/>
          <w:szCs w:val="26"/>
        </w:rPr>
        <w:t xml:space="preserve">Procedimiento y Justicia </w:t>
      </w:r>
      <w:r w:rsidRPr="00CB6405">
        <w:rPr>
          <w:rFonts w:ascii="Arial" w:hAnsi="Arial" w:cs="Arial"/>
          <w:sz w:val="26"/>
          <w:szCs w:val="26"/>
        </w:rPr>
        <w:t>Administrativa para el Estado de Oaxaca, se admite. En consecuencia, se procede a dictar resolución en los siguientes términos:</w:t>
      </w:r>
      <w:r w:rsidR="00C47498">
        <w:rPr>
          <w:rFonts w:ascii="Arial" w:hAnsi="Arial" w:cs="Arial"/>
          <w:sz w:val="26"/>
          <w:szCs w:val="26"/>
        </w:rPr>
        <w:t xml:space="preserve"> - - - - - - - - - - </w:t>
      </w:r>
    </w:p>
    <w:p w14:paraId="7B07CD9A"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567752B" w14:textId="5A969162"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D67CC9">
        <w:rPr>
          <w:rFonts w:ascii="Arial" w:hAnsi="Arial" w:cs="Arial"/>
          <w:sz w:val="26"/>
          <w:szCs w:val="26"/>
        </w:rPr>
        <w:t xml:space="preserve"> de</w:t>
      </w:r>
      <w:r>
        <w:rPr>
          <w:rFonts w:ascii="Arial" w:hAnsi="Arial" w:cs="Arial"/>
          <w:sz w:val="26"/>
          <w:szCs w:val="26"/>
        </w:rPr>
        <w:t xml:space="preserve"> </w:t>
      </w:r>
      <w:r w:rsidR="00D67CC9">
        <w:rPr>
          <w:rFonts w:ascii="Arial" w:hAnsi="Arial" w:cs="Arial"/>
          <w:sz w:val="26"/>
          <w:szCs w:val="26"/>
        </w:rPr>
        <w:t>diecisiete de marzo de dos mil veinte</w:t>
      </w:r>
      <w:r w:rsidR="00D67CC9" w:rsidRPr="00A240AA">
        <w:rPr>
          <w:rFonts w:ascii="Arial" w:hAnsi="Arial" w:cs="Arial"/>
          <w:sz w:val="26"/>
          <w:szCs w:val="26"/>
        </w:rPr>
        <w:t xml:space="preserve">, dictada </w:t>
      </w:r>
      <w:r w:rsidR="00D67CC9">
        <w:rPr>
          <w:rFonts w:ascii="Arial" w:hAnsi="Arial" w:cs="Arial"/>
          <w:sz w:val="26"/>
          <w:szCs w:val="26"/>
        </w:rPr>
        <w:t>por</w:t>
      </w:r>
      <w:r w:rsidR="00D67CC9" w:rsidRPr="00CB6405">
        <w:rPr>
          <w:rFonts w:ascii="Arial" w:hAnsi="Arial" w:cs="Arial"/>
          <w:sz w:val="26"/>
          <w:szCs w:val="26"/>
        </w:rPr>
        <w:t xml:space="preserve"> la </w:t>
      </w:r>
      <w:r w:rsidR="00D67CC9">
        <w:rPr>
          <w:rFonts w:ascii="Arial" w:hAnsi="Arial" w:cs="Arial"/>
          <w:sz w:val="26"/>
          <w:szCs w:val="26"/>
        </w:rPr>
        <w:t xml:space="preserve">Quinta </w:t>
      </w:r>
      <w:r w:rsidR="00D67CC9" w:rsidRPr="00CB6405">
        <w:rPr>
          <w:rFonts w:ascii="Arial" w:hAnsi="Arial" w:cs="Arial"/>
          <w:sz w:val="26"/>
          <w:szCs w:val="26"/>
        </w:rPr>
        <w:t>Sala Unitaria de Primera Instancia</w:t>
      </w:r>
      <w:r w:rsidR="00D67CC9">
        <w:rPr>
          <w:rFonts w:ascii="Arial" w:hAnsi="Arial" w:cs="Arial"/>
          <w:sz w:val="26"/>
          <w:szCs w:val="26"/>
        </w:rPr>
        <w:t xml:space="preserve"> de este Tribunal</w:t>
      </w:r>
      <w:r w:rsidRPr="00CB6405">
        <w:rPr>
          <w:rFonts w:ascii="Arial" w:hAnsi="Arial" w:cs="Arial"/>
          <w:sz w:val="26"/>
          <w:szCs w:val="26"/>
        </w:rPr>
        <w:t xml:space="preserve">, </w:t>
      </w:r>
      <w:r w:rsidR="00D67CC9" w:rsidRPr="00A41B5D">
        <w:rPr>
          <w:rFonts w:ascii="Arial" w:hAnsi="Arial" w:cs="Arial"/>
          <w:b/>
          <w:bCs/>
          <w:sz w:val="26"/>
          <w:szCs w:val="26"/>
        </w:rPr>
        <w:t>CLEMENTE RODR</w:t>
      </w:r>
      <w:r w:rsidR="00D67CC9">
        <w:rPr>
          <w:rFonts w:ascii="Arial" w:hAnsi="Arial" w:cs="Arial"/>
          <w:b/>
          <w:bCs/>
          <w:sz w:val="26"/>
          <w:szCs w:val="26"/>
        </w:rPr>
        <w:t>Í</w:t>
      </w:r>
      <w:r w:rsidR="00D67CC9" w:rsidRPr="00A41B5D">
        <w:rPr>
          <w:rFonts w:ascii="Arial" w:hAnsi="Arial" w:cs="Arial"/>
          <w:b/>
          <w:bCs/>
          <w:sz w:val="26"/>
          <w:szCs w:val="26"/>
        </w:rPr>
        <w:t>GUEZ GARCÍA</w:t>
      </w:r>
      <w:r w:rsidR="00D67CC9">
        <w:rPr>
          <w:rFonts w:ascii="Arial" w:hAnsi="Arial" w:cs="Arial"/>
          <w:b/>
          <w:sz w:val="26"/>
          <w:szCs w:val="26"/>
          <w:lang w:val="es-MX"/>
        </w:rPr>
        <w:t>, POLICIA VIAL ESTATAL DE LA SECRETARIA DE SEGURIDAD PUBLICA</w:t>
      </w:r>
      <w:r w:rsidRPr="00CB6405">
        <w:rPr>
          <w:rFonts w:ascii="Arial" w:hAnsi="Arial" w:cs="Arial"/>
          <w:sz w:val="26"/>
          <w:szCs w:val="26"/>
        </w:rPr>
        <w:t>, interpuso en su contra recurso de revisión.</w:t>
      </w:r>
      <w:r w:rsidR="00C47498" w:rsidRPr="00C47498">
        <w:rPr>
          <w:rFonts w:ascii="Arial" w:hAnsi="Arial" w:cs="Arial"/>
          <w:sz w:val="26"/>
          <w:szCs w:val="26"/>
        </w:rPr>
        <w:t xml:space="preserve"> </w:t>
      </w:r>
      <w:r w:rsidR="00C47498">
        <w:rPr>
          <w:rFonts w:ascii="Arial" w:hAnsi="Arial" w:cs="Arial"/>
          <w:sz w:val="26"/>
          <w:szCs w:val="26"/>
        </w:rPr>
        <w:t xml:space="preserve">- - - - - - - - - - - - - - - - - - - - - - - - - - - - </w:t>
      </w:r>
    </w:p>
    <w:p w14:paraId="1D06E5F0" w14:textId="5B9525D8" w:rsidR="00150A73" w:rsidRDefault="00150A73" w:rsidP="00150A73">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C47498" w:rsidRPr="00C47498">
        <w:rPr>
          <w:rFonts w:ascii="Arial" w:hAnsi="Arial" w:cs="Arial"/>
          <w:sz w:val="26"/>
          <w:szCs w:val="26"/>
        </w:rPr>
        <w:t xml:space="preserve"> </w:t>
      </w:r>
      <w:r w:rsidR="00C47498" w:rsidRPr="00C47498">
        <w:rPr>
          <w:rFonts w:ascii="Arial" w:hAnsi="Arial" w:cs="Arial"/>
          <w:bCs/>
          <w:sz w:val="26"/>
          <w:szCs w:val="26"/>
        </w:rPr>
        <w:t>- - - - - - - - - - - - - - - - - - - - - - - - - - - - - - - - -</w:t>
      </w:r>
      <w:r w:rsidR="00C47498">
        <w:rPr>
          <w:rFonts w:ascii="Arial" w:hAnsi="Arial" w:cs="Arial"/>
          <w:bCs/>
          <w:sz w:val="26"/>
          <w:szCs w:val="26"/>
        </w:rPr>
        <w:t xml:space="preserve"> - - - - - - - - -</w:t>
      </w:r>
    </w:p>
    <w:p w14:paraId="2CAFF0A5" w14:textId="0EB07A31" w:rsidR="001D0994" w:rsidRPr="00C47498" w:rsidRDefault="001D0994" w:rsidP="001D0994">
      <w:pPr>
        <w:ind w:left="426" w:right="758" w:firstLine="709"/>
        <w:jc w:val="both"/>
        <w:rPr>
          <w:rFonts w:ascii="Arial" w:hAnsi="Arial" w:cs="Arial"/>
          <w:i/>
          <w:sz w:val="24"/>
          <w:szCs w:val="24"/>
        </w:rPr>
      </w:pPr>
      <w:r w:rsidRPr="00C47498">
        <w:rPr>
          <w:rFonts w:ascii="Arial" w:hAnsi="Arial" w:cs="Arial"/>
          <w:sz w:val="24"/>
          <w:szCs w:val="24"/>
          <w:lang w:val="es-MX"/>
        </w:rPr>
        <w:t>“</w:t>
      </w:r>
      <w:r w:rsidR="00203112" w:rsidRPr="00C47498">
        <w:rPr>
          <w:rFonts w:ascii="Arial" w:hAnsi="Arial" w:cs="Arial"/>
          <w:b/>
          <w:i/>
          <w:sz w:val="24"/>
          <w:szCs w:val="24"/>
        </w:rPr>
        <w:t>PRIMERO. -</w:t>
      </w:r>
      <w:r w:rsidRPr="00C47498">
        <w:rPr>
          <w:rFonts w:ascii="Arial" w:hAnsi="Arial" w:cs="Arial"/>
          <w:b/>
          <w:i/>
          <w:sz w:val="24"/>
          <w:szCs w:val="24"/>
        </w:rPr>
        <w:t xml:space="preserve"> </w:t>
      </w:r>
      <w:r w:rsidRPr="00C47498">
        <w:rPr>
          <w:rFonts w:ascii="Arial" w:hAnsi="Arial" w:cs="Arial"/>
          <w:i/>
          <w:sz w:val="24"/>
          <w:szCs w:val="24"/>
        </w:rPr>
        <w:t xml:space="preserve">Esta </w:t>
      </w:r>
      <w:r w:rsidR="000A29A6" w:rsidRPr="00C47498">
        <w:rPr>
          <w:rFonts w:ascii="Arial" w:hAnsi="Arial" w:cs="Arial"/>
          <w:i/>
          <w:sz w:val="24"/>
          <w:szCs w:val="24"/>
        </w:rPr>
        <w:t>Quinta</w:t>
      </w:r>
      <w:r w:rsidRPr="00C47498">
        <w:rPr>
          <w:rFonts w:ascii="Arial" w:hAnsi="Arial" w:cs="Arial"/>
          <w:i/>
          <w:sz w:val="24"/>
          <w:szCs w:val="24"/>
        </w:rPr>
        <w:t xml:space="preserve"> Sala Unitaria del Tribunal de Justicia Adminis</w:t>
      </w:r>
      <w:r w:rsidR="00A240AA" w:rsidRPr="00C47498">
        <w:rPr>
          <w:rFonts w:ascii="Arial" w:hAnsi="Arial" w:cs="Arial"/>
          <w:i/>
          <w:sz w:val="24"/>
          <w:szCs w:val="24"/>
        </w:rPr>
        <w:t xml:space="preserve">trativa del Estado de Oaxaca, </w:t>
      </w:r>
      <w:r w:rsidR="000A29A6" w:rsidRPr="00C47498">
        <w:rPr>
          <w:rFonts w:ascii="Arial" w:hAnsi="Arial" w:cs="Arial"/>
          <w:i/>
          <w:sz w:val="24"/>
          <w:szCs w:val="24"/>
        </w:rPr>
        <w:t xml:space="preserve">es </w:t>
      </w:r>
      <w:r w:rsidRPr="00C47498">
        <w:rPr>
          <w:rFonts w:ascii="Arial" w:hAnsi="Arial" w:cs="Arial"/>
          <w:i/>
          <w:sz w:val="24"/>
          <w:szCs w:val="24"/>
        </w:rPr>
        <w:t xml:space="preserve">competente para conocer y resolver el presente </w:t>
      </w:r>
      <w:r w:rsidR="00203112" w:rsidRPr="00C47498">
        <w:rPr>
          <w:rFonts w:ascii="Arial" w:hAnsi="Arial" w:cs="Arial"/>
          <w:i/>
          <w:sz w:val="24"/>
          <w:szCs w:val="24"/>
        </w:rPr>
        <w:t>juicio. -</w:t>
      </w:r>
      <w:r w:rsidRPr="00C47498">
        <w:rPr>
          <w:rFonts w:ascii="Arial" w:hAnsi="Arial" w:cs="Arial"/>
          <w:i/>
          <w:sz w:val="24"/>
          <w:szCs w:val="24"/>
        </w:rPr>
        <w:t xml:space="preserve"> - - - - - - - - - - - -</w:t>
      </w:r>
      <w:r w:rsidR="00A240AA" w:rsidRPr="00C47498">
        <w:rPr>
          <w:rFonts w:ascii="Arial" w:hAnsi="Arial" w:cs="Arial"/>
          <w:i/>
          <w:sz w:val="24"/>
          <w:szCs w:val="24"/>
        </w:rPr>
        <w:t xml:space="preserve"> - - - - - - - - - </w:t>
      </w:r>
    </w:p>
    <w:p w14:paraId="74AFB637" w14:textId="659BBDC6"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SEGUNDO.</w:t>
      </w:r>
      <w:r w:rsidR="00203112" w:rsidRPr="00C47498">
        <w:rPr>
          <w:rFonts w:ascii="Arial" w:hAnsi="Arial" w:cs="Arial"/>
          <w:b/>
          <w:i/>
          <w:sz w:val="24"/>
          <w:szCs w:val="24"/>
        </w:rPr>
        <w:t xml:space="preserve"> </w:t>
      </w:r>
      <w:r w:rsidRPr="00C47498">
        <w:rPr>
          <w:rFonts w:ascii="Arial" w:hAnsi="Arial" w:cs="Arial"/>
          <w:b/>
          <w:i/>
          <w:sz w:val="24"/>
          <w:szCs w:val="24"/>
        </w:rPr>
        <w:t xml:space="preserve">- </w:t>
      </w:r>
      <w:r w:rsidR="00A240AA" w:rsidRPr="00C47498">
        <w:rPr>
          <w:rFonts w:ascii="Arial" w:hAnsi="Arial" w:cs="Arial"/>
          <w:i/>
          <w:sz w:val="24"/>
          <w:szCs w:val="24"/>
        </w:rPr>
        <w:t>La personalidad de la parte</w:t>
      </w:r>
      <w:r w:rsidR="004D4F90" w:rsidRPr="00C47498">
        <w:rPr>
          <w:rFonts w:ascii="Arial" w:hAnsi="Arial" w:cs="Arial"/>
          <w:i/>
          <w:sz w:val="24"/>
          <w:szCs w:val="24"/>
        </w:rPr>
        <w:t xml:space="preserve"> actora y de una de las demandadas quedó </w:t>
      </w:r>
      <w:r w:rsidR="00203112" w:rsidRPr="00C47498">
        <w:rPr>
          <w:rFonts w:ascii="Arial" w:hAnsi="Arial" w:cs="Arial"/>
          <w:i/>
          <w:sz w:val="24"/>
          <w:szCs w:val="24"/>
        </w:rPr>
        <w:t>acreditada</w:t>
      </w:r>
      <w:r w:rsidR="004D4F90" w:rsidRPr="00C47498">
        <w:rPr>
          <w:rFonts w:ascii="Arial" w:hAnsi="Arial" w:cs="Arial"/>
          <w:i/>
          <w:sz w:val="24"/>
          <w:szCs w:val="24"/>
        </w:rPr>
        <w:t xml:space="preserve"> en autos</w:t>
      </w:r>
      <w:r w:rsidR="008C0C1C" w:rsidRPr="00C47498">
        <w:rPr>
          <w:rFonts w:ascii="Arial" w:hAnsi="Arial" w:cs="Arial"/>
          <w:i/>
          <w:sz w:val="24"/>
          <w:szCs w:val="24"/>
        </w:rPr>
        <w:t>. (sic)</w:t>
      </w:r>
      <w:r w:rsidRPr="00C47498">
        <w:rPr>
          <w:rFonts w:ascii="Arial" w:hAnsi="Arial" w:cs="Arial"/>
          <w:i/>
          <w:sz w:val="24"/>
          <w:szCs w:val="24"/>
        </w:rPr>
        <w:t xml:space="preserve"> </w:t>
      </w:r>
      <w:r w:rsidR="00485921">
        <w:rPr>
          <w:rFonts w:ascii="Arial" w:hAnsi="Arial" w:cs="Arial"/>
          <w:i/>
          <w:sz w:val="24"/>
          <w:szCs w:val="24"/>
        </w:rPr>
        <w:t>- - - - - - - - - - - -</w:t>
      </w:r>
    </w:p>
    <w:p w14:paraId="13EE58BD" w14:textId="08A36408"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lastRenderedPageBreak/>
        <w:t>TERCERO.</w:t>
      </w:r>
      <w:r w:rsidR="00203112" w:rsidRPr="00C47498">
        <w:rPr>
          <w:rFonts w:ascii="Arial" w:hAnsi="Arial" w:cs="Arial"/>
          <w:b/>
          <w:i/>
          <w:sz w:val="24"/>
          <w:szCs w:val="24"/>
        </w:rPr>
        <w:t xml:space="preserve"> </w:t>
      </w:r>
      <w:r w:rsidR="00D248AB" w:rsidRPr="00C47498">
        <w:rPr>
          <w:rFonts w:ascii="Arial" w:hAnsi="Arial" w:cs="Arial"/>
          <w:b/>
          <w:i/>
          <w:sz w:val="24"/>
          <w:szCs w:val="24"/>
        </w:rPr>
        <w:t>-</w:t>
      </w:r>
      <w:r w:rsidRPr="00C47498">
        <w:rPr>
          <w:rFonts w:ascii="Arial" w:hAnsi="Arial" w:cs="Arial"/>
          <w:b/>
          <w:i/>
          <w:sz w:val="24"/>
          <w:szCs w:val="24"/>
        </w:rPr>
        <w:t xml:space="preserve"> </w:t>
      </w:r>
      <w:r w:rsidR="00203112" w:rsidRPr="00C47498">
        <w:rPr>
          <w:rFonts w:ascii="Arial" w:hAnsi="Arial" w:cs="Arial"/>
          <w:bCs/>
          <w:i/>
          <w:sz w:val="24"/>
          <w:szCs w:val="24"/>
        </w:rPr>
        <w:t xml:space="preserve">Este Juzgador advierte que, en el presente juicio </w:t>
      </w:r>
      <w:r w:rsidR="00AE7555" w:rsidRPr="00C47498">
        <w:rPr>
          <w:rFonts w:ascii="Arial" w:hAnsi="Arial" w:cs="Arial"/>
          <w:bCs/>
          <w:i/>
          <w:sz w:val="24"/>
          <w:szCs w:val="24"/>
        </w:rPr>
        <w:t xml:space="preserve">se </w:t>
      </w:r>
      <w:r w:rsidR="00203112" w:rsidRPr="00C47498">
        <w:rPr>
          <w:rFonts w:ascii="Arial" w:hAnsi="Arial" w:cs="Arial"/>
          <w:bCs/>
          <w:i/>
          <w:sz w:val="24"/>
          <w:szCs w:val="24"/>
        </w:rPr>
        <w:t>configura</w:t>
      </w:r>
      <w:r w:rsidR="00AE7555" w:rsidRPr="00C47498">
        <w:rPr>
          <w:rFonts w:ascii="Arial" w:hAnsi="Arial" w:cs="Arial"/>
          <w:bCs/>
          <w:i/>
          <w:sz w:val="24"/>
          <w:szCs w:val="24"/>
        </w:rPr>
        <w:t>n</w:t>
      </w:r>
      <w:r w:rsidR="00203112" w:rsidRPr="00C47498">
        <w:rPr>
          <w:rFonts w:ascii="Arial" w:hAnsi="Arial" w:cs="Arial"/>
          <w:bCs/>
          <w:i/>
          <w:sz w:val="24"/>
          <w:szCs w:val="24"/>
        </w:rPr>
        <w:t xml:space="preserve"> </w:t>
      </w:r>
      <w:r w:rsidR="00AE7555" w:rsidRPr="00C47498">
        <w:rPr>
          <w:rFonts w:ascii="Arial" w:hAnsi="Arial" w:cs="Arial"/>
          <w:bCs/>
          <w:i/>
          <w:sz w:val="24"/>
          <w:szCs w:val="24"/>
        </w:rPr>
        <w:t xml:space="preserve">las causales de </w:t>
      </w:r>
      <w:r w:rsidR="00203112" w:rsidRPr="00C47498">
        <w:rPr>
          <w:rFonts w:ascii="Arial" w:hAnsi="Arial" w:cs="Arial"/>
          <w:bCs/>
          <w:i/>
          <w:sz w:val="24"/>
          <w:szCs w:val="24"/>
        </w:rPr>
        <w:t xml:space="preserve">improcedencia </w:t>
      </w:r>
      <w:r w:rsidR="00AE7555" w:rsidRPr="00C47498">
        <w:rPr>
          <w:rFonts w:ascii="Arial" w:hAnsi="Arial" w:cs="Arial"/>
          <w:bCs/>
          <w:i/>
          <w:sz w:val="24"/>
          <w:szCs w:val="24"/>
        </w:rPr>
        <w:t xml:space="preserve">y </w:t>
      </w:r>
      <w:r w:rsidR="00203112" w:rsidRPr="00C47498">
        <w:rPr>
          <w:rFonts w:ascii="Arial" w:hAnsi="Arial" w:cs="Arial"/>
          <w:bCs/>
          <w:i/>
          <w:sz w:val="24"/>
          <w:szCs w:val="24"/>
        </w:rPr>
        <w:t>sobreseimiento</w:t>
      </w:r>
      <w:r w:rsidR="00AE7555" w:rsidRPr="00C47498">
        <w:rPr>
          <w:rFonts w:ascii="Arial" w:hAnsi="Arial" w:cs="Arial"/>
          <w:bCs/>
          <w:i/>
          <w:sz w:val="24"/>
          <w:szCs w:val="24"/>
        </w:rPr>
        <w:t xml:space="preserve"> contenidas en los numerales 161, fracción IX y 162 fracción V de la Ley de Procedimiento y Justicia Administrativa para el Estado de Oaxaca, por lo que respecta a la Autoridad Director General de la Policía </w:t>
      </w:r>
      <w:r w:rsidR="00193BDF" w:rsidRPr="00C47498">
        <w:rPr>
          <w:rFonts w:ascii="Arial" w:hAnsi="Arial" w:cs="Arial"/>
          <w:bCs/>
          <w:i/>
          <w:sz w:val="24"/>
          <w:szCs w:val="24"/>
        </w:rPr>
        <w:t xml:space="preserve">Vial </w:t>
      </w:r>
      <w:r w:rsidR="00AE7555" w:rsidRPr="00C47498">
        <w:rPr>
          <w:rFonts w:ascii="Arial" w:hAnsi="Arial" w:cs="Arial"/>
          <w:bCs/>
          <w:i/>
          <w:sz w:val="24"/>
          <w:szCs w:val="24"/>
        </w:rPr>
        <w:t xml:space="preserve">Estatal, por lo que </w:t>
      </w:r>
      <w:r w:rsidR="00AE7555" w:rsidRPr="00C47498">
        <w:rPr>
          <w:rFonts w:ascii="Arial" w:hAnsi="Arial" w:cs="Arial"/>
          <w:b/>
          <w:i/>
          <w:sz w:val="24"/>
          <w:szCs w:val="24"/>
        </w:rPr>
        <w:t>SE SOBRESEE</w:t>
      </w:r>
      <w:r w:rsidR="00203112" w:rsidRPr="00C47498">
        <w:rPr>
          <w:rFonts w:ascii="Arial" w:hAnsi="Arial" w:cs="Arial"/>
          <w:bCs/>
          <w:i/>
          <w:sz w:val="24"/>
          <w:szCs w:val="24"/>
        </w:rPr>
        <w:t xml:space="preserve">, </w:t>
      </w:r>
      <w:r w:rsidR="00AE7555" w:rsidRPr="00C47498">
        <w:rPr>
          <w:rFonts w:ascii="Arial" w:hAnsi="Arial" w:cs="Arial"/>
          <w:bCs/>
          <w:i/>
          <w:sz w:val="24"/>
          <w:szCs w:val="24"/>
        </w:rPr>
        <w:t xml:space="preserve">el presente juicio en </w:t>
      </w:r>
      <w:r w:rsidR="00203112" w:rsidRPr="00C47498">
        <w:rPr>
          <w:rFonts w:ascii="Arial" w:hAnsi="Arial" w:cs="Arial"/>
          <w:bCs/>
          <w:i/>
          <w:sz w:val="24"/>
          <w:szCs w:val="24"/>
        </w:rPr>
        <w:t xml:space="preserve">términos del considerando </w:t>
      </w:r>
      <w:r w:rsidR="00203112" w:rsidRPr="00C47498">
        <w:rPr>
          <w:rFonts w:ascii="Arial" w:hAnsi="Arial" w:cs="Arial"/>
          <w:b/>
          <w:i/>
          <w:sz w:val="24"/>
          <w:szCs w:val="24"/>
        </w:rPr>
        <w:t>TERCERO</w:t>
      </w:r>
      <w:r w:rsidR="00203112" w:rsidRPr="00C47498">
        <w:rPr>
          <w:rFonts w:ascii="Arial" w:hAnsi="Arial" w:cs="Arial"/>
          <w:bCs/>
          <w:i/>
          <w:sz w:val="24"/>
          <w:szCs w:val="24"/>
        </w:rPr>
        <w:t xml:space="preserve"> de est</w:t>
      </w:r>
      <w:r w:rsidR="00AE7555" w:rsidRPr="00C47498">
        <w:rPr>
          <w:rFonts w:ascii="Arial" w:hAnsi="Arial" w:cs="Arial"/>
          <w:bCs/>
          <w:i/>
          <w:sz w:val="24"/>
          <w:szCs w:val="24"/>
        </w:rPr>
        <w:t xml:space="preserve">e fallo. </w:t>
      </w:r>
      <w:r w:rsidR="00CF538E" w:rsidRPr="00C47498">
        <w:rPr>
          <w:rFonts w:ascii="Arial" w:hAnsi="Arial" w:cs="Arial"/>
          <w:i/>
          <w:sz w:val="24"/>
          <w:szCs w:val="24"/>
        </w:rPr>
        <w:t>(sic)</w:t>
      </w:r>
      <w:r w:rsidRPr="00C47498">
        <w:rPr>
          <w:rFonts w:ascii="Arial" w:hAnsi="Arial" w:cs="Arial"/>
          <w:i/>
          <w:sz w:val="24"/>
          <w:szCs w:val="24"/>
        </w:rPr>
        <w:t xml:space="preserve"> </w:t>
      </w:r>
      <w:r w:rsidR="00485921">
        <w:rPr>
          <w:rFonts w:ascii="Arial" w:hAnsi="Arial" w:cs="Arial"/>
          <w:i/>
          <w:sz w:val="24"/>
          <w:szCs w:val="24"/>
        </w:rPr>
        <w:t>- - - - - - - - - - - - - - - - - - - - - - - - - - - - - - - - - - - - - - - - -</w:t>
      </w:r>
    </w:p>
    <w:p w14:paraId="39CF0EC5" w14:textId="1DF1CBCA"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CUARTO</w:t>
      </w:r>
      <w:r w:rsidRPr="00C47498">
        <w:rPr>
          <w:rFonts w:ascii="Arial" w:hAnsi="Arial" w:cs="Arial"/>
          <w:b/>
          <w:bCs/>
          <w:i/>
          <w:sz w:val="24"/>
          <w:szCs w:val="24"/>
        </w:rPr>
        <w:t>.</w:t>
      </w:r>
      <w:r w:rsidR="00E2765E" w:rsidRPr="00C47498">
        <w:rPr>
          <w:rFonts w:ascii="Arial" w:hAnsi="Arial" w:cs="Arial"/>
          <w:b/>
          <w:bCs/>
          <w:i/>
          <w:sz w:val="24"/>
          <w:szCs w:val="24"/>
        </w:rPr>
        <w:t xml:space="preserve"> </w:t>
      </w:r>
      <w:r w:rsidRPr="00C47498">
        <w:rPr>
          <w:rFonts w:ascii="Arial" w:hAnsi="Arial" w:cs="Arial"/>
          <w:b/>
          <w:bCs/>
          <w:i/>
          <w:sz w:val="24"/>
          <w:szCs w:val="24"/>
        </w:rPr>
        <w:t>-</w:t>
      </w:r>
      <w:r w:rsidRPr="00C47498">
        <w:rPr>
          <w:rFonts w:ascii="Arial" w:hAnsi="Arial" w:cs="Arial"/>
          <w:i/>
          <w:sz w:val="24"/>
          <w:szCs w:val="24"/>
        </w:rPr>
        <w:t xml:space="preserve"> </w:t>
      </w:r>
      <w:r w:rsidR="00DD6EE9" w:rsidRPr="00C47498">
        <w:rPr>
          <w:rFonts w:ascii="Arial" w:hAnsi="Arial" w:cs="Arial"/>
          <w:b/>
          <w:bCs/>
          <w:i/>
          <w:sz w:val="24"/>
          <w:szCs w:val="24"/>
        </w:rPr>
        <w:t>SE DECLARA LA</w:t>
      </w:r>
      <w:r w:rsidR="00DD6EE9" w:rsidRPr="00C47498">
        <w:rPr>
          <w:rFonts w:ascii="Arial" w:hAnsi="Arial" w:cs="Arial"/>
          <w:i/>
          <w:sz w:val="24"/>
          <w:szCs w:val="24"/>
        </w:rPr>
        <w:t xml:space="preserve"> </w:t>
      </w:r>
      <w:r w:rsidR="00203112" w:rsidRPr="00C47498">
        <w:rPr>
          <w:rFonts w:ascii="Arial" w:hAnsi="Arial" w:cs="Arial"/>
          <w:b/>
          <w:bCs/>
          <w:i/>
          <w:sz w:val="24"/>
          <w:szCs w:val="24"/>
        </w:rPr>
        <w:t>N</w:t>
      </w:r>
      <w:r w:rsidRPr="00C47498">
        <w:rPr>
          <w:rFonts w:ascii="Arial" w:hAnsi="Arial" w:cs="Arial"/>
          <w:b/>
          <w:i/>
          <w:sz w:val="24"/>
          <w:szCs w:val="24"/>
        </w:rPr>
        <w:t>ULIDAD LISA Y LLANA</w:t>
      </w:r>
      <w:r w:rsidR="00DD6EE9" w:rsidRPr="00C47498">
        <w:rPr>
          <w:rFonts w:ascii="Arial" w:hAnsi="Arial" w:cs="Arial"/>
          <w:b/>
          <w:i/>
          <w:sz w:val="24"/>
          <w:szCs w:val="24"/>
        </w:rPr>
        <w:t xml:space="preserve"> DEL ACTO</w:t>
      </w:r>
      <w:r w:rsidRPr="00C47498">
        <w:rPr>
          <w:rFonts w:ascii="Arial" w:hAnsi="Arial" w:cs="Arial"/>
          <w:b/>
          <w:i/>
          <w:sz w:val="24"/>
          <w:szCs w:val="24"/>
        </w:rPr>
        <w:t xml:space="preserve"> </w:t>
      </w:r>
      <w:r w:rsidR="00DD6EE9" w:rsidRPr="00C47498">
        <w:rPr>
          <w:rFonts w:ascii="Arial" w:hAnsi="Arial" w:cs="Arial"/>
          <w:bCs/>
          <w:i/>
          <w:sz w:val="24"/>
          <w:szCs w:val="24"/>
        </w:rPr>
        <w:t>consistente en el</w:t>
      </w:r>
      <w:r w:rsidR="00DD6EE9" w:rsidRPr="00C47498">
        <w:rPr>
          <w:rFonts w:ascii="Arial" w:hAnsi="Arial" w:cs="Arial"/>
          <w:b/>
          <w:i/>
          <w:sz w:val="24"/>
          <w:szCs w:val="24"/>
        </w:rPr>
        <w:t xml:space="preserve"> ACTA DE INFRACCIÓN CON NÚMERO DE FOLIO</w:t>
      </w:r>
      <w:r w:rsidR="0040307B">
        <w:rPr>
          <w:rFonts w:ascii="Arial" w:hAnsi="Arial" w:cs="Arial"/>
          <w:b/>
          <w:i/>
          <w:sz w:val="24"/>
          <w:szCs w:val="24"/>
        </w:rPr>
        <w:t xml:space="preserve"> </w:t>
      </w:r>
      <w:r w:rsidR="0040307B">
        <w:rPr>
          <w:rFonts w:ascii="Arial" w:hAnsi="Arial" w:cs="Arial"/>
          <w:b/>
          <w:bCs/>
          <w:sz w:val="24"/>
          <w:szCs w:val="24"/>
        </w:rPr>
        <w:t>***********</w:t>
      </w:r>
      <w:r w:rsidR="00DD6EE9" w:rsidRPr="00C47498">
        <w:rPr>
          <w:rFonts w:ascii="Arial" w:hAnsi="Arial" w:cs="Arial"/>
          <w:b/>
          <w:i/>
          <w:sz w:val="24"/>
          <w:szCs w:val="24"/>
        </w:rPr>
        <w:t xml:space="preserve">, </w:t>
      </w:r>
      <w:r w:rsidR="00DD6EE9" w:rsidRPr="00C47498">
        <w:rPr>
          <w:rFonts w:ascii="Arial" w:hAnsi="Arial" w:cs="Arial"/>
          <w:bCs/>
          <w:i/>
          <w:sz w:val="24"/>
          <w:szCs w:val="24"/>
        </w:rPr>
        <w:t>de veinticuatro de junio de dos mil diecinueve, emitida por el</w:t>
      </w:r>
      <w:r w:rsidR="00DD6EE9" w:rsidRPr="00C47498">
        <w:rPr>
          <w:rFonts w:ascii="Arial" w:hAnsi="Arial" w:cs="Arial"/>
          <w:b/>
          <w:i/>
          <w:sz w:val="24"/>
          <w:szCs w:val="24"/>
        </w:rPr>
        <w:t xml:space="preserve"> POLICÍA VIAL ESTATAL, </w:t>
      </w:r>
      <w:r w:rsidR="00DD6EE9" w:rsidRPr="00C47498">
        <w:rPr>
          <w:rFonts w:ascii="Arial" w:hAnsi="Arial" w:cs="Arial"/>
          <w:bCs/>
          <w:i/>
          <w:sz w:val="24"/>
          <w:szCs w:val="24"/>
        </w:rPr>
        <w:t xml:space="preserve">Clemente Rodríguez García, por las razones esgrimidas en el considerando </w:t>
      </w:r>
      <w:r w:rsidR="00203112" w:rsidRPr="00C47498">
        <w:rPr>
          <w:rFonts w:ascii="Arial" w:hAnsi="Arial" w:cs="Arial"/>
          <w:b/>
          <w:bCs/>
          <w:i/>
          <w:sz w:val="24"/>
          <w:szCs w:val="24"/>
        </w:rPr>
        <w:t>CUARTO</w:t>
      </w:r>
      <w:r w:rsidR="00203112" w:rsidRPr="00C47498">
        <w:rPr>
          <w:rFonts w:ascii="Arial" w:hAnsi="Arial" w:cs="Arial"/>
          <w:i/>
          <w:sz w:val="24"/>
          <w:szCs w:val="24"/>
        </w:rPr>
        <w:t xml:space="preserve"> de esta sentencia. </w:t>
      </w:r>
      <w:r w:rsidR="00CF538E" w:rsidRPr="00C47498">
        <w:rPr>
          <w:rFonts w:ascii="Arial" w:hAnsi="Arial" w:cs="Arial"/>
          <w:i/>
          <w:sz w:val="24"/>
          <w:szCs w:val="24"/>
        </w:rPr>
        <w:t>(sic)</w:t>
      </w:r>
      <w:r w:rsidR="00203112" w:rsidRPr="00C47498">
        <w:rPr>
          <w:rFonts w:ascii="Arial" w:hAnsi="Arial" w:cs="Arial"/>
          <w:i/>
          <w:sz w:val="24"/>
          <w:szCs w:val="24"/>
        </w:rPr>
        <w:t xml:space="preserve"> </w:t>
      </w:r>
      <w:r w:rsidR="00485921">
        <w:rPr>
          <w:rFonts w:ascii="Arial" w:hAnsi="Arial" w:cs="Arial"/>
          <w:i/>
          <w:sz w:val="24"/>
          <w:szCs w:val="24"/>
        </w:rPr>
        <w:t>- - - - - - - - - - - - - - - - - - - - - - - -</w:t>
      </w:r>
    </w:p>
    <w:p w14:paraId="577679AD" w14:textId="4BB583A9"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QUINTO.</w:t>
      </w:r>
      <w:r w:rsidR="003A49A6" w:rsidRPr="00C47498">
        <w:rPr>
          <w:rFonts w:ascii="Arial" w:hAnsi="Arial" w:cs="Arial"/>
          <w:b/>
          <w:i/>
          <w:sz w:val="24"/>
          <w:szCs w:val="24"/>
        </w:rPr>
        <w:t xml:space="preserve"> </w:t>
      </w:r>
      <w:r w:rsidR="00A240AA" w:rsidRPr="00C47498">
        <w:rPr>
          <w:rFonts w:ascii="Arial" w:hAnsi="Arial" w:cs="Arial"/>
          <w:b/>
          <w:i/>
          <w:sz w:val="24"/>
          <w:szCs w:val="24"/>
        </w:rPr>
        <w:t>-</w:t>
      </w:r>
      <w:r w:rsidR="00A240AA" w:rsidRPr="00C47498">
        <w:rPr>
          <w:rFonts w:ascii="Arial" w:hAnsi="Arial" w:cs="Arial"/>
          <w:i/>
          <w:sz w:val="24"/>
          <w:szCs w:val="24"/>
        </w:rPr>
        <w:t xml:space="preserve"> C</w:t>
      </w:r>
      <w:r w:rsidRPr="00C47498">
        <w:rPr>
          <w:rFonts w:ascii="Arial" w:hAnsi="Arial" w:cs="Arial"/>
          <w:i/>
          <w:sz w:val="24"/>
          <w:szCs w:val="24"/>
        </w:rPr>
        <w:t>onforme a lo dispuesto en los artículos 1</w:t>
      </w:r>
      <w:r w:rsidR="003A49A6" w:rsidRPr="00C47498">
        <w:rPr>
          <w:rFonts w:ascii="Arial" w:hAnsi="Arial" w:cs="Arial"/>
          <w:i/>
          <w:sz w:val="24"/>
          <w:szCs w:val="24"/>
        </w:rPr>
        <w:t>7</w:t>
      </w:r>
      <w:r w:rsidR="00DD6EE9" w:rsidRPr="00C47498">
        <w:rPr>
          <w:rFonts w:ascii="Arial" w:hAnsi="Arial" w:cs="Arial"/>
          <w:i/>
          <w:sz w:val="24"/>
          <w:szCs w:val="24"/>
        </w:rPr>
        <w:t>2</w:t>
      </w:r>
      <w:r w:rsidR="003A49A6" w:rsidRPr="00C47498">
        <w:rPr>
          <w:rFonts w:ascii="Arial" w:hAnsi="Arial" w:cs="Arial"/>
          <w:i/>
          <w:sz w:val="24"/>
          <w:szCs w:val="24"/>
        </w:rPr>
        <w:t xml:space="preserve"> y 17</w:t>
      </w:r>
      <w:r w:rsidR="00DD6EE9" w:rsidRPr="00C47498">
        <w:rPr>
          <w:rFonts w:ascii="Arial" w:hAnsi="Arial" w:cs="Arial"/>
          <w:i/>
          <w:sz w:val="24"/>
          <w:szCs w:val="24"/>
        </w:rPr>
        <w:t>3 fracciones (sic)</w:t>
      </w:r>
      <w:r w:rsidR="003A49A6" w:rsidRPr="00C47498">
        <w:rPr>
          <w:rFonts w:ascii="Arial" w:hAnsi="Arial" w:cs="Arial"/>
          <w:i/>
          <w:sz w:val="24"/>
          <w:szCs w:val="24"/>
        </w:rPr>
        <w:t xml:space="preserve"> de la </w:t>
      </w:r>
      <w:r w:rsidRPr="00C47498">
        <w:rPr>
          <w:rFonts w:ascii="Arial" w:hAnsi="Arial" w:cs="Arial"/>
          <w:i/>
          <w:sz w:val="24"/>
          <w:szCs w:val="24"/>
        </w:rPr>
        <w:t xml:space="preserve">Ley de </w:t>
      </w:r>
      <w:r w:rsidR="003A49A6" w:rsidRPr="00C47498">
        <w:rPr>
          <w:rFonts w:ascii="Arial" w:hAnsi="Arial" w:cs="Arial"/>
          <w:i/>
          <w:sz w:val="24"/>
          <w:szCs w:val="24"/>
        </w:rPr>
        <w:t xml:space="preserve">Procedimiento y </w:t>
      </w:r>
      <w:r w:rsidRPr="00C47498">
        <w:rPr>
          <w:rFonts w:ascii="Arial" w:hAnsi="Arial" w:cs="Arial"/>
          <w:i/>
          <w:sz w:val="24"/>
          <w:szCs w:val="24"/>
        </w:rPr>
        <w:t>Justicia Administrativa para el Estado</w:t>
      </w:r>
      <w:r w:rsidR="003A49A6" w:rsidRPr="00C47498">
        <w:rPr>
          <w:rFonts w:ascii="Arial" w:hAnsi="Arial" w:cs="Arial"/>
          <w:i/>
          <w:sz w:val="24"/>
          <w:szCs w:val="24"/>
        </w:rPr>
        <w:t xml:space="preserve"> de Oaxaca</w:t>
      </w:r>
      <w:r w:rsidRPr="00C47498">
        <w:rPr>
          <w:rFonts w:ascii="Arial" w:hAnsi="Arial" w:cs="Arial"/>
          <w:i/>
          <w:sz w:val="24"/>
          <w:szCs w:val="24"/>
        </w:rPr>
        <w:t xml:space="preserve">, </w:t>
      </w:r>
      <w:r w:rsidRPr="00C47498">
        <w:rPr>
          <w:rFonts w:ascii="Arial" w:hAnsi="Arial" w:cs="Arial"/>
          <w:b/>
          <w:i/>
          <w:sz w:val="24"/>
          <w:szCs w:val="24"/>
        </w:rPr>
        <w:t>NOTIF</w:t>
      </w:r>
      <w:r w:rsidR="00CF538E" w:rsidRPr="00C47498">
        <w:rPr>
          <w:rFonts w:ascii="Arial" w:hAnsi="Arial" w:cs="Arial"/>
          <w:b/>
          <w:i/>
          <w:sz w:val="24"/>
          <w:szCs w:val="24"/>
        </w:rPr>
        <w:t>Í</w:t>
      </w:r>
      <w:r w:rsidRPr="00C47498">
        <w:rPr>
          <w:rFonts w:ascii="Arial" w:hAnsi="Arial" w:cs="Arial"/>
          <w:b/>
          <w:i/>
          <w:sz w:val="24"/>
          <w:szCs w:val="24"/>
        </w:rPr>
        <w:t xml:space="preserve">QUESE </w:t>
      </w:r>
      <w:r w:rsidR="00DD6EE9" w:rsidRPr="00C47498">
        <w:rPr>
          <w:rFonts w:ascii="Arial" w:hAnsi="Arial" w:cs="Arial"/>
          <w:bCs/>
          <w:i/>
          <w:sz w:val="24"/>
          <w:szCs w:val="24"/>
        </w:rPr>
        <w:t>personalmente a</w:t>
      </w:r>
      <w:r w:rsidR="00CF538E" w:rsidRPr="00C47498">
        <w:rPr>
          <w:rFonts w:ascii="Arial" w:hAnsi="Arial" w:cs="Arial"/>
          <w:bCs/>
          <w:i/>
          <w:sz w:val="24"/>
          <w:szCs w:val="24"/>
        </w:rPr>
        <w:t xml:space="preserve">l actor </w:t>
      </w:r>
      <w:r w:rsidR="00DD6EE9" w:rsidRPr="00C47498">
        <w:rPr>
          <w:rFonts w:ascii="Arial" w:hAnsi="Arial" w:cs="Arial"/>
          <w:bCs/>
          <w:i/>
          <w:sz w:val="24"/>
          <w:szCs w:val="24"/>
        </w:rPr>
        <w:t xml:space="preserve">y por oficio a las autoridades demandadas. </w:t>
      </w:r>
      <w:r w:rsidRPr="00C47498">
        <w:rPr>
          <w:rFonts w:ascii="Arial" w:hAnsi="Arial" w:cs="Arial"/>
          <w:b/>
          <w:i/>
          <w:sz w:val="24"/>
          <w:szCs w:val="24"/>
        </w:rPr>
        <w:t>C</w:t>
      </w:r>
      <w:r w:rsidR="00DD6EE9" w:rsidRPr="00C47498">
        <w:rPr>
          <w:rFonts w:ascii="Arial" w:hAnsi="Arial" w:cs="Arial"/>
          <w:b/>
          <w:i/>
          <w:sz w:val="24"/>
          <w:szCs w:val="24"/>
        </w:rPr>
        <w:t>Ú</w:t>
      </w:r>
      <w:r w:rsidRPr="00C47498">
        <w:rPr>
          <w:rFonts w:ascii="Arial" w:hAnsi="Arial" w:cs="Arial"/>
          <w:b/>
          <w:i/>
          <w:sz w:val="24"/>
          <w:szCs w:val="24"/>
        </w:rPr>
        <w:t>MPLA</w:t>
      </w:r>
      <w:r w:rsidR="003A49A6" w:rsidRPr="00C47498">
        <w:rPr>
          <w:rFonts w:ascii="Arial" w:hAnsi="Arial" w:cs="Arial"/>
          <w:b/>
          <w:i/>
          <w:sz w:val="24"/>
          <w:szCs w:val="24"/>
        </w:rPr>
        <w:t>S</w:t>
      </w:r>
      <w:r w:rsidRPr="00C47498">
        <w:rPr>
          <w:rFonts w:ascii="Arial" w:hAnsi="Arial" w:cs="Arial"/>
          <w:b/>
          <w:i/>
          <w:sz w:val="24"/>
          <w:szCs w:val="24"/>
        </w:rPr>
        <w:t>E</w:t>
      </w:r>
      <w:r w:rsidRPr="00C47498">
        <w:rPr>
          <w:rFonts w:ascii="Arial" w:hAnsi="Arial" w:cs="Arial"/>
          <w:bCs/>
          <w:i/>
          <w:sz w:val="24"/>
          <w:szCs w:val="24"/>
        </w:rPr>
        <w:t>.</w:t>
      </w:r>
      <w:r w:rsidR="00CF538E" w:rsidRPr="00C47498">
        <w:rPr>
          <w:rFonts w:ascii="Arial" w:hAnsi="Arial" w:cs="Arial"/>
          <w:bCs/>
          <w:i/>
          <w:sz w:val="24"/>
          <w:szCs w:val="24"/>
        </w:rPr>
        <w:t xml:space="preserve"> (sic)</w:t>
      </w:r>
      <w:r w:rsidR="00DD6EE9" w:rsidRPr="00C47498">
        <w:rPr>
          <w:rFonts w:ascii="Arial" w:hAnsi="Arial" w:cs="Arial"/>
          <w:bCs/>
          <w:i/>
          <w:sz w:val="24"/>
          <w:szCs w:val="24"/>
        </w:rPr>
        <w:t>”</w:t>
      </w:r>
      <w:r w:rsidR="00485921">
        <w:rPr>
          <w:rFonts w:ascii="Arial" w:hAnsi="Arial" w:cs="Arial"/>
          <w:bCs/>
          <w:i/>
          <w:sz w:val="24"/>
          <w:szCs w:val="24"/>
        </w:rPr>
        <w:t>- - - - - - - - - - - - - - - - - - - - - - - - - - - - - - - - - - -</w:t>
      </w:r>
    </w:p>
    <w:p w14:paraId="7726C114" w14:textId="0263EFE4" w:rsidR="00150A73" w:rsidRPr="00CB6405" w:rsidRDefault="00150A73" w:rsidP="008C2390">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24CA174D" w14:textId="54D18F20" w:rsidR="002557D6" w:rsidRDefault="00150A73" w:rsidP="002557D6">
      <w:pPr>
        <w:pStyle w:val="Textoindependiente21"/>
        <w:spacing w:before="240" w:line="360" w:lineRule="auto"/>
        <w:ind w:right="18" w:firstLine="0"/>
        <w:rPr>
          <w:rFonts w:ascii="Arial" w:hAnsi="Arial" w:cs="Arial"/>
          <w:b/>
          <w:bCs/>
          <w:iCs/>
          <w:sz w:val="26"/>
          <w:szCs w:val="26"/>
        </w:rPr>
      </w:pPr>
      <w:r w:rsidRPr="00CB6405">
        <w:rPr>
          <w:rFonts w:ascii="Arial" w:hAnsi="Arial" w:cs="Arial"/>
          <w:b/>
          <w:bCs/>
          <w:iCs/>
          <w:sz w:val="26"/>
          <w:szCs w:val="26"/>
        </w:rPr>
        <w:t xml:space="preserve">PRIMERO. </w:t>
      </w:r>
      <w:r w:rsidR="00101101" w:rsidRPr="00403CFB">
        <w:rPr>
          <w:rFonts w:ascii="Arial" w:hAnsi="Arial" w:cs="Arial"/>
          <w:bCs/>
          <w:iCs/>
          <w:sz w:val="26"/>
          <w:szCs w:val="26"/>
        </w:rPr>
        <w:t xml:space="preserve">Esta Sala Superior es competente para conocer del presente asunto, </w:t>
      </w:r>
      <w:r w:rsidR="00101101">
        <w:rPr>
          <w:rFonts w:ascii="Arial" w:hAnsi="Arial" w:cs="Arial"/>
          <w:bCs/>
          <w:iCs/>
          <w:sz w:val="26"/>
          <w:szCs w:val="26"/>
        </w:rPr>
        <w:t>de conformidad con</w:t>
      </w:r>
      <w:r w:rsidR="00101101" w:rsidRPr="00403CFB">
        <w:rPr>
          <w:rFonts w:ascii="Arial" w:hAnsi="Arial" w:cs="Arial"/>
          <w:bCs/>
          <w:iCs/>
          <w:sz w:val="26"/>
          <w:szCs w:val="26"/>
        </w:rPr>
        <w:t xml:space="preserve"> lo dispuesto por los artículos 114 QUÁTER de la Constitución Política del Estado Libre y Soberano de Oaxaca;</w:t>
      </w:r>
      <w:r w:rsidR="00101101">
        <w:rPr>
          <w:rFonts w:ascii="Arial" w:hAnsi="Arial" w:cs="Arial"/>
          <w:bCs/>
          <w:iCs/>
          <w:sz w:val="26"/>
          <w:szCs w:val="26"/>
        </w:rPr>
        <w:t xml:space="preserve"> </w:t>
      </w:r>
      <w:r w:rsidR="00101101" w:rsidRPr="00455424">
        <w:rPr>
          <w:rFonts w:ascii="Arial" w:hAnsi="Arial" w:cs="Arial"/>
          <w:bCs/>
          <w:iCs/>
          <w:sz w:val="26"/>
          <w:szCs w:val="26"/>
        </w:rPr>
        <w:t>1 párrafo segundo, 2, 4 fracción VIII, 2</w:t>
      </w:r>
      <w:r w:rsidR="00101101">
        <w:rPr>
          <w:rFonts w:ascii="Arial" w:hAnsi="Arial" w:cs="Arial"/>
          <w:bCs/>
          <w:iCs/>
          <w:sz w:val="26"/>
          <w:szCs w:val="26"/>
        </w:rPr>
        <w:t>3, 24 fracción I, 25 fracción I y</w:t>
      </w:r>
      <w:r w:rsidR="00101101"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101101" w:rsidRPr="001238BA">
        <w:rPr>
          <w:rFonts w:ascii="Arial" w:hAnsi="Arial" w:cs="Arial"/>
          <w:bCs/>
          <w:iCs/>
          <w:sz w:val="26"/>
          <w:szCs w:val="26"/>
        </w:rPr>
        <w:t>; así como los diversos 125, 127, 129, 130 fracción I, 131, 231, 236 fracción I y 238 de la Ley de Procedimiento y Justicia Administrativa para el Estado de Oaxaca,</w:t>
      </w:r>
      <w:r w:rsidR="00101101">
        <w:rPr>
          <w:rFonts w:ascii="Arial" w:hAnsi="Arial" w:cs="Arial"/>
          <w:bCs/>
          <w:iCs/>
          <w:sz w:val="26"/>
          <w:szCs w:val="26"/>
        </w:rPr>
        <w:t xml:space="preserve"> dado que se trata de</w:t>
      </w:r>
      <w:r w:rsidR="00C33665">
        <w:rPr>
          <w:rFonts w:ascii="Arial" w:hAnsi="Arial" w:cs="Arial"/>
          <w:bCs/>
          <w:iCs/>
          <w:sz w:val="26"/>
          <w:szCs w:val="26"/>
        </w:rPr>
        <w:t xml:space="preserve"> un </w:t>
      </w:r>
      <w:r w:rsidR="002557D6" w:rsidRPr="00F37C43">
        <w:rPr>
          <w:rFonts w:ascii="Arial" w:hAnsi="Arial" w:cs="Arial"/>
          <w:bCs/>
          <w:iCs/>
          <w:sz w:val="26"/>
          <w:szCs w:val="26"/>
        </w:rPr>
        <w:t xml:space="preserve">Recurso de Revisión interpuesto en contra </w:t>
      </w:r>
      <w:r w:rsidR="002557D6">
        <w:rPr>
          <w:rFonts w:ascii="Arial" w:hAnsi="Arial" w:cs="Arial"/>
          <w:bCs/>
          <w:iCs/>
          <w:sz w:val="26"/>
          <w:szCs w:val="26"/>
        </w:rPr>
        <w:t xml:space="preserve">de </w:t>
      </w:r>
      <w:r w:rsidR="002557D6" w:rsidRPr="001F567B">
        <w:rPr>
          <w:rFonts w:ascii="Arial" w:hAnsi="Arial" w:cs="Arial"/>
          <w:bCs/>
          <w:iCs/>
          <w:sz w:val="26"/>
          <w:szCs w:val="26"/>
        </w:rPr>
        <w:t>la sentencia de</w:t>
      </w:r>
      <w:r w:rsidR="00101101" w:rsidRPr="001F567B">
        <w:rPr>
          <w:rFonts w:ascii="Arial" w:hAnsi="Arial" w:cs="Arial"/>
          <w:bCs/>
          <w:iCs/>
          <w:sz w:val="26"/>
          <w:szCs w:val="26"/>
        </w:rPr>
        <w:t xml:space="preserve"> </w:t>
      </w:r>
      <w:r w:rsidR="008C2390">
        <w:rPr>
          <w:rFonts w:ascii="Arial" w:hAnsi="Arial" w:cs="Arial"/>
          <w:bCs/>
          <w:iCs/>
          <w:sz w:val="26"/>
          <w:szCs w:val="26"/>
        </w:rPr>
        <w:t>diecisiete de marzo de dos mil veinte</w:t>
      </w:r>
      <w:r w:rsidR="001D0994" w:rsidRPr="001F567B">
        <w:rPr>
          <w:rFonts w:ascii="Arial" w:hAnsi="Arial" w:cs="Arial"/>
          <w:sz w:val="26"/>
          <w:szCs w:val="26"/>
          <w:lang w:val="es-MX"/>
        </w:rPr>
        <w:t xml:space="preserve">, dictada por la </w:t>
      </w:r>
      <w:r w:rsidR="00101101">
        <w:rPr>
          <w:rFonts w:ascii="Arial" w:hAnsi="Arial" w:cs="Arial"/>
          <w:sz w:val="26"/>
          <w:szCs w:val="26"/>
          <w:lang w:val="es-MX"/>
        </w:rPr>
        <w:t>Quint</w:t>
      </w:r>
      <w:r w:rsidR="001D0994" w:rsidRPr="001F567B">
        <w:rPr>
          <w:rFonts w:ascii="Arial" w:hAnsi="Arial" w:cs="Arial"/>
          <w:sz w:val="26"/>
          <w:szCs w:val="26"/>
          <w:lang w:val="es-MX"/>
        </w:rPr>
        <w:t>a</w:t>
      </w:r>
      <w:r w:rsidR="002557D6" w:rsidRPr="001F567B">
        <w:rPr>
          <w:rFonts w:ascii="Arial" w:hAnsi="Arial" w:cs="Arial"/>
          <w:sz w:val="26"/>
          <w:szCs w:val="26"/>
          <w:lang w:val="es-MX"/>
        </w:rPr>
        <w:t xml:space="preserve"> Sala Unitaria de Primera Instancia del Tribunal de Justicia Administrativa del Estado,</w:t>
      </w:r>
      <w:r w:rsidR="002557D6" w:rsidRPr="001F567B">
        <w:rPr>
          <w:rFonts w:ascii="Arial" w:hAnsi="Arial" w:cs="Arial"/>
          <w:bCs/>
          <w:iCs/>
          <w:sz w:val="26"/>
          <w:szCs w:val="26"/>
        </w:rPr>
        <w:t xml:space="preserve"> en el expediente relativo al Juicio de nulidad </w:t>
      </w:r>
      <w:r w:rsidR="001D0994" w:rsidRPr="001F567B">
        <w:rPr>
          <w:rFonts w:ascii="Arial" w:hAnsi="Arial" w:cs="Arial"/>
          <w:b/>
          <w:bCs/>
          <w:iCs/>
          <w:sz w:val="26"/>
          <w:szCs w:val="26"/>
        </w:rPr>
        <w:t>0</w:t>
      </w:r>
      <w:r w:rsidR="00101101">
        <w:rPr>
          <w:rFonts w:ascii="Arial" w:hAnsi="Arial" w:cs="Arial"/>
          <w:b/>
          <w:bCs/>
          <w:iCs/>
          <w:sz w:val="26"/>
          <w:szCs w:val="26"/>
        </w:rPr>
        <w:t>0</w:t>
      </w:r>
      <w:r w:rsidR="008C2390">
        <w:rPr>
          <w:rFonts w:ascii="Arial" w:hAnsi="Arial" w:cs="Arial"/>
          <w:b/>
          <w:bCs/>
          <w:iCs/>
          <w:sz w:val="26"/>
          <w:szCs w:val="26"/>
        </w:rPr>
        <w:t>84</w:t>
      </w:r>
      <w:r w:rsidR="001D0994" w:rsidRPr="001F567B">
        <w:rPr>
          <w:rFonts w:ascii="Arial" w:hAnsi="Arial" w:cs="Arial"/>
          <w:b/>
          <w:bCs/>
          <w:iCs/>
          <w:sz w:val="26"/>
          <w:szCs w:val="26"/>
        </w:rPr>
        <w:t>/201</w:t>
      </w:r>
      <w:r w:rsidR="00101101">
        <w:rPr>
          <w:rFonts w:ascii="Arial" w:hAnsi="Arial" w:cs="Arial"/>
          <w:b/>
          <w:bCs/>
          <w:iCs/>
          <w:sz w:val="26"/>
          <w:szCs w:val="26"/>
        </w:rPr>
        <w:t>9</w:t>
      </w:r>
      <w:r w:rsidR="002557D6" w:rsidRPr="001F567B">
        <w:rPr>
          <w:rFonts w:ascii="Arial" w:hAnsi="Arial" w:cs="Arial"/>
          <w:b/>
          <w:bCs/>
          <w:iCs/>
          <w:sz w:val="26"/>
          <w:szCs w:val="26"/>
        </w:rPr>
        <w:t>.</w:t>
      </w:r>
      <w:r w:rsidR="002F245E">
        <w:rPr>
          <w:rFonts w:ascii="Arial" w:hAnsi="Arial" w:cs="Arial"/>
          <w:b/>
          <w:bCs/>
          <w:iCs/>
          <w:sz w:val="26"/>
          <w:szCs w:val="26"/>
        </w:rPr>
        <w:t>- - -</w:t>
      </w:r>
    </w:p>
    <w:p w14:paraId="77ECA256" w14:textId="163E0B24" w:rsidR="002557D6" w:rsidRDefault="002557D6" w:rsidP="002557D6">
      <w:pPr>
        <w:widowControl w:val="0"/>
        <w:tabs>
          <w:tab w:val="left" w:pos="7938"/>
          <w:tab w:val="left" w:pos="8222"/>
        </w:tabs>
        <w:spacing w:before="240" w:after="0" w:line="360" w:lineRule="auto"/>
        <w:ind w:right="49" w:firstLine="851"/>
        <w:jc w:val="both"/>
        <w:rPr>
          <w:rFonts w:ascii="Arial" w:hAnsi="Arial" w:cs="Arial"/>
          <w:sz w:val="26"/>
          <w:szCs w:val="26"/>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r w:rsidR="00A51995">
        <w:rPr>
          <w:rFonts w:ascii="Arial" w:hAnsi="Arial" w:cs="Arial"/>
          <w:sz w:val="26"/>
          <w:szCs w:val="26"/>
        </w:rPr>
        <w:t xml:space="preserve">- - - - - - - - - - - - - - - - - - - - - - - - - - - - - - - </w:t>
      </w:r>
    </w:p>
    <w:p w14:paraId="653E2EA1" w14:textId="77777777" w:rsidR="00A51995" w:rsidRDefault="00A51995" w:rsidP="00A51995">
      <w:pPr>
        <w:pStyle w:val="Sinespaciado"/>
        <w:rPr>
          <w:lang w:val="es-MX"/>
        </w:rPr>
      </w:pPr>
    </w:p>
    <w:p w14:paraId="05D28C40" w14:textId="79511271" w:rsidR="00B64F3A" w:rsidRPr="000E5672" w:rsidRDefault="00B64F3A" w:rsidP="00B64F3A">
      <w:pPr>
        <w:shd w:val="clear" w:color="auto" w:fill="FFFFFF"/>
        <w:spacing w:line="360" w:lineRule="auto"/>
        <w:ind w:firstLine="567"/>
        <w:jc w:val="both"/>
        <w:rPr>
          <w:rFonts w:ascii="Arial" w:hAnsi="Arial" w:cs="Arial"/>
          <w:bCs/>
          <w:color w:val="000000"/>
          <w:sz w:val="26"/>
          <w:szCs w:val="26"/>
        </w:rPr>
      </w:pPr>
      <w:r w:rsidRPr="000E5672">
        <w:rPr>
          <w:rFonts w:ascii="Arial" w:hAnsi="Arial" w:cs="Arial"/>
          <w:bCs/>
          <w:color w:val="000000"/>
          <w:sz w:val="26"/>
          <w:szCs w:val="26"/>
        </w:rPr>
        <w:t xml:space="preserve">Se invoca en apoyo a lo anterior, la jurisprudencia en materia común, número </w:t>
      </w:r>
      <w:r w:rsidRPr="000E5672">
        <w:rPr>
          <w:rFonts w:ascii="Arial" w:eastAsia="Times New Roman" w:hAnsi="Arial" w:cs="Arial"/>
          <w:color w:val="212529"/>
          <w:sz w:val="26"/>
          <w:szCs w:val="26"/>
          <w:lang w:val="es-MX" w:eastAsia="es-MX"/>
        </w:rPr>
        <w:t xml:space="preserve">2a./J. 58/2010, de la Novena Época, emitida por la Segunda Sala de la Suprema Corte de Justicia de la Nación, </w:t>
      </w:r>
      <w:r w:rsidRPr="000E5672">
        <w:rPr>
          <w:rFonts w:ascii="Arial" w:hAnsi="Arial" w:cs="Arial"/>
          <w:bCs/>
          <w:color w:val="000000"/>
          <w:sz w:val="26"/>
          <w:szCs w:val="26"/>
        </w:rPr>
        <w:t xml:space="preserve">con número </w:t>
      </w:r>
      <w:r w:rsidRPr="000E5672">
        <w:rPr>
          <w:rFonts w:ascii="Arial" w:hAnsi="Arial" w:cs="Arial"/>
          <w:bCs/>
          <w:color w:val="000000"/>
          <w:sz w:val="26"/>
          <w:szCs w:val="26"/>
        </w:rPr>
        <w:lastRenderedPageBreak/>
        <w:t xml:space="preserve">de registro digital </w:t>
      </w:r>
      <w:r w:rsidRPr="000E5672">
        <w:rPr>
          <w:rFonts w:ascii="Arial" w:eastAsia="Times New Roman" w:hAnsi="Arial" w:cs="Arial"/>
          <w:color w:val="212529"/>
          <w:sz w:val="26"/>
          <w:szCs w:val="26"/>
          <w:lang w:val="es-MX" w:eastAsia="es-MX"/>
        </w:rPr>
        <w:t xml:space="preserve">164618, publicada en el Semanario Judicial de la Federación y su Gaceta. En el Tomo XXXI, Mayo de 2010, visible a página 830, </w:t>
      </w:r>
      <w:r w:rsidRPr="000E5672">
        <w:rPr>
          <w:rFonts w:ascii="Arial" w:hAnsi="Arial" w:cs="Arial"/>
          <w:bCs/>
          <w:color w:val="000000"/>
          <w:sz w:val="26"/>
          <w:szCs w:val="26"/>
        </w:rPr>
        <w:t xml:space="preserve">bajo el rubro y texto siguiente: </w:t>
      </w:r>
      <w:r w:rsidR="0023705E">
        <w:rPr>
          <w:rFonts w:ascii="Arial" w:hAnsi="Arial" w:cs="Arial"/>
          <w:sz w:val="26"/>
          <w:szCs w:val="26"/>
        </w:rPr>
        <w:t xml:space="preserve">- - - - - - - - - - - - - - - - - - - - - </w:t>
      </w:r>
    </w:p>
    <w:p w14:paraId="430E285A" w14:textId="795B163D" w:rsidR="002557D6" w:rsidRPr="000E5672" w:rsidRDefault="00B64F3A" w:rsidP="00B64F3A">
      <w:pPr>
        <w:spacing w:after="0" w:line="240" w:lineRule="auto"/>
        <w:ind w:left="709" w:right="709" w:firstLine="567"/>
        <w:jc w:val="both"/>
        <w:rPr>
          <w:rFonts w:ascii="Arial" w:hAnsi="Arial" w:cs="Arial"/>
          <w:bCs/>
          <w:i/>
          <w:color w:val="000000"/>
          <w:sz w:val="24"/>
          <w:szCs w:val="24"/>
        </w:rPr>
      </w:pPr>
      <w:r w:rsidRPr="000E5672">
        <w:rPr>
          <w:rFonts w:ascii="Arial" w:eastAsia="Times New Roman" w:hAnsi="Arial" w:cs="Arial"/>
          <w:b/>
          <w:bCs/>
          <w:i/>
          <w:iCs/>
          <w:sz w:val="24"/>
          <w:szCs w:val="24"/>
          <w:lang w:val="es-MX" w:eastAsia="es-MX"/>
        </w:rPr>
        <w:t xml:space="preserve">“CONCEPTOS DE VIOLACIÓN O AGRAVIOS. PARA CUMPLIR CON LOS PRINCIPIOS DE CONGRUENCIA Y EXHAUSTIVIDAD EN LAS SENTENCIAS DE AMPARO ES INNECESARIA SU TRANSCRIPCIÓN. </w:t>
      </w:r>
      <w:r w:rsidRPr="000E5672">
        <w:rPr>
          <w:rFonts w:ascii="Arial" w:eastAsia="Times New Roman" w:hAnsi="Arial" w:cs="Arial"/>
          <w:i/>
          <w:iCs/>
          <w:sz w:val="24"/>
          <w:szCs w:val="24"/>
          <w:lang w:val="es-MX"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062AF3" w:rsidRPr="000E5672">
        <w:rPr>
          <w:rFonts w:ascii="Arial" w:hAnsi="Arial" w:cs="Arial"/>
          <w:bCs/>
          <w:i/>
          <w:color w:val="000000"/>
          <w:sz w:val="24"/>
          <w:szCs w:val="24"/>
        </w:rPr>
        <w:t xml:space="preserve"> </w:t>
      </w:r>
    </w:p>
    <w:p w14:paraId="112EEA14" w14:textId="77777777" w:rsidR="002557D6" w:rsidRPr="000E5672" w:rsidRDefault="002557D6" w:rsidP="002557D6">
      <w:pPr>
        <w:spacing w:line="360" w:lineRule="auto"/>
        <w:ind w:firstLine="708"/>
        <w:jc w:val="both"/>
        <w:rPr>
          <w:rFonts w:ascii="Arial" w:hAnsi="Arial" w:cs="Arial"/>
          <w:b/>
          <w:bCs/>
          <w:sz w:val="26"/>
          <w:szCs w:val="26"/>
          <w:lang w:val="es-MX"/>
        </w:rPr>
      </w:pPr>
    </w:p>
    <w:p w14:paraId="0429DA71" w14:textId="74719C9B" w:rsidR="008308BF" w:rsidRDefault="002557D6" w:rsidP="00994AC1">
      <w:pPr>
        <w:spacing w:line="360" w:lineRule="auto"/>
        <w:ind w:firstLine="708"/>
        <w:jc w:val="both"/>
        <w:rPr>
          <w:rFonts w:ascii="Arial" w:hAnsi="Arial" w:cs="Arial"/>
          <w:bCs/>
          <w:sz w:val="26"/>
          <w:szCs w:val="26"/>
        </w:rPr>
      </w:pPr>
      <w:r w:rsidRPr="000E5672">
        <w:rPr>
          <w:rFonts w:ascii="Arial" w:hAnsi="Arial" w:cs="Arial"/>
          <w:b/>
          <w:bCs/>
          <w:sz w:val="26"/>
          <w:szCs w:val="26"/>
          <w:lang w:val="es-MX"/>
        </w:rPr>
        <w:t>TERCERO.</w:t>
      </w:r>
      <w:r w:rsidR="00324A3C" w:rsidRPr="000E5672">
        <w:rPr>
          <w:rFonts w:ascii="Arial" w:eastAsia="Calibri" w:hAnsi="Arial" w:cs="Arial"/>
          <w:bCs/>
          <w:sz w:val="24"/>
          <w:szCs w:val="24"/>
        </w:rPr>
        <w:t xml:space="preserve"> </w:t>
      </w:r>
      <w:r w:rsidR="002A6A54" w:rsidRPr="000E5672">
        <w:rPr>
          <w:rFonts w:ascii="Arial" w:eastAsia="Calibri" w:hAnsi="Arial" w:cs="Arial"/>
          <w:bCs/>
          <w:sz w:val="24"/>
          <w:szCs w:val="24"/>
        </w:rPr>
        <w:t>Arguye e</w:t>
      </w:r>
      <w:r w:rsidR="00324A3C" w:rsidRPr="000E5672">
        <w:rPr>
          <w:rFonts w:ascii="Arial" w:eastAsia="Calibri" w:hAnsi="Arial" w:cs="Arial"/>
          <w:bCs/>
          <w:sz w:val="24"/>
          <w:szCs w:val="24"/>
        </w:rPr>
        <w:t xml:space="preserve">l recurrente </w:t>
      </w:r>
      <w:r w:rsidR="00324A3C" w:rsidRPr="000E5672">
        <w:rPr>
          <w:rFonts w:ascii="Arial" w:hAnsi="Arial" w:cs="Arial"/>
          <w:bCs/>
          <w:sz w:val="26"/>
          <w:szCs w:val="26"/>
        </w:rPr>
        <w:t>que</w:t>
      </w:r>
      <w:r w:rsidR="00D7307D" w:rsidRPr="000E5672">
        <w:rPr>
          <w:rFonts w:ascii="Arial" w:hAnsi="Arial" w:cs="Arial"/>
          <w:bCs/>
          <w:sz w:val="26"/>
          <w:szCs w:val="26"/>
        </w:rPr>
        <w:t xml:space="preserve"> la sentencia que impugna</w:t>
      </w:r>
      <w:r w:rsidR="00D7307D">
        <w:rPr>
          <w:rFonts w:ascii="Arial" w:hAnsi="Arial" w:cs="Arial"/>
          <w:bCs/>
          <w:sz w:val="26"/>
          <w:szCs w:val="26"/>
        </w:rPr>
        <w:t xml:space="preserve"> le causa agravios </w:t>
      </w:r>
      <w:r w:rsidR="008308BF">
        <w:rPr>
          <w:rFonts w:ascii="Arial" w:hAnsi="Arial" w:cs="Arial"/>
          <w:bCs/>
          <w:sz w:val="26"/>
          <w:szCs w:val="26"/>
        </w:rPr>
        <w:t xml:space="preserve">por ser ilegal al no estar debidamente fundada y motivada, </w:t>
      </w:r>
      <w:r w:rsidR="00464A34">
        <w:rPr>
          <w:rFonts w:ascii="Arial" w:hAnsi="Arial" w:cs="Arial"/>
          <w:bCs/>
          <w:sz w:val="26"/>
          <w:szCs w:val="26"/>
        </w:rPr>
        <w:t xml:space="preserve">pues declaró la nulidad lisa y llana del acta de infracción con número de folio </w:t>
      </w:r>
      <w:r w:rsidR="0040307B">
        <w:rPr>
          <w:rFonts w:ascii="Arial" w:hAnsi="Arial" w:cs="Arial"/>
          <w:b/>
          <w:bCs/>
          <w:sz w:val="24"/>
          <w:szCs w:val="24"/>
        </w:rPr>
        <w:t>***********</w:t>
      </w:r>
      <w:r w:rsidR="00464A34">
        <w:rPr>
          <w:rFonts w:ascii="Arial" w:hAnsi="Arial" w:cs="Arial"/>
          <w:bCs/>
          <w:sz w:val="26"/>
          <w:szCs w:val="26"/>
        </w:rPr>
        <w:t xml:space="preserve"> de fecha veinticuatro de junio de dos mil diecinueve, emitida por el hoy recurrente, </w:t>
      </w:r>
      <w:r w:rsidR="00464A34" w:rsidRPr="0023705E">
        <w:rPr>
          <w:rFonts w:ascii="Arial" w:hAnsi="Arial" w:cs="Arial"/>
          <w:bCs/>
          <w:sz w:val="26"/>
          <w:szCs w:val="26"/>
        </w:rPr>
        <w:t xml:space="preserve">cuando </w:t>
      </w:r>
      <w:r w:rsidR="009A7962" w:rsidRPr="0023705E">
        <w:rPr>
          <w:rFonts w:ascii="Arial" w:hAnsi="Arial" w:cs="Arial"/>
          <w:bCs/>
          <w:sz w:val="26"/>
          <w:szCs w:val="26"/>
        </w:rPr>
        <w:t xml:space="preserve">en </w:t>
      </w:r>
      <w:r w:rsidR="00464A34" w:rsidRPr="0023705E">
        <w:rPr>
          <w:rFonts w:ascii="Arial" w:hAnsi="Arial" w:cs="Arial"/>
          <w:bCs/>
          <w:sz w:val="26"/>
          <w:szCs w:val="26"/>
        </w:rPr>
        <w:t>ésta se</w:t>
      </w:r>
      <w:r w:rsidR="00464A34">
        <w:rPr>
          <w:rFonts w:ascii="Arial" w:hAnsi="Arial" w:cs="Arial"/>
          <w:bCs/>
          <w:sz w:val="26"/>
          <w:szCs w:val="26"/>
        </w:rPr>
        <w:t xml:space="preserve"> encuentra señalado el fundamento legal violentado por el actor, al conducir el vehículo de motor descrito en dicha acta, infringiendo las disposiciones legales que regulan el tránsito de vehículos en el Estado de Oaxaca</w:t>
      </w:r>
      <w:r w:rsidR="00697890">
        <w:rPr>
          <w:rFonts w:ascii="Arial" w:hAnsi="Arial" w:cs="Arial"/>
          <w:bCs/>
          <w:sz w:val="26"/>
          <w:szCs w:val="26"/>
        </w:rPr>
        <w:t>.</w:t>
      </w:r>
      <w:r w:rsidR="0023705E">
        <w:rPr>
          <w:rFonts w:ascii="Arial" w:hAnsi="Arial" w:cs="Arial"/>
          <w:bCs/>
          <w:sz w:val="26"/>
          <w:szCs w:val="26"/>
        </w:rPr>
        <w:t>- - -</w:t>
      </w:r>
    </w:p>
    <w:p w14:paraId="1F285A81" w14:textId="0E9530FC" w:rsidR="00697890" w:rsidRPr="0023705E" w:rsidRDefault="00697890" w:rsidP="00994AC1">
      <w:pPr>
        <w:spacing w:line="360" w:lineRule="auto"/>
        <w:ind w:firstLine="708"/>
        <w:jc w:val="both"/>
        <w:rPr>
          <w:rFonts w:ascii="Arial" w:hAnsi="Arial" w:cs="Arial"/>
          <w:bCs/>
          <w:sz w:val="26"/>
          <w:szCs w:val="26"/>
        </w:rPr>
      </w:pPr>
      <w:r>
        <w:rPr>
          <w:rFonts w:ascii="Arial" w:hAnsi="Arial" w:cs="Arial"/>
          <w:bCs/>
          <w:sz w:val="26"/>
          <w:szCs w:val="26"/>
        </w:rPr>
        <w:t xml:space="preserve">Continúa argumentando que como policía estatal, es responsable de levantar infracciones e imponer sanciones por violaciones a las disposiciones legales y reglamentos relativos al tránsito de vehículos en el Estado; que cuenta con autonomía técnica y operativa en el ejercicio de sus funciones en materia de seguridad pública, tránsito y vialidad, inteligencia e investigaciones, relacionadas con la prevención y persecución de delitos; y su objeto es regular el tránsito de personas y vehículos en el Estado, para establecer el orden y control de la circulación peatonal y vehicular en las vías públicas, de competencia estatal, </w:t>
      </w:r>
      <w:r w:rsidR="002A7DCD">
        <w:rPr>
          <w:rFonts w:ascii="Arial" w:hAnsi="Arial" w:cs="Arial"/>
          <w:bCs/>
          <w:sz w:val="26"/>
          <w:szCs w:val="26"/>
        </w:rPr>
        <w:t xml:space="preserve">para preservar el libre tránsito, el orden y la paz pública, comprendiendo la prevención de delitos, en coordinación con los </w:t>
      </w:r>
      <w:r w:rsidR="002A7DCD" w:rsidRPr="0023705E">
        <w:rPr>
          <w:rFonts w:ascii="Arial" w:hAnsi="Arial" w:cs="Arial"/>
          <w:bCs/>
          <w:sz w:val="26"/>
          <w:szCs w:val="26"/>
        </w:rPr>
        <w:lastRenderedPageBreak/>
        <w:t>municipios, ya que est</w:t>
      </w:r>
      <w:r w:rsidR="009A7962" w:rsidRPr="0023705E">
        <w:rPr>
          <w:rFonts w:ascii="Arial" w:hAnsi="Arial" w:cs="Arial"/>
          <w:bCs/>
          <w:sz w:val="26"/>
          <w:szCs w:val="26"/>
        </w:rPr>
        <w:t>á</w:t>
      </w:r>
      <w:r w:rsidR="002A7DCD" w:rsidRPr="0023705E">
        <w:rPr>
          <w:rFonts w:ascii="Arial" w:hAnsi="Arial" w:cs="Arial"/>
          <w:bCs/>
          <w:sz w:val="26"/>
          <w:szCs w:val="26"/>
        </w:rPr>
        <w:t xml:space="preserve"> dentro de sus atribuciones levantar infracciones e imponer sanciones por violaciones a las disposiciones de la </w:t>
      </w:r>
      <w:r w:rsidR="00F7528C" w:rsidRPr="0023705E">
        <w:rPr>
          <w:rFonts w:ascii="Arial" w:hAnsi="Arial" w:cs="Arial"/>
          <w:bCs/>
          <w:sz w:val="26"/>
          <w:szCs w:val="26"/>
        </w:rPr>
        <w:t>Ley del Sistema Estatal de Seguridad Pública, Ley de Tránsito, y Vialidad del Estado de Oaxaca y el Reglamento Interno de la Secretaría de Seguridad Pública</w:t>
      </w:r>
      <w:r w:rsidR="002A7DCD" w:rsidRPr="0023705E">
        <w:rPr>
          <w:rFonts w:ascii="Arial" w:hAnsi="Arial" w:cs="Arial"/>
          <w:bCs/>
          <w:sz w:val="26"/>
          <w:szCs w:val="26"/>
        </w:rPr>
        <w:t xml:space="preserve">. </w:t>
      </w:r>
      <w:r w:rsidR="0023705E">
        <w:rPr>
          <w:rFonts w:ascii="Arial" w:hAnsi="Arial" w:cs="Arial"/>
          <w:sz w:val="26"/>
          <w:szCs w:val="26"/>
        </w:rPr>
        <w:t xml:space="preserve">- - - - - - - - - - - - - - - - - - - - - - - - - - - - - - - - - - - - - - </w:t>
      </w:r>
    </w:p>
    <w:p w14:paraId="2475B733" w14:textId="0430EF7B" w:rsidR="00C55774" w:rsidRDefault="00C55774" w:rsidP="00994AC1">
      <w:pPr>
        <w:spacing w:line="360" w:lineRule="auto"/>
        <w:ind w:firstLine="708"/>
        <w:jc w:val="both"/>
        <w:rPr>
          <w:rFonts w:ascii="Arial" w:hAnsi="Arial" w:cs="Arial"/>
          <w:bCs/>
          <w:sz w:val="26"/>
          <w:szCs w:val="26"/>
        </w:rPr>
      </w:pPr>
      <w:r w:rsidRPr="0023705E">
        <w:rPr>
          <w:rFonts w:ascii="Arial" w:hAnsi="Arial" w:cs="Arial"/>
          <w:bCs/>
          <w:sz w:val="26"/>
          <w:szCs w:val="26"/>
        </w:rPr>
        <w:t xml:space="preserve">Culmina debatiendo </w:t>
      </w:r>
      <w:r w:rsidR="000E2820" w:rsidRPr="0023705E">
        <w:rPr>
          <w:rFonts w:ascii="Arial" w:hAnsi="Arial" w:cs="Arial"/>
          <w:bCs/>
          <w:sz w:val="26"/>
          <w:szCs w:val="26"/>
        </w:rPr>
        <w:t xml:space="preserve">que </w:t>
      </w:r>
      <w:r w:rsidRPr="0023705E">
        <w:rPr>
          <w:rFonts w:ascii="Arial" w:hAnsi="Arial" w:cs="Arial"/>
          <w:bCs/>
          <w:sz w:val="26"/>
          <w:szCs w:val="26"/>
        </w:rPr>
        <w:t>la sentencia que impugna</w:t>
      </w:r>
      <w:r w:rsidR="000E2820" w:rsidRPr="0023705E">
        <w:rPr>
          <w:rFonts w:ascii="Arial" w:hAnsi="Arial" w:cs="Arial"/>
          <w:bCs/>
          <w:sz w:val="26"/>
          <w:szCs w:val="26"/>
        </w:rPr>
        <w:t xml:space="preserve"> es ilegal</w:t>
      </w:r>
      <w:r w:rsidRPr="0023705E">
        <w:rPr>
          <w:rFonts w:ascii="Arial" w:hAnsi="Arial" w:cs="Arial"/>
          <w:bCs/>
          <w:sz w:val="26"/>
          <w:szCs w:val="26"/>
        </w:rPr>
        <w:t xml:space="preserve"> porque las Salas Unitarias de este Tribunal </w:t>
      </w:r>
      <w:r w:rsidR="000E2820" w:rsidRPr="0023705E">
        <w:rPr>
          <w:rFonts w:ascii="Arial" w:hAnsi="Arial" w:cs="Arial"/>
          <w:bCs/>
          <w:sz w:val="26"/>
          <w:szCs w:val="26"/>
        </w:rPr>
        <w:t xml:space="preserve">únicamente están facultados para resolver controversias que se susciten entre la administración pública estatal y los particulares, y/o entre </w:t>
      </w:r>
      <w:r w:rsidR="009A7962" w:rsidRPr="0023705E">
        <w:rPr>
          <w:rFonts w:ascii="Arial" w:hAnsi="Arial" w:cs="Arial"/>
          <w:bCs/>
          <w:sz w:val="26"/>
          <w:szCs w:val="26"/>
        </w:rPr>
        <w:t>é</w:t>
      </w:r>
      <w:r w:rsidR="000E2820" w:rsidRPr="0023705E">
        <w:rPr>
          <w:rFonts w:ascii="Arial" w:hAnsi="Arial" w:cs="Arial"/>
          <w:bCs/>
          <w:sz w:val="26"/>
          <w:szCs w:val="26"/>
        </w:rPr>
        <w:t>stos</w:t>
      </w:r>
      <w:r w:rsidR="000E2820">
        <w:rPr>
          <w:rFonts w:ascii="Arial" w:hAnsi="Arial" w:cs="Arial"/>
          <w:bCs/>
          <w:sz w:val="26"/>
          <w:szCs w:val="26"/>
        </w:rPr>
        <w:t xml:space="preserve"> y la administración pública municipal.</w:t>
      </w:r>
      <w:r w:rsidR="0023705E" w:rsidRPr="0023705E">
        <w:rPr>
          <w:rFonts w:ascii="Arial" w:hAnsi="Arial" w:cs="Arial"/>
          <w:sz w:val="26"/>
          <w:szCs w:val="26"/>
        </w:rPr>
        <w:t xml:space="preserve"> </w:t>
      </w:r>
      <w:r w:rsidR="0023705E">
        <w:rPr>
          <w:rFonts w:ascii="Arial" w:hAnsi="Arial" w:cs="Arial"/>
          <w:sz w:val="26"/>
          <w:szCs w:val="26"/>
        </w:rPr>
        <w:t>- - - - - - - - - - - - - - - - - - - - - - - - - - - - - - - - - - - - - - -</w:t>
      </w:r>
    </w:p>
    <w:p w14:paraId="5D48B248" w14:textId="4D4F9626" w:rsidR="005447E9" w:rsidRDefault="00BB3F03" w:rsidP="00DD4B70">
      <w:pPr>
        <w:widowControl w:val="0"/>
        <w:tabs>
          <w:tab w:val="left" w:pos="0"/>
        </w:tabs>
        <w:spacing w:before="240" w:after="0" w:line="360" w:lineRule="auto"/>
        <w:ind w:right="18"/>
        <w:jc w:val="both"/>
        <w:rPr>
          <w:rFonts w:ascii="Arial" w:hAnsi="Arial" w:cs="Arial"/>
          <w:sz w:val="26"/>
          <w:szCs w:val="26"/>
        </w:rPr>
      </w:pPr>
      <w:r>
        <w:rPr>
          <w:rFonts w:ascii="Arial" w:hAnsi="Arial" w:cs="Arial"/>
          <w:bCs/>
          <w:color w:val="000000"/>
          <w:sz w:val="26"/>
          <w:szCs w:val="26"/>
        </w:rPr>
        <w:tab/>
      </w:r>
      <w:r w:rsidR="005447E9">
        <w:rPr>
          <w:rFonts w:ascii="Arial" w:hAnsi="Arial"/>
          <w:color w:val="000000"/>
          <w:sz w:val="26"/>
          <w:szCs w:val="26"/>
          <w:lang w:val="es-MX"/>
        </w:rPr>
        <w:t>Son</w:t>
      </w:r>
      <w:r w:rsidR="005447E9">
        <w:rPr>
          <w:rFonts w:ascii="Arial" w:hAnsi="Arial" w:cs="Arial"/>
          <w:sz w:val="26"/>
          <w:szCs w:val="26"/>
        </w:rPr>
        <w:t xml:space="preserve"> </w:t>
      </w:r>
      <w:r w:rsidR="005447E9" w:rsidRPr="003721FB">
        <w:rPr>
          <w:rFonts w:ascii="Arial" w:hAnsi="Arial"/>
          <w:b/>
          <w:bCs/>
          <w:color w:val="000000"/>
          <w:sz w:val="26"/>
          <w:szCs w:val="26"/>
          <w:lang w:val="es-MX"/>
        </w:rPr>
        <w:t>IN</w:t>
      </w:r>
      <w:r w:rsidR="005447E9">
        <w:rPr>
          <w:rFonts w:ascii="Arial" w:hAnsi="Arial"/>
          <w:b/>
          <w:bCs/>
          <w:color w:val="000000"/>
          <w:sz w:val="26"/>
          <w:szCs w:val="26"/>
          <w:lang w:val="es-MX"/>
        </w:rPr>
        <w:t xml:space="preserve">OPERANTES </w:t>
      </w:r>
      <w:r w:rsidR="005447E9">
        <w:rPr>
          <w:rFonts w:ascii="Arial" w:hAnsi="Arial"/>
          <w:color w:val="000000"/>
          <w:sz w:val="26"/>
          <w:szCs w:val="26"/>
          <w:lang w:val="es-MX"/>
        </w:rPr>
        <w:t>los agravios expresados por el recurrente, porque con sus argumentos no tiende a controvertir las consideraciones fundamentales de la sentencia alzada</w:t>
      </w:r>
      <w:r w:rsidR="00DD4B70">
        <w:rPr>
          <w:rFonts w:ascii="Arial" w:hAnsi="Arial"/>
          <w:color w:val="000000"/>
          <w:sz w:val="26"/>
          <w:szCs w:val="26"/>
          <w:lang w:val="es-MX"/>
        </w:rPr>
        <w:t xml:space="preserve">, ni </w:t>
      </w:r>
      <w:r w:rsidR="005447E9">
        <w:rPr>
          <w:rFonts w:ascii="Arial" w:hAnsi="Arial" w:cs="Arial"/>
          <w:bCs/>
          <w:sz w:val="26"/>
          <w:szCs w:val="26"/>
          <w:lang w:val="es-MX"/>
        </w:rPr>
        <w:t>combat</w:t>
      </w:r>
      <w:r w:rsidR="00DD4B70">
        <w:rPr>
          <w:rFonts w:ascii="Arial" w:hAnsi="Arial" w:cs="Arial"/>
          <w:bCs/>
          <w:sz w:val="26"/>
          <w:szCs w:val="26"/>
          <w:lang w:val="es-MX"/>
        </w:rPr>
        <w:t>e</w:t>
      </w:r>
      <w:r w:rsidR="005447E9">
        <w:rPr>
          <w:rFonts w:ascii="Arial" w:hAnsi="Arial" w:cs="Arial"/>
          <w:bCs/>
          <w:sz w:val="26"/>
          <w:szCs w:val="26"/>
          <w:lang w:val="es-MX"/>
        </w:rPr>
        <w:t xml:space="preserve"> </w:t>
      </w:r>
      <w:r w:rsidR="004F7C56">
        <w:rPr>
          <w:rFonts w:ascii="Arial" w:hAnsi="Arial" w:cs="Arial"/>
          <w:bCs/>
          <w:sz w:val="26"/>
          <w:szCs w:val="26"/>
          <w:lang w:val="es-MX"/>
        </w:rPr>
        <w:t>los razonamientos vertidos</w:t>
      </w:r>
      <w:r w:rsidR="005447E9">
        <w:rPr>
          <w:rFonts w:ascii="Arial" w:hAnsi="Arial" w:cs="Arial"/>
          <w:bCs/>
          <w:sz w:val="26"/>
          <w:szCs w:val="26"/>
          <w:lang w:val="es-MX"/>
        </w:rPr>
        <w:t xml:space="preserve"> por la primera instancia en el considerando CUARTO de la sentencia que impugna; ya que, </w:t>
      </w:r>
      <w:r w:rsidR="005447E9">
        <w:rPr>
          <w:rFonts w:ascii="Arial" w:hAnsi="Arial" w:cs="Arial"/>
          <w:sz w:val="26"/>
          <w:szCs w:val="26"/>
        </w:rPr>
        <w:t xml:space="preserve">de las constancias de autos que fueron remitidas para la substanciación del presente asunto, que hacen prueba plena en términos del artículo 203, fracción I, de la Ley de Procedimiento y Justicia Administrativa para el Estado de Oaxaca, por tratarse de documentos públicos; se advierte que </w:t>
      </w:r>
      <w:r w:rsidR="005447E9">
        <w:rPr>
          <w:rFonts w:ascii="Arial" w:hAnsi="Arial" w:cs="Arial"/>
          <w:bCs/>
          <w:sz w:val="26"/>
          <w:szCs w:val="26"/>
          <w:lang w:val="es-MX"/>
        </w:rPr>
        <w:t xml:space="preserve">los motivos y fundamentos </w:t>
      </w:r>
      <w:r w:rsidR="005447E9" w:rsidRPr="0023705E">
        <w:rPr>
          <w:rFonts w:ascii="Arial" w:hAnsi="Arial" w:cs="Arial"/>
          <w:bCs/>
          <w:sz w:val="26"/>
          <w:szCs w:val="26"/>
          <w:lang w:val="es-MX"/>
        </w:rPr>
        <w:t xml:space="preserve">razonados por la primera instancia para ordenar </w:t>
      </w:r>
      <w:r w:rsidR="005447E9" w:rsidRPr="0023705E">
        <w:rPr>
          <w:rFonts w:ascii="Arial" w:hAnsi="Arial"/>
          <w:color w:val="000000"/>
          <w:sz w:val="26"/>
          <w:szCs w:val="26"/>
          <w:lang w:val="es-MX"/>
        </w:rPr>
        <w:t xml:space="preserve">la nulidad lisa y llana del </w:t>
      </w:r>
      <w:r w:rsidR="009A7962" w:rsidRPr="0023705E">
        <w:rPr>
          <w:rFonts w:ascii="Arial" w:hAnsi="Arial"/>
          <w:color w:val="000000"/>
          <w:sz w:val="26"/>
          <w:szCs w:val="26"/>
          <w:lang w:val="es-MX"/>
        </w:rPr>
        <w:t>acta de infracción</w:t>
      </w:r>
      <w:r w:rsidR="0040307B">
        <w:rPr>
          <w:rFonts w:ascii="Arial" w:hAnsi="Arial"/>
          <w:color w:val="000000"/>
          <w:sz w:val="26"/>
          <w:szCs w:val="26"/>
          <w:lang w:val="es-MX"/>
        </w:rPr>
        <w:t xml:space="preserve"> </w:t>
      </w:r>
      <w:r w:rsidR="0040307B">
        <w:rPr>
          <w:rFonts w:ascii="Arial" w:hAnsi="Arial" w:cs="Arial"/>
          <w:b/>
          <w:bCs/>
          <w:sz w:val="24"/>
          <w:szCs w:val="24"/>
        </w:rPr>
        <w:t>***********</w:t>
      </w:r>
      <w:r w:rsidR="009A7962" w:rsidRPr="0023705E">
        <w:rPr>
          <w:rFonts w:ascii="Arial" w:hAnsi="Arial"/>
          <w:color w:val="000000"/>
          <w:sz w:val="26"/>
          <w:szCs w:val="26"/>
          <w:lang w:val="es-MX"/>
        </w:rPr>
        <w:t>,</w:t>
      </w:r>
      <w:r w:rsidR="005447E9" w:rsidRPr="0023705E">
        <w:rPr>
          <w:rFonts w:ascii="Arial" w:hAnsi="Arial"/>
          <w:color w:val="000000"/>
          <w:sz w:val="26"/>
          <w:szCs w:val="26"/>
          <w:lang w:val="es-MX"/>
        </w:rPr>
        <w:t xml:space="preserve"> de fecha</w:t>
      </w:r>
      <w:r w:rsidR="005447E9">
        <w:rPr>
          <w:rFonts w:ascii="Arial" w:hAnsi="Arial"/>
          <w:color w:val="000000"/>
          <w:sz w:val="26"/>
          <w:szCs w:val="26"/>
          <w:lang w:val="es-MX"/>
        </w:rPr>
        <w:t xml:space="preserve"> veinticuatro de septiembre de dos mil diecinueve</w:t>
      </w:r>
      <w:r w:rsidR="005447E9">
        <w:rPr>
          <w:rFonts w:ascii="Arial" w:hAnsi="Arial" w:cs="Arial"/>
          <w:sz w:val="26"/>
          <w:szCs w:val="26"/>
        </w:rPr>
        <w:t>, se establecieron de la siguiente forma:</w:t>
      </w:r>
      <w:r w:rsidR="0023705E">
        <w:rPr>
          <w:rFonts w:ascii="Arial" w:hAnsi="Arial" w:cs="Arial"/>
          <w:sz w:val="26"/>
          <w:szCs w:val="26"/>
        </w:rPr>
        <w:t xml:space="preserve"> - - - - - - - - - </w:t>
      </w:r>
    </w:p>
    <w:p w14:paraId="5412A77D" w14:textId="53941C12" w:rsidR="00DD4B70" w:rsidRPr="0023705E" w:rsidRDefault="00DD4B70" w:rsidP="0024113C">
      <w:pPr>
        <w:ind w:left="567" w:right="616"/>
        <w:jc w:val="both"/>
        <w:rPr>
          <w:rFonts w:ascii="Arial" w:hAnsi="Arial" w:cs="Arial"/>
          <w:b/>
          <w:bCs/>
          <w:i/>
          <w:iCs/>
          <w:sz w:val="24"/>
          <w:szCs w:val="24"/>
        </w:rPr>
      </w:pPr>
      <w:r w:rsidRPr="0023705E">
        <w:rPr>
          <w:rFonts w:ascii="Arial" w:hAnsi="Arial" w:cs="Arial"/>
          <w:b/>
          <w:bCs/>
          <w:i/>
          <w:iCs/>
          <w:sz w:val="24"/>
          <w:szCs w:val="24"/>
        </w:rPr>
        <w:t>“</w:t>
      </w:r>
      <w:r w:rsidR="005447E9" w:rsidRPr="0023705E">
        <w:rPr>
          <w:rFonts w:ascii="Arial" w:hAnsi="Arial" w:cs="Arial"/>
          <w:b/>
          <w:bCs/>
          <w:i/>
          <w:iCs/>
          <w:sz w:val="24"/>
          <w:szCs w:val="24"/>
        </w:rPr>
        <w:t>CUARTO.</w:t>
      </w:r>
      <w:r w:rsidRPr="0023705E">
        <w:rPr>
          <w:rFonts w:ascii="Arial" w:hAnsi="Arial" w:cs="Arial"/>
          <w:b/>
          <w:bCs/>
          <w:i/>
          <w:iCs/>
          <w:sz w:val="24"/>
          <w:szCs w:val="24"/>
        </w:rPr>
        <w:t xml:space="preserve"> </w:t>
      </w:r>
      <w:r w:rsidR="005447E9" w:rsidRPr="0023705E">
        <w:rPr>
          <w:rFonts w:ascii="Arial" w:hAnsi="Arial" w:cs="Arial"/>
          <w:b/>
          <w:bCs/>
          <w:i/>
          <w:iCs/>
          <w:sz w:val="24"/>
          <w:szCs w:val="24"/>
        </w:rPr>
        <w:t xml:space="preserve">- </w:t>
      </w:r>
      <w:r w:rsidRPr="0023705E">
        <w:rPr>
          <w:rFonts w:ascii="Arial" w:hAnsi="Arial" w:cs="Arial"/>
          <w:b/>
          <w:bCs/>
          <w:i/>
          <w:iCs/>
          <w:sz w:val="24"/>
          <w:szCs w:val="24"/>
        </w:rPr>
        <w:t>…</w:t>
      </w:r>
    </w:p>
    <w:p w14:paraId="1917FA15" w14:textId="30BFD12B" w:rsidR="00E87863" w:rsidRPr="0023705E" w:rsidRDefault="00E87863" w:rsidP="0024113C">
      <w:pPr>
        <w:ind w:left="567" w:right="758" w:firstLine="141"/>
        <w:jc w:val="both"/>
        <w:rPr>
          <w:rFonts w:ascii="Arial" w:hAnsi="Arial" w:cs="Arial"/>
          <w:i/>
          <w:iCs/>
          <w:sz w:val="24"/>
          <w:szCs w:val="24"/>
        </w:rPr>
      </w:pPr>
      <w:r w:rsidRPr="0023705E">
        <w:rPr>
          <w:rFonts w:ascii="Arial" w:hAnsi="Arial" w:cs="Arial"/>
          <w:i/>
          <w:iCs/>
          <w:sz w:val="24"/>
          <w:szCs w:val="24"/>
        </w:rPr>
        <w:t>Ahora bien, el actor</w:t>
      </w:r>
      <w:r w:rsidR="0040307B">
        <w:rPr>
          <w:rFonts w:ascii="Arial" w:hAnsi="Arial" w:cs="Arial"/>
          <w:i/>
          <w:iCs/>
          <w:sz w:val="24"/>
          <w:szCs w:val="24"/>
        </w:rPr>
        <w:t xml:space="preserve"> </w:t>
      </w:r>
      <w:r w:rsidR="0040307B">
        <w:rPr>
          <w:rFonts w:ascii="Arial" w:hAnsi="Arial" w:cs="Arial"/>
          <w:b/>
          <w:bCs/>
          <w:sz w:val="24"/>
          <w:szCs w:val="24"/>
        </w:rPr>
        <w:t>***********</w:t>
      </w:r>
      <w:r w:rsidRPr="0023705E">
        <w:rPr>
          <w:rFonts w:ascii="Arial" w:hAnsi="Arial" w:cs="Arial"/>
          <w:b/>
          <w:i/>
          <w:iCs/>
          <w:sz w:val="24"/>
          <w:szCs w:val="24"/>
        </w:rPr>
        <w:t xml:space="preserve">, </w:t>
      </w:r>
      <w:r w:rsidRPr="0023705E">
        <w:rPr>
          <w:rFonts w:ascii="Arial" w:hAnsi="Arial" w:cs="Arial"/>
          <w:i/>
          <w:iCs/>
          <w:sz w:val="24"/>
          <w:szCs w:val="24"/>
        </w:rPr>
        <w:t>demand</w:t>
      </w:r>
      <w:r w:rsidR="00D2319E" w:rsidRPr="0023705E">
        <w:rPr>
          <w:rFonts w:ascii="Arial" w:hAnsi="Arial" w:cs="Arial"/>
          <w:i/>
          <w:iCs/>
          <w:sz w:val="24"/>
          <w:szCs w:val="24"/>
        </w:rPr>
        <w:t>ó</w:t>
      </w:r>
      <w:r w:rsidRPr="0023705E">
        <w:rPr>
          <w:rFonts w:ascii="Arial" w:hAnsi="Arial" w:cs="Arial"/>
          <w:i/>
          <w:iCs/>
          <w:sz w:val="24"/>
          <w:szCs w:val="24"/>
        </w:rPr>
        <w:t xml:space="preserve"> la nulidad del acta de infracción</w:t>
      </w:r>
      <w:r w:rsidR="0040307B">
        <w:rPr>
          <w:rFonts w:ascii="Arial" w:hAnsi="Arial" w:cs="Arial"/>
          <w:i/>
          <w:iCs/>
          <w:sz w:val="24"/>
          <w:szCs w:val="24"/>
        </w:rPr>
        <w:t xml:space="preserve"> </w:t>
      </w:r>
      <w:r w:rsidR="0040307B">
        <w:rPr>
          <w:rFonts w:ascii="Arial" w:hAnsi="Arial" w:cs="Arial"/>
          <w:b/>
          <w:bCs/>
          <w:sz w:val="24"/>
          <w:szCs w:val="24"/>
        </w:rPr>
        <w:t>***********</w:t>
      </w:r>
      <w:r w:rsidRPr="0023705E">
        <w:rPr>
          <w:rFonts w:ascii="Arial" w:hAnsi="Arial" w:cs="Arial"/>
          <w:i/>
          <w:iCs/>
          <w:sz w:val="24"/>
          <w:szCs w:val="24"/>
        </w:rPr>
        <w:t xml:space="preserve">, de fecha veinticuatro de junio de dos mil diecinueve, emitida por el </w:t>
      </w:r>
      <w:r w:rsidRPr="0023705E">
        <w:rPr>
          <w:rFonts w:ascii="Arial" w:hAnsi="Arial" w:cs="Arial"/>
          <w:b/>
          <w:i/>
          <w:iCs/>
          <w:sz w:val="24"/>
          <w:szCs w:val="24"/>
        </w:rPr>
        <w:t xml:space="preserve">POLICÍA VIAL ESTATAL, </w:t>
      </w:r>
      <w:r w:rsidRPr="0023705E">
        <w:rPr>
          <w:rFonts w:ascii="Arial" w:hAnsi="Arial" w:cs="Arial"/>
          <w:i/>
          <w:iCs/>
          <w:sz w:val="24"/>
          <w:szCs w:val="24"/>
        </w:rPr>
        <w:t xml:space="preserve">Clemente Rodríguez García; por lo que este </w:t>
      </w:r>
      <w:r w:rsidR="00D2319E" w:rsidRPr="0023705E">
        <w:rPr>
          <w:rFonts w:ascii="Arial" w:hAnsi="Arial" w:cs="Arial"/>
          <w:i/>
          <w:iCs/>
          <w:sz w:val="24"/>
          <w:szCs w:val="24"/>
        </w:rPr>
        <w:t>j</w:t>
      </w:r>
      <w:r w:rsidRPr="0023705E">
        <w:rPr>
          <w:rFonts w:ascii="Arial" w:hAnsi="Arial" w:cs="Arial"/>
          <w:i/>
          <w:iCs/>
          <w:sz w:val="24"/>
          <w:szCs w:val="24"/>
        </w:rPr>
        <w:t xml:space="preserve">uzgador procede a pronunciarse respecto a la legalidad del acto combatido, mismo que será analizado al tenor de los conceptos de violación hechos valer por </w:t>
      </w:r>
      <w:r w:rsidR="00DB4A9B" w:rsidRPr="0023705E">
        <w:rPr>
          <w:rFonts w:ascii="Arial" w:hAnsi="Arial" w:cs="Arial"/>
          <w:i/>
          <w:iCs/>
          <w:sz w:val="24"/>
          <w:szCs w:val="24"/>
        </w:rPr>
        <w:t>la (sic)</w:t>
      </w:r>
      <w:r w:rsidRPr="0023705E">
        <w:rPr>
          <w:rFonts w:ascii="Arial" w:hAnsi="Arial" w:cs="Arial"/>
          <w:i/>
          <w:iCs/>
          <w:sz w:val="24"/>
          <w:szCs w:val="24"/>
        </w:rPr>
        <w:t xml:space="preserve"> accionante. Bajo esa tesitura el actor manifiesta en su segundo concepto de impugnación que la autoridad demandada, al emitir el acto que hoy combate, lo efectúa en contravención a lo establecido por los artículos 14 y 16 constitucionales, en relación con el 17, fracción V de la Ley de Procedimiento y Justicia </w:t>
      </w:r>
      <w:r w:rsidR="00F51FC7" w:rsidRPr="0023705E">
        <w:rPr>
          <w:rFonts w:ascii="Arial" w:hAnsi="Arial" w:cs="Arial"/>
          <w:i/>
          <w:iCs/>
          <w:sz w:val="24"/>
          <w:szCs w:val="24"/>
        </w:rPr>
        <w:t xml:space="preserve">(sic) </w:t>
      </w:r>
      <w:r w:rsidRPr="0023705E">
        <w:rPr>
          <w:rFonts w:ascii="Arial" w:hAnsi="Arial" w:cs="Arial"/>
          <w:i/>
          <w:iCs/>
          <w:sz w:val="24"/>
          <w:szCs w:val="24"/>
        </w:rPr>
        <w:t>para el Estado de Oaxaca, puesto que no precisa con exactitud las normas legales que le facultan para emitir el mismo, ni los preceptos legales que regulan el hecho, aunado a que sustenta su actuar en leyes abrogadas, en razón que la Ley de Tr</w:t>
      </w:r>
      <w:r w:rsidR="00A31B15" w:rsidRPr="0023705E">
        <w:rPr>
          <w:rFonts w:ascii="Arial" w:hAnsi="Arial" w:cs="Arial"/>
          <w:i/>
          <w:iCs/>
          <w:sz w:val="24"/>
          <w:szCs w:val="24"/>
        </w:rPr>
        <w:t>á</w:t>
      </w:r>
      <w:r w:rsidRPr="0023705E">
        <w:rPr>
          <w:rFonts w:ascii="Arial" w:hAnsi="Arial" w:cs="Arial"/>
          <w:i/>
          <w:iCs/>
          <w:sz w:val="24"/>
          <w:szCs w:val="24"/>
        </w:rPr>
        <w:t xml:space="preserve">nsito Reformada se encuentra abrogada por la Ley de Tránsito, Movilidad y Vialidad del Estado de Oaxaca; y la Ley de Justicia Administrativa, se encuentra abrogada por la Ley de Procedimiento y Justicia Administrativa para el Estado de Oaxaca. </w:t>
      </w:r>
    </w:p>
    <w:p w14:paraId="47E1B1FF" w14:textId="141CD50D" w:rsidR="00E87863" w:rsidRPr="0023705E" w:rsidRDefault="00E87863" w:rsidP="0024113C">
      <w:pPr>
        <w:ind w:left="567" w:right="758" w:firstLine="141"/>
        <w:jc w:val="both"/>
        <w:rPr>
          <w:rFonts w:ascii="Arial" w:hAnsi="Arial" w:cs="Arial"/>
          <w:i/>
          <w:iCs/>
          <w:sz w:val="24"/>
          <w:szCs w:val="24"/>
        </w:rPr>
      </w:pPr>
      <w:r w:rsidRPr="0023705E">
        <w:rPr>
          <w:rFonts w:ascii="Arial" w:hAnsi="Arial" w:cs="Arial"/>
          <w:i/>
          <w:iCs/>
          <w:sz w:val="24"/>
          <w:szCs w:val="24"/>
        </w:rPr>
        <w:lastRenderedPageBreak/>
        <w:t xml:space="preserve">Derivado del análisis efectuada </w:t>
      </w:r>
      <w:r w:rsidR="00251BC7" w:rsidRPr="0023705E">
        <w:rPr>
          <w:rFonts w:ascii="Arial" w:hAnsi="Arial" w:cs="Arial"/>
          <w:i/>
          <w:iCs/>
          <w:sz w:val="24"/>
          <w:szCs w:val="24"/>
        </w:rPr>
        <w:t xml:space="preserve">(sic) </w:t>
      </w:r>
      <w:r w:rsidRPr="0023705E">
        <w:rPr>
          <w:rFonts w:ascii="Arial" w:hAnsi="Arial" w:cs="Arial"/>
          <w:i/>
          <w:iCs/>
          <w:sz w:val="24"/>
          <w:szCs w:val="24"/>
        </w:rPr>
        <w:t>al acto combatido, consistente en el acta de infracción con número de folio</w:t>
      </w:r>
      <w:r w:rsidR="0040307B">
        <w:rPr>
          <w:rFonts w:ascii="Arial" w:hAnsi="Arial" w:cs="Arial"/>
          <w:i/>
          <w:iCs/>
          <w:sz w:val="24"/>
          <w:szCs w:val="24"/>
        </w:rPr>
        <w:t xml:space="preserve"> </w:t>
      </w:r>
      <w:r w:rsidR="0040307B">
        <w:rPr>
          <w:rFonts w:ascii="Arial" w:hAnsi="Arial" w:cs="Arial"/>
          <w:b/>
          <w:bCs/>
          <w:sz w:val="24"/>
          <w:szCs w:val="24"/>
        </w:rPr>
        <w:t>***********</w:t>
      </w:r>
      <w:r w:rsidRPr="0023705E">
        <w:rPr>
          <w:rFonts w:ascii="Arial" w:hAnsi="Arial" w:cs="Arial"/>
          <w:i/>
          <w:iCs/>
          <w:sz w:val="24"/>
          <w:szCs w:val="24"/>
        </w:rPr>
        <w:t xml:space="preserve">, de veinticuatro de junio de dos mil diecinueve, emitida por Clemente Rodríguez García, Policía Vial Estatal, resulta </w:t>
      </w:r>
      <w:r w:rsidRPr="0023705E">
        <w:rPr>
          <w:rFonts w:ascii="Arial" w:hAnsi="Arial" w:cs="Arial"/>
          <w:b/>
          <w:i/>
          <w:iCs/>
          <w:sz w:val="24"/>
          <w:szCs w:val="24"/>
        </w:rPr>
        <w:t xml:space="preserve">fundado </w:t>
      </w:r>
      <w:r w:rsidRPr="0023705E">
        <w:rPr>
          <w:rFonts w:ascii="Arial" w:hAnsi="Arial" w:cs="Arial"/>
          <w:i/>
          <w:iCs/>
          <w:sz w:val="24"/>
          <w:szCs w:val="24"/>
        </w:rPr>
        <w:t xml:space="preserve">el concepto de impugnación hecho valer por el actor en el sentido que el acto impugnado carece de la debida fundamentación, en virtud que la autoridad demandada funda su actuar en la Ley de Transito Reformada para el Estado de Oaxaca, </w:t>
      </w:r>
      <w:r w:rsidR="00251BC7" w:rsidRPr="0023705E">
        <w:rPr>
          <w:rFonts w:ascii="Arial" w:hAnsi="Arial" w:cs="Arial"/>
          <w:i/>
          <w:iCs/>
          <w:sz w:val="24"/>
          <w:szCs w:val="24"/>
        </w:rPr>
        <w:t>la</w:t>
      </w:r>
      <w:r w:rsidRPr="0023705E">
        <w:rPr>
          <w:rFonts w:ascii="Arial" w:hAnsi="Arial" w:cs="Arial"/>
          <w:i/>
          <w:iCs/>
          <w:sz w:val="24"/>
          <w:szCs w:val="24"/>
        </w:rPr>
        <w:t xml:space="preserve"> cual fue abrogada mediante decreto 1801, publicada en el Periódico Oficial del Estado de Oaxaca el once de abril de dos mil dieciséis; por lo que el sustentar su actuar en una ley</w:t>
      </w:r>
      <w:r w:rsidR="00F82E55" w:rsidRPr="0023705E">
        <w:rPr>
          <w:rFonts w:ascii="Arial" w:hAnsi="Arial" w:cs="Arial"/>
          <w:i/>
          <w:iCs/>
          <w:sz w:val="24"/>
          <w:szCs w:val="24"/>
        </w:rPr>
        <w:t xml:space="preserve"> que ha dejado de cobrar vigencia, violenta el principio de irretroactividad de la Ley, </w:t>
      </w:r>
      <w:r w:rsidRPr="0023705E">
        <w:rPr>
          <w:rFonts w:ascii="Arial" w:hAnsi="Arial" w:cs="Arial"/>
          <w:i/>
          <w:iCs/>
          <w:sz w:val="24"/>
          <w:szCs w:val="24"/>
        </w:rPr>
        <w:t xml:space="preserve"> aunado a que si bien es cierto de puño y letra el Policía Vial Estatal, Clemente Rodríguez García, plasmo:.</w:t>
      </w:r>
      <w:r w:rsidR="00F82E55" w:rsidRPr="0023705E">
        <w:rPr>
          <w:rFonts w:ascii="Arial" w:hAnsi="Arial" w:cs="Arial"/>
          <w:i/>
          <w:iCs/>
          <w:sz w:val="24"/>
          <w:szCs w:val="24"/>
        </w:rPr>
        <w:t xml:space="preserve"> (sic) </w:t>
      </w:r>
      <w:r w:rsidRPr="0023705E">
        <w:rPr>
          <w:rFonts w:ascii="Arial" w:hAnsi="Arial" w:cs="Arial"/>
          <w:i/>
          <w:iCs/>
          <w:sz w:val="24"/>
          <w:szCs w:val="24"/>
        </w:rPr>
        <w:t>“Se elabora la presente infracción conforme al artículo 18 Fracciones I y V de la ley (sic) de Transito, Movilidad y Vialidad de Oaxaca</w:t>
      </w:r>
      <w:r w:rsidR="00B57FF0" w:rsidRPr="0023705E">
        <w:rPr>
          <w:rFonts w:ascii="Arial" w:hAnsi="Arial" w:cs="Arial"/>
          <w:i/>
          <w:iCs/>
          <w:sz w:val="24"/>
          <w:szCs w:val="24"/>
        </w:rPr>
        <w:t>.</w:t>
      </w:r>
      <w:r w:rsidRPr="0023705E">
        <w:rPr>
          <w:rFonts w:ascii="Arial" w:hAnsi="Arial" w:cs="Arial"/>
          <w:i/>
          <w:iCs/>
          <w:sz w:val="24"/>
          <w:szCs w:val="24"/>
        </w:rPr>
        <w:t xml:space="preserve"> Transitorio Tercero”, ley que actualmente se encuentra en vigor, también lo es que el plasmar dos leyes una de ellas abrogada y la otra vigente, transgrede el principio de certeza jurídica del que debe gozar todo gobernado, para contar con la seguridad de que la autoridad </w:t>
      </w:r>
      <w:r w:rsidR="00B21FDE" w:rsidRPr="0023705E">
        <w:rPr>
          <w:rFonts w:ascii="Arial" w:hAnsi="Arial" w:cs="Arial"/>
          <w:i/>
          <w:iCs/>
          <w:sz w:val="24"/>
          <w:szCs w:val="24"/>
        </w:rPr>
        <w:t xml:space="preserve">que </w:t>
      </w:r>
      <w:r w:rsidRPr="0023705E">
        <w:rPr>
          <w:rFonts w:ascii="Arial" w:hAnsi="Arial" w:cs="Arial"/>
          <w:i/>
          <w:iCs/>
          <w:sz w:val="24"/>
          <w:szCs w:val="24"/>
        </w:rPr>
        <w:t xml:space="preserve">se encuentra invadiendo su esfera de derechos, lo hace con apoyo en una norma jurídica que le faculta para obrar en ese sentido. </w:t>
      </w:r>
    </w:p>
    <w:p w14:paraId="38767095" w14:textId="37E14E8B" w:rsidR="00E87863" w:rsidRPr="0023705E" w:rsidRDefault="00E87863" w:rsidP="0024113C">
      <w:pPr>
        <w:ind w:left="567" w:right="758" w:firstLine="141"/>
        <w:jc w:val="both"/>
        <w:rPr>
          <w:rFonts w:ascii="Arial" w:hAnsi="Arial" w:cs="Arial"/>
          <w:i/>
          <w:iCs/>
          <w:sz w:val="24"/>
          <w:szCs w:val="24"/>
        </w:rPr>
      </w:pPr>
      <w:r w:rsidRPr="0023705E">
        <w:rPr>
          <w:rFonts w:ascii="Arial" w:hAnsi="Arial" w:cs="Arial"/>
          <w:i/>
          <w:iCs/>
          <w:sz w:val="24"/>
          <w:szCs w:val="24"/>
        </w:rPr>
        <w:t xml:space="preserve">Aunado a lo anterior, de la lectura del acta de </w:t>
      </w:r>
      <w:r w:rsidR="008438F6" w:rsidRPr="0023705E">
        <w:rPr>
          <w:rFonts w:ascii="Arial" w:hAnsi="Arial" w:cs="Arial"/>
          <w:i/>
          <w:iCs/>
          <w:sz w:val="24"/>
          <w:szCs w:val="24"/>
        </w:rPr>
        <w:t>I</w:t>
      </w:r>
      <w:r w:rsidRPr="0023705E">
        <w:rPr>
          <w:rFonts w:ascii="Arial" w:hAnsi="Arial" w:cs="Arial"/>
          <w:i/>
          <w:iCs/>
          <w:sz w:val="24"/>
          <w:szCs w:val="24"/>
        </w:rPr>
        <w:t>nfracción</w:t>
      </w:r>
      <w:r w:rsidR="008438F6" w:rsidRPr="0023705E">
        <w:rPr>
          <w:rFonts w:ascii="Arial" w:hAnsi="Arial" w:cs="Arial"/>
          <w:i/>
          <w:iCs/>
          <w:sz w:val="24"/>
          <w:szCs w:val="24"/>
        </w:rPr>
        <w:t xml:space="preserve"> (sic)</w:t>
      </w:r>
      <w:r w:rsidR="0040307B">
        <w:rPr>
          <w:rFonts w:ascii="Arial" w:hAnsi="Arial" w:cs="Arial"/>
          <w:i/>
          <w:iCs/>
          <w:sz w:val="24"/>
          <w:szCs w:val="24"/>
        </w:rPr>
        <w:t xml:space="preserve"> </w:t>
      </w:r>
      <w:r w:rsidR="0040307B">
        <w:rPr>
          <w:rFonts w:ascii="Arial" w:hAnsi="Arial" w:cs="Arial"/>
          <w:b/>
          <w:bCs/>
          <w:sz w:val="24"/>
          <w:szCs w:val="24"/>
        </w:rPr>
        <w:t>***********</w:t>
      </w:r>
      <w:r w:rsidRPr="0023705E">
        <w:rPr>
          <w:rFonts w:ascii="Arial" w:hAnsi="Arial" w:cs="Arial"/>
          <w:i/>
          <w:iCs/>
          <w:sz w:val="24"/>
          <w:szCs w:val="24"/>
        </w:rPr>
        <w:t xml:space="preserve">, se advierte que ésta no fue motivada, puesto que la autoridad demandada no hace una descripción mínima de las circunstancias de modo, tiempo y lugar, que dan origen a la emisión del acto administrativo, que permitan conocer las razones por las cuales los preceptos legales que invocan le resultan aplicables al caso concreto, siendo la motivación requisito sine </w:t>
      </w:r>
      <w:r w:rsidR="007A0341" w:rsidRPr="0023705E">
        <w:rPr>
          <w:rFonts w:ascii="Arial" w:hAnsi="Arial" w:cs="Arial"/>
          <w:i/>
          <w:iCs/>
          <w:sz w:val="24"/>
          <w:szCs w:val="24"/>
        </w:rPr>
        <w:t>q</w:t>
      </w:r>
      <w:r w:rsidRPr="0023705E">
        <w:rPr>
          <w:rFonts w:ascii="Arial" w:hAnsi="Arial" w:cs="Arial"/>
          <w:i/>
          <w:iCs/>
          <w:sz w:val="24"/>
          <w:szCs w:val="24"/>
        </w:rPr>
        <w:t>ua non para poder presumirse la validez de cualquier acto administrativo. Sirve de sustento la siguiente Jurisprudencia VI. 2</w:t>
      </w:r>
      <w:r w:rsidR="007A0341" w:rsidRPr="0023705E">
        <w:rPr>
          <w:rFonts w:ascii="Arial" w:hAnsi="Arial" w:cs="Arial"/>
          <w:i/>
          <w:iCs/>
          <w:sz w:val="24"/>
          <w:szCs w:val="24"/>
        </w:rPr>
        <w:t>o</w:t>
      </w:r>
      <w:r w:rsidRPr="0023705E">
        <w:rPr>
          <w:rFonts w:ascii="Arial" w:hAnsi="Arial" w:cs="Arial"/>
          <w:i/>
          <w:iCs/>
          <w:sz w:val="24"/>
          <w:szCs w:val="24"/>
        </w:rPr>
        <w:t xml:space="preserve">. J/248v, de la Octava Época, emitida por los Tribunales Colegiados de Circuito, publicada en la Gaceta del Semanario Judicial de la Federación, número 64, abril de 1993, página 43, que al rubro dice: “FUNDAMENTACION Y MOTIVACION DE LOS ACTOS ADMINISTRATIVOS”. </w:t>
      </w:r>
    </w:p>
    <w:p w14:paraId="32C9E204" w14:textId="610BCE22" w:rsidR="00E87863" w:rsidRPr="0023705E" w:rsidRDefault="00E87863" w:rsidP="0024113C">
      <w:pPr>
        <w:ind w:left="567" w:right="758" w:firstLine="141"/>
        <w:jc w:val="both"/>
        <w:rPr>
          <w:rFonts w:ascii="Arial" w:hAnsi="Arial" w:cs="Arial"/>
          <w:i/>
          <w:iCs/>
          <w:sz w:val="24"/>
          <w:szCs w:val="24"/>
        </w:rPr>
      </w:pPr>
      <w:r w:rsidRPr="0023705E">
        <w:rPr>
          <w:rFonts w:ascii="Arial" w:hAnsi="Arial" w:cs="Arial"/>
          <w:i/>
          <w:iCs/>
          <w:sz w:val="24"/>
          <w:szCs w:val="24"/>
        </w:rPr>
        <w:t xml:space="preserve">En razón de lo antes vertido, al carecer el acto impugnado de los requisitos de validez que todo acto administrativo debe contener, y por ende, producir efectos jurídicos lo procedente es </w:t>
      </w:r>
      <w:r w:rsidRPr="0023705E">
        <w:rPr>
          <w:rFonts w:ascii="Arial" w:hAnsi="Arial" w:cs="Arial"/>
          <w:b/>
          <w:i/>
          <w:iCs/>
          <w:sz w:val="24"/>
          <w:szCs w:val="24"/>
        </w:rPr>
        <w:t xml:space="preserve">declarar la nulidad lisa y llana del acto reclamado, </w:t>
      </w:r>
      <w:r w:rsidRPr="0023705E">
        <w:rPr>
          <w:rFonts w:ascii="Arial" w:hAnsi="Arial" w:cs="Arial"/>
          <w:i/>
          <w:iCs/>
          <w:sz w:val="24"/>
          <w:szCs w:val="24"/>
        </w:rPr>
        <w:t xml:space="preserve">consistente en el acta de infracción con número de folio </w:t>
      </w:r>
      <w:r w:rsidR="0040307B">
        <w:rPr>
          <w:rFonts w:ascii="Arial" w:hAnsi="Arial" w:cs="Arial"/>
          <w:b/>
          <w:bCs/>
          <w:sz w:val="24"/>
          <w:szCs w:val="24"/>
        </w:rPr>
        <w:t>***********</w:t>
      </w:r>
      <w:r w:rsidRPr="0023705E">
        <w:rPr>
          <w:rFonts w:ascii="Arial" w:hAnsi="Arial" w:cs="Arial"/>
          <w:i/>
          <w:iCs/>
          <w:sz w:val="24"/>
          <w:szCs w:val="24"/>
        </w:rPr>
        <w:t xml:space="preserve"> de veinticuatro de junio de dos mil diecinueve, emitida por Clemente Rodríguez García, Policía Vial Estatal, por las razones emitidas en el presente considerando. </w:t>
      </w:r>
    </w:p>
    <w:p w14:paraId="59770FA7" w14:textId="54FB817B" w:rsidR="005447E9" w:rsidRPr="0023705E" w:rsidRDefault="00E87863" w:rsidP="0024113C">
      <w:pPr>
        <w:ind w:left="567" w:right="758" w:firstLine="141"/>
        <w:jc w:val="both"/>
        <w:rPr>
          <w:rFonts w:ascii="Arial" w:hAnsi="Arial" w:cs="Arial"/>
          <w:bCs/>
          <w:i/>
          <w:iCs/>
          <w:sz w:val="24"/>
          <w:szCs w:val="24"/>
          <w:lang w:val="es-MX"/>
        </w:rPr>
      </w:pPr>
      <w:r w:rsidRPr="0023705E">
        <w:rPr>
          <w:rFonts w:ascii="Arial" w:hAnsi="Arial" w:cs="Arial"/>
          <w:i/>
          <w:iCs/>
          <w:sz w:val="24"/>
          <w:szCs w:val="24"/>
        </w:rPr>
        <w:t>Y tomando en consideración que al haberse declarado la nulidad del acto descrito en el párrafo anterior, y que lo accesorio sig</w:t>
      </w:r>
      <w:r w:rsidR="00130504" w:rsidRPr="0023705E">
        <w:rPr>
          <w:rFonts w:ascii="Arial" w:hAnsi="Arial" w:cs="Arial"/>
          <w:i/>
          <w:iCs/>
          <w:sz w:val="24"/>
          <w:szCs w:val="24"/>
        </w:rPr>
        <w:t>ue</w:t>
      </w:r>
      <w:r w:rsidRPr="0023705E">
        <w:rPr>
          <w:rFonts w:ascii="Arial" w:hAnsi="Arial" w:cs="Arial"/>
          <w:i/>
          <w:iCs/>
          <w:sz w:val="24"/>
          <w:szCs w:val="24"/>
        </w:rPr>
        <w:t xml:space="preserve"> la suerte de lo principal, lo lógico es ordenar a la autoridad demandada, que devuelva inmediatamente al actor, sin condición de pago alguna, la unidad de motor que detuvo, consistente en la Motocicleta, Marca </w:t>
      </w:r>
      <w:proofErr w:type="spellStart"/>
      <w:r w:rsidRPr="0023705E">
        <w:rPr>
          <w:rFonts w:ascii="Arial" w:hAnsi="Arial" w:cs="Arial"/>
          <w:i/>
          <w:iCs/>
          <w:sz w:val="24"/>
          <w:szCs w:val="24"/>
        </w:rPr>
        <w:t>It</w:t>
      </w:r>
      <w:r w:rsidR="00EA117A" w:rsidRPr="0023705E">
        <w:rPr>
          <w:rFonts w:ascii="Arial" w:hAnsi="Arial" w:cs="Arial"/>
          <w:i/>
          <w:iCs/>
          <w:sz w:val="24"/>
          <w:szCs w:val="24"/>
        </w:rPr>
        <w:t>a</w:t>
      </w:r>
      <w:r w:rsidRPr="0023705E">
        <w:rPr>
          <w:rFonts w:ascii="Arial" w:hAnsi="Arial" w:cs="Arial"/>
          <w:i/>
          <w:iCs/>
          <w:sz w:val="24"/>
          <w:szCs w:val="24"/>
        </w:rPr>
        <w:t>lica</w:t>
      </w:r>
      <w:proofErr w:type="spellEnd"/>
      <w:r w:rsidRPr="0023705E">
        <w:rPr>
          <w:rFonts w:ascii="Arial" w:hAnsi="Arial" w:cs="Arial"/>
          <w:i/>
          <w:iCs/>
          <w:sz w:val="24"/>
          <w:szCs w:val="24"/>
        </w:rPr>
        <w:t xml:space="preserve"> (sic), Color Rojo, con número de serie</w:t>
      </w:r>
      <w:r w:rsidR="0040307B">
        <w:rPr>
          <w:rFonts w:ascii="Arial" w:hAnsi="Arial" w:cs="Arial"/>
          <w:i/>
          <w:iCs/>
          <w:sz w:val="24"/>
          <w:szCs w:val="24"/>
        </w:rPr>
        <w:t xml:space="preserve"> </w:t>
      </w:r>
      <w:r w:rsidR="0040307B">
        <w:rPr>
          <w:rFonts w:ascii="Arial" w:hAnsi="Arial" w:cs="Arial"/>
          <w:b/>
          <w:bCs/>
          <w:sz w:val="24"/>
          <w:szCs w:val="24"/>
        </w:rPr>
        <w:t>***********</w:t>
      </w:r>
      <w:r w:rsidRPr="0023705E">
        <w:rPr>
          <w:rFonts w:ascii="Arial" w:hAnsi="Arial" w:cs="Arial"/>
          <w:i/>
          <w:iCs/>
          <w:sz w:val="24"/>
          <w:szCs w:val="24"/>
        </w:rPr>
        <w:t xml:space="preserve">, debiendo realizar aquélla, las gestiones necesarias </w:t>
      </w:r>
      <w:r w:rsidRPr="0023705E">
        <w:rPr>
          <w:rFonts w:ascii="Arial" w:hAnsi="Arial" w:cs="Arial"/>
          <w:i/>
          <w:iCs/>
          <w:sz w:val="24"/>
          <w:szCs w:val="24"/>
        </w:rPr>
        <w:lastRenderedPageBreak/>
        <w:t>ante la concesionaria del Servicio</w:t>
      </w:r>
      <w:r w:rsidR="0040307B">
        <w:rPr>
          <w:rFonts w:ascii="Arial" w:hAnsi="Arial" w:cs="Arial"/>
          <w:i/>
          <w:iCs/>
          <w:sz w:val="24"/>
          <w:szCs w:val="24"/>
        </w:rPr>
        <w:t xml:space="preserve"> </w:t>
      </w:r>
      <w:r w:rsidR="0040307B">
        <w:rPr>
          <w:rFonts w:ascii="Arial" w:hAnsi="Arial" w:cs="Arial"/>
          <w:b/>
          <w:bCs/>
          <w:sz w:val="24"/>
          <w:szCs w:val="24"/>
        </w:rPr>
        <w:t>***********</w:t>
      </w:r>
      <w:r w:rsidRPr="0023705E">
        <w:rPr>
          <w:rFonts w:ascii="Arial" w:hAnsi="Arial" w:cs="Arial"/>
          <w:i/>
          <w:iCs/>
          <w:sz w:val="24"/>
          <w:szCs w:val="24"/>
        </w:rPr>
        <w:t>,  a fin de hacer entrega de la unidad antes descrita. …”</w:t>
      </w:r>
      <w:r w:rsidR="005447E9" w:rsidRPr="0023705E">
        <w:rPr>
          <w:rFonts w:ascii="Arial" w:hAnsi="Arial" w:cs="Arial"/>
          <w:i/>
          <w:iCs/>
          <w:sz w:val="24"/>
          <w:szCs w:val="24"/>
        </w:rPr>
        <w:t xml:space="preserve"> </w:t>
      </w:r>
    </w:p>
    <w:p w14:paraId="6E514125" w14:textId="39DE9998" w:rsidR="005447E9" w:rsidRDefault="005447E9" w:rsidP="00F31745">
      <w:pPr>
        <w:widowControl w:val="0"/>
        <w:tabs>
          <w:tab w:val="left" w:pos="0"/>
        </w:tabs>
        <w:spacing w:before="240" w:after="0" w:line="360" w:lineRule="auto"/>
        <w:ind w:right="18"/>
        <w:jc w:val="both"/>
        <w:rPr>
          <w:rFonts w:ascii="Arial" w:hAnsi="Arial" w:cs="Arial"/>
          <w:sz w:val="26"/>
          <w:szCs w:val="26"/>
        </w:rPr>
      </w:pPr>
      <w:r>
        <w:rPr>
          <w:rFonts w:ascii="Arial" w:hAnsi="Arial" w:cs="Arial"/>
          <w:bCs/>
          <w:sz w:val="26"/>
          <w:szCs w:val="26"/>
          <w:lang w:val="es-MX"/>
        </w:rPr>
        <w:tab/>
      </w:r>
      <w:r w:rsidRPr="0023705E">
        <w:rPr>
          <w:rFonts w:ascii="Arial" w:hAnsi="Arial" w:cs="Arial"/>
          <w:bCs/>
          <w:sz w:val="26"/>
          <w:szCs w:val="26"/>
          <w:lang w:val="es-MX"/>
        </w:rPr>
        <w:t xml:space="preserve">De lo anteriormente transcrito se advierte que, </w:t>
      </w:r>
      <w:r w:rsidR="00B1120D" w:rsidRPr="0023705E">
        <w:rPr>
          <w:rFonts w:ascii="Arial" w:hAnsi="Arial" w:cs="Arial"/>
          <w:bCs/>
          <w:sz w:val="26"/>
          <w:szCs w:val="26"/>
          <w:lang w:val="es-MX"/>
        </w:rPr>
        <w:t>el</w:t>
      </w:r>
      <w:r w:rsidR="00DD4B70" w:rsidRPr="0023705E">
        <w:rPr>
          <w:rFonts w:ascii="Arial" w:hAnsi="Arial" w:cs="Arial"/>
          <w:bCs/>
          <w:sz w:val="26"/>
          <w:szCs w:val="26"/>
          <w:lang w:val="es-MX"/>
        </w:rPr>
        <w:t xml:space="preserve"> recurrente </w:t>
      </w:r>
      <w:r w:rsidR="00B1120D" w:rsidRPr="0023705E">
        <w:rPr>
          <w:rFonts w:ascii="Arial" w:hAnsi="Arial" w:cs="Arial"/>
          <w:bCs/>
          <w:sz w:val="26"/>
          <w:szCs w:val="26"/>
          <w:lang w:val="es-MX"/>
        </w:rPr>
        <w:t>au</w:t>
      </w:r>
      <w:r w:rsidR="00DD4B70" w:rsidRPr="0023705E">
        <w:rPr>
          <w:rFonts w:ascii="Arial" w:hAnsi="Arial"/>
          <w:color w:val="000000"/>
          <w:sz w:val="26"/>
          <w:szCs w:val="26"/>
          <w:lang w:val="es-MX"/>
        </w:rPr>
        <w:t xml:space="preserve">n cuando intenta combatir la </w:t>
      </w:r>
      <w:r w:rsidR="00BC0541" w:rsidRPr="0023705E">
        <w:rPr>
          <w:rFonts w:ascii="Arial" w:hAnsi="Arial"/>
          <w:color w:val="000000"/>
          <w:sz w:val="26"/>
          <w:szCs w:val="26"/>
          <w:lang w:val="es-MX"/>
        </w:rPr>
        <w:t>determinación</w:t>
      </w:r>
      <w:r w:rsidR="00DD4B70" w:rsidRPr="0023705E">
        <w:rPr>
          <w:rFonts w:ascii="Arial" w:hAnsi="Arial"/>
          <w:color w:val="000000"/>
          <w:sz w:val="26"/>
          <w:szCs w:val="26"/>
          <w:lang w:val="es-MX"/>
        </w:rPr>
        <w:t xml:space="preserve"> de la sentencia que impugna, </w:t>
      </w:r>
      <w:r w:rsidR="00B1120D" w:rsidRPr="0023705E">
        <w:rPr>
          <w:rFonts w:ascii="Arial" w:hAnsi="Arial" w:cs="Arial"/>
          <w:bCs/>
          <w:sz w:val="26"/>
          <w:szCs w:val="26"/>
          <w:lang w:val="es-MX"/>
        </w:rPr>
        <w:t xml:space="preserve">con sus manifestaciones </w:t>
      </w:r>
      <w:r w:rsidR="00DD4B70" w:rsidRPr="0023705E">
        <w:rPr>
          <w:rFonts w:ascii="Arial" w:hAnsi="Arial"/>
          <w:color w:val="000000"/>
          <w:sz w:val="26"/>
          <w:szCs w:val="26"/>
          <w:lang w:val="es-MX"/>
        </w:rPr>
        <w:t xml:space="preserve">no refuta los razonamientos vertidos por el Magistrado en el considerando cuarto en la que se fundó y motivó la determinación final </w:t>
      </w:r>
      <w:r w:rsidR="00BC0541" w:rsidRPr="0023705E">
        <w:rPr>
          <w:rFonts w:ascii="Arial" w:hAnsi="Arial"/>
          <w:color w:val="000000"/>
          <w:sz w:val="26"/>
          <w:szCs w:val="26"/>
          <w:lang w:val="es-MX"/>
        </w:rPr>
        <w:t xml:space="preserve">del </w:t>
      </w:r>
      <w:r w:rsidR="00DD4B70" w:rsidRPr="0023705E">
        <w:rPr>
          <w:rFonts w:ascii="Arial" w:hAnsi="Arial"/>
          <w:color w:val="000000"/>
          <w:sz w:val="26"/>
          <w:szCs w:val="26"/>
          <w:lang w:val="es-MX"/>
        </w:rPr>
        <w:t>juicio, por lo que al no exponer razonamientos lógico jurídicos que controviertan</w:t>
      </w:r>
      <w:r w:rsidR="00B1120D" w:rsidRPr="0023705E">
        <w:rPr>
          <w:rFonts w:ascii="Arial" w:hAnsi="Arial"/>
          <w:color w:val="000000"/>
          <w:sz w:val="26"/>
          <w:szCs w:val="26"/>
          <w:lang w:val="es-MX"/>
        </w:rPr>
        <w:t xml:space="preserve"> o destruyan </w:t>
      </w:r>
      <w:r w:rsidR="00DD4B70" w:rsidRPr="0023705E">
        <w:rPr>
          <w:rFonts w:ascii="Arial" w:hAnsi="Arial"/>
          <w:color w:val="000000"/>
          <w:sz w:val="26"/>
          <w:szCs w:val="26"/>
          <w:lang w:val="es-MX"/>
        </w:rPr>
        <w:t xml:space="preserve">las consideraciones </w:t>
      </w:r>
      <w:r w:rsidR="00B1120D" w:rsidRPr="0023705E">
        <w:rPr>
          <w:rFonts w:ascii="Arial" w:hAnsi="Arial"/>
          <w:color w:val="000000"/>
          <w:sz w:val="26"/>
          <w:szCs w:val="26"/>
          <w:lang w:val="es-MX"/>
        </w:rPr>
        <w:t xml:space="preserve">fundamentales </w:t>
      </w:r>
      <w:r w:rsidR="00DD4B70" w:rsidRPr="0023705E">
        <w:rPr>
          <w:rFonts w:ascii="Arial" w:hAnsi="Arial"/>
          <w:color w:val="000000"/>
          <w:sz w:val="26"/>
          <w:szCs w:val="26"/>
          <w:lang w:val="es-MX"/>
        </w:rPr>
        <w:t xml:space="preserve">en que se sustenta el fallo alzado, ni se precisen argumentos tendentes a combatir </w:t>
      </w:r>
      <w:r w:rsidR="00B1120D" w:rsidRPr="0023705E">
        <w:rPr>
          <w:rFonts w:ascii="Arial" w:hAnsi="Arial"/>
          <w:color w:val="000000"/>
          <w:sz w:val="26"/>
          <w:szCs w:val="26"/>
          <w:lang w:val="es-MX"/>
        </w:rPr>
        <w:t>su</w:t>
      </w:r>
      <w:r w:rsidR="00DD4B70" w:rsidRPr="0023705E">
        <w:rPr>
          <w:rFonts w:ascii="Arial" w:hAnsi="Arial"/>
          <w:color w:val="000000"/>
          <w:sz w:val="26"/>
          <w:szCs w:val="26"/>
          <w:lang w:val="es-MX"/>
        </w:rPr>
        <w:t xml:space="preserve">s fundamentos legales, </w:t>
      </w:r>
      <w:r w:rsidR="00B1120D" w:rsidRPr="0023705E">
        <w:rPr>
          <w:rFonts w:ascii="Arial" w:hAnsi="Arial"/>
          <w:color w:val="000000"/>
          <w:sz w:val="26"/>
          <w:szCs w:val="26"/>
          <w:lang w:val="es-MX"/>
        </w:rPr>
        <w:t>así como</w:t>
      </w:r>
      <w:r w:rsidR="00DD4B70" w:rsidRPr="0023705E">
        <w:rPr>
          <w:rFonts w:ascii="Arial" w:hAnsi="Arial"/>
          <w:color w:val="000000"/>
          <w:sz w:val="26"/>
          <w:szCs w:val="26"/>
          <w:lang w:val="es-MX"/>
        </w:rPr>
        <w:t xml:space="preserve"> evidenciar la ilegalidad en la que hubiera incurrido la primera instancia, </w:t>
      </w:r>
      <w:r w:rsidR="00B1120D" w:rsidRPr="0023705E">
        <w:rPr>
          <w:rFonts w:ascii="Arial" w:hAnsi="Arial"/>
          <w:color w:val="000000"/>
          <w:sz w:val="26"/>
          <w:szCs w:val="26"/>
          <w:lang w:val="es-MX"/>
        </w:rPr>
        <w:t>sin lograrlo; lo que era</w:t>
      </w:r>
      <w:r w:rsidR="00DD4B70" w:rsidRPr="0023705E">
        <w:rPr>
          <w:rFonts w:ascii="Arial" w:hAnsi="Arial"/>
          <w:color w:val="000000"/>
          <w:sz w:val="26"/>
          <w:szCs w:val="26"/>
          <w:lang w:val="es-MX"/>
        </w:rPr>
        <w:t xml:space="preserve"> menester que hiciera, pues en atención a ellas dicha autoridad declaró la nulidad lisa y llana del acta de infracción </w:t>
      </w:r>
      <w:r w:rsidR="00DD4B70" w:rsidRPr="0023705E">
        <w:rPr>
          <w:rFonts w:ascii="Arial" w:eastAsia="Calibri" w:hAnsi="Arial" w:cs="Arial"/>
          <w:bCs/>
          <w:sz w:val="26"/>
          <w:szCs w:val="26"/>
        </w:rPr>
        <w:t xml:space="preserve">con número de folio </w:t>
      </w:r>
      <w:r w:rsidR="0040307B">
        <w:rPr>
          <w:rFonts w:ascii="Arial" w:hAnsi="Arial" w:cs="Arial"/>
          <w:b/>
          <w:bCs/>
          <w:sz w:val="24"/>
          <w:szCs w:val="24"/>
        </w:rPr>
        <w:t>***********</w:t>
      </w:r>
      <w:r w:rsidR="00DD4B70" w:rsidRPr="0023705E">
        <w:rPr>
          <w:rFonts w:ascii="Arial" w:eastAsia="Calibri" w:hAnsi="Arial" w:cs="Arial"/>
          <w:bCs/>
          <w:sz w:val="26"/>
          <w:szCs w:val="26"/>
        </w:rPr>
        <w:t xml:space="preserve"> de veinti</w:t>
      </w:r>
      <w:r w:rsidR="0088509A" w:rsidRPr="0023705E">
        <w:rPr>
          <w:rFonts w:ascii="Arial" w:eastAsia="Calibri" w:hAnsi="Arial" w:cs="Arial"/>
          <w:bCs/>
          <w:sz w:val="26"/>
          <w:szCs w:val="26"/>
        </w:rPr>
        <w:t xml:space="preserve">cuatro </w:t>
      </w:r>
      <w:r w:rsidR="00DD4B70" w:rsidRPr="0023705E">
        <w:rPr>
          <w:rFonts w:ascii="Arial" w:eastAsia="Calibri" w:hAnsi="Arial" w:cs="Arial"/>
          <w:bCs/>
          <w:sz w:val="26"/>
          <w:szCs w:val="26"/>
        </w:rPr>
        <w:t xml:space="preserve">de </w:t>
      </w:r>
      <w:r w:rsidR="0088509A" w:rsidRPr="0023705E">
        <w:rPr>
          <w:rFonts w:ascii="Arial" w:eastAsia="Calibri" w:hAnsi="Arial" w:cs="Arial"/>
          <w:bCs/>
          <w:sz w:val="26"/>
          <w:szCs w:val="26"/>
        </w:rPr>
        <w:t>junio de dos mil diecinueve</w:t>
      </w:r>
      <w:r w:rsidR="00B1120D" w:rsidRPr="0023705E">
        <w:rPr>
          <w:rFonts w:ascii="Arial" w:eastAsia="Calibri" w:hAnsi="Arial" w:cs="Arial"/>
          <w:bCs/>
          <w:sz w:val="26"/>
          <w:szCs w:val="26"/>
        </w:rPr>
        <w:t>; e</w:t>
      </w:r>
      <w:r w:rsidR="00BC0541" w:rsidRPr="0023705E">
        <w:rPr>
          <w:rFonts w:ascii="Arial" w:eastAsia="Calibri" w:hAnsi="Arial" w:cs="Arial"/>
          <w:bCs/>
          <w:sz w:val="26"/>
          <w:szCs w:val="26"/>
        </w:rPr>
        <w:t>n</w:t>
      </w:r>
      <w:r w:rsidR="00B1120D" w:rsidRPr="0023705E">
        <w:rPr>
          <w:rFonts w:ascii="Arial" w:eastAsia="Calibri" w:hAnsi="Arial" w:cs="Arial"/>
          <w:bCs/>
          <w:sz w:val="26"/>
          <w:szCs w:val="26"/>
        </w:rPr>
        <w:t xml:space="preserve"> consecuencia</w:t>
      </w:r>
      <w:r w:rsidR="0088509A" w:rsidRPr="0023705E">
        <w:rPr>
          <w:rFonts w:ascii="Arial" w:hAnsi="Arial" w:cs="Arial"/>
          <w:bCs/>
          <w:sz w:val="26"/>
          <w:szCs w:val="26"/>
          <w:lang w:val="es-MX"/>
        </w:rPr>
        <w:t xml:space="preserve">, </w:t>
      </w:r>
      <w:r w:rsidRPr="0023705E">
        <w:rPr>
          <w:rFonts w:ascii="Arial" w:hAnsi="Arial" w:cs="Arial"/>
          <w:sz w:val="26"/>
          <w:szCs w:val="26"/>
        </w:rPr>
        <w:t>lo determinado por la Primera Instancia</w:t>
      </w:r>
      <w:r>
        <w:rPr>
          <w:rFonts w:ascii="Arial" w:hAnsi="Arial" w:cs="Arial"/>
          <w:sz w:val="26"/>
          <w:szCs w:val="26"/>
        </w:rPr>
        <w:t xml:space="preserve"> sigue rigiendo el sentido de la sentencia recurrida</w:t>
      </w:r>
      <w:r w:rsidR="00C0249C">
        <w:rPr>
          <w:rFonts w:ascii="Arial" w:eastAsia="Calibri" w:hAnsi="Arial" w:cs="Arial"/>
          <w:bCs/>
          <w:sz w:val="26"/>
          <w:szCs w:val="26"/>
        </w:rPr>
        <w:t>, debido a lo INOPERANTE de los agravios expresados por el recurrente</w:t>
      </w:r>
      <w:r w:rsidR="003F09BE">
        <w:rPr>
          <w:rFonts w:ascii="Arial" w:eastAsia="Calibri" w:hAnsi="Arial" w:cs="Arial"/>
          <w:bCs/>
          <w:sz w:val="26"/>
          <w:szCs w:val="26"/>
        </w:rPr>
        <w:t>.</w:t>
      </w:r>
      <w:r w:rsidR="0023705E" w:rsidRPr="0023705E">
        <w:rPr>
          <w:rFonts w:ascii="Arial" w:hAnsi="Arial" w:cs="Arial"/>
          <w:sz w:val="26"/>
          <w:szCs w:val="26"/>
        </w:rPr>
        <w:t xml:space="preserve"> </w:t>
      </w:r>
      <w:r w:rsidR="0023705E">
        <w:rPr>
          <w:rFonts w:ascii="Arial" w:hAnsi="Arial" w:cs="Arial"/>
          <w:sz w:val="26"/>
          <w:szCs w:val="26"/>
        </w:rPr>
        <w:t xml:space="preserve">- - - - - - - - - - - - - - - - - - - - - - - - </w:t>
      </w:r>
    </w:p>
    <w:p w14:paraId="78CDEB4A" w14:textId="77777777" w:rsidR="0023705E" w:rsidRDefault="0023705E" w:rsidP="0023705E">
      <w:pPr>
        <w:pStyle w:val="Sinespaciado"/>
        <w:rPr>
          <w:lang w:val="es-MX"/>
        </w:rPr>
      </w:pPr>
    </w:p>
    <w:p w14:paraId="3E3D1217" w14:textId="4FA89CA8" w:rsidR="005447E9" w:rsidRPr="002247D7" w:rsidRDefault="008A1DF2" w:rsidP="005447E9">
      <w:pPr>
        <w:spacing w:after="0" w:line="360" w:lineRule="auto"/>
        <w:ind w:firstLine="708"/>
        <w:jc w:val="both"/>
        <w:rPr>
          <w:rFonts w:ascii="Arial" w:eastAsia="Calibri" w:hAnsi="Arial" w:cs="Arial"/>
          <w:bCs/>
          <w:sz w:val="26"/>
          <w:szCs w:val="26"/>
          <w:lang w:val="es-MX" w:eastAsia="es-MX"/>
        </w:rPr>
      </w:pPr>
      <w:r>
        <w:rPr>
          <w:rFonts w:ascii="Arial" w:eastAsia="Times New Roman" w:hAnsi="Arial" w:cs="Arial"/>
          <w:color w:val="000000"/>
          <w:sz w:val="26"/>
          <w:szCs w:val="26"/>
          <w:lang w:val="es-MX"/>
        </w:rPr>
        <w:t xml:space="preserve"> </w:t>
      </w:r>
      <w:r w:rsidR="005447E9">
        <w:rPr>
          <w:rFonts w:ascii="Arial" w:eastAsia="Times New Roman" w:hAnsi="Arial" w:cs="Arial"/>
          <w:color w:val="000000"/>
          <w:sz w:val="26"/>
          <w:szCs w:val="26"/>
          <w:lang w:val="es-MX"/>
        </w:rPr>
        <w:t xml:space="preserve">Sirve de sustento legal la siguiente Jurisprudencia en materia común de la Octava Época, número </w:t>
      </w:r>
      <w:r w:rsidR="005447E9" w:rsidRPr="002247D7">
        <w:rPr>
          <w:rFonts w:ascii="Arial" w:eastAsia="Calibri" w:hAnsi="Arial" w:cs="Arial"/>
          <w:bCs/>
          <w:sz w:val="26"/>
          <w:szCs w:val="26"/>
          <w:lang w:val="es-MX" w:eastAsia="es-MX"/>
        </w:rPr>
        <w:t xml:space="preserve">IV.3o.J/12, con número de registro </w:t>
      </w:r>
      <w:r w:rsidR="005447E9">
        <w:rPr>
          <w:rFonts w:ascii="Arial" w:eastAsia="Calibri" w:hAnsi="Arial" w:cs="Arial"/>
          <w:bCs/>
          <w:sz w:val="26"/>
          <w:szCs w:val="26"/>
          <w:lang w:val="es-MX" w:eastAsia="es-MX"/>
        </w:rPr>
        <w:t xml:space="preserve">digital </w:t>
      </w:r>
      <w:r w:rsidR="005447E9" w:rsidRPr="002247D7">
        <w:rPr>
          <w:rFonts w:ascii="Arial" w:eastAsia="Calibri" w:hAnsi="Arial" w:cs="Arial"/>
          <w:bCs/>
          <w:sz w:val="26"/>
          <w:szCs w:val="26"/>
          <w:lang w:val="es-MX" w:eastAsia="es-MX"/>
        </w:rPr>
        <w:t xml:space="preserve">218411, </w:t>
      </w:r>
      <w:r w:rsidR="005447E9">
        <w:rPr>
          <w:rFonts w:ascii="Arial" w:eastAsia="Calibri" w:hAnsi="Arial" w:cs="Arial"/>
          <w:bCs/>
          <w:sz w:val="26"/>
          <w:szCs w:val="26"/>
          <w:lang w:val="es-MX" w:eastAsia="es-MX"/>
        </w:rPr>
        <w:t>d</w:t>
      </w:r>
      <w:r w:rsidR="005447E9" w:rsidRPr="002247D7">
        <w:rPr>
          <w:rFonts w:ascii="Arial" w:eastAsia="Calibri" w:hAnsi="Arial" w:cs="Arial"/>
          <w:bCs/>
          <w:sz w:val="26"/>
          <w:szCs w:val="26"/>
          <w:lang w:val="es-MX" w:eastAsia="es-MX"/>
        </w:rPr>
        <w:t>e</w:t>
      </w:r>
      <w:r w:rsidR="005447E9">
        <w:rPr>
          <w:rFonts w:ascii="Arial" w:eastAsia="Calibri" w:hAnsi="Arial" w:cs="Arial"/>
          <w:bCs/>
          <w:sz w:val="26"/>
          <w:szCs w:val="26"/>
          <w:lang w:val="es-MX" w:eastAsia="es-MX"/>
        </w:rPr>
        <w:t xml:space="preserve"> </w:t>
      </w:r>
      <w:r w:rsidR="005447E9" w:rsidRPr="002247D7">
        <w:rPr>
          <w:rFonts w:ascii="Arial" w:eastAsia="Calibri" w:hAnsi="Arial" w:cs="Arial"/>
          <w:bCs/>
          <w:sz w:val="26"/>
          <w:szCs w:val="26"/>
          <w:lang w:val="es-MX" w:eastAsia="es-MX"/>
        </w:rPr>
        <w:t>l</w:t>
      </w:r>
      <w:r w:rsidR="005447E9">
        <w:rPr>
          <w:rFonts w:ascii="Arial" w:eastAsia="Calibri" w:hAnsi="Arial" w:cs="Arial"/>
          <w:bCs/>
          <w:sz w:val="26"/>
          <w:szCs w:val="26"/>
          <w:lang w:val="es-MX" w:eastAsia="es-MX"/>
        </w:rPr>
        <w:t>os</w:t>
      </w:r>
      <w:r w:rsidR="005447E9" w:rsidRPr="002247D7">
        <w:rPr>
          <w:rFonts w:ascii="Arial" w:eastAsia="Calibri" w:hAnsi="Arial" w:cs="Arial"/>
          <w:bCs/>
          <w:sz w:val="26"/>
          <w:szCs w:val="26"/>
          <w:lang w:val="es-MX" w:eastAsia="es-MX"/>
        </w:rPr>
        <w:t xml:space="preserve"> Tribunal</w:t>
      </w:r>
      <w:r w:rsidR="005447E9">
        <w:rPr>
          <w:rFonts w:ascii="Arial" w:eastAsia="Calibri" w:hAnsi="Arial" w:cs="Arial"/>
          <w:bCs/>
          <w:sz w:val="26"/>
          <w:szCs w:val="26"/>
          <w:lang w:val="es-MX" w:eastAsia="es-MX"/>
        </w:rPr>
        <w:t>es</w:t>
      </w:r>
      <w:r w:rsidR="005447E9" w:rsidRPr="002247D7">
        <w:rPr>
          <w:rFonts w:ascii="Arial" w:eastAsia="Calibri" w:hAnsi="Arial" w:cs="Arial"/>
          <w:bCs/>
          <w:sz w:val="26"/>
          <w:szCs w:val="26"/>
          <w:lang w:val="es-MX" w:eastAsia="es-MX"/>
        </w:rPr>
        <w:t xml:space="preserve"> Colegiado</w:t>
      </w:r>
      <w:r w:rsidR="005447E9">
        <w:rPr>
          <w:rFonts w:ascii="Arial" w:eastAsia="Calibri" w:hAnsi="Arial" w:cs="Arial"/>
          <w:bCs/>
          <w:sz w:val="26"/>
          <w:szCs w:val="26"/>
          <w:lang w:val="es-MX" w:eastAsia="es-MX"/>
        </w:rPr>
        <w:t>s</w:t>
      </w:r>
      <w:r w:rsidR="005447E9" w:rsidRPr="002247D7">
        <w:rPr>
          <w:rFonts w:ascii="Arial" w:eastAsia="Calibri" w:hAnsi="Arial" w:cs="Arial"/>
          <w:bCs/>
          <w:sz w:val="26"/>
          <w:szCs w:val="26"/>
          <w:lang w:val="es-MX" w:eastAsia="es-MX"/>
        </w:rPr>
        <w:t xml:space="preserve"> </w:t>
      </w:r>
      <w:r w:rsidR="005447E9">
        <w:rPr>
          <w:rFonts w:ascii="Arial" w:eastAsia="Calibri" w:hAnsi="Arial" w:cs="Arial"/>
          <w:bCs/>
          <w:sz w:val="26"/>
          <w:szCs w:val="26"/>
          <w:lang w:val="es-MX" w:eastAsia="es-MX"/>
        </w:rPr>
        <w:t>de</w:t>
      </w:r>
      <w:r w:rsidR="005447E9" w:rsidRPr="002247D7">
        <w:rPr>
          <w:rFonts w:ascii="Arial" w:eastAsia="Calibri" w:hAnsi="Arial" w:cs="Arial"/>
          <w:bCs/>
          <w:sz w:val="26"/>
          <w:szCs w:val="26"/>
          <w:lang w:val="es-MX" w:eastAsia="es-MX"/>
        </w:rPr>
        <w:t xml:space="preserve"> Circuito, </w:t>
      </w:r>
      <w:r w:rsidR="005447E9">
        <w:rPr>
          <w:rFonts w:ascii="Arial" w:eastAsia="Calibri" w:hAnsi="Arial" w:cs="Arial"/>
          <w:bCs/>
          <w:sz w:val="26"/>
          <w:szCs w:val="26"/>
          <w:lang w:val="es-MX" w:eastAsia="es-MX"/>
        </w:rPr>
        <w:t xml:space="preserve">publicada </w:t>
      </w:r>
      <w:r w:rsidR="005447E9" w:rsidRPr="002247D7">
        <w:rPr>
          <w:rFonts w:ascii="Arial" w:eastAsia="Calibri" w:hAnsi="Arial" w:cs="Arial"/>
          <w:bCs/>
          <w:sz w:val="26"/>
          <w:szCs w:val="26"/>
          <w:lang w:val="es-MX" w:eastAsia="es-MX"/>
        </w:rPr>
        <w:t xml:space="preserve">en la Gaceta del Semanario Judicial de la Federación, número 57, de septiembre de 1992, </w:t>
      </w:r>
      <w:r w:rsidR="005447E9">
        <w:rPr>
          <w:rFonts w:ascii="Arial" w:eastAsia="Calibri" w:hAnsi="Arial" w:cs="Arial"/>
          <w:bCs/>
          <w:sz w:val="26"/>
          <w:szCs w:val="26"/>
          <w:lang w:val="es-MX" w:eastAsia="es-MX"/>
        </w:rPr>
        <w:t xml:space="preserve">página 57; </w:t>
      </w:r>
      <w:r w:rsidR="005447E9" w:rsidRPr="002247D7">
        <w:rPr>
          <w:rFonts w:ascii="Arial" w:eastAsia="Calibri" w:hAnsi="Arial" w:cs="Arial"/>
          <w:bCs/>
          <w:sz w:val="26"/>
          <w:szCs w:val="26"/>
          <w:lang w:val="es-MX" w:eastAsia="es-MX"/>
        </w:rPr>
        <w:t xml:space="preserve">de rubro y texto siguiente: </w:t>
      </w:r>
      <w:r w:rsidR="0023705E">
        <w:rPr>
          <w:rFonts w:ascii="Arial" w:eastAsia="Calibri" w:hAnsi="Arial" w:cs="Arial"/>
          <w:bCs/>
          <w:sz w:val="26"/>
          <w:szCs w:val="26"/>
          <w:lang w:val="es-MX" w:eastAsia="es-MX"/>
        </w:rPr>
        <w:t xml:space="preserve">- - - - - - - - - </w:t>
      </w:r>
    </w:p>
    <w:p w14:paraId="47EBDAB1" w14:textId="77777777" w:rsidR="005447E9" w:rsidRDefault="005447E9" w:rsidP="005447E9">
      <w:pPr>
        <w:spacing w:after="120" w:line="240" w:lineRule="auto"/>
        <w:ind w:left="709" w:right="902"/>
        <w:jc w:val="both"/>
        <w:rPr>
          <w:rFonts w:eastAsia="Calibri" w:cstheme="minorHAnsi"/>
          <w:b/>
          <w:bCs/>
          <w:i/>
          <w:lang w:eastAsia="es-MX"/>
        </w:rPr>
      </w:pPr>
    </w:p>
    <w:p w14:paraId="3E318614" w14:textId="77777777" w:rsidR="005447E9" w:rsidRPr="0023705E" w:rsidRDefault="005447E9" w:rsidP="005447E9">
      <w:pPr>
        <w:spacing w:after="120" w:line="240" w:lineRule="auto"/>
        <w:ind w:left="709" w:right="902"/>
        <w:jc w:val="both"/>
        <w:rPr>
          <w:rFonts w:ascii="Arial" w:eastAsia="Calibri" w:hAnsi="Arial" w:cs="Arial"/>
          <w:bCs/>
          <w:i/>
          <w:sz w:val="24"/>
          <w:szCs w:val="24"/>
          <w:lang w:eastAsia="es-MX"/>
        </w:rPr>
      </w:pPr>
      <w:r w:rsidRPr="0023705E">
        <w:rPr>
          <w:rFonts w:ascii="Arial" w:eastAsia="Calibri" w:hAnsi="Arial" w:cs="Arial"/>
          <w:b/>
          <w:bCs/>
          <w:i/>
          <w:sz w:val="24"/>
          <w:szCs w:val="24"/>
          <w:lang w:eastAsia="es-MX"/>
        </w:rPr>
        <w:t xml:space="preserve">“AGRAVIOS. DEBEN DE IMPUGNAR LA ILEGALIDAD DEL FALLO RECURRIDO. </w:t>
      </w:r>
      <w:r w:rsidRPr="0023705E">
        <w:rPr>
          <w:rFonts w:ascii="Arial" w:eastAsia="Calibri" w:hAnsi="Arial" w:cs="Arial"/>
          <w:bCs/>
          <w:i/>
          <w:sz w:val="24"/>
          <w:szCs w:val="24"/>
          <w:lang w:eastAsia="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2AAD374E" w14:textId="46E945C7" w:rsidR="00EE579B" w:rsidRDefault="00490C89" w:rsidP="003A23AE">
      <w:pPr>
        <w:widowControl w:val="0"/>
        <w:autoSpaceDE w:val="0"/>
        <w:autoSpaceDN w:val="0"/>
        <w:adjustRightInd w:val="0"/>
        <w:spacing w:before="240" w:after="0" w:line="360" w:lineRule="auto"/>
        <w:ind w:firstLine="708"/>
        <w:jc w:val="both"/>
        <w:rPr>
          <w:rFonts w:ascii="Arial" w:hAnsi="Arial" w:cs="Arial"/>
          <w:bCs/>
          <w:sz w:val="26"/>
          <w:szCs w:val="26"/>
        </w:rPr>
      </w:pPr>
      <w:r>
        <w:rPr>
          <w:rFonts w:ascii="Arial" w:hAnsi="Arial" w:cs="Arial"/>
          <w:bCs/>
          <w:sz w:val="26"/>
          <w:szCs w:val="26"/>
        </w:rPr>
        <w:t xml:space="preserve">Ante lo </w:t>
      </w:r>
      <w:r w:rsidR="00C308BE" w:rsidRPr="006D52B1">
        <w:rPr>
          <w:rFonts w:ascii="Arial" w:hAnsi="Arial" w:cs="Arial"/>
          <w:b/>
          <w:bCs/>
          <w:sz w:val="26"/>
          <w:szCs w:val="26"/>
        </w:rPr>
        <w:t>I</w:t>
      </w:r>
      <w:r w:rsidR="00E83549">
        <w:rPr>
          <w:rFonts w:ascii="Arial" w:hAnsi="Arial" w:cs="Arial"/>
          <w:b/>
          <w:bCs/>
          <w:sz w:val="26"/>
          <w:szCs w:val="26"/>
        </w:rPr>
        <w:t>N</w:t>
      </w:r>
      <w:r w:rsidR="00712142">
        <w:rPr>
          <w:rFonts w:ascii="Arial" w:hAnsi="Arial" w:cs="Arial"/>
          <w:b/>
          <w:bCs/>
          <w:sz w:val="26"/>
          <w:szCs w:val="26"/>
        </w:rPr>
        <w:t>OPERANTE</w:t>
      </w:r>
      <w:r w:rsidR="00E83549">
        <w:rPr>
          <w:rFonts w:ascii="Arial" w:hAnsi="Arial" w:cs="Arial"/>
          <w:b/>
          <w:bCs/>
          <w:sz w:val="26"/>
          <w:szCs w:val="26"/>
        </w:rPr>
        <w:t xml:space="preserve"> </w:t>
      </w:r>
      <w:r w:rsidR="00BC0541" w:rsidRPr="0023705E">
        <w:rPr>
          <w:rFonts w:ascii="Arial" w:hAnsi="Arial" w:cs="Arial"/>
          <w:bCs/>
          <w:sz w:val="26"/>
          <w:szCs w:val="26"/>
        </w:rPr>
        <w:t xml:space="preserve">del agravio </w:t>
      </w:r>
      <w:r w:rsidR="00C308BE" w:rsidRPr="0023705E">
        <w:rPr>
          <w:rFonts w:ascii="Arial" w:hAnsi="Arial" w:cs="Arial"/>
          <w:bCs/>
          <w:sz w:val="26"/>
          <w:szCs w:val="26"/>
        </w:rPr>
        <w:t>planteado</w:t>
      </w:r>
      <w:r w:rsidR="00BC0541" w:rsidRPr="0023705E">
        <w:rPr>
          <w:rFonts w:ascii="Arial" w:hAnsi="Arial" w:cs="Arial"/>
          <w:bCs/>
          <w:sz w:val="26"/>
          <w:szCs w:val="26"/>
        </w:rPr>
        <w:t xml:space="preserve"> en el recurso de revisión</w:t>
      </w:r>
      <w:r w:rsidR="00C308BE" w:rsidRPr="0023705E">
        <w:rPr>
          <w:rFonts w:ascii="Arial" w:hAnsi="Arial" w:cs="Arial"/>
          <w:bCs/>
          <w:sz w:val="26"/>
          <w:szCs w:val="26"/>
        </w:rPr>
        <w:t xml:space="preserve">, </w:t>
      </w:r>
      <w:r w:rsidRPr="0023705E">
        <w:rPr>
          <w:rFonts w:ascii="Arial" w:hAnsi="Arial" w:cs="Arial"/>
          <w:bCs/>
          <w:sz w:val="26"/>
          <w:szCs w:val="26"/>
        </w:rPr>
        <w:t>lo pr</w:t>
      </w:r>
      <w:r w:rsidR="00E83549" w:rsidRPr="0023705E">
        <w:rPr>
          <w:rFonts w:ascii="Arial" w:hAnsi="Arial" w:cs="Arial"/>
          <w:bCs/>
          <w:sz w:val="26"/>
          <w:szCs w:val="26"/>
        </w:rPr>
        <w:t>ocedente</w:t>
      </w:r>
      <w:r w:rsidRPr="0023705E">
        <w:rPr>
          <w:rFonts w:ascii="Arial" w:hAnsi="Arial" w:cs="Arial"/>
          <w:bCs/>
          <w:sz w:val="26"/>
          <w:szCs w:val="26"/>
        </w:rPr>
        <w:t xml:space="preserve"> es</w:t>
      </w:r>
      <w:r w:rsidR="00C308BE" w:rsidRPr="0023705E">
        <w:rPr>
          <w:rFonts w:ascii="Arial" w:hAnsi="Arial" w:cs="Arial"/>
          <w:bCs/>
          <w:sz w:val="26"/>
          <w:szCs w:val="26"/>
        </w:rPr>
        <w:t xml:space="preserve"> </w:t>
      </w:r>
      <w:r w:rsidR="002557D6" w:rsidRPr="0023705E">
        <w:rPr>
          <w:rFonts w:ascii="Arial" w:hAnsi="Arial" w:cs="Arial"/>
          <w:b/>
          <w:bCs/>
          <w:sz w:val="26"/>
          <w:szCs w:val="26"/>
        </w:rPr>
        <w:t>CONFIRMA</w:t>
      </w:r>
      <w:r w:rsidR="00E83549" w:rsidRPr="0023705E">
        <w:rPr>
          <w:rFonts w:ascii="Arial" w:hAnsi="Arial" w:cs="Arial"/>
          <w:b/>
          <w:bCs/>
          <w:sz w:val="26"/>
          <w:szCs w:val="26"/>
        </w:rPr>
        <w:t>R</w:t>
      </w:r>
      <w:r w:rsidR="002557D6" w:rsidRPr="0023705E">
        <w:rPr>
          <w:rFonts w:ascii="Arial" w:hAnsi="Arial" w:cs="Arial"/>
          <w:b/>
          <w:bCs/>
          <w:sz w:val="26"/>
          <w:szCs w:val="26"/>
        </w:rPr>
        <w:t xml:space="preserve"> </w:t>
      </w:r>
      <w:r w:rsidR="002557D6" w:rsidRPr="0023705E">
        <w:rPr>
          <w:rFonts w:ascii="Arial" w:hAnsi="Arial" w:cs="Arial"/>
          <w:bCs/>
          <w:sz w:val="26"/>
          <w:szCs w:val="26"/>
        </w:rPr>
        <w:t xml:space="preserve">la sentencia </w:t>
      </w:r>
      <w:r w:rsidR="000A2902" w:rsidRPr="0023705E">
        <w:rPr>
          <w:rFonts w:ascii="Arial" w:hAnsi="Arial" w:cs="Arial"/>
          <w:bCs/>
          <w:sz w:val="26"/>
          <w:szCs w:val="26"/>
        </w:rPr>
        <w:t>recurrida</w:t>
      </w:r>
      <w:r w:rsidR="002557D6" w:rsidRPr="0023705E">
        <w:rPr>
          <w:rFonts w:ascii="Arial" w:hAnsi="Arial" w:cs="Arial"/>
          <w:bCs/>
          <w:sz w:val="26"/>
          <w:szCs w:val="26"/>
        </w:rPr>
        <w:t xml:space="preserve">. </w:t>
      </w:r>
      <w:r w:rsidR="0023705E" w:rsidRPr="0023705E">
        <w:rPr>
          <w:rFonts w:ascii="Arial" w:hAnsi="Arial" w:cs="Arial"/>
          <w:bCs/>
          <w:sz w:val="26"/>
          <w:szCs w:val="26"/>
        </w:rPr>
        <w:t>-</w:t>
      </w:r>
      <w:r w:rsidR="0023705E">
        <w:rPr>
          <w:rFonts w:ascii="Arial" w:hAnsi="Arial" w:cs="Arial"/>
          <w:bCs/>
          <w:sz w:val="26"/>
          <w:szCs w:val="26"/>
        </w:rPr>
        <w:t xml:space="preserve"> - - - - -</w:t>
      </w:r>
    </w:p>
    <w:p w14:paraId="1AC64355" w14:textId="746F941F" w:rsidR="002557D6" w:rsidRDefault="002557D6" w:rsidP="000F2EF1">
      <w:pPr>
        <w:widowControl w:val="0"/>
        <w:autoSpaceDE w:val="0"/>
        <w:autoSpaceDN w:val="0"/>
        <w:adjustRightInd w:val="0"/>
        <w:spacing w:before="240" w:after="0" w:line="360" w:lineRule="auto"/>
        <w:ind w:firstLine="708"/>
        <w:jc w:val="both"/>
        <w:rPr>
          <w:rFonts w:ascii="Arial" w:hAnsi="Arial" w:cs="Arial"/>
          <w:sz w:val="26"/>
          <w:szCs w:val="26"/>
          <w:lang w:val="es-MX"/>
        </w:rPr>
      </w:pPr>
      <w:r>
        <w:rPr>
          <w:rFonts w:ascii="Arial" w:hAnsi="Arial" w:cs="Arial"/>
          <w:sz w:val="26"/>
          <w:szCs w:val="26"/>
        </w:rPr>
        <w:t>En mérito de lo anterior, con</w:t>
      </w:r>
      <w:r w:rsidR="00520256">
        <w:rPr>
          <w:rFonts w:ascii="Arial" w:hAnsi="Arial" w:cs="Arial"/>
          <w:sz w:val="26"/>
          <w:szCs w:val="26"/>
        </w:rPr>
        <w:t xml:space="preserve"> fundamento en los artículos 2</w:t>
      </w:r>
      <w:r w:rsidR="00E83549">
        <w:rPr>
          <w:rFonts w:ascii="Arial" w:hAnsi="Arial" w:cs="Arial"/>
          <w:sz w:val="26"/>
          <w:szCs w:val="26"/>
        </w:rPr>
        <w:t>3</w:t>
      </w:r>
      <w:r w:rsidR="00520256">
        <w:rPr>
          <w:rFonts w:ascii="Arial" w:hAnsi="Arial" w:cs="Arial"/>
          <w:sz w:val="26"/>
          <w:szCs w:val="26"/>
        </w:rPr>
        <w:t>7 y 2</w:t>
      </w:r>
      <w:r w:rsidR="00E83549">
        <w:rPr>
          <w:rFonts w:ascii="Arial" w:hAnsi="Arial" w:cs="Arial"/>
          <w:sz w:val="26"/>
          <w:szCs w:val="26"/>
        </w:rPr>
        <w:t>3</w:t>
      </w:r>
      <w:r w:rsidR="00520256">
        <w:rPr>
          <w:rFonts w:ascii="Arial" w:hAnsi="Arial" w:cs="Arial"/>
          <w:sz w:val="26"/>
          <w:szCs w:val="26"/>
        </w:rPr>
        <w:t>8</w:t>
      </w:r>
      <w:r>
        <w:rPr>
          <w:rFonts w:ascii="Arial" w:hAnsi="Arial" w:cs="Arial"/>
          <w:sz w:val="26"/>
          <w:szCs w:val="26"/>
        </w:rPr>
        <w:t xml:space="preserve"> de la Ley de</w:t>
      </w:r>
      <w:r w:rsidR="00013F6E">
        <w:rPr>
          <w:rFonts w:ascii="Arial" w:hAnsi="Arial" w:cs="Arial"/>
          <w:sz w:val="26"/>
          <w:szCs w:val="26"/>
        </w:rPr>
        <w:t xml:space="preserve"> </w:t>
      </w:r>
      <w:r w:rsidR="00E83549">
        <w:rPr>
          <w:rFonts w:ascii="Arial" w:hAnsi="Arial" w:cs="Arial"/>
          <w:sz w:val="26"/>
          <w:szCs w:val="26"/>
        </w:rPr>
        <w:t xml:space="preserve">Procedimiento y </w:t>
      </w:r>
      <w:r w:rsidR="00013F6E">
        <w:rPr>
          <w:rFonts w:ascii="Arial" w:hAnsi="Arial" w:cs="Arial"/>
          <w:sz w:val="26"/>
          <w:szCs w:val="26"/>
        </w:rPr>
        <w:t>Justicia Administrati</w:t>
      </w:r>
      <w:r>
        <w:rPr>
          <w:rFonts w:ascii="Arial" w:hAnsi="Arial" w:cs="Arial"/>
          <w:sz w:val="26"/>
          <w:szCs w:val="26"/>
        </w:rPr>
        <w:t>va para el Estado</w:t>
      </w:r>
      <w:r w:rsidR="00520256">
        <w:rPr>
          <w:rFonts w:ascii="Arial" w:hAnsi="Arial" w:cs="Arial"/>
          <w:sz w:val="26"/>
          <w:szCs w:val="26"/>
        </w:rPr>
        <w:t xml:space="preserve"> de Oaxaca</w:t>
      </w:r>
      <w:r>
        <w:rPr>
          <w:rFonts w:ascii="Arial" w:hAnsi="Arial" w:cs="Arial"/>
          <w:sz w:val="26"/>
          <w:szCs w:val="26"/>
        </w:rPr>
        <w:t>, se</w:t>
      </w:r>
      <w:r w:rsidRPr="008C1633">
        <w:rPr>
          <w:rFonts w:ascii="Arial" w:hAnsi="Arial" w:cs="Arial"/>
          <w:sz w:val="26"/>
          <w:szCs w:val="26"/>
          <w:lang w:val="es-MX"/>
        </w:rPr>
        <w:t>:</w:t>
      </w:r>
      <w:r w:rsidR="0023705E" w:rsidRPr="0023705E">
        <w:rPr>
          <w:rFonts w:ascii="Arial" w:hAnsi="Arial" w:cs="Arial"/>
          <w:sz w:val="26"/>
          <w:szCs w:val="26"/>
        </w:rPr>
        <w:t xml:space="preserve"> </w:t>
      </w:r>
      <w:r w:rsidR="0023705E">
        <w:rPr>
          <w:rFonts w:ascii="Arial" w:hAnsi="Arial" w:cs="Arial"/>
          <w:sz w:val="26"/>
          <w:szCs w:val="26"/>
        </w:rPr>
        <w:t>- - - - - - - - - - - - - - - - - - - - - - - - - - - - - - - - - - - - - - - - -</w:t>
      </w:r>
    </w:p>
    <w:p w14:paraId="1DE88344" w14:textId="77777777" w:rsidR="0040307B" w:rsidRDefault="0040307B" w:rsidP="002557D6">
      <w:pPr>
        <w:tabs>
          <w:tab w:val="left" w:pos="1134"/>
        </w:tabs>
        <w:spacing w:before="240" w:line="360" w:lineRule="auto"/>
        <w:jc w:val="center"/>
        <w:rPr>
          <w:rFonts w:ascii="Arial" w:hAnsi="Arial" w:cs="Arial"/>
          <w:b/>
          <w:sz w:val="26"/>
          <w:szCs w:val="26"/>
        </w:rPr>
      </w:pPr>
    </w:p>
    <w:p w14:paraId="4311D79D" w14:textId="4D785F30" w:rsidR="002557D6" w:rsidRPr="00423F1A" w:rsidRDefault="002557D6" w:rsidP="002557D6">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lastRenderedPageBreak/>
        <w:t>R E S U E L V E</w:t>
      </w:r>
    </w:p>
    <w:p w14:paraId="1E8983AB" w14:textId="77777777" w:rsidR="002557D6" w:rsidRDefault="002557D6" w:rsidP="002557D6">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la sentencia</w:t>
      </w:r>
      <w:r>
        <w:rPr>
          <w:rFonts w:ascii="Arial" w:hAnsi="Arial" w:cs="Arial"/>
          <w:sz w:val="26"/>
          <w:szCs w:val="26"/>
          <w:lang w:val="es-MX"/>
        </w:rPr>
        <w:t xml:space="preserve"> </w:t>
      </w:r>
      <w:r>
        <w:rPr>
          <w:rFonts w:ascii="Arial" w:hAnsi="Arial" w:cs="Arial"/>
          <w:color w:val="000000"/>
          <w:sz w:val="26"/>
          <w:szCs w:val="26"/>
          <w:lang w:val="es-MX"/>
        </w:rPr>
        <w:t>recurrida, por las razones expuestas en el considerando que antecede. - - - - - - - - - - - - -</w:t>
      </w:r>
      <w:r w:rsidR="00056A4B">
        <w:rPr>
          <w:rFonts w:ascii="Arial" w:hAnsi="Arial" w:cs="Arial"/>
          <w:color w:val="000000"/>
          <w:sz w:val="26"/>
          <w:szCs w:val="26"/>
          <w:lang w:val="es-MX"/>
        </w:rPr>
        <w:t xml:space="preserve"> - - - - - - </w:t>
      </w:r>
    </w:p>
    <w:p w14:paraId="1C8D0499" w14:textId="2F86351D" w:rsidR="002557D6" w:rsidRDefault="002557D6" w:rsidP="001E05B3">
      <w:pPr>
        <w:spacing w:before="24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en su oportunidad archívese el presente cuaderno de revisión como asunto concluido.</w:t>
      </w:r>
      <w:r w:rsidR="0050451A">
        <w:rPr>
          <w:rFonts w:ascii="Arial" w:hAnsi="Arial" w:cs="Arial"/>
          <w:sz w:val="26"/>
          <w:szCs w:val="26"/>
          <w:lang w:val="es-MX"/>
        </w:rPr>
        <w:t xml:space="preserve"> </w:t>
      </w:r>
      <w:r w:rsidRPr="006E349D">
        <w:rPr>
          <w:rFonts w:ascii="Arial" w:hAnsi="Arial" w:cs="Arial"/>
          <w:sz w:val="26"/>
          <w:szCs w:val="26"/>
          <w:lang w:val="es-MX"/>
        </w:rPr>
        <w:t xml:space="preserve">- - - - -  </w:t>
      </w:r>
      <w:r>
        <w:rPr>
          <w:rFonts w:ascii="Arial" w:hAnsi="Arial" w:cs="Arial"/>
          <w:sz w:val="26"/>
          <w:szCs w:val="26"/>
          <w:lang w:val="es-MX"/>
        </w:rPr>
        <w:t>- - - - - - -</w:t>
      </w:r>
      <w:r w:rsidR="00E66DE8">
        <w:rPr>
          <w:rFonts w:ascii="Arial" w:hAnsi="Arial" w:cs="Arial"/>
          <w:sz w:val="26"/>
          <w:szCs w:val="26"/>
          <w:lang w:val="es-MX"/>
        </w:rPr>
        <w:t xml:space="preserve"> - - - - - - - </w:t>
      </w:r>
    </w:p>
    <w:p w14:paraId="735B341A" w14:textId="77777777" w:rsidR="00FF7991" w:rsidRDefault="00FF7991" w:rsidP="00FF7991">
      <w:pPr>
        <w:spacing w:line="360" w:lineRule="auto"/>
        <w:ind w:firstLine="708"/>
        <w:jc w:val="both"/>
        <w:rPr>
          <w:rFonts w:ascii="Arial" w:hAnsi="Arial" w:cs="Arial"/>
          <w:sz w:val="26"/>
          <w:szCs w:val="26"/>
          <w:lang w:val="es-MX"/>
        </w:rPr>
      </w:pPr>
      <w:r>
        <w:rPr>
          <w:rFonts w:ascii="Arial" w:hAnsi="Arial" w:cs="Arial"/>
          <w:sz w:val="26"/>
          <w:szCs w:val="26"/>
        </w:rPr>
        <w:t>Por unanimidad de votos, lo resolvieron y firmaron los Magistrados Manuel Velasco Alcántara (</w:t>
      </w:r>
      <w:r>
        <w:rPr>
          <w:rFonts w:ascii="Arial" w:hAnsi="Arial" w:cs="Arial"/>
          <w:b/>
          <w:sz w:val="26"/>
          <w:szCs w:val="26"/>
        </w:rPr>
        <w:t>ponente</w:t>
      </w:r>
      <w:r>
        <w:rPr>
          <w:rFonts w:ascii="Arial" w:hAnsi="Arial" w:cs="Arial"/>
          <w:sz w:val="26"/>
          <w:szCs w:val="26"/>
        </w:rPr>
        <w:t xml:space="preserve">), Abraham Santiago Soriano, Raúl Palomares Palomino, Gloria del Carmen Camacho Meza, y Paulo José Luis Tapia Palacios; quienes actúan con el Licenciado Juan Edy García Coronado, Secretario General de Acuerdos de este Tribunal, que autoriza y da fe. - - - - - - - - - - - - - - - - - - - - - - - - - - - - - - - - - - - - - - - - </w:t>
      </w:r>
    </w:p>
    <w:p w14:paraId="3A855402" w14:textId="77777777" w:rsidR="00722A32" w:rsidRDefault="00722A32" w:rsidP="00722A32">
      <w:pPr>
        <w:tabs>
          <w:tab w:val="center" w:pos="4135"/>
          <w:tab w:val="left" w:pos="7515"/>
        </w:tabs>
        <w:spacing w:line="360" w:lineRule="auto"/>
        <w:rPr>
          <w:rFonts w:ascii="Arial" w:hAnsi="Arial" w:cs="Arial"/>
          <w:b/>
          <w:bCs/>
          <w:sz w:val="16"/>
          <w:szCs w:val="16"/>
        </w:rPr>
      </w:pPr>
    </w:p>
    <w:p w14:paraId="27F4AFF6" w14:textId="2E192337" w:rsidR="00722A32" w:rsidRDefault="00722A32" w:rsidP="00722A32">
      <w:pPr>
        <w:tabs>
          <w:tab w:val="center" w:pos="4135"/>
          <w:tab w:val="left" w:pos="7515"/>
        </w:tabs>
        <w:spacing w:line="360" w:lineRule="auto"/>
        <w:rPr>
          <w:rFonts w:ascii="Arial" w:hAnsi="Arial" w:cs="Arial"/>
          <w:b/>
          <w:bCs/>
          <w:sz w:val="16"/>
          <w:szCs w:val="16"/>
          <w:lang w:val="es-MX"/>
        </w:rPr>
      </w:pPr>
    </w:p>
    <w:p w14:paraId="1568B965" w14:textId="77777777" w:rsidR="002016F7" w:rsidRDefault="002016F7" w:rsidP="00722A32">
      <w:pPr>
        <w:tabs>
          <w:tab w:val="center" w:pos="4135"/>
          <w:tab w:val="left" w:pos="7515"/>
        </w:tabs>
        <w:spacing w:line="360" w:lineRule="auto"/>
        <w:rPr>
          <w:rFonts w:ascii="Arial" w:hAnsi="Arial" w:cs="Arial"/>
          <w:b/>
          <w:bCs/>
          <w:sz w:val="16"/>
          <w:szCs w:val="16"/>
          <w:lang w:val="es-MX"/>
        </w:rPr>
      </w:pPr>
    </w:p>
    <w:p w14:paraId="710F4509" w14:textId="77777777" w:rsidR="00722A32" w:rsidRDefault="00722A32" w:rsidP="00722A32">
      <w:pPr>
        <w:tabs>
          <w:tab w:val="center" w:pos="4135"/>
          <w:tab w:val="left" w:pos="7515"/>
        </w:tabs>
        <w:spacing w:line="360" w:lineRule="auto"/>
        <w:jc w:val="center"/>
        <w:rPr>
          <w:rFonts w:ascii="Arial" w:hAnsi="Arial" w:cs="Arial"/>
          <w:b/>
          <w:bCs/>
          <w:sz w:val="16"/>
          <w:szCs w:val="16"/>
        </w:rPr>
      </w:pPr>
    </w:p>
    <w:p w14:paraId="71D84DD9" w14:textId="77777777" w:rsidR="00722A32" w:rsidRDefault="00722A32" w:rsidP="00722A32">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122F671C" w14:textId="77777777" w:rsidR="00722A32" w:rsidRDefault="00722A32" w:rsidP="00722A32">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03651D57" w14:textId="77777777" w:rsidR="00722A32" w:rsidRDefault="00722A32" w:rsidP="00B62147">
      <w:pPr>
        <w:tabs>
          <w:tab w:val="center" w:pos="4135"/>
          <w:tab w:val="left" w:pos="7515"/>
        </w:tabs>
        <w:spacing w:line="360" w:lineRule="auto"/>
        <w:rPr>
          <w:rFonts w:ascii="Arial" w:hAnsi="Arial" w:cs="Arial"/>
          <w:sz w:val="26"/>
          <w:szCs w:val="26"/>
        </w:rPr>
      </w:pPr>
    </w:p>
    <w:p w14:paraId="59233AC4" w14:textId="77777777" w:rsidR="00722A32" w:rsidRDefault="00722A32" w:rsidP="00722A32">
      <w:pPr>
        <w:tabs>
          <w:tab w:val="center" w:pos="4135"/>
          <w:tab w:val="left" w:pos="7515"/>
        </w:tabs>
        <w:spacing w:line="360" w:lineRule="auto"/>
        <w:rPr>
          <w:rFonts w:ascii="Arial" w:hAnsi="Arial" w:cs="Arial"/>
          <w:sz w:val="26"/>
          <w:szCs w:val="26"/>
        </w:rPr>
      </w:pPr>
    </w:p>
    <w:p w14:paraId="379258D4" w14:textId="77777777" w:rsidR="00722A32" w:rsidRDefault="00722A32" w:rsidP="00722A32">
      <w:pPr>
        <w:tabs>
          <w:tab w:val="center" w:pos="4135"/>
          <w:tab w:val="left" w:pos="7515"/>
        </w:tabs>
        <w:spacing w:line="360" w:lineRule="auto"/>
        <w:rPr>
          <w:rFonts w:ascii="Arial" w:hAnsi="Arial" w:cs="Arial"/>
          <w:sz w:val="26"/>
          <w:szCs w:val="26"/>
        </w:rPr>
      </w:pPr>
    </w:p>
    <w:p w14:paraId="04669EE0" w14:textId="6BC4807B" w:rsidR="00722A32" w:rsidRDefault="00722A32" w:rsidP="00722A32">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6C81E5AB" w14:textId="23BED3A1" w:rsidR="00B62147" w:rsidRDefault="00B62147" w:rsidP="00722A32">
      <w:pPr>
        <w:tabs>
          <w:tab w:val="center" w:pos="4135"/>
          <w:tab w:val="left" w:pos="7515"/>
        </w:tabs>
        <w:spacing w:line="360" w:lineRule="auto"/>
        <w:jc w:val="center"/>
        <w:rPr>
          <w:rFonts w:ascii="Arial" w:hAnsi="Arial" w:cs="Arial"/>
          <w:sz w:val="26"/>
          <w:szCs w:val="26"/>
        </w:rPr>
      </w:pPr>
    </w:p>
    <w:p w14:paraId="6AC994F6" w14:textId="52649A87" w:rsidR="00B62147" w:rsidRDefault="00B62147" w:rsidP="00722A32">
      <w:pPr>
        <w:tabs>
          <w:tab w:val="center" w:pos="4135"/>
          <w:tab w:val="left" w:pos="7515"/>
        </w:tabs>
        <w:spacing w:line="360" w:lineRule="auto"/>
        <w:jc w:val="center"/>
        <w:rPr>
          <w:rFonts w:ascii="Arial" w:hAnsi="Arial" w:cs="Arial"/>
          <w:sz w:val="26"/>
          <w:szCs w:val="26"/>
        </w:rPr>
      </w:pPr>
    </w:p>
    <w:p w14:paraId="7888FBF0" w14:textId="77777777" w:rsidR="00B62147" w:rsidRDefault="00B62147" w:rsidP="00722A32">
      <w:pPr>
        <w:tabs>
          <w:tab w:val="center" w:pos="4135"/>
          <w:tab w:val="left" w:pos="7515"/>
        </w:tabs>
        <w:spacing w:line="360" w:lineRule="auto"/>
        <w:jc w:val="center"/>
        <w:rPr>
          <w:rFonts w:ascii="Arial" w:hAnsi="Arial" w:cs="Arial"/>
          <w:sz w:val="26"/>
          <w:szCs w:val="26"/>
        </w:rPr>
      </w:pPr>
    </w:p>
    <w:p w14:paraId="4E54BC0B" w14:textId="77777777" w:rsidR="00B62147" w:rsidRDefault="00B62147" w:rsidP="00B6214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6FE9B364" w14:textId="4C20AF55" w:rsidR="00722A32" w:rsidRDefault="00722A32" w:rsidP="00722A32">
      <w:pPr>
        <w:tabs>
          <w:tab w:val="center" w:pos="4135"/>
          <w:tab w:val="left" w:pos="7515"/>
        </w:tabs>
        <w:spacing w:line="360" w:lineRule="auto"/>
        <w:jc w:val="center"/>
        <w:rPr>
          <w:rFonts w:ascii="Arial" w:hAnsi="Arial" w:cs="Arial"/>
          <w:b/>
          <w:bCs/>
          <w:sz w:val="18"/>
          <w:szCs w:val="18"/>
        </w:rPr>
      </w:pPr>
    </w:p>
    <w:p w14:paraId="2DB9489D" w14:textId="1CF32C1E" w:rsidR="00722A32" w:rsidRDefault="00722A32" w:rsidP="0059731F">
      <w:pPr>
        <w:tabs>
          <w:tab w:val="left" w:pos="1925"/>
          <w:tab w:val="center" w:pos="4135"/>
        </w:tabs>
        <w:rPr>
          <w:rFonts w:ascii="Arial" w:hAnsi="Arial" w:cs="Arial"/>
          <w:sz w:val="26"/>
          <w:szCs w:val="26"/>
        </w:rPr>
      </w:pPr>
    </w:p>
    <w:p w14:paraId="348B38DD" w14:textId="77777777" w:rsidR="002016F7" w:rsidRDefault="002016F7" w:rsidP="0059731F">
      <w:pPr>
        <w:tabs>
          <w:tab w:val="left" w:pos="1925"/>
          <w:tab w:val="center" w:pos="4135"/>
        </w:tabs>
        <w:rPr>
          <w:rFonts w:ascii="Arial" w:hAnsi="Arial" w:cs="Arial"/>
          <w:sz w:val="26"/>
          <w:szCs w:val="26"/>
        </w:rPr>
      </w:pPr>
    </w:p>
    <w:p w14:paraId="38236E0D" w14:textId="77777777" w:rsidR="00722A32" w:rsidRDefault="00722A32" w:rsidP="00722A32">
      <w:pPr>
        <w:tabs>
          <w:tab w:val="left" w:pos="1925"/>
          <w:tab w:val="center" w:pos="4135"/>
        </w:tabs>
        <w:jc w:val="center"/>
        <w:rPr>
          <w:rFonts w:ascii="Arial" w:hAnsi="Arial" w:cs="Arial"/>
          <w:sz w:val="26"/>
          <w:szCs w:val="26"/>
        </w:rPr>
      </w:pPr>
    </w:p>
    <w:p w14:paraId="4241B958" w14:textId="77777777" w:rsidR="00722A32" w:rsidRDefault="00722A32" w:rsidP="00722A32">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6E704FE4" w14:textId="77777777" w:rsidR="00722A32" w:rsidRDefault="00722A32" w:rsidP="00722A32">
      <w:pPr>
        <w:tabs>
          <w:tab w:val="left" w:pos="1925"/>
          <w:tab w:val="center" w:pos="4135"/>
        </w:tabs>
        <w:rPr>
          <w:rFonts w:ascii="Arial" w:hAnsi="Arial" w:cs="Arial"/>
          <w:sz w:val="26"/>
          <w:szCs w:val="26"/>
        </w:rPr>
      </w:pPr>
    </w:p>
    <w:p w14:paraId="65B5BF62" w14:textId="47A0E1EB" w:rsidR="00722A32" w:rsidRPr="002016F7" w:rsidRDefault="002016F7" w:rsidP="002016F7">
      <w:pPr>
        <w:tabs>
          <w:tab w:val="left" w:pos="1925"/>
          <w:tab w:val="center" w:pos="4135"/>
        </w:tabs>
        <w:jc w:val="center"/>
        <w:rPr>
          <w:rFonts w:ascii="Arial" w:hAnsi="Arial" w:cs="Arial"/>
          <w:b/>
          <w:bCs/>
          <w:sz w:val="18"/>
          <w:szCs w:val="18"/>
        </w:rPr>
      </w:pPr>
      <w:r w:rsidRPr="002016F7">
        <w:rPr>
          <w:rFonts w:ascii="Arial" w:hAnsi="Arial" w:cs="Arial"/>
          <w:b/>
          <w:bCs/>
          <w:sz w:val="18"/>
          <w:szCs w:val="18"/>
        </w:rPr>
        <w:t>LAS PRESENTES FIRMAS CORRESPONDEN AL RECURSO DE REVISIÓN 170/2020</w:t>
      </w:r>
    </w:p>
    <w:p w14:paraId="6069829B" w14:textId="0207D495" w:rsidR="00722A32" w:rsidRDefault="00722A32" w:rsidP="00722A32">
      <w:pPr>
        <w:tabs>
          <w:tab w:val="left" w:pos="1925"/>
          <w:tab w:val="center" w:pos="4135"/>
        </w:tabs>
        <w:rPr>
          <w:rFonts w:ascii="Arial" w:hAnsi="Arial" w:cs="Arial"/>
          <w:sz w:val="26"/>
          <w:szCs w:val="26"/>
        </w:rPr>
      </w:pPr>
    </w:p>
    <w:p w14:paraId="0173144D" w14:textId="36DE7BFB" w:rsidR="002016F7" w:rsidRDefault="002016F7" w:rsidP="00722A32">
      <w:pPr>
        <w:tabs>
          <w:tab w:val="left" w:pos="1925"/>
          <w:tab w:val="center" w:pos="4135"/>
        </w:tabs>
        <w:rPr>
          <w:rFonts w:ascii="Arial" w:hAnsi="Arial" w:cs="Arial"/>
          <w:sz w:val="26"/>
          <w:szCs w:val="26"/>
        </w:rPr>
      </w:pPr>
    </w:p>
    <w:p w14:paraId="10472AE4" w14:textId="134C4976" w:rsidR="002016F7" w:rsidRDefault="002016F7" w:rsidP="00722A32">
      <w:pPr>
        <w:tabs>
          <w:tab w:val="left" w:pos="1925"/>
          <w:tab w:val="center" w:pos="4135"/>
        </w:tabs>
        <w:rPr>
          <w:rFonts w:ascii="Arial" w:hAnsi="Arial" w:cs="Arial"/>
          <w:sz w:val="26"/>
          <w:szCs w:val="26"/>
        </w:rPr>
      </w:pPr>
    </w:p>
    <w:p w14:paraId="70AAF3A1" w14:textId="77777777" w:rsidR="002016F7" w:rsidRDefault="002016F7" w:rsidP="00722A32">
      <w:pPr>
        <w:tabs>
          <w:tab w:val="left" w:pos="1925"/>
          <w:tab w:val="center" w:pos="4135"/>
        </w:tabs>
        <w:rPr>
          <w:rFonts w:ascii="Arial" w:hAnsi="Arial" w:cs="Arial"/>
          <w:sz w:val="26"/>
          <w:szCs w:val="26"/>
        </w:rPr>
      </w:pPr>
    </w:p>
    <w:p w14:paraId="1881FBAC" w14:textId="77777777" w:rsidR="002016F7" w:rsidRDefault="002016F7" w:rsidP="00722A32">
      <w:pPr>
        <w:tabs>
          <w:tab w:val="left" w:pos="1925"/>
          <w:tab w:val="center" w:pos="4135"/>
        </w:tabs>
        <w:rPr>
          <w:rFonts w:ascii="Arial" w:hAnsi="Arial" w:cs="Arial"/>
          <w:sz w:val="26"/>
          <w:szCs w:val="26"/>
        </w:rPr>
      </w:pPr>
    </w:p>
    <w:p w14:paraId="4AC455B7" w14:textId="77777777" w:rsidR="00722A32" w:rsidRDefault="00722A32" w:rsidP="00722A32">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69192C6A" w14:textId="77777777" w:rsidR="00722A32" w:rsidRDefault="00722A32" w:rsidP="00722A32">
      <w:pPr>
        <w:tabs>
          <w:tab w:val="left" w:pos="1925"/>
          <w:tab w:val="center" w:pos="4135"/>
        </w:tabs>
        <w:jc w:val="center"/>
        <w:rPr>
          <w:rFonts w:ascii="Arial" w:hAnsi="Arial" w:cs="Arial"/>
          <w:sz w:val="26"/>
          <w:szCs w:val="26"/>
        </w:rPr>
      </w:pPr>
    </w:p>
    <w:p w14:paraId="2B3E5DFE" w14:textId="17A262D9" w:rsidR="00722A32" w:rsidRDefault="00722A32" w:rsidP="00722A32">
      <w:pPr>
        <w:tabs>
          <w:tab w:val="left" w:pos="1925"/>
          <w:tab w:val="center" w:pos="4135"/>
        </w:tabs>
        <w:spacing w:after="0"/>
        <w:rPr>
          <w:rFonts w:ascii="Arial" w:hAnsi="Arial" w:cs="Arial"/>
          <w:sz w:val="26"/>
          <w:szCs w:val="26"/>
        </w:rPr>
      </w:pPr>
    </w:p>
    <w:p w14:paraId="4BB6D2AF" w14:textId="4DA0C4C2" w:rsidR="0059731F" w:rsidRDefault="0059731F" w:rsidP="00722A32">
      <w:pPr>
        <w:tabs>
          <w:tab w:val="left" w:pos="1925"/>
          <w:tab w:val="center" w:pos="4135"/>
        </w:tabs>
        <w:spacing w:after="0"/>
        <w:rPr>
          <w:rFonts w:ascii="Arial" w:hAnsi="Arial" w:cs="Arial"/>
          <w:sz w:val="26"/>
          <w:szCs w:val="26"/>
        </w:rPr>
      </w:pPr>
    </w:p>
    <w:p w14:paraId="2BA92710" w14:textId="77777777" w:rsidR="002016F7" w:rsidRDefault="002016F7" w:rsidP="00722A32">
      <w:pPr>
        <w:tabs>
          <w:tab w:val="left" w:pos="1925"/>
          <w:tab w:val="center" w:pos="4135"/>
        </w:tabs>
        <w:spacing w:after="0"/>
        <w:rPr>
          <w:rFonts w:ascii="Arial" w:hAnsi="Arial" w:cs="Arial"/>
          <w:sz w:val="26"/>
          <w:szCs w:val="26"/>
        </w:rPr>
      </w:pPr>
    </w:p>
    <w:p w14:paraId="12A89BBD" w14:textId="77777777" w:rsidR="00722A32" w:rsidRDefault="00722A32" w:rsidP="00722A32">
      <w:pPr>
        <w:tabs>
          <w:tab w:val="left" w:pos="1925"/>
          <w:tab w:val="center" w:pos="4135"/>
        </w:tabs>
        <w:spacing w:after="0"/>
        <w:jc w:val="center"/>
        <w:rPr>
          <w:rFonts w:ascii="Arial" w:hAnsi="Arial" w:cs="Arial"/>
          <w:sz w:val="26"/>
          <w:szCs w:val="26"/>
        </w:rPr>
      </w:pPr>
    </w:p>
    <w:p w14:paraId="696B598E" w14:textId="77777777" w:rsidR="00722A32" w:rsidRDefault="00722A32" w:rsidP="00722A32">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565789C1" w14:textId="77777777" w:rsidR="00722A32" w:rsidRDefault="00722A32" w:rsidP="00722A32">
      <w:pPr>
        <w:spacing w:after="0"/>
        <w:jc w:val="center"/>
        <w:rPr>
          <w:rFonts w:ascii="Arial" w:hAnsi="Arial" w:cs="Arial"/>
          <w:sz w:val="26"/>
          <w:szCs w:val="26"/>
        </w:rPr>
      </w:pPr>
      <w:r>
        <w:rPr>
          <w:rFonts w:ascii="Arial" w:hAnsi="Arial" w:cs="Arial"/>
          <w:sz w:val="26"/>
          <w:szCs w:val="26"/>
        </w:rPr>
        <w:t>SECRETARIO GENERAL DE ACUERDOS</w:t>
      </w:r>
    </w:p>
    <w:p w14:paraId="774CA3E6" w14:textId="77777777" w:rsidR="00722A32" w:rsidRDefault="00722A32" w:rsidP="00722A32">
      <w:r>
        <w:tab/>
        <w:t xml:space="preserve">  </w:t>
      </w:r>
    </w:p>
    <w:p w14:paraId="5238B93F" w14:textId="77777777" w:rsidR="00722A32" w:rsidRDefault="00722A32" w:rsidP="00722A32">
      <w:pPr>
        <w:spacing w:after="0" w:line="240" w:lineRule="auto"/>
        <w:ind w:firstLine="708"/>
        <w:jc w:val="both"/>
        <w:rPr>
          <w:rFonts w:ascii="Arial" w:hAnsi="Arial" w:cs="Arial"/>
          <w:sz w:val="26"/>
          <w:szCs w:val="26"/>
          <w:lang w:val="es-MX"/>
        </w:rPr>
      </w:pPr>
    </w:p>
    <w:p w14:paraId="317ADFBD" w14:textId="001554DC" w:rsidR="00261AEB" w:rsidRDefault="00261AEB" w:rsidP="00722A32">
      <w:pPr>
        <w:spacing w:line="360" w:lineRule="auto"/>
        <w:ind w:firstLine="708"/>
        <w:jc w:val="both"/>
        <w:rPr>
          <w:rFonts w:ascii="Arial" w:hAnsi="Arial" w:cs="Arial"/>
          <w:sz w:val="26"/>
          <w:szCs w:val="26"/>
        </w:rPr>
      </w:pPr>
    </w:p>
    <w:sectPr w:rsidR="00261AEB" w:rsidSect="002527EB">
      <w:headerReference w:type="even" r:id="rId8"/>
      <w:headerReference w:type="default" r:id="rId9"/>
      <w:footerReference w:type="defaul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4258CF" w14:textId="77777777" w:rsidR="00513E24" w:rsidRDefault="00513E24">
      <w:pPr>
        <w:spacing w:after="0" w:line="240" w:lineRule="auto"/>
      </w:pPr>
      <w:r>
        <w:separator/>
      </w:r>
    </w:p>
  </w:endnote>
  <w:endnote w:type="continuationSeparator" w:id="0">
    <w:p w14:paraId="3676E3B3" w14:textId="77777777" w:rsidR="00513E24" w:rsidRDefault="00513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ED65B2" w14:textId="41AF99CB" w:rsidR="002C1CA2" w:rsidRDefault="002C1CA2">
    <w:pPr>
      <w:pStyle w:val="Piedepgina"/>
    </w:pPr>
    <w:r>
      <w:rPr>
        <w:noProof/>
      </w:rPr>
      <mc:AlternateContent>
        <mc:Choice Requires="wps">
          <w:drawing>
            <wp:anchor distT="45720" distB="45720" distL="114300" distR="114300" simplePos="0" relativeHeight="251660288" behindDoc="0" locked="0" layoutInCell="1" allowOverlap="1" wp14:anchorId="41D5D1C8" wp14:editId="0E80FBC6">
              <wp:simplePos x="0" y="0"/>
              <wp:positionH relativeFrom="column">
                <wp:posOffset>-1314450</wp:posOffset>
              </wp:positionH>
              <wp:positionV relativeFrom="paragraph">
                <wp:posOffset>-5636895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72FD8400" w14:textId="77777777" w:rsidR="002C1CA2" w:rsidRPr="00BB7E37" w:rsidRDefault="002C1CA2" w:rsidP="002C1CA2">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D5D1C8" id="_x0000_t202" coordsize="21600,21600" o:spt="202" path="m,l,21600r21600,l21600,xe">
              <v:stroke joinstyle="miter"/>
              <v:path gradientshapeok="t" o:connecttype="rect"/>
            </v:shapetype>
            <v:shape id="Cuadro de texto 2" o:spid="_x0000_s1026" type="#_x0000_t202" style="position:absolute;margin-left:-103.5pt;margin-top:-443.85pt;width:72.5pt;height:77.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">
              <v:textbox>
                <w:txbxContent>
                  <w:p w14:paraId="72FD8400" w14:textId="77777777" w:rsidR="002C1CA2" w:rsidRPr="00BB7E37" w:rsidRDefault="002C1CA2" w:rsidP="002C1CA2">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AD94DB" w14:textId="77777777" w:rsidR="00513E24" w:rsidRDefault="00513E24">
      <w:pPr>
        <w:spacing w:after="0" w:line="240" w:lineRule="auto"/>
      </w:pPr>
      <w:r>
        <w:separator/>
      </w:r>
    </w:p>
  </w:footnote>
  <w:footnote w:type="continuationSeparator" w:id="0">
    <w:p w14:paraId="2FFEEC1F" w14:textId="77777777" w:rsidR="00513E24" w:rsidRDefault="00513E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09AE7C8" w14:textId="77777777" w:rsidR="007A2B3C" w:rsidRDefault="007A2B3C" w:rsidP="00D25099">
        <w:pPr>
          <w:pStyle w:val="Encabezado"/>
          <w:jc w:val="center"/>
        </w:pPr>
        <w:r>
          <w:fldChar w:fldCharType="begin"/>
        </w:r>
        <w:r>
          <w:instrText>PAGE   \* MERGEFORMAT</w:instrText>
        </w:r>
        <w:r>
          <w:fldChar w:fldCharType="separate"/>
        </w:r>
        <w:r w:rsidR="002C1CA2">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41D32E66" w14:textId="1FEAD622" w:rsidR="00256B01" w:rsidRDefault="007A2B3C" w:rsidP="00777711">
        <w:pPr>
          <w:pStyle w:val="Encabezado"/>
          <w:jc w:val="center"/>
          <w:rPr>
            <w:noProof/>
          </w:rPr>
        </w:pPr>
        <w:r>
          <w:fldChar w:fldCharType="begin"/>
        </w:r>
        <w:r>
          <w:instrText xml:space="preserve"> PAGE   \* MERGEFORMAT </w:instrText>
        </w:r>
        <w:r>
          <w:fldChar w:fldCharType="separate"/>
        </w:r>
        <w:r w:rsidR="002C1CA2">
          <w:rPr>
            <w:noProof/>
          </w:rPr>
          <w:t>7</w:t>
        </w:r>
        <w:r>
          <w:rPr>
            <w:noProof/>
          </w:rPr>
          <w:fldChar w:fldCharType="end"/>
        </w:r>
      </w:p>
    </w:sdtContent>
  </w:sdt>
  <w:p w14:paraId="5DA7DBD0" w14:textId="38C03B4C" w:rsidR="007A2B3C" w:rsidRDefault="00513E24" w:rsidP="00256B01">
    <w:pPr>
      <w:pStyle w:val="Encabezado"/>
      <w:jc w:val="center"/>
    </w:pP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2049"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E66DE8">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3"/>
  </w:num>
  <w:num w:numId="8">
    <w:abstractNumId w:val="8"/>
  </w:num>
  <w:num w:numId="9">
    <w:abstractNumId w:val="9"/>
  </w:num>
  <w:num w:numId="10">
    <w:abstractNumId w:val="0"/>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3038"/>
    <w:rsid w:val="000042DC"/>
    <w:rsid w:val="00004A31"/>
    <w:rsid w:val="0000725B"/>
    <w:rsid w:val="00011594"/>
    <w:rsid w:val="00013F6E"/>
    <w:rsid w:val="000169A3"/>
    <w:rsid w:val="00017C09"/>
    <w:rsid w:val="00021DF1"/>
    <w:rsid w:val="0002236D"/>
    <w:rsid w:val="000225EC"/>
    <w:rsid w:val="00026C11"/>
    <w:rsid w:val="000330FB"/>
    <w:rsid w:val="00033354"/>
    <w:rsid w:val="000346F2"/>
    <w:rsid w:val="00035047"/>
    <w:rsid w:val="00035379"/>
    <w:rsid w:val="00036D01"/>
    <w:rsid w:val="000410A1"/>
    <w:rsid w:val="00041D15"/>
    <w:rsid w:val="00043A36"/>
    <w:rsid w:val="0004575F"/>
    <w:rsid w:val="00045A11"/>
    <w:rsid w:val="00047AD6"/>
    <w:rsid w:val="00050312"/>
    <w:rsid w:val="00050B7F"/>
    <w:rsid w:val="00053617"/>
    <w:rsid w:val="00053C13"/>
    <w:rsid w:val="00055CE8"/>
    <w:rsid w:val="00056A21"/>
    <w:rsid w:val="00056A4B"/>
    <w:rsid w:val="0005701D"/>
    <w:rsid w:val="00057174"/>
    <w:rsid w:val="00057817"/>
    <w:rsid w:val="000612E4"/>
    <w:rsid w:val="00061348"/>
    <w:rsid w:val="000616B5"/>
    <w:rsid w:val="00062AF3"/>
    <w:rsid w:val="00064DE0"/>
    <w:rsid w:val="0006603D"/>
    <w:rsid w:val="00070777"/>
    <w:rsid w:val="00070A79"/>
    <w:rsid w:val="000737BF"/>
    <w:rsid w:val="0007458B"/>
    <w:rsid w:val="00075215"/>
    <w:rsid w:val="000752E9"/>
    <w:rsid w:val="00076CEA"/>
    <w:rsid w:val="0007757E"/>
    <w:rsid w:val="000803AB"/>
    <w:rsid w:val="0008058C"/>
    <w:rsid w:val="000822AF"/>
    <w:rsid w:val="000828F7"/>
    <w:rsid w:val="00083BEB"/>
    <w:rsid w:val="00085132"/>
    <w:rsid w:val="00085F69"/>
    <w:rsid w:val="00092540"/>
    <w:rsid w:val="00093851"/>
    <w:rsid w:val="00094546"/>
    <w:rsid w:val="0009618C"/>
    <w:rsid w:val="000961D2"/>
    <w:rsid w:val="000A1494"/>
    <w:rsid w:val="000A2902"/>
    <w:rsid w:val="000A29A6"/>
    <w:rsid w:val="000A3114"/>
    <w:rsid w:val="000A3456"/>
    <w:rsid w:val="000A4E40"/>
    <w:rsid w:val="000A6360"/>
    <w:rsid w:val="000A6966"/>
    <w:rsid w:val="000A6DDD"/>
    <w:rsid w:val="000A6EC7"/>
    <w:rsid w:val="000A7BA9"/>
    <w:rsid w:val="000B0E70"/>
    <w:rsid w:val="000B1A06"/>
    <w:rsid w:val="000B3B3B"/>
    <w:rsid w:val="000B4122"/>
    <w:rsid w:val="000C1F7C"/>
    <w:rsid w:val="000C313C"/>
    <w:rsid w:val="000C3DBF"/>
    <w:rsid w:val="000C5266"/>
    <w:rsid w:val="000D0E1D"/>
    <w:rsid w:val="000D1BD0"/>
    <w:rsid w:val="000D24E8"/>
    <w:rsid w:val="000D29A1"/>
    <w:rsid w:val="000D2FDE"/>
    <w:rsid w:val="000E12D3"/>
    <w:rsid w:val="000E218B"/>
    <w:rsid w:val="000E2820"/>
    <w:rsid w:val="000E2E24"/>
    <w:rsid w:val="000E322A"/>
    <w:rsid w:val="000E32A6"/>
    <w:rsid w:val="000E5672"/>
    <w:rsid w:val="000E5E2D"/>
    <w:rsid w:val="000E69D9"/>
    <w:rsid w:val="000F018A"/>
    <w:rsid w:val="000F2EF1"/>
    <w:rsid w:val="000F54B0"/>
    <w:rsid w:val="000F5D12"/>
    <w:rsid w:val="000F62C3"/>
    <w:rsid w:val="000F7CF6"/>
    <w:rsid w:val="00101101"/>
    <w:rsid w:val="001023AF"/>
    <w:rsid w:val="00103FE7"/>
    <w:rsid w:val="001058D3"/>
    <w:rsid w:val="00105DF0"/>
    <w:rsid w:val="0010644A"/>
    <w:rsid w:val="001079FF"/>
    <w:rsid w:val="00111205"/>
    <w:rsid w:val="00111B33"/>
    <w:rsid w:val="00111BFC"/>
    <w:rsid w:val="001144A1"/>
    <w:rsid w:val="00114AC5"/>
    <w:rsid w:val="00116579"/>
    <w:rsid w:val="00120740"/>
    <w:rsid w:val="001208F4"/>
    <w:rsid w:val="00121600"/>
    <w:rsid w:val="0012217B"/>
    <w:rsid w:val="00122534"/>
    <w:rsid w:val="00122C9E"/>
    <w:rsid w:val="00122F5E"/>
    <w:rsid w:val="00126F80"/>
    <w:rsid w:val="00127839"/>
    <w:rsid w:val="00127D14"/>
    <w:rsid w:val="00130500"/>
    <w:rsid w:val="00130504"/>
    <w:rsid w:val="001308D4"/>
    <w:rsid w:val="00130A1D"/>
    <w:rsid w:val="00131CDF"/>
    <w:rsid w:val="00132829"/>
    <w:rsid w:val="00132982"/>
    <w:rsid w:val="00133C57"/>
    <w:rsid w:val="00133D64"/>
    <w:rsid w:val="00136897"/>
    <w:rsid w:val="001379C1"/>
    <w:rsid w:val="0014067A"/>
    <w:rsid w:val="00141175"/>
    <w:rsid w:val="00142893"/>
    <w:rsid w:val="00142C8F"/>
    <w:rsid w:val="001438A5"/>
    <w:rsid w:val="00143B21"/>
    <w:rsid w:val="001441D3"/>
    <w:rsid w:val="0014484E"/>
    <w:rsid w:val="00146509"/>
    <w:rsid w:val="00147A8B"/>
    <w:rsid w:val="00150A73"/>
    <w:rsid w:val="00151D48"/>
    <w:rsid w:val="00152A17"/>
    <w:rsid w:val="00152D3F"/>
    <w:rsid w:val="00152EF4"/>
    <w:rsid w:val="0015351E"/>
    <w:rsid w:val="00154584"/>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90DE9"/>
    <w:rsid w:val="00191A27"/>
    <w:rsid w:val="00192287"/>
    <w:rsid w:val="00193BDF"/>
    <w:rsid w:val="00194A88"/>
    <w:rsid w:val="00194C5C"/>
    <w:rsid w:val="0019600D"/>
    <w:rsid w:val="001A1D36"/>
    <w:rsid w:val="001A254B"/>
    <w:rsid w:val="001A2DD1"/>
    <w:rsid w:val="001A3755"/>
    <w:rsid w:val="001A5951"/>
    <w:rsid w:val="001A5B4D"/>
    <w:rsid w:val="001A608E"/>
    <w:rsid w:val="001B1297"/>
    <w:rsid w:val="001B1CB0"/>
    <w:rsid w:val="001B40F8"/>
    <w:rsid w:val="001B469D"/>
    <w:rsid w:val="001B6227"/>
    <w:rsid w:val="001C0740"/>
    <w:rsid w:val="001C0802"/>
    <w:rsid w:val="001C1FCF"/>
    <w:rsid w:val="001C3488"/>
    <w:rsid w:val="001C38FD"/>
    <w:rsid w:val="001C47D6"/>
    <w:rsid w:val="001C4AAC"/>
    <w:rsid w:val="001C6A1B"/>
    <w:rsid w:val="001D0994"/>
    <w:rsid w:val="001D0A5A"/>
    <w:rsid w:val="001D2397"/>
    <w:rsid w:val="001D27A6"/>
    <w:rsid w:val="001D3B81"/>
    <w:rsid w:val="001D694C"/>
    <w:rsid w:val="001D730F"/>
    <w:rsid w:val="001D7E5F"/>
    <w:rsid w:val="001D7FCD"/>
    <w:rsid w:val="001E05B3"/>
    <w:rsid w:val="001E1758"/>
    <w:rsid w:val="001E3B11"/>
    <w:rsid w:val="001E4BDD"/>
    <w:rsid w:val="001E503D"/>
    <w:rsid w:val="001E631B"/>
    <w:rsid w:val="001E680E"/>
    <w:rsid w:val="001F03C6"/>
    <w:rsid w:val="001F138D"/>
    <w:rsid w:val="001F309C"/>
    <w:rsid w:val="001F567B"/>
    <w:rsid w:val="001F5B40"/>
    <w:rsid w:val="001F72DF"/>
    <w:rsid w:val="00200843"/>
    <w:rsid w:val="002016F7"/>
    <w:rsid w:val="0020247E"/>
    <w:rsid w:val="00203112"/>
    <w:rsid w:val="00203FD3"/>
    <w:rsid w:val="002045A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34D"/>
    <w:rsid w:val="00234D98"/>
    <w:rsid w:val="00236064"/>
    <w:rsid w:val="002366C4"/>
    <w:rsid w:val="0023705E"/>
    <w:rsid w:val="002378DE"/>
    <w:rsid w:val="00240FE5"/>
    <w:rsid w:val="0024113C"/>
    <w:rsid w:val="00242891"/>
    <w:rsid w:val="00243181"/>
    <w:rsid w:val="00243C15"/>
    <w:rsid w:val="0024497C"/>
    <w:rsid w:val="00245BAC"/>
    <w:rsid w:val="00246862"/>
    <w:rsid w:val="00246915"/>
    <w:rsid w:val="00246F70"/>
    <w:rsid w:val="00247875"/>
    <w:rsid w:val="00247D11"/>
    <w:rsid w:val="00251BC7"/>
    <w:rsid w:val="002527EB"/>
    <w:rsid w:val="00254ED2"/>
    <w:rsid w:val="00255081"/>
    <w:rsid w:val="002557D6"/>
    <w:rsid w:val="00256B01"/>
    <w:rsid w:val="00261AEB"/>
    <w:rsid w:val="00262666"/>
    <w:rsid w:val="00262C56"/>
    <w:rsid w:val="00263720"/>
    <w:rsid w:val="0026762A"/>
    <w:rsid w:val="00267A88"/>
    <w:rsid w:val="002729E4"/>
    <w:rsid w:val="00273171"/>
    <w:rsid w:val="00274366"/>
    <w:rsid w:val="00275937"/>
    <w:rsid w:val="002802EC"/>
    <w:rsid w:val="002805AC"/>
    <w:rsid w:val="002811D0"/>
    <w:rsid w:val="00283967"/>
    <w:rsid w:val="00283B3F"/>
    <w:rsid w:val="002844AF"/>
    <w:rsid w:val="00284F23"/>
    <w:rsid w:val="002870CA"/>
    <w:rsid w:val="00287918"/>
    <w:rsid w:val="002908C0"/>
    <w:rsid w:val="00291333"/>
    <w:rsid w:val="00292316"/>
    <w:rsid w:val="0029542B"/>
    <w:rsid w:val="00296748"/>
    <w:rsid w:val="002A0B1C"/>
    <w:rsid w:val="002A28E5"/>
    <w:rsid w:val="002A2985"/>
    <w:rsid w:val="002A4088"/>
    <w:rsid w:val="002A411F"/>
    <w:rsid w:val="002A5510"/>
    <w:rsid w:val="002A6A54"/>
    <w:rsid w:val="002A6EF0"/>
    <w:rsid w:val="002A72DF"/>
    <w:rsid w:val="002A7DCD"/>
    <w:rsid w:val="002B2AF4"/>
    <w:rsid w:val="002B30A1"/>
    <w:rsid w:val="002B5200"/>
    <w:rsid w:val="002B5C82"/>
    <w:rsid w:val="002B73F3"/>
    <w:rsid w:val="002B7422"/>
    <w:rsid w:val="002B79C4"/>
    <w:rsid w:val="002C01EA"/>
    <w:rsid w:val="002C0324"/>
    <w:rsid w:val="002C1CA2"/>
    <w:rsid w:val="002C7363"/>
    <w:rsid w:val="002D1979"/>
    <w:rsid w:val="002D2BC6"/>
    <w:rsid w:val="002D629D"/>
    <w:rsid w:val="002D7231"/>
    <w:rsid w:val="002D7BCE"/>
    <w:rsid w:val="002E07CB"/>
    <w:rsid w:val="002E0D17"/>
    <w:rsid w:val="002E26EB"/>
    <w:rsid w:val="002E796C"/>
    <w:rsid w:val="002F19AF"/>
    <w:rsid w:val="002F245E"/>
    <w:rsid w:val="002F45B6"/>
    <w:rsid w:val="002F4F72"/>
    <w:rsid w:val="002F55C4"/>
    <w:rsid w:val="002F69D0"/>
    <w:rsid w:val="002F7173"/>
    <w:rsid w:val="002F7484"/>
    <w:rsid w:val="00302511"/>
    <w:rsid w:val="00302C57"/>
    <w:rsid w:val="00303020"/>
    <w:rsid w:val="003032E2"/>
    <w:rsid w:val="00304999"/>
    <w:rsid w:val="00306543"/>
    <w:rsid w:val="003076B0"/>
    <w:rsid w:val="00307E06"/>
    <w:rsid w:val="00311C93"/>
    <w:rsid w:val="00312470"/>
    <w:rsid w:val="003124A7"/>
    <w:rsid w:val="00313BB6"/>
    <w:rsid w:val="00315C76"/>
    <w:rsid w:val="00315DE2"/>
    <w:rsid w:val="0031730E"/>
    <w:rsid w:val="00320175"/>
    <w:rsid w:val="00321AAB"/>
    <w:rsid w:val="00321C10"/>
    <w:rsid w:val="00322CB1"/>
    <w:rsid w:val="00323C3C"/>
    <w:rsid w:val="00324A3C"/>
    <w:rsid w:val="003253CA"/>
    <w:rsid w:val="00326FD1"/>
    <w:rsid w:val="00331836"/>
    <w:rsid w:val="00333995"/>
    <w:rsid w:val="0033426E"/>
    <w:rsid w:val="00335EF4"/>
    <w:rsid w:val="00337583"/>
    <w:rsid w:val="0034180B"/>
    <w:rsid w:val="00342CE5"/>
    <w:rsid w:val="00343328"/>
    <w:rsid w:val="003462AA"/>
    <w:rsid w:val="003505C2"/>
    <w:rsid w:val="00351DF6"/>
    <w:rsid w:val="00352F7F"/>
    <w:rsid w:val="003539E8"/>
    <w:rsid w:val="00355E72"/>
    <w:rsid w:val="00360A0B"/>
    <w:rsid w:val="00362E0E"/>
    <w:rsid w:val="003633B9"/>
    <w:rsid w:val="003646B9"/>
    <w:rsid w:val="003668DC"/>
    <w:rsid w:val="003675DE"/>
    <w:rsid w:val="003708D3"/>
    <w:rsid w:val="003721FB"/>
    <w:rsid w:val="003731F5"/>
    <w:rsid w:val="00375176"/>
    <w:rsid w:val="00376EE4"/>
    <w:rsid w:val="00380926"/>
    <w:rsid w:val="00380BAC"/>
    <w:rsid w:val="003818BD"/>
    <w:rsid w:val="00381DC3"/>
    <w:rsid w:val="00382FD0"/>
    <w:rsid w:val="003873E7"/>
    <w:rsid w:val="00387C97"/>
    <w:rsid w:val="00394377"/>
    <w:rsid w:val="003963B3"/>
    <w:rsid w:val="003965ED"/>
    <w:rsid w:val="003A0ACC"/>
    <w:rsid w:val="003A1F55"/>
    <w:rsid w:val="003A23AE"/>
    <w:rsid w:val="003A245D"/>
    <w:rsid w:val="003A3A38"/>
    <w:rsid w:val="003A4711"/>
    <w:rsid w:val="003A49A6"/>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B5F"/>
    <w:rsid w:val="003D1EF2"/>
    <w:rsid w:val="003D5C9C"/>
    <w:rsid w:val="003D5E2A"/>
    <w:rsid w:val="003D707F"/>
    <w:rsid w:val="003D7F85"/>
    <w:rsid w:val="003E00B5"/>
    <w:rsid w:val="003E0B3C"/>
    <w:rsid w:val="003E0F2A"/>
    <w:rsid w:val="003E15CF"/>
    <w:rsid w:val="003E2B2E"/>
    <w:rsid w:val="003E2C06"/>
    <w:rsid w:val="003E4484"/>
    <w:rsid w:val="003E52CC"/>
    <w:rsid w:val="003E5B1E"/>
    <w:rsid w:val="003E5F95"/>
    <w:rsid w:val="003E7801"/>
    <w:rsid w:val="003E7C91"/>
    <w:rsid w:val="003F09BE"/>
    <w:rsid w:val="003F09E7"/>
    <w:rsid w:val="003F47AD"/>
    <w:rsid w:val="003F5E8A"/>
    <w:rsid w:val="003F6240"/>
    <w:rsid w:val="00400164"/>
    <w:rsid w:val="0040307B"/>
    <w:rsid w:val="0040457E"/>
    <w:rsid w:val="00407B2F"/>
    <w:rsid w:val="00411707"/>
    <w:rsid w:val="0041349D"/>
    <w:rsid w:val="004138D3"/>
    <w:rsid w:val="0041760B"/>
    <w:rsid w:val="0042147A"/>
    <w:rsid w:val="00423A9D"/>
    <w:rsid w:val="00424229"/>
    <w:rsid w:val="00427081"/>
    <w:rsid w:val="004313B8"/>
    <w:rsid w:val="00433FAD"/>
    <w:rsid w:val="004407BC"/>
    <w:rsid w:val="00441CB3"/>
    <w:rsid w:val="004426DA"/>
    <w:rsid w:val="004426E6"/>
    <w:rsid w:val="00444733"/>
    <w:rsid w:val="004503A6"/>
    <w:rsid w:val="00454494"/>
    <w:rsid w:val="004567C7"/>
    <w:rsid w:val="00457CC7"/>
    <w:rsid w:val="004633DC"/>
    <w:rsid w:val="00464A34"/>
    <w:rsid w:val="00464CFB"/>
    <w:rsid w:val="004715AF"/>
    <w:rsid w:val="00472E19"/>
    <w:rsid w:val="004732F4"/>
    <w:rsid w:val="00474E30"/>
    <w:rsid w:val="0047763B"/>
    <w:rsid w:val="00477AC2"/>
    <w:rsid w:val="0048124C"/>
    <w:rsid w:val="00485388"/>
    <w:rsid w:val="00485921"/>
    <w:rsid w:val="004870D8"/>
    <w:rsid w:val="00490C89"/>
    <w:rsid w:val="00491DA5"/>
    <w:rsid w:val="004961AD"/>
    <w:rsid w:val="00497E3B"/>
    <w:rsid w:val="004A2326"/>
    <w:rsid w:val="004A25BE"/>
    <w:rsid w:val="004A319F"/>
    <w:rsid w:val="004A4ECC"/>
    <w:rsid w:val="004B102F"/>
    <w:rsid w:val="004B3A33"/>
    <w:rsid w:val="004B3D2E"/>
    <w:rsid w:val="004B483F"/>
    <w:rsid w:val="004B48D5"/>
    <w:rsid w:val="004B6937"/>
    <w:rsid w:val="004B6F87"/>
    <w:rsid w:val="004B748E"/>
    <w:rsid w:val="004B74CE"/>
    <w:rsid w:val="004B7A3D"/>
    <w:rsid w:val="004C10F3"/>
    <w:rsid w:val="004C20AC"/>
    <w:rsid w:val="004C3E7C"/>
    <w:rsid w:val="004C4306"/>
    <w:rsid w:val="004C456C"/>
    <w:rsid w:val="004C489E"/>
    <w:rsid w:val="004C53C0"/>
    <w:rsid w:val="004C57A9"/>
    <w:rsid w:val="004D316A"/>
    <w:rsid w:val="004D3ADD"/>
    <w:rsid w:val="004D4F90"/>
    <w:rsid w:val="004D5713"/>
    <w:rsid w:val="004D5934"/>
    <w:rsid w:val="004D5E35"/>
    <w:rsid w:val="004D6FEE"/>
    <w:rsid w:val="004D72BE"/>
    <w:rsid w:val="004D7564"/>
    <w:rsid w:val="004E154D"/>
    <w:rsid w:val="004E16A4"/>
    <w:rsid w:val="004E36B3"/>
    <w:rsid w:val="004E3728"/>
    <w:rsid w:val="004E661E"/>
    <w:rsid w:val="004F03BE"/>
    <w:rsid w:val="004F3787"/>
    <w:rsid w:val="004F3B63"/>
    <w:rsid w:val="004F4970"/>
    <w:rsid w:val="004F4B8D"/>
    <w:rsid w:val="004F5821"/>
    <w:rsid w:val="004F674E"/>
    <w:rsid w:val="004F7C56"/>
    <w:rsid w:val="00501DFC"/>
    <w:rsid w:val="00501EAB"/>
    <w:rsid w:val="005043E1"/>
    <w:rsid w:val="0050451A"/>
    <w:rsid w:val="005068F2"/>
    <w:rsid w:val="0051068F"/>
    <w:rsid w:val="00510956"/>
    <w:rsid w:val="00510C9F"/>
    <w:rsid w:val="005115C3"/>
    <w:rsid w:val="0051250D"/>
    <w:rsid w:val="00512CB2"/>
    <w:rsid w:val="00512FF2"/>
    <w:rsid w:val="00513626"/>
    <w:rsid w:val="00513E24"/>
    <w:rsid w:val="0051428C"/>
    <w:rsid w:val="00515E05"/>
    <w:rsid w:val="00516F56"/>
    <w:rsid w:val="00517C59"/>
    <w:rsid w:val="00520000"/>
    <w:rsid w:val="00520256"/>
    <w:rsid w:val="0052247B"/>
    <w:rsid w:val="00524DA2"/>
    <w:rsid w:val="005250B9"/>
    <w:rsid w:val="00526DC4"/>
    <w:rsid w:val="005300DF"/>
    <w:rsid w:val="00531A5A"/>
    <w:rsid w:val="00531A6D"/>
    <w:rsid w:val="00531B0F"/>
    <w:rsid w:val="00531B2A"/>
    <w:rsid w:val="00531DE3"/>
    <w:rsid w:val="00534C95"/>
    <w:rsid w:val="0053715D"/>
    <w:rsid w:val="00541B18"/>
    <w:rsid w:val="00542671"/>
    <w:rsid w:val="005443FC"/>
    <w:rsid w:val="005447E9"/>
    <w:rsid w:val="00544A76"/>
    <w:rsid w:val="00545D35"/>
    <w:rsid w:val="005478F9"/>
    <w:rsid w:val="00551263"/>
    <w:rsid w:val="00551897"/>
    <w:rsid w:val="00553578"/>
    <w:rsid w:val="00557727"/>
    <w:rsid w:val="005609AA"/>
    <w:rsid w:val="00563B9C"/>
    <w:rsid w:val="00565465"/>
    <w:rsid w:val="00567625"/>
    <w:rsid w:val="00567E8E"/>
    <w:rsid w:val="0057052D"/>
    <w:rsid w:val="005707BD"/>
    <w:rsid w:val="00571B02"/>
    <w:rsid w:val="005720EB"/>
    <w:rsid w:val="00572D0A"/>
    <w:rsid w:val="00573959"/>
    <w:rsid w:val="005758AC"/>
    <w:rsid w:val="005770F4"/>
    <w:rsid w:val="005776B9"/>
    <w:rsid w:val="00580F64"/>
    <w:rsid w:val="005817AB"/>
    <w:rsid w:val="005864C3"/>
    <w:rsid w:val="005903F7"/>
    <w:rsid w:val="0059073E"/>
    <w:rsid w:val="005913ED"/>
    <w:rsid w:val="00593333"/>
    <w:rsid w:val="00594670"/>
    <w:rsid w:val="00594F1B"/>
    <w:rsid w:val="00595186"/>
    <w:rsid w:val="00595559"/>
    <w:rsid w:val="00596972"/>
    <w:rsid w:val="00596DF7"/>
    <w:rsid w:val="0059731F"/>
    <w:rsid w:val="00597C5A"/>
    <w:rsid w:val="005A0A32"/>
    <w:rsid w:val="005A0D5F"/>
    <w:rsid w:val="005A1C28"/>
    <w:rsid w:val="005A2F52"/>
    <w:rsid w:val="005A3800"/>
    <w:rsid w:val="005A415D"/>
    <w:rsid w:val="005A493F"/>
    <w:rsid w:val="005B0DAB"/>
    <w:rsid w:val="005B13A7"/>
    <w:rsid w:val="005B2365"/>
    <w:rsid w:val="005B53B7"/>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10"/>
    <w:rsid w:val="006031E8"/>
    <w:rsid w:val="0060326D"/>
    <w:rsid w:val="00604002"/>
    <w:rsid w:val="0060423E"/>
    <w:rsid w:val="00605D2B"/>
    <w:rsid w:val="006062DA"/>
    <w:rsid w:val="00607309"/>
    <w:rsid w:val="00607382"/>
    <w:rsid w:val="00607F3D"/>
    <w:rsid w:val="006105BC"/>
    <w:rsid w:val="00610C46"/>
    <w:rsid w:val="00611349"/>
    <w:rsid w:val="00611746"/>
    <w:rsid w:val="00611DD6"/>
    <w:rsid w:val="006150FB"/>
    <w:rsid w:val="00617A9F"/>
    <w:rsid w:val="00621035"/>
    <w:rsid w:val="00621070"/>
    <w:rsid w:val="00622943"/>
    <w:rsid w:val="00626A59"/>
    <w:rsid w:val="00630C62"/>
    <w:rsid w:val="00633FA0"/>
    <w:rsid w:val="006345EE"/>
    <w:rsid w:val="006361ED"/>
    <w:rsid w:val="0064143C"/>
    <w:rsid w:val="006418C8"/>
    <w:rsid w:val="00641ABB"/>
    <w:rsid w:val="006422F6"/>
    <w:rsid w:val="0064256C"/>
    <w:rsid w:val="006427D9"/>
    <w:rsid w:val="00643498"/>
    <w:rsid w:val="00645439"/>
    <w:rsid w:val="00645E2A"/>
    <w:rsid w:val="0065279D"/>
    <w:rsid w:val="00653354"/>
    <w:rsid w:val="00653C7A"/>
    <w:rsid w:val="00655291"/>
    <w:rsid w:val="00655BA3"/>
    <w:rsid w:val="00655D87"/>
    <w:rsid w:val="00657E2A"/>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5144"/>
    <w:rsid w:val="00696616"/>
    <w:rsid w:val="00696F11"/>
    <w:rsid w:val="00697337"/>
    <w:rsid w:val="00697890"/>
    <w:rsid w:val="00697ECB"/>
    <w:rsid w:val="006A141D"/>
    <w:rsid w:val="006A23B6"/>
    <w:rsid w:val="006A4C24"/>
    <w:rsid w:val="006A563F"/>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81F"/>
    <w:rsid w:val="00703F64"/>
    <w:rsid w:val="00704B10"/>
    <w:rsid w:val="00704CD1"/>
    <w:rsid w:val="0070679D"/>
    <w:rsid w:val="00707019"/>
    <w:rsid w:val="00707245"/>
    <w:rsid w:val="00712142"/>
    <w:rsid w:val="0071233B"/>
    <w:rsid w:val="00712EE0"/>
    <w:rsid w:val="00716874"/>
    <w:rsid w:val="0071716F"/>
    <w:rsid w:val="0072215B"/>
    <w:rsid w:val="0072271C"/>
    <w:rsid w:val="00722A32"/>
    <w:rsid w:val="00723286"/>
    <w:rsid w:val="00727C09"/>
    <w:rsid w:val="00733866"/>
    <w:rsid w:val="00735A98"/>
    <w:rsid w:val="007372AF"/>
    <w:rsid w:val="007372F0"/>
    <w:rsid w:val="007402AF"/>
    <w:rsid w:val="00742461"/>
    <w:rsid w:val="00742758"/>
    <w:rsid w:val="00742814"/>
    <w:rsid w:val="0074315B"/>
    <w:rsid w:val="00743459"/>
    <w:rsid w:val="0074467A"/>
    <w:rsid w:val="00745DF1"/>
    <w:rsid w:val="00745F93"/>
    <w:rsid w:val="00747AB7"/>
    <w:rsid w:val="00752B02"/>
    <w:rsid w:val="00755251"/>
    <w:rsid w:val="007568F4"/>
    <w:rsid w:val="0075724E"/>
    <w:rsid w:val="00763CC5"/>
    <w:rsid w:val="0076494C"/>
    <w:rsid w:val="00766389"/>
    <w:rsid w:val="0077356E"/>
    <w:rsid w:val="007737E8"/>
    <w:rsid w:val="00773DC9"/>
    <w:rsid w:val="007740BF"/>
    <w:rsid w:val="007758EE"/>
    <w:rsid w:val="00776E5E"/>
    <w:rsid w:val="0077739D"/>
    <w:rsid w:val="00777711"/>
    <w:rsid w:val="007806D4"/>
    <w:rsid w:val="0078132A"/>
    <w:rsid w:val="00781797"/>
    <w:rsid w:val="00782019"/>
    <w:rsid w:val="0078202A"/>
    <w:rsid w:val="00785325"/>
    <w:rsid w:val="00790C1A"/>
    <w:rsid w:val="00790E52"/>
    <w:rsid w:val="00792E46"/>
    <w:rsid w:val="007931B7"/>
    <w:rsid w:val="00793A27"/>
    <w:rsid w:val="00795CE3"/>
    <w:rsid w:val="007A0341"/>
    <w:rsid w:val="007A0DD5"/>
    <w:rsid w:val="007A1ABA"/>
    <w:rsid w:val="007A245E"/>
    <w:rsid w:val="007A25A8"/>
    <w:rsid w:val="007A2B3C"/>
    <w:rsid w:val="007A3590"/>
    <w:rsid w:val="007A3ECB"/>
    <w:rsid w:val="007A4CC0"/>
    <w:rsid w:val="007B0E0D"/>
    <w:rsid w:val="007B29E4"/>
    <w:rsid w:val="007B448D"/>
    <w:rsid w:val="007B6958"/>
    <w:rsid w:val="007B6EBB"/>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335"/>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7736"/>
    <w:rsid w:val="00807D70"/>
    <w:rsid w:val="008117A7"/>
    <w:rsid w:val="00813DA2"/>
    <w:rsid w:val="00815878"/>
    <w:rsid w:val="00817600"/>
    <w:rsid w:val="0082010D"/>
    <w:rsid w:val="00821C04"/>
    <w:rsid w:val="00823AF1"/>
    <w:rsid w:val="008242D7"/>
    <w:rsid w:val="0083002A"/>
    <w:rsid w:val="00830884"/>
    <w:rsid w:val="008308BF"/>
    <w:rsid w:val="00831C59"/>
    <w:rsid w:val="00832757"/>
    <w:rsid w:val="00832BFA"/>
    <w:rsid w:val="00832FE5"/>
    <w:rsid w:val="0084114B"/>
    <w:rsid w:val="00841573"/>
    <w:rsid w:val="00841CA9"/>
    <w:rsid w:val="00842C2D"/>
    <w:rsid w:val="00842ED4"/>
    <w:rsid w:val="008438B9"/>
    <w:rsid w:val="008438F6"/>
    <w:rsid w:val="00845B90"/>
    <w:rsid w:val="00845EA4"/>
    <w:rsid w:val="00847A1D"/>
    <w:rsid w:val="00853106"/>
    <w:rsid w:val="008550F0"/>
    <w:rsid w:val="00855650"/>
    <w:rsid w:val="00857BD3"/>
    <w:rsid w:val="00860037"/>
    <w:rsid w:val="00860FEF"/>
    <w:rsid w:val="008618D9"/>
    <w:rsid w:val="0086361E"/>
    <w:rsid w:val="008649E5"/>
    <w:rsid w:val="00864F72"/>
    <w:rsid w:val="0086594B"/>
    <w:rsid w:val="008738A1"/>
    <w:rsid w:val="00873D60"/>
    <w:rsid w:val="008741F9"/>
    <w:rsid w:val="00874D05"/>
    <w:rsid w:val="00875CD2"/>
    <w:rsid w:val="008813BB"/>
    <w:rsid w:val="00881FFB"/>
    <w:rsid w:val="00883E64"/>
    <w:rsid w:val="0088403D"/>
    <w:rsid w:val="0088509A"/>
    <w:rsid w:val="008850E5"/>
    <w:rsid w:val="00885C97"/>
    <w:rsid w:val="00885CDE"/>
    <w:rsid w:val="008946EA"/>
    <w:rsid w:val="008947B5"/>
    <w:rsid w:val="00894B27"/>
    <w:rsid w:val="00894D4A"/>
    <w:rsid w:val="00897C9D"/>
    <w:rsid w:val="008A1DF2"/>
    <w:rsid w:val="008A1FBB"/>
    <w:rsid w:val="008A20F1"/>
    <w:rsid w:val="008A2A09"/>
    <w:rsid w:val="008A47B2"/>
    <w:rsid w:val="008A5670"/>
    <w:rsid w:val="008A6B4E"/>
    <w:rsid w:val="008A6E82"/>
    <w:rsid w:val="008A7202"/>
    <w:rsid w:val="008B0BED"/>
    <w:rsid w:val="008B1D23"/>
    <w:rsid w:val="008B1D4F"/>
    <w:rsid w:val="008B2E64"/>
    <w:rsid w:val="008B2FDE"/>
    <w:rsid w:val="008B4B2E"/>
    <w:rsid w:val="008B4EBC"/>
    <w:rsid w:val="008B5756"/>
    <w:rsid w:val="008B5E35"/>
    <w:rsid w:val="008B7E5A"/>
    <w:rsid w:val="008C0C1C"/>
    <w:rsid w:val="008C2390"/>
    <w:rsid w:val="008C25FC"/>
    <w:rsid w:val="008C2948"/>
    <w:rsid w:val="008C297E"/>
    <w:rsid w:val="008C380D"/>
    <w:rsid w:val="008C4AF8"/>
    <w:rsid w:val="008C508D"/>
    <w:rsid w:val="008C74CA"/>
    <w:rsid w:val="008D04B8"/>
    <w:rsid w:val="008D1236"/>
    <w:rsid w:val="008E215F"/>
    <w:rsid w:val="008E4060"/>
    <w:rsid w:val="008E4231"/>
    <w:rsid w:val="008E586E"/>
    <w:rsid w:val="008E79D2"/>
    <w:rsid w:val="008F05C2"/>
    <w:rsid w:val="008F2618"/>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56E6"/>
    <w:rsid w:val="00956CD1"/>
    <w:rsid w:val="009623FA"/>
    <w:rsid w:val="00962E85"/>
    <w:rsid w:val="00964969"/>
    <w:rsid w:val="00964A87"/>
    <w:rsid w:val="00965794"/>
    <w:rsid w:val="00965870"/>
    <w:rsid w:val="00970BC4"/>
    <w:rsid w:val="00973AE6"/>
    <w:rsid w:val="00973D8D"/>
    <w:rsid w:val="009752F6"/>
    <w:rsid w:val="009758DB"/>
    <w:rsid w:val="009768B5"/>
    <w:rsid w:val="0097768E"/>
    <w:rsid w:val="00982C98"/>
    <w:rsid w:val="00983201"/>
    <w:rsid w:val="00984197"/>
    <w:rsid w:val="00986534"/>
    <w:rsid w:val="00986646"/>
    <w:rsid w:val="00994AC1"/>
    <w:rsid w:val="00995692"/>
    <w:rsid w:val="00996B6C"/>
    <w:rsid w:val="00997217"/>
    <w:rsid w:val="00997F96"/>
    <w:rsid w:val="009A33AC"/>
    <w:rsid w:val="009A33BE"/>
    <w:rsid w:val="009A5AE2"/>
    <w:rsid w:val="009A5D8D"/>
    <w:rsid w:val="009A7962"/>
    <w:rsid w:val="009B1106"/>
    <w:rsid w:val="009B1EAF"/>
    <w:rsid w:val="009B38C8"/>
    <w:rsid w:val="009B3A32"/>
    <w:rsid w:val="009B3FAA"/>
    <w:rsid w:val="009C3BF3"/>
    <w:rsid w:val="009C4221"/>
    <w:rsid w:val="009D1ED8"/>
    <w:rsid w:val="009D4A0A"/>
    <w:rsid w:val="009D6659"/>
    <w:rsid w:val="009D7058"/>
    <w:rsid w:val="009D7590"/>
    <w:rsid w:val="009E0336"/>
    <w:rsid w:val="009E10EC"/>
    <w:rsid w:val="009E3A9A"/>
    <w:rsid w:val="009E5086"/>
    <w:rsid w:val="009E5841"/>
    <w:rsid w:val="009E665F"/>
    <w:rsid w:val="009E693B"/>
    <w:rsid w:val="009E7B57"/>
    <w:rsid w:val="009F50FA"/>
    <w:rsid w:val="009F6502"/>
    <w:rsid w:val="00A022D9"/>
    <w:rsid w:val="00A033BB"/>
    <w:rsid w:val="00A0357E"/>
    <w:rsid w:val="00A045F4"/>
    <w:rsid w:val="00A04D50"/>
    <w:rsid w:val="00A05B4F"/>
    <w:rsid w:val="00A074A3"/>
    <w:rsid w:val="00A10387"/>
    <w:rsid w:val="00A117FB"/>
    <w:rsid w:val="00A20505"/>
    <w:rsid w:val="00A21B13"/>
    <w:rsid w:val="00A240AA"/>
    <w:rsid w:val="00A2508C"/>
    <w:rsid w:val="00A2572E"/>
    <w:rsid w:val="00A25FC0"/>
    <w:rsid w:val="00A262B6"/>
    <w:rsid w:val="00A26D41"/>
    <w:rsid w:val="00A27138"/>
    <w:rsid w:val="00A31B15"/>
    <w:rsid w:val="00A31C4D"/>
    <w:rsid w:val="00A3229B"/>
    <w:rsid w:val="00A3286F"/>
    <w:rsid w:val="00A3359F"/>
    <w:rsid w:val="00A33A89"/>
    <w:rsid w:val="00A363FD"/>
    <w:rsid w:val="00A3709C"/>
    <w:rsid w:val="00A3728F"/>
    <w:rsid w:val="00A4105D"/>
    <w:rsid w:val="00A41B5D"/>
    <w:rsid w:val="00A442A4"/>
    <w:rsid w:val="00A4466C"/>
    <w:rsid w:val="00A4628E"/>
    <w:rsid w:val="00A51216"/>
    <w:rsid w:val="00A51995"/>
    <w:rsid w:val="00A5314A"/>
    <w:rsid w:val="00A53E1C"/>
    <w:rsid w:val="00A57F60"/>
    <w:rsid w:val="00A61831"/>
    <w:rsid w:val="00A6426E"/>
    <w:rsid w:val="00A65B8D"/>
    <w:rsid w:val="00A67424"/>
    <w:rsid w:val="00A703CE"/>
    <w:rsid w:val="00A7188F"/>
    <w:rsid w:val="00A7216C"/>
    <w:rsid w:val="00A7622C"/>
    <w:rsid w:val="00A763F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A67D5"/>
    <w:rsid w:val="00AA6975"/>
    <w:rsid w:val="00AB00F1"/>
    <w:rsid w:val="00AB0764"/>
    <w:rsid w:val="00AB10A6"/>
    <w:rsid w:val="00AB19C6"/>
    <w:rsid w:val="00AB1E7B"/>
    <w:rsid w:val="00AB628D"/>
    <w:rsid w:val="00AB641E"/>
    <w:rsid w:val="00AC1530"/>
    <w:rsid w:val="00AC1D64"/>
    <w:rsid w:val="00AD1E25"/>
    <w:rsid w:val="00AD38ED"/>
    <w:rsid w:val="00AD4282"/>
    <w:rsid w:val="00AD51B8"/>
    <w:rsid w:val="00AD77FD"/>
    <w:rsid w:val="00AE1A7A"/>
    <w:rsid w:val="00AE4894"/>
    <w:rsid w:val="00AE5655"/>
    <w:rsid w:val="00AE58A7"/>
    <w:rsid w:val="00AE5AC8"/>
    <w:rsid w:val="00AE7555"/>
    <w:rsid w:val="00AF034D"/>
    <w:rsid w:val="00AF2758"/>
    <w:rsid w:val="00AF3C06"/>
    <w:rsid w:val="00AF56CC"/>
    <w:rsid w:val="00AF62FE"/>
    <w:rsid w:val="00AF6F6A"/>
    <w:rsid w:val="00B0110A"/>
    <w:rsid w:val="00B0205C"/>
    <w:rsid w:val="00B043FA"/>
    <w:rsid w:val="00B049EC"/>
    <w:rsid w:val="00B04DD6"/>
    <w:rsid w:val="00B078A6"/>
    <w:rsid w:val="00B10264"/>
    <w:rsid w:val="00B10FF6"/>
    <w:rsid w:val="00B1120D"/>
    <w:rsid w:val="00B1212B"/>
    <w:rsid w:val="00B14213"/>
    <w:rsid w:val="00B14ADE"/>
    <w:rsid w:val="00B15800"/>
    <w:rsid w:val="00B15E81"/>
    <w:rsid w:val="00B173E2"/>
    <w:rsid w:val="00B177F2"/>
    <w:rsid w:val="00B216FE"/>
    <w:rsid w:val="00B21FDE"/>
    <w:rsid w:val="00B242CA"/>
    <w:rsid w:val="00B26CCB"/>
    <w:rsid w:val="00B27AF0"/>
    <w:rsid w:val="00B31114"/>
    <w:rsid w:val="00B31B5C"/>
    <w:rsid w:val="00B335E3"/>
    <w:rsid w:val="00B34D98"/>
    <w:rsid w:val="00B35503"/>
    <w:rsid w:val="00B37233"/>
    <w:rsid w:val="00B37C1A"/>
    <w:rsid w:val="00B37E5F"/>
    <w:rsid w:val="00B408F8"/>
    <w:rsid w:val="00B40A98"/>
    <w:rsid w:val="00B455C2"/>
    <w:rsid w:val="00B45AA5"/>
    <w:rsid w:val="00B461BE"/>
    <w:rsid w:val="00B50796"/>
    <w:rsid w:val="00B5088E"/>
    <w:rsid w:val="00B50EFF"/>
    <w:rsid w:val="00B517B3"/>
    <w:rsid w:val="00B51D39"/>
    <w:rsid w:val="00B52E8A"/>
    <w:rsid w:val="00B53176"/>
    <w:rsid w:val="00B55C20"/>
    <w:rsid w:val="00B57FF0"/>
    <w:rsid w:val="00B60FEA"/>
    <w:rsid w:val="00B61D3E"/>
    <w:rsid w:val="00B61F76"/>
    <w:rsid w:val="00B62147"/>
    <w:rsid w:val="00B626F5"/>
    <w:rsid w:val="00B64F3A"/>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4C4"/>
    <w:rsid w:val="00B87E94"/>
    <w:rsid w:val="00B90D57"/>
    <w:rsid w:val="00B90ED9"/>
    <w:rsid w:val="00B912A0"/>
    <w:rsid w:val="00B91F98"/>
    <w:rsid w:val="00B94330"/>
    <w:rsid w:val="00B94DC9"/>
    <w:rsid w:val="00B9565F"/>
    <w:rsid w:val="00B95F1A"/>
    <w:rsid w:val="00BA05BF"/>
    <w:rsid w:val="00BA0791"/>
    <w:rsid w:val="00BA0DB3"/>
    <w:rsid w:val="00BA0E31"/>
    <w:rsid w:val="00BA2FEE"/>
    <w:rsid w:val="00BA42E0"/>
    <w:rsid w:val="00BB058F"/>
    <w:rsid w:val="00BB10BB"/>
    <w:rsid w:val="00BB1EC2"/>
    <w:rsid w:val="00BB2686"/>
    <w:rsid w:val="00BB3F03"/>
    <w:rsid w:val="00BB3FC5"/>
    <w:rsid w:val="00BB5D07"/>
    <w:rsid w:val="00BB62D7"/>
    <w:rsid w:val="00BC0541"/>
    <w:rsid w:val="00BC0C9A"/>
    <w:rsid w:val="00BC6F69"/>
    <w:rsid w:val="00BC7BD0"/>
    <w:rsid w:val="00BD249F"/>
    <w:rsid w:val="00BD560C"/>
    <w:rsid w:val="00BD5CAE"/>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AD9"/>
    <w:rsid w:val="00BF2F98"/>
    <w:rsid w:val="00BF3A00"/>
    <w:rsid w:val="00BF5819"/>
    <w:rsid w:val="00C00D17"/>
    <w:rsid w:val="00C01348"/>
    <w:rsid w:val="00C021C4"/>
    <w:rsid w:val="00C0249C"/>
    <w:rsid w:val="00C02A64"/>
    <w:rsid w:val="00C06278"/>
    <w:rsid w:val="00C06502"/>
    <w:rsid w:val="00C06661"/>
    <w:rsid w:val="00C11344"/>
    <w:rsid w:val="00C1297D"/>
    <w:rsid w:val="00C14017"/>
    <w:rsid w:val="00C148AE"/>
    <w:rsid w:val="00C14B07"/>
    <w:rsid w:val="00C1506F"/>
    <w:rsid w:val="00C15D2C"/>
    <w:rsid w:val="00C22D01"/>
    <w:rsid w:val="00C22D64"/>
    <w:rsid w:val="00C308BE"/>
    <w:rsid w:val="00C31741"/>
    <w:rsid w:val="00C3187A"/>
    <w:rsid w:val="00C31CFE"/>
    <w:rsid w:val="00C33665"/>
    <w:rsid w:val="00C33CFB"/>
    <w:rsid w:val="00C346BF"/>
    <w:rsid w:val="00C35B04"/>
    <w:rsid w:val="00C35CE7"/>
    <w:rsid w:val="00C362F6"/>
    <w:rsid w:val="00C371DD"/>
    <w:rsid w:val="00C37A09"/>
    <w:rsid w:val="00C40250"/>
    <w:rsid w:val="00C412FF"/>
    <w:rsid w:val="00C41357"/>
    <w:rsid w:val="00C41586"/>
    <w:rsid w:val="00C4233C"/>
    <w:rsid w:val="00C42EFC"/>
    <w:rsid w:val="00C434AA"/>
    <w:rsid w:val="00C446B2"/>
    <w:rsid w:val="00C45315"/>
    <w:rsid w:val="00C46DE0"/>
    <w:rsid w:val="00C4711E"/>
    <w:rsid w:val="00C47498"/>
    <w:rsid w:val="00C52510"/>
    <w:rsid w:val="00C55168"/>
    <w:rsid w:val="00C55774"/>
    <w:rsid w:val="00C56885"/>
    <w:rsid w:val="00C57680"/>
    <w:rsid w:val="00C57997"/>
    <w:rsid w:val="00C57DE8"/>
    <w:rsid w:val="00C603C1"/>
    <w:rsid w:val="00C607C9"/>
    <w:rsid w:val="00C6230B"/>
    <w:rsid w:val="00C625C8"/>
    <w:rsid w:val="00C62C05"/>
    <w:rsid w:val="00C669B9"/>
    <w:rsid w:val="00C70AD4"/>
    <w:rsid w:val="00C72D55"/>
    <w:rsid w:val="00C732C5"/>
    <w:rsid w:val="00C80261"/>
    <w:rsid w:val="00C80FE1"/>
    <w:rsid w:val="00C81487"/>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697E"/>
    <w:rsid w:val="00CA7887"/>
    <w:rsid w:val="00CB0FEB"/>
    <w:rsid w:val="00CB2352"/>
    <w:rsid w:val="00CB27A4"/>
    <w:rsid w:val="00CB2AB8"/>
    <w:rsid w:val="00CB621B"/>
    <w:rsid w:val="00CB65EC"/>
    <w:rsid w:val="00CB6E8A"/>
    <w:rsid w:val="00CB7875"/>
    <w:rsid w:val="00CC119F"/>
    <w:rsid w:val="00CC1DB1"/>
    <w:rsid w:val="00CC7136"/>
    <w:rsid w:val="00CC7CEF"/>
    <w:rsid w:val="00CD0468"/>
    <w:rsid w:val="00CD1491"/>
    <w:rsid w:val="00CD287C"/>
    <w:rsid w:val="00CD39B3"/>
    <w:rsid w:val="00CD64DE"/>
    <w:rsid w:val="00CE50AD"/>
    <w:rsid w:val="00CE5195"/>
    <w:rsid w:val="00CE51E4"/>
    <w:rsid w:val="00CE538A"/>
    <w:rsid w:val="00CF10FC"/>
    <w:rsid w:val="00CF1E45"/>
    <w:rsid w:val="00CF52A9"/>
    <w:rsid w:val="00CF538E"/>
    <w:rsid w:val="00CF5631"/>
    <w:rsid w:val="00CF6971"/>
    <w:rsid w:val="00CF7695"/>
    <w:rsid w:val="00CF7993"/>
    <w:rsid w:val="00D00AC1"/>
    <w:rsid w:val="00D014AF"/>
    <w:rsid w:val="00D03B93"/>
    <w:rsid w:val="00D12214"/>
    <w:rsid w:val="00D12D3B"/>
    <w:rsid w:val="00D14D39"/>
    <w:rsid w:val="00D16225"/>
    <w:rsid w:val="00D16547"/>
    <w:rsid w:val="00D2010F"/>
    <w:rsid w:val="00D20368"/>
    <w:rsid w:val="00D22035"/>
    <w:rsid w:val="00D2319E"/>
    <w:rsid w:val="00D24260"/>
    <w:rsid w:val="00D2489A"/>
    <w:rsid w:val="00D248AB"/>
    <w:rsid w:val="00D24BE6"/>
    <w:rsid w:val="00D25099"/>
    <w:rsid w:val="00D252B8"/>
    <w:rsid w:val="00D303BF"/>
    <w:rsid w:val="00D309C0"/>
    <w:rsid w:val="00D33C66"/>
    <w:rsid w:val="00D34A5A"/>
    <w:rsid w:val="00D35BB3"/>
    <w:rsid w:val="00D35BF1"/>
    <w:rsid w:val="00D3635F"/>
    <w:rsid w:val="00D378CF"/>
    <w:rsid w:val="00D44218"/>
    <w:rsid w:val="00D4494B"/>
    <w:rsid w:val="00D45843"/>
    <w:rsid w:val="00D50142"/>
    <w:rsid w:val="00D526EA"/>
    <w:rsid w:val="00D5482F"/>
    <w:rsid w:val="00D566F5"/>
    <w:rsid w:val="00D56752"/>
    <w:rsid w:val="00D56F54"/>
    <w:rsid w:val="00D62375"/>
    <w:rsid w:val="00D63950"/>
    <w:rsid w:val="00D63A6F"/>
    <w:rsid w:val="00D67CC9"/>
    <w:rsid w:val="00D70AB8"/>
    <w:rsid w:val="00D7104A"/>
    <w:rsid w:val="00D718E2"/>
    <w:rsid w:val="00D7307D"/>
    <w:rsid w:val="00D73B5B"/>
    <w:rsid w:val="00D744A0"/>
    <w:rsid w:val="00D74FDC"/>
    <w:rsid w:val="00D82506"/>
    <w:rsid w:val="00D871A9"/>
    <w:rsid w:val="00D90C34"/>
    <w:rsid w:val="00D9154A"/>
    <w:rsid w:val="00D91AF2"/>
    <w:rsid w:val="00D92157"/>
    <w:rsid w:val="00D93271"/>
    <w:rsid w:val="00D957F2"/>
    <w:rsid w:val="00D96319"/>
    <w:rsid w:val="00D96D36"/>
    <w:rsid w:val="00DA0CA2"/>
    <w:rsid w:val="00DA1573"/>
    <w:rsid w:val="00DA158D"/>
    <w:rsid w:val="00DA3DC1"/>
    <w:rsid w:val="00DA4B87"/>
    <w:rsid w:val="00DA4D61"/>
    <w:rsid w:val="00DA4ECB"/>
    <w:rsid w:val="00DB0766"/>
    <w:rsid w:val="00DB225F"/>
    <w:rsid w:val="00DB31F5"/>
    <w:rsid w:val="00DB4A9B"/>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BE0"/>
    <w:rsid w:val="00DC7E64"/>
    <w:rsid w:val="00DD0081"/>
    <w:rsid w:val="00DD1BAF"/>
    <w:rsid w:val="00DD3E98"/>
    <w:rsid w:val="00DD4B70"/>
    <w:rsid w:val="00DD4CC6"/>
    <w:rsid w:val="00DD4E98"/>
    <w:rsid w:val="00DD5587"/>
    <w:rsid w:val="00DD58B8"/>
    <w:rsid w:val="00DD58F3"/>
    <w:rsid w:val="00DD664B"/>
    <w:rsid w:val="00DD6EE9"/>
    <w:rsid w:val="00DE06FD"/>
    <w:rsid w:val="00DE1577"/>
    <w:rsid w:val="00DE2129"/>
    <w:rsid w:val="00DE28BF"/>
    <w:rsid w:val="00DE2CE3"/>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16BE6"/>
    <w:rsid w:val="00E21CDD"/>
    <w:rsid w:val="00E22360"/>
    <w:rsid w:val="00E23669"/>
    <w:rsid w:val="00E25425"/>
    <w:rsid w:val="00E25B8B"/>
    <w:rsid w:val="00E25C3E"/>
    <w:rsid w:val="00E2765E"/>
    <w:rsid w:val="00E31D43"/>
    <w:rsid w:val="00E32EEE"/>
    <w:rsid w:val="00E33520"/>
    <w:rsid w:val="00E3623E"/>
    <w:rsid w:val="00E37775"/>
    <w:rsid w:val="00E40BC0"/>
    <w:rsid w:val="00E41A8D"/>
    <w:rsid w:val="00E427DF"/>
    <w:rsid w:val="00E43435"/>
    <w:rsid w:val="00E475A6"/>
    <w:rsid w:val="00E51437"/>
    <w:rsid w:val="00E52305"/>
    <w:rsid w:val="00E548DA"/>
    <w:rsid w:val="00E57493"/>
    <w:rsid w:val="00E61CDE"/>
    <w:rsid w:val="00E65459"/>
    <w:rsid w:val="00E65EDD"/>
    <w:rsid w:val="00E66695"/>
    <w:rsid w:val="00E66DE8"/>
    <w:rsid w:val="00E67D3C"/>
    <w:rsid w:val="00E7006D"/>
    <w:rsid w:val="00E705F5"/>
    <w:rsid w:val="00E742BA"/>
    <w:rsid w:val="00E75180"/>
    <w:rsid w:val="00E75BB5"/>
    <w:rsid w:val="00E80E37"/>
    <w:rsid w:val="00E8133F"/>
    <w:rsid w:val="00E82961"/>
    <w:rsid w:val="00E82CAB"/>
    <w:rsid w:val="00E83450"/>
    <w:rsid w:val="00E83549"/>
    <w:rsid w:val="00E8389D"/>
    <w:rsid w:val="00E86739"/>
    <w:rsid w:val="00E87863"/>
    <w:rsid w:val="00E90E54"/>
    <w:rsid w:val="00E91497"/>
    <w:rsid w:val="00E91FF2"/>
    <w:rsid w:val="00E92E7D"/>
    <w:rsid w:val="00E94929"/>
    <w:rsid w:val="00E94FF3"/>
    <w:rsid w:val="00E9514D"/>
    <w:rsid w:val="00EA0F7F"/>
    <w:rsid w:val="00EA100B"/>
    <w:rsid w:val="00EA117A"/>
    <w:rsid w:val="00EA2C19"/>
    <w:rsid w:val="00EA379C"/>
    <w:rsid w:val="00EA37E1"/>
    <w:rsid w:val="00EA4780"/>
    <w:rsid w:val="00EA4997"/>
    <w:rsid w:val="00EA4DC3"/>
    <w:rsid w:val="00EA4F63"/>
    <w:rsid w:val="00EA5167"/>
    <w:rsid w:val="00EA5E1B"/>
    <w:rsid w:val="00EA7123"/>
    <w:rsid w:val="00EB21AA"/>
    <w:rsid w:val="00EB3200"/>
    <w:rsid w:val="00EB34FB"/>
    <w:rsid w:val="00EB37B1"/>
    <w:rsid w:val="00EB3A0C"/>
    <w:rsid w:val="00EB4DFF"/>
    <w:rsid w:val="00EC2DA8"/>
    <w:rsid w:val="00EC45FC"/>
    <w:rsid w:val="00EC4A4E"/>
    <w:rsid w:val="00EC5982"/>
    <w:rsid w:val="00EC6A8E"/>
    <w:rsid w:val="00EC6BCB"/>
    <w:rsid w:val="00EC7045"/>
    <w:rsid w:val="00ED073E"/>
    <w:rsid w:val="00ED29A2"/>
    <w:rsid w:val="00ED2E55"/>
    <w:rsid w:val="00ED3CC3"/>
    <w:rsid w:val="00ED54D9"/>
    <w:rsid w:val="00ED5DDA"/>
    <w:rsid w:val="00ED7D48"/>
    <w:rsid w:val="00EE1352"/>
    <w:rsid w:val="00EE3E2A"/>
    <w:rsid w:val="00EE3E2F"/>
    <w:rsid w:val="00EE480B"/>
    <w:rsid w:val="00EE579B"/>
    <w:rsid w:val="00EE695C"/>
    <w:rsid w:val="00F02180"/>
    <w:rsid w:val="00F02DE0"/>
    <w:rsid w:val="00F053FC"/>
    <w:rsid w:val="00F06CB3"/>
    <w:rsid w:val="00F079CC"/>
    <w:rsid w:val="00F07FC2"/>
    <w:rsid w:val="00F106D6"/>
    <w:rsid w:val="00F11375"/>
    <w:rsid w:val="00F123A4"/>
    <w:rsid w:val="00F1263D"/>
    <w:rsid w:val="00F1519C"/>
    <w:rsid w:val="00F16359"/>
    <w:rsid w:val="00F2026E"/>
    <w:rsid w:val="00F21698"/>
    <w:rsid w:val="00F24A07"/>
    <w:rsid w:val="00F2514D"/>
    <w:rsid w:val="00F25784"/>
    <w:rsid w:val="00F25ED1"/>
    <w:rsid w:val="00F27F5D"/>
    <w:rsid w:val="00F27F68"/>
    <w:rsid w:val="00F3043E"/>
    <w:rsid w:val="00F30907"/>
    <w:rsid w:val="00F31745"/>
    <w:rsid w:val="00F321E1"/>
    <w:rsid w:val="00F3568E"/>
    <w:rsid w:val="00F35DBE"/>
    <w:rsid w:val="00F37880"/>
    <w:rsid w:val="00F42116"/>
    <w:rsid w:val="00F434C2"/>
    <w:rsid w:val="00F4377C"/>
    <w:rsid w:val="00F4392A"/>
    <w:rsid w:val="00F4491E"/>
    <w:rsid w:val="00F466A1"/>
    <w:rsid w:val="00F469C7"/>
    <w:rsid w:val="00F46C66"/>
    <w:rsid w:val="00F512B9"/>
    <w:rsid w:val="00F51FC7"/>
    <w:rsid w:val="00F530D1"/>
    <w:rsid w:val="00F54463"/>
    <w:rsid w:val="00F54E38"/>
    <w:rsid w:val="00F551B0"/>
    <w:rsid w:val="00F55F27"/>
    <w:rsid w:val="00F60817"/>
    <w:rsid w:val="00F62D24"/>
    <w:rsid w:val="00F6398A"/>
    <w:rsid w:val="00F65BB3"/>
    <w:rsid w:val="00F743B6"/>
    <w:rsid w:val="00F7528C"/>
    <w:rsid w:val="00F762D5"/>
    <w:rsid w:val="00F76381"/>
    <w:rsid w:val="00F7668F"/>
    <w:rsid w:val="00F81765"/>
    <w:rsid w:val="00F82312"/>
    <w:rsid w:val="00F82E55"/>
    <w:rsid w:val="00F83C99"/>
    <w:rsid w:val="00F841EA"/>
    <w:rsid w:val="00F8426B"/>
    <w:rsid w:val="00F849C5"/>
    <w:rsid w:val="00F857D1"/>
    <w:rsid w:val="00F8623A"/>
    <w:rsid w:val="00F8652F"/>
    <w:rsid w:val="00F87E4D"/>
    <w:rsid w:val="00F90B7E"/>
    <w:rsid w:val="00F90CCF"/>
    <w:rsid w:val="00F90F11"/>
    <w:rsid w:val="00F92334"/>
    <w:rsid w:val="00F92675"/>
    <w:rsid w:val="00F972BF"/>
    <w:rsid w:val="00FA0211"/>
    <w:rsid w:val="00FA0F1F"/>
    <w:rsid w:val="00FA26F7"/>
    <w:rsid w:val="00FA37CE"/>
    <w:rsid w:val="00FA3C84"/>
    <w:rsid w:val="00FA4E53"/>
    <w:rsid w:val="00FB0E2A"/>
    <w:rsid w:val="00FB1E09"/>
    <w:rsid w:val="00FB4039"/>
    <w:rsid w:val="00FB409B"/>
    <w:rsid w:val="00FB4892"/>
    <w:rsid w:val="00FB6C65"/>
    <w:rsid w:val="00FB6DF3"/>
    <w:rsid w:val="00FC0ED3"/>
    <w:rsid w:val="00FC1289"/>
    <w:rsid w:val="00FC15D5"/>
    <w:rsid w:val="00FC6804"/>
    <w:rsid w:val="00FC7940"/>
    <w:rsid w:val="00FD0CFA"/>
    <w:rsid w:val="00FD0F89"/>
    <w:rsid w:val="00FD1243"/>
    <w:rsid w:val="00FD41C0"/>
    <w:rsid w:val="00FD46BA"/>
    <w:rsid w:val="00FD5D4A"/>
    <w:rsid w:val="00FD6E9A"/>
    <w:rsid w:val="00FD7489"/>
    <w:rsid w:val="00FE09B0"/>
    <w:rsid w:val="00FE0F9D"/>
    <w:rsid w:val="00FE10E6"/>
    <w:rsid w:val="00FE1705"/>
    <w:rsid w:val="00FE2093"/>
    <w:rsid w:val="00FE2DAC"/>
    <w:rsid w:val="00FE39D0"/>
    <w:rsid w:val="00FE48CB"/>
    <w:rsid w:val="00FE54B7"/>
    <w:rsid w:val="00FE5730"/>
    <w:rsid w:val="00FE6F33"/>
    <w:rsid w:val="00FF1B37"/>
    <w:rsid w:val="00FF1D19"/>
    <w:rsid w:val="00FF24FD"/>
    <w:rsid w:val="00FF36BC"/>
    <w:rsid w:val="00FF481A"/>
    <w:rsid w:val="00FF541A"/>
    <w:rsid w:val="00FF63AC"/>
    <w:rsid w:val="00FF79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23250798">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76339926">
      <w:bodyDiv w:val="1"/>
      <w:marLeft w:val="0"/>
      <w:marRight w:val="0"/>
      <w:marTop w:val="0"/>
      <w:marBottom w:val="0"/>
      <w:divBdr>
        <w:top w:val="none" w:sz="0" w:space="0" w:color="auto"/>
        <w:left w:val="none" w:sz="0" w:space="0" w:color="auto"/>
        <w:bottom w:val="none" w:sz="0" w:space="0" w:color="auto"/>
        <w:right w:val="none" w:sz="0" w:space="0" w:color="auto"/>
      </w:divBdr>
    </w:div>
    <w:div w:id="1548104889">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0822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818D4-21BC-4243-9B93-1AA075F6B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2668</Words>
  <Characters>14677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32</cp:revision>
  <cp:lastPrinted>2021-04-28T22:05:00Z</cp:lastPrinted>
  <dcterms:created xsi:type="dcterms:W3CDTF">2021-05-05T15:00:00Z</dcterms:created>
  <dcterms:modified xsi:type="dcterms:W3CDTF">2021-09-21T18:15:00Z</dcterms:modified>
</cp:coreProperties>
</file>