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5964" w:type="dxa"/>
        <w:tblLayout w:type="fixed"/>
        <w:tblLook w:val="04A0" w:firstRow="1" w:lastRow="0" w:firstColumn="1" w:lastColumn="0" w:noHBand="0" w:noVBand="1"/>
      </w:tblPr>
      <w:tblGrid>
        <w:gridCol w:w="2235"/>
        <w:gridCol w:w="3729"/>
      </w:tblGrid>
      <w:tr w:rsidR="0055047F" w:rsidRPr="00776AE3" w:rsidTr="0085005A">
        <w:trPr>
          <w:trHeight w:val="111"/>
        </w:trPr>
        <w:tc>
          <w:tcPr>
            <w:tcW w:w="5964" w:type="dxa"/>
            <w:gridSpan w:val="2"/>
          </w:tcPr>
          <w:p w:rsidR="0055047F" w:rsidRPr="00573960" w:rsidRDefault="0055047F" w:rsidP="0085005A">
            <w:pPr>
              <w:pStyle w:val="Encabezado"/>
              <w:jc w:val="both"/>
              <w:rPr>
                <w:rFonts w:ascii="Arial" w:hAnsi="Arial" w:cs="Arial"/>
                <w:b/>
                <w:sz w:val="21"/>
                <w:szCs w:val="21"/>
              </w:rPr>
            </w:pPr>
            <w:r w:rsidRPr="00573960">
              <w:rPr>
                <w:rFonts w:ascii="Arial" w:hAnsi="Arial" w:cs="Arial"/>
                <w:b/>
                <w:sz w:val="21"/>
                <w:szCs w:val="21"/>
              </w:rPr>
              <w:t>CUARTA SALA UNITARIA DE PRIMERA INSTANCIA DEL</w:t>
            </w:r>
          </w:p>
          <w:p w:rsidR="0055047F" w:rsidRPr="00573960" w:rsidRDefault="0055047F" w:rsidP="0085005A">
            <w:pPr>
              <w:pStyle w:val="Encabezado"/>
              <w:jc w:val="both"/>
              <w:rPr>
                <w:rFonts w:ascii="Arial" w:eastAsia="Times New Roman" w:hAnsi="Arial" w:cs="Arial"/>
                <w:b/>
                <w:iCs/>
                <w:kern w:val="2"/>
                <w:sz w:val="21"/>
                <w:szCs w:val="21"/>
                <w:lang w:val="es-ES_tradnl" w:eastAsia="es-ES"/>
              </w:rPr>
            </w:pPr>
            <w:r w:rsidRPr="00573960">
              <w:rPr>
                <w:rFonts w:ascii="Arial" w:hAnsi="Arial" w:cs="Arial"/>
                <w:b/>
                <w:sz w:val="21"/>
                <w:szCs w:val="21"/>
              </w:rPr>
              <w:t>TRIBUNAL DE JUSTICIA ADMINISTRATIVA</w:t>
            </w:r>
            <w:r w:rsidRPr="00573960">
              <w:rPr>
                <w:rFonts w:ascii="Arial" w:eastAsia="Times New Roman" w:hAnsi="Arial" w:cs="Arial"/>
                <w:b/>
                <w:iCs/>
                <w:kern w:val="2"/>
                <w:sz w:val="21"/>
                <w:szCs w:val="21"/>
                <w:lang w:val="es-ES_tradnl" w:eastAsia="es-ES"/>
              </w:rPr>
              <w:t xml:space="preserve"> DEL ESTADO</w:t>
            </w:r>
          </w:p>
          <w:p w:rsidR="0055047F" w:rsidRPr="00573960" w:rsidRDefault="0055047F" w:rsidP="0085005A">
            <w:pPr>
              <w:pStyle w:val="Encabezado"/>
              <w:jc w:val="both"/>
              <w:rPr>
                <w:rFonts w:ascii="Arial" w:eastAsia="Times New Roman" w:hAnsi="Arial" w:cs="Arial"/>
                <w:b/>
                <w:iCs/>
                <w:kern w:val="2"/>
                <w:sz w:val="21"/>
                <w:szCs w:val="21"/>
                <w:lang w:val="es-ES_tradnl" w:eastAsia="es-ES"/>
              </w:rPr>
            </w:pPr>
          </w:p>
        </w:tc>
      </w:tr>
      <w:tr w:rsidR="0055047F" w:rsidRPr="00776AE3" w:rsidTr="0085005A">
        <w:trPr>
          <w:trHeight w:val="453"/>
        </w:trPr>
        <w:tc>
          <w:tcPr>
            <w:tcW w:w="2235" w:type="dxa"/>
            <w:hideMark/>
          </w:tcPr>
          <w:p w:rsidR="0055047F" w:rsidRPr="00573960" w:rsidRDefault="0055047F" w:rsidP="0085005A">
            <w:pPr>
              <w:tabs>
                <w:tab w:val="center" w:pos="4419"/>
                <w:tab w:val="right" w:pos="8838"/>
              </w:tabs>
              <w:suppressAutoHyphens/>
              <w:spacing w:after="0" w:line="100" w:lineRule="atLeast"/>
              <w:ind w:right="-383"/>
              <w:jc w:val="both"/>
              <w:rPr>
                <w:rFonts w:ascii="Arial" w:eastAsia="Times New Roman" w:hAnsi="Arial" w:cs="Arial"/>
                <w:b/>
                <w:iCs/>
                <w:kern w:val="2"/>
                <w:sz w:val="21"/>
                <w:szCs w:val="21"/>
                <w:lang w:val="es-ES_tradnl" w:eastAsia="es-ES"/>
              </w:rPr>
            </w:pPr>
            <w:r w:rsidRPr="00573960">
              <w:rPr>
                <w:rFonts w:ascii="Arial" w:eastAsia="Times New Roman" w:hAnsi="Arial" w:cs="Arial"/>
                <w:b/>
                <w:iCs/>
                <w:caps/>
                <w:kern w:val="2"/>
                <w:sz w:val="21"/>
                <w:szCs w:val="21"/>
                <w:lang w:val="es-ES_tradnl" w:eastAsia="es-ES"/>
              </w:rPr>
              <w:t>juicio de nulidad:</w:t>
            </w:r>
          </w:p>
        </w:tc>
        <w:tc>
          <w:tcPr>
            <w:tcW w:w="3729" w:type="dxa"/>
            <w:hideMark/>
          </w:tcPr>
          <w:p w:rsidR="0055047F" w:rsidRPr="00573960" w:rsidRDefault="0055047F" w:rsidP="00F80BB5">
            <w:pPr>
              <w:tabs>
                <w:tab w:val="center" w:pos="4419"/>
                <w:tab w:val="right" w:pos="8838"/>
              </w:tabs>
              <w:suppressAutoHyphens/>
              <w:spacing w:after="0" w:line="100" w:lineRule="atLeast"/>
              <w:ind w:left="-6"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0</w:t>
            </w:r>
            <w:r w:rsidR="00CB6C03">
              <w:rPr>
                <w:rFonts w:ascii="Arial" w:eastAsia="Times New Roman" w:hAnsi="Arial" w:cs="Arial"/>
                <w:bCs/>
                <w:iCs/>
                <w:caps/>
                <w:kern w:val="2"/>
                <w:sz w:val="21"/>
                <w:szCs w:val="21"/>
                <w:lang w:val="es-ES_tradnl" w:eastAsia="es-ES"/>
              </w:rPr>
              <w:t>1</w:t>
            </w:r>
            <w:r w:rsidR="00F80BB5">
              <w:rPr>
                <w:rFonts w:ascii="Arial" w:eastAsia="Times New Roman" w:hAnsi="Arial" w:cs="Arial"/>
                <w:bCs/>
                <w:iCs/>
                <w:caps/>
                <w:kern w:val="2"/>
                <w:sz w:val="21"/>
                <w:szCs w:val="21"/>
                <w:lang w:val="es-ES_tradnl" w:eastAsia="es-ES"/>
              </w:rPr>
              <w:t>76</w:t>
            </w:r>
            <w:r>
              <w:rPr>
                <w:rFonts w:ascii="Arial" w:eastAsia="Times New Roman" w:hAnsi="Arial" w:cs="Arial"/>
                <w:bCs/>
                <w:iCs/>
                <w:caps/>
                <w:kern w:val="2"/>
                <w:sz w:val="21"/>
                <w:szCs w:val="21"/>
                <w:lang w:val="es-ES_tradnl" w:eastAsia="es-ES"/>
              </w:rPr>
              <w:t>/2020</w:t>
            </w:r>
          </w:p>
        </w:tc>
      </w:tr>
      <w:tr w:rsidR="0055047F" w:rsidRPr="00776AE3" w:rsidTr="0085005A">
        <w:trPr>
          <w:trHeight w:val="51"/>
        </w:trPr>
        <w:tc>
          <w:tcPr>
            <w:tcW w:w="2235" w:type="dxa"/>
          </w:tcPr>
          <w:p w:rsidR="0055047F" w:rsidRPr="00573960" w:rsidRDefault="0055047F" w:rsidP="0085005A">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ACTOR:</w:t>
            </w:r>
          </w:p>
        </w:tc>
        <w:tc>
          <w:tcPr>
            <w:tcW w:w="3729" w:type="dxa"/>
          </w:tcPr>
          <w:p w:rsidR="0055047F" w:rsidRPr="00573960" w:rsidRDefault="007F5F04" w:rsidP="0085005A">
            <w:pPr>
              <w:suppressAutoHyphens/>
              <w:spacing w:after="0" w:line="100" w:lineRule="atLeast"/>
              <w:ind w:left="-6"/>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4"/>
                <w:szCs w:val="24"/>
                <w:lang w:val="es-ES_tradnl" w:eastAsia="es-ES"/>
              </w:rPr>
              <w:t>**********</w:t>
            </w:r>
          </w:p>
        </w:tc>
      </w:tr>
      <w:tr w:rsidR="0055047F" w:rsidRPr="00776AE3" w:rsidTr="0085005A">
        <w:trPr>
          <w:trHeight w:val="2636"/>
        </w:trPr>
        <w:tc>
          <w:tcPr>
            <w:tcW w:w="2235" w:type="dxa"/>
          </w:tcPr>
          <w:p w:rsidR="0055047F" w:rsidRPr="00573960" w:rsidRDefault="0055047F" w:rsidP="0085005A">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rsidR="0055047F" w:rsidRPr="00573960" w:rsidRDefault="0055047F" w:rsidP="0085005A">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demandado:</w:t>
            </w:r>
          </w:p>
          <w:p w:rsidR="0055047F" w:rsidRPr="00573960" w:rsidRDefault="0055047F" w:rsidP="0085005A">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55047F" w:rsidRDefault="0055047F" w:rsidP="0085005A">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55047F" w:rsidRDefault="0055047F" w:rsidP="0085005A">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55047F" w:rsidRDefault="0055047F" w:rsidP="0085005A">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55047F" w:rsidRDefault="0055047F" w:rsidP="0085005A">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22519F" w:rsidRDefault="0022519F" w:rsidP="0085005A">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55047F" w:rsidRPr="00573960" w:rsidRDefault="0055047F" w:rsidP="0085005A">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SECRETARIa:</w:t>
            </w:r>
          </w:p>
        </w:tc>
        <w:tc>
          <w:tcPr>
            <w:tcW w:w="3729" w:type="dxa"/>
          </w:tcPr>
          <w:p w:rsidR="0055047F" w:rsidRDefault="0055047F" w:rsidP="0085005A">
            <w:pPr>
              <w:suppressAutoHyphens/>
              <w:spacing w:after="0" w:line="100" w:lineRule="atLeast"/>
              <w:ind w:left="-6" w:right="51"/>
              <w:jc w:val="both"/>
              <w:rPr>
                <w:rFonts w:ascii="Arial" w:eastAsia="Times New Roman" w:hAnsi="Arial" w:cs="Arial"/>
                <w:sz w:val="21"/>
                <w:szCs w:val="21"/>
                <w:lang w:val="es-ES_tradnl" w:eastAsia="es-ES"/>
              </w:rPr>
            </w:pPr>
          </w:p>
          <w:p w:rsidR="0055047F" w:rsidRDefault="00713B69" w:rsidP="0085005A">
            <w:pPr>
              <w:suppressAutoHyphens/>
              <w:spacing w:after="0" w:line="100" w:lineRule="atLeast"/>
              <w:ind w:left="-6" w:right="51"/>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 xml:space="preserve">POLICIA VIAL CON NÚMERO </w:t>
            </w:r>
            <w:r w:rsidR="00F80BB5">
              <w:rPr>
                <w:rFonts w:ascii="Arial" w:eastAsia="Times New Roman" w:hAnsi="Arial" w:cs="Arial"/>
                <w:sz w:val="21"/>
                <w:szCs w:val="21"/>
                <w:lang w:val="es-ES_tradnl" w:eastAsia="es-ES"/>
              </w:rPr>
              <w:t>ESTADÍSITICO PV-272</w:t>
            </w:r>
            <w:r w:rsidR="003B7074">
              <w:rPr>
                <w:rFonts w:ascii="Arial" w:eastAsia="Times New Roman" w:hAnsi="Arial" w:cs="Arial"/>
                <w:sz w:val="21"/>
                <w:szCs w:val="21"/>
                <w:lang w:val="es-ES_tradnl" w:eastAsia="es-ES"/>
              </w:rPr>
              <w:t>, ADSCRITA</w:t>
            </w:r>
            <w:r>
              <w:rPr>
                <w:rFonts w:ascii="Arial" w:eastAsia="Times New Roman" w:hAnsi="Arial" w:cs="Arial"/>
                <w:sz w:val="21"/>
                <w:szCs w:val="21"/>
                <w:lang w:val="es-ES_tradnl" w:eastAsia="es-ES"/>
              </w:rPr>
              <w:t xml:space="preserve"> A LA </w:t>
            </w:r>
            <w:r w:rsidR="0022519F">
              <w:rPr>
                <w:rFonts w:ascii="Arial" w:eastAsia="Times New Roman" w:hAnsi="Arial" w:cs="Arial"/>
                <w:sz w:val="21"/>
                <w:szCs w:val="21"/>
                <w:lang w:val="es-ES_tradnl" w:eastAsia="es-ES"/>
              </w:rPr>
              <w:t xml:space="preserve">SUBDIRECCIÓN DE TRÁNSITO Y MOVILIDAD DEL MUNICIPIO </w:t>
            </w:r>
            <w:r>
              <w:rPr>
                <w:rFonts w:ascii="Arial" w:eastAsia="Times New Roman" w:hAnsi="Arial" w:cs="Arial"/>
                <w:sz w:val="21"/>
                <w:szCs w:val="21"/>
                <w:lang w:val="es-ES_tradnl" w:eastAsia="es-ES"/>
              </w:rPr>
              <w:t>DE OAXACA DE JUÁREZ, OAXACA</w:t>
            </w:r>
          </w:p>
          <w:p w:rsidR="0055047F" w:rsidRDefault="0055047F" w:rsidP="0085005A">
            <w:pPr>
              <w:suppressAutoHyphens/>
              <w:spacing w:after="0" w:line="100" w:lineRule="atLeast"/>
              <w:ind w:left="-6" w:right="51"/>
              <w:jc w:val="both"/>
              <w:rPr>
                <w:rFonts w:ascii="Arial" w:eastAsia="Times New Roman" w:hAnsi="Arial" w:cs="Arial"/>
                <w:sz w:val="21"/>
                <w:szCs w:val="21"/>
                <w:lang w:val="es-ES_tradnl" w:eastAsia="es-ES"/>
              </w:rPr>
            </w:pPr>
          </w:p>
          <w:p w:rsidR="0055047F" w:rsidRPr="00573960" w:rsidRDefault="0055047F" w:rsidP="0085005A">
            <w:pPr>
              <w:suppressAutoHyphens/>
              <w:spacing w:after="0" w:line="100" w:lineRule="atLeast"/>
              <w:ind w:left="-6" w:right="51"/>
              <w:jc w:val="both"/>
              <w:rPr>
                <w:rFonts w:ascii="Arial" w:eastAsia="Times New Roman" w:hAnsi="Arial" w:cs="Arial"/>
                <w:sz w:val="21"/>
                <w:szCs w:val="21"/>
                <w:lang w:val="es-ES_tradnl" w:eastAsia="es-ES"/>
              </w:rPr>
            </w:pPr>
            <w:r w:rsidRPr="00573960">
              <w:rPr>
                <w:rFonts w:ascii="Arial" w:eastAsia="Times New Roman" w:hAnsi="Arial" w:cs="Arial"/>
                <w:sz w:val="21"/>
                <w:szCs w:val="21"/>
                <w:lang w:val="es-ES_tradnl" w:eastAsia="es-ES"/>
              </w:rPr>
              <w:t>LIC. MONSERRAT GARCÍA ALTAMIRANO</w:t>
            </w:r>
          </w:p>
        </w:tc>
      </w:tr>
    </w:tbl>
    <w:p w:rsidR="0055047F" w:rsidRPr="00DD0D18" w:rsidRDefault="0055047F" w:rsidP="0055047F">
      <w:pPr>
        <w:spacing w:after="0" w:line="360" w:lineRule="auto"/>
        <w:ind w:right="51"/>
        <w:jc w:val="both"/>
        <w:rPr>
          <w:rFonts w:ascii="Arial" w:eastAsia="Times New Roman" w:hAnsi="Arial" w:cs="Arial"/>
          <w:b/>
          <w:sz w:val="24"/>
          <w:szCs w:val="24"/>
          <w:lang w:val="es-ES_tradnl" w:eastAsia="es-ES"/>
        </w:rPr>
      </w:pPr>
    </w:p>
    <w:p w:rsidR="0055047F" w:rsidRDefault="0055047F" w:rsidP="0055047F">
      <w:pPr>
        <w:spacing w:line="360" w:lineRule="auto"/>
        <w:jc w:val="both"/>
        <w:rPr>
          <w:rFonts w:ascii="Arial" w:hAnsi="Arial" w:cs="Arial"/>
          <w:b/>
          <w:sz w:val="24"/>
          <w:szCs w:val="24"/>
        </w:rPr>
      </w:pPr>
    </w:p>
    <w:p w:rsidR="0055047F" w:rsidRDefault="0055047F" w:rsidP="0055047F">
      <w:pPr>
        <w:spacing w:line="360" w:lineRule="auto"/>
        <w:jc w:val="both"/>
        <w:rPr>
          <w:rFonts w:ascii="Arial" w:hAnsi="Arial" w:cs="Arial"/>
          <w:b/>
          <w:sz w:val="24"/>
          <w:szCs w:val="24"/>
        </w:rPr>
      </w:pPr>
    </w:p>
    <w:p w:rsidR="0055047F" w:rsidRDefault="0055047F" w:rsidP="0055047F">
      <w:pPr>
        <w:spacing w:line="360" w:lineRule="auto"/>
        <w:jc w:val="both"/>
        <w:rPr>
          <w:rFonts w:ascii="Arial" w:hAnsi="Arial" w:cs="Arial"/>
          <w:b/>
          <w:sz w:val="24"/>
          <w:szCs w:val="24"/>
        </w:rPr>
      </w:pPr>
    </w:p>
    <w:p w:rsidR="0055047F" w:rsidRDefault="0055047F" w:rsidP="0055047F">
      <w:pPr>
        <w:spacing w:line="360" w:lineRule="auto"/>
        <w:jc w:val="both"/>
        <w:rPr>
          <w:rFonts w:ascii="Arial" w:hAnsi="Arial" w:cs="Arial"/>
          <w:b/>
          <w:sz w:val="24"/>
          <w:szCs w:val="24"/>
        </w:rPr>
      </w:pPr>
    </w:p>
    <w:p w:rsidR="0055047F" w:rsidRDefault="0055047F" w:rsidP="0055047F">
      <w:pPr>
        <w:spacing w:line="360" w:lineRule="auto"/>
        <w:jc w:val="both"/>
        <w:rPr>
          <w:rFonts w:ascii="Arial" w:hAnsi="Arial" w:cs="Arial"/>
          <w:b/>
          <w:sz w:val="24"/>
          <w:szCs w:val="24"/>
        </w:rPr>
      </w:pPr>
    </w:p>
    <w:p w:rsidR="0055047F" w:rsidRDefault="0055047F" w:rsidP="0055047F">
      <w:pPr>
        <w:spacing w:after="0" w:line="360" w:lineRule="auto"/>
        <w:jc w:val="both"/>
        <w:rPr>
          <w:rFonts w:ascii="Arial" w:hAnsi="Arial" w:cs="Arial"/>
          <w:b/>
          <w:sz w:val="24"/>
          <w:szCs w:val="24"/>
        </w:rPr>
      </w:pPr>
    </w:p>
    <w:p w:rsidR="0055047F" w:rsidRDefault="0055047F" w:rsidP="0055047F">
      <w:pPr>
        <w:spacing w:after="0" w:line="360" w:lineRule="auto"/>
        <w:jc w:val="both"/>
        <w:rPr>
          <w:rFonts w:ascii="Arial" w:hAnsi="Arial" w:cs="Arial"/>
          <w:b/>
          <w:sz w:val="24"/>
          <w:szCs w:val="24"/>
        </w:rPr>
      </w:pPr>
    </w:p>
    <w:p w:rsidR="0055047F" w:rsidRDefault="0055047F" w:rsidP="0055047F">
      <w:pPr>
        <w:spacing w:line="360" w:lineRule="auto"/>
        <w:jc w:val="both"/>
        <w:rPr>
          <w:rFonts w:ascii="Arial" w:hAnsi="Arial" w:cs="Arial"/>
          <w:b/>
          <w:sz w:val="24"/>
          <w:szCs w:val="24"/>
        </w:rPr>
      </w:pPr>
      <w:r>
        <w:rPr>
          <w:rFonts w:ascii="Arial" w:hAnsi="Arial" w:cs="Arial"/>
          <w:b/>
          <w:sz w:val="24"/>
          <w:szCs w:val="24"/>
        </w:rPr>
        <w:t xml:space="preserve">OAXACA DE JUÁREZ, OAXACA, A </w:t>
      </w:r>
      <w:r w:rsidR="004D0AFE">
        <w:rPr>
          <w:rFonts w:ascii="Arial" w:hAnsi="Arial" w:cs="Arial"/>
          <w:b/>
          <w:sz w:val="24"/>
          <w:szCs w:val="24"/>
        </w:rPr>
        <w:t xml:space="preserve">TREINTA Y UNO DE MAYO </w:t>
      </w:r>
      <w:r>
        <w:rPr>
          <w:rFonts w:ascii="Arial" w:hAnsi="Arial" w:cs="Arial"/>
          <w:b/>
          <w:sz w:val="24"/>
          <w:szCs w:val="24"/>
        </w:rPr>
        <w:t xml:space="preserve">DE DOS MIL VEINTIUNO. - - - - - - - - - - - - - - - - - - - - - - - - - - - - - - - - - - - - - - - - - - - - - - - - - - - </w:t>
      </w:r>
    </w:p>
    <w:p w:rsidR="0055047F" w:rsidRPr="0022519F" w:rsidRDefault="00F80BB5" w:rsidP="00DF2F12">
      <w:pPr>
        <w:suppressAutoHyphens/>
        <w:spacing w:after="0" w:line="360" w:lineRule="auto"/>
        <w:ind w:left="-6" w:right="51"/>
        <w:jc w:val="both"/>
        <w:rPr>
          <w:rFonts w:ascii="Arial" w:eastAsia="Times New Roman" w:hAnsi="Arial" w:cs="Arial"/>
          <w:sz w:val="24"/>
          <w:szCs w:val="24"/>
          <w:lang w:val="es-ES" w:eastAsia="es-ES"/>
        </w:rPr>
      </w:pPr>
      <w:r>
        <w:rPr>
          <w:rFonts w:ascii="Arial" w:eastAsia="Times New Roman" w:hAnsi="Arial" w:cs="Arial"/>
          <w:b/>
          <w:bCs/>
          <w:sz w:val="24"/>
          <w:szCs w:val="24"/>
          <w:lang w:eastAsia="es-ES"/>
        </w:rPr>
        <w:tab/>
      </w:r>
      <w:r>
        <w:rPr>
          <w:rFonts w:ascii="Arial" w:eastAsia="Times New Roman" w:hAnsi="Arial" w:cs="Arial"/>
          <w:b/>
          <w:bCs/>
          <w:sz w:val="24"/>
          <w:szCs w:val="24"/>
          <w:lang w:eastAsia="es-ES"/>
        </w:rPr>
        <w:tab/>
      </w:r>
      <w:r w:rsidR="0055047F">
        <w:rPr>
          <w:rFonts w:ascii="Arial" w:eastAsia="Times New Roman" w:hAnsi="Arial" w:cs="Arial"/>
          <w:b/>
          <w:bCs/>
          <w:sz w:val="24"/>
          <w:szCs w:val="24"/>
          <w:lang w:eastAsia="es-ES"/>
        </w:rPr>
        <w:t>VISTOS</w:t>
      </w:r>
      <w:r w:rsidR="0055047F" w:rsidRPr="009D7854">
        <w:rPr>
          <w:rFonts w:ascii="Arial" w:eastAsia="Times New Roman" w:hAnsi="Arial" w:cs="Arial"/>
          <w:bCs/>
          <w:sz w:val="24"/>
          <w:szCs w:val="24"/>
          <w:lang w:eastAsia="es-ES"/>
        </w:rPr>
        <w:t>,</w:t>
      </w:r>
      <w:r w:rsidR="0055047F" w:rsidRPr="009D7854">
        <w:rPr>
          <w:rFonts w:ascii="Arial" w:eastAsia="Times New Roman" w:hAnsi="Arial" w:cs="Arial"/>
          <w:sz w:val="24"/>
          <w:szCs w:val="24"/>
          <w:lang w:eastAsia="es-ES"/>
        </w:rPr>
        <w:t xml:space="preserve"> para resolver los</w:t>
      </w:r>
      <w:r w:rsidR="0055047F">
        <w:rPr>
          <w:rFonts w:ascii="Arial" w:eastAsia="Times New Roman" w:hAnsi="Arial" w:cs="Arial"/>
          <w:sz w:val="24"/>
          <w:szCs w:val="24"/>
          <w:lang w:eastAsia="es-ES"/>
        </w:rPr>
        <w:t xml:space="preserve"> autos del juicio de nulidad </w:t>
      </w:r>
      <w:r w:rsidR="0055047F" w:rsidRPr="009D7854">
        <w:rPr>
          <w:rFonts w:ascii="Arial" w:eastAsia="Times New Roman" w:hAnsi="Arial" w:cs="Arial"/>
          <w:sz w:val="24"/>
          <w:szCs w:val="24"/>
          <w:lang w:eastAsia="es-ES"/>
        </w:rPr>
        <w:t xml:space="preserve">número </w:t>
      </w:r>
      <w:r w:rsidR="0055047F">
        <w:rPr>
          <w:rFonts w:ascii="Arial" w:eastAsia="Times New Roman" w:hAnsi="Arial" w:cs="Arial"/>
          <w:b/>
          <w:sz w:val="24"/>
          <w:szCs w:val="24"/>
          <w:lang w:eastAsia="es-ES"/>
        </w:rPr>
        <w:t>0</w:t>
      </w:r>
      <w:r w:rsidR="00CB6C03">
        <w:rPr>
          <w:rFonts w:ascii="Arial" w:eastAsia="Times New Roman" w:hAnsi="Arial" w:cs="Arial"/>
          <w:b/>
          <w:sz w:val="24"/>
          <w:szCs w:val="24"/>
          <w:lang w:eastAsia="es-ES"/>
        </w:rPr>
        <w:t>1</w:t>
      </w:r>
      <w:r>
        <w:rPr>
          <w:rFonts w:ascii="Arial" w:eastAsia="Times New Roman" w:hAnsi="Arial" w:cs="Arial"/>
          <w:b/>
          <w:sz w:val="24"/>
          <w:szCs w:val="24"/>
          <w:lang w:eastAsia="es-ES"/>
        </w:rPr>
        <w:t>76</w:t>
      </w:r>
      <w:r w:rsidR="0055047F">
        <w:rPr>
          <w:rFonts w:ascii="Arial" w:eastAsia="Times New Roman" w:hAnsi="Arial" w:cs="Arial"/>
          <w:b/>
          <w:sz w:val="24"/>
          <w:szCs w:val="24"/>
          <w:lang w:eastAsia="es-ES"/>
        </w:rPr>
        <w:t>/2020</w:t>
      </w:r>
      <w:r w:rsidR="0055047F" w:rsidRPr="009D7854">
        <w:rPr>
          <w:rFonts w:ascii="Arial" w:eastAsia="Times New Roman" w:hAnsi="Arial" w:cs="Arial"/>
          <w:sz w:val="24"/>
          <w:szCs w:val="24"/>
          <w:lang w:eastAsia="es-ES"/>
        </w:rPr>
        <w:t>,</w:t>
      </w:r>
      <w:r w:rsidR="0055047F" w:rsidRPr="009D7854">
        <w:rPr>
          <w:rFonts w:ascii="Arial" w:eastAsia="Times New Roman" w:hAnsi="Arial" w:cs="Arial"/>
          <w:b/>
          <w:sz w:val="24"/>
          <w:szCs w:val="24"/>
          <w:lang w:eastAsia="es-ES"/>
        </w:rPr>
        <w:t xml:space="preserve"> </w:t>
      </w:r>
      <w:r w:rsidR="0055047F" w:rsidRPr="009D7854">
        <w:rPr>
          <w:rFonts w:ascii="Arial" w:eastAsia="Times New Roman" w:hAnsi="Arial" w:cs="Arial"/>
          <w:sz w:val="24"/>
          <w:szCs w:val="24"/>
          <w:lang w:eastAsia="es-ES"/>
        </w:rPr>
        <w:t>promovido po</w:t>
      </w:r>
      <w:r w:rsidR="0055047F">
        <w:rPr>
          <w:rFonts w:ascii="Arial" w:eastAsia="Times New Roman" w:hAnsi="Arial" w:cs="Arial"/>
          <w:sz w:val="24"/>
          <w:szCs w:val="24"/>
          <w:lang w:eastAsia="es-ES"/>
        </w:rPr>
        <w:t xml:space="preserve">r </w:t>
      </w:r>
      <w:r w:rsidR="007F5F04">
        <w:rPr>
          <w:rFonts w:ascii="Arial" w:eastAsia="Times New Roman" w:hAnsi="Arial" w:cs="Arial"/>
          <w:bCs/>
          <w:iCs/>
          <w:caps/>
          <w:kern w:val="2"/>
          <w:sz w:val="24"/>
          <w:szCs w:val="24"/>
          <w:lang w:val="es-ES_tradnl" w:eastAsia="es-ES"/>
        </w:rPr>
        <w:t>**********</w:t>
      </w:r>
      <w:r w:rsidR="0055047F" w:rsidRPr="00D80BD1">
        <w:rPr>
          <w:rFonts w:ascii="Arial" w:eastAsia="Times New Roman" w:hAnsi="Arial" w:cs="Arial"/>
          <w:b/>
          <w:bCs/>
          <w:sz w:val="24"/>
          <w:szCs w:val="24"/>
          <w:lang w:eastAsia="es-ES"/>
        </w:rPr>
        <w:t xml:space="preserve">, </w:t>
      </w:r>
      <w:r w:rsidR="0055047F" w:rsidRPr="00D50D3E">
        <w:rPr>
          <w:rFonts w:ascii="Arial" w:eastAsia="Times New Roman" w:hAnsi="Arial" w:cs="Arial"/>
          <w:sz w:val="24"/>
          <w:szCs w:val="24"/>
          <w:lang w:eastAsia="es-ES"/>
        </w:rPr>
        <w:t xml:space="preserve">en contra </w:t>
      </w:r>
      <w:r w:rsidR="0055047F" w:rsidRPr="00D50D3E">
        <w:rPr>
          <w:rFonts w:ascii="Arial" w:eastAsia="Times New Roman" w:hAnsi="Arial" w:cs="Arial"/>
          <w:sz w:val="24"/>
          <w:szCs w:val="24"/>
          <w:lang w:val="es-ES" w:eastAsia="es-ES"/>
        </w:rPr>
        <w:t>del</w:t>
      </w:r>
      <w:r w:rsidR="0055047F" w:rsidRPr="00573960">
        <w:rPr>
          <w:rFonts w:ascii="Arial" w:eastAsia="Times New Roman" w:hAnsi="Arial" w:cs="Arial"/>
          <w:b/>
          <w:sz w:val="24"/>
          <w:szCs w:val="24"/>
          <w:lang w:val="es-ES" w:eastAsia="es-ES"/>
        </w:rPr>
        <w:t xml:space="preserve"> </w:t>
      </w:r>
      <w:r w:rsidR="0055047F" w:rsidRPr="00D50D3E">
        <w:rPr>
          <w:rFonts w:ascii="Arial" w:eastAsia="Times New Roman" w:hAnsi="Arial" w:cs="Arial"/>
          <w:sz w:val="24"/>
          <w:szCs w:val="24"/>
          <w:lang w:val="es-ES" w:eastAsia="es-ES"/>
        </w:rPr>
        <w:t>acta de infracción con número de folio</w:t>
      </w:r>
      <w:r w:rsidR="0055047F">
        <w:rPr>
          <w:rFonts w:ascii="Arial" w:eastAsia="Times New Roman" w:hAnsi="Arial" w:cs="Arial"/>
          <w:b/>
          <w:sz w:val="24"/>
          <w:szCs w:val="24"/>
          <w:lang w:val="es-ES" w:eastAsia="es-ES"/>
        </w:rPr>
        <w:t xml:space="preserve"> </w:t>
      </w:r>
      <w:r w:rsidR="007F5F04">
        <w:rPr>
          <w:rFonts w:ascii="Arial" w:eastAsia="Times New Roman" w:hAnsi="Arial" w:cs="Arial"/>
          <w:bCs/>
          <w:iCs/>
          <w:caps/>
          <w:kern w:val="2"/>
          <w:sz w:val="24"/>
          <w:szCs w:val="24"/>
          <w:lang w:val="es-ES_tradnl" w:eastAsia="es-ES"/>
        </w:rPr>
        <w:t>**********</w:t>
      </w:r>
      <w:r w:rsidR="0055047F" w:rsidRPr="00D50D3E">
        <w:rPr>
          <w:rFonts w:ascii="Arial" w:eastAsia="Times New Roman" w:hAnsi="Arial" w:cs="Arial"/>
          <w:sz w:val="24"/>
          <w:szCs w:val="24"/>
          <w:lang w:val="es-ES" w:eastAsia="es-ES"/>
        </w:rPr>
        <w:t>,</w:t>
      </w:r>
      <w:r w:rsidR="0055047F">
        <w:rPr>
          <w:rFonts w:ascii="Arial" w:eastAsia="Times New Roman" w:hAnsi="Arial" w:cs="Arial"/>
          <w:b/>
          <w:sz w:val="24"/>
          <w:szCs w:val="24"/>
          <w:lang w:val="es-ES" w:eastAsia="es-ES"/>
        </w:rPr>
        <w:t xml:space="preserve"> </w:t>
      </w:r>
      <w:r w:rsidR="0055047F" w:rsidRPr="00D50D3E">
        <w:rPr>
          <w:rFonts w:ascii="Arial" w:eastAsia="Times New Roman" w:hAnsi="Arial" w:cs="Arial"/>
          <w:sz w:val="24"/>
          <w:szCs w:val="24"/>
          <w:lang w:val="es-ES" w:eastAsia="es-ES"/>
        </w:rPr>
        <w:t>de</w:t>
      </w:r>
      <w:r w:rsidR="0055047F">
        <w:rPr>
          <w:rFonts w:ascii="Arial" w:eastAsia="Times New Roman" w:hAnsi="Arial" w:cs="Arial"/>
          <w:sz w:val="24"/>
          <w:szCs w:val="24"/>
          <w:lang w:val="es-ES" w:eastAsia="es-ES"/>
        </w:rPr>
        <w:t xml:space="preserve"> </w:t>
      </w:r>
      <w:r w:rsidR="00C31620">
        <w:rPr>
          <w:rFonts w:ascii="Arial" w:eastAsia="Times New Roman" w:hAnsi="Arial" w:cs="Arial"/>
          <w:sz w:val="24"/>
          <w:szCs w:val="24"/>
          <w:lang w:val="es-ES" w:eastAsia="es-ES"/>
        </w:rPr>
        <w:t xml:space="preserve">veinticuatro de octubre </w:t>
      </w:r>
      <w:r w:rsidR="00F763CE">
        <w:rPr>
          <w:rFonts w:ascii="Arial" w:eastAsia="Times New Roman" w:hAnsi="Arial" w:cs="Arial"/>
          <w:sz w:val="24"/>
          <w:szCs w:val="24"/>
          <w:lang w:val="es-ES" w:eastAsia="es-ES"/>
        </w:rPr>
        <w:t>de dos mil veinte,</w:t>
      </w:r>
      <w:r w:rsidR="0055047F">
        <w:rPr>
          <w:rFonts w:ascii="Arial" w:eastAsia="Times New Roman" w:hAnsi="Arial" w:cs="Arial"/>
          <w:sz w:val="24"/>
          <w:szCs w:val="24"/>
          <w:lang w:val="es-ES" w:eastAsia="es-ES"/>
        </w:rPr>
        <w:t xml:space="preserve"> levantada por </w:t>
      </w:r>
      <w:r w:rsidR="003B7074">
        <w:rPr>
          <w:rFonts w:ascii="Arial" w:eastAsia="Times New Roman" w:hAnsi="Arial" w:cs="Arial"/>
          <w:sz w:val="24"/>
          <w:szCs w:val="24"/>
          <w:lang w:val="es-ES" w:eastAsia="es-ES"/>
        </w:rPr>
        <w:t>la</w:t>
      </w:r>
      <w:r w:rsidR="0055047F">
        <w:rPr>
          <w:rFonts w:ascii="Arial" w:eastAsia="Times New Roman" w:hAnsi="Arial" w:cs="Arial"/>
          <w:b/>
          <w:sz w:val="24"/>
          <w:szCs w:val="24"/>
          <w:lang w:val="es-ES" w:eastAsia="es-ES"/>
        </w:rPr>
        <w:t xml:space="preserve"> </w:t>
      </w:r>
      <w:r w:rsidR="00DF2F12" w:rsidRPr="00DF2F12">
        <w:rPr>
          <w:rFonts w:ascii="Arial" w:eastAsia="Times New Roman" w:hAnsi="Arial" w:cs="Arial"/>
          <w:b/>
          <w:sz w:val="24"/>
          <w:szCs w:val="24"/>
          <w:lang w:val="es-ES_tradnl" w:eastAsia="es-ES"/>
        </w:rPr>
        <w:t>POLICIA VIAL CON NÚMERO ESTADÍSITICO PV-</w:t>
      </w:r>
      <w:r w:rsidR="00000D55">
        <w:rPr>
          <w:rFonts w:ascii="Arial" w:eastAsia="Times New Roman" w:hAnsi="Arial" w:cs="Arial"/>
          <w:b/>
          <w:sz w:val="24"/>
          <w:szCs w:val="24"/>
          <w:lang w:val="es-ES_tradnl" w:eastAsia="es-ES"/>
        </w:rPr>
        <w:t>272</w:t>
      </w:r>
      <w:r w:rsidR="00DF2F12" w:rsidRPr="00DF2F12">
        <w:rPr>
          <w:rFonts w:ascii="Arial" w:eastAsia="Times New Roman" w:hAnsi="Arial" w:cs="Arial"/>
          <w:b/>
          <w:sz w:val="24"/>
          <w:szCs w:val="24"/>
          <w:lang w:val="es-ES_tradnl" w:eastAsia="es-ES"/>
        </w:rPr>
        <w:t xml:space="preserve">, </w:t>
      </w:r>
      <w:r w:rsidR="003B7074">
        <w:rPr>
          <w:rFonts w:ascii="Arial" w:eastAsia="Times New Roman" w:hAnsi="Arial" w:cs="Arial"/>
          <w:b/>
          <w:sz w:val="24"/>
          <w:szCs w:val="24"/>
          <w:lang w:val="es-ES_tradnl" w:eastAsia="es-ES"/>
        </w:rPr>
        <w:t>ADSCRITA</w:t>
      </w:r>
      <w:r w:rsidR="0022519F" w:rsidRPr="0022519F">
        <w:rPr>
          <w:rFonts w:ascii="Arial" w:eastAsia="Times New Roman" w:hAnsi="Arial" w:cs="Arial"/>
          <w:b/>
          <w:sz w:val="24"/>
          <w:szCs w:val="24"/>
          <w:lang w:val="es-ES_tradnl" w:eastAsia="es-ES"/>
        </w:rPr>
        <w:t xml:space="preserve"> A LA SUBDIRECCIÓN DE TRÁNSITO Y MOVILIDAD DEL MUNICIPIO DE OAXACA DE JUÁREZ, OAXACA</w:t>
      </w:r>
      <w:r w:rsidR="00DF2F12" w:rsidRPr="0022519F">
        <w:rPr>
          <w:rFonts w:ascii="Arial" w:eastAsia="Times New Roman" w:hAnsi="Arial" w:cs="Arial"/>
          <w:sz w:val="24"/>
          <w:szCs w:val="24"/>
          <w:lang w:val="es-ES_tradnl" w:eastAsia="es-ES"/>
        </w:rPr>
        <w:t xml:space="preserve">; </w:t>
      </w:r>
      <w:r w:rsidR="0055047F" w:rsidRPr="0022519F">
        <w:rPr>
          <w:rFonts w:ascii="Arial" w:eastAsia="Times New Roman" w:hAnsi="Arial" w:cs="Arial"/>
          <w:bCs/>
          <w:sz w:val="24"/>
          <w:szCs w:val="24"/>
          <w:lang w:eastAsia="es-ES"/>
        </w:rPr>
        <w:t xml:space="preserve">- - </w:t>
      </w:r>
      <w:r w:rsidR="0022519F" w:rsidRPr="0022519F">
        <w:rPr>
          <w:rFonts w:ascii="Arial" w:eastAsia="Times New Roman" w:hAnsi="Arial" w:cs="Arial"/>
          <w:bCs/>
          <w:sz w:val="24"/>
          <w:szCs w:val="24"/>
          <w:lang w:eastAsia="es-ES"/>
        </w:rPr>
        <w:t xml:space="preserve">- - - - - - - - - - - - - - - - - - - - - - - - - - - - - - - - - - - - - - - - - - - </w:t>
      </w:r>
      <w:r w:rsidR="007F5F04">
        <w:rPr>
          <w:rFonts w:ascii="Arial" w:eastAsia="Times New Roman" w:hAnsi="Arial" w:cs="Arial"/>
          <w:bCs/>
          <w:sz w:val="24"/>
          <w:szCs w:val="24"/>
          <w:lang w:eastAsia="es-ES"/>
        </w:rPr>
        <w:t>- - - - - - - -</w:t>
      </w:r>
    </w:p>
    <w:p w:rsidR="0055047F" w:rsidRPr="009D7854" w:rsidRDefault="0055047F" w:rsidP="0055047F">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rsidR="0055047F" w:rsidRPr="005B2C47" w:rsidRDefault="0055047F" w:rsidP="0055047F">
      <w:pPr>
        <w:spacing w:line="360" w:lineRule="auto"/>
        <w:ind w:right="51" w:firstLine="567"/>
        <w:jc w:val="both"/>
        <w:rPr>
          <w:rFonts w:ascii="Arial" w:eastAsia="Times New Roman" w:hAnsi="Arial" w:cs="Arial"/>
          <w:sz w:val="24"/>
          <w:szCs w:val="24"/>
          <w:lang w:val="es-ES_tradnl" w:eastAsia="es-ES"/>
        </w:rPr>
      </w:pPr>
      <w:r w:rsidRPr="005F3483">
        <w:rPr>
          <w:rFonts w:ascii="Arial" w:eastAsia="Times New Roman" w:hAnsi="Arial" w:cs="Arial"/>
          <w:b/>
          <w:bCs/>
          <w:sz w:val="24"/>
          <w:szCs w:val="24"/>
          <w:lang w:val="es-ES" w:eastAsia="es-ES"/>
        </w:rPr>
        <w:t xml:space="preserve">PRIMERO. </w:t>
      </w:r>
      <w:r w:rsidRPr="005F3483">
        <w:rPr>
          <w:rFonts w:ascii="Arial" w:eastAsia="Times New Roman" w:hAnsi="Arial" w:cs="Arial"/>
          <w:sz w:val="24"/>
          <w:szCs w:val="24"/>
          <w:lang w:eastAsia="es-ES"/>
        </w:rPr>
        <w:t xml:space="preserve">Por auto de </w:t>
      </w:r>
      <w:r w:rsidR="008436E9">
        <w:rPr>
          <w:rFonts w:ascii="Arial" w:eastAsia="Times New Roman" w:hAnsi="Arial" w:cs="Arial"/>
          <w:sz w:val="24"/>
          <w:szCs w:val="24"/>
          <w:lang w:eastAsia="es-ES"/>
        </w:rPr>
        <w:t xml:space="preserve">once de diciembre </w:t>
      </w:r>
      <w:r w:rsidR="00380A3B">
        <w:rPr>
          <w:rFonts w:ascii="Arial" w:eastAsia="Times New Roman" w:hAnsi="Arial" w:cs="Arial"/>
          <w:sz w:val="24"/>
          <w:szCs w:val="24"/>
          <w:lang w:eastAsia="es-ES"/>
        </w:rPr>
        <w:t xml:space="preserve">de dos mil veinte, </w:t>
      </w:r>
      <w:r w:rsidRPr="005F3483">
        <w:rPr>
          <w:rFonts w:ascii="Arial" w:eastAsia="Times New Roman" w:hAnsi="Arial" w:cs="Arial"/>
          <w:sz w:val="24"/>
          <w:szCs w:val="24"/>
          <w:lang w:eastAsia="es-ES"/>
        </w:rPr>
        <w:t xml:space="preserve">se admitió a trámite la demanda de nulidad interpuesta por </w:t>
      </w:r>
      <w:r w:rsidR="007F5F04">
        <w:rPr>
          <w:rFonts w:ascii="Arial" w:eastAsia="Times New Roman" w:hAnsi="Arial" w:cs="Arial"/>
          <w:bCs/>
          <w:iCs/>
          <w:caps/>
          <w:kern w:val="2"/>
          <w:sz w:val="24"/>
          <w:szCs w:val="24"/>
          <w:lang w:val="es-ES_tradnl" w:eastAsia="es-ES"/>
        </w:rPr>
        <w:t>**********</w:t>
      </w:r>
      <w:r w:rsidRPr="005F3483">
        <w:rPr>
          <w:rFonts w:ascii="Arial" w:eastAsia="Times New Roman" w:hAnsi="Arial" w:cs="Arial"/>
          <w:sz w:val="24"/>
          <w:szCs w:val="24"/>
          <w:lang w:eastAsia="es-ES"/>
        </w:rPr>
        <w:t>; ordenándose</w:t>
      </w:r>
      <w:r w:rsidRPr="005F3483">
        <w:rPr>
          <w:rFonts w:ascii="Arial" w:eastAsia="Times New Roman" w:hAnsi="Arial" w:cs="Arial"/>
          <w:sz w:val="24"/>
          <w:szCs w:val="24"/>
          <w:lang w:val="es-ES" w:eastAsia="es-ES"/>
        </w:rPr>
        <w:t xml:space="preserve"> </w:t>
      </w:r>
      <w:r w:rsidRPr="005F3483">
        <w:rPr>
          <w:rFonts w:ascii="Arial" w:eastAsia="Times New Roman" w:hAnsi="Arial" w:cs="Arial"/>
          <w:sz w:val="24"/>
          <w:szCs w:val="24"/>
          <w:lang w:val="es-ES_tradnl" w:eastAsia="es-ES"/>
        </w:rPr>
        <w:t xml:space="preserve">notificar, emplazar y correr traslado a la </w:t>
      </w:r>
      <w:r w:rsidRPr="0022519F">
        <w:rPr>
          <w:rFonts w:ascii="Arial" w:eastAsia="Times New Roman" w:hAnsi="Arial" w:cs="Arial"/>
          <w:b/>
          <w:sz w:val="24"/>
          <w:szCs w:val="24"/>
          <w:lang w:val="es-ES_tradnl" w:eastAsia="es-ES"/>
        </w:rPr>
        <w:t>autoridad demandada</w:t>
      </w:r>
      <w:r w:rsidRPr="005F3483">
        <w:rPr>
          <w:rFonts w:ascii="Arial" w:eastAsia="Times New Roman" w:hAnsi="Arial" w:cs="Arial"/>
          <w:sz w:val="24"/>
          <w:szCs w:val="24"/>
          <w:lang w:val="es-ES_tradnl" w:eastAsia="es-ES"/>
        </w:rPr>
        <w:t xml:space="preserve"> para que dentro del término de ley la contestara, apercibida </w:t>
      </w:r>
      <w:r w:rsidR="001E0133">
        <w:rPr>
          <w:rFonts w:ascii="Arial" w:eastAsia="Times New Roman" w:hAnsi="Arial" w:cs="Arial"/>
          <w:sz w:val="24"/>
          <w:szCs w:val="24"/>
          <w:lang w:val="es-ES_tradnl" w:eastAsia="es-ES"/>
        </w:rPr>
        <w:t>q</w:t>
      </w:r>
      <w:r w:rsidRPr="005F3483">
        <w:rPr>
          <w:rFonts w:ascii="Arial" w:eastAsia="Times New Roman" w:hAnsi="Arial" w:cs="Arial"/>
          <w:sz w:val="24"/>
          <w:szCs w:val="24"/>
          <w:lang w:val="es-ES_tradnl" w:eastAsia="es-ES"/>
        </w:rPr>
        <w:t xml:space="preserve">ue para el caso de no hacerlo, se declararía precluído su derecho correspondiente y le se tendría por contestada la demanda en sentido afirmativo, salvo prueba en contrario (fojas </w:t>
      </w:r>
      <w:r w:rsidR="00C608A8">
        <w:rPr>
          <w:rFonts w:ascii="Arial" w:eastAsia="Times New Roman" w:hAnsi="Arial" w:cs="Arial"/>
          <w:sz w:val="24"/>
          <w:szCs w:val="24"/>
          <w:lang w:val="es-ES_tradnl" w:eastAsia="es-ES"/>
        </w:rPr>
        <w:t xml:space="preserve">11 </w:t>
      </w:r>
      <w:r>
        <w:rPr>
          <w:rFonts w:ascii="Arial" w:eastAsia="Times New Roman" w:hAnsi="Arial" w:cs="Arial"/>
          <w:sz w:val="24"/>
          <w:szCs w:val="24"/>
          <w:lang w:val="es-ES_tradnl" w:eastAsia="es-ES"/>
        </w:rPr>
        <w:t xml:space="preserve">y </w:t>
      </w:r>
      <w:r w:rsidR="00C608A8">
        <w:rPr>
          <w:rFonts w:ascii="Arial" w:eastAsia="Times New Roman" w:hAnsi="Arial" w:cs="Arial"/>
          <w:sz w:val="24"/>
          <w:szCs w:val="24"/>
          <w:lang w:val="es-ES_tradnl" w:eastAsia="es-ES"/>
        </w:rPr>
        <w:t>12</w:t>
      </w:r>
      <w:r w:rsidRPr="005F3483">
        <w:rPr>
          <w:rFonts w:ascii="Arial" w:eastAsia="Times New Roman" w:hAnsi="Arial" w:cs="Arial"/>
          <w:sz w:val="24"/>
          <w:szCs w:val="24"/>
          <w:lang w:val="es-ES_tradnl" w:eastAsia="es-ES"/>
        </w:rPr>
        <w:t>).</w:t>
      </w:r>
    </w:p>
    <w:p w:rsidR="0055047F" w:rsidRPr="00C608A8" w:rsidRDefault="0055047F" w:rsidP="0055047F">
      <w:pPr>
        <w:spacing w:line="360" w:lineRule="auto"/>
        <w:ind w:right="51" w:firstLine="567"/>
        <w:jc w:val="both"/>
        <w:rPr>
          <w:rFonts w:ascii="Arial" w:eastAsia="Times New Roman" w:hAnsi="Arial" w:cs="Arial"/>
          <w:b/>
          <w:bCs/>
          <w:sz w:val="24"/>
          <w:szCs w:val="24"/>
          <w:lang w:val="es-ES_tradnl" w:eastAsia="es-ES"/>
        </w:rPr>
      </w:pPr>
      <w:r w:rsidRPr="000F1E7F">
        <w:rPr>
          <w:rFonts w:ascii="Arial" w:eastAsia="Times New Roman" w:hAnsi="Arial" w:cs="Arial"/>
          <w:b/>
          <w:bCs/>
          <w:sz w:val="24"/>
          <w:szCs w:val="24"/>
          <w:lang w:val="es-ES_tradnl" w:eastAsia="es-ES"/>
        </w:rPr>
        <w:t xml:space="preserve">SEGUNDO. </w:t>
      </w:r>
      <w:r w:rsidRPr="000F1E7F">
        <w:rPr>
          <w:rFonts w:ascii="Arial" w:eastAsia="Times New Roman" w:hAnsi="Arial" w:cs="Arial"/>
          <w:bCs/>
          <w:sz w:val="24"/>
          <w:szCs w:val="24"/>
          <w:lang w:val="es-ES_tradnl" w:eastAsia="es-ES"/>
        </w:rPr>
        <w:t xml:space="preserve">Por acuerdo de </w:t>
      </w:r>
      <w:r w:rsidR="00C608A8">
        <w:rPr>
          <w:rFonts w:ascii="Arial" w:eastAsia="Times New Roman" w:hAnsi="Arial" w:cs="Arial"/>
          <w:bCs/>
          <w:sz w:val="24"/>
          <w:szCs w:val="24"/>
          <w:lang w:val="es-ES_tradnl" w:eastAsia="es-ES"/>
        </w:rPr>
        <w:t xml:space="preserve">once de mayo </w:t>
      </w:r>
      <w:r w:rsidR="001E0133">
        <w:rPr>
          <w:rFonts w:ascii="Arial" w:eastAsia="Times New Roman" w:hAnsi="Arial" w:cs="Arial"/>
          <w:bCs/>
          <w:sz w:val="24"/>
          <w:szCs w:val="24"/>
          <w:lang w:val="es-ES_tradnl" w:eastAsia="es-ES"/>
        </w:rPr>
        <w:t>de dos mil veintiuno</w:t>
      </w:r>
      <w:r>
        <w:rPr>
          <w:rFonts w:ascii="Arial" w:eastAsia="Times New Roman" w:hAnsi="Arial" w:cs="Arial"/>
          <w:bCs/>
          <w:sz w:val="24"/>
          <w:szCs w:val="24"/>
          <w:lang w:val="es-ES_tradnl" w:eastAsia="es-ES"/>
        </w:rPr>
        <w:t xml:space="preserve">, se tuvo a la </w:t>
      </w:r>
      <w:r w:rsidRPr="00C17EF0">
        <w:rPr>
          <w:rFonts w:ascii="Arial" w:eastAsia="Times New Roman" w:hAnsi="Arial" w:cs="Arial"/>
          <w:b/>
          <w:bCs/>
          <w:sz w:val="24"/>
          <w:szCs w:val="24"/>
          <w:lang w:val="es-ES_tradnl" w:eastAsia="es-ES"/>
        </w:rPr>
        <w:t>Policía Vial con número estadístico PV-</w:t>
      </w:r>
      <w:r w:rsidR="00C608A8">
        <w:rPr>
          <w:rFonts w:ascii="Arial" w:eastAsia="Times New Roman" w:hAnsi="Arial" w:cs="Arial"/>
          <w:b/>
          <w:bCs/>
          <w:sz w:val="24"/>
          <w:szCs w:val="24"/>
          <w:lang w:val="es-ES_tradnl" w:eastAsia="es-ES"/>
        </w:rPr>
        <w:t>272</w:t>
      </w:r>
      <w:r w:rsidR="0001103F">
        <w:rPr>
          <w:rFonts w:ascii="Arial" w:eastAsia="Times New Roman" w:hAnsi="Arial" w:cs="Arial"/>
          <w:b/>
          <w:bCs/>
          <w:sz w:val="24"/>
          <w:szCs w:val="24"/>
          <w:lang w:val="es-ES_tradnl" w:eastAsia="es-ES"/>
        </w:rPr>
        <w:t xml:space="preserve"> </w:t>
      </w:r>
      <w:r w:rsidRPr="00C17EF0">
        <w:rPr>
          <w:rFonts w:ascii="Arial" w:eastAsia="Times New Roman" w:hAnsi="Arial" w:cs="Arial"/>
          <w:b/>
          <w:bCs/>
          <w:sz w:val="24"/>
          <w:szCs w:val="24"/>
          <w:lang w:val="es-ES_tradnl" w:eastAsia="es-ES"/>
        </w:rPr>
        <w:t>adscrito a la Subdirección de Tránsito y Movilidad del Municipio de Oaxaca de Juárez, Oaxaca</w:t>
      </w:r>
      <w:r>
        <w:rPr>
          <w:rFonts w:ascii="Arial" w:eastAsia="Times New Roman" w:hAnsi="Arial" w:cs="Arial"/>
          <w:bCs/>
          <w:sz w:val="24"/>
          <w:szCs w:val="24"/>
          <w:lang w:val="es-ES_tradnl" w:eastAsia="es-ES"/>
        </w:rPr>
        <w:t xml:space="preserve">, </w:t>
      </w:r>
      <w:r>
        <w:rPr>
          <w:rFonts w:ascii="Arial" w:eastAsia="Times New Roman" w:hAnsi="Arial" w:cs="Arial"/>
          <w:sz w:val="24"/>
          <w:szCs w:val="24"/>
          <w:lang w:val="es-ES" w:eastAsia="es-ES"/>
        </w:rPr>
        <w:t xml:space="preserve">dando contestación la demanda de nulidad, haciendo valer sus excepciones y defensas, </w:t>
      </w:r>
      <w:r w:rsidRPr="00C8173A">
        <w:rPr>
          <w:rFonts w:ascii="Arial" w:eastAsia="Times New Roman" w:hAnsi="Arial" w:cs="Arial"/>
          <w:sz w:val="24"/>
          <w:szCs w:val="24"/>
          <w:lang w:val="es-ES_tradnl" w:eastAsia="es-ES"/>
        </w:rPr>
        <w:t xml:space="preserve">y por ofrecidas y admitidas sus pruebas; </w:t>
      </w:r>
      <w:r>
        <w:rPr>
          <w:rFonts w:ascii="Arial" w:eastAsia="Times New Roman" w:hAnsi="Arial" w:cs="Arial"/>
          <w:sz w:val="24"/>
          <w:szCs w:val="24"/>
          <w:lang w:val="es-ES_tradnl" w:eastAsia="es-ES"/>
        </w:rPr>
        <w:t xml:space="preserve">y se fijó fecha </w:t>
      </w:r>
      <w:r w:rsidRPr="00C8173A">
        <w:rPr>
          <w:rFonts w:ascii="Arial" w:eastAsia="Times New Roman" w:hAnsi="Arial" w:cs="Arial"/>
          <w:sz w:val="24"/>
          <w:szCs w:val="24"/>
          <w:lang w:val="es-ES_tradnl" w:eastAsia="es-ES"/>
        </w:rPr>
        <w:t xml:space="preserve">y hora para la celebración </w:t>
      </w:r>
      <w:r>
        <w:rPr>
          <w:rFonts w:ascii="Arial" w:eastAsia="Times New Roman" w:hAnsi="Arial" w:cs="Arial"/>
          <w:sz w:val="24"/>
          <w:szCs w:val="24"/>
          <w:lang w:val="es-ES_tradnl" w:eastAsia="es-ES"/>
        </w:rPr>
        <w:t>de la Audiencia de Ley</w:t>
      </w:r>
      <w:r>
        <w:rPr>
          <w:rFonts w:ascii="Arial" w:eastAsia="Times New Roman" w:hAnsi="Arial" w:cs="Arial"/>
          <w:bCs/>
          <w:sz w:val="24"/>
          <w:szCs w:val="24"/>
          <w:lang w:val="es-ES_tradnl" w:eastAsia="es-ES"/>
        </w:rPr>
        <w:t xml:space="preserve"> </w:t>
      </w:r>
      <w:r w:rsidRPr="006423EA">
        <w:rPr>
          <w:rFonts w:ascii="Arial" w:eastAsia="Times New Roman" w:hAnsi="Arial" w:cs="Arial"/>
          <w:sz w:val="24"/>
          <w:szCs w:val="24"/>
          <w:lang w:val="es-ES_tradnl" w:eastAsia="es-ES"/>
        </w:rPr>
        <w:t>(foja</w:t>
      </w:r>
      <w:r w:rsidR="0022519F">
        <w:rPr>
          <w:rFonts w:ascii="Arial" w:eastAsia="Times New Roman" w:hAnsi="Arial" w:cs="Arial"/>
          <w:sz w:val="24"/>
          <w:szCs w:val="24"/>
          <w:lang w:val="es-ES_tradnl" w:eastAsia="es-ES"/>
        </w:rPr>
        <w:t xml:space="preserve">s </w:t>
      </w:r>
      <w:r>
        <w:rPr>
          <w:rFonts w:ascii="Arial" w:eastAsia="Times New Roman" w:hAnsi="Arial" w:cs="Arial"/>
          <w:sz w:val="24"/>
          <w:szCs w:val="24"/>
          <w:lang w:val="es-ES_tradnl" w:eastAsia="es-ES"/>
        </w:rPr>
        <w:t>2</w:t>
      </w:r>
      <w:r w:rsidR="00C608A8">
        <w:rPr>
          <w:rFonts w:ascii="Arial" w:eastAsia="Times New Roman" w:hAnsi="Arial" w:cs="Arial"/>
          <w:sz w:val="24"/>
          <w:szCs w:val="24"/>
          <w:lang w:val="es-ES_tradnl" w:eastAsia="es-ES"/>
        </w:rPr>
        <w:t>4</w:t>
      </w:r>
      <w:r>
        <w:rPr>
          <w:rFonts w:ascii="Arial" w:eastAsia="Times New Roman" w:hAnsi="Arial" w:cs="Arial"/>
          <w:sz w:val="24"/>
          <w:szCs w:val="24"/>
          <w:lang w:val="es-ES_tradnl" w:eastAsia="es-ES"/>
        </w:rPr>
        <w:t xml:space="preserve"> y 2</w:t>
      </w:r>
      <w:r w:rsidR="00C608A8">
        <w:rPr>
          <w:rFonts w:ascii="Arial" w:eastAsia="Times New Roman" w:hAnsi="Arial" w:cs="Arial"/>
          <w:sz w:val="24"/>
          <w:szCs w:val="24"/>
          <w:lang w:val="es-ES_tradnl" w:eastAsia="es-ES"/>
        </w:rPr>
        <w:t>5</w:t>
      </w:r>
      <w:r w:rsidRPr="006423EA">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w:t>
      </w:r>
    </w:p>
    <w:p w:rsidR="003B7074" w:rsidRPr="003B7074" w:rsidRDefault="0055047F" w:rsidP="0055047F">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napToGrid w:val="0"/>
          <w:sz w:val="24"/>
          <w:szCs w:val="24"/>
          <w:lang w:val="es-ES_tradnl" w:eastAsia="es-ES"/>
        </w:rPr>
        <w:t>TERCERO.</w:t>
      </w:r>
      <w:r w:rsidRPr="005F3483">
        <w:rPr>
          <w:rFonts w:ascii="Arial" w:eastAsia="Times New Roman" w:hAnsi="Arial" w:cs="Arial"/>
          <w:b/>
          <w:bCs/>
          <w:snapToGrid w:val="0"/>
          <w:sz w:val="24"/>
          <w:szCs w:val="24"/>
          <w:lang w:val="es-ES_tradnl" w:eastAsia="es-ES"/>
        </w:rPr>
        <w:t xml:space="preserve"> </w:t>
      </w:r>
      <w:r w:rsidRPr="005F3483">
        <w:rPr>
          <w:rFonts w:ascii="Arial" w:eastAsia="Times New Roman" w:hAnsi="Arial" w:cs="Arial"/>
          <w:snapToGrid w:val="0"/>
          <w:sz w:val="24"/>
          <w:szCs w:val="24"/>
          <w:lang w:val="es-ES_tradnl" w:eastAsia="es-ES"/>
        </w:rPr>
        <w:t xml:space="preserve">El </w:t>
      </w:r>
      <w:r w:rsidR="00C608A8">
        <w:rPr>
          <w:rFonts w:ascii="Arial" w:eastAsia="Times New Roman" w:hAnsi="Arial" w:cs="Arial"/>
          <w:snapToGrid w:val="0"/>
          <w:sz w:val="24"/>
          <w:szCs w:val="24"/>
          <w:lang w:val="es-ES_tradnl" w:eastAsia="es-ES"/>
        </w:rPr>
        <w:t xml:space="preserve">veintisiete </w:t>
      </w:r>
      <w:r w:rsidR="0001103F">
        <w:rPr>
          <w:rFonts w:ascii="Arial" w:eastAsia="Times New Roman" w:hAnsi="Arial" w:cs="Arial"/>
          <w:snapToGrid w:val="0"/>
          <w:sz w:val="24"/>
          <w:szCs w:val="24"/>
          <w:lang w:val="es-ES_tradnl" w:eastAsia="es-ES"/>
        </w:rPr>
        <w:t xml:space="preserve">de mayo </w:t>
      </w:r>
      <w:r>
        <w:rPr>
          <w:rFonts w:ascii="Arial" w:eastAsia="Times New Roman" w:hAnsi="Arial" w:cs="Arial"/>
          <w:snapToGrid w:val="0"/>
          <w:sz w:val="24"/>
          <w:szCs w:val="24"/>
          <w:lang w:val="es-ES_tradnl" w:eastAsia="es-ES"/>
        </w:rPr>
        <w:t xml:space="preserve">de dos mil veintiuno, </w:t>
      </w:r>
      <w:r w:rsidRPr="005F3483">
        <w:rPr>
          <w:rFonts w:ascii="Arial" w:eastAsia="Times New Roman" w:hAnsi="Arial" w:cs="Arial"/>
          <w:snapToGrid w:val="0"/>
          <w:sz w:val="24"/>
          <w:szCs w:val="24"/>
          <w:lang w:val="es-ES_tradnl" w:eastAsia="es-ES"/>
        </w:rPr>
        <w:t>se declaró</w:t>
      </w:r>
      <w:r w:rsidRPr="005F3483">
        <w:rPr>
          <w:rFonts w:ascii="Arial" w:eastAsia="Times New Roman" w:hAnsi="Arial" w:cs="Arial"/>
          <w:sz w:val="24"/>
          <w:szCs w:val="24"/>
          <w:lang w:eastAsia="es-ES"/>
        </w:rPr>
        <w:t xml:space="preserve"> abierta la audiencia de ley en la que no concurrieron las partes, </w:t>
      </w:r>
      <w:r w:rsidR="0067107C">
        <w:rPr>
          <w:rFonts w:ascii="Arial" w:eastAsia="Times New Roman" w:hAnsi="Arial" w:cs="Arial"/>
          <w:sz w:val="24"/>
          <w:szCs w:val="24"/>
          <w:lang w:eastAsia="es-ES"/>
        </w:rPr>
        <w:t xml:space="preserve">ni persona alguna que legalmente las representen, </w:t>
      </w:r>
      <w:r w:rsidR="00825E23" w:rsidRPr="00C608A8">
        <w:rPr>
          <w:rFonts w:ascii="Arial" w:eastAsia="Times New Roman" w:hAnsi="Arial" w:cs="Arial"/>
          <w:sz w:val="24"/>
          <w:szCs w:val="24"/>
          <w:lang w:eastAsia="es-ES"/>
        </w:rPr>
        <w:t>la parte actora formuló alegatos, no así la autoridad demandada</w:t>
      </w:r>
      <w:r w:rsidRPr="00C608A8">
        <w:rPr>
          <w:rFonts w:ascii="Arial" w:eastAsia="Times New Roman" w:hAnsi="Arial" w:cs="Arial"/>
          <w:sz w:val="24"/>
          <w:szCs w:val="24"/>
          <w:lang w:eastAsia="es-ES"/>
        </w:rPr>
        <w:t>,</w:t>
      </w:r>
      <w:r w:rsidRPr="00D5459A">
        <w:rPr>
          <w:rFonts w:ascii="Arial" w:eastAsia="Times New Roman" w:hAnsi="Arial" w:cs="Arial"/>
          <w:sz w:val="24"/>
          <w:szCs w:val="24"/>
          <w:lang w:val="es-ES_tradnl" w:eastAsia="es-ES"/>
        </w:rPr>
        <w:t xml:space="preserve"> por lo que se </w:t>
      </w:r>
      <w:r w:rsidR="0067107C">
        <w:rPr>
          <w:rFonts w:ascii="Arial" w:eastAsia="Times New Roman" w:hAnsi="Arial" w:cs="Arial"/>
          <w:sz w:val="24"/>
          <w:szCs w:val="24"/>
          <w:lang w:val="es-ES_tradnl" w:eastAsia="es-ES"/>
        </w:rPr>
        <w:t xml:space="preserve">les </w:t>
      </w:r>
      <w:r w:rsidRPr="00D5459A">
        <w:rPr>
          <w:rFonts w:ascii="Arial" w:eastAsia="Times New Roman" w:hAnsi="Arial" w:cs="Arial"/>
          <w:sz w:val="24"/>
          <w:szCs w:val="24"/>
          <w:lang w:val="es-ES_tradnl" w:eastAsia="es-ES"/>
        </w:rPr>
        <w:t>citó para oír sentencia, misma que ahora se pronuncia, dentro del término que establece el artículo 205, de la Ley de Procedimiento y Justicia Adm</w:t>
      </w:r>
      <w:r w:rsidR="003B7074">
        <w:rPr>
          <w:rFonts w:ascii="Arial" w:eastAsia="Times New Roman" w:hAnsi="Arial" w:cs="Arial"/>
          <w:sz w:val="24"/>
          <w:szCs w:val="24"/>
          <w:lang w:val="es-ES_tradnl" w:eastAsia="es-ES"/>
        </w:rPr>
        <w:t xml:space="preserve">inistrativa para el Estado, y; - - - - - - - - - - - - - - - - - - - - - - - - - - - - - - </w:t>
      </w:r>
    </w:p>
    <w:p w:rsidR="00C608A8" w:rsidRDefault="00C608A8" w:rsidP="0055047F">
      <w:pPr>
        <w:spacing w:line="360" w:lineRule="auto"/>
        <w:ind w:right="51"/>
        <w:jc w:val="center"/>
        <w:rPr>
          <w:rFonts w:ascii="Arial" w:eastAsia="Times New Roman" w:hAnsi="Arial" w:cs="Arial"/>
          <w:b/>
          <w:bCs/>
          <w:sz w:val="24"/>
          <w:szCs w:val="24"/>
          <w:lang w:val="es-ES_tradnl" w:eastAsia="es-ES"/>
        </w:rPr>
      </w:pPr>
    </w:p>
    <w:p w:rsidR="008C500E" w:rsidRDefault="008C500E" w:rsidP="0055047F">
      <w:pPr>
        <w:spacing w:line="360" w:lineRule="auto"/>
        <w:ind w:right="51"/>
        <w:jc w:val="center"/>
        <w:rPr>
          <w:rFonts w:ascii="Arial" w:eastAsia="Times New Roman" w:hAnsi="Arial" w:cs="Arial"/>
          <w:b/>
          <w:bCs/>
          <w:sz w:val="24"/>
          <w:szCs w:val="24"/>
          <w:lang w:val="es-ES_tradnl" w:eastAsia="es-ES"/>
        </w:rPr>
      </w:pPr>
    </w:p>
    <w:p w:rsidR="0055047F" w:rsidRDefault="0055047F" w:rsidP="0055047F">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lastRenderedPageBreak/>
        <w:t>C O N S I D E R A N D O:</w:t>
      </w:r>
    </w:p>
    <w:p w:rsidR="0055047F" w:rsidRPr="000062D6" w:rsidRDefault="0055047F" w:rsidP="0055047F">
      <w:pPr>
        <w:pStyle w:val="Textoindependienteprimerasangra"/>
        <w:spacing w:line="360" w:lineRule="auto"/>
        <w:ind w:firstLine="567"/>
        <w:jc w:val="both"/>
        <w:rPr>
          <w:rFonts w:ascii="Arial" w:eastAsia="Times New Roman" w:hAnsi="Arial" w:cs="Arial"/>
          <w:bCs/>
          <w:sz w:val="24"/>
          <w:szCs w:val="24"/>
          <w:lang w:val="es-ES" w:eastAsia="es-ES"/>
        </w:rPr>
      </w:pPr>
      <w:r w:rsidRPr="00DA5682">
        <w:rPr>
          <w:rFonts w:ascii="Arial" w:eastAsia="Times New Roman" w:hAnsi="Arial" w:cs="Arial"/>
          <w:b/>
          <w:sz w:val="24"/>
          <w:szCs w:val="24"/>
          <w:lang w:val="es-ES_tradnl" w:eastAsia="es-ES"/>
        </w:rPr>
        <w:t>PRIMERO</w:t>
      </w:r>
      <w:r w:rsidRPr="00DA5682">
        <w:rPr>
          <w:rFonts w:ascii="Arial" w:eastAsia="Times New Roman" w:hAnsi="Arial" w:cs="Arial"/>
          <w:b/>
          <w:color w:val="000000"/>
          <w:sz w:val="24"/>
          <w:szCs w:val="24"/>
          <w:lang w:val="es-ES_tradnl" w:eastAsia="es-ES"/>
        </w:rPr>
        <w:t xml:space="preserve">. Competencia. </w:t>
      </w:r>
      <w:r w:rsidRPr="00DA5682">
        <w:rPr>
          <w:rFonts w:ascii="Arial" w:eastAsia="Times New Roman" w:hAnsi="Arial" w:cs="Arial"/>
          <w:bCs/>
          <w:sz w:val="24"/>
          <w:szCs w:val="24"/>
          <w:lang w:val="es-ES" w:eastAsia="es-ES"/>
        </w:rPr>
        <w:t xml:space="preserve">Esta </w:t>
      </w:r>
      <w:r w:rsidRPr="00DA5682">
        <w:rPr>
          <w:rFonts w:ascii="Arial" w:hAnsi="Arial" w:cs="Arial"/>
          <w:sz w:val="24"/>
          <w:szCs w:val="24"/>
        </w:rPr>
        <w:t>Cuarta Sala Unitaria de Primera Instancia del</w:t>
      </w:r>
      <w:r w:rsidRPr="00002BFE">
        <w:rPr>
          <w:rFonts w:ascii="Arial" w:hAnsi="Arial" w:cs="Arial"/>
          <w:sz w:val="24"/>
          <w:szCs w:val="24"/>
        </w:rPr>
        <w:t xml:space="preserve"> Tribunal de Justicia Administrativa del Estado, </w:t>
      </w:r>
      <w:r w:rsidRPr="00002BFE">
        <w:rPr>
          <w:rFonts w:ascii="Arial" w:eastAsia="Times New Roman" w:hAnsi="Arial" w:cs="Arial"/>
          <w:bCs/>
          <w:sz w:val="24"/>
          <w:szCs w:val="24"/>
          <w:lang w:val="es-ES" w:eastAsia="es-ES"/>
        </w:rPr>
        <w:t xml:space="preserve">es </w:t>
      </w:r>
      <w:r w:rsidRPr="005F3483">
        <w:rPr>
          <w:rFonts w:ascii="Arial" w:eastAsia="Times New Roman" w:hAnsi="Arial" w:cs="Arial"/>
          <w:b/>
          <w:sz w:val="24"/>
          <w:szCs w:val="24"/>
          <w:lang w:val="es-ES" w:eastAsia="es-ES"/>
        </w:rPr>
        <w:t>competente</w:t>
      </w:r>
      <w:r w:rsidRPr="00002BFE">
        <w:rPr>
          <w:rFonts w:ascii="Arial" w:eastAsia="Times New Roman" w:hAnsi="Arial" w:cs="Arial"/>
          <w:bCs/>
          <w:sz w:val="24"/>
          <w:szCs w:val="24"/>
          <w:lang w:val="es-ES" w:eastAsia="es-ES"/>
        </w:rPr>
        <w:t xml:space="preserve"> para conocer y resolver el presente juicio de nulidad promovido en contra de un acto atribuido a</w:t>
      </w:r>
      <w:r>
        <w:rPr>
          <w:rFonts w:ascii="Arial" w:eastAsia="Times New Roman" w:hAnsi="Arial" w:cs="Arial"/>
          <w:bCs/>
          <w:sz w:val="24"/>
          <w:szCs w:val="24"/>
          <w:lang w:val="es-ES" w:eastAsia="es-ES"/>
        </w:rPr>
        <w:t xml:space="preserve"> una </w:t>
      </w:r>
      <w:r w:rsidRPr="000062D6">
        <w:rPr>
          <w:rFonts w:ascii="Arial" w:eastAsia="Times New Roman" w:hAnsi="Arial" w:cs="Arial"/>
          <w:b/>
          <w:bCs/>
          <w:sz w:val="24"/>
          <w:szCs w:val="24"/>
          <w:lang w:val="es-ES" w:eastAsia="es-ES"/>
        </w:rPr>
        <w:t>autoridad administrativa de carácter municipal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 116 fracción V de la Constitución Política de los Estados Unidos Mexicanos, 114 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 el</w:t>
      </w:r>
      <w:r w:rsidRPr="00002BFE">
        <w:rPr>
          <w:rFonts w:ascii="Arial" w:hAnsi="Arial" w:cs="Arial"/>
          <w:sz w:val="24"/>
          <w:szCs w:val="24"/>
        </w:rPr>
        <w:t xml:space="preserve"> veinte de octubr</w:t>
      </w:r>
      <w:r>
        <w:rPr>
          <w:rFonts w:ascii="Arial" w:hAnsi="Arial" w:cs="Arial"/>
          <w:sz w:val="24"/>
          <w:szCs w:val="24"/>
        </w:rPr>
        <w:t>e de</w:t>
      </w:r>
      <w:r w:rsidRPr="00002BFE">
        <w:rPr>
          <w:rFonts w:ascii="Arial" w:hAnsi="Arial" w:cs="Arial"/>
          <w:sz w:val="24"/>
          <w:szCs w:val="24"/>
        </w:rPr>
        <w:t xml:space="preserve"> d</w:t>
      </w:r>
      <w:r>
        <w:rPr>
          <w:rFonts w:ascii="Arial" w:hAnsi="Arial" w:cs="Arial"/>
          <w:sz w:val="24"/>
          <w:szCs w:val="24"/>
        </w:rPr>
        <w:t>os mil diecisiete, reformada mediante decreto número 1434, publicado en Periódico Oficial del Estado, Décima Segunda Sección, el veintitrés de junio de dos mil dieciocho.</w:t>
      </w:r>
    </w:p>
    <w:p w:rsidR="0055047F" w:rsidRDefault="0055047F" w:rsidP="0055047F">
      <w:pPr>
        <w:pStyle w:val="Textoindependienteprimerasangra"/>
        <w:spacing w:line="360" w:lineRule="auto"/>
        <w:ind w:firstLine="567"/>
        <w:jc w:val="both"/>
        <w:rPr>
          <w:rFonts w:ascii="Arial" w:eastAsia="Times New Roman" w:hAnsi="Arial" w:cs="Arial"/>
          <w:b/>
          <w:sz w:val="24"/>
          <w:szCs w:val="24"/>
          <w:lang w:val="es-ES_tradnl" w:eastAsia="es-ES"/>
        </w:rPr>
      </w:pPr>
      <w:r w:rsidRPr="005608F3">
        <w:rPr>
          <w:rFonts w:ascii="Arial" w:eastAsia="Times New Roman" w:hAnsi="Arial" w:cs="Arial"/>
          <w:b/>
          <w:bCs/>
          <w:sz w:val="24"/>
          <w:szCs w:val="24"/>
          <w:lang w:val="es-ES_tradnl" w:eastAsia="es-ES"/>
        </w:rPr>
        <w:t>SEGUNDO</w:t>
      </w:r>
      <w:r w:rsidRPr="005608F3">
        <w:rPr>
          <w:rFonts w:ascii="Arial" w:eastAsia="Times New Roman" w:hAnsi="Arial" w:cs="Arial"/>
          <w:bCs/>
          <w:sz w:val="24"/>
          <w:szCs w:val="24"/>
          <w:lang w:val="es-ES_tradnl" w:eastAsia="es-ES"/>
        </w:rPr>
        <w:t>.</w:t>
      </w:r>
      <w:r w:rsidRPr="005608F3">
        <w:rPr>
          <w:rFonts w:ascii="Arial" w:eastAsia="Times New Roman" w:hAnsi="Arial" w:cs="Arial"/>
          <w:sz w:val="24"/>
          <w:szCs w:val="24"/>
          <w:lang w:val="es-ES_tradnl" w:eastAsia="es-ES"/>
        </w:rPr>
        <w:t xml:space="preserve"> </w:t>
      </w:r>
      <w:r w:rsidRPr="005608F3">
        <w:rPr>
          <w:rFonts w:ascii="Arial" w:eastAsia="Times New Roman" w:hAnsi="Arial" w:cs="Arial"/>
          <w:b/>
          <w:sz w:val="24"/>
          <w:szCs w:val="24"/>
          <w:lang w:val="es-ES_tradnl" w:eastAsia="es-ES"/>
        </w:rPr>
        <w:t xml:space="preserve">Personalidad. </w:t>
      </w:r>
      <w:r w:rsidRPr="005608F3">
        <w:rPr>
          <w:rFonts w:ascii="Arial" w:eastAsia="Times New Roman" w:hAnsi="Arial" w:cs="Arial"/>
          <w:sz w:val="24"/>
          <w:szCs w:val="24"/>
          <w:lang w:val="es-ES_tradnl" w:eastAsia="es-ES"/>
        </w:rPr>
        <w:t xml:space="preserve">La personalidad de la </w:t>
      </w:r>
      <w:r w:rsidRPr="005608F3">
        <w:rPr>
          <w:rFonts w:ascii="Arial" w:eastAsia="Times New Roman" w:hAnsi="Arial" w:cs="Arial"/>
          <w:b/>
          <w:sz w:val="24"/>
          <w:szCs w:val="24"/>
          <w:lang w:val="es-ES_tradnl" w:eastAsia="es-ES"/>
        </w:rPr>
        <w:t xml:space="preserve">parte actora </w:t>
      </w:r>
      <w:r w:rsidRPr="005608F3">
        <w:rPr>
          <w:rFonts w:ascii="Arial" w:eastAsia="Times New Roman" w:hAnsi="Arial" w:cs="Arial"/>
          <w:sz w:val="24"/>
          <w:szCs w:val="24"/>
          <w:lang w:val="es-ES_tradnl" w:eastAsia="es-ES"/>
        </w:rPr>
        <w:t>quedó acreditada en términos del artículo 148 de la Ley de Procedimiento y Justicia Administrativa para el Estado de Oaxaca, ya que promueve por su propio derecho; por su parte</w:t>
      </w:r>
      <w:r>
        <w:rPr>
          <w:rFonts w:ascii="Arial" w:eastAsia="Times New Roman" w:hAnsi="Arial" w:cs="Arial"/>
          <w:sz w:val="24"/>
          <w:szCs w:val="24"/>
          <w:lang w:val="es-ES_tradnl" w:eastAsia="es-ES"/>
        </w:rPr>
        <w:t xml:space="preserve"> </w:t>
      </w:r>
      <w:r w:rsidRPr="00A62893">
        <w:rPr>
          <w:rFonts w:ascii="Arial" w:eastAsia="Times New Roman" w:hAnsi="Arial" w:cs="Arial"/>
          <w:bCs/>
          <w:sz w:val="24"/>
          <w:szCs w:val="24"/>
          <w:lang w:val="es-ES_tradnl" w:eastAsia="es-ES"/>
        </w:rPr>
        <w:t>la</w:t>
      </w:r>
      <w:r w:rsidRPr="005608F3">
        <w:rPr>
          <w:rFonts w:ascii="Arial" w:eastAsia="Times New Roman" w:hAnsi="Arial" w:cs="Arial"/>
          <w:b/>
          <w:sz w:val="24"/>
          <w:szCs w:val="24"/>
          <w:lang w:val="es-ES_tradnl" w:eastAsia="es-ES"/>
        </w:rPr>
        <w:t xml:space="preserve"> autoridad demandada</w:t>
      </w:r>
      <w:r w:rsidRPr="00224446">
        <w:rPr>
          <w:rFonts w:ascii="Arial" w:eastAsia="Times New Roman" w:hAnsi="Arial" w:cs="Arial"/>
          <w:bCs/>
          <w:sz w:val="24"/>
          <w:szCs w:val="24"/>
          <w:lang w:val="es-ES_tradnl" w:eastAsia="es-ES"/>
        </w:rPr>
        <w:t xml:space="preserve"> </w:t>
      </w:r>
      <w:r>
        <w:rPr>
          <w:rFonts w:ascii="Arial" w:eastAsia="Times New Roman" w:hAnsi="Arial" w:cs="Arial"/>
          <w:sz w:val="24"/>
          <w:szCs w:val="24"/>
          <w:lang w:val="es-ES" w:eastAsia="es-ES"/>
        </w:rPr>
        <w:t xml:space="preserve">la </w:t>
      </w:r>
      <w:r>
        <w:rPr>
          <w:rFonts w:ascii="Arial" w:eastAsia="Times New Roman" w:hAnsi="Arial" w:cs="Arial"/>
          <w:sz w:val="24"/>
          <w:szCs w:val="24"/>
          <w:lang w:val="es-ES_tradnl" w:eastAsia="es-ES"/>
        </w:rPr>
        <w:t>acreditó en términos de lo dispuesto por el artículo 151 de la Ley en cita.</w:t>
      </w:r>
    </w:p>
    <w:p w:rsidR="0055047F" w:rsidRDefault="0055047F" w:rsidP="0055047F">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rsidR="0055047F" w:rsidRDefault="003B7074" w:rsidP="0055047F">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La </w:t>
      </w:r>
      <w:r w:rsidR="0055047F" w:rsidRPr="00C17EF0">
        <w:rPr>
          <w:rFonts w:ascii="Arial" w:eastAsia="Times New Roman" w:hAnsi="Arial" w:cs="Arial"/>
          <w:b/>
          <w:bCs/>
          <w:sz w:val="24"/>
          <w:szCs w:val="24"/>
          <w:lang w:val="es-ES_tradnl" w:eastAsia="es-ES"/>
        </w:rPr>
        <w:t>Policía Vial con número estadístico PV-</w:t>
      </w:r>
      <w:r w:rsidR="00C608A8">
        <w:rPr>
          <w:rFonts w:ascii="Arial" w:eastAsia="Times New Roman" w:hAnsi="Arial" w:cs="Arial"/>
          <w:b/>
          <w:bCs/>
          <w:sz w:val="24"/>
          <w:szCs w:val="24"/>
          <w:lang w:val="es-ES_tradnl" w:eastAsia="es-ES"/>
        </w:rPr>
        <w:t>272</w:t>
      </w:r>
      <w:r w:rsidR="00143FDD">
        <w:rPr>
          <w:rFonts w:ascii="Arial" w:eastAsia="Times New Roman" w:hAnsi="Arial" w:cs="Arial"/>
          <w:b/>
          <w:bCs/>
          <w:sz w:val="24"/>
          <w:szCs w:val="24"/>
          <w:lang w:val="es-ES_tradnl" w:eastAsia="es-ES"/>
        </w:rPr>
        <w:t xml:space="preserve"> </w:t>
      </w:r>
      <w:r w:rsidR="00800B13">
        <w:rPr>
          <w:rFonts w:ascii="Arial" w:eastAsia="Times New Roman" w:hAnsi="Arial" w:cs="Arial"/>
          <w:b/>
          <w:bCs/>
          <w:sz w:val="24"/>
          <w:szCs w:val="24"/>
          <w:lang w:val="es-ES_tradnl" w:eastAsia="es-ES"/>
        </w:rPr>
        <w:t>adscrit</w:t>
      </w:r>
      <w:r>
        <w:rPr>
          <w:rFonts w:ascii="Arial" w:eastAsia="Times New Roman" w:hAnsi="Arial" w:cs="Arial"/>
          <w:b/>
          <w:bCs/>
          <w:sz w:val="24"/>
          <w:szCs w:val="24"/>
          <w:lang w:val="es-ES_tradnl" w:eastAsia="es-ES"/>
        </w:rPr>
        <w:t>a</w:t>
      </w:r>
      <w:r w:rsidR="0055047F" w:rsidRPr="00C17EF0">
        <w:rPr>
          <w:rFonts w:ascii="Arial" w:eastAsia="Times New Roman" w:hAnsi="Arial" w:cs="Arial"/>
          <w:b/>
          <w:bCs/>
          <w:sz w:val="24"/>
          <w:szCs w:val="24"/>
          <w:lang w:val="es-ES_tradnl" w:eastAsia="es-ES"/>
        </w:rPr>
        <w:t xml:space="preserve"> a la Subdirección de Tránsito y Movilidad del Municipio de Oaxaca de Juárez, Oaxaca</w:t>
      </w:r>
      <w:r w:rsidR="0055047F">
        <w:rPr>
          <w:rFonts w:ascii="Arial" w:eastAsia="Times New Roman" w:hAnsi="Arial" w:cs="Arial"/>
          <w:b/>
          <w:bCs/>
          <w:sz w:val="24"/>
          <w:szCs w:val="24"/>
          <w:lang w:val="es-ES_tradnl" w:eastAsia="es-ES"/>
        </w:rPr>
        <w:t xml:space="preserve">, </w:t>
      </w:r>
      <w:r w:rsidR="0055047F">
        <w:rPr>
          <w:rFonts w:ascii="Arial" w:hAnsi="Arial" w:cs="Arial"/>
          <w:sz w:val="24"/>
          <w:szCs w:val="24"/>
        </w:rPr>
        <w:t xml:space="preserve">hizo valer como causales de improcedencia las contenidas en las fracciones V, VI, y X, del artículo 161 de la Ley de Procedimiento y Justicia Administrativa del Estado de Oaxaca. </w:t>
      </w:r>
    </w:p>
    <w:p w:rsidR="0055047F" w:rsidRDefault="0055047F" w:rsidP="0055047F">
      <w:pPr>
        <w:spacing w:line="240" w:lineRule="auto"/>
        <w:ind w:left="851" w:right="425"/>
        <w:jc w:val="both"/>
        <w:rPr>
          <w:rFonts w:ascii="Arial" w:hAnsi="Arial" w:cs="Arial"/>
          <w:i/>
          <w:sz w:val="21"/>
          <w:szCs w:val="21"/>
        </w:rPr>
      </w:pPr>
      <w:r>
        <w:rPr>
          <w:rFonts w:ascii="Arial" w:hAnsi="Arial" w:cs="Arial"/>
          <w:i/>
          <w:sz w:val="21"/>
          <w:szCs w:val="21"/>
        </w:rPr>
        <w:t>“</w:t>
      </w:r>
      <w:r>
        <w:rPr>
          <w:rFonts w:ascii="Arial" w:hAnsi="Arial" w:cs="Arial"/>
          <w:b/>
          <w:i/>
          <w:sz w:val="21"/>
          <w:szCs w:val="21"/>
        </w:rPr>
        <w:t>Artículo 161</w:t>
      </w:r>
      <w:r>
        <w:rPr>
          <w:rFonts w:ascii="Arial" w:hAnsi="Arial" w:cs="Arial"/>
          <w:i/>
          <w:sz w:val="21"/>
          <w:szCs w:val="21"/>
        </w:rPr>
        <w:t xml:space="preserve">. Es improcedente el juicio ante el Tribunal contra actos: </w:t>
      </w:r>
    </w:p>
    <w:p w:rsidR="0055047F" w:rsidRDefault="0055047F" w:rsidP="0055047F">
      <w:pPr>
        <w:spacing w:line="240" w:lineRule="auto"/>
        <w:ind w:left="851" w:right="425"/>
        <w:jc w:val="both"/>
        <w:rPr>
          <w:rFonts w:ascii="Arial" w:hAnsi="Arial" w:cs="Arial"/>
          <w:i/>
          <w:sz w:val="21"/>
          <w:szCs w:val="21"/>
        </w:rPr>
      </w:pPr>
      <w:r>
        <w:rPr>
          <w:rFonts w:ascii="Arial" w:hAnsi="Arial" w:cs="Arial"/>
          <w:i/>
          <w:sz w:val="21"/>
          <w:szCs w:val="21"/>
        </w:rPr>
        <w:t>(…)</w:t>
      </w:r>
    </w:p>
    <w:p w:rsidR="0055047F" w:rsidRDefault="0055047F" w:rsidP="0055047F">
      <w:pPr>
        <w:spacing w:after="0" w:line="240" w:lineRule="auto"/>
        <w:ind w:left="851" w:right="425"/>
        <w:jc w:val="both"/>
        <w:rPr>
          <w:rFonts w:ascii="Arial" w:hAnsi="Arial" w:cs="Arial"/>
          <w:i/>
          <w:sz w:val="21"/>
          <w:szCs w:val="21"/>
        </w:rPr>
      </w:pPr>
      <w:r>
        <w:rPr>
          <w:rFonts w:ascii="Arial" w:hAnsi="Arial" w:cs="Arial"/>
          <w:b/>
          <w:i/>
          <w:sz w:val="21"/>
          <w:szCs w:val="21"/>
        </w:rPr>
        <w:t>V.</w:t>
      </w:r>
      <w:r>
        <w:rPr>
          <w:rFonts w:ascii="Arial" w:hAnsi="Arial" w:cs="Arial"/>
          <w:i/>
          <w:sz w:val="21"/>
          <w:szCs w:val="21"/>
        </w:rPr>
        <w:t xml:space="preserve"> Contra actos consumados de un modo irreparable;</w:t>
      </w:r>
    </w:p>
    <w:p w:rsidR="0055047F" w:rsidRDefault="0055047F" w:rsidP="0055047F">
      <w:pPr>
        <w:spacing w:line="240" w:lineRule="auto"/>
        <w:ind w:left="851" w:right="425"/>
        <w:jc w:val="both"/>
        <w:rPr>
          <w:rFonts w:ascii="Arial" w:hAnsi="Arial" w:cs="Arial"/>
          <w:i/>
          <w:sz w:val="21"/>
          <w:szCs w:val="21"/>
        </w:rPr>
      </w:pPr>
      <w:r>
        <w:rPr>
          <w:rFonts w:ascii="Arial" w:hAnsi="Arial" w:cs="Arial"/>
          <w:b/>
          <w:i/>
          <w:sz w:val="21"/>
          <w:szCs w:val="21"/>
        </w:rPr>
        <w:t>VI.</w:t>
      </w:r>
      <w:r>
        <w:rPr>
          <w:rFonts w:ascii="Arial" w:hAnsi="Arial" w:cs="Arial"/>
          <w:i/>
          <w:sz w:val="21"/>
          <w:szCs w:val="21"/>
        </w:rPr>
        <w:t xml:space="preserve"> Contra actos consentidos expresamente o por manifestaciones de voluntad que entrañen ese consentimiento, entendiéndose por éstos últimos, en contra de los cuales no se promueva el juicio dentro del término que para tal efecto señale esta Ley;</w:t>
      </w:r>
    </w:p>
    <w:p w:rsidR="0055047F" w:rsidRDefault="0055047F" w:rsidP="0055047F">
      <w:pPr>
        <w:spacing w:line="240" w:lineRule="auto"/>
        <w:ind w:left="851" w:right="425"/>
        <w:jc w:val="both"/>
        <w:rPr>
          <w:rFonts w:ascii="Arial" w:hAnsi="Arial" w:cs="Arial"/>
          <w:i/>
          <w:sz w:val="21"/>
          <w:szCs w:val="21"/>
        </w:rPr>
      </w:pPr>
      <w:r>
        <w:rPr>
          <w:rFonts w:ascii="Arial" w:hAnsi="Arial" w:cs="Arial"/>
          <w:i/>
          <w:sz w:val="21"/>
          <w:szCs w:val="21"/>
        </w:rPr>
        <w:t>(…)</w:t>
      </w:r>
    </w:p>
    <w:p w:rsidR="0055047F" w:rsidRDefault="0055047F" w:rsidP="0055047F">
      <w:pPr>
        <w:spacing w:after="0" w:line="240" w:lineRule="auto"/>
        <w:ind w:left="851" w:right="425"/>
        <w:jc w:val="both"/>
        <w:rPr>
          <w:rFonts w:ascii="Arial" w:hAnsi="Arial" w:cs="Arial"/>
          <w:i/>
          <w:sz w:val="21"/>
          <w:szCs w:val="21"/>
        </w:rPr>
      </w:pPr>
      <w:r>
        <w:rPr>
          <w:rFonts w:ascii="Arial" w:hAnsi="Arial" w:cs="Arial"/>
          <w:b/>
          <w:i/>
          <w:sz w:val="21"/>
          <w:szCs w:val="21"/>
        </w:rPr>
        <w:t>X.</w:t>
      </w:r>
      <w:r>
        <w:rPr>
          <w:rFonts w:ascii="Arial" w:hAnsi="Arial" w:cs="Arial"/>
          <w:i/>
          <w:sz w:val="21"/>
          <w:szCs w:val="21"/>
        </w:rPr>
        <w:t xml:space="preserve"> En los demás casos en que la improcedencia resulte de alguna disposición de esta Ley o de cualquiera otra de naturaleza administrativa.</w:t>
      </w:r>
    </w:p>
    <w:p w:rsidR="0055047F" w:rsidRDefault="0055047F" w:rsidP="001579B3">
      <w:pPr>
        <w:spacing w:before="240" w:after="0" w:line="276" w:lineRule="auto"/>
        <w:ind w:right="425"/>
        <w:jc w:val="both"/>
        <w:rPr>
          <w:rFonts w:ascii="Arial" w:hAnsi="Arial" w:cs="Arial"/>
          <w:i/>
        </w:rPr>
      </w:pPr>
    </w:p>
    <w:p w:rsidR="0055047F" w:rsidRDefault="0055047F" w:rsidP="0055047F">
      <w:pPr>
        <w:spacing w:line="360" w:lineRule="auto"/>
        <w:ind w:right="51" w:firstLine="567"/>
        <w:jc w:val="both"/>
        <w:rPr>
          <w:rFonts w:ascii="Arial" w:hAnsi="Arial" w:cs="Arial"/>
          <w:sz w:val="24"/>
          <w:szCs w:val="24"/>
        </w:rPr>
      </w:pPr>
      <w:r>
        <w:rPr>
          <w:rFonts w:ascii="Arial" w:hAnsi="Arial" w:cs="Arial"/>
          <w:sz w:val="24"/>
          <w:szCs w:val="24"/>
        </w:rPr>
        <w:t xml:space="preserve">La </w:t>
      </w:r>
      <w:r>
        <w:rPr>
          <w:rFonts w:ascii="Arial" w:hAnsi="Arial" w:cs="Arial"/>
          <w:b/>
          <w:sz w:val="24"/>
          <w:szCs w:val="24"/>
        </w:rPr>
        <w:t>causal señalada en la fracción V</w:t>
      </w:r>
      <w:r>
        <w:rPr>
          <w:rFonts w:ascii="Arial" w:hAnsi="Arial" w:cs="Arial"/>
          <w:sz w:val="24"/>
          <w:szCs w:val="24"/>
        </w:rPr>
        <w:t xml:space="preserve"> del artículo transcrito </w:t>
      </w:r>
      <w:r>
        <w:rPr>
          <w:rFonts w:ascii="Arial" w:hAnsi="Arial" w:cs="Arial"/>
          <w:b/>
          <w:bCs/>
          <w:sz w:val="24"/>
          <w:szCs w:val="24"/>
        </w:rPr>
        <w:t>no se configura</w:t>
      </w:r>
      <w:r>
        <w:rPr>
          <w:rFonts w:ascii="Arial" w:hAnsi="Arial" w:cs="Arial"/>
          <w:sz w:val="24"/>
          <w:szCs w:val="24"/>
        </w:rPr>
        <w:t xml:space="preserve">, ya que el actor impugna la nulidad del acta de infracción con número de folio </w:t>
      </w:r>
      <w:r w:rsidR="00D66E5D">
        <w:rPr>
          <w:rFonts w:ascii="Arial" w:eastAsia="Times New Roman" w:hAnsi="Arial" w:cs="Arial"/>
          <w:bCs/>
          <w:iCs/>
          <w:caps/>
          <w:kern w:val="2"/>
          <w:sz w:val="24"/>
          <w:szCs w:val="24"/>
          <w:lang w:val="es-ES_tradnl" w:eastAsia="es-ES"/>
        </w:rPr>
        <w:t>**********</w:t>
      </w:r>
      <w:r w:rsidR="00D66E5D">
        <w:rPr>
          <w:rFonts w:ascii="Arial" w:eastAsia="Times New Roman" w:hAnsi="Arial" w:cs="Arial"/>
          <w:bCs/>
          <w:iCs/>
          <w:caps/>
          <w:kern w:val="2"/>
          <w:sz w:val="24"/>
          <w:szCs w:val="24"/>
          <w:lang w:val="es-ES_tradnl" w:eastAsia="es-ES"/>
        </w:rPr>
        <w:t xml:space="preserve"> </w:t>
      </w:r>
      <w:r w:rsidR="00143FDD">
        <w:rPr>
          <w:rFonts w:ascii="Arial" w:hAnsi="Arial" w:cs="Arial"/>
          <w:sz w:val="24"/>
          <w:szCs w:val="24"/>
          <w:lang w:eastAsia="es-ES"/>
        </w:rPr>
        <w:t xml:space="preserve">de </w:t>
      </w:r>
      <w:r w:rsidR="004E7463">
        <w:rPr>
          <w:rFonts w:ascii="Arial" w:hAnsi="Arial" w:cs="Arial"/>
          <w:sz w:val="24"/>
          <w:szCs w:val="24"/>
          <w:lang w:eastAsia="es-ES"/>
        </w:rPr>
        <w:t xml:space="preserve">veinticuatro de octubre </w:t>
      </w:r>
      <w:r w:rsidR="00F763CE">
        <w:rPr>
          <w:rFonts w:ascii="Arial" w:hAnsi="Arial" w:cs="Arial"/>
          <w:sz w:val="24"/>
          <w:szCs w:val="24"/>
          <w:lang w:eastAsia="es-ES"/>
        </w:rPr>
        <w:t xml:space="preserve">de dos mil veinte, </w:t>
      </w:r>
      <w:r>
        <w:rPr>
          <w:rFonts w:ascii="Arial" w:hAnsi="Arial" w:cs="Arial"/>
          <w:sz w:val="24"/>
          <w:szCs w:val="24"/>
        </w:rPr>
        <w:t xml:space="preserve">que le causa una afectación </w:t>
      </w:r>
      <w:r>
        <w:rPr>
          <w:rFonts w:ascii="Arial" w:hAnsi="Arial" w:cs="Arial"/>
          <w:sz w:val="24"/>
          <w:szCs w:val="24"/>
        </w:rPr>
        <w:lastRenderedPageBreak/>
        <w:t>real y eminente a su esfera jurídica y solicita que se restituyan las cosas al estado que guardaban antes de cometidas las violaciones que se reclama, con la finalidad de que se le reintegre en el goce y disfrute de sus derechos, en consecuencia, no es un acto consumado.</w:t>
      </w:r>
    </w:p>
    <w:p w:rsidR="0055047F" w:rsidRDefault="0055047F" w:rsidP="0055047F">
      <w:pPr>
        <w:spacing w:line="360" w:lineRule="auto"/>
        <w:ind w:right="51" w:firstLine="567"/>
        <w:jc w:val="both"/>
        <w:rPr>
          <w:rFonts w:ascii="Arial" w:hAnsi="Arial" w:cs="Arial"/>
          <w:b/>
          <w:sz w:val="24"/>
          <w:szCs w:val="24"/>
        </w:rPr>
      </w:pPr>
      <w:r>
        <w:rPr>
          <w:rFonts w:ascii="Arial" w:hAnsi="Arial" w:cs="Arial"/>
          <w:sz w:val="24"/>
          <w:szCs w:val="24"/>
        </w:rPr>
        <w:t xml:space="preserve">Así mismo, </w:t>
      </w:r>
      <w:r>
        <w:rPr>
          <w:rFonts w:ascii="Arial" w:hAnsi="Arial" w:cs="Arial"/>
          <w:b/>
          <w:bCs/>
          <w:sz w:val="24"/>
          <w:szCs w:val="24"/>
        </w:rPr>
        <w:t>no se configura</w:t>
      </w:r>
      <w:r>
        <w:rPr>
          <w:rFonts w:ascii="Arial" w:hAnsi="Arial" w:cs="Arial"/>
          <w:sz w:val="24"/>
          <w:szCs w:val="24"/>
        </w:rPr>
        <w:t xml:space="preserve"> la </w:t>
      </w:r>
      <w:r>
        <w:rPr>
          <w:rFonts w:ascii="Arial" w:hAnsi="Arial" w:cs="Arial"/>
          <w:b/>
          <w:sz w:val="24"/>
          <w:szCs w:val="24"/>
        </w:rPr>
        <w:t>causal contenida en la fracción VI</w:t>
      </w:r>
      <w:r>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Pr>
          <w:rFonts w:ascii="Arial" w:hAnsi="Arial" w:cs="Arial"/>
          <w:b/>
          <w:sz w:val="24"/>
          <w:szCs w:val="24"/>
        </w:rPr>
        <w:t>no es un acto consentido.</w:t>
      </w:r>
    </w:p>
    <w:p w:rsidR="0055047F" w:rsidRDefault="0055047F" w:rsidP="0037115C">
      <w:pPr>
        <w:spacing w:line="360" w:lineRule="auto"/>
        <w:ind w:right="51" w:firstLine="567"/>
        <w:jc w:val="both"/>
        <w:rPr>
          <w:rFonts w:ascii="Arial" w:hAnsi="Arial" w:cs="Arial"/>
          <w:sz w:val="10"/>
          <w:szCs w:val="10"/>
        </w:rPr>
      </w:pPr>
      <w:r w:rsidRPr="007336F4">
        <w:rPr>
          <w:rFonts w:ascii="Arial" w:hAnsi="Arial" w:cs="Arial"/>
          <w:sz w:val="24"/>
          <w:szCs w:val="24"/>
        </w:rPr>
        <w:t>Esto es así,</w:t>
      </w:r>
      <w:r>
        <w:rPr>
          <w:rFonts w:ascii="Arial" w:hAnsi="Arial" w:cs="Arial"/>
          <w:b/>
          <w:sz w:val="24"/>
          <w:szCs w:val="24"/>
        </w:rPr>
        <w:t xml:space="preserve"> </w:t>
      </w:r>
      <w:r w:rsidRPr="007336F4">
        <w:rPr>
          <w:rFonts w:ascii="Arial" w:hAnsi="Arial" w:cs="Arial"/>
          <w:sz w:val="24"/>
          <w:szCs w:val="24"/>
        </w:rPr>
        <w:t>porque</w:t>
      </w:r>
      <w:r>
        <w:rPr>
          <w:rFonts w:ascii="Arial" w:hAnsi="Arial" w:cs="Arial"/>
          <w:sz w:val="24"/>
          <w:szCs w:val="24"/>
        </w:rPr>
        <w:t xml:space="preserve"> ya que el acta de infracción fue levantada el día </w:t>
      </w:r>
      <w:r w:rsidR="0037115C">
        <w:rPr>
          <w:rFonts w:ascii="Arial" w:hAnsi="Arial" w:cs="Arial"/>
          <w:sz w:val="24"/>
          <w:szCs w:val="24"/>
        </w:rPr>
        <w:t xml:space="preserve">veinticuatro de octubre de dos mil veinte, </w:t>
      </w:r>
      <w:r>
        <w:rPr>
          <w:rFonts w:ascii="Arial" w:hAnsi="Arial" w:cs="Arial"/>
          <w:sz w:val="24"/>
          <w:szCs w:val="24"/>
        </w:rPr>
        <w:t xml:space="preserve">y la demanda de nulidad fue presentada el día </w:t>
      </w:r>
      <w:r w:rsidR="0037115C">
        <w:rPr>
          <w:rFonts w:ascii="Arial" w:hAnsi="Arial" w:cs="Arial"/>
          <w:b/>
          <w:sz w:val="24"/>
          <w:szCs w:val="24"/>
        </w:rPr>
        <w:t xml:space="preserve">diez de diciembre </w:t>
      </w:r>
      <w:r>
        <w:rPr>
          <w:rFonts w:ascii="Arial" w:hAnsi="Arial" w:cs="Arial"/>
          <w:b/>
          <w:sz w:val="24"/>
          <w:szCs w:val="24"/>
        </w:rPr>
        <w:t>de dos mil veinte</w:t>
      </w:r>
      <w:r>
        <w:rPr>
          <w:rFonts w:ascii="Arial" w:hAnsi="Arial" w:cs="Arial"/>
          <w:sz w:val="24"/>
          <w:szCs w:val="24"/>
        </w:rPr>
        <w:t>, en la Oficialía de Partes Común de Pri</w:t>
      </w:r>
      <w:r w:rsidR="00265CEC">
        <w:rPr>
          <w:rFonts w:ascii="Arial" w:hAnsi="Arial" w:cs="Arial"/>
          <w:sz w:val="24"/>
          <w:szCs w:val="24"/>
        </w:rPr>
        <w:t>m</w:t>
      </w:r>
      <w:r w:rsidR="00FD4A03">
        <w:rPr>
          <w:rFonts w:ascii="Arial" w:hAnsi="Arial" w:cs="Arial"/>
          <w:sz w:val="24"/>
          <w:szCs w:val="24"/>
        </w:rPr>
        <w:t xml:space="preserve">era Instancia de este Tribunal. </w:t>
      </w:r>
      <w:r>
        <w:rPr>
          <w:rFonts w:ascii="Arial" w:hAnsi="Arial" w:cs="Arial"/>
          <w:sz w:val="24"/>
          <w:szCs w:val="24"/>
        </w:rPr>
        <w:t>Por tal razón, si el escrito de demanda fue presentado dentro del término de treinta días hábiles que prevé el artículo 166 de la Ley de Procedimiento y Justicia Administrativa para el Estado de Oaxaca y</w:t>
      </w:r>
      <w:r>
        <w:rPr>
          <w:rFonts w:ascii="Arial" w:hAnsi="Arial" w:cs="Arial"/>
          <w:bCs/>
          <w:sz w:val="24"/>
          <w:szCs w:val="24"/>
        </w:rPr>
        <w:t xml:space="preserve"> el juicio se promovió dentro del término citado, </w:t>
      </w:r>
      <w:r>
        <w:rPr>
          <w:rFonts w:ascii="Arial" w:hAnsi="Arial" w:cs="Arial"/>
          <w:sz w:val="24"/>
          <w:szCs w:val="24"/>
        </w:rPr>
        <w:t>por ende, no se configura la causal de sobreseimiento solicitada por la autoridad demandada.</w:t>
      </w:r>
    </w:p>
    <w:p w:rsidR="0055047F" w:rsidRDefault="0055047F" w:rsidP="0055047F">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
          <w:sz w:val="24"/>
          <w:szCs w:val="24"/>
        </w:rPr>
        <w:t>la causal de improcedencia</w:t>
      </w:r>
      <w:r>
        <w:rPr>
          <w:rFonts w:ascii="Arial" w:hAnsi="Arial" w:cs="Arial"/>
          <w:sz w:val="24"/>
          <w:szCs w:val="24"/>
        </w:rPr>
        <w:t xml:space="preserve"> contenida en la fracción </w:t>
      </w:r>
      <w:r>
        <w:rPr>
          <w:rFonts w:ascii="Arial" w:hAnsi="Arial" w:cs="Arial"/>
          <w:b/>
          <w:sz w:val="24"/>
          <w:szCs w:val="24"/>
        </w:rPr>
        <w:t xml:space="preserve">X </w:t>
      </w:r>
      <w:r>
        <w:rPr>
          <w:rFonts w:ascii="Arial" w:hAnsi="Arial" w:cs="Arial"/>
          <w:sz w:val="24"/>
          <w:szCs w:val="24"/>
        </w:rPr>
        <w:t xml:space="preserve">del artículo 161 de la Ley de la Materia,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rsidR="0055047F" w:rsidRDefault="0055047F" w:rsidP="0055047F">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las autoridades demandadas</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 xml:space="preserve"> respecto a los actos impugnados</w:t>
      </w:r>
      <w:r>
        <w:rPr>
          <w:rFonts w:ascii="Arial" w:eastAsia="Times New Roman" w:hAnsi="Arial" w:cs="Arial"/>
          <w:b/>
          <w:sz w:val="24"/>
          <w:szCs w:val="24"/>
          <w:lang w:val="es-ES_tradnl" w:eastAsia="es-ES"/>
        </w:rPr>
        <w:t>.</w:t>
      </w:r>
    </w:p>
    <w:p w:rsidR="0055047F" w:rsidRDefault="0055047F" w:rsidP="0055047F">
      <w:pPr>
        <w:spacing w:line="360" w:lineRule="auto"/>
        <w:ind w:right="51" w:firstLine="567"/>
        <w:jc w:val="both"/>
        <w:rPr>
          <w:rFonts w:ascii="Arial" w:hAnsi="Arial" w:cs="Arial"/>
          <w:bCs/>
          <w:sz w:val="24"/>
          <w:szCs w:val="24"/>
        </w:rPr>
      </w:pPr>
      <w:r>
        <w:rPr>
          <w:rFonts w:ascii="Arial" w:hAnsi="Arial" w:cs="Arial"/>
          <w:b/>
          <w:sz w:val="24"/>
          <w:szCs w:val="24"/>
        </w:rPr>
        <w:t xml:space="preserve">CUARTO. </w:t>
      </w:r>
      <w:r>
        <w:rPr>
          <w:rFonts w:ascii="Arial" w:hAnsi="Arial" w:cs="Arial"/>
          <w:sz w:val="24"/>
          <w:szCs w:val="24"/>
        </w:rPr>
        <w:t>El actor</w:t>
      </w:r>
      <w:r w:rsidR="00472099">
        <w:rPr>
          <w:rFonts w:ascii="Arial" w:hAnsi="Arial" w:cs="Arial"/>
          <w:sz w:val="24"/>
          <w:szCs w:val="24"/>
        </w:rPr>
        <w:t xml:space="preserve"> </w:t>
      </w:r>
      <w:r w:rsidR="006A0A2E">
        <w:rPr>
          <w:rFonts w:ascii="Arial" w:eastAsia="Times New Roman" w:hAnsi="Arial" w:cs="Arial"/>
          <w:bCs/>
          <w:iCs/>
          <w:caps/>
          <w:kern w:val="2"/>
          <w:sz w:val="24"/>
          <w:szCs w:val="24"/>
          <w:lang w:val="es-ES_tradnl" w:eastAsia="es-ES"/>
        </w:rPr>
        <w:t>**********</w:t>
      </w:r>
      <w:r>
        <w:rPr>
          <w:rFonts w:ascii="Arial" w:hAnsi="Arial" w:cs="Arial"/>
          <w:sz w:val="24"/>
          <w:szCs w:val="24"/>
          <w:lang w:eastAsia="es-ES"/>
        </w:rPr>
        <w:t xml:space="preserve">, </w:t>
      </w:r>
      <w:r>
        <w:rPr>
          <w:rFonts w:ascii="Arial" w:hAnsi="Arial" w:cs="Arial"/>
          <w:b/>
          <w:sz w:val="24"/>
          <w:szCs w:val="24"/>
        </w:rPr>
        <w:t xml:space="preserve">demandó la nulidad </w:t>
      </w:r>
      <w:r>
        <w:rPr>
          <w:rFonts w:ascii="Arial" w:hAnsi="Arial" w:cs="Arial"/>
          <w:bCs/>
          <w:sz w:val="24"/>
          <w:szCs w:val="24"/>
        </w:rPr>
        <w:t xml:space="preserve">del acta de infracción con número de folio </w:t>
      </w:r>
      <w:r w:rsidR="006A0A2E">
        <w:rPr>
          <w:rFonts w:ascii="Arial" w:eastAsia="Times New Roman" w:hAnsi="Arial" w:cs="Arial"/>
          <w:bCs/>
          <w:iCs/>
          <w:caps/>
          <w:kern w:val="2"/>
          <w:sz w:val="24"/>
          <w:szCs w:val="24"/>
          <w:lang w:val="es-ES_tradnl" w:eastAsia="es-ES"/>
        </w:rPr>
        <w:t>**********</w:t>
      </w:r>
      <w:r>
        <w:rPr>
          <w:rFonts w:ascii="Arial" w:eastAsia="Times New Roman" w:hAnsi="Arial" w:cs="Arial"/>
          <w:bCs/>
          <w:sz w:val="24"/>
          <w:szCs w:val="24"/>
          <w:lang w:val="es-ES_tradnl" w:eastAsia="es-ES"/>
        </w:rPr>
        <w:t xml:space="preserve">, de </w:t>
      </w:r>
      <w:r w:rsidR="00175401">
        <w:rPr>
          <w:rFonts w:ascii="Arial" w:eastAsia="Times New Roman" w:hAnsi="Arial" w:cs="Arial"/>
          <w:bCs/>
          <w:sz w:val="24"/>
          <w:szCs w:val="24"/>
          <w:lang w:val="es-ES_tradnl" w:eastAsia="es-ES"/>
        </w:rPr>
        <w:t xml:space="preserve">veinticuatro de </w:t>
      </w:r>
      <w:r w:rsidR="004E57D1">
        <w:rPr>
          <w:rFonts w:ascii="Arial" w:eastAsia="Times New Roman" w:hAnsi="Arial" w:cs="Arial"/>
          <w:bCs/>
          <w:sz w:val="24"/>
          <w:szCs w:val="24"/>
          <w:lang w:val="es-ES_tradnl" w:eastAsia="es-ES"/>
        </w:rPr>
        <w:t>octubre</w:t>
      </w:r>
      <w:r w:rsidR="00175401">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 xml:space="preserve">de dos mil veinte, </w:t>
      </w:r>
      <w:r>
        <w:rPr>
          <w:rFonts w:ascii="Arial" w:hAnsi="Arial" w:cs="Arial"/>
          <w:bCs/>
          <w:sz w:val="24"/>
          <w:szCs w:val="24"/>
          <w:lang w:eastAsia="es-ES"/>
        </w:rPr>
        <w:t>emitida</w:t>
      </w:r>
      <w:r w:rsidR="00F25AF9">
        <w:rPr>
          <w:rFonts w:ascii="Arial" w:hAnsi="Arial" w:cs="Arial"/>
          <w:sz w:val="24"/>
          <w:szCs w:val="24"/>
        </w:rPr>
        <w:t xml:space="preserve"> por la</w:t>
      </w:r>
      <w:r>
        <w:rPr>
          <w:rFonts w:ascii="Arial" w:hAnsi="Arial" w:cs="Arial"/>
          <w:sz w:val="24"/>
          <w:szCs w:val="24"/>
        </w:rPr>
        <w:t xml:space="preserve"> </w:t>
      </w:r>
      <w:r w:rsidRPr="00C17EF0">
        <w:rPr>
          <w:rFonts w:ascii="Arial" w:eastAsia="Times New Roman" w:hAnsi="Arial" w:cs="Arial"/>
          <w:b/>
          <w:bCs/>
          <w:sz w:val="24"/>
          <w:szCs w:val="24"/>
          <w:lang w:val="es-ES_tradnl" w:eastAsia="es-ES"/>
        </w:rPr>
        <w:t>Policía Vial con número estadís</w:t>
      </w:r>
      <w:bookmarkStart w:id="0" w:name="_GoBack"/>
      <w:bookmarkEnd w:id="0"/>
      <w:r w:rsidRPr="00C17EF0">
        <w:rPr>
          <w:rFonts w:ascii="Arial" w:eastAsia="Times New Roman" w:hAnsi="Arial" w:cs="Arial"/>
          <w:b/>
          <w:bCs/>
          <w:sz w:val="24"/>
          <w:szCs w:val="24"/>
          <w:lang w:val="es-ES_tradnl" w:eastAsia="es-ES"/>
        </w:rPr>
        <w:t>tico PV-</w:t>
      </w:r>
      <w:r w:rsidR="00175401">
        <w:rPr>
          <w:rFonts w:ascii="Arial" w:eastAsia="Times New Roman" w:hAnsi="Arial" w:cs="Arial"/>
          <w:b/>
          <w:bCs/>
          <w:sz w:val="24"/>
          <w:szCs w:val="24"/>
          <w:lang w:val="es-ES_tradnl" w:eastAsia="es-ES"/>
        </w:rPr>
        <w:t xml:space="preserve">272 </w:t>
      </w:r>
      <w:r w:rsidRPr="00C17EF0">
        <w:rPr>
          <w:rFonts w:ascii="Arial" w:eastAsia="Times New Roman" w:hAnsi="Arial" w:cs="Arial"/>
          <w:b/>
          <w:bCs/>
          <w:sz w:val="24"/>
          <w:szCs w:val="24"/>
          <w:lang w:val="es-ES_tradnl" w:eastAsia="es-ES"/>
        </w:rPr>
        <w:t>adscrit</w:t>
      </w:r>
      <w:r w:rsidR="00F25AF9">
        <w:rPr>
          <w:rFonts w:ascii="Arial" w:eastAsia="Times New Roman" w:hAnsi="Arial" w:cs="Arial"/>
          <w:b/>
          <w:bCs/>
          <w:sz w:val="24"/>
          <w:szCs w:val="24"/>
          <w:lang w:val="es-ES_tradnl" w:eastAsia="es-ES"/>
        </w:rPr>
        <w:t>a</w:t>
      </w:r>
      <w:r w:rsidRPr="00C17EF0">
        <w:rPr>
          <w:rFonts w:ascii="Arial" w:eastAsia="Times New Roman" w:hAnsi="Arial" w:cs="Arial"/>
          <w:b/>
          <w:bCs/>
          <w:sz w:val="24"/>
          <w:szCs w:val="24"/>
          <w:lang w:val="es-ES_tradnl" w:eastAsia="es-ES"/>
        </w:rPr>
        <w:t xml:space="preserve"> a la Subdirección de Tránsito y Movilidad del Municipio de Oaxaca de Juárez, Oaxaca</w:t>
      </w:r>
      <w:r>
        <w:rPr>
          <w:rFonts w:ascii="Arial" w:eastAsia="Times New Roman" w:hAnsi="Arial" w:cs="Arial"/>
          <w:b/>
          <w:bCs/>
          <w:sz w:val="24"/>
          <w:szCs w:val="24"/>
          <w:lang w:val="es-ES_tradnl" w:eastAsia="es-ES"/>
        </w:rPr>
        <w:t xml:space="preserve">, </w:t>
      </w:r>
      <w:r>
        <w:rPr>
          <w:rFonts w:ascii="Arial" w:hAnsi="Arial" w:cs="Arial"/>
          <w:sz w:val="24"/>
          <w:szCs w:val="24"/>
        </w:rPr>
        <w:t xml:space="preserve">expresando en sus conceptos de impugnación, que esta no se encuentra debidamente </w:t>
      </w:r>
      <w:r>
        <w:rPr>
          <w:rFonts w:ascii="Arial" w:hAnsi="Arial" w:cs="Arial"/>
          <w:b/>
          <w:sz w:val="24"/>
          <w:szCs w:val="24"/>
        </w:rPr>
        <w:t>fundada y motivada</w:t>
      </w:r>
      <w:r>
        <w:rPr>
          <w:rFonts w:ascii="Arial" w:hAnsi="Arial" w:cs="Arial"/>
          <w:sz w:val="24"/>
          <w:szCs w:val="24"/>
        </w:rPr>
        <w:t>.</w:t>
      </w:r>
    </w:p>
    <w:p w:rsidR="0055047F" w:rsidRDefault="00CB4C81" w:rsidP="0055047F">
      <w:pPr>
        <w:spacing w:line="360" w:lineRule="auto"/>
        <w:ind w:right="18" w:firstLine="567"/>
        <w:jc w:val="both"/>
        <w:rPr>
          <w:rFonts w:ascii="Arial" w:hAnsi="Arial" w:cs="Arial"/>
          <w:i/>
        </w:rPr>
      </w:pPr>
      <w:r>
        <w:rPr>
          <w:rFonts w:ascii="Arial" w:eastAsia="Times New Roman" w:hAnsi="Arial" w:cs="Arial"/>
          <w:bCs/>
          <w:sz w:val="24"/>
          <w:szCs w:val="24"/>
          <w:lang w:val="es-ES_tradnl" w:eastAsia="es-ES"/>
        </w:rPr>
        <w:t xml:space="preserve">La </w:t>
      </w:r>
      <w:r w:rsidR="0055047F" w:rsidRPr="00CD63C8">
        <w:rPr>
          <w:rFonts w:ascii="Arial" w:eastAsia="Times New Roman" w:hAnsi="Arial" w:cs="Arial"/>
          <w:bCs/>
          <w:sz w:val="24"/>
          <w:szCs w:val="24"/>
          <w:lang w:val="es-ES_tradnl" w:eastAsia="es-ES"/>
        </w:rPr>
        <w:t>Policía Vial con número estadístico PV-</w:t>
      </w:r>
      <w:r w:rsidR="00175401">
        <w:rPr>
          <w:rFonts w:ascii="Arial" w:eastAsia="Times New Roman" w:hAnsi="Arial" w:cs="Arial"/>
          <w:bCs/>
          <w:sz w:val="24"/>
          <w:szCs w:val="24"/>
          <w:lang w:val="es-ES_tradnl" w:eastAsia="es-ES"/>
        </w:rPr>
        <w:t>272</w:t>
      </w:r>
      <w:r w:rsidR="00B1123F">
        <w:rPr>
          <w:rFonts w:ascii="Arial" w:eastAsia="Times New Roman" w:hAnsi="Arial" w:cs="Arial"/>
          <w:bCs/>
          <w:sz w:val="24"/>
          <w:szCs w:val="24"/>
          <w:lang w:val="es-ES_tradnl" w:eastAsia="es-ES"/>
        </w:rPr>
        <w:t xml:space="preserve"> </w:t>
      </w:r>
      <w:r w:rsidR="0055047F" w:rsidRPr="00CD63C8">
        <w:rPr>
          <w:rFonts w:ascii="Arial" w:eastAsia="Times New Roman" w:hAnsi="Arial" w:cs="Arial"/>
          <w:bCs/>
          <w:sz w:val="24"/>
          <w:szCs w:val="24"/>
          <w:lang w:val="es-ES_tradnl" w:eastAsia="es-ES"/>
        </w:rPr>
        <w:t>adscrito a la Subdirección de Tránsito y Movilidad del Municipio de Oaxaca de Juárez, Oaxaca,</w:t>
      </w:r>
      <w:r w:rsidR="0055047F">
        <w:rPr>
          <w:rFonts w:ascii="Arial" w:eastAsia="Times New Roman" w:hAnsi="Arial" w:cs="Arial"/>
          <w:bCs/>
          <w:sz w:val="24"/>
          <w:szCs w:val="24"/>
          <w:lang w:val="es-ES_tradnl" w:eastAsia="es-ES"/>
        </w:rPr>
        <w:t xml:space="preserve"> </w:t>
      </w:r>
      <w:r w:rsidR="0055047F">
        <w:rPr>
          <w:rFonts w:ascii="Arial" w:hAnsi="Arial" w:cs="Arial"/>
          <w:sz w:val="24"/>
          <w:szCs w:val="24"/>
        </w:rPr>
        <w:t xml:space="preserve">al dar contestación a la demanda, manifestó: </w:t>
      </w:r>
      <w:r w:rsidR="0055047F">
        <w:rPr>
          <w:rFonts w:ascii="Arial" w:hAnsi="Arial" w:cs="Arial"/>
          <w:i/>
        </w:rPr>
        <w:t>“…</w:t>
      </w:r>
      <w:r w:rsidR="004D2B0A">
        <w:rPr>
          <w:rFonts w:ascii="Arial" w:hAnsi="Arial" w:cs="Arial"/>
          <w:i/>
        </w:rPr>
        <w:t>Desde luego objeto la procedencia de la acción intentada por el actor ya que como cité con anterioridad dicha acta de infracción se encuentra debidamente fundada y motivada. Así también objeto el interés legítimo toda y cada una</w:t>
      </w:r>
      <w:r w:rsidR="003D52D7">
        <w:rPr>
          <w:rFonts w:ascii="Arial" w:hAnsi="Arial" w:cs="Arial"/>
          <w:i/>
        </w:rPr>
        <w:t xml:space="preserve"> (sic)</w:t>
      </w:r>
      <w:r w:rsidR="004D2B0A">
        <w:rPr>
          <w:rFonts w:ascii="Arial" w:hAnsi="Arial" w:cs="Arial"/>
          <w:i/>
        </w:rPr>
        <w:t xml:space="preserve"> de las manifestaciones y pruebas del actor por no adecuarse a la realidad y por no alcanzar probar los extremos de su acción.</w:t>
      </w:r>
      <w:r w:rsidR="000A4616">
        <w:rPr>
          <w:rFonts w:ascii="Arial" w:hAnsi="Arial" w:cs="Arial"/>
          <w:i/>
        </w:rPr>
        <w:t xml:space="preserve">” </w:t>
      </w:r>
    </w:p>
    <w:p w:rsidR="0055047F" w:rsidRDefault="0055047F" w:rsidP="0055047F">
      <w:pPr>
        <w:spacing w:line="360" w:lineRule="auto"/>
        <w:ind w:right="18" w:firstLine="567"/>
        <w:jc w:val="both"/>
        <w:rPr>
          <w:rFonts w:ascii="Arial" w:hAnsi="Arial" w:cs="Arial"/>
          <w:sz w:val="24"/>
          <w:szCs w:val="24"/>
        </w:rPr>
      </w:pPr>
      <w:r w:rsidRPr="000951B6">
        <w:rPr>
          <w:rFonts w:ascii="Arial" w:hAnsi="Arial" w:cs="Arial"/>
          <w:sz w:val="24"/>
          <w:szCs w:val="24"/>
        </w:rPr>
        <w:lastRenderedPageBreak/>
        <w:t xml:space="preserve">Ahora bien, este juzgador procede al análisis del acta de infracción impugnada con número de folio </w:t>
      </w:r>
      <w:r w:rsidR="006A0A2E">
        <w:rPr>
          <w:rFonts w:ascii="Arial" w:eastAsia="Times New Roman" w:hAnsi="Arial" w:cs="Arial"/>
          <w:bCs/>
          <w:iCs/>
          <w:caps/>
          <w:kern w:val="2"/>
          <w:sz w:val="24"/>
          <w:szCs w:val="24"/>
          <w:lang w:val="es-ES_tradnl" w:eastAsia="es-ES"/>
        </w:rPr>
        <w:t>**********</w:t>
      </w:r>
      <w:r w:rsidR="004D2B0A">
        <w:rPr>
          <w:rFonts w:ascii="Arial" w:hAnsi="Arial" w:cs="Arial"/>
          <w:sz w:val="24"/>
          <w:szCs w:val="24"/>
        </w:rPr>
        <w:t xml:space="preserve">, de </w:t>
      </w:r>
      <w:r w:rsidR="00670F53">
        <w:rPr>
          <w:rFonts w:ascii="Arial" w:hAnsi="Arial" w:cs="Arial"/>
          <w:sz w:val="24"/>
          <w:szCs w:val="24"/>
        </w:rPr>
        <w:t>veinticuatro de octubre de dos mil veinte,</w:t>
      </w:r>
      <w:r w:rsidR="00474D3F">
        <w:rPr>
          <w:rFonts w:ascii="Arial" w:eastAsia="Times New Roman" w:hAnsi="Arial" w:cs="Arial"/>
          <w:bCs/>
          <w:sz w:val="24"/>
          <w:szCs w:val="24"/>
          <w:lang w:val="es-ES_tradnl" w:eastAsia="es-ES"/>
        </w:rPr>
        <w:t xml:space="preserve"> </w:t>
      </w:r>
      <w:r w:rsidR="00670F53">
        <w:rPr>
          <w:rFonts w:ascii="Arial" w:eastAsia="Times New Roman" w:hAnsi="Arial" w:cs="Arial"/>
          <w:bCs/>
          <w:sz w:val="24"/>
          <w:szCs w:val="24"/>
          <w:lang w:val="es-ES_tradnl" w:eastAsia="es-ES"/>
        </w:rPr>
        <w:t xml:space="preserve">emitida por la Policía Vial con número estadístico PV-272 adscrita </w:t>
      </w:r>
      <w:r w:rsidRPr="00CD63C8">
        <w:rPr>
          <w:rFonts w:ascii="Arial" w:eastAsia="Times New Roman" w:hAnsi="Arial" w:cs="Arial"/>
          <w:bCs/>
          <w:sz w:val="24"/>
          <w:szCs w:val="24"/>
          <w:lang w:val="es-ES_tradnl" w:eastAsia="es-ES"/>
        </w:rPr>
        <w:t>a la Subdirección de Tránsito y Movilidad del Municipio de Oaxaca de Juárez, Oaxaca</w:t>
      </w:r>
      <w:r>
        <w:rPr>
          <w:rFonts w:ascii="Arial" w:eastAsia="Times New Roman" w:hAnsi="Arial" w:cs="Arial"/>
          <w:bCs/>
          <w:sz w:val="24"/>
          <w:szCs w:val="24"/>
          <w:lang w:val="es-ES_tradnl" w:eastAsia="es-ES"/>
        </w:rPr>
        <w:t xml:space="preserve">, </w:t>
      </w:r>
      <w:r>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rsidR="0055047F" w:rsidRPr="00D5459A" w:rsidRDefault="0055047F" w:rsidP="0055047F">
      <w:pPr>
        <w:spacing w:line="360" w:lineRule="auto"/>
        <w:ind w:right="18" w:firstLine="567"/>
        <w:jc w:val="both"/>
        <w:rPr>
          <w:rFonts w:ascii="Arial" w:hAnsi="Arial" w:cs="Arial"/>
          <w:sz w:val="24"/>
          <w:szCs w:val="24"/>
        </w:rPr>
      </w:pPr>
      <w:r>
        <w:rPr>
          <w:rFonts w:ascii="Arial" w:hAnsi="Arial" w:cs="Arial"/>
          <w:color w:val="000000"/>
          <w:sz w:val="24"/>
          <w:szCs w:val="24"/>
        </w:rPr>
        <w:t xml:space="preserve">De ella </w:t>
      </w:r>
      <w:r w:rsidR="00670F53">
        <w:rPr>
          <w:rFonts w:ascii="Arial" w:hAnsi="Arial" w:cs="Arial"/>
          <w:sz w:val="24"/>
          <w:szCs w:val="24"/>
        </w:rPr>
        <w:t>se advierte, que la</w:t>
      </w:r>
      <w:r>
        <w:rPr>
          <w:rFonts w:ascii="Arial" w:hAnsi="Arial" w:cs="Arial"/>
          <w:sz w:val="24"/>
          <w:szCs w:val="24"/>
        </w:rPr>
        <w:t xml:space="preserve"> Policía Vial que emitió el acta de infracción impugnada, en el rubro de </w:t>
      </w:r>
      <w:r>
        <w:rPr>
          <w:rFonts w:ascii="Arial" w:hAnsi="Arial" w:cs="Arial"/>
          <w:b/>
          <w:sz w:val="24"/>
          <w:szCs w:val="24"/>
        </w:rPr>
        <w:t>motivación</w:t>
      </w:r>
      <w:r>
        <w:rPr>
          <w:rFonts w:ascii="Arial" w:hAnsi="Arial" w:cs="Arial"/>
          <w:sz w:val="24"/>
          <w:szCs w:val="24"/>
        </w:rPr>
        <w:t>, indicó: “</w:t>
      </w:r>
      <w:r w:rsidR="00474D3F">
        <w:rPr>
          <w:rFonts w:ascii="Arial" w:hAnsi="Arial" w:cs="Arial"/>
          <w:sz w:val="24"/>
          <w:szCs w:val="24"/>
        </w:rPr>
        <w:t>Artículo 60 y 86 fracción I del Reglamento de Vialidad Municipal</w:t>
      </w:r>
      <w:r>
        <w:rPr>
          <w:rFonts w:ascii="Arial" w:hAnsi="Arial" w:cs="Arial"/>
          <w:sz w:val="24"/>
          <w:szCs w:val="24"/>
        </w:rPr>
        <w:t xml:space="preserve">”, y en el </w:t>
      </w:r>
      <w:r>
        <w:rPr>
          <w:rFonts w:ascii="Arial" w:hAnsi="Arial" w:cs="Arial"/>
          <w:b/>
          <w:sz w:val="24"/>
          <w:szCs w:val="24"/>
        </w:rPr>
        <w:t xml:space="preserve">apartado de </w:t>
      </w:r>
      <w:r w:rsidR="00474D3F">
        <w:rPr>
          <w:rFonts w:ascii="Arial" w:hAnsi="Arial" w:cs="Arial"/>
          <w:b/>
          <w:sz w:val="24"/>
          <w:szCs w:val="24"/>
        </w:rPr>
        <w:t>observaciones</w:t>
      </w:r>
      <w:r>
        <w:rPr>
          <w:rFonts w:ascii="Arial" w:hAnsi="Arial" w:cs="Arial"/>
          <w:sz w:val="24"/>
          <w:szCs w:val="24"/>
        </w:rPr>
        <w:t xml:space="preserve"> </w:t>
      </w:r>
      <w:r w:rsidR="002C7930">
        <w:rPr>
          <w:rFonts w:ascii="Arial" w:hAnsi="Arial" w:cs="Arial"/>
          <w:sz w:val="24"/>
          <w:szCs w:val="24"/>
        </w:rPr>
        <w:t>señaló: “</w:t>
      </w:r>
      <w:r w:rsidR="008B7607">
        <w:rPr>
          <w:rFonts w:ascii="Arial" w:hAnsi="Arial" w:cs="Arial"/>
          <w:sz w:val="24"/>
          <w:szCs w:val="24"/>
        </w:rPr>
        <w:t>doble fila</w:t>
      </w:r>
      <w:r w:rsidR="002C7930">
        <w:rPr>
          <w:rFonts w:ascii="Arial" w:hAnsi="Arial" w:cs="Arial"/>
          <w:sz w:val="24"/>
          <w:szCs w:val="24"/>
        </w:rPr>
        <w:t>”</w:t>
      </w:r>
      <w:r>
        <w:rPr>
          <w:rFonts w:ascii="Arial" w:hAnsi="Arial" w:cs="Arial"/>
          <w:sz w:val="24"/>
          <w:szCs w:val="24"/>
        </w:rPr>
        <w:t xml:space="preserve">; por lo que al no precisar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en particular encuadraba en el supuesto previsto en las normas legales invocadas</w:t>
      </w:r>
      <w:r>
        <w:rPr>
          <w:rFonts w:ascii="Arial" w:hAnsi="Arial" w:cs="Arial"/>
          <w:sz w:val="24"/>
          <w:szCs w:val="24"/>
        </w:rPr>
        <w:t xml:space="preserve"> como fundamento, resulta ilegal  el acta de infracción.</w:t>
      </w:r>
    </w:p>
    <w:p w:rsidR="0055047F" w:rsidRDefault="0055047F" w:rsidP="0055047F">
      <w:pPr>
        <w:spacing w:after="0" w:line="360" w:lineRule="auto"/>
        <w:ind w:right="-1" w:firstLine="567"/>
        <w:jc w:val="both"/>
        <w:rPr>
          <w:rFonts w:ascii="Arial" w:hAnsi="Arial" w:cs="Arial"/>
          <w:sz w:val="24"/>
          <w:szCs w:val="24"/>
        </w:rPr>
      </w:pPr>
      <w:r>
        <w:rPr>
          <w:rFonts w:ascii="Arial" w:hAnsi="Arial" w:cs="Arial"/>
          <w:sz w:val="24"/>
          <w:szCs w:val="24"/>
        </w:rPr>
        <w:t>Esto es así, porque la autoridad demandada omitió señalar tiempo, modo y circunstancias de la conducta del infractor que le llevaron a concluir que el 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sin que hiciera referencia de los hechos ocurridos ni especificara las razones particulares o causas inmediatas, que lo llevaron a concluir el sustento para la emisión del acto.</w:t>
      </w:r>
    </w:p>
    <w:p w:rsidR="0055047F" w:rsidRDefault="0055047F" w:rsidP="0055047F">
      <w:pPr>
        <w:spacing w:after="0" w:line="240" w:lineRule="auto"/>
        <w:ind w:right="566"/>
        <w:jc w:val="both"/>
        <w:rPr>
          <w:rFonts w:ascii="Arial" w:hAnsi="Arial" w:cs="Arial"/>
          <w:sz w:val="24"/>
          <w:szCs w:val="24"/>
        </w:rPr>
      </w:pPr>
    </w:p>
    <w:p w:rsidR="0055047F" w:rsidRDefault="0055047F" w:rsidP="0055047F">
      <w:pPr>
        <w:spacing w:line="360" w:lineRule="auto"/>
        <w:ind w:right="51" w:firstLine="567"/>
        <w:jc w:val="both"/>
        <w:rPr>
          <w:rFonts w:ascii="Arial" w:hAnsi="Arial" w:cs="Arial"/>
          <w:sz w:val="24"/>
          <w:szCs w:val="24"/>
        </w:rPr>
      </w:pPr>
      <w:r>
        <w:rPr>
          <w:rFonts w:ascii="Arial" w:hAnsi="Arial" w:cs="Arial"/>
          <w:sz w:val="24"/>
          <w:szCs w:val="24"/>
        </w:rPr>
        <w:t xml:space="preserve">Así, </w:t>
      </w:r>
      <w:r w:rsidR="00670F53">
        <w:rPr>
          <w:rFonts w:ascii="Arial" w:hAnsi="Arial" w:cs="Arial"/>
          <w:sz w:val="24"/>
          <w:szCs w:val="24"/>
        </w:rPr>
        <w:t>la</w:t>
      </w:r>
      <w:r>
        <w:rPr>
          <w:rFonts w:ascii="Arial" w:hAnsi="Arial" w:cs="Arial"/>
          <w:sz w:val="24"/>
          <w:szCs w:val="24"/>
        </w:rPr>
        <w:t xml:space="preserve"> </w:t>
      </w:r>
      <w:r w:rsidRPr="00CD63C8">
        <w:rPr>
          <w:rFonts w:ascii="Arial" w:eastAsia="Times New Roman" w:hAnsi="Arial" w:cs="Arial"/>
          <w:bCs/>
          <w:sz w:val="24"/>
          <w:szCs w:val="24"/>
          <w:lang w:val="es-ES_tradnl" w:eastAsia="es-ES"/>
        </w:rPr>
        <w:t>Policía Vial con número estadístico PV-</w:t>
      </w:r>
      <w:r w:rsidR="001F536B">
        <w:rPr>
          <w:rFonts w:ascii="Arial" w:eastAsia="Times New Roman" w:hAnsi="Arial" w:cs="Arial"/>
          <w:bCs/>
          <w:sz w:val="24"/>
          <w:szCs w:val="24"/>
          <w:lang w:val="es-ES_tradnl" w:eastAsia="es-ES"/>
        </w:rPr>
        <w:t>272</w:t>
      </w:r>
      <w:r w:rsidR="00A92F57">
        <w:rPr>
          <w:rFonts w:ascii="Arial" w:eastAsia="Times New Roman" w:hAnsi="Arial" w:cs="Arial"/>
          <w:bCs/>
          <w:sz w:val="24"/>
          <w:szCs w:val="24"/>
          <w:lang w:val="es-ES_tradnl" w:eastAsia="es-ES"/>
        </w:rPr>
        <w:t xml:space="preserve"> </w:t>
      </w:r>
      <w:r w:rsidR="006C5C5D">
        <w:rPr>
          <w:rFonts w:ascii="Arial" w:eastAsia="Times New Roman" w:hAnsi="Arial" w:cs="Arial"/>
          <w:bCs/>
          <w:sz w:val="24"/>
          <w:szCs w:val="24"/>
          <w:lang w:val="es-ES_tradnl" w:eastAsia="es-ES"/>
        </w:rPr>
        <w:t>adscrita</w:t>
      </w:r>
      <w:r w:rsidR="00670F53">
        <w:rPr>
          <w:rFonts w:ascii="Arial" w:eastAsia="Times New Roman" w:hAnsi="Arial" w:cs="Arial"/>
          <w:bCs/>
          <w:sz w:val="24"/>
          <w:szCs w:val="24"/>
          <w:lang w:val="es-ES_tradnl" w:eastAsia="es-ES"/>
        </w:rPr>
        <w:t xml:space="preserve"> a la Subdirección de </w:t>
      </w:r>
      <w:r w:rsidRPr="00CD63C8">
        <w:rPr>
          <w:rFonts w:ascii="Arial" w:eastAsia="Times New Roman" w:hAnsi="Arial" w:cs="Arial"/>
          <w:bCs/>
          <w:sz w:val="24"/>
          <w:szCs w:val="24"/>
          <w:lang w:val="es-ES_tradnl" w:eastAsia="es-ES"/>
        </w:rPr>
        <w:t>Tránsito y Movilidad del Municipio de Oaxaca de Juárez, Oaxaca</w:t>
      </w:r>
      <w:r>
        <w:rPr>
          <w:rFonts w:ascii="Arial" w:hAnsi="Arial" w:cs="Arial"/>
          <w:sz w:val="24"/>
          <w:szCs w:val="24"/>
        </w:rPr>
        <w:t>, al no precisar y concluir con argumentos lógico jurídicos las circunstancias por las cuales estimó que el supuesto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rsidR="0055047F" w:rsidRDefault="0055047F" w:rsidP="0055047F">
      <w:pPr>
        <w:spacing w:line="360" w:lineRule="auto"/>
        <w:ind w:right="51" w:firstLine="567"/>
        <w:jc w:val="both"/>
        <w:rPr>
          <w:rFonts w:ascii="Arial" w:hAnsi="Arial" w:cs="Arial"/>
          <w:sz w:val="24"/>
          <w:szCs w:val="24"/>
        </w:rPr>
      </w:pPr>
      <w:r>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w:t>
      </w:r>
    </w:p>
    <w:p w:rsidR="0055047F" w:rsidRDefault="0055047F" w:rsidP="0055047F">
      <w:pPr>
        <w:spacing w:after="0"/>
        <w:ind w:left="851" w:right="283"/>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 xml:space="preserve">De acuerdo con el artículo 16 constitucional, todo acto de autoridad debe estar suficientemente fundado y motivado, entendiéndose por lo primero que ha de </w:t>
      </w:r>
      <w:r>
        <w:rPr>
          <w:rFonts w:ascii="Arial" w:hAnsi="Arial" w:cs="Arial"/>
          <w:i/>
          <w:sz w:val="21"/>
          <w:szCs w:val="21"/>
        </w:rPr>
        <w:lastRenderedPageBreak/>
        <w:t>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55047F" w:rsidRDefault="0055047F" w:rsidP="0055047F">
      <w:pPr>
        <w:spacing w:after="0" w:line="360" w:lineRule="auto"/>
        <w:ind w:right="51"/>
        <w:jc w:val="both"/>
        <w:rPr>
          <w:rFonts w:ascii="Arial" w:hAnsi="Arial" w:cs="Arial"/>
          <w:sz w:val="24"/>
          <w:szCs w:val="24"/>
        </w:rPr>
      </w:pPr>
    </w:p>
    <w:p w:rsidR="0055047F" w:rsidRDefault="0055047F" w:rsidP="0055047F">
      <w:pPr>
        <w:spacing w:line="360" w:lineRule="auto"/>
        <w:ind w:right="51" w:firstLine="567"/>
        <w:jc w:val="both"/>
        <w:rPr>
          <w:rFonts w:ascii="Arial" w:hAnsi="Arial" w:cs="Arial"/>
          <w:sz w:val="24"/>
          <w:szCs w:val="24"/>
        </w:rPr>
      </w:pPr>
      <w:r>
        <w:rPr>
          <w:rFonts w:ascii="Arial" w:hAnsi="Arial" w:cs="Arial"/>
          <w:sz w:val="24"/>
          <w:szCs w:val="24"/>
        </w:rPr>
        <w:t xml:space="preserve">En consecuencia, procede con fundamento en el artículo 208 fracción II, de la Ley de Procedimiento y Justicia Administrativa para el Estado de Oaxaca, </w:t>
      </w:r>
      <w:r w:rsidR="001F536B" w:rsidRPr="001F536B">
        <w:rPr>
          <w:rFonts w:ascii="Arial" w:hAnsi="Arial" w:cs="Arial"/>
          <w:sz w:val="24"/>
          <w:szCs w:val="24"/>
        </w:rPr>
        <w:t>declarar la</w:t>
      </w:r>
      <w:r w:rsidR="001F536B">
        <w:rPr>
          <w:rFonts w:ascii="Arial" w:hAnsi="Arial" w:cs="Arial"/>
          <w:sz w:val="24"/>
          <w:szCs w:val="24"/>
        </w:rPr>
        <w:t xml:space="preserve"> </w:t>
      </w:r>
      <w:r>
        <w:rPr>
          <w:rFonts w:ascii="Arial" w:hAnsi="Arial" w:cs="Arial"/>
          <w:b/>
          <w:sz w:val="24"/>
          <w:szCs w:val="24"/>
        </w:rPr>
        <w:t xml:space="preserve">NULIDAD </w:t>
      </w:r>
      <w:r w:rsidRPr="00A10BC6">
        <w:rPr>
          <w:rFonts w:ascii="Arial" w:hAnsi="Arial" w:cs="Arial"/>
          <w:b/>
          <w:sz w:val="24"/>
          <w:szCs w:val="24"/>
        </w:rPr>
        <w:t xml:space="preserve">LISA Y LLANA </w:t>
      </w:r>
      <w:r w:rsidRPr="00A10BC6">
        <w:rPr>
          <w:rFonts w:ascii="Arial" w:hAnsi="Arial" w:cs="Arial"/>
          <w:sz w:val="24"/>
          <w:szCs w:val="24"/>
        </w:rPr>
        <w:t>del acta de infracción</w:t>
      </w:r>
      <w:r>
        <w:rPr>
          <w:rFonts w:ascii="Arial" w:hAnsi="Arial" w:cs="Arial"/>
          <w:sz w:val="24"/>
          <w:szCs w:val="24"/>
        </w:rPr>
        <w:t xml:space="preserve"> número</w:t>
      </w:r>
      <w:r w:rsidRPr="00A10BC6">
        <w:rPr>
          <w:rFonts w:ascii="Arial" w:hAnsi="Arial" w:cs="Arial"/>
          <w:sz w:val="24"/>
          <w:szCs w:val="24"/>
        </w:rPr>
        <w:t xml:space="preserve"> </w:t>
      </w:r>
      <w:r w:rsidR="006A0A2E">
        <w:rPr>
          <w:rFonts w:ascii="Arial" w:eastAsia="Times New Roman" w:hAnsi="Arial" w:cs="Arial"/>
          <w:bCs/>
          <w:iCs/>
          <w:caps/>
          <w:kern w:val="2"/>
          <w:sz w:val="24"/>
          <w:szCs w:val="24"/>
          <w:lang w:val="es-ES_tradnl" w:eastAsia="es-ES"/>
        </w:rPr>
        <w:t>**********</w:t>
      </w:r>
      <w:r w:rsidR="006A0A2E">
        <w:rPr>
          <w:rFonts w:ascii="Arial" w:eastAsia="Times New Roman" w:hAnsi="Arial" w:cs="Arial"/>
          <w:bCs/>
          <w:iCs/>
          <w:caps/>
          <w:kern w:val="2"/>
          <w:sz w:val="24"/>
          <w:szCs w:val="24"/>
          <w:lang w:val="es-ES_tradnl" w:eastAsia="es-ES"/>
        </w:rPr>
        <w:t xml:space="preserve">, </w:t>
      </w:r>
      <w:r w:rsidR="00B26205">
        <w:rPr>
          <w:rFonts w:ascii="Arial" w:hAnsi="Arial" w:cs="Arial"/>
          <w:sz w:val="24"/>
          <w:szCs w:val="24"/>
        </w:rPr>
        <w:t xml:space="preserve">de </w:t>
      </w:r>
      <w:r w:rsidR="001F536B">
        <w:rPr>
          <w:rFonts w:ascii="Arial" w:hAnsi="Arial" w:cs="Arial"/>
          <w:sz w:val="24"/>
          <w:szCs w:val="24"/>
        </w:rPr>
        <w:t xml:space="preserve">veinticuatro de octubre </w:t>
      </w:r>
      <w:r w:rsidRPr="00A10BC6">
        <w:rPr>
          <w:rFonts w:ascii="Arial" w:hAnsi="Arial" w:cs="Arial"/>
          <w:sz w:val="24"/>
          <w:szCs w:val="24"/>
        </w:rPr>
        <w:t xml:space="preserve">de dos mil veinte, </w:t>
      </w:r>
      <w:r>
        <w:rPr>
          <w:rFonts w:ascii="Arial" w:hAnsi="Arial" w:cs="Arial"/>
          <w:bCs/>
          <w:sz w:val="24"/>
          <w:szCs w:val="24"/>
          <w:lang w:eastAsia="es-ES"/>
        </w:rPr>
        <w:t>emitida</w:t>
      </w:r>
      <w:r>
        <w:rPr>
          <w:rFonts w:ascii="Arial" w:hAnsi="Arial" w:cs="Arial"/>
          <w:sz w:val="24"/>
          <w:szCs w:val="24"/>
        </w:rPr>
        <w:t xml:space="preserve"> por </w:t>
      </w:r>
      <w:r w:rsidR="00670F53">
        <w:rPr>
          <w:rFonts w:ascii="Arial" w:hAnsi="Arial" w:cs="Arial"/>
          <w:sz w:val="24"/>
          <w:szCs w:val="24"/>
        </w:rPr>
        <w:t>la</w:t>
      </w:r>
      <w:r>
        <w:rPr>
          <w:rFonts w:ascii="Arial" w:hAnsi="Arial" w:cs="Arial"/>
          <w:sz w:val="24"/>
          <w:szCs w:val="24"/>
        </w:rPr>
        <w:t xml:space="preserve"> </w:t>
      </w:r>
      <w:r w:rsidRPr="00CD63C8">
        <w:rPr>
          <w:rFonts w:ascii="Arial" w:eastAsia="Times New Roman" w:hAnsi="Arial" w:cs="Arial"/>
          <w:bCs/>
          <w:sz w:val="24"/>
          <w:szCs w:val="24"/>
          <w:lang w:val="es-ES_tradnl" w:eastAsia="es-ES"/>
        </w:rPr>
        <w:t>Policía Vial con número estadístico PV-</w:t>
      </w:r>
      <w:r w:rsidR="004E57D1">
        <w:rPr>
          <w:rFonts w:ascii="Arial" w:eastAsia="Times New Roman" w:hAnsi="Arial" w:cs="Arial"/>
          <w:bCs/>
          <w:sz w:val="24"/>
          <w:szCs w:val="24"/>
          <w:lang w:val="es-ES_tradnl" w:eastAsia="es-ES"/>
        </w:rPr>
        <w:t>272</w:t>
      </w:r>
      <w:r w:rsidR="00C32060">
        <w:rPr>
          <w:rFonts w:ascii="Arial" w:eastAsia="Times New Roman" w:hAnsi="Arial" w:cs="Arial"/>
          <w:bCs/>
          <w:sz w:val="24"/>
          <w:szCs w:val="24"/>
          <w:lang w:val="es-ES_tradnl" w:eastAsia="es-ES"/>
        </w:rPr>
        <w:t xml:space="preserve"> </w:t>
      </w:r>
      <w:r w:rsidR="00670F53">
        <w:rPr>
          <w:rFonts w:ascii="Arial" w:eastAsia="Times New Roman" w:hAnsi="Arial" w:cs="Arial"/>
          <w:bCs/>
          <w:sz w:val="24"/>
          <w:szCs w:val="24"/>
          <w:lang w:val="es-ES_tradnl" w:eastAsia="es-ES"/>
        </w:rPr>
        <w:t>adscrita</w:t>
      </w:r>
      <w:r w:rsidRPr="00CD63C8">
        <w:rPr>
          <w:rFonts w:ascii="Arial" w:eastAsia="Times New Roman" w:hAnsi="Arial" w:cs="Arial"/>
          <w:bCs/>
          <w:sz w:val="24"/>
          <w:szCs w:val="24"/>
          <w:lang w:val="es-ES_tradnl" w:eastAsia="es-ES"/>
        </w:rPr>
        <w:t xml:space="preserve"> a la Subdirección de Tránsito y Movilidad del Municipio de Oaxaca de Juárez, Oaxaca</w:t>
      </w:r>
      <w:r>
        <w:rPr>
          <w:rFonts w:ascii="Arial" w:eastAsia="Times New Roman" w:hAnsi="Arial" w:cs="Arial"/>
          <w:bCs/>
          <w:sz w:val="24"/>
          <w:szCs w:val="24"/>
          <w:lang w:val="es-ES_tradnl" w:eastAsia="es-ES"/>
        </w:rPr>
        <w:t xml:space="preserve"> </w:t>
      </w:r>
      <w:r>
        <w:rPr>
          <w:rFonts w:ascii="Arial" w:eastAsia="Times New Roman" w:hAnsi="Arial" w:cs="Arial"/>
          <w:sz w:val="24"/>
          <w:szCs w:val="24"/>
          <w:lang w:val="es-ES" w:eastAsia="es-ES"/>
        </w:rPr>
        <w:t xml:space="preserve">y </w:t>
      </w:r>
      <w:r>
        <w:rPr>
          <w:rFonts w:ascii="Arial" w:eastAsia="Times New Roman" w:hAnsi="Arial" w:cs="Arial"/>
          <w:b/>
          <w:sz w:val="24"/>
          <w:szCs w:val="24"/>
          <w:lang w:val="es-ES" w:eastAsia="es-ES"/>
        </w:rPr>
        <w:t>una vez que cause ejecutoria la sentencia, se ordena dar de baja</w:t>
      </w:r>
      <w:r>
        <w:rPr>
          <w:rFonts w:ascii="Arial" w:eastAsia="Times New Roman" w:hAnsi="Arial" w:cs="Arial"/>
          <w:bCs/>
          <w:sz w:val="24"/>
          <w:szCs w:val="24"/>
          <w:lang w:val="es-ES_tradnl" w:eastAsia="es-ES"/>
        </w:rPr>
        <w:t xml:space="preserve">, </w:t>
      </w:r>
      <w:r>
        <w:rPr>
          <w:rFonts w:ascii="Arial" w:eastAsia="Times New Roman" w:hAnsi="Arial" w:cs="Arial"/>
          <w:b/>
          <w:sz w:val="24"/>
          <w:szCs w:val="24"/>
          <w:lang w:val="es-ES" w:eastAsia="es-ES"/>
        </w:rPr>
        <w:t>del Sistema SAP, el acta de infracción impugnada.</w:t>
      </w:r>
    </w:p>
    <w:p w:rsidR="0055047F" w:rsidRDefault="0055047F" w:rsidP="0055047F">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Y sin que sean aplicables las tesis invocadas por la autoridad demandada con los rubros: </w:t>
      </w:r>
      <w:r w:rsidRPr="004E57D1">
        <w:rPr>
          <w:rFonts w:ascii="Arial" w:eastAsia="Times New Roman" w:hAnsi="Arial" w:cs="Arial"/>
          <w:sz w:val="24"/>
          <w:szCs w:val="24"/>
          <w:lang w:val="es-ES" w:eastAsia="es-ES"/>
        </w:rPr>
        <w:t>“</w:t>
      </w:r>
      <w:r w:rsidR="004E57D1" w:rsidRPr="004E57D1">
        <w:rPr>
          <w:rFonts w:ascii="Arial" w:eastAsia="Times New Roman" w:hAnsi="Arial" w:cs="Arial"/>
          <w:sz w:val="24"/>
          <w:szCs w:val="24"/>
          <w:lang w:val="es-ES" w:eastAsia="es-ES"/>
        </w:rPr>
        <w:t>FUNDAMENTACIÓN Y MOTIVACIÓN EL ASPECTO FORMAL DE LA GARANTÍA Y SU FINALIDAD SE TRADUCEN EN EXPLICAR, JUSTIFICAR, POSIBILITAR LA DEFENSA Y COMUNICAR LA DECISIÓN”</w:t>
      </w:r>
      <w:r w:rsidR="006C5C5D" w:rsidRPr="006C5C5D">
        <w:rPr>
          <w:rFonts w:ascii="Arial" w:eastAsia="Times New Roman" w:hAnsi="Arial" w:cs="Arial"/>
          <w:sz w:val="24"/>
          <w:szCs w:val="24"/>
          <w:lang w:val="es-ES" w:eastAsia="es-ES"/>
        </w:rPr>
        <w:t>;</w:t>
      </w:r>
      <w:r w:rsidR="006C5C5D">
        <w:rPr>
          <w:rFonts w:ascii="Arial" w:eastAsia="Times New Roman" w:hAnsi="Arial" w:cs="Arial"/>
          <w:b/>
          <w:sz w:val="24"/>
          <w:szCs w:val="24"/>
          <w:lang w:val="es-ES" w:eastAsia="es-ES"/>
        </w:rPr>
        <w:t xml:space="preserve"> </w:t>
      </w:r>
      <w:r w:rsidR="004E57D1" w:rsidRPr="004E57D1">
        <w:rPr>
          <w:rFonts w:ascii="Arial" w:eastAsia="Times New Roman" w:hAnsi="Arial" w:cs="Arial"/>
          <w:sz w:val="24"/>
          <w:szCs w:val="24"/>
          <w:lang w:val="es-ES" w:eastAsia="es-ES"/>
        </w:rPr>
        <w:t>“</w:t>
      </w:r>
      <w:r w:rsidR="004E57D1">
        <w:rPr>
          <w:rFonts w:ascii="Arial" w:eastAsia="Times New Roman" w:hAnsi="Arial" w:cs="Arial"/>
          <w:sz w:val="24"/>
          <w:szCs w:val="24"/>
          <w:lang w:val="es-ES" w:eastAsia="es-ES"/>
        </w:rPr>
        <w:t>FUNDAMENTACIÓN Y MOTIVACIÓN. VIOLACIÓN FORMAL Y MATERIAL”</w:t>
      </w:r>
      <w:r w:rsidR="006C5C5D">
        <w:rPr>
          <w:rFonts w:ascii="Arial" w:eastAsia="Times New Roman" w:hAnsi="Arial" w:cs="Arial"/>
          <w:sz w:val="24"/>
          <w:szCs w:val="24"/>
          <w:lang w:val="es-ES" w:eastAsia="es-ES"/>
        </w:rPr>
        <w:t>;</w:t>
      </w:r>
      <w:r w:rsidR="004E57D1">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BOLETA DE INFRACCIÓN DE LA SECRETARÍA DE VIALDIAD Y TRÁNSITO DE MONTERREY</w:t>
      </w:r>
      <w:r w:rsidR="006C5C5D">
        <w:rPr>
          <w:rFonts w:ascii="Arial" w:eastAsia="Times New Roman" w:hAnsi="Arial" w:cs="Arial"/>
          <w:sz w:val="24"/>
          <w:szCs w:val="24"/>
          <w:lang w:val="es-ES" w:eastAsia="es-ES"/>
        </w:rPr>
        <w:t>,</w:t>
      </w:r>
      <w:r>
        <w:rPr>
          <w:rFonts w:ascii="Arial" w:eastAsia="Times New Roman" w:hAnsi="Arial" w:cs="Arial"/>
          <w:sz w:val="24"/>
          <w:szCs w:val="24"/>
          <w:lang w:val="es-ES" w:eastAsia="es-ES"/>
        </w:rPr>
        <w:t xml:space="preserve"> NUEVO LEON, SE ENCUENTRA FUNDADA Y MOTIVADA</w:t>
      </w:r>
      <w:r w:rsidR="006C5C5D">
        <w:rPr>
          <w:rFonts w:ascii="Arial" w:eastAsia="Times New Roman" w:hAnsi="Arial" w:cs="Arial"/>
          <w:sz w:val="24"/>
          <w:szCs w:val="24"/>
          <w:lang w:val="es-ES" w:eastAsia="es-ES"/>
        </w:rPr>
        <w:t>,</w:t>
      </w:r>
      <w:r>
        <w:rPr>
          <w:rFonts w:ascii="Arial" w:eastAsia="Times New Roman" w:hAnsi="Arial" w:cs="Arial"/>
          <w:sz w:val="24"/>
          <w:szCs w:val="24"/>
          <w:lang w:val="es-ES" w:eastAsia="es-ES"/>
        </w:rPr>
        <w:t xml:space="preserve"> SI LA AUTORIDAD CITA LOS HECHOS QUE CONSIDERÓ MOTIVO DE INFRACCIÓN, ASÍ COMO LA HIPÓTESIS EN QUE SE ENCUADRA LA CONDUCTA POR EL SUPUESTO DE </w:t>
      </w:r>
      <w:r w:rsidRPr="0062291A">
        <w:rPr>
          <w:rFonts w:ascii="Arial" w:eastAsia="Times New Roman" w:hAnsi="Arial" w:cs="Arial"/>
          <w:sz w:val="24"/>
          <w:szCs w:val="24"/>
          <w:lang w:val="es-ES" w:eastAsia="es-ES"/>
        </w:rPr>
        <w:t>LA NORMA</w:t>
      </w:r>
      <w:r w:rsidRPr="004E57D1">
        <w:rPr>
          <w:rFonts w:ascii="Arial" w:eastAsia="Times New Roman" w:hAnsi="Arial" w:cs="Arial"/>
          <w:sz w:val="24"/>
          <w:szCs w:val="24"/>
          <w:lang w:val="es-ES" w:eastAsia="es-ES"/>
        </w:rPr>
        <w:t>”</w:t>
      </w:r>
      <w:r w:rsidR="00C32060" w:rsidRPr="00FE50C2">
        <w:rPr>
          <w:rFonts w:ascii="Arial" w:eastAsia="Times New Roman" w:hAnsi="Arial" w:cs="Arial"/>
          <w:sz w:val="24"/>
          <w:szCs w:val="24"/>
          <w:lang w:val="es-ES" w:eastAsia="es-ES"/>
        </w:rPr>
        <w:t>,</w:t>
      </w:r>
      <w:r w:rsidR="00C32060">
        <w:rPr>
          <w:rFonts w:ascii="Arial" w:eastAsia="Times New Roman" w:hAnsi="Arial" w:cs="Arial"/>
          <w:b/>
          <w:sz w:val="24"/>
          <w:szCs w:val="24"/>
          <w:lang w:val="es-ES" w:eastAsia="es-ES"/>
        </w:rPr>
        <w:t xml:space="preserve"> </w:t>
      </w:r>
      <w:r w:rsidRPr="0062291A">
        <w:rPr>
          <w:rFonts w:ascii="Arial" w:eastAsia="Times New Roman" w:hAnsi="Arial" w:cs="Arial"/>
          <w:sz w:val="24"/>
          <w:szCs w:val="24"/>
          <w:lang w:val="es-ES" w:eastAsia="es-ES"/>
        </w:rPr>
        <w:t xml:space="preserve"> ello en razón de que el acta de infracción impugnada con número de folio </w:t>
      </w:r>
      <w:r w:rsidR="00D66E5D">
        <w:rPr>
          <w:rFonts w:ascii="Arial" w:eastAsia="Times New Roman" w:hAnsi="Arial" w:cs="Arial"/>
          <w:bCs/>
          <w:iCs/>
          <w:caps/>
          <w:kern w:val="2"/>
          <w:sz w:val="24"/>
          <w:szCs w:val="24"/>
          <w:lang w:val="es-ES_tradnl" w:eastAsia="es-ES"/>
        </w:rPr>
        <w:t>**********</w:t>
      </w:r>
      <w:r w:rsidR="002E651E">
        <w:rPr>
          <w:rFonts w:ascii="Arial" w:hAnsi="Arial" w:cs="Arial"/>
          <w:sz w:val="24"/>
          <w:szCs w:val="24"/>
        </w:rPr>
        <w:t xml:space="preserve">, de </w:t>
      </w:r>
      <w:r w:rsidR="00B31AC7">
        <w:rPr>
          <w:rFonts w:ascii="Arial" w:hAnsi="Arial" w:cs="Arial"/>
          <w:sz w:val="24"/>
          <w:szCs w:val="24"/>
        </w:rPr>
        <w:t xml:space="preserve">veinticuatro de octubre </w:t>
      </w:r>
      <w:r w:rsidR="002E651E" w:rsidRPr="00A10BC6">
        <w:rPr>
          <w:rFonts w:ascii="Arial" w:hAnsi="Arial" w:cs="Arial"/>
          <w:sz w:val="24"/>
          <w:szCs w:val="24"/>
        </w:rPr>
        <w:t>de dos mil veinte</w:t>
      </w:r>
      <w:r w:rsidRPr="0062291A">
        <w:rPr>
          <w:rFonts w:ascii="Arial" w:hAnsi="Arial" w:cs="Arial"/>
          <w:sz w:val="24"/>
          <w:szCs w:val="24"/>
        </w:rPr>
        <w:t xml:space="preserve">, </w:t>
      </w:r>
      <w:r w:rsidRPr="0062291A">
        <w:rPr>
          <w:rFonts w:ascii="Arial" w:eastAsia="Times New Roman" w:hAnsi="Arial" w:cs="Arial"/>
          <w:sz w:val="24"/>
          <w:szCs w:val="24"/>
          <w:lang w:val="es-ES" w:eastAsia="es-ES"/>
        </w:rPr>
        <w:t xml:space="preserve">no se encuentra debidamente </w:t>
      </w:r>
      <w:r>
        <w:rPr>
          <w:rFonts w:ascii="Arial" w:eastAsia="Times New Roman" w:hAnsi="Arial" w:cs="Arial"/>
          <w:sz w:val="24"/>
          <w:szCs w:val="24"/>
          <w:lang w:val="es-ES" w:eastAsia="es-ES"/>
        </w:rPr>
        <w:t xml:space="preserve">fundada ni motivada incumpliendo así con el artículo 16° de la Constitución Federal y el artículo 17 fracción V, de la Ley de Procedimiento </w:t>
      </w:r>
      <w:r>
        <w:rPr>
          <w:rFonts w:ascii="Arial" w:hAnsi="Arial" w:cs="Arial"/>
          <w:sz w:val="24"/>
          <w:szCs w:val="24"/>
        </w:rPr>
        <w:t>y Justicia Administrativa para el Estado.</w:t>
      </w:r>
    </w:p>
    <w:p w:rsidR="0055047F" w:rsidRDefault="0055047F" w:rsidP="0055047F">
      <w:pPr>
        <w:spacing w:line="360" w:lineRule="auto"/>
        <w:ind w:right="51" w:firstLine="567"/>
        <w:jc w:val="both"/>
        <w:rPr>
          <w:rFonts w:ascii="Arial" w:hAnsi="Arial" w:cs="Arial"/>
          <w:i/>
          <w:sz w:val="24"/>
          <w:szCs w:val="24"/>
        </w:rPr>
      </w:pPr>
      <w:r>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w:t>
      </w:r>
    </w:p>
    <w:p w:rsidR="0055047F" w:rsidRDefault="0055047F" w:rsidP="0055047F">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rsidR="0055047F" w:rsidRDefault="0055047F" w:rsidP="0055047F">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p>
    <w:p w:rsidR="0055047F" w:rsidRDefault="0055047F" w:rsidP="0055047F">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 - - - - -</w:t>
      </w:r>
    </w:p>
    <w:p w:rsidR="0055047F" w:rsidRDefault="0055047F" w:rsidP="0055047F">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lastRenderedPageBreak/>
        <w:t xml:space="preserve">TERCERO. </w:t>
      </w:r>
      <w:r>
        <w:rPr>
          <w:rFonts w:ascii="Arial" w:hAnsi="Arial" w:cs="Arial"/>
          <w:color w:val="000000"/>
          <w:sz w:val="24"/>
          <w:szCs w:val="24"/>
        </w:rPr>
        <w:t>No se actualizaron las causales de improcedencia hechas valer por las autoridades demandadas</w:t>
      </w:r>
      <w:r>
        <w:rPr>
          <w:rFonts w:ascii="Arial" w:hAnsi="Arial" w:cs="Arial"/>
          <w:sz w:val="24"/>
          <w:szCs w:val="24"/>
        </w:rPr>
        <w:t xml:space="preserve">, </w:t>
      </w:r>
      <w:r>
        <w:rPr>
          <w:rFonts w:ascii="Arial" w:hAnsi="Arial" w:cs="Arial"/>
          <w:color w:val="000000"/>
          <w:sz w:val="24"/>
          <w:szCs w:val="24"/>
        </w:rPr>
        <w:t xml:space="preserve">por lo que </w:t>
      </w:r>
      <w:r>
        <w:rPr>
          <w:rFonts w:ascii="Arial" w:hAnsi="Arial" w:cs="Arial"/>
          <w:b/>
          <w:color w:val="000000"/>
          <w:sz w:val="24"/>
          <w:szCs w:val="24"/>
        </w:rPr>
        <w:t>NO SE SOBRESEE EL JUICIO</w:t>
      </w:r>
      <w:r>
        <w:rPr>
          <w:rFonts w:ascii="Arial" w:hAnsi="Arial" w:cs="Arial"/>
          <w:color w:val="000000"/>
          <w:sz w:val="24"/>
          <w:szCs w:val="24"/>
        </w:rPr>
        <w:t xml:space="preserve">.- - - - </w:t>
      </w:r>
    </w:p>
    <w:p w:rsidR="0055047F" w:rsidRDefault="0055047F" w:rsidP="0055047F">
      <w:pPr>
        <w:spacing w:line="360" w:lineRule="auto"/>
        <w:ind w:right="51" w:firstLine="567"/>
        <w:jc w:val="both"/>
        <w:rPr>
          <w:rFonts w:ascii="Arial" w:hAnsi="Arial" w:cs="Arial"/>
          <w:sz w:val="24"/>
          <w:szCs w:val="24"/>
        </w:rPr>
      </w:pPr>
      <w:r>
        <w:rPr>
          <w:rFonts w:ascii="Arial" w:hAnsi="Arial" w:cs="Arial"/>
          <w:b/>
          <w:color w:val="000000"/>
          <w:sz w:val="24"/>
          <w:szCs w:val="24"/>
        </w:rPr>
        <w:t>CUARTO.</w:t>
      </w:r>
      <w:r>
        <w:rPr>
          <w:rFonts w:ascii="Arial" w:hAnsi="Arial" w:cs="Arial"/>
          <w:sz w:val="24"/>
          <w:szCs w:val="24"/>
        </w:rPr>
        <w:t xml:space="preserve"> Se declara la</w:t>
      </w:r>
      <w:r>
        <w:rPr>
          <w:rFonts w:ascii="Arial" w:hAnsi="Arial" w:cs="Arial"/>
          <w:b/>
          <w:sz w:val="24"/>
          <w:szCs w:val="24"/>
        </w:rPr>
        <w:t xml:space="preserve"> NULIDAD LISA Y LLANA</w:t>
      </w:r>
      <w:r>
        <w:rPr>
          <w:rFonts w:ascii="Arial" w:hAnsi="Arial" w:cs="Arial"/>
          <w:sz w:val="24"/>
          <w:szCs w:val="24"/>
        </w:rPr>
        <w:t xml:space="preserve"> del acta de infracción con número </w:t>
      </w:r>
      <w:r w:rsidRPr="00A12E7F">
        <w:rPr>
          <w:rFonts w:ascii="Arial" w:hAnsi="Arial" w:cs="Arial"/>
          <w:sz w:val="24"/>
          <w:szCs w:val="24"/>
        </w:rPr>
        <w:t xml:space="preserve">de folio </w:t>
      </w:r>
      <w:r w:rsidR="006A0A2E">
        <w:rPr>
          <w:rFonts w:ascii="Arial" w:eastAsia="Times New Roman" w:hAnsi="Arial" w:cs="Arial"/>
          <w:bCs/>
          <w:iCs/>
          <w:caps/>
          <w:kern w:val="2"/>
          <w:sz w:val="24"/>
          <w:szCs w:val="24"/>
          <w:lang w:val="es-ES_tradnl" w:eastAsia="es-ES"/>
        </w:rPr>
        <w:t>**********</w:t>
      </w:r>
      <w:r w:rsidR="006A0A2E">
        <w:rPr>
          <w:rFonts w:ascii="Arial" w:eastAsia="Times New Roman" w:hAnsi="Arial" w:cs="Arial"/>
          <w:bCs/>
          <w:iCs/>
          <w:caps/>
          <w:kern w:val="2"/>
          <w:sz w:val="24"/>
          <w:szCs w:val="24"/>
          <w:lang w:val="es-ES_tradnl" w:eastAsia="es-ES"/>
        </w:rPr>
        <w:t xml:space="preserve">, </w:t>
      </w:r>
      <w:r w:rsidR="002E651E">
        <w:rPr>
          <w:rFonts w:ascii="Arial" w:hAnsi="Arial" w:cs="Arial"/>
          <w:sz w:val="24"/>
          <w:szCs w:val="24"/>
        </w:rPr>
        <w:t xml:space="preserve">de </w:t>
      </w:r>
      <w:r w:rsidR="007A5A0A">
        <w:rPr>
          <w:rFonts w:ascii="Arial" w:hAnsi="Arial" w:cs="Arial"/>
          <w:sz w:val="24"/>
          <w:szCs w:val="24"/>
        </w:rPr>
        <w:t xml:space="preserve">veinticuatro de octubre </w:t>
      </w:r>
      <w:r w:rsidR="002E651E">
        <w:rPr>
          <w:rFonts w:ascii="Arial" w:hAnsi="Arial" w:cs="Arial"/>
          <w:sz w:val="24"/>
          <w:szCs w:val="24"/>
        </w:rPr>
        <w:t>de dos mil veinte</w:t>
      </w:r>
      <w:r w:rsidRPr="00A12E7F">
        <w:rPr>
          <w:rFonts w:ascii="Arial" w:hAnsi="Arial" w:cs="Arial"/>
          <w:sz w:val="24"/>
          <w:szCs w:val="24"/>
        </w:rPr>
        <w:t xml:space="preserve">, </w:t>
      </w:r>
      <w:r w:rsidR="00670F53">
        <w:rPr>
          <w:rFonts w:ascii="Arial" w:hAnsi="Arial" w:cs="Arial"/>
          <w:sz w:val="24"/>
          <w:szCs w:val="24"/>
          <w:lang w:eastAsia="es-ES"/>
        </w:rPr>
        <w:t>levantada por la</w:t>
      </w:r>
      <w:r w:rsidRPr="00A12E7F">
        <w:rPr>
          <w:rFonts w:ascii="Arial" w:hAnsi="Arial" w:cs="Arial"/>
          <w:sz w:val="24"/>
          <w:szCs w:val="24"/>
          <w:lang w:eastAsia="es-ES"/>
        </w:rPr>
        <w:t xml:space="preserve"> </w:t>
      </w:r>
      <w:r w:rsidRPr="00A12E7F">
        <w:rPr>
          <w:rFonts w:ascii="Arial" w:eastAsia="Times New Roman" w:hAnsi="Arial" w:cs="Arial"/>
          <w:bCs/>
          <w:sz w:val="24"/>
          <w:szCs w:val="24"/>
          <w:lang w:val="es-ES_tradnl" w:eastAsia="es-ES"/>
        </w:rPr>
        <w:t>Policía Vial con número estadístico PV-</w:t>
      </w:r>
      <w:r w:rsidR="007A5A0A">
        <w:rPr>
          <w:rFonts w:ascii="Arial" w:eastAsia="Times New Roman" w:hAnsi="Arial" w:cs="Arial"/>
          <w:bCs/>
          <w:sz w:val="24"/>
          <w:szCs w:val="24"/>
          <w:lang w:val="es-ES_tradnl" w:eastAsia="es-ES"/>
        </w:rPr>
        <w:t>272</w:t>
      </w:r>
      <w:r w:rsidR="002E651E">
        <w:rPr>
          <w:rFonts w:ascii="Arial" w:eastAsia="Times New Roman" w:hAnsi="Arial" w:cs="Arial"/>
          <w:bCs/>
          <w:sz w:val="24"/>
          <w:szCs w:val="24"/>
          <w:lang w:val="es-ES_tradnl" w:eastAsia="es-ES"/>
        </w:rPr>
        <w:t xml:space="preserve">, </w:t>
      </w:r>
      <w:r w:rsidRPr="00A12E7F">
        <w:rPr>
          <w:rFonts w:ascii="Arial" w:eastAsia="Times New Roman" w:hAnsi="Arial" w:cs="Arial"/>
          <w:bCs/>
          <w:sz w:val="24"/>
          <w:szCs w:val="24"/>
          <w:lang w:val="es-ES_tradnl" w:eastAsia="es-ES"/>
        </w:rPr>
        <w:t xml:space="preserve">adscrito a la Subdirección de Tránsito y Movilidad del Municipio de Oaxaca de Juárez, Oaxaca, </w:t>
      </w:r>
      <w:r w:rsidRPr="00A12E7F">
        <w:rPr>
          <w:rFonts w:ascii="Arial" w:hAnsi="Arial" w:cs="Arial"/>
          <w:color w:val="000000"/>
          <w:sz w:val="24"/>
          <w:szCs w:val="24"/>
        </w:rPr>
        <w:t xml:space="preserve">como quedo precisado en el considerando cuarto de esta sentencia. </w:t>
      </w:r>
      <w:r w:rsidRPr="00A12E7F">
        <w:rPr>
          <w:rFonts w:ascii="Arial" w:hAnsi="Arial" w:cs="Arial"/>
          <w:sz w:val="24"/>
          <w:szCs w:val="24"/>
        </w:rPr>
        <w:t>- - - - -</w:t>
      </w:r>
      <w:r>
        <w:rPr>
          <w:rFonts w:ascii="Arial" w:hAnsi="Arial" w:cs="Arial"/>
          <w:sz w:val="24"/>
          <w:szCs w:val="24"/>
        </w:rPr>
        <w:t xml:space="preserve"> - - - - - - - - - - - - - - - </w:t>
      </w:r>
      <w:r w:rsidR="002E651E">
        <w:rPr>
          <w:rFonts w:ascii="Arial" w:hAnsi="Arial" w:cs="Arial"/>
          <w:sz w:val="24"/>
          <w:szCs w:val="24"/>
        </w:rPr>
        <w:t xml:space="preserve">- - - - - - - - - - </w:t>
      </w:r>
    </w:p>
    <w:p w:rsidR="00A07F0B" w:rsidRPr="00A027D4" w:rsidRDefault="0055047F" w:rsidP="00A07F0B">
      <w:pPr>
        <w:spacing w:line="360" w:lineRule="auto"/>
        <w:ind w:right="-1" w:firstLine="567"/>
        <w:jc w:val="both"/>
        <w:rPr>
          <w:rFonts w:ascii="Arial" w:hAnsi="Arial" w:cs="Arial"/>
          <w:sz w:val="24"/>
          <w:szCs w:val="24"/>
        </w:rPr>
      </w:pPr>
      <w:r>
        <w:rPr>
          <w:rFonts w:ascii="Arial" w:eastAsia="Arial Unicode MS" w:hAnsi="Arial" w:cs="Arial"/>
          <w:b/>
          <w:kern w:val="2"/>
          <w:sz w:val="24"/>
          <w:szCs w:val="24"/>
          <w:lang w:eastAsia="ar-SA"/>
        </w:rPr>
        <w:t xml:space="preserve">QUINTO. </w:t>
      </w:r>
      <w:r w:rsidR="007A5A0A">
        <w:rPr>
          <w:rFonts w:ascii="Arial" w:hAnsi="Arial" w:cs="Arial"/>
          <w:b/>
          <w:sz w:val="24"/>
          <w:szCs w:val="24"/>
        </w:rPr>
        <w:t>Notifíquese personalmente a la parte actora y por oficio a la autoridad demandada</w:t>
      </w:r>
      <w:r w:rsidR="007A5A0A" w:rsidRPr="00D64947">
        <w:rPr>
          <w:rFonts w:ascii="Arial" w:hAnsi="Arial" w:cs="Arial"/>
          <w:bCs/>
          <w:sz w:val="24"/>
          <w:szCs w:val="24"/>
        </w:rPr>
        <w:t>,</w:t>
      </w:r>
      <w:r w:rsidR="007A5A0A">
        <w:rPr>
          <w:rFonts w:ascii="Arial" w:hAnsi="Arial" w:cs="Arial"/>
          <w:b/>
          <w:sz w:val="24"/>
          <w:szCs w:val="24"/>
        </w:rPr>
        <w:t xml:space="preserve"> </w:t>
      </w:r>
      <w:r w:rsidR="007A5A0A">
        <w:rPr>
          <w:rFonts w:ascii="Arial" w:hAnsi="Arial" w:cs="Arial"/>
          <w:sz w:val="24"/>
          <w:szCs w:val="24"/>
        </w:rPr>
        <w:t xml:space="preserve">en términos de los artículos 172, fracción I, y 173, fracciones I y II, de la Ley de Procedimiento y Justicia Administrativa para el Estado. </w:t>
      </w:r>
      <w:r w:rsidR="00A07F0B">
        <w:rPr>
          <w:rFonts w:ascii="Arial" w:hAnsi="Arial" w:cs="Arial"/>
          <w:sz w:val="24"/>
          <w:szCs w:val="24"/>
        </w:rPr>
        <w:t xml:space="preserve">- - - - - - - - </w:t>
      </w:r>
    </w:p>
    <w:p w:rsidR="00726092" w:rsidRDefault="00726092" w:rsidP="00726092">
      <w:pPr>
        <w:spacing w:before="240" w:after="120" w:line="360" w:lineRule="auto"/>
        <w:ind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autorizada para tramitar y resolver los asuntos que se lleven en esta Cuarta Sala Unitaria de Primera Instancia de este Tribunal, quien actúa legalmente asistida del Pste. en D. Medardo Martínez Bautista, Actuario adscrito a la Sala, quien autoriza y da fe.- - - - - - - - - - - - - - - - - - - - - - - - - </w:t>
      </w:r>
    </w:p>
    <w:p w:rsidR="000D17D1" w:rsidRDefault="000D17D1" w:rsidP="002E651E">
      <w:pPr>
        <w:spacing w:line="360" w:lineRule="auto"/>
        <w:ind w:right="51" w:firstLine="567"/>
        <w:jc w:val="both"/>
      </w:pPr>
    </w:p>
    <w:sectPr w:rsidR="000D17D1" w:rsidSect="0055047F">
      <w:headerReference w:type="default" r:id="rId6"/>
      <w:pgSz w:w="12240" w:h="20160" w:code="5"/>
      <w:pgMar w:top="1276" w:right="1325" w:bottom="1418" w:left="1985"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7059" w:rsidRDefault="00E17059">
      <w:pPr>
        <w:spacing w:after="0" w:line="240" w:lineRule="auto"/>
      </w:pPr>
      <w:r>
        <w:separator/>
      </w:r>
    </w:p>
  </w:endnote>
  <w:endnote w:type="continuationSeparator" w:id="0">
    <w:p w:rsidR="00E17059" w:rsidRDefault="00E170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7059" w:rsidRDefault="00E17059">
      <w:pPr>
        <w:spacing w:after="0" w:line="240" w:lineRule="auto"/>
      </w:pPr>
      <w:r>
        <w:separator/>
      </w:r>
    </w:p>
  </w:footnote>
  <w:footnote w:type="continuationSeparator" w:id="0">
    <w:p w:rsidR="00E17059" w:rsidRDefault="00E170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3483" w:rsidRDefault="00E17059">
    <w:pPr>
      <w:pStyle w:val="Encabezado"/>
      <w:jc w:val="center"/>
    </w:pPr>
  </w:p>
  <w:p w:rsidR="005F3483" w:rsidRDefault="00E17059">
    <w:pPr>
      <w:pStyle w:val="Encabezado"/>
      <w:jc w:val="center"/>
    </w:pPr>
  </w:p>
  <w:sdt>
    <w:sdtPr>
      <w:id w:val="-294995909"/>
      <w:docPartObj>
        <w:docPartGallery w:val="Page Numbers (Top of Page)"/>
        <w:docPartUnique/>
      </w:docPartObj>
    </w:sdtPr>
    <w:sdtEndPr/>
    <w:sdtContent>
      <w:p w:rsidR="005F3483" w:rsidRDefault="00726092">
        <w:pPr>
          <w:pStyle w:val="Encabezado"/>
          <w:jc w:val="center"/>
        </w:pPr>
        <w:r>
          <w:fldChar w:fldCharType="begin"/>
        </w:r>
        <w:r>
          <w:instrText>PAGE   \* MERGEFORMAT</w:instrText>
        </w:r>
        <w:r>
          <w:fldChar w:fldCharType="separate"/>
        </w:r>
        <w:r w:rsidR="00D66E5D" w:rsidRPr="00D66E5D">
          <w:rPr>
            <w:noProof/>
            <w:lang w:val="es-ES"/>
          </w:rPr>
          <w:t>3</w:t>
        </w:r>
        <w:r>
          <w:fldChar w:fldCharType="end"/>
        </w:r>
      </w:p>
    </w:sdtContent>
  </w:sdt>
  <w:p w:rsidR="00001F92" w:rsidRDefault="00A0223A">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simplePos x="0" y="0"/>
              <wp:positionH relativeFrom="column">
                <wp:posOffset>-1105786</wp:posOffset>
              </wp:positionH>
              <wp:positionV relativeFrom="paragraph">
                <wp:posOffset>4340638</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A0223A" w:rsidRDefault="00A0223A" w:rsidP="00A0223A">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87.05pt;margin-top:341.8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">
              <v:textbox>
                <w:txbxContent>
                  <w:p w:rsidR="00A0223A" w:rsidRDefault="00A0223A" w:rsidP="00A0223A">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47F"/>
    <w:rsid w:val="00000D55"/>
    <w:rsid w:val="0001103F"/>
    <w:rsid w:val="00080D2D"/>
    <w:rsid w:val="000A4616"/>
    <w:rsid w:val="000D17D1"/>
    <w:rsid w:val="00143FDD"/>
    <w:rsid w:val="001579B3"/>
    <w:rsid w:val="00175401"/>
    <w:rsid w:val="00180901"/>
    <w:rsid w:val="001E0133"/>
    <w:rsid w:val="001F536B"/>
    <w:rsid w:val="0022519F"/>
    <w:rsid w:val="00265CEC"/>
    <w:rsid w:val="002C7930"/>
    <w:rsid w:val="002E651E"/>
    <w:rsid w:val="003466F9"/>
    <w:rsid w:val="0037115C"/>
    <w:rsid w:val="00371933"/>
    <w:rsid w:val="00380A3B"/>
    <w:rsid w:val="003B7074"/>
    <w:rsid w:val="003D52D7"/>
    <w:rsid w:val="00472099"/>
    <w:rsid w:val="00474D3F"/>
    <w:rsid w:val="0048067A"/>
    <w:rsid w:val="004D0AFE"/>
    <w:rsid w:val="004D2B0A"/>
    <w:rsid w:val="004E57D1"/>
    <w:rsid w:val="004E7463"/>
    <w:rsid w:val="00545D55"/>
    <w:rsid w:val="0055047F"/>
    <w:rsid w:val="005529B7"/>
    <w:rsid w:val="00670F53"/>
    <w:rsid w:val="0067107C"/>
    <w:rsid w:val="006A0A2E"/>
    <w:rsid w:val="006C5C5D"/>
    <w:rsid w:val="00713B69"/>
    <w:rsid w:val="00726092"/>
    <w:rsid w:val="007A5A0A"/>
    <w:rsid w:val="007F5F04"/>
    <w:rsid w:val="00800B13"/>
    <w:rsid w:val="00825E23"/>
    <w:rsid w:val="008436E9"/>
    <w:rsid w:val="008B7607"/>
    <w:rsid w:val="008C500E"/>
    <w:rsid w:val="00A0223A"/>
    <w:rsid w:val="00A07F0B"/>
    <w:rsid w:val="00A92F57"/>
    <w:rsid w:val="00B1123F"/>
    <w:rsid w:val="00B26205"/>
    <w:rsid w:val="00B31AC7"/>
    <w:rsid w:val="00C00504"/>
    <w:rsid w:val="00C31620"/>
    <w:rsid w:val="00C32060"/>
    <w:rsid w:val="00C608A8"/>
    <w:rsid w:val="00CB4C81"/>
    <w:rsid w:val="00CB6C03"/>
    <w:rsid w:val="00D66E5D"/>
    <w:rsid w:val="00D80BD1"/>
    <w:rsid w:val="00DF2F12"/>
    <w:rsid w:val="00E17059"/>
    <w:rsid w:val="00E32F81"/>
    <w:rsid w:val="00F043CB"/>
    <w:rsid w:val="00F25AF9"/>
    <w:rsid w:val="00F763CE"/>
    <w:rsid w:val="00F80BB5"/>
    <w:rsid w:val="00F81BAE"/>
    <w:rsid w:val="00FD4A03"/>
    <w:rsid w:val="00FE50C2"/>
    <w:rsid w:val="00FF682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FB48AE4-C2A4-44F0-96B1-813616B2D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47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5047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5047F"/>
  </w:style>
  <w:style w:type="paragraph" w:styleId="Textoindependiente">
    <w:name w:val="Body Text"/>
    <w:basedOn w:val="Normal"/>
    <w:link w:val="TextoindependienteCar"/>
    <w:uiPriority w:val="99"/>
    <w:semiHidden/>
    <w:unhideWhenUsed/>
    <w:rsid w:val="0055047F"/>
    <w:pPr>
      <w:spacing w:after="120"/>
    </w:pPr>
  </w:style>
  <w:style w:type="character" w:customStyle="1" w:styleId="TextoindependienteCar">
    <w:name w:val="Texto independiente Car"/>
    <w:basedOn w:val="Fuentedeprrafopredeter"/>
    <w:link w:val="Textoindependiente"/>
    <w:uiPriority w:val="99"/>
    <w:semiHidden/>
    <w:rsid w:val="0055047F"/>
  </w:style>
  <w:style w:type="paragraph" w:styleId="Textoindependienteprimerasangra">
    <w:name w:val="Body Text First Indent"/>
    <w:basedOn w:val="Textoindependiente"/>
    <w:link w:val="TextoindependienteprimerasangraCar"/>
    <w:uiPriority w:val="99"/>
    <w:unhideWhenUsed/>
    <w:rsid w:val="0055047F"/>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55047F"/>
  </w:style>
  <w:style w:type="paragraph" w:styleId="Textodeglobo">
    <w:name w:val="Balloon Text"/>
    <w:basedOn w:val="Normal"/>
    <w:link w:val="TextodegloboCar"/>
    <w:uiPriority w:val="99"/>
    <w:semiHidden/>
    <w:unhideWhenUsed/>
    <w:rsid w:val="00F043C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043CB"/>
    <w:rPr>
      <w:rFonts w:ascii="Segoe UI" w:hAnsi="Segoe UI" w:cs="Segoe UI"/>
      <w:sz w:val="18"/>
      <w:szCs w:val="18"/>
    </w:rPr>
  </w:style>
  <w:style w:type="paragraph" w:styleId="Piedepgina">
    <w:name w:val="footer"/>
    <w:basedOn w:val="Normal"/>
    <w:link w:val="PiedepginaCar"/>
    <w:uiPriority w:val="99"/>
    <w:unhideWhenUsed/>
    <w:rsid w:val="00A0223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22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1</Pages>
  <Words>2463</Words>
  <Characters>13548</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15980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92</cp:revision>
  <cp:lastPrinted>2021-10-07T16:22:00Z</cp:lastPrinted>
  <dcterms:created xsi:type="dcterms:W3CDTF">2021-06-02T16:41:00Z</dcterms:created>
  <dcterms:modified xsi:type="dcterms:W3CDTF">2021-10-07T16:22:00Z</dcterms:modified>
</cp:coreProperties>
</file>