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3E52F356" w:rsidR="00DB3D8E" w:rsidRPr="00E65C58" w:rsidRDefault="001A015C" w:rsidP="00DB3D8E">
      <w:pPr>
        <w:spacing w:line="240" w:lineRule="auto"/>
        <w:ind w:left="212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E65C58">
        <w:rPr>
          <w:rFonts w:ascii="Arial" w:hAnsi="Arial" w:cs="Arial"/>
          <w:b/>
          <w:sz w:val="26"/>
          <w:szCs w:val="26"/>
        </w:rPr>
        <w:t>SALA SUPERIOR DEL TRIBUNAL DE JUSTICIA ADMINISTRATIVA DEL ESTADO DE OAXACA</w:t>
      </w:r>
      <w:r w:rsidR="00343291" w:rsidRPr="00E65C58">
        <w:rPr>
          <w:rFonts w:ascii="Arial" w:hAnsi="Arial" w:cs="Arial"/>
          <w:b/>
          <w:sz w:val="26"/>
          <w:szCs w:val="26"/>
        </w:rPr>
        <w:t>.</w:t>
      </w:r>
    </w:p>
    <w:p w14:paraId="3194CFF0" w14:textId="485B3891" w:rsidR="00DB3D8E" w:rsidRPr="00E65C58" w:rsidRDefault="0057148C" w:rsidP="00DB3D8E">
      <w:pPr>
        <w:spacing w:line="240" w:lineRule="auto"/>
        <w:ind w:left="2124"/>
        <w:jc w:val="both"/>
        <w:rPr>
          <w:rFonts w:ascii="Arial" w:hAnsi="Arial" w:cs="Arial"/>
          <w:b/>
          <w:sz w:val="26"/>
          <w:szCs w:val="26"/>
        </w:rPr>
      </w:pPr>
      <w:r w:rsidRPr="00E65C58">
        <w:rPr>
          <w:rFonts w:ascii="Arial" w:hAnsi="Arial" w:cs="Arial"/>
          <w:b/>
          <w:sz w:val="26"/>
          <w:szCs w:val="26"/>
        </w:rPr>
        <w:t>RECURSO DE REVISIÓN</w:t>
      </w:r>
      <w:r w:rsidR="005B2E19" w:rsidRPr="00E65C58">
        <w:rPr>
          <w:rFonts w:ascii="Arial" w:hAnsi="Arial" w:cs="Arial"/>
          <w:b/>
          <w:sz w:val="26"/>
          <w:szCs w:val="26"/>
        </w:rPr>
        <w:t xml:space="preserve">: </w:t>
      </w:r>
      <w:r w:rsidR="006B6744" w:rsidRPr="00E65C58">
        <w:rPr>
          <w:rFonts w:ascii="Arial" w:hAnsi="Arial" w:cs="Arial"/>
          <w:b/>
          <w:sz w:val="26"/>
          <w:szCs w:val="26"/>
        </w:rPr>
        <w:t>0178</w:t>
      </w:r>
      <w:r w:rsidR="005B2E19" w:rsidRPr="00E65C58">
        <w:rPr>
          <w:rFonts w:ascii="Arial" w:hAnsi="Arial" w:cs="Arial"/>
          <w:b/>
          <w:sz w:val="26"/>
          <w:szCs w:val="26"/>
        </w:rPr>
        <w:t>/2020</w:t>
      </w:r>
      <w:r w:rsidR="00343291" w:rsidRPr="00E65C58">
        <w:rPr>
          <w:rFonts w:ascii="Arial" w:hAnsi="Arial" w:cs="Arial"/>
          <w:b/>
          <w:sz w:val="26"/>
          <w:szCs w:val="26"/>
        </w:rPr>
        <w:t>.</w:t>
      </w:r>
    </w:p>
    <w:p w14:paraId="34F9EC46" w14:textId="4BF3AA2B" w:rsidR="00DB3D8E" w:rsidRPr="00E65C58" w:rsidRDefault="0057148C" w:rsidP="00DB3D8E">
      <w:pPr>
        <w:spacing w:line="240" w:lineRule="auto"/>
        <w:ind w:left="2124"/>
        <w:jc w:val="both"/>
        <w:rPr>
          <w:rFonts w:ascii="Arial" w:hAnsi="Arial" w:cs="Arial"/>
          <w:b/>
          <w:sz w:val="26"/>
          <w:szCs w:val="26"/>
        </w:rPr>
      </w:pPr>
      <w:r w:rsidRPr="00E65C58">
        <w:rPr>
          <w:rFonts w:ascii="Arial" w:hAnsi="Arial" w:cs="Arial"/>
          <w:b/>
          <w:sz w:val="26"/>
          <w:szCs w:val="26"/>
        </w:rPr>
        <w:t>EXPEDIENTE:</w:t>
      </w:r>
      <w:r w:rsidR="005B2E19" w:rsidRPr="00E65C58">
        <w:rPr>
          <w:rFonts w:ascii="Arial" w:hAnsi="Arial" w:cs="Arial"/>
          <w:b/>
          <w:sz w:val="26"/>
          <w:szCs w:val="26"/>
        </w:rPr>
        <w:t xml:space="preserve"> </w:t>
      </w:r>
      <w:r w:rsidR="006B6744" w:rsidRPr="00E65C58">
        <w:rPr>
          <w:rFonts w:ascii="Arial" w:hAnsi="Arial" w:cs="Arial"/>
          <w:b/>
          <w:sz w:val="26"/>
          <w:szCs w:val="26"/>
        </w:rPr>
        <w:t>0046</w:t>
      </w:r>
      <w:r w:rsidR="00343C99" w:rsidRPr="00E65C58">
        <w:rPr>
          <w:rFonts w:ascii="Arial" w:hAnsi="Arial" w:cs="Arial"/>
          <w:b/>
          <w:sz w:val="26"/>
          <w:szCs w:val="26"/>
        </w:rPr>
        <w:t>/2019</w:t>
      </w:r>
      <w:r w:rsidR="00343291" w:rsidRPr="00E65C58">
        <w:rPr>
          <w:rFonts w:ascii="Arial" w:hAnsi="Arial" w:cs="Arial"/>
          <w:b/>
          <w:sz w:val="26"/>
          <w:szCs w:val="26"/>
        </w:rPr>
        <w:t xml:space="preserve"> </w:t>
      </w:r>
      <w:r w:rsidR="009C347E" w:rsidRPr="00E65C58">
        <w:rPr>
          <w:rFonts w:ascii="Arial" w:hAnsi="Arial" w:cs="Arial"/>
          <w:b/>
          <w:sz w:val="26"/>
          <w:szCs w:val="26"/>
        </w:rPr>
        <w:t>CUARTA</w:t>
      </w:r>
      <w:r w:rsidR="00221A7F" w:rsidRPr="00E65C58">
        <w:rPr>
          <w:rFonts w:ascii="Arial" w:hAnsi="Arial" w:cs="Arial"/>
          <w:b/>
          <w:sz w:val="26"/>
          <w:szCs w:val="26"/>
        </w:rPr>
        <w:t xml:space="preserve"> </w:t>
      </w:r>
      <w:r w:rsidR="00421086" w:rsidRPr="00E65C58">
        <w:rPr>
          <w:rFonts w:ascii="Arial" w:hAnsi="Arial" w:cs="Arial"/>
          <w:b/>
          <w:sz w:val="26"/>
          <w:szCs w:val="26"/>
        </w:rPr>
        <w:t xml:space="preserve">SALA UNITARIA </w:t>
      </w:r>
      <w:r w:rsidR="00DB3D8E" w:rsidRPr="00E65C58">
        <w:rPr>
          <w:rFonts w:ascii="Arial" w:hAnsi="Arial" w:cs="Arial"/>
          <w:b/>
          <w:sz w:val="26"/>
          <w:szCs w:val="26"/>
        </w:rPr>
        <w:t>DE</w:t>
      </w:r>
      <w:r w:rsidR="00781516" w:rsidRPr="00E65C58">
        <w:rPr>
          <w:rFonts w:ascii="Arial" w:hAnsi="Arial" w:cs="Arial"/>
          <w:b/>
          <w:sz w:val="26"/>
          <w:szCs w:val="26"/>
        </w:rPr>
        <w:t xml:space="preserve"> PRIMERA</w:t>
      </w:r>
      <w:r w:rsidR="00DB3D8E" w:rsidRPr="00E65C58">
        <w:rPr>
          <w:rFonts w:ascii="Arial" w:hAnsi="Arial" w:cs="Arial"/>
          <w:b/>
          <w:sz w:val="26"/>
          <w:szCs w:val="26"/>
        </w:rPr>
        <w:t xml:space="preserve"> INSTANCIA</w:t>
      </w:r>
      <w:r w:rsidR="00343291" w:rsidRPr="00E65C58">
        <w:rPr>
          <w:rFonts w:ascii="Arial" w:hAnsi="Arial" w:cs="Arial"/>
          <w:b/>
          <w:sz w:val="26"/>
          <w:szCs w:val="26"/>
        </w:rPr>
        <w:t>.</w:t>
      </w:r>
    </w:p>
    <w:p w14:paraId="72EA1B35" w14:textId="6ED910EE" w:rsidR="00DB3D8E" w:rsidRPr="00E65C58" w:rsidRDefault="00580FDE" w:rsidP="00DB3D8E">
      <w:pPr>
        <w:spacing w:line="240" w:lineRule="auto"/>
        <w:ind w:left="2124"/>
        <w:jc w:val="both"/>
        <w:rPr>
          <w:rFonts w:ascii="Arial" w:hAnsi="Arial" w:cs="Arial"/>
          <w:b/>
          <w:sz w:val="26"/>
          <w:szCs w:val="26"/>
        </w:rPr>
      </w:pPr>
      <w:r w:rsidRPr="00E65C58">
        <w:rPr>
          <w:rFonts w:ascii="Arial" w:hAnsi="Arial" w:cs="Arial"/>
          <w:b/>
          <w:sz w:val="26"/>
          <w:szCs w:val="26"/>
        </w:rPr>
        <w:t xml:space="preserve">PONENTE: </w:t>
      </w:r>
      <w:r w:rsidR="007C58BF" w:rsidRPr="00E65C58">
        <w:rPr>
          <w:rFonts w:ascii="Arial" w:hAnsi="Arial" w:cs="Arial"/>
          <w:b/>
          <w:sz w:val="26"/>
          <w:szCs w:val="26"/>
        </w:rPr>
        <w:t>MAGISTRADO</w:t>
      </w:r>
      <w:r w:rsidR="005B2E19" w:rsidRPr="00E65C58">
        <w:rPr>
          <w:rFonts w:ascii="Arial" w:hAnsi="Arial" w:cs="Arial"/>
          <w:b/>
          <w:sz w:val="26"/>
          <w:szCs w:val="26"/>
        </w:rPr>
        <w:t xml:space="preserve"> PAULO JOSÉ LUIS TAPIA PALACIOS</w:t>
      </w:r>
      <w:r w:rsidR="00DB3D8E" w:rsidRPr="00E65C58">
        <w:rPr>
          <w:rFonts w:ascii="Arial" w:hAnsi="Arial" w:cs="Arial"/>
          <w:b/>
          <w:sz w:val="26"/>
          <w:szCs w:val="26"/>
        </w:rPr>
        <w:t>.</w:t>
      </w:r>
    </w:p>
    <w:p w14:paraId="1A22C208" w14:textId="77777777" w:rsidR="00DB3D8E" w:rsidRPr="00E65C58" w:rsidRDefault="00DB3D8E" w:rsidP="00DB3D8E">
      <w:pPr>
        <w:spacing w:line="240" w:lineRule="auto"/>
        <w:ind w:left="2124"/>
        <w:jc w:val="both"/>
        <w:rPr>
          <w:rFonts w:ascii="Arial" w:hAnsi="Arial" w:cs="Arial"/>
          <w:b/>
          <w:sz w:val="26"/>
          <w:szCs w:val="26"/>
        </w:rPr>
      </w:pPr>
    </w:p>
    <w:p w14:paraId="427A7776" w14:textId="5EC3C1B5" w:rsidR="00DB3D8E" w:rsidRPr="00E65C58" w:rsidRDefault="00DB3D8E" w:rsidP="00DB3D8E">
      <w:pPr>
        <w:spacing w:line="360" w:lineRule="auto"/>
        <w:jc w:val="both"/>
        <w:rPr>
          <w:rFonts w:ascii="Arial" w:hAnsi="Arial" w:cs="Arial"/>
          <w:b/>
          <w:sz w:val="26"/>
          <w:szCs w:val="26"/>
        </w:rPr>
      </w:pPr>
      <w:r w:rsidRPr="00E65C58">
        <w:rPr>
          <w:rFonts w:ascii="Arial" w:hAnsi="Arial" w:cs="Arial"/>
          <w:b/>
          <w:sz w:val="26"/>
          <w:szCs w:val="26"/>
        </w:rPr>
        <w:t xml:space="preserve">OAXACA DE JUÁREZ, OAXACA A </w:t>
      </w:r>
      <w:r w:rsidR="0086062F">
        <w:rPr>
          <w:rFonts w:ascii="Arial" w:hAnsi="Arial" w:cs="Arial"/>
          <w:b/>
          <w:sz w:val="26"/>
          <w:szCs w:val="26"/>
        </w:rPr>
        <w:t xml:space="preserve">CATORCE DE OCTUBRE </w:t>
      </w:r>
      <w:r w:rsidRPr="00E65C58">
        <w:rPr>
          <w:rFonts w:ascii="Arial" w:hAnsi="Arial" w:cs="Arial"/>
          <w:b/>
          <w:sz w:val="26"/>
          <w:szCs w:val="26"/>
        </w:rPr>
        <w:t xml:space="preserve">DE DOS MIL </w:t>
      </w:r>
      <w:r w:rsidR="00E938AC" w:rsidRPr="00E65C58">
        <w:rPr>
          <w:rFonts w:ascii="Arial" w:hAnsi="Arial" w:cs="Arial"/>
          <w:b/>
          <w:sz w:val="26"/>
          <w:szCs w:val="26"/>
        </w:rPr>
        <w:t>VEINTIUNO. -</w:t>
      </w:r>
      <w:r w:rsidRPr="00E65C58">
        <w:rPr>
          <w:rFonts w:ascii="Arial" w:hAnsi="Arial" w:cs="Arial"/>
          <w:b/>
          <w:sz w:val="26"/>
          <w:szCs w:val="26"/>
        </w:rPr>
        <w:t xml:space="preserve"> - - - - - - - - - - - - - - - - - - - - - - - - - </w:t>
      </w:r>
      <w:r w:rsidR="0072190A" w:rsidRPr="00E65C58">
        <w:rPr>
          <w:rFonts w:ascii="Arial" w:hAnsi="Arial" w:cs="Arial"/>
          <w:b/>
          <w:sz w:val="26"/>
          <w:szCs w:val="26"/>
        </w:rPr>
        <w:t xml:space="preserve">- - - - - - - - - - - - - </w:t>
      </w:r>
    </w:p>
    <w:p w14:paraId="6F45B970" w14:textId="14AC60A5" w:rsidR="00DB3D8E" w:rsidRPr="00E65C58" w:rsidRDefault="00DB3D8E" w:rsidP="00F70858">
      <w:pPr>
        <w:spacing w:line="360" w:lineRule="auto"/>
        <w:ind w:firstLine="708"/>
        <w:jc w:val="both"/>
        <w:rPr>
          <w:rFonts w:ascii="Arial" w:hAnsi="Arial" w:cs="Arial"/>
          <w:b/>
          <w:bCs/>
          <w:sz w:val="26"/>
          <w:szCs w:val="26"/>
        </w:rPr>
      </w:pPr>
      <w:r w:rsidRPr="00E65C58">
        <w:rPr>
          <w:rFonts w:ascii="Arial" w:hAnsi="Arial" w:cs="Arial"/>
          <w:sz w:val="26"/>
          <w:szCs w:val="26"/>
        </w:rPr>
        <w:t xml:space="preserve">Por recibido el Cuaderno de Revisión </w:t>
      </w:r>
      <w:r w:rsidR="006C0C6E" w:rsidRPr="00E65C58">
        <w:rPr>
          <w:rFonts w:ascii="Arial" w:hAnsi="Arial" w:cs="Arial"/>
          <w:b/>
          <w:sz w:val="26"/>
          <w:szCs w:val="26"/>
        </w:rPr>
        <w:t>0178</w:t>
      </w:r>
      <w:r w:rsidR="000535D9" w:rsidRPr="00E65C58">
        <w:rPr>
          <w:rFonts w:ascii="Arial" w:hAnsi="Arial" w:cs="Arial"/>
          <w:b/>
          <w:sz w:val="26"/>
          <w:szCs w:val="26"/>
        </w:rPr>
        <w:t>/2020</w:t>
      </w:r>
      <w:r w:rsidRPr="00E65C58">
        <w:rPr>
          <w:rFonts w:ascii="Arial" w:hAnsi="Arial" w:cs="Arial"/>
          <w:sz w:val="26"/>
          <w:szCs w:val="26"/>
        </w:rPr>
        <w:t>, que remite la Secretaría General de Acuerdos, con motivo del recu</w:t>
      </w:r>
      <w:r w:rsidR="00395933" w:rsidRPr="00E65C58">
        <w:rPr>
          <w:rFonts w:ascii="Arial" w:hAnsi="Arial" w:cs="Arial"/>
          <w:sz w:val="26"/>
          <w:szCs w:val="26"/>
        </w:rPr>
        <w:t>rso de revisión interpuesto por</w:t>
      </w:r>
      <w:r w:rsidR="00602A6F" w:rsidRPr="00E65C58">
        <w:rPr>
          <w:rFonts w:ascii="Arial" w:hAnsi="Arial" w:cs="Arial"/>
          <w:b/>
          <w:sz w:val="26"/>
          <w:szCs w:val="26"/>
        </w:rPr>
        <w:t xml:space="preserve"> </w:t>
      </w:r>
      <w:r w:rsidR="008164F6">
        <w:rPr>
          <w:rFonts w:ascii="Arial" w:eastAsia="Times New Roman" w:hAnsi="Arial" w:cs="Arial"/>
          <w:b/>
          <w:iCs/>
          <w:color w:val="000000"/>
        </w:rPr>
        <w:t>***********</w:t>
      </w:r>
      <w:r w:rsidR="009C1129" w:rsidRPr="00E65C58">
        <w:rPr>
          <w:rFonts w:ascii="Arial" w:hAnsi="Arial" w:cs="Arial"/>
          <w:sz w:val="26"/>
          <w:szCs w:val="26"/>
        </w:rPr>
        <w:t>,</w:t>
      </w:r>
      <w:r w:rsidR="00E0629C" w:rsidRPr="00E65C58">
        <w:rPr>
          <w:rFonts w:ascii="Arial" w:hAnsi="Arial" w:cs="Arial"/>
          <w:sz w:val="26"/>
          <w:szCs w:val="26"/>
        </w:rPr>
        <w:t xml:space="preserve"> </w:t>
      </w:r>
      <w:r w:rsidR="00195C28" w:rsidRPr="00E65C58">
        <w:rPr>
          <w:rFonts w:ascii="Arial" w:hAnsi="Arial" w:cs="Arial"/>
          <w:sz w:val="26"/>
          <w:szCs w:val="26"/>
        </w:rPr>
        <w:t xml:space="preserve">en contra </w:t>
      </w:r>
      <w:r w:rsidR="00EC3CB8" w:rsidRPr="00E65C58">
        <w:rPr>
          <w:rFonts w:ascii="Arial" w:hAnsi="Arial" w:cs="Arial"/>
          <w:sz w:val="26"/>
          <w:szCs w:val="26"/>
        </w:rPr>
        <w:t>de</w:t>
      </w:r>
      <w:r w:rsidR="0057148C" w:rsidRPr="00E65C58">
        <w:rPr>
          <w:rFonts w:ascii="Arial" w:hAnsi="Arial" w:cs="Arial"/>
          <w:sz w:val="26"/>
          <w:szCs w:val="26"/>
        </w:rPr>
        <w:t xml:space="preserve"> </w:t>
      </w:r>
      <w:r w:rsidR="003C48E1" w:rsidRPr="00E65C58">
        <w:rPr>
          <w:rFonts w:ascii="Arial" w:hAnsi="Arial" w:cs="Arial"/>
          <w:sz w:val="26"/>
          <w:szCs w:val="26"/>
        </w:rPr>
        <w:t xml:space="preserve">la </w:t>
      </w:r>
      <w:r w:rsidR="00E0629C" w:rsidRPr="00E65C58">
        <w:rPr>
          <w:rFonts w:ascii="Arial" w:hAnsi="Arial" w:cs="Arial"/>
          <w:sz w:val="26"/>
          <w:szCs w:val="26"/>
        </w:rPr>
        <w:t xml:space="preserve">sentencia </w:t>
      </w:r>
      <w:r w:rsidR="009E2EB8" w:rsidRPr="00E65C58">
        <w:rPr>
          <w:rFonts w:ascii="Arial" w:hAnsi="Arial" w:cs="Arial"/>
          <w:sz w:val="26"/>
          <w:szCs w:val="26"/>
        </w:rPr>
        <w:t>d</w:t>
      </w:r>
      <w:r w:rsidR="0057148C" w:rsidRPr="00E65C58">
        <w:rPr>
          <w:rFonts w:ascii="Arial" w:hAnsi="Arial" w:cs="Arial"/>
          <w:sz w:val="26"/>
          <w:szCs w:val="26"/>
        </w:rPr>
        <w:t xml:space="preserve">e </w:t>
      </w:r>
      <w:r w:rsidR="006F0ECB" w:rsidRPr="00E65C58">
        <w:rPr>
          <w:rFonts w:ascii="Arial" w:hAnsi="Arial" w:cs="Arial"/>
          <w:sz w:val="26"/>
          <w:szCs w:val="26"/>
        </w:rPr>
        <w:t xml:space="preserve">fecha </w:t>
      </w:r>
      <w:r w:rsidR="0006565C" w:rsidRPr="00E65C58">
        <w:rPr>
          <w:rFonts w:ascii="Arial" w:hAnsi="Arial" w:cs="Arial"/>
          <w:sz w:val="26"/>
          <w:szCs w:val="26"/>
        </w:rPr>
        <w:t>diez</w:t>
      </w:r>
      <w:r w:rsidR="00011312" w:rsidRPr="00E65C58">
        <w:rPr>
          <w:rFonts w:ascii="Arial" w:hAnsi="Arial" w:cs="Arial"/>
          <w:sz w:val="26"/>
          <w:szCs w:val="26"/>
        </w:rPr>
        <w:t xml:space="preserve"> de </w:t>
      </w:r>
      <w:r w:rsidR="00E0629C" w:rsidRPr="00E65C58">
        <w:rPr>
          <w:rFonts w:ascii="Arial" w:hAnsi="Arial" w:cs="Arial"/>
          <w:sz w:val="26"/>
          <w:szCs w:val="26"/>
        </w:rPr>
        <w:t>febrero</w:t>
      </w:r>
      <w:r w:rsidR="00F70858" w:rsidRPr="00E65C58">
        <w:rPr>
          <w:rFonts w:ascii="Arial" w:hAnsi="Arial" w:cs="Arial"/>
          <w:sz w:val="26"/>
          <w:szCs w:val="26"/>
        </w:rPr>
        <w:t xml:space="preserve"> </w:t>
      </w:r>
      <w:r w:rsidR="005B2E19" w:rsidRPr="00E65C58">
        <w:rPr>
          <w:rFonts w:ascii="Arial" w:hAnsi="Arial" w:cs="Arial"/>
          <w:sz w:val="26"/>
          <w:szCs w:val="26"/>
        </w:rPr>
        <w:t>de dos mil veinte</w:t>
      </w:r>
      <w:r w:rsidR="00400D95" w:rsidRPr="00E65C58">
        <w:rPr>
          <w:rFonts w:ascii="Arial" w:hAnsi="Arial" w:cs="Arial"/>
          <w:sz w:val="26"/>
          <w:szCs w:val="26"/>
        </w:rPr>
        <w:t xml:space="preserve">, </w:t>
      </w:r>
      <w:r w:rsidR="00F62555" w:rsidRPr="00E65C58">
        <w:rPr>
          <w:rFonts w:ascii="Arial" w:hAnsi="Arial" w:cs="Arial"/>
          <w:sz w:val="26"/>
          <w:szCs w:val="26"/>
        </w:rPr>
        <w:t>dictada</w:t>
      </w:r>
      <w:r w:rsidR="00E36FAC" w:rsidRPr="00E65C58">
        <w:rPr>
          <w:rFonts w:ascii="Arial" w:hAnsi="Arial" w:cs="Arial"/>
          <w:sz w:val="26"/>
          <w:szCs w:val="26"/>
        </w:rPr>
        <w:t xml:space="preserve"> por la </w:t>
      </w:r>
      <w:r w:rsidR="00F62555" w:rsidRPr="00E65C58">
        <w:rPr>
          <w:rFonts w:ascii="Arial" w:hAnsi="Arial" w:cs="Arial"/>
          <w:sz w:val="26"/>
          <w:szCs w:val="26"/>
        </w:rPr>
        <w:t>Cuarta</w:t>
      </w:r>
      <w:r w:rsidR="006F0ECB" w:rsidRPr="00E65C58">
        <w:rPr>
          <w:rFonts w:ascii="Arial" w:hAnsi="Arial" w:cs="Arial"/>
          <w:sz w:val="26"/>
          <w:szCs w:val="26"/>
        </w:rPr>
        <w:t xml:space="preserve"> </w:t>
      </w:r>
      <w:r w:rsidR="00421086" w:rsidRPr="00E65C58">
        <w:rPr>
          <w:rFonts w:ascii="Arial" w:hAnsi="Arial" w:cs="Arial"/>
          <w:sz w:val="26"/>
          <w:szCs w:val="26"/>
        </w:rPr>
        <w:t xml:space="preserve">Sala Unitaria </w:t>
      </w:r>
      <w:r w:rsidR="006F0ECB" w:rsidRPr="00E65C58">
        <w:rPr>
          <w:rFonts w:ascii="Arial" w:hAnsi="Arial" w:cs="Arial"/>
          <w:sz w:val="26"/>
          <w:szCs w:val="26"/>
        </w:rPr>
        <w:t xml:space="preserve"> de Primera </w:t>
      </w:r>
      <w:r w:rsidR="00E36FAC" w:rsidRPr="00E65C58">
        <w:rPr>
          <w:rFonts w:ascii="Arial" w:hAnsi="Arial" w:cs="Arial"/>
          <w:sz w:val="26"/>
          <w:szCs w:val="26"/>
        </w:rPr>
        <w:t>Insta</w:t>
      </w:r>
      <w:r w:rsidR="002450A1" w:rsidRPr="00E65C58">
        <w:rPr>
          <w:rFonts w:ascii="Arial" w:hAnsi="Arial" w:cs="Arial"/>
          <w:sz w:val="26"/>
          <w:szCs w:val="26"/>
        </w:rPr>
        <w:t>n</w:t>
      </w:r>
      <w:r w:rsidR="00E074DF" w:rsidRPr="00E65C58">
        <w:rPr>
          <w:rFonts w:ascii="Arial" w:hAnsi="Arial" w:cs="Arial"/>
          <w:sz w:val="26"/>
          <w:szCs w:val="26"/>
        </w:rPr>
        <w:t xml:space="preserve">cia en el </w:t>
      </w:r>
      <w:r w:rsidR="008447A3" w:rsidRPr="00E65C58">
        <w:rPr>
          <w:rFonts w:ascii="Arial" w:hAnsi="Arial" w:cs="Arial"/>
          <w:sz w:val="26"/>
          <w:szCs w:val="26"/>
        </w:rPr>
        <w:t xml:space="preserve">expediente </w:t>
      </w:r>
      <w:r w:rsidR="0006565C" w:rsidRPr="00E65C58">
        <w:rPr>
          <w:rFonts w:ascii="Arial" w:hAnsi="Arial" w:cs="Arial"/>
          <w:sz w:val="26"/>
          <w:szCs w:val="26"/>
        </w:rPr>
        <w:t>0046</w:t>
      </w:r>
      <w:r w:rsidR="00F70858" w:rsidRPr="00E65C58">
        <w:rPr>
          <w:rFonts w:ascii="Arial" w:hAnsi="Arial" w:cs="Arial"/>
          <w:sz w:val="26"/>
          <w:szCs w:val="26"/>
        </w:rPr>
        <w:t>/2019</w:t>
      </w:r>
      <w:r w:rsidR="00E36FAC" w:rsidRPr="00E65C58">
        <w:rPr>
          <w:rFonts w:ascii="Arial" w:hAnsi="Arial" w:cs="Arial"/>
          <w:sz w:val="26"/>
          <w:szCs w:val="26"/>
        </w:rPr>
        <w:t xml:space="preserve">, </w:t>
      </w:r>
      <w:r w:rsidRPr="00E65C58">
        <w:rPr>
          <w:rFonts w:ascii="Arial" w:hAnsi="Arial" w:cs="Arial"/>
          <w:sz w:val="26"/>
          <w:szCs w:val="26"/>
        </w:rPr>
        <w:t xml:space="preserve">relativo al juicio de nulidad promovido </w:t>
      </w:r>
      <w:r w:rsidR="00F70858" w:rsidRPr="00E65C58">
        <w:rPr>
          <w:rFonts w:ascii="Arial" w:hAnsi="Arial" w:cs="Arial"/>
          <w:sz w:val="26"/>
          <w:szCs w:val="26"/>
        </w:rPr>
        <w:t>por el</w:t>
      </w:r>
      <w:r w:rsidR="00E074DF" w:rsidRPr="00E65C58">
        <w:rPr>
          <w:rFonts w:ascii="Arial" w:hAnsi="Arial" w:cs="Arial"/>
          <w:sz w:val="26"/>
          <w:szCs w:val="26"/>
        </w:rPr>
        <w:t xml:space="preserve"> aquí recurrente</w:t>
      </w:r>
      <w:r w:rsidR="000F110F" w:rsidRPr="00E65C58">
        <w:rPr>
          <w:rFonts w:ascii="Arial" w:hAnsi="Arial" w:cs="Arial"/>
          <w:sz w:val="26"/>
          <w:szCs w:val="26"/>
        </w:rPr>
        <w:t>,</w:t>
      </w:r>
      <w:r w:rsidR="000F110F" w:rsidRPr="00E65C58">
        <w:rPr>
          <w:rFonts w:ascii="Arial" w:hAnsi="Arial" w:cs="Arial"/>
          <w:b/>
          <w:sz w:val="26"/>
          <w:szCs w:val="26"/>
        </w:rPr>
        <w:t xml:space="preserve"> </w:t>
      </w:r>
      <w:r w:rsidR="00960A85" w:rsidRPr="00E65C58">
        <w:rPr>
          <w:rFonts w:ascii="Arial" w:hAnsi="Arial" w:cs="Arial"/>
          <w:bCs/>
          <w:sz w:val="26"/>
          <w:szCs w:val="26"/>
        </w:rPr>
        <w:t xml:space="preserve">en contra </w:t>
      </w:r>
      <w:r w:rsidR="00F70858" w:rsidRPr="00E65C58">
        <w:rPr>
          <w:rFonts w:ascii="Arial" w:hAnsi="Arial" w:cs="Arial"/>
          <w:bCs/>
          <w:sz w:val="26"/>
          <w:szCs w:val="26"/>
        </w:rPr>
        <w:t xml:space="preserve">de la </w:t>
      </w:r>
      <w:r w:rsidR="00235E5C" w:rsidRPr="00E65C58">
        <w:rPr>
          <w:rFonts w:ascii="Arial" w:hAnsi="Arial" w:cs="Arial"/>
          <w:b/>
          <w:bCs/>
          <w:sz w:val="26"/>
          <w:szCs w:val="26"/>
        </w:rPr>
        <w:t>SÍNDICA MUNICIPAL DE LA VILLA DE ZAACHILA, OAXACA</w:t>
      </w:r>
      <w:r w:rsidR="009E2EB8" w:rsidRPr="00E65C58">
        <w:rPr>
          <w:rFonts w:ascii="Arial" w:hAnsi="Arial" w:cs="Arial"/>
          <w:sz w:val="26"/>
          <w:szCs w:val="26"/>
        </w:rPr>
        <w:t>;</w:t>
      </w:r>
      <w:r w:rsidR="00256468" w:rsidRPr="00E65C58">
        <w:rPr>
          <w:rFonts w:ascii="Arial" w:hAnsi="Arial" w:cs="Arial"/>
          <w:sz w:val="26"/>
          <w:szCs w:val="26"/>
        </w:rPr>
        <w:t xml:space="preserve"> </w:t>
      </w:r>
      <w:r w:rsidRPr="00E65C58">
        <w:rPr>
          <w:rFonts w:ascii="Arial" w:hAnsi="Arial" w:cs="Arial"/>
          <w:sz w:val="26"/>
          <w:szCs w:val="26"/>
        </w:rPr>
        <w:t>por lo que con fundamento en los artículos 23</w:t>
      </w:r>
      <w:r w:rsidR="00BB5C41" w:rsidRPr="00E65C58">
        <w:rPr>
          <w:rFonts w:ascii="Arial" w:hAnsi="Arial" w:cs="Arial"/>
          <w:sz w:val="26"/>
          <w:szCs w:val="26"/>
        </w:rPr>
        <w:t>7</w:t>
      </w:r>
      <w:r w:rsidRPr="00E65C58">
        <w:rPr>
          <w:rFonts w:ascii="Arial" w:hAnsi="Arial" w:cs="Arial"/>
          <w:sz w:val="26"/>
          <w:szCs w:val="26"/>
        </w:rPr>
        <w:t xml:space="preserve"> y 238 de la Ley de Procedimiento y Justicia Administrativa para el Estado de Oaxaca, se admite. En consecuencia, se procede a dictar resolución en los siguientes </w:t>
      </w:r>
      <w:r w:rsidR="00E938AC" w:rsidRPr="00E65C58">
        <w:rPr>
          <w:rFonts w:ascii="Arial" w:hAnsi="Arial" w:cs="Arial"/>
          <w:sz w:val="26"/>
          <w:szCs w:val="26"/>
        </w:rPr>
        <w:t>términos</w:t>
      </w:r>
      <w:proofErr w:type="gramStart"/>
      <w:r w:rsidR="00E938AC" w:rsidRPr="00E65C58">
        <w:rPr>
          <w:rFonts w:ascii="Arial" w:hAnsi="Arial" w:cs="Arial"/>
          <w:sz w:val="26"/>
          <w:szCs w:val="26"/>
        </w:rPr>
        <w:t xml:space="preserve">: </w:t>
      </w:r>
      <w:r w:rsidR="0086062F">
        <w:rPr>
          <w:rFonts w:ascii="Arial" w:hAnsi="Arial" w:cs="Arial"/>
          <w:sz w:val="26"/>
          <w:szCs w:val="26"/>
        </w:rPr>
        <w:t xml:space="preserve"> -</w:t>
      </w:r>
      <w:proofErr w:type="gramEnd"/>
      <w:r w:rsidR="0086062F">
        <w:rPr>
          <w:rFonts w:ascii="Arial" w:hAnsi="Arial" w:cs="Arial"/>
          <w:sz w:val="26"/>
          <w:szCs w:val="26"/>
        </w:rPr>
        <w:t xml:space="preserve"> - - - - - - - - - </w:t>
      </w:r>
      <w:r w:rsidR="008164F6">
        <w:rPr>
          <w:rFonts w:ascii="Arial" w:hAnsi="Arial" w:cs="Arial"/>
          <w:sz w:val="26"/>
          <w:szCs w:val="26"/>
        </w:rPr>
        <w:t xml:space="preserve"> </w:t>
      </w:r>
      <w:r w:rsidR="0086062F">
        <w:rPr>
          <w:rFonts w:ascii="Arial" w:hAnsi="Arial" w:cs="Arial"/>
          <w:sz w:val="26"/>
          <w:szCs w:val="26"/>
        </w:rPr>
        <w:t xml:space="preserve"> </w:t>
      </w:r>
    </w:p>
    <w:p w14:paraId="60E7FA24" w14:textId="77777777" w:rsidR="00DB3D8E" w:rsidRPr="00E65C58" w:rsidRDefault="00DB3D8E" w:rsidP="00DB3D8E">
      <w:pPr>
        <w:spacing w:line="360" w:lineRule="auto"/>
        <w:jc w:val="center"/>
        <w:rPr>
          <w:rFonts w:ascii="Arial" w:hAnsi="Arial" w:cs="Arial"/>
          <w:b/>
          <w:bCs/>
          <w:sz w:val="26"/>
          <w:szCs w:val="26"/>
        </w:rPr>
      </w:pPr>
      <w:r w:rsidRPr="00E65C58">
        <w:rPr>
          <w:rFonts w:ascii="Arial" w:hAnsi="Arial" w:cs="Arial"/>
          <w:b/>
          <w:bCs/>
          <w:sz w:val="26"/>
          <w:szCs w:val="26"/>
        </w:rPr>
        <w:t>R E S U L T A N D O</w:t>
      </w:r>
    </w:p>
    <w:p w14:paraId="3E742C0B" w14:textId="2055CB9A" w:rsidR="00DB3D8E" w:rsidRPr="00E65C58" w:rsidRDefault="00DB3D8E" w:rsidP="00EF7CCD">
      <w:pPr>
        <w:spacing w:line="360" w:lineRule="auto"/>
        <w:ind w:firstLine="708"/>
        <w:jc w:val="both"/>
        <w:rPr>
          <w:rFonts w:ascii="Arial" w:hAnsi="Arial" w:cs="Arial"/>
          <w:sz w:val="26"/>
          <w:szCs w:val="26"/>
        </w:rPr>
      </w:pPr>
      <w:r w:rsidRPr="00E65C58">
        <w:rPr>
          <w:rFonts w:ascii="Arial" w:hAnsi="Arial" w:cs="Arial"/>
          <w:b/>
          <w:bCs/>
          <w:sz w:val="26"/>
          <w:szCs w:val="26"/>
        </w:rPr>
        <w:t xml:space="preserve">PRIMERO. </w:t>
      </w:r>
      <w:r w:rsidRPr="00E65C58">
        <w:rPr>
          <w:rFonts w:ascii="Arial" w:hAnsi="Arial" w:cs="Arial"/>
          <w:sz w:val="26"/>
          <w:szCs w:val="26"/>
        </w:rPr>
        <w:t xml:space="preserve">Inconforme </w:t>
      </w:r>
      <w:r w:rsidR="00235E5C" w:rsidRPr="00E65C58">
        <w:rPr>
          <w:rFonts w:ascii="Arial" w:hAnsi="Arial" w:cs="Arial"/>
          <w:sz w:val="26"/>
          <w:szCs w:val="26"/>
        </w:rPr>
        <w:t xml:space="preserve">con la sentencia </w:t>
      </w:r>
      <w:r w:rsidR="003C48E1" w:rsidRPr="00E65C58">
        <w:rPr>
          <w:rFonts w:ascii="Arial" w:hAnsi="Arial" w:cs="Arial"/>
          <w:sz w:val="26"/>
          <w:szCs w:val="26"/>
        </w:rPr>
        <w:t xml:space="preserve">de fecha </w:t>
      </w:r>
      <w:r w:rsidR="0006565C" w:rsidRPr="00E65C58">
        <w:rPr>
          <w:rFonts w:ascii="Arial" w:hAnsi="Arial" w:cs="Arial"/>
          <w:sz w:val="26"/>
          <w:szCs w:val="26"/>
        </w:rPr>
        <w:t>diez</w:t>
      </w:r>
      <w:r w:rsidR="003C48E1" w:rsidRPr="00E65C58">
        <w:rPr>
          <w:rFonts w:ascii="Arial" w:hAnsi="Arial" w:cs="Arial"/>
          <w:sz w:val="26"/>
          <w:szCs w:val="26"/>
        </w:rPr>
        <w:t xml:space="preserve"> de </w:t>
      </w:r>
      <w:r w:rsidR="0006565C" w:rsidRPr="00E65C58">
        <w:rPr>
          <w:rFonts w:ascii="Arial" w:hAnsi="Arial" w:cs="Arial"/>
          <w:sz w:val="26"/>
          <w:szCs w:val="26"/>
        </w:rPr>
        <w:t>febrero</w:t>
      </w:r>
      <w:r w:rsidR="003C48E1" w:rsidRPr="00E65C58">
        <w:rPr>
          <w:rFonts w:ascii="Arial" w:hAnsi="Arial" w:cs="Arial"/>
          <w:sz w:val="26"/>
          <w:szCs w:val="26"/>
        </w:rPr>
        <w:t xml:space="preserve"> de dos mil veinte, </w:t>
      </w:r>
      <w:r w:rsidR="007C2BBD" w:rsidRPr="00E65C58">
        <w:rPr>
          <w:rFonts w:ascii="Arial" w:hAnsi="Arial" w:cs="Arial"/>
          <w:sz w:val="26"/>
          <w:szCs w:val="26"/>
        </w:rPr>
        <w:t>dictada</w:t>
      </w:r>
      <w:r w:rsidR="003C48E1" w:rsidRPr="00E65C58">
        <w:rPr>
          <w:rFonts w:ascii="Arial" w:hAnsi="Arial" w:cs="Arial"/>
          <w:sz w:val="26"/>
          <w:szCs w:val="26"/>
        </w:rPr>
        <w:t xml:space="preserve"> por la </w:t>
      </w:r>
      <w:r w:rsidR="00180CBC" w:rsidRPr="00E65C58">
        <w:rPr>
          <w:rFonts w:ascii="Arial" w:hAnsi="Arial" w:cs="Arial"/>
          <w:sz w:val="26"/>
          <w:szCs w:val="26"/>
        </w:rPr>
        <w:t>Cuarta</w:t>
      </w:r>
      <w:r w:rsidR="003C48E1" w:rsidRPr="00E65C58">
        <w:rPr>
          <w:rFonts w:ascii="Arial" w:hAnsi="Arial" w:cs="Arial"/>
          <w:sz w:val="26"/>
          <w:szCs w:val="26"/>
        </w:rPr>
        <w:t xml:space="preserve"> </w:t>
      </w:r>
      <w:r w:rsidR="00421086" w:rsidRPr="00E65C58">
        <w:rPr>
          <w:rFonts w:ascii="Arial" w:hAnsi="Arial" w:cs="Arial"/>
          <w:sz w:val="26"/>
          <w:szCs w:val="26"/>
        </w:rPr>
        <w:t xml:space="preserve">Sala </w:t>
      </w:r>
      <w:r w:rsidR="0086062F" w:rsidRPr="00E65C58">
        <w:rPr>
          <w:rFonts w:ascii="Arial" w:hAnsi="Arial" w:cs="Arial"/>
          <w:sz w:val="26"/>
          <w:szCs w:val="26"/>
        </w:rPr>
        <w:t>Unitaria de</w:t>
      </w:r>
      <w:r w:rsidR="003C48E1" w:rsidRPr="00E65C58">
        <w:rPr>
          <w:rFonts w:ascii="Arial" w:hAnsi="Arial" w:cs="Arial"/>
          <w:sz w:val="26"/>
          <w:szCs w:val="26"/>
        </w:rPr>
        <w:t xml:space="preserve"> Primera Instan</w:t>
      </w:r>
      <w:r w:rsidR="0006565C" w:rsidRPr="00E65C58">
        <w:rPr>
          <w:rFonts w:ascii="Arial" w:hAnsi="Arial" w:cs="Arial"/>
          <w:sz w:val="26"/>
          <w:szCs w:val="26"/>
        </w:rPr>
        <w:t>cia en el juicio de nulidad 0046</w:t>
      </w:r>
      <w:r w:rsidR="00971EE4" w:rsidRPr="00E65C58">
        <w:rPr>
          <w:rFonts w:ascii="Arial" w:hAnsi="Arial" w:cs="Arial"/>
          <w:sz w:val="26"/>
          <w:szCs w:val="26"/>
        </w:rPr>
        <w:t>/2019</w:t>
      </w:r>
      <w:r w:rsidR="00180CBC" w:rsidRPr="00E65C58">
        <w:rPr>
          <w:rFonts w:ascii="Arial" w:hAnsi="Arial" w:cs="Arial"/>
          <w:sz w:val="26"/>
          <w:szCs w:val="26"/>
        </w:rPr>
        <w:t>,</w:t>
      </w:r>
      <w:r w:rsidR="00DD6ECA" w:rsidRPr="00E65C58">
        <w:rPr>
          <w:rFonts w:ascii="Arial" w:hAnsi="Arial" w:cs="Arial"/>
          <w:b/>
          <w:sz w:val="26"/>
          <w:szCs w:val="26"/>
        </w:rPr>
        <w:t xml:space="preserve"> </w:t>
      </w:r>
      <w:r w:rsidR="008164F6">
        <w:rPr>
          <w:rFonts w:ascii="Arial" w:eastAsia="Times New Roman" w:hAnsi="Arial" w:cs="Arial"/>
          <w:b/>
          <w:iCs/>
          <w:color w:val="000000"/>
        </w:rPr>
        <w:t>***********</w:t>
      </w:r>
      <w:r w:rsidR="00F478E1" w:rsidRPr="00E65C58">
        <w:rPr>
          <w:rFonts w:ascii="Arial" w:hAnsi="Arial" w:cs="Arial"/>
          <w:sz w:val="26"/>
          <w:szCs w:val="26"/>
        </w:rPr>
        <w:t>,</w:t>
      </w:r>
      <w:r w:rsidR="00DE3898" w:rsidRPr="00E65C58">
        <w:rPr>
          <w:rFonts w:ascii="Arial" w:hAnsi="Arial" w:cs="Arial"/>
          <w:sz w:val="26"/>
          <w:szCs w:val="26"/>
        </w:rPr>
        <w:t xml:space="preserve"> </w:t>
      </w:r>
      <w:r w:rsidRPr="00E65C58">
        <w:rPr>
          <w:rFonts w:ascii="Arial" w:hAnsi="Arial" w:cs="Arial"/>
          <w:sz w:val="26"/>
          <w:szCs w:val="26"/>
        </w:rPr>
        <w:t xml:space="preserve">interpuso en su contra recurso de </w:t>
      </w:r>
      <w:r w:rsidR="0086062F" w:rsidRPr="00E65C58">
        <w:rPr>
          <w:rFonts w:ascii="Arial" w:hAnsi="Arial" w:cs="Arial"/>
          <w:sz w:val="26"/>
          <w:szCs w:val="26"/>
        </w:rPr>
        <w:t xml:space="preserve">revisión. </w:t>
      </w:r>
    </w:p>
    <w:p w14:paraId="65681684" w14:textId="7F19AF2C" w:rsidR="00B25CC8" w:rsidRPr="00E65C58" w:rsidRDefault="00B25CC8" w:rsidP="00B25CC8">
      <w:pPr>
        <w:spacing w:after="0" w:line="360" w:lineRule="auto"/>
        <w:ind w:firstLine="708"/>
        <w:jc w:val="both"/>
        <w:rPr>
          <w:rFonts w:ascii="Arial" w:hAnsi="Arial" w:cs="Arial"/>
          <w:bCs/>
          <w:sz w:val="26"/>
          <w:szCs w:val="26"/>
        </w:rPr>
      </w:pPr>
      <w:r w:rsidRPr="00E65C58">
        <w:rPr>
          <w:rFonts w:ascii="Arial" w:hAnsi="Arial" w:cs="Arial"/>
          <w:b/>
          <w:bCs/>
          <w:sz w:val="26"/>
          <w:szCs w:val="26"/>
        </w:rPr>
        <w:t xml:space="preserve">SEGUNDO. </w:t>
      </w:r>
      <w:r w:rsidRPr="00E65C58">
        <w:rPr>
          <w:rFonts w:ascii="Arial" w:hAnsi="Arial" w:cs="Arial"/>
          <w:bCs/>
          <w:sz w:val="26"/>
          <w:szCs w:val="26"/>
        </w:rPr>
        <w:t>Los puntos resolutivos de la sentencia recurrida, son los siguientes:</w:t>
      </w:r>
      <w:r w:rsidR="0057025E">
        <w:rPr>
          <w:rFonts w:ascii="Arial" w:hAnsi="Arial" w:cs="Arial"/>
          <w:bCs/>
          <w:sz w:val="26"/>
          <w:szCs w:val="26"/>
        </w:rPr>
        <w:t xml:space="preserve"> - - - - - - - - - - - - - - - - - - - - - - - - - - </w:t>
      </w:r>
      <w:r w:rsidR="00470447">
        <w:rPr>
          <w:rFonts w:ascii="Arial" w:hAnsi="Arial" w:cs="Arial"/>
          <w:bCs/>
          <w:sz w:val="26"/>
          <w:szCs w:val="26"/>
        </w:rPr>
        <w:t>- -</w:t>
      </w:r>
      <w:r w:rsidR="0057025E">
        <w:rPr>
          <w:rFonts w:ascii="Arial" w:hAnsi="Arial" w:cs="Arial"/>
          <w:bCs/>
          <w:sz w:val="26"/>
          <w:szCs w:val="26"/>
        </w:rPr>
        <w:t xml:space="preserve"> - - - - - - - - - - - - -</w:t>
      </w:r>
    </w:p>
    <w:p w14:paraId="298E404D" w14:textId="77777777" w:rsidR="00B25CC8" w:rsidRPr="00E65C58" w:rsidRDefault="00B25CC8" w:rsidP="00B25CC8">
      <w:pPr>
        <w:spacing w:after="0" w:line="360" w:lineRule="auto"/>
        <w:ind w:firstLine="708"/>
        <w:jc w:val="both"/>
        <w:rPr>
          <w:rFonts w:ascii="Arial" w:hAnsi="Arial" w:cs="Arial"/>
          <w:bCs/>
          <w:sz w:val="26"/>
          <w:szCs w:val="26"/>
        </w:rPr>
      </w:pPr>
    </w:p>
    <w:p w14:paraId="6E28F342" w14:textId="015D26B8" w:rsidR="00B25CC8" w:rsidRPr="00E65C58" w:rsidRDefault="00B25CC8" w:rsidP="00B25CC8">
      <w:pPr>
        <w:ind w:left="709" w:right="758"/>
        <w:jc w:val="both"/>
        <w:rPr>
          <w:rFonts w:ascii="Arial" w:hAnsi="Arial" w:cs="Arial"/>
          <w:i/>
        </w:rPr>
      </w:pPr>
      <w:r w:rsidRPr="00E65C58">
        <w:rPr>
          <w:rFonts w:ascii="Arial" w:hAnsi="Arial" w:cs="Arial"/>
          <w:i/>
        </w:rPr>
        <w:t>“…</w:t>
      </w:r>
      <w:r w:rsidRPr="00E65C58">
        <w:rPr>
          <w:rFonts w:ascii="Arial" w:hAnsi="Arial" w:cs="Arial"/>
          <w:b/>
          <w:i/>
        </w:rPr>
        <w:t>PRIMERO.</w:t>
      </w:r>
      <w:r w:rsidRPr="00E65C58">
        <w:rPr>
          <w:rFonts w:ascii="Arial" w:hAnsi="Arial" w:cs="Arial"/>
          <w:i/>
        </w:rPr>
        <w:t xml:space="preserve"> Esta Cuarta </w:t>
      </w:r>
      <w:r w:rsidR="00421086" w:rsidRPr="00E65C58">
        <w:rPr>
          <w:rFonts w:ascii="Arial" w:hAnsi="Arial" w:cs="Arial"/>
          <w:i/>
        </w:rPr>
        <w:t xml:space="preserve">Sala </w:t>
      </w:r>
      <w:r w:rsidR="0057025E" w:rsidRPr="00E65C58">
        <w:rPr>
          <w:rFonts w:ascii="Arial" w:hAnsi="Arial" w:cs="Arial"/>
          <w:i/>
        </w:rPr>
        <w:t>Unitaria fue</w:t>
      </w:r>
      <w:r w:rsidRPr="00E65C58">
        <w:rPr>
          <w:rFonts w:ascii="Arial" w:hAnsi="Arial" w:cs="Arial"/>
          <w:i/>
        </w:rPr>
        <w:t xml:space="preserve"> competente para conocer y resolver del presente asunto. - - - - - - - - - - - - - - - - - - - - - - - - - - - - </w:t>
      </w:r>
    </w:p>
    <w:p w14:paraId="3409147B" w14:textId="125DA2AC" w:rsidR="00B25CC8" w:rsidRPr="00E65C58" w:rsidRDefault="00B25CC8" w:rsidP="00B25CC8">
      <w:pPr>
        <w:ind w:left="709" w:right="758"/>
        <w:jc w:val="both"/>
        <w:rPr>
          <w:rFonts w:ascii="Arial" w:hAnsi="Arial" w:cs="Arial"/>
          <w:i/>
        </w:rPr>
      </w:pPr>
      <w:r w:rsidRPr="00E65C58">
        <w:rPr>
          <w:rFonts w:ascii="Arial" w:hAnsi="Arial" w:cs="Arial"/>
          <w:b/>
          <w:i/>
        </w:rPr>
        <w:t xml:space="preserve">SEGUNDO. </w:t>
      </w:r>
      <w:r w:rsidRPr="00E65C58">
        <w:rPr>
          <w:rFonts w:ascii="Arial" w:hAnsi="Arial" w:cs="Arial"/>
          <w:i/>
        </w:rPr>
        <w:t xml:space="preserve">La personalidad de la parte actora quedó acreditada en autos, no así de la autoridad demandada Síndica Municipal de la Villa de Zaachila, Oaxaca, al haberle tenido contestando su demanda en sentido afirmativo. - - - - - - - - - - - - - - - - - - - - - - - - - - - - - - - - - - - - - </w:t>
      </w:r>
    </w:p>
    <w:p w14:paraId="5B6373A5" w14:textId="5145816B" w:rsidR="00B25CC8" w:rsidRPr="00E65C58" w:rsidRDefault="00B25CC8" w:rsidP="00B25CC8">
      <w:pPr>
        <w:ind w:left="709" w:right="758"/>
        <w:jc w:val="both"/>
        <w:rPr>
          <w:rFonts w:ascii="Arial" w:hAnsi="Arial" w:cs="Arial"/>
          <w:i/>
        </w:rPr>
      </w:pPr>
      <w:r w:rsidRPr="00E65C58">
        <w:rPr>
          <w:rFonts w:ascii="Arial" w:hAnsi="Arial" w:cs="Arial"/>
          <w:b/>
          <w:i/>
        </w:rPr>
        <w:t xml:space="preserve">TERCERO. </w:t>
      </w:r>
      <w:r w:rsidRPr="00E65C58">
        <w:rPr>
          <w:rFonts w:ascii="Arial" w:hAnsi="Arial" w:cs="Arial"/>
          <w:i/>
        </w:rPr>
        <w:t xml:space="preserve">Al actualizarse la causal de improcedencia prevista en la fracción IX del artículo 161, en relación con la fracción V del diverso 162, precisada en el considerando tercero de esta sentencia, </w:t>
      </w:r>
      <w:r w:rsidRPr="00E65C58">
        <w:rPr>
          <w:rFonts w:ascii="Arial" w:hAnsi="Arial" w:cs="Arial"/>
          <w:b/>
          <w:i/>
        </w:rPr>
        <w:t>SE SOBRESEE EL JUICIO</w:t>
      </w:r>
      <w:r w:rsidRPr="00E65C58">
        <w:rPr>
          <w:rFonts w:ascii="Arial" w:hAnsi="Arial" w:cs="Arial"/>
          <w:i/>
        </w:rPr>
        <w:t xml:space="preserve">. - - - - - - - - - - - - - - - - - - - - - - - - - - - - - - - - </w:t>
      </w:r>
    </w:p>
    <w:p w14:paraId="11586D4A" w14:textId="73B43A4A" w:rsidR="00B25CC8" w:rsidRPr="00E65C58" w:rsidRDefault="00B25CC8" w:rsidP="00B25CC8">
      <w:pPr>
        <w:ind w:left="709" w:right="758"/>
        <w:jc w:val="both"/>
        <w:rPr>
          <w:rFonts w:ascii="Arial" w:hAnsi="Arial" w:cs="Arial"/>
          <w:i/>
        </w:rPr>
      </w:pPr>
      <w:r w:rsidRPr="00E65C58">
        <w:rPr>
          <w:rFonts w:ascii="Arial" w:hAnsi="Arial" w:cs="Arial"/>
          <w:b/>
          <w:i/>
        </w:rPr>
        <w:lastRenderedPageBreak/>
        <w:t xml:space="preserve">CUARTO. </w:t>
      </w:r>
      <w:r w:rsidRPr="00E65C58">
        <w:rPr>
          <w:rFonts w:ascii="Arial" w:hAnsi="Arial" w:cs="Arial"/>
          <w:i/>
        </w:rPr>
        <w:t xml:space="preserve">Al haberse sobreseído el juicio, esta autoridad jurisdiccional se encuentra impedido para entrar al fondo del asunto como quedó precisado en el considerando tercero de esta sentencia. - - - - - - - - - - </w:t>
      </w:r>
    </w:p>
    <w:p w14:paraId="08657C63" w14:textId="642D2124" w:rsidR="00B25CC8" w:rsidRPr="00E65C58" w:rsidRDefault="00B25CC8" w:rsidP="00B25CC8">
      <w:pPr>
        <w:ind w:left="709" w:right="758"/>
        <w:jc w:val="both"/>
        <w:rPr>
          <w:rFonts w:ascii="Arial" w:hAnsi="Arial" w:cs="Arial"/>
          <w:i/>
        </w:rPr>
      </w:pPr>
      <w:r w:rsidRPr="00E65C58">
        <w:rPr>
          <w:rFonts w:ascii="Arial" w:hAnsi="Arial" w:cs="Arial"/>
          <w:b/>
          <w:i/>
        </w:rPr>
        <w:t>QUINTO. NOTIFÍQUESE PERSONALMENTE A LA ACTORA Y POR LISTA A LAS AUTORIDADES DEMANDADAS</w:t>
      </w:r>
      <w:r w:rsidRPr="00E65C58">
        <w:rPr>
          <w:rFonts w:ascii="Arial" w:hAnsi="Arial" w:cs="Arial"/>
          <w:i/>
        </w:rPr>
        <w:t xml:space="preserve">, con fundamento en los artículos 142 fracción I y II, y 143 fracciones I y III, de la Ley de Justicia Administrativa para el Estado de Oaxaca. - - - - - - - - - - - - - - </w:t>
      </w:r>
    </w:p>
    <w:p w14:paraId="325D5073" w14:textId="78E97C83" w:rsidR="00B25CC8" w:rsidRPr="00E65C58" w:rsidRDefault="00B25CC8" w:rsidP="00B25CC8">
      <w:pPr>
        <w:ind w:left="709" w:right="758"/>
        <w:jc w:val="both"/>
        <w:rPr>
          <w:rFonts w:ascii="Arial" w:hAnsi="Arial" w:cs="Arial"/>
          <w:i/>
        </w:rPr>
      </w:pPr>
      <w:r w:rsidRPr="00E65C58">
        <w:rPr>
          <w:rFonts w:ascii="Arial" w:hAnsi="Arial" w:cs="Arial"/>
          <w:i/>
        </w:rPr>
        <w:t>…”</w:t>
      </w:r>
    </w:p>
    <w:p w14:paraId="2D9739FF" w14:textId="11B0AD17" w:rsidR="00C862F9" w:rsidRPr="00E65C58" w:rsidRDefault="00C862F9" w:rsidP="00C862F9">
      <w:pPr>
        <w:spacing w:before="240" w:line="360" w:lineRule="auto"/>
        <w:ind w:left="851" w:right="616"/>
        <w:jc w:val="center"/>
        <w:rPr>
          <w:rFonts w:ascii="Arial" w:eastAsia="Calibri" w:hAnsi="Arial" w:cs="Arial"/>
          <w:b/>
          <w:bCs/>
          <w:sz w:val="26"/>
          <w:szCs w:val="26"/>
        </w:rPr>
      </w:pPr>
      <w:r w:rsidRPr="00E65C58">
        <w:rPr>
          <w:rFonts w:ascii="Arial" w:eastAsia="Calibri" w:hAnsi="Arial" w:cs="Arial"/>
          <w:b/>
          <w:bCs/>
          <w:sz w:val="26"/>
          <w:szCs w:val="26"/>
        </w:rPr>
        <w:t>C O N S I D E R A N D O</w:t>
      </w:r>
    </w:p>
    <w:p w14:paraId="1D98B020" w14:textId="61552548" w:rsidR="00C862F9" w:rsidRPr="00E65C58" w:rsidRDefault="00C862F9" w:rsidP="00C862F9">
      <w:pPr>
        <w:spacing w:before="240" w:line="360" w:lineRule="auto"/>
        <w:ind w:firstLine="708"/>
        <w:jc w:val="both"/>
        <w:rPr>
          <w:rFonts w:ascii="Arial" w:hAnsi="Arial" w:cs="Arial"/>
          <w:bCs/>
          <w:iCs/>
          <w:sz w:val="26"/>
          <w:szCs w:val="26"/>
        </w:rPr>
      </w:pPr>
      <w:r w:rsidRPr="00E65C58">
        <w:rPr>
          <w:rFonts w:ascii="Arial" w:hAnsi="Arial" w:cs="Arial"/>
          <w:b/>
          <w:bCs/>
          <w:iCs/>
          <w:sz w:val="26"/>
          <w:szCs w:val="26"/>
        </w:rPr>
        <w:t xml:space="preserve">PRIMERO. </w:t>
      </w:r>
      <w:r w:rsidRPr="00E65C58">
        <w:rPr>
          <w:rFonts w:ascii="Arial" w:hAnsi="Arial" w:cs="Arial"/>
          <w:bCs/>
          <w:iCs/>
          <w:sz w:val="26"/>
          <w:szCs w:val="26"/>
        </w:rPr>
        <w:t>Esta Sala Superior es competente para conocer del presente asunto, conforme a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120</w:t>
      </w:r>
      <w:r w:rsidRPr="00E65C58">
        <w:rPr>
          <w:rFonts w:ascii="Arial" w:hAnsi="Arial" w:cs="Arial"/>
          <w:bCs/>
          <w:iCs/>
          <w:sz w:val="26"/>
          <w:szCs w:val="26"/>
          <w:lang w:eastAsia="es-ES"/>
        </w:rPr>
        <w:t xml:space="preserve">, 125, 127, 129,130 fracción l, 131, 201, 236 </w:t>
      </w:r>
      <w:r w:rsidR="00155435" w:rsidRPr="00E65C58">
        <w:rPr>
          <w:rFonts w:ascii="Arial" w:hAnsi="Arial" w:cs="Arial"/>
          <w:bCs/>
          <w:iCs/>
          <w:sz w:val="26"/>
          <w:szCs w:val="26"/>
          <w:lang w:eastAsia="es-ES"/>
        </w:rPr>
        <w:t xml:space="preserve">fracción </w:t>
      </w:r>
      <w:r w:rsidR="0046144F" w:rsidRPr="00E65C58">
        <w:rPr>
          <w:rFonts w:ascii="Arial" w:hAnsi="Arial" w:cs="Arial"/>
          <w:bCs/>
          <w:iCs/>
          <w:sz w:val="26"/>
          <w:szCs w:val="26"/>
          <w:lang w:eastAsia="es-ES"/>
        </w:rPr>
        <w:t>VI</w:t>
      </w:r>
      <w:r w:rsidR="00155435" w:rsidRPr="00E65C58">
        <w:rPr>
          <w:rFonts w:ascii="Arial" w:hAnsi="Arial" w:cs="Arial"/>
          <w:bCs/>
          <w:iCs/>
          <w:sz w:val="26"/>
          <w:szCs w:val="26"/>
          <w:lang w:eastAsia="es-ES"/>
        </w:rPr>
        <w:t>I</w:t>
      </w:r>
      <w:r w:rsidR="00F83D55" w:rsidRPr="00E65C58">
        <w:rPr>
          <w:rFonts w:ascii="Arial" w:hAnsi="Arial" w:cs="Arial"/>
          <w:bCs/>
          <w:iCs/>
          <w:sz w:val="26"/>
          <w:szCs w:val="26"/>
          <w:lang w:eastAsia="es-ES"/>
        </w:rPr>
        <w:t xml:space="preserve"> </w:t>
      </w:r>
      <w:r w:rsidRPr="00E65C58">
        <w:rPr>
          <w:rFonts w:ascii="Arial" w:hAnsi="Arial" w:cs="Arial"/>
          <w:bCs/>
          <w:iCs/>
          <w:sz w:val="26"/>
          <w:szCs w:val="26"/>
          <w:lang w:eastAsia="es-ES"/>
        </w:rPr>
        <w:t xml:space="preserve">y 238 </w:t>
      </w:r>
      <w:r w:rsidRPr="00E65C58">
        <w:rPr>
          <w:rFonts w:ascii="Arial" w:hAnsi="Arial" w:cs="Arial"/>
          <w:bCs/>
          <w:iCs/>
          <w:sz w:val="26"/>
          <w:szCs w:val="26"/>
        </w:rPr>
        <w:t>de la Ley de Procedimiento y Justicia Administrativa para el Estado de Oaxaca, dado que se trata de un recurso de re</w:t>
      </w:r>
      <w:r w:rsidR="00F83D55" w:rsidRPr="00E65C58">
        <w:rPr>
          <w:rFonts w:ascii="Arial" w:hAnsi="Arial" w:cs="Arial"/>
          <w:bCs/>
          <w:iCs/>
          <w:sz w:val="26"/>
          <w:szCs w:val="26"/>
        </w:rPr>
        <w:t xml:space="preserve">visión interpuesto en contra </w:t>
      </w:r>
      <w:r w:rsidR="000C0749" w:rsidRPr="00E65C58">
        <w:rPr>
          <w:rFonts w:ascii="Arial" w:hAnsi="Arial" w:cs="Arial"/>
          <w:sz w:val="26"/>
          <w:szCs w:val="26"/>
        </w:rPr>
        <w:t>de</w:t>
      </w:r>
      <w:r w:rsidR="00704583" w:rsidRPr="00E65C58">
        <w:rPr>
          <w:rFonts w:ascii="Arial" w:hAnsi="Arial" w:cs="Arial"/>
          <w:sz w:val="26"/>
          <w:szCs w:val="26"/>
        </w:rPr>
        <w:t xml:space="preserve"> la </w:t>
      </w:r>
      <w:r w:rsidR="0046144F" w:rsidRPr="00E65C58">
        <w:rPr>
          <w:rFonts w:ascii="Arial" w:hAnsi="Arial" w:cs="Arial"/>
          <w:sz w:val="26"/>
          <w:szCs w:val="26"/>
        </w:rPr>
        <w:t>sentencia</w:t>
      </w:r>
      <w:r w:rsidR="000C0749" w:rsidRPr="00E65C58">
        <w:rPr>
          <w:rFonts w:ascii="Arial" w:hAnsi="Arial" w:cs="Arial"/>
          <w:sz w:val="26"/>
          <w:szCs w:val="26"/>
        </w:rPr>
        <w:t xml:space="preserve"> </w:t>
      </w:r>
      <w:r w:rsidRPr="00E65C58">
        <w:rPr>
          <w:rFonts w:ascii="Arial" w:hAnsi="Arial" w:cs="Arial"/>
          <w:sz w:val="26"/>
          <w:szCs w:val="26"/>
        </w:rPr>
        <w:t xml:space="preserve">de fecha </w:t>
      </w:r>
      <w:r w:rsidR="0006565C" w:rsidRPr="00E65C58">
        <w:rPr>
          <w:rFonts w:ascii="Arial" w:hAnsi="Arial" w:cs="Arial"/>
          <w:sz w:val="26"/>
          <w:szCs w:val="26"/>
        </w:rPr>
        <w:t>diez</w:t>
      </w:r>
      <w:r w:rsidR="00704583" w:rsidRPr="00E65C58">
        <w:rPr>
          <w:rFonts w:ascii="Arial" w:hAnsi="Arial" w:cs="Arial"/>
          <w:sz w:val="26"/>
          <w:szCs w:val="26"/>
        </w:rPr>
        <w:t xml:space="preserve"> </w:t>
      </w:r>
      <w:r w:rsidR="007A2524" w:rsidRPr="00E65C58">
        <w:rPr>
          <w:rFonts w:ascii="Arial" w:hAnsi="Arial" w:cs="Arial"/>
          <w:sz w:val="26"/>
          <w:szCs w:val="26"/>
        </w:rPr>
        <w:t xml:space="preserve">de </w:t>
      </w:r>
      <w:r w:rsidR="0046144F" w:rsidRPr="00E65C58">
        <w:rPr>
          <w:rFonts w:ascii="Arial" w:hAnsi="Arial" w:cs="Arial"/>
          <w:sz w:val="26"/>
          <w:szCs w:val="26"/>
        </w:rPr>
        <w:t>febrero</w:t>
      </w:r>
      <w:r w:rsidR="0013310E" w:rsidRPr="00E65C58">
        <w:rPr>
          <w:rFonts w:ascii="Arial" w:hAnsi="Arial" w:cs="Arial"/>
          <w:sz w:val="26"/>
          <w:szCs w:val="26"/>
        </w:rPr>
        <w:t xml:space="preserve"> de</w:t>
      </w:r>
      <w:r w:rsidR="00F83D55" w:rsidRPr="00E65C58">
        <w:rPr>
          <w:rFonts w:ascii="Arial" w:hAnsi="Arial" w:cs="Arial"/>
          <w:sz w:val="26"/>
          <w:szCs w:val="26"/>
        </w:rPr>
        <w:t xml:space="preserve"> </w:t>
      </w:r>
      <w:r w:rsidR="007A2524" w:rsidRPr="00E65C58">
        <w:rPr>
          <w:rFonts w:ascii="Arial" w:hAnsi="Arial" w:cs="Arial"/>
          <w:sz w:val="26"/>
          <w:szCs w:val="26"/>
        </w:rPr>
        <w:t>dos mil veinte</w:t>
      </w:r>
      <w:r w:rsidRPr="00E65C58">
        <w:rPr>
          <w:rFonts w:ascii="Arial" w:hAnsi="Arial" w:cs="Arial"/>
          <w:bCs/>
          <w:iCs/>
          <w:sz w:val="26"/>
          <w:szCs w:val="26"/>
        </w:rPr>
        <w:t xml:space="preserve">, </w:t>
      </w:r>
      <w:r w:rsidR="00EB4731" w:rsidRPr="00E65C58">
        <w:rPr>
          <w:rFonts w:ascii="Arial" w:hAnsi="Arial" w:cs="Arial"/>
          <w:sz w:val="26"/>
          <w:szCs w:val="26"/>
        </w:rPr>
        <w:t>dictado</w:t>
      </w:r>
      <w:r w:rsidR="002519F9" w:rsidRPr="00E65C58">
        <w:rPr>
          <w:rFonts w:ascii="Arial" w:hAnsi="Arial" w:cs="Arial"/>
          <w:sz w:val="26"/>
          <w:szCs w:val="26"/>
        </w:rPr>
        <w:t xml:space="preserve"> por la </w:t>
      </w:r>
      <w:r w:rsidR="0046144F" w:rsidRPr="00E65C58">
        <w:rPr>
          <w:rFonts w:ascii="Arial" w:hAnsi="Arial" w:cs="Arial"/>
          <w:sz w:val="26"/>
          <w:szCs w:val="26"/>
        </w:rPr>
        <w:t xml:space="preserve">Cuarta </w:t>
      </w:r>
      <w:r w:rsidR="00421086" w:rsidRPr="00E65C58">
        <w:rPr>
          <w:rFonts w:ascii="Arial" w:hAnsi="Arial" w:cs="Arial"/>
          <w:sz w:val="26"/>
          <w:szCs w:val="26"/>
        </w:rPr>
        <w:t xml:space="preserve">Sala Unitaria </w:t>
      </w:r>
      <w:r w:rsidR="002519F9" w:rsidRPr="00E65C58">
        <w:rPr>
          <w:rFonts w:ascii="Arial" w:hAnsi="Arial" w:cs="Arial"/>
          <w:sz w:val="26"/>
          <w:szCs w:val="26"/>
        </w:rPr>
        <w:t xml:space="preserve"> de Primera Instancia en el juici</w:t>
      </w:r>
      <w:r w:rsidR="004D5B77" w:rsidRPr="00E65C58">
        <w:rPr>
          <w:rFonts w:ascii="Arial" w:hAnsi="Arial" w:cs="Arial"/>
          <w:sz w:val="26"/>
          <w:szCs w:val="26"/>
        </w:rPr>
        <w:t xml:space="preserve">o de nulidad </w:t>
      </w:r>
      <w:r w:rsidR="0006565C" w:rsidRPr="00E65C58">
        <w:rPr>
          <w:rFonts w:ascii="Arial" w:hAnsi="Arial" w:cs="Arial"/>
          <w:b/>
          <w:sz w:val="26"/>
          <w:szCs w:val="26"/>
        </w:rPr>
        <w:t>0046</w:t>
      </w:r>
      <w:r w:rsidR="001122DB" w:rsidRPr="00E65C58">
        <w:rPr>
          <w:rFonts w:ascii="Arial" w:hAnsi="Arial" w:cs="Arial"/>
          <w:b/>
          <w:sz w:val="26"/>
          <w:szCs w:val="26"/>
        </w:rPr>
        <w:t>/2019</w:t>
      </w:r>
      <w:r w:rsidRPr="00E65C58">
        <w:rPr>
          <w:rFonts w:ascii="Arial" w:hAnsi="Arial" w:cs="Arial"/>
          <w:b/>
          <w:bCs/>
          <w:iCs/>
          <w:sz w:val="26"/>
          <w:szCs w:val="26"/>
        </w:rPr>
        <w:t>.</w:t>
      </w:r>
      <w:r w:rsidR="00973B5B" w:rsidRPr="00E65C58">
        <w:rPr>
          <w:rFonts w:ascii="Arial" w:hAnsi="Arial" w:cs="Arial"/>
          <w:bCs/>
          <w:iCs/>
          <w:sz w:val="26"/>
          <w:szCs w:val="26"/>
        </w:rPr>
        <w:t xml:space="preserve">- - - - - - - - - - - - - - - - - - - - - - - - </w:t>
      </w:r>
      <w:r w:rsidR="004D5B77" w:rsidRPr="00E65C58">
        <w:rPr>
          <w:rFonts w:ascii="Arial" w:hAnsi="Arial" w:cs="Arial"/>
          <w:bCs/>
          <w:iCs/>
          <w:sz w:val="26"/>
          <w:szCs w:val="26"/>
        </w:rPr>
        <w:t xml:space="preserve">- - - - - - - - - - - - </w:t>
      </w:r>
      <w:r w:rsidR="00F83D55" w:rsidRPr="00E65C58">
        <w:rPr>
          <w:rFonts w:ascii="Arial" w:hAnsi="Arial" w:cs="Arial"/>
          <w:bCs/>
          <w:iCs/>
          <w:sz w:val="26"/>
          <w:szCs w:val="26"/>
        </w:rPr>
        <w:t xml:space="preserve">- - </w:t>
      </w:r>
      <w:r w:rsidR="0046144F" w:rsidRPr="00E65C58">
        <w:rPr>
          <w:rFonts w:ascii="Arial" w:hAnsi="Arial" w:cs="Arial"/>
          <w:bCs/>
          <w:iCs/>
          <w:sz w:val="26"/>
          <w:szCs w:val="26"/>
        </w:rPr>
        <w:t>- - - - - -</w:t>
      </w:r>
    </w:p>
    <w:p w14:paraId="2C53E5D8" w14:textId="166B00ED" w:rsidR="00C874AD" w:rsidRPr="00E65C58" w:rsidRDefault="00C862F9" w:rsidP="00C874AD">
      <w:pPr>
        <w:spacing w:before="240" w:line="360" w:lineRule="auto"/>
        <w:ind w:firstLine="708"/>
        <w:jc w:val="both"/>
        <w:rPr>
          <w:rFonts w:ascii="Arial" w:hAnsi="Arial" w:cs="Arial"/>
          <w:sz w:val="26"/>
          <w:szCs w:val="26"/>
        </w:rPr>
      </w:pPr>
      <w:r w:rsidRPr="00E65C58">
        <w:rPr>
          <w:rFonts w:ascii="Arial" w:hAnsi="Arial" w:cs="Arial"/>
          <w:b/>
          <w:sz w:val="26"/>
          <w:szCs w:val="26"/>
        </w:rPr>
        <w:t>SEGUNDO</w:t>
      </w:r>
      <w:r w:rsidR="00581015" w:rsidRPr="00E65C58">
        <w:rPr>
          <w:rFonts w:ascii="Arial" w:hAnsi="Arial" w:cs="Arial"/>
          <w:sz w:val="26"/>
          <w:szCs w:val="26"/>
        </w:rPr>
        <w:t>. El agravio hecho valer se encuentra</w:t>
      </w:r>
      <w:r w:rsidRPr="00E65C58">
        <w:rPr>
          <w:rFonts w:ascii="Arial" w:hAnsi="Arial" w:cs="Arial"/>
          <w:sz w:val="26"/>
          <w:szCs w:val="26"/>
        </w:rPr>
        <w:t xml:space="preserve"> expuesto</w:t>
      </w:r>
      <w:r w:rsidR="00581015" w:rsidRPr="00E65C58">
        <w:rPr>
          <w:rFonts w:ascii="Arial" w:hAnsi="Arial" w:cs="Arial"/>
          <w:sz w:val="26"/>
          <w:szCs w:val="26"/>
        </w:rPr>
        <w:t xml:space="preserve"> en el escrito respectivo de</w:t>
      </w:r>
      <w:r w:rsidR="005560EE" w:rsidRPr="00E65C58">
        <w:rPr>
          <w:rFonts w:ascii="Arial" w:hAnsi="Arial" w:cs="Arial"/>
          <w:sz w:val="26"/>
          <w:szCs w:val="26"/>
        </w:rPr>
        <w:t>l</w:t>
      </w:r>
      <w:r w:rsidRPr="00E65C58">
        <w:rPr>
          <w:rFonts w:ascii="Arial" w:hAnsi="Arial" w:cs="Arial"/>
          <w:sz w:val="26"/>
          <w:szCs w:val="26"/>
        </w:rPr>
        <w:t xml:space="preserve"> recurrente, por lo que no existe necesidad de </w:t>
      </w:r>
      <w:r w:rsidR="00581015" w:rsidRPr="00E65C58">
        <w:rPr>
          <w:rFonts w:ascii="Arial" w:hAnsi="Arial" w:cs="Arial"/>
          <w:sz w:val="26"/>
          <w:szCs w:val="26"/>
        </w:rPr>
        <w:t>transcribirlo</w:t>
      </w:r>
      <w:r w:rsidRPr="00E65C58">
        <w:rPr>
          <w:rFonts w:ascii="Arial" w:hAnsi="Arial" w:cs="Arial"/>
          <w:sz w:val="26"/>
          <w:szCs w:val="26"/>
        </w:rPr>
        <w:t xml:space="preserve">, al no transgredírsele derecho alguno, como tampoco se vulnera disposición expresa que imponga tal obligación. </w:t>
      </w:r>
      <w:r w:rsidR="00C874AD" w:rsidRPr="00E65C58">
        <w:rPr>
          <w:rFonts w:ascii="Arial" w:hAnsi="Arial" w:cs="Arial"/>
          <w:sz w:val="26"/>
          <w:szCs w:val="26"/>
        </w:rPr>
        <w:t>Sirve de apoyo a lo anterior, l</w:t>
      </w:r>
      <w:r w:rsidR="003B7153" w:rsidRPr="00E65C58">
        <w:rPr>
          <w:rFonts w:ascii="Arial" w:hAnsi="Arial" w:cs="Arial"/>
          <w:sz w:val="26"/>
          <w:szCs w:val="26"/>
        </w:rPr>
        <w:t>a Jurisprudencia 2a./J. 58/2010 de número de registro</w:t>
      </w:r>
      <w:r w:rsidR="00C874AD" w:rsidRPr="00E65C58">
        <w:rPr>
          <w:rFonts w:ascii="Arial" w:hAnsi="Arial" w:cs="Arial"/>
          <w:sz w:val="26"/>
          <w:szCs w:val="26"/>
        </w:rPr>
        <w:t xml:space="preserve"> </w:t>
      </w:r>
      <w:r w:rsidR="003B7153" w:rsidRPr="00E65C58">
        <w:rPr>
          <w:rFonts w:ascii="Arial" w:hAnsi="Arial" w:cs="Arial"/>
          <w:sz w:val="26"/>
          <w:szCs w:val="26"/>
        </w:rPr>
        <w:t xml:space="preserve">164618 </w:t>
      </w:r>
      <w:r w:rsidR="00C874AD" w:rsidRPr="00E65C58">
        <w:rPr>
          <w:rFonts w:ascii="Arial" w:hAnsi="Arial" w:cs="Arial"/>
          <w:sz w:val="26"/>
          <w:szCs w:val="26"/>
        </w:rPr>
        <w:t>emitida por la Segunda Sala de la Suprema Corte de Justicia de la Nación, publicada en el Semanario Judicial de la</w:t>
      </w:r>
      <w:r w:rsidR="00ED53F4" w:rsidRPr="00E65C58">
        <w:rPr>
          <w:rFonts w:ascii="Arial" w:hAnsi="Arial" w:cs="Arial"/>
          <w:sz w:val="26"/>
          <w:szCs w:val="26"/>
        </w:rPr>
        <w:t xml:space="preserve"> Federación y su Gaceta, en la Novena É</w:t>
      </w:r>
      <w:r w:rsidR="00C874AD" w:rsidRPr="00E65C58">
        <w:rPr>
          <w:rFonts w:ascii="Arial" w:hAnsi="Arial" w:cs="Arial"/>
          <w:sz w:val="26"/>
          <w:szCs w:val="26"/>
        </w:rPr>
        <w:t>poca, Tom</w:t>
      </w:r>
      <w:r w:rsidR="00217336" w:rsidRPr="00E65C58">
        <w:rPr>
          <w:rFonts w:ascii="Arial" w:hAnsi="Arial" w:cs="Arial"/>
          <w:sz w:val="26"/>
          <w:szCs w:val="26"/>
        </w:rPr>
        <w:t>o XXXI, Mayo de 2010, página 830</w:t>
      </w:r>
      <w:r w:rsidR="00C874AD" w:rsidRPr="00E65C58">
        <w:rPr>
          <w:rFonts w:ascii="Arial" w:hAnsi="Arial" w:cs="Arial"/>
          <w:sz w:val="26"/>
          <w:szCs w:val="26"/>
        </w:rPr>
        <w:t>, materia común, de rubro</w:t>
      </w:r>
      <w:r w:rsidR="00526756" w:rsidRPr="00E65C58">
        <w:rPr>
          <w:rFonts w:ascii="Arial" w:hAnsi="Arial" w:cs="Arial"/>
          <w:sz w:val="26"/>
          <w:szCs w:val="26"/>
        </w:rPr>
        <w:t xml:space="preserve"> y texto siguiente</w:t>
      </w:r>
      <w:r w:rsidR="00C874AD" w:rsidRPr="00E65C58">
        <w:rPr>
          <w:rFonts w:ascii="Arial" w:hAnsi="Arial" w:cs="Arial"/>
          <w:sz w:val="26"/>
          <w:szCs w:val="26"/>
        </w:rPr>
        <w:t>:</w:t>
      </w:r>
      <w:r w:rsidR="003D2719">
        <w:rPr>
          <w:rFonts w:ascii="Arial" w:hAnsi="Arial" w:cs="Arial"/>
          <w:sz w:val="26"/>
          <w:szCs w:val="26"/>
        </w:rPr>
        <w:t xml:space="preserve"> - - - - - - - - - - - - - - - - - - - - -</w:t>
      </w:r>
    </w:p>
    <w:p w14:paraId="29A56590" w14:textId="77777777" w:rsidR="00C874AD" w:rsidRPr="00E65C58" w:rsidRDefault="00C874AD" w:rsidP="005560EE">
      <w:pPr>
        <w:spacing w:after="0" w:line="360" w:lineRule="auto"/>
        <w:ind w:left="709" w:right="758"/>
        <w:jc w:val="both"/>
        <w:rPr>
          <w:rFonts w:ascii="Arial" w:hAnsi="Arial" w:cs="Arial"/>
          <w:b/>
          <w:i/>
        </w:rPr>
      </w:pPr>
      <w:r w:rsidRPr="00E65C58">
        <w:rPr>
          <w:rFonts w:ascii="Arial" w:hAnsi="Arial" w:cs="Arial"/>
          <w:sz w:val="26"/>
          <w:szCs w:val="26"/>
        </w:rPr>
        <w:t>“</w:t>
      </w:r>
      <w:r w:rsidRPr="00E65C58">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E65C58" w:rsidRDefault="00C874AD" w:rsidP="005560EE">
      <w:pPr>
        <w:spacing w:after="0" w:line="360" w:lineRule="auto"/>
        <w:ind w:left="709" w:right="758"/>
        <w:jc w:val="both"/>
        <w:rPr>
          <w:rFonts w:ascii="Arial" w:hAnsi="Arial" w:cs="Arial"/>
          <w:sz w:val="26"/>
          <w:szCs w:val="26"/>
        </w:rPr>
      </w:pPr>
      <w:r w:rsidRPr="00E65C58">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w:t>
      </w:r>
      <w:r w:rsidRPr="00E65C58">
        <w:rPr>
          <w:rFonts w:ascii="Arial" w:hAnsi="Arial" w:cs="Arial"/>
          <w:i/>
        </w:rPr>
        <w:lastRenderedPageBreak/>
        <w:t>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E65C58">
        <w:rPr>
          <w:rFonts w:ascii="Arial" w:hAnsi="Arial" w:cs="Arial"/>
          <w:sz w:val="26"/>
          <w:szCs w:val="26"/>
        </w:rPr>
        <w:t xml:space="preserve">” </w:t>
      </w:r>
    </w:p>
    <w:p w14:paraId="10A9F8ED" w14:textId="5B1A4A4B" w:rsidR="00525013" w:rsidRPr="00E65C58" w:rsidRDefault="00C862F9" w:rsidP="00525013">
      <w:pPr>
        <w:spacing w:before="240" w:after="0" w:line="360" w:lineRule="auto"/>
        <w:ind w:firstLine="709"/>
        <w:jc w:val="both"/>
        <w:rPr>
          <w:rFonts w:ascii="Arial" w:eastAsia="Times New Roman" w:hAnsi="Arial" w:cs="Arial"/>
          <w:sz w:val="26"/>
          <w:szCs w:val="26"/>
        </w:rPr>
      </w:pPr>
      <w:r w:rsidRPr="00E65C58">
        <w:rPr>
          <w:rFonts w:ascii="Arial" w:eastAsia="Times New Roman" w:hAnsi="Arial" w:cs="Arial"/>
          <w:b/>
          <w:sz w:val="26"/>
          <w:szCs w:val="26"/>
        </w:rPr>
        <w:t xml:space="preserve">TERCERO.- </w:t>
      </w:r>
      <w:r w:rsidR="00385FD6" w:rsidRPr="00E65C58">
        <w:rPr>
          <w:rFonts w:ascii="Arial" w:eastAsia="Times New Roman" w:hAnsi="Arial" w:cs="Arial"/>
          <w:sz w:val="26"/>
          <w:szCs w:val="26"/>
        </w:rPr>
        <w:t xml:space="preserve">El recurrente argumenta que </w:t>
      </w:r>
      <w:r w:rsidR="000C05D6" w:rsidRPr="00E65C58">
        <w:rPr>
          <w:rFonts w:ascii="Arial" w:eastAsia="Times New Roman" w:hAnsi="Arial" w:cs="Arial"/>
          <w:sz w:val="26"/>
          <w:szCs w:val="26"/>
        </w:rPr>
        <w:t>le</w:t>
      </w:r>
      <w:r w:rsidR="006E5DC3" w:rsidRPr="00E65C58">
        <w:rPr>
          <w:rFonts w:ascii="Arial" w:eastAsia="Times New Roman" w:hAnsi="Arial" w:cs="Arial"/>
          <w:sz w:val="26"/>
          <w:szCs w:val="26"/>
        </w:rPr>
        <w:t xml:space="preserve"> </w:t>
      </w:r>
      <w:r w:rsidR="00BD0C11" w:rsidRPr="00E65C58">
        <w:rPr>
          <w:rFonts w:ascii="Arial" w:eastAsia="Times New Roman" w:hAnsi="Arial" w:cs="Arial"/>
          <w:sz w:val="26"/>
          <w:szCs w:val="26"/>
        </w:rPr>
        <w:t xml:space="preserve">causa </w:t>
      </w:r>
      <w:r w:rsidR="004A3CE5" w:rsidRPr="00E65C58">
        <w:rPr>
          <w:rFonts w:ascii="Arial" w:eastAsia="Times New Roman" w:hAnsi="Arial" w:cs="Arial"/>
          <w:b/>
          <w:sz w:val="26"/>
          <w:szCs w:val="26"/>
        </w:rPr>
        <w:t>agravio</w:t>
      </w:r>
      <w:r w:rsidR="003D3985" w:rsidRPr="00E65C58">
        <w:rPr>
          <w:rFonts w:ascii="Arial" w:eastAsia="Times New Roman" w:hAnsi="Arial" w:cs="Arial"/>
          <w:sz w:val="26"/>
          <w:szCs w:val="26"/>
        </w:rPr>
        <w:t xml:space="preserve"> </w:t>
      </w:r>
      <w:r w:rsidR="00385FD6" w:rsidRPr="00E65C58">
        <w:rPr>
          <w:rFonts w:ascii="Arial" w:eastAsia="Times New Roman" w:hAnsi="Arial" w:cs="Arial"/>
          <w:sz w:val="26"/>
          <w:szCs w:val="26"/>
        </w:rPr>
        <w:t>la sentencia</w:t>
      </w:r>
      <w:r w:rsidR="003D3985" w:rsidRPr="00E65C58">
        <w:rPr>
          <w:rFonts w:ascii="Arial" w:eastAsia="Times New Roman" w:hAnsi="Arial" w:cs="Arial"/>
          <w:sz w:val="26"/>
          <w:szCs w:val="26"/>
        </w:rPr>
        <w:t xml:space="preserve"> de </w:t>
      </w:r>
      <w:r w:rsidR="00EB4731" w:rsidRPr="00E65C58">
        <w:rPr>
          <w:rFonts w:ascii="Arial" w:eastAsia="Times New Roman" w:hAnsi="Arial" w:cs="Arial"/>
          <w:sz w:val="26"/>
          <w:szCs w:val="26"/>
        </w:rPr>
        <w:t xml:space="preserve">fecha </w:t>
      </w:r>
      <w:r w:rsidR="00F71452" w:rsidRPr="00E65C58">
        <w:rPr>
          <w:rFonts w:ascii="Arial" w:eastAsia="Times New Roman" w:hAnsi="Arial" w:cs="Arial"/>
          <w:sz w:val="26"/>
          <w:szCs w:val="26"/>
        </w:rPr>
        <w:t>diez</w:t>
      </w:r>
      <w:r w:rsidR="00A96A8D" w:rsidRPr="00E65C58">
        <w:rPr>
          <w:rFonts w:ascii="Arial" w:eastAsia="Times New Roman" w:hAnsi="Arial" w:cs="Arial"/>
          <w:sz w:val="26"/>
          <w:szCs w:val="26"/>
        </w:rPr>
        <w:t xml:space="preserve"> de febrero de dos mil veinte, dictada</w:t>
      </w:r>
      <w:r w:rsidR="00EB4731" w:rsidRPr="00E65C58">
        <w:rPr>
          <w:rFonts w:ascii="Arial" w:eastAsia="Times New Roman" w:hAnsi="Arial" w:cs="Arial"/>
          <w:sz w:val="26"/>
          <w:szCs w:val="26"/>
        </w:rPr>
        <w:t xml:space="preserve"> por la </w:t>
      </w:r>
      <w:r w:rsidR="00385FD6" w:rsidRPr="00E65C58">
        <w:rPr>
          <w:rFonts w:ascii="Arial" w:eastAsia="Times New Roman" w:hAnsi="Arial" w:cs="Arial"/>
          <w:sz w:val="26"/>
          <w:szCs w:val="26"/>
        </w:rPr>
        <w:t>Cuarta</w:t>
      </w:r>
      <w:r w:rsidR="00EB4731" w:rsidRPr="00E65C58">
        <w:rPr>
          <w:rFonts w:ascii="Arial" w:eastAsia="Times New Roman" w:hAnsi="Arial" w:cs="Arial"/>
          <w:sz w:val="26"/>
          <w:szCs w:val="26"/>
        </w:rPr>
        <w:t xml:space="preserve"> </w:t>
      </w:r>
      <w:r w:rsidR="00421086" w:rsidRPr="00E65C58">
        <w:rPr>
          <w:rFonts w:ascii="Arial" w:eastAsia="Times New Roman" w:hAnsi="Arial" w:cs="Arial"/>
          <w:sz w:val="26"/>
          <w:szCs w:val="26"/>
        </w:rPr>
        <w:t xml:space="preserve">Sala Unitaria </w:t>
      </w:r>
      <w:r w:rsidR="00EB4731" w:rsidRPr="00E65C58">
        <w:rPr>
          <w:rFonts w:ascii="Arial" w:eastAsia="Times New Roman" w:hAnsi="Arial" w:cs="Arial"/>
          <w:sz w:val="26"/>
          <w:szCs w:val="26"/>
        </w:rPr>
        <w:t xml:space="preserve"> de Primera Instancia</w:t>
      </w:r>
      <w:r w:rsidR="002C5967" w:rsidRPr="00E65C58">
        <w:rPr>
          <w:rFonts w:ascii="Arial" w:eastAsia="Times New Roman" w:hAnsi="Arial" w:cs="Arial"/>
          <w:sz w:val="26"/>
          <w:szCs w:val="26"/>
        </w:rPr>
        <w:t>,</w:t>
      </w:r>
      <w:r w:rsidR="00EB4731" w:rsidRPr="00E65C58">
        <w:rPr>
          <w:rFonts w:ascii="Arial" w:eastAsia="Times New Roman" w:hAnsi="Arial" w:cs="Arial"/>
          <w:sz w:val="26"/>
          <w:szCs w:val="26"/>
        </w:rPr>
        <w:t xml:space="preserve"> en</w:t>
      </w:r>
      <w:r w:rsidR="00842429" w:rsidRPr="00E65C58">
        <w:rPr>
          <w:rFonts w:ascii="Arial" w:eastAsia="Times New Roman" w:hAnsi="Arial" w:cs="Arial"/>
          <w:sz w:val="26"/>
          <w:szCs w:val="26"/>
        </w:rPr>
        <w:t xml:space="preserve"> el juicio de nulidad 0046</w:t>
      </w:r>
      <w:r w:rsidR="00EF3437" w:rsidRPr="00E65C58">
        <w:rPr>
          <w:rFonts w:ascii="Arial" w:eastAsia="Times New Roman" w:hAnsi="Arial" w:cs="Arial"/>
          <w:sz w:val="26"/>
          <w:szCs w:val="26"/>
        </w:rPr>
        <w:t>/2019</w:t>
      </w:r>
      <w:r w:rsidR="00E14FE9" w:rsidRPr="00E65C58">
        <w:rPr>
          <w:rFonts w:ascii="Arial" w:eastAsia="Times New Roman" w:hAnsi="Arial" w:cs="Arial"/>
          <w:sz w:val="26"/>
          <w:szCs w:val="26"/>
        </w:rPr>
        <w:t xml:space="preserve">, pues dice </w:t>
      </w:r>
      <w:r w:rsidR="003D3985" w:rsidRPr="00E65C58">
        <w:rPr>
          <w:rFonts w:ascii="Arial" w:eastAsia="Times New Roman" w:hAnsi="Arial" w:cs="Arial"/>
          <w:sz w:val="26"/>
          <w:szCs w:val="26"/>
        </w:rPr>
        <w:t xml:space="preserve">que </w:t>
      </w:r>
      <w:r w:rsidR="00525013" w:rsidRPr="00E65C58">
        <w:rPr>
          <w:rFonts w:ascii="Arial" w:eastAsia="Times New Roman" w:hAnsi="Arial" w:cs="Arial"/>
          <w:sz w:val="26"/>
          <w:szCs w:val="26"/>
        </w:rPr>
        <w:t>al resolverse el sobreseimiento en el juicio de nulidad</w:t>
      </w:r>
      <w:r w:rsidR="005C53F5" w:rsidRPr="00E65C58">
        <w:rPr>
          <w:rFonts w:ascii="Arial" w:eastAsia="Times New Roman" w:hAnsi="Arial" w:cs="Arial"/>
          <w:sz w:val="26"/>
          <w:szCs w:val="26"/>
        </w:rPr>
        <w:t>, é</w:t>
      </w:r>
      <w:r w:rsidR="00525013" w:rsidRPr="00E65C58">
        <w:rPr>
          <w:rFonts w:ascii="Arial" w:eastAsia="Times New Roman" w:hAnsi="Arial" w:cs="Arial"/>
          <w:sz w:val="26"/>
          <w:szCs w:val="26"/>
        </w:rPr>
        <w:t xml:space="preserve">ste fue ilegal al no entrar al estudio del fondo del asunto, ya que no se fundamentó y motivó la resolución.- - - </w:t>
      </w:r>
      <w:r w:rsidR="002C5967" w:rsidRPr="00E65C58">
        <w:rPr>
          <w:rFonts w:ascii="Arial" w:eastAsia="Times New Roman" w:hAnsi="Arial" w:cs="Arial"/>
          <w:sz w:val="26"/>
          <w:szCs w:val="26"/>
        </w:rPr>
        <w:t xml:space="preserve">- - - - - - - - - - - - - - - - </w:t>
      </w:r>
    </w:p>
    <w:p w14:paraId="4ACF0A97" w14:textId="371AC9DD" w:rsidR="00525013" w:rsidRPr="00E65C58" w:rsidRDefault="00906A68" w:rsidP="00525013">
      <w:pPr>
        <w:spacing w:before="240" w:after="0" w:line="360" w:lineRule="auto"/>
        <w:ind w:firstLine="709"/>
        <w:jc w:val="both"/>
        <w:rPr>
          <w:rFonts w:ascii="Arial" w:eastAsia="Times New Roman" w:hAnsi="Arial" w:cs="Arial"/>
          <w:sz w:val="26"/>
          <w:szCs w:val="26"/>
        </w:rPr>
      </w:pPr>
      <w:r w:rsidRPr="00E65C58">
        <w:rPr>
          <w:rFonts w:ascii="Arial" w:eastAsia="Times New Roman" w:hAnsi="Arial" w:cs="Arial"/>
          <w:sz w:val="26"/>
          <w:szCs w:val="26"/>
        </w:rPr>
        <w:t xml:space="preserve">Considera el inconforme que contrario a lo resuelto por el Magistrado de Primera Instancia, </w:t>
      </w:r>
      <w:r w:rsidR="00CE2B2A" w:rsidRPr="00E65C58">
        <w:rPr>
          <w:rFonts w:ascii="Arial" w:eastAsia="Times New Roman" w:hAnsi="Arial" w:cs="Arial"/>
          <w:sz w:val="26"/>
          <w:szCs w:val="26"/>
        </w:rPr>
        <w:t>sí</w:t>
      </w:r>
      <w:r w:rsidR="00525013" w:rsidRPr="00E65C58">
        <w:rPr>
          <w:rFonts w:ascii="Arial" w:eastAsia="Times New Roman" w:hAnsi="Arial" w:cs="Arial"/>
          <w:sz w:val="26"/>
          <w:szCs w:val="26"/>
        </w:rPr>
        <w:t xml:space="preserve"> existe el acto reclamado</w:t>
      </w:r>
      <w:r w:rsidRPr="00E65C58">
        <w:rPr>
          <w:rFonts w:ascii="Arial" w:eastAsia="Times New Roman" w:hAnsi="Arial" w:cs="Arial"/>
          <w:sz w:val="26"/>
          <w:szCs w:val="26"/>
        </w:rPr>
        <w:t>, tal como lo precisó</w:t>
      </w:r>
      <w:r w:rsidR="00525013" w:rsidRPr="00E65C58">
        <w:rPr>
          <w:rFonts w:ascii="Arial" w:eastAsia="Times New Roman" w:hAnsi="Arial" w:cs="Arial"/>
          <w:sz w:val="26"/>
          <w:szCs w:val="26"/>
        </w:rPr>
        <w:t xml:space="preserve"> en </w:t>
      </w:r>
      <w:r w:rsidRPr="00E65C58">
        <w:rPr>
          <w:rFonts w:ascii="Arial" w:eastAsia="Times New Roman" w:hAnsi="Arial" w:cs="Arial"/>
          <w:sz w:val="26"/>
          <w:szCs w:val="26"/>
        </w:rPr>
        <w:t>su</w:t>
      </w:r>
      <w:r w:rsidR="00525013" w:rsidRPr="00E65C58">
        <w:rPr>
          <w:rFonts w:ascii="Arial" w:eastAsia="Times New Roman" w:hAnsi="Arial" w:cs="Arial"/>
          <w:sz w:val="26"/>
          <w:szCs w:val="26"/>
        </w:rPr>
        <w:t xml:space="preserve"> escrito de demanda de fecha </w:t>
      </w:r>
      <w:r w:rsidRPr="00E65C58">
        <w:rPr>
          <w:rFonts w:ascii="Arial" w:eastAsia="Times New Roman" w:hAnsi="Arial" w:cs="Arial"/>
          <w:sz w:val="26"/>
          <w:szCs w:val="26"/>
        </w:rPr>
        <w:t>veinte</w:t>
      </w:r>
      <w:r w:rsidR="00525013" w:rsidRPr="00E65C58">
        <w:rPr>
          <w:rFonts w:ascii="Arial" w:eastAsia="Times New Roman" w:hAnsi="Arial" w:cs="Arial"/>
          <w:sz w:val="26"/>
          <w:szCs w:val="26"/>
        </w:rPr>
        <w:t xml:space="preserve"> de mayo del año dos </w:t>
      </w:r>
      <w:r w:rsidRPr="00E65C58">
        <w:rPr>
          <w:rFonts w:ascii="Arial" w:eastAsia="Times New Roman" w:hAnsi="Arial" w:cs="Arial"/>
          <w:sz w:val="26"/>
          <w:szCs w:val="26"/>
        </w:rPr>
        <w:t>mil diecinueve, en donde refirió</w:t>
      </w:r>
      <w:r w:rsidR="00525013" w:rsidRPr="00E65C58">
        <w:rPr>
          <w:rFonts w:ascii="Arial" w:eastAsia="Times New Roman" w:hAnsi="Arial" w:cs="Arial"/>
          <w:sz w:val="26"/>
          <w:szCs w:val="26"/>
        </w:rPr>
        <w:t xml:space="preserve"> que </w:t>
      </w:r>
      <w:r w:rsidRPr="00E65C58">
        <w:rPr>
          <w:rFonts w:ascii="Arial" w:eastAsia="Times New Roman" w:hAnsi="Arial" w:cs="Arial"/>
          <w:sz w:val="26"/>
          <w:szCs w:val="26"/>
        </w:rPr>
        <w:t>el día</w:t>
      </w:r>
      <w:r w:rsidR="00525013" w:rsidRPr="00E65C58">
        <w:rPr>
          <w:rFonts w:ascii="Arial" w:eastAsia="Times New Roman" w:hAnsi="Arial" w:cs="Arial"/>
          <w:sz w:val="26"/>
          <w:szCs w:val="26"/>
        </w:rPr>
        <w:t xml:space="preserve"> </w:t>
      </w:r>
      <w:r w:rsidRPr="00E65C58">
        <w:rPr>
          <w:rFonts w:ascii="Arial" w:eastAsia="Times New Roman" w:hAnsi="Arial" w:cs="Arial"/>
          <w:sz w:val="26"/>
          <w:szCs w:val="26"/>
        </w:rPr>
        <w:t>veintidós</w:t>
      </w:r>
      <w:r w:rsidR="00525013" w:rsidRPr="00E65C58">
        <w:rPr>
          <w:rFonts w:ascii="Arial" w:eastAsia="Times New Roman" w:hAnsi="Arial" w:cs="Arial"/>
          <w:sz w:val="26"/>
          <w:szCs w:val="26"/>
        </w:rPr>
        <w:t xml:space="preserve"> de abril del año </w:t>
      </w:r>
      <w:r w:rsidRPr="00E65C58">
        <w:rPr>
          <w:rFonts w:ascii="Arial" w:eastAsia="Times New Roman" w:hAnsi="Arial" w:cs="Arial"/>
          <w:sz w:val="26"/>
          <w:szCs w:val="26"/>
        </w:rPr>
        <w:t xml:space="preserve">dos mil diecinueve, </w:t>
      </w:r>
      <w:r w:rsidR="005E5B4E" w:rsidRPr="00E65C58">
        <w:rPr>
          <w:rFonts w:ascii="Arial" w:eastAsia="Times New Roman" w:hAnsi="Arial" w:cs="Arial"/>
          <w:sz w:val="26"/>
          <w:szCs w:val="26"/>
        </w:rPr>
        <w:t xml:space="preserve">siendo </w:t>
      </w:r>
      <w:r w:rsidRPr="00E65C58">
        <w:rPr>
          <w:rFonts w:ascii="Arial" w:eastAsia="Times New Roman" w:hAnsi="Arial" w:cs="Arial"/>
          <w:sz w:val="26"/>
          <w:szCs w:val="26"/>
        </w:rPr>
        <w:t xml:space="preserve">las </w:t>
      </w:r>
      <w:r w:rsidR="00842429" w:rsidRPr="00E65C58">
        <w:rPr>
          <w:rFonts w:ascii="Arial" w:eastAsia="Times New Roman" w:hAnsi="Arial" w:cs="Arial"/>
          <w:sz w:val="26"/>
          <w:szCs w:val="26"/>
        </w:rPr>
        <w:t>nueve</w:t>
      </w:r>
      <w:r w:rsidRPr="00E65C58">
        <w:rPr>
          <w:rFonts w:ascii="Arial" w:eastAsia="Times New Roman" w:hAnsi="Arial" w:cs="Arial"/>
          <w:sz w:val="26"/>
          <w:szCs w:val="26"/>
        </w:rPr>
        <w:t xml:space="preserve"> horas</w:t>
      </w:r>
      <w:r w:rsidR="005E5B4E" w:rsidRPr="00E65C58">
        <w:rPr>
          <w:rFonts w:ascii="Arial" w:eastAsia="Times New Roman" w:hAnsi="Arial" w:cs="Arial"/>
          <w:sz w:val="26"/>
          <w:szCs w:val="26"/>
        </w:rPr>
        <w:t xml:space="preserve"> y</w:t>
      </w:r>
      <w:r w:rsidR="00525013" w:rsidRPr="00E65C58">
        <w:rPr>
          <w:rFonts w:ascii="Arial" w:eastAsia="Times New Roman" w:hAnsi="Arial" w:cs="Arial"/>
          <w:sz w:val="26"/>
          <w:szCs w:val="26"/>
        </w:rPr>
        <w:t xml:space="preserve"> </w:t>
      </w:r>
      <w:r w:rsidRPr="00E65C58">
        <w:rPr>
          <w:rFonts w:ascii="Arial" w:eastAsia="Times New Roman" w:hAnsi="Arial" w:cs="Arial"/>
          <w:sz w:val="26"/>
          <w:szCs w:val="26"/>
        </w:rPr>
        <w:t xml:space="preserve">estando </w:t>
      </w:r>
      <w:r w:rsidR="005E5B4E" w:rsidRPr="00E65C58">
        <w:rPr>
          <w:rFonts w:ascii="Arial" w:eastAsia="Times New Roman" w:hAnsi="Arial" w:cs="Arial"/>
          <w:sz w:val="26"/>
          <w:szCs w:val="26"/>
        </w:rPr>
        <w:t>en la oficina</w:t>
      </w:r>
      <w:r w:rsidR="00525013" w:rsidRPr="00E65C58">
        <w:rPr>
          <w:rFonts w:ascii="Arial" w:eastAsia="Times New Roman" w:hAnsi="Arial" w:cs="Arial"/>
          <w:sz w:val="26"/>
          <w:szCs w:val="26"/>
        </w:rPr>
        <w:t xml:space="preserve"> de la Sindicatura Municipal,</w:t>
      </w:r>
      <w:r w:rsidR="005E5B4E" w:rsidRPr="00E65C58">
        <w:rPr>
          <w:rFonts w:ascii="Arial" w:eastAsia="Times New Roman" w:hAnsi="Arial" w:cs="Arial"/>
          <w:sz w:val="26"/>
          <w:szCs w:val="26"/>
        </w:rPr>
        <w:t xml:space="preserve"> la titular de la</w:t>
      </w:r>
      <w:r w:rsidR="00737A34" w:rsidRPr="00E65C58">
        <w:rPr>
          <w:rFonts w:ascii="Arial" w:eastAsia="Times New Roman" w:hAnsi="Arial" w:cs="Arial"/>
          <w:sz w:val="26"/>
          <w:szCs w:val="26"/>
        </w:rPr>
        <w:t xml:space="preserve"> citada</w:t>
      </w:r>
      <w:r w:rsidR="005E5B4E" w:rsidRPr="00E65C58">
        <w:rPr>
          <w:rFonts w:ascii="Arial" w:eastAsia="Times New Roman" w:hAnsi="Arial" w:cs="Arial"/>
          <w:sz w:val="26"/>
          <w:szCs w:val="26"/>
        </w:rPr>
        <w:t xml:space="preserve"> Sindicatura</w:t>
      </w:r>
      <w:r w:rsidRPr="00E65C58">
        <w:rPr>
          <w:rFonts w:ascii="Arial" w:eastAsia="Times New Roman" w:hAnsi="Arial" w:cs="Arial"/>
          <w:sz w:val="26"/>
          <w:szCs w:val="26"/>
        </w:rPr>
        <w:t xml:space="preserve"> le comunicó verbalmente y de manera personal</w:t>
      </w:r>
      <w:r w:rsidR="005E5B4E" w:rsidRPr="00E65C58">
        <w:rPr>
          <w:rFonts w:ascii="Arial" w:eastAsia="Times New Roman" w:hAnsi="Arial" w:cs="Arial"/>
          <w:sz w:val="26"/>
          <w:szCs w:val="26"/>
        </w:rPr>
        <w:t xml:space="preserve"> </w:t>
      </w:r>
      <w:r w:rsidR="00525013" w:rsidRPr="00E65C58">
        <w:rPr>
          <w:rFonts w:ascii="Arial" w:eastAsia="Times New Roman" w:hAnsi="Arial" w:cs="Arial"/>
          <w:sz w:val="26"/>
          <w:szCs w:val="26"/>
        </w:rPr>
        <w:t>que a partir de ese mo</w:t>
      </w:r>
      <w:r w:rsidRPr="00E65C58">
        <w:rPr>
          <w:rFonts w:ascii="Arial" w:eastAsia="Times New Roman" w:hAnsi="Arial" w:cs="Arial"/>
          <w:sz w:val="26"/>
          <w:szCs w:val="26"/>
        </w:rPr>
        <w:t>mento estaba cesado del puesto de policía, que venía desempeñado en la Dirección de Seguridad Pública, Tránsito y Vialidad Municipal de la Villa de Zaachila, Oaxaca; as</w:t>
      </w:r>
      <w:r w:rsidR="00E40747" w:rsidRPr="00E65C58">
        <w:rPr>
          <w:rFonts w:ascii="Arial" w:eastAsia="Times New Roman" w:hAnsi="Arial" w:cs="Arial"/>
          <w:sz w:val="26"/>
          <w:szCs w:val="26"/>
        </w:rPr>
        <w:t xml:space="preserve">í mismo, manifiesta que </w:t>
      </w:r>
      <w:r w:rsidRPr="00E65C58">
        <w:rPr>
          <w:rFonts w:ascii="Arial" w:eastAsia="Times New Roman" w:hAnsi="Arial" w:cs="Arial"/>
          <w:sz w:val="26"/>
          <w:szCs w:val="26"/>
        </w:rPr>
        <w:t>se le dijo que</w:t>
      </w:r>
      <w:r w:rsidR="00525013" w:rsidRPr="00E65C58">
        <w:rPr>
          <w:rFonts w:ascii="Arial" w:eastAsia="Times New Roman" w:hAnsi="Arial" w:cs="Arial"/>
          <w:sz w:val="26"/>
          <w:szCs w:val="26"/>
        </w:rPr>
        <w:t xml:space="preserve"> a partir de ese momento ya no podía estar más en las instalaciones de la policía</w:t>
      </w:r>
      <w:r w:rsidRPr="00E65C58">
        <w:rPr>
          <w:rFonts w:ascii="Arial" w:eastAsia="Times New Roman" w:hAnsi="Arial" w:cs="Arial"/>
          <w:sz w:val="26"/>
          <w:szCs w:val="26"/>
        </w:rPr>
        <w:t>,</w:t>
      </w:r>
      <w:r w:rsidR="00E40747" w:rsidRPr="00E65C58">
        <w:rPr>
          <w:rFonts w:ascii="Arial" w:eastAsia="Times New Roman" w:hAnsi="Arial" w:cs="Arial"/>
          <w:sz w:val="26"/>
          <w:szCs w:val="26"/>
        </w:rPr>
        <w:t xml:space="preserve"> y menos aún podía </w:t>
      </w:r>
      <w:proofErr w:type="spellStart"/>
      <w:r w:rsidR="00E40747" w:rsidRPr="00E65C58">
        <w:rPr>
          <w:rFonts w:ascii="Arial" w:eastAsia="Times New Roman" w:hAnsi="Arial" w:cs="Arial"/>
          <w:sz w:val="26"/>
          <w:szCs w:val="26"/>
        </w:rPr>
        <w:t>accesar</w:t>
      </w:r>
      <w:proofErr w:type="spellEnd"/>
      <w:r w:rsidR="00E40747" w:rsidRPr="00E65C58">
        <w:rPr>
          <w:rFonts w:ascii="Arial" w:eastAsia="Times New Roman" w:hAnsi="Arial" w:cs="Arial"/>
          <w:sz w:val="26"/>
          <w:szCs w:val="26"/>
        </w:rPr>
        <w:t xml:space="preserve"> en lo subsecuente</w:t>
      </w:r>
      <w:r w:rsidRPr="00E65C58">
        <w:rPr>
          <w:rFonts w:ascii="Arial" w:eastAsia="Times New Roman" w:hAnsi="Arial" w:cs="Arial"/>
          <w:sz w:val="26"/>
          <w:szCs w:val="26"/>
        </w:rPr>
        <w:t xml:space="preserve"> </w:t>
      </w:r>
      <w:r w:rsidR="008C1C93" w:rsidRPr="00E65C58">
        <w:rPr>
          <w:rFonts w:ascii="Arial" w:eastAsia="Times New Roman" w:hAnsi="Arial" w:cs="Arial"/>
          <w:sz w:val="26"/>
          <w:szCs w:val="26"/>
        </w:rPr>
        <w:t>a</w:t>
      </w:r>
      <w:r w:rsidRPr="00E65C58">
        <w:rPr>
          <w:rFonts w:ascii="Arial" w:eastAsia="Times New Roman" w:hAnsi="Arial" w:cs="Arial"/>
          <w:sz w:val="26"/>
          <w:szCs w:val="26"/>
        </w:rPr>
        <w:t xml:space="preserve"> las mismas.- - - - - - - - </w:t>
      </w:r>
      <w:r w:rsidR="00C12A46" w:rsidRPr="00E65C58">
        <w:rPr>
          <w:rFonts w:ascii="Arial" w:eastAsia="Times New Roman" w:hAnsi="Arial" w:cs="Arial"/>
          <w:sz w:val="26"/>
          <w:szCs w:val="26"/>
        </w:rPr>
        <w:t xml:space="preserve">- </w:t>
      </w:r>
    </w:p>
    <w:p w14:paraId="03D62E15" w14:textId="20516A8E" w:rsidR="00525013" w:rsidRPr="00E65C58" w:rsidRDefault="00906A68" w:rsidP="00525013">
      <w:pPr>
        <w:spacing w:before="240" w:after="0" w:line="360" w:lineRule="auto"/>
        <w:ind w:firstLine="709"/>
        <w:jc w:val="both"/>
        <w:rPr>
          <w:rFonts w:ascii="Arial" w:eastAsia="Times New Roman" w:hAnsi="Arial" w:cs="Arial"/>
          <w:sz w:val="26"/>
          <w:szCs w:val="26"/>
        </w:rPr>
      </w:pPr>
      <w:r w:rsidRPr="00E65C58">
        <w:rPr>
          <w:rFonts w:ascii="Arial" w:eastAsia="Times New Roman" w:hAnsi="Arial" w:cs="Arial"/>
          <w:sz w:val="26"/>
          <w:szCs w:val="26"/>
        </w:rPr>
        <w:t xml:space="preserve">Arguye el recurrente que </w:t>
      </w:r>
      <w:r w:rsidR="00525013" w:rsidRPr="00E65C58">
        <w:rPr>
          <w:rFonts w:ascii="Arial" w:eastAsia="Times New Roman" w:hAnsi="Arial" w:cs="Arial"/>
          <w:sz w:val="26"/>
          <w:szCs w:val="26"/>
        </w:rPr>
        <w:t xml:space="preserve">la orden verbal combatida, no satisface los requisitos de la debida fundamentación señalada en el artículo 16 Constitucional y 17 </w:t>
      </w:r>
      <w:r w:rsidRPr="00E65C58">
        <w:rPr>
          <w:rFonts w:ascii="Arial" w:eastAsia="Times New Roman" w:hAnsi="Arial" w:cs="Arial"/>
          <w:sz w:val="26"/>
          <w:szCs w:val="26"/>
        </w:rPr>
        <w:t xml:space="preserve">fracciones I, IV, V, VI y VIII </w:t>
      </w:r>
      <w:r w:rsidR="00525013" w:rsidRPr="00E65C58">
        <w:rPr>
          <w:rFonts w:ascii="Arial" w:eastAsia="Times New Roman" w:hAnsi="Arial" w:cs="Arial"/>
          <w:sz w:val="26"/>
          <w:szCs w:val="26"/>
        </w:rPr>
        <w:t xml:space="preserve">de la Ley de Procedimiento y Justicia Administrativa para el Estado de Oaxaca, </w:t>
      </w:r>
      <w:r w:rsidRPr="00E65C58">
        <w:rPr>
          <w:rFonts w:ascii="Arial" w:eastAsia="Times New Roman" w:hAnsi="Arial" w:cs="Arial"/>
          <w:sz w:val="26"/>
          <w:szCs w:val="26"/>
        </w:rPr>
        <w:t xml:space="preserve">lo que lo deja </w:t>
      </w:r>
      <w:r w:rsidR="00B05494" w:rsidRPr="00E65C58">
        <w:rPr>
          <w:rFonts w:ascii="Arial" w:eastAsia="Times New Roman" w:hAnsi="Arial" w:cs="Arial"/>
          <w:sz w:val="26"/>
          <w:szCs w:val="26"/>
        </w:rPr>
        <w:t xml:space="preserve">en total estado de indefensión.- - - - - - - - - - - - - - - - - - - - - - - - - </w:t>
      </w:r>
    </w:p>
    <w:p w14:paraId="4E549976" w14:textId="71027BAF" w:rsidR="00525013" w:rsidRPr="00E65C58" w:rsidRDefault="00906A68" w:rsidP="00525013">
      <w:pPr>
        <w:spacing w:before="240" w:after="0" w:line="360" w:lineRule="auto"/>
        <w:ind w:firstLine="709"/>
        <w:jc w:val="both"/>
        <w:rPr>
          <w:rFonts w:ascii="Arial" w:eastAsia="Times New Roman" w:hAnsi="Arial" w:cs="Arial"/>
          <w:sz w:val="26"/>
          <w:szCs w:val="26"/>
        </w:rPr>
      </w:pPr>
      <w:r w:rsidRPr="00E65C58">
        <w:rPr>
          <w:rFonts w:ascii="Arial" w:eastAsia="Times New Roman" w:hAnsi="Arial" w:cs="Arial"/>
          <w:sz w:val="26"/>
          <w:szCs w:val="26"/>
        </w:rPr>
        <w:t>Además, refiere el inconforme que</w:t>
      </w:r>
      <w:r w:rsidR="00525013" w:rsidRPr="00E65C58">
        <w:rPr>
          <w:rFonts w:ascii="Arial" w:eastAsia="Times New Roman" w:hAnsi="Arial" w:cs="Arial"/>
          <w:sz w:val="26"/>
          <w:szCs w:val="26"/>
        </w:rPr>
        <w:t xml:space="preserve"> bajo protesta de decir verdad, la orden de cese impugnada nunca se </w:t>
      </w:r>
      <w:r w:rsidRPr="00E65C58">
        <w:rPr>
          <w:rFonts w:ascii="Arial" w:eastAsia="Times New Roman" w:hAnsi="Arial" w:cs="Arial"/>
          <w:sz w:val="26"/>
          <w:szCs w:val="26"/>
        </w:rPr>
        <w:t>le</w:t>
      </w:r>
      <w:r w:rsidR="00525013" w:rsidRPr="00E65C58">
        <w:rPr>
          <w:rFonts w:ascii="Arial" w:eastAsia="Times New Roman" w:hAnsi="Arial" w:cs="Arial"/>
          <w:sz w:val="26"/>
          <w:szCs w:val="26"/>
        </w:rPr>
        <w:t xml:space="preserve"> notificó por escrito, menos aún </w:t>
      </w:r>
      <w:r w:rsidR="00525013" w:rsidRPr="00E65C58">
        <w:rPr>
          <w:rFonts w:ascii="Arial" w:eastAsia="Times New Roman" w:hAnsi="Arial" w:cs="Arial"/>
          <w:sz w:val="26"/>
          <w:szCs w:val="26"/>
        </w:rPr>
        <w:lastRenderedPageBreak/>
        <w:t>fueron señalado</w:t>
      </w:r>
      <w:r w:rsidRPr="00E65C58">
        <w:rPr>
          <w:rFonts w:ascii="Arial" w:eastAsia="Times New Roman" w:hAnsi="Arial" w:cs="Arial"/>
          <w:sz w:val="26"/>
          <w:szCs w:val="26"/>
        </w:rPr>
        <w:t xml:space="preserve">s los fundamentos </w:t>
      </w:r>
      <w:r w:rsidR="00B05494" w:rsidRPr="00E65C58">
        <w:rPr>
          <w:rFonts w:ascii="Arial" w:eastAsia="Times New Roman" w:hAnsi="Arial" w:cs="Arial"/>
          <w:sz w:val="26"/>
          <w:szCs w:val="26"/>
        </w:rPr>
        <w:t xml:space="preserve">para su </w:t>
      </w:r>
      <w:r w:rsidRPr="00E65C58">
        <w:rPr>
          <w:rFonts w:ascii="Arial" w:eastAsia="Times New Roman" w:hAnsi="Arial" w:cs="Arial"/>
          <w:sz w:val="26"/>
          <w:szCs w:val="26"/>
        </w:rPr>
        <w:t>emisión;</w:t>
      </w:r>
      <w:r w:rsidR="00525013" w:rsidRPr="00E65C58">
        <w:rPr>
          <w:rFonts w:ascii="Arial" w:eastAsia="Times New Roman" w:hAnsi="Arial" w:cs="Arial"/>
          <w:sz w:val="26"/>
          <w:szCs w:val="26"/>
        </w:rPr>
        <w:t xml:space="preserve"> cuenta habida</w:t>
      </w:r>
      <w:r w:rsidRPr="00E65C58">
        <w:rPr>
          <w:rFonts w:ascii="Arial" w:eastAsia="Times New Roman" w:hAnsi="Arial" w:cs="Arial"/>
          <w:sz w:val="26"/>
          <w:szCs w:val="26"/>
        </w:rPr>
        <w:t xml:space="preserve"> dice</w:t>
      </w:r>
      <w:r w:rsidR="00B05494" w:rsidRPr="00E65C58">
        <w:rPr>
          <w:rFonts w:ascii="Arial" w:eastAsia="Times New Roman" w:hAnsi="Arial" w:cs="Arial"/>
          <w:sz w:val="26"/>
          <w:szCs w:val="26"/>
        </w:rPr>
        <w:t>,</w:t>
      </w:r>
      <w:r w:rsidR="00525013" w:rsidRPr="00E65C58">
        <w:rPr>
          <w:rFonts w:ascii="Arial" w:eastAsia="Times New Roman" w:hAnsi="Arial" w:cs="Arial"/>
          <w:sz w:val="26"/>
          <w:szCs w:val="26"/>
        </w:rPr>
        <w:t xml:space="preserve"> que conforme al artículo 123, </w:t>
      </w:r>
      <w:r w:rsidRPr="00E65C58">
        <w:rPr>
          <w:rFonts w:ascii="Arial" w:eastAsia="Times New Roman" w:hAnsi="Arial" w:cs="Arial"/>
          <w:sz w:val="26"/>
          <w:szCs w:val="26"/>
        </w:rPr>
        <w:t xml:space="preserve">apartado </w:t>
      </w:r>
      <w:r w:rsidR="00525013" w:rsidRPr="00E65C58">
        <w:rPr>
          <w:rFonts w:ascii="Arial" w:eastAsia="Times New Roman" w:hAnsi="Arial" w:cs="Arial"/>
          <w:sz w:val="26"/>
          <w:szCs w:val="26"/>
        </w:rPr>
        <w:t>B, fracción XIII, de la Constitución Política de los Estados Unidos Mexicanos, la relación de servicio de los miembros de los cuerpos de seguridad pública es de n</w:t>
      </w:r>
      <w:r w:rsidRPr="00E65C58">
        <w:rPr>
          <w:rFonts w:ascii="Arial" w:eastAsia="Times New Roman" w:hAnsi="Arial" w:cs="Arial"/>
          <w:sz w:val="26"/>
          <w:szCs w:val="26"/>
        </w:rPr>
        <w:t>aturaleza administrativa, luego</w:t>
      </w:r>
      <w:r w:rsidR="00525013" w:rsidRPr="00E65C58">
        <w:rPr>
          <w:rFonts w:ascii="Arial" w:eastAsia="Times New Roman" w:hAnsi="Arial" w:cs="Arial"/>
          <w:sz w:val="26"/>
          <w:szCs w:val="26"/>
        </w:rPr>
        <w:t xml:space="preserve"> entonces</w:t>
      </w:r>
      <w:r w:rsidR="00B05494" w:rsidRPr="00E65C58">
        <w:rPr>
          <w:rFonts w:ascii="Arial" w:eastAsia="Times New Roman" w:hAnsi="Arial" w:cs="Arial"/>
          <w:sz w:val="26"/>
          <w:szCs w:val="26"/>
        </w:rPr>
        <w:t>,</w:t>
      </w:r>
      <w:r w:rsidR="00525013" w:rsidRPr="00E65C58">
        <w:rPr>
          <w:rFonts w:ascii="Arial" w:eastAsia="Times New Roman" w:hAnsi="Arial" w:cs="Arial"/>
          <w:sz w:val="26"/>
          <w:szCs w:val="26"/>
        </w:rPr>
        <w:t xml:space="preserve"> al emitirse la orden de cese respectiva, esta debió cumplir con los requisitos mínimos exigid</w:t>
      </w:r>
      <w:r w:rsidR="00442A62" w:rsidRPr="00E65C58">
        <w:rPr>
          <w:rFonts w:ascii="Arial" w:eastAsia="Times New Roman" w:hAnsi="Arial" w:cs="Arial"/>
          <w:sz w:val="26"/>
          <w:szCs w:val="26"/>
        </w:rPr>
        <w:t xml:space="preserve">os para los actos de autoridad, es decir, </w:t>
      </w:r>
      <w:r w:rsidR="00525013" w:rsidRPr="00E65C58">
        <w:rPr>
          <w:rFonts w:ascii="Arial" w:eastAsia="Times New Roman" w:hAnsi="Arial" w:cs="Arial"/>
          <w:sz w:val="26"/>
          <w:szCs w:val="26"/>
        </w:rPr>
        <w:t>ser emitido por es</w:t>
      </w:r>
      <w:r w:rsidR="005D1B2E" w:rsidRPr="00E65C58">
        <w:rPr>
          <w:rFonts w:ascii="Arial" w:eastAsia="Times New Roman" w:hAnsi="Arial" w:cs="Arial"/>
          <w:sz w:val="26"/>
          <w:szCs w:val="26"/>
        </w:rPr>
        <w:t xml:space="preserve">crito, estar fundado y motivado, </w:t>
      </w:r>
      <w:r w:rsidR="00525013" w:rsidRPr="00E65C58">
        <w:rPr>
          <w:rFonts w:ascii="Arial" w:eastAsia="Times New Roman" w:hAnsi="Arial" w:cs="Arial"/>
          <w:sz w:val="26"/>
          <w:szCs w:val="26"/>
        </w:rPr>
        <w:t>y dictado conforme a las di</w:t>
      </w:r>
      <w:r w:rsidR="00B05494" w:rsidRPr="00E65C58">
        <w:rPr>
          <w:rFonts w:ascii="Arial" w:eastAsia="Times New Roman" w:hAnsi="Arial" w:cs="Arial"/>
          <w:sz w:val="26"/>
          <w:szCs w:val="26"/>
        </w:rPr>
        <w:t>sposiciones legales aplicables;</w:t>
      </w:r>
      <w:r w:rsidR="00525013" w:rsidRPr="00E65C58">
        <w:rPr>
          <w:rFonts w:ascii="Arial" w:eastAsia="Times New Roman" w:hAnsi="Arial" w:cs="Arial"/>
          <w:sz w:val="26"/>
          <w:szCs w:val="26"/>
        </w:rPr>
        <w:t xml:space="preserve"> lo cual en el caso </w:t>
      </w:r>
      <w:r w:rsidR="00B05494" w:rsidRPr="00E65C58">
        <w:rPr>
          <w:rFonts w:ascii="Arial" w:eastAsia="Times New Roman" w:hAnsi="Arial" w:cs="Arial"/>
          <w:sz w:val="26"/>
          <w:szCs w:val="26"/>
        </w:rPr>
        <w:t xml:space="preserve">no </w:t>
      </w:r>
      <w:r w:rsidR="00525013" w:rsidRPr="00E65C58">
        <w:rPr>
          <w:rFonts w:ascii="Arial" w:eastAsia="Times New Roman" w:hAnsi="Arial" w:cs="Arial"/>
          <w:sz w:val="26"/>
          <w:szCs w:val="26"/>
        </w:rPr>
        <w:t xml:space="preserve">sucedió, pues al emitirse la orden de cese en </w:t>
      </w:r>
      <w:r w:rsidR="00442A62" w:rsidRPr="00E65C58">
        <w:rPr>
          <w:rFonts w:ascii="Arial" w:eastAsia="Times New Roman" w:hAnsi="Arial" w:cs="Arial"/>
          <w:sz w:val="26"/>
          <w:szCs w:val="26"/>
        </w:rPr>
        <w:t>su</w:t>
      </w:r>
      <w:r w:rsidR="00525013" w:rsidRPr="00E65C58">
        <w:rPr>
          <w:rFonts w:ascii="Arial" w:eastAsia="Times New Roman" w:hAnsi="Arial" w:cs="Arial"/>
          <w:sz w:val="26"/>
          <w:szCs w:val="26"/>
        </w:rPr>
        <w:t xml:space="preserve"> contra de manera verbal, se mengua tendencio</w:t>
      </w:r>
      <w:r w:rsidR="00442A62" w:rsidRPr="00E65C58">
        <w:rPr>
          <w:rFonts w:ascii="Arial" w:eastAsia="Times New Roman" w:hAnsi="Arial" w:cs="Arial"/>
          <w:sz w:val="26"/>
          <w:szCs w:val="26"/>
        </w:rPr>
        <w:t xml:space="preserve">samente la capacidad de defensa a su favor.- - - - - - - - - - - - - </w:t>
      </w:r>
      <w:r w:rsidR="00B05494" w:rsidRPr="00E65C58">
        <w:rPr>
          <w:rFonts w:ascii="Arial" w:eastAsia="Times New Roman" w:hAnsi="Arial" w:cs="Arial"/>
          <w:sz w:val="26"/>
          <w:szCs w:val="26"/>
        </w:rPr>
        <w:t>- - - - - - - - - - - - - - - - - - - - - - - - -</w:t>
      </w:r>
      <w:r w:rsidR="005D1B2E" w:rsidRPr="00E65C58">
        <w:rPr>
          <w:rFonts w:ascii="Arial" w:eastAsia="Times New Roman" w:hAnsi="Arial" w:cs="Arial"/>
          <w:sz w:val="26"/>
          <w:szCs w:val="26"/>
        </w:rPr>
        <w:t xml:space="preserve"> - - - - - - -</w:t>
      </w:r>
    </w:p>
    <w:p w14:paraId="4994C198" w14:textId="08016768" w:rsidR="00525013" w:rsidRPr="00E65C58" w:rsidRDefault="00442A62" w:rsidP="00525013">
      <w:pPr>
        <w:spacing w:before="240" w:after="0" w:line="360" w:lineRule="auto"/>
        <w:ind w:firstLine="709"/>
        <w:jc w:val="both"/>
        <w:rPr>
          <w:rFonts w:ascii="Arial" w:eastAsia="Times New Roman" w:hAnsi="Arial" w:cs="Arial"/>
          <w:sz w:val="26"/>
          <w:szCs w:val="26"/>
        </w:rPr>
      </w:pPr>
      <w:r w:rsidRPr="00E65C58">
        <w:rPr>
          <w:rFonts w:ascii="Arial" w:eastAsia="Times New Roman" w:hAnsi="Arial" w:cs="Arial"/>
          <w:sz w:val="26"/>
          <w:szCs w:val="26"/>
        </w:rPr>
        <w:t xml:space="preserve">Por otra parte, dice el recurrente que en su </w:t>
      </w:r>
      <w:r w:rsidR="00525013" w:rsidRPr="00E65C58">
        <w:rPr>
          <w:rFonts w:ascii="Arial" w:eastAsia="Times New Roman" w:hAnsi="Arial" w:cs="Arial"/>
          <w:sz w:val="26"/>
          <w:szCs w:val="26"/>
        </w:rPr>
        <w:t>escrito d</w:t>
      </w:r>
      <w:r w:rsidRPr="00E65C58">
        <w:rPr>
          <w:rFonts w:ascii="Arial" w:eastAsia="Times New Roman" w:hAnsi="Arial" w:cs="Arial"/>
          <w:sz w:val="26"/>
          <w:szCs w:val="26"/>
        </w:rPr>
        <w:t>e demanda ofreció</w:t>
      </w:r>
      <w:r w:rsidR="00525013" w:rsidRPr="00E65C58">
        <w:rPr>
          <w:rFonts w:ascii="Arial" w:eastAsia="Times New Roman" w:hAnsi="Arial" w:cs="Arial"/>
          <w:sz w:val="26"/>
          <w:szCs w:val="26"/>
        </w:rPr>
        <w:t xml:space="preserve"> como pruebas</w:t>
      </w:r>
      <w:r w:rsidR="002A670B" w:rsidRPr="00E65C58">
        <w:rPr>
          <w:rFonts w:ascii="Arial" w:eastAsia="Times New Roman" w:hAnsi="Arial" w:cs="Arial"/>
          <w:sz w:val="26"/>
          <w:szCs w:val="26"/>
        </w:rPr>
        <w:t>,</w:t>
      </w:r>
      <w:r w:rsidR="00525013" w:rsidRPr="00E65C58">
        <w:rPr>
          <w:rFonts w:ascii="Arial" w:eastAsia="Times New Roman" w:hAnsi="Arial" w:cs="Arial"/>
          <w:sz w:val="26"/>
          <w:szCs w:val="26"/>
        </w:rPr>
        <w:t xml:space="preserve"> las siguientes:</w:t>
      </w:r>
      <w:r w:rsidRPr="00E65C58">
        <w:rPr>
          <w:rFonts w:ascii="Arial" w:eastAsia="Times New Roman" w:hAnsi="Arial" w:cs="Arial"/>
          <w:sz w:val="26"/>
          <w:szCs w:val="26"/>
        </w:rPr>
        <w:t xml:space="preserve"> 1</w:t>
      </w:r>
      <w:r w:rsidR="002A670B" w:rsidRPr="00E65C58">
        <w:rPr>
          <w:rFonts w:ascii="Arial" w:eastAsia="Times New Roman" w:hAnsi="Arial" w:cs="Arial"/>
          <w:sz w:val="26"/>
          <w:szCs w:val="26"/>
        </w:rPr>
        <w:t xml:space="preserve">.- La documental pública (credencial de identificación como policía), 2.- La documental pública (de informe, por parte del Departamento de Recursos Humanos del Municipio de </w:t>
      </w:r>
      <w:r w:rsidR="000F2D84" w:rsidRPr="00E65C58">
        <w:rPr>
          <w:rFonts w:ascii="Arial" w:eastAsia="Times New Roman" w:hAnsi="Arial" w:cs="Arial"/>
          <w:sz w:val="26"/>
          <w:szCs w:val="26"/>
        </w:rPr>
        <w:t xml:space="preserve">la </w:t>
      </w:r>
      <w:r w:rsidR="002A670B" w:rsidRPr="00E65C58">
        <w:rPr>
          <w:rFonts w:ascii="Arial" w:eastAsia="Times New Roman" w:hAnsi="Arial" w:cs="Arial"/>
          <w:sz w:val="26"/>
          <w:szCs w:val="26"/>
        </w:rPr>
        <w:t xml:space="preserve">Villa de Zaachila, Oaxaca), </w:t>
      </w:r>
      <w:r w:rsidR="00737A34" w:rsidRPr="00E65C58">
        <w:rPr>
          <w:rFonts w:ascii="Arial" w:eastAsia="Times New Roman" w:hAnsi="Arial" w:cs="Arial"/>
          <w:sz w:val="26"/>
          <w:szCs w:val="26"/>
        </w:rPr>
        <w:t>3.- P</w:t>
      </w:r>
      <w:r w:rsidR="002A670B" w:rsidRPr="00E65C58">
        <w:rPr>
          <w:rFonts w:ascii="Arial" w:eastAsia="Times New Roman" w:hAnsi="Arial" w:cs="Arial"/>
          <w:sz w:val="26"/>
          <w:szCs w:val="26"/>
        </w:rPr>
        <w:t>resuncional legal y humana y 4.</w:t>
      </w:r>
      <w:r w:rsidR="00737A34" w:rsidRPr="00E65C58">
        <w:rPr>
          <w:rFonts w:ascii="Arial" w:eastAsia="Times New Roman" w:hAnsi="Arial" w:cs="Arial"/>
          <w:sz w:val="26"/>
          <w:szCs w:val="26"/>
        </w:rPr>
        <w:t>- I</w:t>
      </w:r>
      <w:r w:rsidR="002A670B" w:rsidRPr="00E65C58">
        <w:rPr>
          <w:rFonts w:ascii="Arial" w:eastAsia="Times New Roman" w:hAnsi="Arial" w:cs="Arial"/>
          <w:sz w:val="26"/>
          <w:szCs w:val="26"/>
        </w:rPr>
        <w:t>nstrumental de actuaciones</w:t>
      </w:r>
      <w:r w:rsidRPr="00E65C58">
        <w:rPr>
          <w:rFonts w:ascii="Arial" w:eastAsia="Times New Roman" w:hAnsi="Arial" w:cs="Arial"/>
          <w:sz w:val="26"/>
          <w:szCs w:val="26"/>
        </w:rPr>
        <w:t>.- - - - - - - - - - - - -</w:t>
      </w:r>
      <w:r w:rsidR="000F2D84" w:rsidRPr="00E65C58">
        <w:rPr>
          <w:rFonts w:ascii="Arial" w:eastAsia="Times New Roman" w:hAnsi="Arial" w:cs="Arial"/>
          <w:sz w:val="26"/>
          <w:szCs w:val="26"/>
        </w:rPr>
        <w:t xml:space="preserve"> - - - - - - - - </w:t>
      </w:r>
    </w:p>
    <w:p w14:paraId="6AD3D2F6" w14:textId="01A3356E" w:rsidR="00525013" w:rsidRPr="00E65C58" w:rsidRDefault="00525013" w:rsidP="00525013">
      <w:pPr>
        <w:spacing w:before="240" w:after="0" w:line="360" w:lineRule="auto"/>
        <w:ind w:firstLine="709"/>
        <w:jc w:val="both"/>
        <w:rPr>
          <w:rFonts w:ascii="Arial" w:eastAsia="Times New Roman" w:hAnsi="Arial" w:cs="Arial"/>
          <w:sz w:val="26"/>
          <w:szCs w:val="26"/>
        </w:rPr>
      </w:pPr>
      <w:r w:rsidRPr="00E65C58">
        <w:rPr>
          <w:rFonts w:ascii="Arial" w:eastAsia="Times New Roman" w:hAnsi="Arial" w:cs="Arial"/>
          <w:sz w:val="26"/>
          <w:szCs w:val="26"/>
        </w:rPr>
        <w:t>De las pruebas</w:t>
      </w:r>
      <w:r w:rsidR="00442A62" w:rsidRPr="00E65C58">
        <w:rPr>
          <w:rFonts w:ascii="Arial" w:eastAsia="Times New Roman" w:hAnsi="Arial" w:cs="Arial"/>
          <w:sz w:val="26"/>
          <w:szCs w:val="26"/>
        </w:rPr>
        <w:t xml:space="preserve"> que dice ofreció el recurrente, considera </w:t>
      </w:r>
      <w:r w:rsidRPr="00E65C58">
        <w:rPr>
          <w:rFonts w:ascii="Arial" w:eastAsia="Times New Roman" w:hAnsi="Arial" w:cs="Arial"/>
          <w:sz w:val="26"/>
          <w:szCs w:val="26"/>
        </w:rPr>
        <w:t>que son las suficientes para tener por acreditado el acto que se impugna, ya que de las documentales que exhibió la autoridad dema</w:t>
      </w:r>
      <w:r w:rsidR="000F2D84" w:rsidRPr="00E65C58">
        <w:rPr>
          <w:rFonts w:ascii="Arial" w:eastAsia="Times New Roman" w:hAnsi="Arial" w:cs="Arial"/>
          <w:sz w:val="26"/>
          <w:szCs w:val="26"/>
        </w:rPr>
        <w:t>ndada quedó acreditado en autos</w:t>
      </w:r>
      <w:r w:rsidRPr="00E65C58">
        <w:rPr>
          <w:rFonts w:ascii="Arial" w:eastAsia="Times New Roman" w:hAnsi="Arial" w:cs="Arial"/>
          <w:sz w:val="26"/>
          <w:szCs w:val="26"/>
        </w:rPr>
        <w:t xml:space="preserve"> la relación a</w:t>
      </w:r>
      <w:r w:rsidR="00442A62" w:rsidRPr="00E65C58">
        <w:rPr>
          <w:rFonts w:ascii="Arial" w:eastAsia="Times New Roman" w:hAnsi="Arial" w:cs="Arial"/>
          <w:sz w:val="26"/>
          <w:szCs w:val="26"/>
        </w:rPr>
        <w:t>dministrativa del actor con el M</w:t>
      </w:r>
      <w:r w:rsidRPr="00E65C58">
        <w:rPr>
          <w:rFonts w:ascii="Arial" w:eastAsia="Times New Roman" w:hAnsi="Arial" w:cs="Arial"/>
          <w:sz w:val="26"/>
          <w:szCs w:val="26"/>
        </w:rPr>
        <w:t>unicipio d</w:t>
      </w:r>
      <w:r w:rsidR="00442A62" w:rsidRPr="00E65C58">
        <w:rPr>
          <w:rFonts w:ascii="Arial" w:eastAsia="Times New Roman" w:hAnsi="Arial" w:cs="Arial"/>
          <w:sz w:val="26"/>
          <w:szCs w:val="26"/>
        </w:rPr>
        <w:t xml:space="preserve">e la Villa de Zaachila, Oaxaca.- - - - - - - - - - - - - - - - - - - - - - - - - - - - - </w:t>
      </w:r>
    </w:p>
    <w:p w14:paraId="06740A7E" w14:textId="379582EB" w:rsidR="00115A40" w:rsidRPr="00E65C58" w:rsidRDefault="00115A40" w:rsidP="00115A40">
      <w:pPr>
        <w:spacing w:before="240" w:after="0" w:line="360" w:lineRule="auto"/>
        <w:ind w:firstLine="709"/>
        <w:jc w:val="both"/>
        <w:rPr>
          <w:rFonts w:ascii="Arial" w:eastAsia="Calibri" w:hAnsi="Arial" w:cs="Arial"/>
          <w:sz w:val="26"/>
          <w:szCs w:val="26"/>
          <w:lang w:eastAsia="en-US"/>
        </w:rPr>
      </w:pPr>
      <w:r w:rsidRPr="00E65C58">
        <w:rPr>
          <w:rFonts w:ascii="Arial" w:eastAsia="Times New Roman" w:hAnsi="Arial" w:cs="Arial"/>
          <w:b/>
          <w:sz w:val="26"/>
          <w:szCs w:val="26"/>
        </w:rPr>
        <w:t>Antes de entrar al estudio de los agravios manifestados por el recurrente</w:t>
      </w:r>
      <w:r w:rsidRPr="00E65C58">
        <w:rPr>
          <w:rFonts w:ascii="Arial" w:eastAsia="Times New Roman" w:hAnsi="Arial" w:cs="Arial"/>
          <w:sz w:val="26"/>
          <w:szCs w:val="26"/>
        </w:rPr>
        <w:t xml:space="preserve">, esta Sala Superior considera necesario </w:t>
      </w:r>
      <w:r w:rsidRPr="00E65C58">
        <w:rPr>
          <w:rFonts w:ascii="Arial" w:eastAsia="Calibri" w:hAnsi="Arial" w:cs="Arial"/>
          <w:sz w:val="26"/>
          <w:szCs w:val="26"/>
          <w:lang w:eastAsia="en-US"/>
        </w:rPr>
        <w:t>resaltar que en el juicio contencioso administrativo es regla fundamental, analizar</w:t>
      </w:r>
      <w:r w:rsidR="00605EEE" w:rsidRPr="00E65C58">
        <w:rPr>
          <w:rFonts w:ascii="Arial" w:eastAsia="Calibri" w:hAnsi="Arial" w:cs="Arial"/>
          <w:sz w:val="26"/>
          <w:szCs w:val="26"/>
          <w:lang w:eastAsia="en-US"/>
        </w:rPr>
        <w:t xml:space="preserve"> preferentemente a cualquier otra cuestión, </w:t>
      </w:r>
      <w:r w:rsidRPr="00E65C58">
        <w:rPr>
          <w:rFonts w:ascii="Arial" w:eastAsia="Calibri" w:hAnsi="Arial" w:cs="Arial"/>
          <w:sz w:val="26"/>
          <w:szCs w:val="26"/>
          <w:lang w:eastAsia="en-US"/>
        </w:rPr>
        <w:t xml:space="preserve">las violaciones procesales alegadas o </w:t>
      </w:r>
      <w:r w:rsidRPr="00E65C58">
        <w:rPr>
          <w:rFonts w:ascii="Arial" w:eastAsia="Calibri" w:hAnsi="Arial" w:cs="Arial"/>
          <w:b/>
          <w:sz w:val="26"/>
          <w:szCs w:val="26"/>
          <w:lang w:eastAsia="en-US"/>
        </w:rPr>
        <w:t>aquellas que se adviertan de oficio por el Tribunal</w:t>
      </w:r>
      <w:r w:rsidR="00605EEE" w:rsidRPr="00E65C58">
        <w:rPr>
          <w:rFonts w:ascii="Arial" w:eastAsia="Calibri" w:hAnsi="Arial" w:cs="Arial"/>
          <w:sz w:val="26"/>
          <w:szCs w:val="26"/>
          <w:lang w:eastAsia="en-US"/>
        </w:rPr>
        <w:t xml:space="preserve">, </w:t>
      </w:r>
      <w:r w:rsidRPr="00E65C58">
        <w:rPr>
          <w:rFonts w:ascii="Arial" w:eastAsia="Calibri" w:hAnsi="Arial" w:cs="Arial"/>
          <w:sz w:val="26"/>
          <w:szCs w:val="26"/>
          <w:lang w:eastAsia="en-US"/>
        </w:rPr>
        <w:t>conforme a lo dispuesto por el artículo 206, fracción VII</w:t>
      </w:r>
      <w:r w:rsidR="00605EEE" w:rsidRPr="00E65C58">
        <w:rPr>
          <w:rFonts w:ascii="Arial" w:eastAsia="Calibri" w:hAnsi="Arial" w:cs="Arial"/>
          <w:sz w:val="26"/>
          <w:szCs w:val="26"/>
          <w:lang w:eastAsia="en-US"/>
        </w:rPr>
        <w:t>I</w:t>
      </w:r>
      <w:r w:rsidR="00605EEE" w:rsidRPr="00E65C58">
        <w:rPr>
          <w:rStyle w:val="Refdenotaalpie"/>
          <w:rFonts w:ascii="Arial" w:eastAsia="Calibri" w:hAnsi="Arial" w:cs="Arial"/>
          <w:sz w:val="26"/>
          <w:szCs w:val="26"/>
          <w:lang w:eastAsia="en-US"/>
        </w:rPr>
        <w:footnoteReference w:id="1"/>
      </w:r>
      <w:r w:rsidRPr="00E65C58">
        <w:rPr>
          <w:rFonts w:ascii="Arial" w:eastAsia="Calibri" w:hAnsi="Arial" w:cs="Arial"/>
          <w:sz w:val="26"/>
          <w:szCs w:val="26"/>
          <w:lang w:eastAsia="en-US"/>
        </w:rPr>
        <w:t xml:space="preserve">, de la Ley de </w:t>
      </w:r>
      <w:r w:rsidR="00191F38" w:rsidRPr="00E65C58">
        <w:rPr>
          <w:rFonts w:ascii="Arial" w:eastAsia="Calibri" w:hAnsi="Arial" w:cs="Arial"/>
          <w:sz w:val="26"/>
          <w:szCs w:val="26"/>
          <w:lang w:eastAsia="en-US"/>
        </w:rPr>
        <w:t xml:space="preserve">Procedimiento y </w:t>
      </w:r>
      <w:r w:rsidRPr="00E65C58">
        <w:rPr>
          <w:rFonts w:ascii="Arial" w:eastAsia="Calibri" w:hAnsi="Arial" w:cs="Arial"/>
          <w:sz w:val="26"/>
          <w:szCs w:val="26"/>
          <w:lang w:eastAsia="en-US"/>
        </w:rPr>
        <w:t>Justicia Administrativa para el Estado</w:t>
      </w:r>
      <w:r w:rsidR="002B1788" w:rsidRPr="00E65C58">
        <w:rPr>
          <w:rFonts w:ascii="Arial" w:eastAsia="Calibri" w:hAnsi="Arial" w:cs="Arial"/>
          <w:sz w:val="26"/>
          <w:szCs w:val="26"/>
          <w:lang w:eastAsia="en-US"/>
        </w:rPr>
        <w:t xml:space="preserve"> d</w:t>
      </w:r>
      <w:r w:rsidR="00191F38" w:rsidRPr="00E65C58">
        <w:rPr>
          <w:rFonts w:ascii="Arial" w:eastAsia="Calibri" w:hAnsi="Arial" w:cs="Arial"/>
          <w:sz w:val="26"/>
          <w:szCs w:val="26"/>
          <w:lang w:eastAsia="en-US"/>
        </w:rPr>
        <w:t>e Oaxaca</w:t>
      </w:r>
      <w:r w:rsidRPr="00E65C58">
        <w:rPr>
          <w:rFonts w:ascii="Arial" w:eastAsia="Calibri" w:hAnsi="Arial" w:cs="Arial"/>
          <w:sz w:val="26"/>
          <w:szCs w:val="26"/>
          <w:lang w:eastAsia="en-US"/>
        </w:rPr>
        <w:t>.</w:t>
      </w:r>
      <w:r w:rsidR="002B1788" w:rsidRPr="00E65C58">
        <w:rPr>
          <w:rFonts w:ascii="Arial" w:eastAsia="Calibri" w:hAnsi="Arial" w:cs="Arial"/>
          <w:sz w:val="26"/>
          <w:szCs w:val="26"/>
          <w:lang w:eastAsia="en-US"/>
        </w:rPr>
        <w:t xml:space="preserve">- - - - </w:t>
      </w:r>
    </w:p>
    <w:p w14:paraId="1AE8D9BA" w14:textId="71F57E86" w:rsidR="002C1B07" w:rsidRPr="00E65C58" w:rsidRDefault="002C1B07" w:rsidP="002C1B07">
      <w:pPr>
        <w:spacing w:before="240" w:after="0" w:line="360" w:lineRule="auto"/>
        <w:ind w:firstLine="709"/>
        <w:jc w:val="both"/>
        <w:rPr>
          <w:rFonts w:ascii="Arial" w:eastAsia="Calibri" w:hAnsi="Arial" w:cs="Arial"/>
          <w:sz w:val="26"/>
          <w:szCs w:val="26"/>
          <w:lang w:eastAsia="en-US"/>
        </w:rPr>
      </w:pPr>
      <w:r w:rsidRPr="00E65C58">
        <w:rPr>
          <w:rFonts w:ascii="Arial" w:eastAsia="Calibri" w:hAnsi="Arial" w:cs="Arial"/>
          <w:sz w:val="26"/>
          <w:szCs w:val="26"/>
          <w:lang w:eastAsia="en-US"/>
        </w:rPr>
        <w:t xml:space="preserve">Por ello, siempre que sea descubierta la ausencia de algún presupuesto procesal por parte de la autoridad jurisdiccional, </w:t>
      </w:r>
      <w:r w:rsidRPr="00E65C58">
        <w:rPr>
          <w:rFonts w:ascii="Arial" w:eastAsia="Calibri" w:hAnsi="Arial" w:cs="Arial"/>
          <w:b/>
          <w:sz w:val="26"/>
          <w:szCs w:val="26"/>
          <w:lang w:eastAsia="en-US"/>
        </w:rPr>
        <w:t>de oficio</w:t>
      </w:r>
      <w:r w:rsidRPr="00E65C58">
        <w:rPr>
          <w:rFonts w:ascii="Arial" w:eastAsia="Calibri" w:hAnsi="Arial" w:cs="Arial"/>
          <w:sz w:val="26"/>
          <w:szCs w:val="26"/>
          <w:lang w:eastAsia="en-US"/>
        </w:rPr>
        <w:t xml:space="preserve"> o a petición de parte, deberá procederse a su subsanación en cualquier estado que se halle el juicio; de lo contrario, el proceso no se encontrará </w:t>
      </w:r>
      <w:r w:rsidRPr="00E65C58">
        <w:rPr>
          <w:rFonts w:ascii="Arial" w:eastAsia="Calibri" w:hAnsi="Arial" w:cs="Arial"/>
          <w:sz w:val="26"/>
          <w:szCs w:val="26"/>
          <w:lang w:eastAsia="en-US"/>
        </w:rPr>
        <w:lastRenderedPageBreak/>
        <w:t xml:space="preserve">en un estado de cognición que pueda considerarse como jurídicamente aceptable; no es posible la existencia de un juicio válido o proceso verdadero sin la concurrencia </w:t>
      </w:r>
      <w:r w:rsidRPr="00E65C58">
        <w:rPr>
          <w:rFonts w:ascii="Arial" w:eastAsia="Calibri" w:hAnsi="Arial" w:cs="Arial"/>
          <w:i/>
          <w:sz w:val="26"/>
          <w:szCs w:val="26"/>
          <w:lang w:eastAsia="en-US"/>
        </w:rPr>
        <w:t>in limine litis</w:t>
      </w:r>
      <w:r w:rsidRPr="00E65C58">
        <w:rPr>
          <w:rFonts w:ascii="Arial" w:eastAsia="Calibri" w:hAnsi="Arial" w:cs="Arial"/>
          <w:sz w:val="26"/>
          <w:szCs w:val="26"/>
          <w:lang w:eastAsia="en-US"/>
        </w:rPr>
        <w:t xml:space="preserve"> de los presupuestos procesales que condicionan, a su vez, la existencia del debido proceso.- </w:t>
      </w:r>
    </w:p>
    <w:p w14:paraId="32D87B03" w14:textId="21CE1D3C" w:rsidR="00115A40" w:rsidRPr="00E65C58" w:rsidRDefault="00051D3D" w:rsidP="00115A40">
      <w:pPr>
        <w:spacing w:before="240" w:after="0" w:line="360" w:lineRule="auto"/>
        <w:ind w:firstLine="709"/>
        <w:jc w:val="both"/>
        <w:rPr>
          <w:rFonts w:ascii="Arial" w:eastAsia="Calibri" w:hAnsi="Arial" w:cs="Arial"/>
          <w:sz w:val="26"/>
          <w:szCs w:val="26"/>
          <w:lang w:eastAsia="en-US"/>
        </w:rPr>
      </w:pPr>
      <w:r w:rsidRPr="00E65C58">
        <w:rPr>
          <w:rFonts w:ascii="Arial" w:eastAsia="Calibri" w:hAnsi="Arial" w:cs="Arial"/>
          <w:sz w:val="26"/>
          <w:szCs w:val="26"/>
          <w:lang w:eastAsia="en-US"/>
        </w:rPr>
        <w:t>Sirva</w:t>
      </w:r>
      <w:r w:rsidR="00777A38" w:rsidRPr="00E65C58">
        <w:rPr>
          <w:rFonts w:ascii="Arial" w:eastAsia="Calibri" w:hAnsi="Arial" w:cs="Arial"/>
          <w:sz w:val="26"/>
          <w:szCs w:val="26"/>
          <w:lang w:eastAsia="en-US"/>
        </w:rPr>
        <w:t xml:space="preserve"> de aplicación al caso</w:t>
      </w:r>
      <w:r w:rsidRPr="00E65C58">
        <w:rPr>
          <w:rFonts w:ascii="Arial" w:eastAsia="Calibri" w:hAnsi="Arial" w:cs="Arial"/>
          <w:sz w:val="26"/>
          <w:szCs w:val="26"/>
          <w:lang w:eastAsia="en-US"/>
        </w:rPr>
        <w:t>,</w:t>
      </w:r>
      <w:r w:rsidR="00777A38" w:rsidRPr="00E65C58">
        <w:rPr>
          <w:rFonts w:ascii="Arial" w:eastAsia="Calibri" w:hAnsi="Arial" w:cs="Arial"/>
          <w:sz w:val="26"/>
          <w:szCs w:val="26"/>
          <w:lang w:eastAsia="en-US"/>
        </w:rPr>
        <w:t xml:space="preserve"> por identidad jurídica </w:t>
      </w:r>
      <w:r w:rsidR="00115A40" w:rsidRPr="00E65C58">
        <w:rPr>
          <w:rFonts w:ascii="Arial" w:eastAsia="Calibri" w:hAnsi="Arial" w:cs="Arial"/>
          <w:sz w:val="26"/>
          <w:szCs w:val="26"/>
          <w:lang w:eastAsia="en-US"/>
        </w:rPr>
        <w:t>la j</w:t>
      </w:r>
      <w:r w:rsidR="00777A38" w:rsidRPr="00E65C58">
        <w:rPr>
          <w:rFonts w:ascii="Arial" w:eastAsia="Calibri" w:hAnsi="Arial" w:cs="Arial"/>
          <w:sz w:val="26"/>
          <w:szCs w:val="26"/>
          <w:lang w:eastAsia="en-US"/>
        </w:rPr>
        <w:t xml:space="preserve">urisprudencia XIX.1o.P.T. J/14, de número de registro 163008, emitida por el </w:t>
      </w:r>
      <w:r w:rsidR="00115A40" w:rsidRPr="00E65C58">
        <w:rPr>
          <w:rFonts w:ascii="Arial" w:eastAsia="Calibri" w:hAnsi="Arial" w:cs="Arial"/>
          <w:sz w:val="26"/>
          <w:szCs w:val="26"/>
          <w:lang w:eastAsia="en-US"/>
        </w:rPr>
        <w:t>Primer Tribunal Colegiado en Materias Penal y de Trabajo del Décimo Noveno Circuito, visible a página 3103, Tomo XXXIII, del Semanario Judicial</w:t>
      </w:r>
      <w:r w:rsidR="00777A38" w:rsidRPr="00E65C58">
        <w:rPr>
          <w:rFonts w:ascii="Arial" w:eastAsia="Calibri" w:hAnsi="Arial" w:cs="Arial"/>
          <w:sz w:val="26"/>
          <w:szCs w:val="26"/>
          <w:lang w:eastAsia="en-US"/>
        </w:rPr>
        <w:t xml:space="preserve"> de la Federación y su gaceta, E</w:t>
      </w:r>
      <w:r w:rsidR="00115A40" w:rsidRPr="00E65C58">
        <w:rPr>
          <w:rFonts w:ascii="Arial" w:eastAsia="Calibri" w:hAnsi="Arial" w:cs="Arial"/>
          <w:sz w:val="26"/>
          <w:szCs w:val="26"/>
          <w:lang w:eastAsia="en-US"/>
        </w:rPr>
        <w:t xml:space="preserve">nero de 2011, de </w:t>
      </w:r>
      <w:r w:rsidR="00777A38" w:rsidRPr="00E65C58">
        <w:rPr>
          <w:rFonts w:ascii="Arial" w:eastAsia="Calibri" w:hAnsi="Arial" w:cs="Arial"/>
          <w:sz w:val="26"/>
          <w:szCs w:val="26"/>
          <w:lang w:eastAsia="en-US"/>
        </w:rPr>
        <w:t>epígrafe y texto siguiente</w:t>
      </w:r>
      <w:r w:rsidR="00115A40" w:rsidRPr="00E65C58">
        <w:rPr>
          <w:rFonts w:ascii="Arial" w:eastAsia="Calibri" w:hAnsi="Arial" w:cs="Arial"/>
          <w:sz w:val="26"/>
          <w:szCs w:val="26"/>
          <w:lang w:eastAsia="en-US"/>
        </w:rPr>
        <w:t>:</w:t>
      </w:r>
    </w:p>
    <w:p w14:paraId="26591232" w14:textId="776BC9FC" w:rsidR="00777A38" w:rsidRPr="00E65C58" w:rsidRDefault="00777A38" w:rsidP="00777A38">
      <w:pPr>
        <w:spacing w:before="240" w:after="0" w:line="360" w:lineRule="auto"/>
        <w:ind w:left="709" w:right="758"/>
        <w:jc w:val="both"/>
        <w:rPr>
          <w:rFonts w:ascii="Arial" w:eastAsia="Calibri" w:hAnsi="Arial" w:cs="Arial"/>
          <w:b/>
          <w:i/>
          <w:lang w:eastAsia="en-US"/>
        </w:rPr>
      </w:pPr>
      <w:r w:rsidRPr="00E65C58">
        <w:rPr>
          <w:rFonts w:ascii="Arial" w:eastAsia="Calibri" w:hAnsi="Arial" w:cs="Arial"/>
          <w:i/>
          <w:lang w:eastAsia="en-US"/>
        </w:rPr>
        <w:t>“</w:t>
      </w:r>
      <w:r w:rsidRPr="00E65C58">
        <w:rPr>
          <w:rFonts w:ascii="Arial" w:eastAsia="Calibri" w:hAnsi="Arial" w:cs="Arial"/>
          <w:b/>
          <w:i/>
          <w:lang w:eastAsia="en-US"/>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p>
    <w:p w14:paraId="62868FEB" w14:textId="421BC6BB" w:rsidR="00777A38" w:rsidRPr="00E65C58" w:rsidRDefault="00777A38" w:rsidP="00777A38">
      <w:pPr>
        <w:spacing w:before="240" w:after="0" w:line="360" w:lineRule="auto"/>
        <w:ind w:left="709" w:right="758"/>
        <w:jc w:val="both"/>
        <w:rPr>
          <w:rFonts w:ascii="Arial" w:eastAsia="Calibri" w:hAnsi="Arial" w:cs="Arial"/>
          <w:i/>
          <w:lang w:eastAsia="en-US"/>
        </w:rPr>
      </w:pPr>
      <w:r w:rsidRPr="00E65C58">
        <w:rPr>
          <w:rFonts w:ascii="Arial" w:eastAsia="Calibri" w:hAnsi="Arial" w:cs="Arial"/>
          <w:i/>
          <w:lang w:eastAsia="en-US"/>
        </w:rPr>
        <w:t xml:space="preserve">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w:t>
      </w:r>
      <w:r w:rsidRPr="00E65C58">
        <w:rPr>
          <w:rFonts w:ascii="Arial" w:eastAsia="Calibri" w:hAnsi="Arial" w:cs="Arial"/>
          <w:i/>
          <w:lang w:eastAsia="en-US"/>
        </w:rPr>
        <w:lastRenderedPageBreak/>
        <w:t>que si se dictara sentencia, ésta no será válidamente existente y, por ello, normativamente se exige su estudio oficioso en forma previa al análisis de los agravios.</w:t>
      </w:r>
    </w:p>
    <w:p w14:paraId="079B42E1" w14:textId="3A10A6D0" w:rsidR="00115A40" w:rsidRPr="00E65C58" w:rsidRDefault="00777A38" w:rsidP="00EA5569">
      <w:pPr>
        <w:spacing w:before="240" w:after="0" w:line="360" w:lineRule="auto"/>
        <w:ind w:firstLine="709"/>
        <w:jc w:val="both"/>
        <w:rPr>
          <w:rFonts w:ascii="Arial" w:eastAsia="Calibri" w:hAnsi="Arial" w:cs="Arial"/>
          <w:bCs/>
          <w:sz w:val="26"/>
          <w:szCs w:val="26"/>
          <w:lang w:val="es-ES" w:eastAsia="en-US"/>
        </w:rPr>
      </w:pPr>
      <w:r w:rsidRPr="00E65C58">
        <w:rPr>
          <w:rFonts w:ascii="Arial" w:eastAsia="Calibri" w:hAnsi="Arial" w:cs="Arial"/>
          <w:bCs/>
          <w:sz w:val="26"/>
          <w:szCs w:val="26"/>
          <w:lang w:val="es-ES" w:eastAsia="en-US"/>
        </w:rPr>
        <w:t>En esa tesitura, de las constancias procesales que integran el expediente de primera instancia,</w:t>
      </w:r>
      <w:r w:rsidR="00D02795" w:rsidRPr="00E65C58">
        <w:rPr>
          <w:rFonts w:ascii="Arial" w:eastAsia="Calibri" w:hAnsi="Arial" w:cs="Arial"/>
          <w:bCs/>
          <w:sz w:val="26"/>
          <w:szCs w:val="26"/>
          <w:lang w:val="es-ES" w:eastAsia="en-US"/>
        </w:rPr>
        <w:t xml:space="preserve"> mismas que fueron remitidas para la sustanciación del presente recurso, </w:t>
      </w:r>
      <w:r w:rsidRPr="00E65C58">
        <w:rPr>
          <w:rFonts w:ascii="Arial" w:eastAsia="Calibri" w:hAnsi="Arial" w:cs="Arial"/>
          <w:bCs/>
          <w:sz w:val="26"/>
          <w:szCs w:val="26"/>
          <w:lang w:val="es-ES" w:eastAsia="en-US"/>
        </w:rPr>
        <w:t>con pleno valor probatorio conforme a lo dispuesto por el artículo 203 fracción I</w:t>
      </w:r>
      <w:r w:rsidRPr="00E65C58">
        <w:rPr>
          <w:rFonts w:ascii="Arial" w:eastAsia="Calibri" w:hAnsi="Arial" w:cs="Arial"/>
          <w:bCs/>
          <w:sz w:val="26"/>
          <w:szCs w:val="26"/>
          <w:vertAlign w:val="superscript"/>
          <w:lang w:val="es-ES" w:eastAsia="en-US"/>
        </w:rPr>
        <w:footnoteReference w:id="2"/>
      </w:r>
      <w:r w:rsidRPr="00E65C58">
        <w:rPr>
          <w:rFonts w:ascii="Arial" w:eastAsia="Calibri" w:hAnsi="Arial" w:cs="Arial"/>
          <w:bCs/>
          <w:sz w:val="26"/>
          <w:szCs w:val="26"/>
          <w:lang w:val="es-ES" w:eastAsia="en-US"/>
        </w:rPr>
        <w:t xml:space="preserve"> de la Ley de Procedimiento y Justicia Administrativa para el Estado de Oaxaca, por tratarse de actuaci</w:t>
      </w:r>
      <w:r w:rsidR="00D02795" w:rsidRPr="00E65C58">
        <w:rPr>
          <w:rFonts w:ascii="Arial" w:eastAsia="Calibri" w:hAnsi="Arial" w:cs="Arial"/>
          <w:bCs/>
          <w:sz w:val="26"/>
          <w:szCs w:val="26"/>
          <w:lang w:val="es-ES" w:eastAsia="en-US"/>
        </w:rPr>
        <w:t>ones judiciales, se advierte lo siguiente:</w:t>
      </w:r>
      <w:r w:rsidR="003D2719">
        <w:rPr>
          <w:rFonts w:ascii="Arial" w:eastAsia="Calibri" w:hAnsi="Arial" w:cs="Arial"/>
          <w:bCs/>
          <w:sz w:val="26"/>
          <w:szCs w:val="26"/>
          <w:lang w:val="es-ES" w:eastAsia="en-US"/>
        </w:rPr>
        <w:t xml:space="preserve"> - - - - - - - - - - - - - - - - - -</w:t>
      </w:r>
    </w:p>
    <w:p w14:paraId="4DD08AC2" w14:textId="7B7ABA2C" w:rsidR="00D02795" w:rsidRPr="00E65C58" w:rsidRDefault="00D02795" w:rsidP="00D02795">
      <w:pPr>
        <w:pStyle w:val="Prrafodelista"/>
        <w:numPr>
          <w:ilvl w:val="0"/>
          <w:numId w:val="23"/>
        </w:numPr>
        <w:spacing w:before="240" w:after="0" w:line="360" w:lineRule="auto"/>
        <w:jc w:val="both"/>
        <w:rPr>
          <w:rFonts w:ascii="Arial" w:eastAsia="Calibri" w:hAnsi="Arial" w:cs="Arial"/>
          <w:sz w:val="26"/>
          <w:szCs w:val="26"/>
          <w:lang w:val="es-ES" w:eastAsia="en-US"/>
        </w:rPr>
      </w:pPr>
      <w:r w:rsidRPr="00E65C58">
        <w:rPr>
          <w:rFonts w:ascii="Arial" w:eastAsia="Calibri" w:hAnsi="Arial" w:cs="Arial"/>
          <w:sz w:val="26"/>
          <w:szCs w:val="26"/>
          <w:lang w:val="es-ES" w:eastAsia="en-US"/>
        </w:rPr>
        <w:t>Que por auto de fecha veintiuno de mayo de dos mil diecinueve</w:t>
      </w:r>
      <w:r w:rsidRPr="00E65C58">
        <w:rPr>
          <w:rStyle w:val="Refdenotaalpie"/>
          <w:rFonts w:ascii="Arial" w:eastAsia="Calibri" w:hAnsi="Arial" w:cs="Arial"/>
          <w:sz w:val="26"/>
          <w:szCs w:val="26"/>
          <w:lang w:val="es-ES" w:eastAsia="en-US"/>
        </w:rPr>
        <w:footnoteReference w:id="3"/>
      </w:r>
      <w:r w:rsidRPr="00E65C58">
        <w:rPr>
          <w:rFonts w:ascii="Arial" w:eastAsia="Calibri" w:hAnsi="Arial" w:cs="Arial"/>
          <w:sz w:val="26"/>
          <w:szCs w:val="26"/>
          <w:lang w:val="es-ES" w:eastAsia="en-US"/>
        </w:rPr>
        <w:t xml:space="preserve">, se admitió a trámite la demanda de nulidad promovida por </w:t>
      </w:r>
      <w:r w:rsidR="008164F6">
        <w:rPr>
          <w:rFonts w:ascii="Arial" w:eastAsia="Times New Roman" w:hAnsi="Arial" w:cs="Arial"/>
          <w:b/>
          <w:iCs/>
          <w:color w:val="000000"/>
        </w:rPr>
        <w:t>***********</w:t>
      </w:r>
      <w:r w:rsidRPr="00E65C58">
        <w:rPr>
          <w:rFonts w:ascii="Arial" w:eastAsia="Calibri" w:hAnsi="Arial" w:cs="Arial"/>
          <w:sz w:val="26"/>
          <w:szCs w:val="26"/>
          <w:lang w:val="es-ES" w:eastAsia="en-US"/>
        </w:rPr>
        <w:t xml:space="preserve">, en contra </w:t>
      </w:r>
      <w:r w:rsidR="0029064E" w:rsidRPr="00E65C58">
        <w:rPr>
          <w:rFonts w:ascii="Arial" w:eastAsia="Calibri" w:hAnsi="Arial" w:cs="Arial"/>
          <w:sz w:val="26"/>
          <w:szCs w:val="26"/>
          <w:lang w:val="es-ES" w:eastAsia="en-US"/>
        </w:rPr>
        <w:t>de la Síndica</w:t>
      </w:r>
      <w:r w:rsidRPr="00E65C58">
        <w:rPr>
          <w:rFonts w:ascii="Arial" w:eastAsia="Calibri" w:hAnsi="Arial" w:cs="Arial"/>
          <w:sz w:val="26"/>
          <w:szCs w:val="26"/>
          <w:lang w:val="es-ES" w:eastAsia="en-US"/>
        </w:rPr>
        <w:t xml:space="preserve"> Municipal del Honorable Ayuntamiento Constitucional de la Villa de Zaachila, Oaxaca, a quien demanda diversas prestaciones, entre ellas, impugna la nulidad de la orden verbal de baja definitiva del cargo de Policía Primero Municipal; ordenando la Primera Instancia notificar, emplazar y correr traslado a la autoridad demandada, al tenor siguiente: -se transcribe parte que interesa-.</w:t>
      </w:r>
    </w:p>
    <w:p w14:paraId="3433C9C9" w14:textId="4FEE4367" w:rsidR="00D02795" w:rsidRPr="00E65C58" w:rsidRDefault="00D02795" w:rsidP="00D02795">
      <w:pPr>
        <w:pStyle w:val="Prrafodelista"/>
        <w:spacing w:before="240" w:after="0" w:line="360" w:lineRule="auto"/>
        <w:ind w:left="2149"/>
        <w:jc w:val="both"/>
        <w:rPr>
          <w:rFonts w:ascii="Arial" w:eastAsia="Calibri" w:hAnsi="Arial" w:cs="Arial"/>
          <w:b/>
          <w:i/>
          <w:lang w:val="es-ES" w:eastAsia="en-US"/>
        </w:rPr>
      </w:pPr>
      <w:r w:rsidRPr="00E65C58">
        <w:rPr>
          <w:rFonts w:ascii="Arial" w:eastAsia="Calibri" w:hAnsi="Arial" w:cs="Arial"/>
          <w:i/>
          <w:lang w:val="es-ES" w:eastAsia="en-US"/>
        </w:rPr>
        <w:t>“…</w:t>
      </w:r>
      <w:r w:rsidRPr="00E65C58">
        <w:rPr>
          <w:rFonts w:ascii="Arial" w:eastAsia="Calibri" w:hAnsi="Arial" w:cs="Arial"/>
          <w:b/>
          <w:i/>
          <w:lang w:val="es-ES" w:eastAsia="en-US"/>
        </w:rPr>
        <w:t xml:space="preserve">Notifíquese personalmente a la parte actora y por medio de correo certificado con acuse de recibo por única ocasión </w:t>
      </w:r>
      <w:r w:rsidR="00B86F6C" w:rsidRPr="00E65C58">
        <w:rPr>
          <w:rFonts w:ascii="Arial" w:eastAsia="Calibri" w:hAnsi="Arial" w:cs="Arial"/>
          <w:b/>
          <w:i/>
          <w:lang w:val="es-ES" w:eastAsia="en-US"/>
        </w:rPr>
        <w:t>a la autoridad demanda</w:t>
      </w:r>
      <w:r w:rsidR="00C31D93" w:rsidRPr="00E65C58">
        <w:rPr>
          <w:rFonts w:ascii="Arial" w:eastAsia="Calibri" w:hAnsi="Arial" w:cs="Arial"/>
          <w:b/>
          <w:i/>
          <w:lang w:val="es-ES" w:eastAsia="en-US"/>
        </w:rPr>
        <w:t xml:space="preserve"> </w:t>
      </w:r>
      <w:r w:rsidRPr="00E65C58">
        <w:rPr>
          <w:rFonts w:ascii="Arial" w:eastAsia="Calibri" w:hAnsi="Arial" w:cs="Arial"/>
          <w:i/>
          <w:lang w:val="es-ES" w:eastAsia="en-US"/>
        </w:rPr>
        <w:t xml:space="preserve">(sic), </w:t>
      </w:r>
      <w:r w:rsidRPr="00E65C58">
        <w:rPr>
          <w:rFonts w:ascii="Arial" w:eastAsia="Calibri" w:hAnsi="Arial" w:cs="Arial"/>
          <w:b/>
          <w:i/>
          <w:lang w:val="es-ES" w:eastAsia="en-US"/>
        </w:rPr>
        <w:t xml:space="preserve">y a la </w:t>
      </w:r>
      <w:r w:rsidR="00B86F6C" w:rsidRPr="00E65C58">
        <w:rPr>
          <w:rFonts w:ascii="Arial" w:eastAsia="Calibri" w:hAnsi="Arial" w:cs="Arial"/>
          <w:b/>
          <w:i/>
          <w:lang w:val="es-ES" w:eastAsia="en-US"/>
        </w:rPr>
        <w:t>Jefa del Departamento de Recursos Humanos del Municipio de la Villa de Zaachila, Oaxaca</w:t>
      </w:r>
      <w:r w:rsidR="00B86F6C" w:rsidRPr="00E65C58">
        <w:rPr>
          <w:rFonts w:ascii="Arial" w:eastAsia="Calibri" w:hAnsi="Arial" w:cs="Arial"/>
          <w:i/>
          <w:lang w:val="es-ES" w:eastAsia="en-US"/>
        </w:rPr>
        <w:t>…”</w:t>
      </w:r>
      <w:r w:rsidR="00B86F6C" w:rsidRPr="00E65C58">
        <w:rPr>
          <w:rFonts w:ascii="Arial" w:eastAsia="Calibri" w:hAnsi="Arial" w:cs="Arial"/>
          <w:b/>
          <w:i/>
          <w:lang w:val="es-ES" w:eastAsia="en-US"/>
        </w:rPr>
        <w:t>.</w:t>
      </w:r>
    </w:p>
    <w:p w14:paraId="5B8BE7E8" w14:textId="77777777" w:rsidR="00B86F6C" w:rsidRPr="00E65C58" w:rsidRDefault="00B86F6C" w:rsidP="00D02795">
      <w:pPr>
        <w:pStyle w:val="Prrafodelista"/>
        <w:spacing w:before="240" w:after="0" w:line="360" w:lineRule="auto"/>
        <w:ind w:left="2149"/>
        <w:jc w:val="both"/>
        <w:rPr>
          <w:rFonts w:ascii="Arial" w:eastAsia="Calibri" w:hAnsi="Arial" w:cs="Arial"/>
          <w:b/>
          <w:i/>
          <w:lang w:val="es-ES" w:eastAsia="en-US"/>
        </w:rPr>
      </w:pPr>
    </w:p>
    <w:p w14:paraId="214C9E67" w14:textId="44AC577B" w:rsidR="00B86F6C" w:rsidRPr="00E65C58" w:rsidRDefault="00B86F6C" w:rsidP="00D02795">
      <w:pPr>
        <w:pStyle w:val="Prrafodelista"/>
        <w:numPr>
          <w:ilvl w:val="0"/>
          <w:numId w:val="23"/>
        </w:numPr>
        <w:spacing w:before="240" w:after="0" w:line="360" w:lineRule="auto"/>
        <w:jc w:val="both"/>
        <w:rPr>
          <w:rFonts w:ascii="Arial" w:eastAsia="Calibri" w:hAnsi="Arial" w:cs="Arial"/>
          <w:sz w:val="26"/>
          <w:szCs w:val="26"/>
          <w:lang w:val="es-ES" w:eastAsia="en-US"/>
        </w:rPr>
      </w:pPr>
      <w:r w:rsidRPr="00E65C58">
        <w:rPr>
          <w:rFonts w:ascii="Arial" w:eastAsia="Calibri" w:hAnsi="Arial" w:cs="Arial"/>
          <w:sz w:val="26"/>
          <w:szCs w:val="26"/>
          <w:lang w:val="es-ES" w:eastAsia="en-US"/>
        </w:rPr>
        <w:t>Que mediante</w:t>
      </w:r>
      <w:r w:rsidR="00606992" w:rsidRPr="00E65C58">
        <w:rPr>
          <w:rFonts w:ascii="Arial" w:eastAsia="Calibri" w:hAnsi="Arial" w:cs="Arial"/>
          <w:sz w:val="26"/>
          <w:szCs w:val="26"/>
          <w:lang w:val="es-ES" w:eastAsia="en-US"/>
        </w:rPr>
        <w:t xml:space="preserve"> oficio número: TJAO/4ªSU/1384</w:t>
      </w:r>
      <w:r w:rsidRPr="00E65C58">
        <w:rPr>
          <w:rFonts w:ascii="Arial" w:eastAsia="Calibri" w:hAnsi="Arial" w:cs="Arial"/>
          <w:sz w:val="26"/>
          <w:szCs w:val="26"/>
          <w:lang w:val="es-ES" w:eastAsia="en-US"/>
        </w:rPr>
        <w:t>/2019,</w:t>
      </w:r>
      <w:r w:rsidR="009C3259" w:rsidRPr="00E65C58">
        <w:rPr>
          <w:rFonts w:ascii="Arial" w:eastAsia="Calibri" w:hAnsi="Arial" w:cs="Arial"/>
          <w:sz w:val="26"/>
          <w:szCs w:val="26"/>
          <w:lang w:val="es-ES" w:eastAsia="en-US"/>
        </w:rPr>
        <w:t xml:space="preserve"> de fecha diecinueve de junio de dos mil diecinueve</w:t>
      </w:r>
      <w:r w:rsidR="009C3259" w:rsidRPr="00E65C58">
        <w:rPr>
          <w:rStyle w:val="Refdenotaalpie"/>
          <w:rFonts w:ascii="Arial" w:eastAsia="Calibri" w:hAnsi="Arial" w:cs="Arial"/>
          <w:sz w:val="26"/>
          <w:szCs w:val="26"/>
          <w:lang w:val="es-ES" w:eastAsia="en-US"/>
        </w:rPr>
        <w:footnoteReference w:id="4"/>
      </w:r>
      <w:r w:rsidR="009C3259" w:rsidRPr="00E65C58">
        <w:rPr>
          <w:rFonts w:ascii="Arial" w:eastAsia="Calibri" w:hAnsi="Arial" w:cs="Arial"/>
          <w:sz w:val="26"/>
          <w:szCs w:val="26"/>
          <w:lang w:val="es-ES" w:eastAsia="en-US"/>
        </w:rPr>
        <w:t>,</w:t>
      </w:r>
      <w:r w:rsidRPr="00E65C58">
        <w:rPr>
          <w:rFonts w:ascii="Arial" w:eastAsia="Calibri" w:hAnsi="Arial" w:cs="Arial"/>
          <w:sz w:val="26"/>
          <w:szCs w:val="26"/>
          <w:lang w:val="es-ES" w:eastAsia="en-US"/>
        </w:rPr>
        <w:t xml:space="preserve"> el actuario habilitado</w:t>
      </w:r>
      <w:r w:rsidR="009C3259" w:rsidRPr="00E65C58">
        <w:rPr>
          <w:rFonts w:ascii="Arial" w:eastAsia="Calibri" w:hAnsi="Arial" w:cs="Arial"/>
          <w:sz w:val="26"/>
          <w:szCs w:val="26"/>
          <w:lang w:val="es-ES" w:eastAsia="en-US"/>
        </w:rPr>
        <w:t xml:space="preserve"> de la Cuarta </w:t>
      </w:r>
      <w:r w:rsidR="00421086" w:rsidRPr="00E65C58">
        <w:rPr>
          <w:rFonts w:ascii="Arial" w:eastAsia="Calibri" w:hAnsi="Arial" w:cs="Arial"/>
          <w:sz w:val="26"/>
          <w:szCs w:val="26"/>
          <w:lang w:val="es-ES" w:eastAsia="en-US"/>
        </w:rPr>
        <w:t xml:space="preserve">Sala </w:t>
      </w:r>
      <w:r w:rsidR="00353EAB" w:rsidRPr="00E65C58">
        <w:rPr>
          <w:rFonts w:ascii="Arial" w:eastAsia="Calibri" w:hAnsi="Arial" w:cs="Arial"/>
          <w:sz w:val="26"/>
          <w:szCs w:val="26"/>
          <w:lang w:val="es-ES" w:eastAsia="en-US"/>
        </w:rPr>
        <w:t>Unitaria de</w:t>
      </w:r>
      <w:r w:rsidR="009C3259" w:rsidRPr="00E65C58">
        <w:rPr>
          <w:rFonts w:ascii="Arial" w:eastAsia="Calibri" w:hAnsi="Arial" w:cs="Arial"/>
          <w:sz w:val="26"/>
          <w:szCs w:val="26"/>
          <w:lang w:val="es-ES" w:eastAsia="en-US"/>
        </w:rPr>
        <w:t xml:space="preserve"> Primera Instancia, hizo constar en autos la notificación a la autoridad demandada, y agregó razón de notificación por oficio; -se inserta el oficio y transcribe razón-:</w:t>
      </w:r>
    </w:p>
    <w:p w14:paraId="1B1E671A" w14:textId="2D8D2F54" w:rsidR="009C3259" w:rsidRPr="00E65C58" w:rsidRDefault="008164F6" w:rsidP="009C3259">
      <w:pPr>
        <w:spacing w:before="240" w:after="0" w:line="360" w:lineRule="auto"/>
        <w:ind w:firstLine="709"/>
        <w:jc w:val="both"/>
        <w:rPr>
          <w:rFonts w:ascii="Arial" w:eastAsia="Calibri" w:hAnsi="Arial" w:cs="Arial"/>
          <w:sz w:val="26"/>
          <w:szCs w:val="26"/>
          <w:lang w:val="es-ES" w:eastAsia="en-US"/>
        </w:rPr>
      </w:pPr>
      <w:r>
        <w:rPr>
          <w:rFonts w:ascii="Arial" w:eastAsia="Calibri" w:hAnsi="Arial" w:cs="Arial"/>
          <w:noProof/>
          <w:sz w:val="26"/>
          <w:szCs w:val="26"/>
        </w:rPr>
        <w:t xml:space="preserve">IMAGEN INSERTADA </w:t>
      </w:r>
    </w:p>
    <w:p w14:paraId="530FC57F" w14:textId="4E6F6579" w:rsidR="00271692" w:rsidRPr="00E65C58" w:rsidRDefault="0046546C" w:rsidP="00271692">
      <w:pPr>
        <w:spacing w:line="360" w:lineRule="auto"/>
        <w:ind w:left="709" w:right="758"/>
        <w:jc w:val="both"/>
        <w:rPr>
          <w:rFonts w:ascii="Arial" w:hAnsi="Arial" w:cs="Arial"/>
          <w:i/>
        </w:rPr>
      </w:pPr>
      <w:r w:rsidRPr="00E65C58">
        <w:rPr>
          <w:rFonts w:ascii="Arial" w:eastAsia="Calibri" w:hAnsi="Arial" w:cs="Arial"/>
          <w:sz w:val="26"/>
          <w:szCs w:val="26"/>
          <w:lang w:val="es-ES" w:eastAsia="en-US"/>
        </w:rPr>
        <w:lastRenderedPageBreak/>
        <w:t>“</w:t>
      </w:r>
      <w:r w:rsidRPr="00E65C58">
        <w:rPr>
          <w:rFonts w:ascii="Arial" w:eastAsia="Calibri" w:hAnsi="Arial" w:cs="Arial"/>
          <w:b/>
          <w:i/>
          <w:lang w:val="es-ES" w:eastAsia="en-US"/>
        </w:rPr>
        <w:t xml:space="preserve">RAZÓN DE NOTIFICACIÓN POR OFICIO A LAS AUTORIDADES (SINDICA MUNICIPAL DE LA VILLA DE ZAACHILA, OAXACA).- </w:t>
      </w:r>
      <w:r w:rsidR="00271692" w:rsidRPr="00E65C58">
        <w:rPr>
          <w:rFonts w:ascii="Arial" w:hAnsi="Arial" w:cs="Arial"/>
          <w:i/>
        </w:rPr>
        <w:t xml:space="preserve">En la Población de la Villa de Zaachila, Oaxaca, siendo las doce horas del día diecinueve de junio de dos mil diecinueve, el suscrito actuario en cumplimiento a lo ordenado en autos del presente juicio, me constituyo con todas las formalidades de ley, en el inmueble ubicado en sitio Palacio Municipal, calle </w:t>
      </w:r>
      <w:proofErr w:type="spellStart"/>
      <w:r w:rsidR="00271692" w:rsidRPr="00E65C58">
        <w:rPr>
          <w:rFonts w:ascii="Arial" w:hAnsi="Arial" w:cs="Arial"/>
          <w:i/>
        </w:rPr>
        <w:t>Pezelao</w:t>
      </w:r>
      <w:proofErr w:type="spellEnd"/>
      <w:r w:rsidR="00271692" w:rsidRPr="00E65C58">
        <w:rPr>
          <w:rFonts w:ascii="Arial" w:hAnsi="Arial" w:cs="Arial"/>
          <w:i/>
        </w:rPr>
        <w:t xml:space="preserve"> s/n, Barrio San Jacinto de la Villa de Zaachila, Oaxaca, por lo que debidamente constituido en el citado domicilio, en virtud de que es del conocimiento público, además por así indicármelo el personal encargado de la oficialía de partes de dicha dependencia, y previa identificación del suscrito como actuario adscrito a la Cuarta </w:t>
      </w:r>
      <w:r w:rsidR="00421086" w:rsidRPr="00E65C58">
        <w:rPr>
          <w:rFonts w:ascii="Arial" w:hAnsi="Arial" w:cs="Arial"/>
          <w:i/>
        </w:rPr>
        <w:t xml:space="preserve">Sala Unitaria </w:t>
      </w:r>
      <w:r w:rsidR="00271692" w:rsidRPr="00E65C58">
        <w:rPr>
          <w:rFonts w:ascii="Arial" w:hAnsi="Arial" w:cs="Arial"/>
          <w:i/>
        </w:rPr>
        <w:t xml:space="preserve"> del Tribunal de Justicia Administrativa del Estado; le hago entrega del oficio </w:t>
      </w:r>
      <w:r w:rsidR="00271692" w:rsidRPr="00E65C58">
        <w:rPr>
          <w:rFonts w:ascii="Arial" w:hAnsi="Arial" w:cs="Arial"/>
          <w:b/>
          <w:i/>
        </w:rPr>
        <w:t>TJAO/4.S.U./1381/2019,</w:t>
      </w:r>
      <w:r w:rsidR="00271692" w:rsidRPr="00E65C58">
        <w:rPr>
          <w:rFonts w:ascii="Arial" w:hAnsi="Arial" w:cs="Arial"/>
          <w:i/>
        </w:rPr>
        <w:t xml:space="preserve"> por medio del cual le notifico el contenido del acuerdo de </w:t>
      </w:r>
      <w:r w:rsidR="00271692" w:rsidRPr="00E65C58">
        <w:rPr>
          <w:rFonts w:ascii="Arial" w:hAnsi="Arial" w:cs="Arial"/>
          <w:b/>
          <w:i/>
          <w:u w:val="single"/>
        </w:rPr>
        <w:t>fecha 21 veintiuno de mayo de 2019 dos mil diecinueve</w:t>
      </w:r>
      <w:r w:rsidR="00271692" w:rsidRPr="00E65C58">
        <w:rPr>
          <w:rFonts w:ascii="Arial" w:hAnsi="Arial" w:cs="Arial"/>
          <w:i/>
        </w:rPr>
        <w:t xml:space="preserve">, dictado en autos del expediente </w:t>
      </w:r>
      <w:r w:rsidR="00271692" w:rsidRPr="00E65C58">
        <w:rPr>
          <w:rFonts w:ascii="Arial" w:hAnsi="Arial" w:cs="Arial"/>
          <w:b/>
          <w:i/>
        </w:rPr>
        <w:t>45/2019</w:t>
      </w:r>
      <w:r w:rsidR="00271692" w:rsidRPr="00E65C58">
        <w:rPr>
          <w:rFonts w:ascii="Arial" w:hAnsi="Arial" w:cs="Arial"/>
          <w:i/>
        </w:rPr>
        <w:t xml:space="preserve">, que por razones de problemas no reciben, haciéndole la entrega a Gerardo Martínez, de auxiliar a servicios comunitarios. Lo anterior en términos del artículo 142 </w:t>
      </w:r>
      <w:proofErr w:type="gramStart"/>
      <w:r w:rsidR="00271692" w:rsidRPr="00E65C58">
        <w:rPr>
          <w:rFonts w:ascii="Arial" w:hAnsi="Arial" w:cs="Arial"/>
          <w:i/>
        </w:rPr>
        <w:t>fracción</w:t>
      </w:r>
      <w:proofErr w:type="gramEnd"/>
      <w:r w:rsidR="00271692" w:rsidRPr="00E65C58">
        <w:rPr>
          <w:rFonts w:ascii="Arial" w:hAnsi="Arial" w:cs="Arial"/>
          <w:i/>
        </w:rPr>
        <w:t xml:space="preserve"> I y 143 fracción II de la Ley de Justicia Administrativa para el Estado de Oaxaca.- DOY FE. - - - - - - - - - - - - - - - - - - - - - - - - - - - </w:t>
      </w:r>
    </w:p>
    <w:p w14:paraId="06BAE11C" w14:textId="77777777" w:rsidR="00271692" w:rsidRPr="00E65C58" w:rsidRDefault="00271692" w:rsidP="00271692">
      <w:pPr>
        <w:spacing w:after="0" w:line="240" w:lineRule="auto"/>
        <w:ind w:right="758"/>
        <w:jc w:val="right"/>
        <w:rPr>
          <w:rFonts w:ascii="Arial" w:hAnsi="Arial" w:cs="Arial"/>
          <w:i/>
        </w:rPr>
      </w:pPr>
      <w:r w:rsidRPr="00E65C58">
        <w:rPr>
          <w:rFonts w:ascii="Arial" w:hAnsi="Arial" w:cs="Arial"/>
          <w:i/>
        </w:rPr>
        <w:t>HABILITADO PARA REALIZAR FUNCIONES DE ACTUARIO,</w:t>
      </w:r>
    </w:p>
    <w:p w14:paraId="4A5AA785" w14:textId="50F010CA" w:rsidR="00271692" w:rsidRPr="00E65C58" w:rsidRDefault="00271692" w:rsidP="00271692">
      <w:pPr>
        <w:spacing w:after="0" w:line="240" w:lineRule="auto"/>
        <w:ind w:right="758"/>
        <w:jc w:val="right"/>
        <w:rPr>
          <w:rFonts w:ascii="Arial" w:hAnsi="Arial" w:cs="Arial"/>
          <w:i/>
        </w:rPr>
      </w:pPr>
      <w:r w:rsidRPr="00E65C58">
        <w:rPr>
          <w:rFonts w:ascii="Arial" w:hAnsi="Arial" w:cs="Arial"/>
          <w:i/>
        </w:rPr>
        <w:t xml:space="preserve">EN LA CUARTA </w:t>
      </w:r>
      <w:r w:rsidR="00C31D93" w:rsidRPr="00E65C58">
        <w:rPr>
          <w:rFonts w:ascii="Arial" w:hAnsi="Arial" w:cs="Arial"/>
          <w:i/>
        </w:rPr>
        <w:t>SALA UNITARIA</w:t>
      </w:r>
      <w:r w:rsidRPr="00E65C58">
        <w:rPr>
          <w:rFonts w:ascii="Arial" w:hAnsi="Arial" w:cs="Arial"/>
          <w:i/>
        </w:rPr>
        <w:t xml:space="preserve"> DE PRIMERA INSTANCIA, </w:t>
      </w:r>
    </w:p>
    <w:p w14:paraId="12D96393" w14:textId="52DA5F2F" w:rsidR="00271692" w:rsidRPr="00E65C58" w:rsidRDefault="00271692" w:rsidP="00271692">
      <w:pPr>
        <w:spacing w:after="0" w:line="240" w:lineRule="auto"/>
        <w:ind w:right="758"/>
        <w:rPr>
          <w:rFonts w:ascii="Arial" w:hAnsi="Arial" w:cs="Arial"/>
          <w:i/>
        </w:rPr>
      </w:pPr>
      <w:r w:rsidRPr="00E65C58">
        <w:rPr>
          <w:rFonts w:ascii="Arial" w:hAnsi="Arial" w:cs="Arial"/>
          <w:i/>
        </w:rPr>
        <w:t xml:space="preserve">                       SEGÚN OFICIO TJAO/DGA/116/2019</w:t>
      </w:r>
    </w:p>
    <w:p w14:paraId="38CDB21B" w14:textId="1E825D93" w:rsidR="00271692" w:rsidRPr="00E65C58" w:rsidRDefault="00271692" w:rsidP="00271692">
      <w:pPr>
        <w:spacing w:after="0" w:line="240" w:lineRule="auto"/>
        <w:ind w:right="758"/>
        <w:rPr>
          <w:rFonts w:ascii="Arial" w:hAnsi="Arial" w:cs="Arial"/>
          <w:b/>
          <w:i/>
        </w:rPr>
      </w:pPr>
      <w:r w:rsidRPr="00E65C58">
        <w:rPr>
          <w:rFonts w:ascii="Arial" w:hAnsi="Arial" w:cs="Arial"/>
          <w:b/>
          <w:i/>
        </w:rPr>
        <w:t xml:space="preserve">                      C. MEDARDO MARTÍNEZ BAUTISTA</w:t>
      </w:r>
    </w:p>
    <w:p w14:paraId="0A4C9F88" w14:textId="365FB8C8" w:rsidR="00271692" w:rsidRPr="00E65C58" w:rsidRDefault="00271692" w:rsidP="00271692">
      <w:pPr>
        <w:spacing w:after="0" w:line="240" w:lineRule="auto"/>
        <w:ind w:right="758"/>
        <w:rPr>
          <w:rFonts w:ascii="Arial" w:hAnsi="Arial" w:cs="Arial"/>
          <w:i/>
        </w:rPr>
      </w:pPr>
      <w:r w:rsidRPr="00E65C58">
        <w:rPr>
          <w:rFonts w:ascii="Arial" w:hAnsi="Arial" w:cs="Arial"/>
          <w:b/>
          <w:i/>
        </w:rPr>
        <w:t xml:space="preserve">                      </w:t>
      </w:r>
      <w:r w:rsidRPr="00E65C58">
        <w:rPr>
          <w:rFonts w:ascii="Arial" w:hAnsi="Arial" w:cs="Arial"/>
          <w:i/>
        </w:rPr>
        <w:t>(Firma ilegible)</w:t>
      </w:r>
    </w:p>
    <w:p w14:paraId="0916EB1C" w14:textId="5CCF4063" w:rsidR="0046546C" w:rsidRPr="00E65C58" w:rsidRDefault="0046546C" w:rsidP="00271692">
      <w:pPr>
        <w:spacing w:before="240" w:after="0" w:line="360" w:lineRule="auto"/>
        <w:ind w:left="709" w:right="758"/>
        <w:jc w:val="both"/>
        <w:rPr>
          <w:rFonts w:ascii="Arial" w:eastAsia="Calibri" w:hAnsi="Arial" w:cs="Arial"/>
          <w:sz w:val="26"/>
          <w:szCs w:val="26"/>
          <w:lang w:val="es-ES" w:eastAsia="en-US"/>
        </w:rPr>
      </w:pPr>
      <w:r w:rsidRPr="00E65C58">
        <w:rPr>
          <w:rFonts w:ascii="Arial" w:eastAsia="Calibri" w:hAnsi="Arial" w:cs="Arial"/>
          <w:b/>
          <w:i/>
          <w:lang w:val="es-ES" w:eastAsia="en-US"/>
        </w:rPr>
        <w:t xml:space="preserve"> </w:t>
      </w:r>
    </w:p>
    <w:p w14:paraId="54681EF3" w14:textId="7F58D9CA" w:rsidR="00D02795" w:rsidRPr="00E65C58" w:rsidRDefault="006D1F9C" w:rsidP="00D02795">
      <w:pPr>
        <w:pStyle w:val="Prrafodelista"/>
        <w:numPr>
          <w:ilvl w:val="0"/>
          <w:numId w:val="23"/>
        </w:numPr>
        <w:spacing w:before="240" w:after="0" w:line="360" w:lineRule="auto"/>
        <w:jc w:val="both"/>
        <w:rPr>
          <w:rFonts w:ascii="Arial" w:eastAsia="Calibri" w:hAnsi="Arial" w:cs="Arial"/>
          <w:sz w:val="26"/>
          <w:szCs w:val="26"/>
          <w:lang w:val="es-ES" w:eastAsia="en-US"/>
        </w:rPr>
      </w:pPr>
      <w:r w:rsidRPr="00E65C58">
        <w:rPr>
          <w:rFonts w:ascii="Arial" w:eastAsia="Calibri" w:hAnsi="Arial" w:cs="Arial"/>
          <w:sz w:val="26"/>
          <w:szCs w:val="26"/>
          <w:lang w:val="es-ES" w:eastAsia="en-US"/>
        </w:rPr>
        <w:t xml:space="preserve">Que </w:t>
      </w:r>
      <w:r w:rsidR="00D02795" w:rsidRPr="00E65C58">
        <w:rPr>
          <w:rFonts w:ascii="Arial" w:eastAsia="Calibri" w:hAnsi="Arial" w:cs="Arial"/>
          <w:sz w:val="26"/>
          <w:szCs w:val="26"/>
          <w:lang w:val="es-ES" w:eastAsia="en-US"/>
        </w:rPr>
        <w:t xml:space="preserve">mediante proveído de </w:t>
      </w:r>
      <w:r w:rsidRPr="00E65C58">
        <w:rPr>
          <w:rFonts w:ascii="Arial" w:eastAsia="Calibri" w:hAnsi="Arial" w:cs="Arial"/>
          <w:sz w:val="26"/>
          <w:szCs w:val="26"/>
          <w:lang w:val="es-ES" w:eastAsia="en-US"/>
        </w:rPr>
        <w:t>fecha t</w:t>
      </w:r>
      <w:r w:rsidR="00D02795" w:rsidRPr="00E65C58">
        <w:rPr>
          <w:rFonts w:ascii="Arial" w:eastAsia="Calibri" w:hAnsi="Arial" w:cs="Arial"/>
          <w:sz w:val="26"/>
          <w:szCs w:val="26"/>
          <w:lang w:val="es-ES" w:eastAsia="en-US"/>
        </w:rPr>
        <w:t xml:space="preserve">reinta de </w:t>
      </w:r>
      <w:r w:rsidRPr="00E65C58">
        <w:rPr>
          <w:rFonts w:ascii="Arial" w:eastAsia="Calibri" w:hAnsi="Arial" w:cs="Arial"/>
          <w:sz w:val="26"/>
          <w:szCs w:val="26"/>
          <w:lang w:val="es-ES" w:eastAsia="en-US"/>
        </w:rPr>
        <w:t>agosto de dos mil diecinueve</w:t>
      </w:r>
      <w:r w:rsidR="00D74137" w:rsidRPr="00E65C58">
        <w:rPr>
          <w:rStyle w:val="Refdenotaalpie"/>
          <w:rFonts w:ascii="Arial" w:eastAsia="Calibri" w:hAnsi="Arial" w:cs="Arial"/>
          <w:sz w:val="26"/>
          <w:szCs w:val="26"/>
          <w:lang w:val="es-ES" w:eastAsia="en-US"/>
        </w:rPr>
        <w:footnoteReference w:id="5"/>
      </w:r>
      <w:r w:rsidR="00D02795" w:rsidRPr="00E65C58">
        <w:rPr>
          <w:rFonts w:ascii="Arial" w:eastAsia="Calibri" w:hAnsi="Arial" w:cs="Arial"/>
          <w:sz w:val="26"/>
          <w:szCs w:val="26"/>
          <w:lang w:val="es-ES" w:eastAsia="en-US"/>
        </w:rPr>
        <w:t xml:space="preserve">, </w:t>
      </w:r>
      <w:r w:rsidR="00421086" w:rsidRPr="00E65C58">
        <w:rPr>
          <w:rFonts w:ascii="Arial" w:eastAsia="Calibri" w:hAnsi="Arial" w:cs="Arial"/>
          <w:sz w:val="26"/>
          <w:szCs w:val="26"/>
          <w:lang w:val="es-ES" w:eastAsia="en-US"/>
        </w:rPr>
        <w:t>la S</w:t>
      </w:r>
      <w:r w:rsidRPr="00E65C58">
        <w:rPr>
          <w:rFonts w:ascii="Arial" w:eastAsia="Calibri" w:hAnsi="Arial" w:cs="Arial"/>
          <w:sz w:val="26"/>
          <w:szCs w:val="26"/>
          <w:lang w:val="es-ES" w:eastAsia="en-US"/>
        </w:rPr>
        <w:t>ala primigenia acordó lo siguiente: -se transcribe parte que interesa-.</w:t>
      </w:r>
    </w:p>
    <w:p w14:paraId="03C0C275" w14:textId="51180E38" w:rsidR="006D1F9C" w:rsidRPr="00E65C58" w:rsidRDefault="006D1F9C" w:rsidP="006D1F9C">
      <w:pPr>
        <w:pStyle w:val="Prrafodelista"/>
        <w:spacing w:before="240" w:after="0" w:line="360" w:lineRule="auto"/>
        <w:ind w:left="2149"/>
        <w:jc w:val="both"/>
        <w:rPr>
          <w:rFonts w:ascii="Arial" w:eastAsia="Calibri" w:hAnsi="Arial" w:cs="Arial"/>
          <w:i/>
          <w:lang w:val="es-ES" w:eastAsia="en-US"/>
        </w:rPr>
      </w:pPr>
      <w:r w:rsidRPr="00E65C58">
        <w:rPr>
          <w:rFonts w:ascii="Arial" w:eastAsia="Calibri" w:hAnsi="Arial" w:cs="Arial"/>
          <w:i/>
          <w:lang w:val="es-ES" w:eastAsia="en-US"/>
        </w:rPr>
        <w:t>“…</w:t>
      </w:r>
      <w:r w:rsidR="00271692" w:rsidRPr="00E65C58">
        <w:rPr>
          <w:rFonts w:ascii="Arial" w:hAnsi="Arial" w:cs="Arial"/>
          <w:i/>
        </w:rPr>
        <w:t xml:space="preserve">Por otra parte, y visto el estado procesal que guardan los autos, de ellos se advierte que mediante proveído de veintiuno de mayo de dos mil diecinueve, se admitió a trámite la demanda de nulidad de la </w:t>
      </w:r>
      <w:r w:rsidR="00271692" w:rsidRPr="00E65C58">
        <w:rPr>
          <w:rFonts w:ascii="Arial" w:hAnsi="Arial" w:cs="Arial"/>
          <w:b/>
          <w:i/>
        </w:rPr>
        <w:t>parte actora,</w:t>
      </w:r>
      <w:r w:rsidR="00271692" w:rsidRPr="00E65C58">
        <w:rPr>
          <w:rFonts w:ascii="Arial" w:hAnsi="Arial" w:cs="Arial"/>
          <w:i/>
        </w:rPr>
        <w:t xml:space="preserve"> por lo que se ordenó notificar, emplazar y correr traslado a la autoridad demandada </w:t>
      </w:r>
      <w:r w:rsidR="00271692" w:rsidRPr="00E65C58">
        <w:rPr>
          <w:rFonts w:ascii="Arial" w:hAnsi="Arial" w:cs="Arial"/>
          <w:b/>
          <w:i/>
        </w:rPr>
        <w:t xml:space="preserve">Síndica Municipal de la Villa de Zaachila, Oaxaca, </w:t>
      </w:r>
      <w:r w:rsidR="00271692" w:rsidRPr="00E65C58">
        <w:rPr>
          <w:rFonts w:ascii="Arial" w:hAnsi="Arial" w:cs="Arial"/>
          <w:i/>
        </w:rPr>
        <w:t xml:space="preserve">para que dentro del término de nueve días hábiles, diera contestación a la demanda de nulidad interpuesta en su contra; y toda vez que la autoridad demandada, fue notificada el diecinueve de junio de dos mil diecinueve, su término de </w:t>
      </w:r>
      <w:r w:rsidR="00271692" w:rsidRPr="00E65C58">
        <w:rPr>
          <w:rFonts w:ascii="Arial" w:hAnsi="Arial" w:cs="Arial"/>
          <w:b/>
          <w:i/>
        </w:rPr>
        <w:t xml:space="preserve">nueve días hábiles </w:t>
      </w:r>
      <w:r w:rsidR="00271692" w:rsidRPr="00E65C58">
        <w:rPr>
          <w:rFonts w:ascii="Arial" w:hAnsi="Arial" w:cs="Arial"/>
          <w:i/>
        </w:rPr>
        <w:t xml:space="preserve">transcurrió del veintiuno de junio al tres de julio del año en curso, descontándose los días veintidós, veintitrés, veintinueve y treinta de junio del presente año, por haber correspondido a </w:t>
      </w:r>
      <w:r w:rsidR="00271692" w:rsidRPr="00E65C58">
        <w:rPr>
          <w:rFonts w:ascii="Arial" w:hAnsi="Arial" w:cs="Arial"/>
          <w:i/>
        </w:rPr>
        <w:lastRenderedPageBreak/>
        <w:t xml:space="preserve">los días sábado y domingo, días inhábiles para este Tribunal, conforme al artículo 165, de la Ley de la Materia; y siendo un hecho notorio para esta </w:t>
      </w:r>
      <w:r w:rsidR="00421086" w:rsidRPr="00E65C58">
        <w:rPr>
          <w:rFonts w:ascii="Arial" w:hAnsi="Arial" w:cs="Arial"/>
          <w:i/>
        </w:rPr>
        <w:t xml:space="preserve">Sala Unitaria </w:t>
      </w:r>
      <w:r w:rsidR="00271692" w:rsidRPr="00E65C58">
        <w:rPr>
          <w:rFonts w:ascii="Arial" w:hAnsi="Arial" w:cs="Arial"/>
          <w:i/>
        </w:rPr>
        <w:t xml:space="preserve"> que hasta la fecha, la </w:t>
      </w:r>
      <w:r w:rsidR="00271692" w:rsidRPr="00E65C58">
        <w:rPr>
          <w:rFonts w:ascii="Arial" w:hAnsi="Arial" w:cs="Arial"/>
          <w:b/>
          <w:i/>
        </w:rPr>
        <w:t xml:space="preserve">autoridad demandada no ha dado </w:t>
      </w:r>
      <w:r w:rsidR="00271692" w:rsidRPr="00E65C58">
        <w:rPr>
          <w:rFonts w:ascii="Arial" w:hAnsi="Arial" w:cs="Arial"/>
          <w:i/>
        </w:rPr>
        <w:t xml:space="preserve">contestación a la demanda de nulidad entablada en su contra, en consecuencia se le hace efectivo el apercibimiento decretado por auto de veintiuno de mayo de dos mil diecinueve, por lo tanto, se tiene a la </w:t>
      </w:r>
      <w:r w:rsidR="00271692" w:rsidRPr="00E65C58">
        <w:rPr>
          <w:rFonts w:ascii="Arial" w:hAnsi="Arial" w:cs="Arial"/>
          <w:b/>
          <w:i/>
        </w:rPr>
        <w:t xml:space="preserve">Síndica Municipal del Honorable Ayuntamiento de La Villa de Zaachila, Oaxaca, contestando  </w:t>
      </w:r>
      <w:r w:rsidR="00271692" w:rsidRPr="00E65C58">
        <w:rPr>
          <w:rFonts w:ascii="Arial" w:hAnsi="Arial" w:cs="Arial"/>
          <w:i/>
        </w:rPr>
        <w:t xml:space="preserve">la demanda de nulidad en </w:t>
      </w:r>
      <w:r w:rsidR="00271692" w:rsidRPr="00E65C58">
        <w:rPr>
          <w:rFonts w:ascii="Arial" w:hAnsi="Arial" w:cs="Arial"/>
          <w:b/>
          <w:i/>
        </w:rPr>
        <w:t xml:space="preserve">sentido afirmativo, </w:t>
      </w:r>
      <w:r w:rsidR="00271692" w:rsidRPr="00E65C58">
        <w:rPr>
          <w:rFonts w:ascii="Arial" w:hAnsi="Arial" w:cs="Arial"/>
          <w:i/>
        </w:rPr>
        <w:t>salvo prueba en contrario, lo anterior con fundamento en el artículo 183, segundo párrafo, de la Ley de Procedimiento y Justicia Administrativa para el Estado…”</w:t>
      </w:r>
    </w:p>
    <w:p w14:paraId="0456D3BF" w14:textId="55AFEB27" w:rsidR="00A80B7D" w:rsidRPr="00E65C58" w:rsidRDefault="00A80B7D" w:rsidP="006D1F9C">
      <w:pPr>
        <w:spacing w:before="240" w:after="0" w:line="360" w:lineRule="auto"/>
        <w:ind w:firstLine="709"/>
        <w:jc w:val="both"/>
        <w:rPr>
          <w:rFonts w:ascii="Arial" w:eastAsia="Calibri" w:hAnsi="Arial" w:cs="Arial"/>
          <w:sz w:val="26"/>
          <w:szCs w:val="26"/>
          <w:lang w:val="es-ES" w:eastAsia="en-US"/>
        </w:rPr>
      </w:pPr>
      <w:r w:rsidRPr="00E65C58">
        <w:rPr>
          <w:rFonts w:ascii="Arial" w:eastAsia="Calibri" w:hAnsi="Arial" w:cs="Arial"/>
          <w:sz w:val="26"/>
          <w:szCs w:val="26"/>
          <w:lang w:eastAsia="en-US"/>
        </w:rPr>
        <w:t>No obstante</w:t>
      </w:r>
      <w:r w:rsidR="006D1F9C" w:rsidRPr="00E65C58">
        <w:rPr>
          <w:rFonts w:ascii="Arial" w:eastAsia="Calibri" w:hAnsi="Arial" w:cs="Arial"/>
          <w:sz w:val="26"/>
          <w:szCs w:val="26"/>
          <w:lang w:eastAsia="en-US"/>
        </w:rPr>
        <w:t xml:space="preserve">, en el acuerdo emitido por la </w:t>
      </w:r>
      <w:r w:rsidR="00C31D93" w:rsidRPr="00E65C58">
        <w:rPr>
          <w:rFonts w:ascii="Arial" w:eastAsia="Calibri" w:hAnsi="Arial" w:cs="Arial"/>
          <w:sz w:val="26"/>
          <w:szCs w:val="26"/>
          <w:lang w:eastAsia="en-US"/>
        </w:rPr>
        <w:t>Sala Unitaria</w:t>
      </w:r>
      <w:r w:rsidR="00D60F9E" w:rsidRPr="00E65C58">
        <w:rPr>
          <w:rFonts w:ascii="Arial" w:eastAsia="Calibri" w:hAnsi="Arial" w:cs="Arial"/>
          <w:sz w:val="26"/>
          <w:szCs w:val="26"/>
          <w:lang w:eastAsia="en-US"/>
        </w:rPr>
        <w:t xml:space="preserve"> </w:t>
      </w:r>
      <w:r w:rsidRPr="00E65C58">
        <w:rPr>
          <w:rFonts w:ascii="Arial" w:eastAsia="Calibri" w:hAnsi="Arial" w:cs="Arial"/>
          <w:sz w:val="26"/>
          <w:szCs w:val="26"/>
          <w:lang w:eastAsia="en-US"/>
        </w:rPr>
        <w:t>de fecha treinta de agosto de dos mil diecinueve</w:t>
      </w:r>
      <w:r w:rsidR="006D1F9C" w:rsidRPr="00E65C58">
        <w:rPr>
          <w:rFonts w:ascii="Arial" w:eastAsia="Calibri" w:hAnsi="Arial" w:cs="Arial"/>
          <w:sz w:val="26"/>
          <w:szCs w:val="26"/>
          <w:lang w:eastAsia="en-US"/>
        </w:rPr>
        <w:t xml:space="preserve">, </w:t>
      </w:r>
      <w:r w:rsidRPr="00E65C58">
        <w:rPr>
          <w:rFonts w:ascii="Arial" w:eastAsia="Calibri" w:hAnsi="Arial" w:cs="Arial"/>
          <w:sz w:val="26"/>
          <w:szCs w:val="26"/>
          <w:lang w:eastAsia="en-US"/>
        </w:rPr>
        <w:t>señala</w:t>
      </w:r>
      <w:r w:rsidR="006D1F9C" w:rsidRPr="00E65C58">
        <w:rPr>
          <w:rFonts w:ascii="Arial" w:eastAsia="Calibri" w:hAnsi="Arial" w:cs="Arial"/>
          <w:sz w:val="26"/>
          <w:szCs w:val="26"/>
          <w:lang w:eastAsia="en-US"/>
        </w:rPr>
        <w:t xml:space="preserve"> </w:t>
      </w:r>
      <w:r w:rsidRPr="00E65C58">
        <w:rPr>
          <w:rFonts w:ascii="Arial" w:eastAsia="Calibri" w:hAnsi="Arial" w:cs="Arial"/>
          <w:sz w:val="26"/>
          <w:szCs w:val="26"/>
          <w:lang w:eastAsia="en-US"/>
        </w:rPr>
        <w:t>que la autoridad demandada fue notificada el día</w:t>
      </w:r>
      <w:r w:rsidRPr="00E65C58">
        <w:rPr>
          <w:rFonts w:ascii="Arial" w:eastAsia="Calibri" w:hAnsi="Arial" w:cs="Arial"/>
          <w:b/>
          <w:sz w:val="26"/>
          <w:szCs w:val="26"/>
          <w:lang w:eastAsia="en-US"/>
        </w:rPr>
        <w:t xml:space="preserve"> </w:t>
      </w:r>
      <w:r w:rsidRPr="00E65C58">
        <w:rPr>
          <w:rFonts w:ascii="Arial" w:eastAsia="Calibri" w:hAnsi="Arial" w:cs="Arial"/>
          <w:sz w:val="26"/>
          <w:szCs w:val="26"/>
          <w:lang w:eastAsia="en-US"/>
        </w:rPr>
        <w:t xml:space="preserve">diecinueve de </w:t>
      </w:r>
      <w:r w:rsidR="009508B7" w:rsidRPr="00E65C58">
        <w:rPr>
          <w:rFonts w:ascii="Arial" w:eastAsia="Calibri" w:hAnsi="Arial" w:cs="Arial"/>
          <w:sz w:val="26"/>
          <w:szCs w:val="26"/>
          <w:lang w:eastAsia="en-US"/>
        </w:rPr>
        <w:t>junio de dos mil diecinueve;</w:t>
      </w:r>
      <w:r w:rsidRPr="00E65C58">
        <w:rPr>
          <w:rFonts w:ascii="Arial" w:eastAsia="Calibri" w:hAnsi="Arial" w:cs="Arial"/>
          <w:sz w:val="26"/>
          <w:szCs w:val="26"/>
          <w:lang w:eastAsia="en-US"/>
        </w:rPr>
        <w:t xml:space="preserve"> sin embargo, </w:t>
      </w:r>
      <w:r w:rsidR="00D74137" w:rsidRPr="00E65C58">
        <w:rPr>
          <w:rFonts w:ascii="Arial" w:eastAsia="Calibri" w:hAnsi="Arial" w:cs="Arial"/>
          <w:sz w:val="26"/>
          <w:szCs w:val="26"/>
          <w:lang w:eastAsia="en-US"/>
        </w:rPr>
        <w:t xml:space="preserve">del acuerdo admisorio </w:t>
      </w:r>
      <w:r w:rsidR="00D74137" w:rsidRPr="00E65C58">
        <w:rPr>
          <w:rFonts w:ascii="Arial" w:eastAsia="Calibri" w:hAnsi="Arial" w:cs="Arial"/>
          <w:sz w:val="26"/>
          <w:szCs w:val="26"/>
          <w:lang w:val="es-ES" w:eastAsia="en-US"/>
        </w:rPr>
        <w:t xml:space="preserve">de fecha veintiuno de mayo de dos mil diecinueve, </w:t>
      </w:r>
      <w:r w:rsidR="00D60F9E" w:rsidRPr="00E65C58">
        <w:rPr>
          <w:rFonts w:ascii="Arial" w:eastAsia="Calibri" w:hAnsi="Arial" w:cs="Arial"/>
          <w:sz w:val="26"/>
          <w:szCs w:val="26"/>
          <w:lang w:val="es-ES" w:eastAsia="en-US"/>
        </w:rPr>
        <w:t xml:space="preserve">se tiene que el Magistrado de la Cuarta </w:t>
      </w:r>
      <w:r w:rsidR="00421086" w:rsidRPr="00E65C58">
        <w:rPr>
          <w:rFonts w:ascii="Arial" w:eastAsia="Calibri" w:hAnsi="Arial" w:cs="Arial"/>
          <w:sz w:val="26"/>
          <w:szCs w:val="26"/>
          <w:lang w:val="es-ES" w:eastAsia="en-US"/>
        </w:rPr>
        <w:t xml:space="preserve">Sala Unitaria </w:t>
      </w:r>
      <w:r w:rsidR="00D60F9E" w:rsidRPr="00E65C58">
        <w:rPr>
          <w:rFonts w:ascii="Arial" w:eastAsia="Calibri" w:hAnsi="Arial" w:cs="Arial"/>
          <w:sz w:val="26"/>
          <w:szCs w:val="26"/>
          <w:lang w:val="es-ES" w:eastAsia="en-US"/>
        </w:rPr>
        <w:t xml:space="preserve"> de Primera Instancia </w:t>
      </w:r>
      <w:r w:rsidR="00D60F9E" w:rsidRPr="00E65C58">
        <w:rPr>
          <w:rFonts w:ascii="Arial" w:eastAsia="Calibri" w:hAnsi="Arial" w:cs="Arial"/>
          <w:b/>
          <w:sz w:val="26"/>
          <w:szCs w:val="26"/>
          <w:u w:val="single"/>
          <w:lang w:val="es-ES" w:eastAsia="en-US"/>
        </w:rPr>
        <w:t>ordenó</w:t>
      </w:r>
      <w:r w:rsidR="00D60F9E" w:rsidRPr="00E65C58">
        <w:rPr>
          <w:rFonts w:ascii="Arial" w:eastAsia="Calibri" w:hAnsi="Arial" w:cs="Arial"/>
          <w:sz w:val="26"/>
          <w:szCs w:val="26"/>
          <w:lang w:val="es-ES" w:eastAsia="en-US"/>
        </w:rPr>
        <w:t xml:space="preserve"> notificar por medio de correo certificado con acuse de recibo por única oca</w:t>
      </w:r>
      <w:r w:rsidR="00393369" w:rsidRPr="00E65C58">
        <w:rPr>
          <w:rFonts w:ascii="Arial" w:eastAsia="Calibri" w:hAnsi="Arial" w:cs="Arial"/>
          <w:sz w:val="26"/>
          <w:szCs w:val="26"/>
          <w:lang w:val="es-ES" w:eastAsia="en-US"/>
        </w:rPr>
        <w:t>sión a la autoridad demandada;</w:t>
      </w:r>
      <w:r w:rsidR="00D60F9E" w:rsidRPr="00E65C58">
        <w:rPr>
          <w:rFonts w:ascii="Arial" w:eastAsia="Calibri" w:hAnsi="Arial" w:cs="Arial"/>
          <w:sz w:val="26"/>
          <w:szCs w:val="26"/>
          <w:lang w:val="es-ES" w:eastAsia="en-US"/>
        </w:rPr>
        <w:t xml:space="preserve"> lo cual en primer término no ocurri</w:t>
      </w:r>
      <w:r w:rsidR="00393369" w:rsidRPr="00E65C58">
        <w:rPr>
          <w:rFonts w:ascii="Arial" w:eastAsia="Calibri" w:hAnsi="Arial" w:cs="Arial"/>
          <w:sz w:val="26"/>
          <w:szCs w:val="26"/>
          <w:lang w:val="es-ES" w:eastAsia="en-US"/>
        </w:rPr>
        <w:t xml:space="preserve">ó, pues de la </w:t>
      </w:r>
      <w:r w:rsidR="005D6069" w:rsidRPr="00E65C58">
        <w:rPr>
          <w:rFonts w:ascii="Arial" w:eastAsia="Calibri" w:hAnsi="Arial" w:cs="Arial"/>
          <w:sz w:val="26"/>
          <w:szCs w:val="26"/>
          <w:lang w:val="es-ES" w:eastAsia="en-US"/>
        </w:rPr>
        <w:t>constancia</w:t>
      </w:r>
      <w:r w:rsidR="00393369" w:rsidRPr="00E65C58">
        <w:rPr>
          <w:rFonts w:ascii="Arial" w:eastAsia="Calibri" w:hAnsi="Arial" w:cs="Arial"/>
          <w:sz w:val="26"/>
          <w:szCs w:val="26"/>
          <w:lang w:val="es-ES" w:eastAsia="en-US"/>
        </w:rPr>
        <w:t xml:space="preserve"> procesal insertada se colige que la notificación </w:t>
      </w:r>
      <w:r w:rsidR="005D6069" w:rsidRPr="00E65C58">
        <w:rPr>
          <w:rFonts w:ascii="Arial" w:eastAsia="Calibri" w:hAnsi="Arial" w:cs="Arial"/>
          <w:sz w:val="26"/>
          <w:szCs w:val="26"/>
          <w:lang w:val="es-ES" w:eastAsia="en-US"/>
        </w:rPr>
        <w:t>hecha</w:t>
      </w:r>
      <w:r w:rsidR="00393369" w:rsidRPr="00E65C58">
        <w:rPr>
          <w:rFonts w:ascii="Arial" w:eastAsia="Calibri" w:hAnsi="Arial" w:cs="Arial"/>
          <w:sz w:val="26"/>
          <w:szCs w:val="26"/>
          <w:lang w:val="es-ES" w:eastAsia="en-US"/>
        </w:rPr>
        <w:t xml:space="preserve"> a la autoridad demandada </w:t>
      </w:r>
      <w:r w:rsidR="00393369" w:rsidRPr="00E65C58">
        <w:rPr>
          <w:rFonts w:ascii="Arial" w:eastAsia="Calibri" w:hAnsi="Arial" w:cs="Arial"/>
          <w:b/>
          <w:sz w:val="26"/>
          <w:szCs w:val="26"/>
          <w:lang w:val="es-ES" w:eastAsia="en-US"/>
        </w:rPr>
        <w:t>no lo fue</w:t>
      </w:r>
      <w:r w:rsidR="00393369" w:rsidRPr="00E65C58">
        <w:rPr>
          <w:rFonts w:ascii="Arial" w:eastAsia="Calibri" w:hAnsi="Arial" w:cs="Arial"/>
          <w:sz w:val="26"/>
          <w:szCs w:val="26"/>
          <w:lang w:val="es-ES" w:eastAsia="en-US"/>
        </w:rPr>
        <w:t xml:space="preserve"> </w:t>
      </w:r>
      <w:r w:rsidR="002506A0" w:rsidRPr="00E65C58">
        <w:rPr>
          <w:rFonts w:ascii="Arial" w:eastAsia="Calibri" w:hAnsi="Arial" w:cs="Arial"/>
          <w:sz w:val="26"/>
          <w:szCs w:val="26"/>
          <w:lang w:val="es-ES" w:eastAsia="en-US"/>
        </w:rPr>
        <w:t>conforme a</w:t>
      </w:r>
      <w:r w:rsidR="00393369" w:rsidRPr="00E65C58">
        <w:rPr>
          <w:rFonts w:ascii="Arial" w:eastAsia="Calibri" w:hAnsi="Arial" w:cs="Arial"/>
          <w:sz w:val="26"/>
          <w:szCs w:val="26"/>
          <w:lang w:val="es-ES" w:eastAsia="en-US"/>
        </w:rPr>
        <w:t xml:space="preserve"> lo establecido por el artículo 172 fracción V de la Ley de Procedimiento y Justicia Administrativa para el Estado de Oaxa</w:t>
      </w:r>
      <w:r w:rsidR="005D6069" w:rsidRPr="00E65C58">
        <w:rPr>
          <w:rFonts w:ascii="Arial" w:eastAsia="Calibri" w:hAnsi="Arial" w:cs="Arial"/>
          <w:sz w:val="26"/>
          <w:szCs w:val="26"/>
          <w:lang w:val="es-ES" w:eastAsia="en-US"/>
        </w:rPr>
        <w:t>ca, que a la letra dice:</w:t>
      </w:r>
      <w:r w:rsidR="00353EAB">
        <w:rPr>
          <w:rFonts w:ascii="Arial" w:eastAsia="Calibri" w:hAnsi="Arial" w:cs="Arial"/>
          <w:sz w:val="26"/>
          <w:szCs w:val="26"/>
          <w:lang w:val="es-ES" w:eastAsia="en-US"/>
        </w:rPr>
        <w:t xml:space="preserve"> - - - - - - - - - - - - - - - - - - - - - - - -</w:t>
      </w:r>
    </w:p>
    <w:p w14:paraId="3561718E" w14:textId="77777777" w:rsidR="005D6069" w:rsidRPr="00E65C58" w:rsidRDefault="005D6069" w:rsidP="005D6069">
      <w:pPr>
        <w:spacing w:after="0" w:line="360" w:lineRule="auto"/>
        <w:ind w:left="709" w:right="758"/>
        <w:jc w:val="both"/>
        <w:rPr>
          <w:rFonts w:ascii="Arial" w:eastAsia="Calibri" w:hAnsi="Arial" w:cs="Arial"/>
          <w:i/>
          <w:lang w:eastAsia="en-US"/>
        </w:rPr>
      </w:pPr>
      <w:r w:rsidRPr="00E65C58">
        <w:rPr>
          <w:rFonts w:ascii="Arial" w:eastAsia="Calibri" w:hAnsi="Arial" w:cs="Arial"/>
          <w:i/>
          <w:lang w:eastAsia="en-US"/>
        </w:rPr>
        <w:t>“…</w:t>
      </w:r>
    </w:p>
    <w:p w14:paraId="1543A373" w14:textId="764E1B3E" w:rsidR="005D6069" w:rsidRPr="00E65C58" w:rsidRDefault="005D6069" w:rsidP="005D6069">
      <w:pPr>
        <w:spacing w:after="0" w:line="360" w:lineRule="auto"/>
        <w:ind w:left="709" w:right="758"/>
        <w:jc w:val="both"/>
        <w:rPr>
          <w:rFonts w:ascii="Arial" w:eastAsia="Calibri" w:hAnsi="Arial" w:cs="Arial"/>
          <w:i/>
          <w:lang w:eastAsia="en-US"/>
        </w:rPr>
      </w:pPr>
      <w:r w:rsidRPr="00E65C58">
        <w:rPr>
          <w:rFonts w:ascii="Arial" w:eastAsia="Calibri" w:hAnsi="Arial" w:cs="Arial"/>
          <w:b/>
          <w:i/>
          <w:lang w:eastAsia="en-US"/>
        </w:rPr>
        <w:t>ARTÍCULO 172.-</w:t>
      </w:r>
      <w:r w:rsidRPr="00E65C58">
        <w:rPr>
          <w:rFonts w:ascii="Arial" w:eastAsia="Calibri" w:hAnsi="Arial" w:cs="Arial"/>
          <w:i/>
          <w:lang w:eastAsia="en-US"/>
        </w:rPr>
        <w:t xml:space="preserve"> Las notificaciones se efectuarán:</w:t>
      </w:r>
    </w:p>
    <w:p w14:paraId="08C2B042" w14:textId="410230AA" w:rsidR="005D6069" w:rsidRPr="00E65C58" w:rsidRDefault="005D6069" w:rsidP="005D6069">
      <w:pPr>
        <w:spacing w:after="0" w:line="360" w:lineRule="auto"/>
        <w:ind w:left="709" w:right="758"/>
        <w:jc w:val="both"/>
        <w:rPr>
          <w:rFonts w:ascii="Arial" w:eastAsia="Calibri" w:hAnsi="Arial" w:cs="Arial"/>
          <w:i/>
          <w:lang w:eastAsia="en-US"/>
        </w:rPr>
      </w:pPr>
      <w:r w:rsidRPr="00E65C58">
        <w:rPr>
          <w:rFonts w:ascii="Arial" w:eastAsia="Calibri" w:hAnsi="Arial" w:cs="Arial"/>
          <w:i/>
          <w:lang w:eastAsia="en-US"/>
        </w:rPr>
        <w:t>(…)</w:t>
      </w:r>
    </w:p>
    <w:p w14:paraId="2D77FE61" w14:textId="77777777" w:rsidR="005D6069" w:rsidRPr="00E65C58" w:rsidRDefault="005D6069" w:rsidP="005D6069">
      <w:pPr>
        <w:spacing w:after="0" w:line="360" w:lineRule="auto"/>
        <w:ind w:left="709" w:right="758"/>
        <w:jc w:val="both"/>
        <w:rPr>
          <w:rFonts w:ascii="Arial" w:eastAsia="Calibri" w:hAnsi="Arial" w:cs="Arial"/>
          <w:i/>
          <w:lang w:eastAsia="en-US"/>
        </w:rPr>
      </w:pPr>
      <w:r w:rsidRPr="00E65C58">
        <w:rPr>
          <w:rFonts w:ascii="Arial" w:eastAsia="Calibri" w:hAnsi="Arial" w:cs="Arial"/>
          <w:i/>
          <w:lang w:eastAsia="en-US"/>
        </w:rPr>
        <w:t>V. Por correo certificado, con acuse de recibo del Servicio Postal Mexicano; y</w:t>
      </w:r>
    </w:p>
    <w:p w14:paraId="0C11B91C" w14:textId="6F669598" w:rsidR="005D6069" w:rsidRPr="00E65C58" w:rsidRDefault="005D6069" w:rsidP="005D6069">
      <w:pPr>
        <w:spacing w:after="0" w:line="360" w:lineRule="auto"/>
        <w:ind w:left="709" w:right="758"/>
        <w:jc w:val="both"/>
        <w:rPr>
          <w:rFonts w:ascii="Arial" w:eastAsia="Calibri" w:hAnsi="Arial" w:cs="Arial"/>
          <w:i/>
          <w:lang w:eastAsia="en-US"/>
        </w:rPr>
      </w:pPr>
      <w:r w:rsidRPr="00E65C58">
        <w:rPr>
          <w:rFonts w:ascii="Arial" w:eastAsia="Calibri" w:hAnsi="Arial" w:cs="Arial"/>
          <w:i/>
          <w:lang w:eastAsia="en-US"/>
        </w:rPr>
        <w:t>…”</w:t>
      </w:r>
    </w:p>
    <w:p w14:paraId="77F14506" w14:textId="1C1329F1" w:rsidR="00A80B7D" w:rsidRPr="00E65C58" w:rsidRDefault="005D6069" w:rsidP="006D1F9C">
      <w:pPr>
        <w:spacing w:before="240" w:after="0" w:line="360" w:lineRule="auto"/>
        <w:ind w:firstLine="709"/>
        <w:jc w:val="both"/>
        <w:rPr>
          <w:rFonts w:ascii="Arial" w:eastAsia="Calibri" w:hAnsi="Arial" w:cs="Arial"/>
          <w:sz w:val="26"/>
          <w:szCs w:val="26"/>
          <w:lang w:eastAsia="en-US"/>
        </w:rPr>
      </w:pPr>
      <w:r w:rsidRPr="00E65C58">
        <w:rPr>
          <w:rFonts w:ascii="Arial" w:eastAsia="Calibri" w:hAnsi="Arial" w:cs="Arial"/>
          <w:sz w:val="26"/>
          <w:szCs w:val="26"/>
          <w:lang w:eastAsia="en-US"/>
        </w:rPr>
        <w:t xml:space="preserve">En segundo término, del oficio de notificación </w:t>
      </w:r>
      <w:r w:rsidR="008451AA" w:rsidRPr="00E65C58">
        <w:rPr>
          <w:rFonts w:ascii="Arial" w:eastAsia="Calibri" w:hAnsi="Arial" w:cs="Arial"/>
          <w:sz w:val="26"/>
          <w:szCs w:val="26"/>
          <w:lang w:eastAsia="en-US"/>
        </w:rPr>
        <w:t>TJAO/4ªSU/1384</w:t>
      </w:r>
      <w:r w:rsidRPr="00E65C58">
        <w:rPr>
          <w:rFonts w:ascii="Arial" w:eastAsia="Calibri" w:hAnsi="Arial" w:cs="Arial"/>
          <w:sz w:val="26"/>
          <w:szCs w:val="26"/>
          <w:lang w:eastAsia="en-US"/>
        </w:rPr>
        <w:t>/2019</w:t>
      </w:r>
      <w:r w:rsidR="00B731A5" w:rsidRPr="00E65C58">
        <w:rPr>
          <w:rFonts w:ascii="Arial" w:eastAsia="Calibri" w:hAnsi="Arial" w:cs="Arial"/>
          <w:sz w:val="26"/>
          <w:szCs w:val="26"/>
          <w:lang w:eastAsia="en-US"/>
        </w:rPr>
        <w:t xml:space="preserve"> y de la razón levantada</w:t>
      </w:r>
      <w:r w:rsidRPr="00E65C58">
        <w:rPr>
          <w:rFonts w:ascii="Arial" w:eastAsia="Calibri" w:hAnsi="Arial" w:cs="Arial"/>
          <w:sz w:val="26"/>
          <w:szCs w:val="26"/>
          <w:lang w:eastAsia="en-US"/>
        </w:rPr>
        <w:t xml:space="preserve">, </w:t>
      </w:r>
      <w:r w:rsidRPr="00E65C58">
        <w:rPr>
          <w:rFonts w:ascii="Arial" w:eastAsia="Calibri" w:hAnsi="Arial" w:cs="Arial"/>
          <w:b/>
          <w:sz w:val="26"/>
          <w:szCs w:val="26"/>
          <w:lang w:eastAsia="en-US"/>
        </w:rPr>
        <w:t xml:space="preserve">no se observa </w:t>
      </w:r>
      <w:r w:rsidR="00723914" w:rsidRPr="00E65C58">
        <w:rPr>
          <w:rFonts w:ascii="Arial" w:eastAsia="Calibri" w:hAnsi="Arial" w:cs="Arial"/>
          <w:b/>
          <w:sz w:val="26"/>
          <w:szCs w:val="26"/>
          <w:lang w:eastAsia="en-US"/>
        </w:rPr>
        <w:t>que obre sello oficial de la autoridad que se notifica y firma de quién</w:t>
      </w:r>
      <w:r w:rsidR="00E1573B" w:rsidRPr="00E65C58">
        <w:rPr>
          <w:rFonts w:ascii="Arial" w:eastAsia="Calibri" w:hAnsi="Arial" w:cs="Arial"/>
          <w:b/>
          <w:sz w:val="26"/>
          <w:szCs w:val="26"/>
          <w:lang w:eastAsia="en-US"/>
        </w:rPr>
        <w:t xml:space="preserve"> recibe</w:t>
      </w:r>
      <w:r w:rsidR="00E1573B" w:rsidRPr="00E65C58">
        <w:rPr>
          <w:rFonts w:ascii="Arial" w:eastAsia="Calibri" w:hAnsi="Arial" w:cs="Arial"/>
          <w:sz w:val="26"/>
          <w:szCs w:val="26"/>
          <w:lang w:eastAsia="en-US"/>
        </w:rPr>
        <w:t>; ahora, de la razón de notificación</w:t>
      </w:r>
      <w:r w:rsidR="00421086" w:rsidRPr="00E65C58">
        <w:rPr>
          <w:rFonts w:ascii="Arial" w:eastAsia="Calibri" w:hAnsi="Arial" w:cs="Arial"/>
          <w:sz w:val="26"/>
          <w:szCs w:val="26"/>
          <w:lang w:eastAsia="en-US"/>
        </w:rPr>
        <w:t xml:space="preserve"> dijo el actuario que se presentó</w:t>
      </w:r>
      <w:r w:rsidR="00E1573B" w:rsidRPr="00E65C58">
        <w:rPr>
          <w:rFonts w:ascii="Arial" w:eastAsia="Calibri" w:hAnsi="Arial" w:cs="Arial"/>
          <w:sz w:val="26"/>
          <w:szCs w:val="26"/>
          <w:lang w:eastAsia="en-US"/>
        </w:rPr>
        <w:t xml:space="preserve"> en la sede del palacio municipal de la Villa de Zaachila, Oaxaca, pues así se lo h</w:t>
      </w:r>
      <w:r w:rsidR="00421086" w:rsidRPr="00E65C58">
        <w:rPr>
          <w:rFonts w:ascii="Arial" w:eastAsia="Calibri" w:hAnsi="Arial" w:cs="Arial"/>
          <w:sz w:val="26"/>
          <w:szCs w:val="26"/>
          <w:lang w:eastAsia="en-US"/>
        </w:rPr>
        <w:t>icieron</w:t>
      </w:r>
      <w:r w:rsidR="00E1573B" w:rsidRPr="00E65C58">
        <w:rPr>
          <w:rFonts w:ascii="Arial" w:eastAsia="Calibri" w:hAnsi="Arial" w:cs="Arial"/>
          <w:sz w:val="26"/>
          <w:szCs w:val="26"/>
          <w:lang w:eastAsia="en-US"/>
        </w:rPr>
        <w:t xml:space="preserve"> saber el personal encargado de la of</w:t>
      </w:r>
      <w:r w:rsidR="00421086" w:rsidRPr="00E65C58">
        <w:rPr>
          <w:rFonts w:ascii="Arial" w:eastAsia="Calibri" w:hAnsi="Arial" w:cs="Arial"/>
          <w:sz w:val="26"/>
          <w:szCs w:val="26"/>
          <w:lang w:eastAsia="en-US"/>
        </w:rPr>
        <w:t>icialía de partes, se identificó</w:t>
      </w:r>
      <w:r w:rsidR="00E1573B" w:rsidRPr="00E65C58">
        <w:rPr>
          <w:rFonts w:ascii="Arial" w:eastAsia="Calibri" w:hAnsi="Arial" w:cs="Arial"/>
          <w:sz w:val="26"/>
          <w:szCs w:val="26"/>
          <w:lang w:eastAsia="en-US"/>
        </w:rPr>
        <w:t xml:space="preserve"> e inmediatamente h</w:t>
      </w:r>
      <w:r w:rsidR="00421086" w:rsidRPr="00E65C58">
        <w:rPr>
          <w:rFonts w:ascii="Arial" w:eastAsia="Calibri" w:hAnsi="Arial" w:cs="Arial"/>
          <w:sz w:val="26"/>
          <w:szCs w:val="26"/>
          <w:lang w:eastAsia="en-US"/>
        </w:rPr>
        <w:t>izo</w:t>
      </w:r>
      <w:r w:rsidR="00E1573B" w:rsidRPr="00E65C58">
        <w:rPr>
          <w:rFonts w:ascii="Arial" w:eastAsia="Calibri" w:hAnsi="Arial" w:cs="Arial"/>
          <w:sz w:val="26"/>
          <w:szCs w:val="26"/>
          <w:lang w:eastAsia="en-US"/>
        </w:rPr>
        <w:t xml:space="preserve"> la entrega del citado oficio con el que noti</w:t>
      </w:r>
      <w:r w:rsidR="00C31D93" w:rsidRPr="00E65C58">
        <w:rPr>
          <w:rFonts w:ascii="Arial" w:eastAsia="Calibri" w:hAnsi="Arial" w:cs="Arial"/>
          <w:sz w:val="26"/>
          <w:szCs w:val="26"/>
          <w:lang w:eastAsia="en-US"/>
        </w:rPr>
        <w:t>ficó</w:t>
      </w:r>
      <w:r w:rsidR="005D13FF" w:rsidRPr="00E65C58">
        <w:rPr>
          <w:rFonts w:ascii="Arial" w:eastAsia="Calibri" w:hAnsi="Arial" w:cs="Arial"/>
          <w:sz w:val="26"/>
          <w:szCs w:val="26"/>
          <w:lang w:eastAsia="en-US"/>
        </w:rPr>
        <w:t xml:space="preserve"> el acuerdo admisorio, per</w:t>
      </w:r>
      <w:r w:rsidR="00C31D93" w:rsidRPr="00E65C58">
        <w:rPr>
          <w:rFonts w:ascii="Arial" w:eastAsia="Calibri" w:hAnsi="Arial" w:cs="Arial"/>
          <w:sz w:val="26"/>
          <w:szCs w:val="26"/>
          <w:lang w:eastAsia="en-US"/>
        </w:rPr>
        <w:t>o concluyó</w:t>
      </w:r>
      <w:r w:rsidR="005D13FF" w:rsidRPr="00E65C58">
        <w:rPr>
          <w:rFonts w:ascii="Arial" w:eastAsia="Calibri" w:hAnsi="Arial" w:cs="Arial"/>
          <w:sz w:val="26"/>
          <w:szCs w:val="26"/>
          <w:lang w:eastAsia="en-US"/>
        </w:rPr>
        <w:t xml:space="preserve"> su razón diciendo</w:t>
      </w:r>
      <w:r w:rsidR="00E1573B" w:rsidRPr="00E65C58">
        <w:rPr>
          <w:rFonts w:ascii="Arial" w:eastAsia="Calibri" w:hAnsi="Arial" w:cs="Arial"/>
          <w:sz w:val="26"/>
          <w:szCs w:val="26"/>
          <w:lang w:eastAsia="en-US"/>
        </w:rPr>
        <w:t xml:space="preserve">: </w:t>
      </w:r>
      <w:r w:rsidR="00E1573B" w:rsidRPr="00E65C58">
        <w:rPr>
          <w:rFonts w:ascii="Arial" w:eastAsia="Calibri" w:hAnsi="Arial" w:cs="Arial"/>
          <w:i/>
          <w:sz w:val="26"/>
          <w:szCs w:val="26"/>
          <w:lang w:eastAsia="en-US"/>
        </w:rPr>
        <w:t xml:space="preserve">“que por razones de problemas no reciben, haciéndole la entrega a Gerardo Martínez, </w:t>
      </w:r>
      <w:r w:rsidR="00A141DF" w:rsidRPr="00E65C58">
        <w:rPr>
          <w:rFonts w:ascii="Arial" w:eastAsia="Calibri" w:hAnsi="Arial" w:cs="Arial"/>
          <w:i/>
          <w:sz w:val="26"/>
          <w:szCs w:val="26"/>
          <w:lang w:eastAsia="en-US"/>
        </w:rPr>
        <w:t>de auxiliar a servicios comunitarios”</w:t>
      </w:r>
      <w:r w:rsidR="00A141DF" w:rsidRPr="00E65C58">
        <w:rPr>
          <w:rFonts w:ascii="Arial" w:eastAsia="Calibri" w:hAnsi="Arial" w:cs="Arial"/>
          <w:sz w:val="26"/>
          <w:szCs w:val="26"/>
          <w:lang w:eastAsia="en-US"/>
        </w:rPr>
        <w:t xml:space="preserve">; de lo antes dicho, queda </w:t>
      </w:r>
      <w:r w:rsidR="00A141DF" w:rsidRPr="00E65C58">
        <w:rPr>
          <w:rFonts w:ascii="Arial" w:eastAsia="Calibri" w:hAnsi="Arial" w:cs="Arial"/>
          <w:sz w:val="26"/>
          <w:szCs w:val="26"/>
          <w:lang w:eastAsia="en-US"/>
        </w:rPr>
        <w:lastRenderedPageBreak/>
        <w:t>evidenciada la falta de legalidad de ambos instrumentos,</w:t>
      </w:r>
      <w:r w:rsidR="00723914" w:rsidRPr="00E65C58">
        <w:rPr>
          <w:rFonts w:ascii="Arial" w:eastAsia="Calibri" w:hAnsi="Arial" w:cs="Arial"/>
          <w:sz w:val="26"/>
          <w:szCs w:val="26"/>
          <w:lang w:eastAsia="en-US"/>
        </w:rPr>
        <w:t xml:space="preserve"> lo que contraviene lo dis</w:t>
      </w:r>
      <w:r w:rsidR="00DF69A3" w:rsidRPr="00E65C58">
        <w:rPr>
          <w:rFonts w:ascii="Arial" w:eastAsia="Calibri" w:hAnsi="Arial" w:cs="Arial"/>
          <w:sz w:val="26"/>
          <w:szCs w:val="26"/>
          <w:lang w:eastAsia="en-US"/>
        </w:rPr>
        <w:t>puesto por la fracción II, penúltimo y último párrafo del</w:t>
      </w:r>
      <w:r w:rsidR="00B731A5" w:rsidRPr="00E65C58">
        <w:rPr>
          <w:rFonts w:ascii="Arial" w:eastAsia="Calibri" w:hAnsi="Arial" w:cs="Arial"/>
          <w:sz w:val="26"/>
          <w:szCs w:val="26"/>
          <w:lang w:eastAsia="en-US"/>
        </w:rPr>
        <w:t xml:space="preserve"> artículo 173</w:t>
      </w:r>
      <w:r w:rsidR="00DF69A3" w:rsidRPr="00E65C58">
        <w:rPr>
          <w:rFonts w:ascii="Arial" w:eastAsia="Calibri" w:hAnsi="Arial" w:cs="Arial"/>
          <w:sz w:val="26"/>
          <w:szCs w:val="26"/>
          <w:lang w:eastAsia="en-US"/>
        </w:rPr>
        <w:t xml:space="preserve"> </w:t>
      </w:r>
      <w:r w:rsidR="00B731A5" w:rsidRPr="00E65C58">
        <w:rPr>
          <w:rFonts w:ascii="Arial" w:eastAsia="Calibri" w:hAnsi="Arial" w:cs="Arial"/>
          <w:sz w:val="26"/>
          <w:szCs w:val="26"/>
          <w:lang w:eastAsia="en-US"/>
        </w:rPr>
        <w:t xml:space="preserve">de la </w:t>
      </w:r>
      <w:r w:rsidR="00B731A5" w:rsidRPr="00E65C58">
        <w:rPr>
          <w:rFonts w:ascii="Arial" w:eastAsia="Calibri" w:hAnsi="Arial" w:cs="Arial"/>
          <w:sz w:val="26"/>
          <w:szCs w:val="26"/>
          <w:lang w:val="es-ES" w:eastAsia="en-US"/>
        </w:rPr>
        <w:t>Ley de Procedimiento y Justicia Administrativa para el Estado de Oaxaca</w:t>
      </w:r>
      <w:r w:rsidR="00B731A5" w:rsidRPr="00E65C58">
        <w:rPr>
          <w:rFonts w:ascii="Arial" w:eastAsia="Calibri" w:hAnsi="Arial" w:cs="Arial"/>
          <w:sz w:val="26"/>
          <w:szCs w:val="26"/>
          <w:lang w:eastAsia="en-US"/>
        </w:rPr>
        <w:t>, que al tenor literal dice:</w:t>
      </w:r>
      <w:r w:rsidR="001E38C3">
        <w:rPr>
          <w:rFonts w:ascii="Arial" w:eastAsia="Calibri" w:hAnsi="Arial" w:cs="Arial"/>
          <w:sz w:val="26"/>
          <w:szCs w:val="26"/>
          <w:lang w:eastAsia="en-US"/>
        </w:rPr>
        <w:t xml:space="preserve"> - - - - - - - - - - - - - - - - - - - - -</w:t>
      </w:r>
    </w:p>
    <w:p w14:paraId="19B5CCCA" w14:textId="24C495CC" w:rsidR="00DF69A3" w:rsidRPr="00E65C58" w:rsidRDefault="00DF69A3" w:rsidP="00DF69A3">
      <w:pPr>
        <w:spacing w:before="240" w:after="0" w:line="360" w:lineRule="auto"/>
        <w:ind w:left="709" w:right="758"/>
        <w:jc w:val="both"/>
        <w:rPr>
          <w:rFonts w:ascii="Arial" w:eastAsia="Calibri" w:hAnsi="Arial" w:cs="Arial"/>
          <w:i/>
          <w:lang w:eastAsia="en-US"/>
        </w:rPr>
      </w:pPr>
      <w:r w:rsidRPr="00E65C58">
        <w:rPr>
          <w:rFonts w:ascii="Arial" w:eastAsia="Calibri" w:hAnsi="Arial" w:cs="Arial"/>
          <w:i/>
          <w:lang w:eastAsia="en-US"/>
        </w:rPr>
        <w:t>“…</w:t>
      </w:r>
    </w:p>
    <w:p w14:paraId="5974CDF3" w14:textId="48B5DC5B" w:rsidR="00B731A5" w:rsidRPr="00E65C58" w:rsidRDefault="00B731A5" w:rsidP="00DF69A3">
      <w:pPr>
        <w:spacing w:before="240" w:after="0" w:line="360" w:lineRule="auto"/>
        <w:ind w:left="709" w:right="758"/>
        <w:jc w:val="both"/>
        <w:rPr>
          <w:rFonts w:ascii="Arial" w:eastAsia="Calibri" w:hAnsi="Arial" w:cs="Arial"/>
          <w:i/>
          <w:lang w:eastAsia="en-US"/>
        </w:rPr>
      </w:pPr>
      <w:r w:rsidRPr="00E65C58">
        <w:rPr>
          <w:rFonts w:ascii="Arial" w:eastAsia="Calibri" w:hAnsi="Arial" w:cs="Arial"/>
          <w:b/>
          <w:i/>
          <w:lang w:eastAsia="en-US"/>
        </w:rPr>
        <w:t>ARTÍCULO 173.-</w:t>
      </w:r>
      <w:r w:rsidRPr="00E65C58">
        <w:rPr>
          <w:rFonts w:ascii="Arial" w:eastAsia="Calibri" w:hAnsi="Arial" w:cs="Arial"/>
          <w:i/>
          <w:lang w:eastAsia="en-US"/>
        </w:rPr>
        <w:t xml:space="preserve"> Las notificaciones se sujetarán a las siguientes formalidades:</w:t>
      </w:r>
    </w:p>
    <w:p w14:paraId="03D3665B" w14:textId="0D84E1EE" w:rsidR="00B731A5" w:rsidRPr="00E65C58" w:rsidRDefault="00B731A5" w:rsidP="00DF69A3">
      <w:pPr>
        <w:spacing w:before="240" w:after="0" w:line="360" w:lineRule="auto"/>
        <w:ind w:left="709" w:right="758"/>
        <w:jc w:val="both"/>
        <w:rPr>
          <w:rFonts w:ascii="Arial" w:eastAsia="Calibri" w:hAnsi="Arial" w:cs="Arial"/>
          <w:i/>
          <w:lang w:eastAsia="en-US"/>
        </w:rPr>
      </w:pPr>
      <w:r w:rsidRPr="00E65C58">
        <w:rPr>
          <w:rFonts w:ascii="Arial" w:eastAsia="Calibri" w:hAnsi="Arial" w:cs="Arial"/>
          <w:i/>
          <w:lang w:eastAsia="en-US"/>
        </w:rPr>
        <w:t>(…)</w:t>
      </w:r>
    </w:p>
    <w:p w14:paraId="63B85964" w14:textId="09E67D3C" w:rsidR="00B731A5" w:rsidRPr="00E65C58" w:rsidRDefault="00B731A5" w:rsidP="00DF69A3">
      <w:pPr>
        <w:spacing w:before="240" w:after="0" w:line="360" w:lineRule="auto"/>
        <w:ind w:left="709" w:right="758"/>
        <w:jc w:val="both"/>
        <w:rPr>
          <w:rFonts w:ascii="Arial" w:eastAsia="Calibri" w:hAnsi="Arial" w:cs="Arial"/>
          <w:i/>
          <w:lang w:eastAsia="en-US"/>
        </w:rPr>
      </w:pPr>
      <w:r w:rsidRPr="00E65C58">
        <w:rPr>
          <w:rFonts w:ascii="Arial" w:eastAsia="Calibri" w:hAnsi="Arial" w:cs="Arial"/>
          <w:i/>
          <w:lang w:eastAsia="en-US"/>
        </w:rPr>
        <w:t xml:space="preserve">II. El oficio de notificaciones a las autoridades, deberá contener nombre del actor, número de expediente, fecha y síntesis del contenido de los acuerdos o resoluciones de que se trate, fecha y número de oficio, nombre de la autoridad que se notifica, fecha de la notificación, firma del Actuario, </w:t>
      </w:r>
      <w:r w:rsidRPr="00E65C58">
        <w:rPr>
          <w:rFonts w:ascii="Arial" w:eastAsia="Calibri" w:hAnsi="Arial" w:cs="Arial"/>
          <w:b/>
          <w:i/>
          <w:u w:val="single"/>
          <w:lang w:eastAsia="en-US"/>
        </w:rPr>
        <w:t>sello oficial de la autoridad que se notifica y firma de quien recibe la notificación.</w:t>
      </w:r>
      <w:r w:rsidRPr="00E65C58">
        <w:rPr>
          <w:rFonts w:ascii="Arial" w:eastAsia="Calibri" w:hAnsi="Arial" w:cs="Arial"/>
          <w:i/>
          <w:lang w:eastAsia="en-US"/>
        </w:rPr>
        <w:t xml:space="preserve"> Al oficio de notificación, se adjuntará copia del acuerdo o resolución de que se trate y copias de traslado, cuando proceda. El Actuario dejará constancia de lo anterior en el expediente respectivo.</w:t>
      </w:r>
    </w:p>
    <w:p w14:paraId="7DF1EAF1" w14:textId="7CC46753" w:rsidR="00A80B7D" w:rsidRPr="00E65C58" w:rsidRDefault="00B731A5" w:rsidP="00DF69A3">
      <w:pPr>
        <w:spacing w:before="240" w:after="0" w:line="360" w:lineRule="auto"/>
        <w:ind w:left="709" w:right="758"/>
        <w:jc w:val="both"/>
        <w:rPr>
          <w:rFonts w:ascii="Arial" w:eastAsia="Calibri" w:hAnsi="Arial" w:cs="Arial"/>
          <w:b/>
          <w:i/>
          <w:u w:val="single"/>
          <w:lang w:eastAsia="en-US"/>
        </w:rPr>
      </w:pPr>
      <w:r w:rsidRPr="00E65C58">
        <w:rPr>
          <w:rFonts w:ascii="Arial" w:eastAsia="Calibri" w:hAnsi="Arial" w:cs="Arial"/>
          <w:b/>
          <w:i/>
          <w:u w:val="single"/>
          <w:lang w:eastAsia="en-US"/>
        </w:rPr>
        <w:t>Cuando las autoridades se encuentren fuera del lugar de residencia de la Sala del</w:t>
      </w:r>
      <w:r w:rsidR="00DF69A3" w:rsidRPr="00E65C58">
        <w:rPr>
          <w:rFonts w:ascii="Arial" w:eastAsia="Calibri" w:hAnsi="Arial" w:cs="Arial"/>
          <w:b/>
          <w:i/>
          <w:u w:val="single"/>
          <w:lang w:eastAsia="en-US"/>
        </w:rPr>
        <w:t xml:space="preserve"> </w:t>
      </w:r>
      <w:r w:rsidRPr="00E65C58">
        <w:rPr>
          <w:rFonts w:ascii="Arial" w:eastAsia="Calibri" w:hAnsi="Arial" w:cs="Arial"/>
          <w:b/>
          <w:i/>
          <w:u w:val="single"/>
          <w:lang w:eastAsia="en-US"/>
        </w:rPr>
        <w:t>Tribunal, el oficio de notificación se enviará por correo certificado con acuse de recibo,</w:t>
      </w:r>
      <w:r w:rsidR="00DF69A3" w:rsidRPr="00E65C58">
        <w:rPr>
          <w:rFonts w:ascii="Arial" w:eastAsia="Calibri" w:hAnsi="Arial" w:cs="Arial"/>
          <w:b/>
          <w:i/>
          <w:u w:val="single"/>
          <w:lang w:eastAsia="en-US"/>
        </w:rPr>
        <w:t xml:space="preserve"> </w:t>
      </w:r>
      <w:r w:rsidRPr="00E65C58">
        <w:rPr>
          <w:rFonts w:ascii="Arial" w:eastAsia="Calibri" w:hAnsi="Arial" w:cs="Arial"/>
          <w:b/>
          <w:i/>
          <w:u w:val="single"/>
          <w:lang w:eastAsia="en-US"/>
        </w:rPr>
        <w:t>del Servicio Postal Mexicano, requisitado en la forma que prevé el párrafo que</w:t>
      </w:r>
      <w:r w:rsidR="00DF69A3" w:rsidRPr="00E65C58">
        <w:rPr>
          <w:rFonts w:ascii="Arial" w:eastAsia="Calibri" w:hAnsi="Arial" w:cs="Arial"/>
          <w:b/>
          <w:i/>
          <w:u w:val="single"/>
          <w:lang w:eastAsia="en-US"/>
        </w:rPr>
        <w:t xml:space="preserve"> </w:t>
      </w:r>
      <w:r w:rsidRPr="00E65C58">
        <w:rPr>
          <w:rFonts w:ascii="Arial" w:eastAsia="Calibri" w:hAnsi="Arial" w:cs="Arial"/>
          <w:b/>
          <w:i/>
          <w:u w:val="single"/>
          <w:lang w:eastAsia="en-US"/>
        </w:rPr>
        <w:t>antecede</w:t>
      </w:r>
      <w:r w:rsidR="00DF69A3" w:rsidRPr="00E65C58">
        <w:rPr>
          <w:rFonts w:ascii="Arial" w:eastAsia="Calibri" w:hAnsi="Arial" w:cs="Arial"/>
          <w:b/>
          <w:i/>
          <w:u w:val="single"/>
          <w:lang w:eastAsia="en-US"/>
        </w:rPr>
        <w:t>.</w:t>
      </w:r>
    </w:p>
    <w:p w14:paraId="788EB398" w14:textId="040B8727" w:rsidR="00DF69A3" w:rsidRPr="00E65C58" w:rsidRDefault="00DF69A3" w:rsidP="00DF69A3">
      <w:pPr>
        <w:spacing w:before="240" w:after="0" w:line="360" w:lineRule="auto"/>
        <w:ind w:left="709" w:right="758"/>
        <w:jc w:val="both"/>
        <w:rPr>
          <w:rFonts w:ascii="Arial" w:eastAsia="Calibri" w:hAnsi="Arial" w:cs="Arial"/>
          <w:i/>
          <w:lang w:eastAsia="en-US"/>
        </w:rPr>
      </w:pPr>
      <w:r w:rsidRPr="00E65C58">
        <w:rPr>
          <w:rFonts w:ascii="Arial" w:eastAsia="Calibri" w:hAnsi="Arial" w:cs="Arial"/>
          <w:i/>
          <w:lang w:eastAsia="en-US"/>
        </w:rPr>
        <w:t>(…)</w:t>
      </w:r>
    </w:p>
    <w:p w14:paraId="62568139" w14:textId="443A0DD5" w:rsidR="00DF69A3" w:rsidRPr="00E65C58" w:rsidRDefault="00DF69A3" w:rsidP="00DF69A3">
      <w:pPr>
        <w:spacing w:before="240" w:after="0" w:line="360" w:lineRule="auto"/>
        <w:ind w:left="709" w:right="758"/>
        <w:jc w:val="both"/>
        <w:rPr>
          <w:rFonts w:ascii="Arial" w:eastAsia="Calibri" w:hAnsi="Arial" w:cs="Arial"/>
          <w:b/>
          <w:i/>
          <w:u w:val="single"/>
          <w:lang w:eastAsia="en-US"/>
        </w:rPr>
      </w:pPr>
      <w:r w:rsidRPr="00E65C58">
        <w:rPr>
          <w:rFonts w:ascii="Arial" w:eastAsia="Calibri" w:hAnsi="Arial" w:cs="Arial"/>
          <w:b/>
          <w:i/>
          <w:u w:val="single"/>
          <w:lang w:eastAsia="en-US"/>
        </w:rPr>
        <w:t>El Actuario asentará razón de todas y cada una de las circunstancias observadas en la diligencia de la notificación, acta que agregará al expediente, junto con las constancias que acrediten que se realizó en los términos del presente artículo.</w:t>
      </w:r>
    </w:p>
    <w:p w14:paraId="494C9991" w14:textId="1C9368FF" w:rsidR="00DF69A3" w:rsidRPr="00E65C58" w:rsidRDefault="00DF69A3" w:rsidP="00DF69A3">
      <w:pPr>
        <w:spacing w:before="240" w:after="0" w:line="360" w:lineRule="auto"/>
        <w:ind w:left="709" w:right="758"/>
        <w:jc w:val="both"/>
        <w:rPr>
          <w:rFonts w:ascii="Arial" w:eastAsia="Calibri" w:hAnsi="Arial" w:cs="Arial"/>
          <w:u w:val="single"/>
          <w:lang w:eastAsia="en-US"/>
        </w:rPr>
      </w:pPr>
      <w:r w:rsidRPr="00E65C58">
        <w:rPr>
          <w:rFonts w:ascii="Arial" w:eastAsia="Calibri" w:hAnsi="Arial" w:cs="Arial"/>
          <w:b/>
          <w:i/>
          <w:u w:val="single"/>
          <w:lang w:eastAsia="en-US"/>
        </w:rPr>
        <w:t>Asimismo, cuando proceda, se asentará la entrega de documentos.</w:t>
      </w:r>
      <w:r w:rsidRPr="00E65C58">
        <w:rPr>
          <w:rFonts w:ascii="Arial" w:eastAsia="Calibri" w:hAnsi="Arial" w:cs="Arial"/>
          <w:b/>
          <w:i/>
          <w:lang w:eastAsia="en-US"/>
        </w:rPr>
        <w:t xml:space="preserve"> </w:t>
      </w:r>
      <w:r w:rsidRPr="00E65C58">
        <w:rPr>
          <w:rFonts w:ascii="Arial" w:eastAsia="Calibri" w:hAnsi="Arial" w:cs="Arial"/>
          <w:lang w:eastAsia="en-US"/>
        </w:rPr>
        <w:t>-Énfasis añadido-.</w:t>
      </w:r>
    </w:p>
    <w:p w14:paraId="02316CEA" w14:textId="3118A66F" w:rsidR="00DF69A3" w:rsidRPr="00E65C58" w:rsidRDefault="00DF69A3" w:rsidP="00DF69A3">
      <w:pPr>
        <w:spacing w:before="240" w:after="0" w:line="360" w:lineRule="auto"/>
        <w:ind w:left="709" w:right="758"/>
        <w:jc w:val="both"/>
        <w:rPr>
          <w:rFonts w:ascii="Arial" w:eastAsia="Calibri" w:hAnsi="Arial" w:cs="Arial"/>
          <w:i/>
          <w:lang w:eastAsia="en-US"/>
        </w:rPr>
      </w:pPr>
      <w:r w:rsidRPr="00E65C58">
        <w:rPr>
          <w:rFonts w:ascii="Arial" w:eastAsia="Calibri" w:hAnsi="Arial" w:cs="Arial"/>
          <w:i/>
          <w:lang w:eastAsia="en-US"/>
        </w:rPr>
        <w:t>…”</w:t>
      </w:r>
    </w:p>
    <w:p w14:paraId="0BC07DB1" w14:textId="4BF8A439" w:rsidR="0043293D" w:rsidRPr="00E65C58" w:rsidRDefault="009508B7" w:rsidP="006D1F9C">
      <w:pPr>
        <w:spacing w:before="240" w:after="0" w:line="360" w:lineRule="auto"/>
        <w:ind w:firstLine="709"/>
        <w:jc w:val="both"/>
        <w:rPr>
          <w:rFonts w:ascii="Arial" w:eastAsia="Calibri" w:hAnsi="Arial" w:cs="Arial"/>
          <w:sz w:val="26"/>
          <w:szCs w:val="26"/>
          <w:lang w:eastAsia="en-US"/>
        </w:rPr>
      </w:pPr>
      <w:r w:rsidRPr="00E65C58">
        <w:rPr>
          <w:rFonts w:ascii="Arial" w:eastAsia="Calibri" w:hAnsi="Arial" w:cs="Arial"/>
          <w:sz w:val="26"/>
          <w:szCs w:val="26"/>
          <w:lang w:eastAsia="en-US"/>
        </w:rPr>
        <w:t xml:space="preserve">Por tanto, es incorrecto que la </w:t>
      </w:r>
      <w:r w:rsidR="00421086" w:rsidRPr="00E65C58">
        <w:rPr>
          <w:rFonts w:ascii="Arial" w:eastAsia="Calibri" w:hAnsi="Arial" w:cs="Arial"/>
          <w:sz w:val="26"/>
          <w:szCs w:val="26"/>
          <w:lang w:eastAsia="en-US"/>
        </w:rPr>
        <w:t xml:space="preserve">Sala Unitaria </w:t>
      </w:r>
      <w:r w:rsidRPr="00E65C58">
        <w:rPr>
          <w:rFonts w:ascii="Arial" w:eastAsia="Calibri" w:hAnsi="Arial" w:cs="Arial"/>
          <w:sz w:val="26"/>
          <w:szCs w:val="26"/>
          <w:lang w:eastAsia="en-US"/>
        </w:rPr>
        <w:t xml:space="preserve">de Primera Instancia haya considerado a la autoridad demandada por notificada y emplazada el día </w:t>
      </w:r>
      <w:r w:rsidRPr="00E65C58">
        <w:rPr>
          <w:rFonts w:ascii="Arial" w:eastAsia="Calibri" w:hAnsi="Arial" w:cs="Arial"/>
          <w:sz w:val="26"/>
          <w:szCs w:val="26"/>
          <w:lang w:val="es-ES" w:eastAsia="en-US"/>
        </w:rPr>
        <w:t>diecinueve de junio de dos mil diecinueve,</w:t>
      </w:r>
      <w:r w:rsidR="0026518E" w:rsidRPr="00E65C58">
        <w:rPr>
          <w:rFonts w:ascii="Arial" w:eastAsia="Calibri" w:hAnsi="Arial" w:cs="Arial"/>
          <w:sz w:val="26"/>
          <w:szCs w:val="26"/>
          <w:lang w:val="es-ES" w:eastAsia="en-US"/>
        </w:rPr>
        <w:t xml:space="preserve"> toda vez que no fue notificada por medio de correo certificado con acuse de recibo; </w:t>
      </w:r>
      <w:r w:rsidR="006D1F9C" w:rsidRPr="00E65C58">
        <w:rPr>
          <w:rFonts w:ascii="Arial" w:eastAsia="Calibri" w:hAnsi="Arial" w:cs="Arial"/>
          <w:sz w:val="26"/>
          <w:szCs w:val="26"/>
          <w:lang w:eastAsia="en-US"/>
        </w:rPr>
        <w:t>al considerarlo así</w:t>
      </w:r>
      <w:r w:rsidR="00C47B0A" w:rsidRPr="00E65C58">
        <w:rPr>
          <w:rFonts w:ascii="Arial" w:eastAsia="Calibri" w:hAnsi="Arial" w:cs="Arial"/>
          <w:sz w:val="26"/>
          <w:szCs w:val="26"/>
          <w:lang w:eastAsia="en-US"/>
        </w:rPr>
        <w:t xml:space="preserve">, la primera instancia incurrió </w:t>
      </w:r>
      <w:r w:rsidR="006D1F9C" w:rsidRPr="00E65C58">
        <w:rPr>
          <w:rFonts w:ascii="Arial" w:eastAsia="Calibri" w:hAnsi="Arial" w:cs="Arial"/>
          <w:sz w:val="26"/>
          <w:szCs w:val="26"/>
          <w:lang w:eastAsia="en-US"/>
        </w:rPr>
        <w:t xml:space="preserve">en </w:t>
      </w:r>
      <w:r w:rsidR="00BB506F" w:rsidRPr="00E65C58">
        <w:rPr>
          <w:rFonts w:ascii="Arial" w:eastAsia="Calibri" w:hAnsi="Arial" w:cs="Arial"/>
          <w:sz w:val="26"/>
          <w:szCs w:val="26"/>
          <w:lang w:eastAsia="en-US"/>
        </w:rPr>
        <w:t xml:space="preserve">una </w:t>
      </w:r>
      <w:r w:rsidR="006D1F9C" w:rsidRPr="00E65C58">
        <w:rPr>
          <w:rFonts w:ascii="Arial" w:eastAsia="Calibri" w:hAnsi="Arial" w:cs="Arial"/>
          <w:sz w:val="26"/>
          <w:szCs w:val="26"/>
          <w:lang w:eastAsia="en-US"/>
        </w:rPr>
        <w:t xml:space="preserve">violación a las normas fundamentales que regulan el procedimiento, </w:t>
      </w:r>
      <w:r w:rsidR="00C47B0A" w:rsidRPr="00E65C58">
        <w:rPr>
          <w:rFonts w:ascii="Arial" w:eastAsia="Calibri" w:hAnsi="Arial" w:cs="Arial"/>
          <w:sz w:val="26"/>
          <w:szCs w:val="26"/>
          <w:lang w:eastAsia="en-US"/>
        </w:rPr>
        <w:t>contravención</w:t>
      </w:r>
      <w:r w:rsidR="006D1F9C" w:rsidRPr="00E65C58">
        <w:rPr>
          <w:rFonts w:ascii="Arial" w:eastAsia="Calibri" w:hAnsi="Arial" w:cs="Arial"/>
          <w:sz w:val="26"/>
          <w:szCs w:val="26"/>
          <w:lang w:eastAsia="en-US"/>
        </w:rPr>
        <w:t xml:space="preserve"> que influyó en el se</w:t>
      </w:r>
      <w:r w:rsidR="0043293D" w:rsidRPr="00E65C58">
        <w:rPr>
          <w:rFonts w:ascii="Arial" w:eastAsia="Calibri" w:hAnsi="Arial" w:cs="Arial"/>
          <w:sz w:val="26"/>
          <w:szCs w:val="26"/>
          <w:lang w:eastAsia="en-US"/>
        </w:rPr>
        <w:t>ntido de la sentencia dictada</w:t>
      </w:r>
      <w:r w:rsidR="006D1F9C" w:rsidRPr="00E65C58">
        <w:rPr>
          <w:rFonts w:ascii="Arial" w:eastAsia="Calibri" w:hAnsi="Arial" w:cs="Arial"/>
          <w:sz w:val="26"/>
          <w:szCs w:val="26"/>
          <w:lang w:eastAsia="en-US"/>
        </w:rPr>
        <w:t xml:space="preserve">, </w:t>
      </w:r>
      <w:r w:rsidR="005718AC" w:rsidRPr="00E65C58">
        <w:rPr>
          <w:rFonts w:ascii="Arial" w:eastAsia="Calibri" w:hAnsi="Arial" w:cs="Arial"/>
          <w:sz w:val="26"/>
          <w:szCs w:val="26"/>
          <w:lang w:eastAsia="en-US"/>
        </w:rPr>
        <w:t xml:space="preserve">toda vez que </w:t>
      </w:r>
      <w:r w:rsidR="006C5BF3" w:rsidRPr="00E65C58">
        <w:rPr>
          <w:rFonts w:ascii="Arial" w:eastAsia="Calibri" w:hAnsi="Arial" w:cs="Arial"/>
          <w:sz w:val="26"/>
          <w:szCs w:val="26"/>
          <w:lang w:eastAsia="en-US"/>
        </w:rPr>
        <w:t xml:space="preserve">el acto </w:t>
      </w:r>
      <w:r w:rsidR="006C5BF3" w:rsidRPr="00E65C58">
        <w:rPr>
          <w:rFonts w:ascii="Arial" w:eastAsia="Calibri" w:hAnsi="Arial" w:cs="Arial"/>
          <w:sz w:val="26"/>
          <w:szCs w:val="26"/>
          <w:lang w:eastAsia="en-US"/>
        </w:rPr>
        <w:lastRenderedPageBreak/>
        <w:t xml:space="preserve">administrativo impugnado por </w:t>
      </w:r>
      <w:r w:rsidR="008164F6">
        <w:rPr>
          <w:rFonts w:ascii="Arial" w:eastAsia="Times New Roman" w:hAnsi="Arial" w:cs="Arial"/>
          <w:b/>
          <w:iCs/>
          <w:color w:val="000000"/>
        </w:rPr>
        <w:t>***********</w:t>
      </w:r>
      <w:r w:rsidR="0032795F" w:rsidRPr="00E65C58">
        <w:rPr>
          <w:rFonts w:ascii="Arial" w:eastAsia="Calibri" w:hAnsi="Arial" w:cs="Arial"/>
          <w:sz w:val="26"/>
          <w:szCs w:val="26"/>
          <w:lang w:eastAsia="en-US"/>
        </w:rPr>
        <w:t>,</w:t>
      </w:r>
      <w:r w:rsidR="006C5BF3" w:rsidRPr="00E65C58">
        <w:rPr>
          <w:rFonts w:ascii="Arial" w:eastAsia="Calibri" w:hAnsi="Arial" w:cs="Arial"/>
          <w:sz w:val="26"/>
          <w:szCs w:val="26"/>
          <w:lang w:eastAsia="en-US"/>
        </w:rPr>
        <w:t xml:space="preserve"> </w:t>
      </w:r>
      <w:r w:rsidR="00421086" w:rsidRPr="00E65C58">
        <w:rPr>
          <w:rFonts w:ascii="Arial" w:eastAsia="Calibri" w:hAnsi="Arial" w:cs="Arial"/>
          <w:sz w:val="26"/>
          <w:szCs w:val="26"/>
          <w:lang w:eastAsia="en-US"/>
        </w:rPr>
        <w:t>consistente en</w:t>
      </w:r>
      <w:r w:rsidR="006C5BF3" w:rsidRPr="00E65C58">
        <w:rPr>
          <w:rFonts w:ascii="Arial" w:eastAsia="Calibri" w:hAnsi="Arial" w:cs="Arial"/>
          <w:sz w:val="26"/>
          <w:szCs w:val="26"/>
          <w:lang w:eastAsia="en-US"/>
        </w:rPr>
        <w:t xml:space="preserve"> </w:t>
      </w:r>
      <w:r w:rsidR="0026518E" w:rsidRPr="00E65C58">
        <w:rPr>
          <w:rFonts w:ascii="Arial" w:eastAsia="Calibri" w:hAnsi="Arial" w:cs="Arial"/>
          <w:sz w:val="26"/>
          <w:szCs w:val="26"/>
          <w:lang w:eastAsia="en-US"/>
        </w:rPr>
        <w:t xml:space="preserve">el </w:t>
      </w:r>
      <w:r w:rsidR="006C5BF3" w:rsidRPr="00E65C58">
        <w:rPr>
          <w:rFonts w:ascii="Arial" w:eastAsia="Calibri" w:hAnsi="Arial" w:cs="Arial"/>
          <w:sz w:val="26"/>
          <w:szCs w:val="26"/>
          <w:lang w:eastAsia="en-US"/>
        </w:rPr>
        <w:t xml:space="preserve">despido verbal </w:t>
      </w:r>
      <w:r w:rsidR="00BB506F" w:rsidRPr="00E65C58">
        <w:rPr>
          <w:rFonts w:ascii="Arial" w:eastAsia="Calibri" w:hAnsi="Arial" w:cs="Arial"/>
          <w:sz w:val="26"/>
          <w:szCs w:val="26"/>
          <w:lang w:eastAsia="en-US"/>
        </w:rPr>
        <w:t xml:space="preserve">que dice fue </w:t>
      </w:r>
      <w:r w:rsidR="003143E6" w:rsidRPr="00E65C58">
        <w:rPr>
          <w:rFonts w:ascii="Arial" w:eastAsia="Calibri" w:hAnsi="Arial" w:cs="Arial"/>
          <w:sz w:val="26"/>
          <w:szCs w:val="26"/>
          <w:lang w:eastAsia="en-US"/>
        </w:rPr>
        <w:t>objeto</w:t>
      </w:r>
      <w:r w:rsidR="00BB506F" w:rsidRPr="00E65C58">
        <w:rPr>
          <w:rFonts w:ascii="Arial" w:eastAsia="Calibri" w:hAnsi="Arial" w:cs="Arial"/>
          <w:sz w:val="26"/>
          <w:szCs w:val="26"/>
          <w:lang w:eastAsia="en-US"/>
        </w:rPr>
        <w:t xml:space="preserve"> como policía</w:t>
      </w:r>
      <w:r w:rsidR="003143E6" w:rsidRPr="00E65C58">
        <w:rPr>
          <w:rFonts w:ascii="Arial" w:eastAsia="Calibri" w:hAnsi="Arial" w:cs="Arial"/>
          <w:sz w:val="26"/>
          <w:szCs w:val="26"/>
          <w:lang w:eastAsia="en-US"/>
        </w:rPr>
        <w:t xml:space="preserve"> </w:t>
      </w:r>
      <w:r w:rsidR="00BB506F" w:rsidRPr="00E65C58">
        <w:rPr>
          <w:rFonts w:ascii="Arial" w:eastAsia="Calibri" w:hAnsi="Arial" w:cs="Arial"/>
          <w:sz w:val="26"/>
          <w:szCs w:val="26"/>
          <w:lang w:eastAsia="en-US"/>
        </w:rPr>
        <w:t>del Municipio d</w:t>
      </w:r>
      <w:r w:rsidR="003143E6" w:rsidRPr="00E65C58">
        <w:rPr>
          <w:rFonts w:ascii="Arial" w:eastAsia="Calibri" w:hAnsi="Arial" w:cs="Arial"/>
          <w:sz w:val="26"/>
          <w:szCs w:val="26"/>
          <w:lang w:eastAsia="en-US"/>
        </w:rPr>
        <w:t xml:space="preserve">e la Villa de Zaachila, Oaxaca, </w:t>
      </w:r>
      <w:r w:rsidR="00BE3C00" w:rsidRPr="00E65C58">
        <w:rPr>
          <w:rFonts w:ascii="Arial" w:eastAsia="Calibri" w:hAnsi="Arial" w:cs="Arial"/>
          <w:sz w:val="26"/>
          <w:szCs w:val="26"/>
          <w:lang w:eastAsia="en-US"/>
        </w:rPr>
        <w:t xml:space="preserve">lo que simple y llanamente impide arrojarle la carga de la prueba al actor, porque ello significaría una obligación desmedida que sin la fijación de la </w:t>
      </w:r>
      <w:r w:rsidR="00BE3C00" w:rsidRPr="00E65C58">
        <w:rPr>
          <w:rFonts w:ascii="Arial" w:eastAsia="Calibri" w:hAnsi="Arial" w:cs="Arial"/>
          <w:i/>
          <w:sz w:val="26"/>
          <w:szCs w:val="26"/>
          <w:lang w:eastAsia="en-US"/>
        </w:rPr>
        <w:t>Litis</w:t>
      </w:r>
      <w:r w:rsidR="00BE3C00" w:rsidRPr="00E65C58">
        <w:rPr>
          <w:rFonts w:ascii="Arial" w:eastAsia="Calibri" w:hAnsi="Arial" w:cs="Arial"/>
          <w:sz w:val="26"/>
          <w:szCs w:val="26"/>
          <w:lang w:eastAsia="en-US"/>
        </w:rPr>
        <w:t xml:space="preserve"> </w:t>
      </w:r>
      <w:r w:rsidR="00F17C3E" w:rsidRPr="00E65C58">
        <w:rPr>
          <w:rFonts w:ascii="Arial" w:eastAsia="Calibri" w:hAnsi="Arial" w:cs="Arial"/>
          <w:sz w:val="26"/>
          <w:szCs w:val="26"/>
          <w:lang w:eastAsia="en-US"/>
        </w:rPr>
        <w:t>sería casi imposible de cumplir.</w:t>
      </w:r>
      <w:r w:rsidR="001D18D7" w:rsidRPr="00E65C58">
        <w:rPr>
          <w:rFonts w:ascii="Arial" w:eastAsia="Calibri" w:hAnsi="Arial" w:cs="Arial"/>
          <w:sz w:val="26"/>
          <w:szCs w:val="26"/>
          <w:lang w:eastAsia="en-US"/>
        </w:rPr>
        <w:t xml:space="preserve">- - - - - - - - - - - - </w:t>
      </w:r>
      <w:r w:rsidR="008164F6">
        <w:rPr>
          <w:rFonts w:ascii="Arial" w:eastAsia="Calibri" w:hAnsi="Arial" w:cs="Arial"/>
          <w:sz w:val="26"/>
          <w:szCs w:val="26"/>
          <w:lang w:eastAsia="en-US"/>
        </w:rPr>
        <w:t xml:space="preserve"> </w:t>
      </w:r>
      <w:bookmarkStart w:id="0" w:name="_GoBack"/>
      <w:bookmarkEnd w:id="0"/>
    </w:p>
    <w:p w14:paraId="784A4548" w14:textId="24FA1B61" w:rsidR="001D18D7" w:rsidRPr="00E65C58" w:rsidRDefault="001D18D7" w:rsidP="006D1F9C">
      <w:pPr>
        <w:spacing w:before="240" w:after="0" w:line="360" w:lineRule="auto"/>
        <w:ind w:firstLine="709"/>
        <w:jc w:val="both"/>
        <w:rPr>
          <w:rFonts w:ascii="Arial" w:eastAsia="Calibri" w:hAnsi="Arial" w:cs="Arial"/>
          <w:sz w:val="26"/>
          <w:szCs w:val="26"/>
          <w:lang w:val="es-ES" w:eastAsia="en-US"/>
        </w:rPr>
      </w:pPr>
      <w:r w:rsidRPr="00E65C58">
        <w:rPr>
          <w:rFonts w:ascii="Arial" w:eastAsia="Calibri" w:hAnsi="Arial" w:cs="Arial"/>
          <w:sz w:val="26"/>
          <w:szCs w:val="26"/>
          <w:lang w:eastAsia="en-US"/>
        </w:rPr>
        <w:t>Máxime</w:t>
      </w:r>
      <w:r w:rsidR="00BF6B2E" w:rsidRPr="00E65C58">
        <w:rPr>
          <w:rFonts w:ascii="Arial" w:eastAsia="Calibri" w:hAnsi="Arial" w:cs="Arial"/>
          <w:sz w:val="26"/>
          <w:szCs w:val="26"/>
          <w:lang w:eastAsia="en-US"/>
        </w:rPr>
        <w:t xml:space="preserve"> que</w:t>
      </w:r>
      <w:r w:rsidRPr="00E65C58">
        <w:rPr>
          <w:rFonts w:ascii="Arial" w:eastAsia="Calibri" w:hAnsi="Arial" w:cs="Arial"/>
          <w:sz w:val="26"/>
          <w:szCs w:val="26"/>
          <w:lang w:eastAsia="en-US"/>
        </w:rPr>
        <w:t xml:space="preserve"> existe </w:t>
      </w:r>
      <w:r w:rsidR="00421086" w:rsidRPr="00E65C58">
        <w:rPr>
          <w:rFonts w:ascii="Arial" w:eastAsia="Calibri" w:hAnsi="Arial" w:cs="Arial"/>
          <w:sz w:val="26"/>
          <w:szCs w:val="26"/>
          <w:lang w:eastAsia="en-US"/>
        </w:rPr>
        <w:t>la</w:t>
      </w:r>
      <w:r w:rsidRPr="00E65C58">
        <w:rPr>
          <w:rFonts w:ascii="Arial" w:eastAsia="Calibri" w:hAnsi="Arial" w:cs="Arial"/>
          <w:sz w:val="26"/>
          <w:szCs w:val="26"/>
          <w:lang w:eastAsia="en-US"/>
        </w:rPr>
        <w:t xml:space="preserve"> violación procesal</w:t>
      </w:r>
      <w:r w:rsidR="00421086" w:rsidRPr="00E65C58">
        <w:rPr>
          <w:rFonts w:ascii="Arial" w:eastAsia="Calibri" w:hAnsi="Arial" w:cs="Arial"/>
          <w:sz w:val="26"/>
          <w:szCs w:val="26"/>
          <w:lang w:eastAsia="en-US"/>
        </w:rPr>
        <w:t xml:space="preserve"> por </w:t>
      </w:r>
      <w:r w:rsidR="00BF6B2E" w:rsidRPr="00E65C58">
        <w:rPr>
          <w:rFonts w:ascii="Arial" w:eastAsia="Calibri" w:hAnsi="Arial" w:cs="Arial"/>
          <w:sz w:val="26"/>
          <w:szCs w:val="26"/>
          <w:lang w:eastAsia="en-US"/>
        </w:rPr>
        <w:t>indebida notificación</w:t>
      </w:r>
      <w:r w:rsidRPr="00E65C58">
        <w:rPr>
          <w:rFonts w:ascii="Arial" w:eastAsia="Calibri" w:hAnsi="Arial" w:cs="Arial"/>
          <w:sz w:val="26"/>
          <w:szCs w:val="26"/>
          <w:lang w:eastAsia="en-US"/>
        </w:rPr>
        <w:t xml:space="preserve"> que imposibilita la correcta fijación de la</w:t>
      </w:r>
      <w:r w:rsidRPr="00E65C58">
        <w:rPr>
          <w:rFonts w:ascii="Arial" w:eastAsia="Calibri" w:hAnsi="Arial" w:cs="Arial"/>
          <w:i/>
          <w:sz w:val="26"/>
          <w:szCs w:val="26"/>
          <w:lang w:eastAsia="en-US"/>
        </w:rPr>
        <w:t xml:space="preserve"> Litis</w:t>
      </w:r>
      <w:r w:rsidR="00BF6B2E" w:rsidRPr="00E65C58">
        <w:rPr>
          <w:rFonts w:ascii="Arial" w:eastAsia="Calibri" w:hAnsi="Arial" w:cs="Arial"/>
          <w:i/>
          <w:sz w:val="26"/>
          <w:szCs w:val="26"/>
          <w:lang w:eastAsia="en-US"/>
        </w:rPr>
        <w:t xml:space="preserve">, </w:t>
      </w:r>
      <w:r w:rsidR="00BF6B2E" w:rsidRPr="00E65C58">
        <w:rPr>
          <w:rFonts w:ascii="Arial" w:eastAsia="Calibri" w:hAnsi="Arial" w:cs="Arial"/>
          <w:sz w:val="26"/>
          <w:szCs w:val="26"/>
          <w:lang w:eastAsia="en-US"/>
        </w:rPr>
        <w:t xml:space="preserve">y que al omitirse dicha violación, se estaría soslayando el derecho a una justicia expedita en el procedimiento contencioso administrativo.- - - - - - - - - - - - - - - - - - - - - - </w:t>
      </w:r>
    </w:p>
    <w:p w14:paraId="5A7D8600" w14:textId="47C00F59" w:rsidR="006D1F9C" w:rsidRPr="00E65C58" w:rsidRDefault="006D1F9C" w:rsidP="006D1F9C">
      <w:pPr>
        <w:spacing w:before="240" w:after="0" w:line="360" w:lineRule="auto"/>
        <w:ind w:firstLine="709"/>
        <w:jc w:val="both"/>
        <w:rPr>
          <w:rFonts w:ascii="Arial" w:eastAsia="Calibri" w:hAnsi="Arial" w:cs="Arial"/>
          <w:sz w:val="26"/>
          <w:szCs w:val="26"/>
          <w:lang w:eastAsia="en-US"/>
        </w:rPr>
      </w:pPr>
      <w:r w:rsidRPr="00E65C58">
        <w:rPr>
          <w:rFonts w:ascii="Arial" w:eastAsia="Calibri" w:hAnsi="Arial" w:cs="Arial"/>
          <w:sz w:val="26"/>
          <w:szCs w:val="26"/>
          <w:lang w:eastAsia="en-US"/>
        </w:rPr>
        <w:t xml:space="preserve">Por las narradas consideraciones, es que se imposibilita entrar al estudio y análisis </w:t>
      </w:r>
      <w:r w:rsidR="005F27F0" w:rsidRPr="00E65C58">
        <w:rPr>
          <w:rFonts w:ascii="Arial" w:eastAsia="Calibri" w:hAnsi="Arial" w:cs="Arial"/>
          <w:sz w:val="26"/>
          <w:szCs w:val="26"/>
          <w:lang w:eastAsia="en-US"/>
        </w:rPr>
        <w:t>del recurso de</w:t>
      </w:r>
      <w:r w:rsidRPr="00E65C58">
        <w:rPr>
          <w:rFonts w:ascii="Arial" w:eastAsia="Calibri" w:hAnsi="Arial" w:cs="Arial"/>
          <w:sz w:val="26"/>
          <w:szCs w:val="26"/>
          <w:lang w:eastAsia="en-US"/>
        </w:rPr>
        <w:t xml:space="preserve"> revisión</w:t>
      </w:r>
      <w:r w:rsidR="005F27F0" w:rsidRPr="00E65C58">
        <w:rPr>
          <w:rFonts w:ascii="Arial" w:eastAsia="Calibri" w:hAnsi="Arial" w:cs="Arial"/>
          <w:sz w:val="26"/>
          <w:szCs w:val="26"/>
          <w:lang w:eastAsia="en-US"/>
        </w:rPr>
        <w:t xml:space="preserve"> interpuesto en contra de </w:t>
      </w:r>
      <w:r w:rsidRPr="00E65C58">
        <w:rPr>
          <w:rFonts w:ascii="Arial" w:eastAsia="Calibri" w:hAnsi="Arial" w:cs="Arial"/>
          <w:sz w:val="26"/>
          <w:szCs w:val="26"/>
          <w:lang w:eastAsia="en-US"/>
        </w:rPr>
        <w:t xml:space="preserve">la sentencia emitida por </w:t>
      </w:r>
      <w:r w:rsidR="004C510E" w:rsidRPr="00E65C58">
        <w:rPr>
          <w:rFonts w:ascii="Arial" w:eastAsia="Calibri" w:hAnsi="Arial" w:cs="Arial"/>
          <w:sz w:val="26"/>
          <w:szCs w:val="26"/>
          <w:lang w:eastAsia="en-US"/>
        </w:rPr>
        <w:t xml:space="preserve">la </w:t>
      </w:r>
      <w:r w:rsidR="005F27F0" w:rsidRPr="00E65C58">
        <w:rPr>
          <w:rFonts w:ascii="Arial" w:eastAsia="Calibri" w:hAnsi="Arial" w:cs="Arial"/>
          <w:sz w:val="26"/>
          <w:szCs w:val="26"/>
          <w:lang w:eastAsia="en-US"/>
        </w:rPr>
        <w:t xml:space="preserve">Cuarta </w:t>
      </w:r>
      <w:r w:rsidR="00421086" w:rsidRPr="00E65C58">
        <w:rPr>
          <w:rFonts w:ascii="Arial" w:eastAsia="Calibri" w:hAnsi="Arial" w:cs="Arial"/>
          <w:sz w:val="26"/>
          <w:szCs w:val="26"/>
          <w:lang w:eastAsia="en-US"/>
        </w:rPr>
        <w:t xml:space="preserve">Sala Unitaria </w:t>
      </w:r>
      <w:r w:rsidR="005F27F0" w:rsidRPr="00E65C58">
        <w:rPr>
          <w:rFonts w:ascii="Arial" w:eastAsia="Calibri" w:hAnsi="Arial" w:cs="Arial"/>
          <w:sz w:val="26"/>
          <w:szCs w:val="26"/>
          <w:lang w:eastAsia="en-US"/>
        </w:rPr>
        <w:t>de Primera de este Tribunal</w:t>
      </w:r>
      <w:r w:rsidRPr="00E65C58">
        <w:rPr>
          <w:rFonts w:ascii="Arial" w:eastAsia="Calibri" w:hAnsi="Arial" w:cs="Arial"/>
          <w:sz w:val="26"/>
          <w:szCs w:val="26"/>
          <w:lang w:eastAsia="en-US"/>
        </w:rPr>
        <w:t>, dado que</w:t>
      </w:r>
      <w:r w:rsidR="005F27F0" w:rsidRPr="00E65C58">
        <w:rPr>
          <w:rFonts w:ascii="Arial" w:eastAsia="Calibri" w:hAnsi="Arial" w:cs="Arial"/>
          <w:sz w:val="26"/>
          <w:szCs w:val="26"/>
          <w:lang w:eastAsia="en-US"/>
        </w:rPr>
        <w:t xml:space="preserve"> dicha resolución</w:t>
      </w:r>
      <w:r w:rsidRPr="00E65C58">
        <w:rPr>
          <w:rFonts w:ascii="Arial" w:eastAsia="Calibri" w:hAnsi="Arial" w:cs="Arial"/>
          <w:sz w:val="26"/>
          <w:szCs w:val="26"/>
          <w:lang w:eastAsia="en-US"/>
        </w:rPr>
        <w:t xml:space="preserve"> es producto de </w:t>
      </w:r>
      <w:r w:rsidR="00840562" w:rsidRPr="00E65C58">
        <w:rPr>
          <w:rFonts w:ascii="Arial" w:eastAsia="Calibri" w:hAnsi="Arial" w:cs="Arial"/>
          <w:sz w:val="26"/>
          <w:szCs w:val="26"/>
          <w:lang w:eastAsia="en-US"/>
        </w:rPr>
        <w:t xml:space="preserve">un </w:t>
      </w:r>
      <w:r w:rsidRPr="00E65C58">
        <w:rPr>
          <w:rFonts w:ascii="Arial" w:eastAsia="Calibri" w:hAnsi="Arial" w:cs="Arial"/>
          <w:sz w:val="26"/>
          <w:szCs w:val="26"/>
          <w:lang w:eastAsia="en-US"/>
        </w:rPr>
        <w:t xml:space="preserve">procedimiento viciado, ante la violación procesal </w:t>
      </w:r>
      <w:r w:rsidR="00421086" w:rsidRPr="00E65C58">
        <w:rPr>
          <w:rFonts w:ascii="Arial" w:eastAsia="Calibri" w:hAnsi="Arial" w:cs="Arial"/>
          <w:sz w:val="26"/>
          <w:szCs w:val="26"/>
          <w:lang w:eastAsia="en-US"/>
        </w:rPr>
        <w:t>evidenciada que transgredió los principios de</w:t>
      </w:r>
      <w:r w:rsidR="00E71F46" w:rsidRPr="00E65C58">
        <w:rPr>
          <w:rFonts w:ascii="Arial" w:eastAsia="Calibri" w:hAnsi="Arial" w:cs="Arial"/>
          <w:sz w:val="26"/>
          <w:szCs w:val="26"/>
          <w:lang w:eastAsia="en-US"/>
        </w:rPr>
        <w:t xml:space="preserve"> igualdad entre las partes y el debido proceso, </w:t>
      </w:r>
      <w:r w:rsidR="00421086" w:rsidRPr="00E65C58">
        <w:rPr>
          <w:rFonts w:ascii="Arial" w:eastAsia="Calibri" w:hAnsi="Arial" w:cs="Arial"/>
          <w:sz w:val="26"/>
          <w:szCs w:val="26"/>
          <w:lang w:eastAsia="en-US"/>
        </w:rPr>
        <w:t>así como la garantía de la tutela judicial efectiva, lo que equivale a que no están presentes las condiciones mínimas para el juzgamiento del caso, en consecuencia</w:t>
      </w:r>
      <w:r w:rsidRPr="00E65C58">
        <w:rPr>
          <w:rFonts w:ascii="Arial" w:eastAsia="Calibri" w:hAnsi="Arial" w:cs="Arial"/>
          <w:sz w:val="26"/>
          <w:szCs w:val="26"/>
          <w:lang w:eastAsia="en-US"/>
        </w:rPr>
        <w:t>, no es posible la</w:t>
      </w:r>
      <w:r w:rsidR="00421086" w:rsidRPr="00E65C58">
        <w:rPr>
          <w:rFonts w:ascii="Arial" w:eastAsia="Calibri" w:hAnsi="Arial" w:cs="Arial"/>
          <w:sz w:val="26"/>
          <w:szCs w:val="26"/>
          <w:lang w:eastAsia="en-US"/>
        </w:rPr>
        <w:t xml:space="preserve"> existencia de un juicio válido.</w:t>
      </w:r>
      <w:r w:rsidR="00051D3D" w:rsidRPr="00E65C58">
        <w:rPr>
          <w:rFonts w:ascii="Arial" w:eastAsia="Calibri" w:hAnsi="Arial" w:cs="Arial"/>
          <w:sz w:val="26"/>
          <w:szCs w:val="26"/>
          <w:lang w:eastAsia="en-US"/>
        </w:rPr>
        <w:t xml:space="preserve"> </w:t>
      </w:r>
      <w:r w:rsidR="0052719E" w:rsidRPr="00E65C58">
        <w:rPr>
          <w:rFonts w:ascii="Arial" w:eastAsia="Calibri" w:hAnsi="Arial" w:cs="Arial"/>
          <w:sz w:val="26"/>
          <w:szCs w:val="26"/>
          <w:lang w:eastAsia="en-US"/>
        </w:rPr>
        <w:t xml:space="preserve">- - - - - - - - </w:t>
      </w:r>
    </w:p>
    <w:p w14:paraId="3AD14145" w14:textId="1C4D836F" w:rsidR="005A4FD5" w:rsidRPr="00E65C58" w:rsidRDefault="005A4FD5" w:rsidP="006D1F9C">
      <w:pPr>
        <w:spacing w:before="240" w:after="0" w:line="360" w:lineRule="auto"/>
        <w:ind w:firstLine="709"/>
        <w:jc w:val="both"/>
        <w:rPr>
          <w:rFonts w:ascii="Arial" w:eastAsia="Calibri" w:hAnsi="Arial" w:cs="Arial"/>
          <w:sz w:val="26"/>
          <w:szCs w:val="26"/>
          <w:lang w:eastAsia="en-US"/>
        </w:rPr>
      </w:pPr>
      <w:r w:rsidRPr="00E65C58">
        <w:rPr>
          <w:rFonts w:ascii="Arial" w:eastAsia="Calibri" w:hAnsi="Arial" w:cs="Arial"/>
          <w:sz w:val="26"/>
          <w:szCs w:val="26"/>
          <w:lang w:eastAsia="en-US"/>
        </w:rPr>
        <w:t>En atención a lo anterior, y como los presupuestos procesales son condiciones para que se pueda resolver la cuestión litigiosa de fondo, es por lo que su ausencia debe ser invariablemente subsanada; mientras ello no ocurra, las actuaciones posteriores no serán jurídicamente válidas ni legítimas.</w:t>
      </w:r>
      <w:r w:rsidR="00625202" w:rsidRPr="00E65C58">
        <w:rPr>
          <w:rFonts w:ascii="Arial" w:eastAsia="Calibri" w:hAnsi="Arial" w:cs="Arial"/>
          <w:sz w:val="26"/>
          <w:szCs w:val="26"/>
          <w:lang w:eastAsia="en-US"/>
        </w:rPr>
        <w:t xml:space="preserve">- - - - - - - - - - - - - - - - - - - - - - - - - - - - - - - - - - - - - - </w:t>
      </w:r>
    </w:p>
    <w:p w14:paraId="6372C04E" w14:textId="1DBCF075" w:rsidR="006D1F9C" w:rsidRPr="00E65C58" w:rsidRDefault="005F43A3" w:rsidP="006D1F9C">
      <w:pPr>
        <w:spacing w:before="240" w:after="0" w:line="360" w:lineRule="auto"/>
        <w:ind w:firstLine="709"/>
        <w:jc w:val="both"/>
        <w:rPr>
          <w:rFonts w:ascii="Arial" w:eastAsia="Calibri" w:hAnsi="Arial" w:cs="Arial"/>
          <w:sz w:val="26"/>
          <w:szCs w:val="26"/>
          <w:lang w:eastAsia="en-US"/>
        </w:rPr>
      </w:pPr>
      <w:r w:rsidRPr="00E65C58">
        <w:rPr>
          <w:rFonts w:ascii="Arial" w:eastAsia="Calibri" w:hAnsi="Arial" w:cs="Arial"/>
          <w:sz w:val="26"/>
          <w:szCs w:val="26"/>
          <w:lang w:eastAsia="en-US"/>
        </w:rPr>
        <w:t>Por lo que, con t</w:t>
      </w:r>
      <w:r w:rsidR="006D1F9C" w:rsidRPr="00E65C58">
        <w:rPr>
          <w:rFonts w:ascii="Arial" w:eastAsia="Calibri" w:hAnsi="Arial" w:cs="Arial"/>
          <w:sz w:val="26"/>
          <w:szCs w:val="26"/>
          <w:lang w:eastAsia="en-US"/>
        </w:rPr>
        <w:t xml:space="preserve">al proceder </w:t>
      </w:r>
      <w:r w:rsidR="004848FA" w:rsidRPr="00E65C58">
        <w:rPr>
          <w:rFonts w:ascii="Arial" w:eastAsia="Calibri" w:hAnsi="Arial" w:cs="Arial"/>
          <w:sz w:val="26"/>
          <w:szCs w:val="26"/>
          <w:lang w:eastAsia="en-US"/>
        </w:rPr>
        <w:t xml:space="preserve">la </w:t>
      </w:r>
      <w:r w:rsidR="004121E3" w:rsidRPr="00E65C58">
        <w:rPr>
          <w:rFonts w:ascii="Arial" w:eastAsia="Calibri" w:hAnsi="Arial" w:cs="Arial"/>
          <w:sz w:val="26"/>
          <w:szCs w:val="26"/>
          <w:lang w:eastAsia="en-US"/>
        </w:rPr>
        <w:t>Sala Unitaria</w:t>
      </w:r>
      <w:r w:rsidR="006D1F9C" w:rsidRPr="00E65C58">
        <w:rPr>
          <w:rFonts w:ascii="Arial" w:eastAsia="Calibri" w:hAnsi="Arial" w:cs="Arial"/>
          <w:sz w:val="26"/>
          <w:szCs w:val="26"/>
          <w:lang w:eastAsia="en-US"/>
        </w:rPr>
        <w:t xml:space="preserve"> impide el desarrollo del debido proceso, necesario para el pronunciamiento de la decisión sometida a su jurisdicció</w:t>
      </w:r>
      <w:r w:rsidR="004848FA" w:rsidRPr="00E65C58">
        <w:rPr>
          <w:rFonts w:ascii="Arial" w:eastAsia="Calibri" w:hAnsi="Arial" w:cs="Arial"/>
          <w:sz w:val="26"/>
          <w:szCs w:val="26"/>
          <w:lang w:eastAsia="en-US"/>
        </w:rPr>
        <w:t>n, como le obliga el artículo 20</w:t>
      </w:r>
      <w:r w:rsidR="006D1F9C" w:rsidRPr="00E65C58">
        <w:rPr>
          <w:rFonts w:ascii="Arial" w:eastAsia="Calibri" w:hAnsi="Arial" w:cs="Arial"/>
          <w:sz w:val="26"/>
          <w:szCs w:val="26"/>
          <w:lang w:eastAsia="en-US"/>
        </w:rPr>
        <w:t>6</w:t>
      </w:r>
      <w:r w:rsidR="004848FA" w:rsidRPr="00E65C58">
        <w:rPr>
          <w:rStyle w:val="Refdenotaalpie"/>
          <w:rFonts w:ascii="Arial" w:eastAsia="Calibri" w:hAnsi="Arial" w:cs="Arial"/>
          <w:sz w:val="26"/>
          <w:szCs w:val="26"/>
          <w:lang w:eastAsia="en-US"/>
        </w:rPr>
        <w:footnoteReference w:id="6"/>
      </w:r>
      <w:r w:rsidR="006D1F9C" w:rsidRPr="00E65C58">
        <w:rPr>
          <w:rFonts w:ascii="Arial" w:eastAsia="Calibri" w:hAnsi="Arial" w:cs="Arial"/>
          <w:sz w:val="26"/>
          <w:szCs w:val="26"/>
          <w:lang w:eastAsia="en-US"/>
        </w:rPr>
        <w:t xml:space="preserve"> de la Ley de la materia, por lo que se impone declarar ineficaces las actuaciones de primera instancia, a partir del proveído de </w:t>
      </w:r>
      <w:r w:rsidR="001F6924" w:rsidRPr="00E65C58">
        <w:rPr>
          <w:rFonts w:ascii="Arial" w:eastAsia="Calibri" w:hAnsi="Arial" w:cs="Arial"/>
          <w:sz w:val="26"/>
          <w:szCs w:val="26"/>
          <w:lang w:eastAsia="en-US"/>
        </w:rPr>
        <w:t xml:space="preserve">fecha </w:t>
      </w:r>
      <w:r w:rsidR="001F6924" w:rsidRPr="00E65C58">
        <w:rPr>
          <w:rFonts w:ascii="Arial" w:eastAsia="Calibri" w:hAnsi="Arial" w:cs="Arial"/>
          <w:b/>
          <w:sz w:val="26"/>
          <w:szCs w:val="26"/>
          <w:lang w:eastAsia="en-US"/>
        </w:rPr>
        <w:t xml:space="preserve">veintiuno de mayo </w:t>
      </w:r>
      <w:r w:rsidR="006D1F9C" w:rsidRPr="00E65C58">
        <w:rPr>
          <w:rFonts w:ascii="Arial" w:eastAsia="Calibri" w:hAnsi="Arial" w:cs="Arial"/>
          <w:b/>
          <w:sz w:val="26"/>
          <w:szCs w:val="26"/>
          <w:lang w:eastAsia="en-US"/>
        </w:rPr>
        <w:t>de dos m</w:t>
      </w:r>
      <w:r w:rsidR="001F6924" w:rsidRPr="00E65C58">
        <w:rPr>
          <w:rFonts w:ascii="Arial" w:eastAsia="Calibri" w:hAnsi="Arial" w:cs="Arial"/>
          <w:b/>
          <w:sz w:val="26"/>
          <w:szCs w:val="26"/>
          <w:lang w:eastAsia="en-US"/>
        </w:rPr>
        <w:t>il diecinueve</w:t>
      </w:r>
      <w:r w:rsidR="00E02F34" w:rsidRPr="00E65C58">
        <w:rPr>
          <w:rFonts w:ascii="Arial" w:eastAsia="Calibri" w:hAnsi="Arial" w:cs="Arial"/>
          <w:sz w:val="26"/>
          <w:szCs w:val="26"/>
          <w:lang w:eastAsia="en-US"/>
        </w:rPr>
        <w:t xml:space="preserve">; por tanto, </w:t>
      </w:r>
      <w:r w:rsidR="0050595E" w:rsidRPr="00E65C58">
        <w:rPr>
          <w:rFonts w:ascii="Arial" w:eastAsia="Calibri" w:hAnsi="Arial" w:cs="Arial"/>
          <w:b/>
          <w:sz w:val="26"/>
          <w:szCs w:val="26"/>
          <w:lang w:eastAsia="en-US"/>
        </w:rPr>
        <w:t>se ordena</w:t>
      </w:r>
      <w:r w:rsidR="006D1F9C" w:rsidRPr="00E65C58">
        <w:rPr>
          <w:rFonts w:ascii="Arial" w:eastAsia="Calibri" w:hAnsi="Arial" w:cs="Arial"/>
          <w:b/>
          <w:sz w:val="26"/>
          <w:szCs w:val="26"/>
          <w:lang w:eastAsia="en-US"/>
        </w:rPr>
        <w:t xml:space="preserve"> la reposición del procedimiento</w:t>
      </w:r>
      <w:r w:rsidR="006D1F9C" w:rsidRPr="00E65C58">
        <w:rPr>
          <w:rFonts w:ascii="Arial" w:eastAsia="Calibri" w:hAnsi="Arial" w:cs="Arial"/>
          <w:sz w:val="26"/>
          <w:szCs w:val="26"/>
          <w:lang w:eastAsia="en-US"/>
        </w:rPr>
        <w:t xml:space="preserve">, retrotrayéndolo hasta tal actuación, a fin de que </w:t>
      </w:r>
      <w:r w:rsidR="001F7DAB" w:rsidRPr="00E65C58">
        <w:rPr>
          <w:rFonts w:ascii="Arial" w:eastAsia="Calibri" w:hAnsi="Arial" w:cs="Arial"/>
          <w:sz w:val="26"/>
          <w:szCs w:val="26"/>
          <w:lang w:eastAsia="en-US"/>
        </w:rPr>
        <w:t xml:space="preserve">se provea conforme a derecho, </w:t>
      </w:r>
      <w:r w:rsidR="006D1F9C" w:rsidRPr="00E65C58">
        <w:rPr>
          <w:rFonts w:ascii="Arial" w:eastAsia="Calibri" w:hAnsi="Arial" w:cs="Arial"/>
          <w:sz w:val="26"/>
          <w:szCs w:val="26"/>
          <w:lang w:eastAsia="en-US"/>
        </w:rPr>
        <w:t xml:space="preserve">haciendo los apercibimientos </w:t>
      </w:r>
      <w:r w:rsidR="00EA66A8" w:rsidRPr="00E65C58">
        <w:rPr>
          <w:rFonts w:ascii="Arial" w:eastAsia="Calibri" w:hAnsi="Arial" w:cs="Arial"/>
          <w:sz w:val="26"/>
          <w:szCs w:val="26"/>
          <w:lang w:eastAsia="en-US"/>
        </w:rPr>
        <w:t xml:space="preserve">de Ley.- - - - - </w:t>
      </w:r>
    </w:p>
    <w:p w14:paraId="6A1983C2" w14:textId="18C99B60" w:rsidR="00FC7328" w:rsidRPr="00E65C58" w:rsidRDefault="0094251F" w:rsidP="00EA5569">
      <w:pPr>
        <w:spacing w:before="240" w:after="0" w:line="360" w:lineRule="auto"/>
        <w:ind w:firstLine="709"/>
        <w:jc w:val="both"/>
        <w:rPr>
          <w:rFonts w:ascii="Arial" w:eastAsia="Calibri" w:hAnsi="Arial" w:cs="Arial"/>
          <w:sz w:val="26"/>
          <w:szCs w:val="26"/>
          <w:lang w:eastAsia="en-US"/>
        </w:rPr>
      </w:pPr>
      <w:r w:rsidRPr="00E65C58">
        <w:rPr>
          <w:rFonts w:ascii="Arial" w:eastAsia="Calibri" w:hAnsi="Arial" w:cs="Arial"/>
          <w:sz w:val="26"/>
          <w:szCs w:val="26"/>
          <w:lang w:eastAsia="en-US"/>
        </w:rPr>
        <w:t>T</w:t>
      </w:r>
      <w:r w:rsidR="00BC7DC2" w:rsidRPr="00E65C58">
        <w:rPr>
          <w:rFonts w:ascii="Arial" w:eastAsia="Calibri" w:hAnsi="Arial" w:cs="Arial"/>
          <w:sz w:val="26"/>
          <w:szCs w:val="26"/>
          <w:lang w:eastAsia="en-US"/>
        </w:rPr>
        <w:t xml:space="preserve">oda vez que la sentencia motivo de impugnación en el presente recurso de revisión, se incluye en las actuaciones derivadas de </w:t>
      </w:r>
      <w:r w:rsidR="0068168E" w:rsidRPr="00E65C58">
        <w:rPr>
          <w:rFonts w:ascii="Arial" w:eastAsia="Calibri" w:hAnsi="Arial" w:cs="Arial"/>
          <w:sz w:val="26"/>
          <w:szCs w:val="26"/>
          <w:lang w:eastAsia="en-US"/>
        </w:rPr>
        <w:t xml:space="preserve">un </w:t>
      </w:r>
      <w:r w:rsidR="00BC7DC2" w:rsidRPr="00E65C58">
        <w:rPr>
          <w:rFonts w:ascii="Arial" w:eastAsia="Calibri" w:hAnsi="Arial" w:cs="Arial"/>
          <w:sz w:val="26"/>
          <w:szCs w:val="26"/>
          <w:lang w:eastAsia="en-US"/>
        </w:rPr>
        <w:lastRenderedPageBreak/>
        <w:t xml:space="preserve">procedimiento ilegal, debe </w:t>
      </w:r>
      <w:r w:rsidR="00BC7DC2" w:rsidRPr="00E65C58">
        <w:rPr>
          <w:rFonts w:ascii="Arial" w:eastAsia="Calibri" w:hAnsi="Arial" w:cs="Arial"/>
          <w:b/>
          <w:sz w:val="26"/>
          <w:szCs w:val="26"/>
          <w:lang w:eastAsia="en-US"/>
        </w:rPr>
        <w:t>revocarse</w:t>
      </w:r>
      <w:r w:rsidR="00BC7DC2" w:rsidRPr="00E65C58">
        <w:rPr>
          <w:rFonts w:ascii="Arial" w:eastAsia="Calibri" w:hAnsi="Arial" w:cs="Arial"/>
          <w:sz w:val="26"/>
          <w:szCs w:val="26"/>
          <w:lang w:eastAsia="en-US"/>
        </w:rPr>
        <w:t xml:space="preserve"> para posibilitar la reposición del procedimiento, antes señalado</w:t>
      </w:r>
      <w:r w:rsidR="000F41FC" w:rsidRPr="00E65C58">
        <w:rPr>
          <w:rFonts w:ascii="Arial" w:eastAsia="Calibri" w:hAnsi="Arial" w:cs="Arial"/>
          <w:sz w:val="26"/>
          <w:szCs w:val="26"/>
          <w:lang w:eastAsia="en-US"/>
        </w:rPr>
        <w:t>; s</w:t>
      </w:r>
      <w:r w:rsidR="00FC7328" w:rsidRPr="00E65C58">
        <w:rPr>
          <w:rFonts w:ascii="Arial" w:eastAsia="Calibri" w:hAnsi="Arial" w:cs="Arial"/>
          <w:sz w:val="26"/>
          <w:szCs w:val="26"/>
          <w:lang w:eastAsia="en-US"/>
        </w:rPr>
        <w:t>ólo de esta manera puede asegurarse que el cauce procedimental sea el legalmente establecido, atendiendo a las circunstancias, tanto objetivas</w:t>
      </w:r>
      <w:r w:rsidR="00CE1B25" w:rsidRPr="00E65C58">
        <w:rPr>
          <w:rFonts w:ascii="Arial" w:eastAsia="Calibri" w:hAnsi="Arial" w:cs="Arial"/>
          <w:sz w:val="26"/>
          <w:szCs w:val="26"/>
          <w:lang w:eastAsia="en-US"/>
        </w:rPr>
        <w:t xml:space="preserve"> como subjetivas que la propia L</w:t>
      </w:r>
      <w:r w:rsidR="000F41FC" w:rsidRPr="00E65C58">
        <w:rPr>
          <w:rFonts w:ascii="Arial" w:eastAsia="Calibri" w:hAnsi="Arial" w:cs="Arial"/>
          <w:sz w:val="26"/>
          <w:szCs w:val="26"/>
          <w:lang w:eastAsia="en-US"/>
        </w:rPr>
        <w:t>ey</w:t>
      </w:r>
      <w:r w:rsidR="00A83C7D" w:rsidRPr="00E65C58">
        <w:rPr>
          <w:rFonts w:ascii="Arial" w:eastAsia="Calibri" w:hAnsi="Arial" w:cs="Arial"/>
          <w:sz w:val="26"/>
          <w:szCs w:val="26"/>
          <w:lang w:eastAsia="en-US"/>
        </w:rPr>
        <w:t xml:space="preserve"> impone</w:t>
      </w:r>
      <w:r w:rsidR="000F41FC" w:rsidRPr="00E65C58">
        <w:rPr>
          <w:rFonts w:ascii="Arial" w:eastAsia="Calibri" w:hAnsi="Arial" w:cs="Arial"/>
          <w:sz w:val="26"/>
          <w:szCs w:val="26"/>
          <w:lang w:eastAsia="en-US"/>
        </w:rPr>
        <w:t>.</w:t>
      </w:r>
      <w:r w:rsidR="00A83C7D" w:rsidRPr="00E65C58">
        <w:rPr>
          <w:rFonts w:ascii="Arial" w:eastAsia="Calibri" w:hAnsi="Arial" w:cs="Arial"/>
          <w:sz w:val="26"/>
          <w:szCs w:val="26"/>
          <w:lang w:eastAsia="en-US"/>
        </w:rPr>
        <w:t xml:space="preserve">- - - - - - - - - - - - - - - - - - - - - - - - - - - - - - - - - - - - - - - - - - - - - - - </w:t>
      </w:r>
    </w:p>
    <w:p w14:paraId="2465E5F4" w14:textId="434F8A60" w:rsidR="004A3F03" w:rsidRPr="00E65C58" w:rsidRDefault="00BC7DC2" w:rsidP="00EA5569">
      <w:pPr>
        <w:spacing w:before="240" w:after="0" w:line="360" w:lineRule="auto"/>
        <w:ind w:firstLine="709"/>
        <w:jc w:val="both"/>
        <w:rPr>
          <w:rFonts w:ascii="Arial" w:eastAsiaTheme="minorHAnsi" w:hAnsi="Arial" w:cs="Arial"/>
          <w:sz w:val="26"/>
          <w:szCs w:val="26"/>
          <w:lang w:val="es-ES" w:eastAsia="en-US"/>
        </w:rPr>
      </w:pPr>
      <w:r w:rsidRPr="00E65C58">
        <w:rPr>
          <w:rFonts w:ascii="Arial" w:eastAsia="Calibri" w:hAnsi="Arial" w:cs="Arial"/>
          <w:sz w:val="26"/>
          <w:szCs w:val="26"/>
          <w:lang w:eastAsia="en-US"/>
        </w:rPr>
        <w:t>En mérito de lo anterior</w:t>
      </w:r>
      <w:r w:rsidR="00016039" w:rsidRPr="00E65C58">
        <w:rPr>
          <w:rFonts w:ascii="Arial" w:eastAsia="Calibri" w:hAnsi="Arial" w:cs="Arial"/>
          <w:sz w:val="26"/>
          <w:szCs w:val="26"/>
          <w:lang w:val="es-ES" w:eastAsia="en-US"/>
        </w:rPr>
        <w:t xml:space="preserve">; </w:t>
      </w:r>
      <w:r w:rsidR="00016039" w:rsidRPr="00E65C58">
        <w:rPr>
          <w:rFonts w:ascii="Arial" w:hAnsi="Arial" w:cs="Arial"/>
          <w:bCs/>
          <w:iCs/>
          <w:sz w:val="26"/>
          <w:szCs w:val="26"/>
        </w:rPr>
        <w:t xml:space="preserve">y, </w:t>
      </w:r>
      <w:r w:rsidR="00016039" w:rsidRPr="00E65C58">
        <w:rPr>
          <w:rFonts w:ascii="Arial" w:hAnsi="Arial" w:cs="Arial"/>
          <w:sz w:val="26"/>
          <w:szCs w:val="26"/>
        </w:rPr>
        <w:t xml:space="preserve">con fundamento </w:t>
      </w:r>
      <w:r w:rsidR="004A3F03" w:rsidRPr="00E65C58">
        <w:rPr>
          <w:rFonts w:ascii="Arial" w:eastAsiaTheme="minorHAnsi" w:hAnsi="Arial" w:cs="Arial"/>
          <w:bCs/>
          <w:iCs/>
          <w:sz w:val="26"/>
          <w:szCs w:val="26"/>
          <w:lang w:val="es-ES" w:eastAsia="en-US"/>
        </w:rPr>
        <w:t>en los artículos 237 y 238 de la Ley de Procedimiento y Justicia Administrativa para el Estado</w:t>
      </w:r>
      <w:r w:rsidR="004A3F03" w:rsidRPr="00E65C58">
        <w:rPr>
          <w:rFonts w:ascii="Arial" w:eastAsia="Calibri" w:hAnsi="Arial" w:cs="Arial"/>
          <w:sz w:val="26"/>
          <w:szCs w:val="26"/>
          <w:lang w:val="es-ES" w:eastAsia="en-US"/>
        </w:rPr>
        <w:t xml:space="preserve"> de Oaxaca, se</w:t>
      </w:r>
      <w:r w:rsidR="004A3F03" w:rsidRPr="00E65C58">
        <w:rPr>
          <w:rFonts w:ascii="Arial" w:eastAsiaTheme="minorHAnsi" w:hAnsi="Arial" w:cs="Arial"/>
          <w:sz w:val="26"/>
          <w:szCs w:val="26"/>
          <w:lang w:val="es-ES" w:eastAsia="en-US"/>
        </w:rPr>
        <w:t>:</w:t>
      </w:r>
      <w:r w:rsidR="0068449D">
        <w:rPr>
          <w:rFonts w:ascii="Arial" w:eastAsiaTheme="minorHAnsi" w:hAnsi="Arial" w:cs="Arial"/>
          <w:sz w:val="26"/>
          <w:szCs w:val="26"/>
          <w:lang w:val="es-ES" w:eastAsia="en-US"/>
        </w:rPr>
        <w:t xml:space="preserve"> - - - - -  - - - - - - - - - - - -- - - - - - - - - - - - - - - - - - - - - - - - </w:t>
      </w:r>
    </w:p>
    <w:p w14:paraId="02AD8CDF" w14:textId="6422C17E" w:rsidR="00016039" w:rsidRPr="00E65C58" w:rsidRDefault="00016039" w:rsidP="004A3F03">
      <w:pPr>
        <w:spacing w:before="240" w:line="360" w:lineRule="auto"/>
        <w:ind w:firstLine="709"/>
        <w:jc w:val="center"/>
        <w:rPr>
          <w:rFonts w:ascii="Arial" w:hAnsi="Arial" w:cs="Arial"/>
          <w:b/>
          <w:sz w:val="26"/>
          <w:szCs w:val="26"/>
        </w:rPr>
      </w:pPr>
      <w:r w:rsidRPr="00E65C58">
        <w:rPr>
          <w:rFonts w:ascii="Arial" w:hAnsi="Arial" w:cs="Arial"/>
          <w:b/>
          <w:sz w:val="26"/>
          <w:szCs w:val="26"/>
        </w:rPr>
        <w:t>R E S U E L V E</w:t>
      </w:r>
    </w:p>
    <w:p w14:paraId="5701F3E5" w14:textId="7A850AA8" w:rsidR="00016039" w:rsidRPr="00E65C58" w:rsidRDefault="00016039" w:rsidP="00016039">
      <w:pPr>
        <w:pStyle w:val="Textoindependiente21"/>
        <w:tabs>
          <w:tab w:val="left" w:pos="-1985"/>
          <w:tab w:val="left" w:pos="7938"/>
        </w:tabs>
        <w:spacing w:before="240" w:after="240" w:line="360" w:lineRule="auto"/>
        <w:ind w:right="17" w:firstLine="709"/>
        <w:rPr>
          <w:rFonts w:ascii="Arial" w:hAnsi="Arial" w:cs="Arial"/>
          <w:color w:val="000000"/>
          <w:sz w:val="26"/>
          <w:szCs w:val="26"/>
        </w:rPr>
      </w:pPr>
      <w:r w:rsidRPr="00E65C58">
        <w:rPr>
          <w:rFonts w:ascii="Arial" w:hAnsi="Arial" w:cs="Arial"/>
          <w:b/>
          <w:sz w:val="26"/>
          <w:szCs w:val="26"/>
        </w:rPr>
        <w:t>PRIMERO</w:t>
      </w:r>
      <w:r w:rsidRPr="00E65C58">
        <w:rPr>
          <w:rFonts w:ascii="Arial" w:hAnsi="Arial" w:cs="Arial"/>
          <w:sz w:val="26"/>
          <w:szCs w:val="26"/>
        </w:rPr>
        <w:t xml:space="preserve">. Se </w:t>
      </w:r>
      <w:r w:rsidR="00BC7DC2" w:rsidRPr="00E65C58">
        <w:rPr>
          <w:rFonts w:ascii="Arial" w:eastAsia="Calibri" w:hAnsi="Arial" w:cs="Arial"/>
          <w:b/>
          <w:sz w:val="26"/>
          <w:szCs w:val="26"/>
          <w:lang w:val="es-ES" w:eastAsia="en-US"/>
        </w:rPr>
        <w:t xml:space="preserve">REVOCA </w:t>
      </w:r>
      <w:r w:rsidR="00BC7DC2" w:rsidRPr="00E65C58">
        <w:rPr>
          <w:rFonts w:ascii="Arial" w:eastAsia="Calibri" w:hAnsi="Arial" w:cs="Arial"/>
          <w:sz w:val="26"/>
          <w:szCs w:val="26"/>
          <w:lang w:val="es-ES" w:eastAsia="en-US"/>
        </w:rPr>
        <w:t xml:space="preserve">la sentencia </w:t>
      </w:r>
      <w:r w:rsidR="00BC7DC2" w:rsidRPr="00E65C58">
        <w:rPr>
          <w:rFonts w:ascii="Arial" w:hAnsi="Arial" w:cs="Arial"/>
          <w:sz w:val="26"/>
          <w:szCs w:val="26"/>
        </w:rPr>
        <w:t xml:space="preserve">de fecha </w:t>
      </w:r>
      <w:r w:rsidR="00F71452" w:rsidRPr="00E65C58">
        <w:rPr>
          <w:rFonts w:ascii="Arial" w:hAnsi="Arial" w:cs="Arial"/>
          <w:sz w:val="26"/>
          <w:szCs w:val="26"/>
        </w:rPr>
        <w:t>diez</w:t>
      </w:r>
      <w:r w:rsidR="00BC7DC2" w:rsidRPr="00E65C58">
        <w:rPr>
          <w:rFonts w:ascii="Arial" w:hAnsi="Arial" w:cs="Arial"/>
          <w:sz w:val="26"/>
          <w:szCs w:val="26"/>
        </w:rPr>
        <w:t xml:space="preserve"> de febrero de dos mil </w:t>
      </w:r>
      <w:r w:rsidR="003F125C" w:rsidRPr="00E65C58">
        <w:rPr>
          <w:rFonts w:ascii="Arial" w:hAnsi="Arial" w:cs="Arial"/>
          <w:sz w:val="26"/>
          <w:szCs w:val="26"/>
        </w:rPr>
        <w:t>veinte, dictada</w:t>
      </w:r>
      <w:r w:rsidR="00BC7DC2" w:rsidRPr="00E65C58">
        <w:rPr>
          <w:rFonts w:ascii="Arial" w:hAnsi="Arial" w:cs="Arial"/>
          <w:sz w:val="26"/>
          <w:szCs w:val="26"/>
        </w:rPr>
        <w:t xml:space="preserve"> en el expediente </w:t>
      </w:r>
      <w:r w:rsidR="00416EAC" w:rsidRPr="00E65C58">
        <w:rPr>
          <w:rFonts w:ascii="Arial" w:hAnsi="Arial" w:cs="Arial"/>
          <w:sz w:val="26"/>
          <w:szCs w:val="26"/>
        </w:rPr>
        <w:t>0046</w:t>
      </w:r>
      <w:r w:rsidR="00BC7DC2" w:rsidRPr="00E65C58">
        <w:rPr>
          <w:rFonts w:ascii="Arial" w:hAnsi="Arial" w:cs="Arial"/>
          <w:sz w:val="26"/>
          <w:szCs w:val="26"/>
        </w:rPr>
        <w:t>/2019</w:t>
      </w:r>
      <w:r w:rsidR="00BC7DC2" w:rsidRPr="00E65C58">
        <w:rPr>
          <w:rFonts w:ascii="Arial" w:hAnsi="Arial" w:cs="Arial"/>
          <w:b/>
          <w:sz w:val="26"/>
          <w:szCs w:val="26"/>
        </w:rPr>
        <w:t xml:space="preserve"> </w:t>
      </w:r>
      <w:r w:rsidR="00BC7DC2" w:rsidRPr="00E65C58">
        <w:rPr>
          <w:rFonts w:ascii="Arial" w:hAnsi="Arial" w:cs="Arial"/>
          <w:sz w:val="26"/>
          <w:szCs w:val="26"/>
        </w:rPr>
        <w:t xml:space="preserve">de la Cuarta </w:t>
      </w:r>
      <w:r w:rsidR="00421086" w:rsidRPr="00E65C58">
        <w:rPr>
          <w:rFonts w:ascii="Arial" w:hAnsi="Arial" w:cs="Arial"/>
          <w:sz w:val="26"/>
          <w:szCs w:val="26"/>
        </w:rPr>
        <w:t xml:space="preserve">Sala </w:t>
      </w:r>
      <w:r w:rsidR="00900E65" w:rsidRPr="00E65C58">
        <w:rPr>
          <w:rFonts w:ascii="Arial" w:hAnsi="Arial" w:cs="Arial"/>
          <w:sz w:val="26"/>
          <w:szCs w:val="26"/>
        </w:rPr>
        <w:t>Unitaria de</w:t>
      </w:r>
      <w:r w:rsidR="00BC7DC2" w:rsidRPr="00E65C58">
        <w:rPr>
          <w:rFonts w:ascii="Arial" w:hAnsi="Arial" w:cs="Arial"/>
          <w:sz w:val="26"/>
          <w:szCs w:val="26"/>
        </w:rPr>
        <w:t xml:space="preserve"> Primera Instancia</w:t>
      </w:r>
      <w:r w:rsidR="00BC7DC2" w:rsidRPr="00E65C58">
        <w:rPr>
          <w:rFonts w:ascii="Arial" w:eastAsia="Calibri" w:hAnsi="Arial" w:cs="Arial"/>
          <w:sz w:val="26"/>
          <w:szCs w:val="26"/>
          <w:lang w:val="es-ES" w:eastAsia="en-US"/>
        </w:rPr>
        <w:t xml:space="preserve">, </w:t>
      </w:r>
      <w:r w:rsidR="00BC7DC2" w:rsidRPr="00E65C58">
        <w:rPr>
          <w:rFonts w:ascii="Arial" w:eastAsia="Calibri" w:hAnsi="Arial" w:cs="Arial"/>
          <w:b/>
          <w:sz w:val="26"/>
          <w:szCs w:val="26"/>
          <w:lang w:val="es-ES" w:eastAsia="en-US"/>
        </w:rPr>
        <w:t>para el efecto de reponer el procedimiento</w:t>
      </w:r>
      <w:r w:rsidR="00BC7DC2" w:rsidRPr="00E65C58">
        <w:rPr>
          <w:rFonts w:ascii="Arial" w:eastAsia="Calibri" w:hAnsi="Arial" w:cs="Arial"/>
          <w:sz w:val="26"/>
          <w:szCs w:val="26"/>
          <w:lang w:val="es-ES" w:eastAsia="en-US"/>
        </w:rPr>
        <w:t xml:space="preserve">, en los términos especificados en el considerando que </w:t>
      </w:r>
      <w:r w:rsidR="00900E65" w:rsidRPr="00E65C58">
        <w:rPr>
          <w:rFonts w:ascii="Arial" w:eastAsia="Calibri" w:hAnsi="Arial" w:cs="Arial"/>
          <w:sz w:val="26"/>
          <w:szCs w:val="26"/>
          <w:lang w:val="es-ES" w:eastAsia="en-US"/>
        </w:rPr>
        <w:t>antecede. -</w:t>
      </w:r>
      <w:r w:rsidR="00BC7DC2" w:rsidRPr="00E65C58">
        <w:rPr>
          <w:rFonts w:ascii="Arial" w:eastAsia="Calibri" w:hAnsi="Arial" w:cs="Arial"/>
          <w:sz w:val="26"/>
          <w:szCs w:val="26"/>
          <w:lang w:val="es-ES" w:eastAsia="en-US"/>
        </w:rPr>
        <w:t xml:space="preserve"> - - - - - - - - - - - - - - - - - - - - - - - - - - - - - - - - - - - - - - - - - - - - </w:t>
      </w:r>
    </w:p>
    <w:p w14:paraId="220AB50F" w14:textId="1459F462" w:rsidR="00C862F9" w:rsidRPr="00E65C58" w:rsidRDefault="00900E65" w:rsidP="008B62D4">
      <w:pPr>
        <w:spacing w:before="240" w:after="0" w:line="360" w:lineRule="auto"/>
        <w:ind w:firstLine="708"/>
        <w:jc w:val="both"/>
        <w:rPr>
          <w:rFonts w:ascii="Arial" w:eastAsia="Times New Roman" w:hAnsi="Arial" w:cs="Arial"/>
          <w:sz w:val="26"/>
          <w:szCs w:val="26"/>
        </w:rPr>
      </w:pPr>
      <w:r w:rsidRPr="00E65C58">
        <w:rPr>
          <w:rFonts w:ascii="Arial" w:eastAsia="Times New Roman" w:hAnsi="Arial" w:cs="Arial"/>
          <w:b/>
          <w:color w:val="000000"/>
          <w:sz w:val="26"/>
          <w:szCs w:val="26"/>
          <w:lang w:val="es-ES"/>
        </w:rPr>
        <w:t>SEGUNDO</w:t>
      </w:r>
      <w:r w:rsidRPr="00E65C58">
        <w:rPr>
          <w:rFonts w:ascii="Arial" w:eastAsia="Times New Roman" w:hAnsi="Arial" w:cs="Arial"/>
          <w:b/>
          <w:sz w:val="26"/>
          <w:szCs w:val="26"/>
        </w:rPr>
        <w:t>.</w:t>
      </w:r>
      <w:r w:rsidR="00C862F9" w:rsidRPr="00E65C58">
        <w:rPr>
          <w:rFonts w:ascii="Arial" w:eastAsia="Times New Roman" w:hAnsi="Arial" w:cs="Arial"/>
          <w:b/>
          <w:sz w:val="26"/>
          <w:szCs w:val="26"/>
        </w:rPr>
        <w:t xml:space="preserve"> NOTIFÍQUESE Y CÚMPLASE,</w:t>
      </w:r>
      <w:r w:rsidR="00C862F9" w:rsidRPr="00E65C58">
        <w:rPr>
          <w:rFonts w:ascii="Arial" w:eastAsia="Times New Roman" w:hAnsi="Arial" w:cs="Arial"/>
          <w:sz w:val="26"/>
          <w:szCs w:val="26"/>
        </w:rPr>
        <w:t xml:space="preserve"> remítase copia certificada de la presente resolución a la</w:t>
      </w:r>
      <w:r w:rsidR="001C7438" w:rsidRPr="00E65C58">
        <w:rPr>
          <w:rFonts w:ascii="Arial" w:eastAsia="Times New Roman" w:hAnsi="Arial" w:cs="Arial"/>
          <w:sz w:val="26"/>
          <w:szCs w:val="26"/>
        </w:rPr>
        <w:t xml:space="preserve"> </w:t>
      </w:r>
      <w:r w:rsidR="002B73C5" w:rsidRPr="00E65C58">
        <w:rPr>
          <w:rFonts w:ascii="Arial" w:eastAsia="Times New Roman" w:hAnsi="Arial" w:cs="Arial"/>
          <w:sz w:val="26"/>
          <w:szCs w:val="26"/>
        </w:rPr>
        <w:t>Cuarta</w:t>
      </w:r>
      <w:r w:rsidR="00C862F9" w:rsidRPr="00E65C58">
        <w:rPr>
          <w:rFonts w:ascii="Arial" w:eastAsia="Times New Roman" w:hAnsi="Arial" w:cs="Arial"/>
          <w:sz w:val="26"/>
          <w:szCs w:val="26"/>
        </w:rPr>
        <w:t xml:space="preserve"> </w:t>
      </w:r>
      <w:r w:rsidR="00421086" w:rsidRPr="00E65C58">
        <w:rPr>
          <w:rFonts w:ascii="Arial" w:eastAsia="Times New Roman" w:hAnsi="Arial" w:cs="Arial"/>
          <w:sz w:val="26"/>
          <w:szCs w:val="26"/>
        </w:rPr>
        <w:t xml:space="preserve">Sala Unitaria </w:t>
      </w:r>
      <w:r w:rsidR="00C862F9" w:rsidRPr="00E65C58">
        <w:rPr>
          <w:rFonts w:ascii="Arial" w:eastAsia="Times New Roman" w:hAnsi="Arial" w:cs="Arial"/>
          <w:sz w:val="26"/>
          <w:szCs w:val="26"/>
        </w:rPr>
        <w:t xml:space="preserve">de Primera Instancia de este Tribunal y en su oportunidad archívese el presente cuaderno de revisión como asunto </w:t>
      </w:r>
      <w:r w:rsidR="00153753" w:rsidRPr="00E65C58">
        <w:rPr>
          <w:rFonts w:ascii="Arial" w:eastAsia="Times New Roman" w:hAnsi="Arial" w:cs="Arial"/>
          <w:sz w:val="26"/>
          <w:szCs w:val="26"/>
        </w:rPr>
        <w:t>concluido. -</w:t>
      </w:r>
      <w:r w:rsidR="008B62D4" w:rsidRPr="00E65C58">
        <w:rPr>
          <w:rFonts w:ascii="Arial" w:eastAsia="Times New Roman" w:hAnsi="Arial" w:cs="Arial"/>
          <w:sz w:val="26"/>
          <w:szCs w:val="26"/>
        </w:rPr>
        <w:t xml:space="preserve"> - - - - - - - - - - - - </w:t>
      </w:r>
      <w:r w:rsidR="002B73C5" w:rsidRPr="00E65C58">
        <w:rPr>
          <w:rFonts w:ascii="Arial" w:eastAsia="Times New Roman" w:hAnsi="Arial" w:cs="Arial"/>
          <w:sz w:val="26"/>
          <w:szCs w:val="26"/>
        </w:rPr>
        <w:t xml:space="preserve">- - - - - - </w:t>
      </w:r>
    </w:p>
    <w:p w14:paraId="4439AD39" w14:textId="77777777" w:rsidR="00C22701" w:rsidRDefault="00C22701" w:rsidP="00C22701">
      <w:pPr>
        <w:spacing w:before="120" w:after="0" w:line="360" w:lineRule="auto"/>
        <w:ind w:firstLine="567"/>
        <w:jc w:val="both"/>
        <w:rPr>
          <w:rFonts w:ascii="Arial" w:eastAsiaTheme="minorHAnsi" w:hAnsi="Arial" w:cs="Arial"/>
          <w:sz w:val="26"/>
          <w:szCs w:val="26"/>
          <w:lang w:eastAsia="en-US"/>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y Paulo José Luis Tapia Palacios </w:t>
      </w:r>
      <w:r>
        <w:rPr>
          <w:rFonts w:ascii="Arial" w:hAnsi="Arial" w:cs="Arial"/>
          <w:b/>
          <w:bCs/>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w:t>
      </w:r>
    </w:p>
    <w:p w14:paraId="73B73E71" w14:textId="77777777" w:rsidR="00C22701" w:rsidRDefault="00C22701" w:rsidP="00C22701">
      <w:pPr>
        <w:spacing w:after="0" w:line="360" w:lineRule="auto"/>
        <w:ind w:right="51" w:firstLine="567"/>
        <w:jc w:val="center"/>
        <w:rPr>
          <w:rFonts w:ascii="Arial" w:eastAsia="Calibri" w:hAnsi="Arial" w:cs="Arial"/>
          <w:b/>
          <w:sz w:val="18"/>
          <w:szCs w:val="18"/>
        </w:rPr>
      </w:pPr>
    </w:p>
    <w:p w14:paraId="57E373FA" w14:textId="77777777" w:rsidR="00C22701" w:rsidRDefault="00C22701" w:rsidP="00C22701">
      <w:pPr>
        <w:spacing w:after="0" w:line="360" w:lineRule="auto"/>
        <w:ind w:right="51" w:firstLine="567"/>
        <w:jc w:val="center"/>
        <w:rPr>
          <w:rFonts w:ascii="Arial" w:eastAsia="Calibri" w:hAnsi="Arial" w:cs="Arial"/>
          <w:b/>
          <w:sz w:val="18"/>
          <w:szCs w:val="18"/>
        </w:rPr>
      </w:pPr>
    </w:p>
    <w:p w14:paraId="4BE532A2" w14:textId="77777777" w:rsidR="00C22701" w:rsidRDefault="00C22701" w:rsidP="00C22701">
      <w:pPr>
        <w:spacing w:after="0" w:line="360" w:lineRule="auto"/>
        <w:ind w:right="51" w:firstLine="567"/>
        <w:jc w:val="center"/>
        <w:rPr>
          <w:rFonts w:ascii="Arial" w:eastAsia="Calibri" w:hAnsi="Arial" w:cs="Arial"/>
          <w:b/>
          <w:sz w:val="18"/>
          <w:szCs w:val="18"/>
        </w:rPr>
      </w:pPr>
    </w:p>
    <w:p w14:paraId="32D45183" w14:textId="2EB63A82" w:rsidR="00C22701" w:rsidRDefault="00C22701" w:rsidP="00C22701">
      <w:pPr>
        <w:spacing w:after="0" w:line="240" w:lineRule="auto"/>
        <w:rPr>
          <w:rFonts w:ascii="Arial" w:eastAsia="Times New Roman" w:hAnsi="Arial" w:cs="Arial"/>
          <w:sz w:val="26"/>
          <w:szCs w:val="26"/>
        </w:rPr>
      </w:pPr>
    </w:p>
    <w:p w14:paraId="1FEF4739" w14:textId="77777777" w:rsidR="00C22701" w:rsidRDefault="00C22701" w:rsidP="00C22701">
      <w:pPr>
        <w:spacing w:after="0" w:line="240" w:lineRule="auto"/>
        <w:rPr>
          <w:rFonts w:ascii="Arial" w:eastAsia="Times New Roman" w:hAnsi="Arial" w:cs="Arial"/>
          <w:sz w:val="26"/>
          <w:szCs w:val="26"/>
        </w:rPr>
      </w:pPr>
    </w:p>
    <w:p w14:paraId="1647CE35" w14:textId="77777777" w:rsidR="00C22701" w:rsidRDefault="00C22701" w:rsidP="00C22701">
      <w:pPr>
        <w:spacing w:after="0" w:line="240" w:lineRule="auto"/>
        <w:ind w:firstLine="567"/>
        <w:jc w:val="center"/>
        <w:rPr>
          <w:rFonts w:ascii="Arial" w:eastAsia="Times New Roman" w:hAnsi="Arial" w:cs="Arial"/>
          <w:sz w:val="26"/>
          <w:szCs w:val="26"/>
        </w:rPr>
      </w:pPr>
    </w:p>
    <w:p w14:paraId="5BBE82E5" w14:textId="77777777" w:rsidR="00C22701" w:rsidRDefault="00C22701" w:rsidP="00C22701">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36B07B83" w14:textId="77777777" w:rsidR="00C22701" w:rsidRDefault="00C22701" w:rsidP="00C22701">
      <w:pPr>
        <w:spacing w:after="0" w:line="240" w:lineRule="auto"/>
        <w:ind w:firstLine="567"/>
        <w:jc w:val="center"/>
        <w:rPr>
          <w:rFonts w:ascii="Arial" w:hAnsi="Arial" w:cs="Arial"/>
          <w:sz w:val="26"/>
          <w:szCs w:val="26"/>
        </w:rPr>
      </w:pPr>
      <w:r>
        <w:rPr>
          <w:rFonts w:ascii="Arial" w:hAnsi="Arial" w:cs="Arial"/>
          <w:sz w:val="26"/>
          <w:szCs w:val="26"/>
        </w:rPr>
        <w:t>PRESIDENTE</w:t>
      </w:r>
    </w:p>
    <w:p w14:paraId="2B7F0EC8" w14:textId="398C1FD0" w:rsidR="00C22701" w:rsidRDefault="00C22701" w:rsidP="00C22701">
      <w:pPr>
        <w:jc w:val="center"/>
        <w:rPr>
          <w:rFonts w:ascii="Arial" w:hAnsi="Arial" w:cs="Arial"/>
          <w:sz w:val="26"/>
          <w:szCs w:val="26"/>
        </w:rPr>
      </w:pPr>
    </w:p>
    <w:p w14:paraId="4FAD3AB0" w14:textId="77777777" w:rsidR="00C22701" w:rsidRDefault="00C22701" w:rsidP="00C22701">
      <w:pPr>
        <w:jc w:val="center"/>
        <w:rPr>
          <w:rFonts w:ascii="Arial" w:hAnsi="Arial" w:cs="Arial"/>
          <w:sz w:val="26"/>
          <w:szCs w:val="26"/>
        </w:rPr>
      </w:pPr>
    </w:p>
    <w:p w14:paraId="4466DF5B" w14:textId="77777777" w:rsidR="00C22701" w:rsidRDefault="00C22701" w:rsidP="00C22701">
      <w:pPr>
        <w:rPr>
          <w:rFonts w:ascii="Arial" w:hAnsi="Arial" w:cs="Arial"/>
          <w:sz w:val="26"/>
          <w:szCs w:val="26"/>
        </w:rPr>
      </w:pPr>
    </w:p>
    <w:p w14:paraId="39937196" w14:textId="77777777" w:rsidR="00C22701" w:rsidRDefault="00C22701" w:rsidP="00C22701">
      <w:pPr>
        <w:jc w:val="center"/>
        <w:rPr>
          <w:rFonts w:ascii="Arial" w:hAnsi="Arial" w:cs="Arial"/>
          <w:sz w:val="26"/>
          <w:szCs w:val="26"/>
        </w:rPr>
      </w:pPr>
    </w:p>
    <w:p w14:paraId="687964ED" w14:textId="77777777" w:rsidR="00C22701" w:rsidRDefault="00C22701" w:rsidP="00C22701">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1421C559" w14:textId="732422A0" w:rsidR="00C22701" w:rsidRDefault="00C22701" w:rsidP="00C22701">
      <w:pPr>
        <w:rPr>
          <w:rFonts w:ascii="Arial" w:hAnsi="Arial" w:cs="Arial"/>
          <w:sz w:val="26"/>
          <w:szCs w:val="26"/>
        </w:rPr>
      </w:pPr>
    </w:p>
    <w:p w14:paraId="4C514E2F" w14:textId="663136DD" w:rsidR="00C22701" w:rsidRDefault="00C22701" w:rsidP="00C22701">
      <w:pPr>
        <w:rPr>
          <w:rFonts w:ascii="Arial" w:hAnsi="Arial" w:cs="Arial"/>
          <w:sz w:val="26"/>
          <w:szCs w:val="26"/>
        </w:rPr>
      </w:pPr>
    </w:p>
    <w:p w14:paraId="0912BBAB" w14:textId="77777777" w:rsidR="00C22701" w:rsidRDefault="00C22701" w:rsidP="00C22701">
      <w:pPr>
        <w:rPr>
          <w:rFonts w:ascii="Arial" w:hAnsi="Arial" w:cs="Arial"/>
          <w:sz w:val="26"/>
          <w:szCs w:val="26"/>
        </w:rPr>
      </w:pPr>
    </w:p>
    <w:p w14:paraId="6E9C945D" w14:textId="77777777" w:rsidR="00C22701" w:rsidRDefault="00C22701" w:rsidP="00C22701">
      <w:pPr>
        <w:rPr>
          <w:rFonts w:ascii="Arial" w:hAnsi="Arial" w:cs="Arial"/>
          <w:sz w:val="26"/>
          <w:szCs w:val="26"/>
        </w:rPr>
      </w:pPr>
    </w:p>
    <w:p w14:paraId="4CDE59CE" w14:textId="77777777" w:rsidR="00C22701" w:rsidRDefault="00C22701" w:rsidP="00C22701">
      <w:pPr>
        <w:jc w:val="center"/>
        <w:rPr>
          <w:rFonts w:ascii="Arial" w:hAnsi="Arial" w:cs="Arial"/>
          <w:sz w:val="26"/>
          <w:szCs w:val="26"/>
        </w:rPr>
      </w:pPr>
      <w:r>
        <w:rPr>
          <w:rFonts w:ascii="Arial" w:hAnsi="Arial" w:cs="Arial"/>
          <w:sz w:val="26"/>
          <w:szCs w:val="26"/>
        </w:rPr>
        <w:t>MAGISTRADO RAÚL PALOMARES PALOMINO</w:t>
      </w:r>
    </w:p>
    <w:p w14:paraId="09280835" w14:textId="77777777" w:rsidR="00C22701" w:rsidRDefault="00C22701" w:rsidP="00C22701">
      <w:pPr>
        <w:tabs>
          <w:tab w:val="left" w:pos="1680"/>
          <w:tab w:val="center" w:pos="4277"/>
        </w:tabs>
        <w:spacing w:line="360" w:lineRule="auto"/>
        <w:jc w:val="center"/>
        <w:rPr>
          <w:rFonts w:ascii="Arial" w:hAnsi="Arial" w:cs="Arial"/>
          <w:b/>
          <w:bCs/>
          <w:sz w:val="18"/>
          <w:szCs w:val="18"/>
        </w:rPr>
      </w:pPr>
    </w:p>
    <w:p w14:paraId="5FCFA0F5" w14:textId="77777777" w:rsidR="00C22701" w:rsidRDefault="00C22701" w:rsidP="00C22701">
      <w:pPr>
        <w:tabs>
          <w:tab w:val="left" w:pos="1680"/>
          <w:tab w:val="center" w:pos="4277"/>
        </w:tabs>
        <w:spacing w:line="360" w:lineRule="auto"/>
        <w:jc w:val="center"/>
        <w:rPr>
          <w:rFonts w:ascii="Arial" w:hAnsi="Arial" w:cs="Arial"/>
          <w:b/>
          <w:bCs/>
          <w:sz w:val="18"/>
          <w:szCs w:val="18"/>
        </w:rPr>
      </w:pPr>
    </w:p>
    <w:p w14:paraId="3B5ED0B0" w14:textId="43B160C2" w:rsidR="00C22701" w:rsidRDefault="00C22701" w:rsidP="00C22701">
      <w:pPr>
        <w:tabs>
          <w:tab w:val="left" w:pos="1680"/>
          <w:tab w:val="center" w:pos="4277"/>
        </w:tabs>
        <w:spacing w:line="360" w:lineRule="auto"/>
        <w:jc w:val="center"/>
        <w:rPr>
          <w:rFonts w:ascii="Arial" w:hAnsi="Arial" w:cs="Arial"/>
          <w:b/>
          <w:bCs/>
          <w:sz w:val="18"/>
          <w:szCs w:val="18"/>
        </w:rPr>
      </w:pPr>
    </w:p>
    <w:p w14:paraId="06D9BEC2" w14:textId="77777777" w:rsidR="00C22701" w:rsidRDefault="00C22701" w:rsidP="00C22701">
      <w:pPr>
        <w:tabs>
          <w:tab w:val="left" w:pos="1680"/>
          <w:tab w:val="center" w:pos="4277"/>
        </w:tabs>
        <w:spacing w:line="360" w:lineRule="auto"/>
        <w:jc w:val="center"/>
        <w:rPr>
          <w:rFonts w:ascii="Arial" w:hAnsi="Arial" w:cs="Arial"/>
          <w:b/>
          <w:bCs/>
          <w:sz w:val="18"/>
          <w:szCs w:val="18"/>
        </w:rPr>
      </w:pPr>
    </w:p>
    <w:p w14:paraId="3F78C92D" w14:textId="77777777" w:rsidR="00C22701" w:rsidRDefault="00C22701" w:rsidP="00C22701">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MAGISTRADA GLORIA DEL CARMEN CAMACHO MEZA</w:t>
      </w:r>
    </w:p>
    <w:p w14:paraId="54E895FE" w14:textId="77777777" w:rsidR="00C22701" w:rsidRDefault="00C22701" w:rsidP="00C22701">
      <w:pPr>
        <w:tabs>
          <w:tab w:val="left" w:pos="1680"/>
          <w:tab w:val="center" w:pos="4277"/>
        </w:tabs>
        <w:spacing w:line="360" w:lineRule="auto"/>
        <w:jc w:val="center"/>
        <w:rPr>
          <w:rFonts w:ascii="Arial" w:hAnsi="Arial" w:cs="Arial"/>
          <w:sz w:val="26"/>
          <w:szCs w:val="26"/>
        </w:rPr>
      </w:pPr>
    </w:p>
    <w:p w14:paraId="79CF22DD" w14:textId="15E75A49" w:rsidR="00C22701" w:rsidRDefault="00C22701" w:rsidP="00C22701">
      <w:pPr>
        <w:tabs>
          <w:tab w:val="left" w:pos="1680"/>
          <w:tab w:val="center" w:pos="4277"/>
        </w:tabs>
        <w:spacing w:line="360" w:lineRule="auto"/>
        <w:rPr>
          <w:rFonts w:ascii="Arial" w:hAnsi="Arial" w:cs="Arial"/>
          <w:b/>
          <w:bCs/>
          <w:sz w:val="18"/>
          <w:szCs w:val="18"/>
        </w:rPr>
      </w:pPr>
      <w:r>
        <w:rPr>
          <w:rFonts w:ascii="Arial" w:hAnsi="Arial" w:cs="Arial"/>
          <w:b/>
          <w:bCs/>
          <w:sz w:val="18"/>
          <w:szCs w:val="18"/>
        </w:rPr>
        <w:t xml:space="preserve">      </w:t>
      </w:r>
      <w:r w:rsidRPr="00C22701">
        <w:rPr>
          <w:rFonts w:ascii="Arial" w:hAnsi="Arial" w:cs="Arial"/>
          <w:b/>
          <w:bCs/>
          <w:sz w:val="18"/>
          <w:szCs w:val="18"/>
        </w:rPr>
        <w:t>LAS PRESENTES FIRMAS CORRESPONDEN AL RECURSO DE REVISIÓN 0178/2020.</w:t>
      </w:r>
    </w:p>
    <w:p w14:paraId="2C069D6D" w14:textId="14D22A21" w:rsidR="00C22701" w:rsidRDefault="00C22701" w:rsidP="00C22701">
      <w:pPr>
        <w:tabs>
          <w:tab w:val="left" w:pos="1680"/>
          <w:tab w:val="center" w:pos="4277"/>
        </w:tabs>
        <w:spacing w:line="360" w:lineRule="auto"/>
        <w:rPr>
          <w:rFonts w:ascii="Arial" w:hAnsi="Arial" w:cs="Arial"/>
          <w:b/>
          <w:bCs/>
          <w:sz w:val="18"/>
          <w:szCs w:val="18"/>
        </w:rPr>
      </w:pPr>
    </w:p>
    <w:p w14:paraId="5DA6EB0F" w14:textId="677F4F79" w:rsidR="00C22701" w:rsidRDefault="00C22701" w:rsidP="00C22701">
      <w:pPr>
        <w:tabs>
          <w:tab w:val="left" w:pos="1680"/>
          <w:tab w:val="center" w:pos="4277"/>
        </w:tabs>
        <w:spacing w:line="360" w:lineRule="auto"/>
        <w:rPr>
          <w:rFonts w:ascii="Arial" w:hAnsi="Arial" w:cs="Arial"/>
          <w:b/>
          <w:bCs/>
          <w:sz w:val="18"/>
          <w:szCs w:val="18"/>
        </w:rPr>
      </w:pPr>
    </w:p>
    <w:p w14:paraId="1A18D490" w14:textId="77777777" w:rsidR="00C22701" w:rsidRPr="00C22701" w:rsidRDefault="00C22701" w:rsidP="00C22701">
      <w:pPr>
        <w:tabs>
          <w:tab w:val="left" w:pos="1680"/>
          <w:tab w:val="center" w:pos="4277"/>
        </w:tabs>
        <w:spacing w:line="360" w:lineRule="auto"/>
        <w:rPr>
          <w:rFonts w:ascii="Arial" w:hAnsi="Arial" w:cs="Arial"/>
          <w:b/>
          <w:bCs/>
          <w:sz w:val="18"/>
          <w:szCs w:val="18"/>
        </w:rPr>
      </w:pPr>
    </w:p>
    <w:p w14:paraId="1A796037" w14:textId="77777777" w:rsidR="00C22701" w:rsidRDefault="00C22701" w:rsidP="00C22701">
      <w:pPr>
        <w:tabs>
          <w:tab w:val="left" w:pos="1680"/>
          <w:tab w:val="center" w:pos="4277"/>
        </w:tabs>
        <w:spacing w:line="360" w:lineRule="auto"/>
        <w:jc w:val="center"/>
        <w:rPr>
          <w:rFonts w:ascii="Arial" w:hAnsi="Arial" w:cs="Arial"/>
          <w:b/>
          <w:bCs/>
          <w:sz w:val="18"/>
          <w:szCs w:val="18"/>
        </w:rPr>
      </w:pPr>
    </w:p>
    <w:p w14:paraId="3D6CCF0F" w14:textId="77777777" w:rsidR="00C22701" w:rsidRDefault="00C22701" w:rsidP="00C22701">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12504B51" w14:textId="77777777" w:rsidR="00C22701" w:rsidRDefault="00C22701" w:rsidP="00C22701">
      <w:pPr>
        <w:tabs>
          <w:tab w:val="left" w:pos="1680"/>
          <w:tab w:val="center" w:pos="4277"/>
        </w:tabs>
        <w:spacing w:line="360" w:lineRule="auto"/>
        <w:jc w:val="center"/>
        <w:rPr>
          <w:rFonts w:ascii="Arial" w:hAnsi="Arial" w:cs="Arial"/>
          <w:sz w:val="26"/>
          <w:szCs w:val="26"/>
        </w:rPr>
      </w:pPr>
    </w:p>
    <w:p w14:paraId="2D66263D" w14:textId="77777777" w:rsidR="00C22701" w:rsidRDefault="00C22701" w:rsidP="00C22701">
      <w:pPr>
        <w:tabs>
          <w:tab w:val="left" w:pos="1680"/>
          <w:tab w:val="center" w:pos="4277"/>
        </w:tabs>
        <w:spacing w:line="360" w:lineRule="auto"/>
        <w:jc w:val="center"/>
        <w:rPr>
          <w:rFonts w:ascii="Arial" w:hAnsi="Arial" w:cs="Arial"/>
          <w:sz w:val="26"/>
          <w:szCs w:val="26"/>
        </w:rPr>
      </w:pPr>
    </w:p>
    <w:p w14:paraId="42D5B466" w14:textId="77777777" w:rsidR="00C22701" w:rsidRDefault="00C22701" w:rsidP="00C22701">
      <w:pPr>
        <w:spacing w:after="0" w:line="240" w:lineRule="auto"/>
        <w:jc w:val="center"/>
        <w:rPr>
          <w:rFonts w:ascii="Arial" w:hAnsi="Arial" w:cs="Arial"/>
          <w:sz w:val="26"/>
          <w:szCs w:val="26"/>
        </w:rPr>
      </w:pPr>
    </w:p>
    <w:p w14:paraId="1B767669" w14:textId="77777777" w:rsidR="00C22701" w:rsidRDefault="00C22701" w:rsidP="00C22701">
      <w:pPr>
        <w:spacing w:after="0" w:line="240" w:lineRule="auto"/>
        <w:jc w:val="center"/>
        <w:rPr>
          <w:rFonts w:ascii="Arial" w:hAnsi="Arial" w:cs="Arial"/>
          <w:sz w:val="26"/>
          <w:szCs w:val="26"/>
        </w:rPr>
      </w:pPr>
    </w:p>
    <w:p w14:paraId="2AA96D51" w14:textId="77777777" w:rsidR="00C22701" w:rsidRDefault="00C22701" w:rsidP="00C22701">
      <w:pPr>
        <w:spacing w:after="0" w:line="240" w:lineRule="auto"/>
        <w:jc w:val="center"/>
        <w:rPr>
          <w:rFonts w:ascii="Arial" w:hAnsi="Arial" w:cs="Arial"/>
          <w:sz w:val="26"/>
          <w:szCs w:val="26"/>
        </w:rPr>
      </w:pPr>
      <w:r>
        <w:rPr>
          <w:rFonts w:ascii="Arial" w:hAnsi="Arial" w:cs="Arial"/>
          <w:sz w:val="26"/>
          <w:szCs w:val="26"/>
        </w:rPr>
        <w:t>LICENCIADO JUAN EDY GARCÍA CORONADO.</w:t>
      </w:r>
    </w:p>
    <w:p w14:paraId="40D387BB" w14:textId="77777777" w:rsidR="00C22701" w:rsidRDefault="00C22701" w:rsidP="00C22701">
      <w:pPr>
        <w:spacing w:after="0" w:line="240" w:lineRule="auto"/>
        <w:jc w:val="center"/>
      </w:pPr>
      <w:r>
        <w:rPr>
          <w:rFonts w:ascii="Arial" w:hAnsi="Arial" w:cs="Arial"/>
          <w:sz w:val="26"/>
          <w:szCs w:val="26"/>
        </w:rPr>
        <w:t>SECRETARIO GENERAL DE ACUERDOS</w:t>
      </w:r>
    </w:p>
    <w:p w14:paraId="7F693F18" w14:textId="4856C7BE" w:rsidR="00C862F9" w:rsidRDefault="00C862F9" w:rsidP="00C22701">
      <w:pPr>
        <w:spacing w:before="240" w:line="360" w:lineRule="auto"/>
        <w:ind w:firstLine="708"/>
        <w:jc w:val="both"/>
        <w:rPr>
          <w:rFonts w:ascii="Arial" w:hAnsi="Arial" w:cs="Arial"/>
          <w:sz w:val="26"/>
          <w:szCs w:val="26"/>
        </w:rPr>
      </w:pPr>
    </w:p>
    <w:sectPr w:rsidR="00C862F9" w:rsidSect="00C22701">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6CFCA2" w14:textId="77777777" w:rsidR="008E7717" w:rsidRDefault="008E7717">
      <w:pPr>
        <w:spacing w:after="0" w:line="240" w:lineRule="auto"/>
      </w:pPr>
      <w:r>
        <w:separator/>
      </w:r>
    </w:p>
  </w:endnote>
  <w:endnote w:type="continuationSeparator" w:id="0">
    <w:p w14:paraId="3F5BF506" w14:textId="77777777" w:rsidR="008E7717" w:rsidRDefault="008E7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BC71DA" w:rsidRDefault="00BC71DA">
    <w:pPr>
      <w:pStyle w:val="Piedepgina"/>
      <w:jc w:val="center"/>
    </w:pPr>
  </w:p>
  <w:p w14:paraId="0E05F75C" w14:textId="77777777" w:rsidR="00BC71DA" w:rsidRDefault="00BC71D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C3E962" w14:textId="77777777" w:rsidR="008E7717" w:rsidRDefault="008E7717">
      <w:pPr>
        <w:spacing w:after="0" w:line="240" w:lineRule="auto"/>
      </w:pPr>
      <w:r>
        <w:separator/>
      </w:r>
    </w:p>
  </w:footnote>
  <w:footnote w:type="continuationSeparator" w:id="0">
    <w:p w14:paraId="34735DF8" w14:textId="77777777" w:rsidR="008E7717" w:rsidRDefault="008E7717">
      <w:pPr>
        <w:spacing w:after="0" w:line="240" w:lineRule="auto"/>
      </w:pPr>
      <w:r>
        <w:continuationSeparator/>
      </w:r>
    </w:p>
  </w:footnote>
  <w:footnote w:id="1">
    <w:p w14:paraId="3B02CEC2" w14:textId="38D591F9" w:rsidR="00605EEE" w:rsidRPr="00191F38" w:rsidRDefault="00605EEE" w:rsidP="00605EEE">
      <w:pPr>
        <w:pStyle w:val="Textonotapie"/>
        <w:jc w:val="both"/>
        <w:rPr>
          <w:rFonts w:ascii="Arial" w:hAnsi="Arial" w:cs="Arial"/>
          <w:sz w:val="16"/>
          <w:szCs w:val="16"/>
        </w:rPr>
      </w:pPr>
      <w:r w:rsidRPr="00191F38">
        <w:rPr>
          <w:rStyle w:val="Refdenotaalpie"/>
          <w:rFonts w:ascii="Arial" w:hAnsi="Arial" w:cs="Arial"/>
          <w:i/>
          <w:sz w:val="16"/>
          <w:szCs w:val="16"/>
        </w:rPr>
        <w:footnoteRef/>
      </w:r>
      <w:r w:rsidRPr="00191F38">
        <w:rPr>
          <w:rStyle w:val="Refdenotaalpie"/>
          <w:rFonts w:ascii="Arial" w:hAnsi="Arial" w:cs="Arial"/>
          <w:i/>
          <w:sz w:val="16"/>
          <w:szCs w:val="16"/>
        </w:rPr>
        <w:footnoteRef/>
      </w:r>
      <w:r w:rsidRPr="00191F38">
        <w:rPr>
          <w:rFonts w:ascii="Arial" w:hAnsi="Arial" w:cs="Arial"/>
          <w:i/>
          <w:sz w:val="16"/>
          <w:szCs w:val="16"/>
        </w:rPr>
        <w:t xml:space="preserve"> </w:t>
      </w:r>
      <w:r w:rsidRPr="00191F38">
        <w:rPr>
          <w:rFonts w:ascii="Arial" w:hAnsi="Arial" w:cs="Arial"/>
          <w:b/>
          <w:i/>
          <w:sz w:val="16"/>
          <w:szCs w:val="16"/>
        </w:rPr>
        <w:t>ARTÍCULO 236.-</w:t>
      </w:r>
      <w:r w:rsidRPr="00191F38">
        <w:rPr>
          <w:rFonts w:ascii="Arial" w:hAnsi="Arial" w:cs="Arial"/>
          <w:i/>
          <w:sz w:val="16"/>
          <w:szCs w:val="16"/>
        </w:rPr>
        <w:t xml:space="preserve"> Contra los acuerdos y resoluciones dictados por las salas unitarias de primera instancia, procede el recurso de revisión, cuyo conocimiento y resolución corresponde a la Sala Superior.</w:t>
      </w:r>
    </w:p>
    <w:p w14:paraId="5E42121D" w14:textId="75C2C4DD" w:rsidR="00605EEE" w:rsidRPr="00191F38" w:rsidRDefault="00605EEE" w:rsidP="00605EEE">
      <w:pPr>
        <w:pStyle w:val="Textonotapie"/>
        <w:rPr>
          <w:rFonts w:ascii="Arial" w:hAnsi="Arial" w:cs="Arial"/>
          <w:sz w:val="16"/>
          <w:szCs w:val="16"/>
        </w:rPr>
      </w:pPr>
      <w:r w:rsidRPr="00191F38">
        <w:rPr>
          <w:rFonts w:ascii="Arial" w:hAnsi="Arial" w:cs="Arial"/>
          <w:sz w:val="16"/>
          <w:szCs w:val="16"/>
        </w:rPr>
        <w:t>Podrán ser impugnadas por las partes, mediante recurso de revisión:</w:t>
      </w:r>
    </w:p>
    <w:p w14:paraId="391440FB" w14:textId="0FBFE77A" w:rsidR="001E59AE" w:rsidRPr="00191F38" w:rsidRDefault="001E59AE" w:rsidP="00191F38">
      <w:pPr>
        <w:pStyle w:val="Textonotapie"/>
        <w:jc w:val="both"/>
        <w:rPr>
          <w:rFonts w:ascii="Arial" w:hAnsi="Arial" w:cs="Arial"/>
          <w:i/>
          <w:sz w:val="16"/>
          <w:szCs w:val="16"/>
        </w:rPr>
      </w:pPr>
      <w:r w:rsidRPr="00191F38">
        <w:rPr>
          <w:rFonts w:ascii="Arial" w:hAnsi="Arial" w:cs="Arial"/>
          <w:sz w:val="16"/>
          <w:szCs w:val="16"/>
        </w:rPr>
        <w:t xml:space="preserve">VIII. Por violaciones cometidas durante el procedimiento del juicio, cuando hayan dejado </w:t>
      </w:r>
      <w:r w:rsidRPr="00191F38">
        <w:rPr>
          <w:rFonts w:ascii="Arial" w:hAnsi="Arial" w:cs="Arial"/>
          <w:i/>
          <w:sz w:val="16"/>
          <w:szCs w:val="16"/>
        </w:rPr>
        <w:t>sin defensa al recurrente y trasciendan al sentido de la sentencia; y</w:t>
      </w:r>
    </w:p>
    <w:p w14:paraId="3787A29A" w14:textId="77777777" w:rsidR="001E59AE" w:rsidRPr="00191F38" w:rsidRDefault="001E59AE" w:rsidP="00605EEE">
      <w:pPr>
        <w:pStyle w:val="Textonotapie"/>
        <w:rPr>
          <w:sz w:val="14"/>
          <w:szCs w:val="14"/>
        </w:rPr>
      </w:pPr>
    </w:p>
  </w:footnote>
  <w:footnote w:id="2">
    <w:p w14:paraId="532EC40C" w14:textId="77777777" w:rsidR="00777A38" w:rsidRPr="00501BC5" w:rsidRDefault="00777A38" w:rsidP="00777A38">
      <w:pPr>
        <w:pStyle w:val="Textonotapie"/>
        <w:rPr>
          <w:rFonts w:ascii="Arial" w:hAnsi="Arial" w:cs="Arial"/>
          <w:i/>
          <w:sz w:val="16"/>
          <w:szCs w:val="16"/>
        </w:rPr>
      </w:pPr>
      <w:r w:rsidRPr="00501BC5">
        <w:rPr>
          <w:rStyle w:val="Refdenotaalpie"/>
          <w:rFonts w:ascii="Arial" w:hAnsi="Arial" w:cs="Arial"/>
          <w:sz w:val="16"/>
          <w:szCs w:val="16"/>
        </w:rPr>
        <w:footnoteRef/>
      </w:r>
      <w:r w:rsidRPr="00501BC5">
        <w:rPr>
          <w:rFonts w:ascii="Arial" w:hAnsi="Arial" w:cs="Arial"/>
          <w:sz w:val="16"/>
          <w:szCs w:val="16"/>
        </w:rPr>
        <w:t xml:space="preserve"> </w:t>
      </w:r>
      <w:r w:rsidRPr="00501BC5">
        <w:rPr>
          <w:rFonts w:ascii="Arial" w:hAnsi="Arial" w:cs="Arial"/>
          <w:i/>
          <w:sz w:val="16"/>
          <w:szCs w:val="16"/>
        </w:rPr>
        <w:t>“</w:t>
      </w:r>
      <w:r w:rsidRPr="00501BC5">
        <w:rPr>
          <w:rFonts w:ascii="Arial" w:hAnsi="Arial" w:cs="Arial"/>
          <w:b/>
          <w:i/>
          <w:sz w:val="16"/>
          <w:szCs w:val="16"/>
        </w:rPr>
        <w:t xml:space="preserve">ARTÍCULO 203.- </w:t>
      </w:r>
      <w:r w:rsidRPr="00501BC5">
        <w:rPr>
          <w:rFonts w:ascii="Arial" w:hAnsi="Arial" w:cs="Arial"/>
          <w:i/>
          <w:sz w:val="16"/>
          <w:szCs w:val="16"/>
        </w:rPr>
        <w:t>La valoración de las pruebas se hará de acuerdo con las siguientes reglas:</w:t>
      </w:r>
    </w:p>
    <w:p w14:paraId="4423D6D4" w14:textId="77777777" w:rsidR="00777A38" w:rsidRDefault="00777A38" w:rsidP="00777A38">
      <w:pPr>
        <w:pStyle w:val="Textonotapie"/>
        <w:jc w:val="both"/>
        <w:rPr>
          <w:rFonts w:ascii="Arial" w:hAnsi="Arial" w:cs="Arial"/>
          <w:i/>
          <w:sz w:val="16"/>
          <w:szCs w:val="16"/>
        </w:rPr>
      </w:pPr>
      <w:r w:rsidRPr="00501BC5">
        <w:rPr>
          <w:rFonts w:ascii="Arial" w:hAnsi="Arial" w:cs="Arial"/>
          <w:i/>
          <w:sz w:val="16"/>
          <w:szCs w:val="16"/>
        </w:rPr>
        <w:t xml:space="preserve">   I. Harán prueba plena la confesión expresa de las partes y los actos contenidos en documentos públicos, si en éstos últimos se contiene declaraciones de verdad o manifestaciones de hechos de particulares, …”</w:t>
      </w:r>
    </w:p>
    <w:p w14:paraId="2DF54E05" w14:textId="77777777" w:rsidR="00777A38" w:rsidRPr="00CE3BE1" w:rsidRDefault="00777A38" w:rsidP="00777A38">
      <w:pPr>
        <w:pStyle w:val="Textonotapie"/>
        <w:jc w:val="both"/>
        <w:rPr>
          <w:rFonts w:ascii="Arial" w:hAnsi="Arial" w:cs="Arial"/>
          <w:i/>
          <w:sz w:val="16"/>
          <w:szCs w:val="16"/>
        </w:rPr>
      </w:pPr>
    </w:p>
  </w:footnote>
  <w:footnote w:id="3">
    <w:p w14:paraId="39486FFC" w14:textId="3E235B25" w:rsidR="00D02795" w:rsidRPr="00D02795" w:rsidRDefault="00D02795">
      <w:pPr>
        <w:pStyle w:val="Textonotapie"/>
        <w:rPr>
          <w:rFonts w:ascii="Arial" w:hAnsi="Arial" w:cs="Arial"/>
          <w:i/>
          <w:sz w:val="16"/>
          <w:szCs w:val="16"/>
        </w:rPr>
      </w:pPr>
      <w:r w:rsidRPr="00D02795">
        <w:rPr>
          <w:rStyle w:val="Refdenotaalpie"/>
          <w:rFonts w:ascii="Arial" w:hAnsi="Arial" w:cs="Arial"/>
          <w:i/>
          <w:sz w:val="16"/>
          <w:szCs w:val="16"/>
        </w:rPr>
        <w:footnoteRef/>
      </w:r>
      <w:r w:rsidR="00F17A5E">
        <w:rPr>
          <w:rFonts w:ascii="Arial" w:hAnsi="Arial" w:cs="Arial"/>
          <w:i/>
          <w:sz w:val="16"/>
          <w:szCs w:val="16"/>
        </w:rPr>
        <w:t xml:space="preserve"> Visible en foja 12</w:t>
      </w:r>
      <w:r w:rsidRPr="00D02795">
        <w:rPr>
          <w:rFonts w:ascii="Arial" w:hAnsi="Arial" w:cs="Arial"/>
          <w:i/>
          <w:sz w:val="16"/>
          <w:szCs w:val="16"/>
        </w:rPr>
        <w:t xml:space="preserve"> del expediente del juic</w:t>
      </w:r>
      <w:r w:rsidR="00606992">
        <w:rPr>
          <w:rFonts w:ascii="Arial" w:hAnsi="Arial" w:cs="Arial"/>
          <w:i/>
          <w:sz w:val="16"/>
          <w:szCs w:val="16"/>
        </w:rPr>
        <w:t>io de nulidad 0046</w:t>
      </w:r>
      <w:r w:rsidRPr="00D02795">
        <w:rPr>
          <w:rFonts w:ascii="Arial" w:hAnsi="Arial" w:cs="Arial"/>
          <w:i/>
          <w:sz w:val="16"/>
          <w:szCs w:val="16"/>
        </w:rPr>
        <w:t>/2019.</w:t>
      </w:r>
    </w:p>
  </w:footnote>
  <w:footnote w:id="4">
    <w:p w14:paraId="3B8F400C" w14:textId="1F664FE5" w:rsidR="009C3259" w:rsidRDefault="009C3259">
      <w:pPr>
        <w:pStyle w:val="Textonotapie"/>
      </w:pPr>
      <w:r>
        <w:rPr>
          <w:rStyle w:val="Refdenotaalpie"/>
        </w:rPr>
        <w:footnoteRef/>
      </w:r>
      <w:r>
        <w:t xml:space="preserve"> </w:t>
      </w:r>
      <w:r w:rsidRPr="00D02795">
        <w:rPr>
          <w:rFonts w:ascii="Arial" w:hAnsi="Arial" w:cs="Arial"/>
          <w:i/>
          <w:sz w:val="16"/>
          <w:szCs w:val="16"/>
        </w:rPr>
        <w:t>Visi</w:t>
      </w:r>
      <w:r w:rsidR="00606992">
        <w:rPr>
          <w:rFonts w:ascii="Arial" w:hAnsi="Arial" w:cs="Arial"/>
          <w:i/>
          <w:sz w:val="16"/>
          <w:szCs w:val="16"/>
        </w:rPr>
        <w:t>ble en foja 14</w:t>
      </w:r>
      <w:r w:rsidRPr="00D02795">
        <w:rPr>
          <w:rFonts w:ascii="Arial" w:hAnsi="Arial" w:cs="Arial"/>
          <w:i/>
          <w:sz w:val="16"/>
          <w:szCs w:val="16"/>
        </w:rPr>
        <w:t xml:space="preserve"> del exped</w:t>
      </w:r>
      <w:r w:rsidR="00E67676">
        <w:rPr>
          <w:rFonts w:ascii="Arial" w:hAnsi="Arial" w:cs="Arial"/>
          <w:i/>
          <w:sz w:val="16"/>
          <w:szCs w:val="16"/>
        </w:rPr>
        <w:t>iente del juicio de nulidad 0046</w:t>
      </w:r>
      <w:r w:rsidRPr="00D02795">
        <w:rPr>
          <w:rFonts w:ascii="Arial" w:hAnsi="Arial" w:cs="Arial"/>
          <w:i/>
          <w:sz w:val="16"/>
          <w:szCs w:val="16"/>
        </w:rPr>
        <w:t>/2019.</w:t>
      </w:r>
    </w:p>
  </w:footnote>
  <w:footnote w:id="5">
    <w:p w14:paraId="2CBD3883" w14:textId="103A2A64" w:rsidR="00D74137" w:rsidRDefault="00D74137">
      <w:pPr>
        <w:pStyle w:val="Textonotapie"/>
      </w:pPr>
      <w:r>
        <w:rPr>
          <w:rStyle w:val="Refdenotaalpie"/>
        </w:rPr>
        <w:footnoteRef/>
      </w:r>
      <w:r>
        <w:t xml:space="preserve"> </w:t>
      </w:r>
      <w:r w:rsidRPr="00D02795">
        <w:rPr>
          <w:rFonts w:ascii="Arial" w:hAnsi="Arial" w:cs="Arial"/>
          <w:i/>
          <w:sz w:val="16"/>
          <w:szCs w:val="16"/>
        </w:rPr>
        <w:t>Visi</w:t>
      </w:r>
      <w:r w:rsidR="00606992">
        <w:rPr>
          <w:rFonts w:ascii="Arial" w:hAnsi="Arial" w:cs="Arial"/>
          <w:i/>
          <w:sz w:val="16"/>
          <w:szCs w:val="16"/>
        </w:rPr>
        <w:t>ble en foja 34</w:t>
      </w:r>
      <w:r w:rsidRPr="00D02795">
        <w:rPr>
          <w:rFonts w:ascii="Arial" w:hAnsi="Arial" w:cs="Arial"/>
          <w:i/>
          <w:sz w:val="16"/>
          <w:szCs w:val="16"/>
        </w:rPr>
        <w:t xml:space="preserve"> del exped</w:t>
      </w:r>
      <w:r w:rsidR="00606992">
        <w:rPr>
          <w:rFonts w:ascii="Arial" w:hAnsi="Arial" w:cs="Arial"/>
          <w:i/>
          <w:sz w:val="16"/>
          <w:szCs w:val="16"/>
        </w:rPr>
        <w:t>iente del juicio de nulidad 0046</w:t>
      </w:r>
      <w:r w:rsidRPr="00D02795">
        <w:rPr>
          <w:rFonts w:ascii="Arial" w:hAnsi="Arial" w:cs="Arial"/>
          <w:i/>
          <w:sz w:val="16"/>
          <w:szCs w:val="16"/>
        </w:rPr>
        <w:t>/2019.</w:t>
      </w:r>
    </w:p>
  </w:footnote>
  <w:footnote w:id="6">
    <w:p w14:paraId="28D58CE6" w14:textId="46A1FBE6" w:rsidR="004848FA" w:rsidRPr="004848FA" w:rsidRDefault="004848FA" w:rsidP="004848FA">
      <w:pPr>
        <w:autoSpaceDE w:val="0"/>
        <w:autoSpaceDN w:val="0"/>
        <w:adjustRightInd w:val="0"/>
        <w:spacing w:after="0" w:line="240" w:lineRule="auto"/>
        <w:jc w:val="both"/>
        <w:rPr>
          <w:rFonts w:ascii="Arial" w:hAnsi="Arial" w:cs="Arial"/>
          <w:color w:val="000000"/>
          <w:sz w:val="16"/>
          <w:szCs w:val="16"/>
        </w:rPr>
      </w:pPr>
      <w:r w:rsidRPr="004848FA">
        <w:rPr>
          <w:rStyle w:val="Refdenotaalpie"/>
          <w:rFonts w:ascii="Arial" w:hAnsi="Arial" w:cs="Arial"/>
          <w:sz w:val="16"/>
          <w:szCs w:val="16"/>
        </w:rPr>
        <w:footnoteRef/>
      </w:r>
      <w:r w:rsidRPr="004848FA">
        <w:rPr>
          <w:rFonts w:ascii="Arial" w:hAnsi="Arial" w:cs="Arial"/>
          <w:sz w:val="16"/>
          <w:szCs w:val="16"/>
        </w:rPr>
        <w:t xml:space="preserve"> </w:t>
      </w:r>
      <w:r w:rsidRPr="004848FA">
        <w:rPr>
          <w:rFonts w:ascii="Arial" w:hAnsi="Arial" w:cs="Arial"/>
          <w:b/>
          <w:bCs/>
          <w:i/>
          <w:color w:val="000000"/>
          <w:sz w:val="16"/>
          <w:szCs w:val="16"/>
        </w:rPr>
        <w:t>ARTÍCULO 206</w:t>
      </w:r>
      <w:r w:rsidRPr="004848FA">
        <w:rPr>
          <w:rFonts w:ascii="Arial" w:hAnsi="Arial" w:cs="Arial"/>
          <w:i/>
          <w:color w:val="000000"/>
          <w:sz w:val="16"/>
          <w:szCs w:val="16"/>
        </w:rPr>
        <w:t>.- La Sala Unitaria de Primera Instancia, al pronunciar sentencia suplirá las deficiencias de la queja planteada por el actor en su demanda, siempre y cuando de los hechos narrados se deduzca el agravio, pero en todos los casos se contraerá a los puntos de la Litis.</w:t>
      </w:r>
      <w:r w:rsidRPr="004848FA">
        <w:rPr>
          <w:rFonts w:ascii="Arial" w:hAnsi="Arial" w:cs="Arial"/>
          <w:color w:val="000000"/>
          <w:sz w:val="16"/>
          <w:szCs w:val="16"/>
        </w:rPr>
        <w:t xml:space="preserve"> </w:t>
      </w:r>
    </w:p>
    <w:p w14:paraId="56C9E77D" w14:textId="329F4A58" w:rsidR="004848FA" w:rsidRDefault="004848FA">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BC71DA" w:rsidRDefault="008164F6">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BC71DA">
          <w:fldChar w:fldCharType="begin"/>
        </w:r>
        <w:r w:rsidR="00BC71DA">
          <w:instrText>PAGE   \* MERGEFORMAT</w:instrText>
        </w:r>
        <w:r w:rsidR="00BC71DA">
          <w:fldChar w:fldCharType="separate"/>
        </w:r>
        <w:r w:rsidRPr="008164F6">
          <w:rPr>
            <w:noProof/>
            <w:lang w:val="es-ES"/>
          </w:rPr>
          <w:t>12</w:t>
        </w:r>
        <w:r w:rsidR="00BC71DA">
          <w:rPr>
            <w:noProof/>
            <w:lang w:val="es-ES"/>
          </w:rPr>
          <w:fldChar w:fldCharType="end"/>
        </w:r>
      </w:p>
    </w:sdtContent>
  </w:sdt>
  <w:p w14:paraId="0FE1B5BA" w14:textId="77777777" w:rsidR="00BC71DA" w:rsidRDefault="00BC71D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BC71DA" w:rsidRDefault="008164F6">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BC71DA">
          <w:fldChar w:fldCharType="begin"/>
        </w:r>
        <w:r w:rsidR="00BC71DA">
          <w:instrText>PAGE   \* MERGEFORMAT</w:instrText>
        </w:r>
        <w:r w:rsidR="00BC71DA">
          <w:fldChar w:fldCharType="separate"/>
        </w:r>
        <w:r w:rsidRPr="008164F6">
          <w:rPr>
            <w:noProof/>
            <w:lang w:val="es-ES"/>
          </w:rPr>
          <w:t>11</w:t>
        </w:r>
        <w:r w:rsidR="00BC71DA">
          <w:rPr>
            <w:noProof/>
            <w:lang w:val="es-ES"/>
          </w:rPr>
          <w:fldChar w:fldCharType="end"/>
        </w:r>
      </w:sdtContent>
    </w:sdt>
  </w:p>
  <w:p w14:paraId="2C0FDD03" w14:textId="1211E321" w:rsidR="00BC71DA" w:rsidRDefault="00BC71DA"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BC71DA" w:rsidRDefault="008164F6">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B56D7"/>
    <w:multiLevelType w:val="hybridMultilevel"/>
    <w:tmpl w:val="8EA60DC8"/>
    <w:lvl w:ilvl="0" w:tplc="154EBD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9F20DDE"/>
    <w:multiLevelType w:val="hybridMultilevel"/>
    <w:tmpl w:val="7EE233F2"/>
    <w:lvl w:ilvl="0" w:tplc="080A0011">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7">
    <w:nsid w:val="1AB8312A"/>
    <w:multiLevelType w:val="hybridMultilevel"/>
    <w:tmpl w:val="6F360E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9">
    <w:nsid w:val="1FE96CEA"/>
    <w:multiLevelType w:val="hybridMultilevel"/>
    <w:tmpl w:val="1C02F8FC"/>
    <w:lvl w:ilvl="0" w:tplc="0EAE9E6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276D3D7F"/>
    <w:multiLevelType w:val="hybridMultilevel"/>
    <w:tmpl w:val="D6BED390"/>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7601FF6"/>
    <w:multiLevelType w:val="hybridMultilevel"/>
    <w:tmpl w:val="B78E64E8"/>
    <w:lvl w:ilvl="0" w:tplc="080A000F">
      <w:start w:val="1"/>
      <w:numFmt w:val="decimal"/>
      <w:lvlText w:val="%1."/>
      <w:lvlJc w:val="left"/>
      <w:pPr>
        <w:ind w:left="2149" w:hanging="360"/>
      </w:pPr>
    </w:lvl>
    <w:lvl w:ilvl="1" w:tplc="080A0019">
      <w:start w:val="1"/>
      <w:numFmt w:val="lowerLetter"/>
      <w:lvlText w:val="%2."/>
      <w:lvlJc w:val="left"/>
      <w:pPr>
        <w:ind w:left="2869" w:hanging="360"/>
      </w:pPr>
    </w:lvl>
    <w:lvl w:ilvl="2" w:tplc="080A001B" w:tentative="1">
      <w:start w:val="1"/>
      <w:numFmt w:val="lowerRoman"/>
      <w:lvlText w:val="%3."/>
      <w:lvlJc w:val="right"/>
      <w:pPr>
        <w:ind w:left="3589" w:hanging="180"/>
      </w:pPr>
    </w:lvl>
    <w:lvl w:ilvl="3" w:tplc="080A000F" w:tentative="1">
      <w:start w:val="1"/>
      <w:numFmt w:val="decimal"/>
      <w:lvlText w:val="%4."/>
      <w:lvlJc w:val="left"/>
      <w:pPr>
        <w:ind w:left="4309" w:hanging="360"/>
      </w:pPr>
    </w:lvl>
    <w:lvl w:ilvl="4" w:tplc="080A0019" w:tentative="1">
      <w:start w:val="1"/>
      <w:numFmt w:val="lowerLetter"/>
      <w:lvlText w:val="%5."/>
      <w:lvlJc w:val="left"/>
      <w:pPr>
        <w:ind w:left="5029" w:hanging="360"/>
      </w:pPr>
    </w:lvl>
    <w:lvl w:ilvl="5" w:tplc="080A001B" w:tentative="1">
      <w:start w:val="1"/>
      <w:numFmt w:val="lowerRoman"/>
      <w:lvlText w:val="%6."/>
      <w:lvlJc w:val="right"/>
      <w:pPr>
        <w:ind w:left="5749" w:hanging="180"/>
      </w:pPr>
    </w:lvl>
    <w:lvl w:ilvl="6" w:tplc="080A000F" w:tentative="1">
      <w:start w:val="1"/>
      <w:numFmt w:val="decimal"/>
      <w:lvlText w:val="%7."/>
      <w:lvlJc w:val="left"/>
      <w:pPr>
        <w:ind w:left="6469" w:hanging="360"/>
      </w:pPr>
    </w:lvl>
    <w:lvl w:ilvl="7" w:tplc="080A0019" w:tentative="1">
      <w:start w:val="1"/>
      <w:numFmt w:val="lowerLetter"/>
      <w:lvlText w:val="%8."/>
      <w:lvlJc w:val="left"/>
      <w:pPr>
        <w:ind w:left="7189" w:hanging="360"/>
      </w:pPr>
    </w:lvl>
    <w:lvl w:ilvl="8" w:tplc="080A001B" w:tentative="1">
      <w:start w:val="1"/>
      <w:numFmt w:val="lowerRoman"/>
      <w:lvlText w:val="%9."/>
      <w:lvlJc w:val="right"/>
      <w:pPr>
        <w:ind w:left="7909" w:hanging="180"/>
      </w:pPr>
    </w:lvl>
  </w:abstractNum>
  <w:abstractNum w:abstractNumId="13">
    <w:nsid w:val="40832A21"/>
    <w:multiLevelType w:val="hybridMultilevel"/>
    <w:tmpl w:val="DDF6E11A"/>
    <w:lvl w:ilvl="0" w:tplc="8ECED86A">
      <w:numFmt w:val="bullet"/>
      <w:lvlText w:val=""/>
      <w:lvlJc w:val="left"/>
      <w:pPr>
        <w:ind w:left="1068" w:hanging="360"/>
      </w:pPr>
      <w:rPr>
        <w:rFonts w:ascii="Symbol" w:eastAsiaTheme="minorEastAsia" w:hAnsi="Symbol" w:cs="Arial" w:hint="default"/>
        <w:b/>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6475284F"/>
    <w:multiLevelType w:val="hybridMultilevel"/>
    <w:tmpl w:val="3168A80C"/>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9">
    <w:nsid w:val="6790430E"/>
    <w:multiLevelType w:val="hybridMultilevel"/>
    <w:tmpl w:val="0B7E3D4E"/>
    <w:lvl w:ilvl="0" w:tplc="3D24168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6B6A0993"/>
    <w:multiLevelType w:val="hybridMultilevel"/>
    <w:tmpl w:val="28EAEFA0"/>
    <w:lvl w:ilvl="0" w:tplc="3FA27F60">
      <w:start w:val="1"/>
      <w:numFmt w:val="upperRoman"/>
      <w:lvlText w:val="%1."/>
      <w:lvlJc w:val="left"/>
      <w:pPr>
        <w:ind w:left="1080" w:hanging="720"/>
      </w:pPr>
      <w:rPr>
        <w:rFonts w:hint="default"/>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1"/>
  </w:num>
  <w:num w:numId="2">
    <w:abstractNumId w:val="3"/>
  </w:num>
  <w:num w:numId="3">
    <w:abstractNumId w:val="1"/>
  </w:num>
  <w:num w:numId="4">
    <w:abstractNumId w:val="15"/>
  </w:num>
  <w:num w:numId="5">
    <w:abstractNumId w:val="17"/>
  </w:num>
  <w:num w:numId="6">
    <w:abstractNumId w:val="11"/>
  </w:num>
  <w:num w:numId="7">
    <w:abstractNumId w:val="5"/>
  </w:num>
  <w:num w:numId="8">
    <w:abstractNumId w:val="2"/>
  </w:num>
  <w:num w:numId="9">
    <w:abstractNumId w:val="4"/>
  </w:num>
  <w:num w:numId="10">
    <w:abstractNumId w:val="14"/>
  </w:num>
  <w:num w:numId="11">
    <w:abstractNumId w:val="16"/>
  </w:num>
  <w:num w:numId="12">
    <w:abstractNumId w:val="8"/>
  </w:num>
  <w:num w:numId="13">
    <w:abstractNumId w:val="22"/>
  </w:num>
  <w:num w:numId="14">
    <w:abstractNumId w:val="20"/>
  </w:num>
  <w:num w:numId="15">
    <w:abstractNumId w:val="19"/>
  </w:num>
  <w:num w:numId="16">
    <w:abstractNumId w:val="9"/>
  </w:num>
  <w:num w:numId="17">
    <w:abstractNumId w:val="10"/>
  </w:num>
  <w:num w:numId="18">
    <w:abstractNumId w:val="13"/>
  </w:num>
  <w:num w:numId="19">
    <w:abstractNumId w:val="7"/>
  </w:num>
  <w:num w:numId="20">
    <w:abstractNumId w:val="6"/>
  </w:num>
  <w:num w:numId="21">
    <w:abstractNumId w:val="0"/>
  </w:num>
  <w:num w:numId="22">
    <w:abstractNumId w:val="18"/>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6A9B"/>
    <w:rsid w:val="00007105"/>
    <w:rsid w:val="00007296"/>
    <w:rsid w:val="00007E09"/>
    <w:rsid w:val="00007EFD"/>
    <w:rsid w:val="00007FD5"/>
    <w:rsid w:val="000106FE"/>
    <w:rsid w:val="00011312"/>
    <w:rsid w:val="00012082"/>
    <w:rsid w:val="000121A9"/>
    <w:rsid w:val="000126F6"/>
    <w:rsid w:val="00012918"/>
    <w:rsid w:val="00012DC1"/>
    <w:rsid w:val="000130C8"/>
    <w:rsid w:val="000135AF"/>
    <w:rsid w:val="00014325"/>
    <w:rsid w:val="00014F98"/>
    <w:rsid w:val="00016039"/>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49C0"/>
    <w:rsid w:val="000258AF"/>
    <w:rsid w:val="00025BEB"/>
    <w:rsid w:val="000262A2"/>
    <w:rsid w:val="000264DD"/>
    <w:rsid w:val="00026C11"/>
    <w:rsid w:val="000306D4"/>
    <w:rsid w:val="00030BAF"/>
    <w:rsid w:val="000324B9"/>
    <w:rsid w:val="000329BA"/>
    <w:rsid w:val="00032D83"/>
    <w:rsid w:val="000330FB"/>
    <w:rsid w:val="00034F3F"/>
    <w:rsid w:val="0003508F"/>
    <w:rsid w:val="000353CE"/>
    <w:rsid w:val="000357B4"/>
    <w:rsid w:val="0003629C"/>
    <w:rsid w:val="00036809"/>
    <w:rsid w:val="00036823"/>
    <w:rsid w:val="000369AF"/>
    <w:rsid w:val="0003721C"/>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509F3"/>
    <w:rsid w:val="00051D3D"/>
    <w:rsid w:val="00052559"/>
    <w:rsid w:val="000525F8"/>
    <w:rsid w:val="0005285F"/>
    <w:rsid w:val="00053207"/>
    <w:rsid w:val="000535D9"/>
    <w:rsid w:val="0005370C"/>
    <w:rsid w:val="000540E8"/>
    <w:rsid w:val="0005431D"/>
    <w:rsid w:val="00054705"/>
    <w:rsid w:val="00054D3C"/>
    <w:rsid w:val="00055248"/>
    <w:rsid w:val="00055F66"/>
    <w:rsid w:val="000562FB"/>
    <w:rsid w:val="000565B2"/>
    <w:rsid w:val="00056898"/>
    <w:rsid w:val="00060DBB"/>
    <w:rsid w:val="00061268"/>
    <w:rsid w:val="00061414"/>
    <w:rsid w:val="00061610"/>
    <w:rsid w:val="000616B5"/>
    <w:rsid w:val="00061C4C"/>
    <w:rsid w:val="0006202A"/>
    <w:rsid w:val="000620CD"/>
    <w:rsid w:val="00062802"/>
    <w:rsid w:val="00062BE3"/>
    <w:rsid w:val="00064116"/>
    <w:rsid w:val="000644A6"/>
    <w:rsid w:val="00064906"/>
    <w:rsid w:val="00064E90"/>
    <w:rsid w:val="00064FD9"/>
    <w:rsid w:val="0006565C"/>
    <w:rsid w:val="0006638C"/>
    <w:rsid w:val="00067B5A"/>
    <w:rsid w:val="00070777"/>
    <w:rsid w:val="00070AA4"/>
    <w:rsid w:val="00071C6F"/>
    <w:rsid w:val="00071E8C"/>
    <w:rsid w:val="00071F15"/>
    <w:rsid w:val="000728B9"/>
    <w:rsid w:val="000737BF"/>
    <w:rsid w:val="00074840"/>
    <w:rsid w:val="00074A23"/>
    <w:rsid w:val="00074C62"/>
    <w:rsid w:val="0007521B"/>
    <w:rsid w:val="000755A5"/>
    <w:rsid w:val="000756DE"/>
    <w:rsid w:val="00076647"/>
    <w:rsid w:val="00076725"/>
    <w:rsid w:val="00076CEA"/>
    <w:rsid w:val="0007708D"/>
    <w:rsid w:val="00077661"/>
    <w:rsid w:val="00077DFD"/>
    <w:rsid w:val="00080A85"/>
    <w:rsid w:val="0008122B"/>
    <w:rsid w:val="0008141F"/>
    <w:rsid w:val="00081721"/>
    <w:rsid w:val="00082AE9"/>
    <w:rsid w:val="00082F14"/>
    <w:rsid w:val="00083375"/>
    <w:rsid w:val="00085132"/>
    <w:rsid w:val="0008514D"/>
    <w:rsid w:val="00085F74"/>
    <w:rsid w:val="00087470"/>
    <w:rsid w:val="000875DB"/>
    <w:rsid w:val="000900BD"/>
    <w:rsid w:val="000904A5"/>
    <w:rsid w:val="0009077C"/>
    <w:rsid w:val="00090D7D"/>
    <w:rsid w:val="000910E0"/>
    <w:rsid w:val="00091B93"/>
    <w:rsid w:val="00092A57"/>
    <w:rsid w:val="00092B1B"/>
    <w:rsid w:val="000939DB"/>
    <w:rsid w:val="00093C95"/>
    <w:rsid w:val="000943BB"/>
    <w:rsid w:val="0009444F"/>
    <w:rsid w:val="00094EB2"/>
    <w:rsid w:val="00095419"/>
    <w:rsid w:val="00095D90"/>
    <w:rsid w:val="000964DE"/>
    <w:rsid w:val="00096B18"/>
    <w:rsid w:val="00096C5C"/>
    <w:rsid w:val="00096CE1"/>
    <w:rsid w:val="00096D7E"/>
    <w:rsid w:val="00097B7A"/>
    <w:rsid w:val="000A084D"/>
    <w:rsid w:val="000A0E5E"/>
    <w:rsid w:val="000A12C0"/>
    <w:rsid w:val="000A1491"/>
    <w:rsid w:val="000A17DF"/>
    <w:rsid w:val="000A200A"/>
    <w:rsid w:val="000A2550"/>
    <w:rsid w:val="000A27AC"/>
    <w:rsid w:val="000A3051"/>
    <w:rsid w:val="000A335C"/>
    <w:rsid w:val="000A33D9"/>
    <w:rsid w:val="000A33F5"/>
    <w:rsid w:val="000A4C75"/>
    <w:rsid w:val="000A4E9B"/>
    <w:rsid w:val="000A5540"/>
    <w:rsid w:val="000A578F"/>
    <w:rsid w:val="000A58B5"/>
    <w:rsid w:val="000A5D36"/>
    <w:rsid w:val="000A5FA8"/>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8"/>
    <w:rsid w:val="000B674B"/>
    <w:rsid w:val="000B6887"/>
    <w:rsid w:val="000B6AE3"/>
    <w:rsid w:val="000B6B86"/>
    <w:rsid w:val="000B6EE4"/>
    <w:rsid w:val="000B6EF2"/>
    <w:rsid w:val="000B71FE"/>
    <w:rsid w:val="000B77B4"/>
    <w:rsid w:val="000B7A3A"/>
    <w:rsid w:val="000C02A9"/>
    <w:rsid w:val="000C0569"/>
    <w:rsid w:val="000C05D6"/>
    <w:rsid w:val="000C06CA"/>
    <w:rsid w:val="000C0749"/>
    <w:rsid w:val="000C07B7"/>
    <w:rsid w:val="000C14EB"/>
    <w:rsid w:val="000C1E6B"/>
    <w:rsid w:val="000C238B"/>
    <w:rsid w:val="000C2764"/>
    <w:rsid w:val="000C35F6"/>
    <w:rsid w:val="000C3DC9"/>
    <w:rsid w:val="000C4139"/>
    <w:rsid w:val="000C47B5"/>
    <w:rsid w:val="000C5414"/>
    <w:rsid w:val="000C5BCE"/>
    <w:rsid w:val="000C5DC1"/>
    <w:rsid w:val="000C6670"/>
    <w:rsid w:val="000D04BF"/>
    <w:rsid w:val="000D0FC3"/>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B8E"/>
    <w:rsid w:val="000D7C8C"/>
    <w:rsid w:val="000D7EE7"/>
    <w:rsid w:val="000E121A"/>
    <w:rsid w:val="000E1E0D"/>
    <w:rsid w:val="000E343A"/>
    <w:rsid w:val="000E3517"/>
    <w:rsid w:val="000E3E99"/>
    <w:rsid w:val="000E3FF4"/>
    <w:rsid w:val="000E40FD"/>
    <w:rsid w:val="000E4AC8"/>
    <w:rsid w:val="000E4C30"/>
    <w:rsid w:val="000E4E0C"/>
    <w:rsid w:val="000E5501"/>
    <w:rsid w:val="000E5766"/>
    <w:rsid w:val="000E5B3C"/>
    <w:rsid w:val="000E5B66"/>
    <w:rsid w:val="000E6D2F"/>
    <w:rsid w:val="000E73E7"/>
    <w:rsid w:val="000E74F5"/>
    <w:rsid w:val="000E7DB2"/>
    <w:rsid w:val="000F0C84"/>
    <w:rsid w:val="000F0D7B"/>
    <w:rsid w:val="000F110F"/>
    <w:rsid w:val="000F2020"/>
    <w:rsid w:val="000F2125"/>
    <w:rsid w:val="000F2740"/>
    <w:rsid w:val="000F2949"/>
    <w:rsid w:val="000F2B5A"/>
    <w:rsid w:val="000F2D32"/>
    <w:rsid w:val="000F2D84"/>
    <w:rsid w:val="000F3D2D"/>
    <w:rsid w:val="000F41FC"/>
    <w:rsid w:val="000F4347"/>
    <w:rsid w:val="000F50E8"/>
    <w:rsid w:val="000F54B0"/>
    <w:rsid w:val="000F5C41"/>
    <w:rsid w:val="000F5DE0"/>
    <w:rsid w:val="000F62C3"/>
    <w:rsid w:val="000F66FF"/>
    <w:rsid w:val="000F75AF"/>
    <w:rsid w:val="000F77DE"/>
    <w:rsid w:val="001002F5"/>
    <w:rsid w:val="001019F2"/>
    <w:rsid w:val="00101CB0"/>
    <w:rsid w:val="001025E5"/>
    <w:rsid w:val="00102AFD"/>
    <w:rsid w:val="001041F6"/>
    <w:rsid w:val="0010644A"/>
    <w:rsid w:val="0010719A"/>
    <w:rsid w:val="0010747F"/>
    <w:rsid w:val="00107A00"/>
    <w:rsid w:val="001108F3"/>
    <w:rsid w:val="00110B09"/>
    <w:rsid w:val="00110C32"/>
    <w:rsid w:val="001118AA"/>
    <w:rsid w:val="00111BFC"/>
    <w:rsid w:val="00111CBB"/>
    <w:rsid w:val="0011210D"/>
    <w:rsid w:val="001122DB"/>
    <w:rsid w:val="00112765"/>
    <w:rsid w:val="00112BF7"/>
    <w:rsid w:val="00113361"/>
    <w:rsid w:val="00113A46"/>
    <w:rsid w:val="00114AC5"/>
    <w:rsid w:val="00114FE5"/>
    <w:rsid w:val="00115A40"/>
    <w:rsid w:val="001160C6"/>
    <w:rsid w:val="001162E0"/>
    <w:rsid w:val="00116579"/>
    <w:rsid w:val="0011786C"/>
    <w:rsid w:val="00121DE8"/>
    <w:rsid w:val="0012258A"/>
    <w:rsid w:val="00122C63"/>
    <w:rsid w:val="00122F5E"/>
    <w:rsid w:val="001237B4"/>
    <w:rsid w:val="001239B6"/>
    <w:rsid w:val="001244EC"/>
    <w:rsid w:val="0012675C"/>
    <w:rsid w:val="00126EEE"/>
    <w:rsid w:val="00126EEF"/>
    <w:rsid w:val="00126F80"/>
    <w:rsid w:val="00127248"/>
    <w:rsid w:val="00127B1F"/>
    <w:rsid w:val="00127C05"/>
    <w:rsid w:val="00130500"/>
    <w:rsid w:val="0013065F"/>
    <w:rsid w:val="0013114E"/>
    <w:rsid w:val="0013120E"/>
    <w:rsid w:val="001312BC"/>
    <w:rsid w:val="001317CC"/>
    <w:rsid w:val="00131911"/>
    <w:rsid w:val="00131CDF"/>
    <w:rsid w:val="00132391"/>
    <w:rsid w:val="0013310E"/>
    <w:rsid w:val="00133BFB"/>
    <w:rsid w:val="00133DCC"/>
    <w:rsid w:val="00134A68"/>
    <w:rsid w:val="00134AB5"/>
    <w:rsid w:val="00135132"/>
    <w:rsid w:val="0013555E"/>
    <w:rsid w:val="00135B0C"/>
    <w:rsid w:val="00136897"/>
    <w:rsid w:val="0013695E"/>
    <w:rsid w:val="00136FB8"/>
    <w:rsid w:val="0014043C"/>
    <w:rsid w:val="00140D7E"/>
    <w:rsid w:val="001421B6"/>
    <w:rsid w:val="00142417"/>
    <w:rsid w:val="00143682"/>
    <w:rsid w:val="001441D3"/>
    <w:rsid w:val="0014506B"/>
    <w:rsid w:val="001450E2"/>
    <w:rsid w:val="001460A1"/>
    <w:rsid w:val="001460CF"/>
    <w:rsid w:val="00146509"/>
    <w:rsid w:val="0014671A"/>
    <w:rsid w:val="00146991"/>
    <w:rsid w:val="00147CCC"/>
    <w:rsid w:val="00147FEF"/>
    <w:rsid w:val="001501E8"/>
    <w:rsid w:val="0015050B"/>
    <w:rsid w:val="00151A88"/>
    <w:rsid w:val="00152DA5"/>
    <w:rsid w:val="00152F51"/>
    <w:rsid w:val="00152FB6"/>
    <w:rsid w:val="0015351E"/>
    <w:rsid w:val="001535A4"/>
    <w:rsid w:val="00153714"/>
    <w:rsid w:val="00153753"/>
    <w:rsid w:val="00153BE4"/>
    <w:rsid w:val="001542BE"/>
    <w:rsid w:val="00154490"/>
    <w:rsid w:val="00155435"/>
    <w:rsid w:val="00155F38"/>
    <w:rsid w:val="00156250"/>
    <w:rsid w:val="00156F22"/>
    <w:rsid w:val="001570E1"/>
    <w:rsid w:val="00157244"/>
    <w:rsid w:val="00161377"/>
    <w:rsid w:val="00161661"/>
    <w:rsid w:val="0016171F"/>
    <w:rsid w:val="00161F6F"/>
    <w:rsid w:val="001621EF"/>
    <w:rsid w:val="00162DA1"/>
    <w:rsid w:val="00163EBF"/>
    <w:rsid w:val="001648CC"/>
    <w:rsid w:val="00164BCE"/>
    <w:rsid w:val="001659D0"/>
    <w:rsid w:val="0016604B"/>
    <w:rsid w:val="00166A19"/>
    <w:rsid w:val="0016700D"/>
    <w:rsid w:val="001670AA"/>
    <w:rsid w:val="00167ADD"/>
    <w:rsid w:val="00167F56"/>
    <w:rsid w:val="001702C6"/>
    <w:rsid w:val="001711A1"/>
    <w:rsid w:val="00172205"/>
    <w:rsid w:val="0017260E"/>
    <w:rsid w:val="001729D0"/>
    <w:rsid w:val="00172B51"/>
    <w:rsid w:val="00172C89"/>
    <w:rsid w:val="001739AC"/>
    <w:rsid w:val="00173A66"/>
    <w:rsid w:val="00174CAF"/>
    <w:rsid w:val="0017568D"/>
    <w:rsid w:val="00175C14"/>
    <w:rsid w:val="001761CB"/>
    <w:rsid w:val="0017651E"/>
    <w:rsid w:val="00176A09"/>
    <w:rsid w:val="001778B4"/>
    <w:rsid w:val="001779CB"/>
    <w:rsid w:val="00177B53"/>
    <w:rsid w:val="00177E28"/>
    <w:rsid w:val="001804EA"/>
    <w:rsid w:val="00180CBC"/>
    <w:rsid w:val="001823F4"/>
    <w:rsid w:val="001826D0"/>
    <w:rsid w:val="0018345B"/>
    <w:rsid w:val="0018356C"/>
    <w:rsid w:val="0018358B"/>
    <w:rsid w:val="0018454F"/>
    <w:rsid w:val="001846BB"/>
    <w:rsid w:val="001854BD"/>
    <w:rsid w:val="00185DC5"/>
    <w:rsid w:val="00186701"/>
    <w:rsid w:val="00186FB3"/>
    <w:rsid w:val="0018765B"/>
    <w:rsid w:val="0018778C"/>
    <w:rsid w:val="00187B07"/>
    <w:rsid w:val="00191F38"/>
    <w:rsid w:val="00192287"/>
    <w:rsid w:val="001923AE"/>
    <w:rsid w:val="001924B2"/>
    <w:rsid w:val="00192CB7"/>
    <w:rsid w:val="00193379"/>
    <w:rsid w:val="00193DA5"/>
    <w:rsid w:val="0019487A"/>
    <w:rsid w:val="00194B7B"/>
    <w:rsid w:val="001951A3"/>
    <w:rsid w:val="00195583"/>
    <w:rsid w:val="00195C28"/>
    <w:rsid w:val="00195F18"/>
    <w:rsid w:val="001A015C"/>
    <w:rsid w:val="001A0745"/>
    <w:rsid w:val="001A0908"/>
    <w:rsid w:val="001A0D2C"/>
    <w:rsid w:val="001A1188"/>
    <w:rsid w:val="001A1302"/>
    <w:rsid w:val="001A16CC"/>
    <w:rsid w:val="001A18E1"/>
    <w:rsid w:val="001A2144"/>
    <w:rsid w:val="001A2E4C"/>
    <w:rsid w:val="001A2FDB"/>
    <w:rsid w:val="001A3755"/>
    <w:rsid w:val="001A4127"/>
    <w:rsid w:val="001A4D94"/>
    <w:rsid w:val="001A4E1C"/>
    <w:rsid w:val="001A5531"/>
    <w:rsid w:val="001A554E"/>
    <w:rsid w:val="001A6429"/>
    <w:rsid w:val="001A6578"/>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0ECC"/>
    <w:rsid w:val="001C100F"/>
    <w:rsid w:val="001C10A6"/>
    <w:rsid w:val="001C1402"/>
    <w:rsid w:val="001C168E"/>
    <w:rsid w:val="001C1FDF"/>
    <w:rsid w:val="001C2557"/>
    <w:rsid w:val="001C2644"/>
    <w:rsid w:val="001C276C"/>
    <w:rsid w:val="001C2B0B"/>
    <w:rsid w:val="001C2B81"/>
    <w:rsid w:val="001C36D8"/>
    <w:rsid w:val="001C39B4"/>
    <w:rsid w:val="001C3A80"/>
    <w:rsid w:val="001C3B35"/>
    <w:rsid w:val="001C3B3A"/>
    <w:rsid w:val="001C421F"/>
    <w:rsid w:val="001C422B"/>
    <w:rsid w:val="001C502D"/>
    <w:rsid w:val="001C53B0"/>
    <w:rsid w:val="001C6FD7"/>
    <w:rsid w:val="001C7438"/>
    <w:rsid w:val="001C7EC3"/>
    <w:rsid w:val="001D07F6"/>
    <w:rsid w:val="001D0DCF"/>
    <w:rsid w:val="001D18D7"/>
    <w:rsid w:val="001D31A6"/>
    <w:rsid w:val="001D3B3A"/>
    <w:rsid w:val="001D3B81"/>
    <w:rsid w:val="001D3BD6"/>
    <w:rsid w:val="001D40CC"/>
    <w:rsid w:val="001D45EF"/>
    <w:rsid w:val="001D4D61"/>
    <w:rsid w:val="001D4D8C"/>
    <w:rsid w:val="001D5282"/>
    <w:rsid w:val="001D529D"/>
    <w:rsid w:val="001D577C"/>
    <w:rsid w:val="001D694C"/>
    <w:rsid w:val="001D754A"/>
    <w:rsid w:val="001D7A0E"/>
    <w:rsid w:val="001D7E7C"/>
    <w:rsid w:val="001E18B8"/>
    <w:rsid w:val="001E288A"/>
    <w:rsid w:val="001E2A02"/>
    <w:rsid w:val="001E2B84"/>
    <w:rsid w:val="001E338B"/>
    <w:rsid w:val="001E38C3"/>
    <w:rsid w:val="001E3B11"/>
    <w:rsid w:val="001E4C02"/>
    <w:rsid w:val="001E59AE"/>
    <w:rsid w:val="001E65E8"/>
    <w:rsid w:val="001E66D5"/>
    <w:rsid w:val="001E6AE5"/>
    <w:rsid w:val="001E7020"/>
    <w:rsid w:val="001E71FD"/>
    <w:rsid w:val="001E77A9"/>
    <w:rsid w:val="001E7BD1"/>
    <w:rsid w:val="001F2154"/>
    <w:rsid w:val="001F287C"/>
    <w:rsid w:val="001F2D73"/>
    <w:rsid w:val="001F37EE"/>
    <w:rsid w:val="001F5050"/>
    <w:rsid w:val="001F625A"/>
    <w:rsid w:val="001F657A"/>
    <w:rsid w:val="001F6924"/>
    <w:rsid w:val="001F6B28"/>
    <w:rsid w:val="001F6C56"/>
    <w:rsid w:val="001F72DF"/>
    <w:rsid w:val="001F7427"/>
    <w:rsid w:val="001F77D0"/>
    <w:rsid w:val="001F7DAB"/>
    <w:rsid w:val="0020061D"/>
    <w:rsid w:val="00200D0E"/>
    <w:rsid w:val="00201082"/>
    <w:rsid w:val="002010A9"/>
    <w:rsid w:val="00201769"/>
    <w:rsid w:val="0020247E"/>
    <w:rsid w:val="002025FD"/>
    <w:rsid w:val="00203FD3"/>
    <w:rsid w:val="00205627"/>
    <w:rsid w:val="00205A55"/>
    <w:rsid w:val="00206222"/>
    <w:rsid w:val="00206878"/>
    <w:rsid w:val="0020694D"/>
    <w:rsid w:val="00206B99"/>
    <w:rsid w:val="002073D2"/>
    <w:rsid w:val="002078AA"/>
    <w:rsid w:val="002100D4"/>
    <w:rsid w:val="00210261"/>
    <w:rsid w:val="0021074F"/>
    <w:rsid w:val="00210A43"/>
    <w:rsid w:val="002111AC"/>
    <w:rsid w:val="002112DA"/>
    <w:rsid w:val="0021188E"/>
    <w:rsid w:val="00212C35"/>
    <w:rsid w:val="00212E08"/>
    <w:rsid w:val="0021302A"/>
    <w:rsid w:val="00213783"/>
    <w:rsid w:val="00213A79"/>
    <w:rsid w:val="00214685"/>
    <w:rsid w:val="002147E4"/>
    <w:rsid w:val="00214CE8"/>
    <w:rsid w:val="002161AD"/>
    <w:rsid w:val="00216595"/>
    <w:rsid w:val="002165D6"/>
    <w:rsid w:val="00216AB7"/>
    <w:rsid w:val="00216F3C"/>
    <w:rsid w:val="002170A5"/>
    <w:rsid w:val="00217336"/>
    <w:rsid w:val="0021768F"/>
    <w:rsid w:val="00217D9D"/>
    <w:rsid w:val="00217F57"/>
    <w:rsid w:val="00220086"/>
    <w:rsid w:val="002206C6"/>
    <w:rsid w:val="00221687"/>
    <w:rsid w:val="00221709"/>
    <w:rsid w:val="00221A7F"/>
    <w:rsid w:val="00222664"/>
    <w:rsid w:val="00222A05"/>
    <w:rsid w:val="00222E1E"/>
    <w:rsid w:val="00223036"/>
    <w:rsid w:val="002230AC"/>
    <w:rsid w:val="0022341D"/>
    <w:rsid w:val="0022360E"/>
    <w:rsid w:val="00223F75"/>
    <w:rsid w:val="00224412"/>
    <w:rsid w:val="002246DF"/>
    <w:rsid w:val="002248E9"/>
    <w:rsid w:val="00225069"/>
    <w:rsid w:val="00225825"/>
    <w:rsid w:val="00226F4D"/>
    <w:rsid w:val="00227445"/>
    <w:rsid w:val="00227471"/>
    <w:rsid w:val="00230D10"/>
    <w:rsid w:val="00231036"/>
    <w:rsid w:val="002319A5"/>
    <w:rsid w:val="00231B78"/>
    <w:rsid w:val="002323AE"/>
    <w:rsid w:val="00232D27"/>
    <w:rsid w:val="00232D7F"/>
    <w:rsid w:val="00233042"/>
    <w:rsid w:val="002331EF"/>
    <w:rsid w:val="0023417B"/>
    <w:rsid w:val="002350A1"/>
    <w:rsid w:val="002352FB"/>
    <w:rsid w:val="00235C97"/>
    <w:rsid w:val="00235E5C"/>
    <w:rsid w:val="002369EA"/>
    <w:rsid w:val="002371FF"/>
    <w:rsid w:val="00237985"/>
    <w:rsid w:val="00237D5A"/>
    <w:rsid w:val="00237DC2"/>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6A0"/>
    <w:rsid w:val="00250DDE"/>
    <w:rsid w:val="00250E2D"/>
    <w:rsid w:val="002519F9"/>
    <w:rsid w:val="00252528"/>
    <w:rsid w:val="00252612"/>
    <w:rsid w:val="002530F3"/>
    <w:rsid w:val="00253130"/>
    <w:rsid w:val="00253A1C"/>
    <w:rsid w:val="002541B3"/>
    <w:rsid w:val="00254349"/>
    <w:rsid w:val="002561FA"/>
    <w:rsid w:val="00256468"/>
    <w:rsid w:val="00256760"/>
    <w:rsid w:val="00256B3C"/>
    <w:rsid w:val="00256E7D"/>
    <w:rsid w:val="00256F27"/>
    <w:rsid w:val="0025740E"/>
    <w:rsid w:val="00257816"/>
    <w:rsid w:val="00257C5E"/>
    <w:rsid w:val="00260433"/>
    <w:rsid w:val="0026116F"/>
    <w:rsid w:val="002617F9"/>
    <w:rsid w:val="0026183E"/>
    <w:rsid w:val="00261955"/>
    <w:rsid w:val="00262666"/>
    <w:rsid w:val="00262D7C"/>
    <w:rsid w:val="00263720"/>
    <w:rsid w:val="0026395F"/>
    <w:rsid w:val="00263A94"/>
    <w:rsid w:val="00265161"/>
    <w:rsid w:val="0026518E"/>
    <w:rsid w:val="00265388"/>
    <w:rsid w:val="00265F1B"/>
    <w:rsid w:val="002665A2"/>
    <w:rsid w:val="00267221"/>
    <w:rsid w:val="00270087"/>
    <w:rsid w:val="00270831"/>
    <w:rsid w:val="00271692"/>
    <w:rsid w:val="0027275E"/>
    <w:rsid w:val="00272A7D"/>
    <w:rsid w:val="00273171"/>
    <w:rsid w:val="00274019"/>
    <w:rsid w:val="002748AA"/>
    <w:rsid w:val="00275418"/>
    <w:rsid w:val="00275516"/>
    <w:rsid w:val="002765DE"/>
    <w:rsid w:val="00280489"/>
    <w:rsid w:val="002805AC"/>
    <w:rsid w:val="00280919"/>
    <w:rsid w:val="00280940"/>
    <w:rsid w:val="00281661"/>
    <w:rsid w:val="00282768"/>
    <w:rsid w:val="00282C81"/>
    <w:rsid w:val="00283B3F"/>
    <w:rsid w:val="002841EE"/>
    <w:rsid w:val="002844AF"/>
    <w:rsid w:val="00284710"/>
    <w:rsid w:val="00284891"/>
    <w:rsid w:val="00285235"/>
    <w:rsid w:val="00285B3A"/>
    <w:rsid w:val="00285C95"/>
    <w:rsid w:val="00286C13"/>
    <w:rsid w:val="00286D80"/>
    <w:rsid w:val="00287888"/>
    <w:rsid w:val="0029064E"/>
    <w:rsid w:val="00290C41"/>
    <w:rsid w:val="00291333"/>
    <w:rsid w:val="00291341"/>
    <w:rsid w:val="002926B1"/>
    <w:rsid w:val="00292CA5"/>
    <w:rsid w:val="00293B1D"/>
    <w:rsid w:val="00293C03"/>
    <w:rsid w:val="00293E41"/>
    <w:rsid w:val="00296748"/>
    <w:rsid w:val="0029713B"/>
    <w:rsid w:val="00297A3C"/>
    <w:rsid w:val="00297C79"/>
    <w:rsid w:val="002A0081"/>
    <w:rsid w:val="002A0713"/>
    <w:rsid w:val="002A18E6"/>
    <w:rsid w:val="002A1AAC"/>
    <w:rsid w:val="002A274A"/>
    <w:rsid w:val="002A2985"/>
    <w:rsid w:val="002A4088"/>
    <w:rsid w:val="002A4403"/>
    <w:rsid w:val="002A4AD1"/>
    <w:rsid w:val="002A4AE9"/>
    <w:rsid w:val="002A4B47"/>
    <w:rsid w:val="002A5750"/>
    <w:rsid w:val="002A657D"/>
    <w:rsid w:val="002A670B"/>
    <w:rsid w:val="002A6B3D"/>
    <w:rsid w:val="002A6E86"/>
    <w:rsid w:val="002A6EF0"/>
    <w:rsid w:val="002A707C"/>
    <w:rsid w:val="002A743F"/>
    <w:rsid w:val="002A7869"/>
    <w:rsid w:val="002B0967"/>
    <w:rsid w:val="002B1788"/>
    <w:rsid w:val="002B19BE"/>
    <w:rsid w:val="002B1C2A"/>
    <w:rsid w:val="002B2584"/>
    <w:rsid w:val="002B2706"/>
    <w:rsid w:val="002B3BA3"/>
    <w:rsid w:val="002B4040"/>
    <w:rsid w:val="002B420C"/>
    <w:rsid w:val="002B5C09"/>
    <w:rsid w:val="002B5C82"/>
    <w:rsid w:val="002B6893"/>
    <w:rsid w:val="002B6B9D"/>
    <w:rsid w:val="002B6C19"/>
    <w:rsid w:val="002B6D0D"/>
    <w:rsid w:val="002B7210"/>
    <w:rsid w:val="002B73C5"/>
    <w:rsid w:val="002B79C4"/>
    <w:rsid w:val="002C01BF"/>
    <w:rsid w:val="002C02F6"/>
    <w:rsid w:val="002C06FE"/>
    <w:rsid w:val="002C1B07"/>
    <w:rsid w:val="002C2259"/>
    <w:rsid w:val="002C2C31"/>
    <w:rsid w:val="002C3470"/>
    <w:rsid w:val="002C348A"/>
    <w:rsid w:val="002C41D3"/>
    <w:rsid w:val="002C4419"/>
    <w:rsid w:val="002C4824"/>
    <w:rsid w:val="002C509D"/>
    <w:rsid w:val="002C5345"/>
    <w:rsid w:val="002C5540"/>
    <w:rsid w:val="002C581D"/>
    <w:rsid w:val="002C5967"/>
    <w:rsid w:val="002C62F6"/>
    <w:rsid w:val="002C6CED"/>
    <w:rsid w:val="002C6F55"/>
    <w:rsid w:val="002C71DF"/>
    <w:rsid w:val="002D0290"/>
    <w:rsid w:val="002D03BF"/>
    <w:rsid w:val="002D0C9B"/>
    <w:rsid w:val="002D0DFB"/>
    <w:rsid w:val="002D1116"/>
    <w:rsid w:val="002D15B5"/>
    <w:rsid w:val="002D1979"/>
    <w:rsid w:val="002D268B"/>
    <w:rsid w:val="002D2CEE"/>
    <w:rsid w:val="002D3701"/>
    <w:rsid w:val="002D3C8D"/>
    <w:rsid w:val="002D3CF1"/>
    <w:rsid w:val="002D3F79"/>
    <w:rsid w:val="002D413F"/>
    <w:rsid w:val="002D4B99"/>
    <w:rsid w:val="002D5895"/>
    <w:rsid w:val="002D5F02"/>
    <w:rsid w:val="002D6E4D"/>
    <w:rsid w:val="002D6E54"/>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1F8"/>
    <w:rsid w:val="002F02E0"/>
    <w:rsid w:val="002F19AF"/>
    <w:rsid w:val="002F1B7B"/>
    <w:rsid w:val="002F1C6A"/>
    <w:rsid w:val="002F1FCB"/>
    <w:rsid w:val="002F282F"/>
    <w:rsid w:val="002F2BC5"/>
    <w:rsid w:val="002F32F4"/>
    <w:rsid w:val="002F3B18"/>
    <w:rsid w:val="002F3DC5"/>
    <w:rsid w:val="002F4268"/>
    <w:rsid w:val="002F4ADF"/>
    <w:rsid w:val="002F4F72"/>
    <w:rsid w:val="002F50EF"/>
    <w:rsid w:val="002F511C"/>
    <w:rsid w:val="002F5E12"/>
    <w:rsid w:val="002F67C7"/>
    <w:rsid w:val="002F6EC3"/>
    <w:rsid w:val="002F7126"/>
    <w:rsid w:val="002F7173"/>
    <w:rsid w:val="002F7484"/>
    <w:rsid w:val="002F77C3"/>
    <w:rsid w:val="002F7BD3"/>
    <w:rsid w:val="003008C9"/>
    <w:rsid w:val="00300E53"/>
    <w:rsid w:val="00301CB4"/>
    <w:rsid w:val="00302960"/>
    <w:rsid w:val="0030330D"/>
    <w:rsid w:val="00303438"/>
    <w:rsid w:val="00304999"/>
    <w:rsid w:val="00304F25"/>
    <w:rsid w:val="003056B2"/>
    <w:rsid w:val="003059E6"/>
    <w:rsid w:val="00305D48"/>
    <w:rsid w:val="00306940"/>
    <w:rsid w:val="00307353"/>
    <w:rsid w:val="00307E06"/>
    <w:rsid w:val="0031096E"/>
    <w:rsid w:val="00310D9C"/>
    <w:rsid w:val="00310DC4"/>
    <w:rsid w:val="00311560"/>
    <w:rsid w:val="00311708"/>
    <w:rsid w:val="00311AE5"/>
    <w:rsid w:val="00311BB1"/>
    <w:rsid w:val="00312470"/>
    <w:rsid w:val="0031285C"/>
    <w:rsid w:val="00312FEB"/>
    <w:rsid w:val="00313A44"/>
    <w:rsid w:val="003143E6"/>
    <w:rsid w:val="003150CD"/>
    <w:rsid w:val="003154AB"/>
    <w:rsid w:val="003155CF"/>
    <w:rsid w:val="00315BA3"/>
    <w:rsid w:val="00316707"/>
    <w:rsid w:val="00317B07"/>
    <w:rsid w:val="00317BDE"/>
    <w:rsid w:val="00317DC3"/>
    <w:rsid w:val="0032088F"/>
    <w:rsid w:val="003211B7"/>
    <w:rsid w:val="00321643"/>
    <w:rsid w:val="00321A91"/>
    <w:rsid w:val="00321CA1"/>
    <w:rsid w:val="00322486"/>
    <w:rsid w:val="00323295"/>
    <w:rsid w:val="00323848"/>
    <w:rsid w:val="00323FF5"/>
    <w:rsid w:val="0032464C"/>
    <w:rsid w:val="00324B78"/>
    <w:rsid w:val="003253CA"/>
    <w:rsid w:val="00326767"/>
    <w:rsid w:val="00326842"/>
    <w:rsid w:val="00326982"/>
    <w:rsid w:val="0032698E"/>
    <w:rsid w:val="00326D5E"/>
    <w:rsid w:val="0032795F"/>
    <w:rsid w:val="00327A8E"/>
    <w:rsid w:val="00327BDD"/>
    <w:rsid w:val="00327E26"/>
    <w:rsid w:val="00330D34"/>
    <w:rsid w:val="003317F8"/>
    <w:rsid w:val="00331836"/>
    <w:rsid w:val="0033190E"/>
    <w:rsid w:val="00333092"/>
    <w:rsid w:val="00333962"/>
    <w:rsid w:val="00333B62"/>
    <w:rsid w:val="00333B9B"/>
    <w:rsid w:val="00333E45"/>
    <w:rsid w:val="00334A65"/>
    <w:rsid w:val="003364DB"/>
    <w:rsid w:val="00336A8D"/>
    <w:rsid w:val="003373CE"/>
    <w:rsid w:val="00337583"/>
    <w:rsid w:val="003379FB"/>
    <w:rsid w:val="00337DF6"/>
    <w:rsid w:val="0034068D"/>
    <w:rsid w:val="0034180B"/>
    <w:rsid w:val="00341A52"/>
    <w:rsid w:val="00342184"/>
    <w:rsid w:val="0034232F"/>
    <w:rsid w:val="0034266B"/>
    <w:rsid w:val="00342740"/>
    <w:rsid w:val="00342B26"/>
    <w:rsid w:val="00342CE5"/>
    <w:rsid w:val="00343291"/>
    <w:rsid w:val="00343BE2"/>
    <w:rsid w:val="00343C99"/>
    <w:rsid w:val="003448FF"/>
    <w:rsid w:val="00345946"/>
    <w:rsid w:val="00345C53"/>
    <w:rsid w:val="003462D6"/>
    <w:rsid w:val="00346754"/>
    <w:rsid w:val="00347AAB"/>
    <w:rsid w:val="00347FD3"/>
    <w:rsid w:val="0035006A"/>
    <w:rsid w:val="003509B6"/>
    <w:rsid w:val="00350B13"/>
    <w:rsid w:val="003515FC"/>
    <w:rsid w:val="00352CC2"/>
    <w:rsid w:val="00352DE7"/>
    <w:rsid w:val="0035300A"/>
    <w:rsid w:val="003532C4"/>
    <w:rsid w:val="0035347E"/>
    <w:rsid w:val="00353EAB"/>
    <w:rsid w:val="003549F9"/>
    <w:rsid w:val="00355E72"/>
    <w:rsid w:val="0035659D"/>
    <w:rsid w:val="00356F45"/>
    <w:rsid w:val="00357D44"/>
    <w:rsid w:val="00360A73"/>
    <w:rsid w:val="003611E4"/>
    <w:rsid w:val="0036133D"/>
    <w:rsid w:val="003617D9"/>
    <w:rsid w:val="00361938"/>
    <w:rsid w:val="00362580"/>
    <w:rsid w:val="003625FB"/>
    <w:rsid w:val="00363135"/>
    <w:rsid w:val="0036320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623"/>
    <w:rsid w:val="0037599C"/>
    <w:rsid w:val="00375FDD"/>
    <w:rsid w:val="0037634D"/>
    <w:rsid w:val="003804A7"/>
    <w:rsid w:val="0038194F"/>
    <w:rsid w:val="00381A45"/>
    <w:rsid w:val="00381DC3"/>
    <w:rsid w:val="003820C6"/>
    <w:rsid w:val="0038228C"/>
    <w:rsid w:val="00382BDE"/>
    <w:rsid w:val="003859C4"/>
    <w:rsid w:val="00385EA5"/>
    <w:rsid w:val="00385FD6"/>
    <w:rsid w:val="00386F92"/>
    <w:rsid w:val="00387472"/>
    <w:rsid w:val="003874C3"/>
    <w:rsid w:val="00387725"/>
    <w:rsid w:val="00387C65"/>
    <w:rsid w:val="00390CDE"/>
    <w:rsid w:val="00392B20"/>
    <w:rsid w:val="00393369"/>
    <w:rsid w:val="00393C37"/>
    <w:rsid w:val="00393D40"/>
    <w:rsid w:val="00394059"/>
    <w:rsid w:val="00394516"/>
    <w:rsid w:val="00395933"/>
    <w:rsid w:val="003961E1"/>
    <w:rsid w:val="00396B92"/>
    <w:rsid w:val="003974F9"/>
    <w:rsid w:val="0039774F"/>
    <w:rsid w:val="003A090E"/>
    <w:rsid w:val="003A0AA1"/>
    <w:rsid w:val="003A0FE5"/>
    <w:rsid w:val="003A1F13"/>
    <w:rsid w:val="003A24EC"/>
    <w:rsid w:val="003A3EA0"/>
    <w:rsid w:val="003A3F7E"/>
    <w:rsid w:val="003A477A"/>
    <w:rsid w:val="003A6262"/>
    <w:rsid w:val="003A645D"/>
    <w:rsid w:val="003A740C"/>
    <w:rsid w:val="003B0033"/>
    <w:rsid w:val="003B0A5E"/>
    <w:rsid w:val="003B0AA1"/>
    <w:rsid w:val="003B0AB6"/>
    <w:rsid w:val="003B0AD5"/>
    <w:rsid w:val="003B0B21"/>
    <w:rsid w:val="003B16F0"/>
    <w:rsid w:val="003B210B"/>
    <w:rsid w:val="003B2F00"/>
    <w:rsid w:val="003B32A0"/>
    <w:rsid w:val="003B354A"/>
    <w:rsid w:val="003B3575"/>
    <w:rsid w:val="003B3697"/>
    <w:rsid w:val="003B373B"/>
    <w:rsid w:val="003B3A74"/>
    <w:rsid w:val="003B4BAF"/>
    <w:rsid w:val="003B4E0C"/>
    <w:rsid w:val="003B5111"/>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8E1"/>
    <w:rsid w:val="003C4C9F"/>
    <w:rsid w:val="003C4F09"/>
    <w:rsid w:val="003C5D9D"/>
    <w:rsid w:val="003C694D"/>
    <w:rsid w:val="003C7036"/>
    <w:rsid w:val="003C7781"/>
    <w:rsid w:val="003C7FA5"/>
    <w:rsid w:val="003D0C96"/>
    <w:rsid w:val="003D0EAB"/>
    <w:rsid w:val="003D1CAA"/>
    <w:rsid w:val="003D2719"/>
    <w:rsid w:val="003D3985"/>
    <w:rsid w:val="003D4116"/>
    <w:rsid w:val="003D427D"/>
    <w:rsid w:val="003D4395"/>
    <w:rsid w:val="003D474C"/>
    <w:rsid w:val="003D5398"/>
    <w:rsid w:val="003D5681"/>
    <w:rsid w:val="003D5BAD"/>
    <w:rsid w:val="003D5F20"/>
    <w:rsid w:val="003D6923"/>
    <w:rsid w:val="003D6E19"/>
    <w:rsid w:val="003D737D"/>
    <w:rsid w:val="003D75DB"/>
    <w:rsid w:val="003D7E33"/>
    <w:rsid w:val="003E0C30"/>
    <w:rsid w:val="003E0F2A"/>
    <w:rsid w:val="003E119B"/>
    <w:rsid w:val="003E1CD9"/>
    <w:rsid w:val="003E1CEE"/>
    <w:rsid w:val="003E216A"/>
    <w:rsid w:val="003E2CF8"/>
    <w:rsid w:val="003E3169"/>
    <w:rsid w:val="003E35FB"/>
    <w:rsid w:val="003E3999"/>
    <w:rsid w:val="003E43BE"/>
    <w:rsid w:val="003E4A4E"/>
    <w:rsid w:val="003E504F"/>
    <w:rsid w:val="003E50C4"/>
    <w:rsid w:val="003E5B98"/>
    <w:rsid w:val="003E5E98"/>
    <w:rsid w:val="003E62FB"/>
    <w:rsid w:val="003E6A41"/>
    <w:rsid w:val="003E7801"/>
    <w:rsid w:val="003F0AF5"/>
    <w:rsid w:val="003F0CA1"/>
    <w:rsid w:val="003F125C"/>
    <w:rsid w:val="003F14E4"/>
    <w:rsid w:val="003F1FC5"/>
    <w:rsid w:val="003F2FA4"/>
    <w:rsid w:val="003F3E65"/>
    <w:rsid w:val="003F42FC"/>
    <w:rsid w:val="003F4833"/>
    <w:rsid w:val="003F4B68"/>
    <w:rsid w:val="003F4B89"/>
    <w:rsid w:val="003F4E73"/>
    <w:rsid w:val="003F532D"/>
    <w:rsid w:val="003F6941"/>
    <w:rsid w:val="003F6A02"/>
    <w:rsid w:val="003F7A40"/>
    <w:rsid w:val="004003E7"/>
    <w:rsid w:val="00400CE8"/>
    <w:rsid w:val="00400D95"/>
    <w:rsid w:val="00401B8F"/>
    <w:rsid w:val="00401FEB"/>
    <w:rsid w:val="004022FC"/>
    <w:rsid w:val="00402763"/>
    <w:rsid w:val="004027A1"/>
    <w:rsid w:val="004040EC"/>
    <w:rsid w:val="00404E58"/>
    <w:rsid w:val="004051E8"/>
    <w:rsid w:val="00405E13"/>
    <w:rsid w:val="00406284"/>
    <w:rsid w:val="00406A7E"/>
    <w:rsid w:val="00406B2A"/>
    <w:rsid w:val="00406B80"/>
    <w:rsid w:val="00406C21"/>
    <w:rsid w:val="00406FC8"/>
    <w:rsid w:val="0040758D"/>
    <w:rsid w:val="00407734"/>
    <w:rsid w:val="00407A5C"/>
    <w:rsid w:val="00410496"/>
    <w:rsid w:val="00411707"/>
    <w:rsid w:val="00411E2C"/>
    <w:rsid w:val="004121E3"/>
    <w:rsid w:val="0041258E"/>
    <w:rsid w:val="00412C2F"/>
    <w:rsid w:val="0041486D"/>
    <w:rsid w:val="0041584F"/>
    <w:rsid w:val="00415924"/>
    <w:rsid w:val="004165A7"/>
    <w:rsid w:val="00416EAC"/>
    <w:rsid w:val="00416F89"/>
    <w:rsid w:val="00417B7B"/>
    <w:rsid w:val="00420C2D"/>
    <w:rsid w:val="00420F79"/>
    <w:rsid w:val="00421086"/>
    <w:rsid w:val="004211BE"/>
    <w:rsid w:val="00421D8F"/>
    <w:rsid w:val="0042205F"/>
    <w:rsid w:val="00422889"/>
    <w:rsid w:val="00423C26"/>
    <w:rsid w:val="00423E43"/>
    <w:rsid w:val="004245E2"/>
    <w:rsid w:val="00424839"/>
    <w:rsid w:val="00424D35"/>
    <w:rsid w:val="00425228"/>
    <w:rsid w:val="004256FF"/>
    <w:rsid w:val="004258D6"/>
    <w:rsid w:val="004264F9"/>
    <w:rsid w:val="00426777"/>
    <w:rsid w:val="00427031"/>
    <w:rsid w:val="00427142"/>
    <w:rsid w:val="00427470"/>
    <w:rsid w:val="00427899"/>
    <w:rsid w:val="00427DBB"/>
    <w:rsid w:val="00427FBB"/>
    <w:rsid w:val="00430399"/>
    <w:rsid w:val="00430E42"/>
    <w:rsid w:val="00431CCA"/>
    <w:rsid w:val="0043209C"/>
    <w:rsid w:val="004322A6"/>
    <w:rsid w:val="0043293D"/>
    <w:rsid w:val="00433351"/>
    <w:rsid w:val="004340BA"/>
    <w:rsid w:val="004348C5"/>
    <w:rsid w:val="00434F23"/>
    <w:rsid w:val="00436B6F"/>
    <w:rsid w:val="00437D5A"/>
    <w:rsid w:val="00440230"/>
    <w:rsid w:val="0044044F"/>
    <w:rsid w:val="00441DE8"/>
    <w:rsid w:val="00442A62"/>
    <w:rsid w:val="00442E57"/>
    <w:rsid w:val="00442F67"/>
    <w:rsid w:val="00442FBB"/>
    <w:rsid w:val="00443487"/>
    <w:rsid w:val="0044467E"/>
    <w:rsid w:val="0044496C"/>
    <w:rsid w:val="00444F46"/>
    <w:rsid w:val="00445208"/>
    <w:rsid w:val="0044520F"/>
    <w:rsid w:val="00445233"/>
    <w:rsid w:val="004468EC"/>
    <w:rsid w:val="00446A05"/>
    <w:rsid w:val="00446B69"/>
    <w:rsid w:val="004502C5"/>
    <w:rsid w:val="00450985"/>
    <w:rsid w:val="004509CE"/>
    <w:rsid w:val="00450C25"/>
    <w:rsid w:val="004515BE"/>
    <w:rsid w:val="00452567"/>
    <w:rsid w:val="0045278B"/>
    <w:rsid w:val="00452B43"/>
    <w:rsid w:val="00452FEB"/>
    <w:rsid w:val="00454957"/>
    <w:rsid w:val="00455330"/>
    <w:rsid w:val="004557F7"/>
    <w:rsid w:val="00455A62"/>
    <w:rsid w:val="00456145"/>
    <w:rsid w:val="00456294"/>
    <w:rsid w:val="00456790"/>
    <w:rsid w:val="004572E7"/>
    <w:rsid w:val="00457778"/>
    <w:rsid w:val="0045779B"/>
    <w:rsid w:val="00457A68"/>
    <w:rsid w:val="00457FE0"/>
    <w:rsid w:val="00461033"/>
    <w:rsid w:val="00461308"/>
    <w:rsid w:val="0046144F"/>
    <w:rsid w:val="00461FB3"/>
    <w:rsid w:val="0046279F"/>
    <w:rsid w:val="00463147"/>
    <w:rsid w:val="00463325"/>
    <w:rsid w:val="00463B4C"/>
    <w:rsid w:val="00463D48"/>
    <w:rsid w:val="00464148"/>
    <w:rsid w:val="004647B9"/>
    <w:rsid w:val="00464B14"/>
    <w:rsid w:val="00464F06"/>
    <w:rsid w:val="004652D5"/>
    <w:rsid w:val="0046546C"/>
    <w:rsid w:val="00465BF5"/>
    <w:rsid w:val="004668E6"/>
    <w:rsid w:val="004673D5"/>
    <w:rsid w:val="00470447"/>
    <w:rsid w:val="0047274B"/>
    <w:rsid w:val="00472B3D"/>
    <w:rsid w:val="00472D90"/>
    <w:rsid w:val="00473EB5"/>
    <w:rsid w:val="00474986"/>
    <w:rsid w:val="00475851"/>
    <w:rsid w:val="0047647A"/>
    <w:rsid w:val="004771E5"/>
    <w:rsid w:val="00477357"/>
    <w:rsid w:val="00477E07"/>
    <w:rsid w:val="00477EFF"/>
    <w:rsid w:val="00480612"/>
    <w:rsid w:val="00480A69"/>
    <w:rsid w:val="004813E0"/>
    <w:rsid w:val="00483B0E"/>
    <w:rsid w:val="004848FA"/>
    <w:rsid w:val="00484AE9"/>
    <w:rsid w:val="00485508"/>
    <w:rsid w:val="0048596B"/>
    <w:rsid w:val="00485C01"/>
    <w:rsid w:val="0048659E"/>
    <w:rsid w:val="00486775"/>
    <w:rsid w:val="004874A4"/>
    <w:rsid w:val="00490104"/>
    <w:rsid w:val="00491E99"/>
    <w:rsid w:val="004929E7"/>
    <w:rsid w:val="0049318A"/>
    <w:rsid w:val="004934CC"/>
    <w:rsid w:val="004939A7"/>
    <w:rsid w:val="00493A5B"/>
    <w:rsid w:val="00494515"/>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3CE5"/>
    <w:rsid w:val="004A3F03"/>
    <w:rsid w:val="004A5A90"/>
    <w:rsid w:val="004A6251"/>
    <w:rsid w:val="004A6CA2"/>
    <w:rsid w:val="004A770C"/>
    <w:rsid w:val="004A781C"/>
    <w:rsid w:val="004A7ECD"/>
    <w:rsid w:val="004B05CE"/>
    <w:rsid w:val="004B0EF8"/>
    <w:rsid w:val="004B117E"/>
    <w:rsid w:val="004B17F7"/>
    <w:rsid w:val="004B18B8"/>
    <w:rsid w:val="004B1E33"/>
    <w:rsid w:val="004B224C"/>
    <w:rsid w:val="004B27D8"/>
    <w:rsid w:val="004B2DD7"/>
    <w:rsid w:val="004B3F55"/>
    <w:rsid w:val="004B45C7"/>
    <w:rsid w:val="004B4654"/>
    <w:rsid w:val="004B5540"/>
    <w:rsid w:val="004B5CF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0E"/>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732"/>
    <w:rsid w:val="004D3ADD"/>
    <w:rsid w:val="004D3AFC"/>
    <w:rsid w:val="004D3EE4"/>
    <w:rsid w:val="004D431C"/>
    <w:rsid w:val="004D48D7"/>
    <w:rsid w:val="004D500B"/>
    <w:rsid w:val="004D5713"/>
    <w:rsid w:val="004D5934"/>
    <w:rsid w:val="004D5B77"/>
    <w:rsid w:val="004D5E04"/>
    <w:rsid w:val="004D6148"/>
    <w:rsid w:val="004D66F7"/>
    <w:rsid w:val="004D709F"/>
    <w:rsid w:val="004D79AB"/>
    <w:rsid w:val="004E0DB7"/>
    <w:rsid w:val="004E13BA"/>
    <w:rsid w:val="004E1A6E"/>
    <w:rsid w:val="004E1B12"/>
    <w:rsid w:val="004E3257"/>
    <w:rsid w:val="004E32FC"/>
    <w:rsid w:val="004E3AFC"/>
    <w:rsid w:val="004E3C4F"/>
    <w:rsid w:val="004E3E15"/>
    <w:rsid w:val="004E4A63"/>
    <w:rsid w:val="004E531A"/>
    <w:rsid w:val="004E596C"/>
    <w:rsid w:val="004E6061"/>
    <w:rsid w:val="004E6502"/>
    <w:rsid w:val="004E744E"/>
    <w:rsid w:val="004E7816"/>
    <w:rsid w:val="004E7DF3"/>
    <w:rsid w:val="004F001E"/>
    <w:rsid w:val="004F026D"/>
    <w:rsid w:val="004F0402"/>
    <w:rsid w:val="004F07B7"/>
    <w:rsid w:val="004F12C9"/>
    <w:rsid w:val="004F1B13"/>
    <w:rsid w:val="004F28AC"/>
    <w:rsid w:val="004F2A92"/>
    <w:rsid w:val="004F2E5D"/>
    <w:rsid w:val="004F2E7C"/>
    <w:rsid w:val="004F314E"/>
    <w:rsid w:val="004F39F7"/>
    <w:rsid w:val="004F421C"/>
    <w:rsid w:val="004F4289"/>
    <w:rsid w:val="004F48BF"/>
    <w:rsid w:val="004F5821"/>
    <w:rsid w:val="004F674E"/>
    <w:rsid w:val="004F6C74"/>
    <w:rsid w:val="004F7BF3"/>
    <w:rsid w:val="004F7DE6"/>
    <w:rsid w:val="005001E5"/>
    <w:rsid w:val="00500A0B"/>
    <w:rsid w:val="00500C4C"/>
    <w:rsid w:val="00500F87"/>
    <w:rsid w:val="005016CA"/>
    <w:rsid w:val="00501BC5"/>
    <w:rsid w:val="00502093"/>
    <w:rsid w:val="00502177"/>
    <w:rsid w:val="0050335A"/>
    <w:rsid w:val="0050345B"/>
    <w:rsid w:val="00504E19"/>
    <w:rsid w:val="0050595E"/>
    <w:rsid w:val="005063B6"/>
    <w:rsid w:val="00506A1C"/>
    <w:rsid w:val="005070E6"/>
    <w:rsid w:val="0050734D"/>
    <w:rsid w:val="00507AB3"/>
    <w:rsid w:val="00510956"/>
    <w:rsid w:val="00510F23"/>
    <w:rsid w:val="0051133B"/>
    <w:rsid w:val="005115C3"/>
    <w:rsid w:val="005118E7"/>
    <w:rsid w:val="00512412"/>
    <w:rsid w:val="00513088"/>
    <w:rsid w:val="00515288"/>
    <w:rsid w:val="00515B21"/>
    <w:rsid w:val="00515CF2"/>
    <w:rsid w:val="00517079"/>
    <w:rsid w:val="00517C72"/>
    <w:rsid w:val="00520023"/>
    <w:rsid w:val="005201C4"/>
    <w:rsid w:val="00520569"/>
    <w:rsid w:val="00520AEE"/>
    <w:rsid w:val="005212AE"/>
    <w:rsid w:val="005229B8"/>
    <w:rsid w:val="00522C1A"/>
    <w:rsid w:val="00522FC2"/>
    <w:rsid w:val="00523091"/>
    <w:rsid w:val="005242CB"/>
    <w:rsid w:val="00524D42"/>
    <w:rsid w:val="00525013"/>
    <w:rsid w:val="005255F7"/>
    <w:rsid w:val="005257AB"/>
    <w:rsid w:val="00526756"/>
    <w:rsid w:val="00526DC4"/>
    <w:rsid w:val="0052719E"/>
    <w:rsid w:val="005274E0"/>
    <w:rsid w:val="00527F7B"/>
    <w:rsid w:val="005300DF"/>
    <w:rsid w:val="00531B2A"/>
    <w:rsid w:val="00531B72"/>
    <w:rsid w:val="00531C8C"/>
    <w:rsid w:val="005324A4"/>
    <w:rsid w:val="00532D69"/>
    <w:rsid w:val="00532E56"/>
    <w:rsid w:val="00533B21"/>
    <w:rsid w:val="00533D34"/>
    <w:rsid w:val="00533EE1"/>
    <w:rsid w:val="00533F49"/>
    <w:rsid w:val="005344A3"/>
    <w:rsid w:val="00534D86"/>
    <w:rsid w:val="00535462"/>
    <w:rsid w:val="0053715D"/>
    <w:rsid w:val="00537700"/>
    <w:rsid w:val="00537BB3"/>
    <w:rsid w:val="00537DB4"/>
    <w:rsid w:val="0054000F"/>
    <w:rsid w:val="00540317"/>
    <w:rsid w:val="0054049A"/>
    <w:rsid w:val="00541039"/>
    <w:rsid w:val="0054184C"/>
    <w:rsid w:val="00541B18"/>
    <w:rsid w:val="00541D68"/>
    <w:rsid w:val="00542646"/>
    <w:rsid w:val="00543994"/>
    <w:rsid w:val="00543C2D"/>
    <w:rsid w:val="00543DE7"/>
    <w:rsid w:val="0054479C"/>
    <w:rsid w:val="00544E43"/>
    <w:rsid w:val="00545EB3"/>
    <w:rsid w:val="00545F55"/>
    <w:rsid w:val="00546E22"/>
    <w:rsid w:val="00547361"/>
    <w:rsid w:val="00547737"/>
    <w:rsid w:val="00547A16"/>
    <w:rsid w:val="005502EA"/>
    <w:rsid w:val="00551154"/>
    <w:rsid w:val="00551A05"/>
    <w:rsid w:val="005522CE"/>
    <w:rsid w:val="00552ACC"/>
    <w:rsid w:val="00553082"/>
    <w:rsid w:val="005532E3"/>
    <w:rsid w:val="00553578"/>
    <w:rsid w:val="00554C70"/>
    <w:rsid w:val="0055513C"/>
    <w:rsid w:val="0055538E"/>
    <w:rsid w:val="0055560D"/>
    <w:rsid w:val="0055566D"/>
    <w:rsid w:val="005558DD"/>
    <w:rsid w:val="00555A41"/>
    <w:rsid w:val="005560EE"/>
    <w:rsid w:val="005568BA"/>
    <w:rsid w:val="0055695F"/>
    <w:rsid w:val="00556D72"/>
    <w:rsid w:val="00556F06"/>
    <w:rsid w:val="00557727"/>
    <w:rsid w:val="00557A27"/>
    <w:rsid w:val="00557AF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5674"/>
    <w:rsid w:val="00565942"/>
    <w:rsid w:val="00567CCF"/>
    <w:rsid w:val="0057025E"/>
    <w:rsid w:val="00570608"/>
    <w:rsid w:val="005707BD"/>
    <w:rsid w:val="00570A3B"/>
    <w:rsid w:val="0057148C"/>
    <w:rsid w:val="0057187A"/>
    <w:rsid w:val="005718AC"/>
    <w:rsid w:val="005720EB"/>
    <w:rsid w:val="0057273D"/>
    <w:rsid w:val="005731B2"/>
    <w:rsid w:val="00573350"/>
    <w:rsid w:val="00573B8B"/>
    <w:rsid w:val="00573D28"/>
    <w:rsid w:val="00573E34"/>
    <w:rsid w:val="00573FEC"/>
    <w:rsid w:val="005740D5"/>
    <w:rsid w:val="005740DA"/>
    <w:rsid w:val="00577656"/>
    <w:rsid w:val="0057772B"/>
    <w:rsid w:val="00577E37"/>
    <w:rsid w:val="00580176"/>
    <w:rsid w:val="005802AF"/>
    <w:rsid w:val="00580FDE"/>
    <w:rsid w:val="00581015"/>
    <w:rsid w:val="00581327"/>
    <w:rsid w:val="005817AB"/>
    <w:rsid w:val="00582960"/>
    <w:rsid w:val="00582C57"/>
    <w:rsid w:val="00584BAB"/>
    <w:rsid w:val="00584EFB"/>
    <w:rsid w:val="00585F55"/>
    <w:rsid w:val="0058621D"/>
    <w:rsid w:val="00586D72"/>
    <w:rsid w:val="00586E4F"/>
    <w:rsid w:val="00587330"/>
    <w:rsid w:val="00587984"/>
    <w:rsid w:val="00587A84"/>
    <w:rsid w:val="00587B2F"/>
    <w:rsid w:val="00590AF7"/>
    <w:rsid w:val="005916FB"/>
    <w:rsid w:val="00592360"/>
    <w:rsid w:val="00592F28"/>
    <w:rsid w:val="005930A7"/>
    <w:rsid w:val="00593333"/>
    <w:rsid w:val="00594BB3"/>
    <w:rsid w:val="005953D4"/>
    <w:rsid w:val="005960D3"/>
    <w:rsid w:val="005973A7"/>
    <w:rsid w:val="00597B8E"/>
    <w:rsid w:val="005A0718"/>
    <w:rsid w:val="005A0825"/>
    <w:rsid w:val="005A09A3"/>
    <w:rsid w:val="005A1FEE"/>
    <w:rsid w:val="005A20C4"/>
    <w:rsid w:val="005A273F"/>
    <w:rsid w:val="005A2A29"/>
    <w:rsid w:val="005A338C"/>
    <w:rsid w:val="005A3583"/>
    <w:rsid w:val="005A4118"/>
    <w:rsid w:val="005A453F"/>
    <w:rsid w:val="005A493F"/>
    <w:rsid w:val="005A4CDE"/>
    <w:rsid w:val="005A4FD5"/>
    <w:rsid w:val="005A5064"/>
    <w:rsid w:val="005A5C44"/>
    <w:rsid w:val="005A6A9E"/>
    <w:rsid w:val="005A752F"/>
    <w:rsid w:val="005B0C3C"/>
    <w:rsid w:val="005B1E67"/>
    <w:rsid w:val="005B2040"/>
    <w:rsid w:val="005B2365"/>
    <w:rsid w:val="005B296A"/>
    <w:rsid w:val="005B2E19"/>
    <w:rsid w:val="005B3184"/>
    <w:rsid w:val="005B36F5"/>
    <w:rsid w:val="005B3BB9"/>
    <w:rsid w:val="005B3F3B"/>
    <w:rsid w:val="005B5C78"/>
    <w:rsid w:val="005B5E1A"/>
    <w:rsid w:val="005B5FC8"/>
    <w:rsid w:val="005B6E2C"/>
    <w:rsid w:val="005B7761"/>
    <w:rsid w:val="005C084E"/>
    <w:rsid w:val="005C08BA"/>
    <w:rsid w:val="005C0DC0"/>
    <w:rsid w:val="005C194D"/>
    <w:rsid w:val="005C1C0E"/>
    <w:rsid w:val="005C21B5"/>
    <w:rsid w:val="005C3179"/>
    <w:rsid w:val="005C3234"/>
    <w:rsid w:val="005C464F"/>
    <w:rsid w:val="005C53F5"/>
    <w:rsid w:val="005C565F"/>
    <w:rsid w:val="005C5B71"/>
    <w:rsid w:val="005C639C"/>
    <w:rsid w:val="005C6976"/>
    <w:rsid w:val="005C7062"/>
    <w:rsid w:val="005C714B"/>
    <w:rsid w:val="005C795A"/>
    <w:rsid w:val="005D13FF"/>
    <w:rsid w:val="005D1B2E"/>
    <w:rsid w:val="005D22D2"/>
    <w:rsid w:val="005D2ADD"/>
    <w:rsid w:val="005D2CDE"/>
    <w:rsid w:val="005D2DDC"/>
    <w:rsid w:val="005D341C"/>
    <w:rsid w:val="005D3944"/>
    <w:rsid w:val="005D3A26"/>
    <w:rsid w:val="005D3C96"/>
    <w:rsid w:val="005D3DB2"/>
    <w:rsid w:val="005D413D"/>
    <w:rsid w:val="005D4EDA"/>
    <w:rsid w:val="005D58F0"/>
    <w:rsid w:val="005D5AB2"/>
    <w:rsid w:val="005D5B10"/>
    <w:rsid w:val="005D6069"/>
    <w:rsid w:val="005D65FC"/>
    <w:rsid w:val="005D6747"/>
    <w:rsid w:val="005D6918"/>
    <w:rsid w:val="005E08EE"/>
    <w:rsid w:val="005E1980"/>
    <w:rsid w:val="005E38C0"/>
    <w:rsid w:val="005E3A57"/>
    <w:rsid w:val="005E3BA2"/>
    <w:rsid w:val="005E3DFB"/>
    <w:rsid w:val="005E40A8"/>
    <w:rsid w:val="005E5B4E"/>
    <w:rsid w:val="005E5F15"/>
    <w:rsid w:val="005E7897"/>
    <w:rsid w:val="005E79C8"/>
    <w:rsid w:val="005F0996"/>
    <w:rsid w:val="005F1394"/>
    <w:rsid w:val="005F156F"/>
    <w:rsid w:val="005F1C5A"/>
    <w:rsid w:val="005F1D9F"/>
    <w:rsid w:val="005F2179"/>
    <w:rsid w:val="005F27F0"/>
    <w:rsid w:val="005F2E7D"/>
    <w:rsid w:val="005F2EE4"/>
    <w:rsid w:val="005F2F7D"/>
    <w:rsid w:val="005F43A3"/>
    <w:rsid w:val="005F45C2"/>
    <w:rsid w:val="005F4ECF"/>
    <w:rsid w:val="005F53A8"/>
    <w:rsid w:val="005F569A"/>
    <w:rsid w:val="005F6014"/>
    <w:rsid w:val="005F6073"/>
    <w:rsid w:val="005F6196"/>
    <w:rsid w:val="005F61B4"/>
    <w:rsid w:val="005F6454"/>
    <w:rsid w:val="005F7759"/>
    <w:rsid w:val="005F7852"/>
    <w:rsid w:val="005F7F68"/>
    <w:rsid w:val="0060041C"/>
    <w:rsid w:val="006012BD"/>
    <w:rsid w:val="00601C04"/>
    <w:rsid w:val="00601C3A"/>
    <w:rsid w:val="00602086"/>
    <w:rsid w:val="00602A6F"/>
    <w:rsid w:val="00602AAE"/>
    <w:rsid w:val="006031E8"/>
    <w:rsid w:val="00603EE5"/>
    <w:rsid w:val="00605560"/>
    <w:rsid w:val="00605582"/>
    <w:rsid w:val="00605720"/>
    <w:rsid w:val="006059EB"/>
    <w:rsid w:val="00605C0C"/>
    <w:rsid w:val="00605C57"/>
    <w:rsid w:val="00605C73"/>
    <w:rsid w:val="00605EEE"/>
    <w:rsid w:val="0060626C"/>
    <w:rsid w:val="006065FF"/>
    <w:rsid w:val="00606992"/>
    <w:rsid w:val="00607309"/>
    <w:rsid w:val="00607B29"/>
    <w:rsid w:val="00607F3D"/>
    <w:rsid w:val="0061028C"/>
    <w:rsid w:val="00610C46"/>
    <w:rsid w:val="00610CBD"/>
    <w:rsid w:val="00611162"/>
    <w:rsid w:val="00614079"/>
    <w:rsid w:val="00614100"/>
    <w:rsid w:val="00614188"/>
    <w:rsid w:val="00614F2B"/>
    <w:rsid w:val="0061506F"/>
    <w:rsid w:val="00615362"/>
    <w:rsid w:val="006157B6"/>
    <w:rsid w:val="00615A62"/>
    <w:rsid w:val="00615EBC"/>
    <w:rsid w:val="00616B62"/>
    <w:rsid w:val="00616F1D"/>
    <w:rsid w:val="00616FA1"/>
    <w:rsid w:val="00617C77"/>
    <w:rsid w:val="0062006E"/>
    <w:rsid w:val="00620357"/>
    <w:rsid w:val="00620FB8"/>
    <w:rsid w:val="006214D7"/>
    <w:rsid w:val="00621B71"/>
    <w:rsid w:val="00622BEF"/>
    <w:rsid w:val="0062386E"/>
    <w:rsid w:val="0062395D"/>
    <w:rsid w:val="0062443A"/>
    <w:rsid w:val="00624802"/>
    <w:rsid w:val="00624F20"/>
    <w:rsid w:val="00625202"/>
    <w:rsid w:val="00625F4E"/>
    <w:rsid w:val="006279BE"/>
    <w:rsid w:val="006304BB"/>
    <w:rsid w:val="0063071F"/>
    <w:rsid w:val="00630C62"/>
    <w:rsid w:val="00631207"/>
    <w:rsid w:val="0063190C"/>
    <w:rsid w:val="0063273E"/>
    <w:rsid w:val="00633242"/>
    <w:rsid w:val="00633FA0"/>
    <w:rsid w:val="00634279"/>
    <w:rsid w:val="00634534"/>
    <w:rsid w:val="00634EF5"/>
    <w:rsid w:val="0063558E"/>
    <w:rsid w:val="00636401"/>
    <w:rsid w:val="00636905"/>
    <w:rsid w:val="00636A93"/>
    <w:rsid w:val="0063772A"/>
    <w:rsid w:val="0064127C"/>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7F1"/>
    <w:rsid w:val="00655BA3"/>
    <w:rsid w:val="006560E3"/>
    <w:rsid w:val="006564ED"/>
    <w:rsid w:val="00656C6E"/>
    <w:rsid w:val="006577DB"/>
    <w:rsid w:val="0066033E"/>
    <w:rsid w:val="0066116D"/>
    <w:rsid w:val="00663F47"/>
    <w:rsid w:val="006648FA"/>
    <w:rsid w:val="00664AC4"/>
    <w:rsid w:val="00664FB0"/>
    <w:rsid w:val="0066505B"/>
    <w:rsid w:val="00665ACE"/>
    <w:rsid w:val="006667A3"/>
    <w:rsid w:val="0066701C"/>
    <w:rsid w:val="006671D4"/>
    <w:rsid w:val="0066750D"/>
    <w:rsid w:val="00667F2F"/>
    <w:rsid w:val="00670679"/>
    <w:rsid w:val="00671338"/>
    <w:rsid w:val="00672CE0"/>
    <w:rsid w:val="00672F8D"/>
    <w:rsid w:val="006730DE"/>
    <w:rsid w:val="006730F3"/>
    <w:rsid w:val="006738F5"/>
    <w:rsid w:val="00673B33"/>
    <w:rsid w:val="006747AB"/>
    <w:rsid w:val="006749AA"/>
    <w:rsid w:val="00676465"/>
    <w:rsid w:val="006775C4"/>
    <w:rsid w:val="0068056E"/>
    <w:rsid w:val="0068168E"/>
    <w:rsid w:val="00681AC1"/>
    <w:rsid w:val="00681EE7"/>
    <w:rsid w:val="00682165"/>
    <w:rsid w:val="00683178"/>
    <w:rsid w:val="0068325D"/>
    <w:rsid w:val="0068449D"/>
    <w:rsid w:val="00684F50"/>
    <w:rsid w:val="00685785"/>
    <w:rsid w:val="00686F6A"/>
    <w:rsid w:val="006871AF"/>
    <w:rsid w:val="00687828"/>
    <w:rsid w:val="00687BEB"/>
    <w:rsid w:val="00691515"/>
    <w:rsid w:val="006920DB"/>
    <w:rsid w:val="00692778"/>
    <w:rsid w:val="00692B2A"/>
    <w:rsid w:val="006937A1"/>
    <w:rsid w:val="006938F8"/>
    <w:rsid w:val="00693CC2"/>
    <w:rsid w:val="00693F50"/>
    <w:rsid w:val="00694688"/>
    <w:rsid w:val="00694863"/>
    <w:rsid w:val="006948AC"/>
    <w:rsid w:val="00694C91"/>
    <w:rsid w:val="00694D2F"/>
    <w:rsid w:val="00694F37"/>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C29"/>
    <w:rsid w:val="006A28FD"/>
    <w:rsid w:val="006A326C"/>
    <w:rsid w:val="006A52BF"/>
    <w:rsid w:val="006A5821"/>
    <w:rsid w:val="006A5A6C"/>
    <w:rsid w:val="006A5D28"/>
    <w:rsid w:val="006A61E5"/>
    <w:rsid w:val="006A654C"/>
    <w:rsid w:val="006A6B9A"/>
    <w:rsid w:val="006A7061"/>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6744"/>
    <w:rsid w:val="006B6977"/>
    <w:rsid w:val="006B7267"/>
    <w:rsid w:val="006C0C6E"/>
    <w:rsid w:val="006C1371"/>
    <w:rsid w:val="006C1BC7"/>
    <w:rsid w:val="006C1F9E"/>
    <w:rsid w:val="006C2275"/>
    <w:rsid w:val="006C2A5C"/>
    <w:rsid w:val="006C2DB8"/>
    <w:rsid w:val="006C2F23"/>
    <w:rsid w:val="006C2F95"/>
    <w:rsid w:val="006C3003"/>
    <w:rsid w:val="006C3904"/>
    <w:rsid w:val="006C408C"/>
    <w:rsid w:val="006C41EC"/>
    <w:rsid w:val="006C44AE"/>
    <w:rsid w:val="006C456A"/>
    <w:rsid w:val="006C564D"/>
    <w:rsid w:val="006C5BF3"/>
    <w:rsid w:val="006C671F"/>
    <w:rsid w:val="006C68B6"/>
    <w:rsid w:val="006C6F3C"/>
    <w:rsid w:val="006C6FB7"/>
    <w:rsid w:val="006D007C"/>
    <w:rsid w:val="006D04BD"/>
    <w:rsid w:val="006D06F5"/>
    <w:rsid w:val="006D0985"/>
    <w:rsid w:val="006D0FA6"/>
    <w:rsid w:val="006D120B"/>
    <w:rsid w:val="006D1F9C"/>
    <w:rsid w:val="006D3FF8"/>
    <w:rsid w:val="006D428F"/>
    <w:rsid w:val="006D54E1"/>
    <w:rsid w:val="006D5A11"/>
    <w:rsid w:val="006D662C"/>
    <w:rsid w:val="006D668F"/>
    <w:rsid w:val="006D6995"/>
    <w:rsid w:val="006E0406"/>
    <w:rsid w:val="006E09D6"/>
    <w:rsid w:val="006E0E03"/>
    <w:rsid w:val="006E1695"/>
    <w:rsid w:val="006E197B"/>
    <w:rsid w:val="006E1AC8"/>
    <w:rsid w:val="006E22C9"/>
    <w:rsid w:val="006E2B27"/>
    <w:rsid w:val="006E5252"/>
    <w:rsid w:val="006E58AF"/>
    <w:rsid w:val="006E5DC3"/>
    <w:rsid w:val="006E698C"/>
    <w:rsid w:val="006E6A36"/>
    <w:rsid w:val="006E6D99"/>
    <w:rsid w:val="006E7F21"/>
    <w:rsid w:val="006F0329"/>
    <w:rsid w:val="006F0771"/>
    <w:rsid w:val="006F0913"/>
    <w:rsid w:val="006F0ECB"/>
    <w:rsid w:val="006F2412"/>
    <w:rsid w:val="006F29E9"/>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583"/>
    <w:rsid w:val="00704634"/>
    <w:rsid w:val="0070552E"/>
    <w:rsid w:val="00705574"/>
    <w:rsid w:val="00705D6A"/>
    <w:rsid w:val="00705E84"/>
    <w:rsid w:val="00706144"/>
    <w:rsid w:val="007061EE"/>
    <w:rsid w:val="007063E6"/>
    <w:rsid w:val="00707031"/>
    <w:rsid w:val="00707245"/>
    <w:rsid w:val="00707E4A"/>
    <w:rsid w:val="00710139"/>
    <w:rsid w:val="00710A7F"/>
    <w:rsid w:val="00710B09"/>
    <w:rsid w:val="007114B3"/>
    <w:rsid w:val="00711EB9"/>
    <w:rsid w:val="0071287D"/>
    <w:rsid w:val="00712D50"/>
    <w:rsid w:val="00713419"/>
    <w:rsid w:val="007135A0"/>
    <w:rsid w:val="00713957"/>
    <w:rsid w:val="00714402"/>
    <w:rsid w:val="00714488"/>
    <w:rsid w:val="007146A0"/>
    <w:rsid w:val="00715319"/>
    <w:rsid w:val="00715816"/>
    <w:rsid w:val="00715EBB"/>
    <w:rsid w:val="00716736"/>
    <w:rsid w:val="007167FE"/>
    <w:rsid w:val="00716DD4"/>
    <w:rsid w:val="00717898"/>
    <w:rsid w:val="0072190A"/>
    <w:rsid w:val="0072215B"/>
    <w:rsid w:val="00722B88"/>
    <w:rsid w:val="0072304C"/>
    <w:rsid w:val="00723352"/>
    <w:rsid w:val="0072368F"/>
    <w:rsid w:val="00723914"/>
    <w:rsid w:val="00723EC1"/>
    <w:rsid w:val="00724552"/>
    <w:rsid w:val="00724C1C"/>
    <w:rsid w:val="00725F3C"/>
    <w:rsid w:val="00727C09"/>
    <w:rsid w:val="00727D9C"/>
    <w:rsid w:val="00727E9E"/>
    <w:rsid w:val="00730089"/>
    <w:rsid w:val="00730250"/>
    <w:rsid w:val="00730453"/>
    <w:rsid w:val="0073182F"/>
    <w:rsid w:val="00731885"/>
    <w:rsid w:val="00731D23"/>
    <w:rsid w:val="0073212F"/>
    <w:rsid w:val="007324A9"/>
    <w:rsid w:val="007332CB"/>
    <w:rsid w:val="007337AC"/>
    <w:rsid w:val="00734300"/>
    <w:rsid w:val="0073439D"/>
    <w:rsid w:val="00734795"/>
    <w:rsid w:val="00736F71"/>
    <w:rsid w:val="00737A34"/>
    <w:rsid w:val="00737D73"/>
    <w:rsid w:val="0074055C"/>
    <w:rsid w:val="00740D93"/>
    <w:rsid w:val="0074186B"/>
    <w:rsid w:val="007426D1"/>
    <w:rsid w:val="00743503"/>
    <w:rsid w:val="00743E50"/>
    <w:rsid w:val="00743F9C"/>
    <w:rsid w:val="00744DC2"/>
    <w:rsid w:val="00744E48"/>
    <w:rsid w:val="00744EED"/>
    <w:rsid w:val="00746015"/>
    <w:rsid w:val="00746730"/>
    <w:rsid w:val="00747CB5"/>
    <w:rsid w:val="00747E03"/>
    <w:rsid w:val="007508E0"/>
    <w:rsid w:val="00751760"/>
    <w:rsid w:val="007519E4"/>
    <w:rsid w:val="00752C85"/>
    <w:rsid w:val="00752CFC"/>
    <w:rsid w:val="00753513"/>
    <w:rsid w:val="0075629F"/>
    <w:rsid w:val="007562AF"/>
    <w:rsid w:val="00756771"/>
    <w:rsid w:val="00756A0B"/>
    <w:rsid w:val="00756EA1"/>
    <w:rsid w:val="00757070"/>
    <w:rsid w:val="0075716B"/>
    <w:rsid w:val="00757251"/>
    <w:rsid w:val="007573A2"/>
    <w:rsid w:val="007576D3"/>
    <w:rsid w:val="00757BFC"/>
    <w:rsid w:val="00757FD7"/>
    <w:rsid w:val="00760108"/>
    <w:rsid w:val="00760AB6"/>
    <w:rsid w:val="00760DD6"/>
    <w:rsid w:val="00761447"/>
    <w:rsid w:val="00761A3B"/>
    <w:rsid w:val="00762460"/>
    <w:rsid w:val="007627D2"/>
    <w:rsid w:val="00762B99"/>
    <w:rsid w:val="007656A2"/>
    <w:rsid w:val="00766389"/>
    <w:rsid w:val="00767259"/>
    <w:rsid w:val="007677CD"/>
    <w:rsid w:val="00767FA8"/>
    <w:rsid w:val="00767FE0"/>
    <w:rsid w:val="00770340"/>
    <w:rsid w:val="00770536"/>
    <w:rsid w:val="00770AC5"/>
    <w:rsid w:val="007711A1"/>
    <w:rsid w:val="00771AF2"/>
    <w:rsid w:val="007722CF"/>
    <w:rsid w:val="00772E06"/>
    <w:rsid w:val="00773C44"/>
    <w:rsid w:val="00774396"/>
    <w:rsid w:val="007743DD"/>
    <w:rsid w:val="00774CB7"/>
    <w:rsid w:val="007751E6"/>
    <w:rsid w:val="007758EE"/>
    <w:rsid w:val="00775BD0"/>
    <w:rsid w:val="0077638F"/>
    <w:rsid w:val="007772F7"/>
    <w:rsid w:val="007779BF"/>
    <w:rsid w:val="00777A38"/>
    <w:rsid w:val="00777B9A"/>
    <w:rsid w:val="00777CFA"/>
    <w:rsid w:val="00777F6C"/>
    <w:rsid w:val="00780173"/>
    <w:rsid w:val="007806D4"/>
    <w:rsid w:val="00780B1B"/>
    <w:rsid w:val="00781516"/>
    <w:rsid w:val="00781A51"/>
    <w:rsid w:val="00781E84"/>
    <w:rsid w:val="00781EFF"/>
    <w:rsid w:val="00782019"/>
    <w:rsid w:val="00782BEE"/>
    <w:rsid w:val="00783751"/>
    <w:rsid w:val="00783F31"/>
    <w:rsid w:val="007841D1"/>
    <w:rsid w:val="00784276"/>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B7F9F"/>
    <w:rsid w:val="007C04A2"/>
    <w:rsid w:val="007C08A9"/>
    <w:rsid w:val="007C1271"/>
    <w:rsid w:val="007C2BBD"/>
    <w:rsid w:val="007C313D"/>
    <w:rsid w:val="007C350E"/>
    <w:rsid w:val="007C36B7"/>
    <w:rsid w:val="007C3B2E"/>
    <w:rsid w:val="007C3C9D"/>
    <w:rsid w:val="007C405D"/>
    <w:rsid w:val="007C4422"/>
    <w:rsid w:val="007C4D7C"/>
    <w:rsid w:val="007C5545"/>
    <w:rsid w:val="007C587A"/>
    <w:rsid w:val="007C58BF"/>
    <w:rsid w:val="007C79F5"/>
    <w:rsid w:val="007C7A6B"/>
    <w:rsid w:val="007D0A0F"/>
    <w:rsid w:val="007D131D"/>
    <w:rsid w:val="007D1719"/>
    <w:rsid w:val="007D303D"/>
    <w:rsid w:val="007D380A"/>
    <w:rsid w:val="007D3939"/>
    <w:rsid w:val="007D3BCC"/>
    <w:rsid w:val="007D3CE0"/>
    <w:rsid w:val="007D404D"/>
    <w:rsid w:val="007D45CB"/>
    <w:rsid w:val="007D45FC"/>
    <w:rsid w:val="007D4645"/>
    <w:rsid w:val="007D55AB"/>
    <w:rsid w:val="007D5692"/>
    <w:rsid w:val="007D5976"/>
    <w:rsid w:val="007D6461"/>
    <w:rsid w:val="007E0084"/>
    <w:rsid w:val="007E1B1F"/>
    <w:rsid w:val="007E3210"/>
    <w:rsid w:val="007E32FC"/>
    <w:rsid w:val="007E4266"/>
    <w:rsid w:val="007E4950"/>
    <w:rsid w:val="007E4EA5"/>
    <w:rsid w:val="007E5A5C"/>
    <w:rsid w:val="007E5AFE"/>
    <w:rsid w:val="007E7A9C"/>
    <w:rsid w:val="007F0BA9"/>
    <w:rsid w:val="007F14CC"/>
    <w:rsid w:val="007F17A3"/>
    <w:rsid w:val="007F1A1A"/>
    <w:rsid w:val="007F1ECE"/>
    <w:rsid w:val="007F2DD4"/>
    <w:rsid w:val="007F35C6"/>
    <w:rsid w:val="007F3BF0"/>
    <w:rsid w:val="007F3CF5"/>
    <w:rsid w:val="007F3D24"/>
    <w:rsid w:val="007F4946"/>
    <w:rsid w:val="007F4B42"/>
    <w:rsid w:val="007F503E"/>
    <w:rsid w:val="007F5191"/>
    <w:rsid w:val="007F5B11"/>
    <w:rsid w:val="007F6B5C"/>
    <w:rsid w:val="007F703B"/>
    <w:rsid w:val="007F7CB7"/>
    <w:rsid w:val="007F7F91"/>
    <w:rsid w:val="0080088B"/>
    <w:rsid w:val="00801A10"/>
    <w:rsid w:val="00801F35"/>
    <w:rsid w:val="0080287E"/>
    <w:rsid w:val="00803391"/>
    <w:rsid w:val="00803C89"/>
    <w:rsid w:val="00803D63"/>
    <w:rsid w:val="00805B95"/>
    <w:rsid w:val="008061D6"/>
    <w:rsid w:val="008068C9"/>
    <w:rsid w:val="00806D14"/>
    <w:rsid w:val="0080728A"/>
    <w:rsid w:val="00807873"/>
    <w:rsid w:val="00807D76"/>
    <w:rsid w:val="00807F2E"/>
    <w:rsid w:val="00810C2C"/>
    <w:rsid w:val="00810FAA"/>
    <w:rsid w:val="00811182"/>
    <w:rsid w:val="00811407"/>
    <w:rsid w:val="00811B44"/>
    <w:rsid w:val="008122E4"/>
    <w:rsid w:val="00812D5A"/>
    <w:rsid w:val="00813494"/>
    <w:rsid w:val="00813598"/>
    <w:rsid w:val="00813755"/>
    <w:rsid w:val="00815A3F"/>
    <w:rsid w:val="008161D5"/>
    <w:rsid w:val="008164F6"/>
    <w:rsid w:val="008170F4"/>
    <w:rsid w:val="00817A06"/>
    <w:rsid w:val="00817CEE"/>
    <w:rsid w:val="0082001A"/>
    <w:rsid w:val="008205D0"/>
    <w:rsid w:val="0082070E"/>
    <w:rsid w:val="00820BBF"/>
    <w:rsid w:val="00820D99"/>
    <w:rsid w:val="00820E06"/>
    <w:rsid w:val="008211F5"/>
    <w:rsid w:val="008212FB"/>
    <w:rsid w:val="0082222F"/>
    <w:rsid w:val="00823863"/>
    <w:rsid w:val="008238B9"/>
    <w:rsid w:val="008240AB"/>
    <w:rsid w:val="008241FC"/>
    <w:rsid w:val="00824201"/>
    <w:rsid w:val="00824B51"/>
    <w:rsid w:val="00824B92"/>
    <w:rsid w:val="00824FA5"/>
    <w:rsid w:val="00825DF2"/>
    <w:rsid w:val="00826459"/>
    <w:rsid w:val="008264A3"/>
    <w:rsid w:val="00826F27"/>
    <w:rsid w:val="008270BC"/>
    <w:rsid w:val="008303A9"/>
    <w:rsid w:val="008309C8"/>
    <w:rsid w:val="008309F3"/>
    <w:rsid w:val="00830E08"/>
    <w:rsid w:val="00831037"/>
    <w:rsid w:val="008312B3"/>
    <w:rsid w:val="0083287B"/>
    <w:rsid w:val="00832A83"/>
    <w:rsid w:val="00832D2B"/>
    <w:rsid w:val="00833114"/>
    <w:rsid w:val="0083453B"/>
    <w:rsid w:val="008345E0"/>
    <w:rsid w:val="008357D2"/>
    <w:rsid w:val="00836082"/>
    <w:rsid w:val="008370CF"/>
    <w:rsid w:val="00837CEF"/>
    <w:rsid w:val="00840562"/>
    <w:rsid w:val="00840700"/>
    <w:rsid w:val="00840A7E"/>
    <w:rsid w:val="00840C89"/>
    <w:rsid w:val="0084114B"/>
    <w:rsid w:val="00841EAD"/>
    <w:rsid w:val="0084202E"/>
    <w:rsid w:val="00842429"/>
    <w:rsid w:val="00842756"/>
    <w:rsid w:val="008430AD"/>
    <w:rsid w:val="008433AE"/>
    <w:rsid w:val="0084355F"/>
    <w:rsid w:val="00843D17"/>
    <w:rsid w:val="008447A3"/>
    <w:rsid w:val="00844B81"/>
    <w:rsid w:val="008451AA"/>
    <w:rsid w:val="008467B6"/>
    <w:rsid w:val="0084703C"/>
    <w:rsid w:val="008471CE"/>
    <w:rsid w:val="008473A8"/>
    <w:rsid w:val="008473B9"/>
    <w:rsid w:val="00847424"/>
    <w:rsid w:val="00847B25"/>
    <w:rsid w:val="00850259"/>
    <w:rsid w:val="008504C8"/>
    <w:rsid w:val="00851000"/>
    <w:rsid w:val="00851789"/>
    <w:rsid w:val="00851B5C"/>
    <w:rsid w:val="00854886"/>
    <w:rsid w:val="00855029"/>
    <w:rsid w:val="0085507C"/>
    <w:rsid w:val="0085563E"/>
    <w:rsid w:val="00855FEF"/>
    <w:rsid w:val="008575A2"/>
    <w:rsid w:val="00857D8C"/>
    <w:rsid w:val="008601DA"/>
    <w:rsid w:val="0086062F"/>
    <w:rsid w:val="00861653"/>
    <w:rsid w:val="00861978"/>
    <w:rsid w:val="008625C0"/>
    <w:rsid w:val="00862BF1"/>
    <w:rsid w:val="00863418"/>
    <w:rsid w:val="008634C5"/>
    <w:rsid w:val="00863557"/>
    <w:rsid w:val="00863FB1"/>
    <w:rsid w:val="00864D9A"/>
    <w:rsid w:val="00864F72"/>
    <w:rsid w:val="00865B42"/>
    <w:rsid w:val="00865C98"/>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8B"/>
    <w:rsid w:val="00873D60"/>
    <w:rsid w:val="008740F9"/>
    <w:rsid w:val="00874297"/>
    <w:rsid w:val="00875035"/>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F90"/>
    <w:rsid w:val="0088412E"/>
    <w:rsid w:val="00884613"/>
    <w:rsid w:val="008846BD"/>
    <w:rsid w:val="00884F71"/>
    <w:rsid w:val="0088509D"/>
    <w:rsid w:val="008851D0"/>
    <w:rsid w:val="00885A50"/>
    <w:rsid w:val="008866BD"/>
    <w:rsid w:val="00887311"/>
    <w:rsid w:val="00887B04"/>
    <w:rsid w:val="008906EE"/>
    <w:rsid w:val="00890833"/>
    <w:rsid w:val="00890BC5"/>
    <w:rsid w:val="00890E9C"/>
    <w:rsid w:val="00891864"/>
    <w:rsid w:val="0089216D"/>
    <w:rsid w:val="008927FE"/>
    <w:rsid w:val="00893B24"/>
    <w:rsid w:val="00893DE2"/>
    <w:rsid w:val="00894002"/>
    <w:rsid w:val="008940CD"/>
    <w:rsid w:val="008946EA"/>
    <w:rsid w:val="00894A6C"/>
    <w:rsid w:val="00894D4A"/>
    <w:rsid w:val="0089545F"/>
    <w:rsid w:val="00895498"/>
    <w:rsid w:val="0089557F"/>
    <w:rsid w:val="008959BA"/>
    <w:rsid w:val="00896821"/>
    <w:rsid w:val="00896F48"/>
    <w:rsid w:val="00897301"/>
    <w:rsid w:val="008A0BA3"/>
    <w:rsid w:val="008A12C7"/>
    <w:rsid w:val="008A131B"/>
    <w:rsid w:val="008A16BE"/>
    <w:rsid w:val="008A1703"/>
    <w:rsid w:val="008A23DD"/>
    <w:rsid w:val="008A249E"/>
    <w:rsid w:val="008A394E"/>
    <w:rsid w:val="008A4EE6"/>
    <w:rsid w:val="008A5425"/>
    <w:rsid w:val="008A6544"/>
    <w:rsid w:val="008A65C4"/>
    <w:rsid w:val="008A67F5"/>
    <w:rsid w:val="008A7614"/>
    <w:rsid w:val="008A7819"/>
    <w:rsid w:val="008A7EC3"/>
    <w:rsid w:val="008A7F72"/>
    <w:rsid w:val="008B0AD8"/>
    <w:rsid w:val="008B1D4F"/>
    <w:rsid w:val="008B1F69"/>
    <w:rsid w:val="008B299F"/>
    <w:rsid w:val="008B2A33"/>
    <w:rsid w:val="008B3030"/>
    <w:rsid w:val="008B32AC"/>
    <w:rsid w:val="008B33CF"/>
    <w:rsid w:val="008B3977"/>
    <w:rsid w:val="008B43C8"/>
    <w:rsid w:val="008B458E"/>
    <w:rsid w:val="008B45C7"/>
    <w:rsid w:val="008B4EBC"/>
    <w:rsid w:val="008B5073"/>
    <w:rsid w:val="008B5200"/>
    <w:rsid w:val="008B5DFE"/>
    <w:rsid w:val="008B604B"/>
    <w:rsid w:val="008B62D4"/>
    <w:rsid w:val="008B68E8"/>
    <w:rsid w:val="008C02B6"/>
    <w:rsid w:val="008C0623"/>
    <w:rsid w:val="008C1C93"/>
    <w:rsid w:val="008C2171"/>
    <w:rsid w:val="008C2664"/>
    <w:rsid w:val="008C2CF5"/>
    <w:rsid w:val="008C2DFE"/>
    <w:rsid w:val="008C3494"/>
    <w:rsid w:val="008C3682"/>
    <w:rsid w:val="008C3721"/>
    <w:rsid w:val="008C3CED"/>
    <w:rsid w:val="008C4305"/>
    <w:rsid w:val="008C4332"/>
    <w:rsid w:val="008C4794"/>
    <w:rsid w:val="008C4DA7"/>
    <w:rsid w:val="008C4DD6"/>
    <w:rsid w:val="008C4FF7"/>
    <w:rsid w:val="008C508D"/>
    <w:rsid w:val="008C50D4"/>
    <w:rsid w:val="008C5220"/>
    <w:rsid w:val="008C65C9"/>
    <w:rsid w:val="008C696C"/>
    <w:rsid w:val="008C6A65"/>
    <w:rsid w:val="008C7C52"/>
    <w:rsid w:val="008D1236"/>
    <w:rsid w:val="008D1EDE"/>
    <w:rsid w:val="008D2651"/>
    <w:rsid w:val="008D3131"/>
    <w:rsid w:val="008D32AD"/>
    <w:rsid w:val="008D3620"/>
    <w:rsid w:val="008D3DDD"/>
    <w:rsid w:val="008D458F"/>
    <w:rsid w:val="008D4A9D"/>
    <w:rsid w:val="008D5076"/>
    <w:rsid w:val="008D52D9"/>
    <w:rsid w:val="008D6772"/>
    <w:rsid w:val="008D7AC6"/>
    <w:rsid w:val="008E02E6"/>
    <w:rsid w:val="008E08A8"/>
    <w:rsid w:val="008E0949"/>
    <w:rsid w:val="008E0B04"/>
    <w:rsid w:val="008E15B5"/>
    <w:rsid w:val="008E193B"/>
    <w:rsid w:val="008E2B42"/>
    <w:rsid w:val="008E350D"/>
    <w:rsid w:val="008E3B36"/>
    <w:rsid w:val="008E3CEC"/>
    <w:rsid w:val="008E40AC"/>
    <w:rsid w:val="008E480F"/>
    <w:rsid w:val="008E4A67"/>
    <w:rsid w:val="008E72F4"/>
    <w:rsid w:val="008E7717"/>
    <w:rsid w:val="008F0205"/>
    <w:rsid w:val="008F0DCC"/>
    <w:rsid w:val="008F1B15"/>
    <w:rsid w:val="008F1EB2"/>
    <w:rsid w:val="008F284E"/>
    <w:rsid w:val="008F2A2E"/>
    <w:rsid w:val="008F2BAD"/>
    <w:rsid w:val="008F2CAE"/>
    <w:rsid w:val="008F37D5"/>
    <w:rsid w:val="008F39F2"/>
    <w:rsid w:val="008F45EB"/>
    <w:rsid w:val="008F47A2"/>
    <w:rsid w:val="008F4E1B"/>
    <w:rsid w:val="008F52F4"/>
    <w:rsid w:val="008F743B"/>
    <w:rsid w:val="00900E65"/>
    <w:rsid w:val="009011B4"/>
    <w:rsid w:val="00901664"/>
    <w:rsid w:val="0090168E"/>
    <w:rsid w:val="00901AE0"/>
    <w:rsid w:val="009020E0"/>
    <w:rsid w:val="00902FFF"/>
    <w:rsid w:val="00903765"/>
    <w:rsid w:val="00903E8E"/>
    <w:rsid w:val="00904536"/>
    <w:rsid w:val="00904997"/>
    <w:rsid w:val="00904F32"/>
    <w:rsid w:val="00905D8A"/>
    <w:rsid w:val="00906235"/>
    <w:rsid w:val="0090696C"/>
    <w:rsid w:val="00906A68"/>
    <w:rsid w:val="00906BFA"/>
    <w:rsid w:val="00907C15"/>
    <w:rsid w:val="0091170B"/>
    <w:rsid w:val="00911817"/>
    <w:rsid w:val="00912386"/>
    <w:rsid w:val="00912F68"/>
    <w:rsid w:val="00913103"/>
    <w:rsid w:val="009133A9"/>
    <w:rsid w:val="00913418"/>
    <w:rsid w:val="009137F9"/>
    <w:rsid w:val="00913C08"/>
    <w:rsid w:val="00915282"/>
    <w:rsid w:val="0091567A"/>
    <w:rsid w:val="0091750A"/>
    <w:rsid w:val="00920287"/>
    <w:rsid w:val="00920947"/>
    <w:rsid w:val="0092099A"/>
    <w:rsid w:val="00920C90"/>
    <w:rsid w:val="00921C64"/>
    <w:rsid w:val="00921E9D"/>
    <w:rsid w:val="009220E0"/>
    <w:rsid w:val="009220E3"/>
    <w:rsid w:val="0092244D"/>
    <w:rsid w:val="00922FD0"/>
    <w:rsid w:val="0092383C"/>
    <w:rsid w:val="00923E83"/>
    <w:rsid w:val="00923FD8"/>
    <w:rsid w:val="009250C3"/>
    <w:rsid w:val="009250CB"/>
    <w:rsid w:val="0092567F"/>
    <w:rsid w:val="00925CFA"/>
    <w:rsid w:val="00926AC7"/>
    <w:rsid w:val="00926FCD"/>
    <w:rsid w:val="00927154"/>
    <w:rsid w:val="00927607"/>
    <w:rsid w:val="00931CEE"/>
    <w:rsid w:val="00931D14"/>
    <w:rsid w:val="00931E61"/>
    <w:rsid w:val="009322BE"/>
    <w:rsid w:val="00933060"/>
    <w:rsid w:val="00933673"/>
    <w:rsid w:val="00934282"/>
    <w:rsid w:val="009342EF"/>
    <w:rsid w:val="00934719"/>
    <w:rsid w:val="00934B4F"/>
    <w:rsid w:val="00935C0C"/>
    <w:rsid w:val="009361F6"/>
    <w:rsid w:val="00936747"/>
    <w:rsid w:val="009368E4"/>
    <w:rsid w:val="009374D6"/>
    <w:rsid w:val="00937995"/>
    <w:rsid w:val="00937A05"/>
    <w:rsid w:val="00937A28"/>
    <w:rsid w:val="00937B14"/>
    <w:rsid w:val="00937D05"/>
    <w:rsid w:val="009401E4"/>
    <w:rsid w:val="0094044A"/>
    <w:rsid w:val="00940C5D"/>
    <w:rsid w:val="00941603"/>
    <w:rsid w:val="00941839"/>
    <w:rsid w:val="0094251F"/>
    <w:rsid w:val="00942CAB"/>
    <w:rsid w:val="00942E61"/>
    <w:rsid w:val="00945295"/>
    <w:rsid w:val="0094562D"/>
    <w:rsid w:val="00946E68"/>
    <w:rsid w:val="00946FB0"/>
    <w:rsid w:val="009473C5"/>
    <w:rsid w:val="009475F5"/>
    <w:rsid w:val="00947785"/>
    <w:rsid w:val="00950019"/>
    <w:rsid w:val="009504AD"/>
    <w:rsid w:val="0095080D"/>
    <w:rsid w:val="009508B7"/>
    <w:rsid w:val="009513AF"/>
    <w:rsid w:val="009514A7"/>
    <w:rsid w:val="00952111"/>
    <w:rsid w:val="009521A2"/>
    <w:rsid w:val="009524CE"/>
    <w:rsid w:val="009525E5"/>
    <w:rsid w:val="00952CFA"/>
    <w:rsid w:val="00952E94"/>
    <w:rsid w:val="00953386"/>
    <w:rsid w:val="00954F7D"/>
    <w:rsid w:val="00955D30"/>
    <w:rsid w:val="00956727"/>
    <w:rsid w:val="00957E51"/>
    <w:rsid w:val="009608E8"/>
    <w:rsid w:val="00960A85"/>
    <w:rsid w:val="00960E04"/>
    <w:rsid w:val="0096112B"/>
    <w:rsid w:val="009629EE"/>
    <w:rsid w:val="0096309B"/>
    <w:rsid w:val="009630E1"/>
    <w:rsid w:val="009637D5"/>
    <w:rsid w:val="00964A87"/>
    <w:rsid w:val="00964C98"/>
    <w:rsid w:val="00964CE3"/>
    <w:rsid w:val="00965204"/>
    <w:rsid w:val="00965931"/>
    <w:rsid w:val="00965DB7"/>
    <w:rsid w:val="009661C1"/>
    <w:rsid w:val="009663A9"/>
    <w:rsid w:val="00966C28"/>
    <w:rsid w:val="009671A6"/>
    <w:rsid w:val="0096751F"/>
    <w:rsid w:val="009678CF"/>
    <w:rsid w:val="009700BB"/>
    <w:rsid w:val="00971321"/>
    <w:rsid w:val="00971EE4"/>
    <w:rsid w:val="0097288C"/>
    <w:rsid w:val="00972B61"/>
    <w:rsid w:val="009730F2"/>
    <w:rsid w:val="00973B5B"/>
    <w:rsid w:val="00974250"/>
    <w:rsid w:val="00974AAF"/>
    <w:rsid w:val="00974DD0"/>
    <w:rsid w:val="00974F50"/>
    <w:rsid w:val="009756EC"/>
    <w:rsid w:val="009757EE"/>
    <w:rsid w:val="0097584C"/>
    <w:rsid w:val="00976166"/>
    <w:rsid w:val="009762B2"/>
    <w:rsid w:val="00976FCC"/>
    <w:rsid w:val="009775F9"/>
    <w:rsid w:val="0097768E"/>
    <w:rsid w:val="009818A2"/>
    <w:rsid w:val="00982711"/>
    <w:rsid w:val="009829E2"/>
    <w:rsid w:val="00982F16"/>
    <w:rsid w:val="00983525"/>
    <w:rsid w:val="009844CE"/>
    <w:rsid w:val="00984590"/>
    <w:rsid w:val="00984F92"/>
    <w:rsid w:val="00984FB7"/>
    <w:rsid w:val="009855CB"/>
    <w:rsid w:val="00985932"/>
    <w:rsid w:val="009868FC"/>
    <w:rsid w:val="00986D6A"/>
    <w:rsid w:val="009872AF"/>
    <w:rsid w:val="00990013"/>
    <w:rsid w:val="00990D44"/>
    <w:rsid w:val="00991952"/>
    <w:rsid w:val="00991E94"/>
    <w:rsid w:val="00992119"/>
    <w:rsid w:val="00992712"/>
    <w:rsid w:val="00993E7E"/>
    <w:rsid w:val="0099452B"/>
    <w:rsid w:val="0099455A"/>
    <w:rsid w:val="0099533C"/>
    <w:rsid w:val="0099690A"/>
    <w:rsid w:val="00996A3D"/>
    <w:rsid w:val="00997136"/>
    <w:rsid w:val="009971A7"/>
    <w:rsid w:val="00997DB0"/>
    <w:rsid w:val="009A103E"/>
    <w:rsid w:val="009A2AF4"/>
    <w:rsid w:val="009A2E1E"/>
    <w:rsid w:val="009A33BE"/>
    <w:rsid w:val="009A3F67"/>
    <w:rsid w:val="009A5A82"/>
    <w:rsid w:val="009A6B33"/>
    <w:rsid w:val="009B03EB"/>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02D"/>
    <w:rsid w:val="009C1129"/>
    <w:rsid w:val="009C16E5"/>
    <w:rsid w:val="009C24D1"/>
    <w:rsid w:val="009C28D7"/>
    <w:rsid w:val="009C3259"/>
    <w:rsid w:val="009C347E"/>
    <w:rsid w:val="009C3841"/>
    <w:rsid w:val="009C3C5C"/>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4FB9"/>
    <w:rsid w:val="009D5068"/>
    <w:rsid w:val="009D517D"/>
    <w:rsid w:val="009D5281"/>
    <w:rsid w:val="009D5293"/>
    <w:rsid w:val="009D5AC5"/>
    <w:rsid w:val="009D5AE9"/>
    <w:rsid w:val="009D5D6A"/>
    <w:rsid w:val="009D6566"/>
    <w:rsid w:val="009D65D5"/>
    <w:rsid w:val="009D6EC6"/>
    <w:rsid w:val="009D7058"/>
    <w:rsid w:val="009D76EB"/>
    <w:rsid w:val="009E0336"/>
    <w:rsid w:val="009E05CF"/>
    <w:rsid w:val="009E0A90"/>
    <w:rsid w:val="009E10EC"/>
    <w:rsid w:val="009E10F6"/>
    <w:rsid w:val="009E1628"/>
    <w:rsid w:val="009E2623"/>
    <w:rsid w:val="009E2B95"/>
    <w:rsid w:val="009E2EB8"/>
    <w:rsid w:val="009E2F5D"/>
    <w:rsid w:val="009E30DD"/>
    <w:rsid w:val="009E34FA"/>
    <w:rsid w:val="009E3D69"/>
    <w:rsid w:val="009E3DAE"/>
    <w:rsid w:val="009E3DB9"/>
    <w:rsid w:val="009E4B0C"/>
    <w:rsid w:val="009E4B72"/>
    <w:rsid w:val="009E4DDB"/>
    <w:rsid w:val="009E646B"/>
    <w:rsid w:val="009E69B7"/>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AD5"/>
    <w:rsid w:val="009F5F75"/>
    <w:rsid w:val="009F6D03"/>
    <w:rsid w:val="009F6E1E"/>
    <w:rsid w:val="009F73F6"/>
    <w:rsid w:val="009F74A6"/>
    <w:rsid w:val="009F75C0"/>
    <w:rsid w:val="009F7671"/>
    <w:rsid w:val="00A00067"/>
    <w:rsid w:val="00A00501"/>
    <w:rsid w:val="00A01117"/>
    <w:rsid w:val="00A022D9"/>
    <w:rsid w:val="00A023EE"/>
    <w:rsid w:val="00A0241F"/>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88D"/>
    <w:rsid w:val="00A10D42"/>
    <w:rsid w:val="00A1186C"/>
    <w:rsid w:val="00A12344"/>
    <w:rsid w:val="00A12661"/>
    <w:rsid w:val="00A12D31"/>
    <w:rsid w:val="00A12F8B"/>
    <w:rsid w:val="00A132EE"/>
    <w:rsid w:val="00A13C0F"/>
    <w:rsid w:val="00A141DF"/>
    <w:rsid w:val="00A14359"/>
    <w:rsid w:val="00A14EF6"/>
    <w:rsid w:val="00A164A6"/>
    <w:rsid w:val="00A165FE"/>
    <w:rsid w:val="00A16EFC"/>
    <w:rsid w:val="00A17A7F"/>
    <w:rsid w:val="00A20FD0"/>
    <w:rsid w:val="00A21357"/>
    <w:rsid w:val="00A215C1"/>
    <w:rsid w:val="00A21B13"/>
    <w:rsid w:val="00A22381"/>
    <w:rsid w:val="00A229E6"/>
    <w:rsid w:val="00A22AEA"/>
    <w:rsid w:val="00A23061"/>
    <w:rsid w:val="00A237D6"/>
    <w:rsid w:val="00A23D23"/>
    <w:rsid w:val="00A23F9A"/>
    <w:rsid w:val="00A243B5"/>
    <w:rsid w:val="00A2494C"/>
    <w:rsid w:val="00A24A17"/>
    <w:rsid w:val="00A24B73"/>
    <w:rsid w:val="00A257A4"/>
    <w:rsid w:val="00A258BB"/>
    <w:rsid w:val="00A26172"/>
    <w:rsid w:val="00A27138"/>
    <w:rsid w:val="00A271B6"/>
    <w:rsid w:val="00A302EC"/>
    <w:rsid w:val="00A30D30"/>
    <w:rsid w:val="00A31158"/>
    <w:rsid w:val="00A3116A"/>
    <w:rsid w:val="00A3215A"/>
    <w:rsid w:val="00A32283"/>
    <w:rsid w:val="00A32881"/>
    <w:rsid w:val="00A32B50"/>
    <w:rsid w:val="00A3359F"/>
    <w:rsid w:val="00A33F3B"/>
    <w:rsid w:val="00A344CF"/>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39CE"/>
    <w:rsid w:val="00A44166"/>
    <w:rsid w:val="00A448E0"/>
    <w:rsid w:val="00A455E9"/>
    <w:rsid w:val="00A456F5"/>
    <w:rsid w:val="00A45C71"/>
    <w:rsid w:val="00A4628E"/>
    <w:rsid w:val="00A464F5"/>
    <w:rsid w:val="00A47209"/>
    <w:rsid w:val="00A47455"/>
    <w:rsid w:val="00A47940"/>
    <w:rsid w:val="00A47DF5"/>
    <w:rsid w:val="00A50F4D"/>
    <w:rsid w:val="00A510E2"/>
    <w:rsid w:val="00A51781"/>
    <w:rsid w:val="00A5203E"/>
    <w:rsid w:val="00A52320"/>
    <w:rsid w:val="00A52762"/>
    <w:rsid w:val="00A537AD"/>
    <w:rsid w:val="00A54A2D"/>
    <w:rsid w:val="00A54AAC"/>
    <w:rsid w:val="00A55915"/>
    <w:rsid w:val="00A55A68"/>
    <w:rsid w:val="00A56094"/>
    <w:rsid w:val="00A5649C"/>
    <w:rsid w:val="00A567DB"/>
    <w:rsid w:val="00A5695A"/>
    <w:rsid w:val="00A5698E"/>
    <w:rsid w:val="00A56B70"/>
    <w:rsid w:val="00A57517"/>
    <w:rsid w:val="00A575B4"/>
    <w:rsid w:val="00A608CD"/>
    <w:rsid w:val="00A6222C"/>
    <w:rsid w:val="00A62815"/>
    <w:rsid w:val="00A62B80"/>
    <w:rsid w:val="00A637EC"/>
    <w:rsid w:val="00A63932"/>
    <w:rsid w:val="00A64280"/>
    <w:rsid w:val="00A64C7D"/>
    <w:rsid w:val="00A64E0F"/>
    <w:rsid w:val="00A654A2"/>
    <w:rsid w:val="00A654DF"/>
    <w:rsid w:val="00A655E9"/>
    <w:rsid w:val="00A66897"/>
    <w:rsid w:val="00A66CB2"/>
    <w:rsid w:val="00A67E0E"/>
    <w:rsid w:val="00A703F5"/>
    <w:rsid w:val="00A70D0A"/>
    <w:rsid w:val="00A71119"/>
    <w:rsid w:val="00A72E3D"/>
    <w:rsid w:val="00A72EE1"/>
    <w:rsid w:val="00A73310"/>
    <w:rsid w:val="00A73B00"/>
    <w:rsid w:val="00A73E7B"/>
    <w:rsid w:val="00A746E4"/>
    <w:rsid w:val="00A752EA"/>
    <w:rsid w:val="00A761F4"/>
    <w:rsid w:val="00A76757"/>
    <w:rsid w:val="00A77448"/>
    <w:rsid w:val="00A77B65"/>
    <w:rsid w:val="00A77EC2"/>
    <w:rsid w:val="00A8007D"/>
    <w:rsid w:val="00A80761"/>
    <w:rsid w:val="00A80B7D"/>
    <w:rsid w:val="00A80DC8"/>
    <w:rsid w:val="00A812F5"/>
    <w:rsid w:val="00A814C5"/>
    <w:rsid w:val="00A81C21"/>
    <w:rsid w:val="00A825AE"/>
    <w:rsid w:val="00A82953"/>
    <w:rsid w:val="00A82B2C"/>
    <w:rsid w:val="00A833A8"/>
    <w:rsid w:val="00A83C7D"/>
    <w:rsid w:val="00A83D36"/>
    <w:rsid w:val="00A8427B"/>
    <w:rsid w:val="00A84B23"/>
    <w:rsid w:val="00A84B4C"/>
    <w:rsid w:val="00A857E9"/>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6A8D"/>
    <w:rsid w:val="00A96D10"/>
    <w:rsid w:val="00A97932"/>
    <w:rsid w:val="00AA0197"/>
    <w:rsid w:val="00AA029D"/>
    <w:rsid w:val="00AA11A2"/>
    <w:rsid w:val="00AA20E4"/>
    <w:rsid w:val="00AA2186"/>
    <w:rsid w:val="00AA221F"/>
    <w:rsid w:val="00AA2C0B"/>
    <w:rsid w:val="00AA2CA6"/>
    <w:rsid w:val="00AA3786"/>
    <w:rsid w:val="00AA38B9"/>
    <w:rsid w:val="00AA438D"/>
    <w:rsid w:val="00AA55E0"/>
    <w:rsid w:val="00AA5BC8"/>
    <w:rsid w:val="00AA61B7"/>
    <w:rsid w:val="00AA689B"/>
    <w:rsid w:val="00AA7023"/>
    <w:rsid w:val="00AA7520"/>
    <w:rsid w:val="00AB00F1"/>
    <w:rsid w:val="00AB011F"/>
    <w:rsid w:val="00AB0CE7"/>
    <w:rsid w:val="00AB11B8"/>
    <w:rsid w:val="00AB18D3"/>
    <w:rsid w:val="00AB2CD8"/>
    <w:rsid w:val="00AB3569"/>
    <w:rsid w:val="00AB511E"/>
    <w:rsid w:val="00AB5724"/>
    <w:rsid w:val="00AB5C16"/>
    <w:rsid w:val="00AB5C8E"/>
    <w:rsid w:val="00AB628D"/>
    <w:rsid w:val="00AB6721"/>
    <w:rsid w:val="00AC00B1"/>
    <w:rsid w:val="00AC0229"/>
    <w:rsid w:val="00AC0E47"/>
    <w:rsid w:val="00AC12CF"/>
    <w:rsid w:val="00AC154D"/>
    <w:rsid w:val="00AC1687"/>
    <w:rsid w:val="00AC2548"/>
    <w:rsid w:val="00AC3C32"/>
    <w:rsid w:val="00AC3DB8"/>
    <w:rsid w:val="00AC7B26"/>
    <w:rsid w:val="00AC7B95"/>
    <w:rsid w:val="00AD100C"/>
    <w:rsid w:val="00AD2540"/>
    <w:rsid w:val="00AD38ED"/>
    <w:rsid w:val="00AD39D6"/>
    <w:rsid w:val="00AD3C97"/>
    <w:rsid w:val="00AD4282"/>
    <w:rsid w:val="00AD5A42"/>
    <w:rsid w:val="00AD60E4"/>
    <w:rsid w:val="00AD7073"/>
    <w:rsid w:val="00AD77FD"/>
    <w:rsid w:val="00AD79E2"/>
    <w:rsid w:val="00AD7FFB"/>
    <w:rsid w:val="00AE0A4F"/>
    <w:rsid w:val="00AE1C5C"/>
    <w:rsid w:val="00AE271F"/>
    <w:rsid w:val="00AE2B31"/>
    <w:rsid w:val="00AE3DF5"/>
    <w:rsid w:val="00AE4CFF"/>
    <w:rsid w:val="00AE4E46"/>
    <w:rsid w:val="00AE50E1"/>
    <w:rsid w:val="00AE52B0"/>
    <w:rsid w:val="00AE54F8"/>
    <w:rsid w:val="00AE5C7F"/>
    <w:rsid w:val="00AE6BA2"/>
    <w:rsid w:val="00AE6D9C"/>
    <w:rsid w:val="00AF1629"/>
    <w:rsid w:val="00AF1D5D"/>
    <w:rsid w:val="00AF1DCA"/>
    <w:rsid w:val="00AF2172"/>
    <w:rsid w:val="00AF237A"/>
    <w:rsid w:val="00AF3055"/>
    <w:rsid w:val="00AF3B8C"/>
    <w:rsid w:val="00AF3E80"/>
    <w:rsid w:val="00AF4CB2"/>
    <w:rsid w:val="00AF4E0C"/>
    <w:rsid w:val="00AF4E17"/>
    <w:rsid w:val="00AF5B71"/>
    <w:rsid w:val="00AF67FD"/>
    <w:rsid w:val="00AF6C6B"/>
    <w:rsid w:val="00AF6E07"/>
    <w:rsid w:val="00AF6F9F"/>
    <w:rsid w:val="00AF72B1"/>
    <w:rsid w:val="00AF76CC"/>
    <w:rsid w:val="00AF7BDB"/>
    <w:rsid w:val="00B0093A"/>
    <w:rsid w:val="00B00AAC"/>
    <w:rsid w:val="00B019B5"/>
    <w:rsid w:val="00B0204D"/>
    <w:rsid w:val="00B020E7"/>
    <w:rsid w:val="00B02152"/>
    <w:rsid w:val="00B0229E"/>
    <w:rsid w:val="00B02BB1"/>
    <w:rsid w:val="00B02FB6"/>
    <w:rsid w:val="00B03ACC"/>
    <w:rsid w:val="00B04123"/>
    <w:rsid w:val="00B04216"/>
    <w:rsid w:val="00B049EC"/>
    <w:rsid w:val="00B04BCD"/>
    <w:rsid w:val="00B04CE7"/>
    <w:rsid w:val="00B04DD6"/>
    <w:rsid w:val="00B050D6"/>
    <w:rsid w:val="00B05494"/>
    <w:rsid w:val="00B054A8"/>
    <w:rsid w:val="00B0651A"/>
    <w:rsid w:val="00B0696E"/>
    <w:rsid w:val="00B071E4"/>
    <w:rsid w:val="00B0768C"/>
    <w:rsid w:val="00B10264"/>
    <w:rsid w:val="00B105B7"/>
    <w:rsid w:val="00B111C6"/>
    <w:rsid w:val="00B1212B"/>
    <w:rsid w:val="00B125A0"/>
    <w:rsid w:val="00B13004"/>
    <w:rsid w:val="00B13177"/>
    <w:rsid w:val="00B136BA"/>
    <w:rsid w:val="00B13E8D"/>
    <w:rsid w:val="00B15852"/>
    <w:rsid w:val="00B15D1E"/>
    <w:rsid w:val="00B161B4"/>
    <w:rsid w:val="00B16527"/>
    <w:rsid w:val="00B16887"/>
    <w:rsid w:val="00B176C8"/>
    <w:rsid w:val="00B20379"/>
    <w:rsid w:val="00B20678"/>
    <w:rsid w:val="00B2074B"/>
    <w:rsid w:val="00B211BD"/>
    <w:rsid w:val="00B21544"/>
    <w:rsid w:val="00B21AB1"/>
    <w:rsid w:val="00B228FA"/>
    <w:rsid w:val="00B22A7F"/>
    <w:rsid w:val="00B2361C"/>
    <w:rsid w:val="00B23719"/>
    <w:rsid w:val="00B2459C"/>
    <w:rsid w:val="00B25CC8"/>
    <w:rsid w:val="00B25FA6"/>
    <w:rsid w:val="00B26009"/>
    <w:rsid w:val="00B26215"/>
    <w:rsid w:val="00B26918"/>
    <w:rsid w:val="00B26C44"/>
    <w:rsid w:val="00B30025"/>
    <w:rsid w:val="00B30B40"/>
    <w:rsid w:val="00B31114"/>
    <w:rsid w:val="00B313D0"/>
    <w:rsid w:val="00B3156A"/>
    <w:rsid w:val="00B315E1"/>
    <w:rsid w:val="00B315F4"/>
    <w:rsid w:val="00B317DD"/>
    <w:rsid w:val="00B31AE6"/>
    <w:rsid w:val="00B33EBC"/>
    <w:rsid w:val="00B33FC4"/>
    <w:rsid w:val="00B34E8B"/>
    <w:rsid w:val="00B35130"/>
    <w:rsid w:val="00B36236"/>
    <w:rsid w:val="00B372E3"/>
    <w:rsid w:val="00B37C1A"/>
    <w:rsid w:val="00B37D09"/>
    <w:rsid w:val="00B40212"/>
    <w:rsid w:val="00B40740"/>
    <w:rsid w:val="00B40B0C"/>
    <w:rsid w:val="00B40B73"/>
    <w:rsid w:val="00B41251"/>
    <w:rsid w:val="00B41312"/>
    <w:rsid w:val="00B417BF"/>
    <w:rsid w:val="00B42215"/>
    <w:rsid w:val="00B42915"/>
    <w:rsid w:val="00B43609"/>
    <w:rsid w:val="00B438BE"/>
    <w:rsid w:val="00B43BF9"/>
    <w:rsid w:val="00B453AD"/>
    <w:rsid w:val="00B45776"/>
    <w:rsid w:val="00B462D1"/>
    <w:rsid w:val="00B464D0"/>
    <w:rsid w:val="00B46D16"/>
    <w:rsid w:val="00B47660"/>
    <w:rsid w:val="00B503A9"/>
    <w:rsid w:val="00B50446"/>
    <w:rsid w:val="00B51B10"/>
    <w:rsid w:val="00B51FD0"/>
    <w:rsid w:val="00B523E5"/>
    <w:rsid w:val="00B52831"/>
    <w:rsid w:val="00B528A3"/>
    <w:rsid w:val="00B52BF0"/>
    <w:rsid w:val="00B52C24"/>
    <w:rsid w:val="00B52E31"/>
    <w:rsid w:val="00B5349D"/>
    <w:rsid w:val="00B534E9"/>
    <w:rsid w:val="00B54BDD"/>
    <w:rsid w:val="00B5501D"/>
    <w:rsid w:val="00B554B3"/>
    <w:rsid w:val="00B558B6"/>
    <w:rsid w:val="00B55AEC"/>
    <w:rsid w:val="00B55C20"/>
    <w:rsid w:val="00B56166"/>
    <w:rsid w:val="00B56370"/>
    <w:rsid w:val="00B565A9"/>
    <w:rsid w:val="00B5681F"/>
    <w:rsid w:val="00B56D37"/>
    <w:rsid w:val="00B56F11"/>
    <w:rsid w:val="00B60E54"/>
    <w:rsid w:val="00B6152A"/>
    <w:rsid w:val="00B617D0"/>
    <w:rsid w:val="00B61A36"/>
    <w:rsid w:val="00B6219D"/>
    <w:rsid w:val="00B62B0D"/>
    <w:rsid w:val="00B62E87"/>
    <w:rsid w:val="00B6317F"/>
    <w:rsid w:val="00B635E2"/>
    <w:rsid w:val="00B636E6"/>
    <w:rsid w:val="00B64DB8"/>
    <w:rsid w:val="00B6596E"/>
    <w:rsid w:val="00B65D72"/>
    <w:rsid w:val="00B661AF"/>
    <w:rsid w:val="00B6786A"/>
    <w:rsid w:val="00B67AA4"/>
    <w:rsid w:val="00B7058E"/>
    <w:rsid w:val="00B70EC1"/>
    <w:rsid w:val="00B70F1D"/>
    <w:rsid w:val="00B70FC3"/>
    <w:rsid w:val="00B7103E"/>
    <w:rsid w:val="00B72097"/>
    <w:rsid w:val="00B72FDD"/>
    <w:rsid w:val="00B731A5"/>
    <w:rsid w:val="00B735DA"/>
    <w:rsid w:val="00B73AD3"/>
    <w:rsid w:val="00B74D2F"/>
    <w:rsid w:val="00B75388"/>
    <w:rsid w:val="00B759C6"/>
    <w:rsid w:val="00B764A3"/>
    <w:rsid w:val="00B765B3"/>
    <w:rsid w:val="00B766B9"/>
    <w:rsid w:val="00B769F5"/>
    <w:rsid w:val="00B76BF5"/>
    <w:rsid w:val="00B76E0C"/>
    <w:rsid w:val="00B7789B"/>
    <w:rsid w:val="00B77DF2"/>
    <w:rsid w:val="00B8020F"/>
    <w:rsid w:val="00B8071F"/>
    <w:rsid w:val="00B80B6B"/>
    <w:rsid w:val="00B814A1"/>
    <w:rsid w:val="00B82205"/>
    <w:rsid w:val="00B8238D"/>
    <w:rsid w:val="00B82642"/>
    <w:rsid w:val="00B832CE"/>
    <w:rsid w:val="00B83A0B"/>
    <w:rsid w:val="00B8477B"/>
    <w:rsid w:val="00B84942"/>
    <w:rsid w:val="00B84DE7"/>
    <w:rsid w:val="00B854B7"/>
    <w:rsid w:val="00B8650B"/>
    <w:rsid w:val="00B868FA"/>
    <w:rsid w:val="00B86B3C"/>
    <w:rsid w:val="00B86F6C"/>
    <w:rsid w:val="00B876BF"/>
    <w:rsid w:val="00B87BE7"/>
    <w:rsid w:val="00B87BEF"/>
    <w:rsid w:val="00B87E94"/>
    <w:rsid w:val="00B90116"/>
    <w:rsid w:val="00B90B9D"/>
    <w:rsid w:val="00B90ED9"/>
    <w:rsid w:val="00B91714"/>
    <w:rsid w:val="00B917B9"/>
    <w:rsid w:val="00B923B6"/>
    <w:rsid w:val="00B9293A"/>
    <w:rsid w:val="00B92E5C"/>
    <w:rsid w:val="00B93021"/>
    <w:rsid w:val="00B93BE3"/>
    <w:rsid w:val="00B94C2F"/>
    <w:rsid w:val="00B95FE2"/>
    <w:rsid w:val="00B962EE"/>
    <w:rsid w:val="00B96623"/>
    <w:rsid w:val="00B97246"/>
    <w:rsid w:val="00B9725F"/>
    <w:rsid w:val="00B972B2"/>
    <w:rsid w:val="00B97390"/>
    <w:rsid w:val="00B97914"/>
    <w:rsid w:val="00BA03EE"/>
    <w:rsid w:val="00BA0B94"/>
    <w:rsid w:val="00BA1836"/>
    <w:rsid w:val="00BA18D4"/>
    <w:rsid w:val="00BA224E"/>
    <w:rsid w:val="00BA258A"/>
    <w:rsid w:val="00BA2A3D"/>
    <w:rsid w:val="00BA31EF"/>
    <w:rsid w:val="00BA3973"/>
    <w:rsid w:val="00BA42E0"/>
    <w:rsid w:val="00BA463B"/>
    <w:rsid w:val="00BA5246"/>
    <w:rsid w:val="00BA59AD"/>
    <w:rsid w:val="00BA63BB"/>
    <w:rsid w:val="00BA65C8"/>
    <w:rsid w:val="00BA6A89"/>
    <w:rsid w:val="00BA6F7A"/>
    <w:rsid w:val="00BA70F4"/>
    <w:rsid w:val="00BA79B7"/>
    <w:rsid w:val="00BB0D35"/>
    <w:rsid w:val="00BB0FC5"/>
    <w:rsid w:val="00BB13C5"/>
    <w:rsid w:val="00BB1812"/>
    <w:rsid w:val="00BB1E9C"/>
    <w:rsid w:val="00BB20AD"/>
    <w:rsid w:val="00BB23CB"/>
    <w:rsid w:val="00BB2532"/>
    <w:rsid w:val="00BB2686"/>
    <w:rsid w:val="00BB37EA"/>
    <w:rsid w:val="00BB3A96"/>
    <w:rsid w:val="00BB4CB7"/>
    <w:rsid w:val="00BB4D08"/>
    <w:rsid w:val="00BB506F"/>
    <w:rsid w:val="00BB5438"/>
    <w:rsid w:val="00BB551C"/>
    <w:rsid w:val="00BB5C41"/>
    <w:rsid w:val="00BB660F"/>
    <w:rsid w:val="00BB66A1"/>
    <w:rsid w:val="00BB6A68"/>
    <w:rsid w:val="00BB739C"/>
    <w:rsid w:val="00BB7905"/>
    <w:rsid w:val="00BC0108"/>
    <w:rsid w:val="00BC0313"/>
    <w:rsid w:val="00BC088B"/>
    <w:rsid w:val="00BC1305"/>
    <w:rsid w:val="00BC2587"/>
    <w:rsid w:val="00BC327E"/>
    <w:rsid w:val="00BC342A"/>
    <w:rsid w:val="00BC3B4D"/>
    <w:rsid w:val="00BC40F2"/>
    <w:rsid w:val="00BC45CE"/>
    <w:rsid w:val="00BC4F3D"/>
    <w:rsid w:val="00BC64CE"/>
    <w:rsid w:val="00BC68AD"/>
    <w:rsid w:val="00BC7112"/>
    <w:rsid w:val="00BC71DA"/>
    <w:rsid w:val="00BC7DC2"/>
    <w:rsid w:val="00BD0C00"/>
    <w:rsid w:val="00BD0C11"/>
    <w:rsid w:val="00BD0DA0"/>
    <w:rsid w:val="00BD2F2C"/>
    <w:rsid w:val="00BD3693"/>
    <w:rsid w:val="00BD438C"/>
    <w:rsid w:val="00BD492B"/>
    <w:rsid w:val="00BD4F9A"/>
    <w:rsid w:val="00BD5C00"/>
    <w:rsid w:val="00BD5E19"/>
    <w:rsid w:val="00BD6D4E"/>
    <w:rsid w:val="00BD71F1"/>
    <w:rsid w:val="00BD74CF"/>
    <w:rsid w:val="00BE0A33"/>
    <w:rsid w:val="00BE1BBE"/>
    <w:rsid w:val="00BE226C"/>
    <w:rsid w:val="00BE2C9F"/>
    <w:rsid w:val="00BE315D"/>
    <w:rsid w:val="00BE36D5"/>
    <w:rsid w:val="00BE3C00"/>
    <w:rsid w:val="00BE4FDC"/>
    <w:rsid w:val="00BE578F"/>
    <w:rsid w:val="00BE6056"/>
    <w:rsid w:val="00BE6217"/>
    <w:rsid w:val="00BE6E2B"/>
    <w:rsid w:val="00BE7C10"/>
    <w:rsid w:val="00BF01B9"/>
    <w:rsid w:val="00BF0D7C"/>
    <w:rsid w:val="00BF0DC4"/>
    <w:rsid w:val="00BF1235"/>
    <w:rsid w:val="00BF1F39"/>
    <w:rsid w:val="00BF2247"/>
    <w:rsid w:val="00BF29E9"/>
    <w:rsid w:val="00BF2AD9"/>
    <w:rsid w:val="00BF2FDA"/>
    <w:rsid w:val="00BF305F"/>
    <w:rsid w:val="00BF44D9"/>
    <w:rsid w:val="00BF4F5F"/>
    <w:rsid w:val="00BF50B9"/>
    <w:rsid w:val="00BF5877"/>
    <w:rsid w:val="00BF68A1"/>
    <w:rsid w:val="00BF6B2E"/>
    <w:rsid w:val="00BF7FA4"/>
    <w:rsid w:val="00C00599"/>
    <w:rsid w:val="00C006E1"/>
    <w:rsid w:val="00C013E9"/>
    <w:rsid w:val="00C01536"/>
    <w:rsid w:val="00C0185C"/>
    <w:rsid w:val="00C01AE5"/>
    <w:rsid w:val="00C0297E"/>
    <w:rsid w:val="00C0372A"/>
    <w:rsid w:val="00C03B9A"/>
    <w:rsid w:val="00C0401B"/>
    <w:rsid w:val="00C045DA"/>
    <w:rsid w:val="00C04CDA"/>
    <w:rsid w:val="00C04F09"/>
    <w:rsid w:val="00C056CD"/>
    <w:rsid w:val="00C05725"/>
    <w:rsid w:val="00C060AE"/>
    <w:rsid w:val="00C06237"/>
    <w:rsid w:val="00C06404"/>
    <w:rsid w:val="00C06502"/>
    <w:rsid w:val="00C067A6"/>
    <w:rsid w:val="00C07376"/>
    <w:rsid w:val="00C0780B"/>
    <w:rsid w:val="00C07BB8"/>
    <w:rsid w:val="00C07CCB"/>
    <w:rsid w:val="00C07D6C"/>
    <w:rsid w:val="00C07FDA"/>
    <w:rsid w:val="00C1015F"/>
    <w:rsid w:val="00C1063F"/>
    <w:rsid w:val="00C10C5E"/>
    <w:rsid w:val="00C11D9D"/>
    <w:rsid w:val="00C1296A"/>
    <w:rsid w:val="00C12A46"/>
    <w:rsid w:val="00C13749"/>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701"/>
    <w:rsid w:val="00C22D5B"/>
    <w:rsid w:val="00C22D64"/>
    <w:rsid w:val="00C22F22"/>
    <w:rsid w:val="00C2365F"/>
    <w:rsid w:val="00C23BF3"/>
    <w:rsid w:val="00C23FDB"/>
    <w:rsid w:val="00C24367"/>
    <w:rsid w:val="00C24725"/>
    <w:rsid w:val="00C24B6B"/>
    <w:rsid w:val="00C25A02"/>
    <w:rsid w:val="00C25DF3"/>
    <w:rsid w:val="00C268F6"/>
    <w:rsid w:val="00C27D1A"/>
    <w:rsid w:val="00C31200"/>
    <w:rsid w:val="00C316BB"/>
    <w:rsid w:val="00C316D3"/>
    <w:rsid w:val="00C31A08"/>
    <w:rsid w:val="00C31BE7"/>
    <w:rsid w:val="00C31D93"/>
    <w:rsid w:val="00C32229"/>
    <w:rsid w:val="00C32DE7"/>
    <w:rsid w:val="00C32F73"/>
    <w:rsid w:val="00C32FD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777"/>
    <w:rsid w:val="00C45BBF"/>
    <w:rsid w:val="00C4625F"/>
    <w:rsid w:val="00C46708"/>
    <w:rsid w:val="00C4685D"/>
    <w:rsid w:val="00C474EF"/>
    <w:rsid w:val="00C47B0A"/>
    <w:rsid w:val="00C500D2"/>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952"/>
    <w:rsid w:val="00C70B81"/>
    <w:rsid w:val="00C711BB"/>
    <w:rsid w:val="00C724E4"/>
    <w:rsid w:val="00C724F0"/>
    <w:rsid w:val="00C732D8"/>
    <w:rsid w:val="00C7377B"/>
    <w:rsid w:val="00C737D7"/>
    <w:rsid w:val="00C73886"/>
    <w:rsid w:val="00C73DC4"/>
    <w:rsid w:val="00C74D41"/>
    <w:rsid w:val="00C756FD"/>
    <w:rsid w:val="00C75775"/>
    <w:rsid w:val="00C75C57"/>
    <w:rsid w:val="00C75E08"/>
    <w:rsid w:val="00C76261"/>
    <w:rsid w:val="00C7666E"/>
    <w:rsid w:val="00C76927"/>
    <w:rsid w:val="00C76E4E"/>
    <w:rsid w:val="00C77DBD"/>
    <w:rsid w:val="00C80261"/>
    <w:rsid w:val="00C808D5"/>
    <w:rsid w:val="00C80910"/>
    <w:rsid w:val="00C810FC"/>
    <w:rsid w:val="00C82ECF"/>
    <w:rsid w:val="00C82F1D"/>
    <w:rsid w:val="00C83651"/>
    <w:rsid w:val="00C83754"/>
    <w:rsid w:val="00C83F2B"/>
    <w:rsid w:val="00C846EE"/>
    <w:rsid w:val="00C84998"/>
    <w:rsid w:val="00C850CC"/>
    <w:rsid w:val="00C855DB"/>
    <w:rsid w:val="00C862F9"/>
    <w:rsid w:val="00C8734A"/>
    <w:rsid w:val="00C874AD"/>
    <w:rsid w:val="00C9111E"/>
    <w:rsid w:val="00C91446"/>
    <w:rsid w:val="00C919AB"/>
    <w:rsid w:val="00C92681"/>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403B"/>
    <w:rsid w:val="00CA476E"/>
    <w:rsid w:val="00CA47E3"/>
    <w:rsid w:val="00CA4B98"/>
    <w:rsid w:val="00CA4BFA"/>
    <w:rsid w:val="00CA5463"/>
    <w:rsid w:val="00CA5A6D"/>
    <w:rsid w:val="00CA66BE"/>
    <w:rsid w:val="00CB118A"/>
    <w:rsid w:val="00CB1AC1"/>
    <w:rsid w:val="00CB25EF"/>
    <w:rsid w:val="00CB26F2"/>
    <w:rsid w:val="00CB2BAE"/>
    <w:rsid w:val="00CB3166"/>
    <w:rsid w:val="00CB39E2"/>
    <w:rsid w:val="00CB40D4"/>
    <w:rsid w:val="00CB41E1"/>
    <w:rsid w:val="00CB5F9D"/>
    <w:rsid w:val="00CB638D"/>
    <w:rsid w:val="00CB6900"/>
    <w:rsid w:val="00CB6EB4"/>
    <w:rsid w:val="00CB6EE8"/>
    <w:rsid w:val="00CB7439"/>
    <w:rsid w:val="00CB748E"/>
    <w:rsid w:val="00CB7C3A"/>
    <w:rsid w:val="00CC01CF"/>
    <w:rsid w:val="00CC0FC3"/>
    <w:rsid w:val="00CC1406"/>
    <w:rsid w:val="00CC154C"/>
    <w:rsid w:val="00CC1DB2"/>
    <w:rsid w:val="00CC2D26"/>
    <w:rsid w:val="00CC35A9"/>
    <w:rsid w:val="00CC367C"/>
    <w:rsid w:val="00CC36B6"/>
    <w:rsid w:val="00CC3FEE"/>
    <w:rsid w:val="00CC416D"/>
    <w:rsid w:val="00CC45E5"/>
    <w:rsid w:val="00CC466F"/>
    <w:rsid w:val="00CC52C0"/>
    <w:rsid w:val="00CC55E8"/>
    <w:rsid w:val="00CC5DF0"/>
    <w:rsid w:val="00CC64BC"/>
    <w:rsid w:val="00CC6A4D"/>
    <w:rsid w:val="00CC71C6"/>
    <w:rsid w:val="00CC7E7D"/>
    <w:rsid w:val="00CD011F"/>
    <w:rsid w:val="00CD0968"/>
    <w:rsid w:val="00CD1491"/>
    <w:rsid w:val="00CD2580"/>
    <w:rsid w:val="00CD36AD"/>
    <w:rsid w:val="00CD3739"/>
    <w:rsid w:val="00CD3AE0"/>
    <w:rsid w:val="00CD3B16"/>
    <w:rsid w:val="00CD3D0B"/>
    <w:rsid w:val="00CD4B83"/>
    <w:rsid w:val="00CD5020"/>
    <w:rsid w:val="00CD58BA"/>
    <w:rsid w:val="00CD6145"/>
    <w:rsid w:val="00CD64C6"/>
    <w:rsid w:val="00CD64DE"/>
    <w:rsid w:val="00CD6D50"/>
    <w:rsid w:val="00CD7638"/>
    <w:rsid w:val="00CD7CB9"/>
    <w:rsid w:val="00CD7E95"/>
    <w:rsid w:val="00CE049D"/>
    <w:rsid w:val="00CE0A7A"/>
    <w:rsid w:val="00CE1228"/>
    <w:rsid w:val="00CE123E"/>
    <w:rsid w:val="00CE140B"/>
    <w:rsid w:val="00CE1B25"/>
    <w:rsid w:val="00CE2476"/>
    <w:rsid w:val="00CE25CA"/>
    <w:rsid w:val="00CE2B2A"/>
    <w:rsid w:val="00CE2CBA"/>
    <w:rsid w:val="00CE302C"/>
    <w:rsid w:val="00CE31BD"/>
    <w:rsid w:val="00CE438C"/>
    <w:rsid w:val="00CE449A"/>
    <w:rsid w:val="00CE4619"/>
    <w:rsid w:val="00CE48D6"/>
    <w:rsid w:val="00CE4BF2"/>
    <w:rsid w:val="00CE4FBD"/>
    <w:rsid w:val="00CE5202"/>
    <w:rsid w:val="00CE5CBC"/>
    <w:rsid w:val="00CE5E91"/>
    <w:rsid w:val="00CF01EA"/>
    <w:rsid w:val="00CF10EF"/>
    <w:rsid w:val="00CF1F53"/>
    <w:rsid w:val="00CF1FAE"/>
    <w:rsid w:val="00CF3BED"/>
    <w:rsid w:val="00CF4A6D"/>
    <w:rsid w:val="00CF4FE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98B"/>
    <w:rsid w:val="00D00AC1"/>
    <w:rsid w:val="00D0124D"/>
    <w:rsid w:val="00D0217F"/>
    <w:rsid w:val="00D023E0"/>
    <w:rsid w:val="00D0267B"/>
    <w:rsid w:val="00D02795"/>
    <w:rsid w:val="00D032B4"/>
    <w:rsid w:val="00D03AC3"/>
    <w:rsid w:val="00D040A2"/>
    <w:rsid w:val="00D055E6"/>
    <w:rsid w:val="00D05C82"/>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6547"/>
    <w:rsid w:val="00D166D3"/>
    <w:rsid w:val="00D171CD"/>
    <w:rsid w:val="00D17815"/>
    <w:rsid w:val="00D202BD"/>
    <w:rsid w:val="00D20368"/>
    <w:rsid w:val="00D209D8"/>
    <w:rsid w:val="00D20B6C"/>
    <w:rsid w:val="00D20DAB"/>
    <w:rsid w:val="00D2186C"/>
    <w:rsid w:val="00D22767"/>
    <w:rsid w:val="00D239A5"/>
    <w:rsid w:val="00D24260"/>
    <w:rsid w:val="00D2457A"/>
    <w:rsid w:val="00D24D5A"/>
    <w:rsid w:val="00D25024"/>
    <w:rsid w:val="00D25A36"/>
    <w:rsid w:val="00D26250"/>
    <w:rsid w:val="00D27230"/>
    <w:rsid w:val="00D27244"/>
    <w:rsid w:val="00D2737B"/>
    <w:rsid w:val="00D3007F"/>
    <w:rsid w:val="00D30447"/>
    <w:rsid w:val="00D30DBA"/>
    <w:rsid w:val="00D30E35"/>
    <w:rsid w:val="00D30EC7"/>
    <w:rsid w:val="00D311BE"/>
    <w:rsid w:val="00D32CE2"/>
    <w:rsid w:val="00D33362"/>
    <w:rsid w:val="00D33C0D"/>
    <w:rsid w:val="00D34C41"/>
    <w:rsid w:val="00D34E1A"/>
    <w:rsid w:val="00D35BC6"/>
    <w:rsid w:val="00D3635F"/>
    <w:rsid w:val="00D36532"/>
    <w:rsid w:val="00D367F9"/>
    <w:rsid w:val="00D37FBA"/>
    <w:rsid w:val="00D40A87"/>
    <w:rsid w:val="00D411F4"/>
    <w:rsid w:val="00D418AA"/>
    <w:rsid w:val="00D41CA2"/>
    <w:rsid w:val="00D42026"/>
    <w:rsid w:val="00D424A2"/>
    <w:rsid w:val="00D4251B"/>
    <w:rsid w:val="00D42E79"/>
    <w:rsid w:val="00D42ECA"/>
    <w:rsid w:val="00D43DD5"/>
    <w:rsid w:val="00D44A1C"/>
    <w:rsid w:val="00D44BD1"/>
    <w:rsid w:val="00D44D55"/>
    <w:rsid w:val="00D44E7A"/>
    <w:rsid w:val="00D45359"/>
    <w:rsid w:val="00D45E05"/>
    <w:rsid w:val="00D46BE0"/>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0F9E"/>
    <w:rsid w:val="00D62605"/>
    <w:rsid w:val="00D62759"/>
    <w:rsid w:val="00D63073"/>
    <w:rsid w:val="00D6362A"/>
    <w:rsid w:val="00D63DA5"/>
    <w:rsid w:val="00D641C8"/>
    <w:rsid w:val="00D646C4"/>
    <w:rsid w:val="00D64945"/>
    <w:rsid w:val="00D64B3A"/>
    <w:rsid w:val="00D64D09"/>
    <w:rsid w:val="00D651BA"/>
    <w:rsid w:val="00D6587E"/>
    <w:rsid w:val="00D65C48"/>
    <w:rsid w:val="00D66F4C"/>
    <w:rsid w:val="00D67214"/>
    <w:rsid w:val="00D67C48"/>
    <w:rsid w:val="00D70CA3"/>
    <w:rsid w:val="00D70DB1"/>
    <w:rsid w:val="00D717EA"/>
    <w:rsid w:val="00D718E2"/>
    <w:rsid w:val="00D7195A"/>
    <w:rsid w:val="00D719E5"/>
    <w:rsid w:val="00D72097"/>
    <w:rsid w:val="00D73167"/>
    <w:rsid w:val="00D7322F"/>
    <w:rsid w:val="00D73481"/>
    <w:rsid w:val="00D73C07"/>
    <w:rsid w:val="00D74137"/>
    <w:rsid w:val="00D743AB"/>
    <w:rsid w:val="00D74799"/>
    <w:rsid w:val="00D74FDC"/>
    <w:rsid w:val="00D7536B"/>
    <w:rsid w:val="00D75927"/>
    <w:rsid w:val="00D75AD5"/>
    <w:rsid w:val="00D76EE0"/>
    <w:rsid w:val="00D81033"/>
    <w:rsid w:val="00D81136"/>
    <w:rsid w:val="00D82C07"/>
    <w:rsid w:val="00D82CE9"/>
    <w:rsid w:val="00D8317A"/>
    <w:rsid w:val="00D83C35"/>
    <w:rsid w:val="00D83DC8"/>
    <w:rsid w:val="00D84369"/>
    <w:rsid w:val="00D84AEE"/>
    <w:rsid w:val="00D8502A"/>
    <w:rsid w:val="00D850ED"/>
    <w:rsid w:val="00D85A56"/>
    <w:rsid w:val="00D85E53"/>
    <w:rsid w:val="00D8656C"/>
    <w:rsid w:val="00D865D9"/>
    <w:rsid w:val="00D869E9"/>
    <w:rsid w:val="00D86B99"/>
    <w:rsid w:val="00D87AE2"/>
    <w:rsid w:val="00D9154A"/>
    <w:rsid w:val="00D923F4"/>
    <w:rsid w:val="00D9258D"/>
    <w:rsid w:val="00D92FC7"/>
    <w:rsid w:val="00D93271"/>
    <w:rsid w:val="00D93F15"/>
    <w:rsid w:val="00D9475D"/>
    <w:rsid w:val="00D955DB"/>
    <w:rsid w:val="00D95B02"/>
    <w:rsid w:val="00D96319"/>
    <w:rsid w:val="00DA020A"/>
    <w:rsid w:val="00DA07B6"/>
    <w:rsid w:val="00DA0CA2"/>
    <w:rsid w:val="00DA158D"/>
    <w:rsid w:val="00DA1D14"/>
    <w:rsid w:val="00DA31AB"/>
    <w:rsid w:val="00DA3B52"/>
    <w:rsid w:val="00DA4151"/>
    <w:rsid w:val="00DA4B87"/>
    <w:rsid w:val="00DA5129"/>
    <w:rsid w:val="00DA54E7"/>
    <w:rsid w:val="00DA569A"/>
    <w:rsid w:val="00DA5795"/>
    <w:rsid w:val="00DA5945"/>
    <w:rsid w:val="00DA5AF1"/>
    <w:rsid w:val="00DA63A9"/>
    <w:rsid w:val="00DA7063"/>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515"/>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68"/>
    <w:rsid w:val="00DC4BE1"/>
    <w:rsid w:val="00DC5054"/>
    <w:rsid w:val="00DC596B"/>
    <w:rsid w:val="00DC78C5"/>
    <w:rsid w:val="00DC7910"/>
    <w:rsid w:val="00DC7CCB"/>
    <w:rsid w:val="00DD016C"/>
    <w:rsid w:val="00DD054C"/>
    <w:rsid w:val="00DD0B1B"/>
    <w:rsid w:val="00DD1994"/>
    <w:rsid w:val="00DD1BAF"/>
    <w:rsid w:val="00DD1EDB"/>
    <w:rsid w:val="00DD22EE"/>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6ECA"/>
    <w:rsid w:val="00DD7A5E"/>
    <w:rsid w:val="00DD7A78"/>
    <w:rsid w:val="00DE00F6"/>
    <w:rsid w:val="00DE1132"/>
    <w:rsid w:val="00DE1E31"/>
    <w:rsid w:val="00DE2C26"/>
    <w:rsid w:val="00DE2CFB"/>
    <w:rsid w:val="00DE32B0"/>
    <w:rsid w:val="00DE33E8"/>
    <w:rsid w:val="00DE3898"/>
    <w:rsid w:val="00DE414D"/>
    <w:rsid w:val="00DE5048"/>
    <w:rsid w:val="00DE5710"/>
    <w:rsid w:val="00DE68DD"/>
    <w:rsid w:val="00DE77DC"/>
    <w:rsid w:val="00DF0FAE"/>
    <w:rsid w:val="00DF1506"/>
    <w:rsid w:val="00DF1F74"/>
    <w:rsid w:val="00DF23A1"/>
    <w:rsid w:val="00DF2458"/>
    <w:rsid w:val="00DF2FA1"/>
    <w:rsid w:val="00DF30DA"/>
    <w:rsid w:val="00DF5830"/>
    <w:rsid w:val="00DF5862"/>
    <w:rsid w:val="00DF5DDE"/>
    <w:rsid w:val="00DF5E93"/>
    <w:rsid w:val="00DF66BB"/>
    <w:rsid w:val="00DF69A3"/>
    <w:rsid w:val="00DF7D55"/>
    <w:rsid w:val="00E008F2"/>
    <w:rsid w:val="00E00914"/>
    <w:rsid w:val="00E00E3A"/>
    <w:rsid w:val="00E013E9"/>
    <w:rsid w:val="00E013EF"/>
    <w:rsid w:val="00E017F2"/>
    <w:rsid w:val="00E01B2C"/>
    <w:rsid w:val="00E0267C"/>
    <w:rsid w:val="00E02932"/>
    <w:rsid w:val="00E02CE1"/>
    <w:rsid w:val="00E02F34"/>
    <w:rsid w:val="00E03B4B"/>
    <w:rsid w:val="00E043FA"/>
    <w:rsid w:val="00E04ACE"/>
    <w:rsid w:val="00E055B0"/>
    <w:rsid w:val="00E0629C"/>
    <w:rsid w:val="00E062AB"/>
    <w:rsid w:val="00E069C1"/>
    <w:rsid w:val="00E0725D"/>
    <w:rsid w:val="00E074DF"/>
    <w:rsid w:val="00E1063D"/>
    <w:rsid w:val="00E10676"/>
    <w:rsid w:val="00E10E12"/>
    <w:rsid w:val="00E10FA2"/>
    <w:rsid w:val="00E119EA"/>
    <w:rsid w:val="00E11DFA"/>
    <w:rsid w:val="00E123BB"/>
    <w:rsid w:val="00E125E2"/>
    <w:rsid w:val="00E12618"/>
    <w:rsid w:val="00E12B19"/>
    <w:rsid w:val="00E12DB1"/>
    <w:rsid w:val="00E13856"/>
    <w:rsid w:val="00E13E2F"/>
    <w:rsid w:val="00E149B8"/>
    <w:rsid w:val="00E14C82"/>
    <w:rsid w:val="00E14FE9"/>
    <w:rsid w:val="00E15278"/>
    <w:rsid w:val="00E1573B"/>
    <w:rsid w:val="00E1582A"/>
    <w:rsid w:val="00E158E9"/>
    <w:rsid w:val="00E15B98"/>
    <w:rsid w:val="00E16056"/>
    <w:rsid w:val="00E16411"/>
    <w:rsid w:val="00E16654"/>
    <w:rsid w:val="00E17B49"/>
    <w:rsid w:val="00E17DE3"/>
    <w:rsid w:val="00E17F03"/>
    <w:rsid w:val="00E2083C"/>
    <w:rsid w:val="00E2101A"/>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0A0B"/>
    <w:rsid w:val="00E311CE"/>
    <w:rsid w:val="00E31D2B"/>
    <w:rsid w:val="00E31E30"/>
    <w:rsid w:val="00E31E40"/>
    <w:rsid w:val="00E33520"/>
    <w:rsid w:val="00E33741"/>
    <w:rsid w:val="00E33D3D"/>
    <w:rsid w:val="00E350BE"/>
    <w:rsid w:val="00E35A15"/>
    <w:rsid w:val="00E35EC1"/>
    <w:rsid w:val="00E35F95"/>
    <w:rsid w:val="00E3623E"/>
    <w:rsid w:val="00E369E0"/>
    <w:rsid w:val="00E36F87"/>
    <w:rsid w:val="00E36FAC"/>
    <w:rsid w:val="00E36FAF"/>
    <w:rsid w:val="00E37775"/>
    <w:rsid w:val="00E37879"/>
    <w:rsid w:val="00E4029A"/>
    <w:rsid w:val="00E40747"/>
    <w:rsid w:val="00E410B5"/>
    <w:rsid w:val="00E41DFA"/>
    <w:rsid w:val="00E4205C"/>
    <w:rsid w:val="00E42264"/>
    <w:rsid w:val="00E427C5"/>
    <w:rsid w:val="00E42D1E"/>
    <w:rsid w:val="00E43435"/>
    <w:rsid w:val="00E43B4E"/>
    <w:rsid w:val="00E43D07"/>
    <w:rsid w:val="00E44850"/>
    <w:rsid w:val="00E455A1"/>
    <w:rsid w:val="00E45DF0"/>
    <w:rsid w:val="00E45F05"/>
    <w:rsid w:val="00E46932"/>
    <w:rsid w:val="00E47A30"/>
    <w:rsid w:val="00E47CEC"/>
    <w:rsid w:val="00E50E09"/>
    <w:rsid w:val="00E52259"/>
    <w:rsid w:val="00E540CA"/>
    <w:rsid w:val="00E54462"/>
    <w:rsid w:val="00E54583"/>
    <w:rsid w:val="00E55F46"/>
    <w:rsid w:val="00E5633C"/>
    <w:rsid w:val="00E56E97"/>
    <w:rsid w:val="00E56EE4"/>
    <w:rsid w:val="00E60199"/>
    <w:rsid w:val="00E605BF"/>
    <w:rsid w:val="00E60A17"/>
    <w:rsid w:val="00E617AE"/>
    <w:rsid w:val="00E61BFA"/>
    <w:rsid w:val="00E621FE"/>
    <w:rsid w:val="00E62CBA"/>
    <w:rsid w:val="00E6319C"/>
    <w:rsid w:val="00E648F7"/>
    <w:rsid w:val="00E64CC9"/>
    <w:rsid w:val="00E64EEA"/>
    <w:rsid w:val="00E65C58"/>
    <w:rsid w:val="00E65E40"/>
    <w:rsid w:val="00E6601E"/>
    <w:rsid w:val="00E670E4"/>
    <w:rsid w:val="00E67676"/>
    <w:rsid w:val="00E67861"/>
    <w:rsid w:val="00E67D3C"/>
    <w:rsid w:val="00E701CF"/>
    <w:rsid w:val="00E702B9"/>
    <w:rsid w:val="00E70956"/>
    <w:rsid w:val="00E71137"/>
    <w:rsid w:val="00E71269"/>
    <w:rsid w:val="00E71DDA"/>
    <w:rsid w:val="00E71EAE"/>
    <w:rsid w:val="00E71F46"/>
    <w:rsid w:val="00E728E3"/>
    <w:rsid w:val="00E736DF"/>
    <w:rsid w:val="00E75146"/>
    <w:rsid w:val="00E755AB"/>
    <w:rsid w:val="00E75A23"/>
    <w:rsid w:val="00E75B19"/>
    <w:rsid w:val="00E75BB5"/>
    <w:rsid w:val="00E75E05"/>
    <w:rsid w:val="00E7676F"/>
    <w:rsid w:val="00E76A14"/>
    <w:rsid w:val="00E7767C"/>
    <w:rsid w:val="00E77805"/>
    <w:rsid w:val="00E77C72"/>
    <w:rsid w:val="00E77EAB"/>
    <w:rsid w:val="00E801F8"/>
    <w:rsid w:val="00E80AFC"/>
    <w:rsid w:val="00E8167D"/>
    <w:rsid w:val="00E81BCF"/>
    <w:rsid w:val="00E8217A"/>
    <w:rsid w:val="00E82708"/>
    <w:rsid w:val="00E8399A"/>
    <w:rsid w:val="00E839A4"/>
    <w:rsid w:val="00E839CE"/>
    <w:rsid w:val="00E83AB6"/>
    <w:rsid w:val="00E83B4E"/>
    <w:rsid w:val="00E86711"/>
    <w:rsid w:val="00E86798"/>
    <w:rsid w:val="00E87D5F"/>
    <w:rsid w:val="00E90CAB"/>
    <w:rsid w:val="00E90E54"/>
    <w:rsid w:val="00E9118C"/>
    <w:rsid w:val="00E914A9"/>
    <w:rsid w:val="00E92595"/>
    <w:rsid w:val="00E92D6B"/>
    <w:rsid w:val="00E92F52"/>
    <w:rsid w:val="00E92FE6"/>
    <w:rsid w:val="00E930DB"/>
    <w:rsid w:val="00E93342"/>
    <w:rsid w:val="00E938AC"/>
    <w:rsid w:val="00E942DD"/>
    <w:rsid w:val="00E94929"/>
    <w:rsid w:val="00E94FD2"/>
    <w:rsid w:val="00E9535A"/>
    <w:rsid w:val="00E9569C"/>
    <w:rsid w:val="00E968B6"/>
    <w:rsid w:val="00E96D3C"/>
    <w:rsid w:val="00E97839"/>
    <w:rsid w:val="00E97BE5"/>
    <w:rsid w:val="00E97CF7"/>
    <w:rsid w:val="00E97EEE"/>
    <w:rsid w:val="00EA08C2"/>
    <w:rsid w:val="00EA2148"/>
    <w:rsid w:val="00EA2C19"/>
    <w:rsid w:val="00EA3031"/>
    <w:rsid w:val="00EA3072"/>
    <w:rsid w:val="00EA316A"/>
    <w:rsid w:val="00EA3323"/>
    <w:rsid w:val="00EA3B39"/>
    <w:rsid w:val="00EA3BBF"/>
    <w:rsid w:val="00EA3EA7"/>
    <w:rsid w:val="00EA4F63"/>
    <w:rsid w:val="00EA5569"/>
    <w:rsid w:val="00EA66A8"/>
    <w:rsid w:val="00EA689E"/>
    <w:rsid w:val="00EA713A"/>
    <w:rsid w:val="00EA7C5F"/>
    <w:rsid w:val="00EA7FAC"/>
    <w:rsid w:val="00EB0480"/>
    <w:rsid w:val="00EB0E25"/>
    <w:rsid w:val="00EB1BF9"/>
    <w:rsid w:val="00EB1D2C"/>
    <w:rsid w:val="00EB2497"/>
    <w:rsid w:val="00EB2520"/>
    <w:rsid w:val="00EB2A4F"/>
    <w:rsid w:val="00EB2ACC"/>
    <w:rsid w:val="00EB2D9B"/>
    <w:rsid w:val="00EB2F4D"/>
    <w:rsid w:val="00EB3B9C"/>
    <w:rsid w:val="00EB3C52"/>
    <w:rsid w:val="00EB4731"/>
    <w:rsid w:val="00EB4B15"/>
    <w:rsid w:val="00EB51C7"/>
    <w:rsid w:val="00EB5858"/>
    <w:rsid w:val="00EB5DEF"/>
    <w:rsid w:val="00EB61E5"/>
    <w:rsid w:val="00EB6405"/>
    <w:rsid w:val="00EB67AA"/>
    <w:rsid w:val="00EB70B5"/>
    <w:rsid w:val="00EB780C"/>
    <w:rsid w:val="00EC056F"/>
    <w:rsid w:val="00EC1B5B"/>
    <w:rsid w:val="00EC28C8"/>
    <w:rsid w:val="00EC2A39"/>
    <w:rsid w:val="00EC36A8"/>
    <w:rsid w:val="00EC3B6A"/>
    <w:rsid w:val="00EC3CB8"/>
    <w:rsid w:val="00EC3E49"/>
    <w:rsid w:val="00EC44D2"/>
    <w:rsid w:val="00EC45FC"/>
    <w:rsid w:val="00EC4707"/>
    <w:rsid w:val="00EC4A4E"/>
    <w:rsid w:val="00EC4B0C"/>
    <w:rsid w:val="00EC4FF9"/>
    <w:rsid w:val="00EC5A01"/>
    <w:rsid w:val="00EC5CC8"/>
    <w:rsid w:val="00EC5CE5"/>
    <w:rsid w:val="00EC6864"/>
    <w:rsid w:val="00EC6A8E"/>
    <w:rsid w:val="00EC6B14"/>
    <w:rsid w:val="00EC6BCB"/>
    <w:rsid w:val="00EC6D4A"/>
    <w:rsid w:val="00EC729C"/>
    <w:rsid w:val="00EC73C2"/>
    <w:rsid w:val="00EC79F8"/>
    <w:rsid w:val="00EC7AAA"/>
    <w:rsid w:val="00ED0365"/>
    <w:rsid w:val="00ED0581"/>
    <w:rsid w:val="00ED073E"/>
    <w:rsid w:val="00ED0BF4"/>
    <w:rsid w:val="00ED0E71"/>
    <w:rsid w:val="00ED18EC"/>
    <w:rsid w:val="00ED1AAE"/>
    <w:rsid w:val="00ED1ABC"/>
    <w:rsid w:val="00ED2378"/>
    <w:rsid w:val="00ED29A6"/>
    <w:rsid w:val="00ED35F3"/>
    <w:rsid w:val="00ED525B"/>
    <w:rsid w:val="00ED5337"/>
    <w:rsid w:val="00ED53F4"/>
    <w:rsid w:val="00ED59E7"/>
    <w:rsid w:val="00ED5AE2"/>
    <w:rsid w:val="00ED6FD5"/>
    <w:rsid w:val="00ED70B9"/>
    <w:rsid w:val="00ED7403"/>
    <w:rsid w:val="00ED7AA8"/>
    <w:rsid w:val="00EE057C"/>
    <w:rsid w:val="00EE0858"/>
    <w:rsid w:val="00EE0EC3"/>
    <w:rsid w:val="00EE236A"/>
    <w:rsid w:val="00EE2649"/>
    <w:rsid w:val="00EE3015"/>
    <w:rsid w:val="00EE31AF"/>
    <w:rsid w:val="00EE34A1"/>
    <w:rsid w:val="00EE34DD"/>
    <w:rsid w:val="00EE41A1"/>
    <w:rsid w:val="00EE50C5"/>
    <w:rsid w:val="00EE536C"/>
    <w:rsid w:val="00EE53E7"/>
    <w:rsid w:val="00EE66DE"/>
    <w:rsid w:val="00EE71BF"/>
    <w:rsid w:val="00EE73E5"/>
    <w:rsid w:val="00EE7B44"/>
    <w:rsid w:val="00EE7D04"/>
    <w:rsid w:val="00EE7FB9"/>
    <w:rsid w:val="00EF09AC"/>
    <w:rsid w:val="00EF0B74"/>
    <w:rsid w:val="00EF0E0E"/>
    <w:rsid w:val="00EF14D1"/>
    <w:rsid w:val="00EF1DD2"/>
    <w:rsid w:val="00EF3437"/>
    <w:rsid w:val="00EF3BCE"/>
    <w:rsid w:val="00EF58F2"/>
    <w:rsid w:val="00EF60C8"/>
    <w:rsid w:val="00EF62A0"/>
    <w:rsid w:val="00EF6733"/>
    <w:rsid w:val="00EF6AD7"/>
    <w:rsid w:val="00EF6F33"/>
    <w:rsid w:val="00EF7AEC"/>
    <w:rsid w:val="00EF7CCD"/>
    <w:rsid w:val="00F006A9"/>
    <w:rsid w:val="00F009EB"/>
    <w:rsid w:val="00F011F5"/>
    <w:rsid w:val="00F017FB"/>
    <w:rsid w:val="00F01F7A"/>
    <w:rsid w:val="00F026DA"/>
    <w:rsid w:val="00F02736"/>
    <w:rsid w:val="00F02A35"/>
    <w:rsid w:val="00F02AF8"/>
    <w:rsid w:val="00F02DE0"/>
    <w:rsid w:val="00F030A2"/>
    <w:rsid w:val="00F0344E"/>
    <w:rsid w:val="00F03930"/>
    <w:rsid w:val="00F04DD4"/>
    <w:rsid w:val="00F053FC"/>
    <w:rsid w:val="00F05564"/>
    <w:rsid w:val="00F05B41"/>
    <w:rsid w:val="00F06302"/>
    <w:rsid w:val="00F079CC"/>
    <w:rsid w:val="00F1339A"/>
    <w:rsid w:val="00F13509"/>
    <w:rsid w:val="00F1360C"/>
    <w:rsid w:val="00F13828"/>
    <w:rsid w:val="00F1390D"/>
    <w:rsid w:val="00F14BBF"/>
    <w:rsid w:val="00F151D1"/>
    <w:rsid w:val="00F151EA"/>
    <w:rsid w:val="00F15595"/>
    <w:rsid w:val="00F156A1"/>
    <w:rsid w:val="00F15F90"/>
    <w:rsid w:val="00F17208"/>
    <w:rsid w:val="00F17A5E"/>
    <w:rsid w:val="00F17C3E"/>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7BF"/>
    <w:rsid w:val="00F2789C"/>
    <w:rsid w:val="00F310A3"/>
    <w:rsid w:val="00F31B8A"/>
    <w:rsid w:val="00F31FDD"/>
    <w:rsid w:val="00F323A8"/>
    <w:rsid w:val="00F32E40"/>
    <w:rsid w:val="00F334EB"/>
    <w:rsid w:val="00F34DC1"/>
    <w:rsid w:val="00F34DEA"/>
    <w:rsid w:val="00F35B0A"/>
    <w:rsid w:val="00F35DBE"/>
    <w:rsid w:val="00F36B23"/>
    <w:rsid w:val="00F36B80"/>
    <w:rsid w:val="00F370C9"/>
    <w:rsid w:val="00F37101"/>
    <w:rsid w:val="00F377CE"/>
    <w:rsid w:val="00F40094"/>
    <w:rsid w:val="00F40646"/>
    <w:rsid w:val="00F41829"/>
    <w:rsid w:val="00F42131"/>
    <w:rsid w:val="00F42591"/>
    <w:rsid w:val="00F426C8"/>
    <w:rsid w:val="00F4377C"/>
    <w:rsid w:val="00F44809"/>
    <w:rsid w:val="00F45459"/>
    <w:rsid w:val="00F46D5A"/>
    <w:rsid w:val="00F47305"/>
    <w:rsid w:val="00F478E1"/>
    <w:rsid w:val="00F5036E"/>
    <w:rsid w:val="00F50F20"/>
    <w:rsid w:val="00F519A9"/>
    <w:rsid w:val="00F52AF5"/>
    <w:rsid w:val="00F53204"/>
    <w:rsid w:val="00F53860"/>
    <w:rsid w:val="00F54021"/>
    <w:rsid w:val="00F542AA"/>
    <w:rsid w:val="00F543D3"/>
    <w:rsid w:val="00F551B0"/>
    <w:rsid w:val="00F55452"/>
    <w:rsid w:val="00F55CC1"/>
    <w:rsid w:val="00F5635F"/>
    <w:rsid w:val="00F56514"/>
    <w:rsid w:val="00F56A49"/>
    <w:rsid w:val="00F60782"/>
    <w:rsid w:val="00F60D33"/>
    <w:rsid w:val="00F61136"/>
    <w:rsid w:val="00F6166A"/>
    <w:rsid w:val="00F624A5"/>
    <w:rsid w:val="00F62555"/>
    <w:rsid w:val="00F62D15"/>
    <w:rsid w:val="00F6398A"/>
    <w:rsid w:val="00F63C51"/>
    <w:rsid w:val="00F640E6"/>
    <w:rsid w:val="00F64C5A"/>
    <w:rsid w:val="00F65910"/>
    <w:rsid w:val="00F66D81"/>
    <w:rsid w:val="00F67C3E"/>
    <w:rsid w:val="00F70281"/>
    <w:rsid w:val="00F707C2"/>
    <w:rsid w:val="00F707EE"/>
    <w:rsid w:val="00F70858"/>
    <w:rsid w:val="00F70E04"/>
    <w:rsid w:val="00F710EA"/>
    <w:rsid w:val="00F71452"/>
    <w:rsid w:val="00F73249"/>
    <w:rsid w:val="00F7360D"/>
    <w:rsid w:val="00F7426E"/>
    <w:rsid w:val="00F74615"/>
    <w:rsid w:val="00F74B88"/>
    <w:rsid w:val="00F74CF0"/>
    <w:rsid w:val="00F75115"/>
    <w:rsid w:val="00F75D29"/>
    <w:rsid w:val="00F75F03"/>
    <w:rsid w:val="00F77624"/>
    <w:rsid w:val="00F80224"/>
    <w:rsid w:val="00F804E8"/>
    <w:rsid w:val="00F80DF4"/>
    <w:rsid w:val="00F80E10"/>
    <w:rsid w:val="00F8181F"/>
    <w:rsid w:val="00F8258C"/>
    <w:rsid w:val="00F826FD"/>
    <w:rsid w:val="00F82BC8"/>
    <w:rsid w:val="00F82E77"/>
    <w:rsid w:val="00F838C1"/>
    <w:rsid w:val="00F83AD4"/>
    <w:rsid w:val="00F83C99"/>
    <w:rsid w:val="00F83D55"/>
    <w:rsid w:val="00F84C3A"/>
    <w:rsid w:val="00F84F89"/>
    <w:rsid w:val="00F85662"/>
    <w:rsid w:val="00F860E2"/>
    <w:rsid w:val="00F863E9"/>
    <w:rsid w:val="00F86E1B"/>
    <w:rsid w:val="00F902E3"/>
    <w:rsid w:val="00F907C1"/>
    <w:rsid w:val="00F92334"/>
    <w:rsid w:val="00F937E1"/>
    <w:rsid w:val="00F93EFB"/>
    <w:rsid w:val="00F94647"/>
    <w:rsid w:val="00F9524E"/>
    <w:rsid w:val="00F952CF"/>
    <w:rsid w:val="00F958CB"/>
    <w:rsid w:val="00F95BEE"/>
    <w:rsid w:val="00F95E95"/>
    <w:rsid w:val="00F966D6"/>
    <w:rsid w:val="00F96B6E"/>
    <w:rsid w:val="00F97109"/>
    <w:rsid w:val="00F971CA"/>
    <w:rsid w:val="00F97645"/>
    <w:rsid w:val="00F97B8D"/>
    <w:rsid w:val="00FA001C"/>
    <w:rsid w:val="00FA0211"/>
    <w:rsid w:val="00FA0F80"/>
    <w:rsid w:val="00FA197C"/>
    <w:rsid w:val="00FA1B8A"/>
    <w:rsid w:val="00FA39AD"/>
    <w:rsid w:val="00FA3C84"/>
    <w:rsid w:val="00FA46ED"/>
    <w:rsid w:val="00FA4A5E"/>
    <w:rsid w:val="00FA4B22"/>
    <w:rsid w:val="00FA5829"/>
    <w:rsid w:val="00FA5F53"/>
    <w:rsid w:val="00FA746C"/>
    <w:rsid w:val="00FA7545"/>
    <w:rsid w:val="00FA7B8D"/>
    <w:rsid w:val="00FB0C83"/>
    <w:rsid w:val="00FB1000"/>
    <w:rsid w:val="00FB1043"/>
    <w:rsid w:val="00FB1770"/>
    <w:rsid w:val="00FB20F3"/>
    <w:rsid w:val="00FB2E54"/>
    <w:rsid w:val="00FB43AC"/>
    <w:rsid w:val="00FB47EA"/>
    <w:rsid w:val="00FB53EC"/>
    <w:rsid w:val="00FB567E"/>
    <w:rsid w:val="00FB62AC"/>
    <w:rsid w:val="00FB7392"/>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328"/>
    <w:rsid w:val="00FC7940"/>
    <w:rsid w:val="00FC7B46"/>
    <w:rsid w:val="00FC7B74"/>
    <w:rsid w:val="00FD0CFA"/>
    <w:rsid w:val="00FD1189"/>
    <w:rsid w:val="00FD1CE7"/>
    <w:rsid w:val="00FD1D4B"/>
    <w:rsid w:val="00FD1F76"/>
    <w:rsid w:val="00FD230C"/>
    <w:rsid w:val="00FD30CD"/>
    <w:rsid w:val="00FD40D5"/>
    <w:rsid w:val="00FD4636"/>
    <w:rsid w:val="00FD46BA"/>
    <w:rsid w:val="00FD4915"/>
    <w:rsid w:val="00FD4F16"/>
    <w:rsid w:val="00FD4F18"/>
    <w:rsid w:val="00FD5D4A"/>
    <w:rsid w:val="00FD6ABC"/>
    <w:rsid w:val="00FD6B5B"/>
    <w:rsid w:val="00FD721E"/>
    <w:rsid w:val="00FD7DEB"/>
    <w:rsid w:val="00FD7EBB"/>
    <w:rsid w:val="00FE05FC"/>
    <w:rsid w:val="00FE0693"/>
    <w:rsid w:val="00FE086E"/>
    <w:rsid w:val="00FE099F"/>
    <w:rsid w:val="00FE0AF4"/>
    <w:rsid w:val="00FE127F"/>
    <w:rsid w:val="00FE26B7"/>
    <w:rsid w:val="00FE27EE"/>
    <w:rsid w:val="00FE30E1"/>
    <w:rsid w:val="00FE39D8"/>
    <w:rsid w:val="00FE403F"/>
    <w:rsid w:val="00FE43FC"/>
    <w:rsid w:val="00FE520C"/>
    <w:rsid w:val="00FE65C5"/>
    <w:rsid w:val="00FE6DA0"/>
    <w:rsid w:val="00FE7CE5"/>
    <w:rsid w:val="00FF0C49"/>
    <w:rsid w:val="00FF0FDB"/>
    <w:rsid w:val="00FF1100"/>
    <w:rsid w:val="00FF1282"/>
    <w:rsid w:val="00FF1339"/>
    <w:rsid w:val="00FF1682"/>
    <w:rsid w:val="00FF26C8"/>
    <w:rsid w:val="00FF33D3"/>
    <w:rsid w:val="00FF479B"/>
    <w:rsid w:val="00FF5100"/>
    <w:rsid w:val="00FF5C53"/>
    <w:rsid w:val="00FF63AC"/>
    <w:rsid w:val="00FF6AA1"/>
    <w:rsid w:val="00FF6AE9"/>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lendarText">
    <w:name w:val="CalendarText"/>
    <w:basedOn w:val="Normal"/>
    <w:link w:val="CalendarTextChar"/>
    <w:rsid w:val="0061506F"/>
    <w:pPr>
      <w:spacing w:after="0" w:line="240" w:lineRule="auto"/>
    </w:pPr>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61506F"/>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61506F"/>
    <w:rPr>
      <w:rFonts w:ascii="Arial" w:hAnsi="Arial"/>
      <w:b/>
      <w:bCs/>
      <w:color w:val="000080"/>
      <w:sz w:val="22"/>
      <w:szCs w:val="20"/>
    </w:rPr>
  </w:style>
  <w:style w:type="character" w:customStyle="1" w:styleId="WinCalendarHolidayBlue">
    <w:name w:val="WinCalendar_HolidayBlue"/>
    <w:rsid w:val="0061506F"/>
    <w:rPr>
      <w:rFonts w:ascii="Arial Narrow" w:hAnsi="Arial Narrow"/>
      <w:b w:val="0"/>
      <w:color w:val="333399"/>
      <w:sz w:val="16"/>
      <w:szCs w:val="20"/>
    </w:rPr>
  </w:style>
  <w:style w:type="character" w:customStyle="1" w:styleId="WinCalendarBLANKCELLSTYLE0">
    <w:name w:val="WinCalendar_BLANKCELL_STYLE0"/>
    <w:rsid w:val="0061506F"/>
    <w:rPr>
      <w:rFonts w:ascii="Arial Narrow" w:hAnsi="Arial Narrow"/>
      <w:b w:val="0"/>
      <w:color w:val="000000"/>
      <w:sz w:val="16"/>
      <w:szCs w:val="20"/>
    </w:rPr>
  </w:style>
  <w:style w:type="character" w:customStyle="1" w:styleId="CalendarTextChar">
    <w:name w:val="CalendarText Char"/>
    <w:basedOn w:val="Fuentedeprrafopredeter"/>
    <w:link w:val="CalendarText"/>
    <w:rsid w:val="0061506F"/>
    <w:rPr>
      <w:rFonts w:ascii="Arial" w:eastAsia="Times New Roman" w:hAnsi="Arial" w:cs="Arial"/>
      <w:color w:val="000000"/>
      <w:sz w:val="20"/>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62938973">
      <w:bodyDiv w:val="1"/>
      <w:marLeft w:val="0"/>
      <w:marRight w:val="0"/>
      <w:marTop w:val="0"/>
      <w:marBottom w:val="0"/>
      <w:divBdr>
        <w:top w:val="none" w:sz="0" w:space="0" w:color="auto"/>
        <w:left w:val="none" w:sz="0" w:space="0" w:color="auto"/>
        <w:bottom w:val="none" w:sz="0" w:space="0" w:color="auto"/>
        <w:right w:val="none" w:sz="0" w:space="0" w:color="auto"/>
      </w:divBdr>
    </w:div>
    <w:div w:id="249047721">
      <w:bodyDiv w:val="1"/>
      <w:marLeft w:val="0"/>
      <w:marRight w:val="0"/>
      <w:marTop w:val="0"/>
      <w:marBottom w:val="0"/>
      <w:divBdr>
        <w:top w:val="none" w:sz="0" w:space="0" w:color="auto"/>
        <w:left w:val="none" w:sz="0" w:space="0" w:color="auto"/>
        <w:bottom w:val="none" w:sz="0" w:space="0" w:color="auto"/>
        <w:right w:val="none" w:sz="0" w:space="0" w:color="auto"/>
      </w:divBdr>
    </w:div>
    <w:div w:id="278727543">
      <w:bodyDiv w:val="1"/>
      <w:marLeft w:val="0"/>
      <w:marRight w:val="0"/>
      <w:marTop w:val="0"/>
      <w:marBottom w:val="0"/>
      <w:divBdr>
        <w:top w:val="none" w:sz="0" w:space="0" w:color="auto"/>
        <w:left w:val="none" w:sz="0" w:space="0" w:color="auto"/>
        <w:bottom w:val="none" w:sz="0" w:space="0" w:color="auto"/>
        <w:right w:val="none" w:sz="0" w:space="0" w:color="auto"/>
      </w:divBdr>
    </w:div>
    <w:div w:id="728963646">
      <w:bodyDiv w:val="1"/>
      <w:marLeft w:val="0"/>
      <w:marRight w:val="0"/>
      <w:marTop w:val="0"/>
      <w:marBottom w:val="0"/>
      <w:divBdr>
        <w:top w:val="none" w:sz="0" w:space="0" w:color="auto"/>
        <w:left w:val="none" w:sz="0" w:space="0" w:color="auto"/>
        <w:bottom w:val="none" w:sz="0" w:space="0" w:color="auto"/>
        <w:right w:val="none" w:sz="0" w:space="0" w:color="auto"/>
      </w:divBdr>
    </w:div>
    <w:div w:id="956915436">
      <w:bodyDiv w:val="1"/>
      <w:marLeft w:val="0"/>
      <w:marRight w:val="0"/>
      <w:marTop w:val="0"/>
      <w:marBottom w:val="0"/>
      <w:divBdr>
        <w:top w:val="none" w:sz="0" w:space="0" w:color="auto"/>
        <w:left w:val="none" w:sz="0" w:space="0" w:color="auto"/>
        <w:bottom w:val="none" w:sz="0" w:space="0" w:color="auto"/>
        <w:right w:val="none" w:sz="0" w:space="0" w:color="auto"/>
      </w:divBdr>
      <w:divsChild>
        <w:div w:id="1915552936">
          <w:marLeft w:val="0"/>
          <w:marRight w:val="0"/>
          <w:marTop w:val="0"/>
          <w:marBottom w:val="0"/>
          <w:divBdr>
            <w:top w:val="none" w:sz="0" w:space="0" w:color="auto"/>
            <w:left w:val="none" w:sz="0" w:space="0" w:color="auto"/>
            <w:bottom w:val="none" w:sz="0" w:space="0" w:color="auto"/>
            <w:right w:val="none" w:sz="0" w:space="0" w:color="auto"/>
          </w:divBdr>
        </w:div>
        <w:div w:id="736170738">
          <w:marLeft w:val="0"/>
          <w:marRight w:val="0"/>
          <w:marTop w:val="0"/>
          <w:marBottom w:val="0"/>
          <w:divBdr>
            <w:top w:val="none" w:sz="0" w:space="0" w:color="auto"/>
            <w:left w:val="none" w:sz="0" w:space="0" w:color="auto"/>
            <w:bottom w:val="none" w:sz="0" w:space="0" w:color="auto"/>
            <w:right w:val="none" w:sz="0" w:space="0" w:color="auto"/>
          </w:divBdr>
        </w:div>
        <w:div w:id="1792939918">
          <w:marLeft w:val="0"/>
          <w:marRight w:val="0"/>
          <w:marTop w:val="0"/>
          <w:marBottom w:val="0"/>
          <w:divBdr>
            <w:top w:val="none" w:sz="0" w:space="0" w:color="auto"/>
            <w:left w:val="none" w:sz="0" w:space="0" w:color="auto"/>
            <w:bottom w:val="none" w:sz="0" w:space="0" w:color="auto"/>
            <w:right w:val="none" w:sz="0" w:space="0" w:color="auto"/>
          </w:divBdr>
        </w:div>
      </w:divsChild>
    </w:div>
    <w:div w:id="1232278135">
      <w:bodyDiv w:val="1"/>
      <w:marLeft w:val="0"/>
      <w:marRight w:val="0"/>
      <w:marTop w:val="0"/>
      <w:marBottom w:val="0"/>
      <w:divBdr>
        <w:top w:val="none" w:sz="0" w:space="0" w:color="auto"/>
        <w:left w:val="none" w:sz="0" w:space="0" w:color="auto"/>
        <w:bottom w:val="none" w:sz="0" w:space="0" w:color="auto"/>
        <w:right w:val="none" w:sz="0" w:space="0" w:color="auto"/>
      </w:divBdr>
    </w:div>
    <w:div w:id="1290479219">
      <w:bodyDiv w:val="1"/>
      <w:marLeft w:val="0"/>
      <w:marRight w:val="0"/>
      <w:marTop w:val="0"/>
      <w:marBottom w:val="0"/>
      <w:divBdr>
        <w:top w:val="none" w:sz="0" w:space="0" w:color="auto"/>
        <w:left w:val="none" w:sz="0" w:space="0" w:color="auto"/>
        <w:bottom w:val="none" w:sz="0" w:space="0" w:color="auto"/>
        <w:right w:val="none" w:sz="0" w:space="0" w:color="auto"/>
      </w:divBdr>
    </w:div>
    <w:div w:id="1293754585">
      <w:bodyDiv w:val="1"/>
      <w:marLeft w:val="0"/>
      <w:marRight w:val="0"/>
      <w:marTop w:val="0"/>
      <w:marBottom w:val="0"/>
      <w:divBdr>
        <w:top w:val="none" w:sz="0" w:space="0" w:color="auto"/>
        <w:left w:val="none" w:sz="0" w:space="0" w:color="auto"/>
        <w:bottom w:val="none" w:sz="0" w:space="0" w:color="auto"/>
        <w:right w:val="none" w:sz="0" w:space="0" w:color="auto"/>
      </w:divBdr>
    </w:div>
    <w:div w:id="130273616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472013641">
      <w:bodyDiv w:val="1"/>
      <w:marLeft w:val="0"/>
      <w:marRight w:val="0"/>
      <w:marTop w:val="0"/>
      <w:marBottom w:val="0"/>
      <w:divBdr>
        <w:top w:val="none" w:sz="0" w:space="0" w:color="auto"/>
        <w:left w:val="none" w:sz="0" w:space="0" w:color="auto"/>
        <w:bottom w:val="none" w:sz="0" w:space="0" w:color="auto"/>
        <w:right w:val="none" w:sz="0" w:space="0" w:color="auto"/>
      </w:divBdr>
    </w:div>
    <w:div w:id="1529566765">
      <w:bodyDiv w:val="1"/>
      <w:marLeft w:val="0"/>
      <w:marRight w:val="0"/>
      <w:marTop w:val="0"/>
      <w:marBottom w:val="0"/>
      <w:divBdr>
        <w:top w:val="none" w:sz="0" w:space="0" w:color="auto"/>
        <w:left w:val="none" w:sz="0" w:space="0" w:color="auto"/>
        <w:bottom w:val="none" w:sz="0" w:space="0" w:color="auto"/>
        <w:right w:val="none" w:sz="0" w:space="0" w:color="auto"/>
      </w:divBdr>
    </w:div>
    <w:div w:id="1639842103">
      <w:bodyDiv w:val="1"/>
      <w:marLeft w:val="0"/>
      <w:marRight w:val="0"/>
      <w:marTop w:val="0"/>
      <w:marBottom w:val="0"/>
      <w:divBdr>
        <w:top w:val="none" w:sz="0" w:space="0" w:color="auto"/>
        <w:left w:val="none" w:sz="0" w:space="0" w:color="auto"/>
        <w:bottom w:val="none" w:sz="0" w:space="0" w:color="auto"/>
        <w:right w:val="none" w:sz="0" w:space="0" w:color="auto"/>
      </w:divBdr>
    </w:div>
    <w:div w:id="1654867592">
      <w:bodyDiv w:val="1"/>
      <w:marLeft w:val="0"/>
      <w:marRight w:val="0"/>
      <w:marTop w:val="0"/>
      <w:marBottom w:val="0"/>
      <w:divBdr>
        <w:top w:val="none" w:sz="0" w:space="0" w:color="auto"/>
        <w:left w:val="none" w:sz="0" w:space="0" w:color="auto"/>
        <w:bottom w:val="none" w:sz="0" w:space="0" w:color="auto"/>
        <w:right w:val="none" w:sz="0" w:space="0" w:color="auto"/>
      </w:divBdr>
    </w:div>
    <w:div w:id="1901358731">
      <w:bodyDiv w:val="1"/>
      <w:marLeft w:val="0"/>
      <w:marRight w:val="0"/>
      <w:marTop w:val="0"/>
      <w:marBottom w:val="0"/>
      <w:divBdr>
        <w:top w:val="none" w:sz="0" w:space="0" w:color="auto"/>
        <w:left w:val="none" w:sz="0" w:space="0" w:color="auto"/>
        <w:bottom w:val="none" w:sz="0" w:space="0" w:color="auto"/>
        <w:right w:val="none" w:sz="0" w:space="0" w:color="auto"/>
      </w:divBdr>
    </w:div>
    <w:div w:id="1917201556">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3341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B93DE-3246-4586-9B02-4BE5AC4AC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3250</TotalTime>
  <Pages>12</Pages>
  <Words>4484</Words>
  <Characters>24668</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379</cp:revision>
  <cp:lastPrinted>2021-10-13T18:25:00Z</cp:lastPrinted>
  <dcterms:created xsi:type="dcterms:W3CDTF">2021-07-16T19:57:00Z</dcterms:created>
  <dcterms:modified xsi:type="dcterms:W3CDTF">2022-02-04T19:51:00Z</dcterms:modified>
</cp:coreProperties>
</file>