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060A6949"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A25578">
        <w:rPr>
          <w:rFonts w:ascii="Arial" w:hAnsi="Arial" w:cs="Arial"/>
          <w:b/>
          <w:sz w:val="26"/>
          <w:szCs w:val="26"/>
        </w:rPr>
        <w:t>184</w:t>
      </w:r>
      <w:r>
        <w:rPr>
          <w:rFonts w:ascii="Arial" w:hAnsi="Arial" w:cs="Arial"/>
          <w:b/>
          <w:sz w:val="26"/>
          <w:szCs w:val="26"/>
        </w:rPr>
        <w:t>/2020.</w:t>
      </w:r>
    </w:p>
    <w:p w14:paraId="4DFA70CD" w14:textId="139256A3" w:rsidR="003B6CF0" w:rsidRDefault="003B6CF0" w:rsidP="00AD358A">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25578">
        <w:rPr>
          <w:rFonts w:ascii="Arial" w:hAnsi="Arial" w:cs="Arial"/>
          <w:b/>
          <w:sz w:val="26"/>
          <w:szCs w:val="26"/>
        </w:rPr>
        <w:t>0224</w:t>
      </w:r>
      <w:r>
        <w:rPr>
          <w:rFonts w:ascii="Arial" w:hAnsi="Arial" w:cs="Arial"/>
          <w:b/>
          <w:sz w:val="26"/>
          <w:szCs w:val="26"/>
        </w:rPr>
        <w:t>/</w:t>
      </w:r>
      <w:r w:rsidRPr="00CB6405">
        <w:rPr>
          <w:rFonts w:ascii="Arial" w:hAnsi="Arial" w:cs="Arial"/>
          <w:b/>
          <w:sz w:val="26"/>
          <w:szCs w:val="26"/>
        </w:rPr>
        <w:t>20</w:t>
      </w:r>
      <w:r w:rsidR="00A25578">
        <w:rPr>
          <w:rFonts w:ascii="Arial" w:hAnsi="Arial" w:cs="Arial"/>
          <w:b/>
          <w:sz w:val="26"/>
          <w:szCs w:val="26"/>
        </w:rPr>
        <w:t>16</w:t>
      </w:r>
      <w:r w:rsidRPr="00CB6405">
        <w:rPr>
          <w:rFonts w:ascii="Arial" w:hAnsi="Arial" w:cs="Arial"/>
          <w:b/>
          <w:sz w:val="26"/>
          <w:szCs w:val="26"/>
        </w:rPr>
        <w:t xml:space="preserve"> </w:t>
      </w:r>
      <w:r w:rsidR="007707E0">
        <w:rPr>
          <w:rFonts w:ascii="Arial" w:hAnsi="Arial" w:cs="Arial"/>
          <w:b/>
          <w:sz w:val="26"/>
          <w:szCs w:val="26"/>
        </w:rPr>
        <w:t xml:space="preserve">DE LA </w:t>
      </w:r>
      <w:r w:rsidR="000E0AAB">
        <w:rPr>
          <w:rFonts w:ascii="Arial" w:hAnsi="Arial" w:cs="Arial"/>
          <w:b/>
          <w:sz w:val="26"/>
          <w:szCs w:val="26"/>
        </w:rPr>
        <w:t>QUIN</w:t>
      </w:r>
      <w:r w:rsidR="00D733BC">
        <w:rPr>
          <w:rFonts w:ascii="Arial" w:hAnsi="Arial" w:cs="Arial"/>
          <w:b/>
          <w:sz w:val="26"/>
          <w:szCs w:val="26"/>
        </w:rPr>
        <w:t>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364DD3B1"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7707E0">
        <w:rPr>
          <w:rFonts w:ascii="Arial" w:hAnsi="Arial" w:cs="Arial"/>
          <w:b/>
          <w:sz w:val="26"/>
          <w:szCs w:val="26"/>
        </w:rPr>
        <w:t xml:space="preserve">07 </w:t>
      </w:r>
      <w:r w:rsidR="00844120">
        <w:rPr>
          <w:rFonts w:ascii="Arial" w:hAnsi="Arial" w:cs="Arial"/>
          <w:b/>
          <w:sz w:val="26"/>
          <w:szCs w:val="26"/>
        </w:rPr>
        <w:t>SIETE</w:t>
      </w:r>
      <w:r>
        <w:rPr>
          <w:rFonts w:ascii="Arial" w:hAnsi="Arial" w:cs="Arial"/>
          <w:b/>
          <w:sz w:val="26"/>
          <w:szCs w:val="26"/>
        </w:rPr>
        <w:t xml:space="preserve"> DE </w:t>
      </w:r>
      <w:r w:rsidR="00844120">
        <w:rPr>
          <w:rFonts w:ascii="Arial" w:hAnsi="Arial" w:cs="Arial"/>
          <w:b/>
          <w:sz w:val="26"/>
          <w:szCs w:val="26"/>
        </w:rPr>
        <w:t>OCTUBRE</w:t>
      </w:r>
      <w:r>
        <w:rPr>
          <w:rFonts w:ascii="Arial" w:hAnsi="Arial" w:cs="Arial"/>
          <w:b/>
          <w:sz w:val="26"/>
          <w:szCs w:val="26"/>
        </w:rPr>
        <w:t xml:space="preserve"> DE </w:t>
      </w:r>
      <w:r w:rsidR="007707E0">
        <w:rPr>
          <w:rFonts w:ascii="Arial" w:hAnsi="Arial" w:cs="Arial"/>
          <w:b/>
          <w:sz w:val="26"/>
          <w:szCs w:val="26"/>
        </w:rPr>
        <w:t xml:space="preserve">2021 </w:t>
      </w:r>
      <w:r>
        <w:rPr>
          <w:rFonts w:ascii="Arial" w:hAnsi="Arial" w:cs="Arial"/>
          <w:b/>
          <w:sz w:val="26"/>
          <w:szCs w:val="26"/>
        </w:rPr>
        <w:t xml:space="preserve">DOS MIL VEINTIUNO. - - - - - - - - - - - - - - - - - - - - - - - - - - - - - - - - - - - </w:t>
      </w:r>
    </w:p>
    <w:p w14:paraId="66DE03F3" w14:textId="454F5163" w:rsidR="002670FD" w:rsidRPr="00401DBC" w:rsidRDefault="003B6CF0" w:rsidP="00401DBC">
      <w:pPr>
        <w:spacing w:line="360" w:lineRule="auto"/>
        <w:ind w:firstLine="708"/>
        <w:jc w:val="both"/>
        <w:rPr>
          <w:rFonts w:ascii="Arial" w:hAnsi="Arial" w:cs="Arial"/>
          <w:bCs/>
          <w:sz w:val="26"/>
          <w:szCs w:val="26"/>
        </w:rPr>
      </w:pPr>
      <w:r>
        <w:rPr>
          <w:rFonts w:ascii="Arial" w:hAnsi="Arial" w:cs="Arial"/>
          <w:sz w:val="26"/>
          <w:szCs w:val="26"/>
        </w:rPr>
        <w:t>Se tiene por recibido el c</w:t>
      </w:r>
      <w:r w:rsidRPr="006D275D">
        <w:rPr>
          <w:rFonts w:ascii="Arial" w:hAnsi="Arial" w:cs="Arial"/>
          <w:sz w:val="26"/>
          <w:szCs w:val="26"/>
        </w:rPr>
        <w:t xml:space="preserve">uaderno de </w:t>
      </w:r>
      <w:r w:rsidR="006941EF" w:rsidRPr="006D275D">
        <w:rPr>
          <w:rFonts w:ascii="Arial" w:hAnsi="Arial" w:cs="Arial"/>
          <w:sz w:val="26"/>
          <w:szCs w:val="26"/>
        </w:rPr>
        <w:t>R</w:t>
      </w:r>
      <w:r w:rsidRPr="006D275D">
        <w:rPr>
          <w:rFonts w:ascii="Arial" w:hAnsi="Arial" w:cs="Arial"/>
          <w:sz w:val="26"/>
          <w:szCs w:val="26"/>
        </w:rPr>
        <w:t xml:space="preserve">ecurso de </w:t>
      </w:r>
      <w:r w:rsidR="006941EF" w:rsidRPr="006D275D">
        <w:rPr>
          <w:rFonts w:ascii="Arial" w:hAnsi="Arial" w:cs="Arial"/>
          <w:sz w:val="26"/>
          <w:szCs w:val="26"/>
        </w:rPr>
        <w:t>R</w:t>
      </w:r>
      <w:r w:rsidRPr="006D275D">
        <w:rPr>
          <w:rFonts w:ascii="Arial" w:hAnsi="Arial" w:cs="Arial"/>
          <w:sz w:val="26"/>
          <w:szCs w:val="26"/>
        </w:rPr>
        <w:t xml:space="preserve">evisión </w:t>
      </w:r>
      <w:r w:rsidRPr="006D275D">
        <w:rPr>
          <w:rFonts w:ascii="Arial" w:hAnsi="Arial" w:cs="Arial"/>
          <w:b/>
          <w:sz w:val="26"/>
          <w:szCs w:val="26"/>
        </w:rPr>
        <w:t>0</w:t>
      </w:r>
      <w:r w:rsidR="00A25578" w:rsidRPr="006D275D">
        <w:rPr>
          <w:rFonts w:ascii="Arial" w:hAnsi="Arial" w:cs="Arial"/>
          <w:b/>
          <w:sz w:val="26"/>
          <w:szCs w:val="26"/>
        </w:rPr>
        <w:t>184</w:t>
      </w:r>
      <w:r w:rsidRPr="006D275D">
        <w:rPr>
          <w:rFonts w:ascii="Arial" w:hAnsi="Arial" w:cs="Arial"/>
          <w:b/>
          <w:sz w:val="26"/>
          <w:szCs w:val="26"/>
        </w:rPr>
        <w:t>/2020</w:t>
      </w:r>
      <w:r w:rsidRPr="006D275D">
        <w:rPr>
          <w:rFonts w:ascii="Arial" w:hAnsi="Arial" w:cs="Arial"/>
          <w:sz w:val="26"/>
          <w:szCs w:val="26"/>
        </w:rPr>
        <w:t xml:space="preserve">, turnado por la Secretaría General de Acuerdos, con motivo del </w:t>
      </w:r>
      <w:r w:rsidR="00EF3E37" w:rsidRPr="006D275D">
        <w:rPr>
          <w:rFonts w:ascii="Arial" w:hAnsi="Arial" w:cs="Arial"/>
          <w:sz w:val="26"/>
          <w:szCs w:val="26"/>
        </w:rPr>
        <w:t>R</w:t>
      </w:r>
      <w:r w:rsidRPr="006D275D">
        <w:rPr>
          <w:rFonts w:ascii="Arial" w:hAnsi="Arial" w:cs="Arial"/>
          <w:sz w:val="26"/>
          <w:szCs w:val="26"/>
        </w:rPr>
        <w:t>ecu</w:t>
      </w:r>
      <w:r w:rsidR="007007A1" w:rsidRPr="006D275D">
        <w:rPr>
          <w:rFonts w:ascii="Arial" w:hAnsi="Arial" w:cs="Arial"/>
          <w:sz w:val="26"/>
          <w:szCs w:val="26"/>
        </w:rPr>
        <w:t xml:space="preserve">rso de </w:t>
      </w:r>
      <w:r w:rsidR="00EF3E37" w:rsidRPr="006D275D">
        <w:rPr>
          <w:rFonts w:ascii="Arial" w:hAnsi="Arial" w:cs="Arial"/>
          <w:sz w:val="26"/>
          <w:szCs w:val="26"/>
        </w:rPr>
        <w:t>R</w:t>
      </w:r>
      <w:r w:rsidR="007007A1" w:rsidRPr="006D275D">
        <w:rPr>
          <w:rFonts w:ascii="Arial" w:hAnsi="Arial" w:cs="Arial"/>
          <w:sz w:val="26"/>
          <w:szCs w:val="26"/>
        </w:rPr>
        <w:t>evisión interpuesto</w:t>
      </w:r>
      <w:r w:rsidR="007007A1">
        <w:rPr>
          <w:rFonts w:ascii="Arial" w:hAnsi="Arial" w:cs="Arial"/>
          <w:sz w:val="26"/>
          <w:szCs w:val="26"/>
        </w:rPr>
        <w:t xml:space="preserve"> por</w:t>
      </w:r>
      <w:r w:rsidR="00474FAD">
        <w:rPr>
          <w:rFonts w:ascii="Arial" w:hAnsi="Arial" w:cs="Arial"/>
          <w:b/>
          <w:sz w:val="26"/>
          <w:szCs w:val="26"/>
        </w:rPr>
        <w:t xml:space="preserve"> </w:t>
      </w:r>
      <w:r w:rsidR="00A6257E">
        <w:rPr>
          <w:rFonts w:ascii="Arial" w:eastAsia="Times New Roman" w:hAnsi="Arial" w:cs="Arial"/>
          <w:b/>
          <w:iCs/>
          <w:color w:val="000000"/>
        </w:rPr>
        <w:t>***********</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CF07B7">
        <w:rPr>
          <w:rFonts w:ascii="Arial" w:hAnsi="Arial" w:cs="Arial"/>
          <w:sz w:val="26"/>
          <w:szCs w:val="26"/>
        </w:rPr>
        <w:t>l</w:t>
      </w:r>
      <w:r w:rsidR="00023549">
        <w:rPr>
          <w:rFonts w:ascii="Arial" w:hAnsi="Arial" w:cs="Arial"/>
          <w:sz w:val="26"/>
          <w:szCs w:val="26"/>
        </w:rPr>
        <w:t xml:space="preserve"> </w:t>
      </w:r>
      <w:r w:rsidR="007007A1">
        <w:rPr>
          <w:rFonts w:ascii="Arial" w:hAnsi="Arial" w:cs="Arial"/>
          <w:sz w:val="26"/>
          <w:szCs w:val="26"/>
        </w:rPr>
        <w:t>a</w:t>
      </w:r>
      <w:r w:rsidR="00023549">
        <w:rPr>
          <w:rFonts w:ascii="Arial" w:hAnsi="Arial" w:cs="Arial"/>
          <w:sz w:val="26"/>
          <w:szCs w:val="26"/>
        </w:rPr>
        <w:t>cuerdo</w:t>
      </w:r>
      <w:r w:rsidR="00AC648A">
        <w:rPr>
          <w:rFonts w:ascii="Arial" w:hAnsi="Arial" w:cs="Arial"/>
          <w:sz w:val="26"/>
          <w:szCs w:val="26"/>
        </w:rPr>
        <w:t xml:space="preserve"> de fecha </w:t>
      </w:r>
      <w:r w:rsidR="00A25578" w:rsidRPr="000405AC">
        <w:rPr>
          <w:rFonts w:ascii="Arial" w:hAnsi="Arial" w:cs="Arial"/>
          <w:sz w:val="26"/>
          <w:szCs w:val="26"/>
        </w:rPr>
        <w:t xml:space="preserve">18 dieciocho </w:t>
      </w:r>
      <w:r w:rsidRPr="000405AC">
        <w:rPr>
          <w:rFonts w:ascii="Arial" w:hAnsi="Arial" w:cs="Arial"/>
          <w:sz w:val="26"/>
          <w:szCs w:val="26"/>
        </w:rPr>
        <w:t xml:space="preserve">de </w:t>
      </w:r>
      <w:r w:rsidR="00A25578" w:rsidRPr="000405AC">
        <w:rPr>
          <w:rFonts w:ascii="Arial" w:hAnsi="Arial" w:cs="Arial"/>
          <w:sz w:val="26"/>
          <w:szCs w:val="26"/>
        </w:rPr>
        <w:t>marzo</w:t>
      </w:r>
      <w:r w:rsidRPr="000405AC">
        <w:rPr>
          <w:rFonts w:ascii="Arial" w:hAnsi="Arial" w:cs="Arial"/>
          <w:sz w:val="26"/>
          <w:szCs w:val="26"/>
        </w:rPr>
        <w:t xml:space="preserve"> de</w:t>
      </w:r>
      <w:r w:rsidR="00A25578" w:rsidRPr="000405AC">
        <w:rPr>
          <w:rFonts w:ascii="Arial" w:hAnsi="Arial" w:cs="Arial"/>
          <w:sz w:val="26"/>
          <w:szCs w:val="26"/>
        </w:rPr>
        <w:t xml:space="preserve"> 2020</w:t>
      </w:r>
      <w:r>
        <w:rPr>
          <w:rFonts w:ascii="Arial" w:hAnsi="Arial" w:cs="Arial"/>
          <w:sz w:val="26"/>
          <w:szCs w:val="26"/>
        </w:rPr>
        <w:t xml:space="preserve"> dos mil </w:t>
      </w:r>
      <w:r w:rsidR="000E0AAB">
        <w:rPr>
          <w:rFonts w:ascii="Arial" w:hAnsi="Arial" w:cs="Arial"/>
          <w:sz w:val="26"/>
          <w:szCs w:val="26"/>
        </w:rPr>
        <w:t>v</w:t>
      </w:r>
      <w:r w:rsidR="00D3539A">
        <w:rPr>
          <w:rFonts w:ascii="Arial" w:hAnsi="Arial" w:cs="Arial"/>
          <w:sz w:val="26"/>
          <w:szCs w:val="26"/>
        </w:rPr>
        <w:t>e</w:t>
      </w:r>
      <w:r w:rsidR="000E0AAB">
        <w:rPr>
          <w:rFonts w:ascii="Arial" w:hAnsi="Arial" w:cs="Arial"/>
          <w:sz w:val="26"/>
          <w:szCs w:val="26"/>
        </w:rPr>
        <w:t>inte</w:t>
      </w:r>
      <w:r>
        <w:rPr>
          <w:rFonts w:ascii="Arial" w:hAnsi="Arial" w:cs="Arial"/>
          <w:sz w:val="26"/>
          <w:szCs w:val="26"/>
        </w:rPr>
        <w:t>, dictad</w:t>
      </w:r>
      <w:r w:rsidR="00023549">
        <w:rPr>
          <w:rFonts w:ascii="Arial" w:hAnsi="Arial" w:cs="Arial"/>
          <w:sz w:val="26"/>
          <w:szCs w:val="26"/>
        </w:rPr>
        <w:t>o</w:t>
      </w:r>
      <w:r>
        <w:rPr>
          <w:rFonts w:ascii="Arial" w:hAnsi="Arial" w:cs="Arial"/>
          <w:sz w:val="26"/>
          <w:szCs w:val="26"/>
        </w:rPr>
        <w:t xml:space="preserve"> en el expediente </w:t>
      </w:r>
      <w:r w:rsidR="00A25578">
        <w:rPr>
          <w:rFonts w:ascii="Arial" w:hAnsi="Arial" w:cs="Arial"/>
          <w:b/>
          <w:sz w:val="26"/>
          <w:szCs w:val="26"/>
        </w:rPr>
        <w:t>0224</w:t>
      </w:r>
      <w:r w:rsidR="007007A1">
        <w:rPr>
          <w:rFonts w:ascii="Arial" w:hAnsi="Arial" w:cs="Arial"/>
          <w:b/>
          <w:sz w:val="26"/>
          <w:szCs w:val="26"/>
        </w:rPr>
        <w:t>/20</w:t>
      </w:r>
      <w:r w:rsidR="00A25578">
        <w:rPr>
          <w:rFonts w:ascii="Arial" w:hAnsi="Arial" w:cs="Arial"/>
          <w:b/>
          <w:sz w:val="26"/>
          <w:szCs w:val="26"/>
        </w:rPr>
        <w:t>16</w:t>
      </w:r>
      <w:r>
        <w:rPr>
          <w:rFonts w:ascii="Arial" w:hAnsi="Arial" w:cs="Arial"/>
          <w:b/>
          <w:sz w:val="26"/>
          <w:szCs w:val="26"/>
        </w:rPr>
        <w:t xml:space="preserve"> </w:t>
      </w:r>
      <w:r w:rsidR="007007A1">
        <w:rPr>
          <w:rFonts w:ascii="Arial" w:hAnsi="Arial" w:cs="Arial"/>
          <w:sz w:val="26"/>
          <w:szCs w:val="26"/>
        </w:rPr>
        <w:t xml:space="preserve">del índice de la </w:t>
      </w:r>
      <w:r w:rsidR="000E0AAB">
        <w:rPr>
          <w:rFonts w:ascii="Arial" w:hAnsi="Arial" w:cs="Arial"/>
          <w:sz w:val="26"/>
          <w:szCs w:val="26"/>
        </w:rPr>
        <w:t>Quin</w:t>
      </w:r>
      <w:r w:rsidR="007007A1">
        <w:rPr>
          <w:rFonts w:ascii="Arial" w:hAnsi="Arial" w:cs="Arial"/>
          <w:sz w:val="26"/>
          <w:szCs w:val="26"/>
        </w:rPr>
        <w:t>t</w:t>
      </w:r>
      <w:r>
        <w:rPr>
          <w:rFonts w:ascii="Arial" w:hAnsi="Arial" w:cs="Arial"/>
          <w:sz w:val="26"/>
          <w:szCs w:val="26"/>
        </w:rPr>
        <w:t xml:space="preserve">a Sala Unitaria de Primera Instancia, relativo al </w:t>
      </w:r>
      <w:r w:rsidR="006941EF">
        <w:rPr>
          <w:rFonts w:ascii="Arial" w:hAnsi="Arial" w:cs="Arial"/>
          <w:sz w:val="26"/>
          <w:szCs w:val="26"/>
        </w:rPr>
        <w:t>J</w:t>
      </w:r>
      <w:r w:rsidR="00D733BC">
        <w:rPr>
          <w:rFonts w:ascii="Arial" w:hAnsi="Arial" w:cs="Arial"/>
          <w:sz w:val="26"/>
          <w:szCs w:val="26"/>
        </w:rPr>
        <w:t xml:space="preserve">uicio de </w:t>
      </w:r>
      <w:r w:rsidR="006941EF">
        <w:rPr>
          <w:rFonts w:ascii="Arial" w:hAnsi="Arial" w:cs="Arial"/>
          <w:sz w:val="26"/>
          <w:szCs w:val="26"/>
        </w:rPr>
        <w:t>N</w:t>
      </w:r>
      <w:r w:rsidR="00D733BC">
        <w:rPr>
          <w:rFonts w:ascii="Arial" w:hAnsi="Arial" w:cs="Arial"/>
          <w:sz w:val="26"/>
          <w:szCs w:val="26"/>
        </w:rPr>
        <w:t>ulidad promovido por</w:t>
      </w:r>
      <w:r>
        <w:rPr>
          <w:rFonts w:ascii="Arial" w:hAnsi="Arial" w:cs="Arial"/>
          <w:sz w:val="26"/>
          <w:szCs w:val="26"/>
        </w:rPr>
        <w:t xml:space="preserve"> </w:t>
      </w:r>
      <w:r w:rsidR="00A6257E">
        <w:rPr>
          <w:rFonts w:ascii="Arial" w:eastAsia="Times New Roman" w:hAnsi="Arial" w:cs="Arial"/>
          <w:b/>
          <w:iCs/>
          <w:color w:val="000000"/>
        </w:rPr>
        <w:t>***********</w:t>
      </w:r>
      <w:r w:rsidR="00C96C1A">
        <w:rPr>
          <w:rFonts w:ascii="Arial" w:hAnsi="Arial" w:cs="Arial"/>
          <w:b/>
          <w:sz w:val="26"/>
          <w:szCs w:val="26"/>
        </w:rPr>
        <w:t>,</w:t>
      </w:r>
      <w:r w:rsidRPr="0092087B">
        <w:rPr>
          <w:rFonts w:ascii="Arial" w:hAnsi="Arial" w:cs="Arial"/>
          <w:bCs/>
          <w:sz w:val="26"/>
          <w:szCs w:val="26"/>
        </w:rPr>
        <w:t xml:space="preserve"> </w:t>
      </w:r>
      <w:r w:rsidR="00616853">
        <w:rPr>
          <w:rFonts w:ascii="Arial" w:hAnsi="Arial" w:cs="Arial"/>
          <w:sz w:val="26"/>
          <w:szCs w:val="26"/>
        </w:rPr>
        <w:t>en contra de</w:t>
      </w:r>
      <w:r w:rsidR="00CF07B7">
        <w:rPr>
          <w:rFonts w:ascii="Arial" w:hAnsi="Arial" w:cs="Arial"/>
          <w:sz w:val="26"/>
          <w:szCs w:val="26"/>
        </w:rPr>
        <w:t xml:space="preserve">l </w:t>
      </w:r>
      <w:r w:rsidR="00807009">
        <w:rPr>
          <w:rFonts w:ascii="Arial" w:hAnsi="Arial" w:cs="Arial"/>
          <w:sz w:val="26"/>
          <w:szCs w:val="26"/>
        </w:rPr>
        <w:t xml:space="preserve">entonces </w:t>
      </w:r>
      <w:r w:rsidR="00616853">
        <w:rPr>
          <w:rFonts w:ascii="Arial" w:hAnsi="Arial" w:cs="Arial"/>
          <w:b/>
          <w:sz w:val="26"/>
          <w:szCs w:val="26"/>
        </w:rPr>
        <w:t>PROCURADOR GE</w:t>
      </w:r>
      <w:r w:rsidR="00807009">
        <w:rPr>
          <w:rFonts w:ascii="Arial" w:hAnsi="Arial" w:cs="Arial"/>
          <w:b/>
          <w:sz w:val="26"/>
          <w:szCs w:val="26"/>
        </w:rPr>
        <w:t xml:space="preserve">NERAL DE JUSTICIA Y DE LA DIRECTORA GENERAL DEL CENTRO ESTATAL DE </w:t>
      </w:r>
      <w:r w:rsidR="00EF3E37">
        <w:rPr>
          <w:rFonts w:ascii="Arial" w:hAnsi="Arial" w:cs="Arial"/>
          <w:b/>
          <w:sz w:val="26"/>
          <w:szCs w:val="26"/>
        </w:rPr>
        <w:t xml:space="preserve">EVALUACIÓN </w:t>
      </w:r>
      <w:r w:rsidR="00807009">
        <w:rPr>
          <w:rFonts w:ascii="Arial" w:hAnsi="Arial" w:cs="Arial"/>
          <w:b/>
          <w:sz w:val="26"/>
          <w:szCs w:val="26"/>
        </w:rPr>
        <w:t>Y CONTROL DE CONFIANZA DE LA SECRETARÍA DE SEGURIDAD P</w:t>
      </w:r>
      <w:r w:rsidR="00EF3E37">
        <w:rPr>
          <w:rFonts w:ascii="Arial" w:hAnsi="Arial" w:cs="Arial"/>
          <w:b/>
          <w:sz w:val="26"/>
          <w:szCs w:val="26"/>
        </w:rPr>
        <w:t>Ú</w:t>
      </w:r>
      <w:r w:rsidR="00807009">
        <w:rPr>
          <w:rFonts w:ascii="Arial" w:hAnsi="Arial" w:cs="Arial"/>
          <w:b/>
          <w:sz w:val="26"/>
          <w:szCs w:val="26"/>
        </w:rPr>
        <w:t>BLICA, AMBOS DEL ESTADO DE OAXACA</w:t>
      </w:r>
      <w:r w:rsidR="00B736E2">
        <w:rPr>
          <w:rFonts w:ascii="Arial" w:hAnsi="Arial" w:cs="Arial"/>
          <w:b/>
          <w:sz w:val="26"/>
          <w:szCs w:val="26"/>
        </w:rPr>
        <w:t>;</w:t>
      </w:r>
      <w:r>
        <w:rPr>
          <w:rFonts w:ascii="Arial" w:hAnsi="Arial" w:cs="Arial"/>
          <w:sz w:val="26"/>
          <w:szCs w:val="26"/>
        </w:rPr>
        <w:t xml:space="preserve"> por lo que, co</w:t>
      </w:r>
      <w:r w:rsidR="00616853">
        <w:rPr>
          <w:rFonts w:ascii="Arial" w:hAnsi="Arial" w:cs="Arial"/>
          <w:sz w:val="26"/>
          <w:szCs w:val="26"/>
        </w:rPr>
        <w:t>n fundamento en los artículos 20</w:t>
      </w:r>
      <w:r>
        <w:rPr>
          <w:rFonts w:ascii="Arial" w:hAnsi="Arial" w:cs="Arial"/>
          <w:sz w:val="26"/>
          <w:szCs w:val="26"/>
        </w:rPr>
        <w:t>7 y 2</w:t>
      </w:r>
      <w:r w:rsidR="00616853">
        <w:rPr>
          <w:rFonts w:ascii="Arial" w:hAnsi="Arial" w:cs="Arial"/>
          <w:sz w:val="26"/>
          <w:szCs w:val="26"/>
        </w:rPr>
        <w:t>0</w:t>
      </w:r>
      <w:r w:rsidRPr="00671697">
        <w:rPr>
          <w:rFonts w:ascii="Arial" w:hAnsi="Arial" w:cs="Arial"/>
          <w:sz w:val="26"/>
          <w:szCs w:val="26"/>
        </w:rPr>
        <w:t>8</w:t>
      </w:r>
      <w:r>
        <w:rPr>
          <w:rFonts w:ascii="Arial" w:hAnsi="Arial" w:cs="Arial"/>
          <w:sz w:val="26"/>
          <w:szCs w:val="26"/>
        </w:rPr>
        <w:t xml:space="preserve"> de la Ley de Justicia Administrativa para el Estado de Oaxaca </w:t>
      </w:r>
      <w:r w:rsidR="00280DDA">
        <w:rPr>
          <w:rFonts w:ascii="Arial" w:hAnsi="Arial" w:cs="Arial"/>
          <w:sz w:val="26"/>
          <w:szCs w:val="26"/>
        </w:rPr>
        <w:t>vigente al inicio del juicio principal</w:t>
      </w:r>
      <w:r>
        <w:rPr>
          <w:rFonts w:ascii="Arial" w:hAnsi="Arial" w:cs="Arial"/>
          <w:sz w:val="26"/>
          <w:szCs w:val="26"/>
        </w:rPr>
        <w:t>, se admite. Por consiguiente, se procede a dictar resolución en los siguientes términos:</w:t>
      </w:r>
      <w:r w:rsidR="00C63E15">
        <w:rPr>
          <w:rFonts w:ascii="Arial" w:hAnsi="Arial" w:cs="Arial"/>
          <w:sz w:val="26"/>
          <w:szCs w:val="26"/>
        </w:rPr>
        <w:t xml:space="preserve"> </w:t>
      </w:r>
      <w:r w:rsidR="00C63E15" w:rsidRPr="000E2D6B">
        <w:rPr>
          <w:rFonts w:ascii="Arial" w:hAnsi="Arial" w:cs="Arial"/>
          <w:bCs/>
          <w:sz w:val="26"/>
          <w:szCs w:val="26"/>
        </w:rPr>
        <w:t xml:space="preserve">- - - - - - - - - - - - </w:t>
      </w:r>
      <w:r w:rsidR="00A6257E">
        <w:rPr>
          <w:rFonts w:ascii="Arial" w:hAnsi="Arial" w:cs="Arial"/>
          <w:bCs/>
          <w:sz w:val="26"/>
          <w:szCs w:val="26"/>
        </w:rPr>
        <w:t xml:space="preserve">- - - - - - - - - - - - - - - - - - - - - - </w:t>
      </w:r>
    </w:p>
    <w:p w14:paraId="42D76FAD" w14:textId="60FD0CB9"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45DC2DC1" w:rsidR="003B6CF0" w:rsidRPr="00C63E15" w:rsidRDefault="003B6CF0" w:rsidP="003E2E0B">
      <w:pPr>
        <w:spacing w:line="360" w:lineRule="auto"/>
        <w:ind w:firstLine="708"/>
        <w:jc w:val="both"/>
        <w:rPr>
          <w:rFonts w:ascii="Arial" w:hAnsi="Arial" w:cs="Arial"/>
          <w:bCs/>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023549">
        <w:rPr>
          <w:rFonts w:ascii="Arial" w:hAnsi="Arial" w:cs="Arial"/>
          <w:sz w:val="26"/>
          <w:szCs w:val="26"/>
        </w:rPr>
        <w:t>e</w:t>
      </w:r>
      <w:r>
        <w:rPr>
          <w:rFonts w:ascii="Arial" w:hAnsi="Arial" w:cs="Arial"/>
          <w:sz w:val="26"/>
          <w:szCs w:val="26"/>
        </w:rPr>
        <w:t>l a</w:t>
      </w:r>
      <w:r w:rsidR="00023549">
        <w:rPr>
          <w:rFonts w:ascii="Arial" w:hAnsi="Arial" w:cs="Arial"/>
          <w:sz w:val="26"/>
          <w:szCs w:val="26"/>
        </w:rPr>
        <w:t>cuerdo</w:t>
      </w:r>
      <w:r>
        <w:rPr>
          <w:rFonts w:ascii="Arial" w:hAnsi="Arial" w:cs="Arial"/>
          <w:sz w:val="26"/>
          <w:szCs w:val="26"/>
        </w:rPr>
        <w:t xml:space="preserve"> de fecha </w:t>
      </w:r>
      <w:r w:rsidR="00616853">
        <w:rPr>
          <w:rFonts w:ascii="Arial" w:hAnsi="Arial" w:cs="Arial"/>
          <w:sz w:val="26"/>
          <w:szCs w:val="26"/>
        </w:rPr>
        <w:t>18 dieciocho de marzo de 2020 dos mil veinte</w:t>
      </w:r>
      <w:r>
        <w:rPr>
          <w:rFonts w:ascii="Arial" w:hAnsi="Arial" w:cs="Arial"/>
          <w:sz w:val="26"/>
          <w:szCs w:val="26"/>
        </w:rPr>
        <w:t xml:space="preserve">, </w:t>
      </w:r>
      <w:r w:rsidRPr="00CB6405">
        <w:rPr>
          <w:rFonts w:ascii="Arial" w:hAnsi="Arial" w:cs="Arial"/>
          <w:sz w:val="26"/>
          <w:szCs w:val="26"/>
        </w:rPr>
        <w:t>dictad</w:t>
      </w:r>
      <w:r w:rsidR="00023549">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023549">
        <w:rPr>
          <w:rFonts w:ascii="Arial" w:hAnsi="Arial" w:cs="Arial"/>
          <w:sz w:val="26"/>
          <w:szCs w:val="26"/>
        </w:rPr>
        <w:t>Quin</w:t>
      </w:r>
      <w:r w:rsidR="00B736E2">
        <w:rPr>
          <w:rFonts w:ascii="Arial" w:hAnsi="Arial" w:cs="Arial"/>
          <w:sz w:val="26"/>
          <w:szCs w:val="26"/>
        </w:rPr>
        <w:t>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A6257E">
        <w:rPr>
          <w:rFonts w:ascii="Arial" w:eastAsia="Times New Roman" w:hAnsi="Arial" w:cs="Arial"/>
          <w:b/>
          <w:iCs/>
          <w:color w:val="000000"/>
        </w:rPr>
        <w:t>***********</w:t>
      </w:r>
      <w:r w:rsidR="00A6257E">
        <w:rPr>
          <w:rFonts w:ascii="Arial" w:eastAsia="Times New Roman" w:hAnsi="Arial" w:cs="Arial"/>
          <w:b/>
          <w:iCs/>
          <w:color w:val="000000"/>
        </w:rPr>
        <w:t xml:space="preserve"> </w:t>
      </w:r>
      <w:r w:rsidRPr="00CB6405">
        <w:rPr>
          <w:rFonts w:ascii="Arial" w:hAnsi="Arial" w:cs="Arial"/>
          <w:sz w:val="26"/>
          <w:szCs w:val="26"/>
        </w:rPr>
        <w:t xml:space="preserve">interpuso en su contra </w:t>
      </w:r>
      <w:r w:rsidR="00EF3E37">
        <w:rPr>
          <w:rFonts w:ascii="Arial" w:hAnsi="Arial" w:cs="Arial"/>
          <w:sz w:val="26"/>
          <w:szCs w:val="26"/>
        </w:rPr>
        <w:t>R</w:t>
      </w:r>
      <w:r w:rsidRPr="00CB6405">
        <w:rPr>
          <w:rFonts w:ascii="Arial" w:hAnsi="Arial" w:cs="Arial"/>
          <w:sz w:val="26"/>
          <w:szCs w:val="26"/>
        </w:rPr>
        <w:t xml:space="preserve">ecurso de </w:t>
      </w:r>
      <w:r w:rsidR="00EF3E37">
        <w:rPr>
          <w:rFonts w:ascii="Arial" w:hAnsi="Arial" w:cs="Arial"/>
          <w:sz w:val="26"/>
          <w:szCs w:val="26"/>
        </w:rPr>
        <w:t>R</w:t>
      </w:r>
      <w:r w:rsidRPr="00CB6405">
        <w:rPr>
          <w:rFonts w:ascii="Arial" w:hAnsi="Arial" w:cs="Arial"/>
          <w:sz w:val="26"/>
          <w:szCs w:val="26"/>
        </w:rPr>
        <w:t>evisión.</w:t>
      </w:r>
      <w:r w:rsidR="00C63E15">
        <w:rPr>
          <w:rFonts w:ascii="Arial" w:hAnsi="Arial" w:cs="Arial"/>
          <w:sz w:val="26"/>
          <w:szCs w:val="26"/>
        </w:rPr>
        <w:t xml:space="preserve"> </w:t>
      </w:r>
      <w:r w:rsidR="00A6257E">
        <w:rPr>
          <w:rFonts w:ascii="Arial" w:hAnsi="Arial" w:cs="Arial"/>
          <w:bCs/>
          <w:sz w:val="26"/>
          <w:szCs w:val="26"/>
        </w:rPr>
        <w:t xml:space="preserve"> </w:t>
      </w:r>
      <w:r w:rsidR="00C63E15" w:rsidRPr="000E2D6B">
        <w:rPr>
          <w:rFonts w:ascii="Arial" w:hAnsi="Arial" w:cs="Arial"/>
          <w:bCs/>
          <w:sz w:val="26"/>
          <w:szCs w:val="26"/>
        </w:rPr>
        <w:t xml:space="preserve"> </w:t>
      </w:r>
    </w:p>
    <w:p w14:paraId="2AD9988A" w14:textId="4A4DF5D7" w:rsidR="00023549" w:rsidRPr="00DD338D" w:rsidRDefault="003B6CF0" w:rsidP="00F84337">
      <w:pPr>
        <w:spacing w:line="360" w:lineRule="auto"/>
        <w:ind w:firstLine="567"/>
        <w:jc w:val="both"/>
        <w:rPr>
          <w:rFonts w:ascii="Arial" w:hAnsi="Arial" w:cs="Arial"/>
          <w:bCs/>
          <w:sz w:val="26"/>
          <w:szCs w:val="26"/>
        </w:rPr>
      </w:pPr>
      <w:r w:rsidRPr="003B084B">
        <w:rPr>
          <w:rFonts w:ascii="Arial" w:hAnsi="Arial" w:cs="Arial"/>
          <w:b/>
          <w:bCs/>
          <w:iCs/>
          <w:sz w:val="26"/>
          <w:szCs w:val="26"/>
        </w:rPr>
        <w:t xml:space="preserve">SEGUNDO. </w:t>
      </w:r>
      <w:r w:rsidR="00023549">
        <w:rPr>
          <w:rFonts w:ascii="Arial" w:hAnsi="Arial" w:cs="Arial"/>
          <w:bCs/>
          <w:iCs/>
          <w:sz w:val="26"/>
          <w:szCs w:val="26"/>
        </w:rPr>
        <w:t>El texto del acuerdo recurrido es el siguiente</w:t>
      </w:r>
      <w:r w:rsidR="00023549" w:rsidRPr="003B084B">
        <w:rPr>
          <w:rFonts w:ascii="Arial" w:hAnsi="Arial" w:cs="Arial"/>
          <w:bCs/>
          <w:iCs/>
          <w:sz w:val="26"/>
          <w:szCs w:val="26"/>
        </w:rPr>
        <w:t>:</w:t>
      </w:r>
      <w:r w:rsidR="00DD338D">
        <w:rPr>
          <w:rFonts w:ascii="Arial" w:hAnsi="Arial" w:cs="Arial"/>
          <w:bCs/>
          <w:iCs/>
          <w:sz w:val="26"/>
          <w:szCs w:val="26"/>
        </w:rPr>
        <w:t xml:space="preserve"> </w:t>
      </w:r>
      <w:r w:rsidR="00DD338D" w:rsidRPr="000E2D6B">
        <w:rPr>
          <w:rFonts w:ascii="Arial" w:hAnsi="Arial" w:cs="Arial"/>
          <w:bCs/>
          <w:sz w:val="26"/>
          <w:szCs w:val="26"/>
        </w:rPr>
        <w:t xml:space="preserve">- - - - - - </w:t>
      </w:r>
    </w:p>
    <w:p w14:paraId="46B0D43D" w14:textId="77777777" w:rsidR="00822DFC" w:rsidRDefault="00023549" w:rsidP="004C1579">
      <w:pPr>
        <w:spacing w:after="0" w:line="360" w:lineRule="auto"/>
        <w:ind w:left="567"/>
        <w:jc w:val="both"/>
        <w:rPr>
          <w:rFonts w:ascii="Arial" w:eastAsia="Times New Roman" w:hAnsi="Arial" w:cs="Arial"/>
          <w:b/>
          <w:bCs/>
          <w:i/>
          <w:iCs/>
          <w:lang w:eastAsia="es-ES"/>
        </w:rPr>
      </w:pPr>
      <w:r w:rsidRPr="003B084B">
        <w:rPr>
          <w:rFonts w:ascii="Arial" w:eastAsia="Times New Roman" w:hAnsi="Arial" w:cs="Arial"/>
          <w:b/>
          <w:bCs/>
          <w:i/>
          <w:iCs/>
          <w:lang w:eastAsia="es-ES"/>
        </w:rPr>
        <w:t xml:space="preserve"> </w:t>
      </w:r>
    </w:p>
    <w:p w14:paraId="7037FEBD" w14:textId="3924C008" w:rsidR="00822DFC" w:rsidRDefault="00023549" w:rsidP="00822DFC">
      <w:pPr>
        <w:spacing w:after="0" w:line="360" w:lineRule="auto"/>
        <w:ind w:left="567" w:right="616"/>
        <w:jc w:val="both"/>
        <w:rPr>
          <w:rFonts w:ascii="Arial" w:hAnsi="Arial" w:cs="Arial"/>
          <w:i/>
        </w:rPr>
      </w:pPr>
      <w:r w:rsidRPr="003B084B">
        <w:rPr>
          <w:rFonts w:ascii="Arial" w:eastAsia="Times New Roman" w:hAnsi="Arial" w:cs="Arial"/>
          <w:b/>
          <w:bCs/>
          <w:i/>
          <w:iCs/>
          <w:lang w:eastAsia="es-ES"/>
        </w:rPr>
        <w:t>“</w:t>
      </w:r>
      <w:r w:rsidR="00822DFC">
        <w:rPr>
          <w:rFonts w:ascii="Arial" w:eastAsia="Times New Roman" w:hAnsi="Arial" w:cs="Arial"/>
          <w:b/>
          <w:bCs/>
          <w:i/>
          <w:iCs/>
          <w:lang w:eastAsia="es-ES"/>
        </w:rPr>
        <w:t>OAXACA DE JUÁREZ, OAXACA, DISTRITO DEL CENTRO, OAXACA, A DIECIOCHO DE MARZO DEL AÑO DOS MIL VEINTE (18/03/2020).- - - - - -</w:t>
      </w:r>
      <w:r w:rsidR="00EF3E37">
        <w:rPr>
          <w:rFonts w:ascii="Arial" w:eastAsia="Times New Roman" w:hAnsi="Arial" w:cs="Arial"/>
          <w:b/>
          <w:bCs/>
          <w:i/>
          <w:iCs/>
          <w:lang w:eastAsia="es-ES"/>
        </w:rPr>
        <w:t xml:space="preserve"> - - - - - - - - - - - - - - - - - - - - - - - - - - - - - - - - - - - - - </w:t>
      </w:r>
    </w:p>
    <w:p w14:paraId="283112CC" w14:textId="21451C96" w:rsidR="00023549" w:rsidRDefault="004C1579" w:rsidP="00822DFC">
      <w:pPr>
        <w:spacing w:after="0" w:line="360" w:lineRule="auto"/>
        <w:ind w:left="567" w:right="616"/>
        <w:jc w:val="both"/>
        <w:rPr>
          <w:rFonts w:ascii="Arial" w:hAnsi="Arial" w:cs="Arial"/>
          <w:i/>
        </w:rPr>
      </w:pPr>
      <w:r>
        <w:rPr>
          <w:rFonts w:ascii="Arial" w:hAnsi="Arial" w:cs="Arial"/>
          <w:i/>
        </w:rPr>
        <w:t xml:space="preserve">En cumplimiento </w:t>
      </w:r>
      <w:r w:rsidR="00105ADA">
        <w:rPr>
          <w:rFonts w:ascii="Arial" w:hAnsi="Arial" w:cs="Arial"/>
          <w:i/>
        </w:rPr>
        <w:t xml:space="preserve">a lo ordenado en la última actuación del Tomo I de los autos del presente Juicio de nulidad, se forma el segundo tomo del expediente </w:t>
      </w:r>
      <w:r w:rsidR="006C0F4E">
        <w:rPr>
          <w:rFonts w:ascii="Arial" w:hAnsi="Arial" w:cs="Arial"/>
          <w:i/>
        </w:rPr>
        <w:t xml:space="preserve">224/2016; por lo que, se procede a acordar la promoción signada por el actor, presentada y datada el ocho de agosto de dos mil </w:t>
      </w:r>
      <w:r w:rsidR="006C0F4E">
        <w:rPr>
          <w:rFonts w:ascii="Arial" w:hAnsi="Arial" w:cs="Arial"/>
          <w:i/>
        </w:rPr>
        <w:lastRenderedPageBreak/>
        <w:t xml:space="preserve">diecinueve  (08/08/2019), y atendiendo a su contenido, téngase REVOCANDO domicilio y autorizados, señalando como NUEVO DOMICILIO el ubicado en la calle </w:t>
      </w:r>
      <w:r w:rsidR="00A6257E">
        <w:rPr>
          <w:rFonts w:ascii="Arial" w:eastAsia="Times New Roman" w:hAnsi="Arial" w:cs="Arial"/>
          <w:b/>
          <w:iCs/>
          <w:color w:val="000000"/>
        </w:rPr>
        <w:t>***********</w:t>
      </w:r>
      <w:r w:rsidR="006C0F4E">
        <w:rPr>
          <w:rFonts w:ascii="Arial" w:hAnsi="Arial" w:cs="Arial"/>
          <w:i/>
        </w:rPr>
        <w:t xml:space="preserve">, número </w:t>
      </w:r>
      <w:r w:rsidR="00A6257E">
        <w:rPr>
          <w:rFonts w:ascii="Arial" w:eastAsia="Times New Roman" w:hAnsi="Arial" w:cs="Arial"/>
          <w:b/>
          <w:iCs/>
          <w:color w:val="000000"/>
        </w:rPr>
        <w:t>***********</w:t>
      </w:r>
      <w:r w:rsidR="006C0F4E">
        <w:rPr>
          <w:rFonts w:ascii="Arial" w:hAnsi="Arial" w:cs="Arial"/>
          <w:i/>
        </w:rPr>
        <w:t xml:space="preserve">, </w:t>
      </w:r>
      <w:r w:rsidR="000F2984">
        <w:rPr>
          <w:rFonts w:ascii="Arial" w:hAnsi="Arial" w:cs="Arial"/>
          <w:i/>
        </w:rPr>
        <w:t>letra “</w:t>
      </w:r>
      <w:r w:rsidR="00A6257E">
        <w:rPr>
          <w:rFonts w:ascii="Arial" w:eastAsia="Times New Roman" w:hAnsi="Arial" w:cs="Arial"/>
          <w:b/>
          <w:iCs/>
          <w:color w:val="000000"/>
        </w:rPr>
        <w:t>***********</w:t>
      </w:r>
      <w:r w:rsidR="000F2984">
        <w:rPr>
          <w:rFonts w:ascii="Arial" w:hAnsi="Arial" w:cs="Arial"/>
          <w:i/>
        </w:rPr>
        <w:t xml:space="preserve">”, Centro, Oaxaca de Juárez, Oaxaca, y autorizando para recibirlas a </w:t>
      </w:r>
      <w:r w:rsidR="00A6257E">
        <w:rPr>
          <w:rFonts w:ascii="Arial" w:eastAsia="Times New Roman" w:hAnsi="Arial" w:cs="Arial"/>
          <w:b/>
          <w:iCs/>
          <w:color w:val="000000"/>
        </w:rPr>
        <w:t>***********</w:t>
      </w:r>
      <w:r w:rsidR="000F2984">
        <w:rPr>
          <w:rFonts w:ascii="Arial" w:hAnsi="Arial" w:cs="Arial"/>
          <w:i/>
        </w:rPr>
        <w:t xml:space="preserve">, </w:t>
      </w:r>
      <w:r w:rsidR="00A6257E">
        <w:rPr>
          <w:rFonts w:ascii="Arial" w:eastAsia="Times New Roman" w:hAnsi="Arial" w:cs="Arial"/>
          <w:b/>
          <w:iCs/>
          <w:color w:val="000000"/>
        </w:rPr>
        <w:t>***********</w:t>
      </w:r>
      <w:r w:rsidR="000F2984">
        <w:rPr>
          <w:rFonts w:ascii="Arial" w:hAnsi="Arial" w:cs="Arial"/>
          <w:i/>
        </w:rPr>
        <w:t xml:space="preserve">, </w:t>
      </w:r>
      <w:r w:rsidR="00A6257E">
        <w:rPr>
          <w:rFonts w:ascii="Arial" w:eastAsia="Times New Roman" w:hAnsi="Arial" w:cs="Arial"/>
          <w:b/>
          <w:iCs/>
          <w:color w:val="000000"/>
        </w:rPr>
        <w:t>***********</w:t>
      </w:r>
      <w:r w:rsidR="00A6257E">
        <w:rPr>
          <w:rFonts w:ascii="Arial" w:hAnsi="Arial" w:cs="Arial"/>
          <w:i/>
        </w:rPr>
        <w:t xml:space="preserve">, </w:t>
      </w:r>
      <w:r w:rsidR="00A6257E">
        <w:rPr>
          <w:rFonts w:ascii="Arial" w:eastAsia="Times New Roman" w:hAnsi="Arial" w:cs="Arial"/>
          <w:b/>
          <w:iCs/>
          <w:color w:val="000000"/>
        </w:rPr>
        <w:t>***********</w:t>
      </w:r>
      <w:r w:rsidR="00A6257E">
        <w:rPr>
          <w:rFonts w:ascii="Arial" w:hAnsi="Arial" w:cs="Arial"/>
          <w:i/>
        </w:rPr>
        <w:t xml:space="preserve"> </w:t>
      </w:r>
      <w:r w:rsidR="000F2984">
        <w:rPr>
          <w:rFonts w:ascii="Arial" w:hAnsi="Arial" w:cs="Arial"/>
          <w:i/>
        </w:rPr>
        <w:t xml:space="preserve"> y/o </w:t>
      </w:r>
      <w:r w:rsidR="00A6257E">
        <w:rPr>
          <w:rFonts w:ascii="Arial" w:eastAsia="Times New Roman" w:hAnsi="Arial" w:cs="Arial"/>
          <w:b/>
          <w:iCs/>
          <w:color w:val="000000"/>
        </w:rPr>
        <w:t>***********</w:t>
      </w:r>
      <w:r w:rsidR="000F2984">
        <w:rPr>
          <w:rFonts w:ascii="Arial" w:hAnsi="Arial" w:cs="Arial"/>
          <w:i/>
        </w:rPr>
        <w:t xml:space="preserve">  - - </w:t>
      </w:r>
      <w:r w:rsidR="00A6257E">
        <w:rPr>
          <w:rFonts w:ascii="Arial" w:hAnsi="Arial" w:cs="Arial"/>
          <w:i/>
        </w:rPr>
        <w:t xml:space="preserve"> </w:t>
      </w:r>
      <w:bookmarkStart w:id="0" w:name="_GoBack"/>
      <w:bookmarkEnd w:id="0"/>
      <w:r w:rsidR="000F2984">
        <w:rPr>
          <w:rFonts w:ascii="Arial" w:hAnsi="Arial" w:cs="Arial"/>
          <w:i/>
        </w:rPr>
        <w:t xml:space="preserve"> </w:t>
      </w:r>
    </w:p>
    <w:p w14:paraId="63F6812B" w14:textId="5A1B5700" w:rsidR="000F2984" w:rsidRDefault="000F2984" w:rsidP="00822DFC">
      <w:pPr>
        <w:spacing w:after="0" w:line="360" w:lineRule="auto"/>
        <w:ind w:left="567" w:right="616"/>
        <w:jc w:val="both"/>
        <w:rPr>
          <w:rFonts w:ascii="Arial" w:eastAsia="Times New Roman" w:hAnsi="Arial" w:cs="Arial"/>
          <w:bCs/>
          <w:i/>
          <w:iCs/>
          <w:lang w:eastAsia="es-ES"/>
        </w:rPr>
      </w:pPr>
      <w:r>
        <w:rPr>
          <w:rFonts w:ascii="Arial" w:eastAsia="Times New Roman" w:hAnsi="Arial" w:cs="Arial"/>
          <w:bCs/>
          <w:i/>
          <w:iCs/>
          <w:lang w:eastAsia="es-ES"/>
        </w:rPr>
        <w:t>Por cuanto hace a su solicitud del pago de las prestaciones que reclama el incidente de liquidación que refiere, dígase al actor que se esté a lo determinado en la resolución de queja de siete de marzo de dos mil diecisiete (07/03/2017)</w:t>
      </w:r>
      <w:r w:rsidR="0093483F">
        <w:rPr>
          <w:rFonts w:ascii="Arial" w:eastAsia="Times New Roman" w:hAnsi="Arial" w:cs="Arial"/>
          <w:bCs/>
          <w:i/>
          <w:iCs/>
          <w:lang w:eastAsia="es-ES"/>
        </w:rPr>
        <w:t xml:space="preserve">, misma que no fue recurrida, y que la autoridad demandada se encuentra en vías de cumplimiento. - - - - - - - - - - - - - - - </w:t>
      </w:r>
    </w:p>
    <w:p w14:paraId="707F9868" w14:textId="65E578E2" w:rsidR="0093483F" w:rsidRDefault="0093483F" w:rsidP="00822DFC">
      <w:pPr>
        <w:spacing w:after="0" w:line="360" w:lineRule="auto"/>
        <w:ind w:left="567" w:right="616"/>
        <w:jc w:val="both"/>
        <w:rPr>
          <w:rFonts w:ascii="Arial" w:eastAsia="Times New Roman" w:hAnsi="Arial" w:cs="Arial"/>
          <w:bCs/>
          <w:i/>
          <w:iCs/>
          <w:lang w:eastAsia="es-ES"/>
        </w:rPr>
      </w:pPr>
      <w:r>
        <w:rPr>
          <w:rFonts w:ascii="Arial" w:eastAsia="Times New Roman" w:hAnsi="Arial" w:cs="Arial"/>
          <w:bCs/>
          <w:i/>
          <w:iCs/>
          <w:lang w:eastAsia="es-ES"/>
        </w:rPr>
        <w:t xml:space="preserve">En razón de lo antes expuesto, con fundamento en el artículo 127 del Código de Procedimientos Civiles para el Estado de Oaxaca, se requiere a la autoridad demandada </w:t>
      </w:r>
      <w:r>
        <w:rPr>
          <w:rFonts w:ascii="Arial" w:eastAsia="Times New Roman" w:hAnsi="Arial" w:cs="Arial"/>
          <w:b/>
          <w:bCs/>
          <w:i/>
          <w:iCs/>
          <w:lang w:eastAsia="es-ES"/>
        </w:rPr>
        <w:t xml:space="preserve">FISCAL GENERAL DEL ESTADO DE OAXACA, </w:t>
      </w:r>
      <w:r>
        <w:rPr>
          <w:rFonts w:ascii="Arial" w:eastAsia="Times New Roman" w:hAnsi="Arial" w:cs="Arial"/>
          <w:bCs/>
          <w:i/>
          <w:iCs/>
          <w:lang w:eastAsia="es-ES"/>
        </w:rPr>
        <w:t xml:space="preserve">para que dentro </w:t>
      </w:r>
      <w:r w:rsidR="0062059D">
        <w:rPr>
          <w:rFonts w:ascii="Arial" w:eastAsia="Times New Roman" w:hAnsi="Arial" w:cs="Arial"/>
          <w:bCs/>
          <w:i/>
          <w:iCs/>
          <w:lang w:eastAsia="es-ES"/>
        </w:rPr>
        <w:t>del término del término de tres días hábiles, dé cumplimiento al fallo emitido en el presente asunto, en términos de la resolución de que</w:t>
      </w:r>
      <w:r w:rsidR="005C1831">
        <w:rPr>
          <w:rFonts w:ascii="Arial" w:eastAsia="Times New Roman" w:hAnsi="Arial" w:cs="Arial"/>
          <w:bCs/>
          <w:i/>
          <w:iCs/>
          <w:lang w:eastAsia="es-ES"/>
        </w:rPr>
        <w:t>j</w:t>
      </w:r>
      <w:r w:rsidR="0062059D">
        <w:rPr>
          <w:rFonts w:ascii="Arial" w:eastAsia="Times New Roman" w:hAnsi="Arial" w:cs="Arial"/>
          <w:bCs/>
          <w:i/>
          <w:iCs/>
          <w:lang w:eastAsia="es-ES"/>
        </w:rPr>
        <w:t xml:space="preserve">a descrita en el párrafo próximo anterior y lo determinado en la sentencia de dieciocho de mayo de dos mil quince (18/05/2015), </w:t>
      </w:r>
      <w:r w:rsidR="0062059D">
        <w:rPr>
          <w:rFonts w:ascii="Arial" w:eastAsia="Times New Roman" w:hAnsi="Arial" w:cs="Arial"/>
          <w:b/>
          <w:bCs/>
          <w:i/>
          <w:iCs/>
          <w:lang w:eastAsia="es-ES"/>
        </w:rPr>
        <w:t xml:space="preserve">apercibiéndole </w:t>
      </w:r>
      <w:r w:rsidR="0062059D">
        <w:rPr>
          <w:rFonts w:ascii="Arial" w:eastAsia="Times New Roman" w:hAnsi="Arial" w:cs="Arial"/>
          <w:bCs/>
          <w:i/>
          <w:iCs/>
          <w:lang w:eastAsia="es-ES"/>
        </w:rPr>
        <w:t>que de no hacerlo, se continuará con el procedimiento de ejecución de sentencia establecido en el artículo 184 de la Ley de Justicia Administrativa para el Estado de Oaxaca, vigente hasta el veinte de octubre de dos mil diecisiete (20/10/2017).</w:t>
      </w:r>
      <w:r w:rsidR="000D22AA">
        <w:rPr>
          <w:rFonts w:ascii="Arial" w:eastAsia="Times New Roman" w:hAnsi="Arial" w:cs="Arial"/>
          <w:bCs/>
          <w:i/>
          <w:iCs/>
          <w:lang w:eastAsia="es-ES"/>
        </w:rPr>
        <w:t>- - - - - - - - -</w:t>
      </w:r>
    </w:p>
    <w:p w14:paraId="7E7688AF" w14:textId="13C2EB04" w:rsidR="0062059D" w:rsidRDefault="00E65CB8" w:rsidP="00822DFC">
      <w:pPr>
        <w:spacing w:after="0" w:line="360" w:lineRule="auto"/>
        <w:ind w:left="567" w:right="616"/>
        <w:jc w:val="both"/>
        <w:rPr>
          <w:rFonts w:ascii="Arial" w:eastAsia="Times New Roman" w:hAnsi="Arial" w:cs="Arial"/>
          <w:b/>
          <w:bCs/>
          <w:i/>
          <w:iCs/>
          <w:lang w:eastAsia="es-ES"/>
        </w:rPr>
      </w:pPr>
      <w:r>
        <w:rPr>
          <w:rFonts w:ascii="Arial" w:eastAsia="Times New Roman" w:hAnsi="Arial" w:cs="Arial"/>
          <w:bCs/>
          <w:i/>
          <w:iCs/>
          <w:lang w:eastAsia="es-ES"/>
        </w:rPr>
        <w:t xml:space="preserve"> </w:t>
      </w:r>
      <w:r w:rsidR="0062059D">
        <w:rPr>
          <w:rFonts w:ascii="Arial" w:eastAsia="Times New Roman" w:hAnsi="Arial" w:cs="Arial"/>
          <w:b/>
          <w:bCs/>
          <w:i/>
          <w:iCs/>
          <w:lang w:eastAsia="es-ES"/>
        </w:rPr>
        <w:t xml:space="preserve">Notifíquese </w:t>
      </w:r>
      <w:r w:rsidR="0062059D">
        <w:rPr>
          <w:rFonts w:ascii="Arial" w:eastAsia="Times New Roman" w:hAnsi="Arial" w:cs="Arial"/>
          <w:bCs/>
          <w:i/>
          <w:iCs/>
          <w:lang w:eastAsia="es-ES"/>
        </w:rPr>
        <w:t>personalmente el actor y por oficio al Fiscal General, e inconformidad con los numerales 140, 142 y 143 de la Ley de Justicia Administrativa para el Estado de Oaxaca, vigente hasta el veinte de octubre de dos mil diecisiete (20/10/2017)</w:t>
      </w:r>
      <w:r w:rsidR="00B3700C">
        <w:rPr>
          <w:rFonts w:ascii="Arial" w:eastAsia="Times New Roman" w:hAnsi="Arial" w:cs="Arial"/>
          <w:bCs/>
          <w:i/>
          <w:iCs/>
          <w:lang w:eastAsia="es-ES"/>
        </w:rPr>
        <w:t xml:space="preserve">.- </w:t>
      </w:r>
      <w:r w:rsidR="00B3700C">
        <w:rPr>
          <w:rFonts w:ascii="Arial" w:eastAsia="Times New Roman" w:hAnsi="Arial" w:cs="Arial"/>
          <w:b/>
          <w:bCs/>
          <w:i/>
          <w:iCs/>
          <w:lang w:eastAsia="es-ES"/>
        </w:rPr>
        <w:t>Cúmplase.</w:t>
      </w:r>
      <w:r w:rsidR="00701102">
        <w:rPr>
          <w:rFonts w:ascii="Arial" w:eastAsia="Times New Roman" w:hAnsi="Arial" w:cs="Arial"/>
          <w:b/>
          <w:bCs/>
          <w:i/>
          <w:iCs/>
          <w:lang w:eastAsia="es-ES"/>
        </w:rPr>
        <w:t xml:space="preserve"> </w:t>
      </w:r>
    </w:p>
    <w:p w14:paraId="1DD2B178" w14:textId="5BF60473" w:rsidR="003B6CF0" w:rsidRPr="002614F4" w:rsidRDefault="00E65CB8" w:rsidP="00822DFC">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 </w:t>
      </w:r>
      <w:r w:rsidR="00B3700C">
        <w:rPr>
          <w:rFonts w:ascii="Arial" w:eastAsia="Times New Roman" w:hAnsi="Arial" w:cs="Arial"/>
          <w:bCs/>
          <w:i/>
          <w:iCs/>
          <w:lang w:eastAsia="es-ES"/>
        </w:rPr>
        <w:t>Así lo recordó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w:t>
      </w:r>
      <w:r w:rsidR="003B6CF0">
        <w:rPr>
          <w:rFonts w:ascii="Arial" w:hAnsi="Arial" w:cs="Arial"/>
          <w:i/>
        </w:rPr>
        <w:t>”</w:t>
      </w:r>
      <w:r w:rsidR="003B6CF0" w:rsidRPr="00001C39">
        <w:rPr>
          <w:rFonts w:ascii="Arial" w:eastAsia="Times New Roman" w:hAnsi="Arial" w:cs="Arial"/>
          <w:b/>
          <w:bCs/>
          <w:i/>
          <w:iCs/>
          <w:lang w:eastAsia="es-ES"/>
        </w:rPr>
        <w:t xml:space="preserve"> </w:t>
      </w:r>
      <w:r w:rsidR="00183513" w:rsidRPr="00183513">
        <w:rPr>
          <w:rFonts w:ascii="Arial" w:eastAsia="Times New Roman" w:hAnsi="Arial" w:cs="Arial"/>
          <w:i/>
          <w:iCs/>
          <w:lang w:eastAsia="es-ES"/>
        </w:rPr>
        <w:t>- - - - - - - - - - - - - - -</w:t>
      </w:r>
    </w:p>
    <w:p w14:paraId="384280CB" w14:textId="77777777" w:rsidR="002670FD" w:rsidRDefault="002670FD" w:rsidP="00183513">
      <w:pPr>
        <w:pStyle w:val="Sinespaciado"/>
        <w:rPr>
          <w:rFonts w:eastAsia="Calibri"/>
        </w:rPr>
      </w:pPr>
    </w:p>
    <w:p w14:paraId="36EF0AC2" w14:textId="08159B87"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0B7C76DE" w14:textId="67AFDCF2" w:rsidR="003B6CF0" w:rsidRPr="00DD338D" w:rsidRDefault="003B6CF0" w:rsidP="003B6CF0">
      <w:pPr>
        <w:spacing w:before="240" w:line="360" w:lineRule="auto"/>
        <w:ind w:firstLine="708"/>
        <w:jc w:val="both"/>
        <w:rPr>
          <w:rFonts w:ascii="Arial" w:hAnsi="Arial" w:cs="Arial"/>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w:t>
      </w:r>
      <w:r w:rsidR="00785D57">
        <w:rPr>
          <w:rFonts w:ascii="Arial" w:hAnsi="Arial" w:cs="Arial"/>
          <w:bCs/>
          <w:iCs/>
          <w:sz w:val="26"/>
          <w:szCs w:val="26"/>
        </w:rPr>
        <w:t>82 fracción III, 86, 88, 92,</w:t>
      </w:r>
      <w:r w:rsidR="00544376">
        <w:rPr>
          <w:rFonts w:ascii="Arial" w:hAnsi="Arial" w:cs="Arial"/>
          <w:bCs/>
          <w:iCs/>
          <w:sz w:val="26"/>
          <w:szCs w:val="26"/>
        </w:rPr>
        <w:t xml:space="preserve"> </w:t>
      </w:r>
      <w:r w:rsidR="00785D57">
        <w:rPr>
          <w:rFonts w:ascii="Arial" w:hAnsi="Arial" w:cs="Arial"/>
          <w:bCs/>
          <w:iCs/>
          <w:sz w:val="26"/>
          <w:szCs w:val="26"/>
        </w:rPr>
        <w:t>93 fracción I, 94, 201, 206 y 208</w:t>
      </w:r>
      <w:r w:rsidRPr="00624207">
        <w:rPr>
          <w:rFonts w:ascii="Arial" w:hAnsi="Arial" w:cs="Arial"/>
          <w:bCs/>
          <w:iCs/>
          <w:sz w:val="26"/>
          <w:szCs w:val="26"/>
          <w:lang w:eastAsia="es-ES"/>
        </w:rPr>
        <w:t xml:space="preserve"> </w:t>
      </w:r>
      <w:r w:rsidRPr="00624207">
        <w:rPr>
          <w:rFonts w:ascii="Arial" w:hAnsi="Arial" w:cs="Arial"/>
          <w:bCs/>
          <w:iCs/>
          <w:sz w:val="26"/>
          <w:szCs w:val="26"/>
        </w:rPr>
        <w:t>de la Ley de</w:t>
      </w:r>
      <w:r>
        <w:rPr>
          <w:rFonts w:ascii="Arial" w:hAnsi="Arial" w:cs="Arial"/>
          <w:bCs/>
          <w:iCs/>
          <w:sz w:val="26"/>
          <w:szCs w:val="26"/>
        </w:rPr>
        <w:t xml:space="preserve"> </w:t>
      </w:r>
      <w:r w:rsidRPr="00624207">
        <w:rPr>
          <w:rFonts w:ascii="Arial" w:hAnsi="Arial" w:cs="Arial"/>
          <w:bCs/>
          <w:iCs/>
          <w:sz w:val="26"/>
          <w:szCs w:val="26"/>
        </w:rPr>
        <w:t>Justicia Administr</w:t>
      </w:r>
      <w:r w:rsidR="00152646">
        <w:rPr>
          <w:rFonts w:ascii="Arial" w:hAnsi="Arial" w:cs="Arial"/>
          <w:bCs/>
          <w:iCs/>
          <w:sz w:val="26"/>
          <w:szCs w:val="26"/>
        </w:rPr>
        <w:t xml:space="preserve">ativa para el Estado de Oaxaca, </w:t>
      </w:r>
      <w:r w:rsidRPr="008E3662">
        <w:rPr>
          <w:rFonts w:ascii="Arial" w:hAnsi="Arial" w:cs="Arial"/>
          <w:bCs/>
          <w:iCs/>
          <w:sz w:val="26"/>
          <w:szCs w:val="26"/>
        </w:rPr>
        <w:t xml:space="preserve">dado que se trata de </w:t>
      </w:r>
      <w:r w:rsidRPr="008E3662">
        <w:rPr>
          <w:rFonts w:ascii="Arial" w:hAnsi="Arial" w:cs="Arial"/>
          <w:bCs/>
          <w:iCs/>
          <w:sz w:val="26"/>
          <w:szCs w:val="26"/>
        </w:rPr>
        <w:lastRenderedPageBreak/>
        <w:t xml:space="preserve">un </w:t>
      </w:r>
      <w:r w:rsidR="00701102">
        <w:rPr>
          <w:rFonts w:ascii="Arial" w:hAnsi="Arial" w:cs="Arial"/>
          <w:bCs/>
          <w:iCs/>
          <w:sz w:val="26"/>
          <w:szCs w:val="26"/>
        </w:rPr>
        <w:t>R</w:t>
      </w:r>
      <w:r w:rsidRPr="008E3662">
        <w:rPr>
          <w:rFonts w:ascii="Arial" w:hAnsi="Arial" w:cs="Arial"/>
          <w:bCs/>
          <w:iCs/>
          <w:sz w:val="26"/>
          <w:szCs w:val="26"/>
        </w:rPr>
        <w:t xml:space="preserve">ecurso de </w:t>
      </w:r>
      <w:r w:rsidR="00701102">
        <w:rPr>
          <w:rFonts w:ascii="Arial" w:hAnsi="Arial" w:cs="Arial"/>
          <w:bCs/>
          <w:iCs/>
          <w:sz w:val="26"/>
          <w:szCs w:val="26"/>
        </w:rPr>
        <w:t>R</w:t>
      </w:r>
      <w:r w:rsidRPr="008E3662">
        <w:rPr>
          <w:rFonts w:ascii="Arial" w:hAnsi="Arial" w:cs="Arial"/>
          <w:bCs/>
          <w:iCs/>
          <w:sz w:val="26"/>
          <w:szCs w:val="26"/>
        </w:rPr>
        <w:t>evisión interpuesto en contra de</w:t>
      </w:r>
      <w:r w:rsidR="00802109">
        <w:rPr>
          <w:rFonts w:ascii="Arial" w:hAnsi="Arial" w:cs="Arial"/>
          <w:bCs/>
          <w:iCs/>
          <w:sz w:val="26"/>
          <w:szCs w:val="26"/>
        </w:rPr>
        <w:t>l</w:t>
      </w:r>
      <w:r>
        <w:rPr>
          <w:rFonts w:ascii="Arial" w:hAnsi="Arial" w:cs="Arial"/>
          <w:bCs/>
          <w:iCs/>
          <w:sz w:val="26"/>
          <w:szCs w:val="26"/>
        </w:rPr>
        <w:t xml:space="preserve"> </w:t>
      </w:r>
      <w:r>
        <w:rPr>
          <w:rFonts w:ascii="Arial" w:hAnsi="Arial" w:cs="Arial"/>
          <w:sz w:val="26"/>
          <w:szCs w:val="26"/>
        </w:rPr>
        <w:t>a</w:t>
      </w:r>
      <w:r w:rsidR="00802109">
        <w:rPr>
          <w:rFonts w:ascii="Arial" w:hAnsi="Arial" w:cs="Arial"/>
          <w:sz w:val="26"/>
          <w:szCs w:val="26"/>
        </w:rPr>
        <w:t>cuerdo</w:t>
      </w:r>
      <w:r>
        <w:rPr>
          <w:rFonts w:ascii="Arial" w:hAnsi="Arial" w:cs="Arial"/>
          <w:sz w:val="26"/>
          <w:szCs w:val="26"/>
        </w:rPr>
        <w:t xml:space="preserve"> de fecha </w:t>
      </w:r>
      <w:r w:rsidR="00785D57">
        <w:rPr>
          <w:rFonts w:ascii="Arial" w:hAnsi="Arial" w:cs="Arial"/>
          <w:sz w:val="26"/>
          <w:szCs w:val="26"/>
        </w:rPr>
        <w:t>18 dieciocho de marzo de 2020 dos mil veinte</w:t>
      </w:r>
      <w:r w:rsidR="00802109">
        <w:rPr>
          <w:rFonts w:ascii="Arial" w:hAnsi="Arial" w:cs="Arial"/>
          <w:bCs/>
          <w:iCs/>
          <w:sz w:val="26"/>
          <w:szCs w:val="26"/>
        </w:rPr>
        <w:t>, dictado</w:t>
      </w:r>
      <w:r w:rsidRPr="008E3662">
        <w:rPr>
          <w:rFonts w:ascii="Arial" w:hAnsi="Arial" w:cs="Arial"/>
          <w:bCs/>
          <w:iCs/>
          <w:sz w:val="26"/>
          <w:szCs w:val="26"/>
        </w:rPr>
        <w:t xml:space="preserve"> por la </w:t>
      </w:r>
      <w:r w:rsidR="00802109">
        <w:rPr>
          <w:rFonts w:ascii="Arial" w:hAnsi="Arial" w:cs="Arial"/>
          <w:bCs/>
          <w:iCs/>
          <w:sz w:val="26"/>
          <w:szCs w:val="26"/>
        </w:rPr>
        <w:t>Quin</w:t>
      </w:r>
      <w:r w:rsidR="006F7407">
        <w:rPr>
          <w:rFonts w:ascii="Arial" w:hAnsi="Arial" w:cs="Arial"/>
          <w:bCs/>
          <w:iCs/>
          <w:sz w:val="26"/>
          <w:szCs w:val="26"/>
        </w:rPr>
        <w:t>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785D57">
        <w:rPr>
          <w:rFonts w:ascii="Arial" w:hAnsi="Arial" w:cs="Arial"/>
          <w:b/>
          <w:bCs/>
          <w:iCs/>
          <w:sz w:val="26"/>
          <w:szCs w:val="26"/>
        </w:rPr>
        <w:t>224</w:t>
      </w:r>
      <w:r w:rsidRPr="00AE78C3">
        <w:rPr>
          <w:rFonts w:ascii="Arial" w:hAnsi="Arial" w:cs="Arial"/>
          <w:b/>
          <w:bCs/>
          <w:iCs/>
          <w:sz w:val="26"/>
          <w:szCs w:val="26"/>
        </w:rPr>
        <w:t>/20</w:t>
      </w:r>
      <w:r w:rsidR="00785D57">
        <w:rPr>
          <w:rFonts w:ascii="Arial" w:hAnsi="Arial" w:cs="Arial"/>
          <w:b/>
          <w:bCs/>
          <w:iCs/>
          <w:sz w:val="26"/>
          <w:szCs w:val="26"/>
        </w:rPr>
        <w:t>16</w:t>
      </w:r>
      <w:r w:rsidRPr="00AE78C3">
        <w:rPr>
          <w:rFonts w:ascii="Arial" w:hAnsi="Arial" w:cs="Arial"/>
          <w:b/>
          <w:bCs/>
          <w:iCs/>
          <w:sz w:val="26"/>
          <w:szCs w:val="26"/>
        </w:rPr>
        <w:t>.</w:t>
      </w:r>
      <w:r w:rsidR="00DD338D">
        <w:rPr>
          <w:rFonts w:ascii="Arial" w:hAnsi="Arial" w:cs="Arial"/>
          <w:b/>
          <w:bCs/>
          <w:iCs/>
          <w:sz w:val="26"/>
          <w:szCs w:val="26"/>
        </w:rPr>
        <w:t xml:space="preserve"> </w:t>
      </w:r>
      <w:r w:rsidR="00DD338D">
        <w:rPr>
          <w:rFonts w:ascii="Arial" w:hAnsi="Arial" w:cs="Arial"/>
          <w:iCs/>
          <w:sz w:val="26"/>
          <w:szCs w:val="26"/>
        </w:rPr>
        <w:t xml:space="preserve">- - - - - - - - </w:t>
      </w:r>
      <w:r w:rsidR="008B387D">
        <w:rPr>
          <w:rFonts w:ascii="Arial" w:hAnsi="Arial" w:cs="Arial"/>
          <w:iCs/>
          <w:sz w:val="26"/>
          <w:szCs w:val="26"/>
        </w:rPr>
        <w:t>- - - - - - - - - - - - - - - - - - - - - - - - - - - - - - - - - - - -</w:t>
      </w:r>
    </w:p>
    <w:p w14:paraId="34C887D8" w14:textId="7C8F0351" w:rsidR="000A3D6E" w:rsidRPr="00DD338D" w:rsidRDefault="003B6CF0" w:rsidP="008B387D">
      <w:pPr>
        <w:spacing w:line="360" w:lineRule="auto"/>
        <w:ind w:firstLine="567"/>
        <w:jc w:val="both"/>
        <w:rPr>
          <w:rFonts w:ascii="Arial" w:hAnsi="Arial" w:cs="Arial"/>
          <w:bCs/>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0A3D6E" w:rsidRPr="002A2D36">
        <w:rPr>
          <w:rFonts w:ascii="Arial" w:hAnsi="Arial" w:cs="Arial"/>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 En apoyo a lo anterior, resulta aplicable la jurisprudencia 2a</w:t>
      </w:r>
      <w:proofErr w:type="gramStart"/>
      <w:r w:rsidR="000A3D6E" w:rsidRPr="002A2D36">
        <w:rPr>
          <w:rFonts w:ascii="Arial" w:hAnsi="Arial" w:cs="Arial"/>
          <w:sz w:val="26"/>
          <w:szCs w:val="26"/>
        </w:rPr>
        <w:t>./</w:t>
      </w:r>
      <w:proofErr w:type="gramEnd"/>
      <w:r w:rsidR="000A3D6E" w:rsidRPr="002A2D36">
        <w:rPr>
          <w:rFonts w:ascii="Arial" w:hAnsi="Arial" w:cs="Arial"/>
          <w:sz w:val="26"/>
          <w:szCs w:val="26"/>
        </w:rPr>
        <w:t xml:space="preserve">J. 58/2010, con número de registro digital 164618, publicada en el Semanario Judicial de la Federación y su Gaceta, Tomo XXXI, Mayo de 2010, página 830, de rubro y texto siguientes: </w:t>
      </w:r>
      <w:r w:rsidR="00DD338D" w:rsidRPr="000E2D6B">
        <w:rPr>
          <w:rFonts w:ascii="Arial" w:hAnsi="Arial" w:cs="Arial"/>
          <w:bCs/>
          <w:sz w:val="26"/>
          <w:szCs w:val="26"/>
        </w:rPr>
        <w:t xml:space="preserve">- - - - - - - - - - - - - - - - - - - - - - - - - - - - - - - - - - - </w:t>
      </w:r>
    </w:p>
    <w:p w14:paraId="0C104808" w14:textId="77777777" w:rsidR="000A3D6E" w:rsidRPr="002A2D36" w:rsidRDefault="000A3D6E" w:rsidP="000A3D6E">
      <w:pPr>
        <w:spacing w:before="240" w:after="0" w:line="360" w:lineRule="auto"/>
        <w:ind w:left="567" w:right="616"/>
        <w:jc w:val="both"/>
        <w:rPr>
          <w:rFonts w:ascii="Arial" w:hAnsi="Arial" w:cs="Arial"/>
          <w:b/>
          <w:i/>
        </w:rPr>
      </w:pPr>
      <w:r w:rsidRPr="002A2D36">
        <w:rPr>
          <w:rFonts w:ascii="Arial" w:hAnsi="Arial" w:cs="Arial"/>
          <w:b/>
          <w:i/>
        </w:rPr>
        <w:t>“CONCEPTOS DE VIOLACIÓN O AGRAVIOS. PARA CUMPLIR CON LOS PRINCIPIOS DE CONGRUENCIA Y EXHAUSTIVIDAD EN LAS SENTENCIAS DE AMPARO ES INNECESARIA SU TRANSCRIPCIÓN.</w:t>
      </w:r>
    </w:p>
    <w:p w14:paraId="67A81739" w14:textId="77777777" w:rsidR="000A3D6E" w:rsidRPr="002A2D36" w:rsidRDefault="000A3D6E" w:rsidP="000A3D6E">
      <w:pPr>
        <w:spacing w:before="240" w:after="0" w:line="360" w:lineRule="auto"/>
        <w:ind w:left="567" w:right="616"/>
        <w:jc w:val="both"/>
        <w:rPr>
          <w:rFonts w:ascii="Arial" w:hAnsi="Arial" w:cs="Arial"/>
          <w:i/>
        </w:rPr>
      </w:pPr>
      <w:r w:rsidRPr="002A2D36">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68FC804" w14:textId="77777777" w:rsidR="000A3D6E" w:rsidRPr="002A2D36" w:rsidRDefault="000A3D6E" w:rsidP="000A3D6E">
      <w:pPr>
        <w:spacing w:before="240" w:after="0" w:line="360" w:lineRule="auto"/>
        <w:ind w:left="567" w:right="616"/>
        <w:jc w:val="both"/>
        <w:rPr>
          <w:rFonts w:ascii="Arial" w:hAnsi="Arial" w:cs="Arial"/>
          <w:i/>
        </w:rPr>
      </w:pPr>
      <w:r w:rsidRPr="002A2D36">
        <w:rPr>
          <w:rFonts w:ascii="Arial" w:hAnsi="Arial" w:cs="Arial"/>
          <w:i/>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44F900EB" w14:textId="77777777" w:rsidR="000A3D6E" w:rsidRPr="00C644DD" w:rsidRDefault="000A3D6E" w:rsidP="000A3D6E">
      <w:pPr>
        <w:spacing w:before="240" w:after="0" w:line="360" w:lineRule="auto"/>
        <w:ind w:left="567" w:right="616"/>
        <w:jc w:val="both"/>
        <w:rPr>
          <w:rFonts w:ascii="Arial" w:hAnsi="Arial" w:cs="Arial"/>
          <w:i/>
        </w:rPr>
      </w:pPr>
      <w:r w:rsidRPr="002A2D36">
        <w:rPr>
          <w:rFonts w:ascii="Arial" w:hAnsi="Arial" w:cs="Arial"/>
          <w:i/>
        </w:rPr>
        <w:lastRenderedPageBreak/>
        <w:t>Tesis de jurisprudencia 58/2010. Aprobada por la Segunda Sala de este Alto Tribunal, en sesión privada del doce de mayo de dos mil diez.”</w:t>
      </w:r>
    </w:p>
    <w:p w14:paraId="099C5C99" w14:textId="1366FA9B" w:rsidR="002614F4" w:rsidRDefault="00134D34" w:rsidP="000A3D6E">
      <w:pPr>
        <w:spacing w:before="240" w:after="0" w:line="360" w:lineRule="auto"/>
        <w:ind w:firstLine="709"/>
        <w:jc w:val="both"/>
        <w:rPr>
          <w:rFonts w:ascii="Arial" w:eastAsia="Calibri" w:hAnsi="Arial" w:cs="Arial"/>
          <w:bCs/>
          <w:sz w:val="26"/>
          <w:szCs w:val="26"/>
        </w:rPr>
      </w:pPr>
      <w:r>
        <w:rPr>
          <w:rFonts w:ascii="Arial" w:hAnsi="Arial" w:cs="Arial"/>
          <w:b/>
          <w:sz w:val="26"/>
          <w:szCs w:val="26"/>
        </w:rPr>
        <w:t xml:space="preserve">TERCERO. </w:t>
      </w:r>
      <w:r>
        <w:rPr>
          <w:rFonts w:ascii="Arial" w:eastAsia="Calibri" w:hAnsi="Arial" w:cs="Arial"/>
          <w:bCs/>
          <w:sz w:val="26"/>
          <w:szCs w:val="26"/>
        </w:rPr>
        <w:t>El inconforme impugna el acuerdo de fecha</w:t>
      </w:r>
      <w:r w:rsidR="00C80A06">
        <w:rPr>
          <w:rFonts w:ascii="Arial" w:eastAsia="Calibri" w:hAnsi="Arial" w:cs="Arial"/>
          <w:bCs/>
          <w:sz w:val="26"/>
          <w:szCs w:val="26"/>
        </w:rPr>
        <w:t xml:space="preserve"> </w:t>
      </w:r>
      <w:r w:rsidR="00C80A06">
        <w:rPr>
          <w:rFonts w:ascii="Arial" w:hAnsi="Arial" w:cs="Arial"/>
          <w:sz w:val="26"/>
          <w:szCs w:val="26"/>
        </w:rPr>
        <w:t>18 dieciocho de marzo de 2020 dos mil veinte</w:t>
      </w:r>
      <w:r>
        <w:rPr>
          <w:rFonts w:ascii="Arial" w:eastAsia="Calibri" w:hAnsi="Arial" w:cs="Arial"/>
          <w:bCs/>
          <w:sz w:val="26"/>
          <w:szCs w:val="26"/>
        </w:rPr>
        <w:t xml:space="preserve">, </w:t>
      </w:r>
      <w:r w:rsidR="003A44D2">
        <w:rPr>
          <w:rFonts w:ascii="Arial" w:eastAsia="Calibri" w:hAnsi="Arial" w:cs="Arial"/>
          <w:bCs/>
          <w:sz w:val="26"/>
          <w:szCs w:val="26"/>
        </w:rPr>
        <w:t xml:space="preserve">en el que se proveyó lo siguiente: </w:t>
      </w:r>
      <w:r w:rsidR="003A44D2" w:rsidRPr="00D24D3E">
        <w:rPr>
          <w:rFonts w:ascii="Arial" w:eastAsia="Calibri" w:hAnsi="Arial" w:cs="Arial"/>
          <w:b/>
          <w:bCs/>
          <w:sz w:val="26"/>
          <w:szCs w:val="26"/>
        </w:rPr>
        <w:t>a)</w:t>
      </w:r>
      <w:r w:rsidR="003A44D2">
        <w:rPr>
          <w:rFonts w:ascii="Arial" w:eastAsia="Calibri" w:hAnsi="Arial" w:cs="Arial"/>
          <w:bCs/>
          <w:sz w:val="26"/>
          <w:szCs w:val="26"/>
        </w:rPr>
        <w:t xml:space="preserve"> </w:t>
      </w:r>
      <w:r w:rsidR="00565946">
        <w:rPr>
          <w:rFonts w:ascii="Arial" w:eastAsia="Calibri" w:hAnsi="Arial" w:cs="Arial"/>
          <w:bCs/>
          <w:sz w:val="26"/>
          <w:szCs w:val="26"/>
        </w:rPr>
        <w:t xml:space="preserve">se </w:t>
      </w:r>
      <w:r w:rsidR="003A44D2">
        <w:rPr>
          <w:rFonts w:ascii="Arial" w:eastAsia="Calibri" w:hAnsi="Arial" w:cs="Arial"/>
          <w:bCs/>
          <w:sz w:val="26"/>
          <w:szCs w:val="26"/>
        </w:rPr>
        <w:t xml:space="preserve">tuvo al actor revocando domicilio y autorizados, y señalando nuevo domicilio y autorizados, </w:t>
      </w:r>
      <w:r w:rsidR="00565946" w:rsidRPr="00D24D3E">
        <w:rPr>
          <w:rFonts w:ascii="Arial" w:eastAsia="Calibri" w:hAnsi="Arial" w:cs="Arial"/>
          <w:b/>
          <w:bCs/>
          <w:sz w:val="26"/>
          <w:szCs w:val="26"/>
        </w:rPr>
        <w:t xml:space="preserve">b) </w:t>
      </w:r>
      <w:r w:rsidR="003A44D2">
        <w:rPr>
          <w:rFonts w:ascii="Arial" w:eastAsia="Calibri" w:hAnsi="Arial" w:cs="Arial"/>
          <w:bCs/>
          <w:sz w:val="26"/>
          <w:szCs w:val="26"/>
        </w:rPr>
        <w:t>se le dijo al demandante que</w:t>
      </w:r>
      <w:r w:rsidR="006F4689">
        <w:rPr>
          <w:rFonts w:ascii="Arial" w:eastAsia="Calibri" w:hAnsi="Arial" w:cs="Arial"/>
          <w:bCs/>
          <w:sz w:val="26"/>
          <w:szCs w:val="26"/>
        </w:rPr>
        <w:t>,</w:t>
      </w:r>
      <w:r w:rsidR="003A44D2">
        <w:rPr>
          <w:rFonts w:ascii="Arial" w:eastAsia="Calibri" w:hAnsi="Arial" w:cs="Arial"/>
          <w:bCs/>
          <w:sz w:val="26"/>
          <w:szCs w:val="26"/>
        </w:rPr>
        <w:t xml:space="preserve"> </w:t>
      </w:r>
      <w:r w:rsidR="00565946">
        <w:rPr>
          <w:rFonts w:ascii="Arial" w:eastAsia="Calibri" w:hAnsi="Arial" w:cs="Arial"/>
          <w:bCs/>
          <w:sz w:val="26"/>
          <w:szCs w:val="26"/>
        </w:rPr>
        <w:t xml:space="preserve">en cuanto a la solicitud del pago de prestaciones que reclamó y al incidente de liquidación </w:t>
      </w:r>
      <w:r w:rsidR="006F4689">
        <w:rPr>
          <w:rFonts w:ascii="Arial" w:eastAsia="Calibri" w:hAnsi="Arial" w:cs="Arial"/>
          <w:bCs/>
          <w:sz w:val="26"/>
          <w:szCs w:val="26"/>
        </w:rPr>
        <w:t xml:space="preserve">que </w:t>
      </w:r>
      <w:r w:rsidR="00565946">
        <w:rPr>
          <w:rFonts w:ascii="Arial" w:eastAsia="Calibri" w:hAnsi="Arial" w:cs="Arial"/>
          <w:bCs/>
          <w:sz w:val="26"/>
          <w:szCs w:val="26"/>
        </w:rPr>
        <w:t>ref</w:t>
      </w:r>
      <w:r w:rsidR="006F4689">
        <w:rPr>
          <w:rFonts w:ascii="Arial" w:eastAsia="Calibri" w:hAnsi="Arial" w:cs="Arial"/>
          <w:bCs/>
          <w:sz w:val="26"/>
          <w:szCs w:val="26"/>
        </w:rPr>
        <w:t>irió</w:t>
      </w:r>
      <w:r w:rsidR="00565946">
        <w:rPr>
          <w:rFonts w:ascii="Arial" w:eastAsia="Calibri" w:hAnsi="Arial" w:cs="Arial"/>
          <w:bCs/>
          <w:sz w:val="26"/>
          <w:szCs w:val="26"/>
        </w:rPr>
        <w:t xml:space="preserve">, se estuviera a lo determinado en la resolución de queja de fecha siete de marzo de dos mil diecisiete (07/03/2017), </w:t>
      </w:r>
      <w:r w:rsidR="00D24D3E">
        <w:rPr>
          <w:rFonts w:ascii="Arial" w:eastAsia="Calibri" w:hAnsi="Arial" w:cs="Arial"/>
          <w:bCs/>
          <w:sz w:val="26"/>
          <w:szCs w:val="26"/>
        </w:rPr>
        <w:t xml:space="preserve">y </w:t>
      </w:r>
      <w:r w:rsidR="00D24D3E" w:rsidRPr="00D24D3E">
        <w:rPr>
          <w:rFonts w:ascii="Arial" w:eastAsia="Calibri" w:hAnsi="Arial" w:cs="Arial"/>
          <w:b/>
          <w:bCs/>
          <w:sz w:val="26"/>
          <w:szCs w:val="26"/>
        </w:rPr>
        <w:t>c)</w:t>
      </w:r>
      <w:r w:rsidR="00D24D3E">
        <w:rPr>
          <w:rFonts w:ascii="Arial" w:eastAsia="Calibri" w:hAnsi="Arial" w:cs="Arial"/>
          <w:bCs/>
          <w:sz w:val="26"/>
          <w:szCs w:val="26"/>
        </w:rPr>
        <w:t xml:space="preserve"> se requirió al Fiscal General del Estado de Oaxaca, </w:t>
      </w:r>
      <w:r w:rsidR="00A84989">
        <w:rPr>
          <w:rFonts w:ascii="Arial" w:eastAsia="Calibri" w:hAnsi="Arial" w:cs="Arial"/>
          <w:bCs/>
          <w:sz w:val="26"/>
          <w:szCs w:val="26"/>
        </w:rPr>
        <w:t xml:space="preserve">para que diera cumplimiento al fallo dictado en el juicio de nulidad. </w:t>
      </w:r>
      <w:r w:rsidR="00DD338D">
        <w:rPr>
          <w:rFonts w:ascii="Arial" w:eastAsia="Calibri" w:hAnsi="Arial" w:cs="Arial"/>
          <w:bCs/>
          <w:sz w:val="26"/>
          <w:szCs w:val="26"/>
        </w:rPr>
        <w:t xml:space="preserve">- - - - </w:t>
      </w:r>
    </w:p>
    <w:p w14:paraId="3019897C" w14:textId="77777777" w:rsidR="007F39EF" w:rsidRDefault="007F39EF" w:rsidP="007F39EF">
      <w:pPr>
        <w:pStyle w:val="Sinespaciado"/>
      </w:pPr>
    </w:p>
    <w:p w14:paraId="75A42620" w14:textId="50A6F533" w:rsidR="00CB6C91" w:rsidRPr="00DD338D" w:rsidRDefault="00CB6C91" w:rsidP="007F39EF">
      <w:pPr>
        <w:spacing w:line="360" w:lineRule="auto"/>
        <w:ind w:firstLine="567"/>
        <w:jc w:val="both"/>
        <w:rPr>
          <w:rFonts w:ascii="Arial" w:hAnsi="Arial" w:cs="Arial"/>
          <w:bCs/>
          <w:sz w:val="26"/>
          <w:szCs w:val="26"/>
        </w:rPr>
      </w:pPr>
      <w:r>
        <w:rPr>
          <w:rFonts w:ascii="Arial" w:hAnsi="Arial" w:cs="Arial"/>
          <w:bCs/>
          <w:color w:val="000000"/>
          <w:sz w:val="26"/>
          <w:szCs w:val="26"/>
        </w:rPr>
        <w:t>En ese orden de ideas, e</w:t>
      </w:r>
      <w:r w:rsidRPr="00881784">
        <w:rPr>
          <w:rFonts w:ascii="Arial" w:hAnsi="Arial" w:cs="Arial"/>
          <w:bCs/>
          <w:color w:val="000000"/>
          <w:sz w:val="26"/>
          <w:szCs w:val="26"/>
        </w:rPr>
        <w:t xml:space="preserve">l artículo 206 de la Ley de Justicia Administrativa </w:t>
      </w:r>
      <w:r>
        <w:rPr>
          <w:rFonts w:ascii="Arial" w:hAnsi="Arial" w:cs="Arial"/>
          <w:bCs/>
          <w:color w:val="000000"/>
          <w:sz w:val="26"/>
          <w:szCs w:val="26"/>
        </w:rPr>
        <w:t>para el Estado de Oaxaca, contempla</w:t>
      </w:r>
      <w:r w:rsidRPr="00881784">
        <w:rPr>
          <w:rFonts w:ascii="Arial" w:hAnsi="Arial" w:cs="Arial"/>
          <w:bCs/>
          <w:color w:val="000000"/>
          <w:sz w:val="26"/>
          <w:szCs w:val="26"/>
        </w:rPr>
        <w:t xml:space="preserve"> las </w:t>
      </w:r>
      <w:r>
        <w:rPr>
          <w:rFonts w:ascii="Arial" w:hAnsi="Arial" w:cs="Arial"/>
          <w:bCs/>
          <w:color w:val="000000"/>
          <w:sz w:val="26"/>
          <w:szCs w:val="26"/>
        </w:rPr>
        <w:t xml:space="preserve">siguientes </w:t>
      </w:r>
      <w:r w:rsidRPr="00881784">
        <w:rPr>
          <w:rFonts w:ascii="Arial" w:hAnsi="Arial" w:cs="Arial"/>
          <w:bCs/>
          <w:color w:val="000000"/>
          <w:sz w:val="26"/>
          <w:szCs w:val="26"/>
        </w:rPr>
        <w:t xml:space="preserve">hipótesis </w:t>
      </w:r>
      <w:r>
        <w:rPr>
          <w:rFonts w:ascii="Arial" w:hAnsi="Arial" w:cs="Arial"/>
          <w:bCs/>
          <w:color w:val="000000"/>
          <w:sz w:val="26"/>
          <w:szCs w:val="26"/>
        </w:rPr>
        <w:t xml:space="preserve">de procedencia del </w:t>
      </w:r>
      <w:r w:rsidR="00701102">
        <w:rPr>
          <w:rFonts w:ascii="Arial" w:hAnsi="Arial" w:cs="Arial"/>
          <w:bCs/>
          <w:color w:val="000000"/>
          <w:sz w:val="26"/>
          <w:szCs w:val="26"/>
        </w:rPr>
        <w:t>R</w:t>
      </w:r>
      <w:r>
        <w:rPr>
          <w:rFonts w:ascii="Arial" w:hAnsi="Arial" w:cs="Arial"/>
          <w:bCs/>
          <w:color w:val="000000"/>
          <w:sz w:val="26"/>
          <w:szCs w:val="26"/>
        </w:rPr>
        <w:t xml:space="preserve">ecurso de </w:t>
      </w:r>
      <w:r w:rsidR="00701102">
        <w:rPr>
          <w:rFonts w:ascii="Arial" w:hAnsi="Arial" w:cs="Arial"/>
          <w:bCs/>
          <w:color w:val="000000"/>
          <w:sz w:val="26"/>
          <w:szCs w:val="26"/>
        </w:rPr>
        <w:t>R</w:t>
      </w:r>
      <w:r>
        <w:rPr>
          <w:rFonts w:ascii="Arial" w:hAnsi="Arial" w:cs="Arial"/>
          <w:bCs/>
          <w:color w:val="000000"/>
          <w:sz w:val="26"/>
          <w:szCs w:val="26"/>
        </w:rPr>
        <w:t>evisión</w:t>
      </w:r>
      <w:r w:rsidRPr="00881784">
        <w:rPr>
          <w:rFonts w:ascii="Arial" w:hAnsi="Arial" w:cs="Arial"/>
          <w:bCs/>
          <w:color w:val="000000"/>
          <w:sz w:val="26"/>
          <w:szCs w:val="26"/>
        </w:rPr>
        <w:t>:</w:t>
      </w:r>
      <w:r w:rsidR="00DD338D">
        <w:rPr>
          <w:rFonts w:ascii="Arial" w:hAnsi="Arial" w:cs="Arial"/>
          <w:bCs/>
          <w:color w:val="000000"/>
          <w:sz w:val="26"/>
          <w:szCs w:val="26"/>
        </w:rPr>
        <w:t xml:space="preserve"> </w:t>
      </w:r>
      <w:r w:rsidR="00DD338D" w:rsidRPr="000E2D6B">
        <w:rPr>
          <w:rFonts w:ascii="Arial" w:hAnsi="Arial" w:cs="Arial"/>
          <w:bCs/>
          <w:sz w:val="26"/>
          <w:szCs w:val="26"/>
        </w:rPr>
        <w:t xml:space="preserve">- - - - - - - - - - - - - - - </w:t>
      </w:r>
    </w:p>
    <w:p w14:paraId="35579136" w14:textId="77777777" w:rsidR="00CB6C91" w:rsidRDefault="00CB6C91" w:rsidP="00CB6C91">
      <w:pPr>
        <w:autoSpaceDE w:val="0"/>
        <w:autoSpaceDN w:val="0"/>
        <w:adjustRightInd w:val="0"/>
        <w:spacing w:after="0" w:line="240" w:lineRule="auto"/>
        <w:rPr>
          <w:rFonts w:ascii="Arial" w:hAnsi="Arial" w:cs="Arial"/>
          <w:b/>
          <w:bCs/>
        </w:rPr>
      </w:pPr>
    </w:p>
    <w:p w14:paraId="7B6A9A8E" w14:textId="77777777" w:rsidR="00CB6C91" w:rsidRPr="00AD337A" w:rsidRDefault="00CB6C91" w:rsidP="00CB6C91">
      <w:pPr>
        <w:autoSpaceDE w:val="0"/>
        <w:autoSpaceDN w:val="0"/>
        <w:adjustRightInd w:val="0"/>
        <w:spacing w:after="0" w:line="360" w:lineRule="auto"/>
        <w:ind w:left="567" w:right="333"/>
        <w:jc w:val="both"/>
        <w:rPr>
          <w:rFonts w:ascii="Arial" w:hAnsi="Arial" w:cs="Arial"/>
          <w:bCs/>
          <w:i/>
          <w:color w:val="000000"/>
        </w:rPr>
      </w:pPr>
      <w:r w:rsidRPr="00AD337A">
        <w:rPr>
          <w:rFonts w:ascii="Arial" w:hAnsi="Arial" w:cs="Arial"/>
          <w:b/>
          <w:bCs/>
          <w:i/>
        </w:rPr>
        <w:t>“ARTÍCULO 206.-</w:t>
      </w:r>
      <w:r w:rsidRPr="00AD337A">
        <w:rPr>
          <w:rFonts w:ascii="Arial" w:hAnsi="Arial" w:cs="Arial"/>
          <w:bCs/>
          <w:i/>
        </w:rPr>
        <w:t xml:space="preserve"> </w:t>
      </w:r>
      <w:r w:rsidRPr="00AD337A">
        <w:rPr>
          <w:rFonts w:ascii="Arial" w:hAnsi="Arial" w:cs="Arial"/>
          <w:i/>
        </w:rPr>
        <w:t>Contra los acuerdos y resoluciones dictados por las salas unitarias de primera instancia, procede el recurso de revisión, cuyo conocimiento y resolución corresponde a la Sala Superior.</w:t>
      </w:r>
    </w:p>
    <w:p w14:paraId="43B846E7" w14:textId="77777777" w:rsidR="00CB6C91" w:rsidRPr="00AD337A" w:rsidRDefault="00CB6C91" w:rsidP="00CB6C91">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Podrán ser impugnadas por las partes, mediante recurso de revisión:</w:t>
      </w:r>
    </w:p>
    <w:p w14:paraId="0F84D593" w14:textId="77777777" w:rsidR="00CB6C91" w:rsidRPr="00AD337A" w:rsidRDefault="00CB6C91" w:rsidP="00CB6C91">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 Los acuerdos que admitan o desechen la demanda, su contestación o ampliación;</w:t>
      </w:r>
    </w:p>
    <w:p w14:paraId="76023114" w14:textId="77777777" w:rsidR="00CB6C91" w:rsidRPr="00AD337A" w:rsidRDefault="00CB6C91" w:rsidP="00CB6C91">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II.- El acuerdo que deseche pruebas;</w:t>
      </w:r>
    </w:p>
    <w:p w14:paraId="4D21D3CF" w14:textId="77777777" w:rsidR="00CB6C91" w:rsidRPr="00AD337A" w:rsidRDefault="00CB6C91" w:rsidP="00CB6C91">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III.- El acuerdo que rechace la intervención del tercero;</w:t>
      </w:r>
    </w:p>
    <w:p w14:paraId="25C79CAB" w14:textId="77777777" w:rsidR="00CB6C91" w:rsidRPr="00AD337A" w:rsidRDefault="00CB6C91" w:rsidP="00CB6C91">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IV.- Los acuerdos que decreten, nieguen o revoquen la suspensión;</w:t>
      </w:r>
    </w:p>
    <w:p w14:paraId="75D2183F" w14:textId="77777777" w:rsidR="00CB6C91" w:rsidRPr="00AD337A" w:rsidRDefault="00CB6C91" w:rsidP="00CB6C91">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 Las resoluciones que decidan incidentes;</w:t>
      </w:r>
    </w:p>
    <w:p w14:paraId="17F917B5" w14:textId="77777777" w:rsidR="00CB6C91" w:rsidRPr="00AD337A" w:rsidRDefault="00CB6C91" w:rsidP="00CB6C91">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VI.- Las resoluciones que decreten o nieguen el sobreseimiento;</w:t>
      </w:r>
    </w:p>
    <w:p w14:paraId="4A0F471B" w14:textId="77777777" w:rsidR="00CB6C91" w:rsidRPr="00AD337A" w:rsidRDefault="00CB6C91" w:rsidP="00CB6C91">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VII.- Las sentencias que decidan la cuestión planteada. Por violaciones cometidas durante el procedimiento del juicio, cuando hayan dejado sin defensa al recurrente y trasciendan al sentido de la sentencia; y</w:t>
      </w:r>
    </w:p>
    <w:p w14:paraId="4727B42B" w14:textId="77777777" w:rsidR="00CB6C91" w:rsidRPr="00AD337A" w:rsidRDefault="00CB6C91" w:rsidP="00CB6C91">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VIII.- Las resoluciones que pongan fin al procedimiento de ejecución de la sentencia.”</w:t>
      </w:r>
    </w:p>
    <w:p w14:paraId="5937BBE6" w14:textId="77777777" w:rsidR="00CB6C91" w:rsidRDefault="00CB6C91" w:rsidP="00CB6C91">
      <w:pPr>
        <w:pStyle w:val="Sinespaciado"/>
        <w:spacing w:line="360" w:lineRule="auto"/>
        <w:ind w:right="49"/>
        <w:jc w:val="both"/>
        <w:rPr>
          <w:rFonts w:ascii="Arial" w:hAnsi="Arial" w:cs="Arial"/>
          <w:bCs/>
          <w:i/>
          <w:color w:val="000000"/>
          <w:lang w:val="es-MX"/>
        </w:rPr>
      </w:pPr>
    </w:p>
    <w:p w14:paraId="4A303E12" w14:textId="16C2523D" w:rsidR="00CB6C91" w:rsidRPr="00DD338D" w:rsidRDefault="00CB6C91" w:rsidP="007E274F">
      <w:pPr>
        <w:spacing w:line="360" w:lineRule="auto"/>
        <w:ind w:firstLine="567"/>
        <w:jc w:val="both"/>
        <w:rPr>
          <w:rFonts w:ascii="Arial" w:hAnsi="Arial" w:cs="Arial"/>
          <w:bCs/>
          <w:sz w:val="26"/>
          <w:szCs w:val="26"/>
        </w:rPr>
      </w:pPr>
      <w:r>
        <w:rPr>
          <w:rFonts w:ascii="Arial" w:hAnsi="Arial" w:cs="Arial"/>
          <w:bCs/>
          <w:color w:val="000000"/>
          <w:sz w:val="26"/>
          <w:szCs w:val="26"/>
        </w:rPr>
        <w:t xml:space="preserve">El precepto legal transcrito, define a los actos que pueden ser impugnados a través del </w:t>
      </w:r>
      <w:r w:rsidR="00701102">
        <w:rPr>
          <w:rFonts w:ascii="Arial" w:hAnsi="Arial" w:cs="Arial"/>
          <w:bCs/>
          <w:color w:val="000000"/>
          <w:sz w:val="26"/>
          <w:szCs w:val="26"/>
        </w:rPr>
        <w:t>R</w:t>
      </w:r>
      <w:r>
        <w:rPr>
          <w:rFonts w:ascii="Arial" w:hAnsi="Arial" w:cs="Arial"/>
          <w:bCs/>
          <w:color w:val="000000"/>
          <w:sz w:val="26"/>
          <w:szCs w:val="26"/>
        </w:rPr>
        <w:t xml:space="preserve">ecurso de </w:t>
      </w:r>
      <w:r w:rsidR="00701102">
        <w:rPr>
          <w:rFonts w:ascii="Arial" w:hAnsi="Arial" w:cs="Arial"/>
          <w:bCs/>
          <w:color w:val="000000"/>
          <w:sz w:val="26"/>
          <w:szCs w:val="26"/>
        </w:rPr>
        <w:t>R</w:t>
      </w:r>
      <w:r>
        <w:rPr>
          <w:rFonts w:ascii="Arial" w:hAnsi="Arial" w:cs="Arial"/>
          <w:bCs/>
          <w:color w:val="000000"/>
          <w:sz w:val="26"/>
          <w:szCs w:val="26"/>
        </w:rPr>
        <w:t xml:space="preserve">evisión, y como se advierte, en ninguna de las hipótesis antes enlistadas, se contempla la posibilidad de combatir </w:t>
      </w:r>
      <w:r w:rsidR="00AC12ED">
        <w:rPr>
          <w:rFonts w:ascii="Arial" w:hAnsi="Arial" w:cs="Arial"/>
          <w:bCs/>
          <w:color w:val="000000"/>
          <w:sz w:val="26"/>
          <w:szCs w:val="26"/>
        </w:rPr>
        <w:t xml:space="preserve">un acuerdo </w:t>
      </w:r>
      <w:r>
        <w:rPr>
          <w:rFonts w:ascii="Arial" w:hAnsi="Arial" w:cs="Arial"/>
          <w:bCs/>
          <w:color w:val="000000"/>
          <w:sz w:val="26"/>
          <w:szCs w:val="26"/>
        </w:rPr>
        <w:t xml:space="preserve">en el que se </w:t>
      </w:r>
      <w:r w:rsidR="00AC12ED">
        <w:rPr>
          <w:rFonts w:ascii="Arial" w:hAnsi="Arial" w:cs="Arial"/>
          <w:bCs/>
          <w:color w:val="000000"/>
          <w:sz w:val="26"/>
          <w:szCs w:val="26"/>
        </w:rPr>
        <w:t>tuvieron por revocados a los autorizados y el domicilio señalado</w:t>
      </w:r>
      <w:r w:rsidR="006939EE">
        <w:rPr>
          <w:rFonts w:ascii="Arial" w:hAnsi="Arial" w:cs="Arial"/>
          <w:bCs/>
          <w:color w:val="000000"/>
          <w:sz w:val="26"/>
          <w:szCs w:val="26"/>
        </w:rPr>
        <w:t>s</w:t>
      </w:r>
      <w:r w:rsidR="00AC12ED">
        <w:rPr>
          <w:rFonts w:ascii="Arial" w:hAnsi="Arial" w:cs="Arial"/>
          <w:bCs/>
          <w:color w:val="000000"/>
          <w:sz w:val="26"/>
          <w:szCs w:val="26"/>
        </w:rPr>
        <w:t xml:space="preserve"> anteriormente por el actor, </w:t>
      </w:r>
      <w:r w:rsidR="006939EE">
        <w:rPr>
          <w:rFonts w:ascii="Arial" w:hAnsi="Arial" w:cs="Arial"/>
          <w:bCs/>
          <w:color w:val="000000"/>
          <w:sz w:val="26"/>
          <w:szCs w:val="26"/>
        </w:rPr>
        <w:t xml:space="preserve">se le dijo </w:t>
      </w:r>
      <w:r w:rsidR="00C80A06">
        <w:rPr>
          <w:rFonts w:ascii="Arial" w:hAnsi="Arial" w:cs="Arial"/>
          <w:bCs/>
          <w:color w:val="000000"/>
          <w:sz w:val="26"/>
          <w:szCs w:val="26"/>
        </w:rPr>
        <w:t>a éste</w:t>
      </w:r>
      <w:r w:rsidR="006939EE">
        <w:rPr>
          <w:rFonts w:ascii="Arial" w:hAnsi="Arial" w:cs="Arial"/>
          <w:bCs/>
          <w:color w:val="000000"/>
          <w:sz w:val="26"/>
          <w:szCs w:val="26"/>
        </w:rPr>
        <w:t xml:space="preserve"> que se estuviera a lo acordado en la resolución del </w:t>
      </w:r>
      <w:r w:rsidR="000405AC">
        <w:rPr>
          <w:rFonts w:ascii="Arial" w:hAnsi="Arial" w:cs="Arial"/>
          <w:bCs/>
          <w:color w:val="000000"/>
          <w:sz w:val="26"/>
          <w:szCs w:val="26"/>
        </w:rPr>
        <w:t>R</w:t>
      </w:r>
      <w:r w:rsidR="006939EE">
        <w:rPr>
          <w:rFonts w:ascii="Arial" w:hAnsi="Arial" w:cs="Arial"/>
          <w:bCs/>
          <w:color w:val="000000"/>
          <w:sz w:val="26"/>
          <w:szCs w:val="26"/>
        </w:rPr>
        <w:t xml:space="preserve">ecurso de </w:t>
      </w:r>
      <w:r w:rsidR="000405AC">
        <w:rPr>
          <w:rFonts w:ascii="Arial" w:hAnsi="Arial" w:cs="Arial"/>
          <w:bCs/>
          <w:color w:val="000000"/>
          <w:sz w:val="26"/>
          <w:szCs w:val="26"/>
        </w:rPr>
        <w:t>Q</w:t>
      </w:r>
      <w:r w:rsidR="006939EE">
        <w:rPr>
          <w:rFonts w:ascii="Arial" w:hAnsi="Arial" w:cs="Arial"/>
          <w:bCs/>
          <w:color w:val="000000"/>
          <w:sz w:val="26"/>
          <w:szCs w:val="26"/>
        </w:rPr>
        <w:t xml:space="preserve">ueja y se requirió a la autoridad demanda el cumplimiento de la sentencia dictada en el </w:t>
      </w:r>
      <w:r w:rsidR="000405AC">
        <w:rPr>
          <w:rFonts w:ascii="Arial" w:hAnsi="Arial" w:cs="Arial"/>
          <w:bCs/>
          <w:color w:val="000000"/>
          <w:sz w:val="26"/>
          <w:szCs w:val="26"/>
        </w:rPr>
        <w:t>J</w:t>
      </w:r>
      <w:r w:rsidR="006939EE">
        <w:rPr>
          <w:rFonts w:ascii="Arial" w:hAnsi="Arial" w:cs="Arial"/>
          <w:bCs/>
          <w:color w:val="000000"/>
          <w:sz w:val="26"/>
          <w:szCs w:val="26"/>
        </w:rPr>
        <w:t xml:space="preserve">uicio de </w:t>
      </w:r>
      <w:r w:rsidR="000405AC">
        <w:rPr>
          <w:rFonts w:ascii="Arial" w:hAnsi="Arial" w:cs="Arial"/>
          <w:bCs/>
          <w:color w:val="000000"/>
          <w:sz w:val="26"/>
          <w:szCs w:val="26"/>
        </w:rPr>
        <w:t>N</w:t>
      </w:r>
      <w:r w:rsidR="006939EE">
        <w:rPr>
          <w:rFonts w:ascii="Arial" w:hAnsi="Arial" w:cs="Arial"/>
          <w:bCs/>
          <w:color w:val="000000"/>
          <w:sz w:val="26"/>
          <w:szCs w:val="26"/>
        </w:rPr>
        <w:t>ulidad.</w:t>
      </w:r>
      <w:r w:rsidR="00DD338D">
        <w:rPr>
          <w:rFonts w:ascii="Arial" w:hAnsi="Arial" w:cs="Arial"/>
          <w:bCs/>
          <w:color w:val="000000"/>
          <w:sz w:val="26"/>
          <w:szCs w:val="26"/>
        </w:rPr>
        <w:t xml:space="preserve"> </w:t>
      </w:r>
      <w:r w:rsidR="00DD338D" w:rsidRPr="000E2D6B">
        <w:rPr>
          <w:rFonts w:ascii="Arial" w:hAnsi="Arial" w:cs="Arial"/>
          <w:bCs/>
          <w:sz w:val="26"/>
          <w:szCs w:val="26"/>
        </w:rPr>
        <w:t xml:space="preserve">- - - - - - - - - - - - - - - - - - - - - - </w:t>
      </w:r>
    </w:p>
    <w:p w14:paraId="37CA1860" w14:textId="28AE88C8" w:rsidR="00CB6C91" w:rsidRPr="00DD338D" w:rsidRDefault="00CB6C91" w:rsidP="00DD338D">
      <w:pPr>
        <w:spacing w:line="360" w:lineRule="auto"/>
        <w:jc w:val="both"/>
        <w:rPr>
          <w:rFonts w:ascii="Arial" w:hAnsi="Arial" w:cs="Arial"/>
          <w:bCs/>
          <w:sz w:val="26"/>
          <w:szCs w:val="26"/>
        </w:rPr>
      </w:pPr>
      <w:r>
        <w:rPr>
          <w:rFonts w:ascii="Arial" w:eastAsia="Calibri" w:hAnsi="Arial" w:cs="Arial"/>
          <w:b/>
          <w:bCs/>
          <w:sz w:val="26"/>
          <w:szCs w:val="26"/>
        </w:rPr>
        <w:lastRenderedPageBreak/>
        <w:tab/>
      </w:r>
      <w:r w:rsidRPr="00C03C97">
        <w:rPr>
          <w:rFonts w:ascii="Arial" w:eastAsia="Calibri" w:hAnsi="Arial" w:cs="Arial"/>
          <w:sz w:val="26"/>
          <w:szCs w:val="26"/>
        </w:rPr>
        <w:t>Bajo esa consideraci</w:t>
      </w:r>
      <w:r>
        <w:rPr>
          <w:rFonts w:ascii="Arial" w:eastAsia="Calibri" w:hAnsi="Arial" w:cs="Arial"/>
          <w:sz w:val="26"/>
          <w:szCs w:val="26"/>
        </w:rPr>
        <w:t>ón</w:t>
      </w:r>
      <w:r w:rsidRPr="00C03C97">
        <w:rPr>
          <w:rFonts w:ascii="Arial" w:eastAsia="Calibri" w:hAnsi="Arial" w:cs="Arial"/>
          <w:sz w:val="26"/>
          <w:szCs w:val="26"/>
        </w:rPr>
        <w:t xml:space="preserve">, se concluye que el </w:t>
      </w:r>
      <w:r w:rsidR="000405AC">
        <w:rPr>
          <w:rFonts w:ascii="Arial" w:eastAsia="Calibri" w:hAnsi="Arial" w:cs="Arial"/>
          <w:sz w:val="26"/>
          <w:szCs w:val="26"/>
        </w:rPr>
        <w:t>R</w:t>
      </w:r>
      <w:r w:rsidRPr="00C03C97">
        <w:rPr>
          <w:rFonts w:ascii="Arial" w:eastAsia="Calibri" w:hAnsi="Arial" w:cs="Arial"/>
          <w:sz w:val="26"/>
          <w:szCs w:val="26"/>
        </w:rPr>
        <w:t xml:space="preserve">ecurso de </w:t>
      </w:r>
      <w:r w:rsidR="000405AC">
        <w:rPr>
          <w:rFonts w:ascii="Arial" w:eastAsia="Calibri" w:hAnsi="Arial" w:cs="Arial"/>
          <w:sz w:val="26"/>
          <w:szCs w:val="26"/>
        </w:rPr>
        <w:t>R</w:t>
      </w:r>
      <w:r w:rsidRPr="00C03C97">
        <w:rPr>
          <w:rFonts w:ascii="Arial" w:eastAsia="Calibri" w:hAnsi="Arial" w:cs="Arial"/>
          <w:sz w:val="26"/>
          <w:szCs w:val="26"/>
        </w:rPr>
        <w:t xml:space="preserve">evisión es </w:t>
      </w:r>
      <w:r w:rsidRPr="00C03C97">
        <w:rPr>
          <w:rFonts w:ascii="Arial" w:eastAsia="Calibri" w:hAnsi="Arial" w:cs="Arial"/>
          <w:b/>
          <w:bCs/>
          <w:sz w:val="26"/>
          <w:szCs w:val="26"/>
        </w:rPr>
        <w:t>IMPROCEDENTE</w:t>
      </w:r>
      <w:r w:rsidRPr="00C03C97">
        <w:rPr>
          <w:rFonts w:ascii="Arial" w:eastAsia="Calibri" w:hAnsi="Arial" w:cs="Arial"/>
          <w:sz w:val="26"/>
          <w:szCs w:val="26"/>
        </w:rPr>
        <w:t xml:space="preserve"> en contra del </w:t>
      </w:r>
      <w:r>
        <w:rPr>
          <w:rFonts w:ascii="Arial" w:eastAsia="Calibri" w:hAnsi="Arial" w:cs="Arial"/>
          <w:sz w:val="26"/>
          <w:szCs w:val="26"/>
        </w:rPr>
        <w:t>acuerdo de fecha</w:t>
      </w:r>
      <w:r w:rsidR="00C80A06">
        <w:rPr>
          <w:rFonts w:ascii="Arial" w:eastAsia="Calibri" w:hAnsi="Arial" w:cs="Arial"/>
          <w:sz w:val="26"/>
          <w:szCs w:val="26"/>
        </w:rPr>
        <w:t xml:space="preserve"> </w:t>
      </w:r>
      <w:r w:rsidR="00C80A06">
        <w:rPr>
          <w:rFonts w:ascii="Arial" w:hAnsi="Arial" w:cs="Arial"/>
          <w:sz w:val="26"/>
          <w:szCs w:val="26"/>
        </w:rPr>
        <w:t xml:space="preserve">18 dieciocho de marzo de 2020 dos mil veinte, </w:t>
      </w:r>
      <w:r w:rsidRPr="00C03C97">
        <w:rPr>
          <w:rFonts w:ascii="Arial" w:eastAsia="Calibri" w:hAnsi="Arial" w:cs="Arial"/>
          <w:sz w:val="26"/>
          <w:szCs w:val="26"/>
        </w:rPr>
        <w:t>porque no se ubica dentro de las hipótesis contempladas por el artículo 2</w:t>
      </w:r>
      <w:r>
        <w:rPr>
          <w:rFonts w:ascii="Arial" w:eastAsia="Calibri" w:hAnsi="Arial" w:cs="Arial"/>
          <w:sz w:val="26"/>
          <w:szCs w:val="26"/>
        </w:rPr>
        <w:t>0</w:t>
      </w:r>
      <w:r w:rsidRPr="00C03C97">
        <w:rPr>
          <w:rFonts w:ascii="Arial" w:eastAsia="Calibri" w:hAnsi="Arial" w:cs="Arial"/>
          <w:sz w:val="26"/>
          <w:szCs w:val="26"/>
        </w:rPr>
        <w:t>6 de la Ley de Justicia Administrativa del Estado de Oaxaca</w:t>
      </w:r>
      <w:r>
        <w:rPr>
          <w:rFonts w:ascii="Arial" w:eastAsia="Calibri" w:hAnsi="Arial" w:cs="Arial"/>
          <w:sz w:val="26"/>
          <w:szCs w:val="26"/>
        </w:rPr>
        <w:t>.</w:t>
      </w:r>
      <w:r w:rsidR="00DD338D">
        <w:rPr>
          <w:rFonts w:ascii="Arial" w:eastAsia="Calibri" w:hAnsi="Arial" w:cs="Arial"/>
          <w:sz w:val="26"/>
          <w:szCs w:val="26"/>
        </w:rPr>
        <w:t xml:space="preserve"> </w:t>
      </w:r>
      <w:r w:rsidR="00DD338D" w:rsidRPr="000E2D6B">
        <w:rPr>
          <w:rFonts w:ascii="Arial" w:hAnsi="Arial" w:cs="Arial"/>
          <w:bCs/>
          <w:sz w:val="26"/>
          <w:szCs w:val="26"/>
        </w:rPr>
        <w:t xml:space="preserve">- - - - - - - - - - - - - - - - - - - - - - - - - - - - - - - - - - - - - - </w:t>
      </w:r>
    </w:p>
    <w:p w14:paraId="277D0372" w14:textId="4DE0BFD8" w:rsidR="002670FD" w:rsidRPr="002C7943" w:rsidRDefault="00CB6C91" w:rsidP="002C7943">
      <w:pPr>
        <w:spacing w:line="360" w:lineRule="auto"/>
        <w:ind w:firstLine="708"/>
        <w:jc w:val="both"/>
        <w:rPr>
          <w:rFonts w:ascii="Arial" w:hAnsi="Arial" w:cs="Arial"/>
          <w:bCs/>
          <w:sz w:val="26"/>
          <w:szCs w:val="26"/>
        </w:rPr>
      </w:pPr>
      <w:r>
        <w:rPr>
          <w:rFonts w:ascii="Arial" w:hAnsi="Arial" w:cs="Arial"/>
          <w:bCs/>
          <w:color w:val="000000"/>
          <w:sz w:val="26"/>
          <w:szCs w:val="26"/>
        </w:rPr>
        <w:t xml:space="preserve">En virtud de lo anterior, es procedente </w:t>
      </w:r>
      <w:r>
        <w:rPr>
          <w:rFonts w:ascii="Arial" w:hAnsi="Arial" w:cs="Arial"/>
          <w:b/>
          <w:color w:val="000000"/>
          <w:sz w:val="26"/>
          <w:szCs w:val="26"/>
        </w:rPr>
        <w:t xml:space="preserve">DESECHAR POR IMPROCEDENTE </w:t>
      </w:r>
      <w:r>
        <w:rPr>
          <w:rFonts w:ascii="Arial" w:hAnsi="Arial" w:cs="Arial"/>
          <w:bCs/>
          <w:color w:val="000000"/>
          <w:sz w:val="26"/>
          <w:szCs w:val="26"/>
        </w:rPr>
        <w:t xml:space="preserve">el </w:t>
      </w:r>
      <w:r w:rsidR="000405AC">
        <w:rPr>
          <w:rFonts w:ascii="Arial" w:hAnsi="Arial" w:cs="Arial"/>
          <w:bCs/>
          <w:color w:val="000000"/>
          <w:sz w:val="26"/>
          <w:szCs w:val="26"/>
        </w:rPr>
        <w:t>R</w:t>
      </w:r>
      <w:r>
        <w:rPr>
          <w:rFonts w:ascii="Arial" w:hAnsi="Arial" w:cs="Arial"/>
          <w:bCs/>
          <w:color w:val="000000"/>
          <w:sz w:val="26"/>
          <w:szCs w:val="26"/>
        </w:rPr>
        <w:t xml:space="preserve">ecurso de </w:t>
      </w:r>
      <w:r w:rsidR="000405AC">
        <w:rPr>
          <w:rFonts w:ascii="Arial" w:hAnsi="Arial" w:cs="Arial"/>
          <w:bCs/>
          <w:color w:val="000000"/>
          <w:sz w:val="26"/>
          <w:szCs w:val="26"/>
        </w:rPr>
        <w:t>R</w:t>
      </w:r>
      <w:r>
        <w:rPr>
          <w:rFonts w:ascii="Arial" w:hAnsi="Arial" w:cs="Arial"/>
          <w:bCs/>
          <w:color w:val="000000"/>
          <w:sz w:val="26"/>
          <w:szCs w:val="26"/>
        </w:rPr>
        <w:t xml:space="preserve">evisión interpuesto, y en </w:t>
      </w:r>
      <w:r>
        <w:rPr>
          <w:rFonts w:ascii="Arial" w:hAnsi="Arial" w:cs="Arial"/>
          <w:sz w:val="26"/>
          <w:szCs w:val="26"/>
        </w:rPr>
        <w:t>mérito de lo anterior, co</w:t>
      </w:r>
      <w:r w:rsidR="00C80A06">
        <w:rPr>
          <w:rFonts w:ascii="Arial" w:hAnsi="Arial" w:cs="Arial"/>
          <w:sz w:val="26"/>
          <w:szCs w:val="26"/>
        </w:rPr>
        <w:t>n fundamento en los artículos 2</w:t>
      </w:r>
      <w:r w:rsidR="004831A9">
        <w:rPr>
          <w:rFonts w:ascii="Arial" w:hAnsi="Arial" w:cs="Arial"/>
          <w:sz w:val="26"/>
          <w:szCs w:val="26"/>
        </w:rPr>
        <w:t>0</w:t>
      </w:r>
      <w:r w:rsidR="00421AE4">
        <w:rPr>
          <w:rFonts w:ascii="Arial" w:hAnsi="Arial" w:cs="Arial"/>
          <w:sz w:val="26"/>
          <w:szCs w:val="26"/>
        </w:rPr>
        <w:t>7 y 20</w:t>
      </w:r>
      <w:r>
        <w:rPr>
          <w:rFonts w:ascii="Arial" w:hAnsi="Arial" w:cs="Arial"/>
          <w:sz w:val="26"/>
          <w:szCs w:val="26"/>
        </w:rPr>
        <w:t>8 de la Ley de Justicia Administrativa para el Estado de Oaxaca,</w:t>
      </w:r>
      <w:r w:rsidR="00EA1953" w:rsidRPr="00EA1953">
        <w:rPr>
          <w:rFonts w:ascii="Arial" w:hAnsi="Arial" w:cs="Arial"/>
          <w:sz w:val="26"/>
          <w:szCs w:val="26"/>
        </w:rPr>
        <w:t xml:space="preserve"> </w:t>
      </w:r>
      <w:r w:rsidR="00EA1953">
        <w:rPr>
          <w:rFonts w:ascii="Arial" w:hAnsi="Arial" w:cs="Arial"/>
          <w:sz w:val="26"/>
          <w:szCs w:val="26"/>
        </w:rPr>
        <w:t>vigente al inicio del juicio principal</w:t>
      </w:r>
      <w:r>
        <w:rPr>
          <w:rFonts w:ascii="Arial" w:hAnsi="Arial" w:cs="Arial"/>
          <w:sz w:val="26"/>
          <w:szCs w:val="26"/>
        </w:rPr>
        <w:t xml:space="preserve"> se:</w:t>
      </w:r>
      <w:r w:rsidR="00DD338D">
        <w:rPr>
          <w:rFonts w:ascii="Arial" w:hAnsi="Arial" w:cs="Arial"/>
          <w:sz w:val="26"/>
          <w:szCs w:val="26"/>
        </w:rPr>
        <w:t xml:space="preserve"> </w:t>
      </w:r>
      <w:r w:rsidR="00DD338D" w:rsidRPr="000E2D6B">
        <w:rPr>
          <w:rFonts w:ascii="Arial" w:hAnsi="Arial" w:cs="Arial"/>
          <w:bCs/>
          <w:sz w:val="26"/>
          <w:szCs w:val="26"/>
        </w:rPr>
        <w:t xml:space="preserve">- - - - - - - - - - - - - - - - - - - </w:t>
      </w:r>
      <w:r w:rsidR="00EA1953">
        <w:rPr>
          <w:rFonts w:ascii="Arial" w:hAnsi="Arial" w:cs="Arial"/>
          <w:bCs/>
          <w:sz w:val="26"/>
          <w:szCs w:val="26"/>
        </w:rPr>
        <w:t xml:space="preserve"> - - - - - - - - - - - - - - - - - - - - - - - -</w:t>
      </w:r>
    </w:p>
    <w:p w14:paraId="646EAF49" w14:textId="16733A7C" w:rsidR="00CB6C91" w:rsidRDefault="00CB6C91" w:rsidP="00CB6C91">
      <w:pPr>
        <w:spacing w:before="240" w:after="0" w:line="360" w:lineRule="auto"/>
        <w:jc w:val="center"/>
        <w:rPr>
          <w:rFonts w:ascii="Arial" w:hAnsi="Arial" w:cs="Arial"/>
          <w:b/>
          <w:sz w:val="26"/>
          <w:szCs w:val="26"/>
          <w:lang w:val="es-ES"/>
        </w:rPr>
      </w:pPr>
      <w:r w:rsidRPr="00D12634">
        <w:rPr>
          <w:rFonts w:ascii="Arial" w:hAnsi="Arial" w:cs="Arial"/>
          <w:b/>
          <w:sz w:val="26"/>
          <w:szCs w:val="26"/>
          <w:lang w:val="es-ES"/>
        </w:rPr>
        <w:t>R E S U E L V E</w:t>
      </w:r>
    </w:p>
    <w:p w14:paraId="5D97592C" w14:textId="77777777" w:rsidR="00AB7349" w:rsidRPr="00D12634" w:rsidRDefault="00AB7349" w:rsidP="00AB7349">
      <w:pPr>
        <w:spacing w:before="240" w:after="0" w:line="240" w:lineRule="auto"/>
        <w:jc w:val="center"/>
        <w:rPr>
          <w:rFonts w:ascii="Arial" w:hAnsi="Arial" w:cs="Arial"/>
          <w:b/>
          <w:sz w:val="26"/>
          <w:szCs w:val="26"/>
          <w:lang w:val="es-ES"/>
        </w:rPr>
      </w:pPr>
    </w:p>
    <w:p w14:paraId="05476FB8" w14:textId="5388F5B6" w:rsidR="00CB6C91" w:rsidRPr="00DD338D" w:rsidRDefault="00CB6C91" w:rsidP="00AB7349">
      <w:pPr>
        <w:spacing w:line="360" w:lineRule="auto"/>
        <w:ind w:firstLine="708"/>
        <w:jc w:val="both"/>
        <w:rPr>
          <w:rFonts w:ascii="Arial" w:hAnsi="Arial" w:cs="Arial"/>
          <w:bCs/>
          <w:sz w:val="26"/>
          <w:szCs w:val="26"/>
        </w:rPr>
      </w:pPr>
      <w:r w:rsidRPr="00F75F08">
        <w:rPr>
          <w:rFonts w:ascii="Arial" w:hAnsi="Arial" w:cs="Arial"/>
          <w:b/>
          <w:color w:val="000000"/>
          <w:sz w:val="26"/>
          <w:szCs w:val="26"/>
          <w:lang w:val="es-ES"/>
        </w:rPr>
        <w:t>PRIMERO</w:t>
      </w:r>
      <w:r w:rsidRPr="00F75F08">
        <w:rPr>
          <w:rFonts w:ascii="Arial" w:hAnsi="Arial" w:cs="Arial"/>
          <w:color w:val="000000"/>
          <w:sz w:val="26"/>
          <w:szCs w:val="26"/>
          <w:lang w:val="es-ES"/>
        </w:rPr>
        <w:t xml:space="preserve">. </w:t>
      </w:r>
      <w:r w:rsidRPr="00D12634">
        <w:rPr>
          <w:rFonts w:ascii="Arial" w:hAnsi="Arial" w:cs="Arial"/>
          <w:color w:val="000000"/>
          <w:sz w:val="26"/>
          <w:szCs w:val="26"/>
          <w:lang w:val="es-ES"/>
        </w:rPr>
        <w:t xml:space="preserve">Se </w:t>
      </w:r>
      <w:r>
        <w:rPr>
          <w:rFonts w:ascii="Arial" w:hAnsi="Arial" w:cs="Arial"/>
          <w:b/>
          <w:color w:val="000000"/>
          <w:sz w:val="26"/>
          <w:szCs w:val="26"/>
        </w:rPr>
        <w:t xml:space="preserve">DESECHA POR IMPROCEDENTE </w:t>
      </w:r>
      <w:r w:rsidRPr="00D12634">
        <w:rPr>
          <w:rFonts w:ascii="Arial" w:hAnsi="Arial" w:cs="Arial"/>
          <w:color w:val="000000"/>
          <w:sz w:val="26"/>
          <w:szCs w:val="26"/>
          <w:lang w:val="es-ES"/>
        </w:rPr>
        <w:t>el</w:t>
      </w:r>
      <w:r>
        <w:rPr>
          <w:rFonts w:ascii="Arial" w:hAnsi="Arial" w:cs="Arial"/>
          <w:color w:val="000000"/>
          <w:sz w:val="26"/>
          <w:szCs w:val="26"/>
          <w:lang w:val="es-ES"/>
        </w:rPr>
        <w:t xml:space="preserve"> </w:t>
      </w:r>
      <w:r w:rsidR="000405AC">
        <w:rPr>
          <w:rFonts w:ascii="Arial" w:hAnsi="Arial" w:cs="Arial"/>
          <w:color w:val="000000"/>
          <w:sz w:val="26"/>
          <w:szCs w:val="26"/>
          <w:lang w:val="es-ES"/>
        </w:rPr>
        <w:t>R</w:t>
      </w:r>
      <w:r>
        <w:rPr>
          <w:rFonts w:ascii="Arial" w:hAnsi="Arial" w:cs="Arial"/>
          <w:color w:val="000000"/>
          <w:sz w:val="26"/>
          <w:szCs w:val="26"/>
          <w:lang w:val="es-ES"/>
        </w:rPr>
        <w:t xml:space="preserve">ecurso de </w:t>
      </w:r>
      <w:r w:rsidR="000405AC">
        <w:rPr>
          <w:rFonts w:ascii="Arial" w:hAnsi="Arial" w:cs="Arial"/>
          <w:color w:val="000000"/>
          <w:sz w:val="26"/>
          <w:szCs w:val="26"/>
          <w:lang w:val="es-ES"/>
        </w:rPr>
        <w:t>R</w:t>
      </w:r>
      <w:r>
        <w:rPr>
          <w:rFonts w:ascii="Arial" w:hAnsi="Arial" w:cs="Arial"/>
          <w:color w:val="000000"/>
          <w:sz w:val="26"/>
          <w:szCs w:val="26"/>
          <w:lang w:val="es-ES"/>
        </w:rPr>
        <w:t>evisión interpuesto</w:t>
      </w:r>
      <w:r w:rsidRPr="00D12634">
        <w:rPr>
          <w:rFonts w:ascii="Arial" w:hAnsi="Arial" w:cs="Arial"/>
          <w:color w:val="000000"/>
          <w:sz w:val="26"/>
          <w:szCs w:val="26"/>
          <w:lang w:val="es-ES"/>
        </w:rPr>
        <w:t xml:space="preserve">, por los motivos expuestos en el considerando </w:t>
      </w:r>
      <w:r>
        <w:rPr>
          <w:rFonts w:ascii="Arial" w:hAnsi="Arial" w:cs="Arial"/>
          <w:color w:val="000000"/>
          <w:sz w:val="26"/>
          <w:szCs w:val="26"/>
          <w:lang w:val="es-ES"/>
        </w:rPr>
        <w:t>precedente.</w:t>
      </w:r>
      <w:r w:rsidR="00DD338D">
        <w:rPr>
          <w:rFonts w:ascii="Arial" w:hAnsi="Arial" w:cs="Arial"/>
          <w:color w:val="000000"/>
          <w:sz w:val="26"/>
          <w:szCs w:val="26"/>
          <w:lang w:val="es-ES"/>
        </w:rPr>
        <w:t xml:space="preserve"> </w:t>
      </w:r>
      <w:r w:rsidR="00DD338D" w:rsidRPr="000E2D6B">
        <w:rPr>
          <w:rFonts w:ascii="Arial" w:hAnsi="Arial" w:cs="Arial"/>
          <w:bCs/>
          <w:sz w:val="26"/>
          <w:szCs w:val="26"/>
        </w:rPr>
        <w:t xml:space="preserve">- - - - - - - - - - - - - - - - - - - - - - - - - - - - - - - - - - - - - - - - - </w:t>
      </w:r>
      <w:r w:rsidR="00DD338D">
        <w:rPr>
          <w:rFonts w:ascii="Arial" w:hAnsi="Arial" w:cs="Arial"/>
          <w:bCs/>
          <w:sz w:val="26"/>
          <w:szCs w:val="26"/>
        </w:rPr>
        <w:t xml:space="preserve">- - </w:t>
      </w:r>
    </w:p>
    <w:p w14:paraId="2095A469" w14:textId="28FE75AC" w:rsidR="00CB6C91" w:rsidRPr="00DD338D" w:rsidRDefault="00CB6C91" w:rsidP="008A6F39">
      <w:pPr>
        <w:spacing w:line="360" w:lineRule="auto"/>
        <w:ind w:firstLine="708"/>
        <w:jc w:val="both"/>
        <w:rPr>
          <w:rFonts w:ascii="Arial" w:hAnsi="Arial" w:cs="Arial"/>
          <w:bCs/>
          <w:sz w:val="26"/>
          <w:szCs w:val="26"/>
        </w:rPr>
      </w:pPr>
      <w:r w:rsidRPr="0047174A">
        <w:rPr>
          <w:rFonts w:ascii="Arial" w:hAnsi="Arial" w:cs="Arial"/>
          <w:b/>
          <w:bCs/>
          <w:color w:val="000000"/>
          <w:sz w:val="26"/>
          <w:szCs w:val="26"/>
          <w:lang w:val="es-ES"/>
        </w:rPr>
        <w:t>SEGUNDO.</w:t>
      </w:r>
      <w:r w:rsidRPr="00D12634">
        <w:rPr>
          <w:rFonts w:ascii="Arial" w:hAnsi="Arial" w:cs="Arial"/>
          <w:color w:val="000000"/>
          <w:sz w:val="26"/>
          <w:szCs w:val="26"/>
          <w:lang w:val="es-ES"/>
        </w:rPr>
        <w:t xml:space="preserve"> </w:t>
      </w:r>
      <w:r w:rsidRPr="0047174A">
        <w:rPr>
          <w:rFonts w:ascii="Arial" w:hAnsi="Arial" w:cs="Arial"/>
          <w:b/>
          <w:bCs/>
          <w:color w:val="000000"/>
          <w:sz w:val="26"/>
          <w:szCs w:val="26"/>
          <w:lang w:val="es-ES"/>
        </w:rPr>
        <w:t>NOTIFÍQUESE Y CÚMPLASE</w:t>
      </w:r>
      <w:r w:rsidRPr="00D12634">
        <w:rPr>
          <w:rFonts w:ascii="Arial" w:hAnsi="Arial" w:cs="Arial"/>
          <w:color w:val="000000"/>
          <w:sz w:val="26"/>
          <w:szCs w:val="26"/>
          <w:lang w:val="es-ES"/>
        </w:rPr>
        <w:t xml:space="preserve">; con copia certificada de la presente resolución, vuelvan las constancias remitidas a la </w:t>
      </w:r>
      <w:r w:rsidR="006555D6">
        <w:rPr>
          <w:rFonts w:ascii="Arial" w:hAnsi="Arial" w:cs="Arial"/>
          <w:color w:val="000000"/>
          <w:sz w:val="26"/>
          <w:szCs w:val="26"/>
          <w:lang w:val="es-ES"/>
        </w:rPr>
        <w:t xml:space="preserve">Quinta </w:t>
      </w:r>
      <w:r w:rsidRPr="00D12634">
        <w:rPr>
          <w:rFonts w:ascii="Arial" w:hAnsi="Arial" w:cs="Arial"/>
          <w:color w:val="000000"/>
          <w:sz w:val="26"/>
          <w:szCs w:val="26"/>
          <w:lang w:val="es-ES"/>
        </w:rPr>
        <w:t>Sala Unitaria de este Tribunal, y en su oportunidad archívese el cuaderno de revisión como asunto concluido.</w:t>
      </w:r>
      <w:r w:rsidR="00DD338D">
        <w:rPr>
          <w:rFonts w:ascii="Arial" w:hAnsi="Arial" w:cs="Arial"/>
          <w:color w:val="000000"/>
          <w:sz w:val="26"/>
          <w:szCs w:val="26"/>
          <w:lang w:val="es-ES"/>
        </w:rPr>
        <w:t xml:space="preserve"> </w:t>
      </w:r>
      <w:r w:rsidR="00DD338D" w:rsidRPr="000E2D6B">
        <w:rPr>
          <w:rFonts w:ascii="Arial" w:hAnsi="Arial" w:cs="Arial"/>
          <w:bCs/>
          <w:sz w:val="26"/>
          <w:szCs w:val="26"/>
        </w:rPr>
        <w:t xml:space="preserve">- - - - - - - - - - - - - - - - - - - </w:t>
      </w:r>
    </w:p>
    <w:p w14:paraId="27D11D53" w14:textId="675BF7C2" w:rsidR="00CB6C91" w:rsidRDefault="00D65B38" w:rsidP="00E973D9">
      <w:pPr>
        <w:spacing w:line="360" w:lineRule="auto"/>
        <w:ind w:firstLine="708"/>
        <w:jc w:val="both"/>
        <w:rPr>
          <w:rFonts w:ascii="Arial" w:hAnsi="Arial" w:cs="Arial"/>
          <w:bCs/>
          <w:sz w:val="26"/>
          <w:szCs w:val="26"/>
        </w:rPr>
      </w:pPr>
      <w:r>
        <w:rPr>
          <w:rFonts w:ascii="Arial" w:hAnsi="Arial" w:cs="Arial"/>
          <w:sz w:val="26"/>
          <w:szCs w:val="26"/>
        </w:rPr>
        <w:t>Así p</w:t>
      </w:r>
      <w:r w:rsidR="00CB6C91" w:rsidRPr="00F75F08">
        <w:rPr>
          <w:rFonts w:ascii="Arial" w:hAnsi="Arial" w:cs="Arial"/>
          <w:sz w:val="26"/>
          <w:szCs w:val="26"/>
        </w:rPr>
        <w:t xml:space="preserve">or unanimidad de votos, lo resolvieron y firmaron los Magistrados </w:t>
      </w:r>
      <w:r>
        <w:rPr>
          <w:rFonts w:ascii="Arial" w:hAnsi="Arial" w:cs="Arial"/>
          <w:sz w:val="26"/>
          <w:szCs w:val="26"/>
        </w:rPr>
        <w:t xml:space="preserve">integrantes de la Sala Superior, </w:t>
      </w:r>
      <w:r w:rsidR="00CB6C91" w:rsidRPr="00F75F08">
        <w:rPr>
          <w:rFonts w:ascii="Arial" w:hAnsi="Arial" w:cs="Arial"/>
          <w:sz w:val="26"/>
          <w:szCs w:val="26"/>
        </w:rPr>
        <w:t>Manuel Velasco Alcántara, Abraham Santiago Soriano; Raúl Palomares Palomino</w:t>
      </w:r>
      <w:r w:rsidR="00CB6C91">
        <w:rPr>
          <w:rFonts w:ascii="Arial" w:hAnsi="Arial" w:cs="Arial"/>
          <w:sz w:val="26"/>
          <w:szCs w:val="26"/>
        </w:rPr>
        <w:t xml:space="preserve"> </w:t>
      </w:r>
      <w:r w:rsidR="00CB6C91" w:rsidRPr="0092093B">
        <w:rPr>
          <w:rFonts w:ascii="Arial" w:hAnsi="Arial" w:cs="Arial"/>
          <w:b/>
          <w:sz w:val="26"/>
          <w:szCs w:val="26"/>
        </w:rPr>
        <w:t>(ponente),</w:t>
      </w:r>
      <w:r w:rsidR="00CB6C91">
        <w:rPr>
          <w:rFonts w:ascii="Arial" w:hAnsi="Arial" w:cs="Arial"/>
          <w:sz w:val="26"/>
          <w:szCs w:val="26"/>
        </w:rPr>
        <w:t xml:space="preserve"> </w:t>
      </w:r>
      <w:r w:rsidR="00CB6C91" w:rsidRPr="00F75F08">
        <w:rPr>
          <w:rFonts w:ascii="Arial" w:hAnsi="Arial" w:cs="Arial"/>
          <w:sz w:val="26"/>
          <w:szCs w:val="26"/>
        </w:rPr>
        <w:t>Gloria del Carmen Camacho Meza</w:t>
      </w:r>
      <w:r w:rsidR="00CB6C91">
        <w:rPr>
          <w:rFonts w:ascii="Arial" w:hAnsi="Arial" w:cs="Arial"/>
          <w:sz w:val="26"/>
          <w:szCs w:val="26"/>
        </w:rPr>
        <w:t xml:space="preserve"> </w:t>
      </w:r>
      <w:r w:rsidR="00CB6C91" w:rsidRPr="00A20301">
        <w:rPr>
          <w:rFonts w:ascii="Arial" w:hAnsi="Arial" w:cs="Arial"/>
          <w:bCs/>
          <w:sz w:val="26"/>
          <w:szCs w:val="26"/>
        </w:rPr>
        <w:t>y</w:t>
      </w:r>
      <w:r w:rsidR="00CB6C91" w:rsidRPr="00F75F08">
        <w:rPr>
          <w:rFonts w:ascii="Arial" w:hAnsi="Arial" w:cs="Arial"/>
          <w:sz w:val="26"/>
          <w:szCs w:val="26"/>
        </w:rPr>
        <w:t xml:space="preserve"> Paulo José Luis Tapia Palacios</w:t>
      </w:r>
      <w:r w:rsidR="00CB6C91">
        <w:rPr>
          <w:rFonts w:ascii="Arial" w:hAnsi="Arial" w:cs="Arial"/>
          <w:sz w:val="26"/>
          <w:szCs w:val="26"/>
        </w:rPr>
        <w:t xml:space="preserve">, </w:t>
      </w:r>
      <w:r w:rsidR="00CB6C91" w:rsidRPr="00F75F08">
        <w:rPr>
          <w:rFonts w:ascii="Arial" w:hAnsi="Arial" w:cs="Arial"/>
          <w:sz w:val="26"/>
          <w:szCs w:val="26"/>
        </w:rPr>
        <w:t>quienes actúan con el Licenciado Juan Edy García Coronado, Secretario</w:t>
      </w:r>
      <w:r w:rsidR="00CB6C91">
        <w:rPr>
          <w:rFonts w:ascii="Arial" w:hAnsi="Arial" w:cs="Arial"/>
          <w:sz w:val="26"/>
          <w:szCs w:val="26"/>
        </w:rPr>
        <w:t xml:space="preserve"> </w:t>
      </w:r>
      <w:r w:rsidR="00CB6C91" w:rsidRPr="00F75F08">
        <w:rPr>
          <w:rFonts w:ascii="Arial" w:hAnsi="Arial" w:cs="Arial"/>
          <w:sz w:val="26"/>
          <w:szCs w:val="26"/>
        </w:rPr>
        <w:t>General de Acuerdos de este Tribunal, que autoriza y da fe.</w:t>
      </w:r>
      <w:r w:rsidR="00DD338D">
        <w:rPr>
          <w:rFonts w:ascii="Arial" w:hAnsi="Arial" w:cs="Arial"/>
          <w:sz w:val="26"/>
          <w:szCs w:val="26"/>
        </w:rPr>
        <w:t xml:space="preserve"> </w:t>
      </w:r>
      <w:r w:rsidR="00DD338D" w:rsidRPr="000E2D6B">
        <w:rPr>
          <w:rFonts w:ascii="Arial" w:hAnsi="Arial" w:cs="Arial"/>
          <w:bCs/>
          <w:sz w:val="26"/>
          <w:szCs w:val="26"/>
        </w:rPr>
        <w:t xml:space="preserve">- - - - - - - - - - - - - - - </w:t>
      </w:r>
    </w:p>
    <w:p w14:paraId="28BAB3C2" w14:textId="01F9FE04" w:rsidR="00DD338D" w:rsidRDefault="00DD338D" w:rsidP="0092093B">
      <w:pPr>
        <w:tabs>
          <w:tab w:val="center" w:pos="4135"/>
          <w:tab w:val="left" w:pos="7515"/>
        </w:tabs>
        <w:spacing w:line="360" w:lineRule="auto"/>
        <w:rPr>
          <w:rFonts w:ascii="Arial" w:hAnsi="Arial" w:cs="Arial"/>
          <w:sz w:val="26"/>
          <w:szCs w:val="26"/>
        </w:rPr>
      </w:pPr>
    </w:p>
    <w:p w14:paraId="6E928B82" w14:textId="77777777" w:rsidR="002670FD" w:rsidRDefault="002670FD" w:rsidP="00CB6C91">
      <w:pPr>
        <w:tabs>
          <w:tab w:val="center" w:pos="4135"/>
          <w:tab w:val="left" w:pos="7515"/>
        </w:tabs>
        <w:spacing w:line="360" w:lineRule="auto"/>
        <w:jc w:val="center"/>
        <w:rPr>
          <w:rFonts w:ascii="Arial" w:hAnsi="Arial" w:cs="Arial"/>
          <w:sz w:val="26"/>
          <w:szCs w:val="26"/>
        </w:rPr>
      </w:pPr>
    </w:p>
    <w:p w14:paraId="7795A835" w14:textId="77777777" w:rsidR="00CB6C91" w:rsidRPr="0092093B" w:rsidRDefault="00CB6C91" w:rsidP="0092093B">
      <w:pPr>
        <w:pStyle w:val="Sinespaciado"/>
        <w:jc w:val="center"/>
        <w:rPr>
          <w:rFonts w:ascii="Arial" w:hAnsi="Arial" w:cs="Arial"/>
          <w:sz w:val="26"/>
          <w:szCs w:val="26"/>
        </w:rPr>
      </w:pPr>
      <w:r w:rsidRPr="0092093B">
        <w:rPr>
          <w:rFonts w:ascii="Arial" w:hAnsi="Arial" w:cs="Arial"/>
          <w:sz w:val="26"/>
          <w:szCs w:val="26"/>
        </w:rPr>
        <w:t>MAGISTRADO MANUEL VELASCO ALCÁNTARA.</w:t>
      </w:r>
    </w:p>
    <w:p w14:paraId="4362FB41" w14:textId="77777777" w:rsidR="00CB6C91" w:rsidRDefault="00CB6C91" w:rsidP="0092093B">
      <w:pPr>
        <w:pStyle w:val="Sinespaciado"/>
        <w:jc w:val="center"/>
      </w:pPr>
      <w:r w:rsidRPr="0092093B">
        <w:rPr>
          <w:rFonts w:ascii="Arial" w:hAnsi="Arial" w:cs="Arial"/>
          <w:sz w:val="26"/>
          <w:szCs w:val="26"/>
        </w:rPr>
        <w:t>PRESIDENTE</w:t>
      </w:r>
      <w:r>
        <w:t>.</w:t>
      </w:r>
    </w:p>
    <w:p w14:paraId="474DCC26" w14:textId="5F4E9777" w:rsidR="00CB6C91" w:rsidRDefault="00CB6C91" w:rsidP="00CB6C91">
      <w:pPr>
        <w:tabs>
          <w:tab w:val="center" w:pos="4135"/>
          <w:tab w:val="left" w:pos="7515"/>
        </w:tabs>
        <w:spacing w:line="360" w:lineRule="auto"/>
        <w:jc w:val="center"/>
        <w:rPr>
          <w:rFonts w:ascii="Arial" w:hAnsi="Arial" w:cs="Arial"/>
          <w:sz w:val="26"/>
          <w:szCs w:val="26"/>
        </w:rPr>
      </w:pPr>
    </w:p>
    <w:p w14:paraId="651591B6" w14:textId="0783D906" w:rsidR="00DD338D" w:rsidRDefault="00DD338D" w:rsidP="00CB6C91">
      <w:pPr>
        <w:tabs>
          <w:tab w:val="center" w:pos="4135"/>
          <w:tab w:val="left" w:pos="7515"/>
        </w:tabs>
        <w:spacing w:line="360" w:lineRule="auto"/>
        <w:jc w:val="center"/>
        <w:rPr>
          <w:rFonts w:ascii="Arial" w:hAnsi="Arial" w:cs="Arial"/>
          <w:sz w:val="26"/>
          <w:szCs w:val="26"/>
        </w:rPr>
      </w:pPr>
    </w:p>
    <w:p w14:paraId="0E9D97FD" w14:textId="77777777" w:rsidR="00CB6C91" w:rsidRDefault="00CB6C91" w:rsidP="00CB6C91">
      <w:pPr>
        <w:tabs>
          <w:tab w:val="center" w:pos="4135"/>
          <w:tab w:val="left" w:pos="7515"/>
        </w:tabs>
        <w:spacing w:line="360" w:lineRule="auto"/>
        <w:jc w:val="center"/>
        <w:rPr>
          <w:rFonts w:ascii="Arial" w:hAnsi="Arial" w:cs="Arial"/>
          <w:sz w:val="26"/>
          <w:szCs w:val="26"/>
        </w:rPr>
      </w:pPr>
      <w:r w:rsidRPr="00F75F08">
        <w:rPr>
          <w:rFonts w:ascii="Arial" w:hAnsi="Arial" w:cs="Arial"/>
          <w:sz w:val="26"/>
          <w:szCs w:val="26"/>
        </w:rPr>
        <w:t>MAGISTRADO ABRAHAM SANTIAGO SORIANO</w:t>
      </w:r>
      <w:r>
        <w:rPr>
          <w:rFonts w:ascii="Arial" w:hAnsi="Arial" w:cs="Arial"/>
          <w:sz w:val="26"/>
          <w:szCs w:val="26"/>
        </w:rPr>
        <w:t>.</w:t>
      </w:r>
    </w:p>
    <w:p w14:paraId="4EDC71A4" w14:textId="1B2FEB9C" w:rsidR="00CB6C91" w:rsidRPr="007B1EB6" w:rsidRDefault="0092093B" w:rsidP="00CB6C91">
      <w:pPr>
        <w:tabs>
          <w:tab w:val="center" w:pos="4135"/>
          <w:tab w:val="left" w:pos="7515"/>
        </w:tabs>
        <w:spacing w:line="360" w:lineRule="auto"/>
        <w:jc w:val="center"/>
        <w:rPr>
          <w:rFonts w:ascii="Arial" w:hAnsi="Arial" w:cs="Arial"/>
          <w:b/>
          <w:bCs/>
          <w:sz w:val="18"/>
          <w:szCs w:val="18"/>
        </w:rPr>
      </w:pPr>
      <w:r w:rsidRPr="007B1EB6">
        <w:rPr>
          <w:rFonts w:ascii="Arial" w:hAnsi="Arial" w:cs="Arial"/>
          <w:b/>
          <w:bCs/>
          <w:sz w:val="18"/>
          <w:szCs w:val="18"/>
        </w:rPr>
        <w:t>LAS PRESENTES FIRMAS CORRESPONDEN AL RE</w:t>
      </w:r>
      <w:r w:rsidR="007B1EB6" w:rsidRPr="007B1EB6">
        <w:rPr>
          <w:rFonts w:ascii="Arial" w:hAnsi="Arial" w:cs="Arial"/>
          <w:b/>
          <w:bCs/>
          <w:sz w:val="18"/>
          <w:szCs w:val="18"/>
        </w:rPr>
        <w:t>CURSO DE REVISIÓN 0184/2020.</w:t>
      </w:r>
    </w:p>
    <w:p w14:paraId="105B5920" w14:textId="186E8B81" w:rsidR="00DD338D" w:rsidRDefault="00DD338D" w:rsidP="00CB6C91">
      <w:pPr>
        <w:tabs>
          <w:tab w:val="center" w:pos="4135"/>
          <w:tab w:val="left" w:pos="7515"/>
        </w:tabs>
        <w:spacing w:line="360" w:lineRule="auto"/>
        <w:jc w:val="center"/>
        <w:rPr>
          <w:rFonts w:ascii="Arial" w:hAnsi="Arial" w:cs="Arial"/>
          <w:sz w:val="26"/>
          <w:szCs w:val="26"/>
        </w:rPr>
      </w:pPr>
    </w:p>
    <w:p w14:paraId="63EA8072" w14:textId="364E722D" w:rsidR="007B1EB6" w:rsidRDefault="007B1EB6" w:rsidP="00CB6C91">
      <w:pPr>
        <w:tabs>
          <w:tab w:val="center" w:pos="4135"/>
          <w:tab w:val="left" w:pos="7515"/>
        </w:tabs>
        <w:spacing w:line="360" w:lineRule="auto"/>
        <w:jc w:val="center"/>
        <w:rPr>
          <w:rFonts w:ascii="Arial" w:hAnsi="Arial" w:cs="Arial"/>
          <w:sz w:val="26"/>
          <w:szCs w:val="26"/>
        </w:rPr>
      </w:pPr>
    </w:p>
    <w:p w14:paraId="6BD367C6" w14:textId="77777777" w:rsidR="007B1EB6" w:rsidRPr="00F75F08" w:rsidRDefault="007B1EB6" w:rsidP="00CB6C91">
      <w:pPr>
        <w:tabs>
          <w:tab w:val="center" w:pos="4135"/>
          <w:tab w:val="left" w:pos="7515"/>
        </w:tabs>
        <w:spacing w:line="360" w:lineRule="auto"/>
        <w:jc w:val="center"/>
        <w:rPr>
          <w:rFonts w:ascii="Arial" w:hAnsi="Arial" w:cs="Arial"/>
          <w:sz w:val="26"/>
          <w:szCs w:val="26"/>
        </w:rPr>
      </w:pPr>
    </w:p>
    <w:p w14:paraId="7A008B46" w14:textId="77777777" w:rsidR="00CB6C91" w:rsidRPr="007C54F7" w:rsidRDefault="00CB6C91" w:rsidP="00CB6C91">
      <w:pPr>
        <w:tabs>
          <w:tab w:val="center" w:pos="4135"/>
          <w:tab w:val="left" w:pos="7515"/>
        </w:tabs>
        <w:spacing w:line="360" w:lineRule="auto"/>
        <w:jc w:val="center"/>
        <w:rPr>
          <w:rFonts w:ascii="Arial" w:hAnsi="Arial" w:cs="Arial"/>
          <w:sz w:val="26"/>
          <w:szCs w:val="26"/>
        </w:rPr>
      </w:pPr>
      <w:r w:rsidRPr="007C54F7">
        <w:rPr>
          <w:rFonts w:ascii="Arial" w:hAnsi="Arial" w:cs="Arial"/>
          <w:sz w:val="26"/>
          <w:szCs w:val="26"/>
        </w:rPr>
        <w:t>MAGISTRADO RAÚL PALOMARES PALOMINO.</w:t>
      </w:r>
    </w:p>
    <w:p w14:paraId="534DBB5C" w14:textId="2841193B" w:rsidR="00CB6C91" w:rsidRDefault="00CB6C91" w:rsidP="00CB6C91">
      <w:pPr>
        <w:tabs>
          <w:tab w:val="center" w:pos="4135"/>
          <w:tab w:val="left" w:pos="7515"/>
        </w:tabs>
        <w:spacing w:line="360" w:lineRule="auto"/>
        <w:jc w:val="center"/>
        <w:rPr>
          <w:rFonts w:ascii="Arial" w:eastAsia="Times New Roman" w:hAnsi="Arial" w:cs="Arial"/>
          <w:sz w:val="26"/>
          <w:szCs w:val="26"/>
        </w:rPr>
      </w:pPr>
    </w:p>
    <w:p w14:paraId="6471C17A" w14:textId="77777777" w:rsidR="007B1EB6" w:rsidRDefault="007B1EB6" w:rsidP="00CB6C91">
      <w:pPr>
        <w:tabs>
          <w:tab w:val="center" w:pos="4135"/>
          <w:tab w:val="left" w:pos="7515"/>
        </w:tabs>
        <w:spacing w:line="360" w:lineRule="auto"/>
        <w:jc w:val="center"/>
        <w:rPr>
          <w:rFonts w:ascii="Arial" w:eastAsia="Times New Roman" w:hAnsi="Arial" w:cs="Arial"/>
          <w:sz w:val="26"/>
          <w:szCs w:val="26"/>
        </w:rPr>
      </w:pPr>
    </w:p>
    <w:p w14:paraId="3BAD78D9" w14:textId="77777777" w:rsidR="00DD338D" w:rsidRPr="007C54F7" w:rsidRDefault="00DD338D" w:rsidP="00CB6C91">
      <w:pPr>
        <w:tabs>
          <w:tab w:val="center" w:pos="4135"/>
          <w:tab w:val="left" w:pos="7515"/>
        </w:tabs>
        <w:spacing w:line="360" w:lineRule="auto"/>
        <w:jc w:val="center"/>
        <w:rPr>
          <w:rFonts w:ascii="Arial" w:eastAsia="Times New Roman" w:hAnsi="Arial" w:cs="Arial"/>
          <w:sz w:val="26"/>
          <w:szCs w:val="26"/>
        </w:rPr>
      </w:pPr>
    </w:p>
    <w:p w14:paraId="6819952F" w14:textId="77777777" w:rsidR="00CB6C91" w:rsidRDefault="00CB6C91" w:rsidP="00CB6C91">
      <w:pPr>
        <w:tabs>
          <w:tab w:val="center" w:pos="4135"/>
          <w:tab w:val="left" w:pos="7515"/>
        </w:tabs>
        <w:spacing w:line="360" w:lineRule="auto"/>
        <w:jc w:val="center"/>
        <w:rPr>
          <w:rFonts w:ascii="Arial" w:eastAsia="Times New Roman" w:hAnsi="Arial" w:cs="Arial"/>
          <w:sz w:val="26"/>
          <w:szCs w:val="26"/>
        </w:rPr>
      </w:pPr>
      <w:r w:rsidRPr="00F75F08">
        <w:rPr>
          <w:rFonts w:ascii="Arial" w:eastAsia="Times New Roman" w:hAnsi="Arial" w:cs="Arial"/>
          <w:sz w:val="26"/>
          <w:szCs w:val="26"/>
        </w:rPr>
        <w:t>MAGISTRADA GLORIA DEL CARMEN CAMACHO MEZA</w:t>
      </w:r>
      <w:r>
        <w:rPr>
          <w:rFonts w:ascii="Arial" w:eastAsia="Times New Roman" w:hAnsi="Arial" w:cs="Arial"/>
          <w:sz w:val="26"/>
          <w:szCs w:val="26"/>
        </w:rPr>
        <w:t>.</w:t>
      </w:r>
    </w:p>
    <w:p w14:paraId="387D17F9" w14:textId="7B184560" w:rsidR="00CB6C91" w:rsidRDefault="00CB6C91" w:rsidP="00CB6C91">
      <w:pPr>
        <w:tabs>
          <w:tab w:val="center" w:pos="4135"/>
          <w:tab w:val="left" w:pos="7515"/>
        </w:tabs>
        <w:spacing w:line="360" w:lineRule="auto"/>
        <w:jc w:val="center"/>
        <w:rPr>
          <w:rFonts w:ascii="Arial" w:eastAsia="Times New Roman" w:hAnsi="Arial" w:cs="Arial"/>
          <w:sz w:val="26"/>
          <w:szCs w:val="26"/>
        </w:rPr>
      </w:pPr>
    </w:p>
    <w:p w14:paraId="6D2A6ED4" w14:textId="77777777" w:rsidR="007B1EB6" w:rsidRDefault="007B1EB6" w:rsidP="00CB6C91">
      <w:pPr>
        <w:tabs>
          <w:tab w:val="center" w:pos="4135"/>
          <w:tab w:val="left" w:pos="7515"/>
        </w:tabs>
        <w:spacing w:line="360" w:lineRule="auto"/>
        <w:jc w:val="center"/>
        <w:rPr>
          <w:rFonts w:ascii="Arial" w:eastAsia="Times New Roman" w:hAnsi="Arial" w:cs="Arial"/>
          <w:sz w:val="26"/>
          <w:szCs w:val="26"/>
        </w:rPr>
      </w:pPr>
    </w:p>
    <w:p w14:paraId="28A0B5D8" w14:textId="77777777" w:rsidR="00DD338D" w:rsidRDefault="00DD338D" w:rsidP="00CB6C91">
      <w:pPr>
        <w:tabs>
          <w:tab w:val="center" w:pos="4135"/>
          <w:tab w:val="left" w:pos="7515"/>
        </w:tabs>
        <w:spacing w:line="360" w:lineRule="auto"/>
        <w:jc w:val="center"/>
        <w:rPr>
          <w:rFonts w:ascii="Arial" w:eastAsia="Times New Roman" w:hAnsi="Arial" w:cs="Arial"/>
          <w:sz w:val="26"/>
          <w:szCs w:val="26"/>
        </w:rPr>
      </w:pPr>
    </w:p>
    <w:p w14:paraId="320D7483" w14:textId="77777777" w:rsidR="00CB6C91" w:rsidRDefault="00CB6C91" w:rsidP="00CB6C91">
      <w:pPr>
        <w:tabs>
          <w:tab w:val="center" w:pos="4135"/>
          <w:tab w:val="left" w:pos="7515"/>
        </w:tabs>
        <w:spacing w:line="360" w:lineRule="auto"/>
        <w:jc w:val="center"/>
        <w:rPr>
          <w:rFonts w:ascii="Arial" w:eastAsia="Times New Roman" w:hAnsi="Arial" w:cs="Arial"/>
          <w:sz w:val="26"/>
          <w:szCs w:val="26"/>
        </w:rPr>
      </w:pPr>
      <w:r w:rsidRPr="00F75F08">
        <w:rPr>
          <w:rFonts w:ascii="Arial" w:eastAsia="Times New Roman" w:hAnsi="Arial" w:cs="Arial"/>
          <w:sz w:val="26"/>
          <w:szCs w:val="26"/>
        </w:rPr>
        <w:t>MAGISTRADO PAULO JOSÉ LUIS TAPIA PALACIOS.</w:t>
      </w:r>
    </w:p>
    <w:p w14:paraId="493BA340" w14:textId="5276F7A4" w:rsidR="00CB6C91" w:rsidRDefault="00CB6C91" w:rsidP="00CB6C91">
      <w:pPr>
        <w:tabs>
          <w:tab w:val="center" w:pos="4135"/>
          <w:tab w:val="left" w:pos="7515"/>
        </w:tabs>
        <w:spacing w:line="360" w:lineRule="auto"/>
        <w:jc w:val="center"/>
        <w:rPr>
          <w:rFonts w:ascii="Arial" w:eastAsia="Times New Roman" w:hAnsi="Arial" w:cs="Arial"/>
          <w:sz w:val="26"/>
          <w:szCs w:val="26"/>
        </w:rPr>
      </w:pPr>
    </w:p>
    <w:p w14:paraId="39072DAA" w14:textId="77777777" w:rsidR="007B1EB6" w:rsidRDefault="007B1EB6" w:rsidP="00CB6C91">
      <w:pPr>
        <w:tabs>
          <w:tab w:val="center" w:pos="4135"/>
          <w:tab w:val="left" w:pos="7515"/>
        </w:tabs>
        <w:spacing w:line="360" w:lineRule="auto"/>
        <w:jc w:val="center"/>
        <w:rPr>
          <w:rFonts w:ascii="Arial" w:eastAsia="Times New Roman" w:hAnsi="Arial" w:cs="Arial"/>
          <w:sz w:val="26"/>
          <w:szCs w:val="26"/>
        </w:rPr>
      </w:pPr>
    </w:p>
    <w:p w14:paraId="43A8AB48" w14:textId="77777777" w:rsidR="00DD338D" w:rsidRPr="00F75F08" w:rsidRDefault="00DD338D" w:rsidP="00CB6C91">
      <w:pPr>
        <w:tabs>
          <w:tab w:val="center" w:pos="4135"/>
          <w:tab w:val="left" w:pos="7515"/>
        </w:tabs>
        <w:spacing w:line="360" w:lineRule="auto"/>
        <w:jc w:val="center"/>
        <w:rPr>
          <w:rFonts w:ascii="Arial" w:eastAsia="Times New Roman" w:hAnsi="Arial" w:cs="Arial"/>
          <w:sz w:val="26"/>
          <w:szCs w:val="26"/>
        </w:rPr>
      </w:pPr>
    </w:p>
    <w:p w14:paraId="0FF2AA0A" w14:textId="77777777" w:rsidR="00CB6C91" w:rsidRPr="007B1EB6" w:rsidRDefault="00CB6C91" w:rsidP="007B1EB6">
      <w:pPr>
        <w:pStyle w:val="Sinespaciado"/>
        <w:jc w:val="center"/>
        <w:rPr>
          <w:rFonts w:ascii="Arial" w:hAnsi="Arial" w:cs="Arial"/>
          <w:sz w:val="26"/>
          <w:szCs w:val="26"/>
        </w:rPr>
      </w:pPr>
      <w:r w:rsidRPr="007B1EB6">
        <w:rPr>
          <w:rFonts w:ascii="Arial" w:hAnsi="Arial" w:cs="Arial"/>
          <w:sz w:val="26"/>
          <w:szCs w:val="26"/>
        </w:rPr>
        <w:t>LICENCIADO JUAN EDY GARCÍA CORONADO.</w:t>
      </w:r>
    </w:p>
    <w:p w14:paraId="6B7208AA" w14:textId="77777777" w:rsidR="00CB6C91" w:rsidRPr="007B1EB6" w:rsidRDefault="00CB6C91" w:rsidP="007B1EB6">
      <w:pPr>
        <w:pStyle w:val="Sinespaciado"/>
        <w:jc w:val="center"/>
        <w:rPr>
          <w:rFonts w:ascii="Arial" w:hAnsi="Arial" w:cs="Arial"/>
          <w:sz w:val="26"/>
          <w:szCs w:val="26"/>
        </w:rPr>
      </w:pPr>
      <w:r w:rsidRPr="007B1EB6">
        <w:rPr>
          <w:rFonts w:ascii="Arial" w:hAnsi="Arial" w:cs="Arial"/>
          <w:sz w:val="26"/>
          <w:szCs w:val="26"/>
        </w:rPr>
        <w:t>SECRETARIO GENERAL DE ACUERDOS.</w:t>
      </w:r>
    </w:p>
    <w:p w14:paraId="10C34318" w14:textId="77777777" w:rsidR="00CB6C91" w:rsidRPr="003B6CF0" w:rsidRDefault="00CB6C91" w:rsidP="00CB6C91"/>
    <w:p w14:paraId="07B63F39" w14:textId="77777777" w:rsidR="00CB6C91" w:rsidRDefault="00CB6C91" w:rsidP="000A3D6E">
      <w:pPr>
        <w:spacing w:before="240" w:after="0" w:line="360" w:lineRule="auto"/>
        <w:ind w:firstLine="709"/>
        <w:jc w:val="both"/>
        <w:rPr>
          <w:rFonts w:ascii="Arial" w:eastAsia="Calibri" w:hAnsi="Arial" w:cs="Arial"/>
          <w:bCs/>
          <w:sz w:val="26"/>
          <w:szCs w:val="26"/>
        </w:rPr>
      </w:pPr>
    </w:p>
    <w:p w14:paraId="50453FE0" w14:textId="00EF8C3C" w:rsidR="00BA258A" w:rsidRPr="003B6CF0" w:rsidRDefault="006D1DB2" w:rsidP="003B6CF0">
      <w:r w:rsidRPr="003B6CF0">
        <w:t xml:space="preserve"> </w:t>
      </w:r>
    </w:p>
    <w:sectPr w:rsidR="00BA258A" w:rsidRPr="003B6CF0" w:rsidSect="006D275D">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71A653" w14:textId="77777777" w:rsidR="001F763A" w:rsidRDefault="001F763A">
      <w:pPr>
        <w:spacing w:after="0" w:line="240" w:lineRule="auto"/>
      </w:pPr>
      <w:r>
        <w:separator/>
      </w:r>
    </w:p>
  </w:endnote>
  <w:endnote w:type="continuationSeparator" w:id="0">
    <w:p w14:paraId="5768E145" w14:textId="77777777" w:rsidR="001F763A" w:rsidRDefault="001F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817B65" w14:textId="77777777" w:rsidR="001F763A" w:rsidRDefault="001F763A">
      <w:pPr>
        <w:spacing w:after="0" w:line="240" w:lineRule="auto"/>
      </w:pPr>
      <w:r>
        <w:separator/>
      </w:r>
    </w:p>
  </w:footnote>
  <w:footnote w:type="continuationSeparator" w:id="0">
    <w:p w14:paraId="3FE3F2C8" w14:textId="77777777" w:rsidR="001F763A" w:rsidRDefault="001F76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4872788C" w:rsidR="000F5C41" w:rsidRDefault="00A6257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A6257E">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22B9050" w:rsidR="000F5C41" w:rsidRDefault="00A6257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A6257E">
          <w:rPr>
            <w:noProof/>
            <w:lang w:val="es-ES"/>
          </w:rPr>
          <w:t>5</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A6257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0F03"/>
    <w:rsid w:val="00021989"/>
    <w:rsid w:val="00021B04"/>
    <w:rsid w:val="00021C5F"/>
    <w:rsid w:val="00022BBC"/>
    <w:rsid w:val="00023549"/>
    <w:rsid w:val="00023F33"/>
    <w:rsid w:val="00024545"/>
    <w:rsid w:val="00025BEB"/>
    <w:rsid w:val="000262A2"/>
    <w:rsid w:val="000264DD"/>
    <w:rsid w:val="00026C11"/>
    <w:rsid w:val="0002727A"/>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5AC"/>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3D6E"/>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475"/>
    <w:rsid w:val="000D153E"/>
    <w:rsid w:val="000D170C"/>
    <w:rsid w:val="000D1CF0"/>
    <w:rsid w:val="000D22AA"/>
    <w:rsid w:val="000D2A1F"/>
    <w:rsid w:val="000D3E85"/>
    <w:rsid w:val="000D42B5"/>
    <w:rsid w:val="000D4AFE"/>
    <w:rsid w:val="000D5397"/>
    <w:rsid w:val="000D558F"/>
    <w:rsid w:val="000D5746"/>
    <w:rsid w:val="000D6E87"/>
    <w:rsid w:val="000D7314"/>
    <w:rsid w:val="000D771A"/>
    <w:rsid w:val="000D7B89"/>
    <w:rsid w:val="000D7C8C"/>
    <w:rsid w:val="000E0AAB"/>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984"/>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5ADA"/>
    <w:rsid w:val="0010644A"/>
    <w:rsid w:val="0010719A"/>
    <w:rsid w:val="001108F3"/>
    <w:rsid w:val="00110B09"/>
    <w:rsid w:val="00110C32"/>
    <w:rsid w:val="00110C97"/>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4D34"/>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646"/>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13"/>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410F"/>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06E"/>
    <w:rsid w:val="001D31A6"/>
    <w:rsid w:val="001D3B81"/>
    <w:rsid w:val="001D40CC"/>
    <w:rsid w:val="001D4256"/>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53"/>
    <w:rsid w:val="001F72DF"/>
    <w:rsid w:val="001F763A"/>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60"/>
    <w:rsid w:val="00240C99"/>
    <w:rsid w:val="0024189D"/>
    <w:rsid w:val="00241BC3"/>
    <w:rsid w:val="00241C7D"/>
    <w:rsid w:val="00241F55"/>
    <w:rsid w:val="00242699"/>
    <w:rsid w:val="002434A0"/>
    <w:rsid w:val="00243566"/>
    <w:rsid w:val="002437EB"/>
    <w:rsid w:val="00243E9B"/>
    <w:rsid w:val="0024401A"/>
    <w:rsid w:val="002446D4"/>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FD"/>
    <w:rsid w:val="00267221"/>
    <w:rsid w:val="00270087"/>
    <w:rsid w:val="00270831"/>
    <w:rsid w:val="0027275E"/>
    <w:rsid w:val="00272A7D"/>
    <w:rsid w:val="00273171"/>
    <w:rsid w:val="00273266"/>
    <w:rsid w:val="002748AA"/>
    <w:rsid w:val="00275418"/>
    <w:rsid w:val="00280254"/>
    <w:rsid w:val="002805AC"/>
    <w:rsid w:val="00280919"/>
    <w:rsid w:val="00280DDA"/>
    <w:rsid w:val="00281661"/>
    <w:rsid w:val="00282C81"/>
    <w:rsid w:val="00283B3F"/>
    <w:rsid w:val="002841EE"/>
    <w:rsid w:val="002844AF"/>
    <w:rsid w:val="0028472C"/>
    <w:rsid w:val="00284891"/>
    <w:rsid w:val="00285B3A"/>
    <w:rsid w:val="00285C95"/>
    <w:rsid w:val="00286C13"/>
    <w:rsid w:val="00286D80"/>
    <w:rsid w:val="00287888"/>
    <w:rsid w:val="00291333"/>
    <w:rsid w:val="00291341"/>
    <w:rsid w:val="002926B1"/>
    <w:rsid w:val="00292CA5"/>
    <w:rsid w:val="00293B1D"/>
    <w:rsid w:val="00293E41"/>
    <w:rsid w:val="00296748"/>
    <w:rsid w:val="00296FDD"/>
    <w:rsid w:val="0029713B"/>
    <w:rsid w:val="00297864"/>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C7943"/>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095"/>
    <w:rsid w:val="00312470"/>
    <w:rsid w:val="0031285C"/>
    <w:rsid w:val="003136B6"/>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2F7"/>
    <w:rsid w:val="00390CDE"/>
    <w:rsid w:val="00392B20"/>
    <w:rsid w:val="00394516"/>
    <w:rsid w:val="003961E1"/>
    <w:rsid w:val="003974F9"/>
    <w:rsid w:val="003A0AA1"/>
    <w:rsid w:val="003A0FE5"/>
    <w:rsid w:val="003A24EC"/>
    <w:rsid w:val="003A3EA0"/>
    <w:rsid w:val="003A44D2"/>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2E0B"/>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3E7"/>
    <w:rsid w:val="00400CE8"/>
    <w:rsid w:val="00401B8F"/>
    <w:rsid w:val="00401DBC"/>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1AE4"/>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4FAD"/>
    <w:rsid w:val="0047647A"/>
    <w:rsid w:val="004771E5"/>
    <w:rsid w:val="00477357"/>
    <w:rsid w:val="00477E07"/>
    <w:rsid w:val="00480A69"/>
    <w:rsid w:val="004813E0"/>
    <w:rsid w:val="004826CB"/>
    <w:rsid w:val="004831A9"/>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579"/>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376"/>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946"/>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303"/>
    <w:rsid w:val="005A6A9E"/>
    <w:rsid w:val="005A752F"/>
    <w:rsid w:val="005B1E67"/>
    <w:rsid w:val="005B223E"/>
    <w:rsid w:val="005B2365"/>
    <w:rsid w:val="005B296A"/>
    <w:rsid w:val="005B3184"/>
    <w:rsid w:val="005B36F5"/>
    <w:rsid w:val="005B3BB9"/>
    <w:rsid w:val="005B3F3B"/>
    <w:rsid w:val="005B5FC8"/>
    <w:rsid w:val="005B6E2C"/>
    <w:rsid w:val="005B7761"/>
    <w:rsid w:val="005C08BA"/>
    <w:rsid w:val="005C0DC0"/>
    <w:rsid w:val="005C1831"/>
    <w:rsid w:val="005C194D"/>
    <w:rsid w:val="005C21B5"/>
    <w:rsid w:val="005C3179"/>
    <w:rsid w:val="005C464F"/>
    <w:rsid w:val="005C565F"/>
    <w:rsid w:val="005C5B71"/>
    <w:rsid w:val="005C639C"/>
    <w:rsid w:val="005C7062"/>
    <w:rsid w:val="005C714B"/>
    <w:rsid w:val="005C795A"/>
    <w:rsid w:val="005D0E8F"/>
    <w:rsid w:val="005D2061"/>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853"/>
    <w:rsid w:val="00616F1D"/>
    <w:rsid w:val="00616FA1"/>
    <w:rsid w:val="00617C77"/>
    <w:rsid w:val="00617E6C"/>
    <w:rsid w:val="0062006E"/>
    <w:rsid w:val="00620357"/>
    <w:rsid w:val="0062059D"/>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5D6"/>
    <w:rsid w:val="00655BA3"/>
    <w:rsid w:val="006560E3"/>
    <w:rsid w:val="006564ED"/>
    <w:rsid w:val="00656C6E"/>
    <w:rsid w:val="0066116D"/>
    <w:rsid w:val="00663362"/>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0472"/>
    <w:rsid w:val="00691515"/>
    <w:rsid w:val="00692778"/>
    <w:rsid w:val="00692B2A"/>
    <w:rsid w:val="006937A1"/>
    <w:rsid w:val="006939EE"/>
    <w:rsid w:val="00693CC2"/>
    <w:rsid w:val="00693F50"/>
    <w:rsid w:val="006941EF"/>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F4E"/>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275D"/>
    <w:rsid w:val="006D3FF8"/>
    <w:rsid w:val="006D428F"/>
    <w:rsid w:val="006D54E1"/>
    <w:rsid w:val="006D5A11"/>
    <w:rsid w:val="006D668F"/>
    <w:rsid w:val="006E0406"/>
    <w:rsid w:val="006E09D6"/>
    <w:rsid w:val="006E1695"/>
    <w:rsid w:val="006E197B"/>
    <w:rsid w:val="006E1AC8"/>
    <w:rsid w:val="006E22C9"/>
    <w:rsid w:val="006E2B27"/>
    <w:rsid w:val="006E53B3"/>
    <w:rsid w:val="006E58AF"/>
    <w:rsid w:val="006E5D89"/>
    <w:rsid w:val="006E698C"/>
    <w:rsid w:val="006E6A36"/>
    <w:rsid w:val="006E7F21"/>
    <w:rsid w:val="006F0329"/>
    <w:rsid w:val="006F0771"/>
    <w:rsid w:val="006F0913"/>
    <w:rsid w:val="006F1AB3"/>
    <w:rsid w:val="006F2412"/>
    <w:rsid w:val="006F3230"/>
    <w:rsid w:val="006F3FE0"/>
    <w:rsid w:val="006F462B"/>
    <w:rsid w:val="006F4689"/>
    <w:rsid w:val="006F6131"/>
    <w:rsid w:val="006F650D"/>
    <w:rsid w:val="006F68C0"/>
    <w:rsid w:val="006F68E5"/>
    <w:rsid w:val="006F7407"/>
    <w:rsid w:val="00700013"/>
    <w:rsid w:val="007007A1"/>
    <w:rsid w:val="007007EB"/>
    <w:rsid w:val="00701102"/>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995"/>
    <w:rsid w:val="00723EC1"/>
    <w:rsid w:val="00724552"/>
    <w:rsid w:val="00724C1C"/>
    <w:rsid w:val="00727C09"/>
    <w:rsid w:val="00727D9C"/>
    <w:rsid w:val="00730089"/>
    <w:rsid w:val="00730250"/>
    <w:rsid w:val="00730453"/>
    <w:rsid w:val="0073182F"/>
    <w:rsid w:val="0073212F"/>
    <w:rsid w:val="007324A9"/>
    <w:rsid w:val="00732EB6"/>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7E0"/>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5D57"/>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1EB6"/>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3BD"/>
    <w:rsid w:val="007C79F5"/>
    <w:rsid w:val="007C7A6B"/>
    <w:rsid w:val="007D0A0F"/>
    <w:rsid w:val="007D131D"/>
    <w:rsid w:val="007D1719"/>
    <w:rsid w:val="007D303D"/>
    <w:rsid w:val="007D3939"/>
    <w:rsid w:val="007D3BCC"/>
    <w:rsid w:val="007D3CE0"/>
    <w:rsid w:val="007D404D"/>
    <w:rsid w:val="007D45CB"/>
    <w:rsid w:val="007D4645"/>
    <w:rsid w:val="007D5692"/>
    <w:rsid w:val="007D5ACB"/>
    <w:rsid w:val="007D6461"/>
    <w:rsid w:val="007D7816"/>
    <w:rsid w:val="007E2481"/>
    <w:rsid w:val="007E274F"/>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9EF"/>
    <w:rsid w:val="007F3BF0"/>
    <w:rsid w:val="007F425D"/>
    <w:rsid w:val="007F4946"/>
    <w:rsid w:val="007F4B42"/>
    <w:rsid w:val="007F5B11"/>
    <w:rsid w:val="007F7CB7"/>
    <w:rsid w:val="007F7F91"/>
    <w:rsid w:val="00801A10"/>
    <w:rsid w:val="00801F35"/>
    <w:rsid w:val="00802109"/>
    <w:rsid w:val="00803391"/>
    <w:rsid w:val="00803D63"/>
    <w:rsid w:val="00805B95"/>
    <w:rsid w:val="008061D6"/>
    <w:rsid w:val="008068C9"/>
    <w:rsid w:val="00806D14"/>
    <w:rsid w:val="00807009"/>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2DFC"/>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4120"/>
    <w:rsid w:val="0084703C"/>
    <w:rsid w:val="008473A8"/>
    <w:rsid w:val="00847424"/>
    <w:rsid w:val="00847B25"/>
    <w:rsid w:val="00850259"/>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6F39"/>
    <w:rsid w:val="008A7EC3"/>
    <w:rsid w:val="008A7F72"/>
    <w:rsid w:val="008B0AD8"/>
    <w:rsid w:val="008B1D4F"/>
    <w:rsid w:val="008B299F"/>
    <w:rsid w:val="008B2A33"/>
    <w:rsid w:val="008B3030"/>
    <w:rsid w:val="008B32AC"/>
    <w:rsid w:val="008B33CF"/>
    <w:rsid w:val="008B387D"/>
    <w:rsid w:val="008B43C8"/>
    <w:rsid w:val="008B458E"/>
    <w:rsid w:val="008B4EBC"/>
    <w:rsid w:val="008B5073"/>
    <w:rsid w:val="008B5200"/>
    <w:rsid w:val="008B5DFE"/>
    <w:rsid w:val="008B604B"/>
    <w:rsid w:val="008B66A0"/>
    <w:rsid w:val="008B68E8"/>
    <w:rsid w:val="008B7190"/>
    <w:rsid w:val="008C02B6"/>
    <w:rsid w:val="008C0623"/>
    <w:rsid w:val="008C2171"/>
    <w:rsid w:val="008C2664"/>
    <w:rsid w:val="008C2CF5"/>
    <w:rsid w:val="008C2DFE"/>
    <w:rsid w:val="008C3494"/>
    <w:rsid w:val="008C3682"/>
    <w:rsid w:val="008C3721"/>
    <w:rsid w:val="008C3CED"/>
    <w:rsid w:val="008C3DDE"/>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9A1"/>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3B"/>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0701"/>
    <w:rsid w:val="00931D14"/>
    <w:rsid w:val="009322BE"/>
    <w:rsid w:val="00932FC8"/>
    <w:rsid w:val="00933060"/>
    <w:rsid w:val="00933673"/>
    <w:rsid w:val="00934282"/>
    <w:rsid w:val="00934719"/>
    <w:rsid w:val="0093483F"/>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47B0E"/>
    <w:rsid w:val="00950019"/>
    <w:rsid w:val="009504AD"/>
    <w:rsid w:val="009513AF"/>
    <w:rsid w:val="009514A7"/>
    <w:rsid w:val="00951963"/>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0FDB"/>
    <w:rsid w:val="009C16E5"/>
    <w:rsid w:val="009C24D1"/>
    <w:rsid w:val="009C3841"/>
    <w:rsid w:val="009C570E"/>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578"/>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57E"/>
    <w:rsid w:val="00A62EFE"/>
    <w:rsid w:val="00A64280"/>
    <w:rsid w:val="00A64C7D"/>
    <w:rsid w:val="00A64E0F"/>
    <w:rsid w:val="00A654A2"/>
    <w:rsid w:val="00A654DF"/>
    <w:rsid w:val="00A655E9"/>
    <w:rsid w:val="00A66CB2"/>
    <w:rsid w:val="00A701A6"/>
    <w:rsid w:val="00A703F5"/>
    <w:rsid w:val="00A71119"/>
    <w:rsid w:val="00A72E3D"/>
    <w:rsid w:val="00A72EE1"/>
    <w:rsid w:val="00A72F0F"/>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989"/>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B7349"/>
    <w:rsid w:val="00AC00B1"/>
    <w:rsid w:val="00AC0229"/>
    <w:rsid w:val="00AC12CF"/>
    <w:rsid w:val="00AC12ED"/>
    <w:rsid w:val="00AC154D"/>
    <w:rsid w:val="00AC2548"/>
    <w:rsid w:val="00AC3C32"/>
    <w:rsid w:val="00AC3DB8"/>
    <w:rsid w:val="00AC648A"/>
    <w:rsid w:val="00AD100C"/>
    <w:rsid w:val="00AD2540"/>
    <w:rsid w:val="00AD358A"/>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18B"/>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00C"/>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51A6"/>
    <w:rsid w:val="00BB6A68"/>
    <w:rsid w:val="00BB739C"/>
    <w:rsid w:val="00BB7905"/>
    <w:rsid w:val="00BC0108"/>
    <w:rsid w:val="00BC088B"/>
    <w:rsid w:val="00BC1305"/>
    <w:rsid w:val="00BC2587"/>
    <w:rsid w:val="00BC2F38"/>
    <w:rsid w:val="00BC342A"/>
    <w:rsid w:val="00BC40F2"/>
    <w:rsid w:val="00BC45CE"/>
    <w:rsid w:val="00BC4F3D"/>
    <w:rsid w:val="00BC64CE"/>
    <w:rsid w:val="00BC68AD"/>
    <w:rsid w:val="00BC7112"/>
    <w:rsid w:val="00BD0C00"/>
    <w:rsid w:val="00BD0DA0"/>
    <w:rsid w:val="00BD0E72"/>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30D9"/>
    <w:rsid w:val="00BF5877"/>
    <w:rsid w:val="00BF5B3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9F3"/>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02"/>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3E15"/>
    <w:rsid w:val="00C64273"/>
    <w:rsid w:val="00C65B9B"/>
    <w:rsid w:val="00C67249"/>
    <w:rsid w:val="00C67698"/>
    <w:rsid w:val="00C70952"/>
    <w:rsid w:val="00C70B81"/>
    <w:rsid w:val="00C71A33"/>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0A06"/>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C91"/>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7B7"/>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4D3E"/>
    <w:rsid w:val="00D25024"/>
    <w:rsid w:val="00D25A36"/>
    <w:rsid w:val="00D26250"/>
    <w:rsid w:val="00D2737B"/>
    <w:rsid w:val="00D3007F"/>
    <w:rsid w:val="00D30447"/>
    <w:rsid w:val="00D30DBA"/>
    <w:rsid w:val="00D30EC7"/>
    <w:rsid w:val="00D33362"/>
    <w:rsid w:val="00D33C0D"/>
    <w:rsid w:val="00D34C41"/>
    <w:rsid w:val="00D3539A"/>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B38"/>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398F"/>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38D"/>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20"/>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CB8"/>
    <w:rsid w:val="00E65E40"/>
    <w:rsid w:val="00E6690D"/>
    <w:rsid w:val="00E67861"/>
    <w:rsid w:val="00E67D3C"/>
    <w:rsid w:val="00E702B9"/>
    <w:rsid w:val="00E70CB4"/>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3D9"/>
    <w:rsid w:val="00E97839"/>
    <w:rsid w:val="00E97BE5"/>
    <w:rsid w:val="00EA1953"/>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3E37"/>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2EAC"/>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5360"/>
    <w:rsid w:val="00F66D81"/>
    <w:rsid w:val="00F67C3E"/>
    <w:rsid w:val="00F70281"/>
    <w:rsid w:val="00F707C2"/>
    <w:rsid w:val="00F707EE"/>
    <w:rsid w:val="00F710EA"/>
    <w:rsid w:val="00F73249"/>
    <w:rsid w:val="00F74615"/>
    <w:rsid w:val="00F74CF0"/>
    <w:rsid w:val="00F75115"/>
    <w:rsid w:val="00F75D29"/>
    <w:rsid w:val="00F75F03"/>
    <w:rsid w:val="00F760C4"/>
    <w:rsid w:val="00F77624"/>
    <w:rsid w:val="00F804E8"/>
    <w:rsid w:val="00F80DF4"/>
    <w:rsid w:val="00F8181F"/>
    <w:rsid w:val="00F8258C"/>
    <w:rsid w:val="00F826FD"/>
    <w:rsid w:val="00F82BC8"/>
    <w:rsid w:val="00F82E77"/>
    <w:rsid w:val="00F838C1"/>
    <w:rsid w:val="00F83C99"/>
    <w:rsid w:val="00F84337"/>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8B5FB-B334-4D15-85DE-B8C4DB753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1207</TotalTime>
  <Pages>6</Pages>
  <Words>1855</Words>
  <Characters>10207</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91</cp:revision>
  <cp:lastPrinted>2021-10-14T17:40:00Z</cp:lastPrinted>
  <dcterms:created xsi:type="dcterms:W3CDTF">2021-02-11T19:49:00Z</dcterms:created>
  <dcterms:modified xsi:type="dcterms:W3CDTF">2022-02-04T18:42:00Z</dcterms:modified>
</cp:coreProperties>
</file>