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215914"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215914">
        <w:rPr>
          <w:rFonts w:ascii="Arial" w:hAnsi="Arial" w:cs="Arial"/>
          <w:b/>
          <w:sz w:val="26"/>
          <w:szCs w:val="26"/>
        </w:rPr>
        <w:t>SALA SUPERIOR DEL TRIBUNAL DE JUSTICIA ADMINISTRATIVA DEL ESTADO DE OAXACA</w:t>
      </w:r>
      <w:r w:rsidR="00343291" w:rsidRPr="00215914">
        <w:rPr>
          <w:rFonts w:ascii="Arial" w:hAnsi="Arial" w:cs="Arial"/>
          <w:b/>
          <w:sz w:val="26"/>
          <w:szCs w:val="26"/>
        </w:rPr>
        <w:t>.</w:t>
      </w:r>
    </w:p>
    <w:p w14:paraId="3194CFF0" w14:textId="3DAE1CEF" w:rsidR="00DB3D8E" w:rsidRPr="00215914" w:rsidRDefault="0057148C" w:rsidP="00DB3D8E">
      <w:pPr>
        <w:spacing w:line="240" w:lineRule="auto"/>
        <w:ind w:left="2124"/>
        <w:jc w:val="both"/>
        <w:rPr>
          <w:rFonts w:ascii="Arial" w:hAnsi="Arial" w:cs="Arial"/>
          <w:b/>
          <w:sz w:val="26"/>
          <w:szCs w:val="26"/>
        </w:rPr>
      </w:pPr>
      <w:r w:rsidRPr="00215914">
        <w:rPr>
          <w:rFonts w:ascii="Arial" w:hAnsi="Arial" w:cs="Arial"/>
          <w:b/>
          <w:sz w:val="26"/>
          <w:szCs w:val="26"/>
        </w:rPr>
        <w:t>RECURSO DE REVISIÓN</w:t>
      </w:r>
      <w:r w:rsidR="005B2E19" w:rsidRPr="00215914">
        <w:rPr>
          <w:rFonts w:ascii="Arial" w:hAnsi="Arial" w:cs="Arial"/>
          <w:b/>
          <w:sz w:val="26"/>
          <w:szCs w:val="26"/>
        </w:rPr>
        <w:t xml:space="preserve">: </w:t>
      </w:r>
      <w:r w:rsidR="00E2101A" w:rsidRPr="00215914">
        <w:rPr>
          <w:rFonts w:ascii="Arial" w:hAnsi="Arial" w:cs="Arial"/>
          <w:b/>
          <w:sz w:val="26"/>
          <w:szCs w:val="26"/>
        </w:rPr>
        <w:t>0188</w:t>
      </w:r>
      <w:r w:rsidR="005B2E19" w:rsidRPr="00215914">
        <w:rPr>
          <w:rFonts w:ascii="Arial" w:hAnsi="Arial" w:cs="Arial"/>
          <w:b/>
          <w:sz w:val="26"/>
          <w:szCs w:val="26"/>
        </w:rPr>
        <w:t>/2020</w:t>
      </w:r>
      <w:r w:rsidR="00343291" w:rsidRPr="00215914">
        <w:rPr>
          <w:rFonts w:ascii="Arial" w:hAnsi="Arial" w:cs="Arial"/>
          <w:b/>
          <w:sz w:val="26"/>
          <w:szCs w:val="26"/>
        </w:rPr>
        <w:t>.</w:t>
      </w:r>
    </w:p>
    <w:p w14:paraId="34F9EC46" w14:textId="52B2715E" w:rsidR="00DB3D8E" w:rsidRPr="00215914" w:rsidRDefault="0057148C" w:rsidP="00DB3D8E">
      <w:pPr>
        <w:spacing w:line="240" w:lineRule="auto"/>
        <w:ind w:left="2124"/>
        <w:jc w:val="both"/>
        <w:rPr>
          <w:rFonts w:ascii="Arial" w:hAnsi="Arial" w:cs="Arial"/>
          <w:b/>
          <w:sz w:val="26"/>
          <w:szCs w:val="26"/>
        </w:rPr>
      </w:pPr>
      <w:r w:rsidRPr="00215914">
        <w:rPr>
          <w:rFonts w:ascii="Arial" w:hAnsi="Arial" w:cs="Arial"/>
          <w:b/>
          <w:sz w:val="26"/>
          <w:szCs w:val="26"/>
        </w:rPr>
        <w:t>EXPEDIENTE:</w:t>
      </w:r>
      <w:r w:rsidR="005B2E19" w:rsidRPr="00215914">
        <w:rPr>
          <w:rFonts w:ascii="Arial" w:hAnsi="Arial" w:cs="Arial"/>
          <w:b/>
          <w:sz w:val="26"/>
          <w:szCs w:val="26"/>
        </w:rPr>
        <w:t xml:space="preserve"> </w:t>
      </w:r>
      <w:r w:rsidR="00BE315D" w:rsidRPr="00215914">
        <w:rPr>
          <w:rFonts w:ascii="Arial" w:hAnsi="Arial" w:cs="Arial"/>
          <w:b/>
          <w:sz w:val="26"/>
          <w:szCs w:val="26"/>
        </w:rPr>
        <w:t>0079</w:t>
      </w:r>
      <w:r w:rsidR="00857D8C" w:rsidRPr="00215914">
        <w:rPr>
          <w:rFonts w:ascii="Arial" w:hAnsi="Arial" w:cs="Arial"/>
          <w:b/>
          <w:sz w:val="26"/>
          <w:szCs w:val="26"/>
        </w:rPr>
        <w:t>/2019</w:t>
      </w:r>
      <w:r w:rsidR="00343291" w:rsidRPr="00215914">
        <w:rPr>
          <w:rFonts w:ascii="Arial" w:hAnsi="Arial" w:cs="Arial"/>
          <w:b/>
          <w:sz w:val="26"/>
          <w:szCs w:val="26"/>
        </w:rPr>
        <w:t xml:space="preserve"> </w:t>
      </w:r>
      <w:r w:rsidR="004F001E" w:rsidRPr="00215914">
        <w:rPr>
          <w:rFonts w:ascii="Arial" w:hAnsi="Arial" w:cs="Arial"/>
          <w:b/>
          <w:sz w:val="26"/>
          <w:szCs w:val="26"/>
        </w:rPr>
        <w:t>SEXTA</w:t>
      </w:r>
      <w:r w:rsidR="00221A7F" w:rsidRPr="00215914">
        <w:rPr>
          <w:rFonts w:ascii="Arial" w:hAnsi="Arial" w:cs="Arial"/>
          <w:b/>
          <w:sz w:val="26"/>
          <w:szCs w:val="26"/>
        </w:rPr>
        <w:t xml:space="preserve"> </w:t>
      </w:r>
      <w:r w:rsidR="00DB3D8E" w:rsidRPr="00215914">
        <w:rPr>
          <w:rFonts w:ascii="Arial" w:hAnsi="Arial" w:cs="Arial"/>
          <w:b/>
          <w:sz w:val="26"/>
          <w:szCs w:val="26"/>
        </w:rPr>
        <w:t>SALA UNITARIA DE</w:t>
      </w:r>
      <w:r w:rsidR="00781516" w:rsidRPr="00215914">
        <w:rPr>
          <w:rFonts w:ascii="Arial" w:hAnsi="Arial" w:cs="Arial"/>
          <w:b/>
          <w:sz w:val="26"/>
          <w:szCs w:val="26"/>
        </w:rPr>
        <w:t xml:space="preserve"> PRIMERA</w:t>
      </w:r>
      <w:r w:rsidR="00DB3D8E" w:rsidRPr="00215914">
        <w:rPr>
          <w:rFonts w:ascii="Arial" w:hAnsi="Arial" w:cs="Arial"/>
          <w:b/>
          <w:sz w:val="26"/>
          <w:szCs w:val="26"/>
        </w:rPr>
        <w:t xml:space="preserve"> INSTANCIA</w:t>
      </w:r>
      <w:r w:rsidR="00343291" w:rsidRPr="00215914">
        <w:rPr>
          <w:rFonts w:ascii="Arial" w:hAnsi="Arial" w:cs="Arial"/>
          <w:b/>
          <w:sz w:val="26"/>
          <w:szCs w:val="26"/>
        </w:rPr>
        <w:t>.</w:t>
      </w:r>
    </w:p>
    <w:p w14:paraId="72EA1B35" w14:textId="6ED910EE" w:rsidR="00DB3D8E" w:rsidRPr="00215914" w:rsidRDefault="00580FDE" w:rsidP="00DB3D8E">
      <w:pPr>
        <w:spacing w:line="240" w:lineRule="auto"/>
        <w:ind w:left="2124"/>
        <w:jc w:val="both"/>
        <w:rPr>
          <w:rFonts w:ascii="Arial" w:hAnsi="Arial" w:cs="Arial"/>
          <w:b/>
          <w:sz w:val="26"/>
          <w:szCs w:val="26"/>
        </w:rPr>
      </w:pPr>
      <w:r w:rsidRPr="00215914">
        <w:rPr>
          <w:rFonts w:ascii="Arial" w:hAnsi="Arial" w:cs="Arial"/>
          <w:b/>
          <w:sz w:val="26"/>
          <w:szCs w:val="26"/>
        </w:rPr>
        <w:t xml:space="preserve">PONENTE: </w:t>
      </w:r>
      <w:r w:rsidR="007C58BF" w:rsidRPr="00215914">
        <w:rPr>
          <w:rFonts w:ascii="Arial" w:hAnsi="Arial" w:cs="Arial"/>
          <w:b/>
          <w:sz w:val="26"/>
          <w:szCs w:val="26"/>
        </w:rPr>
        <w:t>MAGISTRADO</w:t>
      </w:r>
      <w:r w:rsidR="005B2E19" w:rsidRPr="00215914">
        <w:rPr>
          <w:rFonts w:ascii="Arial" w:hAnsi="Arial" w:cs="Arial"/>
          <w:b/>
          <w:sz w:val="26"/>
          <w:szCs w:val="26"/>
        </w:rPr>
        <w:t xml:space="preserve"> PAULO JOSÉ LUIS TAPIA PALACIOS</w:t>
      </w:r>
      <w:r w:rsidR="00DB3D8E" w:rsidRPr="00215914">
        <w:rPr>
          <w:rFonts w:ascii="Arial" w:hAnsi="Arial" w:cs="Arial"/>
          <w:b/>
          <w:sz w:val="26"/>
          <w:szCs w:val="26"/>
        </w:rPr>
        <w:t>.</w:t>
      </w:r>
    </w:p>
    <w:p w14:paraId="1A22C208" w14:textId="77777777" w:rsidR="00DB3D8E" w:rsidRPr="00215914" w:rsidRDefault="00DB3D8E" w:rsidP="00DB3D8E">
      <w:pPr>
        <w:spacing w:line="240" w:lineRule="auto"/>
        <w:ind w:left="2124"/>
        <w:jc w:val="both"/>
        <w:rPr>
          <w:rFonts w:ascii="Arial" w:hAnsi="Arial" w:cs="Arial"/>
          <w:b/>
          <w:sz w:val="26"/>
          <w:szCs w:val="26"/>
        </w:rPr>
      </w:pPr>
    </w:p>
    <w:p w14:paraId="427A7776" w14:textId="3B61A942" w:rsidR="00DB3D8E" w:rsidRPr="00215914" w:rsidRDefault="00DB3D8E" w:rsidP="00DB3D8E">
      <w:pPr>
        <w:spacing w:line="360" w:lineRule="auto"/>
        <w:jc w:val="both"/>
        <w:rPr>
          <w:rFonts w:ascii="Arial" w:hAnsi="Arial" w:cs="Arial"/>
          <w:b/>
          <w:sz w:val="26"/>
          <w:szCs w:val="26"/>
        </w:rPr>
      </w:pPr>
      <w:r w:rsidRPr="00215914">
        <w:rPr>
          <w:rFonts w:ascii="Arial" w:hAnsi="Arial" w:cs="Arial"/>
          <w:b/>
          <w:sz w:val="26"/>
          <w:szCs w:val="26"/>
        </w:rPr>
        <w:t xml:space="preserve">OAXACA DE JUÁREZ, </w:t>
      </w:r>
      <w:r w:rsidR="005A1F1E" w:rsidRPr="00215914">
        <w:rPr>
          <w:rFonts w:ascii="Arial" w:hAnsi="Arial" w:cs="Arial"/>
          <w:b/>
          <w:sz w:val="26"/>
          <w:szCs w:val="26"/>
        </w:rPr>
        <w:t>OAXACA</w:t>
      </w:r>
      <w:r w:rsidR="005A1F1E">
        <w:rPr>
          <w:rFonts w:ascii="Arial" w:hAnsi="Arial" w:cs="Arial"/>
          <w:b/>
          <w:sz w:val="26"/>
          <w:szCs w:val="26"/>
        </w:rPr>
        <w:t xml:space="preserve"> A</w:t>
      </w:r>
      <w:r w:rsidR="00690549">
        <w:rPr>
          <w:rFonts w:ascii="Arial" w:hAnsi="Arial" w:cs="Arial"/>
          <w:b/>
          <w:sz w:val="26"/>
          <w:szCs w:val="26"/>
        </w:rPr>
        <w:t xml:space="preserve"> CATORCE DE OCTUBRE </w:t>
      </w:r>
      <w:r w:rsidRPr="00215914">
        <w:rPr>
          <w:rFonts w:ascii="Arial" w:hAnsi="Arial" w:cs="Arial"/>
          <w:b/>
          <w:sz w:val="26"/>
          <w:szCs w:val="26"/>
        </w:rPr>
        <w:t xml:space="preserve">DE DOS MIL </w:t>
      </w:r>
      <w:r w:rsidR="00E938AC" w:rsidRPr="00215914">
        <w:rPr>
          <w:rFonts w:ascii="Arial" w:hAnsi="Arial" w:cs="Arial"/>
          <w:b/>
          <w:sz w:val="26"/>
          <w:szCs w:val="26"/>
        </w:rPr>
        <w:t>VEINTIUNO. -</w:t>
      </w:r>
      <w:r w:rsidRPr="00215914">
        <w:rPr>
          <w:rFonts w:ascii="Arial" w:hAnsi="Arial" w:cs="Arial"/>
          <w:b/>
          <w:sz w:val="26"/>
          <w:szCs w:val="26"/>
        </w:rPr>
        <w:t xml:space="preserve"> - - - - - - - - - - - - - - - - - - - - - - - - - </w:t>
      </w:r>
      <w:r w:rsidR="0072190A" w:rsidRPr="00215914">
        <w:rPr>
          <w:rFonts w:ascii="Arial" w:hAnsi="Arial" w:cs="Arial"/>
          <w:b/>
          <w:sz w:val="26"/>
          <w:szCs w:val="26"/>
        </w:rPr>
        <w:t xml:space="preserve">- - - - - - - - - </w:t>
      </w:r>
      <w:r w:rsidR="009052F1">
        <w:rPr>
          <w:rFonts w:ascii="Arial" w:hAnsi="Arial" w:cs="Arial"/>
          <w:b/>
          <w:sz w:val="26"/>
          <w:szCs w:val="26"/>
        </w:rPr>
        <w:t>- - - -</w:t>
      </w:r>
    </w:p>
    <w:p w14:paraId="6F45B970" w14:textId="665AC9B4" w:rsidR="00DB3D8E" w:rsidRPr="00215914" w:rsidRDefault="00DB3D8E" w:rsidP="00C7666E">
      <w:pPr>
        <w:spacing w:line="360" w:lineRule="auto"/>
        <w:ind w:firstLine="708"/>
        <w:jc w:val="both"/>
        <w:rPr>
          <w:rFonts w:ascii="Arial" w:hAnsi="Arial" w:cs="Arial"/>
          <w:b/>
          <w:bCs/>
          <w:sz w:val="26"/>
          <w:szCs w:val="26"/>
        </w:rPr>
      </w:pPr>
      <w:r w:rsidRPr="00215914">
        <w:rPr>
          <w:rFonts w:ascii="Arial" w:hAnsi="Arial" w:cs="Arial"/>
          <w:sz w:val="26"/>
          <w:szCs w:val="26"/>
        </w:rPr>
        <w:t xml:space="preserve">Por recibido el Cuaderno de Revisión </w:t>
      </w:r>
      <w:r w:rsidR="008C4794" w:rsidRPr="00215914">
        <w:rPr>
          <w:rFonts w:ascii="Arial" w:hAnsi="Arial" w:cs="Arial"/>
          <w:b/>
          <w:sz w:val="26"/>
          <w:szCs w:val="26"/>
        </w:rPr>
        <w:t>0188</w:t>
      </w:r>
      <w:r w:rsidR="005B2E19" w:rsidRPr="00215914">
        <w:rPr>
          <w:rFonts w:ascii="Arial" w:hAnsi="Arial" w:cs="Arial"/>
          <w:b/>
          <w:sz w:val="26"/>
          <w:szCs w:val="26"/>
        </w:rPr>
        <w:t>/2020</w:t>
      </w:r>
      <w:r w:rsidRPr="00215914">
        <w:rPr>
          <w:rFonts w:ascii="Arial" w:hAnsi="Arial" w:cs="Arial"/>
          <w:sz w:val="26"/>
          <w:szCs w:val="26"/>
        </w:rPr>
        <w:t>, que remite la Secretaría General de Acuerdos, con motivo del recu</w:t>
      </w:r>
      <w:r w:rsidR="00395933" w:rsidRPr="00215914">
        <w:rPr>
          <w:rFonts w:ascii="Arial" w:hAnsi="Arial" w:cs="Arial"/>
          <w:sz w:val="26"/>
          <w:szCs w:val="26"/>
        </w:rPr>
        <w:t>rso de revisión interpuesto por</w:t>
      </w:r>
      <w:r w:rsidR="00602A6F" w:rsidRPr="00215914">
        <w:rPr>
          <w:rFonts w:ascii="Arial" w:hAnsi="Arial" w:cs="Arial"/>
          <w:sz w:val="26"/>
          <w:szCs w:val="26"/>
        </w:rPr>
        <w:t xml:space="preserve"> </w:t>
      </w:r>
      <w:r w:rsidR="00EA2496" w:rsidRPr="00215914">
        <w:rPr>
          <w:rFonts w:ascii="Arial" w:hAnsi="Arial" w:cs="Arial"/>
          <w:sz w:val="26"/>
          <w:szCs w:val="26"/>
        </w:rPr>
        <w:t>quien se ostenta como</w:t>
      </w:r>
      <w:r w:rsidR="00EA2496" w:rsidRPr="00215914">
        <w:rPr>
          <w:rFonts w:ascii="Arial" w:hAnsi="Arial" w:cs="Arial"/>
          <w:b/>
          <w:sz w:val="26"/>
          <w:szCs w:val="26"/>
        </w:rPr>
        <w:t xml:space="preserve"> </w:t>
      </w:r>
      <w:r w:rsidR="00A752EA" w:rsidRPr="00215914">
        <w:rPr>
          <w:rFonts w:ascii="Arial" w:hAnsi="Arial" w:cs="Arial"/>
          <w:b/>
          <w:sz w:val="26"/>
          <w:szCs w:val="26"/>
        </w:rPr>
        <w:t xml:space="preserve">EL DIRECTOR GENERAL DE LA </w:t>
      </w:r>
      <w:r w:rsidR="00724161" w:rsidRPr="00215914">
        <w:rPr>
          <w:rFonts w:ascii="Arial" w:hAnsi="Arial" w:cs="Arial"/>
          <w:b/>
          <w:sz w:val="26"/>
          <w:szCs w:val="26"/>
        </w:rPr>
        <w:t>POLICÍA VIAL ESTATAL</w:t>
      </w:r>
      <w:r w:rsidR="00A752EA" w:rsidRPr="00215914">
        <w:rPr>
          <w:rFonts w:ascii="Arial" w:hAnsi="Arial" w:cs="Arial"/>
          <w:b/>
          <w:sz w:val="26"/>
          <w:szCs w:val="26"/>
        </w:rPr>
        <w:t>, DEPENDIENTE DE LA SECRETARÍA DE SEGURIDAD PÚBLICA DE OAXACA</w:t>
      </w:r>
      <w:r w:rsidR="00A752EA" w:rsidRPr="00215914">
        <w:rPr>
          <w:rFonts w:ascii="Arial" w:hAnsi="Arial" w:cs="Arial"/>
          <w:sz w:val="26"/>
          <w:szCs w:val="26"/>
        </w:rPr>
        <w:t>,</w:t>
      </w:r>
      <w:r w:rsidR="00C7666E" w:rsidRPr="00215914">
        <w:rPr>
          <w:rFonts w:ascii="Arial" w:hAnsi="Arial" w:cs="Arial"/>
          <w:sz w:val="26"/>
          <w:szCs w:val="26"/>
        </w:rPr>
        <w:t xml:space="preserve"> </w:t>
      </w:r>
      <w:r w:rsidR="00195C28" w:rsidRPr="00215914">
        <w:rPr>
          <w:rFonts w:ascii="Arial" w:hAnsi="Arial" w:cs="Arial"/>
          <w:sz w:val="26"/>
          <w:szCs w:val="26"/>
        </w:rPr>
        <w:t xml:space="preserve">en contra </w:t>
      </w:r>
      <w:r w:rsidR="00EC3CB8" w:rsidRPr="00215914">
        <w:rPr>
          <w:rFonts w:ascii="Arial" w:hAnsi="Arial" w:cs="Arial"/>
          <w:sz w:val="26"/>
          <w:szCs w:val="26"/>
        </w:rPr>
        <w:t>de</w:t>
      </w:r>
      <w:r w:rsidR="0057148C" w:rsidRPr="00215914">
        <w:rPr>
          <w:rFonts w:ascii="Arial" w:hAnsi="Arial" w:cs="Arial"/>
          <w:sz w:val="26"/>
          <w:szCs w:val="26"/>
        </w:rPr>
        <w:t xml:space="preserve"> </w:t>
      </w:r>
      <w:r w:rsidR="00EC3CB8" w:rsidRPr="00215914">
        <w:rPr>
          <w:rFonts w:ascii="Arial" w:hAnsi="Arial" w:cs="Arial"/>
          <w:sz w:val="26"/>
          <w:szCs w:val="26"/>
        </w:rPr>
        <w:t>l</w:t>
      </w:r>
      <w:r w:rsidR="0057148C" w:rsidRPr="00215914">
        <w:rPr>
          <w:rFonts w:ascii="Arial" w:hAnsi="Arial" w:cs="Arial"/>
          <w:sz w:val="26"/>
          <w:szCs w:val="26"/>
        </w:rPr>
        <w:t xml:space="preserve">a sentencia de </w:t>
      </w:r>
      <w:r w:rsidR="006F0ECB" w:rsidRPr="00215914">
        <w:rPr>
          <w:rFonts w:ascii="Arial" w:hAnsi="Arial" w:cs="Arial"/>
          <w:sz w:val="26"/>
          <w:szCs w:val="26"/>
        </w:rPr>
        <w:t xml:space="preserve">fecha </w:t>
      </w:r>
      <w:r w:rsidR="00A752EA" w:rsidRPr="00215914">
        <w:rPr>
          <w:rFonts w:ascii="Arial" w:hAnsi="Arial" w:cs="Arial"/>
          <w:sz w:val="26"/>
          <w:szCs w:val="26"/>
        </w:rPr>
        <w:t xml:space="preserve">trece de marzo </w:t>
      </w:r>
      <w:r w:rsidR="005B2E19" w:rsidRPr="00215914">
        <w:rPr>
          <w:rFonts w:ascii="Arial" w:hAnsi="Arial" w:cs="Arial"/>
          <w:sz w:val="26"/>
          <w:szCs w:val="26"/>
        </w:rPr>
        <w:t>de dos mil veinte</w:t>
      </w:r>
      <w:r w:rsidR="00400D95" w:rsidRPr="00215914">
        <w:rPr>
          <w:rFonts w:ascii="Arial" w:hAnsi="Arial" w:cs="Arial"/>
          <w:sz w:val="26"/>
          <w:szCs w:val="26"/>
        </w:rPr>
        <w:t xml:space="preserve">, </w:t>
      </w:r>
      <w:r w:rsidR="00E36FAC" w:rsidRPr="00215914">
        <w:rPr>
          <w:rFonts w:ascii="Arial" w:hAnsi="Arial" w:cs="Arial"/>
          <w:sz w:val="26"/>
          <w:szCs w:val="26"/>
        </w:rPr>
        <w:t xml:space="preserve">dictada por la </w:t>
      </w:r>
      <w:r w:rsidR="009D4FB9" w:rsidRPr="00215914">
        <w:rPr>
          <w:rFonts w:ascii="Arial" w:hAnsi="Arial" w:cs="Arial"/>
          <w:sz w:val="26"/>
          <w:szCs w:val="26"/>
        </w:rPr>
        <w:t>Sex</w:t>
      </w:r>
      <w:r w:rsidR="002450A1" w:rsidRPr="00215914">
        <w:rPr>
          <w:rFonts w:ascii="Arial" w:hAnsi="Arial" w:cs="Arial"/>
          <w:sz w:val="26"/>
          <w:szCs w:val="26"/>
        </w:rPr>
        <w:t>ta</w:t>
      </w:r>
      <w:r w:rsidR="006F0ECB" w:rsidRPr="00215914">
        <w:rPr>
          <w:rFonts w:ascii="Arial" w:hAnsi="Arial" w:cs="Arial"/>
          <w:sz w:val="26"/>
          <w:szCs w:val="26"/>
        </w:rPr>
        <w:t xml:space="preserve"> Sala Unitaria de Primera </w:t>
      </w:r>
      <w:r w:rsidR="00E36FAC" w:rsidRPr="00215914">
        <w:rPr>
          <w:rFonts w:ascii="Arial" w:hAnsi="Arial" w:cs="Arial"/>
          <w:sz w:val="26"/>
          <w:szCs w:val="26"/>
        </w:rPr>
        <w:t>Insta</w:t>
      </w:r>
      <w:r w:rsidR="002450A1" w:rsidRPr="00215914">
        <w:rPr>
          <w:rFonts w:ascii="Arial" w:hAnsi="Arial" w:cs="Arial"/>
          <w:sz w:val="26"/>
          <w:szCs w:val="26"/>
        </w:rPr>
        <w:t>n</w:t>
      </w:r>
      <w:r w:rsidR="008C4794" w:rsidRPr="00215914">
        <w:rPr>
          <w:rFonts w:ascii="Arial" w:hAnsi="Arial" w:cs="Arial"/>
          <w:sz w:val="26"/>
          <w:szCs w:val="26"/>
        </w:rPr>
        <w:t xml:space="preserve">cia en el </w:t>
      </w:r>
      <w:r w:rsidR="00F85019" w:rsidRPr="00215914">
        <w:rPr>
          <w:rFonts w:ascii="Arial" w:hAnsi="Arial" w:cs="Arial"/>
          <w:sz w:val="26"/>
          <w:szCs w:val="26"/>
        </w:rPr>
        <w:t>expediente</w:t>
      </w:r>
      <w:r w:rsidR="008C4794" w:rsidRPr="00215914">
        <w:rPr>
          <w:rFonts w:ascii="Arial" w:hAnsi="Arial" w:cs="Arial"/>
          <w:sz w:val="26"/>
          <w:szCs w:val="26"/>
        </w:rPr>
        <w:t xml:space="preserve"> 0079</w:t>
      </w:r>
      <w:r w:rsidR="00E36FAC" w:rsidRPr="00215914">
        <w:rPr>
          <w:rFonts w:ascii="Arial" w:hAnsi="Arial" w:cs="Arial"/>
          <w:sz w:val="26"/>
          <w:szCs w:val="26"/>
        </w:rPr>
        <w:t xml:space="preserve">/2019, </w:t>
      </w:r>
      <w:r w:rsidRPr="00215914">
        <w:rPr>
          <w:rFonts w:ascii="Arial" w:hAnsi="Arial" w:cs="Arial"/>
          <w:sz w:val="26"/>
          <w:szCs w:val="26"/>
        </w:rPr>
        <w:t>relativo al juicio de nulidad promovido por</w:t>
      </w:r>
      <w:r w:rsidR="005B2E19" w:rsidRPr="00215914">
        <w:rPr>
          <w:rFonts w:ascii="Arial" w:hAnsi="Arial" w:cs="Arial"/>
          <w:sz w:val="26"/>
          <w:szCs w:val="26"/>
        </w:rPr>
        <w:t xml:space="preserve"> </w:t>
      </w:r>
      <w:r w:rsidR="006C10A8">
        <w:rPr>
          <w:rFonts w:ascii="Arial" w:eastAsia="Times New Roman" w:hAnsi="Arial" w:cs="Arial"/>
          <w:b/>
          <w:iCs/>
          <w:color w:val="000000"/>
        </w:rPr>
        <w:t>***********</w:t>
      </w:r>
      <w:r w:rsidR="00DD2887" w:rsidRPr="00215914">
        <w:rPr>
          <w:rFonts w:ascii="Arial" w:hAnsi="Arial" w:cs="Arial"/>
          <w:sz w:val="26"/>
          <w:szCs w:val="26"/>
        </w:rPr>
        <w:t>,</w:t>
      </w:r>
      <w:r w:rsidR="00DD2887" w:rsidRPr="00215914">
        <w:rPr>
          <w:rFonts w:ascii="Arial" w:hAnsi="Arial" w:cs="Arial"/>
          <w:b/>
          <w:sz w:val="26"/>
          <w:szCs w:val="26"/>
        </w:rPr>
        <w:t xml:space="preserve"> </w:t>
      </w:r>
      <w:r w:rsidR="00DD2887" w:rsidRPr="00215914">
        <w:rPr>
          <w:rFonts w:ascii="Arial" w:hAnsi="Arial" w:cs="Arial"/>
          <w:bCs/>
          <w:sz w:val="26"/>
          <w:szCs w:val="26"/>
        </w:rPr>
        <w:t>en contra d</w:t>
      </w:r>
      <w:r w:rsidR="00F85019" w:rsidRPr="00215914">
        <w:rPr>
          <w:rFonts w:ascii="Arial" w:hAnsi="Arial" w:cs="Arial"/>
          <w:bCs/>
          <w:sz w:val="26"/>
          <w:szCs w:val="26"/>
        </w:rPr>
        <w:t xml:space="preserve">e la </w:t>
      </w:r>
      <w:r w:rsidR="00F85019" w:rsidRPr="00215914">
        <w:rPr>
          <w:rFonts w:ascii="Arial" w:hAnsi="Arial" w:cs="Arial"/>
          <w:b/>
          <w:bCs/>
          <w:sz w:val="26"/>
          <w:szCs w:val="26"/>
        </w:rPr>
        <w:t xml:space="preserve">POLICÍA </w:t>
      </w:r>
      <w:r w:rsidR="00724161" w:rsidRPr="00215914">
        <w:rPr>
          <w:rFonts w:ascii="Arial" w:hAnsi="Arial" w:cs="Arial"/>
          <w:b/>
          <w:bCs/>
          <w:sz w:val="26"/>
          <w:szCs w:val="26"/>
        </w:rPr>
        <w:t>VIAL ESTATAL</w:t>
      </w:r>
      <w:r w:rsidR="00DD2887" w:rsidRPr="00215914">
        <w:rPr>
          <w:rFonts w:ascii="Arial" w:hAnsi="Arial" w:cs="Arial"/>
          <w:bCs/>
          <w:sz w:val="26"/>
          <w:szCs w:val="26"/>
        </w:rPr>
        <w:t xml:space="preserve"> </w:t>
      </w:r>
      <w:r w:rsidR="00DD2887" w:rsidRPr="00215914">
        <w:rPr>
          <w:rFonts w:ascii="Arial" w:hAnsi="Arial" w:cs="Arial"/>
          <w:b/>
          <w:sz w:val="26"/>
          <w:szCs w:val="26"/>
        </w:rPr>
        <w:t>CON NÚMERO ESTADÍSTICO PV-104</w:t>
      </w:r>
      <w:r w:rsidR="00DD2887" w:rsidRPr="00215914">
        <w:rPr>
          <w:rFonts w:ascii="Arial" w:hAnsi="Arial" w:cs="Arial"/>
          <w:sz w:val="26"/>
          <w:szCs w:val="26"/>
        </w:rPr>
        <w:t>,</w:t>
      </w:r>
      <w:r w:rsidR="00DD2887" w:rsidRPr="00215914">
        <w:rPr>
          <w:rFonts w:ascii="Arial" w:hAnsi="Arial" w:cs="Arial"/>
          <w:b/>
          <w:sz w:val="26"/>
          <w:szCs w:val="26"/>
        </w:rPr>
        <w:t xml:space="preserve"> </w:t>
      </w:r>
      <w:r w:rsidR="00DD2887" w:rsidRPr="00215914">
        <w:rPr>
          <w:rFonts w:ascii="Arial" w:hAnsi="Arial" w:cs="Arial"/>
          <w:b/>
          <w:bCs/>
          <w:sz w:val="26"/>
          <w:szCs w:val="26"/>
        </w:rPr>
        <w:t xml:space="preserve">ADSCRITO A LA DIRECCIÓN GENERAL DE LA </w:t>
      </w:r>
      <w:r w:rsidR="00724161" w:rsidRPr="00215914">
        <w:rPr>
          <w:rFonts w:ascii="Arial" w:hAnsi="Arial" w:cs="Arial"/>
          <w:b/>
          <w:bCs/>
          <w:sz w:val="26"/>
          <w:szCs w:val="26"/>
        </w:rPr>
        <w:t>POLICÍA VIAL ESTATAL</w:t>
      </w:r>
      <w:r w:rsidR="00DD2887" w:rsidRPr="00215914">
        <w:rPr>
          <w:rFonts w:ascii="Arial" w:hAnsi="Arial" w:cs="Arial"/>
          <w:b/>
          <w:bCs/>
          <w:sz w:val="26"/>
          <w:szCs w:val="26"/>
        </w:rPr>
        <w:t>, DIRECCIÓN DE TRÁNSITO DE LA SECRETARÍA DE SEGURIDAD PÚBLICA DE OAXACA</w:t>
      </w:r>
      <w:r w:rsidR="00256468" w:rsidRPr="00215914">
        <w:rPr>
          <w:rFonts w:ascii="Arial" w:hAnsi="Arial" w:cs="Arial"/>
          <w:sz w:val="26"/>
          <w:szCs w:val="26"/>
        </w:rPr>
        <w:t xml:space="preserve">; </w:t>
      </w:r>
      <w:r w:rsidRPr="00215914">
        <w:rPr>
          <w:rFonts w:ascii="Arial" w:hAnsi="Arial" w:cs="Arial"/>
          <w:sz w:val="26"/>
          <w:szCs w:val="26"/>
        </w:rPr>
        <w:t>por lo que con fundamento en los artículos 23</w:t>
      </w:r>
      <w:r w:rsidR="00BB5C41" w:rsidRPr="00215914">
        <w:rPr>
          <w:rFonts w:ascii="Arial" w:hAnsi="Arial" w:cs="Arial"/>
          <w:sz w:val="26"/>
          <w:szCs w:val="26"/>
        </w:rPr>
        <w:t>7</w:t>
      </w:r>
      <w:r w:rsidRPr="00215914">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215914">
        <w:rPr>
          <w:rFonts w:ascii="Arial" w:hAnsi="Arial" w:cs="Arial"/>
          <w:sz w:val="26"/>
          <w:szCs w:val="26"/>
        </w:rPr>
        <w:t xml:space="preserve">términos: </w:t>
      </w:r>
    </w:p>
    <w:p w14:paraId="60E7FA24" w14:textId="77777777" w:rsidR="00DB3D8E" w:rsidRPr="00215914" w:rsidRDefault="00DB3D8E" w:rsidP="00DB3D8E">
      <w:pPr>
        <w:spacing w:line="360" w:lineRule="auto"/>
        <w:jc w:val="center"/>
        <w:rPr>
          <w:rFonts w:ascii="Arial" w:hAnsi="Arial" w:cs="Arial"/>
          <w:b/>
          <w:bCs/>
          <w:sz w:val="26"/>
          <w:szCs w:val="26"/>
        </w:rPr>
      </w:pPr>
      <w:r w:rsidRPr="00215914">
        <w:rPr>
          <w:rFonts w:ascii="Arial" w:hAnsi="Arial" w:cs="Arial"/>
          <w:b/>
          <w:bCs/>
          <w:sz w:val="26"/>
          <w:szCs w:val="26"/>
        </w:rPr>
        <w:t>R E S U L T A N D O</w:t>
      </w:r>
    </w:p>
    <w:p w14:paraId="3E742C0B" w14:textId="73609871" w:rsidR="00DB3D8E" w:rsidRPr="00215914" w:rsidRDefault="00DB3D8E" w:rsidP="00EF7CCD">
      <w:pPr>
        <w:spacing w:line="360" w:lineRule="auto"/>
        <w:ind w:firstLine="708"/>
        <w:jc w:val="both"/>
        <w:rPr>
          <w:rFonts w:ascii="Arial" w:hAnsi="Arial" w:cs="Arial"/>
          <w:sz w:val="26"/>
          <w:szCs w:val="26"/>
        </w:rPr>
      </w:pPr>
      <w:r w:rsidRPr="00215914">
        <w:rPr>
          <w:rFonts w:ascii="Arial" w:hAnsi="Arial" w:cs="Arial"/>
          <w:b/>
          <w:bCs/>
          <w:sz w:val="26"/>
          <w:szCs w:val="26"/>
        </w:rPr>
        <w:t xml:space="preserve">PRIMERO. </w:t>
      </w:r>
      <w:r w:rsidRPr="00215914">
        <w:rPr>
          <w:rFonts w:ascii="Arial" w:hAnsi="Arial" w:cs="Arial"/>
          <w:sz w:val="26"/>
          <w:szCs w:val="26"/>
        </w:rPr>
        <w:t>Inconforme con</w:t>
      </w:r>
      <w:r w:rsidR="00AF6F9F" w:rsidRPr="00215914">
        <w:rPr>
          <w:rFonts w:ascii="Arial" w:hAnsi="Arial" w:cs="Arial"/>
          <w:sz w:val="26"/>
          <w:szCs w:val="26"/>
        </w:rPr>
        <w:t xml:space="preserve"> </w:t>
      </w:r>
      <w:r w:rsidR="0004229E" w:rsidRPr="00215914">
        <w:rPr>
          <w:rFonts w:ascii="Arial" w:hAnsi="Arial" w:cs="Arial"/>
          <w:sz w:val="26"/>
          <w:szCs w:val="26"/>
        </w:rPr>
        <w:t xml:space="preserve">la sentencia </w:t>
      </w:r>
      <w:r w:rsidR="00A455E9" w:rsidRPr="00215914">
        <w:rPr>
          <w:rFonts w:ascii="Arial" w:hAnsi="Arial" w:cs="Arial"/>
          <w:sz w:val="26"/>
          <w:szCs w:val="26"/>
        </w:rPr>
        <w:t xml:space="preserve">de fecha </w:t>
      </w:r>
      <w:r w:rsidR="00F478E1" w:rsidRPr="00215914">
        <w:rPr>
          <w:rFonts w:ascii="Arial" w:hAnsi="Arial" w:cs="Arial"/>
          <w:sz w:val="26"/>
          <w:szCs w:val="26"/>
        </w:rPr>
        <w:t xml:space="preserve">trece </w:t>
      </w:r>
      <w:r w:rsidR="00A455E9" w:rsidRPr="00215914">
        <w:rPr>
          <w:rFonts w:ascii="Arial" w:hAnsi="Arial" w:cs="Arial"/>
          <w:sz w:val="26"/>
          <w:szCs w:val="26"/>
        </w:rPr>
        <w:t xml:space="preserve">de </w:t>
      </w:r>
      <w:r w:rsidR="00F478E1" w:rsidRPr="00215914">
        <w:rPr>
          <w:rFonts w:ascii="Arial" w:hAnsi="Arial" w:cs="Arial"/>
          <w:sz w:val="26"/>
          <w:szCs w:val="26"/>
        </w:rPr>
        <w:t>marzo</w:t>
      </w:r>
      <w:r w:rsidR="00A455E9" w:rsidRPr="00215914">
        <w:rPr>
          <w:rFonts w:ascii="Arial" w:hAnsi="Arial" w:cs="Arial"/>
          <w:sz w:val="26"/>
          <w:szCs w:val="26"/>
        </w:rPr>
        <w:t xml:space="preserve"> de dos mil veinte, dictada por la </w:t>
      </w:r>
      <w:r w:rsidR="00F478E1" w:rsidRPr="00215914">
        <w:rPr>
          <w:rFonts w:ascii="Arial" w:hAnsi="Arial" w:cs="Arial"/>
          <w:sz w:val="26"/>
          <w:szCs w:val="26"/>
        </w:rPr>
        <w:t>Sexta</w:t>
      </w:r>
      <w:r w:rsidR="00A455E9" w:rsidRPr="00215914">
        <w:rPr>
          <w:rFonts w:ascii="Arial" w:hAnsi="Arial" w:cs="Arial"/>
          <w:sz w:val="26"/>
          <w:szCs w:val="26"/>
        </w:rPr>
        <w:t xml:space="preserve"> Sala Unitaria de Primera Instan</w:t>
      </w:r>
      <w:r w:rsidR="00274019" w:rsidRPr="00215914">
        <w:rPr>
          <w:rFonts w:ascii="Arial" w:hAnsi="Arial" w:cs="Arial"/>
          <w:sz w:val="26"/>
          <w:szCs w:val="26"/>
        </w:rPr>
        <w:t>cia en el juicio de nulidad 0079</w:t>
      </w:r>
      <w:r w:rsidR="00A455E9" w:rsidRPr="00215914">
        <w:rPr>
          <w:rFonts w:ascii="Arial" w:hAnsi="Arial" w:cs="Arial"/>
          <w:sz w:val="26"/>
          <w:szCs w:val="26"/>
        </w:rPr>
        <w:t>/2019</w:t>
      </w:r>
      <w:r w:rsidR="004B27D8" w:rsidRPr="00215914">
        <w:rPr>
          <w:rFonts w:ascii="Arial" w:hAnsi="Arial" w:cs="Arial"/>
          <w:sz w:val="26"/>
          <w:szCs w:val="26"/>
        </w:rPr>
        <w:t>;</w:t>
      </w:r>
      <w:r w:rsidR="00F478E1" w:rsidRPr="00215914">
        <w:rPr>
          <w:rFonts w:ascii="Arial" w:hAnsi="Arial" w:cs="Arial"/>
          <w:b/>
          <w:sz w:val="26"/>
          <w:szCs w:val="26"/>
        </w:rPr>
        <w:t xml:space="preserve"> DAVID ANTONIO JIMÉNEZ</w:t>
      </w:r>
      <w:r w:rsidR="00F478E1" w:rsidRPr="00215914">
        <w:rPr>
          <w:rFonts w:ascii="Arial" w:hAnsi="Arial" w:cs="Arial"/>
          <w:sz w:val="26"/>
          <w:szCs w:val="26"/>
        </w:rPr>
        <w:t xml:space="preserve">, quien se ostenta como </w:t>
      </w:r>
      <w:r w:rsidR="00F478E1" w:rsidRPr="00215914">
        <w:rPr>
          <w:rFonts w:ascii="Arial" w:hAnsi="Arial" w:cs="Arial"/>
          <w:b/>
          <w:sz w:val="26"/>
          <w:szCs w:val="26"/>
        </w:rPr>
        <w:t xml:space="preserve">DIRECTOR GENERAL DE LA </w:t>
      </w:r>
      <w:r w:rsidR="00724161" w:rsidRPr="00215914">
        <w:rPr>
          <w:rFonts w:ascii="Arial" w:hAnsi="Arial" w:cs="Arial"/>
          <w:b/>
          <w:sz w:val="26"/>
          <w:szCs w:val="26"/>
        </w:rPr>
        <w:t>POLICÍA VIAL ESTATAL</w:t>
      </w:r>
      <w:r w:rsidR="00F478E1" w:rsidRPr="00215914">
        <w:rPr>
          <w:rFonts w:ascii="Arial" w:hAnsi="Arial" w:cs="Arial"/>
          <w:b/>
          <w:sz w:val="26"/>
          <w:szCs w:val="26"/>
        </w:rPr>
        <w:t>, DEPENDIENTE DE LA SECRETARÍA DE SEGURIDAD PÚBLICA DE OAXACA</w:t>
      </w:r>
      <w:r w:rsidR="00F478E1" w:rsidRPr="00215914">
        <w:rPr>
          <w:rFonts w:ascii="Arial" w:hAnsi="Arial" w:cs="Arial"/>
          <w:sz w:val="26"/>
          <w:szCs w:val="26"/>
        </w:rPr>
        <w:t>,</w:t>
      </w:r>
      <w:r w:rsidR="00DE3898" w:rsidRPr="00215914">
        <w:rPr>
          <w:rFonts w:ascii="Arial" w:hAnsi="Arial" w:cs="Arial"/>
          <w:sz w:val="26"/>
          <w:szCs w:val="26"/>
        </w:rPr>
        <w:t xml:space="preserve"> </w:t>
      </w:r>
      <w:r w:rsidRPr="00215914">
        <w:rPr>
          <w:rFonts w:ascii="Arial" w:hAnsi="Arial" w:cs="Arial"/>
          <w:sz w:val="26"/>
          <w:szCs w:val="26"/>
        </w:rPr>
        <w:t xml:space="preserve">interpuso en su contra recurso de </w:t>
      </w:r>
      <w:r w:rsidR="005B2040" w:rsidRPr="00215914">
        <w:rPr>
          <w:rFonts w:ascii="Arial" w:hAnsi="Arial" w:cs="Arial"/>
          <w:sz w:val="26"/>
          <w:szCs w:val="26"/>
        </w:rPr>
        <w:t>revisión. -</w:t>
      </w:r>
      <w:r w:rsidR="0066033E" w:rsidRPr="00215914">
        <w:rPr>
          <w:rFonts w:ascii="Arial" w:hAnsi="Arial" w:cs="Arial"/>
          <w:sz w:val="26"/>
          <w:szCs w:val="26"/>
        </w:rPr>
        <w:t xml:space="preserve"> - - </w:t>
      </w:r>
      <w:r w:rsidR="00BE226C" w:rsidRPr="00215914">
        <w:rPr>
          <w:rFonts w:ascii="Arial" w:hAnsi="Arial" w:cs="Arial"/>
          <w:sz w:val="26"/>
          <w:szCs w:val="26"/>
        </w:rPr>
        <w:t xml:space="preserve">- - - - - - - - - - </w:t>
      </w:r>
    </w:p>
    <w:p w14:paraId="09CA6A3B" w14:textId="69EED00F" w:rsidR="00DB3D8E" w:rsidRPr="00215914" w:rsidRDefault="00DB3D8E" w:rsidP="00DB3D8E">
      <w:pPr>
        <w:spacing w:after="0" w:line="360" w:lineRule="auto"/>
        <w:ind w:firstLine="708"/>
        <w:jc w:val="both"/>
        <w:rPr>
          <w:rFonts w:ascii="Arial" w:hAnsi="Arial" w:cs="Arial"/>
          <w:bCs/>
          <w:sz w:val="26"/>
          <w:szCs w:val="26"/>
        </w:rPr>
      </w:pPr>
      <w:r w:rsidRPr="00215914">
        <w:rPr>
          <w:rFonts w:ascii="Arial" w:hAnsi="Arial" w:cs="Arial"/>
          <w:b/>
          <w:bCs/>
          <w:sz w:val="26"/>
          <w:szCs w:val="26"/>
        </w:rPr>
        <w:t xml:space="preserve">SEGUNDO. </w:t>
      </w:r>
      <w:r w:rsidR="0004229E" w:rsidRPr="00215914">
        <w:rPr>
          <w:rFonts w:ascii="Arial" w:hAnsi="Arial" w:cs="Arial"/>
          <w:bCs/>
          <w:sz w:val="26"/>
          <w:szCs w:val="26"/>
        </w:rPr>
        <w:t>Los puntos resolutivos de la sentencia recurrida</w:t>
      </w:r>
      <w:r w:rsidR="00DE3898" w:rsidRPr="00215914">
        <w:rPr>
          <w:rFonts w:ascii="Arial" w:hAnsi="Arial" w:cs="Arial"/>
          <w:bCs/>
          <w:sz w:val="26"/>
          <w:szCs w:val="26"/>
        </w:rPr>
        <w:t xml:space="preserve">, </w:t>
      </w:r>
      <w:r w:rsidR="0004229E" w:rsidRPr="00215914">
        <w:rPr>
          <w:rFonts w:ascii="Arial" w:hAnsi="Arial" w:cs="Arial"/>
          <w:bCs/>
          <w:sz w:val="26"/>
          <w:szCs w:val="26"/>
        </w:rPr>
        <w:t>son los siguientes</w:t>
      </w:r>
      <w:r w:rsidRPr="00215914">
        <w:rPr>
          <w:rFonts w:ascii="Arial" w:hAnsi="Arial" w:cs="Arial"/>
          <w:bCs/>
          <w:sz w:val="26"/>
          <w:szCs w:val="26"/>
        </w:rPr>
        <w:t>:</w:t>
      </w:r>
      <w:r w:rsidR="00704C4A">
        <w:rPr>
          <w:rFonts w:ascii="Arial" w:hAnsi="Arial" w:cs="Arial"/>
          <w:bCs/>
          <w:sz w:val="26"/>
          <w:szCs w:val="26"/>
        </w:rPr>
        <w:t xml:space="preserve"> - - - - - - - - - - - - - - - - - - - -  - - - - - - -  - - - - - - - - - - - - - -</w:t>
      </w:r>
    </w:p>
    <w:p w14:paraId="0BBADE62" w14:textId="7654F1DC" w:rsidR="00225825" w:rsidRPr="00215914" w:rsidRDefault="00455330" w:rsidP="00225825">
      <w:pPr>
        <w:widowControl w:val="0"/>
        <w:tabs>
          <w:tab w:val="left" w:pos="7938"/>
        </w:tabs>
        <w:spacing w:before="240" w:after="0" w:line="360" w:lineRule="auto"/>
        <w:ind w:left="709" w:right="758"/>
        <w:jc w:val="both"/>
        <w:rPr>
          <w:rFonts w:ascii="Arial" w:eastAsia="Times New Roman" w:hAnsi="Arial" w:cs="Arial"/>
          <w:bCs/>
          <w:i/>
          <w:sz w:val="24"/>
          <w:szCs w:val="24"/>
          <w:lang w:eastAsia="es-ES"/>
        </w:rPr>
      </w:pPr>
      <w:r w:rsidRPr="00215914">
        <w:rPr>
          <w:rFonts w:ascii="Arial" w:eastAsia="Times New Roman" w:hAnsi="Arial" w:cs="Arial"/>
          <w:bCs/>
          <w:i/>
          <w:iCs/>
          <w:lang w:eastAsia="es-ES"/>
        </w:rPr>
        <w:t>“</w:t>
      </w:r>
      <w:r w:rsidR="002765DE" w:rsidRPr="00215914">
        <w:rPr>
          <w:rFonts w:ascii="Arial" w:eastAsia="Times New Roman" w:hAnsi="Arial" w:cs="Arial"/>
          <w:bCs/>
          <w:i/>
          <w:iCs/>
          <w:lang w:eastAsia="es-ES"/>
        </w:rPr>
        <w:t>…</w:t>
      </w:r>
      <w:r w:rsidR="00225825" w:rsidRPr="00215914">
        <w:rPr>
          <w:rFonts w:ascii="Arial" w:eastAsia="Times New Roman" w:hAnsi="Arial" w:cs="Arial"/>
          <w:b/>
          <w:i/>
          <w:sz w:val="24"/>
          <w:szCs w:val="24"/>
          <w:lang w:eastAsia="es-ES"/>
        </w:rPr>
        <w:t xml:space="preserve">PRIMERO.- </w:t>
      </w:r>
      <w:r w:rsidR="00225825" w:rsidRPr="00215914">
        <w:rPr>
          <w:rFonts w:ascii="Arial" w:eastAsia="Times New Roman" w:hAnsi="Arial" w:cs="Arial"/>
          <w:bCs/>
          <w:i/>
          <w:sz w:val="24"/>
          <w:szCs w:val="24"/>
          <w:lang w:eastAsia="es-ES"/>
        </w:rPr>
        <w:t xml:space="preserve">Esta Sexta Sala Unitaria de este Tribunal de </w:t>
      </w:r>
      <w:r w:rsidR="00225825" w:rsidRPr="00215914">
        <w:rPr>
          <w:rFonts w:ascii="Arial" w:eastAsia="Times New Roman" w:hAnsi="Arial" w:cs="Arial"/>
          <w:bCs/>
          <w:i/>
          <w:sz w:val="24"/>
          <w:szCs w:val="24"/>
          <w:lang w:eastAsia="es-ES"/>
        </w:rPr>
        <w:lastRenderedPageBreak/>
        <w:t xml:space="preserve">Justicia Administrativa para el Estado de Oaxaca, fue competente para conocer y resolver el presente asunto. - - - - - - </w:t>
      </w:r>
    </w:p>
    <w:p w14:paraId="1AF2045C" w14:textId="1C270457" w:rsidR="00225825" w:rsidRPr="00215914" w:rsidRDefault="00225825" w:rsidP="00225825">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215914">
        <w:rPr>
          <w:rFonts w:ascii="Arial" w:eastAsia="Times New Roman" w:hAnsi="Arial" w:cs="Arial"/>
          <w:b/>
          <w:i/>
          <w:iCs/>
          <w:sz w:val="24"/>
          <w:szCs w:val="24"/>
          <w:lang w:eastAsia="es-ES"/>
        </w:rPr>
        <w:t xml:space="preserve">SEGUNDO.- </w:t>
      </w:r>
      <w:r w:rsidRPr="00215914">
        <w:rPr>
          <w:rFonts w:ascii="Arial" w:eastAsia="Times New Roman" w:hAnsi="Arial" w:cs="Arial"/>
          <w:bCs/>
          <w:i/>
          <w:iCs/>
          <w:sz w:val="24"/>
          <w:szCs w:val="24"/>
          <w:lang w:eastAsia="es-ES"/>
        </w:rPr>
        <w:t xml:space="preserve">La personalidad y personería de las partes quedó acreditada en autos. - - - - - - -  - - - - - - - - -  - - - - - - - - - - - - - - - </w:t>
      </w:r>
    </w:p>
    <w:p w14:paraId="519DFE16" w14:textId="7C1C64FC" w:rsidR="00225825" w:rsidRPr="00215914" w:rsidRDefault="00092A57" w:rsidP="00225825">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215914">
        <w:rPr>
          <w:rFonts w:ascii="Arial" w:eastAsia="Times New Roman" w:hAnsi="Arial" w:cs="Arial"/>
          <w:b/>
          <w:i/>
          <w:iCs/>
          <w:sz w:val="24"/>
          <w:szCs w:val="24"/>
          <w:lang w:eastAsia="es-ES"/>
        </w:rPr>
        <w:t>TERCERO.-</w:t>
      </w:r>
      <w:r w:rsidR="00225825" w:rsidRPr="00215914">
        <w:rPr>
          <w:rFonts w:ascii="Arial" w:eastAsia="Times New Roman" w:hAnsi="Arial" w:cs="Arial"/>
          <w:b/>
          <w:i/>
          <w:iCs/>
          <w:sz w:val="24"/>
          <w:szCs w:val="24"/>
          <w:lang w:eastAsia="es-ES"/>
        </w:rPr>
        <w:t xml:space="preserve"> </w:t>
      </w:r>
      <w:r w:rsidR="00225825" w:rsidRPr="00215914">
        <w:rPr>
          <w:rFonts w:ascii="Arial" w:eastAsia="Times New Roman" w:hAnsi="Arial" w:cs="Arial"/>
          <w:bCs/>
          <w:i/>
          <w:iCs/>
          <w:sz w:val="24"/>
          <w:szCs w:val="24"/>
          <w:lang w:eastAsia="es-ES"/>
        </w:rPr>
        <w:t xml:space="preserve">No se actualizaron causales de improcedencia y sobreseimiento en el presente asunto, por lo que </w:t>
      </w:r>
      <w:r w:rsidR="00225825" w:rsidRPr="00215914">
        <w:rPr>
          <w:rFonts w:ascii="Arial" w:eastAsia="Times New Roman" w:hAnsi="Arial" w:cs="Arial"/>
          <w:b/>
          <w:i/>
          <w:iCs/>
          <w:sz w:val="24"/>
          <w:szCs w:val="24"/>
          <w:lang w:eastAsia="es-ES"/>
        </w:rPr>
        <w:t xml:space="preserve">no se sobresee </w:t>
      </w:r>
      <w:r w:rsidR="00225825" w:rsidRPr="00215914">
        <w:rPr>
          <w:rFonts w:ascii="Arial" w:eastAsia="Times New Roman" w:hAnsi="Arial" w:cs="Arial"/>
          <w:bCs/>
          <w:i/>
          <w:iCs/>
          <w:sz w:val="24"/>
          <w:szCs w:val="24"/>
          <w:lang w:eastAsia="es-ES"/>
        </w:rPr>
        <w:t xml:space="preserve">el juicio. - - - - - - - - - - - - - - - - -  - - - - </w:t>
      </w:r>
      <w:r w:rsidRPr="00215914">
        <w:rPr>
          <w:rFonts w:ascii="Arial" w:eastAsia="Times New Roman" w:hAnsi="Arial" w:cs="Arial"/>
          <w:bCs/>
          <w:i/>
          <w:iCs/>
          <w:sz w:val="24"/>
          <w:szCs w:val="24"/>
          <w:lang w:eastAsia="es-ES"/>
        </w:rPr>
        <w:t xml:space="preserve">- - - - - - - - - - - </w:t>
      </w:r>
    </w:p>
    <w:p w14:paraId="35296277" w14:textId="6FED92F2" w:rsidR="00225825" w:rsidRPr="00215914" w:rsidRDefault="00092A57" w:rsidP="00225825">
      <w:pPr>
        <w:widowControl w:val="0"/>
        <w:tabs>
          <w:tab w:val="left" w:pos="7938"/>
        </w:tabs>
        <w:spacing w:before="240" w:after="0" w:line="360" w:lineRule="auto"/>
        <w:ind w:left="709" w:right="758"/>
        <w:jc w:val="both"/>
        <w:rPr>
          <w:rFonts w:ascii="Arial" w:eastAsia="Times New Roman" w:hAnsi="Arial" w:cs="Arial"/>
          <w:bCs/>
          <w:i/>
          <w:iCs/>
          <w:sz w:val="24"/>
          <w:szCs w:val="24"/>
          <w:lang w:eastAsia="es-ES"/>
        </w:rPr>
      </w:pPr>
      <w:r w:rsidRPr="00215914">
        <w:rPr>
          <w:rFonts w:ascii="Arial" w:eastAsia="Times New Roman" w:hAnsi="Arial" w:cs="Arial"/>
          <w:b/>
          <w:i/>
          <w:iCs/>
          <w:sz w:val="24"/>
          <w:szCs w:val="24"/>
          <w:lang w:eastAsia="es-ES"/>
        </w:rPr>
        <w:t xml:space="preserve">CUARTO.- </w:t>
      </w:r>
      <w:r w:rsidR="00225825" w:rsidRPr="00215914">
        <w:rPr>
          <w:rFonts w:ascii="Arial" w:eastAsia="Times New Roman" w:hAnsi="Arial" w:cs="Arial"/>
          <w:bCs/>
          <w:i/>
          <w:iCs/>
          <w:sz w:val="24"/>
          <w:szCs w:val="24"/>
          <w:lang w:eastAsia="es-ES"/>
        </w:rPr>
        <w:t xml:space="preserve">Se declara la </w:t>
      </w:r>
      <w:r w:rsidRPr="00215914">
        <w:rPr>
          <w:rFonts w:ascii="Arial" w:eastAsia="Times New Roman" w:hAnsi="Arial" w:cs="Arial"/>
          <w:b/>
          <w:i/>
          <w:iCs/>
          <w:sz w:val="24"/>
          <w:szCs w:val="24"/>
          <w:lang w:eastAsia="es-ES"/>
        </w:rPr>
        <w:t xml:space="preserve">NULIDAD LISA Y LLANA </w:t>
      </w:r>
      <w:r w:rsidR="00225825" w:rsidRPr="00215914">
        <w:rPr>
          <w:rFonts w:ascii="Arial" w:eastAsia="Times New Roman" w:hAnsi="Arial" w:cs="Arial"/>
          <w:bCs/>
          <w:i/>
          <w:iCs/>
          <w:sz w:val="24"/>
          <w:szCs w:val="24"/>
          <w:lang w:eastAsia="es-ES"/>
        </w:rPr>
        <w:t xml:space="preserve">del acta de infracción de tránsito folio </w:t>
      </w:r>
      <w:r w:rsidR="006C10A8">
        <w:rPr>
          <w:rFonts w:ascii="Arial" w:eastAsia="Times New Roman" w:hAnsi="Arial" w:cs="Arial"/>
          <w:b/>
          <w:iCs/>
          <w:color w:val="000000"/>
        </w:rPr>
        <w:t>***********</w:t>
      </w:r>
      <w:r w:rsidR="00225825" w:rsidRPr="00215914">
        <w:rPr>
          <w:rFonts w:ascii="Arial" w:eastAsia="Times New Roman" w:hAnsi="Arial" w:cs="Arial"/>
          <w:bCs/>
          <w:i/>
          <w:iCs/>
          <w:sz w:val="24"/>
          <w:szCs w:val="24"/>
          <w:lang w:eastAsia="es-ES"/>
        </w:rPr>
        <w:t xml:space="preserve"> de veintiséis de junio de dos  mil diecinueve, emitida por </w:t>
      </w:r>
      <w:r w:rsidR="00BE4398" w:rsidRPr="00215914">
        <w:rPr>
          <w:rFonts w:ascii="Arial" w:eastAsia="Times New Roman" w:hAnsi="Arial" w:cs="Arial"/>
          <w:bCs/>
          <w:i/>
          <w:iCs/>
          <w:sz w:val="24"/>
          <w:szCs w:val="24"/>
          <w:lang w:eastAsia="es-ES"/>
        </w:rPr>
        <w:t xml:space="preserve">la Policía </w:t>
      </w:r>
      <w:r w:rsidR="00724161" w:rsidRPr="00215914">
        <w:rPr>
          <w:rFonts w:ascii="Arial" w:eastAsia="Times New Roman" w:hAnsi="Arial" w:cs="Arial"/>
          <w:bCs/>
          <w:i/>
          <w:iCs/>
          <w:sz w:val="24"/>
          <w:szCs w:val="24"/>
          <w:lang w:eastAsia="es-ES"/>
        </w:rPr>
        <w:t xml:space="preserve"> Vial Estatal</w:t>
      </w:r>
      <w:r w:rsidR="00225825" w:rsidRPr="00215914">
        <w:rPr>
          <w:rFonts w:ascii="Arial" w:eastAsia="Times New Roman" w:hAnsi="Arial" w:cs="Arial"/>
          <w:bCs/>
          <w:i/>
          <w:iCs/>
          <w:sz w:val="24"/>
          <w:szCs w:val="24"/>
          <w:lang w:eastAsia="es-ES"/>
        </w:rPr>
        <w:t xml:space="preserve"> con número estadístico PV-104 adscrito a la Dirección General de la </w:t>
      </w:r>
      <w:r w:rsidR="00724161" w:rsidRPr="00215914">
        <w:rPr>
          <w:rFonts w:ascii="Arial" w:eastAsia="Times New Roman" w:hAnsi="Arial" w:cs="Arial"/>
          <w:bCs/>
          <w:i/>
          <w:iCs/>
          <w:sz w:val="24"/>
          <w:szCs w:val="24"/>
          <w:lang w:eastAsia="es-ES"/>
        </w:rPr>
        <w:t>Policía Vial Estatal</w:t>
      </w:r>
      <w:r w:rsidR="00225825" w:rsidRPr="00215914">
        <w:rPr>
          <w:rFonts w:ascii="Arial" w:eastAsia="Times New Roman" w:hAnsi="Arial" w:cs="Arial"/>
          <w:bCs/>
          <w:i/>
          <w:iCs/>
          <w:sz w:val="24"/>
          <w:szCs w:val="24"/>
          <w:lang w:eastAsia="es-ES"/>
        </w:rPr>
        <w:t xml:space="preserve">, Dirección de Tránsito, de la Secretaria de Seguridad Pública del Estado de Oaxaca, y en consecuencia se le restituye en el pleno goce de sus derechos afectados, como quedó precisado en el considerando que antecede.- - - - - - - - - - - - - - </w:t>
      </w:r>
    </w:p>
    <w:p w14:paraId="0FB34C38" w14:textId="14A8AAFB" w:rsidR="00225825" w:rsidRPr="00215914" w:rsidRDefault="00092A57" w:rsidP="00225825">
      <w:pPr>
        <w:widowControl w:val="0"/>
        <w:tabs>
          <w:tab w:val="left" w:pos="7938"/>
        </w:tabs>
        <w:spacing w:before="240" w:after="0" w:line="360" w:lineRule="auto"/>
        <w:ind w:left="709" w:right="758"/>
        <w:jc w:val="both"/>
        <w:rPr>
          <w:rFonts w:ascii="Arial" w:eastAsia="Times New Roman" w:hAnsi="Arial" w:cs="Arial"/>
          <w:i/>
          <w:iCs/>
          <w:sz w:val="24"/>
          <w:szCs w:val="24"/>
          <w:lang w:eastAsia="es-ES"/>
        </w:rPr>
      </w:pPr>
      <w:r w:rsidRPr="00215914">
        <w:rPr>
          <w:rFonts w:ascii="Arial" w:eastAsia="Times New Roman" w:hAnsi="Arial" w:cs="Arial"/>
          <w:b/>
          <w:i/>
          <w:iCs/>
          <w:sz w:val="24"/>
          <w:szCs w:val="24"/>
          <w:lang w:eastAsia="es-ES"/>
        </w:rPr>
        <w:t xml:space="preserve">QUINTO.- </w:t>
      </w:r>
      <w:r w:rsidR="00225825" w:rsidRPr="00215914">
        <w:rPr>
          <w:rFonts w:ascii="Arial" w:eastAsia="Times New Roman" w:hAnsi="Arial" w:cs="Arial"/>
          <w:bCs/>
          <w:i/>
          <w:iCs/>
          <w:sz w:val="24"/>
          <w:szCs w:val="24"/>
          <w:lang w:eastAsia="es-ES"/>
        </w:rPr>
        <w:t xml:space="preserve">Con fundamento en los artículos 172 fracción I y 173 fracciones I y II, de la Ley de Justicia Administrativa para el Estado de Oaxaca, </w:t>
      </w:r>
      <w:r w:rsidR="00225825" w:rsidRPr="00215914">
        <w:rPr>
          <w:rFonts w:ascii="Arial" w:eastAsia="Times New Roman" w:hAnsi="Arial" w:cs="Arial"/>
          <w:b/>
          <w:i/>
          <w:iCs/>
          <w:sz w:val="24"/>
          <w:szCs w:val="24"/>
          <w:lang w:eastAsia="es-ES"/>
        </w:rPr>
        <w:t xml:space="preserve">NOTIFÍQUESE </w:t>
      </w:r>
      <w:r w:rsidR="00225825" w:rsidRPr="00215914">
        <w:rPr>
          <w:rFonts w:ascii="Arial" w:eastAsia="Times New Roman" w:hAnsi="Arial" w:cs="Arial"/>
          <w:bCs/>
          <w:i/>
          <w:iCs/>
          <w:sz w:val="24"/>
          <w:szCs w:val="24"/>
          <w:lang w:eastAsia="es-ES"/>
        </w:rPr>
        <w:t>personalmente al actor y por oficio a la autoridad demandada</w:t>
      </w:r>
      <w:r w:rsidR="00225825" w:rsidRPr="00215914">
        <w:rPr>
          <w:rFonts w:ascii="Arial" w:eastAsia="Times New Roman" w:hAnsi="Arial" w:cs="Arial"/>
          <w:b/>
          <w:i/>
          <w:iCs/>
          <w:sz w:val="24"/>
          <w:szCs w:val="24"/>
          <w:lang w:eastAsia="es-ES"/>
        </w:rPr>
        <w:t>. CÚMPLASE.</w:t>
      </w:r>
      <w:r w:rsidR="00225825" w:rsidRPr="00215914">
        <w:rPr>
          <w:rFonts w:ascii="Arial" w:eastAsia="Times New Roman" w:hAnsi="Arial" w:cs="Arial"/>
          <w:i/>
          <w:iCs/>
          <w:sz w:val="24"/>
          <w:szCs w:val="24"/>
          <w:lang w:eastAsia="es-ES"/>
        </w:rPr>
        <w:t xml:space="preserve">- - - - - - </w:t>
      </w:r>
      <w:r w:rsidRPr="00215914">
        <w:rPr>
          <w:rFonts w:ascii="Arial" w:eastAsia="Times New Roman" w:hAnsi="Arial" w:cs="Arial"/>
          <w:i/>
          <w:iCs/>
          <w:sz w:val="24"/>
          <w:szCs w:val="24"/>
          <w:lang w:eastAsia="es-ES"/>
        </w:rPr>
        <w:t xml:space="preserve">- - - - - - </w:t>
      </w:r>
    </w:p>
    <w:p w14:paraId="040672E9" w14:textId="0963A8FA" w:rsidR="002352FB" w:rsidRPr="00215914" w:rsidRDefault="00092A57" w:rsidP="00225825">
      <w:pPr>
        <w:widowControl w:val="0"/>
        <w:tabs>
          <w:tab w:val="left" w:pos="7938"/>
        </w:tabs>
        <w:spacing w:before="240" w:after="0" w:line="360" w:lineRule="auto"/>
        <w:ind w:left="709" w:right="758"/>
        <w:jc w:val="both"/>
        <w:rPr>
          <w:rFonts w:ascii="Arial" w:eastAsia="Times New Roman" w:hAnsi="Arial" w:cs="Arial"/>
          <w:bCs/>
          <w:lang w:eastAsia="es-ES"/>
        </w:rPr>
      </w:pPr>
      <w:r w:rsidRPr="00215914">
        <w:rPr>
          <w:rFonts w:ascii="Arial" w:eastAsia="Times New Roman" w:hAnsi="Arial" w:cs="Arial"/>
          <w:i/>
          <w:iCs/>
          <w:lang w:eastAsia="es-ES"/>
        </w:rPr>
        <w:t>…</w:t>
      </w:r>
      <w:r w:rsidR="000E73E7" w:rsidRPr="00215914">
        <w:rPr>
          <w:rFonts w:ascii="Arial" w:eastAsia="Times New Roman" w:hAnsi="Arial" w:cs="Arial"/>
          <w:i/>
          <w:iCs/>
          <w:lang w:eastAsia="es-ES"/>
        </w:rPr>
        <w:t>”</w:t>
      </w:r>
    </w:p>
    <w:p w14:paraId="2D9739FF" w14:textId="09B0C218" w:rsidR="00C862F9" w:rsidRPr="00215914" w:rsidRDefault="00C862F9" w:rsidP="00C862F9">
      <w:pPr>
        <w:spacing w:before="240" w:line="360" w:lineRule="auto"/>
        <w:ind w:left="851" w:right="616"/>
        <w:jc w:val="center"/>
        <w:rPr>
          <w:rFonts w:ascii="Arial" w:eastAsia="Calibri" w:hAnsi="Arial" w:cs="Arial"/>
          <w:b/>
          <w:bCs/>
          <w:sz w:val="26"/>
          <w:szCs w:val="26"/>
        </w:rPr>
      </w:pPr>
      <w:r w:rsidRPr="00215914">
        <w:rPr>
          <w:rFonts w:ascii="Arial" w:eastAsia="Calibri" w:hAnsi="Arial" w:cs="Arial"/>
          <w:b/>
          <w:bCs/>
          <w:sz w:val="26"/>
          <w:szCs w:val="26"/>
        </w:rPr>
        <w:t>C O N S I D E R A N D O</w:t>
      </w:r>
    </w:p>
    <w:p w14:paraId="1D98B020" w14:textId="734098EC" w:rsidR="00C862F9" w:rsidRPr="00215914" w:rsidRDefault="00C862F9" w:rsidP="00C862F9">
      <w:pPr>
        <w:spacing w:before="240" w:line="360" w:lineRule="auto"/>
        <w:ind w:firstLine="708"/>
        <w:jc w:val="both"/>
        <w:rPr>
          <w:rFonts w:ascii="Arial" w:hAnsi="Arial" w:cs="Arial"/>
          <w:bCs/>
          <w:iCs/>
          <w:sz w:val="26"/>
          <w:szCs w:val="26"/>
        </w:rPr>
      </w:pPr>
      <w:r w:rsidRPr="00215914">
        <w:rPr>
          <w:rFonts w:ascii="Arial" w:hAnsi="Arial" w:cs="Arial"/>
          <w:b/>
          <w:bCs/>
          <w:iCs/>
          <w:sz w:val="26"/>
          <w:szCs w:val="26"/>
        </w:rPr>
        <w:t xml:space="preserve">PRIMERO. </w:t>
      </w:r>
      <w:r w:rsidRPr="00215914">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215914">
        <w:rPr>
          <w:rFonts w:ascii="Arial" w:hAnsi="Arial" w:cs="Arial"/>
          <w:bCs/>
          <w:iCs/>
          <w:sz w:val="26"/>
          <w:szCs w:val="26"/>
          <w:lang w:eastAsia="es-ES"/>
        </w:rPr>
        <w:t xml:space="preserve">, 125, 127, 129,130 fracción l, 131, 201, 236 y 238 </w:t>
      </w:r>
      <w:r w:rsidRPr="00215914">
        <w:rPr>
          <w:rFonts w:ascii="Arial" w:hAnsi="Arial" w:cs="Arial"/>
          <w:bCs/>
          <w:iCs/>
          <w:sz w:val="26"/>
          <w:szCs w:val="26"/>
        </w:rPr>
        <w:t xml:space="preserve">de la Ley de Procedimiento y Justicia Administrativa para el Estado de Oaxaca, dado que se trata de un recurso de revisión interpuesto en contra de la </w:t>
      </w:r>
      <w:r w:rsidRPr="00215914">
        <w:rPr>
          <w:rFonts w:ascii="Arial" w:hAnsi="Arial" w:cs="Arial"/>
          <w:sz w:val="26"/>
          <w:szCs w:val="26"/>
        </w:rPr>
        <w:t xml:space="preserve">sentencia de fecha </w:t>
      </w:r>
      <w:r w:rsidR="00817CEE" w:rsidRPr="00215914">
        <w:rPr>
          <w:rFonts w:ascii="Arial" w:hAnsi="Arial" w:cs="Arial"/>
          <w:sz w:val="26"/>
          <w:szCs w:val="26"/>
        </w:rPr>
        <w:t>trece</w:t>
      </w:r>
      <w:r w:rsidR="007A2524" w:rsidRPr="00215914">
        <w:rPr>
          <w:rFonts w:ascii="Arial" w:hAnsi="Arial" w:cs="Arial"/>
          <w:sz w:val="26"/>
          <w:szCs w:val="26"/>
        </w:rPr>
        <w:t xml:space="preserve"> de </w:t>
      </w:r>
      <w:r w:rsidR="00817CEE" w:rsidRPr="00215914">
        <w:rPr>
          <w:rFonts w:ascii="Arial" w:hAnsi="Arial" w:cs="Arial"/>
          <w:sz w:val="26"/>
          <w:szCs w:val="26"/>
        </w:rPr>
        <w:t>marzo</w:t>
      </w:r>
      <w:r w:rsidR="0013310E" w:rsidRPr="00215914">
        <w:rPr>
          <w:rFonts w:ascii="Arial" w:hAnsi="Arial" w:cs="Arial"/>
          <w:sz w:val="26"/>
          <w:szCs w:val="26"/>
        </w:rPr>
        <w:t xml:space="preserve"> del año </w:t>
      </w:r>
      <w:r w:rsidR="007A2524" w:rsidRPr="00215914">
        <w:rPr>
          <w:rFonts w:ascii="Arial" w:hAnsi="Arial" w:cs="Arial"/>
          <w:sz w:val="26"/>
          <w:szCs w:val="26"/>
        </w:rPr>
        <w:t>dos mil veinte</w:t>
      </w:r>
      <w:r w:rsidRPr="00215914">
        <w:rPr>
          <w:rFonts w:ascii="Arial" w:hAnsi="Arial" w:cs="Arial"/>
          <w:bCs/>
          <w:iCs/>
          <w:sz w:val="26"/>
          <w:szCs w:val="26"/>
        </w:rPr>
        <w:t xml:space="preserve">, </w:t>
      </w:r>
      <w:r w:rsidR="002519F9" w:rsidRPr="00215914">
        <w:rPr>
          <w:rFonts w:ascii="Arial" w:hAnsi="Arial" w:cs="Arial"/>
          <w:sz w:val="26"/>
          <w:szCs w:val="26"/>
        </w:rPr>
        <w:t xml:space="preserve">dictada por la </w:t>
      </w:r>
      <w:r w:rsidR="00817CEE" w:rsidRPr="00215914">
        <w:rPr>
          <w:rFonts w:ascii="Arial" w:hAnsi="Arial" w:cs="Arial"/>
          <w:sz w:val="26"/>
          <w:szCs w:val="26"/>
        </w:rPr>
        <w:t>Sexta</w:t>
      </w:r>
      <w:r w:rsidR="002519F9" w:rsidRPr="00215914">
        <w:rPr>
          <w:rFonts w:ascii="Arial" w:hAnsi="Arial" w:cs="Arial"/>
          <w:sz w:val="26"/>
          <w:szCs w:val="26"/>
        </w:rPr>
        <w:t xml:space="preserve"> Sala Unitaria de Primera Instancia en el juici</w:t>
      </w:r>
      <w:r w:rsidR="004D5B77" w:rsidRPr="00215914">
        <w:rPr>
          <w:rFonts w:ascii="Arial" w:hAnsi="Arial" w:cs="Arial"/>
          <w:sz w:val="26"/>
          <w:szCs w:val="26"/>
        </w:rPr>
        <w:t xml:space="preserve">o de nulidad </w:t>
      </w:r>
      <w:r w:rsidR="000F110F" w:rsidRPr="00215914">
        <w:rPr>
          <w:rFonts w:ascii="Arial" w:hAnsi="Arial" w:cs="Arial"/>
          <w:b/>
          <w:sz w:val="26"/>
          <w:szCs w:val="26"/>
        </w:rPr>
        <w:t>0079</w:t>
      </w:r>
      <w:r w:rsidR="004D5B77" w:rsidRPr="00215914">
        <w:rPr>
          <w:rFonts w:ascii="Arial" w:hAnsi="Arial" w:cs="Arial"/>
          <w:b/>
          <w:sz w:val="26"/>
          <w:szCs w:val="26"/>
        </w:rPr>
        <w:t>/2019</w:t>
      </w:r>
      <w:r w:rsidRPr="00215914">
        <w:rPr>
          <w:rFonts w:ascii="Arial" w:hAnsi="Arial" w:cs="Arial"/>
          <w:b/>
          <w:bCs/>
          <w:iCs/>
          <w:sz w:val="26"/>
          <w:szCs w:val="26"/>
        </w:rPr>
        <w:t>.</w:t>
      </w:r>
      <w:r w:rsidR="00973B5B" w:rsidRPr="00215914">
        <w:rPr>
          <w:rFonts w:ascii="Arial" w:hAnsi="Arial" w:cs="Arial"/>
          <w:bCs/>
          <w:iCs/>
          <w:sz w:val="26"/>
          <w:szCs w:val="26"/>
        </w:rPr>
        <w:t xml:space="preserve">- - - - - - - - - - - - - - - - - - - - - - - - </w:t>
      </w:r>
      <w:r w:rsidR="004D5B77" w:rsidRPr="00215914">
        <w:rPr>
          <w:rFonts w:ascii="Arial" w:hAnsi="Arial" w:cs="Arial"/>
          <w:bCs/>
          <w:iCs/>
          <w:sz w:val="26"/>
          <w:szCs w:val="26"/>
        </w:rPr>
        <w:t xml:space="preserve">- - - - - - - - - - - - - - - - - - - - </w:t>
      </w:r>
    </w:p>
    <w:p w14:paraId="2C53E5D8" w14:textId="34C14408" w:rsidR="00C874AD" w:rsidRPr="00215914" w:rsidRDefault="00C862F9" w:rsidP="00C874AD">
      <w:pPr>
        <w:spacing w:before="240" w:line="360" w:lineRule="auto"/>
        <w:ind w:firstLine="708"/>
        <w:jc w:val="both"/>
        <w:rPr>
          <w:rFonts w:ascii="Arial" w:hAnsi="Arial" w:cs="Arial"/>
          <w:sz w:val="26"/>
          <w:szCs w:val="26"/>
        </w:rPr>
      </w:pPr>
      <w:r w:rsidRPr="00215914">
        <w:rPr>
          <w:rFonts w:ascii="Arial" w:hAnsi="Arial" w:cs="Arial"/>
          <w:b/>
          <w:sz w:val="26"/>
          <w:szCs w:val="26"/>
        </w:rPr>
        <w:lastRenderedPageBreak/>
        <w:t>SEGUNDO</w:t>
      </w:r>
      <w:r w:rsidR="00581015" w:rsidRPr="00215914">
        <w:rPr>
          <w:rFonts w:ascii="Arial" w:hAnsi="Arial" w:cs="Arial"/>
          <w:sz w:val="26"/>
          <w:szCs w:val="26"/>
        </w:rPr>
        <w:t>. El agravio hecho valer se encuentra</w:t>
      </w:r>
      <w:r w:rsidRPr="00215914">
        <w:rPr>
          <w:rFonts w:ascii="Arial" w:hAnsi="Arial" w:cs="Arial"/>
          <w:sz w:val="26"/>
          <w:szCs w:val="26"/>
        </w:rPr>
        <w:t xml:space="preserve"> expuesto</w:t>
      </w:r>
      <w:r w:rsidR="00581015" w:rsidRPr="00215914">
        <w:rPr>
          <w:rFonts w:ascii="Arial" w:hAnsi="Arial" w:cs="Arial"/>
          <w:sz w:val="26"/>
          <w:szCs w:val="26"/>
        </w:rPr>
        <w:t xml:space="preserve"> en el escrito respectivo del</w:t>
      </w:r>
      <w:r w:rsidRPr="00215914">
        <w:rPr>
          <w:rFonts w:ascii="Arial" w:hAnsi="Arial" w:cs="Arial"/>
          <w:sz w:val="26"/>
          <w:szCs w:val="26"/>
        </w:rPr>
        <w:t xml:space="preserve"> recurrente, por lo que no existe necesidad de </w:t>
      </w:r>
      <w:r w:rsidR="00581015" w:rsidRPr="00215914">
        <w:rPr>
          <w:rFonts w:ascii="Arial" w:hAnsi="Arial" w:cs="Arial"/>
          <w:sz w:val="26"/>
          <w:szCs w:val="26"/>
        </w:rPr>
        <w:t>transcribirlo</w:t>
      </w:r>
      <w:r w:rsidRPr="00215914">
        <w:rPr>
          <w:rFonts w:ascii="Arial" w:hAnsi="Arial" w:cs="Arial"/>
          <w:sz w:val="26"/>
          <w:szCs w:val="26"/>
        </w:rPr>
        <w:t xml:space="preserve">, al no transgredírsele derecho alguno, como tampoco se vulnera disposición expresa que imponga tal obligación. </w:t>
      </w:r>
      <w:r w:rsidR="00C874AD" w:rsidRPr="00215914">
        <w:rPr>
          <w:rFonts w:ascii="Arial" w:hAnsi="Arial" w:cs="Arial"/>
          <w:sz w:val="26"/>
          <w:szCs w:val="26"/>
        </w:rPr>
        <w:t>Sirve de apoyo a lo anterior, l</w:t>
      </w:r>
      <w:r w:rsidR="003B7153" w:rsidRPr="00215914">
        <w:rPr>
          <w:rFonts w:ascii="Arial" w:hAnsi="Arial" w:cs="Arial"/>
          <w:sz w:val="26"/>
          <w:szCs w:val="26"/>
        </w:rPr>
        <w:t>a Jurisprudencia 2a./J. 58/2010 de número de registro</w:t>
      </w:r>
      <w:r w:rsidR="00C874AD" w:rsidRPr="00215914">
        <w:rPr>
          <w:rFonts w:ascii="Arial" w:hAnsi="Arial" w:cs="Arial"/>
          <w:sz w:val="26"/>
          <w:szCs w:val="26"/>
        </w:rPr>
        <w:t xml:space="preserve"> </w:t>
      </w:r>
      <w:r w:rsidR="003B7153" w:rsidRPr="00215914">
        <w:rPr>
          <w:rFonts w:ascii="Arial" w:hAnsi="Arial" w:cs="Arial"/>
          <w:sz w:val="26"/>
          <w:szCs w:val="26"/>
        </w:rPr>
        <w:t xml:space="preserve">164618 </w:t>
      </w:r>
      <w:r w:rsidR="00C874AD" w:rsidRPr="00215914">
        <w:rPr>
          <w:rFonts w:ascii="Arial" w:hAnsi="Arial" w:cs="Arial"/>
          <w:sz w:val="26"/>
          <w:szCs w:val="26"/>
        </w:rPr>
        <w:t>emitida por la Segunda Sala de la Suprema Corte de Justicia de la Nación, publicada en el Semanario Judicial de la</w:t>
      </w:r>
      <w:r w:rsidR="00ED53F4" w:rsidRPr="00215914">
        <w:rPr>
          <w:rFonts w:ascii="Arial" w:hAnsi="Arial" w:cs="Arial"/>
          <w:sz w:val="26"/>
          <w:szCs w:val="26"/>
        </w:rPr>
        <w:t xml:space="preserve"> Federación y su Gaceta, en la Novena É</w:t>
      </w:r>
      <w:r w:rsidR="00C874AD" w:rsidRPr="00215914">
        <w:rPr>
          <w:rFonts w:ascii="Arial" w:hAnsi="Arial" w:cs="Arial"/>
          <w:sz w:val="26"/>
          <w:szCs w:val="26"/>
        </w:rPr>
        <w:t>poca, Tom</w:t>
      </w:r>
      <w:r w:rsidR="00217336" w:rsidRPr="00215914">
        <w:rPr>
          <w:rFonts w:ascii="Arial" w:hAnsi="Arial" w:cs="Arial"/>
          <w:sz w:val="26"/>
          <w:szCs w:val="26"/>
        </w:rPr>
        <w:t>o XXXI, Mayo de 2010, página 830</w:t>
      </w:r>
      <w:r w:rsidR="00C874AD" w:rsidRPr="00215914">
        <w:rPr>
          <w:rFonts w:ascii="Arial" w:hAnsi="Arial" w:cs="Arial"/>
          <w:sz w:val="26"/>
          <w:szCs w:val="26"/>
        </w:rPr>
        <w:t>, materia común, de rubro y texto siguientes:</w:t>
      </w:r>
      <w:r w:rsidR="00BF46FC">
        <w:rPr>
          <w:rFonts w:ascii="Arial" w:hAnsi="Arial" w:cs="Arial"/>
          <w:sz w:val="26"/>
          <w:szCs w:val="26"/>
        </w:rPr>
        <w:t xml:space="preserve"> - - - - - - - - - - - - - - - - - - - - -</w:t>
      </w:r>
    </w:p>
    <w:p w14:paraId="29A56590" w14:textId="77777777" w:rsidR="00C874AD" w:rsidRPr="00215914" w:rsidRDefault="00C874AD" w:rsidP="00C874AD">
      <w:pPr>
        <w:spacing w:after="0" w:line="360" w:lineRule="auto"/>
        <w:ind w:left="1134" w:right="474"/>
        <w:jc w:val="both"/>
        <w:rPr>
          <w:rFonts w:ascii="Arial" w:hAnsi="Arial" w:cs="Arial"/>
          <w:b/>
          <w:i/>
        </w:rPr>
      </w:pPr>
      <w:r w:rsidRPr="00215914">
        <w:rPr>
          <w:rFonts w:ascii="Arial" w:hAnsi="Arial" w:cs="Arial"/>
          <w:sz w:val="26"/>
          <w:szCs w:val="26"/>
        </w:rPr>
        <w:t>“</w:t>
      </w:r>
      <w:r w:rsidRPr="00215914">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215914" w:rsidRDefault="00C874AD" w:rsidP="00C874AD">
      <w:pPr>
        <w:spacing w:after="0" w:line="360" w:lineRule="auto"/>
        <w:ind w:left="1134" w:right="474"/>
        <w:jc w:val="both"/>
        <w:rPr>
          <w:rFonts w:ascii="Arial" w:hAnsi="Arial" w:cs="Arial"/>
          <w:sz w:val="26"/>
          <w:szCs w:val="26"/>
        </w:rPr>
      </w:pPr>
      <w:r w:rsidRPr="00215914">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215914">
        <w:rPr>
          <w:rFonts w:ascii="Arial" w:hAnsi="Arial" w:cs="Arial"/>
          <w:sz w:val="26"/>
          <w:szCs w:val="26"/>
        </w:rPr>
        <w:t xml:space="preserve">” </w:t>
      </w:r>
    </w:p>
    <w:p w14:paraId="334BFE38" w14:textId="5CAA97FB" w:rsidR="00C07D6C" w:rsidRPr="00215914" w:rsidRDefault="00C862F9" w:rsidP="00C07D6C">
      <w:pPr>
        <w:spacing w:before="240" w:after="0" w:line="360" w:lineRule="auto"/>
        <w:ind w:firstLine="709"/>
        <w:jc w:val="both"/>
        <w:rPr>
          <w:rFonts w:ascii="Arial" w:eastAsia="Times New Roman" w:hAnsi="Arial" w:cs="Arial"/>
          <w:sz w:val="26"/>
          <w:szCs w:val="26"/>
        </w:rPr>
      </w:pPr>
      <w:r w:rsidRPr="00215914">
        <w:rPr>
          <w:rFonts w:ascii="Arial" w:eastAsia="Times New Roman" w:hAnsi="Arial" w:cs="Arial"/>
          <w:b/>
          <w:sz w:val="26"/>
          <w:szCs w:val="26"/>
        </w:rPr>
        <w:t xml:space="preserve">TERCERO.- </w:t>
      </w:r>
      <w:r w:rsidR="004A3CE5" w:rsidRPr="00215914">
        <w:rPr>
          <w:rFonts w:ascii="Arial" w:eastAsia="Times New Roman" w:hAnsi="Arial" w:cs="Arial"/>
          <w:sz w:val="26"/>
          <w:szCs w:val="26"/>
        </w:rPr>
        <w:t>El</w:t>
      </w:r>
      <w:r w:rsidRPr="00215914">
        <w:rPr>
          <w:rFonts w:ascii="Arial" w:eastAsia="Times New Roman" w:hAnsi="Arial" w:cs="Arial"/>
          <w:sz w:val="26"/>
          <w:szCs w:val="26"/>
        </w:rPr>
        <w:t xml:space="preserve"> </w:t>
      </w:r>
      <w:r w:rsidRPr="00215914">
        <w:rPr>
          <w:rFonts w:ascii="Arial" w:eastAsia="Calibri" w:hAnsi="Arial" w:cs="Arial"/>
          <w:bCs/>
          <w:sz w:val="26"/>
          <w:szCs w:val="26"/>
          <w:lang w:val="es-ES" w:eastAsia="en-US"/>
        </w:rPr>
        <w:t xml:space="preserve">recurrente </w:t>
      </w:r>
      <w:r w:rsidRPr="00215914">
        <w:rPr>
          <w:rFonts w:ascii="Arial" w:eastAsia="Times New Roman" w:hAnsi="Arial" w:cs="Arial"/>
          <w:sz w:val="26"/>
          <w:szCs w:val="26"/>
        </w:rPr>
        <w:t>argumenta que la sentenci</w:t>
      </w:r>
      <w:r w:rsidR="000C05D6" w:rsidRPr="00215914">
        <w:rPr>
          <w:rFonts w:ascii="Arial" w:eastAsia="Times New Roman" w:hAnsi="Arial" w:cs="Arial"/>
          <w:sz w:val="26"/>
          <w:szCs w:val="26"/>
        </w:rPr>
        <w:t>a en revisión le</w:t>
      </w:r>
      <w:r w:rsidR="006E5DC3" w:rsidRPr="00215914">
        <w:rPr>
          <w:rFonts w:ascii="Arial" w:eastAsia="Times New Roman" w:hAnsi="Arial" w:cs="Arial"/>
          <w:sz w:val="26"/>
          <w:szCs w:val="26"/>
        </w:rPr>
        <w:t xml:space="preserve"> </w:t>
      </w:r>
      <w:r w:rsidR="00BD0C11" w:rsidRPr="00215914">
        <w:rPr>
          <w:rFonts w:ascii="Arial" w:eastAsia="Times New Roman" w:hAnsi="Arial" w:cs="Arial"/>
          <w:sz w:val="26"/>
          <w:szCs w:val="26"/>
        </w:rPr>
        <w:t xml:space="preserve">causa </w:t>
      </w:r>
      <w:r w:rsidR="004A3CE5" w:rsidRPr="00215914">
        <w:rPr>
          <w:rFonts w:ascii="Arial" w:eastAsia="Times New Roman" w:hAnsi="Arial" w:cs="Arial"/>
          <w:b/>
          <w:sz w:val="26"/>
          <w:szCs w:val="26"/>
        </w:rPr>
        <w:t>agravio</w:t>
      </w:r>
      <w:r w:rsidR="00BD0C11" w:rsidRPr="00215914">
        <w:rPr>
          <w:rFonts w:ascii="Arial" w:eastAsia="Times New Roman" w:hAnsi="Arial" w:cs="Arial"/>
          <w:sz w:val="26"/>
          <w:szCs w:val="26"/>
        </w:rPr>
        <w:t xml:space="preserve">, </w:t>
      </w:r>
      <w:r w:rsidR="00C07D6C" w:rsidRPr="00215914">
        <w:rPr>
          <w:rFonts w:ascii="Arial" w:eastAsia="Times New Roman" w:hAnsi="Arial" w:cs="Arial"/>
          <w:sz w:val="26"/>
          <w:szCs w:val="26"/>
        </w:rPr>
        <w:t>al declara</w:t>
      </w:r>
      <w:r w:rsidR="003F0261" w:rsidRPr="00215914">
        <w:rPr>
          <w:rFonts w:ascii="Arial" w:eastAsia="Times New Roman" w:hAnsi="Arial" w:cs="Arial"/>
          <w:sz w:val="26"/>
          <w:szCs w:val="26"/>
        </w:rPr>
        <w:t>r</w:t>
      </w:r>
      <w:r w:rsidR="00C07D6C" w:rsidRPr="00215914">
        <w:rPr>
          <w:rFonts w:ascii="Arial" w:eastAsia="Times New Roman" w:hAnsi="Arial" w:cs="Arial"/>
          <w:sz w:val="26"/>
          <w:szCs w:val="26"/>
        </w:rPr>
        <w:t xml:space="preserve">se la NULIDAD LISA Y LLANA del acta de infracción de folio </w:t>
      </w:r>
      <w:r w:rsidR="006C10A8">
        <w:rPr>
          <w:rFonts w:ascii="Arial" w:eastAsia="Times New Roman" w:hAnsi="Arial" w:cs="Arial"/>
          <w:b/>
          <w:iCs/>
          <w:color w:val="000000"/>
        </w:rPr>
        <w:t>***********</w:t>
      </w:r>
      <w:r w:rsidR="00C07D6C" w:rsidRPr="00215914">
        <w:rPr>
          <w:rFonts w:ascii="Arial" w:eastAsia="Times New Roman" w:hAnsi="Arial" w:cs="Arial"/>
          <w:sz w:val="26"/>
          <w:szCs w:val="26"/>
        </w:rPr>
        <w:t xml:space="preserve">, pues dice se advierten violaciones al procedimiento, transgrediéndose la garantía de seguridad jurídica y de legalidad, ya que el artículo 16 de la Constitución Política de los Estados Unidos Mexicanos, exige que todo acto de autoridad tiene que estar plenamente fundado y motivado; para mayor eficacia hace suyo el criterio jurisprudencia siguiente: Novena Época Registro: 170307 Instancia: Tribunales Colegiados de Circuito Jurisprudencias Fuente: </w:t>
      </w:r>
      <w:r w:rsidR="00C07D6C" w:rsidRPr="00215914">
        <w:rPr>
          <w:rFonts w:ascii="Arial" w:eastAsia="Times New Roman" w:hAnsi="Arial" w:cs="Arial"/>
          <w:sz w:val="26"/>
          <w:szCs w:val="26"/>
        </w:rPr>
        <w:lastRenderedPageBreak/>
        <w:t>Semanario Judicial de la Federación y su Gaceta Tomo XXVII, Febrero de 2008 Materia(s): Común Tesis: I. 3. o. C.J/47 Página: 1964:</w:t>
      </w:r>
    </w:p>
    <w:p w14:paraId="056484DC" w14:textId="77777777" w:rsidR="00C07D6C" w:rsidRPr="00215914" w:rsidRDefault="00C07D6C" w:rsidP="00C07D6C">
      <w:pPr>
        <w:spacing w:before="240" w:after="0" w:line="360" w:lineRule="auto"/>
        <w:ind w:firstLine="709"/>
        <w:jc w:val="both"/>
        <w:rPr>
          <w:rFonts w:ascii="Arial" w:eastAsia="Times New Roman" w:hAnsi="Arial" w:cs="Arial"/>
          <w:sz w:val="26"/>
          <w:szCs w:val="26"/>
        </w:rPr>
      </w:pPr>
      <w:r w:rsidRPr="00215914">
        <w:rPr>
          <w:rFonts w:ascii="Arial" w:eastAsia="Times New Roman" w:hAnsi="Arial" w:cs="Arial"/>
          <w:sz w:val="26"/>
          <w:szCs w:val="26"/>
        </w:rPr>
        <w:t>“FUNDAMENTACIÓN Y MOTIVACIÓN. LA DIFERENCIA ENTRE LA FALTA Y LA INDEBIDA SATISFACCIÓN DE AMBOS REQUISITOS CONSTITUCIONALES TRASCIENDE AL ORDEN EN QUE DEBEN ESTUDIARSE LOS CONCEPTOS DE VIOLACIÓN Y A LOS EFECTOS DE FALLO PROTECTOR.”</w:t>
      </w:r>
    </w:p>
    <w:p w14:paraId="7C49AF94" w14:textId="19130C64" w:rsidR="00C07D6C" w:rsidRPr="00215914" w:rsidRDefault="00C07D6C" w:rsidP="00C07D6C">
      <w:pPr>
        <w:spacing w:before="240" w:after="0" w:line="360" w:lineRule="auto"/>
        <w:ind w:firstLine="709"/>
        <w:jc w:val="both"/>
        <w:rPr>
          <w:rFonts w:ascii="Arial" w:eastAsia="Times New Roman" w:hAnsi="Arial" w:cs="Arial"/>
          <w:sz w:val="26"/>
          <w:szCs w:val="26"/>
        </w:rPr>
      </w:pPr>
      <w:r w:rsidRPr="00215914">
        <w:rPr>
          <w:rFonts w:ascii="Arial" w:eastAsia="Times New Roman" w:hAnsi="Arial" w:cs="Arial"/>
          <w:sz w:val="26"/>
          <w:szCs w:val="26"/>
        </w:rPr>
        <w:t xml:space="preserve">En ese sentido, dice la autoridad inconforme que la resolución que combate carece de la debida fundamentación y motivación, con lo que se trasgrede la esfera jurídica de su representada, lo anterior es así toda vez que la sentencia de fecha trece de marzo de dos mil veinte,  emitida por la Sala de Primera Instancia, aplica de manera arbitraria el artículo 7 fracción V y el artículo 178 fracción VI, de la Ley de Procedimiento y Justicia Administrativa para el Estado de Oaxaca, en cuanto a declarar la nulidad lisa y llana del acta de infracción folio 299391 de fecha veintiséis de junio de dos mil diecinueve, emitida por </w:t>
      </w:r>
      <w:r w:rsidR="00BE4398" w:rsidRPr="00215914">
        <w:rPr>
          <w:rFonts w:ascii="Arial" w:eastAsia="Times New Roman" w:hAnsi="Arial" w:cs="Arial"/>
          <w:sz w:val="26"/>
          <w:szCs w:val="26"/>
        </w:rPr>
        <w:t xml:space="preserve">la Policía </w:t>
      </w:r>
      <w:r w:rsidR="00724161" w:rsidRPr="00215914">
        <w:rPr>
          <w:rFonts w:ascii="Arial" w:eastAsia="Times New Roman" w:hAnsi="Arial" w:cs="Arial"/>
          <w:sz w:val="26"/>
          <w:szCs w:val="26"/>
        </w:rPr>
        <w:t>Vial Estatal</w:t>
      </w:r>
      <w:r w:rsidRPr="00215914">
        <w:rPr>
          <w:rFonts w:ascii="Arial" w:eastAsia="Times New Roman" w:hAnsi="Arial" w:cs="Arial"/>
          <w:sz w:val="26"/>
          <w:szCs w:val="26"/>
        </w:rPr>
        <w:t xml:space="preserve"> con número estadístico PV-104, toda vez que el acta de infracción está debidamente fundada y motivada, ya que como bien se puede observar en el acta de infracción que nos ocupa, en la parte superior está debidamente señalado el fundamento legal violentado por el actor, como la descripción del mismo.- - - - - - - - - - - - - - - - - - - - - - - </w:t>
      </w:r>
    </w:p>
    <w:p w14:paraId="31E1C1CB" w14:textId="7AB0CA59" w:rsidR="00C07D6C" w:rsidRPr="00215914" w:rsidRDefault="00C07D6C" w:rsidP="00C07D6C">
      <w:pPr>
        <w:spacing w:before="240" w:after="0" w:line="360" w:lineRule="auto"/>
        <w:ind w:firstLine="709"/>
        <w:jc w:val="both"/>
        <w:rPr>
          <w:rFonts w:ascii="Arial" w:eastAsia="Times New Roman" w:hAnsi="Arial" w:cs="Arial"/>
          <w:sz w:val="26"/>
          <w:szCs w:val="26"/>
        </w:rPr>
      </w:pPr>
      <w:r w:rsidRPr="00215914">
        <w:rPr>
          <w:rFonts w:ascii="Arial" w:eastAsia="Times New Roman" w:hAnsi="Arial" w:cs="Arial"/>
          <w:sz w:val="26"/>
          <w:szCs w:val="26"/>
        </w:rPr>
        <w:t xml:space="preserve">Por último, dice la autoridad recurrente que es la responsable de hacer cumplir lo establecido por el artículo 47, fracción XXXI y XXXVIII de la Ley del Sistema Estatal de Seguridad Pública de Oaxaca, 6 y 9 del Reglamento Interno de la Secretaría de Seguridad Pública, 18 fracción V y VII de la Ley de </w:t>
      </w:r>
      <w:r w:rsidR="00BF46FC" w:rsidRPr="00215914">
        <w:rPr>
          <w:rFonts w:ascii="Arial" w:eastAsia="Times New Roman" w:hAnsi="Arial" w:cs="Arial"/>
          <w:sz w:val="26"/>
          <w:szCs w:val="26"/>
        </w:rPr>
        <w:t>Tránsito, Movilidad</w:t>
      </w:r>
      <w:r w:rsidRPr="00215914">
        <w:rPr>
          <w:rFonts w:ascii="Arial" w:eastAsia="Times New Roman" w:hAnsi="Arial" w:cs="Arial"/>
          <w:sz w:val="26"/>
          <w:szCs w:val="26"/>
        </w:rPr>
        <w:t xml:space="preserve"> y Vialidad del Estado de </w:t>
      </w:r>
      <w:r w:rsidR="00BF46FC" w:rsidRPr="00215914">
        <w:rPr>
          <w:rFonts w:ascii="Arial" w:eastAsia="Times New Roman" w:hAnsi="Arial" w:cs="Arial"/>
          <w:sz w:val="26"/>
          <w:szCs w:val="26"/>
        </w:rPr>
        <w:t xml:space="preserve">Oaxaca. </w:t>
      </w:r>
    </w:p>
    <w:p w14:paraId="3BF70105" w14:textId="586B9BFC" w:rsidR="0063558E" w:rsidRPr="00215914" w:rsidRDefault="0063558E" w:rsidP="00C07D6C">
      <w:pPr>
        <w:spacing w:before="240" w:after="0" w:line="360" w:lineRule="auto"/>
        <w:ind w:firstLine="709"/>
        <w:jc w:val="both"/>
        <w:rPr>
          <w:rFonts w:ascii="Arial" w:eastAsia="Calibri" w:hAnsi="Arial" w:cs="Arial"/>
          <w:bCs/>
          <w:sz w:val="26"/>
          <w:szCs w:val="26"/>
          <w:lang w:val="es-ES" w:eastAsia="en-US"/>
        </w:rPr>
      </w:pPr>
      <w:r w:rsidRPr="00215914">
        <w:rPr>
          <w:rFonts w:ascii="Arial" w:eastAsia="Times New Roman" w:hAnsi="Arial" w:cs="Arial"/>
          <w:b/>
          <w:sz w:val="26"/>
          <w:szCs w:val="26"/>
        </w:rPr>
        <w:t>Antes de entrar al estudio de los agravios manifestados por la autoridad inconforme</w:t>
      </w:r>
      <w:r w:rsidRPr="00215914">
        <w:rPr>
          <w:rFonts w:ascii="Arial" w:eastAsia="Times New Roman" w:hAnsi="Arial" w:cs="Arial"/>
          <w:sz w:val="26"/>
          <w:szCs w:val="26"/>
        </w:rPr>
        <w:t xml:space="preserve">, esta Sala Superior considera necesario precisar </w:t>
      </w:r>
      <w:r w:rsidR="00501BC5" w:rsidRPr="00215914">
        <w:rPr>
          <w:rFonts w:ascii="Arial" w:eastAsia="Times New Roman" w:hAnsi="Arial" w:cs="Arial"/>
          <w:sz w:val="26"/>
          <w:szCs w:val="26"/>
        </w:rPr>
        <w:t>el contenido de</w:t>
      </w:r>
      <w:r w:rsidRPr="00215914">
        <w:rPr>
          <w:rFonts w:ascii="Arial" w:eastAsia="Times New Roman" w:hAnsi="Arial" w:cs="Arial"/>
          <w:sz w:val="26"/>
          <w:szCs w:val="26"/>
        </w:rPr>
        <w:t>l</w:t>
      </w:r>
      <w:r w:rsidRPr="00215914">
        <w:rPr>
          <w:rFonts w:ascii="Arial" w:eastAsia="Calibri" w:hAnsi="Arial" w:cs="Arial"/>
          <w:bCs/>
          <w:sz w:val="26"/>
          <w:szCs w:val="26"/>
          <w:lang w:val="es-ES" w:eastAsia="en-US"/>
        </w:rPr>
        <w:t xml:space="preserve"> artículo 236 fracción VII</w:t>
      </w:r>
      <w:r w:rsidRPr="00215914">
        <w:rPr>
          <w:rFonts w:ascii="Arial" w:eastAsia="Calibri" w:hAnsi="Arial" w:cs="Arial"/>
          <w:bCs/>
          <w:sz w:val="26"/>
          <w:szCs w:val="26"/>
          <w:vertAlign w:val="superscript"/>
          <w:lang w:val="es-ES" w:eastAsia="en-US"/>
        </w:rPr>
        <w:footnoteReference w:id="1"/>
      </w:r>
      <w:r w:rsidRPr="00215914">
        <w:rPr>
          <w:rFonts w:ascii="Arial" w:eastAsia="Calibri" w:hAnsi="Arial" w:cs="Arial"/>
          <w:bCs/>
          <w:sz w:val="26"/>
          <w:szCs w:val="26"/>
          <w:lang w:val="es-ES" w:eastAsia="en-US"/>
        </w:rPr>
        <w:t xml:space="preserve"> de la Ley de Procedimiento y Justicia Administrativa para el Estado de Oaxaca, </w:t>
      </w:r>
      <w:r w:rsidR="00A70D0A" w:rsidRPr="00215914">
        <w:rPr>
          <w:rFonts w:ascii="Arial" w:eastAsia="Calibri" w:hAnsi="Arial" w:cs="Arial"/>
          <w:bCs/>
          <w:sz w:val="26"/>
          <w:szCs w:val="26"/>
          <w:lang w:val="es-ES" w:eastAsia="en-US"/>
        </w:rPr>
        <w:t xml:space="preserve">que </w:t>
      </w:r>
      <w:r w:rsidRPr="00215914">
        <w:rPr>
          <w:rFonts w:ascii="Arial" w:eastAsia="Calibri" w:hAnsi="Arial" w:cs="Arial"/>
          <w:bCs/>
          <w:sz w:val="26"/>
          <w:szCs w:val="26"/>
          <w:lang w:val="es-ES" w:eastAsia="en-US"/>
        </w:rPr>
        <w:t>establece que las sentencias de la primera instancia, podrán ser impugnadas por las partes a través del recurso de revisión.</w:t>
      </w:r>
      <w:r w:rsidR="0045278B" w:rsidRPr="00215914">
        <w:rPr>
          <w:rFonts w:ascii="Arial" w:eastAsia="Calibri" w:hAnsi="Arial" w:cs="Arial"/>
          <w:bCs/>
          <w:sz w:val="26"/>
          <w:szCs w:val="26"/>
          <w:lang w:val="es-ES" w:eastAsia="en-US"/>
        </w:rPr>
        <w:t xml:space="preserve">- - - - - - - - - </w:t>
      </w:r>
    </w:p>
    <w:p w14:paraId="0DEF027F" w14:textId="2D2E4346" w:rsidR="0063558E" w:rsidRPr="00215914" w:rsidRDefault="00F02AF8" w:rsidP="0063558E">
      <w:pPr>
        <w:spacing w:before="100" w:beforeAutospacing="1" w:after="100" w:afterAutospacing="1" w:line="360" w:lineRule="auto"/>
        <w:ind w:firstLine="708"/>
        <w:jc w:val="both"/>
        <w:rPr>
          <w:rFonts w:ascii="Arial" w:eastAsia="Calibri" w:hAnsi="Arial" w:cs="Arial"/>
          <w:bCs/>
          <w:sz w:val="26"/>
          <w:szCs w:val="26"/>
        </w:rPr>
      </w:pPr>
      <w:r w:rsidRPr="00215914">
        <w:rPr>
          <w:rFonts w:ascii="Arial" w:eastAsia="Calibri" w:hAnsi="Arial" w:cs="Arial"/>
          <w:bCs/>
          <w:sz w:val="26"/>
          <w:szCs w:val="26"/>
        </w:rPr>
        <w:lastRenderedPageBreak/>
        <w:t>En ese</w:t>
      </w:r>
      <w:r w:rsidR="0063558E" w:rsidRPr="00215914">
        <w:rPr>
          <w:rFonts w:ascii="Arial" w:eastAsia="Calibri" w:hAnsi="Arial" w:cs="Arial"/>
          <w:bCs/>
          <w:sz w:val="26"/>
          <w:szCs w:val="26"/>
        </w:rPr>
        <w:t xml:space="preserve"> mismo orden de ideas, el artículo 163 de la misma Ley</w:t>
      </w:r>
      <w:r w:rsidRPr="00215914">
        <w:rPr>
          <w:rFonts w:ascii="Arial" w:eastAsia="Calibri" w:hAnsi="Arial" w:cs="Arial"/>
          <w:bCs/>
          <w:sz w:val="26"/>
          <w:szCs w:val="26"/>
        </w:rPr>
        <w:t>,</w:t>
      </w:r>
      <w:r w:rsidR="0063558E" w:rsidRPr="00215914">
        <w:rPr>
          <w:rFonts w:ascii="Arial" w:eastAsia="Calibri" w:hAnsi="Arial" w:cs="Arial"/>
          <w:bCs/>
          <w:sz w:val="26"/>
          <w:szCs w:val="26"/>
        </w:rPr>
        <w:t xml:space="preserve"> establece:</w:t>
      </w:r>
      <w:r w:rsidR="006D1E41">
        <w:rPr>
          <w:rFonts w:ascii="Arial" w:eastAsia="Calibri" w:hAnsi="Arial" w:cs="Arial"/>
          <w:bCs/>
          <w:sz w:val="26"/>
          <w:szCs w:val="26"/>
        </w:rPr>
        <w:t xml:space="preserve"> - - - - - - - - - - - - - - - - - - - -  - - - - - - - - - - - - - - - - - - - - - - - -</w:t>
      </w:r>
    </w:p>
    <w:p w14:paraId="253F8846"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b/>
          <w:bCs/>
          <w:i/>
          <w:color w:val="000000"/>
          <w:lang w:val="es-ES" w:eastAsia="en-US"/>
        </w:rPr>
        <w:t xml:space="preserve">“ARTÍCULO 163.- </w:t>
      </w:r>
      <w:r w:rsidRPr="00215914">
        <w:rPr>
          <w:rFonts w:ascii="Arial" w:eastAsiaTheme="minorHAnsi" w:hAnsi="Arial" w:cs="Arial"/>
          <w:i/>
          <w:color w:val="000000"/>
          <w:lang w:val="es-ES" w:eastAsia="en-US"/>
        </w:rPr>
        <w:t xml:space="preserve">Son partes en el juicio contencioso administrativo: </w:t>
      </w:r>
    </w:p>
    <w:p w14:paraId="115B9982" w14:textId="77777777" w:rsidR="0063558E" w:rsidRPr="00215914" w:rsidRDefault="0063558E" w:rsidP="00F02AF8">
      <w:pPr>
        <w:autoSpaceDE w:val="0"/>
        <w:autoSpaceDN w:val="0"/>
        <w:adjustRightInd w:val="0"/>
        <w:spacing w:after="0"/>
        <w:ind w:left="567" w:right="758"/>
        <w:jc w:val="both"/>
        <w:rPr>
          <w:rFonts w:ascii="Arial" w:eastAsiaTheme="minorHAnsi" w:hAnsi="Arial" w:cs="Arial"/>
          <w:i/>
          <w:color w:val="000000"/>
          <w:lang w:val="es-ES" w:eastAsia="en-US"/>
        </w:rPr>
      </w:pPr>
    </w:p>
    <w:p w14:paraId="021CCCEC"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 El actor. Tendrá ese carácter: </w:t>
      </w:r>
    </w:p>
    <w:p w14:paraId="25EE3228"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E06F9C2"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a) El Administrado, que será el particular que tenga interés jurídico o legítimo que funde su pretensión; y </w:t>
      </w:r>
    </w:p>
    <w:p w14:paraId="2CA84E0F"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4FC77355"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autoridad en el juicio de lesividad. </w:t>
      </w:r>
    </w:p>
    <w:p w14:paraId="31A07492"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73A4E612"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II. El demandado. Tendrá ese carácter: </w:t>
      </w:r>
    </w:p>
    <w:p w14:paraId="181B22FF"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41A5E30" w14:textId="60AE1436" w:rsidR="0063558E" w:rsidRPr="00215914" w:rsidRDefault="0063558E" w:rsidP="00F02AF8">
      <w:pPr>
        <w:autoSpaceDE w:val="0"/>
        <w:autoSpaceDN w:val="0"/>
        <w:adjustRightInd w:val="0"/>
        <w:spacing w:after="0"/>
        <w:ind w:left="709" w:right="758"/>
        <w:jc w:val="both"/>
        <w:rPr>
          <w:rFonts w:ascii="Arial" w:eastAsiaTheme="minorHAnsi" w:hAnsi="Arial" w:cs="Arial"/>
          <w:color w:val="000000"/>
          <w:lang w:val="es-ES" w:eastAsia="en-US"/>
        </w:rPr>
      </w:pPr>
      <w:r w:rsidRPr="00215914">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00EC056F" w:rsidRPr="00215914">
        <w:rPr>
          <w:rFonts w:ascii="Arial" w:eastAsiaTheme="minorHAnsi" w:hAnsi="Arial" w:cs="Arial"/>
          <w:color w:val="000000"/>
          <w:lang w:val="es-ES" w:eastAsia="en-US"/>
        </w:rPr>
        <w:t>Lo resaltado y subrayado es propio-.</w:t>
      </w:r>
    </w:p>
    <w:p w14:paraId="629C3133"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1D186299"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8B3EBB"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7F259C9"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07E03EE" w14:textId="77777777" w:rsidR="00F02AF8" w:rsidRPr="00215914" w:rsidRDefault="00F02AF8"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76B434B" w14:textId="77777777" w:rsidR="0063558E" w:rsidRPr="00215914"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190174D5" w14:textId="36657B82" w:rsidR="0063558E" w:rsidRPr="00215914" w:rsidRDefault="0063558E" w:rsidP="0063558E">
      <w:pPr>
        <w:spacing w:before="100" w:beforeAutospacing="1" w:after="100" w:afterAutospacing="1" w:line="360" w:lineRule="auto"/>
        <w:ind w:firstLine="567"/>
        <w:jc w:val="both"/>
        <w:rPr>
          <w:rFonts w:ascii="Arial" w:eastAsia="Calibri" w:hAnsi="Arial" w:cs="Arial"/>
          <w:bCs/>
          <w:sz w:val="26"/>
          <w:szCs w:val="26"/>
        </w:rPr>
      </w:pPr>
      <w:r w:rsidRPr="00215914">
        <w:rPr>
          <w:rFonts w:ascii="Arial" w:eastAsia="Calibri" w:hAnsi="Arial" w:cs="Arial"/>
          <w:bCs/>
          <w:sz w:val="26"/>
          <w:szCs w:val="26"/>
        </w:rPr>
        <w:t xml:space="preserve">El precepto legal supra citado define claramente que las partes en el juicio contencioso administrativo son: </w:t>
      </w:r>
      <w:r w:rsidRPr="00215914">
        <w:rPr>
          <w:rFonts w:ascii="Arial" w:eastAsia="Calibri" w:hAnsi="Arial" w:cs="Arial"/>
          <w:b/>
          <w:bCs/>
          <w:i/>
          <w:sz w:val="26"/>
          <w:szCs w:val="26"/>
        </w:rPr>
        <w:t xml:space="preserve">el actor, la autoridad demandada y el tercero </w:t>
      </w:r>
      <w:r w:rsidR="001F6867" w:rsidRPr="00215914">
        <w:rPr>
          <w:rFonts w:ascii="Arial" w:eastAsia="Calibri" w:hAnsi="Arial" w:cs="Arial"/>
          <w:b/>
          <w:bCs/>
          <w:i/>
          <w:sz w:val="26"/>
          <w:szCs w:val="26"/>
        </w:rPr>
        <w:t>afectado</w:t>
      </w:r>
      <w:r w:rsidR="001F6867" w:rsidRPr="00215914">
        <w:rPr>
          <w:rFonts w:ascii="Arial" w:eastAsia="Calibri" w:hAnsi="Arial" w:cs="Arial"/>
          <w:bCs/>
          <w:sz w:val="26"/>
          <w:szCs w:val="26"/>
        </w:rPr>
        <w:t>. -</w:t>
      </w:r>
      <w:r w:rsidR="003B32A0" w:rsidRPr="00215914">
        <w:rPr>
          <w:rFonts w:ascii="Arial" w:eastAsia="Calibri" w:hAnsi="Arial" w:cs="Arial"/>
          <w:bCs/>
          <w:sz w:val="26"/>
          <w:szCs w:val="26"/>
        </w:rPr>
        <w:t xml:space="preserve"> - - - - - - - - - - - - - - - - - - - - - - - - - </w:t>
      </w:r>
    </w:p>
    <w:p w14:paraId="67EBC806" w14:textId="77D5D9DA" w:rsidR="0063558E" w:rsidRPr="00215914" w:rsidRDefault="0063558E" w:rsidP="0063558E">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215914">
        <w:rPr>
          <w:rFonts w:ascii="Arial" w:eastAsia="Calibri" w:hAnsi="Arial" w:cs="Arial"/>
          <w:bCs/>
          <w:sz w:val="26"/>
          <w:szCs w:val="26"/>
          <w:lang w:val="es-ES" w:eastAsia="en-US"/>
        </w:rPr>
        <w:t xml:space="preserve">En esa tesitura, de las constancias procesales que integran el expediente de primera instancia, </w:t>
      </w:r>
      <w:r w:rsidR="00F56514" w:rsidRPr="00215914">
        <w:rPr>
          <w:rFonts w:ascii="Arial" w:eastAsia="Calibri" w:hAnsi="Arial" w:cs="Arial"/>
          <w:bCs/>
          <w:sz w:val="26"/>
          <w:szCs w:val="26"/>
          <w:lang w:val="es-ES" w:eastAsia="en-US"/>
        </w:rPr>
        <w:t>con</w:t>
      </w:r>
      <w:r w:rsidRPr="00215914">
        <w:rPr>
          <w:rFonts w:ascii="Arial" w:eastAsia="Calibri" w:hAnsi="Arial" w:cs="Arial"/>
          <w:bCs/>
          <w:sz w:val="26"/>
          <w:szCs w:val="26"/>
          <w:lang w:val="es-ES" w:eastAsia="en-US"/>
        </w:rPr>
        <w:t xml:space="preserve"> pleno valor probatorio conforme</w:t>
      </w:r>
      <w:r w:rsidR="006557F1" w:rsidRPr="00215914">
        <w:rPr>
          <w:rFonts w:ascii="Arial" w:eastAsia="Calibri" w:hAnsi="Arial" w:cs="Arial"/>
          <w:bCs/>
          <w:sz w:val="26"/>
          <w:szCs w:val="26"/>
          <w:lang w:val="es-ES" w:eastAsia="en-US"/>
        </w:rPr>
        <w:t xml:space="preserve"> a</w:t>
      </w:r>
      <w:r w:rsidRPr="00215914">
        <w:rPr>
          <w:rFonts w:ascii="Arial" w:eastAsia="Calibri" w:hAnsi="Arial" w:cs="Arial"/>
          <w:bCs/>
          <w:sz w:val="26"/>
          <w:szCs w:val="26"/>
          <w:lang w:val="es-ES" w:eastAsia="en-US"/>
        </w:rPr>
        <w:t xml:space="preserve"> lo dispuesto por el artículo 203 fracción I</w:t>
      </w:r>
      <w:r w:rsidRPr="00215914">
        <w:rPr>
          <w:rFonts w:ascii="Arial" w:eastAsia="Calibri" w:hAnsi="Arial" w:cs="Arial"/>
          <w:bCs/>
          <w:sz w:val="26"/>
          <w:szCs w:val="26"/>
          <w:vertAlign w:val="superscript"/>
          <w:lang w:val="es-ES" w:eastAsia="en-US"/>
        </w:rPr>
        <w:footnoteReference w:id="2"/>
      </w:r>
      <w:r w:rsidRPr="00215914">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w:t>
      </w:r>
      <w:r w:rsidR="00E701CF" w:rsidRPr="00215914">
        <w:rPr>
          <w:rFonts w:ascii="Arial" w:eastAsia="Calibri" w:hAnsi="Arial" w:cs="Arial"/>
          <w:bCs/>
          <w:sz w:val="26"/>
          <w:szCs w:val="26"/>
          <w:lang w:val="es-ES" w:eastAsia="en-US"/>
        </w:rPr>
        <w:t xml:space="preserve">acción con número de folio </w:t>
      </w:r>
      <w:r w:rsidR="006C10A8">
        <w:rPr>
          <w:rFonts w:ascii="Arial" w:eastAsia="Times New Roman" w:hAnsi="Arial" w:cs="Arial"/>
          <w:b/>
          <w:iCs/>
          <w:color w:val="000000"/>
        </w:rPr>
        <w:t>***********</w:t>
      </w:r>
      <w:r w:rsidRPr="00215914">
        <w:rPr>
          <w:rStyle w:val="Refdenotaalpie"/>
          <w:rFonts w:ascii="Arial" w:eastAsia="Calibri" w:hAnsi="Arial" w:cs="Arial"/>
          <w:bCs/>
          <w:sz w:val="26"/>
          <w:szCs w:val="26"/>
          <w:lang w:val="es-ES" w:eastAsia="en-US"/>
        </w:rPr>
        <w:footnoteReference w:id="3"/>
      </w:r>
      <w:r w:rsidRPr="00215914">
        <w:rPr>
          <w:rFonts w:ascii="Arial" w:eastAsia="Calibri" w:hAnsi="Arial" w:cs="Arial"/>
          <w:bCs/>
          <w:sz w:val="26"/>
          <w:szCs w:val="26"/>
          <w:lang w:val="es-ES" w:eastAsia="en-US"/>
        </w:rPr>
        <w:t xml:space="preserve">, de </w:t>
      </w:r>
      <w:r w:rsidR="00E701CF" w:rsidRPr="00215914">
        <w:rPr>
          <w:rFonts w:ascii="Arial" w:eastAsia="Calibri" w:hAnsi="Arial" w:cs="Arial"/>
          <w:bCs/>
          <w:sz w:val="26"/>
          <w:szCs w:val="26"/>
          <w:lang w:val="es-ES" w:eastAsia="en-US"/>
        </w:rPr>
        <w:t xml:space="preserve">fecha </w:t>
      </w:r>
      <w:r w:rsidR="00E64EEA" w:rsidRPr="00215914">
        <w:rPr>
          <w:rFonts w:ascii="Arial" w:eastAsia="Calibri" w:hAnsi="Arial" w:cs="Arial"/>
          <w:bCs/>
          <w:sz w:val="26"/>
          <w:szCs w:val="26"/>
          <w:lang w:val="es-ES" w:eastAsia="en-US"/>
        </w:rPr>
        <w:t>veintiséis</w:t>
      </w:r>
      <w:r w:rsidR="00167F56" w:rsidRPr="00215914">
        <w:rPr>
          <w:rFonts w:ascii="Arial" w:eastAsia="Calibri" w:hAnsi="Arial" w:cs="Arial"/>
          <w:bCs/>
          <w:sz w:val="26"/>
          <w:szCs w:val="26"/>
          <w:lang w:val="es-ES" w:eastAsia="en-US"/>
        </w:rPr>
        <w:t xml:space="preserve"> </w:t>
      </w:r>
      <w:r w:rsidR="00B15D1E" w:rsidRPr="00215914">
        <w:rPr>
          <w:rFonts w:ascii="Arial" w:eastAsia="Calibri" w:hAnsi="Arial" w:cs="Arial"/>
          <w:bCs/>
          <w:sz w:val="26"/>
          <w:szCs w:val="26"/>
          <w:lang w:val="es-ES" w:eastAsia="en-US"/>
        </w:rPr>
        <w:t xml:space="preserve">de </w:t>
      </w:r>
      <w:r w:rsidR="00E64EEA" w:rsidRPr="00215914">
        <w:rPr>
          <w:rFonts w:ascii="Arial" w:eastAsia="Calibri" w:hAnsi="Arial" w:cs="Arial"/>
          <w:bCs/>
          <w:sz w:val="26"/>
          <w:szCs w:val="26"/>
          <w:lang w:val="es-ES" w:eastAsia="en-US"/>
        </w:rPr>
        <w:t>junio</w:t>
      </w:r>
      <w:r w:rsidR="00B15D1E" w:rsidRPr="00215914">
        <w:rPr>
          <w:rFonts w:ascii="Arial" w:eastAsia="Calibri" w:hAnsi="Arial" w:cs="Arial"/>
          <w:bCs/>
          <w:sz w:val="26"/>
          <w:szCs w:val="26"/>
          <w:lang w:val="es-ES" w:eastAsia="en-US"/>
        </w:rPr>
        <w:t xml:space="preserve"> de</w:t>
      </w:r>
      <w:r w:rsidR="00E64EEA" w:rsidRPr="00215914">
        <w:rPr>
          <w:rFonts w:ascii="Arial" w:eastAsia="Calibri" w:hAnsi="Arial" w:cs="Arial"/>
          <w:bCs/>
          <w:sz w:val="26"/>
          <w:szCs w:val="26"/>
          <w:lang w:val="es-ES" w:eastAsia="en-US"/>
        </w:rPr>
        <w:t>l año</w:t>
      </w:r>
      <w:r w:rsidR="00B15D1E" w:rsidRPr="00215914">
        <w:rPr>
          <w:rFonts w:ascii="Arial" w:eastAsia="Calibri" w:hAnsi="Arial" w:cs="Arial"/>
          <w:bCs/>
          <w:sz w:val="26"/>
          <w:szCs w:val="26"/>
          <w:lang w:val="es-ES" w:eastAsia="en-US"/>
        </w:rPr>
        <w:t xml:space="preserve"> dos mil diecinueve</w:t>
      </w:r>
      <w:r w:rsidRPr="00215914">
        <w:rPr>
          <w:rFonts w:ascii="Arial" w:eastAsia="Calibri" w:hAnsi="Arial" w:cs="Arial"/>
          <w:bCs/>
          <w:sz w:val="26"/>
          <w:szCs w:val="26"/>
          <w:lang w:val="es-ES" w:eastAsia="en-US"/>
        </w:rPr>
        <w:t xml:space="preserve">, </w:t>
      </w:r>
      <w:r w:rsidR="009374D6" w:rsidRPr="00215914">
        <w:rPr>
          <w:rFonts w:ascii="Arial" w:eastAsia="Calibri" w:hAnsi="Arial" w:cs="Arial"/>
          <w:bCs/>
          <w:sz w:val="26"/>
          <w:szCs w:val="26"/>
          <w:lang w:val="es-ES" w:eastAsia="en-US"/>
        </w:rPr>
        <w:t>emitida</w:t>
      </w:r>
      <w:r w:rsidR="00167F56" w:rsidRPr="00215914">
        <w:rPr>
          <w:rFonts w:ascii="Arial" w:eastAsia="Calibri" w:hAnsi="Arial" w:cs="Arial"/>
          <w:bCs/>
          <w:sz w:val="26"/>
          <w:szCs w:val="26"/>
          <w:lang w:val="es-ES" w:eastAsia="en-US"/>
        </w:rPr>
        <w:t xml:space="preserve"> por </w:t>
      </w:r>
      <w:r w:rsidR="00BE4398" w:rsidRPr="00215914">
        <w:rPr>
          <w:rFonts w:ascii="Arial" w:eastAsia="Calibri" w:hAnsi="Arial" w:cs="Arial"/>
          <w:bCs/>
          <w:sz w:val="26"/>
          <w:szCs w:val="26"/>
          <w:lang w:val="es-ES" w:eastAsia="en-US"/>
        </w:rPr>
        <w:t>la Policía</w:t>
      </w:r>
      <w:r w:rsidR="00724161" w:rsidRPr="00215914">
        <w:rPr>
          <w:rFonts w:ascii="Arial" w:eastAsiaTheme="minorHAnsi" w:hAnsi="Arial" w:cs="Arial"/>
          <w:b/>
          <w:sz w:val="26"/>
          <w:szCs w:val="26"/>
          <w:lang w:val="es-ES" w:eastAsia="en-US"/>
        </w:rPr>
        <w:t xml:space="preserve"> VIAL ESTATAL</w:t>
      </w:r>
      <w:r w:rsidR="009374D6" w:rsidRPr="00215914">
        <w:rPr>
          <w:rFonts w:ascii="Arial" w:eastAsiaTheme="minorHAnsi" w:hAnsi="Arial" w:cs="Arial"/>
          <w:b/>
          <w:sz w:val="26"/>
          <w:szCs w:val="26"/>
          <w:lang w:val="es-ES" w:eastAsia="en-US"/>
        </w:rPr>
        <w:t xml:space="preserve"> CON NÚMERO ESTADÍSTICO PV-</w:t>
      </w:r>
      <w:r w:rsidR="00206878" w:rsidRPr="00215914">
        <w:rPr>
          <w:rFonts w:ascii="Arial" w:eastAsiaTheme="minorHAnsi" w:hAnsi="Arial" w:cs="Arial"/>
          <w:b/>
          <w:sz w:val="26"/>
          <w:szCs w:val="26"/>
          <w:lang w:val="es-ES" w:eastAsia="en-US"/>
        </w:rPr>
        <w:t>104</w:t>
      </w:r>
      <w:r w:rsidRPr="00215914">
        <w:rPr>
          <w:rFonts w:ascii="Arial" w:eastAsiaTheme="minorHAnsi" w:hAnsi="Arial" w:cs="Arial"/>
          <w:b/>
          <w:sz w:val="26"/>
          <w:szCs w:val="26"/>
          <w:lang w:val="es-ES" w:eastAsia="en-US"/>
        </w:rPr>
        <w:t xml:space="preserve"> </w:t>
      </w:r>
      <w:r w:rsidR="00670679" w:rsidRPr="00215914">
        <w:rPr>
          <w:rFonts w:ascii="Arial" w:hAnsi="Arial" w:cs="Arial"/>
          <w:b/>
          <w:bCs/>
          <w:sz w:val="26"/>
          <w:szCs w:val="26"/>
        </w:rPr>
        <w:t xml:space="preserve">ADSCRITO A LA DIRECCIÓN GENERAL DE LA </w:t>
      </w:r>
      <w:r w:rsidR="00724161" w:rsidRPr="00215914">
        <w:rPr>
          <w:rFonts w:ascii="Arial" w:hAnsi="Arial" w:cs="Arial"/>
          <w:b/>
          <w:bCs/>
          <w:sz w:val="26"/>
          <w:szCs w:val="26"/>
        </w:rPr>
        <w:t>POLICÍA VIAL ESTATAL</w:t>
      </w:r>
      <w:r w:rsidR="00670679" w:rsidRPr="00215914">
        <w:rPr>
          <w:rFonts w:ascii="Arial" w:hAnsi="Arial" w:cs="Arial"/>
          <w:b/>
          <w:bCs/>
          <w:sz w:val="26"/>
          <w:szCs w:val="26"/>
        </w:rPr>
        <w:t xml:space="preserve">, DIRECCIÓN DE TRÁNSITO DE LA SECRETARÍA DE </w:t>
      </w:r>
      <w:r w:rsidR="00670679" w:rsidRPr="00215914">
        <w:rPr>
          <w:rFonts w:ascii="Arial" w:hAnsi="Arial" w:cs="Arial"/>
          <w:b/>
          <w:bCs/>
          <w:sz w:val="26"/>
          <w:szCs w:val="26"/>
        </w:rPr>
        <w:lastRenderedPageBreak/>
        <w:t>SEGURIDAD PÚBLICA DE OAXACA</w:t>
      </w:r>
      <w:r w:rsidRPr="00215914">
        <w:rPr>
          <w:rFonts w:ascii="Arial" w:eastAsiaTheme="minorHAnsi" w:hAnsi="Arial" w:cs="Arial"/>
          <w:sz w:val="26"/>
          <w:szCs w:val="26"/>
          <w:lang w:val="es-ES" w:eastAsia="en-US"/>
        </w:rPr>
        <w:t>.</w:t>
      </w:r>
      <w:r w:rsidR="009374D6" w:rsidRPr="00215914">
        <w:rPr>
          <w:rFonts w:ascii="Arial" w:eastAsiaTheme="minorHAnsi" w:hAnsi="Arial" w:cs="Arial"/>
          <w:sz w:val="26"/>
          <w:szCs w:val="26"/>
          <w:lang w:val="es-ES" w:eastAsia="en-US"/>
        </w:rPr>
        <w:t xml:space="preserve">- - - - - - - - - -- - - - - - - - - - - - - - - </w:t>
      </w:r>
    </w:p>
    <w:p w14:paraId="5B65744E" w14:textId="3E6CC43F" w:rsidR="0063558E" w:rsidRPr="00215914"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w:t>
      </w:r>
      <w:r w:rsidR="003211B7" w:rsidRPr="00215914">
        <w:rPr>
          <w:rFonts w:ascii="Arial" w:eastAsia="Calibri" w:hAnsi="Arial" w:cs="Arial"/>
          <w:bCs/>
          <w:sz w:val="26"/>
          <w:szCs w:val="26"/>
          <w:lang w:val="es-ES" w:eastAsia="en-US"/>
        </w:rPr>
        <w:t>impugnada</w:t>
      </w:r>
      <w:r w:rsidRPr="00215914">
        <w:rPr>
          <w:rFonts w:ascii="Arial" w:eastAsia="Calibri" w:hAnsi="Arial" w:cs="Arial"/>
          <w:bCs/>
          <w:sz w:val="26"/>
          <w:szCs w:val="26"/>
          <w:lang w:val="es-ES" w:eastAsia="en-US"/>
        </w:rPr>
        <w:t xml:space="preserve">, al indicar que el acta de infracción combatida fue elaborada por </w:t>
      </w:r>
      <w:r w:rsidR="00BE4398" w:rsidRPr="00215914">
        <w:rPr>
          <w:rFonts w:ascii="Arial" w:eastAsia="Calibri" w:hAnsi="Arial" w:cs="Arial"/>
          <w:bCs/>
          <w:sz w:val="26"/>
          <w:szCs w:val="26"/>
          <w:lang w:val="es-ES" w:eastAsia="en-US"/>
        </w:rPr>
        <w:t>la Policía</w:t>
      </w:r>
      <w:r w:rsidR="00724161" w:rsidRPr="00215914">
        <w:rPr>
          <w:rFonts w:ascii="Arial" w:eastAsia="Calibri" w:hAnsi="Arial" w:cs="Arial"/>
          <w:bCs/>
          <w:sz w:val="26"/>
          <w:szCs w:val="26"/>
          <w:lang w:val="es-ES" w:eastAsia="en-US"/>
        </w:rPr>
        <w:t xml:space="preserve"> Vial Estatal</w:t>
      </w:r>
      <w:r w:rsidR="00670679" w:rsidRPr="00215914">
        <w:rPr>
          <w:rFonts w:ascii="Arial" w:eastAsia="Calibri" w:hAnsi="Arial" w:cs="Arial"/>
          <w:bCs/>
          <w:sz w:val="26"/>
          <w:szCs w:val="26"/>
          <w:lang w:val="es-ES" w:eastAsia="en-US"/>
        </w:rPr>
        <w:t xml:space="preserve"> con número estadístico PV</w:t>
      </w:r>
      <w:r w:rsidR="00206878" w:rsidRPr="00215914">
        <w:rPr>
          <w:rFonts w:ascii="Arial" w:eastAsia="Calibri" w:hAnsi="Arial" w:cs="Arial"/>
          <w:bCs/>
          <w:sz w:val="26"/>
          <w:szCs w:val="26"/>
          <w:lang w:val="es-ES" w:eastAsia="en-US"/>
        </w:rPr>
        <w:t>-104</w:t>
      </w:r>
      <w:r w:rsidR="00670679" w:rsidRPr="00215914">
        <w:rPr>
          <w:rFonts w:ascii="Arial" w:eastAsia="Calibri" w:hAnsi="Arial" w:cs="Arial"/>
          <w:bCs/>
          <w:sz w:val="26"/>
          <w:szCs w:val="26"/>
          <w:lang w:val="es-ES" w:eastAsia="en-US"/>
        </w:rPr>
        <w:t xml:space="preserve"> adscrito a la Dirección General de la </w:t>
      </w:r>
      <w:r w:rsidR="00724161" w:rsidRPr="00215914">
        <w:rPr>
          <w:rFonts w:ascii="Arial" w:eastAsia="Calibri" w:hAnsi="Arial" w:cs="Arial"/>
          <w:bCs/>
          <w:sz w:val="26"/>
          <w:szCs w:val="26"/>
          <w:lang w:val="es-ES" w:eastAsia="en-US"/>
        </w:rPr>
        <w:t>Policía Vial Estatal</w:t>
      </w:r>
      <w:r w:rsidR="00670679" w:rsidRPr="00215914">
        <w:rPr>
          <w:rFonts w:ascii="Arial" w:eastAsia="Calibri" w:hAnsi="Arial" w:cs="Arial"/>
          <w:bCs/>
          <w:sz w:val="26"/>
          <w:szCs w:val="26"/>
          <w:lang w:val="es-ES" w:eastAsia="en-US"/>
        </w:rPr>
        <w:t>, Dirección de Tránsito de la Secretaría de Seguridad Pública de Oaxaca</w:t>
      </w:r>
      <w:r w:rsidRPr="00215914">
        <w:rPr>
          <w:rFonts w:ascii="Arial" w:eastAsia="Calibri" w:hAnsi="Arial" w:cs="Arial"/>
          <w:bCs/>
          <w:sz w:val="26"/>
          <w:szCs w:val="26"/>
          <w:lang w:val="es-ES" w:eastAsia="en-US"/>
        </w:rPr>
        <w:t xml:space="preserve">, por lo que, si bien es cierto que derivado de la declaración de la nulidad lisa y llana del acta de infracción con número de folio </w:t>
      </w:r>
      <w:r w:rsidR="006C10A8">
        <w:rPr>
          <w:rFonts w:ascii="Arial" w:eastAsia="Times New Roman" w:hAnsi="Arial" w:cs="Arial"/>
          <w:b/>
          <w:iCs/>
          <w:color w:val="000000"/>
        </w:rPr>
        <w:t>***********</w:t>
      </w:r>
      <w:r w:rsidRPr="00215914">
        <w:rPr>
          <w:rFonts w:ascii="Arial" w:eastAsia="Calibri" w:hAnsi="Arial" w:cs="Arial"/>
          <w:bCs/>
          <w:sz w:val="26"/>
          <w:szCs w:val="26"/>
          <w:lang w:val="es-ES" w:eastAsia="en-US"/>
        </w:rPr>
        <w:t xml:space="preserve">, la </w:t>
      </w:r>
      <w:r w:rsidRPr="00215914">
        <w:rPr>
          <w:rFonts w:ascii="Arial" w:eastAsia="Calibri" w:hAnsi="Arial" w:cs="Arial"/>
          <w:bCs/>
          <w:i/>
          <w:sz w:val="26"/>
          <w:szCs w:val="26"/>
          <w:lang w:val="es-ES" w:eastAsia="en-US"/>
        </w:rPr>
        <w:t>A quo</w:t>
      </w:r>
      <w:r w:rsidR="003211B7" w:rsidRPr="00215914">
        <w:rPr>
          <w:rFonts w:ascii="Arial" w:eastAsia="Calibri" w:hAnsi="Arial" w:cs="Arial"/>
          <w:bCs/>
          <w:sz w:val="26"/>
          <w:szCs w:val="26"/>
          <w:lang w:val="es-ES" w:eastAsia="en-US"/>
        </w:rPr>
        <w:t xml:space="preserve"> en la sentencia en revisión </w:t>
      </w:r>
      <w:r w:rsidR="00B74D2F" w:rsidRPr="00215914">
        <w:rPr>
          <w:rFonts w:ascii="Arial" w:eastAsia="Calibri" w:hAnsi="Arial" w:cs="Arial"/>
          <w:b/>
          <w:bCs/>
          <w:sz w:val="26"/>
          <w:szCs w:val="26"/>
          <w:lang w:val="es-ES" w:eastAsia="en-US"/>
        </w:rPr>
        <w:t>declaró la nulidad lisa y llana del acta de in</w:t>
      </w:r>
      <w:r w:rsidR="00206878" w:rsidRPr="00215914">
        <w:rPr>
          <w:rFonts w:ascii="Arial" w:eastAsia="Calibri" w:hAnsi="Arial" w:cs="Arial"/>
          <w:b/>
          <w:bCs/>
          <w:sz w:val="26"/>
          <w:szCs w:val="26"/>
          <w:lang w:val="es-ES" w:eastAsia="en-US"/>
        </w:rPr>
        <w:t xml:space="preserve">fracción de tránsito de folio </w:t>
      </w:r>
      <w:r w:rsidR="006C10A8">
        <w:rPr>
          <w:rFonts w:ascii="Arial" w:eastAsia="Times New Roman" w:hAnsi="Arial" w:cs="Arial"/>
          <w:b/>
          <w:iCs/>
          <w:color w:val="000000"/>
        </w:rPr>
        <w:t>***********</w:t>
      </w:r>
      <w:r w:rsidR="00206878" w:rsidRPr="00215914">
        <w:rPr>
          <w:rFonts w:ascii="Arial" w:eastAsia="Calibri" w:hAnsi="Arial" w:cs="Arial"/>
          <w:b/>
          <w:bCs/>
          <w:sz w:val="26"/>
          <w:szCs w:val="26"/>
          <w:lang w:val="es-ES" w:eastAsia="en-US"/>
        </w:rPr>
        <w:t xml:space="preserve"> de fecha veintiséis</w:t>
      </w:r>
      <w:r w:rsidR="00B74D2F" w:rsidRPr="00215914">
        <w:rPr>
          <w:rFonts w:ascii="Arial" w:eastAsia="Calibri" w:hAnsi="Arial" w:cs="Arial"/>
          <w:b/>
          <w:bCs/>
          <w:sz w:val="26"/>
          <w:szCs w:val="26"/>
          <w:lang w:val="es-ES" w:eastAsia="en-US"/>
        </w:rPr>
        <w:t xml:space="preserve"> de </w:t>
      </w:r>
      <w:r w:rsidR="00206878" w:rsidRPr="00215914">
        <w:rPr>
          <w:rFonts w:ascii="Arial" w:eastAsia="Calibri" w:hAnsi="Arial" w:cs="Arial"/>
          <w:b/>
          <w:bCs/>
          <w:sz w:val="26"/>
          <w:szCs w:val="26"/>
          <w:lang w:val="es-ES" w:eastAsia="en-US"/>
        </w:rPr>
        <w:t>junio</w:t>
      </w:r>
      <w:r w:rsidR="00B74D2F" w:rsidRPr="00215914">
        <w:rPr>
          <w:rFonts w:ascii="Arial" w:eastAsia="Calibri" w:hAnsi="Arial" w:cs="Arial"/>
          <w:b/>
          <w:bCs/>
          <w:sz w:val="26"/>
          <w:szCs w:val="26"/>
          <w:lang w:val="es-ES" w:eastAsia="en-US"/>
        </w:rPr>
        <w:t xml:space="preserve"> de dos mil diecinueve</w:t>
      </w:r>
      <w:r w:rsidRPr="00215914">
        <w:rPr>
          <w:rFonts w:ascii="Arial" w:eastAsia="Calibri" w:hAnsi="Arial" w:cs="Arial"/>
          <w:bCs/>
          <w:sz w:val="26"/>
          <w:szCs w:val="26"/>
          <w:lang w:val="es-ES" w:eastAsia="en-US"/>
        </w:rPr>
        <w:t xml:space="preserve">, </w:t>
      </w:r>
      <w:r w:rsidR="00B74D2F" w:rsidRPr="00215914">
        <w:rPr>
          <w:rFonts w:ascii="Arial" w:eastAsia="Calibri" w:hAnsi="Arial" w:cs="Arial"/>
          <w:bCs/>
          <w:sz w:val="26"/>
          <w:szCs w:val="26"/>
          <w:lang w:val="es-ES" w:eastAsia="en-US"/>
        </w:rPr>
        <w:t xml:space="preserve">además ordenó restituir al actor en el pleno goce de sus derechos afectados, </w:t>
      </w:r>
      <w:r w:rsidRPr="00215914">
        <w:rPr>
          <w:rFonts w:ascii="Arial" w:eastAsiaTheme="minorHAnsi" w:hAnsi="Arial" w:cs="Arial"/>
          <w:bCs/>
          <w:sz w:val="26"/>
          <w:szCs w:val="26"/>
          <w:lang w:eastAsia="en-US"/>
        </w:rPr>
        <w:t xml:space="preserve">esto no le concede legitimación a dicha autoridad para interponer el recurso de revisión intentado, ya que </w:t>
      </w:r>
      <w:r w:rsidR="003211B7" w:rsidRPr="00215914">
        <w:rPr>
          <w:rFonts w:ascii="Arial" w:eastAsiaTheme="minorHAnsi" w:hAnsi="Arial" w:cs="Arial"/>
          <w:bCs/>
          <w:sz w:val="26"/>
          <w:szCs w:val="26"/>
          <w:lang w:eastAsia="en-US"/>
        </w:rPr>
        <w:t xml:space="preserve">la nulidad </w:t>
      </w:r>
      <w:r w:rsidRPr="00215914">
        <w:rPr>
          <w:rFonts w:ascii="Arial" w:eastAsiaTheme="minorHAnsi" w:hAnsi="Arial" w:cs="Arial"/>
          <w:bCs/>
          <w:sz w:val="26"/>
          <w:szCs w:val="26"/>
          <w:lang w:eastAsia="en-US"/>
        </w:rPr>
        <w:t>lisa y llana de la infracción previamente señalada</w:t>
      </w:r>
      <w:r w:rsidR="00E125E2" w:rsidRPr="00215914">
        <w:rPr>
          <w:rFonts w:ascii="Arial" w:eastAsiaTheme="minorHAnsi" w:hAnsi="Arial" w:cs="Arial"/>
          <w:bCs/>
          <w:sz w:val="26"/>
          <w:szCs w:val="26"/>
          <w:lang w:eastAsia="en-US"/>
        </w:rPr>
        <w:t>,</w:t>
      </w:r>
      <w:r w:rsidR="00B74D2F" w:rsidRPr="00215914">
        <w:rPr>
          <w:rFonts w:ascii="Arial" w:eastAsiaTheme="minorHAnsi" w:hAnsi="Arial" w:cs="Arial"/>
          <w:bCs/>
          <w:sz w:val="26"/>
          <w:szCs w:val="26"/>
          <w:lang w:eastAsia="en-US"/>
        </w:rPr>
        <w:t xml:space="preserve"> deviene del acto administrativo efectuado por </w:t>
      </w:r>
      <w:r w:rsidR="009329BF" w:rsidRPr="00215914">
        <w:rPr>
          <w:rFonts w:ascii="Arial" w:eastAsiaTheme="minorHAnsi" w:hAnsi="Arial" w:cs="Arial"/>
          <w:bCs/>
          <w:sz w:val="26"/>
          <w:szCs w:val="26"/>
          <w:lang w:eastAsia="en-US"/>
        </w:rPr>
        <w:t>la Policía</w:t>
      </w:r>
      <w:r w:rsidR="00724161" w:rsidRPr="00215914">
        <w:rPr>
          <w:rFonts w:ascii="Arial" w:eastAsiaTheme="minorHAnsi" w:hAnsi="Arial" w:cs="Arial"/>
          <w:bCs/>
          <w:sz w:val="26"/>
          <w:szCs w:val="26"/>
          <w:lang w:eastAsia="en-US"/>
        </w:rPr>
        <w:t xml:space="preserve"> Vial Estatal</w:t>
      </w:r>
      <w:r w:rsidR="00206878" w:rsidRPr="00215914">
        <w:rPr>
          <w:rFonts w:ascii="Arial" w:eastAsiaTheme="minorHAnsi" w:hAnsi="Arial" w:cs="Arial"/>
          <w:bCs/>
          <w:sz w:val="26"/>
          <w:szCs w:val="26"/>
          <w:lang w:eastAsia="en-US"/>
        </w:rPr>
        <w:t xml:space="preserve"> con número estadístico PV-104,</w:t>
      </w:r>
      <w:r w:rsidR="00B74D2F" w:rsidRPr="00215914">
        <w:rPr>
          <w:rFonts w:ascii="Arial" w:eastAsiaTheme="minorHAnsi" w:hAnsi="Arial" w:cs="Arial"/>
          <w:bCs/>
          <w:sz w:val="26"/>
          <w:szCs w:val="26"/>
          <w:lang w:eastAsia="en-US"/>
        </w:rPr>
        <w:t xml:space="preserve"> adscrito a la Dirección General de la </w:t>
      </w:r>
      <w:r w:rsidR="00724161" w:rsidRPr="00215914">
        <w:rPr>
          <w:rFonts w:ascii="Arial" w:eastAsiaTheme="minorHAnsi" w:hAnsi="Arial" w:cs="Arial"/>
          <w:bCs/>
          <w:sz w:val="26"/>
          <w:szCs w:val="26"/>
          <w:lang w:eastAsia="en-US"/>
        </w:rPr>
        <w:t>Policía Vial Estatal</w:t>
      </w:r>
      <w:r w:rsidR="00E125E2" w:rsidRPr="00215914">
        <w:rPr>
          <w:rFonts w:ascii="Arial" w:eastAsiaTheme="minorHAnsi" w:hAnsi="Arial" w:cs="Arial"/>
          <w:bCs/>
          <w:sz w:val="26"/>
          <w:szCs w:val="26"/>
          <w:lang w:eastAsia="en-US"/>
        </w:rPr>
        <w:t xml:space="preserve">, y no porque el Director General de la </w:t>
      </w:r>
      <w:r w:rsidR="00724161" w:rsidRPr="00215914">
        <w:rPr>
          <w:rFonts w:ascii="Arial" w:eastAsiaTheme="minorHAnsi" w:hAnsi="Arial" w:cs="Arial"/>
          <w:bCs/>
          <w:sz w:val="26"/>
          <w:szCs w:val="26"/>
          <w:lang w:eastAsia="en-US"/>
        </w:rPr>
        <w:t>Policía Vial Estatal</w:t>
      </w:r>
      <w:r w:rsidR="00E125E2" w:rsidRPr="00215914">
        <w:rPr>
          <w:rFonts w:ascii="Arial" w:eastAsiaTheme="minorHAnsi" w:hAnsi="Arial" w:cs="Arial"/>
          <w:bCs/>
          <w:sz w:val="26"/>
          <w:szCs w:val="26"/>
          <w:lang w:eastAsia="en-US"/>
        </w:rPr>
        <w:t>, dependiente de la Secretaría de Seguridad Pública de Oaxaca,</w:t>
      </w:r>
      <w:r w:rsidRPr="00215914">
        <w:rPr>
          <w:rFonts w:ascii="Arial" w:eastAsiaTheme="minorHAnsi" w:hAnsi="Arial" w:cs="Arial"/>
          <w:bCs/>
          <w:sz w:val="26"/>
          <w:szCs w:val="26"/>
          <w:lang w:eastAsia="en-US"/>
        </w:rPr>
        <w:t xml:space="preserve"> hubiere emitido el acto combatido en el juicio natural.</w:t>
      </w:r>
      <w:r w:rsidR="003211B7" w:rsidRPr="00215914">
        <w:rPr>
          <w:rFonts w:ascii="Arial" w:eastAsiaTheme="minorHAnsi" w:hAnsi="Arial" w:cs="Arial"/>
          <w:bCs/>
          <w:sz w:val="26"/>
          <w:szCs w:val="26"/>
          <w:lang w:eastAsia="en-US"/>
        </w:rPr>
        <w:t xml:space="preserve">- - - - - - - </w:t>
      </w:r>
      <w:r w:rsidR="00BE4398" w:rsidRPr="00215914">
        <w:rPr>
          <w:rFonts w:ascii="Arial" w:eastAsiaTheme="minorHAnsi" w:hAnsi="Arial" w:cs="Arial"/>
          <w:bCs/>
          <w:sz w:val="26"/>
          <w:szCs w:val="26"/>
          <w:lang w:eastAsia="en-US"/>
        </w:rPr>
        <w:t>- - - - - - - - - - - - -</w:t>
      </w:r>
    </w:p>
    <w:p w14:paraId="5E2BC447" w14:textId="4DDD6E9D" w:rsidR="0063558E" w:rsidRPr="00215914"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tanto, quien hoy promueve el recurso de revisión, no cuenta con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para impugnar la determinación de declarar nulo ese acto de autoridad diversa.</w:t>
      </w:r>
      <w:r w:rsidR="0045779B" w:rsidRPr="00215914">
        <w:rPr>
          <w:rFonts w:ascii="Arial" w:eastAsia="Calibri" w:hAnsi="Arial" w:cs="Arial"/>
          <w:bCs/>
          <w:sz w:val="26"/>
          <w:szCs w:val="26"/>
          <w:lang w:val="es-ES" w:eastAsia="en-US"/>
        </w:rPr>
        <w:t>- - - - - - - - - - - - - - - - - - - - - - - - - - - - - - - - - -</w:t>
      </w:r>
    </w:p>
    <w:p w14:paraId="34BAEEC0" w14:textId="520C0303" w:rsidR="00A45276" w:rsidRPr="00215914"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ese sentido, debe entenderse a la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w:t>
      </w:r>
      <w:r w:rsidR="00A45276" w:rsidRPr="00215914">
        <w:rPr>
          <w:rFonts w:ascii="Arial" w:eastAsia="Calibri" w:hAnsi="Arial" w:cs="Arial"/>
          <w:bCs/>
          <w:sz w:val="26"/>
          <w:szCs w:val="26"/>
          <w:lang w:val="es-ES" w:eastAsia="en-US"/>
        </w:rPr>
        <w:t xml:space="preserve">ficada o revocada esa decisión.- - - - - - - - - - - - - - - - - </w:t>
      </w:r>
    </w:p>
    <w:p w14:paraId="4C89CA5D" w14:textId="074E0917" w:rsidR="0063558E" w:rsidRPr="00215914" w:rsidRDefault="0063558E" w:rsidP="004D3732">
      <w:pPr>
        <w:spacing w:before="240" w:line="360" w:lineRule="auto"/>
        <w:ind w:firstLine="709"/>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sz w:val="26"/>
          <w:szCs w:val="26"/>
          <w:lang w:val="es-ES" w:eastAsia="en-US"/>
        </w:rPr>
        <w:t xml:space="preserve"> (legitimación en la causa) y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sz w:val="26"/>
          <w:szCs w:val="26"/>
          <w:lang w:val="es-ES" w:eastAsia="en-US"/>
        </w:rPr>
        <w:t xml:space="preserve"> (legitimación procesal).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se refiere a la identidad del actor, así como a la identidad del demandado, o bien de </w:t>
      </w:r>
      <w:r w:rsidRPr="00215914">
        <w:rPr>
          <w:rFonts w:ascii="Arial" w:eastAsia="Calibri" w:hAnsi="Arial" w:cs="Arial"/>
          <w:bCs/>
          <w:sz w:val="26"/>
          <w:szCs w:val="26"/>
          <w:lang w:val="es-ES" w:eastAsia="en-US"/>
        </w:rPr>
        <w:lastRenderedPageBreak/>
        <w:t>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4D3732" w:rsidRPr="00215914">
        <w:rPr>
          <w:rFonts w:ascii="Arial" w:eastAsia="Calibri" w:hAnsi="Arial" w:cs="Arial"/>
          <w:bCs/>
          <w:sz w:val="26"/>
          <w:szCs w:val="26"/>
          <w:lang w:val="es-ES" w:eastAsia="en-US"/>
        </w:rPr>
        <w:t xml:space="preserve">- - - - - - - - - - - - - - - - - </w:t>
      </w:r>
    </w:p>
    <w:p w14:paraId="0B2E963E" w14:textId="77777777" w:rsidR="00A45276" w:rsidRPr="00215914" w:rsidRDefault="00A45276" w:rsidP="00A45276">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su parte,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 - - - - </w:t>
      </w:r>
    </w:p>
    <w:p w14:paraId="6FEC87E1" w14:textId="4315D73F" w:rsidR="00A45276" w:rsidRPr="00215914" w:rsidRDefault="00A45276" w:rsidP="00A45276">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De tal forma, que si como acontece en este caso, la nulidad decretada fue respecto del acta de infracción </w:t>
      </w:r>
      <w:r w:rsidR="006C10A8">
        <w:rPr>
          <w:rFonts w:ascii="Arial" w:eastAsia="Times New Roman" w:hAnsi="Arial" w:cs="Arial"/>
          <w:b/>
          <w:iCs/>
          <w:color w:val="000000"/>
        </w:rPr>
        <w:t>***********</w:t>
      </w:r>
      <w:r w:rsidRPr="00215914">
        <w:rPr>
          <w:rFonts w:ascii="Arial" w:eastAsia="Calibri" w:hAnsi="Arial" w:cs="Arial"/>
          <w:bCs/>
          <w:sz w:val="26"/>
          <w:szCs w:val="26"/>
          <w:lang w:val="es-ES" w:eastAsia="en-US"/>
        </w:rPr>
        <w:t xml:space="preserve"> levantada por la Policía Vial Estatal con número estadístico PV-104 adscrito a la Dirección General de la Policía Vial Estatal, Dirección de Tránsito de la Secretaría de Seguridad Pública de Oaxaca</w:t>
      </w:r>
      <w:r w:rsidRPr="00215914">
        <w:rPr>
          <w:rFonts w:ascii="Arial" w:eastAsiaTheme="minorHAnsi" w:hAnsi="Arial" w:cs="Arial"/>
          <w:sz w:val="26"/>
          <w:szCs w:val="26"/>
          <w:lang w:val="es-ES" w:eastAsia="en-US"/>
        </w:rPr>
        <w:t>,</w:t>
      </w:r>
      <w:r w:rsidRPr="00215914">
        <w:rPr>
          <w:rFonts w:ascii="Arial" w:eastAsia="Calibri" w:hAnsi="Arial" w:cs="Arial"/>
          <w:bCs/>
          <w:sz w:val="26"/>
          <w:szCs w:val="26"/>
          <w:lang w:val="es-ES" w:eastAsia="en-US"/>
        </w:rPr>
        <w:t xml:space="preserve"> sólo dicha autoridad tiene la legitimación para impugnarla en lo atinente a tal declaración de nulidad y sus efectos.- - - - - - - - - - - - - - - - - - - - - - - - - - - - - - - - - - - - - </w:t>
      </w:r>
    </w:p>
    <w:p w14:paraId="6025B53A" w14:textId="172C0FAE" w:rsidR="00A45276" w:rsidRPr="00215914" w:rsidRDefault="00A45276" w:rsidP="00A45276">
      <w:pPr>
        <w:spacing w:before="240" w:line="360" w:lineRule="auto"/>
        <w:ind w:firstLine="709"/>
        <w:jc w:val="both"/>
        <w:rPr>
          <w:rFonts w:ascii="Arial" w:eastAsia="Times New Roman" w:hAnsi="Arial"/>
          <w:color w:val="000000"/>
          <w:sz w:val="26"/>
          <w:szCs w:val="26"/>
          <w:lang w:val="es-ES" w:eastAsia="en-US"/>
        </w:rPr>
      </w:pPr>
      <w:r w:rsidRPr="00215914">
        <w:rPr>
          <w:rFonts w:ascii="Arial" w:eastAsia="Calibri" w:hAnsi="Arial" w:cs="Arial"/>
          <w:bCs/>
          <w:sz w:val="26"/>
          <w:szCs w:val="26"/>
          <w:lang w:val="es-ES" w:eastAsia="en-US"/>
        </w:rPr>
        <w:t>Al respecto, es aplicable al caso que nos ocupa, el criterio emitido por el Octavo Tribunal Colegiado en Materia Administrativa del Primer Circuito, de número de registro 167181, Novena</w:t>
      </w:r>
      <w:r w:rsidRPr="00215914">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1F6867">
        <w:rPr>
          <w:rFonts w:ascii="Arial" w:eastAsia="Times New Roman" w:hAnsi="Arial"/>
          <w:color w:val="000000"/>
          <w:sz w:val="26"/>
          <w:szCs w:val="26"/>
          <w:lang w:val="es-ES" w:eastAsia="en-US"/>
        </w:rPr>
        <w:t xml:space="preserve"> - - - - - -</w:t>
      </w:r>
    </w:p>
    <w:p w14:paraId="21A660E4" w14:textId="77777777" w:rsidR="00A45276" w:rsidRPr="00215914" w:rsidRDefault="00A45276" w:rsidP="00A45276">
      <w:pPr>
        <w:widowControl w:val="0"/>
        <w:autoSpaceDE w:val="0"/>
        <w:autoSpaceDN w:val="0"/>
        <w:adjustRightInd w:val="0"/>
        <w:spacing w:before="240" w:after="0" w:line="360" w:lineRule="auto"/>
        <w:ind w:left="709" w:right="758"/>
        <w:jc w:val="both"/>
        <w:rPr>
          <w:rFonts w:ascii="Arial" w:eastAsia="Calibri" w:hAnsi="Arial" w:cs="Arial"/>
          <w:bCs/>
          <w:lang w:val="es-ES" w:eastAsia="en-US"/>
        </w:rPr>
      </w:pPr>
      <w:r w:rsidRPr="00215914">
        <w:rPr>
          <w:rFonts w:ascii="Arial" w:eastAsia="Calibri" w:hAnsi="Arial" w:cs="Arial"/>
          <w:bCs/>
          <w:lang w:val="es-ES" w:eastAsia="en-US"/>
        </w:rPr>
        <w:t>“</w:t>
      </w:r>
      <w:r w:rsidRPr="0021591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215914">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215914">
        <w:rPr>
          <w:rFonts w:ascii="Arial" w:eastAsia="Calibri" w:hAnsi="Arial" w:cs="Arial"/>
          <w:bCs/>
          <w:lang w:val="es-ES" w:eastAsia="en-US"/>
        </w:rPr>
        <w:t>”</w:t>
      </w:r>
    </w:p>
    <w:p w14:paraId="782C7218" w14:textId="43B6B617" w:rsidR="0063558E" w:rsidRPr="00215914" w:rsidRDefault="0063558E" w:rsidP="0063558E">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lastRenderedPageBreak/>
        <w:t>Por lo tanto, se advierte que la recurrente carece de legitimación procesal para interponer recurso de revisión en contra de la sentencia de fecha</w:t>
      </w:r>
      <w:r w:rsidRPr="00215914">
        <w:t xml:space="preserve"> </w:t>
      </w:r>
      <w:r w:rsidR="003B32A0" w:rsidRPr="00215914">
        <w:rPr>
          <w:rFonts w:ascii="Arial" w:eastAsia="Calibri" w:hAnsi="Arial" w:cs="Arial"/>
          <w:bCs/>
          <w:sz w:val="26"/>
          <w:szCs w:val="26"/>
          <w:lang w:val="es-ES" w:eastAsia="en-US"/>
        </w:rPr>
        <w:t>trece</w:t>
      </w:r>
      <w:r w:rsidRPr="00215914">
        <w:rPr>
          <w:rFonts w:ascii="Arial" w:eastAsia="Calibri" w:hAnsi="Arial" w:cs="Arial"/>
          <w:bCs/>
          <w:sz w:val="26"/>
          <w:szCs w:val="26"/>
          <w:lang w:val="es-ES" w:eastAsia="en-US"/>
        </w:rPr>
        <w:t xml:space="preserve"> de </w:t>
      </w:r>
      <w:r w:rsidR="003B32A0" w:rsidRPr="00215914">
        <w:rPr>
          <w:rFonts w:ascii="Arial" w:eastAsia="Calibri" w:hAnsi="Arial" w:cs="Arial"/>
          <w:bCs/>
          <w:sz w:val="26"/>
          <w:szCs w:val="26"/>
          <w:lang w:val="es-ES" w:eastAsia="en-US"/>
        </w:rPr>
        <w:t>marzo</w:t>
      </w:r>
      <w:r w:rsidRPr="00215914">
        <w:rPr>
          <w:rFonts w:ascii="Arial" w:eastAsia="Calibri" w:hAnsi="Arial" w:cs="Arial"/>
          <w:bCs/>
          <w:sz w:val="26"/>
          <w:szCs w:val="26"/>
          <w:lang w:val="es-ES" w:eastAsia="en-US"/>
        </w:rPr>
        <w:t xml:space="preserve"> de dos mil veinte, porque aunque </w:t>
      </w:r>
      <w:r w:rsidR="002F7126" w:rsidRPr="00215914">
        <w:rPr>
          <w:rFonts w:ascii="Arial" w:eastAsiaTheme="minorHAnsi" w:hAnsi="Arial" w:cs="Arial"/>
          <w:bCs/>
          <w:sz w:val="26"/>
          <w:szCs w:val="26"/>
          <w:lang w:eastAsia="en-US"/>
        </w:rPr>
        <w:t xml:space="preserve">el Director General de la </w:t>
      </w:r>
      <w:r w:rsidR="00724161" w:rsidRPr="00215914">
        <w:rPr>
          <w:rFonts w:ascii="Arial" w:eastAsiaTheme="minorHAnsi" w:hAnsi="Arial" w:cs="Arial"/>
          <w:bCs/>
          <w:sz w:val="26"/>
          <w:szCs w:val="26"/>
          <w:lang w:eastAsia="en-US"/>
        </w:rPr>
        <w:t>Policía Vial Estatal</w:t>
      </w:r>
      <w:r w:rsidR="002F7126" w:rsidRPr="00215914">
        <w:rPr>
          <w:rFonts w:ascii="Arial" w:eastAsiaTheme="minorHAnsi" w:hAnsi="Arial" w:cs="Arial"/>
          <w:bCs/>
          <w:sz w:val="26"/>
          <w:szCs w:val="26"/>
          <w:lang w:eastAsia="en-US"/>
        </w:rPr>
        <w:t>, dependiente de la Secretaría de Seguridad Pública de Oaxaca</w:t>
      </w:r>
      <w:r w:rsidRPr="00215914">
        <w:rPr>
          <w:rFonts w:ascii="Arial" w:eastAsia="Calibri" w:hAnsi="Arial" w:cs="Arial"/>
          <w:bCs/>
          <w:sz w:val="26"/>
          <w:szCs w:val="26"/>
          <w:lang w:val="es-ES" w:eastAsia="en-US"/>
        </w:rPr>
        <w:t xml:space="preserve">, </w:t>
      </w:r>
      <w:r w:rsidR="002F7126" w:rsidRPr="00215914">
        <w:rPr>
          <w:rFonts w:ascii="Arial" w:eastAsia="Calibri" w:hAnsi="Arial" w:cs="Arial"/>
          <w:bCs/>
          <w:sz w:val="26"/>
          <w:szCs w:val="26"/>
          <w:lang w:val="es-ES" w:eastAsia="en-US"/>
        </w:rPr>
        <w:t>alegue</w:t>
      </w:r>
      <w:r w:rsidRPr="00215914">
        <w:rPr>
          <w:rFonts w:ascii="Arial" w:eastAsia="Calibri" w:hAnsi="Arial" w:cs="Arial"/>
          <w:bCs/>
          <w:sz w:val="26"/>
          <w:szCs w:val="26"/>
          <w:lang w:val="es-ES" w:eastAsia="en-US"/>
        </w:rPr>
        <w:t xml:space="preserve"> que le causa agravio la sentencia recurrida, también es cierto que la autoridad inconforme carece de legitimación proc</w:t>
      </w:r>
      <w:r w:rsidR="005953D4" w:rsidRPr="00215914">
        <w:rPr>
          <w:rFonts w:ascii="Arial" w:eastAsia="Calibri" w:hAnsi="Arial" w:cs="Arial"/>
          <w:bCs/>
          <w:sz w:val="26"/>
          <w:szCs w:val="26"/>
          <w:lang w:val="es-ES" w:eastAsia="en-US"/>
        </w:rPr>
        <w:t>esal para defender como lo hace</w:t>
      </w:r>
      <w:r w:rsidRPr="00215914">
        <w:rPr>
          <w:rFonts w:ascii="Arial" w:eastAsia="Calibri" w:hAnsi="Arial" w:cs="Arial"/>
          <w:bCs/>
          <w:sz w:val="26"/>
          <w:szCs w:val="26"/>
          <w:lang w:val="es-ES" w:eastAsia="en-US"/>
        </w:rPr>
        <w:t xml:space="preserve"> en el oficio de recurso correspondiente, el acta de infracción con número de folio </w:t>
      </w:r>
      <w:r w:rsidR="006C10A8">
        <w:rPr>
          <w:rFonts w:ascii="Arial" w:eastAsia="Times New Roman" w:hAnsi="Arial" w:cs="Arial"/>
          <w:b/>
          <w:iCs/>
          <w:color w:val="000000"/>
        </w:rPr>
        <w:t>***********</w:t>
      </w:r>
      <w:bookmarkStart w:id="0" w:name="_GoBack"/>
      <w:bookmarkEnd w:id="0"/>
      <w:r w:rsidRPr="00215914">
        <w:rPr>
          <w:rFonts w:ascii="Arial" w:eastAsia="Calibri" w:hAnsi="Arial" w:cs="Arial"/>
          <w:bCs/>
          <w:sz w:val="26"/>
          <w:szCs w:val="26"/>
          <w:lang w:val="es-ES" w:eastAsia="en-US"/>
        </w:rPr>
        <w:t xml:space="preserve"> levantada por </w:t>
      </w:r>
      <w:r w:rsidR="00903613" w:rsidRPr="00215914">
        <w:rPr>
          <w:rFonts w:ascii="Arial" w:eastAsia="Calibri" w:hAnsi="Arial" w:cs="Arial"/>
          <w:bCs/>
          <w:sz w:val="26"/>
          <w:szCs w:val="26"/>
          <w:lang w:val="es-ES" w:eastAsia="en-US"/>
        </w:rPr>
        <w:t>la Policía</w:t>
      </w:r>
      <w:r w:rsidR="00724161" w:rsidRPr="00215914">
        <w:rPr>
          <w:rFonts w:ascii="Arial" w:eastAsia="Calibri" w:hAnsi="Arial" w:cs="Arial"/>
          <w:bCs/>
          <w:sz w:val="26"/>
          <w:szCs w:val="26"/>
          <w:lang w:val="es-ES" w:eastAsia="en-US"/>
        </w:rPr>
        <w:t xml:space="preserve"> Vial Estatal</w:t>
      </w:r>
      <w:r w:rsidR="002F7126" w:rsidRPr="00215914">
        <w:rPr>
          <w:rFonts w:ascii="Arial" w:eastAsia="Calibri" w:hAnsi="Arial" w:cs="Arial"/>
          <w:bCs/>
          <w:sz w:val="26"/>
          <w:szCs w:val="26"/>
          <w:lang w:val="es-ES" w:eastAsia="en-US"/>
        </w:rPr>
        <w:t xml:space="preserve"> con número estadístico PV</w:t>
      </w:r>
      <w:r w:rsidR="00724161" w:rsidRPr="00215914">
        <w:rPr>
          <w:rFonts w:ascii="Arial" w:eastAsia="Calibri" w:hAnsi="Arial" w:cs="Arial"/>
          <w:bCs/>
          <w:sz w:val="26"/>
          <w:szCs w:val="26"/>
          <w:lang w:val="es-ES" w:eastAsia="en-US"/>
        </w:rPr>
        <w:t>-104</w:t>
      </w:r>
      <w:r w:rsidR="002F7126" w:rsidRPr="00215914">
        <w:rPr>
          <w:rFonts w:ascii="Arial" w:eastAsia="Calibri" w:hAnsi="Arial" w:cs="Arial"/>
          <w:bCs/>
          <w:sz w:val="26"/>
          <w:szCs w:val="26"/>
          <w:lang w:val="es-ES" w:eastAsia="en-US"/>
        </w:rPr>
        <w:t xml:space="preserve"> adscrito a la Dirección General de la </w:t>
      </w:r>
      <w:r w:rsidR="00724161" w:rsidRPr="00215914">
        <w:rPr>
          <w:rFonts w:ascii="Arial" w:eastAsia="Calibri" w:hAnsi="Arial" w:cs="Arial"/>
          <w:bCs/>
          <w:sz w:val="26"/>
          <w:szCs w:val="26"/>
          <w:lang w:val="es-ES" w:eastAsia="en-US"/>
        </w:rPr>
        <w:t>Policía Vial Estatal</w:t>
      </w:r>
      <w:r w:rsidR="002F7126" w:rsidRPr="00215914">
        <w:rPr>
          <w:rFonts w:ascii="Arial" w:eastAsia="Calibri" w:hAnsi="Arial" w:cs="Arial"/>
          <w:bCs/>
          <w:sz w:val="26"/>
          <w:szCs w:val="26"/>
          <w:lang w:val="es-ES" w:eastAsia="en-US"/>
        </w:rPr>
        <w:t>, Dirección de Tránsito de la Secretaría de Seguridad Pública de Oaxaca</w:t>
      </w:r>
      <w:r w:rsidRPr="00215914">
        <w:rPr>
          <w:rFonts w:ascii="Arial" w:eastAsiaTheme="minorHAnsi" w:hAnsi="Arial" w:cs="Arial"/>
          <w:sz w:val="26"/>
          <w:szCs w:val="26"/>
          <w:lang w:val="es-ES" w:eastAsia="en-US"/>
        </w:rPr>
        <w:t xml:space="preserve">, </w:t>
      </w:r>
      <w:r w:rsidR="005953D4" w:rsidRPr="00215914">
        <w:rPr>
          <w:rFonts w:ascii="Arial" w:eastAsia="Calibri" w:hAnsi="Arial" w:cs="Arial"/>
          <w:bCs/>
          <w:sz w:val="26"/>
          <w:szCs w:val="26"/>
          <w:lang w:val="es-ES" w:eastAsia="en-US"/>
        </w:rPr>
        <w:t>que fue declarada nula en la Primera I</w:t>
      </w:r>
      <w:r w:rsidRPr="00215914">
        <w:rPr>
          <w:rFonts w:ascii="Arial" w:eastAsia="Calibri" w:hAnsi="Arial" w:cs="Arial"/>
          <w:bCs/>
          <w:sz w:val="26"/>
          <w:szCs w:val="26"/>
          <w:lang w:val="es-ES" w:eastAsia="en-US"/>
        </w:rPr>
        <w:t>nstancia, pues es un acto que fue emitido por autorida</w:t>
      </w:r>
      <w:r w:rsidR="005953D4" w:rsidRPr="00215914">
        <w:rPr>
          <w:rFonts w:ascii="Arial" w:eastAsia="Calibri" w:hAnsi="Arial" w:cs="Arial"/>
          <w:bCs/>
          <w:sz w:val="26"/>
          <w:szCs w:val="26"/>
          <w:lang w:val="es-ES" w:eastAsia="en-US"/>
        </w:rPr>
        <w:t>d diversa a la que hoy recurre.- - - - - - - - - -</w:t>
      </w:r>
      <w:r w:rsidR="002F7126" w:rsidRPr="00215914">
        <w:rPr>
          <w:rFonts w:ascii="Arial" w:eastAsia="Calibri" w:hAnsi="Arial" w:cs="Arial"/>
          <w:bCs/>
          <w:sz w:val="26"/>
          <w:szCs w:val="26"/>
          <w:lang w:val="es-ES" w:eastAsia="en-US"/>
        </w:rPr>
        <w:t xml:space="preserve"> - - - - - - - - - - - -</w:t>
      </w:r>
      <w:r w:rsidR="00D411F4" w:rsidRPr="00215914">
        <w:rPr>
          <w:rFonts w:ascii="Arial" w:eastAsia="Calibri" w:hAnsi="Arial" w:cs="Arial"/>
          <w:bCs/>
          <w:sz w:val="26"/>
          <w:szCs w:val="26"/>
          <w:lang w:val="es-ES" w:eastAsia="en-US"/>
        </w:rPr>
        <w:t xml:space="preserve"> </w:t>
      </w:r>
    </w:p>
    <w:p w14:paraId="5C21EE9D" w14:textId="77777777" w:rsidR="0063558E" w:rsidRPr="00215914" w:rsidRDefault="0063558E" w:rsidP="0063558E">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1CCBEC75" w14:textId="6F24B7BD" w:rsidR="0063558E" w:rsidRPr="00215914" w:rsidRDefault="005953D4" w:rsidP="005953D4">
      <w:pPr>
        <w:spacing w:before="240" w:line="360" w:lineRule="auto"/>
        <w:ind w:left="709" w:right="758"/>
        <w:jc w:val="both"/>
        <w:rPr>
          <w:rFonts w:ascii="Arial" w:eastAsia="Calibri" w:hAnsi="Arial" w:cs="Arial"/>
          <w:bCs/>
          <w:i/>
          <w:lang w:val="es-ES" w:eastAsia="en-US"/>
        </w:rPr>
      </w:pPr>
      <w:r w:rsidRPr="00215914">
        <w:rPr>
          <w:rFonts w:ascii="Arial" w:eastAsia="Calibri" w:hAnsi="Arial" w:cs="Arial"/>
          <w:b/>
          <w:bCs/>
          <w:i/>
          <w:lang w:val="es-ES" w:eastAsia="en-US"/>
        </w:rPr>
        <w:t>“</w:t>
      </w:r>
      <w:r w:rsidR="0063558E" w:rsidRPr="00215914">
        <w:rPr>
          <w:rFonts w:ascii="Arial" w:eastAsia="Calibri" w:hAnsi="Arial" w:cs="Arial"/>
          <w:b/>
          <w:bCs/>
          <w:i/>
          <w:lang w:val="es-ES" w:eastAsia="en-US"/>
        </w:rPr>
        <w:t xml:space="preserve">LEGITIMACION EN LA CAUSA Y LEGITIMACION EN EL PROCESO. DIFERENCIAS. </w:t>
      </w:r>
      <w:r w:rsidR="0063558E" w:rsidRPr="00215914">
        <w:rPr>
          <w:rFonts w:ascii="Arial" w:eastAsia="Calibri" w:hAnsi="Arial" w:cs="Arial"/>
          <w:bCs/>
          <w:i/>
          <w:lang w:val="es-ES" w:eastAsia="en-US"/>
        </w:rPr>
        <w:t xml:space="preserve">La </w:t>
      </w:r>
      <w:proofErr w:type="spellStart"/>
      <w:r w:rsidR="0063558E" w:rsidRPr="00215914">
        <w:rPr>
          <w:rFonts w:ascii="Arial" w:eastAsia="Calibri" w:hAnsi="Arial" w:cs="Arial"/>
          <w:bCs/>
          <w:i/>
          <w:lang w:val="es-ES" w:eastAsia="en-US"/>
        </w:rPr>
        <w:t>legitimatio</w:t>
      </w:r>
      <w:proofErr w:type="spellEnd"/>
      <w:r w:rsidR="0063558E" w:rsidRPr="00215914">
        <w:rPr>
          <w:rFonts w:ascii="Arial" w:eastAsia="Calibri" w:hAnsi="Arial" w:cs="Arial"/>
          <w:bCs/>
          <w:i/>
          <w:lang w:val="es-ES" w:eastAsia="en-US"/>
        </w:rPr>
        <w:t xml:space="preserve"> ad </w:t>
      </w:r>
      <w:proofErr w:type="spellStart"/>
      <w:r w:rsidR="0063558E" w:rsidRPr="00215914">
        <w:rPr>
          <w:rFonts w:ascii="Arial" w:eastAsia="Calibri" w:hAnsi="Arial" w:cs="Arial"/>
          <w:bCs/>
          <w:i/>
          <w:lang w:val="es-ES" w:eastAsia="en-US"/>
        </w:rPr>
        <w:t>causam</w:t>
      </w:r>
      <w:proofErr w:type="spellEnd"/>
      <w:r w:rsidR="0063558E" w:rsidRPr="00215914">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63558E" w:rsidRPr="00215914">
        <w:rPr>
          <w:rFonts w:ascii="Arial" w:eastAsia="Calibri" w:hAnsi="Arial" w:cs="Arial"/>
          <w:bCs/>
          <w:i/>
          <w:lang w:val="es-ES" w:eastAsia="en-US"/>
        </w:rPr>
        <w:t>legitimatio</w:t>
      </w:r>
      <w:proofErr w:type="spellEnd"/>
      <w:r w:rsidR="0063558E" w:rsidRPr="00215914">
        <w:rPr>
          <w:rFonts w:ascii="Arial" w:eastAsia="Calibri" w:hAnsi="Arial" w:cs="Arial"/>
          <w:bCs/>
          <w:i/>
          <w:lang w:val="es-ES" w:eastAsia="en-US"/>
        </w:rPr>
        <w:t xml:space="preserve"> ad </w:t>
      </w:r>
      <w:proofErr w:type="spellStart"/>
      <w:r w:rsidR="0063558E" w:rsidRPr="00215914">
        <w:rPr>
          <w:rFonts w:ascii="Arial" w:eastAsia="Calibri" w:hAnsi="Arial" w:cs="Arial"/>
          <w:bCs/>
          <w:i/>
          <w:lang w:val="es-ES" w:eastAsia="en-US"/>
        </w:rPr>
        <w:t>procesum</w:t>
      </w:r>
      <w:proofErr w:type="spellEnd"/>
      <w:r w:rsidR="0063558E" w:rsidRPr="00215914">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sidRPr="00215914">
        <w:rPr>
          <w:rFonts w:ascii="Arial" w:eastAsia="Calibri" w:hAnsi="Arial" w:cs="Arial"/>
          <w:bCs/>
          <w:i/>
          <w:lang w:val="es-ES" w:eastAsia="en-US"/>
        </w:rPr>
        <w:t>”</w:t>
      </w:r>
    </w:p>
    <w:p w14:paraId="7681A85E" w14:textId="53234805" w:rsidR="0063558E" w:rsidRPr="00215914" w:rsidRDefault="0063558E" w:rsidP="002F7126">
      <w:pPr>
        <w:spacing w:before="240" w:line="360" w:lineRule="auto"/>
        <w:ind w:firstLine="708"/>
        <w:jc w:val="both"/>
        <w:rPr>
          <w:rFonts w:ascii="Arial" w:eastAsiaTheme="minorHAnsi" w:hAnsi="Arial" w:cs="Arial"/>
          <w:sz w:val="26"/>
          <w:szCs w:val="26"/>
          <w:lang w:val="es-ES" w:eastAsia="en-US"/>
        </w:rPr>
      </w:pPr>
      <w:r w:rsidRPr="00215914">
        <w:rPr>
          <w:rFonts w:ascii="Arial" w:eastAsia="Calibri" w:hAnsi="Arial" w:cs="Arial"/>
          <w:bCs/>
          <w:sz w:val="26"/>
          <w:szCs w:val="26"/>
          <w:lang w:val="es-ES" w:eastAsia="en-US"/>
        </w:rPr>
        <w:t xml:space="preserve">En consecuencia, atendiendo a las consideraciones anteriormente expuestas, </w:t>
      </w:r>
      <w:r w:rsidR="007508E0" w:rsidRPr="00215914">
        <w:rPr>
          <w:rFonts w:ascii="Arial" w:eastAsia="Calibri" w:hAnsi="Arial" w:cs="Arial"/>
          <w:bCs/>
          <w:sz w:val="26"/>
          <w:szCs w:val="26"/>
          <w:lang w:val="es-ES" w:eastAsia="en-US"/>
        </w:rPr>
        <w:t>procede</w:t>
      </w:r>
      <w:r w:rsidRPr="00215914">
        <w:rPr>
          <w:rFonts w:ascii="Arial" w:eastAsia="Calibri" w:hAnsi="Arial" w:cs="Arial"/>
          <w:bCs/>
          <w:sz w:val="26"/>
          <w:szCs w:val="26"/>
          <w:lang w:val="es-ES" w:eastAsia="en-US"/>
        </w:rPr>
        <w:t xml:space="preserve"> </w:t>
      </w:r>
      <w:r w:rsidRPr="00215914">
        <w:rPr>
          <w:rFonts w:ascii="Arial" w:eastAsia="Calibri" w:hAnsi="Arial" w:cs="Arial"/>
          <w:b/>
          <w:bCs/>
          <w:sz w:val="26"/>
          <w:szCs w:val="26"/>
          <w:lang w:val="es-ES" w:eastAsia="en-US"/>
        </w:rPr>
        <w:t>DESECHAR</w:t>
      </w:r>
      <w:r w:rsidRPr="00215914">
        <w:rPr>
          <w:rFonts w:ascii="Arial" w:eastAsia="Calibri" w:hAnsi="Arial" w:cs="Arial"/>
          <w:bCs/>
          <w:sz w:val="26"/>
          <w:szCs w:val="26"/>
          <w:lang w:val="es-ES" w:eastAsia="en-US"/>
        </w:rPr>
        <w:t xml:space="preserve"> </w:t>
      </w:r>
      <w:r w:rsidR="00EC05CA" w:rsidRPr="00215914">
        <w:rPr>
          <w:rFonts w:ascii="Arial" w:eastAsia="Calibri" w:hAnsi="Arial" w:cs="Arial"/>
          <w:bCs/>
          <w:sz w:val="26"/>
          <w:szCs w:val="26"/>
          <w:lang w:val="es-ES" w:eastAsia="en-US"/>
        </w:rPr>
        <w:t xml:space="preserve">por </w:t>
      </w:r>
      <w:r w:rsidR="000D23A1" w:rsidRPr="00215914">
        <w:rPr>
          <w:rFonts w:ascii="Arial" w:eastAsia="Calibri" w:hAnsi="Arial" w:cs="Arial"/>
          <w:b/>
          <w:bCs/>
          <w:sz w:val="26"/>
          <w:szCs w:val="26"/>
          <w:lang w:val="es-ES" w:eastAsia="en-US"/>
        </w:rPr>
        <w:t>IMPROCEDENTE</w:t>
      </w:r>
      <w:r w:rsidR="00EC05CA" w:rsidRPr="00215914">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215914">
        <w:rPr>
          <w:rFonts w:ascii="Arial" w:eastAsia="Calibri" w:hAnsi="Arial" w:cs="Arial"/>
          <w:sz w:val="26"/>
          <w:szCs w:val="26"/>
          <w:lang w:val="es-ES" w:eastAsia="en-US"/>
        </w:rPr>
        <w:t xml:space="preserve">y </w:t>
      </w:r>
      <w:r w:rsidRPr="00215914">
        <w:rPr>
          <w:rFonts w:ascii="Arial" w:eastAsiaTheme="minorHAnsi" w:hAnsi="Arial" w:cs="Arial"/>
          <w:bCs/>
          <w:iCs/>
          <w:sz w:val="26"/>
          <w:szCs w:val="26"/>
          <w:lang w:val="es-ES" w:eastAsia="en-US"/>
        </w:rPr>
        <w:t>con fundamento en los artículos 237 y 238 de la Ley de Procedimiento y Justicia Administrativa para el Estado</w:t>
      </w:r>
      <w:r w:rsidRPr="00215914">
        <w:rPr>
          <w:rFonts w:ascii="Arial" w:eastAsia="Calibri" w:hAnsi="Arial" w:cs="Arial"/>
          <w:sz w:val="26"/>
          <w:szCs w:val="26"/>
          <w:lang w:val="es-ES" w:eastAsia="en-US"/>
        </w:rPr>
        <w:t xml:space="preserve"> de Oaxaca, se</w:t>
      </w:r>
      <w:r w:rsidRPr="00215914">
        <w:rPr>
          <w:rFonts w:ascii="Arial" w:eastAsiaTheme="minorHAnsi" w:hAnsi="Arial" w:cs="Arial"/>
          <w:sz w:val="26"/>
          <w:szCs w:val="26"/>
          <w:lang w:val="es-ES" w:eastAsia="en-US"/>
        </w:rPr>
        <w:t>:</w:t>
      </w:r>
      <w:r w:rsidR="001F6867">
        <w:rPr>
          <w:rFonts w:ascii="Arial" w:eastAsiaTheme="minorHAnsi" w:hAnsi="Arial" w:cs="Arial"/>
          <w:sz w:val="26"/>
          <w:szCs w:val="26"/>
          <w:lang w:val="es-ES" w:eastAsia="en-US"/>
        </w:rPr>
        <w:t xml:space="preserve"> - - - - - - - - - - - - - - - - - - -</w:t>
      </w:r>
    </w:p>
    <w:p w14:paraId="6F164749" w14:textId="77777777" w:rsidR="00C862F9" w:rsidRPr="001F6867" w:rsidRDefault="00C862F9" w:rsidP="00C862F9">
      <w:pPr>
        <w:spacing w:before="240" w:after="0" w:line="360" w:lineRule="auto"/>
        <w:jc w:val="center"/>
        <w:rPr>
          <w:rFonts w:ascii="Arial" w:eastAsia="Times New Roman" w:hAnsi="Arial" w:cs="Arial"/>
          <w:b/>
          <w:sz w:val="26"/>
          <w:szCs w:val="26"/>
          <w:lang w:val="es-ES"/>
        </w:rPr>
      </w:pPr>
      <w:r w:rsidRPr="001F6867">
        <w:rPr>
          <w:rFonts w:ascii="Arial" w:eastAsia="Times New Roman" w:hAnsi="Arial" w:cs="Arial"/>
          <w:b/>
          <w:sz w:val="26"/>
          <w:szCs w:val="26"/>
          <w:lang w:val="es-ES"/>
        </w:rPr>
        <w:t>R E S U E L V E</w:t>
      </w:r>
    </w:p>
    <w:p w14:paraId="44B9AC10" w14:textId="5B27FB63" w:rsidR="00C862F9" w:rsidRPr="00215914" w:rsidRDefault="00C862F9" w:rsidP="00C862F9">
      <w:pPr>
        <w:spacing w:before="240" w:after="0" w:line="360" w:lineRule="auto"/>
        <w:ind w:firstLine="708"/>
        <w:jc w:val="both"/>
        <w:rPr>
          <w:rFonts w:ascii="Arial" w:eastAsia="Times New Roman" w:hAnsi="Arial" w:cs="Arial"/>
          <w:color w:val="000000"/>
          <w:sz w:val="26"/>
          <w:szCs w:val="26"/>
        </w:rPr>
      </w:pPr>
      <w:r w:rsidRPr="00215914">
        <w:rPr>
          <w:rFonts w:ascii="Arial" w:eastAsia="Times New Roman" w:hAnsi="Arial" w:cs="Arial"/>
          <w:b/>
          <w:color w:val="000000"/>
          <w:sz w:val="26"/>
          <w:szCs w:val="26"/>
          <w:lang w:val="es-ES"/>
        </w:rPr>
        <w:lastRenderedPageBreak/>
        <w:t>PRIMERO</w:t>
      </w:r>
      <w:r w:rsidRPr="00215914">
        <w:rPr>
          <w:rFonts w:ascii="Arial" w:eastAsia="Times New Roman" w:hAnsi="Arial" w:cs="Arial"/>
          <w:color w:val="000000"/>
          <w:sz w:val="26"/>
          <w:szCs w:val="26"/>
          <w:lang w:val="es-ES"/>
        </w:rPr>
        <w:t xml:space="preserve">. </w:t>
      </w:r>
      <w:r w:rsidR="00556F06" w:rsidRPr="00215914">
        <w:rPr>
          <w:rFonts w:ascii="Arial" w:eastAsia="Times New Roman" w:hAnsi="Arial" w:cs="Arial"/>
          <w:color w:val="000000"/>
          <w:sz w:val="26"/>
          <w:szCs w:val="26"/>
        </w:rPr>
        <w:t>Se</w:t>
      </w:r>
      <w:r w:rsidR="00556F06" w:rsidRPr="00215914">
        <w:rPr>
          <w:rFonts w:ascii="Arial" w:eastAsia="Times New Roman" w:hAnsi="Arial" w:cs="Arial"/>
          <w:b/>
          <w:color w:val="000000"/>
          <w:sz w:val="26"/>
          <w:szCs w:val="26"/>
        </w:rPr>
        <w:t xml:space="preserve"> DESECHA </w:t>
      </w:r>
      <w:r w:rsidR="00556F06" w:rsidRPr="00215914">
        <w:rPr>
          <w:rFonts w:ascii="Arial" w:eastAsia="Times New Roman" w:hAnsi="Arial" w:cs="Arial"/>
          <w:color w:val="000000"/>
          <w:sz w:val="26"/>
          <w:szCs w:val="26"/>
        </w:rPr>
        <w:t xml:space="preserve">por </w:t>
      </w:r>
      <w:r w:rsidR="003059E6" w:rsidRPr="00215914">
        <w:rPr>
          <w:rFonts w:ascii="Arial" w:eastAsia="Times New Roman" w:hAnsi="Arial" w:cs="Arial"/>
          <w:b/>
          <w:color w:val="000000"/>
          <w:sz w:val="26"/>
          <w:szCs w:val="26"/>
        </w:rPr>
        <w:t>IMPROCEDENTE</w:t>
      </w:r>
      <w:r w:rsidR="00556F06" w:rsidRPr="00215914">
        <w:rPr>
          <w:rFonts w:ascii="Arial" w:eastAsia="Times New Roman" w:hAnsi="Arial" w:cs="Arial"/>
          <w:b/>
          <w:color w:val="000000"/>
          <w:sz w:val="26"/>
          <w:szCs w:val="26"/>
        </w:rPr>
        <w:t xml:space="preserve"> </w:t>
      </w:r>
      <w:r w:rsidR="003059E6" w:rsidRPr="00215914">
        <w:rPr>
          <w:rFonts w:ascii="Arial" w:eastAsia="Times New Roman" w:hAnsi="Arial" w:cs="Arial"/>
          <w:color w:val="000000"/>
          <w:sz w:val="26"/>
          <w:szCs w:val="26"/>
        </w:rPr>
        <w:t>el</w:t>
      </w:r>
      <w:r w:rsidR="00556F06" w:rsidRPr="00215914">
        <w:rPr>
          <w:rFonts w:ascii="Arial" w:eastAsia="Times New Roman" w:hAnsi="Arial" w:cs="Arial"/>
          <w:color w:val="000000"/>
          <w:sz w:val="26"/>
          <w:szCs w:val="26"/>
        </w:rPr>
        <w:t xml:space="preserve"> </w:t>
      </w:r>
      <w:r w:rsidR="003059E6" w:rsidRPr="00215914">
        <w:rPr>
          <w:rFonts w:ascii="Arial" w:eastAsia="Times New Roman" w:hAnsi="Arial" w:cs="Arial"/>
          <w:color w:val="000000"/>
          <w:sz w:val="26"/>
          <w:szCs w:val="26"/>
        </w:rPr>
        <w:t>recurso de revisión interpuesto</w:t>
      </w:r>
      <w:r w:rsidR="00556F06" w:rsidRPr="00215914">
        <w:rPr>
          <w:rFonts w:ascii="Arial" w:eastAsia="Times New Roman" w:hAnsi="Arial" w:cs="Arial"/>
          <w:color w:val="000000"/>
          <w:sz w:val="26"/>
          <w:szCs w:val="26"/>
        </w:rPr>
        <w:t xml:space="preserve">, por las razones expuestas en el considerando que </w:t>
      </w:r>
      <w:r w:rsidR="001F6867" w:rsidRPr="00215914">
        <w:rPr>
          <w:rFonts w:ascii="Arial" w:eastAsia="Times New Roman" w:hAnsi="Arial" w:cs="Arial"/>
          <w:color w:val="000000"/>
          <w:sz w:val="26"/>
          <w:szCs w:val="26"/>
        </w:rPr>
        <w:t>antecede. -</w:t>
      </w:r>
      <w:r w:rsidR="00556F06" w:rsidRPr="00215914">
        <w:rPr>
          <w:rFonts w:ascii="Arial" w:eastAsia="Times New Roman" w:hAnsi="Arial" w:cs="Arial"/>
          <w:color w:val="000000"/>
          <w:sz w:val="26"/>
          <w:szCs w:val="26"/>
        </w:rPr>
        <w:t xml:space="preserve"> - - - - - - - - - - - - - - - - - - - - - - - - - - - - - - - - - - - - - - - - - </w:t>
      </w:r>
      <w:r w:rsidR="003059E6" w:rsidRPr="00215914">
        <w:rPr>
          <w:rFonts w:ascii="Arial" w:eastAsia="Times New Roman" w:hAnsi="Arial" w:cs="Arial"/>
          <w:color w:val="000000"/>
          <w:sz w:val="26"/>
          <w:szCs w:val="26"/>
        </w:rPr>
        <w:t xml:space="preserve">- - - </w:t>
      </w:r>
    </w:p>
    <w:p w14:paraId="220AB50F" w14:textId="178F41A0" w:rsidR="00C862F9" w:rsidRPr="00215914" w:rsidRDefault="00C862F9" w:rsidP="008B62D4">
      <w:pPr>
        <w:spacing w:before="240" w:after="0" w:line="360" w:lineRule="auto"/>
        <w:ind w:firstLine="708"/>
        <w:jc w:val="both"/>
        <w:rPr>
          <w:rFonts w:ascii="Arial" w:eastAsia="Times New Roman" w:hAnsi="Arial" w:cs="Arial"/>
          <w:sz w:val="26"/>
          <w:szCs w:val="26"/>
        </w:rPr>
      </w:pPr>
      <w:r w:rsidRPr="00215914">
        <w:rPr>
          <w:rFonts w:ascii="Arial" w:eastAsia="Times New Roman" w:hAnsi="Arial" w:cs="Arial"/>
          <w:b/>
          <w:color w:val="000000"/>
          <w:sz w:val="26"/>
          <w:szCs w:val="26"/>
          <w:lang w:val="es-ES"/>
        </w:rPr>
        <w:t>SEGUNDO</w:t>
      </w:r>
      <w:r w:rsidRPr="00215914">
        <w:rPr>
          <w:rFonts w:ascii="Arial" w:eastAsia="Times New Roman" w:hAnsi="Arial" w:cs="Arial"/>
          <w:b/>
          <w:sz w:val="26"/>
          <w:szCs w:val="26"/>
        </w:rPr>
        <w:t>.- NOTIFÍQUESE Y CÚMPLASE,</w:t>
      </w:r>
      <w:r w:rsidRPr="00215914">
        <w:rPr>
          <w:rFonts w:ascii="Arial" w:eastAsia="Times New Roman" w:hAnsi="Arial" w:cs="Arial"/>
          <w:sz w:val="26"/>
          <w:szCs w:val="26"/>
        </w:rPr>
        <w:t xml:space="preserve"> remítase copia certificada de la presente resolución a la</w:t>
      </w:r>
      <w:r w:rsidR="001C7438" w:rsidRPr="00215914">
        <w:rPr>
          <w:rFonts w:ascii="Arial" w:eastAsia="Times New Roman" w:hAnsi="Arial" w:cs="Arial"/>
          <w:sz w:val="26"/>
          <w:szCs w:val="26"/>
        </w:rPr>
        <w:t xml:space="preserve"> Sexta</w:t>
      </w:r>
      <w:r w:rsidRPr="00215914">
        <w:rPr>
          <w:rFonts w:ascii="Arial" w:eastAsia="Times New Roman" w:hAnsi="Arial" w:cs="Arial"/>
          <w:sz w:val="26"/>
          <w:szCs w:val="26"/>
        </w:rPr>
        <w:t xml:space="preserve"> Sala Unitaria de Primera Instancia de este Tribunal y en su oportunidad archívese el presente cuaderno de revisión como asunto concluido.</w:t>
      </w:r>
      <w:r w:rsidR="008B62D4" w:rsidRPr="00215914">
        <w:rPr>
          <w:rFonts w:ascii="Arial" w:eastAsia="Times New Roman" w:hAnsi="Arial" w:cs="Arial"/>
          <w:sz w:val="26"/>
          <w:szCs w:val="26"/>
        </w:rPr>
        <w:t xml:space="preserve">- - - - - - - - - - - - - - - - - - - - </w:t>
      </w:r>
    </w:p>
    <w:p w14:paraId="02909A98" w14:textId="77777777" w:rsidR="009C7933" w:rsidRDefault="009C7933" w:rsidP="009C7933">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w:t>
      </w:r>
    </w:p>
    <w:p w14:paraId="00875E76" w14:textId="77777777" w:rsidR="009C7933" w:rsidRDefault="009C7933" w:rsidP="009C7933">
      <w:pPr>
        <w:spacing w:after="0" w:line="360" w:lineRule="auto"/>
        <w:ind w:right="51" w:firstLine="567"/>
        <w:jc w:val="center"/>
        <w:rPr>
          <w:rFonts w:ascii="Arial" w:eastAsia="Calibri" w:hAnsi="Arial" w:cs="Arial"/>
          <w:b/>
          <w:sz w:val="18"/>
          <w:szCs w:val="18"/>
        </w:rPr>
      </w:pPr>
    </w:p>
    <w:p w14:paraId="643F92E9" w14:textId="77777777" w:rsidR="009C7933" w:rsidRDefault="009C7933" w:rsidP="009C7933">
      <w:pPr>
        <w:spacing w:after="0" w:line="360" w:lineRule="auto"/>
        <w:ind w:right="51" w:firstLine="567"/>
        <w:jc w:val="center"/>
        <w:rPr>
          <w:rFonts w:ascii="Arial" w:eastAsia="Calibri" w:hAnsi="Arial" w:cs="Arial"/>
          <w:b/>
          <w:sz w:val="18"/>
          <w:szCs w:val="18"/>
        </w:rPr>
      </w:pPr>
    </w:p>
    <w:p w14:paraId="75F3CE66" w14:textId="185E35AA" w:rsidR="009C7933" w:rsidRDefault="009C7933" w:rsidP="009C7933">
      <w:pPr>
        <w:spacing w:after="0" w:line="360" w:lineRule="auto"/>
        <w:ind w:right="51" w:firstLine="567"/>
        <w:jc w:val="center"/>
        <w:rPr>
          <w:rFonts w:ascii="Arial" w:eastAsia="Calibri" w:hAnsi="Arial" w:cs="Arial"/>
          <w:b/>
          <w:sz w:val="18"/>
          <w:szCs w:val="18"/>
        </w:rPr>
      </w:pPr>
    </w:p>
    <w:p w14:paraId="713D85E9" w14:textId="77777777" w:rsidR="009C7933" w:rsidRDefault="009C7933" w:rsidP="009C7933">
      <w:pPr>
        <w:spacing w:after="0" w:line="360" w:lineRule="auto"/>
        <w:ind w:right="51" w:firstLine="567"/>
        <w:jc w:val="center"/>
        <w:rPr>
          <w:rFonts w:ascii="Arial" w:eastAsia="Calibri" w:hAnsi="Arial" w:cs="Arial"/>
          <w:b/>
          <w:sz w:val="18"/>
          <w:szCs w:val="18"/>
        </w:rPr>
      </w:pPr>
    </w:p>
    <w:p w14:paraId="25422361" w14:textId="77777777" w:rsidR="009C7933" w:rsidRDefault="009C7933" w:rsidP="009C7933">
      <w:pPr>
        <w:spacing w:after="0" w:line="240" w:lineRule="auto"/>
        <w:rPr>
          <w:rFonts w:ascii="Arial" w:eastAsia="Times New Roman" w:hAnsi="Arial" w:cs="Arial"/>
          <w:sz w:val="26"/>
          <w:szCs w:val="26"/>
        </w:rPr>
      </w:pPr>
    </w:p>
    <w:p w14:paraId="755411AF" w14:textId="77777777" w:rsidR="009C7933" w:rsidRDefault="009C7933" w:rsidP="009C7933">
      <w:pPr>
        <w:spacing w:after="0" w:line="240" w:lineRule="auto"/>
        <w:ind w:firstLine="567"/>
        <w:jc w:val="center"/>
        <w:rPr>
          <w:rFonts w:ascii="Arial" w:eastAsia="Times New Roman" w:hAnsi="Arial" w:cs="Arial"/>
          <w:sz w:val="26"/>
          <w:szCs w:val="26"/>
        </w:rPr>
      </w:pPr>
    </w:p>
    <w:p w14:paraId="3537516C" w14:textId="77777777" w:rsidR="009C7933" w:rsidRDefault="009C7933" w:rsidP="009C7933">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63B76F9" w14:textId="77777777" w:rsidR="009C7933" w:rsidRDefault="009C7933" w:rsidP="009C7933">
      <w:pPr>
        <w:spacing w:after="0" w:line="240" w:lineRule="auto"/>
        <w:ind w:firstLine="567"/>
        <w:jc w:val="center"/>
        <w:rPr>
          <w:rFonts w:ascii="Arial" w:hAnsi="Arial" w:cs="Arial"/>
          <w:sz w:val="26"/>
          <w:szCs w:val="26"/>
        </w:rPr>
      </w:pPr>
      <w:r>
        <w:rPr>
          <w:rFonts w:ascii="Arial" w:hAnsi="Arial" w:cs="Arial"/>
          <w:sz w:val="26"/>
          <w:szCs w:val="26"/>
        </w:rPr>
        <w:t>PRESIDENTE</w:t>
      </w:r>
    </w:p>
    <w:p w14:paraId="52500705" w14:textId="77777777" w:rsidR="009C7933" w:rsidRDefault="009C7933" w:rsidP="009C7933">
      <w:pPr>
        <w:jc w:val="center"/>
        <w:rPr>
          <w:rFonts w:ascii="Arial" w:hAnsi="Arial" w:cs="Arial"/>
          <w:sz w:val="26"/>
          <w:szCs w:val="26"/>
        </w:rPr>
      </w:pPr>
    </w:p>
    <w:p w14:paraId="632A3F7A" w14:textId="60471C9A" w:rsidR="009C7933" w:rsidRDefault="009C7933" w:rsidP="009C7933">
      <w:pPr>
        <w:rPr>
          <w:rFonts w:ascii="Arial" w:hAnsi="Arial" w:cs="Arial"/>
          <w:sz w:val="26"/>
          <w:szCs w:val="26"/>
        </w:rPr>
      </w:pPr>
    </w:p>
    <w:p w14:paraId="23211B96" w14:textId="77777777" w:rsidR="009C7933" w:rsidRDefault="009C7933" w:rsidP="009C7933">
      <w:pPr>
        <w:rPr>
          <w:rFonts w:ascii="Arial" w:hAnsi="Arial" w:cs="Arial"/>
          <w:sz w:val="26"/>
          <w:szCs w:val="26"/>
        </w:rPr>
      </w:pPr>
    </w:p>
    <w:p w14:paraId="66D22467" w14:textId="77777777" w:rsidR="009C7933" w:rsidRDefault="009C7933" w:rsidP="009C7933">
      <w:pPr>
        <w:jc w:val="center"/>
        <w:rPr>
          <w:rFonts w:ascii="Arial" w:hAnsi="Arial" w:cs="Arial"/>
          <w:sz w:val="26"/>
          <w:szCs w:val="26"/>
        </w:rPr>
      </w:pPr>
    </w:p>
    <w:p w14:paraId="26CB71A4" w14:textId="77777777" w:rsidR="009C7933" w:rsidRDefault="009C7933" w:rsidP="009C7933">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786901F4" w14:textId="77777777" w:rsidR="009C7933" w:rsidRDefault="009C7933" w:rsidP="009C7933">
      <w:pPr>
        <w:rPr>
          <w:rFonts w:ascii="Arial" w:hAnsi="Arial" w:cs="Arial"/>
          <w:sz w:val="26"/>
          <w:szCs w:val="26"/>
        </w:rPr>
      </w:pPr>
    </w:p>
    <w:p w14:paraId="6F7CD50A" w14:textId="77777777" w:rsidR="009C7933" w:rsidRDefault="009C7933" w:rsidP="009C7933">
      <w:pPr>
        <w:jc w:val="center"/>
        <w:rPr>
          <w:rFonts w:ascii="Arial" w:hAnsi="Arial" w:cs="Arial"/>
          <w:sz w:val="26"/>
          <w:szCs w:val="26"/>
        </w:rPr>
      </w:pPr>
    </w:p>
    <w:p w14:paraId="2305D3F3" w14:textId="77777777" w:rsidR="009C7933" w:rsidRDefault="009C7933" w:rsidP="009C7933">
      <w:pPr>
        <w:jc w:val="center"/>
        <w:rPr>
          <w:rFonts w:ascii="Arial" w:hAnsi="Arial" w:cs="Arial"/>
          <w:sz w:val="26"/>
          <w:szCs w:val="26"/>
        </w:rPr>
      </w:pPr>
    </w:p>
    <w:p w14:paraId="31A0D9BC" w14:textId="77777777" w:rsidR="009C7933" w:rsidRDefault="009C7933" w:rsidP="009C7933">
      <w:pPr>
        <w:jc w:val="center"/>
        <w:rPr>
          <w:rFonts w:ascii="Arial" w:hAnsi="Arial" w:cs="Arial"/>
          <w:sz w:val="26"/>
          <w:szCs w:val="26"/>
        </w:rPr>
      </w:pPr>
    </w:p>
    <w:p w14:paraId="02CDCD94" w14:textId="346E6BA7" w:rsidR="009C7933" w:rsidRDefault="009C7933" w:rsidP="009C7933">
      <w:pPr>
        <w:jc w:val="center"/>
        <w:rPr>
          <w:rFonts w:ascii="Arial" w:hAnsi="Arial" w:cs="Arial"/>
          <w:sz w:val="26"/>
          <w:szCs w:val="26"/>
        </w:rPr>
      </w:pPr>
      <w:r>
        <w:rPr>
          <w:rFonts w:ascii="Arial" w:hAnsi="Arial" w:cs="Arial"/>
          <w:sz w:val="26"/>
          <w:szCs w:val="26"/>
        </w:rPr>
        <w:t xml:space="preserve">    MAGISTRADO RAÚL PALOMARES PALOMINO</w:t>
      </w:r>
    </w:p>
    <w:p w14:paraId="2C5456CC" w14:textId="77777777" w:rsidR="009C7933" w:rsidRDefault="009C7933" w:rsidP="009C7933">
      <w:pPr>
        <w:tabs>
          <w:tab w:val="left" w:pos="1680"/>
          <w:tab w:val="center" w:pos="4277"/>
        </w:tabs>
        <w:spacing w:line="360" w:lineRule="auto"/>
        <w:jc w:val="center"/>
        <w:rPr>
          <w:rFonts w:ascii="Arial" w:hAnsi="Arial" w:cs="Arial"/>
          <w:b/>
          <w:bCs/>
          <w:sz w:val="18"/>
          <w:szCs w:val="18"/>
        </w:rPr>
      </w:pPr>
    </w:p>
    <w:p w14:paraId="3A929426" w14:textId="77777777" w:rsidR="009C7933" w:rsidRDefault="009C7933" w:rsidP="009C7933">
      <w:pPr>
        <w:tabs>
          <w:tab w:val="left" w:pos="1680"/>
          <w:tab w:val="center" w:pos="4277"/>
        </w:tabs>
        <w:spacing w:line="360" w:lineRule="auto"/>
        <w:jc w:val="center"/>
        <w:rPr>
          <w:rFonts w:ascii="Arial" w:hAnsi="Arial" w:cs="Arial"/>
          <w:b/>
          <w:bCs/>
          <w:sz w:val="18"/>
          <w:szCs w:val="18"/>
        </w:rPr>
      </w:pPr>
    </w:p>
    <w:p w14:paraId="244A3D97" w14:textId="77777777" w:rsidR="009C7933" w:rsidRDefault="009C7933" w:rsidP="009C7933">
      <w:pPr>
        <w:tabs>
          <w:tab w:val="left" w:pos="1680"/>
          <w:tab w:val="center" w:pos="4277"/>
        </w:tabs>
        <w:spacing w:line="360" w:lineRule="auto"/>
        <w:jc w:val="center"/>
        <w:rPr>
          <w:rFonts w:ascii="Arial" w:hAnsi="Arial" w:cs="Arial"/>
          <w:b/>
          <w:bCs/>
          <w:sz w:val="18"/>
          <w:szCs w:val="18"/>
        </w:rPr>
      </w:pPr>
    </w:p>
    <w:p w14:paraId="4F297DC8" w14:textId="77777777" w:rsidR="009C7933" w:rsidRDefault="009C7933" w:rsidP="009C7933">
      <w:pPr>
        <w:tabs>
          <w:tab w:val="left" w:pos="1680"/>
          <w:tab w:val="center" w:pos="4277"/>
        </w:tabs>
        <w:spacing w:line="360" w:lineRule="auto"/>
        <w:jc w:val="center"/>
        <w:rPr>
          <w:rFonts w:ascii="Arial" w:hAnsi="Arial" w:cs="Arial"/>
          <w:b/>
          <w:bCs/>
          <w:sz w:val="18"/>
          <w:szCs w:val="18"/>
        </w:rPr>
      </w:pPr>
    </w:p>
    <w:p w14:paraId="05CB36C7" w14:textId="77777777" w:rsidR="009C7933" w:rsidRDefault="009C7933" w:rsidP="009C793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600130F4" w14:textId="609112D9" w:rsidR="009C7933" w:rsidRDefault="009C7933" w:rsidP="009C7933">
      <w:pPr>
        <w:tabs>
          <w:tab w:val="left" w:pos="1680"/>
          <w:tab w:val="center" w:pos="4277"/>
        </w:tabs>
        <w:spacing w:line="360" w:lineRule="auto"/>
        <w:jc w:val="center"/>
        <w:rPr>
          <w:rFonts w:ascii="Arial" w:hAnsi="Arial" w:cs="Arial"/>
          <w:b/>
          <w:bCs/>
          <w:sz w:val="20"/>
          <w:szCs w:val="20"/>
        </w:rPr>
      </w:pPr>
      <w:r w:rsidRPr="009C7933">
        <w:rPr>
          <w:rFonts w:ascii="Arial" w:hAnsi="Arial" w:cs="Arial"/>
          <w:b/>
          <w:bCs/>
          <w:sz w:val="20"/>
          <w:szCs w:val="20"/>
        </w:rPr>
        <w:lastRenderedPageBreak/>
        <w:t>LAS PRESENTES FIRMAS CORRESPONDEN AL RECURSO DE REVISIÓN 0188/2020.</w:t>
      </w:r>
    </w:p>
    <w:p w14:paraId="388CFFC0" w14:textId="143C3854" w:rsidR="009C7933" w:rsidRDefault="009C7933" w:rsidP="009C7933">
      <w:pPr>
        <w:tabs>
          <w:tab w:val="left" w:pos="1680"/>
          <w:tab w:val="center" w:pos="4277"/>
        </w:tabs>
        <w:spacing w:line="360" w:lineRule="auto"/>
        <w:jc w:val="center"/>
        <w:rPr>
          <w:rFonts w:ascii="Arial" w:hAnsi="Arial" w:cs="Arial"/>
          <w:b/>
          <w:bCs/>
          <w:sz w:val="20"/>
          <w:szCs w:val="20"/>
        </w:rPr>
      </w:pPr>
    </w:p>
    <w:p w14:paraId="65499E3E" w14:textId="77777777" w:rsidR="009C7933" w:rsidRPr="009C7933" w:rsidRDefault="009C7933" w:rsidP="009C7933">
      <w:pPr>
        <w:tabs>
          <w:tab w:val="left" w:pos="1680"/>
          <w:tab w:val="center" w:pos="4277"/>
        </w:tabs>
        <w:spacing w:line="360" w:lineRule="auto"/>
        <w:jc w:val="center"/>
        <w:rPr>
          <w:rFonts w:ascii="Arial" w:hAnsi="Arial" w:cs="Arial"/>
          <w:b/>
          <w:bCs/>
          <w:sz w:val="20"/>
          <w:szCs w:val="20"/>
        </w:rPr>
      </w:pPr>
    </w:p>
    <w:p w14:paraId="28BFF77B" w14:textId="77777777" w:rsidR="009C7933" w:rsidRDefault="009C7933" w:rsidP="009C7933">
      <w:pPr>
        <w:tabs>
          <w:tab w:val="left" w:pos="1680"/>
          <w:tab w:val="center" w:pos="4277"/>
        </w:tabs>
        <w:spacing w:line="360" w:lineRule="auto"/>
        <w:rPr>
          <w:rFonts w:ascii="Arial" w:hAnsi="Arial" w:cs="Arial"/>
          <w:sz w:val="26"/>
          <w:szCs w:val="26"/>
        </w:rPr>
      </w:pPr>
    </w:p>
    <w:p w14:paraId="6785E04E" w14:textId="77777777" w:rsidR="009C7933" w:rsidRDefault="009C7933" w:rsidP="009C7933">
      <w:pPr>
        <w:tabs>
          <w:tab w:val="left" w:pos="1680"/>
          <w:tab w:val="center" w:pos="4277"/>
        </w:tabs>
        <w:spacing w:line="360" w:lineRule="auto"/>
        <w:jc w:val="center"/>
        <w:rPr>
          <w:rFonts w:ascii="Arial" w:hAnsi="Arial" w:cs="Arial"/>
          <w:b/>
          <w:bCs/>
          <w:sz w:val="18"/>
          <w:szCs w:val="18"/>
        </w:rPr>
      </w:pPr>
    </w:p>
    <w:p w14:paraId="15FAFA23" w14:textId="77777777" w:rsidR="009C7933" w:rsidRDefault="009C7933" w:rsidP="009C793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85AD679" w14:textId="5448A569" w:rsidR="009C7933" w:rsidRDefault="009C7933" w:rsidP="009C7933">
      <w:pPr>
        <w:tabs>
          <w:tab w:val="left" w:pos="1680"/>
          <w:tab w:val="center" w:pos="4277"/>
        </w:tabs>
        <w:spacing w:line="360" w:lineRule="auto"/>
        <w:rPr>
          <w:rFonts w:ascii="Arial" w:hAnsi="Arial" w:cs="Arial"/>
          <w:sz w:val="26"/>
          <w:szCs w:val="26"/>
        </w:rPr>
      </w:pPr>
    </w:p>
    <w:p w14:paraId="01FE94C6" w14:textId="77777777" w:rsidR="009C7933" w:rsidRDefault="009C7933" w:rsidP="009C7933">
      <w:pPr>
        <w:tabs>
          <w:tab w:val="left" w:pos="1680"/>
          <w:tab w:val="center" w:pos="4277"/>
        </w:tabs>
        <w:spacing w:line="360" w:lineRule="auto"/>
        <w:rPr>
          <w:rFonts w:ascii="Arial" w:hAnsi="Arial" w:cs="Arial"/>
          <w:sz w:val="26"/>
          <w:szCs w:val="26"/>
        </w:rPr>
      </w:pPr>
    </w:p>
    <w:p w14:paraId="2FE2BDEB" w14:textId="77777777" w:rsidR="009C7933" w:rsidRDefault="009C7933" w:rsidP="009C7933">
      <w:pPr>
        <w:spacing w:after="0" w:line="240" w:lineRule="auto"/>
        <w:jc w:val="center"/>
        <w:rPr>
          <w:rFonts w:ascii="Arial" w:hAnsi="Arial" w:cs="Arial"/>
          <w:sz w:val="26"/>
          <w:szCs w:val="26"/>
        </w:rPr>
      </w:pPr>
    </w:p>
    <w:p w14:paraId="289CB1AC" w14:textId="77777777" w:rsidR="009C7933" w:rsidRDefault="009C7933" w:rsidP="009C7933">
      <w:pPr>
        <w:spacing w:after="0" w:line="240" w:lineRule="auto"/>
        <w:jc w:val="center"/>
        <w:rPr>
          <w:rFonts w:ascii="Arial" w:hAnsi="Arial" w:cs="Arial"/>
          <w:sz w:val="26"/>
          <w:szCs w:val="26"/>
        </w:rPr>
      </w:pPr>
    </w:p>
    <w:p w14:paraId="1E58CA09" w14:textId="77777777" w:rsidR="009C7933" w:rsidRDefault="009C7933" w:rsidP="009C7933">
      <w:pPr>
        <w:spacing w:after="0" w:line="240" w:lineRule="auto"/>
        <w:jc w:val="center"/>
        <w:rPr>
          <w:rFonts w:ascii="Arial" w:hAnsi="Arial" w:cs="Arial"/>
          <w:sz w:val="26"/>
          <w:szCs w:val="26"/>
        </w:rPr>
      </w:pPr>
      <w:r>
        <w:rPr>
          <w:rFonts w:ascii="Arial" w:hAnsi="Arial" w:cs="Arial"/>
          <w:sz w:val="26"/>
          <w:szCs w:val="26"/>
        </w:rPr>
        <w:t>LICENCIADO JUAN EDY GARCÍA CORONADO.</w:t>
      </w:r>
    </w:p>
    <w:p w14:paraId="4F4B77BC" w14:textId="77777777" w:rsidR="009C7933" w:rsidRDefault="009C7933" w:rsidP="009C7933">
      <w:pPr>
        <w:spacing w:after="0" w:line="240" w:lineRule="auto"/>
        <w:jc w:val="center"/>
      </w:pPr>
      <w:r>
        <w:rPr>
          <w:rFonts w:ascii="Arial" w:hAnsi="Arial" w:cs="Arial"/>
          <w:sz w:val="26"/>
          <w:szCs w:val="26"/>
        </w:rPr>
        <w:t>SECRETARIO GENERAL DE ACUERDOS</w:t>
      </w:r>
    </w:p>
    <w:p w14:paraId="7F693F18" w14:textId="491EACEB" w:rsidR="00C862F9" w:rsidRDefault="00C862F9" w:rsidP="00FF537F">
      <w:pPr>
        <w:tabs>
          <w:tab w:val="left" w:pos="1925"/>
          <w:tab w:val="center" w:pos="4135"/>
        </w:tabs>
        <w:spacing w:before="120" w:after="0" w:line="360" w:lineRule="auto"/>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AA817" w14:textId="77777777" w:rsidR="0088491E" w:rsidRDefault="0088491E">
      <w:pPr>
        <w:spacing w:after="0" w:line="240" w:lineRule="auto"/>
      </w:pPr>
      <w:r>
        <w:separator/>
      </w:r>
    </w:p>
  </w:endnote>
  <w:endnote w:type="continuationSeparator" w:id="0">
    <w:p w14:paraId="009CA96C" w14:textId="77777777" w:rsidR="0088491E" w:rsidRDefault="00884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F92FD" w14:textId="77777777" w:rsidR="0088491E" w:rsidRDefault="0088491E">
      <w:pPr>
        <w:spacing w:after="0" w:line="240" w:lineRule="auto"/>
      </w:pPr>
      <w:r>
        <w:separator/>
      </w:r>
    </w:p>
  </w:footnote>
  <w:footnote w:type="continuationSeparator" w:id="0">
    <w:p w14:paraId="1C537714" w14:textId="77777777" w:rsidR="0088491E" w:rsidRDefault="0088491E">
      <w:pPr>
        <w:spacing w:after="0" w:line="240" w:lineRule="auto"/>
      </w:pPr>
      <w:r>
        <w:continuationSeparator/>
      </w:r>
    </w:p>
  </w:footnote>
  <w:footnote w:id="1">
    <w:p w14:paraId="672525D7" w14:textId="77777777" w:rsidR="0063558E" w:rsidRDefault="0063558E" w:rsidP="0063558E">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Pr="00501BC5">
        <w:rPr>
          <w:rFonts w:ascii="Arial" w:hAnsi="Arial" w:cs="Arial"/>
          <w:i/>
          <w:sz w:val="16"/>
          <w:szCs w:val="16"/>
        </w:rPr>
        <w:t>Contra los acuerdos y resoluciones dictados por las salas unitarias de primera instancia, procede el recurso de revisión, cuyo conocimiento y resolución corresponde a la Sala Superior.</w:t>
      </w:r>
    </w:p>
    <w:p w14:paraId="1CD95157" w14:textId="77777777" w:rsidR="00E64EEA" w:rsidRPr="00501BC5" w:rsidRDefault="00E64EEA" w:rsidP="0063558E">
      <w:pPr>
        <w:pStyle w:val="Textonotapie"/>
        <w:jc w:val="both"/>
        <w:rPr>
          <w:rFonts w:ascii="Arial" w:hAnsi="Arial" w:cs="Arial"/>
          <w:i/>
          <w:sz w:val="16"/>
          <w:szCs w:val="16"/>
        </w:rPr>
      </w:pPr>
    </w:p>
    <w:p w14:paraId="5812304D" w14:textId="77777777" w:rsidR="00E64EEA" w:rsidRDefault="0063558E" w:rsidP="0063558E">
      <w:pPr>
        <w:pStyle w:val="Textonotapie"/>
        <w:jc w:val="both"/>
        <w:rPr>
          <w:rFonts w:ascii="Arial" w:hAnsi="Arial" w:cs="Arial"/>
          <w:i/>
          <w:sz w:val="16"/>
          <w:szCs w:val="16"/>
        </w:rPr>
      </w:pPr>
      <w:r w:rsidRPr="00501BC5">
        <w:rPr>
          <w:rFonts w:ascii="Arial" w:hAnsi="Arial" w:cs="Arial"/>
          <w:i/>
          <w:sz w:val="16"/>
          <w:szCs w:val="16"/>
        </w:rPr>
        <w:t>Podrán ser impugnadas por las partes,</w:t>
      </w:r>
      <w:r w:rsidR="00501BC5">
        <w:rPr>
          <w:rFonts w:ascii="Arial" w:hAnsi="Arial" w:cs="Arial"/>
          <w:i/>
          <w:sz w:val="16"/>
          <w:szCs w:val="16"/>
        </w:rPr>
        <w:t xml:space="preserve"> mediante recurso de revisión: </w:t>
      </w:r>
    </w:p>
    <w:p w14:paraId="0CE4C410" w14:textId="4CD3CE91" w:rsidR="00501BC5" w:rsidRPr="00501BC5" w:rsidRDefault="00501BC5" w:rsidP="0063558E">
      <w:pPr>
        <w:pStyle w:val="Textonotapie"/>
        <w:jc w:val="both"/>
        <w:rPr>
          <w:rFonts w:ascii="Arial" w:hAnsi="Arial" w:cs="Arial"/>
          <w:i/>
          <w:sz w:val="16"/>
          <w:szCs w:val="16"/>
        </w:rPr>
      </w:pPr>
      <w:r>
        <w:rPr>
          <w:rFonts w:ascii="Arial" w:hAnsi="Arial" w:cs="Arial"/>
          <w:i/>
          <w:sz w:val="16"/>
          <w:szCs w:val="16"/>
        </w:rPr>
        <w:t>(...)</w:t>
      </w:r>
    </w:p>
    <w:p w14:paraId="340C107A" w14:textId="77777777" w:rsidR="0063558E" w:rsidRPr="00501BC5" w:rsidRDefault="0063558E" w:rsidP="0063558E">
      <w:pPr>
        <w:pStyle w:val="Textonotapie"/>
        <w:jc w:val="both"/>
        <w:rPr>
          <w:rFonts w:ascii="Arial" w:hAnsi="Arial" w:cs="Arial"/>
          <w:i/>
          <w:sz w:val="16"/>
          <w:szCs w:val="16"/>
        </w:rPr>
      </w:pPr>
      <w:r w:rsidRPr="00501BC5">
        <w:rPr>
          <w:rFonts w:ascii="Arial" w:hAnsi="Arial" w:cs="Arial"/>
          <w:i/>
          <w:sz w:val="16"/>
          <w:szCs w:val="16"/>
        </w:rPr>
        <w:t>VII. Las sentencias que decidan la cuestión planteada;</w:t>
      </w:r>
    </w:p>
  </w:footnote>
  <w:footnote w:id="2">
    <w:p w14:paraId="4DE0E186" w14:textId="77777777" w:rsidR="0063558E" w:rsidRPr="00501BC5" w:rsidRDefault="0063558E" w:rsidP="0063558E">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738BD47" w14:textId="77777777" w:rsidR="0063558E" w:rsidRDefault="0063558E" w:rsidP="0063558E">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EC2C1AB" w14:textId="77777777" w:rsidR="00F02AF8" w:rsidRPr="00501BC5" w:rsidRDefault="00F02AF8" w:rsidP="0063558E">
      <w:pPr>
        <w:pStyle w:val="Textonotapie"/>
        <w:jc w:val="both"/>
        <w:rPr>
          <w:rFonts w:ascii="Arial" w:hAnsi="Arial" w:cs="Arial"/>
          <w:i/>
          <w:sz w:val="16"/>
          <w:szCs w:val="16"/>
        </w:rPr>
      </w:pPr>
    </w:p>
  </w:footnote>
  <w:footnote w:id="3">
    <w:p w14:paraId="66C22056" w14:textId="1BA5507A" w:rsidR="0063558E" w:rsidRPr="00F02AF8" w:rsidRDefault="0063558E" w:rsidP="0063558E">
      <w:pPr>
        <w:pStyle w:val="Textonotapie"/>
        <w:rPr>
          <w:rFonts w:ascii="Arial" w:hAnsi="Arial" w:cs="Arial"/>
          <w:i/>
          <w:sz w:val="16"/>
          <w:szCs w:val="16"/>
          <w:lang w:val="es-ES"/>
        </w:rPr>
      </w:pPr>
      <w:r w:rsidRPr="00F02AF8">
        <w:rPr>
          <w:rStyle w:val="Refdenotaalpie"/>
          <w:rFonts w:ascii="Arial" w:hAnsi="Arial" w:cs="Arial"/>
          <w:i/>
          <w:sz w:val="16"/>
          <w:szCs w:val="16"/>
        </w:rPr>
        <w:footnoteRef/>
      </w:r>
      <w:r w:rsidRPr="00F02AF8">
        <w:rPr>
          <w:rFonts w:ascii="Arial" w:hAnsi="Arial" w:cs="Arial"/>
          <w:i/>
          <w:sz w:val="16"/>
          <w:szCs w:val="16"/>
        </w:rPr>
        <w:t xml:space="preserve"> </w:t>
      </w:r>
      <w:r w:rsidR="00E701CF">
        <w:rPr>
          <w:rFonts w:ascii="Arial" w:hAnsi="Arial" w:cs="Arial"/>
          <w:i/>
          <w:sz w:val="16"/>
          <w:szCs w:val="16"/>
          <w:lang w:val="es-ES"/>
        </w:rPr>
        <w:t>Visible en</w:t>
      </w:r>
      <w:r w:rsidRPr="00F02AF8">
        <w:rPr>
          <w:rFonts w:ascii="Arial" w:hAnsi="Arial" w:cs="Arial"/>
          <w:i/>
          <w:sz w:val="16"/>
          <w:szCs w:val="16"/>
          <w:lang w:val="es-ES"/>
        </w:rPr>
        <w:t xml:space="preserve"> foja </w:t>
      </w:r>
      <w:r w:rsidR="00670679">
        <w:rPr>
          <w:rFonts w:ascii="Arial" w:hAnsi="Arial" w:cs="Arial"/>
          <w:i/>
          <w:sz w:val="16"/>
          <w:szCs w:val="16"/>
          <w:lang w:val="es-ES"/>
        </w:rPr>
        <w:t>10</w:t>
      </w:r>
      <w:r w:rsidR="00E701CF">
        <w:rPr>
          <w:rFonts w:ascii="Arial" w:hAnsi="Arial" w:cs="Arial"/>
          <w:i/>
          <w:sz w:val="16"/>
          <w:szCs w:val="16"/>
          <w:lang w:val="es-ES"/>
        </w:rPr>
        <w:t xml:space="preserve"> del expediente del </w:t>
      </w:r>
      <w:r w:rsidR="00670679">
        <w:rPr>
          <w:rFonts w:ascii="Arial" w:hAnsi="Arial" w:cs="Arial"/>
          <w:i/>
          <w:sz w:val="16"/>
          <w:szCs w:val="16"/>
          <w:lang w:val="es-ES"/>
        </w:rPr>
        <w:t>juicio de nulidad 0103</w:t>
      </w:r>
      <w:r w:rsidR="00E701CF">
        <w:rPr>
          <w:rFonts w:ascii="Arial" w:hAnsi="Arial" w:cs="Arial"/>
          <w:i/>
          <w:sz w:val="16"/>
          <w:szCs w:val="16"/>
          <w:lang w:val="es-ES"/>
        </w:rPr>
        <w:t>/2019.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6C10A8">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6C10A8">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6C10A8">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6C10A8">
          <w:rPr>
            <w:noProof/>
            <w:lang w:val="es-ES"/>
          </w:rPr>
          <w:t>9</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6C10A8">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082"/>
    <w:rsid w:val="000121A9"/>
    <w:rsid w:val="000122CA"/>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2AE9"/>
    <w:rsid w:val="00083375"/>
    <w:rsid w:val="00085132"/>
    <w:rsid w:val="0008514D"/>
    <w:rsid w:val="00085F74"/>
    <w:rsid w:val="00087470"/>
    <w:rsid w:val="000875DB"/>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6CA"/>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3A1"/>
    <w:rsid w:val="000D2A1F"/>
    <w:rsid w:val="000D3E85"/>
    <w:rsid w:val="000D42B5"/>
    <w:rsid w:val="000D4AFE"/>
    <w:rsid w:val="000D5397"/>
    <w:rsid w:val="000D558F"/>
    <w:rsid w:val="000D5746"/>
    <w:rsid w:val="000D6E87"/>
    <w:rsid w:val="000D7067"/>
    <w:rsid w:val="000D7314"/>
    <w:rsid w:val="000D7B89"/>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110F"/>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A00"/>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700D"/>
    <w:rsid w:val="001670AA"/>
    <w:rsid w:val="00167ADD"/>
    <w:rsid w:val="00167F56"/>
    <w:rsid w:val="001702C6"/>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68E"/>
    <w:rsid w:val="001C1FDF"/>
    <w:rsid w:val="001C2557"/>
    <w:rsid w:val="001C2644"/>
    <w:rsid w:val="001C276C"/>
    <w:rsid w:val="001C2B0B"/>
    <w:rsid w:val="001C2B81"/>
    <w:rsid w:val="001C36D8"/>
    <w:rsid w:val="001C39B4"/>
    <w:rsid w:val="001C3A80"/>
    <w:rsid w:val="001C421F"/>
    <w:rsid w:val="001C422B"/>
    <w:rsid w:val="001C502D"/>
    <w:rsid w:val="001C53B0"/>
    <w:rsid w:val="001C7438"/>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867"/>
    <w:rsid w:val="001F6B28"/>
    <w:rsid w:val="001F6C56"/>
    <w:rsid w:val="001F72DF"/>
    <w:rsid w:val="001F77D0"/>
    <w:rsid w:val="00200D0E"/>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5914"/>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25"/>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019"/>
    <w:rsid w:val="002748AA"/>
    <w:rsid w:val="00275418"/>
    <w:rsid w:val="002765DE"/>
    <w:rsid w:val="00280489"/>
    <w:rsid w:val="002805AC"/>
    <w:rsid w:val="00280919"/>
    <w:rsid w:val="00280940"/>
    <w:rsid w:val="00281661"/>
    <w:rsid w:val="00282768"/>
    <w:rsid w:val="00282C81"/>
    <w:rsid w:val="00283B3F"/>
    <w:rsid w:val="002841EE"/>
    <w:rsid w:val="002844AF"/>
    <w:rsid w:val="00284891"/>
    <w:rsid w:val="00285235"/>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979"/>
    <w:rsid w:val="002D268B"/>
    <w:rsid w:val="002D2CEE"/>
    <w:rsid w:val="002D3701"/>
    <w:rsid w:val="002D3C8D"/>
    <w:rsid w:val="002D3CF1"/>
    <w:rsid w:val="002D3F79"/>
    <w:rsid w:val="002D413F"/>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4999"/>
    <w:rsid w:val="00304F25"/>
    <w:rsid w:val="003056B2"/>
    <w:rsid w:val="003059E6"/>
    <w:rsid w:val="00305D48"/>
    <w:rsid w:val="00306940"/>
    <w:rsid w:val="00307353"/>
    <w:rsid w:val="00307E06"/>
    <w:rsid w:val="0031096E"/>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CF8"/>
    <w:rsid w:val="003E3169"/>
    <w:rsid w:val="003E35FB"/>
    <w:rsid w:val="003E3999"/>
    <w:rsid w:val="003E43BE"/>
    <w:rsid w:val="003E4A4E"/>
    <w:rsid w:val="003E504F"/>
    <w:rsid w:val="003E50C4"/>
    <w:rsid w:val="003E5B98"/>
    <w:rsid w:val="003E62FB"/>
    <w:rsid w:val="003E6A41"/>
    <w:rsid w:val="003E7801"/>
    <w:rsid w:val="003F0261"/>
    <w:rsid w:val="003F0AF5"/>
    <w:rsid w:val="003F0CA1"/>
    <w:rsid w:val="003F14E4"/>
    <w:rsid w:val="003F1FC5"/>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4F23"/>
    <w:rsid w:val="00436B6F"/>
    <w:rsid w:val="00437D5A"/>
    <w:rsid w:val="00440230"/>
    <w:rsid w:val="0044044F"/>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720"/>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5851"/>
    <w:rsid w:val="0047647A"/>
    <w:rsid w:val="004771E5"/>
    <w:rsid w:val="00477357"/>
    <w:rsid w:val="00477E07"/>
    <w:rsid w:val="00480612"/>
    <w:rsid w:val="00480A69"/>
    <w:rsid w:val="004813E0"/>
    <w:rsid w:val="00483B0E"/>
    <w:rsid w:val="00484AE9"/>
    <w:rsid w:val="00485508"/>
    <w:rsid w:val="0048596B"/>
    <w:rsid w:val="0048659E"/>
    <w:rsid w:val="00486775"/>
    <w:rsid w:val="004874A4"/>
    <w:rsid w:val="00490104"/>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B8B"/>
    <w:rsid w:val="00573D28"/>
    <w:rsid w:val="00573E34"/>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3333"/>
    <w:rsid w:val="00594BB3"/>
    <w:rsid w:val="005953D4"/>
    <w:rsid w:val="005960D3"/>
    <w:rsid w:val="005973A7"/>
    <w:rsid w:val="00597B8E"/>
    <w:rsid w:val="005A0825"/>
    <w:rsid w:val="005A09A3"/>
    <w:rsid w:val="005A1F1E"/>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F8D"/>
    <w:rsid w:val="006730DE"/>
    <w:rsid w:val="006730F3"/>
    <w:rsid w:val="00673B33"/>
    <w:rsid w:val="006747AB"/>
    <w:rsid w:val="006749AA"/>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0549"/>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10A8"/>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1E41"/>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0B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4C4A"/>
    <w:rsid w:val="0070552E"/>
    <w:rsid w:val="00705574"/>
    <w:rsid w:val="00705D6A"/>
    <w:rsid w:val="00705E84"/>
    <w:rsid w:val="00706144"/>
    <w:rsid w:val="007061EE"/>
    <w:rsid w:val="007063E6"/>
    <w:rsid w:val="00707031"/>
    <w:rsid w:val="00707245"/>
    <w:rsid w:val="00707E4A"/>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DD4"/>
    <w:rsid w:val="00717898"/>
    <w:rsid w:val="0072190A"/>
    <w:rsid w:val="0072215B"/>
    <w:rsid w:val="00722B88"/>
    <w:rsid w:val="0072304C"/>
    <w:rsid w:val="0072368F"/>
    <w:rsid w:val="00723EC1"/>
    <w:rsid w:val="00724161"/>
    <w:rsid w:val="00724552"/>
    <w:rsid w:val="00724C1C"/>
    <w:rsid w:val="00725F3C"/>
    <w:rsid w:val="00727C09"/>
    <w:rsid w:val="00727D9C"/>
    <w:rsid w:val="00730089"/>
    <w:rsid w:val="00730250"/>
    <w:rsid w:val="00730453"/>
    <w:rsid w:val="0073182F"/>
    <w:rsid w:val="00731885"/>
    <w:rsid w:val="0073212F"/>
    <w:rsid w:val="007324A9"/>
    <w:rsid w:val="007332CB"/>
    <w:rsid w:val="00734300"/>
    <w:rsid w:val="0073439D"/>
    <w:rsid w:val="00734795"/>
    <w:rsid w:val="00736F71"/>
    <w:rsid w:val="00737D73"/>
    <w:rsid w:val="0074055C"/>
    <w:rsid w:val="00740D93"/>
    <w:rsid w:val="007426D1"/>
    <w:rsid w:val="00743E50"/>
    <w:rsid w:val="00743F9C"/>
    <w:rsid w:val="00744DC2"/>
    <w:rsid w:val="00744E48"/>
    <w:rsid w:val="00744EED"/>
    <w:rsid w:val="00746015"/>
    <w:rsid w:val="00746730"/>
    <w:rsid w:val="00747E03"/>
    <w:rsid w:val="007508E0"/>
    <w:rsid w:val="00751760"/>
    <w:rsid w:val="007519E4"/>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5FC"/>
    <w:rsid w:val="007D4645"/>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5FF"/>
    <w:rsid w:val="008309C8"/>
    <w:rsid w:val="008309F3"/>
    <w:rsid w:val="00830E08"/>
    <w:rsid w:val="00831037"/>
    <w:rsid w:val="008312B3"/>
    <w:rsid w:val="0083287B"/>
    <w:rsid w:val="00832A83"/>
    <w:rsid w:val="00832D2B"/>
    <w:rsid w:val="00833114"/>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91E"/>
    <w:rsid w:val="00884F71"/>
    <w:rsid w:val="0088509D"/>
    <w:rsid w:val="008851D0"/>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6544"/>
    <w:rsid w:val="008A65C4"/>
    <w:rsid w:val="008A67F5"/>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B04"/>
    <w:rsid w:val="008E15B5"/>
    <w:rsid w:val="008E193B"/>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613"/>
    <w:rsid w:val="00903765"/>
    <w:rsid w:val="00903E8E"/>
    <w:rsid w:val="00904536"/>
    <w:rsid w:val="00904997"/>
    <w:rsid w:val="00904F32"/>
    <w:rsid w:val="009052F1"/>
    <w:rsid w:val="00905D8A"/>
    <w:rsid w:val="00906235"/>
    <w:rsid w:val="0090696C"/>
    <w:rsid w:val="00907C15"/>
    <w:rsid w:val="0091170B"/>
    <w:rsid w:val="00911817"/>
    <w:rsid w:val="00912F68"/>
    <w:rsid w:val="00913103"/>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29BF"/>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7D5"/>
    <w:rsid w:val="00964A87"/>
    <w:rsid w:val="00964CE3"/>
    <w:rsid w:val="00965204"/>
    <w:rsid w:val="00965931"/>
    <w:rsid w:val="00965DB7"/>
    <w:rsid w:val="009661C1"/>
    <w:rsid w:val="009663A9"/>
    <w:rsid w:val="00966C28"/>
    <w:rsid w:val="0096751F"/>
    <w:rsid w:val="009678CF"/>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455A"/>
    <w:rsid w:val="0099690A"/>
    <w:rsid w:val="00997136"/>
    <w:rsid w:val="009971A7"/>
    <w:rsid w:val="00997DB0"/>
    <w:rsid w:val="009A103E"/>
    <w:rsid w:val="009A2AF4"/>
    <w:rsid w:val="009A33BE"/>
    <w:rsid w:val="009A3F67"/>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4C9"/>
    <w:rsid w:val="009C3841"/>
    <w:rsid w:val="009C4084"/>
    <w:rsid w:val="009C4EC5"/>
    <w:rsid w:val="009C607A"/>
    <w:rsid w:val="009C6929"/>
    <w:rsid w:val="009C6A52"/>
    <w:rsid w:val="009C72C2"/>
    <w:rsid w:val="009C7933"/>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94C"/>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276"/>
    <w:rsid w:val="00A455E9"/>
    <w:rsid w:val="00A456F5"/>
    <w:rsid w:val="00A45C71"/>
    <w:rsid w:val="00A4628E"/>
    <w:rsid w:val="00A47209"/>
    <w:rsid w:val="00A47455"/>
    <w:rsid w:val="00A47DF5"/>
    <w:rsid w:val="00A50F4D"/>
    <w:rsid w:val="00A510E2"/>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D1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540"/>
    <w:rsid w:val="00AD3772"/>
    <w:rsid w:val="00AD38ED"/>
    <w:rsid w:val="00AD39D6"/>
    <w:rsid w:val="00AD3C97"/>
    <w:rsid w:val="00AD4282"/>
    <w:rsid w:val="00AD5A42"/>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53AD"/>
    <w:rsid w:val="00B45776"/>
    <w:rsid w:val="00B462D1"/>
    <w:rsid w:val="00B464D0"/>
    <w:rsid w:val="00B46D16"/>
    <w:rsid w:val="00B50446"/>
    <w:rsid w:val="00B51B10"/>
    <w:rsid w:val="00B51FD0"/>
    <w:rsid w:val="00B523E5"/>
    <w:rsid w:val="00B528A3"/>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2BF"/>
    <w:rsid w:val="00BB0D35"/>
    <w:rsid w:val="00BB13C5"/>
    <w:rsid w:val="00BB1812"/>
    <w:rsid w:val="00BB20AD"/>
    <w:rsid w:val="00BB23CB"/>
    <w:rsid w:val="00BB2532"/>
    <w:rsid w:val="00BB2686"/>
    <w:rsid w:val="00BB37EA"/>
    <w:rsid w:val="00BB3A96"/>
    <w:rsid w:val="00BB4CB7"/>
    <w:rsid w:val="00BB4D0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D0C00"/>
    <w:rsid w:val="00BD0C11"/>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4398"/>
    <w:rsid w:val="00BE4FDC"/>
    <w:rsid w:val="00BE6056"/>
    <w:rsid w:val="00BE6217"/>
    <w:rsid w:val="00BE7C10"/>
    <w:rsid w:val="00BF01B9"/>
    <w:rsid w:val="00BF0D7C"/>
    <w:rsid w:val="00BF1235"/>
    <w:rsid w:val="00BF1F39"/>
    <w:rsid w:val="00BF2247"/>
    <w:rsid w:val="00BF29E9"/>
    <w:rsid w:val="00BF2AD9"/>
    <w:rsid w:val="00BF2FDA"/>
    <w:rsid w:val="00BF305F"/>
    <w:rsid w:val="00BF44D9"/>
    <w:rsid w:val="00BF46FC"/>
    <w:rsid w:val="00BF4F5F"/>
    <w:rsid w:val="00BF5877"/>
    <w:rsid w:val="00BF68A1"/>
    <w:rsid w:val="00BF7FA4"/>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07D6C"/>
    <w:rsid w:val="00C1015F"/>
    <w:rsid w:val="00C1063F"/>
    <w:rsid w:val="00C10C5E"/>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368"/>
    <w:rsid w:val="00D209D8"/>
    <w:rsid w:val="00D20B6C"/>
    <w:rsid w:val="00D20DAB"/>
    <w:rsid w:val="00D2186C"/>
    <w:rsid w:val="00D22767"/>
    <w:rsid w:val="00D239A5"/>
    <w:rsid w:val="00D24260"/>
    <w:rsid w:val="00D2457A"/>
    <w:rsid w:val="00D24D5A"/>
    <w:rsid w:val="00D25024"/>
    <w:rsid w:val="00D25A36"/>
    <w:rsid w:val="00D26250"/>
    <w:rsid w:val="00D27244"/>
    <w:rsid w:val="00D2737B"/>
    <w:rsid w:val="00D3007F"/>
    <w:rsid w:val="00D30447"/>
    <w:rsid w:val="00D30DBA"/>
    <w:rsid w:val="00D30E35"/>
    <w:rsid w:val="00D30EC7"/>
    <w:rsid w:val="00D311BE"/>
    <w:rsid w:val="00D32CE2"/>
    <w:rsid w:val="00D33362"/>
    <w:rsid w:val="00D33988"/>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994"/>
    <w:rsid w:val="00DD1BAF"/>
    <w:rsid w:val="00DD2585"/>
    <w:rsid w:val="00DD2887"/>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5E2"/>
    <w:rsid w:val="00E12618"/>
    <w:rsid w:val="00E12B19"/>
    <w:rsid w:val="00E12DB1"/>
    <w:rsid w:val="00E13856"/>
    <w:rsid w:val="00E13E2F"/>
    <w:rsid w:val="00E149B8"/>
    <w:rsid w:val="00E14C82"/>
    <w:rsid w:val="00E15278"/>
    <w:rsid w:val="00E1582A"/>
    <w:rsid w:val="00E158E9"/>
    <w:rsid w:val="00E15B98"/>
    <w:rsid w:val="00E16056"/>
    <w:rsid w:val="00E16411"/>
    <w:rsid w:val="00E16654"/>
    <w:rsid w:val="00E17B49"/>
    <w:rsid w:val="00E17DE3"/>
    <w:rsid w:val="00E17F03"/>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48F7"/>
    <w:rsid w:val="00E64CC9"/>
    <w:rsid w:val="00E64EEA"/>
    <w:rsid w:val="00E65E40"/>
    <w:rsid w:val="00E6601E"/>
    <w:rsid w:val="00E67861"/>
    <w:rsid w:val="00E67D3C"/>
    <w:rsid w:val="00E701CF"/>
    <w:rsid w:val="00E702B9"/>
    <w:rsid w:val="00E70956"/>
    <w:rsid w:val="00E71269"/>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496"/>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56F"/>
    <w:rsid w:val="00EC05CA"/>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514"/>
    <w:rsid w:val="00F56A4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4C3A"/>
    <w:rsid w:val="00F84F89"/>
    <w:rsid w:val="00F8501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997"/>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ABC"/>
    <w:rsid w:val="00FD6B5B"/>
    <w:rsid w:val="00FD7DEB"/>
    <w:rsid w:val="00FD7EBB"/>
    <w:rsid w:val="00FE05FC"/>
    <w:rsid w:val="00FE0693"/>
    <w:rsid w:val="00FE086E"/>
    <w:rsid w:val="00FE0AF4"/>
    <w:rsid w:val="00FE127F"/>
    <w:rsid w:val="00FE27EE"/>
    <w:rsid w:val="00FE30E1"/>
    <w:rsid w:val="00FE39D8"/>
    <w:rsid w:val="00FE403F"/>
    <w:rsid w:val="00FE43FC"/>
    <w:rsid w:val="00FE520C"/>
    <w:rsid w:val="00FE65C5"/>
    <w:rsid w:val="00FE6DA0"/>
    <w:rsid w:val="00FE7A55"/>
    <w:rsid w:val="00FE7CE5"/>
    <w:rsid w:val="00FF0C49"/>
    <w:rsid w:val="00FF0FDB"/>
    <w:rsid w:val="00FF1282"/>
    <w:rsid w:val="00FF1339"/>
    <w:rsid w:val="00FF1682"/>
    <w:rsid w:val="00FF26C8"/>
    <w:rsid w:val="00FF33D3"/>
    <w:rsid w:val="00FF479B"/>
    <w:rsid w:val="00FF5100"/>
    <w:rsid w:val="00FF537F"/>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link w:val="SinespaciadoCar"/>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espaciadoCar">
    <w:name w:val="Sin espaciado Car"/>
    <w:link w:val="Sinespaciado"/>
    <w:uiPriority w:val="1"/>
    <w:locked/>
    <w:rsid w:val="00FF537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7240664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A2629-910B-4DE8-A759-B3F15ADCA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3581</Words>
  <Characters>19698</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47</cp:revision>
  <cp:lastPrinted>2021-10-28T17:23:00Z</cp:lastPrinted>
  <dcterms:created xsi:type="dcterms:W3CDTF">2021-07-16T19:57:00Z</dcterms:created>
  <dcterms:modified xsi:type="dcterms:W3CDTF">2022-02-04T19:55:00Z</dcterms:modified>
</cp:coreProperties>
</file>