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rsidTr="009D778E">
        <w:trPr>
          <w:trHeight w:val="499"/>
        </w:trPr>
        <w:tc>
          <w:tcPr>
            <w:tcW w:w="7371" w:type="dxa"/>
            <w:gridSpan w:val="2"/>
          </w:tcPr>
          <w:p w:rsidR="00D96E91" w:rsidRPr="00CD21E0" w:rsidRDefault="00D96E91" w:rsidP="009D778E">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rsidR="00D96E91" w:rsidRPr="00CD21E0" w:rsidRDefault="00D96E91" w:rsidP="009D778E">
            <w:pPr>
              <w:pStyle w:val="Encabezado"/>
              <w:jc w:val="both"/>
              <w:rPr>
                <w:rFonts w:ascii="Arial" w:hAnsi="Arial" w:cs="Arial"/>
                <w:b/>
                <w:sz w:val="24"/>
                <w:szCs w:val="24"/>
              </w:rPr>
            </w:pPr>
          </w:p>
        </w:tc>
      </w:tr>
      <w:tr w:rsidR="00D96E91" w:rsidRPr="00CD21E0" w:rsidTr="009D778E">
        <w:trPr>
          <w:trHeight w:val="484"/>
        </w:trPr>
        <w:tc>
          <w:tcPr>
            <w:tcW w:w="2976" w:type="dxa"/>
            <w:hideMark/>
          </w:tcPr>
          <w:p w:rsidR="00D96E91" w:rsidRPr="00CD21E0" w:rsidRDefault="00D96E91" w:rsidP="009D778E">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019/2018</w:t>
            </w:r>
          </w:p>
        </w:tc>
      </w:tr>
      <w:tr w:rsidR="00D96E91" w:rsidRPr="00CD21E0" w:rsidTr="009D778E">
        <w:trPr>
          <w:trHeight w:val="235"/>
        </w:trPr>
        <w:tc>
          <w:tcPr>
            <w:tcW w:w="2976" w:type="dxa"/>
          </w:tcPr>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r>
              <w:rPr>
                <w:rFonts w:ascii="Arial" w:eastAsia="Times New Roman" w:hAnsi="Arial" w:cs="Arial"/>
                <w:b/>
                <w:iCs/>
                <w:caps/>
                <w:kern w:val="2"/>
                <w:sz w:val="24"/>
                <w:szCs w:val="24"/>
                <w:lang w:val="es-ES_tradnl" w:eastAsia="es-ES"/>
              </w:rPr>
              <w:t>a</w:t>
            </w:r>
            <w:r w:rsidRPr="00CD21E0">
              <w:rPr>
                <w:rFonts w:ascii="Arial" w:eastAsia="Times New Roman" w:hAnsi="Arial" w:cs="Arial"/>
                <w:b/>
                <w:iCs/>
                <w:caps/>
                <w:kern w:val="2"/>
                <w:sz w:val="24"/>
                <w:szCs w:val="24"/>
                <w:lang w:val="es-ES_tradnl" w:eastAsia="es-ES"/>
              </w:rPr>
              <w:t>:</w:t>
            </w:r>
          </w:p>
        </w:tc>
        <w:tc>
          <w:tcPr>
            <w:tcW w:w="4395" w:type="dxa"/>
          </w:tcPr>
          <w:p w:rsidR="00D96E91" w:rsidRPr="00CD21E0" w:rsidRDefault="00546AA6" w:rsidP="009D778E">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96E91" w:rsidRPr="00CD21E0" w:rsidTr="009D778E">
        <w:trPr>
          <w:trHeight w:val="249"/>
        </w:trPr>
        <w:tc>
          <w:tcPr>
            <w:tcW w:w="2976" w:type="dxa"/>
          </w:tcPr>
          <w:p w:rsidR="00D96E91" w:rsidRPr="00CD21E0"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rsidR="00D96E91" w:rsidRPr="00CD21E0"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DIRECTOR GENERAL DE LA OFICINA DE PENSIONES DEL ESTADO</w:t>
            </w:r>
            <w:r w:rsidRPr="00CD21E0">
              <w:rPr>
                <w:rFonts w:ascii="Arial" w:eastAsia="Times New Roman" w:hAnsi="Arial" w:cs="Arial"/>
                <w:sz w:val="24"/>
                <w:szCs w:val="24"/>
                <w:lang w:val="es-ES_tradnl" w:eastAsia="es-ES"/>
              </w:rPr>
              <w:t>.</w:t>
            </w: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bl>
    <w:p w:rsidR="009D7854" w:rsidRPr="00DD0D18" w:rsidRDefault="009D7854" w:rsidP="009D7854">
      <w:pPr>
        <w:spacing w:after="0" w:line="360" w:lineRule="auto"/>
        <w:ind w:right="51" w:firstLine="567"/>
        <w:jc w:val="both"/>
        <w:rPr>
          <w:rFonts w:ascii="Arial" w:eastAsia="Times New Roman" w:hAnsi="Arial" w:cs="Arial"/>
          <w:b/>
          <w:sz w:val="24"/>
          <w:szCs w:val="24"/>
          <w:lang w:val="es-ES_tradnl" w:eastAsia="es-ES"/>
        </w:rPr>
      </w:pPr>
    </w:p>
    <w:p w:rsidR="005C0B9F" w:rsidRDefault="0035608C" w:rsidP="002D732C">
      <w:pPr>
        <w:spacing w:after="0" w:line="360" w:lineRule="auto"/>
        <w:jc w:val="both"/>
        <w:rPr>
          <w:rFonts w:ascii="Arial" w:eastAsia="Times New Roman" w:hAnsi="Arial" w:cs="Arial"/>
          <w:b/>
          <w:bCs/>
          <w:sz w:val="24"/>
          <w:szCs w:val="24"/>
          <w:lang w:eastAsia="es-ES"/>
        </w:rPr>
      </w:pPr>
      <w:r>
        <w:rPr>
          <w:rFonts w:ascii="Arial" w:hAnsi="Arial" w:cs="Arial"/>
          <w:b/>
          <w:sz w:val="24"/>
          <w:szCs w:val="24"/>
        </w:rPr>
        <w:t xml:space="preserve">OAXACA DE JUÁREZ, OAXACA, </w:t>
      </w:r>
      <w:r w:rsidR="005212E1">
        <w:rPr>
          <w:rFonts w:ascii="Arial" w:hAnsi="Arial" w:cs="Arial"/>
          <w:b/>
          <w:sz w:val="24"/>
          <w:szCs w:val="24"/>
        </w:rPr>
        <w:t xml:space="preserve">A 27 VEINTISIETE </w:t>
      </w:r>
      <w:r w:rsidR="000C1948">
        <w:rPr>
          <w:rFonts w:ascii="Arial" w:hAnsi="Arial" w:cs="Arial"/>
          <w:b/>
          <w:sz w:val="24"/>
          <w:szCs w:val="24"/>
        </w:rPr>
        <w:t xml:space="preserve">DE </w:t>
      </w:r>
      <w:r w:rsidR="00D96E91">
        <w:rPr>
          <w:rFonts w:ascii="Arial" w:hAnsi="Arial" w:cs="Arial"/>
          <w:b/>
          <w:sz w:val="24"/>
          <w:szCs w:val="24"/>
        </w:rPr>
        <w:t>ABRIL DE 2018 DOS MIL DIECIOCHO</w:t>
      </w:r>
      <w:r w:rsidR="00A823D1" w:rsidRPr="00665D6C">
        <w:rPr>
          <w:rFonts w:ascii="Arial" w:hAnsi="Arial" w:cs="Arial"/>
          <w:b/>
          <w:sz w:val="24"/>
          <w:szCs w:val="24"/>
        </w:rPr>
        <w:t>. - - - - - - - - - - - - - - - -</w:t>
      </w:r>
      <w:r w:rsidR="002D732C">
        <w:rPr>
          <w:rFonts w:ascii="Arial" w:hAnsi="Arial" w:cs="Arial"/>
          <w:b/>
          <w:sz w:val="24"/>
          <w:szCs w:val="24"/>
        </w:rPr>
        <w:t xml:space="preserve"> - - </w:t>
      </w:r>
      <w:r w:rsidR="000C1948">
        <w:rPr>
          <w:rFonts w:ascii="Arial" w:hAnsi="Arial" w:cs="Arial"/>
          <w:b/>
          <w:sz w:val="24"/>
          <w:szCs w:val="24"/>
        </w:rPr>
        <w:t>- - - - - - -</w:t>
      </w:r>
      <w:r>
        <w:rPr>
          <w:rFonts w:ascii="Arial" w:hAnsi="Arial" w:cs="Arial"/>
          <w:b/>
          <w:sz w:val="24"/>
          <w:szCs w:val="24"/>
        </w:rPr>
        <w:t xml:space="preserve"> - -  - - - - - - - - - </w:t>
      </w:r>
      <w:r w:rsidR="00D96E91">
        <w:rPr>
          <w:rFonts w:ascii="Arial" w:hAnsi="Arial" w:cs="Arial"/>
          <w:b/>
          <w:sz w:val="24"/>
          <w:szCs w:val="24"/>
        </w:rPr>
        <w:t xml:space="preserve">- - - - </w:t>
      </w:r>
    </w:p>
    <w:p w:rsidR="009D7854" w:rsidRPr="001D7126" w:rsidRDefault="00571723" w:rsidP="001D7126">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 autos del juicio de nulidad de número </w:t>
      </w:r>
      <w:r w:rsidR="00D96E91">
        <w:rPr>
          <w:rFonts w:ascii="Arial" w:eastAsia="Times New Roman" w:hAnsi="Arial" w:cs="Arial"/>
          <w:b/>
          <w:sz w:val="24"/>
          <w:szCs w:val="24"/>
          <w:lang w:eastAsia="es-ES"/>
        </w:rPr>
        <w:t>019/2018</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9D7854" w:rsidRPr="009D7854">
        <w:rPr>
          <w:rFonts w:ascii="Arial" w:eastAsia="Times New Roman" w:hAnsi="Arial" w:cs="Arial"/>
          <w:b/>
          <w:sz w:val="24"/>
          <w:szCs w:val="24"/>
          <w:lang w:eastAsia="es-ES"/>
        </w:rPr>
        <w:t xml:space="preserve"> </w:t>
      </w:r>
      <w:r w:rsidR="00546AA6">
        <w:rPr>
          <w:rFonts w:ascii="Arial" w:eastAsia="Times New Roman" w:hAnsi="Arial" w:cs="Arial"/>
          <w:bCs/>
          <w:iCs/>
          <w:caps/>
          <w:kern w:val="2"/>
          <w:sz w:val="24"/>
          <w:szCs w:val="24"/>
          <w:lang w:val="es-ES_tradnl" w:eastAsia="es-ES"/>
        </w:rPr>
        <w:t>**********</w:t>
      </w:r>
      <w:r w:rsidR="009D7854" w:rsidRPr="009D7854">
        <w:rPr>
          <w:rFonts w:ascii="Arial" w:eastAsia="Times New Roman" w:hAnsi="Arial" w:cs="Arial"/>
          <w:sz w:val="24"/>
          <w:szCs w:val="24"/>
          <w:lang w:eastAsia="es-ES"/>
        </w:rPr>
        <w:t xml:space="preserve">, en contra </w:t>
      </w:r>
      <w:r w:rsidR="001D7126">
        <w:rPr>
          <w:rFonts w:ascii="Arial" w:eastAsia="Times New Roman" w:hAnsi="Arial" w:cs="Arial"/>
          <w:sz w:val="24"/>
          <w:szCs w:val="24"/>
          <w:lang w:val="es-ES" w:eastAsia="es-ES"/>
        </w:rPr>
        <w:t xml:space="preserve">de la resolución contenida en el  oficio número </w:t>
      </w:r>
      <w:r w:rsidR="00044CBC">
        <w:rPr>
          <w:rFonts w:ascii="Arial" w:eastAsia="Times New Roman" w:hAnsi="Arial" w:cs="Arial"/>
          <w:b/>
          <w:color w:val="000000"/>
          <w:sz w:val="24"/>
          <w:szCs w:val="24"/>
          <w:lang w:val="es-ES" w:eastAsia="es-ES"/>
        </w:rPr>
        <w:t>**********</w:t>
      </w:r>
      <w:r w:rsidR="001D7126" w:rsidRPr="00F829CC">
        <w:rPr>
          <w:rFonts w:ascii="Arial" w:eastAsia="Times New Roman" w:hAnsi="Arial" w:cs="Arial"/>
          <w:color w:val="000000"/>
          <w:sz w:val="24"/>
          <w:szCs w:val="24"/>
          <w:lang w:val="es-ES" w:eastAsia="es-ES"/>
        </w:rPr>
        <w:t xml:space="preserve">, de </w:t>
      </w:r>
      <w:r w:rsidR="001D7126">
        <w:rPr>
          <w:rFonts w:ascii="Arial" w:eastAsia="Times New Roman" w:hAnsi="Arial" w:cs="Arial"/>
          <w:color w:val="000000"/>
          <w:sz w:val="24"/>
          <w:szCs w:val="24"/>
          <w:lang w:val="es-ES" w:eastAsia="es-ES"/>
        </w:rPr>
        <w:t>07 siete de febrero de 2018 dos mil dieciocho</w:t>
      </w:r>
      <w:r w:rsidR="001D7126">
        <w:rPr>
          <w:rFonts w:ascii="Arial" w:eastAsia="Times New Roman" w:hAnsi="Arial" w:cs="Arial"/>
          <w:sz w:val="24"/>
          <w:szCs w:val="24"/>
          <w:lang w:eastAsia="es-ES"/>
        </w:rPr>
        <w:t xml:space="preserve">, emitida por el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9D7854" w:rsidRPr="009D7854">
        <w:rPr>
          <w:rFonts w:ascii="Arial" w:eastAsia="Times New Roman" w:hAnsi="Arial" w:cs="Arial"/>
          <w:b/>
          <w:bCs/>
          <w:sz w:val="24"/>
          <w:szCs w:val="24"/>
          <w:lang w:eastAsia="es-ES"/>
        </w:rPr>
        <w:t xml:space="preserve">; - - - - - - - - - - - - - </w:t>
      </w:r>
      <w:r w:rsidR="005433B5">
        <w:rPr>
          <w:rFonts w:ascii="Arial" w:eastAsia="Times New Roman" w:hAnsi="Arial" w:cs="Arial"/>
          <w:b/>
          <w:bCs/>
          <w:sz w:val="24"/>
          <w:szCs w:val="24"/>
          <w:lang w:eastAsia="es-ES"/>
        </w:rPr>
        <w:t xml:space="preserve">- - - - - - - - - - - - </w:t>
      </w:r>
      <w:bookmarkStart w:id="0" w:name="_GoBack"/>
      <w:bookmarkEnd w:id="0"/>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35608C" w:rsidRDefault="009D7854" w:rsidP="00304D90">
      <w:pPr>
        <w:spacing w:line="360" w:lineRule="auto"/>
        <w:ind w:right="51" w:firstLine="567"/>
        <w:jc w:val="both"/>
        <w:rPr>
          <w:rFonts w:ascii="Arial" w:eastAsia="Times New Roman" w:hAnsi="Arial" w:cs="Arial"/>
          <w:sz w:val="24"/>
          <w:szCs w:val="24"/>
          <w:lang w:val="es-ES" w:eastAsia="es-ES"/>
        </w:rPr>
      </w:pPr>
      <w:r w:rsidRPr="009D7854">
        <w:rPr>
          <w:rFonts w:ascii="Arial" w:eastAsia="Times New Roman" w:hAnsi="Arial" w:cs="Arial"/>
          <w:b/>
          <w:bCs/>
          <w:sz w:val="24"/>
          <w:szCs w:val="24"/>
          <w:lang w:val="es-ES" w:eastAsia="es-ES"/>
        </w:rPr>
        <w:t xml:space="preserve">PRIMERO.- </w:t>
      </w:r>
      <w:r w:rsidRPr="009D7854">
        <w:rPr>
          <w:rFonts w:ascii="Arial" w:eastAsia="Times New Roman" w:hAnsi="Arial" w:cs="Arial"/>
          <w:sz w:val="24"/>
          <w:szCs w:val="24"/>
          <w:lang w:eastAsia="es-ES"/>
        </w:rPr>
        <w:t xml:space="preserve">Por escrito recibido el </w:t>
      </w:r>
      <w:r w:rsidR="00D96E91">
        <w:rPr>
          <w:rFonts w:ascii="Arial" w:eastAsia="Times New Roman" w:hAnsi="Arial" w:cs="Arial"/>
          <w:sz w:val="24"/>
          <w:szCs w:val="24"/>
          <w:lang w:eastAsia="es-ES"/>
        </w:rPr>
        <w:t>05 cinco de marzo de 2018 dos mil dieciocho</w:t>
      </w:r>
      <w:r w:rsidRPr="009D7854">
        <w:rPr>
          <w:rFonts w:ascii="Arial" w:eastAsia="Times New Roman" w:hAnsi="Arial" w:cs="Arial"/>
          <w:sz w:val="24"/>
          <w:szCs w:val="24"/>
          <w:lang w:eastAsia="es-ES"/>
        </w:rPr>
        <w:t>, e</w:t>
      </w:r>
      <w:r w:rsidRPr="009D7854">
        <w:rPr>
          <w:rFonts w:ascii="Arial" w:eastAsia="Times New Roman" w:hAnsi="Arial" w:cs="Arial"/>
          <w:sz w:val="24"/>
          <w:szCs w:val="24"/>
          <w:lang w:val="es-ES_tradnl" w:eastAsia="es-ES"/>
        </w:rPr>
        <w:t>n la Oficialía de Partes Común</w:t>
      </w:r>
      <w:r w:rsidR="002D732C">
        <w:rPr>
          <w:rFonts w:ascii="Arial" w:eastAsia="Times New Roman" w:hAnsi="Arial" w:cs="Arial"/>
          <w:sz w:val="24"/>
          <w:szCs w:val="24"/>
          <w:lang w:val="es-ES_tradnl" w:eastAsia="es-ES"/>
        </w:rPr>
        <w:t xml:space="preserve"> </w:t>
      </w:r>
      <w:r w:rsidR="00B310B3">
        <w:rPr>
          <w:rFonts w:ascii="Arial" w:eastAsia="Times New Roman" w:hAnsi="Arial" w:cs="Arial"/>
          <w:sz w:val="24"/>
          <w:szCs w:val="24"/>
          <w:lang w:val="es-ES_tradnl" w:eastAsia="es-ES"/>
        </w:rPr>
        <w:t xml:space="preserve">de Primera Instancia de este Tribunal, </w:t>
      </w:r>
      <w:r w:rsidR="00546AA6">
        <w:rPr>
          <w:rFonts w:ascii="Arial" w:eastAsia="Times New Roman" w:hAnsi="Arial" w:cs="Arial"/>
          <w:bCs/>
          <w:iCs/>
          <w:caps/>
          <w:kern w:val="2"/>
          <w:sz w:val="24"/>
          <w:szCs w:val="24"/>
          <w:lang w:val="es-ES_tradnl" w:eastAsia="es-ES"/>
        </w:rPr>
        <w:t>**********</w:t>
      </w:r>
      <w:r w:rsidR="00362AE6" w:rsidRPr="009D7854">
        <w:rPr>
          <w:rFonts w:ascii="Arial" w:eastAsia="Times New Roman" w:hAnsi="Arial" w:cs="Arial"/>
          <w:sz w:val="24"/>
          <w:szCs w:val="24"/>
          <w:lang w:val="es-ES_tradnl" w:eastAsia="es-ES"/>
        </w:rPr>
        <w:t xml:space="preserve">, </w:t>
      </w:r>
      <w:r w:rsidRPr="009D7854">
        <w:rPr>
          <w:rFonts w:ascii="Arial" w:eastAsia="Times New Roman" w:hAnsi="Arial" w:cs="Arial"/>
          <w:bCs/>
          <w:sz w:val="24"/>
          <w:szCs w:val="24"/>
          <w:lang w:eastAsia="es-ES"/>
        </w:rPr>
        <w:t>por su propio derecho</w:t>
      </w:r>
      <w:r w:rsidRPr="009D7854">
        <w:rPr>
          <w:rFonts w:ascii="Arial" w:eastAsia="Times New Roman" w:hAnsi="Arial" w:cs="Arial"/>
          <w:sz w:val="24"/>
          <w:szCs w:val="24"/>
          <w:lang w:val="es-ES_tradnl" w:eastAsia="es-ES"/>
        </w:rPr>
        <w:t xml:space="preserve"> demandó la nulidad </w:t>
      </w:r>
      <w:r w:rsidR="0082455D">
        <w:rPr>
          <w:rFonts w:ascii="Arial" w:eastAsia="Times New Roman" w:hAnsi="Arial" w:cs="Arial"/>
          <w:sz w:val="24"/>
          <w:szCs w:val="24"/>
          <w:lang w:val="es-ES" w:eastAsia="es-ES"/>
        </w:rPr>
        <w:t>de</w:t>
      </w:r>
      <w:r w:rsidR="0035608C">
        <w:rPr>
          <w:rFonts w:ascii="Arial" w:eastAsia="Times New Roman" w:hAnsi="Arial" w:cs="Arial"/>
          <w:sz w:val="24"/>
          <w:szCs w:val="24"/>
          <w:lang w:val="es-ES" w:eastAsia="es-ES"/>
        </w:rPr>
        <w:t xml:space="preserve"> la resolución contenida en el </w:t>
      </w:r>
      <w:r w:rsidR="0082455D">
        <w:rPr>
          <w:rFonts w:ascii="Arial" w:eastAsia="Times New Roman" w:hAnsi="Arial" w:cs="Arial"/>
          <w:sz w:val="24"/>
          <w:szCs w:val="24"/>
          <w:lang w:val="es-ES" w:eastAsia="es-ES"/>
        </w:rPr>
        <w:t xml:space="preserve">oficio número </w:t>
      </w:r>
      <w:r w:rsidR="00044CBC">
        <w:rPr>
          <w:rFonts w:ascii="Arial" w:eastAsia="Times New Roman" w:hAnsi="Arial" w:cs="Arial"/>
          <w:b/>
          <w:color w:val="000000"/>
          <w:sz w:val="24"/>
          <w:szCs w:val="24"/>
          <w:lang w:val="es-ES" w:eastAsia="es-ES"/>
        </w:rPr>
        <w:t>**********</w:t>
      </w:r>
      <w:r w:rsidR="006E652B" w:rsidRPr="00F829CC">
        <w:rPr>
          <w:rFonts w:ascii="Arial" w:eastAsia="Times New Roman" w:hAnsi="Arial" w:cs="Arial"/>
          <w:color w:val="000000"/>
          <w:sz w:val="24"/>
          <w:szCs w:val="24"/>
          <w:lang w:val="es-ES" w:eastAsia="es-ES"/>
        </w:rPr>
        <w:t xml:space="preserve">, de </w:t>
      </w:r>
      <w:r w:rsidR="00D96E91">
        <w:rPr>
          <w:rFonts w:ascii="Arial" w:eastAsia="Times New Roman" w:hAnsi="Arial" w:cs="Arial"/>
          <w:color w:val="000000"/>
          <w:sz w:val="24"/>
          <w:szCs w:val="24"/>
          <w:lang w:val="es-ES" w:eastAsia="es-ES"/>
        </w:rPr>
        <w:t>07 siete de febrero de 2018 dos mil dieciocho</w:t>
      </w:r>
      <w:r w:rsidR="002B65EC">
        <w:rPr>
          <w:rFonts w:ascii="Arial" w:eastAsia="Times New Roman" w:hAnsi="Arial" w:cs="Arial"/>
          <w:sz w:val="24"/>
          <w:szCs w:val="24"/>
          <w:lang w:val="es-ES" w:eastAsia="es-ES"/>
        </w:rPr>
        <w:t>,</w:t>
      </w:r>
      <w:r w:rsidRPr="009D7854">
        <w:rPr>
          <w:rFonts w:ascii="Arial" w:eastAsia="Times New Roman" w:hAnsi="Arial" w:cs="Arial"/>
          <w:sz w:val="24"/>
          <w:szCs w:val="24"/>
          <w:lang w:val="es-ES" w:eastAsia="es-ES"/>
        </w:rPr>
        <w:t xml:space="preserve"> emitido por </w:t>
      </w:r>
      <w:r w:rsidR="002B65EC">
        <w:rPr>
          <w:rFonts w:ascii="Arial" w:eastAsia="Times New Roman" w:hAnsi="Arial" w:cs="Arial"/>
          <w:sz w:val="24"/>
          <w:szCs w:val="24"/>
          <w:lang w:val="es-ES" w:eastAsia="es-ES"/>
        </w:rPr>
        <w:t>el</w:t>
      </w:r>
      <w:r w:rsidRPr="009D7854">
        <w:rPr>
          <w:rFonts w:ascii="Arial" w:eastAsia="Times New Roman" w:hAnsi="Arial" w:cs="Arial"/>
          <w:sz w:val="24"/>
          <w:szCs w:val="24"/>
          <w:lang w:val="es-ES" w:eastAsia="es-ES"/>
        </w:rPr>
        <w:t xml:space="preserve"> </w:t>
      </w:r>
      <w:r w:rsidR="001D52AA" w:rsidRPr="009D7854">
        <w:rPr>
          <w:rFonts w:ascii="Arial" w:eastAsia="Times New Roman" w:hAnsi="Arial" w:cs="Arial"/>
          <w:sz w:val="24"/>
          <w:szCs w:val="24"/>
          <w:lang w:val="es-ES" w:eastAsia="es-ES"/>
        </w:rPr>
        <w:t>Director General de la Oficina de Pensiones del Gobierno del Estado de Oaxaca</w:t>
      </w:r>
      <w:r w:rsidRPr="009D7854">
        <w:rPr>
          <w:rFonts w:ascii="Arial" w:eastAsia="Times New Roman" w:hAnsi="Arial" w:cs="Arial"/>
          <w:sz w:val="24"/>
          <w:szCs w:val="24"/>
          <w:lang w:val="es-ES" w:eastAsia="es-ES"/>
        </w:rPr>
        <w:t xml:space="preserve">. </w:t>
      </w:r>
    </w:p>
    <w:p w:rsidR="00562D2D" w:rsidRPr="00304D90" w:rsidRDefault="009D7854" w:rsidP="00304D90">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sz w:val="24"/>
          <w:szCs w:val="24"/>
          <w:lang w:val="es-ES" w:eastAsia="es-ES"/>
        </w:rPr>
        <w:t xml:space="preserve">Por auto de </w:t>
      </w:r>
      <w:r w:rsidR="00FA2EEA">
        <w:rPr>
          <w:rFonts w:ascii="Arial" w:eastAsia="Times New Roman" w:hAnsi="Arial" w:cs="Arial"/>
          <w:sz w:val="24"/>
          <w:szCs w:val="24"/>
          <w:lang w:val="es-ES" w:eastAsia="es-ES"/>
        </w:rPr>
        <w:t>07 siete de marzo de 2018 dos mil dieciocho</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F90439" w:rsidRPr="00F90439">
        <w:rPr>
          <w:rFonts w:ascii="Arial" w:eastAsia="Times New Roman" w:hAnsi="Arial" w:cs="Arial"/>
          <w:b/>
          <w:sz w:val="24"/>
          <w:szCs w:val="24"/>
          <w:lang w:val="es-ES" w:eastAsia="es-ES"/>
        </w:rPr>
        <w:t>la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F829CC">
        <w:rPr>
          <w:rFonts w:ascii="Arial" w:eastAsia="Times New Roman" w:hAnsi="Arial" w:cs="Arial"/>
          <w:sz w:val="24"/>
          <w:szCs w:val="24"/>
          <w:lang w:val="es-ES" w:eastAsia="es-ES"/>
        </w:rPr>
        <w:t>, 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Pr="009D7854">
        <w:rPr>
          <w:rFonts w:ascii="Arial" w:eastAsia="Times New Roman" w:hAnsi="Arial" w:cs="Arial"/>
          <w:sz w:val="24"/>
          <w:szCs w:val="24"/>
          <w:lang w:val="es-ES_tradnl" w:eastAsia="es-ES"/>
        </w:rPr>
        <w:t>contestación en los términos de ley, apercibida que para el caso de no hacerlo, se declararía precluído su derecho y se tendría por contestada la demanda en sentido afirmat</w:t>
      </w:r>
      <w:r w:rsidR="002B3B40">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404335">
        <w:rPr>
          <w:rFonts w:ascii="Arial" w:eastAsia="Times New Roman" w:hAnsi="Arial" w:cs="Arial"/>
          <w:sz w:val="24"/>
          <w:szCs w:val="24"/>
          <w:lang w:val="es-ES_tradnl" w:eastAsia="es-ES"/>
        </w:rPr>
        <w:t>s 41 y 4</w:t>
      </w:r>
      <w:r w:rsidR="00B155ED">
        <w:rPr>
          <w:rFonts w:ascii="Arial" w:eastAsia="Times New Roman" w:hAnsi="Arial" w:cs="Arial"/>
          <w:sz w:val="24"/>
          <w:szCs w:val="24"/>
          <w:lang w:val="es-ES_tradnl" w:eastAsia="es-ES"/>
        </w:rPr>
        <w:t>2</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rsidR="001F481E" w:rsidRPr="003D1335" w:rsidRDefault="009D7854" w:rsidP="00304D90">
      <w:pPr>
        <w:spacing w:after="0"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b/>
          <w:bCs/>
          <w:sz w:val="24"/>
          <w:szCs w:val="24"/>
          <w:lang w:val="es-ES_tradnl" w:eastAsia="es-ES"/>
        </w:rPr>
        <w:t xml:space="preserve">SEGUNDO.- </w:t>
      </w:r>
      <w:r w:rsidR="00F90439">
        <w:rPr>
          <w:rFonts w:ascii="Arial" w:eastAsia="Times New Roman" w:hAnsi="Arial" w:cs="Arial"/>
          <w:bCs/>
          <w:sz w:val="24"/>
          <w:szCs w:val="24"/>
          <w:lang w:val="es-ES_tradnl" w:eastAsia="es-ES"/>
        </w:rPr>
        <w:t xml:space="preserve">Por acuerdo de </w:t>
      </w:r>
      <w:r w:rsidR="00F55785">
        <w:rPr>
          <w:rFonts w:ascii="Arial" w:eastAsia="Times New Roman" w:hAnsi="Arial" w:cs="Arial"/>
          <w:bCs/>
          <w:sz w:val="24"/>
          <w:szCs w:val="24"/>
          <w:lang w:val="es-ES_tradnl" w:eastAsia="es-ES"/>
        </w:rPr>
        <w:t>13 trece de abril de 2018 dos mil dieciocho</w:t>
      </w:r>
      <w:r w:rsidR="00F90439">
        <w:rPr>
          <w:rFonts w:ascii="Arial" w:eastAsia="Times New Roman" w:hAnsi="Arial" w:cs="Arial"/>
          <w:bCs/>
          <w:sz w:val="24"/>
          <w:szCs w:val="24"/>
          <w:lang w:val="es-ES_tradnl" w:eastAsia="es-ES"/>
        </w:rPr>
        <w:t xml:space="preserve">, se </w:t>
      </w:r>
      <w:r w:rsidR="00FA52A9">
        <w:rPr>
          <w:rFonts w:ascii="Arial" w:eastAsia="Times New Roman" w:hAnsi="Arial" w:cs="Arial"/>
          <w:bCs/>
          <w:sz w:val="24"/>
          <w:szCs w:val="24"/>
          <w:lang w:val="es-ES_tradnl" w:eastAsia="es-ES"/>
        </w:rPr>
        <w:t xml:space="preserve">tuvo al </w:t>
      </w:r>
      <w:r w:rsidR="00FA52A9" w:rsidRPr="00F55785">
        <w:rPr>
          <w:rFonts w:ascii="Arial" w:eastAsia="Times New Roman" w:hAnsi="Arial" w:cs="Arial"/>
          <w:b/>
          <w:bCs/>
          <w:sz w:val="24"/>
          <w:szCs w:val="24"/>
          <w:lang w:val="es-ES_tradnl" w:eastAsia="es-ES"/>
        </w:rPr>
        <w:t>Director General de la Oficina de Pe</w:t>
      </w:r>
      <w:r w:rsidR="00905789" w:rsidRPr="00F55785">
        <w:rPr>
          <w:rFonts w:ascii="Arial" w:eastAsia="Times New Roman" w:hAnsi="Arial" w:cs="Arial"/>
          <w:b/>
          <w:bCs/>
          <w:sz w:val="24"/>
          <w:szCs w:val="24"/>
          <w:lang w:val="es-ES_tradnl" w:eastAsia="es-ES"/>
        </w:rPr>
        <w:t>n</w:t>
      </w:r>
      <w:r w:rsidR="00FA52A9" w:rsidRPr="00F55785">
        <w:rPr>
          <w:rFonts w:ascii="Arial" w:eastAsia="Times New Roman" w:hAnsi="Arial" w:cs="Arial"/>
          <w:b/>
          <w:bCs/>
          <w:sz w:val="24"/>
          <w:szCs w:val="24"/>
          <w:lang w:val="es-ES_tradnl" w:eastAsia="es-ES"/>
        </w:rPr>
        <w:t xml:space="preserve">siones </w:t>
      </w:r>
      <w:r w:rsidR="00331E6A" w:rsidRPr="00F55785">
        <w:rPr>
          <w:rFonts w:ascii="Arial" w:eastAsia="Times New Roman" w:hAnsi="Arial" w:cs="Arial"/>
          <w:b/>
          <w:bCs/>
          <w:sz w:val="24"/>
          <w:szCs w:val="24"/>
          <w:lang w:val="es-ES_tradnl" w:eastAsia="es-ES"/>
        </w:rPr>
        <w:t>del</w:t>
      </w:r>
      <w:r w:rsidR="00331E6A">
        <w:rPr>
          <w:rFonts w:ascii="Arial" w:eastAsia="Times New Roman" w:hAnsi="Arial" w:cs="Arial"/>
          <w:bCs/>
          <w:sz w:val="24"/>
          <w:szCs w:val="24"/>
          <w:lang w:val="es-ES_tradnl" w:eastAsia="es-ES"/>
        </w:rPr>
        <w:t xml:space="preserve"> </w:t>
      </w:r>
      <w:r w:rsidR="001D52AA" w:rsidRPr="00571723">
        <w:rPr>
          <w:rFonts w:ascii="Arial" w:eastAsia="Times New Roman" w:hAnsi="Arial" w:cs="Arial"/>
          <w:b/>
          <w:sz w:val="24"/>
          <w:szCs w:val="24"/>
          <w:lang w:val="es-ES" w:eastAsia="es-ES"/>
        </w:rPr>
        <w:t>Gobierno del Estado de Oaxaca</w:t>
      </w:r>
      <w:r w:rsidRPr="009D7854">
        <w:rPr>
          <w:rFonts w:ascii="Arial" w:eastAsia="Times New Roman" w:hAnsi="Arial" w:cs="Arial"/>
          <w:bCs/>
          <w:sz w:val="24"/>
          <w:szCs w:val="24"/>
          <w:lang w:val="es-ES_tradnl" w:eastAsia="es-ES"/>
        </w:rPr>
        <w:t xml:space="preserve">, </w:t>
      </w:r>
      <w:r w:rsidRPr="00202D49">
        <w:rPr>
          <w:rFonts w:ascii="Arial" w:eastAsia="Times New Roman" w:hAnsi="Arial" w:cs="Arial"/>
          <w:b/>
          <w:sz w:val="24"/>
          <w:szCs w:val="24"/>
          <w:lang w:val="es-ES_tradnl" w:eastAsia="es-ES"/>
        </w:rPr>
        <w:t>dando contestación a la demanda</w:t>
      </w:r>
      <w:r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331E6A">
        <w:rPr>
          <w:rFonts w:ascii="Arial" w:eastAsia="Times New Roman" w:hAnsi="Arial" w:cs="Arial"/>
          <w:sz w:val="24"/>
          <w:szCs w:val="24"/>
          <w:lang w:val="es-ES_tradnl" w:eastAsia="es-ES"/>
        </w:rPr>
        <w:t xml:space="preserve">a contestación de la demanda, </w:t>
      </w:r>
      <w:r w:rsidR="00F55785">
        <w:rPr>
          <w:rFonts w:ascii="Arial" w:eastAsia="Times New Roman" w:hAnsi="Arial" w:cs="Arial"/>
          <w:sz w:val="24"/>
          <w:szCs w:val="24"/>
          <w:lang w:val="es-ES_tradnl" w:eastAsia="es-ES"/>
        </w:rPr>
        <w:t>y se fijó día y hora para la celebración de la Audiencia de Ley, (foja 64</w:t>
      </w:r>
      <w:r w:rsidR="00331E6A">
        <w:rPr>
          <w:rFonts w:ascii="Arial" w:eastAsia="Times New Roman" w:hAnsi="Arial" w:cs="Arial"/>
          <w:sz w:val="24"/>
          <w:szCs w:val="24"/>
          <w:lang w:val="es-ES_tradnl" w:eastAsia="es-ES"/>
        </w:rPr>
        <w:t xml:space="preserve">). </w:t>
      </w:r>
    </w:p>
    <w:p w:rsidR="006D6E33" w:rsidRDefault="00F55785" w:rsidP="006D6E3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Pr="00B5399F">
        <w:rPr>
          <w:rFonts w:ascii="Arial" w:eastAsia="Times New Roman" w:hAnsi="Arial" w:cs="Arial"/>
          <w:b/>
          <w:bCs/>
          <w:snapToGrid w:val="0"/>
          <w:sz w:val="24"/>
          <w:szCs w:val="24"/>
          <w:lang w:val="es-ES_tradnl" w:eastAsia="es-ES"/>
        </w:rPr>
        <w:t xml:space="preserve"> </w:t>
      </w:r>
      <w:r w:rsidRPr="00B5399F">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27 veintisiete de abril de 2018 dos mil dieciocho</w:t>
      </w:r>
      <w:r w:rsidRPr="00B5399F">
        <w:rPr>
          <w:rFonts w:ascii="Arial" w:eastAsia="Times New Roman" w:hAnsi="Arial" w:cs="Arial"/>
          <w:snapToGrid w:val="0"/>
          <w:sz w:val="24"/>
          <w:szCs w:val="24"/>
          <w:lang w:val="es-ES_tradnl" w:eastAsia="es-ES"/>
        </w:rPr>
        <w:t>, se declaró</w:t>
      </w:r>
      <w:r w:rsidRPr="00B5399F">
        <w:rPr>
          <w:rFonts w:ascii="Arial" w:eastAsia="Times New Roman" w:hAnsi="Arial" w:cs="Arial"/>
          <w:sz w:val="24"/>
          <w:szCs w:val="24"/>
          <w:lang w:eastAsia="es-ES"/>
        </w:rPr>
        <w:t xml:space="preserve"> abierta la audiencia de ley en la que no concurrieron las partes ni </w:t>
      </w:r>
      <w:r w:rsidRPr="00B5399F">
        <w:rPr>
          <w:rFonts w:ascii="Arial" w:eastAsia="Times New Roman" w:hAnsi="Arial" w:cs="Arial"/>
          <w:sz w:val="24"/>
          <w:szCs w:val="24"/>
          <w:lang w:eastAsia="es-ES"/>
        </w:rPr>
        <w:lastRenderedPageBreak/>
        <w:t>persona alguna que legalmente las representara</w:t>
      </w:r>
      <w:r>
        <w:rPr>
          <w:rFonts w:ascii="Arial" w:eastAsia="Times New Roman" w:hAnsi="Arial" w:cs="Arial"/>
          <w:sz w:val="24"/>
          <w:szCs w:val="24"/>
          <w:lang w:eastAsia="es-ES"/>
        </w:rPr>
        <w:t xml:space="preserve">, la parte actora formuló sus alegatos </w:t>
      </w:r>
      <w:r w:rsidRPr="00B5399F">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no así la autoridad demandada, y se </w:t>
      </w:r>
      <w:r w:rsidR="005212E1">
        <w:rPr>
          <w:rFonts w:ascii="Arial" w:eastAsia="Times New Roman" w:hAnsi="Arial" w:cs="Arial"/>
          <w:sz w:val="24"/>
          <w:szCs w:val="24"/>
          <w:lang w:val="es-ES_tradnl" w:eastAsia="es-ES"/>
        </w:rPr>
        <w:t xml:space="preserve">les </w:t>
      </w:r>
      <w:r w:rsidRPr="00B5399F">
        <w:rPr>
          <w:rFonts w:ascii="Arial" w:eastAsia="Times New Roman" w:hAnsi="Arial" w:cs="Arial"/>
          <w:sz w:val="24"/>
          <w:szCs w:val="24"/>
          <w:lang w:val="es-ES_tradnl" w:eastAsia="es-ES"/>
        </w:rPr>
        <w:t>cit</w:t>
      </w:r>
      <w:r>
        <w:rPr>
          <w:rFonts w:ascii="Arial" w:eastAsia="Times New Roman" w:hAnsi="Arial" w:cs="Arial"/>
          <w:sz w:val="24"/>
          <w:szCs w:val="24"/>
          <w:lang w:val="es-ES_tradnl" w:eastAsia="es-ES"/>
        </w:rPr>
        <w:t xml:space="preserve">ó </w:t>
      </w:r>
      <w:r w:rsidRPr="00B5399F">
        <w:rPr>
          <w:rFonts w:ascii="Arial" w:eastAsia="Times New Roman" w:hAnsi="Arial" w:cs="Arial"/>
          <w:sz w:val="24"/>
          <w:szCs w:val="24"/>
          <w:lang w:val="es-ES_tradnl" w:eastAsia="es-ES"/>
        </w:rPr>
        <w:t>para oír sentencia; misma que ahora se pronuncia, dentro del térm</w:t>
      </w:r>
      <w:r>
        <w:rPr>
          <w:rFonts w:ascii="Arial" w:eastAsia="Times New Roman" w:hAnsi="Arial" w:cs="Arial"/>
          <w:sz w:val="24"/>
          <w:szCs w:val="24"/>
          <w:lang w:val="es-ES_tradnl" w:eastAsia="es-ES"/>
        </w:rPr>
        <w:t>ino que establece el artículo 20</w:t>
      </w:r>
      <w:r w:rsidRPr="00B5399F">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Justicia Administrativa para el Estado,  </w:t>
      </w:r>
      <w:r w:rsidR="005212E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 70), y;</w:t>
      </w:r>
      <w:r w:rsidR="007D466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 - - -  - - - - - - - - - - - - - - - - - - - - - - - - - - - - - - - - </w:t>
      </w:r>
      <w:r w:rsidR="005212E1">
        <w:rPr>
          <w:rFonts w:ascii="Arial" w:eastAsia="Times New Roman" w:hAnsi="Arial" w:cs="Arial"/>
          <w:sz w:val="24"/>
          <w:szCs w:val="24"/>
          <w:lang w:val="es-ES_tradnl" w:eastAsia="es-ES"/>
        </w:rPr>
        <w:t xml:space="preserve">- - - - - - </w:t>
      </w:r>
    </w:p>
    <w:p w:rsidR="006D6E33" w:rsidRPr="0039281B" w:rsidRDefault="006D6E33" w:rsidP="006D6E33">
      <w:pPr>
        <w:spacing w:line="360" w:lineRule="auto"/>
        <w:ind w:right="51" w:firstLine="567"/>
        <w:jc w:val="both"/>
        <w:rPr>
          <w:rFonts w:ascii="Arial" w:eastAsia="Times New Roman" w:hAnsi="Arial" w:cs="Arial"/>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65408" behindDoc="0" locked="0" layoutInCell="1" allowOverlap="1" wp14:anchorId="102F2554" wp14:editId="7BB7C7CD">
                <wp:simplePos x="0" y="0"/>
                <wp:positionH relativeFrom="column">
                  <wp:posOffset>-635</wp:posOffset>
                </wp:positionH>
                <wp:positionV relativeFrom="paragraph">
                  <wp:posOffset>79375</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6D6E33" w:rsidRDefault="006D6E33" w:rsidP="006D6E33">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6D6E33" w:rsidRPr="005B5008" w:rsidRDefault="006D6E33" w:rsidP="006D6E33">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6D6E33" w:rsidRDefault="006D6E33" w:rsidP="006D6E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F2554" id="_x0000_t202" coordsize="21600,21600" o:spt="202" path="m,l,21600r21600,l21600,xe">
                <v:stroke joinstyle="miter"/>
                <v:path gradientshapeok="t" o:connecttype="rect"/>
              </v:shapetype>
              <v:shape id="Cuadro de texto 2" o:spid="_x0000_s1026" type="#_x0000_t202" style="position:absolute;left:0;text-align:left;margin-left:-.05pt;margin-top:6.25pt;width:174.55pt;height:44.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" stroked="f">
                <v:textbox>
                  <w:txbxContent>
                    <w:p w:rsidR="006D6E33" w:rsidRDefault="006D6E33" w:rsidP="006D6E33">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6D6E33" w:rsidRPr="005B5008" w:rsidRDefault="006D6E33" w:rsidP="006D6E33">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6D6E33" w:rsidRDefault="006D6E33" w:rsidP="006D6E33"/>
                  </w:txbxContent>
                </v:textbox>
                <w10:wrap type="square"/>
              </v:shape>
            </w:pict>
          </mc:Fallback>
        </mc:AlternateContent>
      </w:r>
    </w:p>
    <w:p w:rsidR="006D6E33" w:rsidRDefault="006D6E33" w:rsidP="004E6AF6">
      <w:pPr>
        <w:spacing w:line="360" w:lineRule="auto"/>
        <w:ind w:right="51"/>
        <w:jc w:val="center"/>
        <w:rPr>
          <w:rFonts w:ascii="Arial" w:eastAsia="Times New Roman" w:hAnsi="Arial" w:cs="Arial"/>
          <w:b/>
          <w:bCs/>
          <w:sz w:val="24"/>
          <w:szCs w:val="24"/>
          <w:lang w:val="es-ES_tradnl" w:eastAsia="es-ES"/>
        </w:rPr>
      </w:pP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A11E5" w:rsidRPr="00771DDD" w:rsidRDefault="00DA11E5" w:rsidP="00DA11E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w:t>
      </w:r>
    </w:p>
    <w:p w:rsidR="00474D04" w:rsidRPr="004E6AF6" w:rsidRDefault="00DA11E5" w:rsidP="004E6AF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4E6AF6">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4E6AF6">
        <w:rPr>
          <w:rFonts w:ascii="Arial" w:eastAsia="Times New Roman" w:hAnsi="Arial" w:cs="Arial"/>
          <w:sz w:val="24"/>
          <w:szCs w:val="24"/>
          <w:lang w:val="es-ES" w:eastAsia="es-ES"/>
        </w:rPr>
        <w:t>Director General de la Oficina de Pensiones del Gobierno del Estado</w:t>
      </w:r>
      <w:r>
        <w:rPr>
          <w:rFonts w:ascii="Arial" w:eastAsia="Times New Roman" w:hAnsi="Arial" w:cs="Arial"/>
          <w:sz w:val="24"/>
          <w:szCs w:val="24"/>
          <w:lang w:val="es-ES_tradnl" w:eastAsia="es-ES"/>
        </w:rPr>
        <w:t>, se tiene por acreditada su personalidad en términos de lo dispuesto por el artículo 151 de la Ley de la Materia.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77CB4" w:rsidRPr="00B86F9B" w:rsidRDefault="00C83ECA"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autoridad demandada hace valer como causal de improcedencia la prevista en la fracción </w:t>
      </w:r>
      <w:r w:rsidR="006E63D7">
        <w:rPr>
          <w:rFonts w:ascii="Arial" w:eastAsia="Times New Roman" w:hAnsi="Arial" w:cs="Arial"/>
          <w:bCs/>
          <w:sz w:val="24"/>
          <w:szCs w:val="24"/>
          <w:lang w:eastAsia="es-ES"/>
        </w:rPr>
        <w:t>VI, del artículo 161, de la Ley de Procedimient</w:t>
      </w:r>
      <w:r w:rsidR="003D4107">
        <w:rPr>
          <w:rFonts w:ascii="Arial" w:eastAsia="Times New Roman" w:hAnsi="Arial" w:cs="Arial"/>
          <w:bCs/>
          <w:sz w:val="24"/>
          <w:szCs w:val="24"/>
          <w:lang w:eastAsia="es-ES"/>
        </w:rPr>
        <w:t xml:space="preserve">o y Justicia Administrativa para el Estado, </w:t>
      </w:r>
      <w:r w:rsidR="00077CB4">
        <w:rPr>
          <w:rFonts w:ascii="Arial" w:eastAsia="Times New Roman" w:hAnsi="Arial" w:cs="Arial"/>
          <w:bCs/>
          <w:sz w:val="24"/>
          <w:szCs w:val="24"/>
          <w:lang w:eastAsia="es-ES"/>
        </w:rPr>
        <w:t xml:space="preserve">en el sentido de que, </w:t>
      </w:r>
      <w:r w:rsidR="00E518CF" w:rsidRPr="00B864EE">
        <w:rPr>
          <w:rFonts w:ascii="Arial" w:eastAsia="Times New Roman" w:hAnsi="Arial" w:cs="Arial"/>
          <w:bCs/>
          <w:i/>
          <w:sz w:val="24"/>
          <w:szCs w:val="24"/>
          <w:lang w:eastAsia="es-ES"/>
        </w:rPr>
        <w:t>“</w:t>
      </w:r>
      <w:r w:rsidR="00077CB4" w:rsidRPr="00B864EE">
        <w:rPr>
          <w:rFonts w:ascii="Arial" w:eastAsia="Times New Roman" w:hAnsi="Arial" w:cs="Arial"/>
          <w:bCs/>
          <w:i/>
          <w:sz w:val="24"/>
          <w:szCs w:val="24"/>
          <w:lang w:eastAsia="es-ES"/>
        </w:rPr>
        <w:t>con fecha 20 veinte de dicie</w:t>
      </w:r>
      <w:r w:rsidR="00B86F9B" w:rsidRPr="00B864EE">
        <w:rPr>
          <w:rFonts w:ascii="Arial" w:eastAsia="Times New Roman" w:hAnsi="Arial" w:cs="Arial"/>
          <w:bCs/>
          <w:i/>
          <w:sz w:val="24"/>
          <w:szCs w:val="24"/>
          <w:lang w:eastAsia="es-ES"/>
        </w:rPr>
        <w:t xml:space="preserve">mbre de 2013 dos mil trece, le fue notificado el oficio número </w:t>
      </w:r>
      <w:r w:rsidR="00044CBC">
        <w:rPr>
          <w:rFonts w:ascii="Arial" w:eastAsia="Times New Roman" w:hAnsi="Arial" w:cs="Arial"/>
          <w:b/>
          <w:color w:val="000000"/>
          <w:sz w:val="24"/>
          <w:szCs w:val="24"/>
          <w:lang w:val="es-ES" w:eastAsia="es-ES"/>
        </w:rPr>
        <w:t xml:space="preserve">********** </w:t>
      </w:r>
      <w:r w:rsidR="00B86F9B" w:rsidRPr="00B864EE">
        <w:rPr>
          <w:rFonts w:ascii="Arial" w:eastAsia="Times New Roman" w:hAnsi="Arial" w:cs="Arial"/>
          <w:bCs/>
          <w:i/>
          <w:sz w:val="24"/>
          <w:szCs w:val="24"/>
          <w:lang w:eastAsia="es-ES"/>
        </w:rPr>
        <w:t xml:space="preserve">, de 12 doce de diciembre de 2013 dos mil trece, </w:t>
      </w:r>
      <w:r w:rsidR="00E518CF" w:rsidRPr="00B864EE">
        <w:rPr>
          <w:rFonts w:ascii="Arial" w:eastAsia="Times New Roman" w:hAnsi="Arial" w:cs="Arial"/>
          <w:bCs/>
          <w:i/>
          <w:sz w:val="24"/>
          <w:szCs w:val="24"/>
          <w:lang w:eastAsia="es-ES"/>
        </w:rPr>
        <w:t xml:space="preserve">y a partir de ese momento tuvo certero conocimiento del monto de su pensión , las condiciones y términos en las que le fue otorgada inicialmente, así como de los fundamentos legales que justificaron la misma </w:t>
      </w:r>
      <w:r w:rsidR="00B23D0C" w:rsidRPr="00B864EE">
        <w:rPr>
          <w:rFonts w:ascii="Arial" w:eastAsia="Times New Roman" w:hAnsi="Arial" w:cs="Arial"/>
          <w:bCs/>
          <w:i/>
          <w:sz w:val="24"/>
          <w:szCs w:val="24"/>
          <w:lang w:eastAsia="es-ES"/>
        </w:rPr>
        <w:t xml:space="preserve">y sus alcances jurídicos, por lo tanto desde el 20 de diciembre de 2013 hasta la fecha de presentación de la demanda el 07 de marzo del 2018, se han superado con creces el término de tres años para que </w:t>
      </w:r>
      <w:r w:rsidR="00B23D0C" w:rsidRPr="00B864EE">
        <w:rPr>
          <w:rFonts w:ascii="Arial" w:eastAsia="Times New Roman" w:hAnsi="Arial" w:cs="Arial"/>
          <w:bCs/>
          <w:i/>
          <w:sz w:val="24"/>
          <w:szCs w:val="24"/>
          <w:lang w:eastAsia="es-ES"/>
        </w:rPr>
        <w:lastRenderedPageBreak/>
        <w:t>se hicieran exigibles, pues así lo dice el artículo 63 de la Ley de Pensiones para los Traba</w:t>
      </w:r>
      <w:r w:rsidR="00B864EE" w:rsidRPr="00B864EE">
        <w:rPr>
          <w:rFonts w:ascii="Arial" w:eastAsia="Times New Roman" w:hAnsi="Arial" w:cs="Arial"/>
          <w:bCs/>
          <w:i/>
          <w:sz w:val="24"/>
          <w:szCs w:val="24"/>
          <w:lang w:eastAsia="es-ES"/>
        </w:rPr>
        <w:t xml:space="preserve">jadores del Gobierno del Estado…además de que, al no haber existido, desde que quedó legalmente notificada  de la resolución contenida en el oficio número </w:t>
      </w:r>
      <w:r w:rsidR="00BA4F83">
        <w:rPr>
          <w:rFonts w:ascii="Arial" w:eastAsia="Times New Roman" w:hAnsi="Arial" w:cs="Arial"/>
          <w:b/>
          <w:color w:val="000000"/>
          <w:sz w:val="24"/>
          <w:szCs w:val="24"/>
          <w:lang w:val="es-ES" w:eastAsia="es-ES"/>
        </w:rPr>
        <w:t>**********</w:t>
      </w:r>
      <w:r w:rsidR="00B864EE" w:rsidRPr="00B864EE">
        <w:rPr>
          <w:rFonts w:ascii="Arial" w:eastAsia="Times New Roman" w:hAnsi="Arial" w:cs="Arial"/>
          <w:bCs/>
          <w:i/>
          <w:sz w:val="24"/>
          <w:szCs w:val="24"/>
          <w:lang w:eastAsia="es-ES"/>
        </w:rPr>
        <w:t>, de fecha 12 de diciembre de 2013, una manifestación expresa de inconformidad, recurso o medio de impugnación alguna en contra de dicho acuerdo, estamos en presencia de una aceptación tácita de su parte, y por consecuencia se le tiene consintiendo y validando completamente el acto de autoridad…”</w:t>
      </w:r>
    </w:p>
    <w:p w:rsidR="00C83ECA" w:rsidRDefault="00B864EE"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 el artículo 161, fracción IV, de la Ley de Procedimiento y Justicia Administrativa del Estado, establece:</w:t>
      </w:r>
    </w:p>
    <w:p w:rsidR="00C83ECA" w:rsidRDefault="00C83ECA" w:rsidP="003D4107">
      <w:pPr>
        <w:spacing w:line="276" w:lineRule="auto"/>
        <w:ind w:left="567" w:right="567" w:firstLine="567"/>
        <w:jc w:val="both"/>
        <w:rPr>
          <w:rFonts w:ascii="Arial" w:eastAsia="Times New Roman" w:hAnsi="Arial" w:cs="Arial"/>
          <w:bCs/>
          <w:i/>
          <w:szCs w:val="24"/>
          <w:lang w:eastAsia="es-ES"/>
        </w:rPr>
      </w:pPr>
      <w:r w:rsidRPr="003D4107">
        <w:rPr>
          <w:rFonts w:ascii="Arial" w:eastAsia="Times New Roman" w:hAnsi="Arial" w:cs="Arial"/>
          <w:b/>
          <w:bCs/>
          <w:i/>
          <w:szCs w:val="24"/>
          <w:lang w:eastAsia="es-ES"/>
        </w:rPr>
        <w:t>ARTÍCULO 161.-</w:t>
      </w:r>
      <w:r w:rsidRPr="003D4107">
        <w:rPr>
          <w:rFonts w:ascii="Arial" w:eastAsia="Times New Roman" w:hAnsi="Arial" w:cs="Arial"/>
          <w:bCs/>
          <w:i/>
          <w:szCs w:val="24"/>
          <w:lang w:eastAsia="es-ES"/>
        </w:rPr>
        <w:t xml:space="preserve"> Es improcedente el juicio ante el Tribunal Contencioso Administrativo y de Cuentas contra actos:</w:t>
      </w:r>
    </w:p>
    <w:p w:rsidR="003D4107" w:rsidRPr="003D4107" w:rsidRDefault="003D4107"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077CB4" w:rsidRPr="00F25507" w:rsidRDefault="00C83ECA" w:rsidP="00F25507">
      <w:pPr>
        <w:spacing w:line="276" w:lineRule="auto"/>
        <w:ind w:left="567" w:right="567" w:firstLine="567"/>
        <w:jc w:val="both"/>
        <w:rPr>
          <w:rFonts w:ascii="Arial" w:eastAsia="Times New Roman" w:hAnsi="Arial" w:cs="Arial"/>
          <w:bCs/>
          <w:i/>
          <w:szCs w:val="24"/>
          <w:lang w:eastAsia="es-ES"/>
        </w:rPr>
      </w:pPr>
      <w:r w:rsidRPr="003D4107">
        <w:rPr>
          <w:rFonts w:ascii="Arial" w:eastAsia="Times New Roman" w:hAnsi="Arial" w:cs="Arial"/>
          <w:b/>
          <w:bCs/>
          <w:i/>
          <w:szCs w:val="24"/>
          <w:lang w:eastAsia="es-ES"/>
        </w:rPr>
        <w:t>VI.</w:t>
      </w:r>
      <w:r w:rsidRPr="003D4107">
        <w:rPr>
          <w:rFonts w:ascii="Arial" w:eastAsia="Times New Roman" w:hAnsi="Arial" w:cs="Arial"/>
          <w:bCs/>
          <w:i/>
          <w:szCs w:val="24"/>
          <w:lang w:eastAsia="es-ES"/>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F25507" w:rsidRDefault="00F25507" w:rsidP="00F25507">
      <w:pPr>
        <w:spacing w:line="360" w:lineRule="auto"/>
        <w:ind w:right="77"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términos de ésta fracción, si el agraviado ha manifestado su conformidad con el acto de autoridad, ya sea que dicha conducta de aceptación sea expresa o se infiera por la forma de actuación en que se entrañe ese consentimiento, el juicio de nulidad será improcedente, presuponiéndose que el agraviado consideró legal el acto de autoridad.</w:t>
      </w:r>
    </w:p>
    <w:p w:rsidR="00F25507" w:rsidRDefault="00F25507" w:rsidP="004C4F21">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sz w:val="24"/>
          <w:szCs w:val="24"/>
          <w:lang w:val="es-ES" w:eastAsia="es-ES"/>
        </w:rPr>
        <w:t>Así pues, la causal en estudio, prevé</w:t>
      </w:r>
      <w:r>
        <w:rPr>
          <w:rFonts w:ascii="Arial" w:eastAsia="Times New Roman" w:hAnsi="Arial" w:cs="Arial"/>
          <w:bCs/>
          <w:sz w:val="24"/>
          <w:szCs w:val="24"/>
          <w:lang w:eastAsia="es-ES"/>
        </w:rPr>
        <w:t xml:space="preserve"> </w:t>
      </w:r>
      <w:r w:rsidRPr="00DC14ED">
        <w:rPr>
          <w:rFonts w:ascii="Arial" w:eastAsia="Times New Roman" w:hAnsi="Arial" w:cs="Arial"/>
          <w:bCs/>
          <w:sz w:val="24"/>
          <w:szCs w:val="24"/>
          <w:lang w:eastAsia="es-ES"/>
        </w:rPr>
        <w:t>dos supuestos de improcedencia de</w:t>
      </w:r>
      <w:r>
        <w:rPr>
          <w:rFonts w:ascii="Arial" w:eastAsia="Times New Roman" w:hAnsi="Arial" w:cs="Arial"/>
          <w:bCs/>
          <w:sz w:val="24"/>
          <w:szCs w:val="24"/>
          <w:lang w:eastAsia="es-ES"/>
        </w:rPr>
        <w:t>l juicio nulidad</w:t>
      </w:r>
      <w:r w:rsidRPr="00DC14ED">
        <w:rPr>
          <w:rFonts w:ascii="Arial" w:eastAsia="Times New Roman" w:hAnsi="Arial" w:cs="Arial"/>
          <w:bCs/>
          <w:sz w:val="24"/>
          <w:szCs w:val="24"/>
          <w:lang w:eastAsia="es-ES"/>
        </w:rPr>
        <w:t xml:space="preserve">: 1) Cuando exista </w:t>
      </w:r>
      <w:r w:rsidRPr="002D72D3">
        <w:rPr>
          <w:rFonts w:ascii="Arial" w:eastAsia="Times New Roman" w:hAnsi="Arial" w:cs="Arial"/>
          <w:b/>
          <w:bCs/>
          <w:sz w:val="24"/>
          <w:szCs w:val="24"/>
          <w:lang w:eastAsia="es-ES"/>
        </w:rPr>
        <w:t>consentimiento expreso</w:t>
      </w:r>
      <w:r>
        <w:rPr>
          <w:rFonts w:ascii="Arial" w:eastAsia="Times New Roman" w:hAnsi="Arial" w:cs="Arial"/>
          <w:bCs/>
          <w:sz w:val="24"/>
          <w:szCs w:val="24"/>
          <w:lang w:eastAsia="es-ES"/>
        </w:rPr>
        <w:t xml:space="preserve"> del acto impugnado, entendiéndose por ello </w:t>
      </w:r>
      <w:r w:rsidRPr="00AE318F">
        <w:rPr>
          <w:rFonts w:ascii="Arial" w:eastAsia="Times New Roman" w:hAnsi="Arial" w:cs="Arial"/>
          <w:bCs/>
          <w:sz w:val="24"/>
          <w:szCs w:val="24"/>
          <w:lang w:eastAsia="es-ES"/>
        </w:rPr>
        <w:t>la conducta que desarrolla el administrado, haciendo del conocimiento a la autoridad emisora que está conforme con su actuación, existiendo constancia de dicha expresión de voluntad</w:t>
      </w:r>
      <w:r>
        <w:rPr>
          <w:rFonts w:ascii="Arial" w:eastAsia="Times New Roman" w:hAnsi="Arial" w:cs="Arial"/>
          <w:bCs/>
          <w:sz w:val="24"/>
          <w:szCs w:val="24"/>
          <w:lang w:eastAsia="es-ES"/>
        </w:rPr>
        <w:t xml:space="preserve">; y 2) </w:t>
      </w:r>
      <w:r w:rsidRPr="00DC14ED">
        <w:rPr>
          <w:rFonts w:ascii="Arial" w:eastAsia="Times New Roman" w:hAnsi="Arial" w:cs="Arial"/>
          <w:bCs/>
          <w:sz w:val="24"/>
          <w:szCs w:val="24"/>
          <w:lang w:eastAsia="es-ES"/>
        </w:rPr>
        <w:t xml:space="preserve">Cuando exista </w:t>
      </w:r>
      <w:r w:rsidRPr="002D72D3">
        <w:rPr>
          <w:rFonts w:ascii="Arial" w:eastAsia="Times New Roman" w:hAnsi="Arial" w:cs="Arial"/>
          <w:b/>
          <w:bCs/>
          <w:sz w:val="24"/>
          <w:szCs w:val="24"/>
          <w:lang w:eastAsia="es-ES"/>
        </w:rPr>
        <w:t>consentimiento presumible</w:t>
      </w:r>
      <w:r w:rsidRPr="00DC14ED">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entendiéndose por éste las manifestaciones de voluntad que entrañen el consentimiento del actor, las cuales implican la aceptación de los actos de autoridad por no impugnarlos en los plazos señalados en la ley, es decir, cuando la conducta del administrado, aunque no sea en </w:t>
      </w:r>
      <w:r w:rsidRPr="00DC14ED">
        <w:rPr>
          <w:rFonts w:ascii="Arial" w:eastAsia="Times New Roman" w:hAnsi="Arial" w:cs="Arial"/>
          <w:bCs/>
          <w:sz w:val="24"/>
          <w:szCs w:val="24"/>
          <w:lang w:eastAsia="es-ES"/>
        </w:rPr>
        <w:t>forma expresa, revela su voluntad de conformarse con el contenido, ejecución o las consecue</w:t>
      </w:r>
      <w:r>
        <w:rPr>
          <w:rFonts w:ascii="Arial" w:eastAsia="Times New Roman" w:hAnsi="Arial" w:cs="Arial"/>
          <w:bCs/>
          <w:sz w:val="24"/>
          <w:szCs w:val="24"/>
          <w:lang w:eastAsia="es-ES"/>
        </w:rPr>
        <w:t xml:space="preserve">ncias del acto de autoridad; siendo, que la </w:t>
      </w:r>
      <w:r w:rsidRPr="00DC14ED">
        <w:rPr>
          <w:rFonts w:ascii="Arial" w:eastAsia="Times New Roman" w:hAnsi="Arial" w:cs="Arial"/>
          <w:bCs/>
          <w:sz w:val="24"/>
          <w:szCs w:val="24"/>
          <w:lang w:eastAsia="es-ES"/>
        </w:rPr>
        <w:t>diferencia entre ambas hipótesis reside en la conducta del particular, que en el primer caso es de hacer, en tanto que en el segundo supuesto se refiere a un no hacer o un tolerar.</w:t>
      </w:r>
    </w:p>
    <w:p w:rsidR="004C4F21" w:rsidRPr="00021444" w:rsidRDefault="00F25507" w:rsidP="004C4F21">
      <w:pPr>
        <w:spacing w:line="360" w:lineRule="auto"/>
        <w:ind w:right="51" w:firstLine="567"/>
        <w:jc w:val="both"/>
        <w:rPr>
          <w:rFonts w:ascii="Arial" w:hAnsi="Arial" w:cs="Arial"/>
          <w:sz w:val="24"/>
          <w:szCs w:val="24"/>
        </w:rPr>
      </w:pPr>
      <w:r>
        <w:rPr>
          <w:rFonts w:ascii="Arial" w:eastAsia="Times New Roman" w:hAnsi="Arial" w:cs="Arial"/>
          <w:bCs/>
          <w:sz w:val="24"/>
          <w:szCs w:val="24"/>
          <w:lang w:eastAsia="es-ES"/>
        </w:rPr>
        <w:t>Del an</w:t>
      </w:r>
      <w:r w:rsidR="004C4F21">
        <w:rPr>
          <w:rFonts w:ascii="Arial" w:eastAsia="Times New Roman" w:hAnsi="Arial" w:cs="Arial"/>
          <w:bCs/>
          <w:sz w:val="24"/>
          <w:szCs w:val="24"/>
          <w:lang w:eastAsia="es-ES"/>
        </w:rPr>
        <w:t xml:space="preserve">álisis de los autos que </w:t>
      </w:r>
      <w:r>
        <w:rPr>
          <w:rFonts w:ascii="Arial" w:eastAsia="Times New Roman" w:hAnsi="Arial" w:cs="Arial"/>
          <w:bCs/>
          <w:sz w:val="24"/>
          <w:szCs w:val="24"/>
          <w:lang w:eastAsia="es-ES"/>
        </w:rPr>
        <w:t xml:space="preserve">integran el presente asunto, </w:t>
      </w:r>
      <w:r w:rsidR="004C4F21" w:rsidRPr="00021444">
        <w:rPr>
          <w:rFonts w:ascii="Arial" w:hAnsi="Arial" w:cs="Arial"/>
          <w:sz w:val="24"/>
          <w:szCs w:val="24"/>
        </w:rPr>
        <w:t xml:space="preserve">no se advierte la existencia de constancia, prueba o manifestación expresa del demandante, que entrañe la </w:t>
      </w:r>
      <w:r w:rsidR="004C4F21">
        <w:rPr>
          <w:rFonts w:ascii="Arial" w:hAnsi="Arial" w:cs="Arial"/>
          <w:sz w:val="24"/>
          <w:szCs w:val="24"/>
        </w:rPr>
        <w:t>aceptación del acto impugnado</w:t>
      </w:r>
      <w:r w:rsidR="004C4F21" w:rsidRPr="00021444">
        <w:rPr>
          <w:rFonts w:ascii="Arial" w:hAnsi="Arial" w:cs="Arial"/>
          <w:sz w:val="24"/>
          <w:szCs w:val="24"/>
        </w:rPr>
        <w:t xml:space="preserve">, prueba de ello, es el presente juicio de nulidad que se resuelve, por ello, </w:t>
      </w:r>
      <w:r w:rsidR="004C4F21" w:rsidRPr="00021444">
        <w:rPr>
          <w:rFonts w:ascii="Arial" w:hAnsi="Arial" w:cs="Arial"/>
          <w:b/>
          <w:sz w:val="24"/>
          <w:szCs w:val="24"/>
        </w:rPr>
        <w:t>no es un acto consentido</w:t>
      </w:r>
      <w:r w:rsidR="004C4F21" w:rsidRPr="00021444">
        <w:rPr>
          <w:rFonts w:ascii="Arial" w:hAnsi="Arial" w:cs="Arial"/>
          <w:sz w:val="24"/>
          <w:szCs w:val="24"/>
        </w:rPr>
        <w:t xml:space="preserve">, ya que el </w:t>
      </w:r>
      <w:r w:rsidR="004C4F21">
        <w:rPr>
          <w:rFonts w:ascii="Arial" w:hAnsi="Arial" w:cs="Arial"/>
          <w:sz w:val="24"/>
          <w:szCs w:val="24"/>
        </w:rPr>
        <w:t xml:space="preserve">oficio número </w:t>
      </w:r>
      <w:r w:rsidR="00BA4F83">
        <w:rPr>
          <w:rFonts w:ascii="Arial" w:eastAsia="Times New Roman" w:hAnsi="Arial" w:cs="Arial"/>
          <w:b/>
          <w:color w:val="000000"/>
          <w:sz w:val="24"/>
          <w:szCs w:val="24"/>
          <w:lang w:val="es-ES" w:eastAsia="es-ES"/>
        </w:rPr>
        <w:t>**********</w:t>
      </w:r>
      <w:r w:rsidR="00B10E33">
        <w:rPr>
          <w:rFonts w:ascii="Arial" w:hAnsi="Arial" w:cs="Arial"/>
          <w:sz w:val="24"/>
          <w:szCs w:val="24"/>
        </w:rPr>
        <w:t xml:space="preserve">, de 07 siete de febrero de 2018 dos mil dieciocho, le </w:t>
      </w:r>
      <w:r w:rsidR="00B10E33">
        <w:rPr>
          <w:rFonts w:ascii="Arial" w:hAnsi="Arial" w:cs="Arial"/>
          <w:sz w:val="24"/>
          <w:szCs w:val="24"/>
        </w:rPr>
        <w:lastRenderedPageBreak/>
        <w:t xml:space="preserve">fue notificado el </w:t>
      </w:r>
      <w:r w:rsidR="00B10E33">
        <w:rPr>
          <w:rFonts w:ascii="Arial" w:hAnsi="Arial" w:cs="Arial"/>
          <w:b/>
          <w:sz w:val="24"/>
          <w:szCs w:val="24"/>
        </w:rPr>
        <w:t>08 ocho de febrero de 2018 dos mil dieciocho</w:t>
      </w:r>
      <w:r w:rsidR="004C4F21" w:rsidRPr="00021444">
        <w:rPr>
          <w:rFonts w:ascii="Arial" w:hAnsi="Arial" w:cs="Arial"/>
          <w:sz w:val="24"/>
          <w:szCs w:val="24"/>
        </w:rPr>
        <w:t xml:space="preserve"> y la</w:t>
      </w:r>
      <w:r w:rsidR="004C4F21">
        <w:rPr>
          <w:rFonts w:ascii="Arial" w:hAnsi="Arial" w:cs="Arial"/>
          <w:sz w:val="24"/>
          <w:szCs w:val="24"/>
        </w:rPr>
        <w:t xml:space="preserve"> demanda de nulidad fue presentada </w:t>
      </w:r>
      <w:r w:rsidR="004C4F21" w:rsidRPr="00021444">
        <w:rPr>
          <w:rFonts w:ascii="Arial" w:hAnsi="Arial" w:cs="Arial"/>
          <w:sz w:val="24"/>
          <w:szCs w:val="24"/>
        </w:rPr>
        <w:t xml:space="preserve">el </w:t>
      </w:r>
      <w:r w:rsidR="00B10E33">
        <w:rPr>
          <w:rFonts w:ascii="Arial" w:hAnsi="Arial" w:cs="Arial"/>
          <w:b/>
          <w:sz w:val="24"/>
          <w:szCs w:val="24"/>
        </w:rPr>
        <w:t>05 cinco de marzo de 2018 dos mil dieciocho</w:t>
      </w:r>
      <w:r w:rsidR="004C4F21" w:rsidRPr="00021444">
        <w:rPr>
          <w:rFonts w:ascii="Arial" w:hAnsi="Arial" w:cs="Arial"/>
          <w:sz w:val="24"/>
          <w:szCs w:val="24"/>
        </w:rPr>
        <w:t>, en la Oficialía de Parte</w:t>
      </w:r>
      <w:r w:rsidR="00B10E33">
        <w:rPr>
          <w:rFonts w:ascii="Arial" w:hAnsi="Arial" w:cs="Arial"/>
          <w:sz w:val="24"/>
          <w:szCs w:val="24"/>
        </w:rPr>
        <w:t xml:space="preserve">s Común de Primera Instancia </w:t>
      </w:r>
      <w:r w:rsidR="004C4F21">
        <w:rPr>
          <w:rFonts w:ascii="Arial" w:hAnsi="Arial" w:cs="Arial"/>
          <w:sz w:val="24"/>
          <w:szCs w:val="24"/>
        </w:rPr>
        <w:t xml:space="preserve">de </w:t>
      </w:r>
      <w:r w:rsidR="004C4F21" w:rsidRPr="00021444">
        <w:rPr>
          <w:rFonts w:ascii="Arial" w:hAnsi="Arial" w:cs="Arial"/>
          <w:sz w:val="24"/>
          <w:szCs w:val="24"/>
        </w:rPr>
        <w:t xml:space="preserve">este Tribunal, según se desprende del sello receptor estampado en el reverso de la primera hoja del escrito de demanda. </w:t>
      </w:r>
    </w:p>
    <w:p w:rsidR="004C4F21" w:rsidRPr="00B10E33" w:rsidRDefault="004C4F21" w:rsidP="00B10E33">
      <w:pPr>
        <w:spacing w:line="360" w:lineRule="auto"/>
        <w:ind w:firstLine="567"/>
        <w:jc w:val="both"/>
        <w:rPr>
          <w:rFonts w:ascii="Arial" w:hAnsi="Arial" w:cs="Arial"/>
          <w:b/>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 xml:space="preserve">por ende, </w:t>
      </w:r>
      <w:r w:rsidRPr="00B10E33">
        <w:rPr>
          <w:rFonts w:ascii="Arial" w:hAnsi="Arial" w:cs="Arial"/>
          <w:b/>
          <w:sz w:val="24"/>
          <w:szCs w:val="24"/>
        </w:rPr>
        <w:t>no se configura la causal de sobreseimiento solicitada por la demandada.</w:t>
      </w:r>
    </w:p>
    <w:p w:rsidR="00F25507" w:rsidRDefault="00B10E33" w:rsidP="0012488E">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 bien, respecto a la manifestación realizada por la autoridad demandada en el sentido de que no se debe de conceder a la parte actora, la devolución de las cantidades descontadas de su pensión, pues solicit</w:t>
      </w:r>
      <w:r w:rsidR="00712198">
        <w:rPr>
          <w:rFonts w:ascii="Arial" w:eastAsia="Times New Roman" w:hAnsi="Arial" w:cs="Arial"/>
          <w:bCs/>
          <w:sz w:val="24"/>
          <w:szCs w:val="24"/>
          <w:lang w:eastAsia="es-ES"/>
        </w:rPr>
        <w:t>ó su</w:t>
      </w:r>
      <w:r>
        <w:rPr>
          <w:rFonts w:ascii="Arial" w:eastAsia="Times New Roman" w:hAnsi="Arial" w:cs="Arial"/>
          <w:bCs/>
          <w:sz w:val="24"/>
          <w:szCs w:val="24"/>
          <w:lang w:eastAsia="es-ES"/>
        </w:rPr>
        <w:t xml:space="preserve"> devolución fuera del término que </w:t>
      </w:r>
      <w:r w:rsidR="00E40025">
        <w:rPr>
          <w:rFonts w:ascii="Arial" w:eastAsia="Times New Roman" w:hAnsi="Arial" w:cs="Arial"/>
          <w:bCs/>
          <w:sz w:val="24"/>
          <w:szCs w:val="24"/>
          <w:lang w:eastAsia="es-ES"/>
        </w:rPr>
        <w:t>establece el artículo 63 de la Ley de Pensiones para los Trabajadores del Gob</w:t>
      </w:r>
      <w:r w:rsidR="00712198">
        <w:rPr>
          <w:rFonts w:ascii="Arial" w:eastAsia="Times New Roman" w:hAnsi="Arial" w:cs="Arial"/>
          <w:bCs/>
          <w:sz w:val="24"/>
          <w:szCs w:val="24"/>
          <w:lang w:eastAsia="es-ES"/>
        </w:rPr>
        <w:t xml:space="preserve">ierno del Estado; dicho tema será </w:t>
      </w:r>
      <w:r w:rsidR="00E40025">
        <w:rPr>
          <w:rFonts w:ascii="Arial" w:eastAsia="Times New Roman" w:hAnsi="Arial" w:cs="Arial"/>
          <w:bCs/>
          <w:sz w:val="24"/>
          <w:szCs w:val="24"/>
          <w:lang w:eastAsia="es-ES"/>
        </w:rPr>
        <w:t>analizado al momento en que se estudie el fondo del presente asunto.</w:t>
      </w:r>
    </w:p>
    <w:p w:rsidR="0012488E" w:rsidRPr="00BD2902" w:rsidRDefault="0012488E" w:rsidP="0012488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 xml:space="preserve">de falta de acción y derecho, y </w:t>
      </w:r>
      <w:r w:rsidRPr="00BD2902">
        <w:rPr>
          <w:rFonts w:ascii="Arial" w:eastAsia="Times New Roman" w:hAnsi="Arial" w:cs="Arial"/>
          <w:b/>
          <w:sz w:val="24"/>
          <w:szCs w:val="24"/>
          <w:lang w:val="es-ES_tradnl" w:eastAsia="es-ES"/>
        </w:rPr>
        <w:t>la de falsedad de los hechos</w:t>
      </w:r>
      <w:r w:rsidRPr="00BD2902">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 xml:space="preserve">opuestas por el Director General de la Oficina de Pensiones del Estado de Oaxaca, al contestar la demanda quien señalo; que el actor carece de acción y derecho, porque 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y porque los hechos narrados en el escrito de demanda son falsos. </w:t>
      </w:r>
    </w:p>
    <w:p w:rsidR="0012488E" w:rsidRPr="00BD2902" w:rsidRDefault="0012488E" w:rsidP="00304D90">
      <w:pPr>
        <w:spacing w:line="360" w:lineRule="auto"/>
        <w:ind w:right="51"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Las excepciones de </w:t>
      </w:r>
      <w:r w:rsidRPr="00BD2902">
        <w:rPr>
          <w:rFonts w:ascii="Arial" w:eastAsia="Times New Roman" w:hAnsi="Arial" w:cs="Arial"/>
          <w:b/>
          <w:sz w:val="24"/>
          <w:szCs w:val="24"/>
          <w:lang w:val="es-ES_tradnl" w:eastAsia="es-ES"/>
        </w:rPr>
        <w:t>falta de acción y falta de derecho</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son improcedentes</w:t>
      </w:r>
      <w:r w:rsidRPr="00BD2902">
        <w:rPr>
          <w:rFonts w:ascii="Arial" w:eastAsia="Times New Roman" w:hAnsi="Arial" w:cs="Arial"/>
          <w:sz w:val="24"/>
          <w:szCs w:val="24"/>
          <w:lang w:val="es-ES_tradnl" w:eastAsia="es-ES"/>
        </w:rPr>
        <w:t>, virtud que la parte actora tiene el derecho y la facultad de exigir a través de este juicio y las normas aplicables al caso que se juzgue, la legalidad o ilegalidad del oficio que se impugna.</w:t>
      </w:r>
    </w:p>
    <w:p w:rsidR="0012488E" w:rsidRDefault="0012488E" w:rsidP="0012488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Respecto a la</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excepci</w:t>
      </w:r>
      <w:r>
        <w:rPr>
          <w:rFonts w:ascii="Arial" w:eastAsia="Times New Roman" w:hAnsi="Arial" w:cs="Arial"/>
          <w:b/>
          <w:sz w:val="24"/>
          <w:szCs w:val="24"/>
          <w:lang w:val="es-ES_tradnl" w:eastAsia="es-ES"/>
        </w:rPr>
        <w:t>ón</w:t>
      </w:r>
      <w:r w:rsidRPr="00BD2902">
        <w:rPr>
          <w:rFonts w:ascii="Arial" w:eastAsia="Times New Roman" w:hAnsi="Arial" w:cs="Arial"/>
          <w:b/>
          <w:sz w:val="24"/>
          <w:szCs w:val="24"/>
          <w:lang w:val="es-ES_tradnl" w:eastAsia="es-ES"/>
        </w:rPr>
        <w:t xml:space="preserve"> de falsedad de los hechos</w:t>
      </w:r>
      <w:r w:rsidRPr="00BD2902">
        <w:rPr>
          <w:rFonts w:ascii="Arial" w:eastAsia="Times New Roman" w:hAnsi="Arial" w:cs="Arial"/>
          <w:sz w:val="24"/>
          <w:szCs w:val="24"/>
          <w:lang w:val="es-ES_tradnl" w:eastAsia="es-ES"/>
        </w:rPr>
        <w:t xml:space="preserve">, también </w:t>
      </w:r>
      <w:r w:rsidRPr="00BD2902">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virtud de que el accionante</w:t>
      </w:r>
      <w:r w:rsidRPr="00BD2902">
        <w:rPr>
          <w:rFonts w:ascii="Arial" w:eastAsia="Times New Roman" w:hAnsi="Arial" w:cs="Arial"/>
          <w:sz w:val="24"/>
          <w:szCs w:val="24"/>
          <w:lang w:eastAsia="es-ES"/>
        </w:rPr>
        <w:t xml:space="preserve"> no se condujo con falsedad en su demanda ya que justifica haber presentado su escrito de petición ante la Oficina de Pensiones el </w:t>
      </w:r>
      <w:r>
        <w:rPr>
          <w:rFonts w:ascii="Arial" w:eastAsia="Times New Roman" w:hAnsi="Arial" w:cs="Arial"/>
          <w:sz w:val="24"/>
          <w:szCs w:val="24"/>
          <w:lang w:eastAsia="es-ES"/>
        </w:rPr>
        <w:t>06 seis de febrero de 2018 dos mil dieciocho</w:t>
      </w:r>
      <w:r w:rsidRPr="00BD2902">
        <w:rPr>
          <w:rFonts w:ascii="Arial" w:eastAsia="Times New Roman" w:hAnsi="Arial" w:cs="Arial"/>
          <w:sz w:val="24"/>
          <w:szCs w:val="24"/>
          <w:lang w:eastAsia="es-ES"/>
        </w:rPr>
        <w:t xml:space="preserve">, </w:t>
      </w:r>
      <w:r w:rsidRPr="00BD2902">
        <w:rPr>
          <w:rFonts w:ascii="Arial" w:eastAsia="Times New Roman" w:hAnsi="Arial" w:cs="Arial"/>
          <w:sz w:val="24"/>
          <w:szCs w:val="24"/>
          <w:lang w:val="es-ES_tradnl" w:eastAsia="es-ES"/>
        </w:rPr>
        <w:t xml:space="preserve">que </w:t>
      </w:r>
      <w:r w:rsidRPr="00BD2902">
        <w:rPr>
          <w:rFonts w:ascii="Arial" w:eastAsia="Times New Roman" w:hAnsi="Arial" w:cs="Arial"/>
          <w:sz w:val="24"/>
          <w:szCs w:val="24"/>
          <w:lang w:eastAsia="es-ES"/>
        </w:rPr>
        <w:t xml:space="preserve">en respuesta al mismo se le giró el oficio </w:t>
      </w:r>
      <w:r w:rsidR="00FA5C03">
        <w:rPr>
          <w:rFonts w:ascii="Arial" w:eastAsia="Times New Roman" w:hAnsi="Arial" w:cs="Arial"/>
          <w:sz w:val="24"/>
          <w:szCs w:val="24"/>
          <w:lang w:val="es-ES" w:eastAsia="es-ES"/>
        </w:rPr>
        <w:t>**********</w:t>
      </w:r>
      <w:r w:rsidRPr="00BD2902">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07 siete de febrero de 2018 dos mil dieciocho</w:t>
      </w:r>
      <w:r w:rsidRPr="00BD2902">
        <w:rPr>
          <w:rFonts w:ascii="Arial" w:eastAsia="Times New Roman" w:hAnsi="Arial" w:cs="Arial"/>
          <w:sz w:val="24"/>
          <w:szCs w:val="24"/>
          <w:lang w:val="es-ES" w:eastAsia="es-ES"/>
        </w:rPr>
        <w:t xml:space="preserve">, emitido por el Director General de la Oficina de Pensiones del Gobierno del Estado, notificándole el </w:t>
      </w:r>
      <w:r>
        <w:rPr>
          <w:rFonts w:ascii="Arial" w:eastAsia="Times New Roman" w:hAnsi="Arial" w:cs="Arial"/>
          <w:sz w:val="24"/>
          <w:szCs w:val="24"/>
          <w:lang w:val="es-ES" w:eastAsia="es-ES"/>
        </w:rPr>
        <w:t xml:space="preserve">08 ocho de febrero </w:t>
      </w:r>
      <w:r w:rsidRPr="00BD2902">
        <w:rPr>
          <w:rFonts w:ascii="Arial" w:eastAsia="Times New Roman" w:hAnsi="Arial" w:cs="Arial"/>
          <w:sz w:val="24"/>
          <w:szCs w:val="24"/>
          <w:lang w:val="es-ES" w:eastAsia="es-ES"/>
        </w:rPr>
        <w:t xml:space="preserve">del presente año, en el que se le informa que no es posible hacerle la devolución de las cantidades que le fueron descontadas de su sueldo a favor del fondo de pensiones; luego, </w:t>
      </w:r>
      <w:r w:rsidRPr="00BD2902">
        <w:rPr>
          <w:rFonts w:ascii="Arial" w:eastAsia="Times New Roman" w:hAnsi="Arial" w:cs="Arial"/>
          <w:sz w:val="24"/>
          <w:szCs w:val="24"/>
          <w:lang w:val="es-ES_tradnl" w:eastAsia="es-ES"/>
        </w:rPr>
        <w:t>al no estar conforme con el contenido del oficio, promovió la d</w:t>
      </w:r>
      <w:r w:rsidR="00304D90">
        <w:rPr>
          <w:rFonts w:ascii="Arial" w:eastAsia="Times New Roman" w:hAnsi="Arial" w:cs="Arial"/>
          <w:sz w:val="24"/>
          <w:szCs w:val="24"/>
          <w:lang w:val="es-ES_tradnl" w:eastAsia="es-ES"/>
        </w:rPr>
        <w:t>emanda de nulidad ante este Trib</w:t>
      </w:r>
      <w:r w:rsidRPr="00BD2902">
        <w:rPr>
          <w:rFonts w:ascii="Arial" w:eastAsia="Times New Roman" w:hAnsi="Arial" w:cs="Arial"/>
          <w:sz w:val="24"/>
          <w:szCs w:val="24"/>
          <w:lang w:val="es-ES_tradnl" w:eastAsia="es-ES"/>
        </w:rPr>
        <w:t xml:space="preserve">unal </w:t>
      </w:r>
      <w:r>
        <w:rPr>
          <w:rFonts w:ascii="Arial" w:eastAsia="Times New Roman" w:hAnsi="Arial" w:cs="Arial"/>
          <w:sz w:val="24"/>
          <w:szCs w:val="24"/>
          <w:lang w:val="es-ES_tradnl" w:eastAsia="es-ES"/>
        </w:rPr>
        <w:t>de Justicia Administrativa</w:t>
      </w:r>
      <w:r w:rsidRPr="00BD2902">
        <w:rPr>
          <w:rFonts w:ascii="Arial" w:eastAsia="Times New Roman" w:hAnsi="Arial" w:cs="Arial"/>
          <w:sz w:val="24"/>
          <w:szCs w:val="24"/>
          <w:lang w:val="es-ES_tradnl" w:eastAsia="es-ES"/>
        </w:rPr>
        <w:t>.</w:t>
      </w:r>
    </w:p>
    <w:p w:rsidR="0012488E" w:rsidRDefault="0012488E" w:rsidP="0012488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Ante tales circunstancias, </w:t>
      </w:r>
      <w:r w:rsidRPr="00ED6002">
        <w:rPr>
          <w:rFonts w:ascii="Arial" w:eastAsia="Times New Roman" w:hAnsi="Arial" w:cs="Arial"/>
          <w:b/>
          <w:sz w:val="24"/>
          <w:szCs w:val="24"/>
          <w:lang w:val="es-ES_tradnl" w:eastAsia="es-ES"/>
        </w:rPr>
        <w:t>se declaran improcedentes</w:t>
      </w:r>
      <w:r>
        <w:rPr>
          <w:rFonts w:ascii="Arial" w:eastAsia="Times New Roman" w:hAnsi="Arial" w:cs="Arial"/>
          <w:sz w:val="24"/>
          <w:szCs w:val="24"/>
          <w:lang w:val="es-ES_tradnl" w:eastAsia="es-ES"/>
        </w:rPr>
        <w:t xml:space="preserve"> las excepciones hechas valer por el Director de Pensiones del Gobierno del Estado.</w:t>
      </w:r>
    </w:p>
    <w:p w:rsidR="0012488E" w:rsidRPr="00EA64C5" w:rsidRDefault="0012488E" w:rsidP="0012488E">
      <w:pPr>
        <w:spacing w:line="360" w:lineRule="auto"/>
        <w:ind w:firstLine="567"/>
        <w:jc w:val="both"/>
        <w:rPr>
          <w:rFonts w:ascii="Arial" w:eastAsia="Times New Roman" w:hAnsi="Arial" w:cs="Arial"/>
          <w:sz w:val="24"/>
          <w:szCs w:val="24"/>
          <w:lang w:val="es-ES" w:eastAsia="es-ES"/>
        </w:rPr>
      </w:pPr>
      <w:r w:rsidRPr="00704071">
        <w:rPr>
          <w:rFonts w:ascii="Arial" w:eastAsia="Times New Roman" w:hAnsi="Arial" w:cs="Arial"/>
          <w:b/>
          <w:sz w:val="24"/>
          <w:szCs w:val="24"/>
          <w:lang w:val="es-ES_tradnl" w:eastAsia="es-ES"/>
        </w:rPr>
        <w:t xml:space="preserve">QUINTO. </w:t>
      </w:r>
      <w:r w:rsidR="00712198">
        <w:rPr>
          <w:rFonts w:ascii="Arial" w:eastAsia="Times New Roman" w:hAnsi="Arial" w:cs="Arial"/>
          <w:sz w:val="24"/>
          <w:szCs w:val="24"/>
          <w:lang w:val="es-ES_tradnl" w:eastAsia="es-ES"/>
        </w:rPr>
        <w:t xml:space="preserve">Ahora bien, </w:t>
      </w:r>
      <w:r w:rsidR="00712198">
        <w:rPr>
          <w:rFonts w:ascii="Arial" w:eastAsia="Times New Roman" w:hAnsi="Arial" w:cs="Arial"/>
          <w:color w:val="000000"/>
          <w:sz w:val="24"/>
          <w:szCs w:val="24"/>
          <w:lang w:val="es-ES_tradnl" w:eastAsia="es-ES"/>
        </w:rPr>
        <w:t>l</w:t>
      </w:r>
      <w:r w:rsidRPr="00704071">
        <w:rPr>
          <w:rFonts w:ascii="Arial" w:eastAsia="Times New Roman" w:hAnsi="Arial" w:cs="Arial"/>
          <w:color w:val="000000"/>
          <w:sz w:val="24"/>
          <w:szCs w:val="24"/>
          <w:lang w:val="es-ES_tradnl" w:eastAsia="es-ES"/>
        </w:rPr>
        <w:t>a actora</w:t>
      </w:r>
      <w:r w:rsidRPr="00704071">
        <w:rPr>
          <w:rFonts w:ascii="Arial" w:eastAsia="Times New Roman" w:hAnsi="Arial" w:cs="Arial"/>
          <w:b/>
          <w:color w:val="000000"/>
          <w:sz w:val="24"/>
          <w:szCs w:val="24"/>
          <w:lang w:val="es-ES_tradnl" w:eastAsia="es-ES"/>
        </w:rPr>
        <w:t xml:space="preserve"> </w:t>
      </w:r>
      <w:r w:rsidR="00546AA6">
        <w:rPr>
          <w:rFonts w:ascii="Arial" w:eastAsia="Times New Roman" w:hAnsi="Arial" w:cs="Arial"/>
          <w:bCs/>
          <w:iCs/>
          <w:caps/>
          <w:kern w:val="2"/>
          <w:sz w:val="24"/>
          <w:szCs w:val="24"/>
          <w:lang w:val="es-ES_tradnl" w:eastAsia="es-ES"/>
        </w:rPr>
        <w:t>**********</w:t>
      </w:r>
      <w:r w:rsidRPr="0093500B">
        <w:rPr>
          <w:rFonts w:ascii="Arial" w:eastAsia="Times New Roman" w:hAnsi="Arial" w:cs="Arial"/>
          <w:color w:val="000000"/>
          <w:sz w:val="24"/>
          <w:szCs w:val="24"/>
          <w:lang w:val="es-ES_tradnl" w:eastAsia="es-ES"/>
        </w:rPr>
        <w:t>,</w:t>
      </w:r>
      <w:r w:rsidRPr="0093500B">
        <w:rPr>
          <w:rFonts w:ascii="Arial" w:eastAsia="Times New Roman" w:hAnsi="Arial" w:cs="Arial"/>
          <w:b/>
          <w:color w:val="000000"/>
          <w:sz w:val="24"/>
          <w:szCs w:val="24"/>
          <w:lang w:val="es-ES_tradnl" w:eastAsia="es-ES"/>
        </w:rPr>
        <w:t xml:space="preserve"> </w:t>
      </w:r>
      <w:r w:rsidRPr="0093500B">
        <w:rPr>
          <w:rFonts w:ascii="Arial" w:eastAsia="Times New Roman" w:hAnsi="Arial" w:cs="Arial"/>
          <w:b/>
          <w:color w:val="000000"/>
          <w:sz w:val="24"/>
          <w:szCs w:val="24"/>
          <w:lang w:eastAsia="es-ES"/>
        </w:rPr>
        <w:t>demandó la nulidad</w:t>
      </w:r>
      <w:r w:rsidRPr="0093500B">
        <w:rPr>
          <w:rFonts w:ascii="Arial" w:eastAsia="Times New Roman" w:hAnsi="Arial" w:cs="Arial"/>
          <w:b/>
          <w:color w:val="000000"/>
          <w:sz w:val="24"/>
          <w:szCs w:val="24"/>
          <w:lang w:val="es-ES" w:eastAsia="es-ES"/>
        </w:rPr>
        <w:t xml:space="preserve"> de la resolución contenida en el oficio </w:t>
      </w:r>
      <w:r w:rsidR="00BA4F83">
        <w:rPr>
          <w:rFonts w:ascii="Arial" w:eastAsia="Times New Roman" w:hAnsi="Arial" w:cs="Arial"/>
          <w:b/>
          <w:color w:val="000000"/>
          <w:sz w:val="24"/>
          <w:szCs w:val="24"/>
          <w:lang w:val="es-ES" w:eastAsia="es-ES"/>
        </w:rPr>
        <w:t>**********</w:t>
      </w:r>
      <w:r w:rsidR="00ED6002">
        <w:rPr>
          <w:rFonts w:ascii="Arial" w:eastAsia="Times New Roman" w:hAnsi="Arial" w:cs="Arial"/>
          <w:b/>
          <w:color w:val="000000"/>
          <w:sz w:val="24"/>
          <w:szCs w:val="24"/>
          <w:lang w:val="es-ES" w:eastAsia="es-ES"/>
        </w:rPr>
        <w:t>, de 07 siete de febrero de 2018 dos mil dieciocho</w:t>
      </w:r>
      <w:r w:rsidRPr="0093500B">
        <w:rPr>
          <w:rFonts w:ascii="Arial" w:eastAsia="Times New Roman" w:hAnsi="Arial" w:cs="Arial"/>
          <w:color w:val="000000"/>
          <w:sz w:val="24"/>
          <w:szCs w:val="24"/>
          <w:lang w:val="es-ES" w:eastAsia="es-ES"/>
        </w:rPr>
        <w:t xml:space="preserve">, </w:t>
      </w:r>
      <w:r w:rsidRPr="0093500B">
        <w:rPr>
          <w:rFonts w:ascii="Arial" w:eastAsia="Times New Roman" w:hAnsi="Arial" w:cs="Arial"/>
          <w:sz w:val="24"/>
          <w:szCs w:val="24"/>
          <w:lang w:val="es-ES" w:eastAsia="es-ES"/>
        </w:rPr>
        <w:t xml:space="preserve">dictada por el Director General de la Oficina de Pensiones del Gobierno del Estado, al considerar que le causa perjuicio a su esfera jurídica y patrimonial, porque los artículos </w:t>
      </w:r>
      <w:r w:rsidRPr="0093500B">
        <w:rPr>
          <w:rFonts w:ascii="Arial" w:eastAsia="Times New Roman" w:hAnsi="Arial" w:cs="Arial"/>
          <w:sz w:val="24"/>
          <w:szCs w:val="24"/>
          <w:lang w:val="es-ES_tradnl" w:eastAsia="es-ES"/>
        </w:rPr>
        <w:t xml:space="preserve">6° fracción IV, 18 párrafo segundo y transitorio octavo, de la Ley de Pensiones para los Trabajadores del Gobierno del Estado, </w:t>
      </w:r>
      <w:r w:rsidRPr="0093500B">
        <w:rPr>
          <w:rFonts w:ascii="Arial" w:eastAsia="Times New Roman" w:hAnsi="Arial" w:cs="Arial"/>
          <w:sz w:val="24"/>
          <w:szCs w:val="24"/>
          <w:lang w:val="es-ES" w:eastAsia="es-ES"/>
        </w:rPr>
        <w:t>invocados como fundamento por la autoridad demandada, fueron declarados inconstitucionales e inconve</w:t>
      </w:r>
      <w:r w:rsidR="005D7613">
        <w:rPr>
          <w:rFonts w:ascii="Arial" w:eastAsia="Times New Roman" w:hAnsi="Arial" w:cs="Arial"/>
          <w:sz w:val="24"/>
          <w:szCs w:val="24"/>
          <w:lang w:val="es-ES" w:eastAsia="es-ES"/>
        </w:rPr>
        <w:t>n</w:t>
      </w:r>
      <w:r w:rsidRPr="0093500B">
        <w:rPr>
          <w:rFonts w:ascii="Arial" w:eastAsia="Times New Roman" w:hAnsi="Arial" w:cs="Arial"/>
          <w:sz w:val="24"/>
          <w:szCs w:val="24"/>
          <w:lang w:val="es-ES" w:eastAsia="es-ES"/>
        </w:rPr>
        <w:t xml:space="preserve">cionales mediante jurisprudencia, </w:t>
      </w:r>
      <w:r>
        <w:rPr>
          <w:rFonts w:ascii="Arial" w:eastAsia="Times New Roman" w:hAnsi="Arial" w:cs="Arial"/>
          <w:sz w:val="24"/>
          <w:szCs w:val="24"/>
          <w:lang w:val="es-ES" w:eastAsia="es-ES"/>
        </w:rPr>
        <w:t xml:space="preserve">dictada por el Tribunal Colegiado en materias de Trabajo y Administrativo del Décimo Tercer Circuito, porque </w:t>
      </w:r>
      <w:r w:rsidRPr="0093500B">
        <w:rPr>
          <w:rFonts w:ascii="Arial" w:eastAsia="Times New Roman" w:hAnsi="Arial" w:cs="Arial"/>
          <w:sz w:val="24"/>
          <w:szCs w:val="24"/>
          <w:lang w:val="es-ES" w:eastAsia="es-ES"/>
        </w:rPr>
        <w:t>constituye una violación a su derecho humano, a la igualdad jurídica y seguridad social.</w:t>
      </w:r>
    </w:p>
    <w:p w:rsidR="0012488E" w:rsidRPr="0093500B" w:rsidRDefault="0012488E" w:rsidP="0012488E">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lang w:val="es-ES_tradnl" w:eastAsia="es-ES"/>
        </w:rPr>
        <w:t xml:space="preserve">Señala </w:t>
      </w:r>
      <w:r w:rsidRPr="0093500B">
        <w:rPr>
          <w:rFonts w:ascii="Arial" w:eastAsia="Times New Roman" w:hAnsi="Arial" w:cs="Arial"/>
          <w:color w:val="000000"/>
          <w:sz w:val="24"/>
          <w:szCs w:val="24"/>
          <w:lang w:val="es-ES" w:eastAsia="es-ES"/>
        </w:rPr>
        <w:t>la accionante</w:t>
      </w:r>
      <w:r w:rsidRPr="0093500B">
        <w:rPr>
          <w:rFonts w:ascii="Arial" w:eastAsia="Times New Roman" w:hAnsi="Arial" w:cs="Arial"/>
          <w:sz w:val="24"/>
          <w:szCs w:val="24"/>
          <w:lang w:val="es-ES_tradnl" w:eastAsia="es-ES"/>
        </w:rPr>
        <w:t xml:space="preserve"> en su escrito de demanda, que mediante dictamen c</w:t>
      </w:r>
      <w:r w:rsidR="005D7613">
        <w:rPr>
          <w:rFonts w:ascii="Arial" w:eastAsia="Times New Roman" w:hAnsi="Arial" w:cs="Arial"/>
          <w:sz w:val="24"/>
          <w:szCs w:val="24"/>
          <w:lang w:val="es-ES_tradnl" w:eastAsia="es-ES"/>
        </w:rPr>
        <w:t xml:space="preserve">ontenido en el oficio </w:t>
      </w:r>
      <w:r w:rsidR="00BA4F83">
        <w:rPr>
          <w:rFonts w:ascii="Arial" w:eastAsia="Times New Roman" w:hAnsi="Arial" w:cs="Arial"/>
          <w:b/>
          <w:color w:val="000000"/>
          <w:sz w:val="24"/>
          <w:szCs w:val="24"/>
          <w:lang w:val="es-ES" w:eastAsia="es-ES"/>
        </w:rPr>
        <w:t>**********</w:t>
      </w:r>
      <w:r w:rsidRPr="0093500B">
        <w:rPr>
          <w:rFonts w:ascii="Arial" w:eastAsia="Times New Roman" w:hAnsi="Arial" w:cs="Arial"/>
          <w:sz w:val="24"/>
          <w:szCs w:val="24"/>
          <w:lang w:val="es-ES_tradnl" w:eastAsia="es-ES"/>
        </w:rPr>
        <w:t xml:space="preserve">, de </w:t>
      </w:r>
      <w:r w:rsidR="005D7613">
        <w:rPr>
          <w:rFonts w:ascii="Arial" w:eastAsia="Times New Roman" w:hAnsi="Arial" w:cs="Arial"/>
          <w:sz w:val="24"/>
          <w:szCs w:val="24"/>
          <w:lang w:val="es-ES_tradnl" w:eastAsia="es-ES"/>
        </w:rPr>
        <w:t>12 doce de diciembre de 2013 dos mil trece</w:t>
      </w:r>
      <w:r w:rsidRPr="0093500B">
        <w:rPr>
          <w:rFonts w:ascii="Arial" w:eastAsia="Times New Roman" w:hAnsi="Arial" w:cs="Arial"/>
          <w:sz w:val="24"/>
          <w:szCs w:val="24"/>
          <w:lang w:val="es-ES_tradnl" w:eastAsia="es-ES"/>
        </w:rPr>
        <w:t xml:space="preserve">, el Consejo Directivo de Pensiones del Estado de Oaxaca, autorizó su pensión por jubilación; y que de conformidad con los artículos 6 fracción III, 18 párrafo segundo y transitorio octavo de la Ley de Pensiones para los Trabajadores del Gobierno del Estado de Oaxaca, le fueron aplicados descuentos sobre su pensión de jubilación del mes de </w:t>
      </w:r>
      <w:r w:rsidR="005D7613">
        <w:rPr>
          <w:rFonts w:ascii="Arial" w:eastAsia="Times New Roman" w:hAnsi="Arial" w:cs="Arial"/>
          <w:sz w:val="24"/>
          <w:szCs w:val="24"/>
          <w:lang w:val="es-ES_tradnl" w:eastAsia="es-ES"/>
        </w:rPr>
        <w:t>febrero de 2014 dos mil catorce a septiembre de 2017 dos mil diecisiete</w:t>
      </w:r>
      <w:r w:rsidRPr="0093500B">
        <w:rPr>
          <w:rFonts w:ascii="Arial" w:eastAsia="Times New Roman" w:hAnsi="Arial" w:cs="Arial"/>
          <w:sz w:val="24"/>
          <w:szCs w:val="24"/>
          <w:lang w:val="es-ES_tradnl" w:eastAsia="es-ES"/>
        </w:rPr>
        <w:t xml:space="preserve">, por ello mediante escrito de </w:t>
      </w:r>
      <w:r w:rsidR="005D7613">
        <w:rPr>
          <w:rFonts w:ascii="Arial" w:eastAsia="Times New Roman" w:hAnsi="Arial" w:cs="Arial"/>
          <w:sz w:val="24"/>
          <w:szCs w:val="24"/>
          <w:lang w:val="es-ES_tradnl" w:eastAsia="es-ES"/>
        </w:rPr>
        <w:t>06 seis de febrero de 2018 dos mil dieciocho</w:t>
      </w:r>
      <w:r w:rsidRPr="0093500B">
        <w:rPr>
          <w:rFonts w:ascii="Arial" w:eastAsia="Times New Roman" w:hAnsi="Arial" w:cs="Arial"/>
          <w:sz w:val="24"/>
          <w:szCs w:val="24"/>
          <w:lang w:val="es-ES_tradnl" w:eastAsia="es-ES"/>
        </w:rPr>
        <w:t>, le solicitó al Director General de la Oficina de Pensiones, la devolución de los descuentos realizados a su pensión durante el lapso de tiempo referido.</w:t>
      </w:r>
    </w:p>
    <w:p w:rsidR="0012488E" w:rsidRPr="0093500B" w:rsidRDefault="0012488E" w:rsidP="0012488E">
      <w:pPr>
        <w:spacing w:line="360" w:lineRule="auto"/>
        <w:ind w:firstLine="567"/>
        <w:jc w:val="both"/>
        <w:rPr>
          <w:rFonts w:ascii="Arial" w:hAnsi="Arial" w:cs="Arial"/>
          <w:sz w:val="24"/>
          <w:szCs w:val="24"/>
        </w:rPr>
      </w:pPr>
      <w:r w:rsidRPr="0093500B">
        <w:rPr>
          <w:rFonts w:ascii="Arial" w:eastAsia="Times New Roman" w:hAnsi="Arial" w:cs="Arial"/>
          <w:sz w:val="24"/>
          <w:szCs w:val="24"/>
          <w:lang w:val="es-ES_tradnl" w:eastAsia="es-ES"/>
        </w:rPr>
        <w:t>Para acreditar lo anterior, la actora ofreció las pruebas</w:t>
      </w:r>
      <w:r>
        <w:rPr>
          <w:rFonts w:ascii="Arial" w:eastAsia="Times New Roman" w:hAnsi="Arial" w:cs="Arial"/>
          <w:sz w:val="24"/>
          <w:szCs w:val="24"/>
          <w:lang w:val="es-ES_tradnl" w:eastAsia="es-ES"/>
        </w:rPr>
        <w:t xml:space="preserve"> </w:t>
      </w:r>
      <w:r w:rsidRPr="0093500B">
        <w:rPr>
          <w:rFonts w:ascii="Arial" w:eastAsia="Times New Roman" w:hAnsi="Arial" w:cs="Arial"/>
          <w:sz w:val="24"/>
          <w:szCs w:val="24"/>
          <w:lang w:val="es-ES_tradnl" w:eastAsia="es-ES"/>
        </w:rPr>
        <w:t xml:space="preserve">siguientes: </w:t>
      </w:r>
      <w:r w:rsidR="00627C15">
        <w:rPr>
          <w:rFonts w:ascii="Arial" w:eastAsia="Times New Roman" w:hAnsi="Arial" w:cs="Arial"/>
          <w:sz w:val="24"/>
          <w:szCs w:val="24"/>
          <w:lang w:val="es-ES_tradnl" w:eastAsia="es-ES"/>
        </w:rPr>
        <w:t xml:space="preserve">            </w:t>
      </w:r>
      <w:r w:rsidR="00627C15">
        <w:rPr>
          <w:rFonts w:ascii="Arial" w:hAnsi="Arial" w:cs="Arial"/>
          <w:b/>
          <w:sz w:val="24"/>
          <w:szCs w:val="24"/>
        </w:rPr>
        <w:t>1. Documental pública.</w:t>
      </w:r>
      <w:r w:rsidR="00627C15">
        <w:rPr>
          <w:rFonts w:ascii="Arial" w:hAnsi="Arial" w:cs="Arial"/>
          <w:sz w:val="24"/>
          <w:szCs w:val="24"/>
        </w:rPr>
        <w:t xml:space="preserve"> Consistente en el original del oficio número </w:t>
      </w:r>
      <w:r w:rsidR="00BA4F83">
        <w:rPr>
          <w:rFonts w:ascii="Arial" w:eastAsia="Times New Roman" w:hAnsi="Arial" w:cs="Arial"/>
          <w:b/>
          <w:color w:val="000000"/>
          <w:sz w:val="24"/>
          <w:szCs w:val="24"/>
          <w:lang w:val="es-ES" w:eastAsia="es-ES"/>
        </w:rPr>
        <w:t>**********</w:t>
      </w:r>
      <w:r w:rsidR="00627C15">
        <w:rPr>
          <w:rFonts w:ascii="Arial" w:hAnsi="Arial" w:cs="Arial"/>
          <w:sz w:val="24"/>
          <w:szCs w:val="24"/>
        </w:rPr>
        <w:t xml:space="preserve">, de 07 siete de febrero de 2018 dos mil dieciocho, emitido por el </w:t>
      </w:r>
      <w:r w:rsidR="00627C15">
        <w:rPr>
          <w:rFonts w:ascii="Arial" w:hAnsi="Arial" w:cs="Arial"/>
          <w:b/>
          <w:sz w:val="24"/>
          <w:szCs w:val="24"/>
        </w:rPr>
        <w:t>Director General de la Oficina de Pensiones del Estado</w:t>
      </w:r>
      <w:r w:rsidR="00627C15">
        <w:rPr>
          <w:rFonts w:ascii="Arial" w:hAnsi="Arial" w:cs="Arial"/>
          <w:sz w:val="24"/>
          <w:szCs w:val="24"/>
        </w:rPr>
        <w:t xml:space="preserve">, y su notificación, de 08 ocho de febrero del año en curso; </w:t>
      </w:r>
      <w:r w:rsidR="00627C15">
        <w:rPr>
          <w:rFonts w:ascii="Arial" w:hAnsi="Arial" w:cs="Arial"/>
          <w:b/>
          <w:sz w:val="24"/>
          <w:szCs w:val="24"/>
        </w:rPr>
        <w:t>2. Documental privada.</w:t>
      </w:r>
      <w:r w:rsidR="00627C15">
        <w:rPr>
          <w:rFonts w:ascii="Arial" w:hAnsi="Arial" w:cs="Arial"/>
          <w:sz w:val="24"/>
          <w:szCs w:val="24"/>
        </w:rPr>
        <w:t xml:space="preserve"> Consistente en el original del escrito de acuse de recepción del escrito de </w:t>
      </w:r>
      <w:r w:rsidR="00546AA6">
        <w:rPr>
          <w:rFonts w:ascii="Arial" w:eastAsia="Times New Roman" w:hAnsi="Arial" w:cs="Arial"/>
          <w:bCs/>
          <w:iCs/>
          <w:caps/>
          <w:kern w:val="2"/>
          <w:sz w:val="24"/>
          <w:szCs w:val="24"/>
          <w:lang w:val="es-ES_tradnl" w:eastAsia="es-ES"/>
        </w:rPr>
        <w:t>**********</w:t>
      </w:r>
      <w:r w:rsidR="00627C15">
        <w:rPr>
          <w:rFonts w:ascii="Arial" w:hAnsi="Arial" w:cs="Arial"/>
          <w:sz w:val="24"/>
          <w:szCs w:val="24"/>
        </w:rPr>
        <w:t xml:space="preserve">, dirigido al Director General de la Oficina de Pensiones, en el que obra estampado sello original de 06 seis de febrero de 2018 dos mil dieciocho, por la Dirección General de la Oficina de Pensiones del Gobierno del Estado; </w:t>
      </w:r>
      <w:r w:rsidR="00627C15">
        <w:rPr>
          <w:rFonts w:ascii="Arial" w:hAnsi="Arial" w:cs="Arial"/>
          <w:b/>
          <w:sz w:val="24"/>
          <w:szCs w:val="24"/>
        </w:rPr>
        <w:t xml:space="preserve">3. Documental pública. </w:t>
      </w:r>
      <w:r w:rsidR="00627C15">
        <w:rPr>
          <w:rFonts w:ascii="Arial" w:hAnsi="Arial" w:cs="Arial"/>
          <w:sz w:val="24"/>
          <w:szCs w:val="24"/>
        </w:rPr>
        <w:t xml:space="preserve">Consistente en copia certificada del oficio número </w:t>
      </w:r>
      <w:r w:rsidR="00BA4F83">
        <w:rPr>
          <w:rFonts w:ascii="Arial" w:eastAsia="Times New Roman" w:hAnsi="Arial" w:cs="Arial"/>
          <w:b/>
          <w:color w:val="000000"/>
          <w:sz w:val="24"/>
          <w:szCs w:val="24"/>
          <w:lang w:val="es-ES" w:eastAsia="es-ES"/>
        </w:rPr>
        <w:t>**********</w:t>
      </w:r>
      <w:r w:rsidR="00627C15">
        <w:rPr>
          <w:rFonts w:ascii="Arial" w:hAnsi="Arial" w:cs="Arial"/>
          <w:sz w:val="24"/>
          <w:szCs w:val="24"/>
        </w:rPr>
        <w:t xml:space="preserve">, de 12 doce de diciembre de 2013 dos mil trece, emitido por el Director General de la Oficina de Pensiones del Estado, pasado ante la fe del Notario público número Ciento cinco en el Estado; </w:t>
      </w:r>
      <w:r w:rsidR="00627C15">
        <w:rPr>
          <w:rFonts w:ascii="Arial" w:hAnsi="Arial" w:cs="Arial"/>
          <w:b/>
          <w:sz w:val="24"/>
          <w:szCs w:val="24"/>
        </w:rPr>
        <w:t>4.</w:t>
      </w:r>
      <w:r w:rsidR="00627C15" w:rsidRPr="00C938AD">
        <w:rPr>
          <w:rFonts w:ascii="Arial" w:hAnsi="Arial" w:cs="Arial"/>
          <w:b/>
          <w:sz w:val="24"/>
          <w:szCs w:val="24"/>
        </w:rPr>
        <w:t xml:space="preserve"> </w:t>
      </w:r>
      <w:r w:rsidR="00627C15">
        <w:rPr>
          <w:rFonts w:ascii="Arial" w:hAnsi="Arial" w:cs="Arial"/>
          <w:b/>
          <w:sz w:val="24"/>
          <w:szCs w:val="24"/>
        </w:rPr>
        <w:t xml:space="preserve">Documental pública. </w:t>
      </w:r>
      <w:r w:rsidR="00627C15">
        <w:rPr>
          <w:rFonts w:ascii="Arial" w:hAnsi="Arial" w:cs="Arial"/>
          <w:sz w:val="24"/>
          <w:szCs w:val="24"/>
        </w:rPr>
        <w:t xml:space="preserve">Consistente en copia certificada de la resolución de 14 catorce de noviembre de 2017 dos mil diecisiete, emitida en el expediente de amparo número </w:t>
      </w:r>
      <w:r w:rsidR="00627C15">
        <w:rPr>
          <w:rFonts w:ascii="Arial" w:hAnsi="Arial" w:cs="Arial"/>
          <w:b/>
          <w:sz w:val="24"/>
          <w:szCs w:val="24"/>
        </w:rPr>
        <w:t>1201/2017</w:t>
      </w:r>
      <w:r w:rsidR="00627C15">
        <w:rPr>
          <w:rFonts w:ascii="Arial" w:hAnsi="Arial" w:cs="Arial"/>
          <w:sz w:val="24"/>
          <w:szCs w:val="24"/>
        </w:rPr>
        <w:t xml:space="preserve">, por la Juez Octavo de Distrito en el Estado de Oaxaca; </w:t>
      </w:r>
      <w:r w:rsidR="00627C15">
        <w:rPr>
          <w:rFonts w:ascii="Arial" w:hAnsi="Arial" w:cs="Arial"/>
          <w:b/>
          <w:sz w:val="24"/>
          <w:szCs w:val="24"/>
        </w:rPr>
        <w:t>5.</w:t>
      </w:r>
      <w:r w:rsidR="00627C15">
        <w:rPr>
          <w:rFonts w:ascii="Arial" w:hAnsi="Arial" w:cs="Arial"/>
          <w:sz w:val="24"/>
          <w:szCs w:val="24"/>
        </w:rPr>
        <w:t xml:space="preserve"> </w:t>
      </w:r>
      <w:r w:rsidR="00627C15">
        <w:rPr>
          <w:rFonts w:ascii="Arial" w:hAnsi="Arial" w:cs="Arial"/>
          <w:b/>
          <w:sz w:val="24"/>
          <w:szCs w:val="24"/>
        </w:rPr>
        <w:t>Documental privada.</w:t>
      </w:r>
      <w:r w:rsidR="00627C15">
        <w:rPr>
          <w:rFonts w:ascii="Arial" w:hAnsi="Arial" w:cs="Arial"/>
          <w:sz w:val="24"/>
          <w:szCs w:val="24"/>
        </w:rPr>
        <w:t xml:space="preserve"> Consistente en copia simple </w:t>
      </w:r>
      <w:r w:rsidR="00627C15">
        <w:rPr>
          <w:rFonts w:ascii="Arial" w:hAnsi="Arial" w:cs="Arial"/>
          <w:sz w:val="24"/>
          <w:szCs w:val="24"/>
        </w:rPr>
        <w:lastRenderedPageBreak/>
        <w:t xml:space="preserve">de la credencial para votar expedida por el Instituto Federal Electoral a favor de </w:t>
      </w:r>
      <w:r w:rsidR="00546AA6">
        <w:rPr>
          <w:rFonts w:ascii="Arial" w:eastAsia="Times New Roman" w:hAnsi="Arial" w:cs="Arial"/>
          <w:bCs/>
          <w:iCs/>
          <w:caps/>
          <w:kern w:val="2"/>
          <w:sz w:val="24"/>
          <w:szCs w:val="24"/>
          <w:lang w:val="es-ES_tradnl" w:eastAsia="es-ES"/>
        </w:rPr>
        <w:t>**********</w:t>
      </w:r>
      <w:r w:rsidR="00627C15">
        <w:rPr>
          <w:rFonts w:ascii="Arial" w:hAnsi="Arial" w:cs="Arial"/>
          <w:sz w:val="24"/>
          <w:szCs w:val="24"/>
        </w:rPr>
        <w:t xml:space="preserve">; </w:t>
      </w:r>
      <w:r w:rsidR="00627C15">
        <w:rPr>
          <w:rFonts w:ascii="Arial" w:hAnsi="Arial" w:cs="Arial"/>
          <w:b/>
          <w:sz w:val="24"/>
          <w:szCs w:val="24"/>
        </w:rPr>
        <w:t xml:space="preserve">6. Documental pública. </w:t>
      </w:r>
      <w:r w:rsidR="00627C15">
        <w:rPr>
          <w:rFonts w:ascii="Arial" w:hAnsi="Arial" w:cs="Arial"/>
          <w:sz w:val="24"/>
          <w:szCs w:val="24"/>
        </w:rPr>
        <w:t xml:space="preserve">Consistente en el original de cuarenta recibos de pago de pensión por jubilación, los cuales comprenden los períodos del 01 uno de marzo al 31 treinta y uno de diciembre de 2014 dos mil catorce, del 01 uno de enero al 31 treinta y uno de diciembre de 2015 dos mil quince, del 01 uno de enero al 31 treinta y uno de mayo de 2016 dos mil dieciséis, del 01 uno de julio al 31 treinta y uno de diciembre de 2016 dos mil dieciséis, del 01 uno al 31 treinta y uno de enero de 2017 dos mil diecisiete, del 01 uno de marzo al 30 treinta de junio de 2017 dos mil diecisiete, y del 01 uno al 30 treinta de septiembre de 2017 dos mil diecisiete, respectivamente; </w:t>
      </w:r>
      <w:r w:rsidR="00627C15">
        <w:rPr>
          <w:rFonts w:ascii="Arial" w:hAnsi="Arial" w:cs="Arial"/>
          <w:b/>
          <w:sz w:val="24"/>
          <w:szCs w:val="24"/>
        </w:rPr>
        <w:t>7. Instrumental de Actuaciones</w:t>
      </w:r>
      <w:r w:rsidR="00627C15" w:rsidRPr="00350505">
        <w:rPr>
          <w:rFonts w:ascii="Arial" w:hAnsi="Arial" w:cs="Arial"/>
          <w:sz w:val="24"/>
          <w:szCs w:val="24"/>
        </w:rPr>
        <w:t>;</w:t>
      </w:r>
      <w:r w:rsidR="00627C15">
        <w:rPr>
          <w:rFonts w:ascii="Arial" w:hAnsi="Arial" w:cs="Arial"/>
          <w:b/>
          <w:sz w:val="24"/>
          <w:szCs w:val="24"/>
        </w:rPr>
        <w:t xml:space="preserve"> </w:t>
      </w:r>
      <w:r w:rsidR="00627C15">
        <w:rPr>
          <w:rFonts w:ascii="Arial" w:hAnsi="Arial" w:cs="Arial"/>
          <w:sz w:val="24"/>
          <w:szCs w:val="24"/>
        </w:rPr>
        <w:t xml:space="preserve">y </w:t>
      </w:r>
      <w:r w:rsidR="00627C15">
        <w:rPr>
          <w:rFonts w:ascii="Arial" w:hAnsi="Arial" w:cs="Arial"/>
          <w:b/>
          <w:sz w:val="24"/>
          <w:szCs w:val="24"/>
        </w:rPr>
        <w:t>8. Presuncional legal y humana</w:t>
      </w:r>
      <w:r w:rsidR="00627C15">
        <w:rPr>
          <w:rFonts w:ascii="Arial" w:hAnsi="Arial" w:cs="Arial"/>
          <w:sz w:val="24"/>
          <w:szCs w:val="24"/>
        </w:rPr>
        <w:t>.</w:t>
      </w:r>
      <w:r>
        <w:rPr>
          <w:rFonts w:ascii="Arial" w:hAnsi="Arial" w:cs="Arial"/>
          <w:sz w:val="24"/>
          <w:szCs w:val="24"/>
        </w:rPr>
        <w:t xml:space="preserve">,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que se desahogan por su propia y especial naturaleza, y que hacen prueba plena,</w:t>
      </w:r>
      <w:r w:rsidR="00627C15">
        <w:rPr>
          <w:rFonts w:ascii="Arial" w:hAnsi="Arial" w:cs="Arial"/>
          <w:sz w:val="24"/>
          <w:szCs w:val="24"/>
        </w:rPr>
        <w:t xml:space="preserve"> en los términos del artículo 20</w:t>
      </w:r>
      <w:r w:rsidRPr="0093500B">
        <w:rPr>
          <w:rFonts w:ascii="Arial" w:hAnsi="Arial" w:cs="Arial"/>
          <w:sz w:val="24"/>
          <w:szCs w:val="24"/>
        </w:rPr>
        <w:t xml:space="preserve">3 fracción I, de la Ley </w:t>
      </w:r>
      <w:r>
        <w:rPr>
          <w:rFonts w:ascii="Arial" w:hAnsi="Arial" w:cs="Arial"/>
          <w:sz w:val="24"/>
          <w:szCs w:val="24"/>
        </w:rPr>
        <w:t xml:space="preserve">de </w:t>
      </w:r>
      <w:r w:rsidR="00627C15">
        <w:rPr>
          <w:rFonts w:ascii="Arial" w:hAnsi="Arial" w:cs="Arial"/>
          <w:sz w:val="24"/>
          <w:szCs w:val="24"/>
        </w:rPr>
        <w:t xml:space="preserve">Procedimiento y </w:t>
      </w:r>
      <w:r>
        <w:rPr>
          <w:rFonts w:ascii="Arial" w:hAnsi="Arial" w:cs="Arial"/>
          <w:sz w:val="24"/>
          <w:szCs w:val="24"/>
        </w:rPr>
        <w:t>Justici</w:t>
      </w:r>
      <w:r w:rsidR="00627C15">
        <w:rPr>
          <w:rFonts w:ascii="Arial" w:hAnsi="Arial" w:cs="Arial"/>
          <w:sz w:val="24"/>
          <w:szCs w:val="24"/>
        </w:rPr>
        <w:t>a Administrativa para el Estado</w:t>
      </w:r>
      <w:r>
        <w:rPr>
          <w:rFonts w:ascii="Arial" w:hAnsi="Arial" w:cs="Arial"/>
          <w:sz w:val="24"/>
          <w:szCs w:val="24"/>
        </w:rPr>
        <w:t>.</w:t>
      </w:r>
    </w:p>
    <w:p w:rsidR="0012488E" w:rsidRPr="0093500B" w:rsidRDefault="0012488E" w:rsidP="0012488E">
      <w:pPr>
        <w:spacing w:line="360" w:lineRule="auto"/>
        <w:ind w:firstLine="567"/>
        <w:jc w:val="both"/>
        <w:rPr>
          <w:rFonts w:ascii="Arial" w:eastAsia="Times New Roman" w:hAnsi="Arial" w:cs="Arial"/>
          <w:sz w:val="24"/>
          <w:szCs w:val="24"/>
          <w:lang w:val="es-ES"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xml:space="preserve">, al dar contestación a la demanda señaló: que es válido el acto impugnado pues reúne los elementos y requisitos </w:t>
      </w:r>
      <w:r w:rsidRPr="0093500B">
        <w:rPr>
          <w:rFonts w:ascii="Arial" w:eastAsia="Times New Roman" w:hAnsi="Arial" w:cs="Arial"/>
          <w:sz w:val="24"/>
          <w:szCs w:val="24"/>
          <w:lang w:val="es-ES" w:eastAsia="es-ES"/>
        </w:rPr>
        <w:t xml:space="preserve">exigidos por el artículo </w:t>
      </w:r>
      <w:r w:rsidR="00FB50FA">
        <w:rPr>
          <w:rFonts w:ascii="Arial" w:eastAsia="Times New Roman" w:hAnsi="Arial" w:cs="Arial"/>
          <w:sz w:val="24"/>
          <w:szCs w:val="24"/>
          <w:lang w:val="es-ES" w:eastAsia="es-ES"/>
        </w:rPr>
        <w:t>1</w:t>
      </w:r>
      <w:r w:rsidRPr="0093500B">
        <w:rPr>
          <w:rFonts w:ascii="Arial" w:eastAsia="Times New Roman" w:hAnsi="Arial" w:cs="Arial"/>
          <w:sz w:val="24"/>
          <w:szCs w:val="24"/>
          <w:lang w:val="es-ES" w:eastAsia="es-ES"/>
        </w:rPr>
        <w:t>7</w:t>
      </w:r>
      <w:r>
        <w:rPr>
          <w:rFonts w:ascii="Arial" w:eastAsia="Times New Roman" w:hAnsi="Arial" w:cs="Arial"/>
          <w:sz w:val="24"/>
          <w:szCs w:val="24"/>
          <w:lang w:val="es-ES" w:eastAsia="es-ES"/>
        </w:rPr>
        <w:t>,</w:t>
      </w:r>
      <w:r w:rsidRPr="0093500B">
        <w:rPr>
          <w:rFonts w:ascii="Arial" w:eastAsia="Times New Roman" w:hAnsi="Arial" w:cs="Arial"/>
          <w:sz w:val="24"/>
          <w:szCs w:val="24"/>
          <w:lang w:val="es-ES" w:eastAsia="es-ES"/>
        </w:rPr>
        <w:t xml:space="preserve"> de la Ley de </w:t>
      </w:r>
      <w:r w:rsidR="00FB50FA">
        <w:rPr>
          <w:rFonts w:ascii="Arial" w:eastAsia="Times New Roman" w:hAnsi="Arial" w:cs="Arial"/>
          <w:sz w:val="24"/>
          <w:szCs w:val="24"/>
          <w:lang w:val="es-ES" w:eastAsia="es-ES"/>
        </w:rPr>
        <w:t xml:space="preserve">Procedimiento y </w:t>
      </w:r>
      <w:r w:rsidRPr="0093500B">
        <w:rPr>
          <w:rFonts w:ascii="Arial" w:eastAsia="Times New Roman" w:hAnsi="Arial" w:cs="Arial"/>
          <w:sz w:val="24"/>
          <w:szCs w:val="24"/>
          <w:lang w:val="es-ES" w:eastAsia="es-ES"/>
        </w:rPr>
        <w:t>Justicia Administrativa para el Estado de Oaxaca</w:t>
      </w:r>
      <w:r>
        <w:rPr>
          <w:rFonts w:ascii="Arial" w:eastAsia="Times New Roman" w:hAnsi="Arial" w:cs="Arial"/>
          <w:sz w:val="24"/>
          <w:szCs w:val="24"/>
          <w:lang w:val="es-ES" w:eastAsia="es-ES"/>
        </w:rPr>
        <w:t>, además que fue emitido observando lo dispuesto por los artículos 14 y 16 constitucionales</w:t>
      </w:r>
      <w:r w:rsidRPr="0093500B">
        <w:rPr>
          <w:rFonts w:ascii="Arial" w:eastAsia="Times New Roman" w:hAnsi="Arial" w:cs="Arial"/>
          <w:sz w:val="24"/>
          <w:szCs w:val="24"/>
          <w:lang w:val="es-ES" w:eastAsia="es-ES"/>
        </w:rPr>
        <w:t>; que la devolución de las cantidades por concepto de pensiones resultan improcedentes, ya que ello equivaldría a dar, incluso mayores efectos restitutorios de los que se obtendr</w:t>
      </w:r>
      <w:r>
        <w:rPr>
          <w:rFonts w:ascii="Arial" w:eastAsia="Times New Roman" w:hAnsi="Arial" w:cs="Arial"/>
          <w:sz w:val="24"/>
          <w:szCs w:val="24"/>
          <w:lang w:val="es-ES" w:eastAsia="es-ES"/>
        </w:rPr>
        <w:t>ían con un amparo contra leyes.</w:t>
      </w:r>
    </w:p>
    <w:p w:rsidR="0012488E" w:rsidRPr="003E46DF" w:rsidRDefault="0012488E" w:rsidP="0012488E">
      <w:pPr>
        <w:spacing w:line="360" w:lineRule="auto"/>
        <w:ind w:firstLine="567"/>
        <w:jc w:val="both"/>
        <w:rPr>
          <w:rFonts w:ascii="Arial" w:eastAsia="Times New Roman" w:hAnsi="Arial" w:cs="Arial"/>
          <w:sz w:val="24"/>
          <w:szCs w:val="24"/>
          <w:lang w:eastAsia="es-ES"/>
        </w:rPr>
      </w:pPr>
      <w:r w:rsidRPr="0093500B">
        <w:rPr>
          <w:rFonts w:ascii="Arial" w:eastAsia="Times New Roman" w:hAnsi="Arial" w:cs="Arial"/>
          <w:sz w:val="24"/>
          <w:szCs w:val="24"/>
          <w:lang w:val="es-ES" w:eastAsia="es-ES"/>
        </w:rPr>
        <w:t xml:space="preserve">Para acreditar sus manifestaciones ofreció las pruebas siguientes: </w:t>
      </w:r>
      <w:r>
        <w:rPr>
          <w:rFonts w:ascii="Arial" w:eastAsia="Times New Roman" w:hAnsi="Arial" w:cs="Arial"/>
          <w:sz w:val="24"/>
          <w:szCs w:val="24"/>
          <w:lang w:val="es-ES" w:eastAsia="es-ES"/>
        </w:rPr>
        <w:t xml:space="preserve">          </w:t>
      </w:r>
      <w:r w:rsidR="00FB50FA" w:rsidRPr="00FB50FA">
        <w:rPr>
          <w:rFonts w:ascii="Arial" w:eastAsia="Calibri" w:hAnsi="Arial" w:cs="Arial"/>
          <w:b/>
          <w:sz w:val="24"/>
          <w:szCs w:val="24"/>
        </w:rPr>
        <w:t xml:space="preserve">1. La documental Pública; </w:t>
      </w:r>
      <w:r w:rsidR="00FB50FA" w:rsidRPr="00FB50FA">
        <w:rPr>
          <w:rFonts w:ascii="Arial" w:eastAsia="Calibri" w:hAnsi="Arial" w:cs="Arial"/>
          <w:sz w:val="24"/>
          <w:szCs w:val="24"/>
        </w:rPr>
        <w:t xml:space="preserve">Consistente en la copia certificada de su nombramiento y protesta de ley de 08 ocho de diciembre de 2016 dos mil dieciséis, expedida por el Gobernador Constitucional del Estado Libre y Soberano de Oaxaca; </w:t>
      </w:r>
      <w:r w:rsidR="00FB50FA" w:rsidRPr="00FB50FA">
        <w:rPr>
          <w:rFonts w:ascii="Arial" w:eastAsia="Calibri" w:hAnsi="Arial" w:cs="Arial"/>
          <w:b/>
          <w:sz w:val="24"/>
          <w:szCs w:val="24"/>
        </w:rPr>
        <w:t xml:space="preserve">2. La documental pública; </w:t>
      </w:r>
      <w:r w:rsidR="00FB50FA" w:rsidRPr="00FB50FA">
        <w:rPr>
          <w:rFonts w:ascii="Arial" w:eastAsia="Calibri" w:hAnsi="Arial" w:cs="Arial"/>
          <w:sz w:val="24"/>
          <w:szCs w:val="24"/>
        </w:rPr>
        <w:t xml:space="preserve">Consistente en la copia certificada del oficio número </w:t>
      </w:r>
      <w:r w:rsidR="00BA4F83">
        <w:rPr>
          <w:rFonts w:ascii="Arial" w:eastAsia="Times New Roman" w:hAnsi="Arial" w:cs="Arial"/>
          <w:b/>
          <w:color w:val="000000"/>
          <w:sz w:val="24"/>
          <w:szCs w:val="24"/>
          <w:lang w:val="es-ES" w:eastAsia="es-ES"/>
        </w:rPr>
        <w:t xml:space="preserve">********** </w:t>
      </w:r>
      <w:r w:rsidR="00FB50FA" w:rsidRPr="00FB50FA">
        <w:rPr>
          <w:rFonts w:ascii="Arial" w:eastAsia="Calibri" w:hAnsi="Arial" w:cs="Arial"/>
          <w:sz w:val="24"/>
          <w:szCs w:val="24"/>
        </w:rPr>
        <w:t xml:space="preserve">de 07 siete de febrero de 2018 dos mil dieciocho; </w:t>
      </w:r>
      <w:r w:rsidR="00FB50FA" w:rsidRPr="00FB50FA">
        <w:rPr>
          <w:rFonts w:ascii="Arial" w:eastAsia="Calibri" w:hAnsi="Arial" w:cs="Arial"/>
          <w:b/>
          <w:sz w:val="24"/>
          <w:szCs w:val="24"/>
        </w:rPr>
        <w:t xml:space="preserve">3. La documental Pública; </w:t>
      </w:r>
      <w:r w:rsidR="00FB50FA" w:rsidRPr="00FB50FA">
        <w:rPr>
          <w:rFonts w:ascii="Arial" w:eastAsia="Calibri" w:hAnsi="Arial" w:cs="Arial"/>
          <w:sz w:val="24"/>
          <w:szCs w:val="24"/>
        </w:rPr>
        <w:t xml:space="preserve">Consistente en la copia certificada del oficio número </w:t>
      </w:r>
      <w:r w:rsidR="00BA4F83">
        <w:rPr>
          <w:rFonts w:ascii="Arial" w:eastAsia="Times New Roman" w:hAnsi="Arial" w:cs="Arial"/>
          <w:b/>
          <w:color w:val="000000"/>
          <w:sz w:val="24"/>
          <w:szCs w:val="24"/>
          <w:lang w:val="es-ES" w:eastAsia="es-ES"/>
        </w:rPr>
        <w:t xml:space="preserve">********** </w:t>
      </w:r>
      <w:r w:rsidR="00FB50FA" w:rsidRPr="00FB50FA">
        <w:rPr>
          <w:rFonts w:ascii="Arial" w:eastAsia="Calibri" w:hAnsi="Arial" w:cs="Arial"/>
          <w:sz w:val="24"/>
          <w:szCs w:val="24"/>
        </w:rPr>
        <w:t xml:space="preserve">de 12 doce de diciembre de 2013 dos mil trece; </w:t>
      </w:r>
      <w:r w:rsidR="00FB50FA" w:rsidRPr="00FB50FA">
        <w:rPr>
          <w:rFonts w:ascii="Arial" w:eastAsia="Calibri" w:hAnsi="Arial" w:cs="Arial"/>
          <w:b/>
          <w:sz w:val="24"/>
          <w:szCs w:val="24"/>
        </w:rPr>
        <w:t xml:space="preserve">4. La documental Pública; </w:t>
      </w:r>
      <w:r w:rsidR="00FB50FA" w:rsidRPr="00FB50FA">
        <w:rPr>
          <w:rFonts w:ascii="Arial" w:eastAsia="Calibri" w:hAnsi="Arial" w:cs="Arial"/>
          <w:sz w:val="24"/>
          <w:szCs w:val="24"/>
        </w:rPr>
        <w:t xml:space="preserve">Consistente en la copia certificada del oficio número 39897 mismo que contiene la sentencia de 14 catorce de noviembre de 2017 dos mil diecisiete del Juicio de amparo número 120/2017; </w:t>
      </w:r>
      <w:r w:rsidR="00FB50FA" w:rsidRPr="00FB50FA">
        <w:rPr>
          <w:rFonts w:ascii="Arial" w:eastAsia="Calibri" w:hAnsi="Arial" w:cs="Arial"/>
          <w:b/>
          <w:sz w:val="24"/>
          <w:szCs w:val="24"/>
        </w:rPr>
        <w:t xml:space="preserve">5. La documental Pública; </w:t>
      </w:r>
      <w:r w:rsidR="00FB50FA" w:rsidRPr="00FB50FA">
        <w:rPr>
          <w:rFonts w:ascii="Arial" w:eastAsia="Calibri" w:hAnsi="Arial" w:cs="Arial"/>
          <w:sz w:val="24"/>
          <w:szCs w:val="24"/>
        </w:rPr>
        <w:t xml:space="preserve">Consistente en la copia certificada del oficio número </w:t>
      </w:r>
      <w:r w:rsidR="00104DE7">
        <w:rPr>
          <w:rFonts w:ascii="Arial" w:eastAsia="Times New Roman" w:hAnsi="Arial" w:cs="Arial"/>
          <w:b/>
          <w:color w:val="000000"/>
          <w:sz w:val="24"/>
          <w:szCs w:val="24"/>
          <w:lang w:val="es-ES" w:eastAsia="es-ES"/>
        </w:rPr>
        <w:t xml:space="preserve">********** </w:t>
      </w:r>
      <w:r w:rsidR="00FB50FA">
        <w:rPr>
          <w:rFonts w:ascii="Arial" w:eastAsia="Calibri" w:hAnsi="Arial" w:cs="Arial"/>
          <w:sz w:val="24"/>
          <w:szCs w:val="24"/>
        </w:rPr>
        <w:t xml:space="preserve">; </w:t>
      </w:r>
      <w:r w:rsidR="00FB50FA" w:rsidRPr="00FB50FA">
        <w:rPr>
          <w:rFonts w:ascii="Arial" w:eastAsia="Calibri" w:hAnsi="Arial" w:cs="Arial"/>
          <w:b/>
          <w:sz w:val="24"/>
          <w:szCs w:val="24"/>
        </w:rPr>
        <w:t xml:space="preserve">6. La documental Pública; </w:t>
      </w:r>
      <w:r w:rsidR="00FB50FA" w:rsidRPr="00FB50FA">
        <w:rPr>
          <w:rFonts w:ascii="Arial" w:eastAsia="Calibri" w:hAnsi="Arial" w:cs="Arial"/>
          <w:sz w:val="24"/>
          <w:szCs w:val="24"/>
        </w:rPr>
        <w:t xml:space="preserve">Consistente en copia certificada de la póliza número </w:t>
      </w:r>
      <w:r w:rsidR="00104DE7">
        <w:rPr>
          <w:rFonts w:ascii="Arial" w:eastAsia="Times New Roman" w:hAnsi="Arial" w:cs="Arial"/>
          <w:b/>
          <w:color w:val="000000"/>
          <w:sz w:val="24"/>
          <w:szCs w:val="24"/>
          <w:lang w:val="es-ES" w:eastAsia="es-ES"/>
        </w:rPr>
        <w:t xml:space="preserve">********** </w:t>
      </w:r>
      <w:r w:rsidR="00FB50FA" w:rsidRPr="00FB50FA">
        <w:rPr>
          <w:rFonts w:ascii="Arial" w:eastAsia="Calibri" w:hAnsi="Arial" w:cs="Arial"/>
          <w:b/>
          <w:sz w:val="24"/>
          <w:szCs w:val="24"/>
        </w:rPr>
        <w:t xml:space="preserve">; 7. La documental Pública; </w:t>
      </w:r>
      <w:r w:rsidR="00FB50FA" w:rsidRPr="00FB50FA">
        <w:rPr>
          <w:rFonts w:ascii="Arial" w:eastAsia="Calibri" w:hAnsi="Arial" w:cs="Arial"/>
          <w:sz w:val="24"/>
          <w:szCs w:val="24"/>
        </w:rPr>
        <w:t xml:space="preserve">Consistente en la copia certificada del oficio número </w:t>
      </w:r>
      <w:r w:rsidR="00FB50FA" w:rsidRPr="00FB50FA">
        <w:rPr>
          <w:rFonts w:ascii="Arial" w:eastAsia="Calibri" w:hAnsi="Arial" w:cs="Arial"/>
          <w:b/>
          <w:sz w:val="24"/>
          <w:szCs w:val="24"/>
        </w:rPr>
        <w:t>264</w:t>
      </w:r>
      <w:r w:rsidR="00FB50FA" w:rsidRPr="00FB50FA">
        <w:rPr>
          <w:rFonts w:ascii="Arial" w:eastAsia="Calibri" w:hAnsi="Arial" w:cs="Arial"/>
          <w:sz w:val="24"/>
          <w:szCs w:val="24"/>
        </w:rPr>
        <w:t xml:space="preserve"> de 04 cuatro de enero de 2018 dos mil dieciocho; </w:t>
      </w:r>
      <w:r w:rsidR="00FB50FA" w:rsidRPr="00FB50FA">
        <w:rPr>
          <w:rFonts w:ascii="Arial" w:eastAsia="Calibri" w:hAnsi="Arial" w:cs="Arial"/>
          <w:b/>
          <w:sz w:val="24"/>
          <w:szCs w:val="24"/>
        </w:rPr>
        <w:t>8. La instrumental de actuaciones; 9. La Presuncional legal y humana</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pruebas</w:t>
      </w:r>
      <w:r w:rsidRPr="0093500B">
        <w:rPr>
          <w:rFonts w:ascii="Arial" w:hAnsi="Arial" w:cs="Arial"/>
          <w:sz w:val="24"/>
          <w:szCs w:val="24"/>
        </w:rPr>
        <w:t xml:space="preserve"> que se desahogan por su propia y especial naturaleza, y que hacen prueba plena,</w:t>
      </w:r>
      <w:r w:rsidR="00FB50FA">
        <w:rPr>
          <w:rFonts w:ascii="Arial" w:hAnsi="Arial" w:cs="Arial"/>
          <w:sz w:val="24"/>
          <w:szCs w:val="24"/>
        </w:rPr>
        <w:t xml:space="preserve"> en los términos del artículo 20</w:t>
      </w:r>
      <w:r w:rsidRPr="0093500B">
        <w:rPr>
          <w:rFonts w:ascii="Arial" w:hAnsi="Arial" w:cs="Arial"/>
          <w:sz w:val="24"/>
          <w:szCs w:val="24"/>
        </w:rPr>
        <w:t>3 fracción I, de la Ley la Materia.</w:t>
      </w:r>
    </w:p>
    <w:p w:rsidR="0012488E" w:rsidRPr="0093500B" w:rsidRDefault="0012488E" w:rsidP="0012488E">
      <w:pPr>
        <w:spacing w:after="100" w:afterAutospacing="1" w:line="360" w:lineRule="auto"/>
        <w:ind w:firstLine="567"/>
        <w:jc w:val="both"/>
        <w:rPr>
          <w:rFonts w:ascii="Arial" w:eastAsia="Times New Roman" w:hAnsi="Arial" w:cs="Arial"/>
          <w:sz w:val="24"/>
          <w:szCs w:val="24"/>
          <w:lang w:val="es-ES" w:eastAsia="es-ES"/>
        </w:rPr>
      </w:pPr>
      <w:r w:rsidRPr="0093500B">
        <w:rPr>
          <w:rFonts w:ascii="Arial" w:eastAsia="Times New Roman" w:hAnsi="Arial" w:cs="Arial"/>
          <w:sz w:val="24"/>
          <w:szCs w:val="24"/>
          <w:lang w:val="es-ES" w:eastAsia="es-ES"/>
        </w:rPr>
        <w:lastRenderedPageBreak/>
        <w:t xml:space="preserve">Ahora, este juzgador procede al análisis del acto impugnado, consistente en el contenido del oficio </w:t>
      </w:r>
      <w:r w:rsidR="00104DE7">
        <w:rPr>
          <w:rFonts w:ascii="Arial" w:eastAsia="Times New Roman" w:hAnsi="Arial" w:cs="Arial"/>
          <w:b/>
          <w:color w:val="000000"/>
          <w:sz w:val="24"/>
          <w:szCs w:val="24"/>
          <w:lang w:val="es-ES" w:eastAsia="es-ES"/>
        </w:rPr>
        <w:t xml:space="preserve">********** </w:t>
      </w:r>
      <w:r w:rsidRPr="0093500B">
        <w:rPr>
          <w:rFonts w:ascii="Arial" w:eastAsia="Times New Roman" w:hAnsi="Arial" w:cs="Arial"/>
          <w:color w:val="000000"/>
          <w:sz w:val="24"/>
          <w:szCs w:val="24"/>
          <w:lang w:val="es-ES" w:eastAsia="es-ES"/>
        </w:rPr>
        <w:t xml:space="preserve">de </w:t>
      </w:r>
      <w:r w:rsidR="00D673E7">
        <w:rPr>
          <w:rFonts w:ascii="Arial" w:eastAsia="Times New Roman" w:hAnsi="Arial" w:cs="Arial"/>
          <w:color w:val="000000"/>
          <w:sz w:val="24"/>
          <w:szCs w:val="24"/>
          <w:lang w:val="es-ES" w:eastAsia="es-ES"/>
        </w:rPr>
        <w:t>07 siete de febrero de 2018 dos mil dieciocho</w:t>
      </w:r>
      <w:r w:rsidRPr="0093500B">
        <w:rPr>
          <w:rFonts w:ascii="Arial" w:eastAsia="Times New Roman" w:hAnsi="Arial" w:cs="Arial"/>
          <w:sz w:val="24"/>
          <w:szCs w:val="24"/>
          <w:lang w:val="es-ES" w:eastAsia="es-ES"/>
        </w:rPr>
        <w:t>, del cu</w:t>
      </w:r>
      <w:r>
        <w:rPr>
          <w:rFonts w:ascii="Arial" w:eastAsia="Times New Roman" w:hAnsi="Arial" w:cs="Arial"/>
          <w:sz w:val="24"/>
          <w:szCs w:val="24"/>
          <w:lang w:val="es-ES" w:eastAsia="es-ES"/>
        </w:rPr>
        <w:t>al se advierte que la demandada</w:t>
      </w:r>
      <w:r w:rsidRPr="0093500B">
        <w:rPr>
          <w:rFonts w:ascii="Arial" w:eastAsia="Times New Roman" w:hAnsi="Arial" w:cs="Arial"/>
          <w:sz w:val="24"/>
          <w:szCs w:val="24"/>
          <w:lang w:val="es-ES" w:eastAsia="es-ES"/>
        </w:rPr>
        <w:t xml:space="preserve"> al momento de </w:t>
      </w:r>
      <w:r>
        <w:rPr>
          <w:rFonts w:ascii="Arial" w:eastAsia="Times New Roman" w:hAnsi="Arial" w:cs="Arial"/>
          <w:sz w:val="24"/>
          <w:szCs w:val="24"/>
          <w:lang w:val="es-ES" w:eastAsia="es-ES"/>
        </w:rPr>
        <w:t>responder a la solicitud de la a</w:t>
      </w:r>
      <w:r w:rsidRPr="0093500B">
        <w:rPr>
          <w:rFonts w:ascii="Arial" w:eastAsia="Times New Roman" w:hAnsi="Arial" w:cs="Arial"/>
          <w:sz w:val="24"/>
          <w:szCs w:val="24"/>
          <w:lang w:val="es-ES" w:eastAsia="es-ES"/>
        </w:rPr>
        <w:t>ctora, determinó:</w:t>
      </w:r>
    </w:p>
    <w:p w:rsidR="0012488E" w:rsidRPr="0093500B" w:rsidRDefault="0012488E" w:rsidP="0012488E">
      <w:pPr>
        <w:spacing w:after="100" w:afterAutospacing="1" w:line="360" w:lineRule="auto"/>
        <w:ind w:left="426"/>
        <w:jc w:val="both"/>
        <w:rPr>
          <w:rFonts w:ascii="Arial" w:eastAsia="Times New Roman" w:hAnsi="Arial" w:cs="Arial"/>
          <w:i/>
          <w:sz w:val="20"/>
          <w:lang w:val="es-ES" w:eastAsia="es-ES"/>
        </w:rPr>
      </w:pPr>
      <w:r w:rsidRPr="0093500B">
        <w:rPr>
          <w:rFonts w:ascii="Arial" w:eastAsia="Times New Roman" w:hAnsi="Arial" w:cs="Arial"/>
          <w:i/>
          <w:lang w:val="es-ES" w:eastAsia="es-ES"/>
        </w:rPr>
        <w:t>“</w:t>
      </w:r>
      <w:r>
        <w:rPr>
          <w:rFonts w:ascii="Arial" w:eastAsia="Times New Roman" w:hAnsi="Arial" w:cs="Arial"/>
          <w:i/>
          <w:sz w:val="24"/>
          <w:szCs w:val="24"/>
          <w:lang w:val="es-ES_tradnl" w:eastAsia="es-ES"/>
        </w:rPr>
        <w:t>…</w:t>
      </w:r>
      <w:r w:rsidRPr="0093500B">
        <w:rPr>
          <w:rFonts w:ascii="Arial" w:eastAsia="Times New Roman" w:hAnsi="Arial" w:cs="Arial"/>
          <w:i/>
          <w:sz w:val="24"/>
          <w:szCs w:val="24"/>
          <w:lang w:val="es-ES_tradnl" w:eastAsia="es-ES"/>
        </w:rPr>
        <w:t xml:space="preserve">como consta en el oficio </w:t>
      </w:r>
      <w:r w:rsidR="00104DE7">
        <w:rPr>
          <w:rFonts w:ascii="Arial" w:eastAsia="Times New Roman" w:hAnsi="Arial" w:cs="Arial"/>
          <w:b/>
          <w:color w:val="000000"/>
          <w:sz w:val="24"/>
          <w:szCs w:val="24"/>
          <w:lang w:val="es-ES" w:eastAsia="es-ES"/>
        </w:rPr>
        <w:t xml:space="preserve">********** </w:t>
      </w:r>
      <w:r w:rsidRPr="0093500B">
        <w:rPr>
          <w:rFonts w:ascii="Arial" w:eastAsia="Times New Roman" w:hAnsi="Arial" w:cs="Arial"/>
          <w:i/>
          <w:sz w:val="24"/>
          <w:szCs w:val="24"/>
          <w:lang w:val="es-ES_tradnl" w:eastAsia="es-ES"/>
        </w:rPr>
        <w:t xml:space="preserve">de </w:t>
      </w:r>
      <w:r w:rsidR="00D673E7">
        <w:rPr>
          <w:rFonts w:ascii="Arial" w:eastAsia="Times New Roman" w:hAnsi="Arial" w:cs="Arial"/>
          <w:i/>
          <w:sz w:val="24"/>
          <w:szCs w:val="24"/>
          <w:lang w:val="es-ES_tradnl" w:eastAsia="es-ES"/>
        </w:rPr>
        <w:t>12 de diciembre de 2013</w:t>
      </w:r>
      <w:r w:rsidRPr="0093500B">
        <w:rPr>
          <w:rFonts w:ascii="Arial" w:eastAsia="Times New Roman" w:hAnsi="Arial" w:cs="Arial"/>
          <w:i/>
          <w:sz w:val="24"/>
          <w:szCs w:val="24"/>
          <w:lang w:val="es-ES_tradnl" w:eastAsia="es-ES"/>
        </w:rPr>
        <w:t xml:space="preserve">, de cuyo análisis se deducen los fundamentos legales y motivos sobre los cuales se establecen los términos para el pago de su pensión por jubilación, mismo que usted recibió el </w:t>
      </w:r>
      <w:r w:rsidR="00D673E7">
        <w:rPr>
          <w:rFonts w:ascii="Arial" w:eastAsia="Times New Roman" w:hAnsi="Arial" w:cs="Arial"/>
          <w:i/>
          <w:sz w:val="24"/>
          <w:szCs w:val="24"/>
          <w:lang w:val="es-ES_tradnl" w:eastAsia="es-ES"/>
        </w:rPr>
        <w:t>20 de diciembre de 2013</w:t>
      </w:r>
      <w:r w:rsidRPr="0093500B">
        <w:rPr>
          <w:rFonts w:ascii="Arial" w:eastAsia="Times New Roman" w:hAnsi="Arial" w:cs="Arial"/>
          <w:i/>
          <w:sz w:val="24"/>
          <w:szCs w:val="24"/>
          <w:lang w:val="es-ES_tradnl" w:eastAsia="es-ES"/>
        </w:rPr>
        <w:t xml:space="preserve">, como consta en el acuse de recibido del mencionado oficio, estampando su nombre, fecha y firma, con lo cual se acredita que usted desde ese momento se dio por notificada y enterada de los fundamentos legales con los </w:t>
      </w:r>
      <w:r w:rsidR="00D673E7">
        <w:rPr>
          <w:rFonts w:ascii="Arial" w:eastAsia="Times New Roman" w:hAnsi="Arial" w:cs="Arial"/>
          <w:i/>
          <w:sz w:val="24"/>
          <w:szCs w:val="24"/>
          <w:lang w:val="es-ES_tradnl" w:eastAsia="es-ES"/>
        </w:rPr>
        <w:t xml:space="preserve">cuales se otorgó su jubilación; así como de los descuentos </w:t>
      </w:r>
      <w:r w:rsidR="00FF4048">
        <w:rPr>
          <w:rFonts w:ascii="Arial" w:eastAsia="Times New Roman" w:hAnsi="Arial" w:cs="Arial"/>
          <w:i/>
          <w:sz w:val="24"/>
          <w:szCs w:val="24"/>
          <w:lang w:val="es-ES_tradnl" w:eastAsia="es-ES"/>
        </w:rPr>
        <w:t xml:space="preserve">por concepto para el Fondo de Pensiones, en términos de lo dispuesto por los artículos </w:t>
      </w:r>
      <w:r w:rsidR="00C51580">
        <w:rPr>
          <w:rFonts w:ascii="Arial" w:eastAsia="Times New Roman" w:hAnsi="Arial" w:cs="Arial"/>
          <w:i/>
          <w:sz w:val="24"/>
          <w:szCs w:val="24"/>
          <w:lang w:val="es-ES_tradnl" w:eastAsia="es-ES"/>
        </w:rPr>
        <w:t>6 fracción III, 18 párrafo segundo y transitorio octavo de la Ley de Pensiones de los Trabajadores del Gobierno del Estado…</w:t>
      </w:r>
      <w:r>
        <w:rPr>
          <w:rFonts w:ascii="Arial" w:eastAsia="Times New Roman" w:hAnsi="Arial" w:cs="Arial"/>
          <w:i/>
          <w:sz w:val="24"/>
          <w:szCs w:val="24"/>
          <w:lang w:val="es-ES_tradnl" w:eastAsia="es-ES"/>
        </w:rPr>
        <w:t>”</w:t>
      </w:r>
      <w:r w:rsidRPr="0093500B">
        <w:rPr>
          <w:rFonts w:ascii="Arial" w:eastAsia="Times New Roman" w:hAnsi="Arial" w:cs="Arial"/>
          <w:i/>
          <w:sz w:val="20"/>
          <w:lang w:val="es-ES" w:eastAsia="es-ES"/>
        </w:rPr>
        <w:t xml:space="preserve"> </w:t>
      </w:r>
    </w:p>
    <w:p w:rsidR="0012488E" w:rsidRDefault="0012488E" w:rsidP="0012488E">
      <w:pPr>
        <w:spacing w:line="360" w:lineRule="auto"/>
        <w:ind w:right="49"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Luego, la autoridad manifiesta que la devolución de las cantidades descontadas para el fondo de pensiones resulta improcedente, en razón de que dicha devolución fue solicitada de manera extemporánea, ya que la actora tuvo conocimiento de que se efectuarían dichos descuentos desde que se le notificó el contenido del oficio número </w:t>
      </w:r>
      <w:r w:rsidR="00104DE7">
        <w:rPr>
          <w:rFonts w:ascii="Arial" w:eastAsia="Times New Roman" w:hAnsi="Arial" w:cs="Arial"/>
          <w:b/>
          <w:color w:val="000000"/>
          <w:sz w:val="24"/>
          <w:szCs w:val="24"/>
          <w:lang w:val="es-ES" w:eastAsia="es-ES"/>
        </w:rPr>
        <w:t xml:space="preserve">********** </w:t>
      </w:r>
      <w:r>
        <w:rPr>
          <w:rFonts w:ascii="Arial" w:eastAsia="Times New Roman" w:hAnsi="Arial" w:cs="Arial"/>
          <w:sz w:val="24"/>
          <w:szCs w:val="24"/>
          <w:lang w:val="es-ES" w:eastAsia="es-ES"/>
        </w:rPr>
        <w:t>de 18 dieciocho de junio de 2014</w:t>
      </w:r>
      <w:r w:rsidRPr="004F08FD">
        <w:rPr>
          <w:rFonts w:ascii="Arial" w:eastAsia="Times New Roman" w:hAnsi="Arial" w:cs="Arial"/>
          <w:sz w:val="24"/>
          <w:szCs w:val="24"/>
          <w:lang w:val="es-ES" w:eastAsia="es-ES"/>
        </w:rPr>
        <w:t xml:space="preserve"> dos mil catorce</w:t>
      </w:r>
      <w:r>
        <w:rPr>
          <w:rFonts w:ascii="Arial" w:eastAsia="Times New Roman" w:hAnsi="Arial" w:cs="Arial"/>
          <w:sz w:val="24"/>
          <w:szCs w:val="24"/>
          <w:lang w:val="es-ES" w:eastAsia="es-ES"/>
        </w:rPr>
        <w:t>, es decir, desde el 30 treinta de junio de 2014 dos mil catorce, aunado que a partir del mes de agosto de 2014 dos mil catorce, recibió el pago por concepto de pensión por jubilación, en los cuáles se especificaba el descuento por concepto de fondo de pensiones.</w:t>
      </w:r>
    </w:p>
    <w:p w:rsidR="0012488E" w:rsidRDefault="0012488E" w:rsidP="0012488E">
      <w:pPr>
        <w:spacing w:line="360" w:lineRule="auto"/>
        <w:ind w:right="49"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Para justificar dicha determinación, la autoridad demandada </w:t>
      </w:r>
      <w:r>
        <w:rPr>
          <w:rFonts w:ascii="Arial" w:eastAsia="Times New Roman" w:hAnsi="Arial" w:cs="Arial"/>
          <w:b/>
          <w:sz w:val="24"/>
          <w:szCs w:val="24"/>
          <w:lang w:val="es-ES" w:eastAsia="es-ES"/>
        </w:rPr>
        <w:t>Director General de la Oficina de Pensiones del Gobierno del Estado</w:t>
      </w:r>
      <w:r>
        <w:rPr>
          <w:rFonts w:ascii="Arial" w:eastAsia="Times New Roman" w:hAnsi="Arial" w:cs="Arial"/>
          <w:sz w:val="24"/>
          <w:szCs w:val="24"/>
          <w:lang w:val="es-ES" w:eastAsia="es-ES"/>
        </w:rPr>
        <w:t>, invocó como fundamento de su actuar los artículos 88 fracción IV, y 89 de la Ley de Pensiones para los Trabajadores del Gobierno del Estado de Oaxaca, y los diversos 5 y 6, del Reglamento Interno de la Oficina de Pensiones del Gobierno del Estado de Oaxaca.</w:t>
      </w:r>
    </w:p>
    <w:p w:rsidR="0012488E" w:rsidRPr="0093500B" w:rsidRDefault="0012488E" w:rsidP="0012488E">
      <w:pPr>
        <w:spacing w:line="360" w:lineRule="auto"/>
        <w:ind w:right="49"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Dichos preceptos legales </w:t>
      </w:r>
      <w:r>
        <w:rPr>
          <w:rFonts w:ascii="Arial" w:eastAsia="Times New Roman" w:hAnsi="Arial" w:cs="Arial"/>
          <w:b/>
          <w:sz w:val="24"/>
          <w:szCs w:val="24"/>
          <w:lang w:val="es-ES" w:eastAsia="es-ES"/>
        </w:rPr>
        <w:t xml:space="preserve">únicamente </w:t>
      </w:r>
      <w:r>
        <w:rPr>
          <w:rFonts w:ascii="Arial" w:eastAsia="Times New Roman" w:hAnsi="Arial" w:cs="Arial"/>
          <w:sz w:val="24"/>
          <w:szCs w:val="24"/>
          <w:lang w:val="es-ES" w:eastAsia="es-ES"/>
        </w:rPr>
        <w:t xml:space="preserve">refieren las facultades del Director General de la Oficina de Pensiones del Gobierno del Estado, dentro de las cuales se encuentran conceder pensiones, y realizar las devoluciones del Fondo de Pensiones, </w:t>
      </w:r>
      <w:r>
        <w:rPr>
          <w:rFonts w:ascii="Arial" w:eastAsia="Times New Roman" w:hAnsi="Arial" w:cs="Arial"/>
          <w:b/>
          <w:sz w:val="24"/>
          <w:szCs w:val="24"/>
          <w:lang w:val="es-ES" w:eastAsia="es-ES"/>
        </w:rPr>
        <w:t>sin embargo</w:t>
      </w:r>
      <w:r>
        <w:rPr>
          <w:rFonts w:ascii="Arial" w:eastAsia="Times New Roman" w:hAnsi="Arial" w:cs="Arial"/>
          <w:sz w:val="24"/>
          <w:szCs w:val="24"/>
          <w:lang w:val="es-ES" w:eastAsia="es-ES"/>
        </w:rPr>
        <w:t xml:space="preserve">, no menciona artículo alguno en el cual mencione que no se puede devolver al pensionado el monto de su pensión, por el hecho de haberla solicitado de manera extemporánea; de ahí que resulte ilegal la determinación de la demandada, en el sentido de que si bien es cierto, expone los motivos por los cuales considera que no es procedente la </w:t>
      </w:r>
      <w:r>
        <w:rPr>
          <w:rFonts w:ascii="Arial" w:eastAsia="Times New Roman" w:hAnsi="Arial" w:cs="Arial"/>
          <w:sz w:val="24"/>
          <w:szCs w:val="24"/>
          <w:lang w:val="es-ES" w:eastAsia="es-ES"/>
        </w:rPr>
        <w:lastRenderedPageBreak/>
        <w:t>devolución de las cantidades otorgadas a favor del Fondo de Pensiones, cierto es también que no cita artículo algún con el cuál fundamente su actuar.</w:t>
      </w:r>
    </w:p>
    <w:p w:rsidR="0012488E" w:rsidRPr="006F796F" w:rsidRDefault="0012488E" w:rsidP="0012488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lo anterior </w:t>
      </w:r>
      <w:r w:rsidRPr="0093500B">
        <w:rPr>
          <w:rFonts w:ascii="Arial" w:eastAsia="Times New Roman" w:hAnsi="Arial" w:cs="Arial"/>
          <w:sz w:val="24"/>
          <w:szCs w:val="24"/>
          <w:lang w:val="es-ES" w:eastAsia="es-ES"/>
        </w:rPr>
        <w:t>se desprende, que la autoridad demandada omitió fundar y motivar su negativa de autorizar la devolución de las cantidades solicitadas por la actora; s</w:t>
      </w:r>
      <w:r w:rsidRPr="0093500B">
        <w:rPr>
          <w:rFonts w:ascii="Arial" w:eastAsia="Times New Roman" w:hAnsi="Arial" w:cs="Arial"/>
          <w:sz w:val="24"/>
          <w:szCs w:val="24"/>
          <w:lang w:val="es-ES_tradnl" w:eastAsia="es-ES"/>
        </w:rPr>
        <w:t>in que sea óbice a lo anterior, que en la contestación de la demanda, la enjuiciada haya señalado que la devolución de las cantidades descontadas con motivo de los artículos declarados inconvencionales e inconstitucionales resulta improcedente, ya que la</w:t>
      </w:r>
      <w:r w:rsidRPr="0093500B">
        <w:rPr>
          <w:rFonts w:ascii="Arial" w:eastAsia="Times New Roman" w:hAnsi="Arial" w:cs="Arial"/>
          <w:sz w:val="24"/>
          <w:szCs w:val="24"/>
          <w:lang w:val="es-ES" w:eastAsia="es-ES"/>
        </w:rPr>
        <w:t xml:space="preserve"> protección legal, no puede llevarse al extremo de afectar el primer acto de aplicación, ya que ello equivaldría a dar, incluso mayores efectos restitutorios de los que se obtendrían con un amparo contra leyes; no obstante, que el artículo 63, de la Ley de Pensiones para los Trabajadores del Gobierno del Estado, establezca las devoluciones de descuentos y cualquier prestación a cargo de</w:t>
      </w:r>
      <w:r>
        <w:rPr>
          <w:rFonts w:ascii="Arial" w:eastAsia="Times New Roman" w:hAnsi="Arial" w:cs="Arial"/>
          <w:sz w:val="24"/>
          <w:szCs w:val="24"/>
          <w:lang w:val="es-ES" w:eastAsia="es-ES"/>
        </w:rPr>
        <w:t xml:space="preserve"> dicho fondo.</w:t>
      </w:r>
    </w:p>
    <w:p w:rsidR="0012488E" w:rsidRPr="0093500B" w:rsidRDefault="0012488E" w:rsidP="00304D90">
      <w:pPr>
        <w:spacing w:line="360" w:lineRule="auto"/>
        <w:ind w:right="51" w:firstLine="567"/>
        <w:jc w:val="both"/>
        <w:rPr>
          <w:rFonts w:ascii="Arial" w:eastAsia="Times New Roman" w:hAnsi="Arial" w:cs="Arial"/>
          <w:bCs/>
          <w:sz w:val="24"/>
          <w:szCs w:val="24"/>
          <w:lang w:val="es-ES" w:eastAsia="es-ES"/>
        </w:rPr>
      </w:pPr>
      <w:r w:rsidRPr="0093500B">
        <w:rPr>
          <w:rFonts w:ascii="Arial" w:eastAsia="Times New Roman" w:hAnsi="Arial" w:cs="Arial"/>
          <w:sz w:val="24"/>
          <w:szCs w:val="24"/>
          <w:lang w:val="es-ES_tradnl" w:eastAsia="es-ES"/>
        </w:rPr>
        <w:t>Lo anterior, en virtud de que</w:t>
      </w:r>
      <w:r w:rsidRPr="0093500B">
        <w:rPr>
          <w:rFonts w:ascii="Arial" w:eastAsia="Times New Roman" w:hAnsi="Arial" w:cs="Arial"/>
          <w:bCs/>
          <w:sz w:val="24"/>
          <w:szCs w:val="24"/>
          <w:lang w:val="es-ES_tradnl" w:eastAsia="es-ES"/>
        </w:rPr>
        <w:t xml:space="preserve"> los argumentos vertidos por la </w:t>
      </w:r>
      <w:r>
        <w:rPr>
          <w:rFonts w:ascii="Arial" w:eastAsia="Times New Roman" w:hAnsi="Arial" w:cs="Arial"/>
          <w:bCs/>
          <w:sz w:val="24"/>
          <w:szCs w:val="24"/>
          <w:lang w:val="es-ES_tradnl" w:eastAsia="es-ES"/>
        </w:rPr>
        <w:t xml:space="preserve">autoridad </w:t>
      </w:r>
      <w:r w:rsidRPr="0093500B">
        <w:rPr>
          <w:rFonts w:ascii="Arial" w:eastAsia="Times New Roman" w:hAnsi="Arial" w:cs="Arial"/>
          <w:bCs/>
          <w:sz w:val="24"/>
          <w:szCs w:val="24"/>
          <w:lang w:val="es-ES_tradnl" w:eastAsia="es-ES"/>
        </w:rPr>
        <w:t xml:space="preserve">demandada, en su escrito de contestación variaron la fundamentación y motivación del acto impugnado, lo cual está prohibido </w:t>
      </w:r>
      <w:r w:rsidR="002D6364">
        <w:rPr>
          <w:rFonts w:ascii="Arial" w:eastAsia="Times New Roman" w:hAnsi="Arial" w:cs="Arial"/>
          <w:bCs/>
          <w:sz w:val="24"/>
          <w:szCs w:val="24"/>
          <w:lang w:val="es-ES" w:eastAsia="es-ES"/>
        </w:rPr>
        <w:t>expresamente por el artículo 18</w:t>
      </w:r>
      <w:r w:rsidRPr="0093500B">
        <w:rPr>
          <w:rFonts w:ascii="Arial" w:eastAsia="Times New Roman" w:hAnsi="Arial" w:cs="Arial"/>
          <w:bCs/>
          <w:sz w:val="24"/>
          <w:szCs w:val="24"/>
          <w:lang w:val="es-ES" w:eastAsia="es-ES"/>
        </w:rPr>
        <w:t>6, de la Ley de la materia. En ese sentido la cita de los preceptos en los que la demandada sustenta su actuar, así como su debida motivación, debieron constar en el texto del acto impugnado y no en diverso documento.</w:t>
      </w:r>
    </w:p>
    <w:p w:rsidR="0012488E" w:rsidRPr="0093500B" w:rsidRDefault="0012488E" w:rsidP="00304D90">
      <w:pPr>
        <w:spacing w:line="360" w:lineRule="auto"/>
        <w:ind w:right="51" w:firstLine="567"/>
        <w:jc w:val="both"/>
        <w:rPr>
          <w:rFonts w:ascii="Arial" w:eastAsia="Times New Roman" w:hAnsi="Arial" w:cs="Arial"/>
          <w:sz w:val="24"/>
          <w:szCs w:val="24"/>
          <w:lang w:val="es-ES_tradnl" w:eastAsia="es-ES"/>
        </w:rPr>
      </w:pPr>
      <w:r w:rsidRPr="0093500B">
        <w:rPr>
          <w:rFonts w:ascii="Arial" w:eastAsia="Times New Roman" w:hAnsi="Arial" w:cs="Arial"/>
          <w:bCs/>
          <w:sz w:val="24"/>
          <w:szCs w:val="24"/>
          <w:lang w:val="es-ES" w:eastAsia="es-ES"/>
        </w:rPr>
        <w:t xml:space="preserve">Robustece la anterior determinación, la jurisprudencia de la séptima época, con número de registro </w:t>
      </w:r>
      <w:r w:rsidRPr="0093500B">
        <w:rPr>
          <w:rFonts w:ascii="Arial" w:eastAsia="Times New Roman" w:hAnsi="Arial" w:cs="Arial"/>
          <w:sz w:val="24"/>
          <w:szCs w:val="24"/>
          <w:lang w:val="es-ES_tradnl" w:eastAsia="es-ES"/>
        </w:rPr>
        <w:t>917740, emitida por la Segunda Sala de la Suprema Corte de Justicia de la Nación, Apéndice 2000, Tomo VI, Común, visible a página</w:t>
      </w:r>
      <w:r>
        <w:rPr>
          <w:rFonts w:ascii="Arial" w:eastAsia="Times New Roman" w:hAnsi="Arial" w:cs="Arial"/>
          <w:sz w:val="24"/>
          <w:szCs w:val="24"/>
          <w:lang w:val="es-ES_tradnl" w:eastAsia="es-ES"/>
        </w:rPr>
        <w:t xml:space="preserve"> </w:t>
      </w:r>
      <w:r w:rsidRPr="0093500B">
        <w:rPr>
          <w:rFonts w:ascii="Arial" w:eastAsia="Times New Roman" w:hAnsi="Arial" w:cs="Arial"/>
          <w:sz w:val="24"/>
          <w:szCs w:val="24"/>
          <w:lang w:val="es-ES_tradnl" w:eastAsia="es-ES"/>
        </w:rPr>
        <w:t>168, de rubro y texto siguientes.</w:t>
      </w:r>
    </w:p>
    <w:p w:rsidR="0012488E" w:rsidRPr="00304D90" w:rsidRDefault="0012488E" w:rsidP="00304D90">
      <w:pPr>
        <w:spacing w:line="276" w:lineRule="auto"/>
        <w:ind w:left="567"/>
        <w:jc w:val="both"/>
        <w:rPr>
          <w:rFonts w:ascii="Arial" w:eastAsia="Times New Roman" w:hAnsi="Arial" w:cs="Arial"/>
          <w:lang w:val="es-ES_tradnl" w:eastAsia="es-ES"/>
        </w:rPr>
      </w:pPr>
      <w:r w:rsidRPr="0093500B">
        <w:rPr>
          <w:rFonts w:ascii="Arial" w:eastAsia="Times New Roman" w:hAnsi="Arial" w:cs="Arial"/>
          <w:b/>
          <w:lang w:val="es-ES_tradnl" w:eastAsia="es-ES"/>
        </w:rPr>
        <w:t>“</w:t>
      </w:r>
      <w:r w:rsidRPr="0093500B">
        <w:rPr>
          <w:rFonts w:ascii="Arial" w:eastAsia="Times New Roman" w:hAnsi="Arial" w:cs="Arial"/>
          <w:b/>
          <w:i/>
          <w:lang w:val="es-ES_tradnl" w:eastAsia="es-ES"/>
        </w:rPr>
        <w:t>FUNDAMENTACIÓN Y MOTIVACIÓN. DEBEN CONSTAR EN EL CUERPO DE LA RESOLUCIÓN Y NO EN DOCUMENTO DISTINTO</w:t>
      </w:r>
      <w:r w:rsidRPr="0093500B">
        <w:rPr>
          <w:rFonts w:ascii="Arial" w:eastAsia="Times New Roman" w:hAnsi="Arial" w:cs="Arial"/>
          <w:i/>
          <w:lang w:val="es-ES_tradnl" w:eastAsia="es-ES"/>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12488E" w:rsidRPr="00304D90" w:rsidRDefault="0012488E" w:rsidP="00304D90">
      <w:pPr>
        <w:spacing w:line="360" w:lineRule="auto"/>
        <w:ind w:right="51"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szCs w:val="24"/>
          <w:lang w:val="es-ES" w:eastAsia="es-ES"/>
        </w:rPr>
        <w:t>Siguiendo ese orden de ideas, el artículo 63, Ley de Pensiones para los Trabajadores del Gobierno del Estado de Oaxaca, establece:</w:t>
      </w:r>
    </w:p>
    <w:p w:rsidR="0012488E" w:rsidRPr="00304D90" w:rsidRDefault="0012488E" w:rsidP="00304D90">
      <w:pPr>
        <w:tabs>
          <w:tab w:val="left" w:pos="7938"/>
        </w:tabs>
        <w:spacing w:line="276" w:lineRule="auto"/>
        <w:ind w:left="567" w:right="193"/>
        <w:jc w:val="both"/>
        <w:rPr>
          <w:rFonts w:ascii="Arial" w:eastAsia="Times New Roman" w:hAnsi="Arial" w:cs="Arial"/>
          <w:i/>
          <w:color w:val="000000"/>
          <w:lang w:val="es-ES" w:eastAsia="es-ES"/>
        </w:rPr>
      </w:pPr>
      <w:r w:rsidRPr="0093500B">
        <w:rPr>
          <w:rFonts w:ascii="Arial" w:eastAsia="Times New Roman" w:hAnsi="Arial" w:cs="Arial"/>
          <w:i/>
          <w:color w:val="000000"/>
          <w:lang w:val="es-ES" w:eastAsia="es-ES"/>
        </w:rPr>
        <w:t>“</w:t>
      </w:r>
      <w:r w:rsidRPr="0093500B">
        <w:rPr>
          <w:rFonts w:ascii="Arial" w:eastAsia="Times New Roman" w:hAnsi="Arial" w:cs="Arial"/>
          <w:b/>
          <w:i/>
          <w:color w:val="000000"/>
          <w:lang w:val="es-ES" w:eastAsia="es-ES"/>
        </w:rPr>
        <w:t>ARTÍCULO 63.-</w:t>
      </w:r>
      <w:r w:rsidRPr="0093500B">
        <w:rPr>
          <w:rFonts w:ascii="Arial" w:eastAsia="Times New Roman" w:hAnsi="Arial" w:cs="Arial"/>
          <w:i/>
          <w:color w:val="000000"/>
          <w:lang w:val="es-ES" w:eastAsia="es-ES"/>
        </w:rPr>
        <w:t xml:space="preserve"> Las prestaciones caídas, </w:t>
      </w:r>
      <w:r w:rsidRPr="0093500B">
        <w:rPr>
          <w:rFonts w:ascii="Arial" w:eastAsia="Times New Roman" w:hAnsi="Arial" w:cs="Arial"/>
          <w:b/>
          <w:i/>
          <w:color w:val="000000"/>
          <w:lang w:val="es-ES" w:eastAsia="es-ES"/>
        </w:rPr>
        <w:t>la devolución de descuentos, los intereses y  cualquiera prestación a cargo del Fondo de Pensiones</w:t>
      </w:r>
      <w:r w:rsidRPr="0093500B">
        <w:rPr>
          <w:rFonts w:ascii="Arial" w:eastAsia="Times New Roman" w:hAnsi="Arial" w:cs="Arial"/>
          <w:i/>
          <w:color w:val="000000"/>
          <w:lang w:val="es-ES" w:eastAsia="es-ES"/>
        </w:rPr>
        <w:t>, que no se reclame dentro de los tres años siguientes a la fecha en que hubieren sido exigibles, prescribirán a favor de dicho Fondo, a excepción de lo previsto por el artículo 39 de esta Ley.” (Énfasis añadido).</w:t>
      </w:r>
    </w:p>
    <w:p w:rsidR="00C51580" w:rsidRPr="0093500B" w:rsidRDefault="00C51580" w:rsidP="00304D90">
      <w:pPr>
        <w:spacing w:line="360" w:lineRule="auto"/>
        <w:ind w:right="49"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szCs w:val="24"/>
          <w:lang w:val="es-ES" w:eastAsia="es-ES"/>
        </w:rPr>
        <w:t>Por lo tanto, al haber solicitado la accionante a la autoridad demandada, la devolución de las cantida</w:t>
      </w:r>
      <w:r w:rsidR="002D6364">
        <w:rPr>
          <w:rFonts w:ascii="Arial" w:eastAsia="Times New Roman" w:hAnsi="Arial" w:cs="Arial"/>
          <w:color w:val="000000"/>
          <w:sz w:val="24"/>
          <w:szCs w:val="24"/>
          <w:lang w:val="es-ES" w:eastAsia="es-ES"/>
        </w:rPr>
        <w:t>des descontadas del mes de febrero</w:t>
      </w:r>
      <w:r w:rsidRPr="0093500B">
        <w:rPr>
          <w:rFonts w:ascii="Arial" w:eastAsia="Times New Roman" w:hAnsi="Arial" w:cs="Arial"/>
          <w:color w:val="000000"/>
          <w:sz w:val="24"/>
          <w:szCs w:val="24"/>
          <w:lang w:val="es-ES" w:eastAsia="es-ES"/>
        </w:rPr>
        <w:t xml:space="preserve"> de 2014 dos mil catorce al mes de </w:t>
      </w:r>
      <w:r w:rsidR="002D6364">
        <w:rPr>
          <w:rFonts w:ascii="Arial" w:eastAsia="Times New Roman" w:hAnsi="Arial" w:cs="Arial"/>
          <w:color w:val="000000"/>
          <w:sz w:val="24"/>
          <w:szCs w:val="24"/>
          <w:lang w:val="es-ES" w:eastAsia="es-ES"/>
        </w:rPr>
        <w:t>septiembre</w:t>
      </w:r>
      <w:r w:rsidRPr="0093500B">
        <w:rPr>
          <w:rFonts w:ascii="Arial" w:eastAsia="Times New Roman" w:hAnsi="Arial" w:cs="Arial"/>
          <w:color w:val="000000"/>
          <w:sz w:val="24"/>
          <w:szCs w:val="24"/>
          <w:lang w:val="es-ES" w:eastAsia="es-ES"/>
        </w:rPr>
        <w:t xml:space="preserve"> de 2017 dos mil diecisiete, mediante escrito de </w:t>
      </w:r>
      <w:r w:rsidR="002D6364">
        <w:rPr>
          <w:rFonts w:ascii="Arial" w:eastAsia="Times New Roman" w:hAnsi="Arial" w:cs="Arial"/>
          <w:color w:val="000000"/>
          <w:sz w:val="24"/>
          <w:szCs w:val="24"/>
          <w:lang w:val="es-ES" w:eastAsia="es-ES"/>
        </w:rPr>
        <w:t>06 seis de febrero</w:t>
      </w:r>
      <w:r w:rsidR="00AA0E3B">
        <w:rPr>
          <w:rFonts w:ascii="Arial" w:eastAsia="Times New Roman" w:hAnsi="Arial" w:cs="Arial"/>
          <w:color w:val="000000"/>
          <w:sz w:val="24"/>
          <w:szCs w:val="24"/>
          <w:lang w:val="es-ES" w:eastAsia="es-ES"/>
        </w:rPr>
        <w:t xml:space="preserve"> del presente año</w:t>
      </w:r>
      <w:r w:rsidRPr="0093500B">
        <w:rPr>
          <w:rFonts w:ascii="Arial" w:eastAsia="Times New Roman" w:hAnsi="Arial" w:cs="Arial"/>
          <w:color w:val="000000"/>
          <w:sz w:val="24"/>
          <w:szCs w:val="24"/>
          <w:lang w:val="es-ES" w:eastAsia="es-ES"/>
        </w:rPr>
        <w:t>, y por encontrarse dentro del término previsto por el artículo 63, de Ley de Pensiones para los Trabajadores del Gobierno del Estado de Oaxaca, es procedente su devolución.</w:t>
      </w:r>
    </w:p>
    <w:p w:rsidR="00C51580" w:rsidRPr="0093500B" w:rsidRDefault="00C51580" w:rsidP="00C51580">
      <w:pPr>
        <w:spacing w:after="0" w:line="360" w:lineRule="auto"/>
        <w:ind w:right="49" w:firstLine="567"/>
        <w:jc w:val="both"/>
        <w:rPr>
          <w:rFonts w:ascii="Arial" w:eastAsia="Times New Roman" w:hAnsi="Arial" w:cs="Arial"/>
          <w:color w:val="000000"/>
          <w:sz w:val="24"/>
          <w:szCs w:val="24"/>
          <w:lang w:val="es-ES" w:eastAsia="es-ES"/>
        </w:rPr>
      </w:pPr>
      <w:r w:rsidRPr="006F796F">
        <w:rPr>
          <w:rFonts w:ascii="Arial" w:eastAsia="Times New Roman" w:hAnsi="Arial" w:cs="Arial"/>
          <w:b/>
          <w:color w:val="000000"/>
          <w:sz w:val="24"/>
          <w:szCs w:val="24"/>
          <w:lang w:val="es-ES" w:eastAsia="es-ES"/>
        </w:rPr>
        <w:lastRenderedPageBreak/>
        <w:t>Sin embargo</w:t>
      </w:r>
      <w:r w:rsidRPr="0093500B">
        <w:rPr>
          <w:rFonts w:ascii="Arial" w:eastAsia="Times New Roman" w:hAnsi="Arial" w:cs="Arial"/>
          <w:color w:val="000000"/>
          <w:sz w:val="24"/>
          <w:szCs w:val="24"/>
          <w:lang w:val="es-ES" w:eastAsia="es-ES"/>
        </w:rPr>
        <w:t xml:space="preserve">, y toda vez que la parte actora manifestó en su escrito de demanda, que los descuentos a su pensión por jubilación se realizaron a partir del mes de </w:t>
      </w:r>
      <w:r w:rsidR="00AA0E3B">
        <w:rPr>
          <w:rFonts w:ascii="Arial" w:eastAsia="Times New Roman" w:hAnsi="Arial" w:cs="Arial"/>
          <w:color w:val="000000"/>
          <w:sz w:val="24"/>
          <w:szCs w:val="24"/>
          <w:lang w:val="es-ES" w:eastAsia="es-ES"/>
        </w:rPr>
        <w:t xml:space="preserve">febrero </w:t>
      </w:r>
      <w:r w:rsidRPr="0093500B">
        <w:rPr>
          <w:rFonts w:ascii="Arial" w:eastAsia="Times New Roman" w:hAnsi="Arial" w:cs="Arial"/>
          <w:color w:val="000000"/>
          <w:sz w:val="24"/>
          <w:szCs w:val="24"/>
          <w:lang w:val="es-ES" w:eastAsia="es-ES"/>
        </w:rPr>
        <w:t xml:space="preserve">de 2014 dos mil catorce, y el escrito de solicitud de devolución fue presentado el </w:t>
      </w:r>
      <w:r w:rsidR="00AA0E3B">
        <w:rPr>
          <w:rFonts w:ascii="Arial" w:eastAsia="Times New Roman" w:hAnsi="Arial" w:cs="Arial"/>
          <w:color w:val="000000"/>
          <w:sz w:val="24"/>
          <w:szCs w:val="24"/>
          <w:lang w:val="es-ES" w:eastAsia="es-ES"/>
        </w:rPr>
        <w:t>06 seis de febrero de 2018 dos mil dieciocho</w:t>
      </w:r>
      <w:r w:rsidRPr="0093500B">
        <w:rPr>
          <w:rFonts w:ascii="Arial" w:eastAsia="Times New Roman" w:hAnsi="Arial" w:cs="Arial"/>
          <w:color w:val="000000"/>
          <w:sz w:val="24"/>
          <w:szCs w:val="24"/>
          <w:lang w:val="es-ES" w:eastAsia="es-ES"/>
        </w:rPr>
        <w:t xml:space="preserve">, es evidente que </w:t>
      </w:r>
      <w:r w:rsidRPr="0093500B">
        <w:rPr>
          <w:rFonts w:ascii="Arial" w:eastAsia="Times New Roman" w:hAnsi="Arial" w:cs="Arial"/>
          <w:b/>
          <w:color w:val="000000"/>
          <w:sz w:val="24"/>
          <w:szCs w:val="24"/>
          <w:lang w:val="es-ES" w:eastAsia="es-ES"/>
        </w:rPr>
        <w:t>no procede</w:t>
      </w:r>
      <w:r w:rsidRPr="0093500B">
        <w:rPr>
          <w:rFonts w:ascii="Arial" w:eastAsia="Times New Roman" w:hAnsi="Arial" w:cs="Arial"/>
          <w:color w:val="000000"/>
          <w:sz w:val="24"/>
          <w:szCs w:val="24"/>
          <w:lang w:val="es-ES" w:eastAsia="es-ES"/>
        </w:rPr>
        <w:t xml:space="preserve"> la devolución de los descuentos correspondientes a </w:t>
      </w:r>
      <w:r w:rsidR="00AA0E3B">
        <w:rPr>
          <w:rFonts w:ascii="Arial" w:eastAsia="Times New Roman" w:hAnsi="Arial" w:cs="Arial"/>
          <w:color w:val="000000"/>
          <w:sz w:val="24"/>
          <w:szCs w:val="24"/>
          <w:lang w:val="es-ES" w:eastAsia="es-ES"/>
        </w:rPr>
        <w:t>al periodo comprendido de febrero de 2014 dos mil catorce a enero de 2015 dos mil quince.</w:t>
      </w:r>
    </w:p>
    <w:p w:rsidR="00C51580" w:rsidRPr="0093500B" w:rsidRDefault="00C51580" w:rsidP="00304D90">
      <w:pPr>
        <w:spacing w:line="360" w:lineRule="auto"/>
        <w:ind w:right="49" w:firstLine="567"/>
        <w:jc w:val="both"/>
        <w:rPr>
          <w:rFonts w:ascii="Arial" w:eastAsia="Times New Roman" w:hAnsi="Arial" w:cs="Arial"/>
          <w:i/>
          <w:color w:val="000000"/>
          <w:lang w:val="es-ES" w:eastAsia="es-ES"/>
        </w:rPr>
      </w:pPr>
      <w:r w:rsidRPr="0093500B">
        <w:rPr>
          <w:rFonts w:ascii="Arial" w:eastAsia="Times New Roman" w:hAnsi="Arial" w:cs="Arial"/>
          <w:color w:val="000000"/>
          <w:sz w:val="24"/>
          <w:szCs w:val="24"/>
          <w:lang w:val="es-ES" w:eastAsia="es-ES"/>
        </w:rPr>
        <w:t>Lo anterior, en virtud de que el artículo 63, de la Ley de Pensiones para los Trabajadores del Gobierno del Estado de Oaxaca, establece que “</w:t>
      </w:r>
      <w:r w:rsidRPr="0093500B">
        <w:rPr>
          <w:rFonts w:ascii="Arial" w:eastAsia="Times New Roman" w:hAnsi="Arial" w:cs="Arial"/>
          <w:i/>
          <w:color w:val="000000"/>
          <w:lang w:val="es-ES" w:eastAsia="es-ES"/>
        </w:rPr>
        <w:t xml:space="preserve">las prestaciones caídas, </w:t>
      </w:r>
      <w:r w:rsidRPr="0093500B">
        <w:rPr>
          <w:rFonts w:ascii="Arial" w:eastAsia="Times New Roman" w:hAnsi="Arial" w:cs="Arial"/>
          <w:b/>
          <w:i/>
          <w:color w:val="000000"/>
          <w:lang w:val="es-ES" w:eastAsia="es-ES"/>
        </w:rPr>
        <w:t xml:space="preserve">la devolución </w:t>
      </w:r>
      <w:r>
        <w:rPr>
          <w:rFonts w:ascii="Arial" w:eastAsia="Times New Roman" w:hAnsi="Arial" w:cs="Arial"/>
          <w:b/>
          <w:i/>
          <w:color w:val="000000"/>
          <w:lang w:val="es-ES" w:eastAsia="es-ES"/>
        </w:rPr>
        <w:t xml:space="preserve">de descuentos, los intereses y </w:t>
      </w:r>
      <w:r w:rsidRPr="0093500B">
        <w:rPr>
          <w:rFonts w:ascii="Arial" w:eastAsia="Times New Roman" w:hAnsi="Arial" w:cs="Arial"/>
          <w:b/>
          <w:i/>
          <w:color w:val="000000"/>
          <w:lang w:val="es-ES" w:eastAsia="es-ES"/>
        </w:rPr>
        <w:t>cualquiera prestación a cargo del Fondo de Pensiones</w:t>
      </w:r>
      <w:r w:rsidRPr="0093500B">
        <w:rPr>
          <w:rFonts w:ascii="Arial" w:eastAsia="Times New Roman" w:hAnsi="Arial" w:cs="Arial"/>
          <w:i/>
          <w:color w:val="000000"/>
          <w:lang w:val="es-ES" w:eastAsia="es-ES"/>
        </w:rPr>
        <w:t>, que no se reclame dentro de los tres años siguientes a la fecha en que hubieren sido exigibles, prescribirán a favor de dicho Fondo”.</w:t>
      </w:r>
    </w:p>
    <w:p w:rsidR="00C51580" w:rsidRPr="00304D90" w:rsidRDefault="00C51580" w:rsidP="00304D90">
      <w:pPr>
        <w:spacing w:line="360" w:lineRule="auto"/>
        <w:ind w:right="49"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lang w:val="es-ES" w:eastAsia="es-ES"/>
        </w:rPr>
        <w:t xml:space="preserve">Por lo tanto, si la intención de la parte actora era que le devolvieran los descuentos a su pensión por jubilación, a partir del mes de </w:t>
      </w:r>
      <w:r w:rsidR="00AA0E3B">
        <w:rPr>
          <w:rFonts w:ascii="Arial" w:eastAsia="Times New Roman" w:hAnsi="Arial" w:cs="Arial"/>
          <w:color w:val="000000"/>
          <w:sz w:val="24"/>
          <w:lang w:val="es-ES" w:eastAsia="es-ES"/>
        </w:rPr>
        <w:t xml:space="preserve">febrero </w:t>
      </w:r>
      <w:r w:rsidRPr="0093500B">
        <w:rPr>
          <w:rFonts w:ascii="Arial" w:eastAsia="Times New Roman" w:hAnsi="Arial" w:cs="Arial"/>
          <w:color w:val="000000"/>
          <w:sz w:val="24"/>
          <w:lang w:val="es-ES" w:eastAsia="es-ES"/>
        </w:rPr>
        <w:t xml:space="preserve">de 2014 dos mil catorce, debió solicitarlo antes del mes de </w:t>
      </w:r>
      <w:r w:rsidR="00AA0E3B">
        <w:rPr>
          <w:rFonts w:ascii="Arial" w:eastAsia="Times New Roman" w:hAnsi="Arial" w:cs="Arial"/>
          <w:color w:val="000000"/>
          <w:sz w:val="24"/>
          <w:lang w:val="es-ES" w:eastAsia="es-ES"/>
        </w:rPr>
        <w:t xml:space="preserve">febrero </w:t>
      </w:r>
      <w:r w:rsidRPr="0093500B">
        <w:rPr>
          <w:rFonts w:ascii="Arial" w:eastAsia="Times New Roman" w:hAnsi="Arial" w:cs="Arial"/>
          <w:color w:val="000000"/>
          <w:sz w:val="24"/>
          <w:lang w:val="es-ES" w:eastAsia="es-ES"/>
        </w:rPr>
        <w:t xml:space="preserve">de 2017 dos mil diecisiete; pero al no hacerlo, y </w:t>
      </w:r>
      <w:r>
        <w:rPr>
          <w:rFonts w:ascii="Arial" w:eastAsia="Times New Roman" w:hAnsi="Arial" w:cs="Arial"/>
          <w:color w:val="000000"/>
          <w:sz w:val="24"/>
          <w:lang w:val="es-ES" w:eastAsia="es-ES"/>
        </w:rPr>
        <w:t xml:space="preserve">dejar de </w:t>
      </w:r>
      <w:r w:rsidRPr="0093500B">
        <w:rPr>
          <w:rFonts w:ascii="Arial" w:eastAsia="Times New Roman" w:hAnsi="Arial" w:cs="Arial"/>
          <w:color w:val="000000"/>
          <w:sz w:val="24"/>
          <w:lang w:val="es-ES" w:eastAsia="es-ES"/>
        </w:rPr>
        <w:t>transcurri</w:t>
      </w:r>
      <w:r>
        <w:rPr>
          <w:rFonts w:ascii="Arial" w:eastAsia="Times New Roman" w:hAnsi="Arial" w:cs="Arial"/>
          <w:color w:val="000000"/>
          <w:sz w:val="24"/>
          <w:lang w:val="es-ES" w:eastAsia="es-ES"/>
        </w:rPr>
        <w:t xml:space="preserve">r </w:t>
      </w:r>
      <w:r w:rsidRPr="0093500B">
        <w:rPr>
          <w:rFonts w:ascii="Arial" w:eastAsia="Times New Roman" w:hAnsi="Arial" w:cs="Arial"/>
          <w:color w:val="000000"/>
          <w:sz w:val="24"/>
          <w:lang w:val="es-ES" w:eastAsia="es-ES"/>
        </w:rPr>
        <w:t xml:space="preserve">el término de tres años para exigir los descuentos </w:t>
      </w:r>
      <w:r w:rsidR="00AA0E3B" w:rsidRPr="0093500B">
        <w:rPr>
          <w:rFonts w:ascii="Arial" w:eastAsia="Times New Roman" w:hAnsi="Arial" w:cs="Arial"/>
          <w:color w:val="000000"/>
          <w:sz w:val="24"/>
          <w:lang w:val="es-ES" w:eastAsia="es-ES"/>
        </w:rPr>
        <w:t>correspondientes</w:t>
      </w:r>
      <w:r w:rsidR="00AA0E3B">
        <w:rPr>
          <w:rFonts w:ascii="Arial" w:eastAsia="Times New Roman" w:hAnsi="Arial" w:cs="Arial"/>
          <w:color w:val="000000"/>
          <w:sz w:val="24"/>
          <w:lang w:val="es-ES" w:eastAsia="es-ES"/>
        </w:rPr>
        <w:t xml:space="preserve"> </w:t>
      </w:r>
      <w:r w:rsidR="00AA0E3B">
        <w:rPr>
          <w:rFonts w:ascii="Arial" w:eastAsia="Times New Roman" w:hAnsi="Arial" w:cs="Arial"/>
          <w:color w:val="000000"/>
          <w:sz w:val="24"/>
          <w:szCs w:val="24"/>
          <w:lang w:val="es-ES" w:eastAsia="es-ES"/>
        </w:rPr>
        <w:t>al periodo comprendido de febrero de 2014 dos mil catorce a enero de 2015 dos mil quince</w:t>
      </w:r>
      <w:r w:rsidR="00AA0E3B">
        <w:rPr>
          <w:rFonts w:ascii="Arial" w:eastAsia="Times New Roman" w:hAnsi="Arial" w:cs="Arial"/>
          <w:color w:val="000000"/>
          <w:sz w:val="24"/>
          <w:lang w:val="es-ES" w:eastAsia="es-ES"/>
        </w:rPr>
        <w:t>,</w:t>
      </w:r>
      <w:r w:rsidRPr="0093500B">
        <w:rPr>
          <w:rFonts w:ascii="Arial" w:eastAsia="Times New Roman" w:hAnsi="Arial" w:cs="Arial"/>
          <w:color w:val="000000"/>
          <w:sz w:val="24"/>
          <w:lang w:val="es-ES" w:eastAsia="es-ES"/>
        </w:rPr>
        <w:t xml:space="preserve"> prescribi</w:t>
      </w:r>
      <w:r>
        <w:rPr>
          <w:rFonts w:ascii="Arial" w:eastAsia="Times New Roman" w:hAnsi="Arial" w:cs="Arial"/>
          <w:color w:val="000000"/>
          <w:sz w:val="24"/>
          <w:lang w:val="es-ES" w:eastAsia="es-ES"/>
        </w:rPr>
        <w:t xml:space="preserve">eron </w:t>
      </w:r>
      <w:r w:rsidRPr="0093500B">
        <w:rPr>
          <w:rFonts w:ascii="Arial" w:eastAsia="Times New Roman" w:hAnsi="Arial" w:cs="Arial"/>
          <w:color w:val="000000"/>
          <w:sz w:val="24"/>
          <w:lang w:val="es-ES" w:eastAsia="es-ES"/>
        </w:rPr>
        <w:t>a favor del Fondo de Pe</w:t>
      </w:r>
      <w:r>
        <w:rPr>
          <w:rFonts w:ascii="Arial" w:eastAsia="Times New Roman" w:hAnsi="Arial" w:cs="Arial"/>
          <w:color w:val="000000"/>
          <w:sz w:val="24"/>
          <w:lang w:val="es-ES" w:eastAsia="es-ES"/>
        </w:rPr>
        <w:t xml:space="preserve">nsiones del Gobierno del Estado. </w:t>
      </w:r>
    </w:p>
    <w:p w:rsidR="0012488E" w:rsidRPr="00546AA6" w:rsidRDefault="0012488E" w:rsidP="00546AA6">
      <w:pPr>
        <w:spacing w:line="360" w:lineRule="auto"/>
        <w:ind w:right="49"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szCs w:val="24"/>
          <w:lang w:val="es-ES" w:eastAsia="es-ES"/>
        </w:rPr>
        <w:t>Luego</w:t>
      </w:r>
      <w:r>
        <w:rPr>
          <w:rFonts w:ascii="Arial" w:eastAsia="Times New Roman" w:hAnsi="Arial" w:cs="Arial"/>
          <w:color w:val="000000"/>
          <w:sz w:val="24"/>
          <w:szCs w:val="24"/>
          <w:lang w:val="es-ES" w:eastAsia="es-ES"/>
        </w:rPr>
        <w:t xml:space="preserve">, </w:t>
      </w:r>
      <w:r w:rsidRPr="0093500B">
        <w:rPr>
          <w:rFonts w:ascii="Arial" w:eastAsia="Times New Roman" w:hAnsi="Arial" w:cs="Arial"/>
          <w:color w:val="000000"/>
          <w:sz w:val="24"/>
          <w:szCs w:val="24"/>
          <w:lang w:val="es-ES" w:eastAsia="es-ES"/>
        </w:rPr>
        <w:t>al haber señalado la autoridad demandada, como fundamento de los descuentos realizados a la pensión por jubilación de</w:t>
      </w:r>
      <w:r w:rsidRPr="0093500B">
        <w:rPr>
          <w:rFonts w:ascii="Arial" w:eastAsia="Times New Roman" w:hAnsi="Arial" w:cs="Arial"/>
          <w:sz w:val="24"/>
          <w:szCs w:val="24"/>
          <w:lang w:val="es-ES_tradnl" w:eastAsia="es-ES"/>
        </w:rPr>
        <w:t>l actor</w:t>
      </w:r>
      <w:r w:rsidRPr="0093500B">
        <w:rPr>
          <w:rFonts w:ascii="Arial" w:eastAsia="Times New Roman" w:hAnsi="Arial" w:cs="Arial"/>
          <w:color w:val="000000"/>
          <w:sz w:val="24"/>
          <w:szCs w:val="24"/>
          <w:lang w:val="es-ES" w:eastAsia="es-ES"/>
        </w:rPr>
        <w:t xml:space="preserve">; </w:t>
      </w:r>
      <w:r w:rsidRPr="0093500B">
        <w:rPr>
          <w:rFonts w:ascii="Arial" w:eastAsia="Times New Roman" w:hAnsi="Arial" w:cs="Arial"/>
          <w:sz w:val="24"/>
          <w:szCs w:val="24"/>
          <w:lang w:val="es-ES" w:eastAsia="es-ES"/>
        </w:rPr>
        <w:t>los artículos 6 fracción III, 18 párrafo segundo y octavo transitorio de la Ley de Pensiones para los Trabajadores del Gobierno del Estado,</w:t>
      </w:r>
      <w:r w:rsidRPr="0093500B">
        <w:rPr>
          <w:rFonts w:ascii="Arial" w:eastAsia="Times New Roman" w:hAnsi="Arial" w:cs="Arial"/>
          <w:color w:val="000000"/>
          <w:sz w:val="24"/>
          <w:szCs w:val="24"/>
          <w:lang w:val="es-ES" w:eastAsia="es-ES"/>
        </w:rPr>
        <w:t xml:space="preserve"> cuya inconstitucionalidad e inconvencionalidad </w:t>
      </w:r>
      <w:r>
        <w:rPr>
          <w:rFonts w:ascii="Arial" w:eastAsia="Times New Roman" w:hAnsi="Arial" w:cs="Arial"/>
          <w:color w:val="000000"/>
          <w:sz w:val="24"/>
          <w:szCs w:val="24"/>
          <w:lang w:val="es-ES" w:eastAsia="es-ES"/>
        </w:rPr>
        <w:t xml:space="preserve">fue </w:t>
      </w:r>
      <w:r w:rsidRPr="0093500B">
        <w:rPr>
          <w:rFonts w:ascii="Arial" w:eastAsia="Times New Roman" w:hAnsi="Arial" w:cs="Arial"/>
          <w:color w:val="000000"/>
          <w:sz w:val="24"/>
          <w:szCs w:val="24"/>
          <w:lang w:val="es-ES" w:eastAsia="es-ES"/>
        </w:rPr>
        <w:t>declarada;</w:t>
      </w:r>
      <w:r w:rsidRPr="0093500B">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_tradnl" w:eastAsia="es-ES"/>
        </w:rPr>
        <w:t xml:space="preserve">se pone de manifiesto una </w:t>
      </w:r>
      <w:r w:rsidRPr="0093500B">
        <w:rPr>
          <w:rFonts w:ascii="Arial" w:eastAsia="Times New Roman" w:hAnsi="Arial" w:cs="Arial"/>
          <w:b/>
          <w:sz w:val="24"/>
          <w:szCs w:val="24"/>
          <w:lang w:val="es-ES_tradnl" w:eastAsia="es-ES"/>
        </w:rPr>
        <w:t>indebida fundamentación y motivación</w:t>
      </w:r>
      <w:r w:rsidRPr="0093500B">
        <w:rPr>
          <w:rFonts w:ascii="Arial" w:eastAsia="Times New Roman" w:hAnsi="Arial" w:cs="Arial"/>
          <w:sz w:val="24"/>
          <w:szCs w:val="24"/>
          <w:lang w:val="es-ES_tradnl" w:eastAsia="es-ES"/>
        </w:rPr>
        <w:t xml:space="preserve"> en la resolución impugnada, en virtud de que el precepto legal citado en el texto del acto combatido, resulta inaplicable, con lo que</w:t>
      </w:r>
      <w:r w:rsidRPr="0093500B">
        <w:rPr>
          <w:rFonts w:ascii="Arial" w:eastAsia="Times New Roman" w:hAnsi="Arial" w:cs="Arial"/>
          <w:color w:val="000000"/>
          <w:sz w:val="24"/>
          <w:szCs w:val="24"/>
          <w:lang w:val="es-ES" w:eastAsia="es-ES"/>
        </w:rPr>
        <w:t xml:space="preserve"> incumplió la autoridad con la obligación que le impone </w:t>
      </w:r>
      <w:r w:rsidRPr="0093500B">
        <w:rPr>
          <w:rFonts w:ascii="Arial" w:eastAsia="Times New Roman" w:hAnsi="Arial" w:cs="Arial"/>
          <w:sz w:val="24"/>
          <w:szCs w:val="24"/>
          <w:lang w:val="es-ES_tradnl" w:eastAsia="es-ES"/>
        </w:rPr>
        <w:t xml:space="preserve">el artículo </w:t>
      </w:r>
      <w:r w:rsidR="00AA0E3B">
        <w:rPr>
          <w:rFonts w:ascii="Arial" w:eastAsia="Times New Roman" w:hAnsi="Arial" w:cs="Arial"/>
          <w:sz w:val="24"/>
          <w:szCs w:val="24"/>
          <w:lang w:val="es-ES_tradnl" w:eastAsia="es-ES"/>
        </w:rPr>
        <w:t>1</w:t>
      </w:r>
      <w:r w:rsidRPr="0093500B">
        <w:rPr>
          <w:rFonts w:ascii="Arial" w:eastAsia="Times New Roman" w:hAnsi="Arial" w:cs="Arial"/>
          <w:sz w:val="24"/>
          <w:szCs w:val="24"/>
          <w:lang w:val="es-ES_tradnl" w:eastAsia="es-ES"/>
        </w:rPr>
        <w:t>7, fracción V de la Ley de la Materia, para la validez de los actos administrativos, de donde deviene su ilegalidad.</w:t>
      </w:r>
    </w:p>
    <w:p w:rsidR="0012488E" w:rsidRPr="0093500B" w:rsidRDefault="0012488E" w:rsidP="0012488E">
      <w:pPr>
        <w:spacing w:after="0" w:line="360" w:lineRule="auto"/>
        <w:ind w:firstLine="567"/>
        <w:jc w:val="both"/>
        <w:rPr>
          <w:rFonts w:ascii="Arial" w:eastAsia="Times New Roman" w:hAnsi="Arial" w:cs="Arial"/>
          <w:bCs/>
          <w:color w:val="000000"/>
          <w:sz w:val="24"/>
          <w:szCs w:val="24"/>
          <w:lang w:val="es-ES" w:eastAsia="es-ES"/>
        </w:rPr>
      </w:pPr>
      <w:r w:rsidRPr="0093500B">
        <w:rPr>
          <w:rFonts w:ascii="Arial" w:eastAsia="Times New Roman" w:hAnsi="Arial" w:cs="Arial"/>
          <w:sz w:val="24"/>
          <w:szCs w:val="24"/>
          <w:lang w:val="es-ES_tradnl" w:eastAsia="es-ES"/>
        </w:rPr>
        <w:t xml:space="preserve">Resulta aplicable por analogía a la anterior determinación, la </w:t>
      </w:r>
      <w:r w:rsidRPr="0093500B">
        <w:rPr>
          <w:rFonts w:ascii="Arial" w:eastAsia="Times New Roman" w:hAnsi="Arial" w:cs="Arial"/>
          <w:bCs/>
          <w:color w:val="000000"/>
          <w:sz w:val="24"/>
          <w:szCs w:val="24"/>
          <w:lang w:val="es-ES" w:eastAsia="es-ES"/>
        </w:rPr>
        <w:t>jurisprudencia con número de registro 186255</w:t>
      </w:r>
      <w:r>
        <w:rPr>
          <w:rFonts w:ascii="Arial" w:eastAsia="Times New Roman" w:hAnsi="Arial" w:cs="Arial"/>
          <w:bCs/>
          <w:color w:val="000000"/>
          <w:sz w:val="24"/>
          <w:szCs w:val="24"/>
          <w:lang w:val="es-ES" w:eastAsia="es-ES"/>
        </w:rPr>
        <w:t>, m</w:t>
      </w:r>
      <w:r w:rsidRPr="0093500B">
        <w:rPr>
          <w:rFonts w:ascii="Arial" w:eastAsia="Times New Roman" w:hAnsi="Arial" w:cs="Arial"/>
          <w:bCs/>
          <w:color w:val="000000"/>
          <w:sz w:val="24"/>
          <w:szCs w:val="24"/>
          <w:lang w:val="es-ES" w:eastAsia="es-ES"/>
        </w:rPr>
        <w:t>ateria: Administrativa, época novena, Instancia: Tribunales Colegiados de Circuito, Fuente: Semanario Judicial de la Federación y su Gaceta, Tomo XVI, correspondiente al mes de agosto de 2002, página 1112, con el siguiente rubro y texto:</w:t>
      </w:r>
    </w:p>
    <w:p w:rsidR="0012488E" w:rsidRPr="0093500B" w:rsidRDefault="0012488E" w:rsidP="0012488E">
      <w:pPr>
        <w:spacing w:after="0" w:line="360" w:lineRule="auto"/>
        <w:ind w:right="49" w:firstLine="567"/>
        <w:jc w:val="both"/>
        <w:rPr>
          <w:rFonts w:ascii="Arial" w:eastAsia="Times New Roman" w:hAnsi="Arial" w:cs="Arial"/>
          <w:sz w:val="24"/>
          <w:szCs w:val="24"/>
          <w:lang w:val="es-ES" w:eastAsia="es-ES"/>
        </w:rPr>
      </w:pPr>
    </w:p>
    <w:p w:rsidR="0012488E" w:rsidRPr="0093500B" w:rsidRDefault="0012488E" w:rsidP="0012488E">
      <w:pPr>
        <w:spacing w:after="0" w:line="276" w:lineRule="auto"/>
        <w:ind w:left="567" w:right="567"/>
        <w:jc w:val="both"/>
        <w:rPr>
          <w:rFonts w:ascii="Arial" w:eastAsia="Times New Roman" w:hAnsi="Arial" w:cs="Arial"/>
          <w:i/>
          <w:szCs w:val="24"/>
          <w:lang w:eastAsia="es-ES"/>
        </w:rPr>
      </w:pPr>
      <w:r w:rsidRPr="0093500B">
        <w:rPr>
          <w:rFonts w:ascii="Arial" w:eastAsia="Times New Roman" w:hAnsi="Arial" w:cs="Arial"/>
          <w:b/>
          <w:i/>
          <w:szCs w:val="24"/>
          <w:lang w:eastAsia="es-ES"/>
        </w:rPr>
        <w:t xml:space="preserve">“FUNDAMENTACIÓN. ES INDEBIDA LA RESOLUCIÓN APOYADA EN PRECEPTO LEGAL DECLARADO INCONSTITUCIONAL POR LA SUPREMA CORTE DE JUSTICIA DE LA NACIÓN. </w:t>
      </w:r>
      <w:r w:rsidRPr="0093500B">
        <w:rPr>
          <w:rFonts w:ascii="Arial" w:eastAsia="Times New Roman" w:hAnsi="Arial" w:cs="Arial"/>
          <w:i/>
          <w:szCs w:val="24"/>
          <w:lang w:eastAsia="es-ES"/>
        </w:rPr>
        <w:t xml:space="preserve">De acuerdo con lo dispuesto por el artículo 76 bis, fracción I, de la Ley de Amparo, los órganos jurisdiccionales están obligados a suplir la queja deficiente cuando el acto reclamado se funde en leyes declaradas inconstitucionales por la </w:t>
      </w:r>
      <w:r w:rsidRPr="0093500B">
        <w:rPr>
          <w:rFonts w:ascii="Arial" w:eastAsia="Times New Roman" w:hAnsi="Arial" w:cs="Arial"/>
          <w:i/>
          <w:szCs w:val="24"/>
          <w:lang w:eastAsia="es-ES"/>
        </w:rPr>
        <w:lastRenderedPageBreak/>
        <w:t>jurisprudencia de la Suprema Corte de Justicia de la Nación. De consiguiente, si en el requerimiento de pago impugnado en el juicio de nulidad la autoridad exactora aplica el artículo 67, fracción IV, del Código Fiscal de la Federación, precepto declarado inconstitucional por el Máximo Tribunal de la República, debe estimarse que cualquier resolución que se apoye en ese precepto no se encuentra debidamente fundada y, por ende, resulta procedente que se declare su nulidad, aun cuando esa cuestión no haya formado parte de la litis en el juicio, ni los conceptos de violación enderecen su inconformidad sobre ese punto.”</w:t>
      </w:r>
    </w:p>
    <w:p w:rsidR="0012488E" w:rsidRPr="0093500B" w:rsidRDefault="0012488E" w:rsidP="0012488E">
      <w:pPr>
        <w:spacing w:after="0" w:line="276" w:lineRule="auto"/>
        <w:ind w:left="567" w:right="567" w:firstLine="567"/>
        <w:jc w:val="both"/>
        <w:rPr>
          <w:rFonts w:ascii="Arial" w:eastAsia="Times New Roman" w:hAnsi="Arial" w:cs="Arial"/>
          <w:b/>
          <w:i/>
          <w:szCs w:val="24"/>
          <w:lang w:eastAsia="es-ES"/>
        </w:rPr>
      </w:pPr>
    </w:p>
    <w:p w:rsidR="0012488E" w:rsidRPr="0093500B" w:rsidRDefault="0012488E" w:rsidP="00304D90">
      <w:pPr>
        <w:spacing w:line="360" w:lineRule="auto"/>
        <w:ind w:firstLine="567"/>
        <w:jc w:val="both"/>
        <w:rPr>
          <w:rFonts w:ascii="Arial" w:eastAsia="Times New Roman" w:hAnsi="Arial" w:cs="Arial"/>
          <w:bCs/>
          <w:color w:val="000000"/>
          <w:sz w:val="24"/>
          <w:szCs w:val="24"/>
          <w:lang w:val="es-ES" w:eastAsia="es-ES"/>
        </w:rPr>
      </w:pPr>
      <w:r w:rsidRPr="0093500B">
        <w:rPr>
          <w:rFonts w:ascii="Arial" w:eastAsia="Times New Roman" w:hAnsi="Arial" w:cs="Arial"/>
          <w:sz w:val="24"/>
          <w:szCs w:val="24"/>
          <w:lang w:val="es-ES_tradnl" w:eastAsia="es-ES"/>
        </w:rPr>
        <w:t xml:space="preserve">Así mismo es la </w:t>
      </w:r>
      <w:r w:rsidRPr="0093500B">
        <w:rPr>
          <w:rFonts w:ascii="Arial" w:eastAsia="Times New Roman" w:hAnsi="Arial" w:cs="Arial"/>
          <w:bCs/>
          <w:color w:val="000000"/>
          <w:sz w:val="24"/>
          <w:szCs w:val="24"/>
          <w:lang w:val="es-ES" w:eastAsia="es-ES"/>
        </w:rPr>
        <w:t>tesis 16oA.33A, Registro 187,531 Materia: Administrativa, Época Novena, Instancia: Tribunales Colegiados de Circuito, Fuente: Semanario Judicial de la Federación y su Gaceta, correspondiente al mes de Marzo de 2002, página 1350, con el siguiente rubro y texto:</w:t>
      </w:r>
    </w:p>
    <w:p w:rsidR="00AA0E3B" w:rsidRPr="00304D90" w:rsidRDefault="0012488E" w:rsidP="00304D90">
      <w:pPr>
        <w:spacing w:line="276" w:lineRule="auto"/>
        <w:ind w:left="567"/>
        <w:jc w:val="both"/>
        <w:rPr>
          <w:rFonts w:ascii="Arial" w:eastAsia="Times New Roman" w:hAnsi="Arial" w:cs="Arial"/>
          <w:bCs/>
          <w:i/>
          <w:color w:val="000000"/>
          <w:lang w:val="es-ES" w:eastAsia="es-ES"/>
        </w:rPr>
      </w:pPr>
      <w:r w:rsidRPr="0093500B">
        <w:rPr>
          <w:rFonts w:ascii="Arial" w:eastAsia="Times New Roman" w:hAnsi="Arial" w:cs="Arial"/>
          <w:b/>
          <w:bCs/>
          <w:color w:val="000000"/>
          <w:lang w:val="es-ES" w:eastAsia="es-ES"/>
        </w:rPr>
        <w:t>“</w:t>
      </w:r>
      <w:r w:rsidRPr="0093500B">
        <w:rPr>
          <w:rFonts w:ascii="Arial" w:eastAsia="Times New Roman" w:hAnsi="Arial" w:cs="Arial"/>
          <w:b/>
          <w:bCs/>
          <w:i/>
          <w:color w:val="000000"/>
          <w:lang w:val="es-ES" w:eastAsia="es-ES"/>
        </w:rPr>
        <w:t>FUNDAMENTACIÓN Y MOTIVACIÓN, FALTA O INDEBIDA. EN CUANTO SON DISTINTAS, UNAS GENERAN NULIDAD LISA Y LLANA Y OTRAS PARA EFECTOS</w:t>
      </w:r>
      <w:r w:rsidRPr="0093500B">
        <w:rPr>
          <w:rFonts w:ascii="Arial" w:eastAsia="Times New Roman" w:hAnsi="Arial" w:cs="Arial"/>
          <w:bCs/>
          <w:i/>
          <w:color w:val="000000"/>
          <w:lang w:val="es-ES"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12488E" w:rsidRPr="0093500B" w:rsidRDefault="0012488E" w:rsidP="0012488E">
      <w:pPr>
        <w:spacing w:line="360" w:lineRule="auto"/>
        <w:ind w:firstLine="567"/>
        <w:jc w:val="both"/>
        <w:rPr>
          <w:rFonts w:ascii="Arial" w:eastAsia="Times New Roman" w:hAnsi="Arial" w:cs="Arial"/>
          <w:sz w:val="24"/>
          <w:szCs w:val="24"/>
          <w:lang w:val="es-ES_tradnl" w:eastAsia="es-ES"/>
        </w:rPr>
      </w:pPr>
      <w:r w:rsidRPr="0093500B">
        <w:rPr>
          <w:rFonts w:ascii="Arial" w:eastAsia="Times New Roman" w:hAnsi="Arial" w:cs="Arial"/>
          <w:sz w:val="24"/>
          <w:szCs w:val="24"/>
          <w:lang w:val="es-ES_tradnl" w:eastAsia="es-ES"/>
        </w:rPr>
        <w:t>Por consiguiente</w:t>
      </w:r>
      <w:r>
        <w:rPr>
          <w:rFonts w:ascii="Arial" w:eastAsia="Times New Roman" w:hAnsi="Arial" w:cs="Arial"/>
          <w:sz w:val="24"/>
          <w:szCs w:val="24"/>
          <w:lang w:val="es-ES_tradnl" w:eastAsia="es-ES"/>
        </w:rPr>
        <w:t xml:space="preserve"> y</w:t>
      </w:r>
      <w:r w:rsidRPr="0093500B">
        <w:rPr>
          <w:rFonts w:ascii="Arial" w:eastAsia="Times New Roman" w:hAnsi="Arial" w:cs="Arial"/>
          <w:sz w:val="24"/>
          <w:szCs w:val="24"/>
          <w:lang w:val="es-ES_tradnl" w:eastAsia="es-ES"/>
        </w:rPr>
        <w:t xml:space="preserve"> </w:t>
      </w:r>
      <w:r w:rsidR="00AA0E3B">
        <w:rPr>
          <w:rFonts w:ascii="Arial" w:eastAsia="Times New Roman" w:hAnsi="Arial" w:cs="Arial"/>
          <w:sz w:val="24"/>
          <w:szCs w:val="24"/>
          <w:lang w:val="es-ES_tradnl" w:eastAsia="es-ES"/>
        </w:rPr>
        <w:t>con fundamento en el artículo 20</w:t>
      </w:r>
      <w:r w:rsidRPr="0093500B">
        <w:rPr>
          <w:rFonts w:ascii="Arial" w:eastAsia="Times New Roman" w:hAnsi="Arial" w:cs="Arial"/>
          <w:sz w:val="24"/>
          <w:szCs w:val="24"/>
          <w:lang w:val="es-ES_tradnl" w:eastAsia="es-ES"/>
        </w:rPr>
        <w:t xml:space="preserve">8 fracción VI, de la Ley de </w:t>
      </w:r>
      <w:r w:rsidR="00AA0E3B">
        <w:rPr>
          <w:rFonts w:ascii="Arial" w:eastAsia="Times New Roman" w:hAnsi="Arial" w:cs="Arial"/>
          <w:sz w:val="24"/>
          <w:szCs w:val="24"/>
          <w:lang w:val="es-ES_tradnl" w:eastAsia="es-ES"/>
        </w:rPr>
        <w:t xml:space="preserve">Procedimiento y </w:t>
      </w:r>
      <w:r w:rsidRPr="0093500B">
        <w:rPr>
          <w:rFonts w:ascii="Arial" w:eastAsia="Times New Roman" w:hAnsi="Arial" w:cs="Arial"/>
          <w:sz w:val="24"/>
          <w:szCs w:val="24"/>
          <w:lang w:val="es-ES_tradnl" w:eastAsia="es-ES"/>
        </w:rPr>
        <w:t>Justicia Administrativa</w:t>
      </w:r>
      <w:r>
        <w:rPr>
          <w:rFonts w:ascii="Arial" w:eastAsia="Times New Roman" w:hAnsi="Arial" w:cs="Arial"/>
          <w:sz w:val="24"/>
          <w:szCs w:val="24"/>
          <w:lang w:val="es-ES_tradnl" w:eastAsia="es-ES"/>
        </w:rPr>
        <w:t xml:space="preserve"> pa</w:t>
      </w:r>
      <w:r w:rsidR="00AA0E3B">
        <w:rPr>
          <w:rFonts w:ascii="Arial" w:eastAsia="Times New Roman" w:hAnsi="Arial" w:cs="Arial"/>
          <w:sz w:val="24"/>
          <w:szCs w:val="24"/>
          <w:lang w:val="es-ES_tradnl" w:eastAsia="es-ES"/>
        </w:rPr>
        <w:t>ra el Estado</w:t>
      </w:r>
      <w:r w:rsidRPr="0093500B">
        <w:rPr>
          <w:rFonts w:ascii="Arial" w:eastAsia="Times New Roman" w:hAnsi="Arial" w:cs="Arial"/>
          <w:sz w:val="24"/>
          <w:szCs w:val="24"/>
          <w:lang w:val="es-ES_tradnl" w:eastAsia="es-ES"/>
        </w:rPr>
        <w:t xml:space="preserve">, se declara la </w:t>
      </w:r>
      <w:r w:rsidRPr="0093500B">
        <w:rPr>
          <w:rFonts w:ascii="Arial" w:eastAsia="Times New Roman" w:hAnsi="Arial" w:cs="Arial"/>
          <w:b/>
          <w:sz w:val="24"/>
          <w:szCs w:val="24"/>
          <w:lang w:val="es-ES_tradnl" w:eastAsia="es-ES"/>
        </w:rPr>
        <w:t xml:space="preserve">NULIDAD LISA </w:t>
      </w:r>
      <w:r w:rsidRPr="009B7ABF">
        <w:rPr>
          <w:rFonts w:ascii="Arial" w:eastAsia="Times New Roman" w:hAnsi="Arial" w:cs="Arial"/>
          <w:b/>
          <w:sz w:val="24"/>
          <w:szCs w:val="24"/>
          <w:lang w:val="es-ES_tradnl" w:eastAsia="es-ES"/>
        </w:rPr>
        <w:t>Y</w:t>
      </w:r>
      <w:r w:rsidRPr="0093500B">
        <w:rPr>
          <w:rFonts w:ascii="Arial" w:eastAsia="Times New Roman" w:hAnsi="Arial" w:cs="Arial"/>
          <w:b/>
          <w:sz w:val="24"/>
          <w:szCs w:val="24"/>
          <w:lang w:val="es-ES_tradnl" w:eastAsia="es-ES"/>
        </w:rPr>
        <w:t xml:space="preserve"> LLANA</w:t>
      </w:r>
      <w:r w:rsidRPr="0093500B">
        <w:rPr>
          <w:rFonts w:ascii="Arial" w:eastAsia="Times New Roman" w:hAnsi="Arial" w:cs="Arial"/>
          <w:sz w:val="24"/>
          <w:szCs w:val="24"/>
          <w:lang w:val="es-ES_tradnl" w:eastAsia="es-ES"/>
        </w:rPr>
        <w:t xml:space="preserve"> de la </w:t>
      </w:r>
      <w:r w:rsidRPr="0093500B">
        <w:rPr>
          <w:rFonts w:ascii="Arial" w:eastAsia="Times New Roman" w:hAnsi="Arial" w:cs="Arial"/>
          <w:sz w:val="24"/>
          <w:szCs w:val="24"/>
          <w:lang w:val="es-ES" w:eastAsia="es-ES"/>
        </w:rPr>
        <w:t xml:space="preserve">resolución contenida en el oficio </w:t>
      </w:r>
      <w:r w:rsidR="00104DE7">
        <w:rPr>
          <w:rFonts w:ascii="Arial" w:eastAsia="Times New Roman" w:hAnsi="Arial" w:cs="Arial"/>
          <w:b/>
          <w:color w:val="000000"/>
          <w:sz w:val="24"/>
          <w:szCs w:val="24"/>
          <w:lang w:val="es-ES" w:eastAsia="es-ES"/>
        </w:rPr>
        <w:t xml:space="preserve">********** </w:t>
      </w:r>
      <w:r w:rsidRPr="0093500B">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de </w:t>
      </w:r>
      <w:r w:rsidR="00AA0E3B">
        <w:rPr>
          <w:rFonts w:ascii="Arial" w:eastAsia="Times New Roman" w:hAnsi="Arial" w:cs="Arial"/>
          <w:sz w:val="24"/>
          <w:szCs w:val="24"/>
          <w:lang w:val="es-ES" w:eastAsia="es-ES"/>
        </w:rPr>
        <w:t>07 siete de febrero de 2018 dos mil dieciocho</w:t>
      </w:r>
      <w:r>
        <w:rPr>
          <w:rFonts w:ascii="Arial" w:eastAsia="Times New Roman" w:hAnsi="Arial" w:cs="Arial"/>
          <w:sz w:val="24"/>
          <w:szCs w:val="24"/>
          <w:lang w:val="es-ES" w:eastAsia="es-ES"/>
        </w:rPr>
        <w:t>,</w:t>
      </w:r>
      <w:r w:rsidRPr="0093500B">
        <w:rPr>
          <w:rFonts w:ascii="Arial" w:eastAsia="Times New Roman" w:hAnsi="Arial" w:cs="Arial"/>
          <w:sz w:val="24"/>
          <w:szCs w:val="24"/>
          <w:lang w:val="es-ES" w:eastAsia="es-ES"/>
        </w:rPr>
        <w:t xml:space="preserve"> emitida por el Director General de la Oficina de Pensiones del Estado de Oaxaca,</w:t>
      </w:r>
      <w:r w:rsidRPr="0093500B">
        <w:rPr>
          <w:rFonts w:ascii="Arial" w:eastAsia="Times New Roman" w:hAnsi="Arial" w:cs="Arial"/>
          <w:b/>
          <w:sz w:val="24"/>
          <w:szCs w:val="24"/>
          <w:lang w:val="es-ES" w:eastAsia="es-ES"/>
        </w:rPr>
        <w:t xml:space="preserve"> </w:t>
      </w:r>
      <w:r w:rsidRPr="0093500B">
        <w:rPr>
          <w:rFonts w:ascii="Arial" w:eastAsia="Times New Roman" w:hAnsi="Arial" w:cs="Arial"/>
          <w:sz w:val="24"/>
          <w:szCs w:val="24"/>
          <w:lang w:val="es-ES_tradnl" w:eastAsia="es-ES"/>
        </w:rPr>
        <w:t xml:space="preserve">al no contener el requisito de </w:t>
      </w:r>
      <w:r w:rsidRPr="0093500B">
        <w:rPr>
          <w:rFonts w:ascii="Arial" w:eastAsia="Times New Roman" w:hAnsi="Arial" w:cs="Arial"/>
          <w:sz w:val="24"/>
          <w:szCs w:val="24"/>
          <w:lang w:val="es-ES_tradnl" w:eastAsia="es-ES"/>
        </w:rPr>
        <w:lastRenderedPageBreak/>
        <w:t xml:space="preserve">validez exigido en el artículo </w:t>
      </w:r>
      <w:r w:rsidR="00AA0E3B">
        <w:rPr>
          <w:rFonts w:ascii="Arial" w:eastAsia="Times New Roman" w:hAnsi="Arial" w:cs="Arial"/>
          <w:sz w:val="24"/>
          <w:szCs w:val="24"/>
          <w:lang w:val="es-ES_tradnl" w:eastAsia="es-ES"/>
        </w:rPr>
        <w:t>1</w:t>
      </w:r>
      <w:r w:rsidRPr="0093500B">
        <w:rPr>
          <w:rFonts w:ascii="Arial" w:eastAsia="Times New Roman" w:hAnsi="Arial" w:cs="Arial"/>
          <w:sz w:val="24"/>
          <w:szCs w:val="24"/>
          <w:lang w:val="es-ES_tradnl" w:eastAsia="es-ES"/>
        </w:rPr>
        <w:t>7, fracción V de la Ley de</w:t>
      </w:r>
      <w:r w:rsidR="00AA0E3B">
        <w:rPr>
          <w:rFonts w:ascii="Arial" w:eastAsia="Times New Roman" w:hAnsi="Arial" w:cs="Arial"/>
          <w:sz w:val="24"/>
          <w:szCs w:val="24"/>
          <w:lang w:val="es-ES_tradnl" w:eastAsia="es-ES"/>
        </w:rPr>
        <w:t xml:space="preserve"> Procedimiento y</w:t>
      </w:r>
      <w:r w:rsidRPr="0093500B">
        <w:rPr>
          <w:rFonts w:ascii="Arial" w:eastAsia="Times New Roman" w:hAnsi="Arial" w:cs="Arial"/>
          <w:sz w:val="24"/>
          <w:szCs w:val="24"/>
          <w:lang w:val="es-ES_tradnl" w:eastAsia="es-ES"/>
        </w:rPr>
        <w:t xml:space="preserve"> Justicia Administrativa para el Estado. </w:t>
      </w:r>
    </w:p>
    <w:p w:rsidR="0012488E" w:rsidRPr="003E46DF" w:rsidRDefault="0012488E" w:rsidP="0012488E">
      <w:pPr>
        <w:spacing w:line="360" w:lineRule="auto"/>
        <w:ind w:firstLine="567"/>
        <w:jc w:val="both"/>
        <w:rPr>
          <w:rFonts w:ascii="Arial" w:eastAsia="Times New Roman" w:hAnsi="Arial" w:cs="Arial"/>
          <w:sz w:val="24"/>
          <w:lang w:val="es-ES" w:eastAsia="es-ES"/>
        </w:rPr>
      </w:pPr>
      <w:r w:rsidRPr="0093500B">
        <w:rPr>
          <w:rFonts w:ascii="Arial" w:eastAsia="Times New Roman" w:hAnsi="Arial" w:cs="Arial"/>
          <w:sz w:val="24"/>
          <w:szCs w:val="24"/>
          <w:lang w:val="es-ES_tradnl" w:eastAsia="es-ES"/>
        </w:rPr>
        <w:t xml:space="preserve">En consecuencia, al quedar acreditado que </w:t>
      </w:r>
      <w:r w:rsidR="00546AA6">
        <w:rPr>
          <w:rFonts w:ascii="Arial" w:eastAsia="Times New Roman" w:hAnsi="Arial" w:cs="Arial"/>
          <w:bCs/>
          <w:iCs/>
          <w:caps/>
          <w:kern w:val="2"/>
          <w:sz w:val="24"/>
          <w:szCs w:val="24"/>
          <w:lang w:val="es-ES_tradnl" w:eastAsia="es-ES"/>
        </w:rPr>
        <w:t>**********</w:t>
      </w:r>
      <w:r w:rsidRPr="0093500B">
        <w:rPr>
          <w:rFonts w:ascii="Arial" w:eastAsia="Times New Roman" w:hAnsi="Arial" w:cs="Arial"/>
          <w:sz w:val="24"/>
          <w:szCs w:val="24"/>
          <w:lang w:val="es-ES_tradnl" w:eastAsia="es-ES"/>
        </w:rPr>
        <w:t xml:space="preserve">, solicitó </w:t>
      </w:r>
      <w:r w:rsidRPr="0093500B">
        <w:rPr>
          <w:rFonts w:ascii="Arial" w:eastAsia="Times New Roman" w:hAnsi="Arial" w:cs="Arial"/>
          <w:color w:val="000000"/>
          <w:sz w:val="24"/>
          <w:szCs w:val="24"/>
          <w:lang w:val="es-ES_tradnl" w:eastAsia="es-ES"/>
        </w:rPr>
        <w:t xml:space="preserve">al Director General de la Oficina de Pensiones del Gobierno del Estado, la devolución de los descuentos que le fueron efectuados a su pensión por jubilación, mismos que fueron sustentados en los artículos </w:t>
      </w:r>
      <w:r w:rsidRPr="0093500B">
        <w:rPr>
          <w:rFonts w:ascii="Arial" w:eastAsia="Times New Roman" w:hAnsi="Arial" w:cs="Arial"/>
          <w:sz w:val="24"/>
          <w:szCs w:val="24"/>
          <w:lang w:val="es-ES" w:eastAsia="es-ES"/>
        </w:rPr>
        <w:t>6 fracción III, 18 párrafo segundo y octavo transitorio de la Ley de Pensiones para los Trabajadores del Gobierno del Estado, declarados inconstitucionales e inconvencionales</w:t>
      </w:r>
      <w:r w:rsidRPr="0093500B">
        <w:rPr>
          <w:rFonts w:ascii="Arial" w:eastAsia="Times New Roman" w:hAnsi="Arial" w:cs="Arial"/>
          <w:color w:val="000000"/>
          <w:sz w:val="24"/>
          <w:szCs w:val="24"/>
          <w:lang w:val="es-ES_tradnl" w:eastAsia="es-ES"/>
        </w:rPr>
        <w:t xml:space="preserve">; </w:t>
      </w:r>
      <w:r w:rsidRPr="0093500B">
        <w:rPr>
          <w:rFonts w:ascii="Arial" w:eastAsia="Times New Roman" w:hAnsi="Arial" w:cs="Arial"/>
          <w:b/>
          <w:sz w:val="24"/>
          <w:szCs w:val="24"/>
          <w:lang w:val="es-ES_tradnl" w:eastAsia="es-ES"/>
        </w:rPr>
        <w:t>se ordena</w:t>
      </w:r>
      <w:r w:rsidRPr="0093500B">
        <w:rPr>
          <w:rFonts w:ascii="Arial" w:eastAsia="Times New Roman" w:hAnsi="Arial" w:cs="Arial"/>
          <w:sz w:val="24"/>
          <w:szCs w:val="24"/>
          <w:lang w:val="es-ES_tradnl" w:eastAsia="es-ES"/>
        </w:rPr>
        <w:t xml:space="preserve"> al </w:t>
      </w:r>
      <w:r w:rsidRPr="0093500B">
        <w:rPr>
          <w:rFonts w:ascii="Arial" w:eastAsia="Times New Roman" w:hAnsi="Arial" w:cs="Arial"/>
          <w:sz w:val="24"/>
          <w:szCs w:val="24"/>
          <w:lang w:val="es-ES" w:eastAsia="es-ES"/>
        </w:rPr>
        <w:t>Director General de la Oficina de Pensiones del Estado de Oaxaca</w:t>
      </w:r>
      <w:r w:rsidRPr="0093500B">
        <w:rPr>
          <w:rFonts w:ascii="Arial" w:eastAsia="Times New Roman" w:hAnsi="Arial" w:cs="Arial"/>
          <w:sz w:val="24"/>
          <w:szCs w:val="24"/>
          <w:lang w:val="es-ES_tradnl" w:eastAsia="es-ES"/>
        </w:rPr>
        <w:t>,</w:t>
      </w:r>
      <w:r w:rsidRPr="0093500B">
        <w:rPr>
          <w:rFonts w:ascii="Arial" w:eastAsia="Times New Roman" w:hAnsi="Arial" w:cs="Arial"/>
          <w:b/>
          <w:sz w:val="24"/>
          <w:szCs w:val="24"/>
          <w:lang w:val="es-ES_tradnl" w:eastAsia="es-ES"/>
        </w:rPr>
        <w:t xml:space="preserve"> </w:t>
      </w:r>
      <w:r w:rsidRPr="0093500B">
        <w:rPr>
          <w:rFonts w:ascii="Arial" w:eastAsia="Times New Roman" w:hAnsi="Arial" w:cs="Arial"/>
          <w:sz w:val="24"/>
          <w:szCs w:val="24"/>
          <w:lang w:val="es-ES_tradnl" w:eastAsia="es-ES"/>
        </w:rPr>
        <w:t xml:space="preserve">proceda a la devolución de las cantidades que le fueron descontadas correspondientes del </w:t>
      </w:r>
      <w:r w:rsidRPr="005212E1">
        <w:rPr>
          <w:rFonts w:ascii="Arial" w:eastAsia="Times New Roman" w:hAnsi="Arial" w:cs="Arial"/>
          <w:b/>
          <w:sz w:val="24"/>
          <w:szCs w:val="24"/>
          <w:lang w:val="es-ES_tradnl" w:eastAsia="es-ES"/>
        </w:rPr>
        <w:t xml:space="preserve">mes </w:t>
      </w:r>
      <w:r w:rsidRPr="005212E1">
        <w:rPr>
          <w:rFonts w:ascii="Arial" w:eastAsia="Times New Roman" w:hAnsi="Arial" w:cs="Arial"/>
          <w:b/>
          <w:sz w:val="24"/>
          <w:lang w:val="es-ES" w:eastAsia="es-ES"/>
        </w:rPr>
        <w:t>de</w:t>
      </w:r>
      <w:r w:rsidRPr="0093500B">
        <w:rPr>
          <w:rFonts w:ascii="Arial" w:eastAsia="Times New Roman" w:hAnsi="Arial" w:cs="Arial"/>
          <w:b/>
          <w:sz w:val="24"/>
          <w:lang w:val="es-ES" w:eastAsia="es-ES"/>
        </w:rPr>
        <w:t xml:space="preserve"> </w:t>
      </w:r>
      <w:r w:rsidR="00AA0E3B">
        <w:rPr>
          <w:rFonts w:ascii="Arial" w:eastAsia="Times New Roman" w:hAnsi="Arial" w:cs="Arial"/>
          <w:b/>
          <w:sz w:val="24"/>
          <w:lang w:val="es-ES" w:eastAsia="es-ES"/>
        </w:rPr>
        <w:t xml:space="preserve">febrero </w:t>
      </w:r>
      <w:r w:rsidRPr="0093500B">
        <w:rPr>
          <w:rFonts w:ascii="Arial" w:eastAsia="Times New Roman" w:hAnsi="Arial" w:cs="Arial"/>
          <w:b/>
          <w:sz w:val="24"/>
          <w:lang w:val="es-ES" w:eastAsia="es-ES"/>
        </w:rPr>
        <w:t xml:space="preserve">de </w:t>
      </w:r>
      <w:r w:rsidR="00AA0E3B">
        <w:rPr>
          <w:rFonts w:ascii="Arial" w:eastAsia="Times New Roman" w:hAnsi="Arial" w:cs="Arial"/>
          <w:b/>
          <w:sz w:val="24"/>
          <w:lang w:val="es-ES" w:eastAsia="es-ES"/>
        </w:rPr>
        <w:t>2015 dos mil quince</w:t>
      </w:r>
      <w:r w:rsidRPr="0093500B">
        <w:rPr>
          <w:rFonts w:ascii="Arial" w:eastAsia="Times New Roman" w:hAnsi="Arial" w:cs="Arial"/>
          <w:b/>
          <w:sz w:val="24"/>
          <w:lang w:val="es-ES" w:eastAsia="es-ES"/>
        </w:rPr>
        <w:t xml:space="preserve"> al mes de </w:t>
      </w:r>
      <w:r w:rsidR="00AA0E3B">
        <w:rPr>
          <w:rFonts w:ascii="Arial" w:eastAsia="Times New Roman" w:hAnsi="Arial" w:cs="Arial"/>
          <w:b/>
          <w:sz w:val="24"/>
          <w:lang w:val="es-ES" w:eastAsia="es-ES"/>
        </w:rPr>
        <w:t>septiembre de 2017 dos mil diecisiete</w:t>
      </w:r>
      <w:r w:rsidRPr="0093500B">
        <w:rPr>
          <w:rFonts w:ascii="Arial" w:eastAsia="Times New Roman" w:hAnsi="Arial" w:cs="Arial"/>
          <w:sz w:val="24"/>
          <w:lang w:val="es-ES" w:eastAsia="es-ES"/>
        </w:rPr>
        <w:t xml:space="preserve">, en razón de que toda persona tiene derecho a que se le administre justicia por Tribunales que estén expeditos para impartirla en los plazos y términos que fijen las leyes emitiendo resoluciones de manera pronta, completa e imparcial, como lo establece el artículo </w:t>
      </w:r>
      <w:r>
        <w:rPr>
          <w:rFonts w:ascii="Arial" w:eastAsia="Times New Roman" w:hAnsi="Arial" w:cs="Arial"/>
          <w:sz w:val="24"/>
          <w:lang w:val="es-ES" w:eastAsia="es-ES"/>
        </w:rPr>
        <w:t>17, de la Constitución Federal.</w:t>
      </w:r>
    </w:p>
    <w:p w:rsidR="0012488E" w:rsidRPr="00AA615B" w:rsidRDefault="0012488E" w:rsidP="0012488E">
      <w:pPr>
        <w:spacing w:line="360" w:lineRule="auto"/>
        <w:ind w:firstLine="708"/>
        <w:jc w:val="both"/>
        <w:rPr>
          <w:rFonts w:ascii="Arial" w:eastAsia="Times New Roman" w:hAnsi="Arial" w:cs="Arial"/>
          <w:i/>
          <w:lang w:val="es-ES" w:eastAsia="es-ES"/>
        </w:rPr>
      </w:pPr>
      <w:r w:rsidRPr="0093500B">
        <w:rPr>
          <w:rFonts w:ascii="Arial" w:hAnsi="Arial" w:cs="Arial"/>
          <w:b/>
          <w:sz w:val="24"/>
          <w:szCs w:val="24"/>
        </w:rPr>
        <w:t>SEXTO.</w:t>
      </w:r>
      <w:r w:rsidRPr="0093500B">
        <w:rPr>
          <w:rFonts w:ascii="Arial" w:hAnsi="Arial" w:cs="Arial"/>
          <w:sz w:val="24"/>
          <w:szCs w:val="24"/>
        </w:rPr>
        <w:t xml:space="preserve"> Como se ha declarado la nulidad lisa y llana de la resolución contenida en el oficio</w:t>
      </w:r>
      <w:r w:rsidR="00AA0E3B">
        <w:rPr>
          <w:rFonts w:ascii="Arial" w:eastAsia="Times New Roman" w:hAnsi="Arial" w:cs="Arial"/>
          <w:color w:val="000000"/>
          <w:sz w:val="24"/>
          <w:szCs w:val="24"/>
          <w:lang w:val="es-ES" w:eastAsia="es-ES"/>
        </w:rPr>
        <w:t xml:space="preserve"> </w:t>
      </w:r>
      <w:r w:rsidR="00104DE7">
        <w:rPr>
          <w:rFonts w:ascii="Arial" w:eastAsia="Times New Roman" w:hAnsi="Arial" w:cs="Arial"/>
          <w:b/>
          <w:color w:val="000000"/>
          <w:sz w:val="24"/>
          <w:szCs w:val="24"/>
          <w:lang w:val="es-ES" w:eastAsia="es-ES"/>
        </w:rPr>
        <w:t>**********</w:t>
      </w:r>
      <w:r w:rsidRPr="0093500B">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de </w:t>
      </w:r>
      <w:r w:rsidR="00AA0E3B">
        <w:rPr>
          <w:rFonts w:ascii="Arial" w:eastAsia="Times New Roman" w:hAnsi="Arial" w:cs="Arial"/>
          <w:sz w:val="24"/>
          <w:szCs w:val="24"/>
          <w:lang w:val="es-ES" w:eastAsia="es-ES"/>
        </w:rPr>
        <w:t>07 siete de febrero de 2018 dos mil dieciocho</w:t>
      </w:r>
      <w:r>
        <w:rPr>
          <w:rFonts w:ascii="Arial" w:eastAsia="Times New Roman" w:hAnsi="Arial" w:cs="Arial"/>
          <w:sz w:val="24"/>
          <w:szCs w:val="24"/>
          <w:lang w:val="es-ES" w:eastAsia="es-ES"/>
        </w:rPr>
        <w:t>,</w:t>
      </w:r>
      <w:r>
        <w:rPr>
          <w:rFonts w:ascii="Arial" w:eastAsia="Times New Roman" w:hAnsi="Arial" w:cs="Arial"/>
          <w:color w:val="000000"/>
          <w:sz w:val="24"/>
          <w:szCs w:val="24"/>
          <w:lang w:val="es-ES" w:eastAsia="es-ES"/>
        </w:rPr>
        <w:t xml:space="preserve"> </w:t>
      </w:r>
      <w:r w:rsidRPr="0093500B">
        <w:rPr>
          <w:rFonts w:ascii="Arial" w:eastAsia="Times New Roman" w:hAnsi="Arial" w:cs="Arial"/>
          <w:color w:val="000000"/>
          <w:sz w:val="24"/>
          <w:szCs w:val="24"/>
          <w:lang w:val="es-ES" w:eastAsia="es-ES"/>
        </w:rPr>
        <w:t>se ordena a la autoridad demandada que en lo subsecuente no realice</w:t>
      </w:r>
      <w:r w:rsidRPr="0093500B">
        <w:rPr>
          <w:rFonts w:ascii="Arial" w:hAnsi="Arial" w:cs="Arial"/>
          <w:sz w:val="24"/>
          <w:szCs w:val="24"/>
        </w:rPr>
        <w:t xml:space="preserve"> la retención del 9%, de la pensión por jubilación de la parte actora, para el fondo de pensiones, en razón de que los artículos 6 fracción III, 18 párrafo segundo y octavo transitorio de la Ley de Pensiones para los Trabajadores del Gobierno del Estado, </w:t>
      </w:r>
      <w:r>
        <w:rPr>
          <w:rFonts w:ascii="Arial" w:hAnsi="Arial" w:cs="Arial"/>
          <w:sz w:val="24"/>
          <w:szCs w:val="24"/>
        </w:rPr>
        <w:t xml:space="preserve">como ya se indicó </w:t>
      </w:r>
      <w:r w:rsidRPr="0093500B">
        <w:rPr>
          <w:rFonts w:ascii="Arial" w:hAnsi="Arial" w:cs="Arial"/>
          <w:sz w:val="24"/>
          <w:szCs w:val="24"/>
        </w:rPr>
        <w:t xml:space="preserve">fueron declarados inconvencionales e inconstitucionales, al desatender los artículos 26 numeral 3 y 67 inciso b), del Convenio 102 de la Organización Internacional del Trabajo y transgredir el derecho humano de la igualdad, como lo señalo el Tribunal Colegiado en materias del Trabajo y Administrativa del Décimo Tercer Circuito, en su jurisprudencia de la décima época con número de registro 2007629, publicado en la gaceta del Semanario Judicial de la Federación libro 11, octubre 2014, tomo III, visible a la página 2512, con el rubro: </w:t>
      </w:r>
      <w:r w:rsidRPr="0093500B">
        <w:rPr>
          <w:rFonts w:ascii="Arial" w:eastAsia="Times New Roman" w:hAnsi="Arial" w:cs="Arial"/>
          <w:b/>
          <w:i/>
          <w:sz w:val="20"/>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93500B">
        <w:rPr>
          <w:rFonts w:ascii="Arial" w:eastAsia="Times New Roman" w:hAnsi="Arial" w:cs="Arial"/>
          <w:b/>
          <w:i/>
          <w:lang w:val="es-ES" w:eastAsia="es-ES"/>
        </w:rPr>
        <w:t>”</w:t>
      </w:r>
      <w:r>
        <w:rPr>
          <w:rFonts w:ascii="Arial" w:eastAsia="Times New Roman" w:hAnsi="Arial" w:cs="Arial"/>
          <w:b/>
          <w:i/>
          <w:lang w:val="es-ES" w:eastAsia="es-ES"/>
        </w:rPr>
        <w:t>.</w:t>
      </w:r>
    </w:p>
    <w:p w:rsidR="0012488E" w:rsidRPr="009B7ABF" w:rsidRDefault="0012488E" w:rsidP="0012488E">
      <w:pPr>
        <w:tabs>
          <w:tab w:val="left" w:pos="8789"/>
        </w:tabs>
        <w:suppressAutoHyphens/>
        <w:spacing w:line="360" w:lineRule="auto"/>
        <w:ind w:firstLine="567"/>
        <w:jc w:val="both"/>
        <w:rPr>
          <w:rFonts w:ascii="Arial" w:eastAsia="Times New Roman" w:hAnsi="Arial" w:cs="Arial"/>
          <w:kern w:val="2"/>
          <w:sz w:val="24"/>
          <w:szCs w:val="24"/>
          <w:lang w:val="es-ES" w:eastAsia="ar-SA"/>
        </w:rPr>
      </w:pPr>
      <w:r w:rsidRPr="0093500B">
        <w:rPr>
          <w:rFonts w:ascii="Arial" w:eastAsia="Times New Roman" w:hAnsi="Arial" w:cs="Arial"/>
          <w:kern w:val="2"/>
          <w:sz w:val="24"/>
          <w:szCs w:val="24"/>
          <w:lang w:val="es-ES" w:eastAsia="ar-SA"/>
        </w:rPr>
        <w:t>Por lo expuesto, y co</w:t>
      </w:r>
      <w:r w:rsidR="00AA0E3B">
        <w:rPr>
          <w:rFonts w:ascii="Arial" w:eastAsia="Times New Roman" w:hAnsi="Arial" w:cs="Arial"/>
          <w:kern w:val="2"/>
          <w:sz w:val="24"/>
          <w:szCs w:val="24"/>
          <w:lang w:val="es-ES" w:eastAsia="ar-SA"/>
        </w:rPr>
        <w:t>n fundamento en los artículos 20</w:t>
      </w:r>
      <w:r w:rsidRPr="0093500B">
        <w:rPr>
          <w:rFonts w:ascii="Arial" w:eastAsia="Times New Roman" w:hAnsi="Arial" w:cs="Arial"/>
          <w:kern w:val="2"/>
          <w:sz w:val="24"/>
          <w:szCs w:val="24"/>
          <w:lang w:val="es-ES" w:eastAsia="ar-SA"/>
        </w:rPr>
        <w:t>7 fracci</w:t>
      </w:r>
      <w:r>
        <w:rPr>
          <w:rFonts w:ascii="Arial" w:eastAsia="Times New Roman" w:hAnsi="Arial" w:cs="Arial"/>
          <w:kern w:val="2"/>
          <w:sz w:val="24"/>
          <w:szCs w:val="24"/>
          <w:lang w:val="es-ES" w:eastAsia="ar-SA"/>
        </w:rPr>
        <w:t xml:space="preserve">ones </w:t>
      </w:r>
      <w:r w:rsidR="00AA0E3B">
        <w:rPr>
          <w:rFonts w:ascii="Arial" w:eastAsia="Times New Roman" w:hAnsi="Arial" w:cs="Arial"/>
          <w:kern w:val="2"/>
          <w:sz w:val="24"/>
          <w:szCs w:val="24"/>
          <w:lang w:val="es-ES" w:eastAsia="ar-SA"/>
        </w:rPr>
        <w:t>I, II y III, 2088 fracción VI y 20</w:t>
      </w:r>
      <w:r w:rsidRPr="0093500B">
        <w:rPr>
          <w:rFonts w:ascii="Arial" w:eastAsia="Times New Roman" w:hAnsi="Arial" w:cs="Arial"/>
          <w:kern w:val="2"/>
          <w:sz w:val="24"/>
          <w:szCs w:val="24"/>
          <w:lang w:val="es-ES" w:eastAsia="ar-SA"/>
        </w:rPr>
        <w:t xml:space="preserve">9, de la Ley de </w:t>
      </w:r>
      <w:r w:rsidR="00AA0E3B">
        <w:rPr>
          <w:rFonts w:ascii="Arial" w:eastAsia="Times New Roman" w:hAnsi="Arial" w:cs="Arial"/>
          <w:kern w:val="2"/>
          <w:sz w:val="24"/>
          <w:szCs w:val="24"/>
          <w:lang w:val="es-ES" w:eastAsia="ar-SA"/>
        </w:rPr>
        <w:t xml:space="preserve">Procedimiento y </w:t>
      </w:r>
      <w:r w:rsidRPr="0093500B">
        <w:rPr>
          <w:rFonts w:ascii="Arial" w:eastAsia="Times New Roman" w:hAnsi="Arial" w:cs="Arial"/>
          <w:kern w:val="2"/>
          <w:sz w:val="24"/>
          <w:szCs w:val="24"/>
          <w:lang w:val="es-ES" w:eastAsia="ar-SA"/>
        </w:rPr>
        <w:t>Justicia Administ</w:t>
      </w:r>
      <w:r w:rsidR="00AA0E3B">
        <w:rPr>
          <w:rFonts w:ascii="Arial" w:eastAsia="Times New Roman" w:hAnsi="Arial" w:cs="Arial"/>
          <w:kern w:val="2"/>
          <w:sz w:val="24"/>
          <w:szCs w:val="24"/>
          <w:lang w:val="es-ES" w:eastAsia="ar-SA"/>
        </w:rPr>
        <w:t>rativa para el Estado de Oaxaca</w:t>
      </w:r>
      <w:r>
        <w:rPr>
          <w:rFonts w:ascii="Arial" w:eastAsia="Times New Roman" w:hAnsi="Arial" w:cs="Arial"/>
          <w:kern w:val="2"/>
          <w:sz w:val="24"/>
          <w:szCs w:val="24"/>
          <w:lang w:val="es-ES" w:eastAsia="ar-SA"/>
        </w:rPr>
        <w:t>,</w:t>
      </w:r>
      <w:r w:rsidRPr="0093500B">
        <w:rPr>
          <w:rFonts w:ascii="Arial" w:eastAsia="Times New Roman" w:hAnsi="Arial" w:cs="Arial"/>
          <w:kern w:val="2"/>
          <w:sz w:val="24"/>
          <w:szCs w:val="24"/>
          <w:lang w:val="es-ES" w:eastAsia="ar-SA"/>
        </w:rPr>
        <w:t xml:space="preserve"> se;  - - - - - - - - - - - - - - - - - - - - - - - - - - - - - - - - - </w:t>
      </w:r>
      <w:r w:rsidR="00AA0E3B">
        <w:rPr>
          <w:rFonts w:ascii="Arial" w:eastAsia="Times New Roman" w:hAnsi="Arial" w:cs="Arial"/>
          <w:kern w:val="2"/>
          <w:sz w:val="24"/>
          <w:szCs w:val="24"/>
          <w:lang w:val="es-ES" w:eastAsia="ar-SA"/>
        </w:rPr>
        <w:t xml:space="preserve">- - </w:t>
      </w:r>
    </w:p>
    <w:p w:rsidR="0012488E" w:rsidRPr="0093500B" w:rsidRDefault="0012488E" w:rsidP="00AA0E3B">
      <w:pPr>
        <w:spacing w:after="0" w:line="360" w:lineRule="auto"/>
        <w:ind w:right="-1134"/>
        <w:jc w:val="center"/>
        <w:rPr>
          <w:rFonts w:ascii="Arial" w:eastAsia="Times New Roman" w:hAnsi="Arial" w:cs="Arial"/>
          <w:b/>
          <w:sz w:val="24"/>
          <w:szCs w:val="24"/>
          <w:lang w:val="es-ES_tradnl" w:eastAsia="es-ES"/>
        </w:rPr>
      </w:pPr>
      <w:r w:rsidRPr="0093500B">
        <w:rPr>
          <w:rFonts w:ascii="Arial" w:eastAsia="Times New Roman" w:hAnsi="Arial" w:cs="Arial"/>
          <w:b/>
          <w:sz w:val="24"/>
          <w:szCs w:val="24"/>
          <w:lang w:val="es-ES_tradnl" w:eastAsia="es-ES"/>
        </w:rPr>
        <w:lastRenderedPageBreak/>
        <w:t>R E S U E L V E:</w:t>
      </w:r>
    </w:p>
    <w:p w:rsidR="0012488E" w:rsidRPr="0093500B" w:rsidRDefault="0012488E" w:rsidP="0012488E">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bCs/>
          <w:kern w:val="2"/>
          <w:sz w:val="24"/>
          <w:szCs w:val="24"/>
          <w:lang w:eastAsia="ar-SA"/>
        </w:rPr>
        <w:t>PRIMERO.</w:t>
      </w:r>
      <w:r w:rsidRPr="0093500B">
        <w:rPr>
          <w:rFonts w:ascii="Arial" w:eastAsia="Arial Unicode MS" w:hAnsi="Arial" w:cs="Arial"/>
          <w:kern w:val="2"/>
          <w:sz w:val="24"/>
          <w:szCs w:val="24"/>
          <w:lang w:eastAsia="ar-SA"/>
        </w:rPr>
        <w:t xml:space="preserve"> Esta Cuarta Sala Unitaria fue competente para conocer y resolver del presente asunto. - - - - - - - - - - - - - - - - - - - - - - - - - - - - - - - - - - - - </w:t>
      </w:r>
    </w:p>
    <w:p w:rsidR="0012488E" w:rsidRPr="0093500B" w:rsidRDefault="0012488E" w:rsidP="0012488E">
      <w:pPr>
        <w:widowControl w:val="0"/>
        <w:suppressAutoHyphens/>
        <w:spacing w:line="240" w:lineRule="auto"/>
        <w:ind w:right="51" w:firstLine="567"/>
        <w:jc w:val="both"/>
        <w:rPr>
          <w:rFonts w:ascii="Arial" w:eastAsia="Arial Unicode MS" w:hAnsi="Arial" w:cs="Arial"/>
          <w:kern w:val="2"/>
          <w:sz w:val="24"/>
          <w:szCs w:val="24"/>
          <w:lang w:val="es-ES_tradnl" w:eastAsia="ar-SA"/>
        </w:rPr>
      </w:pPr>
      <w:r w:rsidRPr="0093500B">
        <w:rPr>
          <w:rFonts w:ascii="Arial" w:eastAsia="Arial Unicode MS" w:hAnsi="Arial" w:cs="Arial"/>
          <w:b/>
          <w:kern w:val="2"/>
          <w:sz w:val="24"/>
          <w:szCs w:val="24"/>
          <w:lang w:val="es-ES_tradnl" w:eastAsia="ar-SA"/>
        </w:rPr>
        <w:t xml:space="preserve">SEGUNDO. </w:t>
      </w:r>
      <w:r w:rsidRPr="0093500B">
        <w:rPr>
          <w:rFonts w:ascii="Arial" w:eastAsia="Arial Unicode MS" w:hAnsi="Arial" w:cs="Arial"/>
          <w:kern w:val="2"/>
          <w:sz w:val="24"/>
          <w:szCs w:val="24"/>
          <w:lang w:val="es-ES_tradnl" w:eastAsia="ar-SA"/>
        </w:rPr>
        <w:t>La personalidad de las partes q</w:t>
      </w:r>
      <w:r>
        <w:rPr>
          <w:rFonts w:ascii="Arial" w:eastAsia="Arial Unicode MS" w:hAnsi="Arial" w:cs="Arial"/>
          <w:kern w:val="2"/>
          <w:sz w:val="24"/>
          <w:szCs w:val="24"/>
          <w:lang w:val="es-ES_tradnl" w:eastAsia="ar-SA"/>
        </w:rPr>
        <w:t xml:space="preserve">uedó acreditada en autos. - - </w:t>
      </w:r>
    </w:p>
    <w:p w:rsidR="0012488E" w:rsidRPr="0093500B" w:rsidRDefault="0012488E" w:rsidP="0012488E">
      <w:pPr>
        <w:widowControl w:val="0"/>
        <w:suppressAutoHyphens/>
        <w:spacing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kern w:val="2"/>
          <w:sz w:val="24"/>
          <w:szCs w:val="24"/>
          <w:lang w:eastAsia="ar-SA"/>
        </w:rPr>
        <w:t xml:space="preserve">TERCERO. </w:t>
      </w:r>
      <w:r w:rsidRPr="0093500B">
        <w:rPr>
          <w:rFonts w:ascii="Arial" w:eastAsia="Arial Unicode MS" w:hAnsi="Arial" w:cs="Arial"/>
          <w:kern w:val="2"/>
          <w:sz w:val="24"/>
          <w:szCs w:val="24"/>
          <w:lang w:eastAsia="ar-SA"/>
        </w:rPr>
        <w:t xml:space="preserve">No se </w:t>
      </w:r>
      <w:r>
        <w:rPr>
          <w:rFonts w:ascii="Arial" w:eastAsia="Arial Unicode MS" w:hAnsi="Arial" w:cs="Arial"/>
          <w:kern w:val="2"/>
          <w:sz w:val="24"/>
          <w:szCs w:val="24"/>
          <w:lang w:eastAsia="ar-SA"/>
        </w:rPr>
        <w:t xml:space="preserve">actualizó </w:t>
      </w:r>
      <w:r w:rsidR="00AA0E3B">
        <w:rPr>
          <w:rFonts w:ascii="Arial" w:eastAsia="Arial Unicode MS" w:hAnsi="Arial" w:cs="Arial"/>
          <w:kern w:val="2"/>
          <w:sz w:val="24"/>
          <w:szCs w:val="24"/>
          <w:lang w:eastAsia="ar-SA"/>
        </w:rPr>
        <w:t xml:space="preserve">la </w:t>
      </w:r>
      <w:r>
        <w:rPr>
          <w:rFonts w:ascii="Arial" w:eastAsia="Arial Unicode MS" w:hAnsi="Arial" w:cs="Arial"/>
          <w:kern w:val="2"/>
          <w:sz w:val="24"/>
          <w:szCs w:val="24"/>
          <w:lang w:eastAsia="ar-SA"/>
        </w:rPr>
        <w:t>causal de improcedencia</w:t>
      </w:r>
      <w:r w:rsidR="00AA0E3B">
        <w:rPr>
          <w:rFonts w:ascii="Arial" w:eastAsia="Arial Unicode MS" w:hAnsi="Arial" w:cs="Arial"/>
          <w:kern w:val="2"/>
          <w:sz w:val="24"/>
          <w:szCs w:val="24"/>
          <w:lang w:eastAsia="ar-SA"/>
        </w:rPr>
        <w:t xml:space="preserve"> invocada por la autoridad demandada</w:t>
      </w:r>
      <w:r w:rsidRPr="0093500B">
        <w:rPr>
          <w:rFonts w:ascii="Arial" w:eastAsia="Arial Unicode MS" w:hAnsi="Arial" w:cs="Arial"/>
          <w:b/>
          <w:color w:val="000000"/>
          <w:kern w:val="2"/>
          <w:sz w:val="24"/>
          <w:szCs w:val="24"/>
          <w:lang w:eastAsia="ar-SA"/>
        </w:rPr>
        <w:t>,</w:t>
      </w:r>
      <w:r w:rsidRPr="0093500B">
        <w:rPr>
          <w:rFonts w:ascii="Arial" w:eastAsia="Arial Unicode MS" w:hAnsi="Arial" w:cs="Arial"/>
          <w:kern w:val="2"/>
          <w:sz w:val="24"/>
          <w:szCs w:val="24"/>
          <w:lang w:eastAsia="ar-SA"/>
        </w:rPr>
        <w:t xml:space="preserve"> en consecuencia, </w:t>
      </w:r>
      <w:r w:rsidRPr="0093500B">
        <w:rPr>
          <w:rFonts w:ascii="Arial" w:eastAsia="Arial Unicode MS" w:hAnsi="Arial" w:cs="Arial"/>
          <w:b/>
          <w:kern w:val="2"/>
          <w:sz w:val="24"/>
          <w:szCs w:val="24"/>
          <w:lang w:eastAsia="ar-SA"/>
        </w:rPr>
        <w:t>NO SE SOBRESEE</w:t>
      </w:r>
      <w:r w:rsidRPr="0093500B">
        <w:rPr>
          <w:rFonts w:ascii="Arial" w:eastAsia="Arial Unicode MS" w:hAnsi="Arial" w:cs="Arial"/>
          <w:kern w:val="2"/>
          <w:sz w:val="24"/>
          <w:szCs w:val="24"/>
          <w:lang w:eastAsia="ar-SA"/>
        </w:rPr>
        <w:t xml:space="preserve"> el juicio. - - - - - - </w:t>
      </w:r>
    </w:p>
    <w:p w:rsidR="0012488E" w:rsidRPr="00AA615B" w:rsidRDefault="0012488E" w:rsidP="0012488E">
      <w:pPr>
        <w:widowControl w:val="0"/>
        <w:suppressAutoHyphens/>
        <w:spacing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kern w:val="2"/>
          <w:sz w:val="24"/>
          <w:szCs w:val="24"/>
          <w:lang w:eastAsia="ar-SA"/>
        </w:rPr>
        <w:t xml:space="preserve">CUARTO. </w:t>
      </w:r>
      <w:r w:rsidRPr="0093500B">
        <w:rPr>
          <w:rFonts w:ascii="Arial" w:eastAsia="Arial Unicode MS" w:hAnsi="Arial" w:cs="Arial"/>
          <w:kern w:val="2"/>
          <w:sz w:val="24"/>
          <w:szCs w:val="24"/>
          <w:lang w:eastAsia="ar-SA"/>
        </w:rPr>
        <w:t>Se declaran improcedentes las excepciones</w:t>
      </w:r>
      <w:r>
        <w:rPr>
          <w:rFonts w:ascii="Arial" w:eastAsia="Arial Unicode MS" w:hAnsi="Arial" w:cs="Arial"/>
          <w:kern w:val="2"/>
          <w:sz w:val="24"/>
          <w:szCs w:val="24"/>
          <w:lang w:eastAsia="ar-SA"/>
        </w:rPr>
        <w:t xml:space="preserve"> de falta de acción y derecho, </w:t>
      </w:r>
      <w:r w:rsidRPr="0093500B">
        <w:rPr>
          <w:rFonts w:ascii="Arial" w:eastAsia="Arial Unicode MS" w:hAnsi="Arial" w:cs="Arial"/>
          <w:kern w:val="2"/>
          <w:sz w:val="24"/>
          <w:szCs w:val="24"/>
          <w:lang w:eastAsia="ar-SA"/>
        </w:rPr>
        <w:t>la de falsedad de hechos en la demanda</w:t>
      </w:r>
      <w:r w:rsidR="00304D90">
        <w:rPr>
          <w:rFonts w:ascii="Arial" w:eastAsia="Arial Unicode MS" w:hAnsi="Arial" w:cs="Arial"/>
          <w:kern w:val="2"/>
          <w:sz w:val="24"/>
          <w:szCs w:val="24"/>
          <w:lang w:eastAsia="ar-SA"/>
        </w:rPr>
        <w:t>,</w:t>
      </w:r>
      <w:r>
        <w:rPr>
          <w:rFonts w:ascii="Arial" w:eastAsia="Arial Unicode MS" w:hAnsi="Arial" w:cs="Arial"/>
          <w:kern w:val="2"/>
          <w:sz w:val="24"/>
          <w:szCs w:val="24"/>
          <w:lang w:eastAsia="ar-SA"/>
        </w:rPr>
        <w:t xml:space="preserve"> </w:t>
      </w:r>
      <w:r w:rsidRPr="0093500B">
        <w:rPr>
          <w:rFonts w:ascii="Arial" w:eastAsia="Arial Unicode MS" w:hAnsi="Arial" w:cs="Arial"/>
          <w:kern w:val="2"/>
          <w:sz w:val="24"/>
          <w:szCs w:val="24"/>
          <w:lang w:eastAsia="ar-SA"/>
        </w:rPr>
        <w:t xml:space="preserve">invocadas por la autoridad demandada.- - - - - - - - - - - - - - - - - - - - - - - - - - - - - </w:t>
      </w:r>
      <w:r w:rsidR="00304D90">
        <w:rPr>
          <w:rFonts w:ascii="Arial" w:eastAsia="Arial Unicode MS" w:hAnsi="Arial" w:cs="Arial"/>
          <w:kern w:val="2"/>
          <w:sz w:val="24"/>
          <w:szCs w:val="24"/>
          <w:lang w:eastAsia="ar-SA"/>
        </w:rPr>
        <w:t xml:space="preserve">- - - - - - - - - - - - </w:t>
      </w:r>
    </w:p>
    <w:p w:rsidR="0012488E" w:rsidRPr="00546AA6" w:rsidRDefault="0012488E" w:rsidP="00546AA6">
      <w:pPr>
        <w:spacing w:after="0" w:line="360" w:lineRule="auto"/>
        <w:ind w:firstLine="567"/>
        <w:jc w:val="both"/>
        <w:rPr>
          <w:rFonts w:ascii="Arial" w:eastAsia="Times New Roman" w:hAnsi="Arial" w:cs="Arial"/>
          <w:bCs/>
          <w:iCs/>
          <w:caps/>
          <w:kern w:val="2"/>
          <w:sz w:val="24"/>
          <w:szCs w:val="24"/>
          <w:lang w:val="es-ES_tradnl" w:eastAsia="es-ES"/>
        </w:rPr>
      </w:pPr>
      <w:r w:rsidRPr="0093500B">
        <w:rPr>
          <w:rFonts w:ascii="Arial" w:eastAsia="Times New Roman" w:hAnsi="Arial" w:cs="Arial"/>
          <w:b/>
          <w:sz w:val="24"/>
          <w:szCs w:val="24"/>
          <w:lang w:val="es-ES_tradnl" w:eastAsia="es-ES"/>
        </w:rPr>
        <w:t xml:space="preserve">QUINTO. </w:t>
      </w:r>
      <w:r w:rsidRPr="0093500B">
        <w:rPr>
          <w:rFonts w:ascii="Arial" w:eastAsia="Times New Roman" w:hAnsi="Arial" w:cs="Arial"/>
          <w:sz w:val="24"/>
          <w:szCs w:val="24"/>
          <w:lang w:val="es-ES_tradnl" w:eastAsia="es-ES"/>
        </w:rPr>
        <w:t xml:space="preserve">Se declara la </w:t>
      </w:r>
      <w:r w:rsidRPr="0093500B">
        <w:rPr>
          <w:rFonts w:ascii="Arial" w:eastAsia="Times New Roman" w:hAnsi="Arial" w:cs="Arial"/>
          <w:b/>
          <w:sz w:val="24"/>
          <w:szCs w:val="24"/>
          <w:lang w:val="es-ES_tradnl" w:eastAsia="es-ES"/>
        </w:rPr>
        <w:t>NULIDAD LISA Y LLANA</w:t>
      </w:r>
      <w:r w:rsidRPr="0093500B">
        <w:rPr>
          <w:rFonts w:ascii="Arial" w:eastAsia="Times New Roman" w:hAnsi="Arial" w:cs="Arial"/>
          <w:sz w:val="24"/>
          <w:szCs w:val="24"/>
          <w:lang w:val="es-ES_tradnl" w:eastAsia="es-ES"/>
        </w:rPr>
        <w:t xml:space="preserve"> de la resolución contenida en el oficio número </w:t>
      </w:r>
      <w:r w:rsidR="00104DE7">
        <w:rPr>
          <w:rFonts w:ascii="Arial" w:eastAsia="Times New Roman" w:hAnsi="Arial" w:cs="Arial"/>
          <w:b/>
          <w:color w:val="000000"/>
          <w:sz w:val="24"/>
          <w:szCs w:val="24"/>
          <w:lang w:val="es-ES" w:eastAsia="es-ES"/>
        </w:rPr>
        <w:t>**********</w:t>
      </w:r>
      <w:r w:rsidRPr="0093500B">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de </w:t>
      </w:r>
      <w:r w:rsidR="00304D90">
        <w:rPr>
          <w:rFonts w:ascii="Arial" w:eastAsia="Times New Roman" w:hAnsi="Arial" w:cs="Arial"/>
          <w:sz w:val="24"/>
          <w:szCs w:val="24"/>
          <w:lang w:val="es-ES" w:eastAsia="es-ES"/>
        </w:rPr>
        <w:t>07 siete de febrero de 2018 dos mil dieciocho</w:t>
      </w:r>
      <w:r w:rsidRPr="0093500B">
        <w:rPr>
          <w:rFonts w:ascii="Arial" w:eastAsia="Times New Roman" w:hAnsi="Arial" w:cs="Arial"/>
          <w:color w:val="000000"/>
          <w:sz w:val="24"/>
          <w:szCs w:val="24"/>
          <w:lang w:val="es-ES" w:eastAsia="es-ES"/>
        </w:rPr>
        <w:t>,</w:t>
      </w:r>
      <w:r w:rsidRPr="0093500B">
        <w:rPr>
          <w:rFonts w:ascii="Arial" w:eastAsia="Times New Roman" w:hAnsi="Arial" w:cs="Arial"/>
          <w:sz w:val="24"/>
          <w:szCs w:val="24"/>
          <w:lang w:val="es-ES_tradnl" w:eastAsia="es-ES"/>
        </w:rPr>
        <w:t xml:space="preserve"> en consecuencia, se ordena al </w:t>
      </w:r>
      <w:r w:rsidRPr="0093500B">
        <w:rPr>
          <w:rFonts w:ascii="Arial" w:eastAsia="Times New Roman" w:hAnsi="Arial" w:cs="Arial"/>
          <w:b/>
          <w:sz w:val="24"/>
          <w:szCs w:val="24"/>
          <w:lang w:val="es-ES" w:eastAsia="es-ES"/>
        </w:rPr>
        <w:t>Director General de la Oficina de Pensiones del Estado de Oaxaca</w:t>
      </w:r>
      <w:r w:rsidRPr="0093500B">
        <w:rPr>
          <w:rFonts w:ascii="Arial" w:eastAsia="Times New Roman" w:hAnsi="Arial" w:cs="Arial"/>
          <w:sz w:val="24"/>
          <w:szCs w:val="24"/>
          <w:lang w:val="es-ES_tradnl" w:eastAsia="es-ES"/>
        </w:rPr>
        <w:t xml:space="preserve">, haga la devolución a la actora </w:t>
      </w:r>
      <w:r w:rsidR="00546AA6">
        <w:rPr>
          <w:rFonts w:ascii="Arial" w:eastAsia="Times New Roman" w:hAnsi="Arial" w:cs="Arial"/>
          <w:bCs/>
          <w:iCs/>
          <w:caps/>
          <w:kern w:val="2"/>
          <w:sz w:val="24"/>
          <w:szCs w:val="24"/>
          <w:lang w:val="es-ES_tradnl" w:eastAsia="es-ES"/>
        </w:rPr>
        <w:t>**********</w:t>
      </w:r>
      <w:r w:rsidRPr="0093500B">
        <w:rPr>
          <w:rFonts w:ascii="Arial" w:eastAsia="Times New Roman" w:hAnsi="Arial" w:cs="Arial"/>
          <w:sz w:val="24"/>
          <w:szCs w:val="24"/>
          <w:lang w:val="es-ES_tradnl" w:eastAsia="es-ES"/>
        </w:rPr>
        <w:t xml:space="preserve">, de las cantidades que le fueron descontadas de su pensión por jubilación, correspondientes </w:t>
      </w:r>
      <w:r w:rsidRPr="005212E1">
        <w:rPr>
          <w:rFonts w:ascii="Arial" w:eastAsia="Times New Roman" w:hAnsi="Arial" w:cs="Arial"/>
          <w:b/>
          <w:sz w:val="24"/>
          <w:szCs w:val="24"/>
          <w:lang w:val="es-ES_tradnl" w:eastAsia="es-ES"/>
        </w:rPr>
        <w:t>a los meses</w:t>
      </w:r>
      <w:r w:rsidRPr="005212E1">
        <w:rPr>
          <w:rFonts w:ascii="Arial" w:eastAsia="Times New Roman" w:hAnsi="Arial" w:cs="Arial"/>
          <w:b/>
          <w:sz w:val="24"/>
          <w:lang w:val="es-ES" w:eastAsia="es-ES"/>
        </w:rPr>
        <w:t xml:space="preserve"> de </w:t>
      </w:r>
      <w:r w:rsidR="00304D90" w:rsidRPr="005212E1">
        <w:rPr>
          <w:rFonts w:ascii="Arial" w:eastAsia="Times New Roman" w:hAnsi="Arial" w:cs="Arial"/>
          <w:b/>
          <w:sz w:val="24"/>
          <w:lang w:val="es-ES" w:eastAsia="es-ES"/>
        </w:rPr>
        <w:t>febrero de 2015 dos mil quince a septiembre de 2017 dos mil diecisiete</w:t>
      </w:r>
      <w:r w:rsidRPr="0093500B">
        <w:rPr>
          <w:rFonts w:ascii="Arial" w:eastAsia="Times New Roman" w:hAnsi="Arial" w:cs="Arial"/>
          <w:sz w:val="24"/>
          <w:lang w:val="es-ES" w:eastAsia="es-ES"/>
        </w:rPr>
        <w:t xml:space="preserve">, como quedo precisado en el considerando quinto de esta sentencia. - - - - - - - - - - - - - - - - - - - - - - - - - </w:t>
      </w:r>
    </w:p>
    <w:p w:rsidR="0012488E" w:rsidRPr="00104DE7" w:rsidRDefault="0012488E" w:rsidP="0012488E">
      <w:pPr>
        <w:spacing w:after="0" w:line="276" w:lineRule="auto"/>
        <w:ind w:firstLine="567"/>
        <w:jc w:val="both"/>
        <w:rPr>
          <w:rFonts w:ascii="Arial" w:eastAsia="Times New Roman" w:hAnsi="Arial" w:cs="Arial"/>
          <w:b/>
          <w:sz w:val="24"/>
          <w:lang w:val="es-ES_tradnl" w:eastAsia="es-ES"/>
        </w:rPr>
      </w:pPr>
    </w:p>
    <w:p w:rsidR="0012488E" w:rsidRPr="00AA615B" w:rsidRDefault="0012488E" w:rsidP="0012488E">
      <w:pPr>
        <w:spacing w:line="360" w:lineRule="auto"/>
        <w:ind w:firstLine="567"/>
        <w:jc w:val="both"/>
        <w:rPr>
          <w:rFonts w:ascii="Arial" w:eastAsia="Times New Roman" w:hAnsi="Arial" w:cs="Arial"/>
          <w:sz w:val="24"/>
          <w:lang w:val="es-ES" w:eastAsia="es-ES"/>
        </w:rPr>
      </w:pPr>
      <w:r w:rsidRPr="0093500B">
        <w:rPr>
          <w:rFonts w:ascii="Arial" w:eastAsia="Times New Roman" w:hAnsi="Arial" w:cs="Arial"/>
          <w:b/>
          <w:sz w:val="24"/>
          <w:lang w:val="es-ES" w:eastAsia="es-ES"/>
        </w:rPr>
        <w:t xml:space="preserve">SEXTO. </w:t>
      </w:r>
      <w:r w:rsidRPr="0093500B">
        <w:rPr>
          <w:rFonts w:ascii="Arial" w:eastAsia="Times New Roman" w:hAnsi="Arial" w:cs="Arial"/>
          <w:sz w:val="24"/>
          <w:lang w:val="es-ES" w:eastAsia="es-ES"/>
        </w:rPr>
        <w:t xml:space="preserve">Como consecuencia </w:t>
      </w:r>
      <w:r w:rsidRPr="0093500B">
        <w:rPr>
          <w:rFonts w:ascii="Arial" w:hAnsi="Arial" w:cs="Arial"/>
          <w:sz w:val="24"/>
          <w:szCs w:val="24"/>
        </w:rPr>
        <w:t xml:space="preserve">se ordena a la autoridad demandada se abstenga de realizar los descuentos o retenciones del 9% a la pensión por jubilación de la actora, </w:t>
      </w:r>
      <w:r w:rsidR="00546AA6">
        <w:rPr>
          <w:rFonts w:ascii="Arial" w:eastAsia="Times New Roman" w:hAnsi="Arial" w:cs="Arial"/>
          <w:bCs/>
          <w:iCs/>
          <w:caps/>
          <w:kern w:val="2"/>
          <w:sz w:val="24"/>
          <w:szCs w:val="24"/>
          <w:lang w:val="es-ES_tradnl" w:eastAsia="es-ES"/>
        </w:rPr>
        <w:t>**********</w:t>
      </w:r>
      <w:r w:rsidRPr="0093500B">
        <w:rPr>
          <w:rFonts w:ascii="Arial" w:hAnsi="Arial" w:cs="Arial"/>
          <w:sz w:val="24"/>
          <w:szCs w:val="24"/>
        </w:rPr>
        <w:t xml:space="preserve">, como quedo precisado en el considerando sexto de esta sentencia. - - - - - - - - - - - - - - - - - - - - - - - - - - - - - - </w:t>
      </w:r>
    </w:p>
    <w:p w:rsidR="0012488E" w:rsidRPr="0093500B" w:rsidRDefault="0012488E" w:rsidP="0012488E">
      <w:pPr>
        <w:widowControl w:val="0"/>
        <w:suppressAutoHyphens/>
        <w:spacing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kern w:val="2"/>
          <w:sz w:val="24"/>
          <w:szCs w:val="24"/>
          <w:lang w:eastAsia="ar-SA"/>
        </w:rPr>
        <w:t xml:space="preserve">SÉPTIMO. NOTIFÍQUESE PERSONALMENTE A LA ACTORA Y POR OFICIO A LA AUTORIDAD DEMANDADA. </w:t>
      </w:r>
      <w:r w:rsidRPr="0093500B">
        <w:rPr>
          <w:rFonts w:ascii="Arial" w:eastAsia="Arial Unicode MS" w:hAnsi="Arial" w:cs="Arial"/>
          <w:kern w:val="2"/>
          <w:sz w:val="24"/>
          <w:szCs w:val="24"/>
          <w:lang w:eastAsia="ar-SA"/>
        </w:rPr>
        <w:t>Co</w:t>
      </w:r>
      <w:r w:rsidR="00304D90">
        <w:rPr>
          <w:rFonts w:ascii="Arial" w:eastAsia="Arial Unicode MS" w:hAnsi="Arial" w:cs="Arial"/>
          <w:kern w:val="2"/>
          <w:sz w:val="24"/>
          <w:szCs w:val="24"/>
          <w:lang w:eastAsia="ar-SA"/>
        </w:rPr>
        <w:t>n fundamento en los artículos 172, fracción I y 17</w:t>
      </w:r>
      <w:r w:rsidRPr="0093500B">
        <w:rPr>
          <w:rFonts w:ascii="Arial" w:eastAsia="Arial Unicode MS" w:hAnsi="Arial" w:cs="Arial"/>
          <w:kern w:val="2"/>
          <w:sz w:val="24"/>
          <w:szCs w:val="24"/>
          <w:lang w:eastAsia="ar-SA"/>
        </w:rPr>
        <w:t xml:space="preserve">3 fracciones I y II, de la Ley de </w:t>
      </w:r>
      <w:r w:rsidR="00304D90">
        <w:rPr>
          <w:rFonts w:ascii="Arial" w:eastAsia="Arial Unicode MS" w:hAnsi="Arial" w:cs="Arial"/>
          <w:kern w:val="2"/>
          <w:sz w:val="24"/>
          <w:szCs w:val="24"/>
          <w:lang w:eastAsia="ar-SA"/>
        </w:rPr>
        <w:t xml:space="preserve">Procedimiento y </w:t>
      </w:r>
      <w:r w:rsidRPr="0093500B">
        <w:rPr>
          <w:rFonts w:ascii="Arial" w:eastAsia="Arial Unicode MS" w:hAnsi="Arial" w:cs="Arial"/>
          <w:kern w:val="2"/>
          <w:sz w:val="24"/>
          <w:szCs w:val="24"/>
          <w:lang w:eastAsia="ar-SA"/>
        </w:rPr>
        <w:t>Justicia Administrativa para el Estado de Oaxaca</w:t>
      </w:r>
      <w:r>
        <w:rPr>
          <w:rFonts w:ascii="Arial" w:eastAsia="Arial Unicode MS" w:hAnsi="Arial" w:cs="Arial"/>
          <w:kern w:val="2"/>
          <w:sz w:val="24"/>
          <w:szCs w:val="24"/>
          <w:lang w:eastAsia="ar-SA"/>
        </w:rPr>
        <w:t>.</w:t>
      </w:r>
      <w:r w:rsidRPr="0093500B">
        <w:rPr>
          <w:rFonts w:ascii="Arial" w:eastAsia="Arial Unicode MS" w:hAnsi="Arial" w:cs="Arial"/>
          <w:b/>
          <w:kern w:val="2"/>
          <w:sz w:val="24"/>
          <w:szCs w:val="24"/>
          <w:lang w:eastAsia="ar-SA"/>
        </w:rPr>
        <w:t xml:space="preserve"> </w:t>
      </w:r>
      <w:r w:rsidRPr="0093500B">
        <w:rPr>
          <w:rFonts w:ascii="Arial" w:eastAsia="Arial Unicode MS" w:hAnsi="Arial" w:cs="Arial"/>
          <w:kern w:val="2"/>
          <w:sz w:val="24"/>
          <w:szCs w:val="24"/>
          <w:lang w:eastAsia="ar-SA"/>
        </w:rPr>
        <w:t xml:space="preserve">- - - - - - - - - - - - - - - - - - - - - - - - - - </w:t>
      </w:r>
    </w:p>
    <w:p w:rsidR="0012488E" w:rsidRDefault="0012488E" w:rsidP="0012488E">
      <w:pPr>
        <w:spacing w:after="0" w:line="360" w:lineRule="auto"/>
        <w:ind w:firstLine="708"/>
        <w:jc w:val="both"/>
        <w:rPr>
          <w:rFonts w:ascii="Arial" w:eastAsia="Times New Roman" w:hAnsi="Arial" w:cs="Arial"/>
          <w:sz w:val="24"/>
          <w:szCs w:val="24"/>
          <w:lang w:eastAsia="es-ES"/>
        </w:rPr>
      </w:pPr>
      <w:r w:rsidRPr="0093500B">
        <w:rPr>
          <w:rFonts w:ascii="Arial" w:eastAsia="Times New Roman" w:hAnsi="Arial" w:cs="Arial"/>
          <w:sz w:val="24"/>
          <w:szCs w:val="24"/>
          <w:lang w:eastAsia="es-ES"/>
        </w:rPr>
        <w:t>Así lo resolvió y firma el Maestro en Derecho Pedro Carlos Zamora Martínez, Magistrado Titular de la Cuarta Sala Unitaria de Prime</w:t>
      </w:r>
      <w:r>
        <w:rPr>
          <w:rFonts w:ascii="Arial" w:eastAsia="Times New Roman" w:hAnsi="Arial" w:cs="Arial"/>
          <w:sz w:val="24"/>
          <w:szCs w:val="24"/>
          <w:lang w:eastAsia="es-ES"/>
        </w:rPr>
        <w:t xml:space="preserve">ra Instancia del Tribunal de Justicia Administrativa </w:t>
      </w:r>
      <w:r w:rsidRPr="0093500B">
        <w:rPr>
          <w:rFonts w:ascii="Arial" w:eastAsia="Times New Roman" w:hAnsi="Arial" w:cs="Arial"/>
          <w:sz w:val="24"/>
          <w:szCs w:val="24"/>
          <w:lang w:eastAsia="es-ES"/>
        </w:rPr>
        <w:t>del Estado, quien actúa legalmente con la licencia</w:t>
      </w:r>
      <w:r>
        <w:rPr>
          <w:rFonts w:ascii="Arial" w:eastAsia="Times New Roman" w:hAnsi="Arial" w:cs="Arial"/>
          <w:sz w:val="24"/>
          <w:szCs w:val="24"/>
          <w:lang w:eastAsia="es-ES"/>
        </w:rPr>
        <w:t>da Monserrat García Altamirano</w:t>
      </w:r>
      <w:r w:rsidRPr="0093500B">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Secretaria de Acuerdo de ésta Sala, </w:t>
      </w:r>
      <w:r w:rsidRPr="0093500B">
        <w:rPr>
          <w:rFonts w:ascii="Arial" w:eastAsia="Times New Roman" w:hAnsi="Arial" w:cs="Arial"/>
          <w:sz w:val="24"/>
          <w:szCs w:val="24"/>
          <w:lang w:eastAsia="es-ES"/>
        </w:rPr>
        <w:t xml:space="preserve">quien autoriza y da fe. - - - - - - - - - - - - </w:t>
      </w:r>
      <w:r>
        <w:rPr>
          <w:rFonts w:ascii="Arial" w:eastAsia="Times New Roman" w:hAnsi="Arial" w:cs="Arial"/>
          <w:sz w:val="24"/>
          <w:szCs w:val="24"/>
          <w:lang w:eastAsia="es-ES"/>
        </w:rPr>
        <w:t xml:space="preserve">- - - - - - - - - - - - - - - - - - - - - - - - - - - - - </w:t>
      </w:r>
    </w:p>
    <w:sectPr w:rsidR="0012488E" w:rsidSect="00E6227E">
      <w:headerReference w:type="default" r:id="rId8"/>
      <w:pgSz w:w="12240" w:h="20160" w:code="5"/>
      <w:pgMar w:top="1313" w:right="1467"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88A" w:rsidRDefault="0034188A" w:rsidP="00CD11C4">
      <w:pPr>
        <w:spacing w:after="0" w:line="240" w:lineRule="auto"/>
      </w:pPr>
      <w:r>
        <w:separator/>
      </w:r>
    </w:p>
  </w:endnote>
  <w:endnote w:type="continuationSeparator" w:id="0">
    <w:p w:rsidR="0034188A" w:rsidRDefault="0034188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88A" w:rsidRDefault="0034188A" w:rsidP="00CD11C4">
      <w:pPr>
        <w:spacing w:after="0" w:line="240" w:lineRule="auto"/>
      </w:pPr>
      <w:r>
        <w:separator/>
      </w:r>
    </w:p>
  </w:footnote>
  <w:footnote w:type="continuationSeparator" w:id="0">
    <w:p w:rsidR="0034188A" w:rsidRDefault="0034188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CD11C4" w:rsidRDefault="00CD11C4">
        <w:pPr>
          <w:pStyle w:val="Encabezado"/>
          <w:jc w:val="center"/>
        </w:pPr>
        <w:r>
          <w:fldChar w:fldCharType="begin"/>
        </w:r>
        <w:r>
          <w:instrText>PAGE   \* MERGEFORMAT</w:instrText>
        </w:r>
        <w:r>
          <w:fldChar w:fldCharType="separate"/>
        </w:r>
        <w:r w:rsidR="00016471" w:rsidRPr="00016471">
          <w:rPr>
            <w:noProof/>
            <w:lang w:val="es-ES"/>
          </w:rPr>
          <w:t>1</w:t>
        </w:r>
        <w:r>
          <w:fldChar w:fldCharType="end"/>
        </w:r>
      </w:p>
    </w:sdtContent>
  </w:sdt>
  <w:p w:rsidR="00CD11C4" w:rsidRDefault="00CD11C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471"/>
    <w:rsid w:val="0002513C"/>
    <w:rsid w:val="00031D7D"/>
    <w:rsid w:val="00035511"/>
    <w:rsid w:val="00036F22"/>
    <w:rsid w:val="00043832"/>
    <w:rsid w:val="00044CBC"/>
    <w:rsid w:val="0004716A"/>
    <w:rsid w:val="00047A57"/>
    <w:rsid w:val="000715CD"/>
    <w:rsid w:val="00077CB4"/>
    <w:rsid w:val="000842C9"/>
    <w:rsid w:val="000908D3"/>
    <w:rsid w:val="00092517"/>
    <w:rsid w:val="000A023B"/>
    <w:rsid w:val="000B3C06"/>
    <w:rsid w:val="000C1387"/>
    <w:rsid w:val="000C1948"/>
    <w:rsid w:val="000E0FA2"/>
    <w:rsid w:val="000F3697"/>
    <w:rsid w:val="000F3AF1"/>
    <w:rsid w:val="00104DE7"/>
    <w:rsid w:val="001169A8"/>
    <w:rsid w:val="00122947"/>
    <w:rsid w:val="00123364"/>
    <w:rsid w:val="0012488E"/>
    <w:rsid w:val="001253D8"/>
    <w:rsid w:val="001305C4"/>
    <w:rsid w:val="001321A1"/>
    <w:rsid w:val="00135062"/>
    <w:rsid w:val="00136C11"/>
    <w:rsid w:val="001437EA"/>
    <w:rsid w:val="001515F3"/>
    <w:rsid w:val="0015435A"/>
    <w:rsid w:val="0016268C"/>
    <w:rsid w:val="001760B0"/>
    <w:rsid w:val="001858BF"/>
    <w:rsid w:val="001A2545"/>
    <w:rsid w:val="001A2830"/>
    <w:rsid w:val="001A4730"/>
    <w:rsid w:val="001A5DC0"/>
    <w:rsid w:val="001B2B55"/>
    <w:rsid w:val="001C5D0F"/>
    <w:rsid w:val="001D43FE"/>
    <w:rsid w:val="001D52AA"/>
    <w:rsid w:val="001D7126"/>
    <w:rsid w:val="001E54E4"/>
    <w:rsid w:val="001F3332"/>
    <w:rsid w:val="001F481E"/>
    <w:rsid w:val="00202D49"/>
    <w:rsid w:val="0020614C"/>
    <w:rsid w:val="00212C74"/>
    <w:rsid w:val="00216D78"/>
    <w:rsid w:val="00221771"/>
    <w:rsid w:val="002240EF"/>
    <w:rsid w:val="002322F4"/>
    <w:rsid w:val="00235449"/>
    <w:rsid w:val="002414DE"/>
    <w:rsid w:val="00241705"/>
    <w:rsid w:val="00276ECC"/>
    <w:rsid w:val="00276F07"/>
    <w:rsid w:val="00280C57"/>
    <w:rsid w:val="002A29FC"/>
    <w:rsid w:val="002A3900"/>
    <w:rsid w:val="002B3B40"/>
    <w:rsid w:val="002B65EC"/>
    <w:rsid w:val="002D0CB8"/>
    <w:rsid w:val="002D6364"/>
    <w:rsid w:val="002D732C"/>
    <w:rsid w:val="002D7AF4"/>
    <w:rsid w:val="002E10E1"/>
    <w:rsid w:val="00301806"/>
    <w:rsid w:val="00304D90"/>
    <w:rsid w:val="003070DA"/>
    <w:rsid w:val="00312050"/>
    <w:rsid w:val="00326821"/>
    <w:rsid w:val="00331E6A"/>
    <w:rsid w:val="00335794"/>
    <w:rsid w:val="00335E3D"/>
    <w:rsid w:val="003379C0"/>
    <w:rsid w:val="0034188A"/>
    <w:rsid w:val="0034233E"/>
    <w:rsid w:val="0034317E"/>
    <w:rsid w:val="00350C5E"/>
    <w:rsid w:val="00355782"/>
    <w:rsid w:val="0035608C"/>
    <w:rsid w:val="00362AE6"/>
    <w:rsid w:val="003771A5"/>
    <w:rsid w:val="00381570"/>
    <w:rsid w:val="003835C5"/>
    <w:rsid w:val="00390C7F"/>
    <w:rsid w:val="0039281B"/>
    <w:rsid w:val="003940B7"/>
    <w:rsid w:val="003B61B5"/>
    <w:rsid w:val="003C0361"/>
    <w:rsid w:val="003C1F86"/>
    <w:rsid w:val="003D1335"/>
    <w:rsid w:val="003D4107"/>
    <w:rsid w:val="003D5B57"/>
    <w:rsid w:val="003D7773"/>
    <w:rsid w:val="003E775D"/>
    <w:rsid w:val="003F0481"/>
    <w:rsid w:val="003F05FC"/>
    <w:rsid w:val="003F2AA8"/>
    <w:rsid w:val="00404335"/>
    <w:rsid w:val="00411747"/>
    <w:rsid w:val="00412B36"/>
    <w:rsid w:val="004426F8"/>
    <w:rsid w:val="00442BF7"/>
    <w:rsid w:val="0047106B"/>
    <w:rsid w:val="00474D04"/>
    <w:rsid w:val="004758FA"/>
    <w:rsid w:val="00480404"/>
    <w:rsid w:val="00483AF4"/>
    <w:rsid w:val="00485BE6"/>
    <w:rsid w:val="004874DF"/>
    <w:rsid w:val="00490B8F"/>
    <w:rsid w:val="00492D81"/>
    <w:rsid w:val="004A2DDF"/>
    <w:rsid w:val="004A69EF"/>
    <w:rsid w:val="004B5A65"/>
    <w:rsid w:val="004C30E8"/>
    <w:rsid w:val="004C4F21"/>
    <w:rsid w:val="004C54A4"/>
    <w:rsid w:val="004C64A4"/>
    <w:rsid w:val="004C7BB3"/>
    <w:rsid w:val="004D072E"/>
    <w:rsid w:val="004E5083"/>
    <w:rsid w:val="004E59C3"/>
    <w:rsid w:val="004E6AF6"/>
    <w:rsid w:val="00500E4A"/>
    <w:rsid w:val="005052B5"/>
    <w:rsid w:val="0050634A"/>
    <w:rsid w:val="00506CB0"/>
    <w:rsid w:val="00506CBE"/>
    <w:rsid w:val="00513F78"/>
    <w:rsid w:val="00515F49"/>
    <w:rsid w:val="005167BC"/>
    <w:rsid w:val="0051709B"/>
    <w:rsid w:val="0051725E"/>
    <w:rsid w:val="005212E1"/>
    <w:rsid w:val="005361E0"/>
    <w:rsid w:val="00536890"/>
    <w:rsid w:val="00537CC2"/>
    <w:rsid w:val="005433B5"/>
    <w:rsid w:val="00545E56"/>
    <w:rsid w:val="0054644C"/>
    <w:rsid w:val="005465EE"/>
    <w:rsid w:val="00546AA6"/>
    <w:rsid w:val="005526E0"/>
    <w:rsid w:val="00555064"/>
    <w:rsid w:val="00556D9D"/>
    <w:rsid w:val="00562D2D"/>
    <w:rsid w:val="00570F0F"/>
    <w:rsid w:val="00571723"/>
    <w:rsid w:val="00573F76"/>
    <w:rsid w:val="00576269"/>
    <w:rsid w:val="0058030A"/>
    <w:rsid w:val="00584262"/>
    <w:rsid w:val="005A0A02"/>
    <w:rsid w:val="005A1356"/>
    <w:rsid w:val="005B473C"/>
    <w:rsid w:val="005C0B9F"/>
    <w:rsid w:val="005C3DAE"/>
    <w:rsid w:val="005D3ACB"/>
    <w:rsid w:val="005D7613"/>
    <w:rsid w:val="005E44C1"/>
    <w:rsid w:val="005F1D40"/>
    <w:rsid w:val="0060113A"/>
    <w:rsid w:val="00605C75"/>
    <w:rsid w:val="0062171B"/>
    <w:rsid w:val="006225B1"/>
    <w:rsid w:val="00627C15"/>
    <w:rsid w:val="00633734"/>
    <w:rsid w:val="00635648"/>
    <w:rsid w:val="00643121"/>
    <w:rsid w:val="00652302"/>
    <w:rsid w:val="00655FF2"/>
    <w:rsid w:val="006707C9"/>
    <w:rsid w:val="0067366C"/>
    <w:rsid w:val="0068284B"/>
    <w:rsid w:val="006879B8"/>
    <w:rsid w:val="00693093"/>
    <w:rsid w:val="0069571E"/>
    <w:rsid w:val="006A5373"/>
    <w:rsid w:val="006B134B"/>
    <w:rsid w:val="006B3010"/>
    <w:rsid w:val="006B7FFC"/>
    <w:rsid w:val="006C137A"/>
    <w:rsid w:val="006C330F"/>
    <w:rsid w:val="006C7B9F"/>
    <w:rsid w:val="006D6E33"/>
    <w:rsid w:val="006D7D42"/>
    <w:rsid w:val="006E15C7"/>
    <w:rsid w:val="006E4075"/>
    <w:rsid w:val="006E63D7"/>
    <w:rsid w:val="006E652B"/>
    <w:rsid w:val="006F5709"/>
    <w:rsid w:val="006F780B"/>
    <w:rsid w:val="00705816"/>
    <w:rsid w:val="00710E73"/>
    <w:rsid w:val="00712198"/>
    <w:rsid w:val="007133C5"/>
    <w:rsid w:val="00721033"/>
    <w:rsid w:val="0072248C"/>
    <w:rsid w:val="00743A60"/>
    <w:rsid w:val="00753E46"/>
    <w:rsid w:val="00757966"/>
    <w:rsid w:val="00763AAD"/>
    <w:rsid w:val="00767D2B"/>
    <w:rsid w:val="00790B86"/>
    <w:rsid w:val="00792104"/>
    <w:rsid w:val="007A0E80"/>
    <w:rsid w:val="007A3F59"/>
    <w:rsid w:val="007B0345"/>
    <w:rsid w:val="007B5CD1"/>
    <w:rsid w:val="007C66D8"/>
    <w:rsid w:val="007D4665"/>
    <w:rsid w:val="007E316A"/>
    <w:rsid w:val="0080169D"/>
    <w:rsid w:val="00803473"/>
    <w:rsid w:val="00803CE2"/>
    <w:rsid w:val="00805981"/>
    <w:rsid w:val="00813941"/>
    <w:rsid w:val="00815F73"/>
    <w:rsid w:val="008206C1"/>
    <w:rsid w:val="008212CA"/>
    <w:rsid w:val="0082455D"/>
    <w:rsid w:val="00831AC1"/>
    <w:rsid w:val="00850788"/>
    <w:rsid w:val="008721A1"/>
    <w:rsid w:val="00876025"/>
    <w:rsid w:val="0088012F"/>
    <w:rsid w:val="008851FF"/>
    <w:rsid w:val="0088710B"/>
    <w:rsid w:val="00890540"/>
    <w:rsid w:val="008969DC"/>
    <w:rsid w:val="008A11E4"/>
    <w:rsid w:val="008A72F6"/>
    <w:rsid w:val="008C6836"/>
    <w:rsid w:val="008D0A8C"/>
    <w:rsid w:val="008F0B62"/>
    <w:rsid w:val="008F26B5"/>
    <w:rsid w:val="00902036"/>
    <w:rsid w:val="00905789"/>
    <w:rsid w:val="00910380"/>
    <w:rsid w:val="0091486F"/>
    <w:rsid w:val="0092321D"/>
    <w:rsid w:val="00927F93"/>
    <w:rsid w:val="00931402"/>
    <w:rsid w:val="00935FAE"/>
    <w:rsid w:val="0095218E"/>
    <w:rsid w:val="00966CD2"/>
    <w:rsid w:val="009708B5"/>
    <w:rsid w:val="00986A54"/>
    <w:rsid w:val="00987966"/>
    <w:rsid w:val="00993E23"/>
    <w:rsid w:val="00996C74"/>
    <w:rsid w:val="00997073"/>
    <w:rsid w:val="009A2C0B"/>
    <w:rsid w:val="009A4DF9"/>
    <w:rsid w:val="009B040F"/>
    <w:rsid w:val="009C2361"/>
    <w:rsid w:val="009C5F1B"/>
    <w:rsid w:val="009D1437"/>
    <w:rsid w:val="009D2486"/>
    <w:rsid w:val="009D5877"/>
    <w:rsid w:val="009D7854"/>
    <w:rsid w:val="009E0E59"/>
    <w:rsid w:val="009E1ED1"/>
    <w:rsid w:val="009E2943"/>
    <w:rsid w:val="009F4755"/>
    <w:rsid w:val="00A0281E"/>
    <w:rsid w:val="00A056D9"/>
    <w:rsid w:val="00A35A3F"/>
    <w:rsid w:val="00A40E93"/>
    <w:rsid w:val="00A467A2"/>
    <w:rsid w:val="00A52103"/>
    <w:rsid w:val="00A54958"/>
    <w:rsid w:val="00A60FFA"/>
    <w:rsid w:val="00A645B7"/>
    <w:rsid w:val="00A66584"/>
    <w:rsid w:val="00A705B4"/>
    <w:rsid w:val="00A75965"/>
    <w:rsid w:val="00A80B55"/>
    <w:rsid w:val="00A823D1"/>
    <w:rsid w:val="00A8474E"/>
    <w:rsid w:val="00A854DA"/>
    <w:rsid w:val="00A94CAA"/>
    <w:rsid w:val="00AA0E3B"/>
    <w:rsid w:val="00AA3DFE"/>
    <w:rsid w:val="00AB40C6"/>
    <w:rsid w:val="00AB77B9"/>
    <w:rsid w:val="00AD75AB"/>
    <w:rsid w:val="00AF35C2"/>
    <w:rsid w:val="00AF4C59"/>
    <w:rsid w:val="00B10E33"/>
    <w:rsid w:val="00B155ED"/>
    <w:rsid w:val="00B2052D"/>
    <w:rsid w:val="00B213D5"/>
    <w:rsid w:val="00B225D4"/>
    <w:rsid w:val="00B23D0C"/>
    <w:rsid w:val="00B261D9"/>
    <w:rsid w:val="00B26733"/>
    <w:rsid w:val="00B310B3"/>
    <w:rsid w:val="00B33690"/>
    <w:rsid w:val="00B37E6B"/>
    <w:rsid w:val="00B40C15"/>
    <w:rsid w:val="00B41ECD"/>
    <w:rsid w:val="00B44143"/>
    <w:rsid w:val="00B47FC7"/>
    <w:rsid w:val="00B65301"/>
    <w:rsid w:val="00B67D68"/>
    <w:rsid w:val="00B75419"/>
    <w:rsid w:val="00B864EE"/>
    <w:rsid w:val="00B86F9B"/>
    <w:rsid w:val="00B879A2"/>
    <w:rsid w:val="00B87DCA"/>
    <w:rsid w:val="00B971DF"/>
    <w:rsid w:val="00BA3B93"/>
    <w:rsid w:val="00BA4F83"/>
    <w:rsid w:val="00BE2A05"/>
    <w:rsid w:val="00BF3D21"/>
    <w:rsid w:val="00BF57F3"/>
    <w:rsid w:val="00C10E73"/>
    <w:rsid w:val="00C1147C"/>
    <w:rsid w:val="00C404B9"/>
    <w:rsid w:val="00C43F12"/>
    <w:rsid w:val="00C447A2"/>
    <w:rsid w:val="00C47DF8"/>
    <w:rsid w:val="00C51580"/>
    <w:rsid w:val="00C53626"/>
    <w:rsid w:val="00C62FED"/>
    <w:rsid w:val="00C63A6F"/>
    <w:rsid w:val="00C65402"/>
    <w:rsid w:val="00C776D8"/>
    <w:rsid w:val="00C83ECA"/>
    <w:rsid w:val="00C94CD9"/>
    <w:rsid w:val="00CA13BD"/>
    <w:rsid w:val="00CA45F0"/>
    <w:rsid w:val="00CA4D33"/>
    <w:rsid w:val="00CA6341"/>
    <w:rsid w:val="00CC4D02"/>
    <w:rsid w:val="00CD11C4"/>
    <w:rsid w:val="00CD51FE"/>
    <w:rsid w:val="00CD5EAB"/>
    <w:rsid w:val="00CD619A"/>
    <w:rsid w:val="00CD6F91"/>
    <w:rsid w:val="00CD70EF"/>
    <w:rsid w:val="00CD737E"/>
    <w:rsid w:val="00D0439F"/>
    <w:rsid w:val="00D1171A"/>
    <w:rsid w:val="00D17463"/>
    <w:rsid w:val="00D225A8"/>
    <w:rsid w:val="00D41396"/>
    <w:rsid w:val="00D46418"/>
    <w:rsid w:val="00D50AD9"/>
    <w:rsid w:val="00D55ED4"/>
    <w:rsid w:val="00D57F80"/>
    <w:rsid w:val="00D673E7"/>
    <w:rsid w:val="00D73FFF"/>
    <w:rsid w:val="00D838AC"/>
    <w:rsid w:val="00D838EB"/>
    <w:rsid w:val="00D94518"/>
    <w:rsid w:val="00D96504"/>
    <w:rsid w:val="00D96E91"/>
    <w:rsid w:val="00DA11E5"/>
    <w:rsid w:val="00DA1C35"/>
    <w:rsid w:val="00DA3A5D"/>
    <w:rsid w:val="00DB28C3"/>
    <w:rsid w:val="00DB3463"/>
    <w:rsid w:val="00DB777E"/>
    <w:rsid w:val="00DC7DD2"/>
    <w:rsid w:val="00DD0D18"/>
    <w:rsid w:val="00DD49A7"/>
    <w:rsid w:val="00DD576B"/>
    <w:rsid w:val="00DD61CF"/>
    <w:rsid w:val="00DE11C9"/>
    <w:rsid w:val="00DF26DD"/>
    <w:rsid w:val="00DF59C4"/>
    <w:rsid w:val="00E015DB"/>
    <w:rsid w:val="00E03546"/>
    <w:rsid w:val="00E158E7"/>
    <w:rsid w:val="00E22DB3"/>
    <w:rsid w:val="00E30E7F"/>
    <w:rsid w:val="00E31055"/>
    <w:rsid w:val="00E40025"/>
    <w:rsid w:val="00E40EE6"/>
    <w:rsid w:val="00E41CF0"/>
    <w:rsid w:val="00E4790B"/>
    <w:rsid w:val="00E518CF"/>
    <w:rsid w:val="00E61F32"/>
    <w:rsid w:val="00E6227E"/>
    <w:rsid w:val="00E6309D"/>
    <w:rsid w:val="00E67FB3"/>
    <w:rsid w:val="00E72DB4"/>
    <w:rsid w:val="00E83DC9"/>
    <w:rsid w:val="00EA02E7"/>
    <w:rsid w:val="00EA4C7B"/>
    <w:rsid w:val="00EB03AE"/>
    <w:rsid w:val="00EB07B5"/>
    <w:rsid w:val="00EB1424"/>
    <w:rsid w:val="00EB35EA"/>
    <w:rsid w:val="00EB53EB"/>
    <w:rsid w:val="00EB7B1A"/>
    <w:rsid w:val="00EC0AE8"/>
    <w:rsid w:val="00ED6002"/>
    <w:rsid w:val="00EF215A"/>
    <w:rsid w:val="00EF69CD"/>
    <w:rsid w:val="00EF79B8"/>
    <w:rsid w:val="00F038B1"/>
    <w:rsid w:val="00F22D26"/>
    <w:rsid w:val="00F25507"/>
    <w:rsid w:val="00F30896"/>
    <w:rsid w:val="00F31A8F"/>
    <w:rsid w:val="00F354B7"/>
    <w:rsid w:val="00F35FEF"/>
    <w:rsid w:val="00F41881"/>
    <w:rsid w:val="00F44BCC"/>
    <w:rsid w:val="00F45C9B"/>
    <w:rsid w:val="00F51AFE"/>
    <w:rsid w:val="00F53E9B"/>
    <w:rsid w:val="00F55785"/>
    <w:rsid w:val="00F70B94"/>
    <w:rsid w:val="00F72173"/>
    <w:rsid w:val="00F73179"/>
    <w:rsid w:val="00F82372"/>
    <w:rsid w:val="00F829CC"/>
    <w:rsid w:val="00F83F35"/>
    <w:rsid w:val="00F849C8"/>
    <w:rsid w:val="00F90439"/>
    <w:rsid w:val="00F94DB2"/>
    <w:rsid w:val="00F94ED6"/>
    <w:rsid w:val="00FA1D69"/>
    <w:rsid w:val="00FA2EEA"/>
    <w:rsid w:val="00FA52A9"/>
    <w:rsid w:val="00FA5C03"/>
    <w:rsid w:val="00FB259A"/>
    <w:rsid w:val="00FB50FA"/>
    <w:rsid w:val="00FB6330"/>
    <w:rsid w:val="00FC580B"/>
    <w:rsid w:val="00FD0C3D"/>
    <w:rsid w:val="00FD114C"/>
    <w:rsid w:val="00FE127C"/>
    <w:rsid w:val="00FE3C71"/>
    <w:rsid w:val="00FE70EE"/>
    <w:rsid w:val="00FE7B4A"/>
    <w:rsid w:val="00FF40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1AA52-E3A0-47C1-AF3D-7AA47CEAA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TotalTime>
  <Pages>1</Pages>
  <Words>5209</Words>
  <Characters>28655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326</cp:revision>
  <cp:lastPrinted>2018-12-11T17:56:00Z</cp:lastPrinted>
  <dcterms:created xsi:type="dcterms:W3CDTF">2015-08-11T19:05:00Z</dcterms:created>
  <dcterms:modified xsi:type="dcterms:W3CDTF">2018-12-11T17:57:00Z</dcterms:modified>
</cp:coreProperties>
</file>