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F376FF" w14:textId="77777777" w:rsidR="00A7470B" w:rsidRPr="000B6BF7" w:rsidRDefault="00A7470B" w:rsidP="00A7470B">
      <w:pPr>
        <w:pStyle w:val="corte4fondo"/>
        <w:spacing w:line="276" w:lineRule="auto"/>
        <w:ind w:left="3544" w:right="51" w:firstLine="0"/>
        <w:rPr>
          <w:rFonts w:cs="Arial"/>
          <w:b/>
          <w:sz w:val="24"/>
          <w:szCs w:val="24"/>
        </w:rPr>
      </w:pPr>
      <w:bookmarkStart w:id="0" w:name="_GoBack"/>
      <w:bookmarkEnd w:id="0"/>
      <w:r w:rsidRPr="000B6BF7">
        <w:rPr>
          <w:rFonts w:cs="Arial"/>
          <w:b/>
          <w:sz w:val="24"/>
          <w:szCs w:val="24"/>
        </w:rPr>
        <w:t>QUINTA SALA UNITARIA DE PRIMERA INSTANCIA DEL TRIBUNAL DE JUSTICIA ADMINISTRATIVA DEL ESTADO DE OAXACA.</w:t>
      </w:r>
    </w:p>
    <w:p w14:paraId="03290722" w14:textId="77777777" w:rsidR="00A7470B" w:rsidRPr="000B6BF7" w:rsidRDefault="00A7470B" w:rsidP="00A7470B">
      <w:pPr>
        <w:pStyle w:val="corte4fondo"/>
        <w:spacing w:line="276" w:lineRule="auto"/>
        <w:ind w:left="3544" w:right="-521" w:firstLine="0"/>
        <w:rPr>
          <w:rFonts w:cs="Arial"/>
          <w:b/>
          <w:sz w:val="24"/>
          <w:szCs w:val="24"/>
        </w:rPr>
      </w:pPr>
    </w:p>
    <w:p w14:paraId="58034571" w14:textId="77777777"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671E3A" w:rsidRPr="000B6BF7">
        <w:rPr>
          <w:rFonts w:cs="Arial"/>
          <w:b/>
          <w:bCs/>
          <w:sz w:val="24"/>
          <w:szCs w:val="24"/>
        </w:rPr>
        <w:t>0</w:t>
      </w:r>
      <w:r w:rsidR="00AF14F3" w:rsidRPr="000B6BF7">
        <w:rPr>
          <w:rFonts w:cs="Arial"/>
          <w:b/>
          <w:bCs/>
          <w:sz w:val="24"/>
          <w:szCs w:val="24"/>
        </w:rPr>
        <w:t>1</w:t>
      </w:r>
      <w:r w:rsidR="002029B9" w:rsidRPr="000B6BF7">
        <w:rPr>
          <w:rFonts w:cs="Arial"/>
          <w:b/>
          <w:bCs/>
          <w:sz w:val="24"/>
          <w:szCs w:val="24"/>
        </w:rPr>
        <w:t>9</w:t>
      </w:r>
      <w:r w:rsidRPr="000B6BF7">
        <w:rPr>
          <w:rFonts w:cs="Arial"/>
          <w:b/>
          <w:bCs/>
          <w:sz w:val="24"/>
          <w:szCs w:val="24"/>
        </w:rPr>
        <w:t>/201</w:t>
      </w:r>
      <w:r w:rsidR="00CA786A" w:rsidRPr="000B6BF7">
        <w:rPr>
          <w:rFonts w:cs="Arial"/>
          <w:b/>
          <w:bCs/>
          <w:sz w:val="24"/>
          <w:szCs w:val="24"/>
        </w:rPr>
        <w:t>9</w:t>
      </w:r>
      <w:r w:rsidRPr="000B6BF7">
        <w:rPr>
          <w:rFonts w:cs="Arial"/>
          <w:sz w:val="24"/>
          <w:szCs w:val="24"/>
        </w:rPr>
        <w:t xml:space="preserve">. </w:t>
      </w:r>
    </w:p>
    <w:p w14:paraId="108BF2B2" w14:textId="77777777" w:rsidR="00A7470B" w:rsidRPr="000B6BF7" w:rsidRDefault="00A7470B" w:rsidP="00A7470B">
      <w:pPr>
        <w:pStyle w:val="corte4fondo"/>
        <w:spacing w:line="276" w:lineRule="auto"/>
        <w:ind w:left="3544" w:right="-521" w:firstLine="0"/>
        <w:rPr>
          <w:rFonts w:cs="Arial"/>
          <w:sz w:val="24"/>
          <w:szCs w:val="24"/>
        </w:rPr>
      </w:pPr>
    </w:p>
    <w:p w14:paraId="63EA5DB2" w14:textId="77777777"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E70064">
        <w:rPr>
          <w:rFonts w:cs="Arial"/>
          <w:b/>
          <w:sz w:val="24"/>
          <w:szCs w:val="24"/>
        </w:rPr>
        <w:t>**********</w:t>
      </w:r>
    </w:p>
    <w:p w14:paraId="311956FF" w14:textId="77777777" w:rsidR="00A7470B" w:rsidRPr="000B6BF7" w:rsidRDefault="00A7470B" w:rsidP="00A7470B">
      <w:pPr>
        <w:pStyle w:val="corte4fondo"/>
        <w:spacing w:line="276" w:lineRule="auto"/>
        <w:ind w:left="3544" w:right="-521" w:firstLine="0"/>
        <w:rPr>
          <w:rFonts w:cs="Arial"/>
          <w:b/>
          <w:i/>
          <w:sz w:val="24"/>
          <w:szCs w:val="24"/>
        </w:rPr>
      </w:pPr>
      <w:r w:rsidRPr="000B6BF7">
        <w:rPr>
          <w:rFonts w:cs="Arial"/>
          <w:b/>
          <w:i/>
          <w:sz w:val="24"/>
          <w:szCs w:val="24"/>
        </w:rPr>
        <w:t xml:space="preserve"> </w:t>
      </w:r>
    </w:p>
    <w:p w14:paraId="342B4C9B" w14:textId="77777777" w:rsidR="00A7470B" w:rsidRPr="000B6BF7" w:rsidRDefault="00A7470B" w:rsidP="00A7470B">
      <w:pPr>
        <w:pStyle w:val="corte4fondo"/>
        <w:spacing w:line="276" w:lineRule="auto"/>
        <w:ind w:left="3544" w:right="51" w:firstLine="0"/>
        <w:rPr>
          <w:rFonts w:cs="Arial"/>
          <w:b/>
          <w:sz w:val="24"/>
          <w:szCs w:val="24"/>
        </w:rPr>
      </w:pPr>
      <w:r w:rsidRPr="000B6BF7">
        <w:rPr>
          <w:rFonts w:cs="Arial"/>
          <w:b/>
          <w:sz w:val="24"/>
          <w:szCs w:val="24"/>
        </w:rPr>
        <w:t xml:space="preserve">AUTORIDAD DEMANDADA: </w:t>
      </w:r>
      <w:r w:rsidR="002029B9" w:rsidRPr="000B6BF7">
        <w:rPr>
          <w:rFonts w:cs="Arial"/>
          <w:b/>
          <w:sz w:val="24"/>
          <w:szCs w:val="24"/>
        </w:rPr>
        <w:t>POLICÍA ESTATAL VIAL 122 Y OTRA</w:t>
      </w:r>
    </w:p>
    <w:p w14:paraId="7C269339" w14:textId="77777777" w:rsidR="00A7470B" w:rsidRPr="000B6BF7" w:rsidRDefault="00A7470B" w:rsidP="00A7470B">
      <w:pPr>
        <w:pStyle w:val="corte4fondo"/>
        <w:spacing w:line="276" w:lineRule="auto"/>
        <w:ind w:left="3544" w:right="51" w:firstLine="0"/>
        <w:rPr>
          <w:rFonts w:cs="Arial"/>
          <w:b/>
          <w:sz w:val="24"/>
          <w:szCs w:val="24"/>
        </w:rPr>
      </w:pPr>
    </w:p>
    <w:p w14:paraId="6EEAE565" w14:textId="77777777" w:rsidR="00A7470B" w:rsidRPr="00C53853" w:rsidRDefault="00A7470B" w:rsidP="00A7470B">
      <w:pPr>
        <w:pStyle w:val="Textoindependiente21"/>
        <w:spacing w:line="360" w:lineRule="auto"/>
        <w:ind w:firstLine="0"/>
        <w:rPr>
          <w:rFonts w:ascii="Arial" w:hAnsi="Arial" w:cs="Arial"/>
          <w:b/>
          <w:szCs w:val="24"/>
          <w:lang w:val="es-ES_tradnl"/>
        </w:rPr>
      </w:pPr>
    </w:p>
    <w:p w14:paraId="446F3EEA" w14:textId="1F6B2F33" w:rsidR="00A7470B" w:rsidRPr="000B6BF7" w:rsidRDefault="00A7470B" w:rsidP="00A7470B">
      <w:pPr>
        <w:pStyle w:val="Textoindependiente21"/>
        <w:spacing w:line="360" w:lineRule="auto"/>
        <w:ind w:firstLine="0"/>
        <w:rPr>
          <w:rFonts w:ascii="Arial" w:hAnsi="Arial" w:cs="Arial"/>
          <w:szCs w:val="24"/>
        </w:rPr>
      </w:pPr>
      <w:r w:rsidRPr="000B6BF7">
        <w:rPr>
          <w:rFonts w:ascii="Arial" w:hAnsi="Arial" w:cs="Arial"/>
          <w:b/>
          <w:szCs w:val="24"/>
        </w:rPr>
        <w:t xml:space="preserve">OAXACA DE JUÁREZ, OAXACA, DISTRITO DEL CENTRO A, </w:t>
      </w:r>
      <w:r w:rsidR="00121961">
        <w:rPr>
          <w:rFonts w:ascii="Arial" w:hAnsi="Arial" w:cs="Arial"/>
          <w:b/>
          <w:szCs w:val="24"/>
        </w:rPr>
        <w:t>TREINTA</w:t>
      </w:r>
      <w:r w:rsidR="00A011F2" w:rsidRPr="000B6BF7">
        <w:rPr>
          <w:rFonts w:ascii="Arial" w:hAnsi="Arial" w:cs="Arial"/>
          <w:b/>
          <w:szCs w:val="24"/>
        </w:rPr>
        <w:t xml:space="preserve"> DE AGOSTO DE DOS MIL DIECINUEVE</w:t>
      </w:r>
      <w:r w:rsidRPr="000B6BF7">
        <w:rPr>
          <w:rFonts w:ascii="Arial" w:hAnsi="Arial" w:cs="Arial"/>
          <w:b/>
          <w:szCs w:val="24"/>
        </w:rPr>
        <w:t>.</w:t>
      </w:r>
      <w:r w:rsidR="00A011F2" w:rsidRPr="000B6BF7">
        <w:rPr>
          <w:rFonts w:ascii="Arial" w:hAnsi="Arial" w:cs="Arial"/>
          <w:b/>
          <w:szCs w:val="24"/>
        </w:rPr>
        <w:t xml:space="preserve"> </w:t>
      </w:r>
      <w:r w:rsidRPr="000B6BF7">
        <w:rPr>
          <w:rFonts w:ascii="Arial" w:hAnsi="Arial" w:cs="Arial"/>
          <w:b/>
          <w:szCs w:val="24"/>
        </w:rPr>
        <w:t xml:space="preserve"> </w:t>
      </w:r>
      <w:r w:rsidRPr="000B6BF7">
        <w:rPr>
          <w:rFonts w:ascii="Arial" w:hAnsi="Arial" w:cs="Arial"/>
          <w:szCs w:val="24"/>
        </w:rPr>
        <w:t>- - - - - - - - - - - - - - - - - - - - - -</w:t>
      </w:r>
      <w:r w:rsidR="00C2667A" w:rsidRPr="000B6BF7">
        <w:rPr>
          <w:rFonts w:ascii="Arial" w:hAnsi="Arial" w:cs="Arial"/>
          <w:szCs w:val="24"/>
        </w:rPr>
        <w:t xml:space="preserve"> - -</w:t>
      </w:r>
      <w:r w:rsidRPr="000B6BF7">
        <w:rPr>
          <w:rFonts w:ascii="Arial" w:hAnsi="Arial" w:cs="Arial"/>
          <w:szCs w:val="24"/>
        </w:rPr>
        <w:t xml:space="preserve"> </w:t>
      </w:r>
    </w:p>
    <w:p w14:paraId="7ACD6E25" w14:textId="77777777" w:rsidR="00A7470B" w:rsidRPr="000B6BF7" w:rsidRDefault="00A7470B" w:rsidP="00A7470B">
      <w:pPr>
        <w:pStyle w:val="Textoindependiente21"/>
        <w:spacing w:line="360" w:lineRule="auto"/>
        <w:ind w:firstLine="0"/>
        <w:rPr>
          <w:rFonts w:ascii="Arial" w:hAnsi="Arial" w:cs="Arial"/>
          <w:szCs w:val="24"/>
        </w:rPr>
      </w:pPr>
    </w:p>
    <w:p w14:paraId="36078B29" w14:textId="2EC7A4E8" w:rsidR="00A7470B" w:rsidRPr="000B6BF7" w:rsidRDefault="00A7470B" w:rsidP="00D9381C">
      <w:pPr>
        <w:pStyle w:val="corte4fondo"/>
        <w:ind w:right="51" w:firstLine="708"/>
        <w:rPr>
          <w:rFonts w:cs="Arial"/>
          <w:sz w:val="24"/>
          <w:szCs w:val="24"/>
        </w:rPr>
      </w:pPr>
      <w:r w:rsidRPr="000B6BF7">
        <w:rPr>
          <w:rFonts w:cs="Arial"/>
          <w:sz w:val="24"/>
          <w:szCs w:val="24"/>
        </w:rPr>
        <w:t xml:space="preserve">V I S T O S para resolver los autos del juicio de nulidad de número </w:t>
      </w:r>
      <w:r w:rsidR="00D9381C" w:rsidRPr="000B6BF7">
        <w:rPr>
          <w:rFonts w:cs="Arial"/>
          <w:sz w:val="24"/>
          <w:szCs w:val="24"/>
        </w:rPr>
        <w:t>0</w:t>
      </w:r>
      <w:r w:rsidR="0097316D" w:rsidRPr="000B6BF7">
        <w:rPr>
          <w:rFonts w:cs="Arial"/>
          <w:sz w:val="24"/>
          <w:szCs w:val="24"/>
        </w:rPr>
        <w:t>1</w:t>
      </w:r>
      <w:r w:rsidR="002029B9" w:rsidRPr="000B6BF7">
        <w:rPr>
          <w:rFonts w:cs="Arial"/>
          <w:sz w:val="24"/>
          <w:szCs w:val="24"/>
        </w:rPr>
        <w:t>9</w:t>
      </w:r>
      <w:r w:rsidR="00D9381C" w:rsidRPr="000B6BF7">
        <w:rPr>
          <w:rFonts w:cs="Arial"/>
          <w:sz w:val="24"/>
          <w:szCs w:val="24"/>
        </w:rPr>
        <w:t>/2019</w:t>
      </w:r>
      <w:r w:rsidRPr="000B6BF7">
        <w:rPr>
          <w:rFonts w:cs="Arial"/>
          <w:sz w:val="24"/>
          <w:szCs w:val="24"/>
        </w:rPr>
        <w:t>, promovido por</w:t>
      </w:r>
      <w:r w:rsidRPr="000B6BF7">
        <w:rPr>
          <w:rFonts w:cs="Arial"/>
          <w:b/>
          <w:sz w:val="24"/>
          <w:szCs w:val="24"/>
        </w:rPr>
        <w:t xml:space="preserve"> </w:t>
      </w:r>
      <w:r w:rsidR="00E70064">
        <w:rPr>
          <w:rFonts w:cs="Arial"/>
          <w:b/>
          <w:sz w:val="24"/>
          <w:szCs w:val="24"/>
        </w:rPr>
        <w:t>**********</w:t>
      </w:r>
      <w:r w:rsidR="00C53853">
        <w:rPr>
          <w:rFonts w:cs="Arial"/>
          <w:b/>
          <w:sz w:val="24"/>
          <w:szCs w:val="24"/>
        </w:rPr>
        <w:t xml:space="preserve"> </w:t>
      </w:r>
      <w:r w:rsidRPr="000B6BF7">
        <w:rPr>
          <w:rFonts w:cs="Arial"/>
          <w:sz w:val="24"/>
          <w:szCs w:val="24"/>
        </w:rPr>
        <w:t>en contra de</w:t>
      </w:r>
      <w:r w:rsidR="002029B9" w:rsidRPr="000B6BF7">
        <w:rPr>
          <w:rFonts w:cs="Arial"/>
          <w:sz w:val="24"/>
          <w:szCs w:val="24"/>
        </w:rPr>
        <w:t xml:space="preserve">l </w:t>
      </w:r>
      <w:r w:rsidR="002029B9" w:rsidRPr="000B6BF7">
        <w:rPr>
          <w:rFonts w:cs="Arial"/>
          <w:b/>
          <w:sz w:val="24"/>
          <w:szCs w:val="24"/>
        </w:rPr>
        <w:t xml:space="preserve">ACTA DE INFRACCIÓN </w:t>
      </w:r>
      <w:r w:rsidR="008C4820" w:rsidRPr="000B6BF7">
        <w:rPr>
          <w:rFonts w:cs="Arial"/>
          <w:b/>
          <w:sz w:val="24"/>
          <w:szCs w:val="24"/>
        </w:rPr>
        <w:t xml:space="preserve">CON NÚMERO DE FOLIO </w:t>
      </w:r>
      <w:r w:rsidR="00E70064">
        <w:rPr>
          <w:rFonts w:cs="Arial"/>
          <w:b/>
          <w:sz w:val="24"/>
          <w:szCs w:val="24"/>
        </w:rPr>
        <w:t>**********</w:t>
      </w:r>
      <w:r w:rsidR="00C53853">
        <w:rPr>
          <w:rFonts w:cs="Arial"/>
          <w:b/>
          <w:sz w:val="24"/>
          <w:szCs w:val="24"/>
        </w:rPr>
        <w:t xml:space="preserve"> </w:t>
      </w:r>
      <w:r w:rsidR="008C4820" w:rsidRPr="000B6BF7">
        <w:rPr>
          <w:rFonts w:cs="Arial"/>
          <w:sz w:val="24"/>
          <w:szCs w:val="24"/>
        </w:rPr>
        <w:t xml:space="preserve">de </w:t>
      </w:r>
      <w:r w:rsidR="00C53853">
        <w:rPr>
          <w:rFonts w:cs="Arial"/>
          <w:b/>
          <w:sz w:val="24"/>
          <w:szCs w:val="24"/>
        </w:rPr>
        <w:t>**********</w:t>
      </w:r>
      <w:r w:rsidR="008C4820" w:rsidRPr="000B6BF7">
        <w:rPr>
          <w:rFonts w:cs="Arial"/>
          <w:sz w:val="24"/>
          <w:szCs w:val="24"/>
        </w:rPr>
        <w:t xml:space="preserve">, emitida por </w:t>
      </w:r>
      <w:r w:rsidR="00E70064">
        <w:rPr>
          <w:rFonts w:cs="Arial"/>
          <w:b/>
          <w:sz w:val="24"/>
          <w:szCs w:val="24"/>
        </w:rPr>
        <w:t>**********</w:t>
      </w:r>
      <w:r w:rsidR="00C53853">
        <w:rPr>
          <w:rFonts w:cs="Arial"/>
          <w:b/>
          <w:sz w:val="24"/>
          <w:szCs w:val="24"/>
        </w:rPr>
        <w:t xml:space="preserve"> </w:t>
      </w:r>
      <w:r w:rsidR="008C4820" w:rsidRPr="000B6BF7">
        <w:rPr>
          <w:rFonts w:cs="Arial"/>
          <w:b/>
          <w:sz w:val="24"/>
          <w:szCs w:val="24"/>
        </w:rPr>
        <w:t xml:space="preserve">POLICÍA VIAL ESTATAL </w:t>
      </w:r>
      <w:r w:rsidR="00E70064">
        <w:rPr>
          <w:rFonts w:cs="Arial"/>
          <w:b/>
          <w:sz w:val="24"/>
          <w:szCs w:val="24"/>
        </w:rPr>
        <w:t>**********</w:t>
      </w:r>
      <w:r w:rsidR="00C53853">
        <w:rPr>
          <w:rFonts w:cs="Arial"/>
          <w:b/>
          <w:sz w:val="24"/>
          <w:szCs w:val="24"/>
        </w:rPr>
        <w:t xml:space="preserve"> </w:t>
      </w:r>
      <w:r w:rsidR="008C4820" w:rsidRPr="000B6BF7">
        <w:rPr>
          <w:rFonts w:cs="Arial"/>
          <w:sz w:val="24"/>
          <w:szCs w:val="24"/>
        </w:rPr>
        <w:t xml:space="preserve">así como en contra del </w:t>
      </w:r>
      <w:r w:rsidR="008C4820" w:rsidRPr="000B6BF7">
        <w:rPr>
          <w:rFonts w:cs="Arial"/>
          <w:b/>
          <w:sz w:val="24"/>
          <w:szCs w:val="24"/>
        </w:rPr>
        <w:t>ENCARGADO DE LA DIRECCIÓN DE LA POLICÍA VIAL ESTATAL DEL ESTADO</w:t>
      </w:r>
      <w:r w:rsidR="00AA677E">
        <w:rPr>
          <w:rFonts w:cs="Arial"/>
          <w:b/>
          <w:sz w:val="24"/>
          <w:szCs w:val="24"/>
        </w:rPr>
        <w:t>, y:</w:t>
      </w:r>
      <w:r w:rsidR="00C84F30" w:rsidRPr="000B6BF7">
        <w:rPr>
          <w:rFonts w:cs="Arial"/>
          <w:sz w:val="24"/>
          <w:szCs w:val="24"/>
        </w:rPr>
        <w:t xml:space="preserve"> </w:t>
      </w:r>
    </w:p>
    <w:p w14:paraId="5A727856" w14:textId="77777777" w:rsidR="00A7470B" w:rsidRPr="000B6BF7" w:rsidRDefault="00A7470B" w:rsidP="00A7470B">
      <w:pPr>
        <w:pStyle w:val="corte4fondo"/>
        <w:ind w:right="51" w:firstLine="0"/>
        <w:rPr>
          <w:rFonts w:cs="Arial"/>
          <w:sz w:val="24"/>
          <w:szCs w:val="24"/>
        </w:rPr>
      </w:pPr>
    </w:p>
    <w:p w14:paraId="747F7047" w14:textId="77777777" w:rsidR="00313160" w:rsidRPr="000B6BF7" w:rsidRDefault="00313160" w:rsidP="00A7470B">
      <w:pPr>
        <w:pStyle w:val="corte4fondo"/>
        <w:ind w:right="51" w:firstLine="0"/>
        <w:rPr>
          <w:rFonts w:cs="Arial"/>
          <w:sz w:val="24"/>
          <w:szCs w:val="24"/>
        </w:rPr>
      </w:pPr>
    </w:p>
    <w:p w14:paraId="5803495B" w14:textId="77777777" w:rsidR="00A7470B" w:rsidRPr="000B6BF7" w:rsidRDefault="00A7470B" w:rsidP="00A7470B">
      <w:pPr>
        <w:spacing w:line="360" w:lineRule="auto"/>
        <w:rPr>
          <w:rFonts w:ascii="Arial" w:hAnsi="Arial" w:cs="Arial"/>
          <w:b/>
          <w:spacing w:val="-3"/>
          <w:sz w:val="24"/>
          <w:szCs w:val="24"/>
          <w:lang w:val="es-ES_tradnl"/>
        </w:rPr>
      </w:pPr>
      <w:r w:rsidRPr="000B6BF7">
        <w:rPr>
          <w:rFonts w:ascii="Arial" w:hAnsi="Arial" w:cs="Arial"/>
          <w:sz w:val="24"/>
          <w:szCs w:val="24"/>
        </w:rPr>
        <w:t xml:space="preserve">                                         </w:t>
      </w:r>
      <w:r w:rsidRPr="000B6BF7">
        <w:rPr>
          <w:rFonts w:ascii="Arial" w:hAnsi="Arial" w:cs="Arial"/>
          <w:b/>
          <w:sz w:val="24"/>
          <w:szCs w:val="24"/>
        </w:rPr>
        <w:t>R E</w:t>
      </w:r>
      <w:r w:rsidRPr="000B6BF7">
        <w:rPr>
          <w:rFonts w:ascii="Arial" w:hAnsi="Arial" w:cs="Arial"/>
          <w:b/>
          <w:spacing w:val="-3"/>
          <w:sz w:val="24"/>
          <w:szCs w:val="24"/>
          <w:lang w:val="es-ES_tradnl"/>
        </w:rPr>
        <w:t xml:space="preserve"> S U L T A N D O:</w:t>
      </w:r>
    </w:p>
    <w:p w14:paraId="112201C0" w14:textId="77777777" w:rsidR="00A7470B" w:rsidRPr="000B6BF7" w:rsidRDefault="00A7470B" w:rsidP="00A7470B">
      <w:pPr>
        <w:spacing w:line="360" w:lineRule="auto"/>
        <w:rPr>
          <w:rFonts w:ascii="Arial" w:hAnsi="Arial" w:cs="Arial"/>
          <w:sz w:val="24"/>
          <w:szCs w:val="24"/>
        </w:rPr>
      </w:pPr>
    </w:p>
    <w:p w14:paraId="60A9E67C" w14:textId="77777777" w:rsidR="00313160" w:rsidRPr="000B6BF7" w:rsidRDefault="00313160" w:rsidP="00A7470B">
      <w:pPr>
        <w:spacing w:line="360" w:lineRule="auto"/>
        <w:rPr>
          <w:rFonts w:ascii="Arial" w:hAnsi="Arial" w:cs="Arial"/>
          <w:sz w:val="24"/>
          <w:szCs w:val="24"/>
        </w:rPr>
      </w:pPr>
    </w:p>
    <w:p w14:paraId="70FC04AD" w14:textId="62554DCF" w:rsidR="00A7470B" w:rsidRPr="000B6BF7" w:rsidRDefault="00A7470B" w:rsidP="00A7470B">
      <w:pPr>
        <w:spacing w:line="360" w:lineRule="auto"/>
        <w:jc w:val="both"/>
        <w:rPr>
          <w:rFonts w:ascii="Arial" w:hAnsi="Arial" w:cs="Arial"/>
          <w:sz w:val="24"/>
          <w:szCs w:val="24"/>
        </w:rPr>
      </w:pPr>
      <w:r w:rsidRPr="000B6BF7">
        <w:rPr>
          <w:rFonts w:ascii="Arial" w:hAnsi="Arial" w:cs="Arial"/>
          <w:b/>
          <w:spacing w:val="-3"/>
          <w:sz w:val="24"/>
          <w:szCs w:val="24"/>
          <w:lang w:val="es-ES_tradnl"/>
        </w:rPr>
        <w:tab/>
        <w:t>PRIMERO.-</w:t>
      </w:r>
      <w:r w:rsidR="009567BC" w:rsidRPr="000B6BF7">
        <w:rPr>
          <w:rFonts w:ascii="Arial" w:hAnsi="Arial" w:cs="Arial"/>
          <w:b/>
          <w:sz w:val="24"/>
          <w:szCs w:val="24"/>
        </w:rPr>
        <w:t xml:space="preserve"> </w:t>
      </w:r>
      <w:r w:rsidR="00E70064">
        <w:rPr>
          <w:rFonts w:ascii="Arial" w:hAnsi="Arial" w:cs="Arial"/>
          <w:b/>
          <w:sz w:val="24"/>
          <w:szCs w:val="24"/>
        </w:rPr>
        <w:t>**********</w:t>
      </w:r>
      <w:r w:rsidR="0028408C" w:rsidRPr="000B6BF7">
        <w:rPr>
          <w:rFonts w:ascii="Arial" w:hAnsi="Arial" w:cs="Arial"/>
          <w:b/>
          <w:sz w:val="24"/>
          <w:szCs w:val="24"/>
        </w:rPr>
        <w:t xml:space="preserve">, </w:t>
      </w:r>
      <w:r w:rsidRPr="000B6BF7">
        <w:rPr>
          <w:rFonts w:ascii="Arial" w:hAnsi="Arial" w:cs="Arial"/>
          <w:spacing w:val="-3"/>
          <w:sz w:val="24"/>
          <w:szCs w:val="24"/>
          <w:lang w:val="es-ES_tradnl"/>
        </w:rPr>
        <w:t xml:space="preserve">por medio de </w:t>
      </w:r>
      <w:r w:rsidRPr="000B6BF7">
        <w:rPr>
          <w:rFonts w:ascii="Arial" w:hAnsi="Arial" w:cs="Arial"/>
          <w:sz w:val="24"/>
          <w:szCs w:val="24"/>
          <w:lang w:val="es-MX"/>
        </w:rPr>
        <w:t>escrito recibido el</w:t>
      </w:r>
      <w:r w:rsidR="000E3EC6" w:rsidRPr="000B6BF7">
        <w:rPr>
          <w:rFonts w:ascii="Arial" w:hAnsi="Arial" w:cs="Arial"/>
          <w:sz w:val="24"/>
          <w:szCs w:val="24"/>
          <w:lang w:val="es-MX"/>
        </w:rPr>
        <w:t xml:space="preserve"> ocho de marzo de dos mil diecinueve, en la Oficialía de Partes Común de este Tribunal, por propio derecho demandó la nulidad del </w:t>
      </w:r>
      <w:r w:rsidR="000E3EC6" w:rsidRPr="000B6BF7">
        <w:rPr>
          <w:rFonts w:ascii="Arial" w:hAnsi="Arial" w:cs="Arial"/>
          <w:b/>
          <w:sz w:val="24"/>
          <w:szCs w:val="24"/>
        </w:rPr>
        <w:t>ACTA DE INFRACCIÓN CON NÚMERO DE FOLIO</w:t>
      </w:r>
      <w:r w:rsidR="00E70064">
        <w:rPr>
          <w:rFonts w:ascii="Arial" w:hAnsi="Arial" w:cs="Arial"/>
          <w:b/>
          <w:sz w:val="24"/>
          <w:szCs w:val="24"/>
        </w:rPr>
        <w:t>**********</w:t>
      </w:r>
      <w:r w:rsidR="000E3EC6" w:rsidRPr="000B6BF7">
        <w:rPr>
          <w:rFonts w:ascii="Arial" w:hAnsi="Arial" w:cs="Arial"/>
          <w:sz w:val="24"/>
          <w:szCs w:val="24"/>
        </w:rPr>
        <w:t xml:space="preserve">, de </w:t>
      </w:r>
      <w:r w:rsidR="00C53853">
        <w:rPr>
          <w:rFonts w:cs="Arial"/>
          <w:b/>
          <w:sz w:val="24"/>
          <w:szCs w:val="24"/>
        </w:rPr>
        <w:t>**********</w:t>
      </w:r>
      <w:r w:rsidR="000E3EC6" w:rsidRPr="000B6BF7">
        <w:rPr>
          <w:rFonts w:ascii="Arial" w:hAnsi="Arial" w:cs="Arial"/>
          <w:sz w:val="24"/>
          <w:szCs w:val="24"/>
        </w:rPr>
        <w:t xml:space="preserve">, emitida por </w:t>
      </w:r>
      <w:r w:rsidR="00E70064">
        <w:rPr>
          <w:rFonts w:ascii="Arial" w:hAnsi="Arial" w:cs="Arial"/>
          <w:b/>
          <w:sz w:val="24"/>
          <w:szCs w:val="24"/>
        </w:rPr>
        <w:t>**********</w:t>
      </w:r>
      <w:r w:rsidR="00C53853">
        <w:rPr>
          <w:rFonts w:ascii="Arial" w:hAnsi="Arial" w:cs="Arial"/>
          <w:b/>
          <w:sz w:val="24"/>
          <w:szCs w:val="24"/>
        </w:rPr>
        <w:t xml:space="preserve"> </w:t>
      </w:r>
      <w:r w:rsidR="00E70064">
        <w:rPr>
          <w:rFonts w:ascii="Arial" w:hAnsi="Arial" w:cs="Arial"/>
          <w:b/>
          <w:sz w:val="24"/>
          <w:szCs w:val="24"/>
        </w:rPr>
        <w:t>POLICÍA VIAL ESTATAL **********</w:t>
      </w:r>
      <w:r w:rsidR="000E3EC6" w:rsidRPr="000B6BF7">
        <w:rPr>
          <w:rFonts w:ascii="Arial" w:hAnsi="Arial" w:cs="Arial"/>
          <w:sz w:val="24"/>
          <w:szCs w:val="24"/>
        </w:rPr>
        <w:t xml:space="preserve">, así como en contra del </w:t>
      </w:r>
      <w:r w:rsidR="000E3EC6" w:rsidRPr="000B6BF7">
        <w:rPr>
          <w:rFonts w:ascii="Arial" w:hAnsi="Arial" w:cs="Arial"/>
          <w:b/>
          <w:sz w:val="24"/>
          <w:szCs w:val="24"/>
        </w:rPr>
        <w:t>ENCARGADO DE LA DIRECCIÓN DE LA POLICÍA VIAL ESTATAL DEL ESTADO</w:t>
      </w:r>
      <w:r w:rsidRPr="000B6BF7">
        <w:rPr>
          <w:rFonts w:ascii="Arial" w:hAnsi="Arial" w:cs="Arial"/>
          <w:sz w:val="24"/>
          <w:szCs w:val="24"/>
        </w:rPr>
        <w:t>.</w:t>
      </w:r>
      <w:r w:rsidR="00454C0A" w:rsidRPr="000B6BF7">
        <w:rPr>
          <w:rFonts w:ascii="Arial" w:hAnsi="Arial" w:cs="Arial"/>
          <w:sz w:val="24"/>
          <w:szCs w:val="24"/>
        </w:rPr>
        <w:t xml:space="preserve"> - - - - - - - - </w:t>
      </w:r>
      <w:r w:rsidRPr="000B6BF7">
        <w:rPr>
          <w:rFonts w:ascii="Arial" w:hAnsi="Arial" w:cs="Arial"/>
          <w:sz w:val="24"/>
          <w:szCs w:val="24"/>
        </w:rPr>
        <w:t>-</w:t>
      </w:r>
      <w:r w:rsidR="00454C0A" w:rsidRPr="000B6BF7">
        <w:rPr>
          <w:rFonts w:ascii="Arial" w:hAnsi="Arial" w:cs="Arial"/>
          <w:sz w:val="24"/>
          <w:szCs w:val="24"/>
        </w:rPr>
        <w:t xml:space="preserve"> </w:t>
      </w:r>
      <w:r w:rsidR="00FF3929" w:rsidRPr="000B6BF7">
        <w:rPr>
          <w:rFonts w:ascii="Arial" w:hAnsi="Arial" w:cs="Arial"/>
          <w:sz w:val="24"/>
          <w:szCs w:val="24"/>
        </w:rPr>
        <w:t xml:space="preserve">- - </w:t>
      </w:r>
    </w:p>
    <w:p w14:paraId="0F4C54B1" w14:textId="77777777" w:rsidR="00A7470B" w:rsidRPr="000B6BF7" w:rsidRDefault="00A7470B" w:rsidP="00A7470B">
      <w:pPr>
        <w:spacing w:line="360" w:lineRule="auto"/>
        <w:jc w:val="both"/>
        <w:rPr>
          <w:rFonts w:ascii="Arial" w:hAnsi="Arial" w:cs="Arial"/>
          <w:sz w:val="24"/>
          <w:szCs w:val="24"/>
        </w:rPr>
      </w:pPr>
      <w:r w:rsidRPr="000B6BF7">
        <w:rPr>
          <w:rFonts w:ascii="Arial" w:hAnsi="Arial" w:cs="Arial"/>
          <w:sz w:val="24"/>
          <w:szCs w:val="24"/>
        </w:rPr>
        <w:t xml:space="preserve">    </w:t>
      </w:r>
    </w:p>
    <w:p w14:paraId="7E59B6E1" w14:textId="7D96DA5C" w:rsidR="00A7470B" w:rsidRPr="000B6BF7" w:rsidRDefault="00A7470B" w:rsidP="00D5528D">
      <w:pPr>
        <w:spacing w:line="360" w:lineRule="auto"/>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SEGUNDO.- </w:t>
      </w:r>
      <w:r w:rsidR="00D5528D" w:rsidRPr="000B6BF7">
        <w:rPr>
          <w:rFonts w:ascii="Arial" w:hAnsi="Arial" w:cs="Arial"/>
          <w:sz w:val="24"/>
          <w:szCs w:val="24"/>
        </w:rPr>
        <w:t xml:space="preserve"> </w:t>
      </w:r>
      <w:r w:rsidR="00570DAC" w:rsidRPr="000B6BF7">
        <w:rPr>
          <w:rFonts w:ascii="Arial" w:hAnsi="Arial" w:cs="Arial"/>
          <w:sz w:val="24"/>
          <w:szCs w:val="24"/>
        </w:rPr>
        <w:t>Mediante proveído</w:t>
      </w:r>
      <w:r w:rsidR="00121961">
        <w:rPr>
          <w:rFonts w:ascii="Arial" w:hAnsi="Arial" w:cs="Arial"/>
          <w:sz w:val="24"/>
          <w:szCs w:val="24"/>
        </w:rPr>
        <w:t xml:space="preserve"> de fecha</w:t>
      </w:r>
      <w:r w:rsidR="00570DAC" w:rsidRPr="000B6BF7">
        <w:rPr>
          <w:rFonts w:ascii="Arial" w:hAnsi="Arial" w:cs="Arial"/>
          <w:sz w:val="24"/>
          <w:szCs w:val="24"/>
        </w:rPr>
        <w:t xml:space="preserve"> </w:t>
      </w:r>
      <w:r w:rsidR="005B7747" w:rsidRPr="000B6BF7">
        <w:rPr>
          <w:rFonts w:ascii="Arial" w:hAnsi="Arial" w:cs="Arial"/>
          <w:sz w:val="24"/>
          <w:szCs w:val="24"/>
        </w:rPr>
        <w:t>quince</w:t>
      </w:r>
      <w:r w:rsidR="00DA7E7D" w:rsidRPr="000B6BF7">
        <w:rPr>
          <w:rFonts w:ascii="Arial" w:hAnsi="Arial" w:cs="Arial"/>
          <w:sz w:val="24"/>
          <w:szCs w:val="24"/>
        </w:rPr>
        <w:t xml:space="preserve"> de marzo de</w:t>
      </w:r>
      <w:r w:rsidR="00D5528D" w:rsidRPr="000B6BF7">
        <w:rPr>
          <w:rFonts w:ascii="Arial" w:hAnsi="Arial" w:cs="Arial"/>
          <w:sz w:val="24"/>
          <w:szCs w:val="24"/>
        </w:rPr>
        <w:t xml:space="preserve"> </w:t>
      </w:r>
      <w:r w:rsidR="005E1687">
        <w:rPr>
          <w:rFonts w:ascii="Arial" w:hAnsi="Arial" w:cs="Arial"/>
          <w:sz w:val="24"/>
          <w:szCs w:val="24"/>
        </w:rPr>
        <w:t xml:space="preserve">dos </w:t>
      </w:r>
      <w:r w:rsidR="00D5528D" w:rsidRPr="000B6BF7">
        <w:rPr>
          <w:rFonts w:ascii="Arial" w:hAnsi="Arial" w:cs="Arial"/>
          <w:sz w:val="24"/>
          <w:szCs w:val="24"/>
        </w:rPr>
        <w:t>mil diecinueve</w:t>
      </w:r>
      <w:r w:rsidR="00121961">
        <w:rPr>
          <w:rFonts w:ascii="Arial" w:hAnsi="Arial" w:cs="Arial"/>
          <w:sz w:val="24"/>
          <w:szCs w:val="24"/>
        </w:rPr>
        <w:t>,</w:t>
      </w:r>
      <w:r w:rsidR="00D5528D" w:rsidRPr="000B6BF7">
        <w:rPr>
          <w:rFonts w:ascii="Arial" w:hAnsi="Arial" w:cs="Arial"/>
          <w:sz w:val="24"/>
          <w:szCs w:val="24"/>
        </w:rPr>
        <w:t xml:space="preserve"> </w:t>
      </w:r>
      <w:r w:rsidR="005729B8" w:rsidRPr="000B6BF7">
        <w:rPr>
          <w:rFonts w:ascii="Arial" w:hAnsi="Arial" w:cs="Arial"/>
          <w:sz w:val="24"/>
          <w:szCs w:val="24"/>
        </w:rPr>
        <w:t>se a</w:t>
      </w:r>
      <w:r w:rsidRPr="000B6BF7">
        <w:rPr>
          <w:rFonts w:ascii="Arial" w:hAnsi="Arial" w:cs="Arial"/>
          <w:sz w:val="24"/>
          <w:szCs w:val="24"/>
        </w:rPr>
        <w:t>dmitió a trámite la demanda interpuesta, ordenándose notificar, correr traslado</w:t>
      </w:r>
      <w:r w:rsidR="00121961">
        <w:rPr>
          <w:rFonts w:ascii="Arial" w:hAnsi="Arial" w:cs="Arial"/>
          <w:sz w:val="24"/>
          <w:szCs w:val="24"/>
        </w:rPr>
        <w:t xml:space="preserve"> y</w:t>
      </w:r>
      <w:r w:rsidRPr="000B6BF7">
        <w:rPr>
          <w:rFonts w:ascii="Arial" w:hAnsi="Arial" w:cs="Arial"/>
          <w:sz w:val="24"/>
          <w:szCs w:val="24"/>
        </w:rPr>
        <w:t xml:space="preserve"> emplazar a la</w:t>
      </w:r>
      <w:r w:rsidR="005B7747" w:rsidRPr="000B6BF7">
        <w:rPr>
          <w:rFonts w:ascii="Arial" w:hAnsi="Arial" w:cs="Arial"/>
          <w:sz w:val="24"/>
          <w:szCs w:val="24"/>
        </w:rPr>
        <w:t>s</w:t>
      </w:r>
      <w:r w:rsidRPr="000B6BF7">
        <w:rPr>
          <w:rFonts w:ascii="Arial" w:hAnsi="Arial" w:cs="Arial"/>
          <w:sz w:val="24"/>
          <w:szCs w:val="24"/>
        </w:rPr>
        <w:t xml:space="preserve"> autoridad</w:t>
      </w:r>
      <w:r w:rsidR="005B7747" w:rsidRPr="000B6BF7">
        <w:rPr>
          <w:rFonts w:ascii="Arial" w:hAnsi="Arial" w:cs="Arial"/>
          <w:sz w:val="24"/>
          <w:szCs w:val="24"/>
        </w:rPr>
        <w:t>es</w:t>
      </w:r>
      <w:r w:rsidRPr="000B6BF7">
        <w:rPr>
          <w:rFonts w:ascii="Arial" w:hAnsi="Arial" w:cs="Arial"/>
          <w:sz w:val="24"/>
          <w:szCs w:val="24"/>
        </w:rPr>
        <w:t xml:space="preserve"> demandada</w:t>
      </w:r>
      <w:r w:rsidR="005B7747" w:rsidRPr="000B6BF7">
        <w:rPr>
          <w:rFonts w:ascii="Arial" w:hAnsi="Arial" w:cs="Arial"/>
          <w:sz w:val="24"/>
          <w:szCs w:val="24"/>
        </w:rPr>
        <w:t>s</w:t>
      </w:r>
      <w:r w:rsidR="004A26D1" w:rsidRPr="000B6BF7">
        <w:rPr>
          <w:rFonts w:ascii="Arial" w:hAnsi="Arial" w:cs="Arial"/>
          <w:sz w:val="24"/>
          <w:szCs w:val="24"/>
        </w:rPr>
        <w:t>,</w:t>
      </w:r>
      <w:r w:rsidRPr="000B6BF7">
        <w:rPr>
          <w:rFonts w:ascii="Arial" w:hAnsi="Arial" w:cs="Arial"/>
          <w:b/>
          <w:sz w:val="24"/>
          <w:szCs w:val="24"/>
        </w:rPr>
        <w:t xml:space="preserve"> </w:t>
      </w:r>
      <w:r w:rsidR="004A26D1" w:rsidRPr="000B6BF7">
        <w:rPr>
          <w:rFonts w:ascii="Arial" w:hAnsi="Arial" w:cs="Arial"/>
          <w:b/>
          <w:sz w:val="24"/>
          <w:szCs w:val="24"/>
        </w:rPr>
        <w:t xml:space="preserve"> </w:t>
      </w:r>
      <w:r w:rsidR="00E70064">
        <w:rPr>
          <w:rFonts w:ascii="Arial" w:hAnsi="Arial" w:cs="Arial"/>
          <w:b/>
          <w:sz w:val="24"/>
          <w:szCs w:val="24"/>
        </w:rPr>
        <w:t>**********, POLICÍA VIAL ESTATAL **********</w:t>
      </w:r>
      <w:r w:rsidR="005B7747" w:rsidRPr="000B6BF7">
        <w:rPr>
          <w:rFonts w:ascii="Arial" w:hAnsi="Arial" w:cs="Arial"/>
          <w:b/>
          <w:sz w:val="24"/>
          <w:szCs w:val="24"/>
        </w:rPr>
        <w:t xml:space="preserve"> </w:t>
      </w:r>
      <w:r w:rsidR="005B7747" w:rsidRPr="000B6BF7">
        <w:rPr>
          <w:rFonts w:ascii="Arial" w:hAnsi="Arial" w:cs="Arial"/>
          <w:sz w:val="24"/>
          <w:szCs w:val="24"/>
        </w:rPr>
        <w:t xml:space="preserve">y </w:t>
      </w:r>
      <w:r w:rsidR="005B7747" w:rsidRPr="000B6BF7">
        <w:rPr>
          <w:rFonts w:ascii="Arial" w:hAnsi="Arial" w:cs="Arial"/>
          <w:b/>
          <w:sz w:val="24"/>
          <w:szCs w:val="24"/>
        </w:rPr>
        <w:t>ENCARGADO DE LA DIRECCIÓN GENERAL DE LA POLICÍA VIAL ESTATAL DEL ESTADO</w:t>
      </w:r>
      <w:r w:rsidR="00D5528D" w:rsidRPr="000B6BF7">
        <w:rPr>
          <w:rFonts w:ascii="Arial" w:hAnsi="Arial" w:cs="Arial"/>
          <w:sz w:val="24"/>
          <w:szCs w:val="24"/>
        </w:rPr>
        <w:t xml:space="preserve"> </w:t>
      </w:r>
      <w:r w:rsidRPr="000B6BF7">
        <w:rPr>
          <w:rFonts w:ascii="Arial" w:hAnsi="Arial" w:cs="Arial"/>
          <w:sz w:val="24"/>
          <w:szCs w:val="24"/>
        </w:rPr>
        <w:t>para que produjera</w:t>
      </w:r>
      <w:r w:rsidR="00D5528D" w:rsidRPr="000B6BF7">
        <w:rPr>
          <w:rFonts w:ascii="Arial" w:hAnsi="Arial" w:cs="Arial"/>
          <w:sz w:val="24"/>
          <w:szCs w:val="24"/>
        </w:rPr>
        <w:t>n</w:t>
      </w:r>
      <w:r w:rsidRPr="000B6BF7">
        <w:rPr>
          <w:rFonts w:ascii="Arial" w:hAnsi="Arial" w:cs="Arial"/>
          <w:sz w:val="24"/>
          <w:szCs w:val="24"/>
        </w:rPr>
        <w:t xml:space="preserve"> su contestación en los términos de ley. - - - - - - - - - - </w:t>
      </w:r>
      <w:r w:rsidR="00D5528D" w:rsidRPr="000B6BF7">
        <w:rPr>
          <w:rFonts w:ascii="Arial" w:hAnsi="Arial" w:cs="Arial"/>
          <w:sz w:val="24"/>
          <w:szCs w:val="24"/>
        </w:rPr>
        <w:t xml:space="preserve">- - - </w:t>
      </w:r>
    </w:p>
    <w:p w14:paraId="52C9D8DD" w14:textId="77777777" w:rsidR="00A7470B" w:rsidRPr="000B6BF7" w:rsidRDefault="00A7470B" w:rsidP="00A7470B">
      <w:pPr>
        <w:spacing w:line="360" w:lineRule="auto"/>
        <w:jc w:val="both"/>
        <w:rPr>
          <w:rFonts w:ascii="Arial" w:hAnsi="Arial" w:cs="Arial"/>
          <w:sz w:val="24"/>
          <w:szCs w:val="24"/>
        </w:rPr>
      </w:pPr>
    </w:p>
    <w:p w14:paraId="24916B55" w14:textId="1123B891" w:rsidR="00A7470B" w:rsidRPr="000B6BF7" w:rsidRDefault="00A7470B" w:rsidP="00A7470B">
      <w:pPr>
        <w:spacing w:line="360" w:lineRule="auto"/>
        <w:jc w:val="both"/>
        <w:rPr>
          <w:rFonts w:ascii="Arial" w:hAnsi="Arial" w:cs="Arial"/>
          <w:sz w:val="24"/>
          <w:szCs w:val="24"/>
        </w:rPr>
      </w:pPr>
      <w:r w:rsidRPr="000B6BF7">
        <w:rPr>
          <w:rFonts w:ascii="Arial" w:hAnsi="Arial" w:cs="Arial"/>
          <w:sz w:val="24"/>
          <w:szCs w:val="24"/>
        </w:rPr>
        <w:t xml:space="preserve">       </w:t>
      </w:r>
      <w:r w:rsidR="00066DF4" w:rsidRPr="000B6BF7">
        <w:rPr>
          <w:rFonts w:ascii="Arial" w:hAnsi="Arial" w:cs="Arial"/>
          <w:b/>
          <w:bCs/>
          <w:sz w:val="24"/>
          <w:szCs w:val="24"/>
        </w:rPr>
        <w:t>TERCERO</w:t>
      </w:r>
      <w:r w:rsidRPr="000B6BF7">
        <w:rPr>
          <w:rFonts w:ascii="Arial" w:hAnsi="Arial" w:cs="Arial"/>
          <w:b/>
          <w:bCs/>
          <w:sz w:val="24"/>
          <w:szCs w:val="24"/>
        </w:rPr>
        <w:t>.-</w:t>
      </w:r>
      <w:r w:rsidRPr="000B6BF7">
        <w:rPr>
          <w:rFonts w:ascii="Arial" w:hAnsi="Arial" w:cs="Arial"/>
          <w:b/>
          <w:sz w:val="24"/>
          <w:szCs w:val="24"/>
        </w:rPr>
        <w:t xml:space="preserve"> </w:t>
      </w:r>
      <w:r w:rsidRPr="000B6BF7">
        <w:rPr>
          <w:rFonts w:ascii="Arial" w:hAnsi="Arial" w:cs="Arial"/>
          <w:sz w:val="24"/>
          <w:szCs w:val="24"/>
        </w:rPr>
        <w:t>Mediant</w:t>
      </w:r>
      <w:r w:rsidR="00F86198" w:rsidRPr="000B6BF7">
        <w:rPr>
          <w:rFonts w:ascii="Arial" w:hAnsi="Arial" w:cs="Arial"/>
          <w:sz w:val="24"/>
          <w:szCs w:val="24"/>
        </w:rPr>
        <w:t xml:space="preserve">e auto de veinticuatro de abril de dos mil diecinueve, se tuvo al actor </w:t>
      </w:r>
      <w:r w:rsidR="00E70064">
        <w:rPr>
          <w:rFonts w:ascii="Arial" w:hAnsi="Arial" w:cs="Arial"/>
          <w:b/>
          <w:sz w:val="24"/>
          <w:szCs w:val="24"/>
        </w:rPr>
        <w:t>**********</w:t>
      </w:r>
      <w:r w:rsidR="00C53853">
        <w:rPr>
          <w:rFonts w:ascii="Arial" w:hAnsi="Arial" w:cs="Arial"/>
          <w:b/>
          <w:sz w:val="24"/>
          <w:szCs w:val="24"/>
        </w:rPr>
        <w:t xml:space="preserve"> </w:t>
      </w:r>
      <w:r w:rsidR="00F86198" w:rsidRPr="000B6BF7">
        <w:rPr>
          <w:rFonts w:ascii="Arial" w:hAnsi="Arial" w:cs="Arial"/>
          <w:sz w:val="24"/>
          <w:szCs w:val="24"/>
        </w:rPr>
        <w:t xml:space="preserve">precisando el nombre de las autoridades demandadas, esclareciendo que sus denominaciones correctas </w:t>
      </w:r>
      <w:r w:rsidR="004517D5">
        <w:rPr>
          <w:rFonts w:ascii="Arial" w:hAnsi="Arial" w:cs="Arial"/>
          <w:sz w:val="24"/>
          <w:szCs w:val="24"/>
        </w:rPr>
        <w:lastRenderedPageBreak/>
        <w:t>eran</w:t>
      </w:r>
      <w:r w:rsidR="00F86198" w:rsidRPr="000B6BF7">
        <w:rPr>
          <w:rFonts w:ascii="Arial" w:hAnsi="Arial" w:cs="Arial"/>
          <w:sz w:val="24"/>
          <w:szCs w:val="24"/>
        </w:rPr>
        <w:t xml:space="preserve">: </w:t>
      </w:r>
      <w:r w:rsidR="00F86198" w:rsidRPr="000B6BF7">
        <w:rPr>
          <w:rFonts w:ascii="Arial" w:hAnsi="Arial" w:cs="Arial"/>
          <w:b/>
          <w:sz w:val="24"/>
          <w:szCs w:val="24"/>
        </w:rPr>
        <w:t xml:space="preserve">POLICÍA VIAL ESTATAL, </w:t>
      </w:r>
      <w:r w:rsidR="00E70064">
        <w:rPr>
          <w:rFonts w:ascii="Arial" w:hAnsi="Arial" w:cs="Arial"/>
          <w:b/>
          <w:sz w:val="24"/>
          <w:szCs w:val="24"/>
        </w:rPr>
        <w:t>**********</w:t>
      </w:r>
      <w:r w:rsidR="00F86198" w:rsidRPr="000B6BF7">
        <w:rPr>
          <w:rFonts w:ascii="Arial" w:hAnsi="Arial" w:cs="Arial"/>
          <w:b/>
          <w:sz w:val="24"/>
          <w:szCs w:val="24"/>
        </w:rPr>
        <w:t>, dependien</w:t>
      </w:r>
      <w:r w:rsidR="00945988">
        <w:rPr>
          <w:rFonts w:ascii="Arial" w:hAnsi="Arial" w:cs="Arial"/>
          <w:b/>
          <w:sz w:val="24"/>
          <w:szCs w:val="24"/>
        </w:rPr>
        <w:t>te</w:t>
      </w:r>
      <w:r w:rsidR="00F86198" w:rsidRPr="000B6BF7">
        <w:rPr>
          <w:rFonts w:ascii="Arial" w:hAnsi="Arial" w:cs="Arial"/>
          <w:b/>
          <w:sz w:val="24"/>
          <w:szCs w:val="24"/>
        </w:rPr>
        <w:t xml:space="preserve"> de la Dirección General de la Policía Vial del Estado de Oaxaca</w:t>
      </w:r>
      <w:r w:rsidR="00F86198" w:rsidRPr="000B6BF7">
        <w:rPr>
          <w:rFonts w:ascii="Arial" w:hAnsi="Arial" w:cs="Arial"/>
          <w:sz w:val="24"/>
          <w:szCs w:val="24"/>
        </w:rPr>
        <w:t xml:space="preserve"> y </w:t>
      </w:r>
      <w:r w:rsidR="00F86198" w:rsidRPr="000B6BF7">
        <w:rPr>
          <w:rFonts w:ascii="Arial" w:hAnsi="Arial" w:cs="Arial"/>
          <w:b/>
          <w:sz w:val="24"/>
          <w:szCs w:val="24"/>
        </w:rPr>
        <w:t>DIRECTOR  GENERAL DE LA POLICÍA VIAL ESTATAL</w:t>
      </w:r>
      <w:r w:rsidR="00F86198" w:rsidRPr="000B6BF7">
        <w:rPr>
          <w:rFonts w:ascii="Arial" w:hAnsi="Arial" w:cs="Arial"/>
          <w:sz w:val="24"/>
          <w:szCs w:val="24"/>
        </w:rPr>
        <w:t>, ordenándose notificar, correr traslado, emplazar y apercibir a las autoridades demandadas</w:t>
      </w:r>
      <w:r w:rsidR="002175F0">
        <w:rPr>
          <w:rFonts w:ascii="Arial" w:hAnsi="Arial" w:cs="Arial"/>
          <w:sz w:val="24"/>
          <w:szCs w:val="24"/>
        </w:rPr>
        <w:t xml:space="preserve"> con dichas denominaciones, para que produjeran su contestación dentro de los términos de ley. - - - - - - - -</w:t>
      </w:r>
      <w:r w:rsidR="00F86198" w:rsidRPr="000B6BF7">
        <w:rPr>
          <w:rFonts w:ascii="Arial" w:hAnsi="Arial" w:cs="Arial"/>
          <w:sz w:val="24"/>
          <w:szCs w:val="24"/>
        </w:rPr>
        <w:t xml:space="preserve"> </w:t>
      </w:r>
      <w:r w:rsidRPr="000B6BF7">
        <w:rPr>
          <w:rFonts w:ascii="Arial" w:hAnsi="Arial" w:cs="Arial"/>
          <w:sz w:val="24"/>
          <w:szCs w:val="24"/>
        </w:rPr>
        <w:t xml:space="preserve">- - </w:t>
      </w:r>
      <w:r w:rsidR="002175F0">
        <w:rPr>
          <w:rFonts w:ascii="Arial" w:hAnsi="Arial" w:cs="Arial"/>
          <w:sz w:val="24"/>
          <w:szCs w:val="24"/>
        </w:rPr>
        <w:t>- -</w:t>
      </w:r>
      <w:r w:rsidR="00C53853">
        <w:rPr>
          <w:rFonts w:ascii="Arial" w:hAnsi="Arial" w:cs="Arial"/>
          <w:sz w:val="24"/>
          <w:szCs w:val="24"/>
        </w:rPr>
        <w:t xml:space="preserve"> </w:t>
      </w:r>
      <w:r w:rsidR="00C53853" w:rsidRPr="000B6BF7">
        <w:rPr>
          <w:rFonts w:ascii="Arial" w:hAnsi="Arial" w:cs="Arial"/>
          <w:sz w:val="24"/>
          <w:szCs w:val="24"/>
        </w:rPr>
        <w:t>- - - - - - - - - - - - - - - - - - - - - - - - - - - - - -</w:t>
      </w:r>
      <w:r w:rsidR="00C53853">
        <w:rPr>
          <w:rFonts w:ascii="Arial" w:hAnsi="Arial" w:cs="Arial"/>
          <w:sz w:val="24"/>
          <w:szCs w:val="24"/>
        </w:rPr>
        <w:t xml:space="preserve"> </w:t>
      </w:r>
      <w:r w:rsidR="00C53853" w:rsidRPr="000B6BF7">
        <w:rPr>
          <w:rFonts w:ascii="Arial" w:hAnsi="Arial" w:cs="Arial"/>
          <w:sz w:val="24"/>
          <w:szCs w:val="24"/>
        </w:rPr>
        <w:t xml:space="preserve">- - - - - - - - - </w:t>
      </w:r>
    </w:p>
    <w:p w14:paraId="79CF5592" w14:textId="77777777" w:rsidR="000932EE" w:rsidRPr="000B6BF7" w:rsidRDefault="000932EE" w:rsidP="00A7470B">
      <w:pPr>
        <w:spacing w:line="360" w:lineRule="auto"/>
        <w:jc w:val="both"/>
        <w:rPr>
          <w:rFonts w:ascii="Arial" w:hAnsi="Arial" w:cs="Arial"/>
          <w:sz w:val="24"/>
          <w:szCs w:val="24"/>
        </w:rPr>
      </w:pPr>
    </w:p>
    <w:p w14:paraId="2212BD00" w14:textId="557BBFF2" w:rsidR="00F86198" w:rsidRPr="000B6BF7" w:rsidRDefault="00A7470B" w:rsidP="00A7470B">
      <w:pPr>
        <w:pStyle w:val="corte4fondo"/>
        <w:ind w:right="51" w:firstLine="567"/>
        <w:rPr>
          <w:sz w:val="24"/>
          <w:szCs w:val="24"/>
        </w:rPr>
      </w:pPr>
      <w:r w:rsidRPr="000B6BF7">
        <w:rPr>
          <w:rFonts w:cs="Arial"/>
          <w:b/>
          <w:bCs/>
          <w:sz w:val="24"/>
          <w:szCs w:val="24"/>
        </w:rPr>
        <w:t xml:space="preserve">  </w:t>
      </w:r>
      <w:r w:rsidR="00F86198" w:rsidRPr="000B6BF7">
        <w:rPr>
          <w:rFonts w:cs="Arial"/>
          <w:b/>
          <w:bCs/>
          <w:sz w:val="24"/>
          <w:szCs w:val="24"/>
        </w:rPr>
        <w:t>CUARTO</w:t>
      </w:r>
      <w:r w:rsidRPr="000B6BF7">
        <w:rPr>
          <w:rFonts w:cs="Arial"/>
          <w:bCs/>
          <w:sz w:val="24"/>
          <w:szCs w:val="24"/>
        </w:rPr>
        <w:t xml:space="preserve">.- </w:t>
      </w:r>
      <w:r w:rsidR="00F86198" w:rsidRPr="000B6BF7">
        <w:rPr>
          <w:rFonts w:cs="Arial"/>
          <w:bCs/>
          <w:sz w:val="24"/>
          <w:szCs w:val="24"/>
        </w:rPr>
        <w:t xml:space="preserve">En proveído de catorce de junio de dos mil diecinueve y mediante oficio </w:t>
      </w:r>
      <w:r w:rsidR="00C53853">
        <w:rPr>
          <w:rFonts w:cs="Arial"/>
          <w:b/>
          <w:sz w:val="24"/>
          <w:szCs w:val="24"/>
        </w:rPr>
        <w:t>**********</w:t>
      </w:r>
      <w:r w:rsidR="000B6BF7" w:rsidRPr="000B6BF7">
        <w:rPr>
          <w:rFonts w:cs="Arial"/>
          <w:bCs/>
          <w:sz w:val="24"/>
          <w:szCs w:val="24"/>
        </w:rPr>
        <w:t xml:space="preserve">, se tuvo al </w:t>
      </w:r>
      <w:r w:rsidR="000B6BF7" w:rsidRPr="000B6BF7">
        <w:rPr>
          <w:rFonts w:cs="Arial"/>
          <w:b/>
          <w:bCs/>
          <w:sz w:val="24"/>
          <w:szCs w:val="24"/>
        </w:rPr>
        <w:t>Policía Estatal Vial</w:t>
      </w:r>
      <w:r w:rsidR="001E5B4E">
        <w:rPr>
          <w:rFonts w:cs="Arial"/>
          <w:b/>
          <w:bCs/>
          <w:sz w:val="24"/>
          <w:szCs w:val="24"/>
        </w:rPr>
        <w:t>,</w:t>
      </w:r>
      <w:r w:rsidR="000B6BF7" w:rsidRPr="000B6BF7">
        <w:rPr>
          <w:rFonts w:cs="Arial"/>
          <w:b/>
          <w:bCs/>
          <w:sz w:val="24"/>
          <w:szCs w:val="24"/>
        </w:rPr>
        <w:t xml:space="preserve"> </w:t>
      </w:r>
      <w:r w:rsidR="00E70064">
        <w:rPr>
          <w:rFonts w:cs="Arial"/>
          <w:b/>
          <w:sz w:val="24"/>
          <w:szCs w:val="24"/>
        </w:rPr>
        <w:t>**********</w:t>
      </w:r>
      <w:r w:rsidR="000B6BF7" w:rsidRPr="000B6BF7">
        <w:rPr>
          <w:rFonts w:cs="Arial"/>
          <w:bCs/>
          <w:sz w:val="24"/>
          <w:szCs w:val="24"/>
        </w:rPr>
        <w:t xml:space="preserve">, contestando la demanda entablada en su contra, </w:t>
      </w:r>
      <w:r w:rsidR="000B6BF7" w:rsidRPr="000B6BF7">
        <w:rPr>
          <w:rFonts w:cs="Arial"/>
          <w:sz w:val="24"/>
          <w:szCs w:val="24"/>
        </w:rPr>
        <w:t xml:space="preserve">ordenándose correr traslado de la contestación a la parte actora para los efectos legales correspondientes; no obstante la diversa demandada </w:t>
      </w:r>
      <w:r w:rsidR="000B6BF7" w:rsidRPr="000B6BF7">
        <w:rPr>
          <w:rFonts w:cs="Arial"/>
          <w:b/>
          <w:sz w:val="24"/>
          <w:szCs w:val="24"/>
        </w:rPr>
        <w:t>DIRECTOR DE LA POLICÍA VIAL ESTATAL</w:t>
      </w:r>
      <w:r w:rsidR="004517D5">
        <w:rPr>
          <w:rFonts w:cs="Arial"/>
          <w:b/>
          <w:sz w:val="24"/>
          <w:szCs w:val="24"/>
        </w:rPr>
        <w:t>,</w:t>
      </w:r>
      <w:r w:rsidR="000B6BF7" w:rsidRPr="000B6BF7">
        <w:rPr>
          <w:sz w:val="24"/>
          <w:szCs w:val="24"/>
        </w:rPr>
        <w:t xml:space="preserve"> no </w:t>
      </w:r>
      <w:r w:rsidR="000B6BF7">
        <w:rPr>
          <w:sz w:val="24"/>
          <w:szCs w:val="24"/>
        </w:rPr>
        <w:t xml:space="preserve">dio contestación a la demanda instaurada en su contra, </w:t>
      </w:r>
      <w:r w:rsidR="004517D5">
        <w:rPr>
          <w:sz w:val="24"/>
          <w:szCs w:val="24"/>
        </w:rPr>
        <w:t xml:space="preserve">por lo que </w:t>
      </w:r>
      <w:r w:rsidR="000B6BF7">
        <w:rPr>
          <w:sz w:val="24"/>
          <w:szCs w:val="24"/>
        </w:rPr>
        <w:t>se le hizo efectivo el apercibimiento</w:t>
      </w:r>
      <w:r w:rsidR="004517D5">
        <w:rPr>
          <w:sz w:val="24"/>
          <w:szCs w:val="24"/>
        </w:rPr>
        <w:t xml:space="preserve"> contenido en el auto de inicio, declarándose</w:t>
      </w:r>
      <w:r w:rsidR="000B6BF7">
        <w:rPr>
          <w:sz w:val="24"/>
          <w:szCs w:val="24"/>
        </w:rPr>
        <w:t xml:space="preserve"> precluido su derecho y contestando la demanda en sentido afirmativo, salvo prueba en contrario</w:t>
      </w:r>
      <w:r w:rsidR="004517D5">
        <w:rPr>
          <w:sz w:val="24"/>
          <w:szCs w:val="24"/>
        </w:rPr>
        <w:t xml:space="preserve">. Así mismo, se señalaron </w:t>
      </w:r>
      <w:r w:rsidR="000B6BF7">
        <w:rPr>
          <w:sz w:val="24"/>
          <w:szCs w:val="24"/>
        </w:rPr>
        <w:t xml:space="preserve">las </w:t>
      </w:r>
      <w:r w:rsidR="000B6BF7">
        <w:rPr>
          <w:b/>
          <w:sz w:val="24"/>
          <w:szCs w:val="24"/>
        </w:rPr>
        <w:t>doce horas del doce de julio de dos mil diecinueve</w:t>
      </w:r>
      <w:r w:rsidR="000B6BF7">
        <w:rPr>
          <w:sz w:val="24"/>
          <w:szCs w:val="24"/>
        </w:rPr>
        <w:t xml:space="preserve"> para</w:t>
      </w:r>
      <w:r w:rsidR="004517D5">
        <w:rPr>
          <w:sz w:val="24"/>
          <w:szCs w:val="24"/>
        </w:rPr>
        <w:t xml:space="preserve"> que tuviera verificativo</w:t>
      </w:r>
      <w:r w:rsidR="000B6BF7">
        <w:rPr>
          <w:sz w:val="24"/>
          <w:szCs w:val="24"/>
        </w:rPr>
        <w:t xml:space="preserve"> la celebración de la Audiencia Final.</w:t>
      </w:r>
    </w:p>
    <w:p w14:paraId="43E95F53" w14:textId="77777777" w:rsidR="00F86198" w:rsidRPr="000B6BF7" w:rsidRDefault="00F86198" w:rsidP="00A7470B">
      <w:pPr>
        <w:pStyle w:val="corte4fondo"/>
        <w:ind w:right="51" w:firstLine="567"/>
        <w:rPr>
          <w:rFonts w:cs="Arial"/>
          <w:bCs/>
          <w:sz w:val="24"/>
          <w:szCs w:val="24"/>
        </w:rPr>
      </w:pPr>
    </w:p>
    <w:p w14:paraId="6AFAC113" w14:textId="32472FC0" w:rsidR="00A7470B" w:rsidRPr="000B6BF7" w:rsidRDefault="000B6BF7" w:rsidP="00A7470B">
      <w:pPr>
        <w:pStyle w:val="corte4fondo"/>
        <w:ind w:right="51" w:firstLine="567"/>
        <w:rPr>
          <w:rFonts w:cs="Arial"/>
          <w:sz w:val="24"/>
          <w:szCs w:val="24"/>
        </w:rPr>
      </w:pPr>
      <w:r>
        <w:rPr>
          <w:rFonts w:cs="Arial"/>
          <w:b/>
          <w:sz w:val="24"/>
          <w:szCs w:val="24"/>
        </w:rPr>
        <w:t xml:space="preserve">QUINTO.- </w:t>
      </w:r>
      <w:r w:rsidR="00A7470B" w:rsidRPr="000B6BF7">
        <w:rPr>
          <w:rFonts w:cs="Arial"/>
          <w:sz w:val="24"/>
          <w:szCs w:val="24"/>
        </w:rPr>
        <w:t xml:space="preserve">Siendo las </w:t>
      </w:r>
      <w:r w:rsidR="000932EE" w:rsidRPr="000B6BF7">
        <w:rPr>
          <w:rFonts w:cs="Arial"/>
          <w:sz w:val="24"/>
          <w:szCs w:val="24"/>
        </w:rPr>
        <w:t xml:space="preserve">DOCE HORAS del </w:t>
      </w:r>
      <w:r>
        <w:rPr>
          <w:rFonts w:cs="Arial"/>
          <w:sz w:val="24"/>
          <w:szCs w:val="24"/>
        </w:rPr>
        <w:t>DOCE</w:t>
      </w:r>
      <w:r w:rsidR="003A12E5" w:rsidRPr="000B6BF7">
        <w:rPr>
          <w:rFonts w:cs="Arial"/>
          <w:sz w:val="24"/>
          <w:szCs w:val="24"/>
        </w:rPr>
        <w:t xml:space="preserve"> DE JU</w:t>
      </w:r>
      <w:r>
        <w:rPr>
          <w:rFonts w:cs="Arial"/>
          <w:sz w:val="24"/>
          <w:szCs w:val="24"/>
        </w:rPr>
        <w:t>L</w:t>
      </w:r>
      <w:r w:rsidR="003A12E5" w:rsidRPr="000B6BF7">
        <w:rPr>
          <w:rFonts w:cs="Arial"/>
          <w:sz w:val="24"/>
          <w:szCs w:val="24"/>
        </w:rPr>
        <w:t xml:space="preserve">IO </w:t>
      </w:r>
      <w:r w:rsidR="000932EE" w:rsidRPr="000B6BF7">
        <w:rPr>
          <w:rFonts w:cs="Arial"/>
          <w:sz w:val="24"/>
          <w:szCs w:val="24"/>
        </w:rPr>
        <w:t>DE DOS MIL DIECINUEVE</w:t>
      </w:r>
      <w:r w:rsidR="00A7470B" w:rsidRPr="000B6BF7">
        <w:rPr>
          <w:rFonts w:cs="Arial"/>
          <w:sz w:val="24"/>
          <w:szCs w:val="24"/>
        </w:rPr>
        <w:t>, se llevó a cabo la Audiencia de Ley, en la que no se presentaron las partes, ni persona alguna que legalmente las repr</w:t>
      </w:r>
      <w:r w:rsidR="00053E6C">
        <w:rPr>
          <w:rFonts w:cs="Arial"/>
          <w:sz w:val="24"/>
          <w:szCs w:val="24"/>
        </w:rPr>
        <w:t>esentara, asentando la Secretaria</w:t>
      </w:r>
      <w:r w:rsidR="00A7470B" w:rsidRPr="000B6BF7">
        <w:rPr>
          <w:rFonts w:cs="Arial"/>
          <w:sz w:val="24"/>
          <w:szCs w:val="24"/>
        </w:rPr>
        <w:t xml:space="preserve"> de Acuerdos de est</w:t>
      </w:r>
      <w:r w:rsidR="00053E6C">
        <w:rPr>
          <w:rFonts w:cs="Arial"/>
          <w:sz w:val="24"/>
          <w:szCs w:val="24"/>
        </w:rPr>
        <w:t>a Sala</w:t>
      </w:r>
      <w:r w:rsidR="00A7470B" w:rsidRPr="000B6BF7">
        <w:rPr>
          <w:rFonts w:cs="Arial"/>
          <w:sz w:val="24"/>
          <w:szCs w:val="24"/>
        </w:rPr>
        <w:t xml:space="preserve">, que </w:t>
      </w:r>
      <w:r w:rsidR="00095629" w:rsidRPr="000B6BF7">
        <w:rPr>
          <w:rFonts w:cs="Arial"/>
          <w:sz w:val="24"/>
          <w:szCs w:val="24"/>
        </w:rPr>
        <w:t>únicamente la parte actora</w:t>
      </w:r>
      <w:r w:rsidR="00A7470B" w:rsidRPr="000B6BF7">
        <w:rPr>
          <w:rFonts w:cs="Arial"/>
          <w:sz w:val="24"/>
          <w:szCs w:val="24"/>
        </w:rPr>
        <w:t xml:space="preserve"> formuló alegatos</w:t>
      </w:r>
      <w:r w:rsidR="00095629" w:rsidRPr="000B6BF7">
        <w:rPr>
          <w:rFonts w:cs="Arial"/>
          <w:sz w:val="24"/>
          <w:szCs w:val="24"/>
        </w:rPr>
        <w:t xml:space="preserve"> por escrito, mismos que se</w:t>
      </w:r>
      <w:r w:rsidR="0028152A">
        <w:rPr>
          <w:rFonts w:cs="Arial"/>
          <w:sz w:val="24"/>
          <w:szCs w:val="24"/>
        </w:rPr>
        <w:t xml:space="preserve">rán analizados </w:t>
      </w:r>
      <w:r w:rsidR="00095629" w:rsidRPr="000B6BF7">
        <w:rPr>
          <w:rFonts w:cs="Arial"/>
          <w:sz w:val="24"/>
          <w:szCs w:val="24"/>
        </w:rPr>
        <w:t xml:space="preserve">en los CONSIDERANDOS de </w:t>
      </w:r>
      <w:r w:rsidR="0028152A">
        <w:rPr>
          <w:rFonts w:cs="Arial"/>
          <w:sz w:val="24"/>
          <w:szCs w:val="24"/>
        </w:rPr>
        <w:t>la presente</w:t>
      </w:r>
      <w:r w:rsidR="00095629" w:rsidRPr="000B6BF7">
        <w:rPr>
          <w:rFonts w:cs="Arial"/>
          <w:sz w:val="24"/>
          <w:szCs w:val="24"/>
        </w:rPr>
        <w:t xml:space="preserve"> sentencia</w:t>
      </w:r>
      <w:r w:rsidR="00A7470B" w:rsidRPr="000B6BF7">
        <w:rPr>
          <w:rFonts w:cs="Arial"/>
          <w:sz w:val="24"/>
          <w:szCs w:val="24"/>
        </w:rPr>
        <w:t>, cit</w:t>
      </w:r>
      <w:r w:rsidR="00490C68">
        <w:rPr>
          <w:rFonts w:cs="Arial"/>
          <w:sz w:val="24"/>
          <w:szCs w:val="24"/>
        </w:rPr>
        <w:t>ándose</w:t>
      </w:r>
      <w:r w:rsidR="00A7470B" w:rsidRPr="000B6BF7">
        <w:rPr>
          <w:rFonts w:cs="Arial"/>
          <w:sz w:val="24"/>
          <w:szCs w:val="24"/>
        </w:rPr>
        <w:t xml:space="preserve"> a las partes </w:t>
      </w:r>
      <w:r w:rsidR="004A26D1" w:rsidRPr="000B6BF7">
        <w:rPr>
          <w:rFonts w:cs="Arial"/>
          <w:sz w:val="24"/>
          <w:szCs w:val="24"/>
        </w:rPr>
        <w:t xml:space="preserve">a </w:t>
      </w:r>
      <w:r w:rsidR="00A7470B" w:rsidRPr="000B6BF7">
        <w:rPr>
          <w:rFonts w:cs="Arial"/>
          <w:sz w:val="24"/>
          <w:szCs w:val="24"/>
        </w:rPr>
        <w:t xml:space="preserve">oír sentencia dentro del término de ley.- - </w:t>
      </w:r>
      <w:r w:rsidR="00490C68">
        <w:rPr>
          <w:rFonts w:cs="Arial"/>
          <w:sz w:val="24"/>
          <w:szCs w:val="24"/>
        </w:rPr>
        <w:t xml:space="preserve">- - - - </w:t>
      </w:r>
      <w:r w:rsidR="00C53853" w:rsidRPr="000B6BF7">
        <w:rPr>
          <w:rFonts w:cs="Arial"/>
          <w:sz w:val="24"/>
          <w:szCs w:val="24"/>
        </w:rPr>
        <w:t xml:space="preserve">- - - - - - - - - - - - - - - - - - - - - - - - </w:t>
      </w:r>
    </w:p>
    <w:p w14:paraId="30CDF282" w14:textId="77777777" w:rsidR="00313160" w:rsidRPr="000B6BF7" w:rsidRDefault="00313160" w:rsidP="00C2667A">
      <w:pPr>
        <w:pStyle w:val="corte4fondo"/>
        <w:ind w:right="51" w:firstLine="0"/>
        <w:rPr>
          <w:rFonts w:cs="Arial"/>
          <w:bCs/>
          <w:sz w:val="24"/>
          <w:szCs w:val="24"/>
        </w:rPr>
      </w:pPr>
    </w:p>
    <w:p w14:paraId="67DD41C3" w14:textId="77777777" w:rsidR="00A7470B" w:rsidRPr="000B6BF7" w:rsidRDefault="00A7470B" w:rsidP="00A7470B">
      <w:pPr>
        <w:spacing w:line="360" w:lineRule="auto"/>
        <w:jc w:val="both"/>
        <w:rPr>
          <w:rFonts w:ascii="Arial" w:hAnsi="Arial" w:cs="Arial"/>
          <w:b/>
          <w:spacing w:val="-3"/>
          <w:sz w:val="24"/>
          <w:szCs w:val="24"/>
          <w:lang w:val="es-ES_tradnl"/>
        </w:rPr>
      </w:pPr>
      <w:r w:rsidRPr="000B6BF7">
        <w:rPr>
          <w:rFonts w:ascii="Arial" w:hAnsi="Arial" w:cs="Arial"/>
          <w:b/>
          <w:spacing w:val="-3"/>
          <w:sz w:val="24"/>
          <w:szCs w:val="24"/>
          <w:lang w:val="es-ES_tradnl"/>
        </w:rPr>
        <w:t xml:space="preserve"> </w:t>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t>C O N S I D E R A N D O:</w:t>
      </w:r>
    </w:p>
    <w:p w14:paraId="2E30BC31" w14:textId="77777777" w:rsidR="00313160" w:rsidRPr="000B6BF7" w:rsidRDefault="00313160" w:rsidP="00C2667A">
      <w:pPr>
        <w:tabs>
          <w:tab w:val="left" w:pos="2103"/>
        </w:tabs>
        <w:spacing w:line="360" w:lineRule="auto"/>
        <w:rPr>
          <w:rFonts w:ascii="Arial" w:hAnsi="Arial" w:cs="Arial"/>
          <w:b/>
          <w:spacing w:val="-3"/>
          <w:sz w:val="24"/>
          <w:szCs w:val="24"/>
          <w:lang w:val="es-ES_tradnl"/>
        </w:rPr>
      </w:pPr>
    </w:p>
    <w:p w14:paraId="1EB0824A" w14:textId="77777777" w:rsidR="00A7470B" w:rsidRPr="000B6BF7" w:rsidRDefault="00A7470B" w:rsidP="00A7470B">
      <w:pPr>
        <w:spacing w:line="360" w:lineRule="auto"/>
        <w:ind w:hanging="426"/>
        <w:jc w:val="both"/>
        <w:rPr>
          <w:rFonts w:ascii="Arial" w:hAnsi="Arial" w:cs="Arial"/>
          <w:sz w:val="24"/>
          <w:szCs w:val="24"/>
        </w:rPr>
      </w:pPr>
      <w:r w:rsidRPr="000B6BF7">
        <w:rPr>
          <w:rFonts w:ascii="Arial" w:hAnsi="Arial" w:cs="Arial"/>
          <w:b/>
          <w:sz w:val="24"/>
          <w:szCs w:val="24"/>
          <w:lang w:val="es-ES_tradnl"/>
        </w:rPr>
        <w:tab/>
        <w:t xml:space="preserve">          </w:t>
      </w:r>
      <w:r w:rsidRPr="000B6BF7">
        <w:rPr>
          <w:rFonts w:ascii="Arial" w:hAnsi="Arial" w:cs="Arial"/>
          <w:b/>
          <w:sz w:val="24"/>
          <w:szCs w:val="24"/>
        </w:rPr>
        <w:t xml:space="preserve">PRIMERO.- </w:t>
      </w:r>
      <w:r w:rsidRPr="000B6BF7">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sidR="00803DD8">
        <w:rPr>
          <w:rFonts w:ascii="Arial" w:hAnsi="Arial" w:cs="Arial"/>
          <w:sz w:val="24"/>
          <w:szCs w:val="24"/>
        </w:rPr>
        <w:t xml:space="preserve">132, 133 fracción I, </w:t>
      </w:r>
      <w:r w:rsidRPr="000B6BF7">
        <w:rPr>
          <w:rFonts w:ascii="Arial" w:hAnsi="Arial" w:cs="Arial"/>
          <w:sz w:val="24"/>
          <w:szCs w:val="24"/>
        </w:rPr>
        <w:t xml:space="preserve">146 y 147 de la Ley de Procedimiento y Justicia Administrativa para el Estado de Oaxaca. </w:t>
      </w:r>
    </w:p>
    <w:p w14:paraId="7483063B" w14:textId="77777777" w:rsidR="00313160" w:rsidRPr="000B6BF7" w:rsidRDefault="00313160" w:rsidP="00A7470B">
      <w:pPr>
        <w:spacing w:line="360" w:lineRule="auto"/>
        <w:jc w:val="both"/>
        <w:rPr>
          <w:rFonts w:ascii="Arial" w:hAnsi="Arial" w:cs="Arial"/>
          <w:sz w:val="24"/>
          <w:szCs w:val="24"/>
        </w:rPr>
      </w:pPr>
    </w:p>
    <w:p w14:paraId="6192EBDC" w14:textId="6FFFA699" w:rsidR="001E5B4E" w:rsidRPr="000B6BF7" w:rsidRDefault="00A7470B" w:rsidP="00A7470B">
      <w:pPr>
        <w:pStyle w:val="corte4fondo"/>
        <w:ind w:right="51" w:firstLine="0"/>
        <w:rPr>
          <w:rFonts w:cs="Arial"/>
          <w:sz w:val="24"/>
          <w:szCs w:val="24"/>
        </w:rPr>
      </w:pPr>
      <w:r w:rsidRPr="000B6BF7">
        <w:rPr>
          <w:rFonts w:cs="Arial"/>
          <w:b/>
          <w:snapToGrid w:val="0"/>
          <w:sz w:val="24"/>
          <w:szCs w:val="24"/>
        </w:rPr>
        <w:t xml:space="preserve">           SEGUNDO.- </w:t>
      </w:r>
      <w:r w:rsidRPr="000B6BF7">
        <w:rPr>
          <w:rFonts w:cs="Arial"/>
          <w:sz w:val="24"/>
          <w:szCs w:val="24"/>
        </w:rPr>
        <w:t>La personalidad de las partes quedó acreditada en autos,</w:t>
      </w:r>
      <w:r w:rsidR="00B714AA" w:rsidRPr="000B6BF7">
        <w:rPr>
          <w:rFonts w:cs="Arial"/>
          <w:snapToGrid w:val="0"/>
          <w:sz w:val="24"/>
          <w:szCs w:val="24"/>
        </w:rPr>
        <w:t xml:space="preserve"> </w:t>
      </w:r>
      <w:r w:rsidR="00B714AA">
        <w:rPr>
          <w:rFonts w:cs="Arial"/>
          <w:snapToGrid w:val="0"/>
          <w:sz w:val="24"/>
          <w:szCs w:val="24"/>
        </w:rPr>
        <w:t xml:space="preserve">en virtud </w:t>
      </w:r>
      <w:r w:rsidRPr="000B6BF7">
        <w:rPr>
          <w:rFonts w:cs="Arial"/>
          <w:sz w:val="24"/>
          <w:szCs w:val="24"/>
        </w:rPr>
        <w:t>que el actor promueve por su propio derech</w:t>
      </w:r>
      <w:r w:rsidR="00817C00" w:rsidRPr="000B6BF7">
        <w:rPr>
          <w:rFonts w:cs="Arial"/>
          <w:sz w:val="24"/>
          <w:szCs w:val="24"/>
        </w:rPr>
        <w:t xml:space="preserve">o, </w:t>
      </w:r>
      <w:r w:rsidRPr="000B6BF7">
        <w:rPr>
          <w:rFonts w:cs="Arial"/>
          <w:sz w:val="24"/>
          <w:szCs w:val="24"/>
        </w:rPr>
        <w:t xml:space="preserve">y la </w:t>
      </w:r>
      <w:r w:rsidR="00B714AA">
        <w:rPr>
          <w:rFonts w:cs="Arial"/>
          <w:sz w:val="24"/>
          <w:szCs w:val="24"/>
        </w:rPr>
        <w:t xml:space="preserve">de una de </w:t>
      </w:r>
      <w:r w:rsidR="00B714AA">
        <w:rPr>
          <w:rFonts w:cs="Arial"/>
          <w:sz w:val="24"/>
          <w:szCs w:val="24"/>
        </w:rPr>
        <w:lastRenderedPageBreak/>
        <w:t>las au</w:t>
      </w:r>
      <w:r w:rsidRPr="000B6BF7">
        <w:rPr>
          <w:rFonts w:cs="Arial"/>
          <w:sz w:val="24"/>
          <w:szCs w:val="24"/>
        </w:rPr>
        <w:t>toridad</w:t>
      </w:r>
      <w:r w:rsidR="00B714AA">
        <w:rPr>
          <w:rFonts w:cs="Arial"/>
          <w:sz w:val="24"/>
          <w:szCs w:val="24"/>
        </w:rPr>
        <w:t>es</w:t>
      </w:r>
      <w:r w:rsidRPr="000B6BF7">
        <w:rPr>
          <w:rFonts w:cs="Arial"/>
          <w:sz w:val="24"/>
          <w:szCs w:val="24"/>
        </w:rPr>
        <w:t xml:space="preserve"> demandada</w:t>
      </w:r>
      <w:r w:rsidR="00B714AA">
        <w:rPr>
          <w:rFonts w:cs="Arial"/>
          <w:sz w:val="24"/>
          <w:szCs w:val="24"/>
        </w:rPr>
        <w:t xml:space="preserve">s Policía Vial Estatal </w:t>
      </w:r>
      <w:r w:rsidR="00E70064">
        <w:rPr>
          <w:rFonts w:cs="Arial"/>
          <w:b/>
          <w:sz w:val="24"/>
          <w:szCs w:val="24"/>
        </w:rPr>
        <w:t xml:space="preserve">********** </w:t>
      </w:r>
      <w:r w:rsidR="00B714AA" w:rsidRPr="000B6BF7">
        <w:rPr>
          <w:rFonts w:cs="Arial"/>
          <w:sz w:val="24"/>
          <w:szCs w:val="24"/>
        </w:rPr>
        <w:t xml:space="preserve">en términos del artículo </w:t>
      </w:r>
      <w:r w:rsidR="00B714AA" w:rsidRPr="000B6BF7">
        <w:rPr>
          <w:rFonts w:cs="Arial"/>
          <w:snapToGrid w:val="0"/>
          <w:sz w:val="24"/>
          <w:szCs w:val="24"/>
        </w:rPr>
        <w:t>150 de la Ley de Procedimiento y Justicia Administrativa para el Estado de Oaxaca</w:t>
      </w:r>
      <w:r w:rsidR="00B714AA">
        <w:rPr>
          <w:rFonts w:cs="Arial"/>
          <w:sz w:val="24"/>
          <w:szCs w:val="24"/>
        </w:rPr>
        <w:t>; no as</w:t>
      </w:r>
      <w:r w:rsidR="001E5B4E">
        <w:rPr>
          <w:rFonts w:cs="Arial"/>
          <w:sz w:val="24"/>
          <w:szCs w:val="24"/>
        </w:rPr>
        <w:t xml:space="preserve">í la del </w:t>
      </w:r>
      <w:r w:rsidR="00B714AA">
        <w:rPr>
          <w:rFonts w:cs="Arial"/>
          <w:sz w:val="24"/>
          <w:szCs w:val="24"/>
        </w:rPr>
        <w:t>Direc</w:t>
      </w:r>
      <w:r w:rsidR="001E5B4E">
        <w:rPr>
          <w:rFonts w:cs="Arial"/>
          <w:sz w:val="24"/>
          <w:szCs w:val="24"/>
        </w:rPr>
        <w:t>tor</w:t>
      </w:r>
      <w:r w:rsidR="00B714AA">
        <w:rPr>
          <w:rFonts w:cs="Arial"/>
          <w:sz w:val="24"/>
          <w:szCs w:val="24"/>
        </w:rPr>
        <w:t xml:space="preserve"> General de la Policía Vial Estatal, en razón de que ésta no produjo contestación </w:t>
      </w:r>
      <w:r w:rsidRPr="000B6BF7">
        <w:rPr>
          <w:rFonts w:cs="Arial"/>
          <w:sz w:val="24"/>
          <w:szCs w:val="24"/>
        </w:rPr>
        <w:t xml:space="preserve"> dentro del presente juicio.- - - </w:t>
      </w:r>
    </w:p>
    <w:p w14:paraId="5C6F3C73" w14:textId="77777777" w:rsidR="00A7470B" w:rsidRPr="000B6BF7" w:rsidRDefault="00A7470B" w:rsidP="00A7470B">
      <w:pPr>
        <w:spacing w:line="360" w:lineRule="auto"/>
        <w:ind w:right="51" w:firstLine="709"/>
        <w:jc w:val="both"/>
        <w:rPr>
          <w:rFonts w:ascii="Arial" w:hAnsi="Arial" w:cs="Arial"/>
          <w:snapToGrid w:val="0"/>
          <w:sz w:val="24"/>
          <w:szCs w:val="24"/>
        </w:rPr>
      </w:pPr>
    </w:p>
    <w:p w14:paraId="326EE657" w14:textId="77777777" w:rsidR="00C1627E" w:rsidRDefault="00A7470B" w:rsidP="00EF1D8A">
      <w:pPr>
        <w:spacing w:line="360" w:lineRule="auto"/>
        <w:ind w:right="51" w:firstLine="567"/>
        <w:jc w:val="both"/>
        <w:rPr>
          <w:rFonts w:ascii="Arial" w:hAnsi="Arial" w:cs="Arial"/>
          <w:sz w:val="24"/>
          <w:szCs w:val="24"/>
        </w:rPr>
      </w:pPr>
      <w:r w:rsidRPr="000B6BF7">
        <w:rPr>
          <w:rFonts w:ascii="Arial" w:hAnsi="Arial" w:cs="Arial"/>
          <w:b/>
          <w:sz w:val="24"/>
          <w:szCs w:val="24"/>
          <w:lang w:val="es-ES_tradnl"/>
        </w:rPr>
        <w:t>TERCERO</w:t>
      </w:r>
      <w:r w:rsidRPr="000B6BF7">
        <w:rPr>
          <w:rFonts w:ascii="Arial" w:hAnsi="Arial" w:cs="Arial"/>
          <w:sz w:val="24"/>
          <w:szCs w:val="24"/>
          <w:lang w:val="es-ES_tradnl"/>
        </w:rPr>
        <w:t>.-</w:t>
      </w:r>
      <w:r w:rsidR="00E216A2" w:rsidRPr="000B6BF7">
        <w:rPr>
          <w:rFonts w:ascii="Arial" w:hAnsi="Arial" w:cs="Arial"/>
          <w:sz w:val="24"/>
          <w:szCs w:val="24"/>
          <w:lang w:val="es-ES_tradnl"/>
        </w:rPr>
        <w:t xml:space="preserve"> </w:t>
      </w:r>
      <w:r w:rsidR="00C1627E" w:rsidRPr="000B6BF7">
        <w:rPr>
          <w:rFonts w:ascii="Arial" w:hAnsi="Arial" w:cs="Arial"/>
          <w:sz w:val="24"/>
          <w:szCs w:val="24"/>
        </w:rPr>
        <w:t xml:space="preserve">Por ser las causales de improcedencia y sobreseimiento de interés público y de estudio previo y obligado, </w:t>
      </w:r>
      <w:r w:rsidR="00EF1D8A" w:rsidRPr="000B6BF7">
        <w:rPr>
          <w:rFonts w:ascii="Arial" w:hAnsi="Arial" w:cs="Arial"/>
          <w:sz w:val="24"/>
          <w:szCs w:val="24"/>
        </w:rPr>
        <w:t>esta Quinta Sala Unitaria se encuentra obligada a analizar si se actualiza alguna de las causales de improcedencia o sobreseimiento contenidas en la Ley de Procedimiento y Justicia Administrativa para el Estado de Oaxaca, para lo cual, del estudio de autos se advierte que se actualiza</w:t>
      </w:r>
      <w:r w:rsidR="000B327A">
        <w:rPr>
          <w:rFonts w:ascii="Arial" w:hAnsi="Arial" w:cs="Arial"/>
          <w:sz w:val="24"/>
          <w:szCs w:val="24"/>
        </w:rPr>
        <w:t>n las causales previstas en los numerales 161, fracción IX y 162 fracción V de la Ley de Procedimiento y Justicia Administrativa para el Estado de Oaxaca</w:t>
      </w:r>
      <w:r w:rsidR="00EF1D8A" w:rsidRPr="000B6BF7">
        <w:rPr>
          <w:rFonts w:ascii="Arial" w:hAnsi="Arial" w:cs="Arial"/>
          <w:sz w:val="24"/>
          <w:szCs w:val="24"/>
        </w:rPr>
        <w:t xml:space="preserve">, </w:t>
      </w:r>
      <w:r w:rsidR="001E5B4E">
        <w:rPr>
          <w:rFonts w:ascii="Arial" w:hAnsi="Arial" w:cs="Arial"/>
          <w:sz w:val="24"/>
          <w:szCs w:val="24"/>
        </w:rPr>
        <w:t xml:space="preserve">por lo que respecta al </w:t>
      </w:r>
      <w:r w:rsidR="001E5B4E">
        <w:rPr>
          <w:rFonts w:ascii="Arial" w:hAnsi="Arial" w:cs="Arial"/>
          <w:b/>
          <w:sz w:val="24"/>
          <w:szCs w:val="24"/>
        </w:rPr>
        <w:t xml:space="preserve">DIRECTOR GENERAL DE LA POLICÍA VIAL ESTATAL, </w:t>
      </w:r>
      <w:r w:rsidR="001E5B4E">
        <w:rPr>
          <w:rFonts w:ascii="Arial" w:hAnsi="Arial" w:cs="Arial"/>
          <w:sz w:val="24"/>
          <w:szCs w:val="24"/>
        </w:rPr>
        <w:t xml:space="preserve">en </w:t>
      </w:r>
      <w:r w:rsidR="000B327A">
        <w:rPr>
          <w:rFonts w:ascii="Arial" w:hAnsi="Arial" w:cs="Arial"/>
          <w:sz w:val="24"/>
          <w:szCs w:val="24"/>
        </w:rPr>
        <w:t>virtud de los siguientes razonamientos:</w:t>
      </w:r>
    </w:p>
    <w:p w14:paraId="638753EC" w14:textId="77777777" w:rsidR="000B327A" w:rsidRDefault="000B327A" w:rsidP="00EF1D8A">
      <w:pPr>
        <w:spacing w:line="360" w:lineRule="auto"/>
        <w:ind w:right="51" w:firstLine="567"/>
        <w:jc w:val="both"/>
        <w:rPr>
          <w:rFonts w:ascii="Arial" w:hAnsi="Arial" w:cs="Arial"/>
          <w:sz w:val="24"/>
          <w:szCs w:val="24"/>
        </w:rPr>
      </w:pPr>
    </w:p>
    <w:p w14:paraId="59AB670A" w14:textId="4324AAA5" w:rsidR="000B327A" w:rsidRPr="00AD660D" w:rsidRDefault="001E5B4E" w:rsidP="007F014B">
      <w:pPr>
        <w:spacing w:line="360" w:lineRule="auto"/>
        <w:ind w:right="51" w:firstLine="567"/>
        <w:jc w:val="both"/>
        <w:rPr>
          <w:rFonts w:ascii="Arial" w:hAnsi="Arial" w:cs="Arial"/>
          <w:sz w:val="24"/>
          <w:szCs w:val="24"/>
          <w:lang w:val="es-ES_tradnl"/>
        </w:rPr>
      </w:pPr>
      <w:r>
        <w:rPr>
          <w:rFonts w:ascii="Arial" w:hAnsi="Arial" w:cs="Arial"/>
          <w:sz w:val="24"/>
          <w:szCs w:val="24"/>
        </w:rPr>
        <w:t xml:space="preserve">De la lectura al escrito de demanda, se advierte que la parte actora al interponer su demanda, refirió ser el acto impugnado y del cual solicita su nulidad la </w:t>
      </w:r>
      <w:r w:rsidR="000B327A">
        <w:rPr>
          <w:rFonts w:ascii="Arial" w:hAnsi="Arial" w:cs="Arial"/>
          <w:sz w:val="24"/>
          <w:szCs w:val="24"/>
        </w:rPr>
        <w:t>“</w:t>
      </w:r>
      <w:r w:rsidR="000B327A">
        <w:rPr>
          <w:rFonts w:ascii="Arial" w:hAnsi="Arial" w:cs="Arial"/>
          <w:b/>
          <w:sz w:val="24"/>
          <w:szCs w:val="24"/>
        </w:rPr>
        <w:t>RESOLUCIÓN O ACTO ADMINISTRATIVO IMPUGNADO</w:t>
      </w:r>
      <w:r w:rsidR="000B327A" w:rsidRPr="000B327A">
        <w:rPr>
          <w:rFonts w:ascii="Arial" w:hAnsi="Arial" w:cs="Arial"/>
          <w:i/>
          <w:sz w:val="24"/>
          <w:szCs w:val="24"/>
        </w:rPr>
        <w:t xml:space="preserve">...Lo es el ACTA DE INFRACCIÓN CON NÚMERO </w:t>
      </w:r>
      <w:r w:rsidR="00C359CD">
        <w:rPr>
          <w:rFonts w:ascii="Arial" w:hAnsi="Arial" w:cs="Arial"/>
          <w:b/>
          <w:sz w:val="24"/>
          <w:szCs w:val="24"/>
        </w:rPr>
        <w:t>**********</w:t>
      </w:r>
      <w:r w:rsidR="000B327A" w:rsidRPr="000B327A">
        <w:rPr>
          <w:rFonts w:ascii="Arial" w:hAnsi="Arial" w:cs="Arial"/>
          <w:i/>
          <w:sz w:val="24"/>
          <w:szCs w:val="24"/>
        </w:rPr>
        <w:t xml:space="preserve"> de fecha </w:t>
      </w:r>
      <w:r w:rsidR="00C53853">
        <w:rPr>
          <w:rFonts w:cs="Arial"/>
          <w:b/>
          <w:sz w:val="24"/>
          <w:szCs w:val="24"/>
        </w:rPr>
        <w:t>**********</w:t>
      </w:r>
      <w:r w:rsidR="000B327A" w:rsidRPr="000B327A">
        <w:rPr>
          <w:rFonts w:ascii="Arial" w:hAnsi="Arial" w:cs="Arial"/>
          <w:i/>
          <w:sz w:val="24"/>
          <w:szCs w:val="24"/>
        </w:rPr>
        <w:t>…”</w:t>
      </w:r>
      <w:r w:rsidR="000B327A">
        <w:rPr>
          <w:rFonts w:ascii="Arial" w:hAnsi="Arial" w:cs="Arial"/>
          <w:sz w:val="24"/>
          <w:szCs w:val="24"/>
        </w:rPr>
        <w:t xml:space="preserve">, por lo cual del análisis de autos, se desprende que dicho acto combatido lo emitió </w:t>
      </w:r>
      <w:r w:rsidR="00C34270">
        <w:rPr>
          <w:rFonts w:ascii="Arial" w:hAnsi="Arial" w:cs="Arial"/>
          <w:sz w:val="24"/>
          <w:szCs w:val="24"/>
        </w:rPr>
        <w:t>el</w:t>
      </w:r>
      <w:r w:rsidR="000B327A">
        <w:rPr>
          <w:rFonts w:ascii="Arial" w:hAnsi="Arial" w:cs="Arial"/>
          <w:sz w:val="24"/>
          <w:szCs w:val="24"/>
        </w:rPr>
        <w:t xml:space="preserve"> </w:t>
      </w:r>
      <w:r w:rsidR="00F82612">
        <w:rPr>
          <w:rFonts w:ascii="Arial" w:hAnsi="Arial" w:cs="Arial"/>
          <w:b/>
          <w:sz w:val="24"/>
          <w:szCs w:val="24"/>
        </w:rPr>
        <w:t xml:space="preserve">POLICÍA VIAL ESTATAL, </w:t>
      </w:r>
      <w:r w:rsidR="00E70064">
        <w:rPr>
          <w:rFonts w:ascii="Arial" w:hAnsi="Arial" w:cs="Arial"/>
          <w:b/>
          <w:sz w:val="24"/>
          <w:szCs w:val="24"/>
        </w:rPr>
        <w:t>**********</w:t>
      </w:r>
      <w:r w:rsidR="00F82612">
        <w:rPr>
          <w:rFonts w:ascii="Arial" w:hAnsi="Arial" w:cs="Arial"/>
          <w:b/>
          <w:sz w:val="24"/>
          <w:szCs w:val="24"/>
        </w:rPr>
        <w:t>, DEPENDIENTE DE LA DIRECCIÓN GENERAL DE LA POLICÍA VIAL ESTATAL</w:t>
      </w:r>
      <w:r w:rsidR="00E225FE">
        <w:rPr>
          <w:rFonts w:ascii="Arial" w:hAnsi="Arial" w:cs="Arial"/>
          <w:b/>
          <w:sz w:val="24"/>
          <w:szCs w:val="24"/>
        </w:rPr>
        <w:t xml:space="preserve"> </w:t>
      </w:r>
      <w:r w:rsidR="00E225FE">
        <w:rPr>
          <w:rFonts w:ascii="Arial" w:hAnsi="Arial" w:cs="Arial"/>
          <w:sz w:val="24"/>
          <w:szCs w:val="24"/>
        </w:rPr>
        <w:t>y no la diversa autoridad Director General de la Polic</w:t>
      </w:r>
      <w:r w:rsidR="00C34270">
        <w:rPr>
          <w:rFonts w:ascii="Arial" w:hAnsi="Arial" w:cs="Arial"/>
          <w:sz w:val="24"/>
          <w:szCs w:val="24"/>
        </w:rPr>
        <w:t xml:space="preserve">ía Vial Estatal; por lo que al no ser esta última, parte en el presente juicio, pues no emitió, ordenó ni ejecutó el acto combatido por el actor tal como lo establece el artículo </w:t>
      </w:r>
      <w:r w:rsidR="007F014B">
        <w:rPr>
          <w:rFonts w:ascii="Arial" w:hAnsi="Arial" w:cs="Arial"/>
          <w:sz w:val="24"/>
          <w:szCs w:val="24"/>
        </w:rPr>
        <w:t xml:space="preserve">163, fracción II de la Ley de Procedimiento y Justicia Administrativa para el Estado de Oaxaca, </w:t>
      </w:r>
      <w:r w:rsidR="00392EDE">
        <w:rPr>
          <w:rFonts w:ascii="Arial" w:hAnsi="Arial" w:cs="Arial"/>
          <w:sz w:val="24"/>
          <w:szCs w:val="24"/>
        </w:rPr>
        <w:t xml:space="preserve">resulta del todo procedente </w:t>
      </w:r>
      <w:r w:rsidR="00AD660D">
        <w:rPr>
          <w:rFonts w:ascii="Arial" w:hAnsi="Arial" w:cs="Arial"/>
          <w:b/>
          <w:sz w:val="24"/>
          <w:szCs w:val="24"/>
        </w:rPr>
        <w:t>sobreseer</w:t>
      </w:r>
      <w:r w:rsidR="00AD660D">
        <w:rPr>
          <w:rFonts w:ascii="Arial" w:hAnsi="Arial" w:cs="Arial"/>
          <w:sz w:val="24"/>
          <w:szCs w:val="24"/>
        </w:rPr>
        <w:t xml:space="preserve"> </w:t>
      </w:r>
      <w:r w:rsidR="00AD660D">
        <w:rPr>
          <w:rFonts w:ascii="Arial" w:hAnsi="Arial" w:cs="Arial"/>
          <w:b/>
          <w:sz w:val="24"/>
          <w:szCs w:val="24"/>
        </w:rPr>
        <w:t>el presente juicio</w:t>
      </w:r>
      <w:r w:rsidR="00AD660D">
        <w:rPr>
          <w:rFonts w:ascii="Arial" w:hAnsi="Arial" w:cs="Arial"/>
          <w:sz w:val="24"/>
          <w:szCs w:val="24"/>
        </w:rPr>
        <w:t xml:space="preserve"> en lo que atiende a la autoridad </w:t>
      </w:r>
      <w:r w:rsidR="00AD660D">
        <w:rPr>
          <w:rFonts w:ascii="Arial" w:hAnsi="Arial" w:cs="Arial"/>
          <w:b/>
          <w:sz w:val="24"/>
          <w:szCs w:val="24"/>
        </w:rPr>
        <w:t>DIRECTOR GENERAL DE LA POLICÍA VIAL ESTATAL</w:t>
      </w:r>
      <w:r w:rsidR="00AD660D">
        <w:rPr>
          <w:rFonts w:ascii="Arial" w:hAnsi="Arial" w:cs="Arial"/>
          <w:sz w:val="24"/>
          <w:szCs w:val="24"/>
        </w:rPr>
        <w:t>.</w:t>
      </w:r>
    </w:p>
    <w:p w14:paraId="1F9CD076" w14:textId="77777777" w:rsidR="00DB5D8B" w:rsidRPr="000B6BF7" w:rsidRDefault="00A7470B" w:rsidP="00A7470B">
      <w:pPr>
        <w:spacing w:line="360" w:lineRule="auto"/>
        <w:jc w:val="both"/>
        <w:rPr>
          <w:rFonts w:ascii="Arial" w:hAnsi="Arial" w:cs="Arial"/>
          <w:sz w:val="24"/>
          <w:szCs w:val="24"/>
        </w:rPr>
      </w:pPr>
      <w:r w:rsidRPr="000B6BF7">
        <w:rPr>
          <w:rFonts w:ascii="Arial" w:hAnsi="Arial" w:cs="Arial"/>
          <w:sz w:val="24"/>
          <w:szCs w:val="24"/>
        </w:rPr>
        <w:t xml:space="preserve">        </w:t>
      </w:r>
    </w:p>
    <w:p w14:paraId="5DF612EF" w14:textId="77777777" w:rsidR="00A7470B" w:rsidRPr="000B6BF7" w:rsidRDefault="00A7470B" w:rsidP="00DB5D8B">
      <w:pPr>
        <w:spacing w:line="360" w:lineRule="auto"/>
        <w:ind w:firstLine="708"/>
        <w:jc w:val="both"/>
        <w:rPr>
          <w:rFonts w:ascii="Arial" w:hAnsi="Arial" w:cs="Arial"/>
          <w:sz w:val="24"/>
          <w:szCs w:val="24"/>
        </w:rPr>
      </w:pPr>
      <w:r w:rsidRPr="000B6BF7">
        <w:rPr>
          <w:rFonts w:ascii="Arial" w:hAnsi="Arial" w:cs="Arial"/>
          <w:b/>
          <w:sz w:val="24"/>
          <w:szCs w:val="24"/>
        </w:rPr>
        <w:t>CUARTO</w:t>
      </w:r>
      <w:r w:rsidRPr="000B6BF7">
        <w:rPr>
          <w:rFonts w:ascii="Arial" w:hAnsi="Arial" w:cs="Arial"/>
          <w:sz w:val="24"/>
          <w:szCs w:val="24"/>
        </w:rPr>
        <w:t>.-</w:t>
      </w:r>
      <w:r w:rsidR="00703365" w:rsidRPr="000B6BF7">
        <w:rPr>
          <w:rFonts w:ascii="Arial" w:hAnsi="Arial" w:cs="Arial"/>
          <w:sz w:val="24"/>
          <w:szCs w:val="24"/>
        </w:rPr>
        <w:t xml:space="preserve"> </w:t>
      </w:r>
      <w:r w:rsidRPr="000B6BF7">
        <w:rPr>
          <w:rFonts w:ascii="Arial" w:hAnsi="Arial" w:cs="Arial"/>
          <w:b/>
          <w:bCs/>
          <w:sz w:val="24"/>
          <w:szCs w:val="24"/>
        </w:rPr>
        <w:t xml:space="preserve">Estudio de los Conceptos de Impugnación y pruebas ofrecidas por la parte actora. </w:t>
      </w:r>
      <w:r w:rsidRPr="000B6BF7">
        <w:rPr>
          <w:rFonts w:ascii="Arial" w:hAnsi="Arial" w:cs="Arial"/>
          <w:bCs/>
          <w:sz w:val="24"/>
          <w:szCs w:val="24"/>
        </w:rPr>
        <w:t xml:space="preserve">Los conceptos de impugnación hechos valer por </w:t>
      </w:r>
      <w:r w:rsidR="00192DEB" w:rsidRPr="000B6BF7">
        <w:rPr>
          <w:rFonts w:ascii="Arial" w:hAnsi="Arial" w:cs="Arial"/>
          <w:bCs/>
          <w:sz w:val="24"/>
          <w:szCs w:val="24"/>
        </w:rPr>
        <w:t>los</w:t>
      </w:r>
      <w:r w:rsidRPr="000B6BF7">
        <w:rPr>
          <w:rFonts w:ascii="Arial" w:hAnsi="Arial" w:cs="Arial"/>
          <w:bCs/>
          <w:sz w:val="24"/>
          <w:szCs w:val="24"/>
        </w:rPr>
        <w:t xml:space="preserve"> </w:t>
      </w:r>
      <w:r w:rsidR="00192DEB" w:rsidRPr="000B6BF7">
        <w:rPr>
          <w:rFonts w:ascii="Arial" w:hAnsi="Arial" w:cs="Arial"/>
          <w:bCs/>
          <w:sz w:val="24"/>
          <w:szCs w:val="24"/>
        </w:rPr>
        <w:t>accionantes,</w:t>
      </w:r>
      <w:r w:rsidRPr="000B6BF7">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0B6BF7">
        <w:rPr>
          <w:rFonts w:ascii="Arial" w:hAnsi="Arial" w:cs="Arial"/>
          <w:sz w:val="24"/>
          <w:szCs w:val="24"/>
        </w:rPr>
        <w:t xml:space="preserve">; no </w:t>
      </w:r>
      <w:r w:rsidR="00393C9D" w:rsidRPr="000B6BF7">
        <w:rPr>
          <w:rFonts w:ascii="Arial" w:hAnsi="Arial" w:cs="Arial"/>
          <w:sz w:val="24"/>
          <w:szCs w:val="24"/>
        </w:rPr>
        <w:t>obstante,</w:t>
      </w:r>
      <w:r w:rsidRPr="000B6BF7">
        <w:rPr>
          <w:rFonts w:ascii="Arial" w:hAnsi="Arial" w:cs="Arial"/>
          <w:sz w:val="24"/>
          <w:szCs w:val="24"/>
        </w:rPr>
        <w:t xml:space="preserve"> ello, serán valorados en el cuerpo de esta sentencia. </w:t>
      </w:r>
      <w:r w:rsidR="004B18A0">
        <w:rPr>
          <w:rFonts w:ascii="Arial" w:hAnsi="Arial" w:cs="Arial"/>
          <w:sz w:val="24"/>
          <w:szCs w:val="24"/>
        </w:rPr>
        <w:t xml:space="preserve"> </w:t>
      </w:r>
    </w:p>
    <w:p w14:paraId="44415362" w14:textId="77777777" w:rsidR="00A7470B" w:rsidRPr="000B6BF7" w:rsidRDefault="00A7470B" w:rsidP="00A7470B">
      <w:pPr>
        <w:spacing w:line="360" w:lineRule="auto"/>
        <w:jc w:val="both"/>
        <w:rPr>
          <w:rFonts w:ascii="Arial" w:hAnsi="Arial" w:cs="Arial"/>
          <w:sz w:val="24"/>
          <w:szCs w:val="24"/>
        </w:rPr>
      </w:pPr>
    </w:p>
    <w:p w14:paraId="1928BA69" w14:textId="77777777" w:rsidR="00A7470B" w:rsidRPr="000B6BF7" w:rsidRDefault="00A7470B" w:rsidP="00A7470B">
      <w:pPr>
        <w:pStyle w:val="Textonotapie"/>
        <w:widowControl w:val="0"/>
        <w:spacing w:line="360" w:lineRule="auto"/>
        <w:ind w:firstLine="708"/>
        <w:jc w:val="both"/>
        <w:rPr>
          <w:rFonts w:ascii="Arial" w:hAnsi="Arial" w:cs="Arial"/>
          <w:sz w:val="24"/>
          <w:szCs w:val="24"/>
          <w:lang w:eastAsia="es-MX"/>
        </w:rPr>
      </w:pPr>
      <w:r w:rsidRPr="000B6BF7">
        <w:rPr>
          <w:rFonts w:ascii="Arial" w:hAnsi="Arial" w:cs="Arial"/>
          <w:sz w:val="24"/>
          <w:szCs w:val="24"/>
          <w:lang w:val="es-MX" w:eastAsia="es-MX"/>
        </w:rPr>
        <w:t>Al respecto resulta aplicable</w:t>
      </w:r>
      <w:r w:rsidRPr="000B6BF7">
        <w:rPr>
          <w:rFonts w:ascii="Arial" w:hAnsi="Arial" w:cs="Arial"/>
          <w:sz w:val="24"/>
          <w:szCs w:val="24"/>
          <w:lang w:eastAsia="es-MX"/>
        </w:rPr>
        <w:t xml:space="preserve"> la jurisprudencia por contradicción de </w:t>
      </w:r>
      <w:r w:rsidRPr="000B6BF7">
        <w:rPr>
          <w:rFonts w:ascii="Arial" w:hAnsi="Arial" w:cs="Arial"/>
          <w:sz w:val="24"/>
          <w:szCs w:val="24"/>
          <w:lang w:eastAsia="es-MX"/>
        </w:rPr>
        <w:lastRenderedPageBreak/>
        <w:t xml:space="preserve">tesis 2a./J. 58/2010, publicada en la Novena Época, por la Segunda Sala de la Suprema Corte de Justicia de la Nación, consultable en el </w:t>
      </w:r>
      <w:r w:rsidRPr="000B6BF7">
        <w:rPr>
          <w:rFonts w:ascii="Arial" w:hAnsi="Arial" w:cs="Arial"/>
          <w:i/>
          <w:sz w:val="24"/>
          <w:szCs w:val="24"/>
          <w:lang w:eastAsia="es-MX"/>
        </w:rPr>
        <w:t>Semanario Judicial de la Federación y su Gaceta</w:t>
      </w:r>
      <w:r w:rsidRPr="000B6BF7">
        <w:rPr>
          <w:rFonts w:ascii="Arial" w:hAnsi="Arial" w:cs="Arial"/>
          <w:sz w:val="24"/>
          <w:szCs w:val="24"/>
          <w:lang w:eastAsia="es-MX"/>
        </w:rPr>
        <w:t>, Tomo XXXI, mayo de 2010, página 830, de rubro:</w:t>
      </w:r>
    </w:p>
    <w:p w14:paraId="4A83FF86" w14:textId="77777777" w:rsidR="00A7470B" w:rsidRPr="000B6BF7" w:rsidRDefault="00A7470B" w:rsidP="00A7470B">
      <w:pPr>
        <w:pStyle w:val="Textonotapie"/>
        <w:widowControl w:val="0"/>
        <w:spacing w:line="276" w:lineRule="auto"/>
        <w:ind w:firstLine="708"/>
        <w:jc w:val="both"/>
        <w:rPr>
          <w:rFonts w:ascii="Arial" w:hAnsi="Arial" w:cs="Arial"/>
          <w:sz w:val="24"/>
          <w:szCs w:val="24"/>
          <w:lang w:eastAsia="es-MX"/>
        </w:rPr>
      </w:pPr>
    </w:p>
    <w:p w14:paraId="44EE860E" w14:textId="77777777" w:rsidR="00313160" w:rsidRPr="000B6BF7" w:rsidRDefault="00313160" w:rsidP="00A7470B">
      <w:pPr>
        <w:pStyle w:val="Textonotapie"/>
        <w:widowControl w:val="0"/>
        <w:spacing w:line="360" w:lineRule="auto"/>
        <w:ind w:left="1701" w:right="1469"/>
        <w:jc w:val="both"/>
        <w:rPr>
          <w:rFonts w:ascii="Arial" w:hAnsi="Arial" w:cs="Arial"/>
          <w:sz w:val="24"/>
          <w:szCs w:val="24"/>
          <w:lang w:eastAsia="es-MX"/>
        </w:rPr>
      </w:pPr>
    </w:p>
    <w:p w14:paraId="0D99A0C7" w14:textId="77777777" w:rsidR="00A7470B" w:rsidRPr="000B6BF7" w:rsidRDefault="00A7470B" w:rsidP="00A7470B">
      <w:pPr>
        <w:pStyle w:val="Textonotapie"/>
        <w:widowControl w:val="0"/>
        <w:spacing w:line="360" w:lineRule="auto"/>
        <w:ind w:left="1701" w:right="1469"/>
        <w:jc w:val="both"/>
        <w:rPr>
          <w:rFonts w:ascii="Arial" w:hAnsi="Arial" w:cs="Arial"/>
          <w:b/>
          <w:sz w:val="24"/>
          <w:szCs w:val="24"/>
          <w:lang w:eastAsia="es-MX"/>
        </w:rPr>
      </w:pPr>
      <w:r w:rsidRPr="000B6BF7">
        <w:rPr>
          <w:rFonts w:ascii="Arial" w:hAnsi="Arial" w:cs="Arial"/>
          <w:sz w:val="24"/>
          <w:szCs w:val="24"/>
          <w:lang w:eastAsia="es-MX"/>
        </w:rPr>
        <w:t xml:space="preserve"> </w:t>
      </w:r>
      <w:r w:rsidRPr="000B6BF7">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59B9B607" w14:textId="77777777" w:rsidR="00A7470B" w:rsidRPr="000B6BF7" w:rsidRDefault="00A7470B" w:rsidP="00A7470B">
      <w:pPr>
        <w:pStyle w:val="Textonotapie"/>
        <w:widowControl w:val="0"/>
        <w:spacing w:line="360" w:lineRule="auto"/>
        <w:ind w:right="1469"/>
        <w:jc w:val="both"/>
        <w:rPr>
          <w:rFonts w:ascii="Arial" w:hAnsi="Arial" w:cs="Arial"/>
          <w:b/>
          <w:sz w:val="24"/>
          <w:szCs w:val="24"/>
          <w:lang w:eastAsia="es-MX"/>
        </w:rPr>
      </w:pPr>
    </w:p>
    <w:p w14:paraId="44890C2D" w14:textId="77777777" w:rsidR="00313160" w:rsidRPr="000B6BF7" w:rsidRDefault="00313160" w:rsidP="00A7470B">
      <w:pPr>
        <w:pStyle w:val="Textonotapie"/>
        <w:widowControl w:val="0"/>
        <w:spacing w:line="360" w:lineRule="auto"/>
        <w:ind w:right="1469"/>
        <w:jc w:val="both"/>
        <w:rPr>
          <w:rFonts w:ascii="Arial" w:hAnsi="Arial" w:cs="Arial"/>
          <w:b/>
          <w:sz w:val="24"/>
          <w:szCs w:val="24"/>
          <w:lang w:eastAsia="es-MX"/>
        </w:rPr>
      </w:pPr>
    </w:p>
    <w:p w14:paraId="58A4E7D3" w14:textId="6E4E3A80" w:rsidR="00433F92" w:rsidRDefault="00A7470B" w:rsidP="00A7470B">
      <w:pPr>
        <w:pStyle w:val="Sangradetextonormal2"/>
        <w:spacing w:line="360" w:lineRule="auto"/>
        <w:ind w:right="51" w:firstLine="0"/>
        <w:jc w:val="both"/>
        <w:rPr>
          <w:rFonts w:ascii="Arial" w:hAnsi="Arial" w:cs="Arial"/>
          <w:bCs/>
          <w:sz w:val="24"/>
          <w:szCs w:val="24"/>
        </w:rPr>
      </w:pPr>
      <w:r w:rsidRPr="000B6BF7">
        <w:rPr>
          <w:rFonts w:ascii="Arial" w:hAnsi="Arial" w:cs="Arial"/>
          <w:sz w:val="24"/>
          <w:szCs w:val="24"/>
        </w:rPr>
        <w:t xml:space="preserve">         Ahora bien, </w:t>
      </w:r>
      <w:r w:rsidR="009449E7" w:rsidRPr="000B6BF7">
        <w:rPr>
          <w:rFonts w:ascii="Arial" w:hAnsi="Arial" w:cs="Arial"/>
          <w:sz w:val="24"/>
          <w:szCs w:val="24"/>
        </w:rPr>
        <w:t xml:space="preserve">el actor </w:t>
      </w:r>
      <w:r w:rsidR="00E70064">
        <w:rPr>
          <w:rFonts w:ascii="Arial" w:hAnsi="Arial" w:cs="Arial"/>
          <w:b/>
          <w:sz w:val="24"/>
          <w:szCs w:val="24"/>
        </w:rPr>
        <w:t>**********</w:t>
      </w:r>
      <w:r w:rsidRPr="000B6BF7">
        <w:rPr>
          <w:rFonts w:ascii="Arial" w:hAnsi="Arial" w:cs="Arial"/>
          <w:sz w:val="24"/>
          <w:szCs w:val="24"/>
        </w:rPr>
        <w:t>demand</w:t>
      </w:r>
      <w:r w:rsidR="00122105" w:rsidRPr="000B6BF7">
        <w:rPr>
          <w:rFonts w:ascii="Arial" w:hAnsi="Arial" w:cs="Arial"/>
          <w:sz w:val="24"/>
          <w:szCs w:val="24"/>
        </w:rPr>
        <w:t>ó</w:t>
      </w:r>
      <w:r w:rsidRPr="000B6BF7">
        <w:rPr>
          <w:rFonts w:ascii="Arial" w:hAnsi="Arial" w:cs="Arial"/>
          <w:sz w:val="24"/>
          <w:szCs w:val="24"/>
        </w:rPr>
        <w:t xml:space="preserve"> la nulidad de la resolución contenida en el </w:t>
      </w:r>
      <w:r w:rsidR="00AF01B8">
        <w:rPr>
          <w:rFonts w:ascii="Arial" w:hAnsi="Arial" w:cs="Arial"/>
          <w:sz w:val="24"/>
          <w:szCs w:val="24"/>
        </w:rPr>
        <w:t xml:space="preserve">acta de infracción </w:t>
      </w:r>
      <w:r w:rsidR="00461355">
        <w:rPr>
          <w:rFonts w:ascii="Arial" w:hAnsi="Arial" w:cs="Arial"/>
          <w:b/>
          <w:sz w:val="24"/>
          <w:szCs w:val="24"/>
        </w:rPr>
        <w:t>**********</w:t>
      </w:r>
      <w:r w:rsidR="00856120">
        <w:rPr>
          <w:rFonts w:ascii="Arial" w:hAnsi="Arial" w:cs="Arial"/>
          <w:sz w:val="24"/>
          <w:szCs w:val="24"/>
        </w:rPr>
        <w:t>,</w:t>
      </w:r>
      <w:r w:rsidR="00C53853">
        <w:rPr>
          <w:rFonts w:ascii="Arial" w:hAnsi="Arial" w:cs="Arial"/>
          <w:sz w:val="24"/>
          <w:szCs w:val="24"/>
        </w:rPr>
        <w:t xml:space="preserve"> de fecha </w:t>
      </w:r>
      <w:r w:rsidR="00C53853">
        <w:rPr>
          <w:rFonts w:cs="Arial"/>
          <w:b/>
          <w:sz w:val="24"/>
          <w:szCs w:val="24"/>
        </w:rPr>
        <w:t>**********</w:t>
      </w:r>
      <w:r w:rsidR="00993FBD">
        <w:rPr>
          <w:rFonts w:ascii="Arial" w:hAnsi="Arial" w:cs="Arial"/>
          <w:sz w:val="24"/>
          <w:szCs w:val="24"/>
        </w:rPr>
        <w:t>,</w:t>
      </w:r>
      <w:r w:rsidR="00856120">
        <w:rPr>
          <w:rFonts w:ascii="Arial" w:hAnsi="Arial" w:cs="Arial"/>
          <w:sz w:val="24"/>
          <w:szCs w:val="24"/>
        </w:rPr>
        <w:t xml:space="preserve"> emitida por el </w:t>
      </w:r>
      <w:r w:rsidR="00E70064">
        <w:rPr>
          <w:rFonts w:ascii="Arial" w:hAnsi="Arial" w:cs="Arial"/>
          <w:b/>
          <w:sz w:val="24"/>
          <w:szCs w:val="24"/>
        </w:rPr>
        <w:t>POLICÍA VIAL ESTATAL, **********</w:t>
      </w:r>
      <w:r w:rsidR="00856120">
        <w:rPr>
          <w:rFonts w:ascii="Arial" w:hAnsi="Arial" w:cs="Arial"/>
          <w:b/>
          <w:sz w:val="24"/>
          <w:szCs w:val="24"/>
        </w:rPr>
        <w:t>, DEPENDIENTE DE LA DIRECCIÓN GENERAL DE LA POLICÍA VIAL ESTATAL</w:t>
      </w:r>
      <w:r w:rsidR="00856120">
        <w:rPr>
          <w:rFonts w:ascii="Arial" w:hAnsi="Arial" w:cs="Arial"/>
          <w:sz w:val="24"/>
          <w:szCs w:val="24"/>
        </w:rPr>
        <w:t>.</w:t>
      </w:r>
      <w:r w:rsidR="009449E7" w:rsidRPr="000B6BF7">
        <w:rPr>
          <w:rFonts w:ascii="Arial" w:hAnsi="Arial" w:cs="Arial"/>
          <w:sz w:val="24"/>
          <w:szCs w:val="24"/>
        </w:rPr>
        <w:t xml:space="preserve"> </w:t>
      </w:r>
    </w:p>
    <w:p w14:paraId="495E5C73" w14:textId="77777777" w:rsidR="00856120" w:rsidRPr="000B6BF7" w:rsidRDefault="00856120" w:rsidP="00A7470B">
      <w:pPr>
        <w:pStyle w:val="Sangradetextonormal2"/>
        <w:spacing w:line="360" w:lineRule="auto"/>
        <w:ind w:right="51" w:firstLine="0"/>
        <w:jc w:val="both"/>
        <w:rPr>
          <w:rFonts w:ascii="Arial" w:hAnsi="Arial" w:cs="Arial"/>
          <w:b/>
          <w:bCs/>
          <w:sz w:val="24"/>
          <w:szCs w:val="24"/>
        </w:rPr>
      </w:pPr>
    </w:p>
    <w:p w14:paraId="440D769A" w14:textId="77777777" w:rsidR="00313160" w:rsidRPr="000B6BF7" w:rsidRDefault="00A7470B" w:rsidP="001F29A6">
      <w:pPr>
        <w:pStyle w:val="Sangradetextonormal2"/>
        <w:tabs>
          <w:tab w:val="left" w:pos="2041"/>
        </w:tabs>
        <w:spacing w:line="360" w:lineRule="auto"/>
        <w:ind w:right="51" w:firstLine="0"/>
        <w:jc w:val="both"/>
        <w:rPr>
          <w:rFonts w:ascii="Arial" w:hAnsi="Arial" w:cs="Arial"/>
          <w:bCs/>
          <w:sz w:val="24"/>
          <w:szCs w:val="24"/>
        </w:rPr>
      </w:pPr>
      <w:r w:rsidRPr="000B6BF7">
        <w:rPr>
          <w:rFonts w:ascii="Arial" w:hAnsi="Arial" w:cs="Arial"/>
          <w:bCs/>
          <w:sz w:val="24"/>
          <w:szCs w:val="24"/>
        </w:rPr>
        <w:t xml:space="preserve">           </w:t>
      </w:r>
      <w:r w:rsidR="009D4C53" w:rsidRPr="000B6BF7">
        <w:rPr>
          <w:rFonts w:ascii="Arial" w:hAnsi="Arial" w:cs="Arial"/>
          <w:bCs/>
          <w:sz w:val="24"/>
          <w:szCs w:val="24"/>
        </w:rPr>
        <w:t>E</w:t>
      </w:r>
      <w:r w:rsidRPr="000B6BF7">
        <w:rPr>
          <w:rFonts w:ascii="Arial" w:hAnsi="Arial" w:cs="Arial"/>
          <w:sz w:val="24"/>
          <w:szCs w:val="24"/>
        </w:rPr>
        <w:t>st</w:t>
      </w:r>
      <w:r w:rsidR="009D4C53" w:rsidRPr="000B6BF7">
        <w:rPr>
          <w:rFonts w:ascii="Arial" w:hAnsi="Arial" w:cs="Arial"/>
          <w:sz w:val="24"/>
          <w:szCs w:val="24"/>
        </w:rPr>
        <w:t>e</w:t>
      </w:r>
      <w:r w:rsidRPr="000B6BF7">
        <w:rPr>
          <w:rFonts w:ascii="Arial" w:hAnsi="Arial" w:cs="Arial"/>
          <w:sz w:val="24"/>
          <w:szCs w:val="24"/>
        </w:rPr>
        <w:t xml:space="preserve"> Juzgador</w:t>
      </w:r>
      <w:r w:rsidR="003D2B39" w:rsidRPr="000B6BF7">
        <w:rPr>
          <w:rFonts w:ascii="Arial" w:hAnsi="Arial" w:cs="Arial"/>
          <w:sz w:val="24"/>
          <w:szCs w:val="24"/>
        </w:rPr>
        <w:t>,</w:t>
      </w:r>
      <w:r w:rsidRPr="000B6BF7">
        <w:rPr>
          <w:rFonts w:ascii="Arial" w:hAnsi="Arial" w:cs="Arial"/>
          <w:sz w:val="24"/>
          <w:szCs w:val="24"/>
        </w:rPr>
        <w:t xml:space="preserve"> por cuestión de método y técnica jurídica, procede a pronunciarse </w:t>
      </w:r>
      <w:r w:rsidR="009D4C53" w:rsidRPr="000B6BF7">
        <w:rPr>
          <w:rFonts w:ascii="Arial" w:hAnsi="Arial" w:cs="Arial"/>
          <w:sz w:val="24"/>
          <w:szCs w:val="24"/>
        </w:rPr>
        <w:t xml:space="preserve"> </w:t>
      </w:r>
      <w:r w:rsidRPr="000B6BF7">
        <w:rPr>
          <w:rFonts w:ascii="Arial" w:hAnsi="Arial" w:cs="Arial"/>
          <w:sz w:val="24"/>
          <w:szCs w:val="24"/>
        </w:rPr>
        <w:t>respecto a la legalidad de la resolución sujeta a debate, por lo que</w:t>
      </w:r>
      <w:r w:rsidRPr="000B6BF7">
        <w:rPr>
          <w:rFonts w:ascii="Arial" w:hAnsi="Arial" w:cs="Arial"/>
          <w:bCs/>
          <w:sz w:val="24"/>
          <w:szCs w:val="24"/>
        </w:rPr>
        <w:t xml:space="preserve"> antes de avocarnos a analizar el fondo del asunto,</w:t>
      </w:r>
      <w:r w:rsidR="00EB42CB" w:rsidRPr="000B6BF7">
        <w:rPr>
          <w:rFonts w:ascii="Arial" w:hAnsi="Arial" w:cs="Arial"/>
          <w:bCs/>
          <w:sz w:val="24"/>
          <w:szCs w:val="24"/>
        </w:rPr>
        <w:t xml:space="preserve"> se</w:t>
      </w:r>
      <w:r w:rsidRPr="000B6BF7">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14:paraId="538BCF15" w14:textId="77777777" w:rsidR="00A7470B" w:rsidRPr="000B6BF7" w:rsidRDefault="00A7470B" w:rsidP="00A7470B">
      <w:pPr>
        <w:spacing w:before="240" w:line="360" w:lineRule="auto"/>
        <w:ind w:left="1134" w:right="902"/>
        <w:jc w:val="both"/>
        <w:rPr>
          <w:rFonts w:ascii="Arial" w:hAnsi="Arial" w:cs="Arial"/>
          <w:b/>
          <w:sz w:val="24"/>
          <w:szCs w:val="24"/>
        </w:rPr>
      </w:pPr>
      <w:r w:rsidRPr="000B6BF7">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35942A01" w14:textId="77777777" w:rsidR="00A7470B" w:rsidRPr="000B6BF7" w:rsidRDefault="00A7470B" w:rsidP="00A7470B">
      <w:pPr>
        <w:pStyle w:val="Sangradetextonormal2"/>
        <w:spacing w:line="360" w:lineRule="auto"/>
        <w:ind w:right="51" w:firstLine="0"/>
        <w:jc w:val="both"/>
        <w:rPr>
          <w:rFonts w:ascii="Arial" w:hAnsi="Arial" w:cs="Arial"/>
          <w:sz w:val="24"/>
          <w:szCs w:val="24"/>
          <w:lang w:val="es-ES"/>
        </w:rPr>
      </w:pPr>
    </w:p>
    <w:p w14:paraId="101C25E2" w14:textId="77777777" w:rsidR="00313160" w:rsidRPr="000B6BF7" w:rsidRDefault="00313160" w:rsidP="00A7470B">
      <w:pPr>
        <w:pStyle w:val="Sangradetextonormal2"/>
        <w:spacing w:line="360" w:lineRule="auto"/>
        <w:ind w:right="51" w:firstLine="0"/>
        <w:jc w:val="both"/>
        <w:rPr>
          <w:rFonts w:ascii="Arial" w:hAnsi="Arial" w:cs="Arial"/>
          <w:sz w:val="24"/>
          <w:szCs w:val="24"/>
          <w:lang w:val="es-ES"/>
        </w:rPr>
      </w:pPr>
    </w:p>
    <w:p w14:paraId="22E60773" w14:textId="77777777" w:rsidR="00856120" w:rsidRPr="00856120" w:rsidRDefault="00A7470B" w:rsidP="00D231DE">
      <w:pPr>
        <w:spacing w:line="360" w:lineRule="auto"/>
        <w:jc w:val="both"/>
        <w:rPr>
          <w:rFonts w:ascii="Arial" w:hAnsi="Arial" w:cs="Arial"/>
          <w:i/>
          <w:sz w:val="24"/>
          <w:szCs w:val="24"/>
        </w:rPr>
      </w:pPr>
      <w:r w:rsidRPr="000B6BF7">
        <w:rPr>
          <w:rFonts w:ascii="Arial" w:hAnsi="Arial" w:cs="Arial"/>
          <w:sz w:val="24"/>
          <w:szCs w:val="24"/>
        </w:rPr>
        <w:t xml:space="preserve">        </w:t>
      </w:r>
      <w:r w:rsidR="00856120">
        <w:rPr>
          <w:rFonts w:ascii="Arial" w:hAnsi="Arial" w:cs="Arial"/>
          <w:sz w:val="24"/>
          <w:szCs w:val="24"/>
        </w:rPr>
        <w:t xml:space="preserve">El </w:t>
      </w:r>
      <w:r w:rsidR="00856120">
        <w:rPr>
          <w:rFonts w:ascii="Arial" w:hAnsi="Arial" w:cs="Arial"/>
          <w:b/>
          <w:sz w:val="24"/>
          <w:szCs w:val="24"/>
        </w:rPr>
        <w:t xml:space="preserve">POLICÍA VIAL ESTATAL, </w:t>
      </w:r>
      <w:r w:rsidR="00E70064">
        <w:rPr>
          <w:rFonts w:ascii="Arial" w:hAnsi="Arial" w:cs="Arial"/>
          <w:b/>
          <w:sz w:val="24"/>
          <w:szCs w:val="24"/>
        </w:rPr>
        <w:t>**********</w:t>
      </w:r>
      <w:r w:rsidR="00856120">
        <w:rPr>
          <w:rFonts w:ascii="Arial" w:hAnsi="Arial" w:cs="Arial"/>
          <w:b/>
          <w:sz w:val="24"/>
          <w:szCs w:val="24"/>
        </w:rPr>
        <w:t>, DEPENDIENTE DE LA DIRECCIÓN GENERAL DE LA POLICÍA VIAL ESTATAL</w:t>
      </w:r>
      <w:r w:rsidR="00255ADB" w:rsidRPr="000B6BF7">
        <w:rPr>
          <w:rFonts w:ascii="Arial" w:hAnsi="Arial" w:cs="Arial"/>
          <w:sz w:val="24"/>
          <w:szCs w:val="24"/>
        </w:rPr>
        <w:t xml:space="preserve"> </w:t>
      </w:r>
      <w:r w:rsidRPr="000B6BF7">
        <w:rPr>
          <w:rFonts w:ascii="Arial" w:hAnsi="Arial" w:cs="Arial"/>
          <w:sz w:val="24"/>
          <w:szCs w:val="24"/>
        </w:rPr>
        <w:t xml:space="preserve">estableció su competencia en el </w:t>
      </w:r>
      <w:r w:rsidR="00856120">
        <w:rPr>
          <w:rFonts w:ascii="Arial" w:hAnsi="Arial" w:cs="Arial"/>
          <w:sz w:val="24"/>
          <w:szCs w:val="24"/>
        </w:rPr>
        <w:t xml:space="preserve">encabezado del Acta de Infracción Número </w:t>
      </w:r>
      <w:r w:rsidR="00461355">
        <w:rPr>
          <w:rFonts w:ascii="Arial" w:hAnsi="Arial" w:cs="Arial"/>
          <w:b/>
          <w:sz w:val="24"/>
          <w:szCs w:val="24"/>
        </w:rPr>
        <w:t>**********</w:t>
      </w:r>
      <w:r w:rsidR="008E093C" w:rsidRPr="000B6BF7">
        <w:rPr>
          <w:rFonts w:ascii="Arial" w:hAnsi="Arial" w:cs="Arial"/>
          <w:sz w:val="24"/>
          <w:szCs w:val="24"/>
        </w:rPr>
        <w:t>con</w:t>
      </w:r>
      <w:r w:rsidRPr="000B6BF7">
        <w:rPr>
          <w:rFonts w:ascii="Arial" w:hAnsi="Arial" w:cs="Arial"/>
          <w:sz w:val="24"/>
          <w:szCs w:val="24"/>
        </w:rPr>
        <w:t xml:space="preserve"> </w:t>
      </w:r>
      <w:r w:rsidRPr="000B6BF7">
        <w:rPr>
          <w:rFonts w:ascii="Arial" w:hAnsi="Arial" w:cs="Arial"/>
          <w:sz w:val="24"/>
          <w:szCs w:val="24"/>
        </w:rPr>
        <w:lastRenderedPageBreak/>
        <w:t xml:space="preserve">base a lo siguiente: </w:t>
      </w:r>
      <w:r w:rsidRPr="00856120">
        <w:rPr>
          <w:rFonts w:ascii="Arial" w:hAnsi="Arial" w:cs="Arial"/>
          <w:i/>
          <w:sz w:val="24"/>
          <w:szCs w:val="24"/>
        </w:rPr>
        <w:t>“</w:t>
      </w:r>
      <w:r w:rsidR="00856120" w:rsidRPr="00856120">
        <w:rPr>
          <w:rFonts w:ascii="Arial" w:hAnsi="Arial" w:cs="Arial"/>
          <w:i/>
          <w:sz w:val="24"/>
          <w:szCs w:val="24"/>
        </w:rPr>
        <w:t>Conforme a lo establecido en los artículos 21, párrafos cuarto y octavo de la Constitución Política del Estado Libre y Soberano de Oaxaca; 1, 2, 3, 6, y 47, fracción XXXI, de la Ley del Sistema Estatal de Seguridad Pública de Oaxaca; 1, 2, 3, 8, fracciones I y VIII, 9 fracción I, 10, fracciones I, V y VI, 11, fracciones II, III, y IV, 12, fracciones III y IV, 30 fracciones I, II, III y V de la Ley de Tránsito Reformada; 1, 3, 4, 7, 30, 47, 52, 137, fracciones I, II, III, IV, V, y VI, 146, 153, 158, Grupo 1, Grupo 2, Grupo 3, Grupo 4, de su Reglamento y en base al Acuerdo SSPO/08/2012, del Secretario de Seguridad Pública por el que se establece en el formato de acta de infracción para la aplicación de sanciones que deriven de la violaciones que regulan el tránsito de vehículos en el Estado de Oaxaca, el integrante de la Policía Estatal, es competente material y territorialmente para imponer la(s) presente (s) sanción (es)…”</w:t>
      </w:r>
    </w:p>
    <w:p w14:paraId="6DB89107" w14:textId="77777777" w:rsidR="000912CC" w:rsidRPr="000B6BF7" w:rsidRDefault="00B75493" w:rsidP="00D231DE">
      <w:pPr>
        <w:spacing w:line="360" w:lineRule="auto"/>
        <w:jc w:val="both"/>
        <w:rPr>
          <w:rFonts w:ascii="Arial" w:hAnsi="Arial" w:cs="Arial"/>
          <w:sz w:val="24"/>
          <w:szCs w:val="24"/>
        </w:rPr>
      </w:pPr>
      <w:r>
        <w:rPr>
          <w:rFonts w:ascii="Arial" w:hAnsi="Arial" w:cs="Arial"/>
          <w:sz w:val="24"/>
          <w:szCs w:val="24"/>
        </w:rPr>
        <w:t xml:space="preserve"> </w:t>
      </w:r>
    </w:p>
    <w:p w14:paraId="5CA0B9F8" w14:textId="77777777" w:rsidR="00A7470B" w:rsidRDefault="00F115D6" w:rsidP="00D231DE">
      <w:pPr>
        <w:spacing w:line="360" w:lineRule="auto"/>
        <w:ind w:firstLine="708"/>
        <w:jc w:val="both"/>
        <w:rPr>
          <w:rFonts w:ascii="Arial" w:hAnsi="Arial" w:cs="Arial"/>
          <w:sz w:val="24"/>
          <w:szCs w:val="24"/>
        </w:rPr>
      </w:pPr>
      <w:r w:rsidRPr="000B6BF7">
        <w:rPr>
          <w:rFonts w:ascii="Arial" w:hAnsi="Arial" w:cs="Arial"/>
          <w:sz w:val="24"/>
          <w:szCs w:val="24"/>
        </w:rPr>
        <w:t>De donde se desprende</w:t>
      </w:r>
      <w:r w:rsidR="0020061A" w:rsidRPr="000B6BF7">
        <w:rPr>
          <w:rFonts w:ascii="Arial" w:hAnsi="Arial" w:cs="Arial"/>
          <w:sz w:val="24"/>
          <w:szCs w:val="24"/>
        </w:rPr>
        <w:t xml:space="preserve"> que, efectivamente la demandada fundó su competencia, en virtud de que </w:t>
      </w:r>
      <w:r w:rsidR="00C70D96" w:rsidRPr="000B6BF7">
        <w:rPr>
          <w:rFonts w:ascii="Arial" w:hAnsi="Arial" w:cs="Arial"/>
          <w:sz w:val="24"/>
          <w:szCs w:val="24"/>
        </w:rPr>
        <w:t>est</w:t>
      </w:r>
      <w:r w:rsidR="008A1FCD" w:rsidRPr="000B6BF7">
        <w:rPr>
          <w:rFonts w:ascii="Arial" w:hAnsi="Arial" w:cs="Arial"/>
          <w:sz w:val="24"/>
          <w:szCs w:val="24"/>
        </w:rPr>
        <w:t xml:space="preserve">á </w:t>
      </w:r>
      <w:r w:rsidR="00C70D96" w:rsidRPr="000B6BF7">
        <w:rPr>
          <w:rFonts w:ascii="Arial" w:hAnsi="Arial" w:cs="Arial"/>
          <w:sz w:val="24"/>
          <w:szCs w:val="24"/>
        </w:rPr>
        <w:t xml:space="preserve">facultada para </w:t>
      </w:r>
      <w:r w:rsidR="0094242C">
        <w:rPr>
          <w:rFonts w:ascii="Arial" w:hAnsi="Arial" w:cs="Arial"/>
          <w:sz w:val="24"/>
          <w:szCs w:val="24"/>
        </w:rPr>
        <w:t>emitir el acto impugnado</w:t>
      </w:r>
      <w:r w:rsidR="00C70D96" w:rsidRPr="000B6BF7">
        <w:rPr>
          <w:rFonts w:ascii="Arial" w:hAnsi="Arial" w:cs="Arial"/>
          <w:sz w:val="24"/>
          <w:szCs w:val="24"/>
        </w:rPr>
        <w:t xml:space="preserve">, </w:t>
      </w:r>
      <w:r w:rsidR="00BC13C6" w:rsidRPr="000B6BF7">
        <w:rPr>
          <w:rFonts w:ascii="Arial" w:hAnsi="Arial" w:cs="Arial"/>
          <w:sz w:val="24"/>
          <w:szCs w:val="24"/>
        </w:rPr>
        <w:t xml:space="preserve">en términos de los siguientes numerales: </w:t>
      </w:r>
    </w:p>
    <w:p w14:paraId="1D0B45D3" w14:textId="77777777" w:rsidR="00ED7AE5" w:rsidRPr="00F928A7" w:rsidRDefault="00ED7AE5" w:rsidP="00D231DE">
      <w:pPr>
        <w:spacing w:line="360" w:lineRule="auto"/>
        <w:ind w:firstLine="708"/>
        <w:jc w:val="both"/>
        <w:rPr>
          <w:rFonts w:ascii="Arial" w:hAnsi="Arial" w:cs="Arial"/>
          <w:b/>
          <w:sz w:val="24"/>
          <w:szCs w:val="24"/>
        </w:rPr>
      </w:pPr>
    </w:p>
    <w:p w14:paraId="54826440" w14:textId="77777777" w:rsidR="00ED7AE5" w:rsidRPr="00945988" w:rsidRDefault="00ED7AE5" w:rsidP="00ED7AE5">
      <w:pPr>
        <w:spacing w:line="360" w:lineRule="auto"/>
        <w:ind w:firstLine="708"/>
        <w:jc w:val="center"/>
        <w:rPr>
          <w:rFonts w:ascii="Arial" w:hAnsi="Arial" w:cs="Arial"/>
          <w:b/>
          <w:i/>
          <w:szCs w:val="24"/>
        </w:rPr>
      </w:pPr>
      <w:r w:rsidRPr="00945988">
        <w:rPr>
          <w:rFonts w:ascii="Arial" w:hAnsi="Arial" w:cs="Arial"/>
          <w:b/>
          <w:i/>
          <w:szCs w:val="24"/>
        </w:rPr>
        <w:t xml:space="preserve">Ley </w:t>
      </w:r>
      <w:r w:rsidR="00F928A7" w:rsidRPr="00945988">
        <w:rPr>
          <w:rFonts w:ascii="Arial" w:hAnsi="Arial" w:cs="Arial"/>
          <w:b/>
          <w:i/>
          <w:szCs w:val="24"/>
        </w:rPr>
        <w:t>del Sistema Estatal de Seguridad Pública de Oaxaca</w:t>
      </w:r>
    </w:p>
    <w:p w14:paraId="294CD8B9" w14:textId="77777777" w:rsidR="00F928A7" w:rsidRPr="00945988" w:rsidRDefault="00F928A7" w:rsidP="00F928A7">
      <w:pPr>
        <w:spacing w:line="360" w:lineRule="auto"/>
        <w:ind w:firstLine="708"/>
        <w:jc w:val="both"/>
        <w:rPr>
          <w:rFonts w:ascii="Arial" w:hAnsi="Arial" w:cs="Arial"/>
          <w:i/>
          <w:szCs w:val="24"/>
        </w:rPr>
      </w:pPr>
      <w:r w:rsidRPr="00945988">
        <w:rPr>
          <w:rFonts w:ascii="Arial" w:hAnsi="Arial" w:cs="Arial"/>
          <w:i/>
          <w:szCs w:val="24"/>
        </w:rPr>
        <w:t>(…)</w:t>
      </w:r>
    </w:p>
    <w:p w14:paraId="0422F326" w14:textId="77777777" w:rsidR="00A7470B" w:rsidRPr="00945988" w:rsidRDefault="00F928A7" w:rsidP="00A7470B">
      <w:pPr>
        <w:spacing w:line="360" w:lineRule="auto"/>
        <w:jc w:val="both"/>
        <w:rPr>
          <w:rFonts w:ascii="Arial" w:hAnsi="Arial" w:cs="Arial"/>
          <w:i/>
          <w:szCs w:val="24"/>
        </w:rPr>
      </w:pPr>
      <w:r w:rsidRPr="00945988">
        <w:rPr>
          <w:rFonts w:ascii="Arial" w:hAnsi="Arial" w:cs="Arial"/>
          <w:b/>
          <w:i/>
          <w:szCs w:val="24"/>
        </w:rPr>
        <w:t xml:space="preserve">Artículo 47. </w:t>
      </w:r>
      <w:r w:rsidRPr="00945988">
        <w:rPr>
          <w:rFonts w:ascii="Arial" w:hAnsi="Arial" w:cs="Arial"/>
          <w:i/>
          <w:szCs w:val="24"/>
        </w:rPr>
        <w:t>Corresponde a la Policía Estatal:</w:t>
      </w:r>
    </w:p>
    <w:p w14:paraId="4BD6A649" w14:textId="77777777" w:rsidR="00F928A7" w:rsidRPr="00945988" w:rsidRDefault="00F928A7" w:rsidP="00A7470B">
      <w:pPr>
        <w:spacing w:line="360" w:lineRule="auto"/>
        <w:jc w:val="both"/>
        <w:rPr>
          <w:rFonts w:ascii="Arial" w:hAnsi="Arial" w:cs="Arial"/>
          <w:i/>
          <w:szCs w:val="24"/>
        </w:rPr>
      </w:pPr>
      <w:r w:rsidRPr="00945988">
        <w:rPr>
          <w:rFonts w:ascii="Arial" w:hAnsi="Arial" w:cs="Arial"/>
          <w:i/>
          <w:szCs w:val="24"/>
        </w:rPr>
        <w:t>(…)</w:t>
      </w:r>
    </w:p>
    <w:p w14:paraId="04B6222E" w14:textId="77777777" w:rsidR="00F928A7" w:rsidRPr="00945988" w:rsidRDefault="00F928A7" w:rsidP="00F928A7">
      <w:pPr>
        <w:rPr>
          <w:rFonts w:ascii="Arial" w:hAnsi="Arial" w:cs="Arial"/>
          <w:i/>
          <w:szCs w:val="24"/>
        </w:rPr>
      </w:pPr>
      <w:r w:rsidRPr="00945988">
        <w:rPr>
          <w:rFonts w:ascii="Arial" w:hAnsi="Arial" w:cs="Arial"/>
          <w:i/>
          <w:szCs w:val="24"/>
        </w:rPr>
        <w:t xml:space="preserve">XXXI. Levantar las infracciones e imponer las sanciones por violaciones a las disposiciones legales y reglamentarias relativas al tránsito de vehículos en el Estado, así como a la operación de los servicios de autotransporte estatal, sus servicios auxiliares y transporte privado cuando circulen en el territorio del Estado; </w:t>
      </w:r>
    </w:p>
    <w:p w14:paraId="5A49E227" w14:textId="77777777" w:rsidR="008D4E7E" w:rsidRPr="000B6BF7" w:rsidRDefault="008D4E7E" w:rsidP="003A0291">
      <w:pPr>
        <w:spacing w:line="360" w:lineRule="auto"/>
        <w:ind w:left="1276" w:right="618"/>
        <w:jc w:val="both"/>
        <w:rPr>
          <w:rFonts w:ascii="Arial" w:hAnsi="Arial" w:cs="Arial"/>
          <w:b/>
          <w:bCs/>
          <w:sz w:val="24"/>
          <w:szCs w:val="24"/>
        </w:rPr>
      </w:pPr>
    </w:p>
    <w:p w14:paraId="5F75C8C9" w14:textId="77777777" w:rsidR="000912CC" w:rsidRPr="002028A2" w:rsidRDefault="002028A2" w:rsidP="002028A2">
      <w:pPr>
        <w:spacing w:line="360" w:lineRule="auto"/>
        <w:ind w:right="618"/>
        <w:jc w:val="center"/>
        <w:rPr>
          <w:rFonts w:ascii="Arial" w:hAnsi="Arial" w:cs="Arial"/>
          <w:b/>
          <w:i/>
          <w:szCs w:val="24"/>
        </w:rPr>
      </w:pPr>
      <w:r w:rsidRPr="002028A2">
        <w:rPr>
          <w:rFonts w:ascii="Arial" w:hAnsi="Arial" w:cs="Arial"/>
          <w:b/>
          <w:i/>
          <w:szCs w:val="24"/>
        </w:rPr>
        <w:t>Ley de Tránsito, Movilidad y Vialidad del Estado de Oaxaca</w:t>
      </w:r>
    </w:p>
    <w:p w14:paraId="44A49FF6" w14:textId="77777777" w:rsidR="002028A2" w:rsidRPr="002028A2" w:rsidRDefault="002028A2" w:rsidP="002028A2">
      <w:pPr>
        <w:spacing w:line="360" w:lineRule="auto"/>
        <w:ind w:right="618"/>
        <w:jc w:val="center"/>
        <w:rPr>
          <w:rFonts w:ascii="Arial" w:hAnsi="Arial" w:cs="Arial"/>
          <w:b/>
          <w:i/>
          <w:szCs w:val="24"/>
        </w:rPr>
      </w:pPr>
    </w:p>
    <w:p w14:paraId="7A996B24" w14:textId="77777777" w:rsidR="002028A2" w:rsidRPr="002028A2" w:rsidRDefault="002028A2" w:rsidP="002028A2">
      <w:pPr>
        <w:spacing w:line="360" w:lineRule="auto"/>
        <w:ind w:right="618"/>
        <w:jc w:val="both"/>
        <w:rPr>
          <w:rFonts w:ascii="Arial" w:hAnsi="Arial" w:cs="Arial"/>
          <w:i/>
          <w:szCs w:val="24"/>
        </w:rPr>
      </w:pPr>
      <w:r w:rsidRPr="002028A2">
        <w:rPr>
          <w:rFonts w:ascii="Arial" w:hAnsi="Arial" w:cs="Arial"/>
          <w:b/>
          <w:i/>
          <w:szCs w:val="24"/>
        </w:rPr>
        <w:t>Artículo 6.</w:t>
      </w:r>
      <w:r w:rsidRPr="002028A2">
        <w:rPr>
          <w:rFonts w:ascii="Arial" w:hAnsi="Arial" w:cs="Arial"/>
          <w:i/>
          <w:szCs w:val="24"/>
        </w:rPr>
        <w:t xml:space="preserve"> Son autoridades estatales para los efectos de esta Ley:</w:t>
      </w:r>
    </w:p>
    <w:p w14:paraId="6AB04EEB" w14:textId="77777777" w:rsidR="002028A2" w:rsidRPr="002028A2" w:rsidRDefault="002028A2" w:rsidP="002028A2">
      <w:pPr>
        <w:spacing w:line="360" w:lineRule="auto"/>
        <w:ind w:right="618"/>
        <w:jc w:val="both"/>
        <w:rPr>
          <w:rFonts w:ascii="Arial" w:hAnsi="Arial" w:cs="Arial"/>
          <w:i/>
          <w:szCs w:val="24"/>
        </w:rPr>
      </w:pPr>
      <w:r w:rsidRPr="002028A2">
        <w:rPr>
          <w:rFonts w:ascii="Arial" w:hAnsi="Arial" w:cs="Arial"/>
          <w:i/>
          <w:szCs w:val="24"/>
        </w:rPr>
        <w:t>(…)</w:t>
      </w:r>
    </w:p>
    <w:p w14:paraId="08D07D8B" w14:textId="77777777" w:rsidR="002028A2" w:rsidRPr="002028A2" w:rsidRDefault="002028A2" w:rsidP="002028A2">
      <w:pPr>
        <w:spacing w:line="360" w:lineRule="auto"/>
        <w:ind w:right="618"/>
        <w:jc w:val="both"/>
        <w:rPr>
          <w:rFonts w:ascii="Arial" w:hAnsi="Arial" w:cs="Arial"/>
          <w:i/>
          <w:szCs w:val="24"/>
        </w:rPr>
      </w:pPr>
      <w:r w:rsidRPr="002028A2">
        <w:rPr>
          <w:rFonts w:ascii="Arial" w:hAnsi="Arial" w:cs="Arial"/>
          <w:i/>
          <w:szCs w:val="24"/>
        </w:rPr>
        <w:t>VII.  Los Policías Viales Estatales</w:t>
      </w:r>
    </w:p>
    <w:p w14:paraId="416CEDC0" w14:textId="77777777" w:rsidR="002028A2" w:rsidRPr="002028A2" w:rsidRDefault="002028A2" w:rsidP="002028A2">
      <w:pPr>
        <w:spacing w:line="360" w:lineRule="auto"/>
        <w:ind w:right="618"/>
        <w:jc w:val="both"/>
        <w:rPr>
          <w:rFonts w:ascii="Arial" w:hAnsi="Arial" w:cs="Arial"/>
          <w:i/>
          <w:szCs w:val="24"/>
        </w:rPr>
      </w:pPr>
    </w:p>
    <w:p w14:paraId="0AE9B7B2" w14:textId="77777777" w:rsidR="002028A2" w:rsidRPr="002028A2" w:rsidRDefault="002028A2" w:rsidP="002028A2">
      <w:pPr>
        <w:spacing w:line="360" w:lineRule="auto"/>
        <w:ind w:right="618"/>
        <w:jc w:val="both"/>
        <w:rPr>
          <w:rFonts w:ascii="Arial" w:hAnsi="Arial" w:cs="Arial"/>
          <w:i/>
          <w:szCs w:val="24"/>
        </w:rPr>
      </w:pPr>
      <w:r w:rsidRPr="002028A2">
        <w:rPr>
          <w:rFonts w:ascii="Arial" w:hAnsi="Arial" w:cs="Arial"/>
          <w:b/>
          <w:i/>
          <w:szCs w:val="24"/>
        </w:rPr>
        <w:t>Artículo 18.</w:t>
      </w:r>
      <w:r w:rsidRPr="002028A2">
        <w:rPr>
          <w:rFonts w:ascii="Arial" w:hAnsi="Arial" w:cs="Arial"/>
          <w:i/>
          <w:szCs w:val="24"/>
        </w:rPr>
        <w:t xml:space="preserve"> Son atribuciones y obligaciones de los elementos de la Policía Vial Estatal: </w:t>
      </w:r>
    </w:p>
    <w:p w14:paraId="4338CC14" w14:textId="77777777" w:rsidR="002028A2" w:rsidRPr="002028A2" w:rsidRDefault="002028A2" w:rsidP="002028A2">
      <w:pPr>
        <w:spacing w:line="360" w:lineRule="auto"/>
        <w:ind w:right="618"/>
        <w:jc w:val="both"/>
        <w:rPr>
          <w:rFonts w:ascii="Arial" w:hAnsi="Arial" w:cs="Arial"/>
          <w:i/>
          <w:szCs w:val="24"/>
        </w:rPr>
      </w:pPr>
      <w:r w:rsidRPr="002028A2">
        <w:rPr>
          <w:rFonts w:ascii="Arial" w:hAnsi="Arial" w:cs="Arial"/>
          <w:i/>
          <w:szCs w:val="24"/>
        </w:rPr>
        <w:t xml:space="preserve"> </w:t>
      </w:r>
    </w:p>
    <w:p w14:paraId="74F9FFBE" w14:textId="77777777" w:rsidR="002028A2" w:rsidRPr="002028A2" w:rsidRDefault="002028A2" w:rsidP="002028A2">
      <w:pPr>
        <w:spacing w:line="360" w:lineRule="auto"/>
        <w:ind w:right="618"/>
        <w:jc w:val="both"/>
        <w:rPr>
          <w:rFonts w:ascii="Arial" w:hAnsi="Arial" w:cs="Arial"/>
          <w:i/>
          <w:szCs w:val="24"/>
        </w:rPr>
      </w:pPr>
      <w:r w:rsidRPr="002028A2">
        <w:rPr>
          <w:rFonts w:ascii="Arial" w:hAnsi="Arial" w:cs="Arial"/>
          <w:i/>
          <w:szCs w:val="24"/>
        </w:rPr>
        <w:t xml:space="preserve">I.  Cumplir y hacer cumplir las disposiciones de esta Ley, su Reglamento y demás disposiciones aplicables, así como, las que dicte en materia de seguridad pública, tránsito, movilidad y vialidad, el Titular del Poder Ejecutivo, el Secretario y el Director;  </w:t>
      </w:r>
    </w:p>
    <w:p w14:paraId="35D50C1E" w14:textId="77777777" w:rsidR="002028A2" w:rsidRPr="002028A2" w:rsidRDefault="002028A2" w:rsidP="002028A2">
      <w:pPr>
        <w:spacing w:line="360" w:lineRule="auto"/>
        <w:ind w:right="618"/>
        <w:jc w:val="both"/>
        <w:rPr>
          <w:rFonts w:ascii="Arial" w:hAnsi="Arial" w:cs="Arial"/>
          <w:i/>
          <w:szCs w:val="24"/>
        </w:rPr>
      </w:pPr>
      <w:r w:rsidRPr="002028A2">
        <w:rPr>
          <w:rFonts w:ascii="Arial" w:hAnsi="Arial" w:cs="Arial"/>
          <w:i/>
          <w:szCs w:val="24"/>
        </w:rPr>
        <w:t xml:space="preserve"> </w:t>
      </w:r>
    </w:p>
    <w:p w14:paraId="493EAA8C" w14:textId="77777777" w:rsidR="002028A2" w:rsidRDefault="002028A2" w:rsidP="002028A2">
      <w:pPr>
        <w:spacing w:line="360" w:lineRule="auto"/>
        <w:ind w:right="618"/>
        <w:jc w:val="both"/>
        <w:rPr>
          <w:rFonts w:ascii="Arial" w:hAnsi="Arial" w:cs="Arial"/>
          <w:i/>
          <w:szCs w:val="24"/>
        </w:rPr>
      </w:pPr>
      <w:r w:rsidRPr="002028A2">
        <w:rPr>
          <w:rFonts w:ascii="Arial" w:hAnsi="Arial" w:cs="Arial"/>
          <w:i/>
          <w:szCs w:val="24"/>
        </w:rPr>
        <w:t xml:space="preserve">II.  Vigilar la seguridad pública, el tránsito, movilidad y vialidad, así como, el respeto al peatón en la Vía Pública, dando siempre preferencia a éste sobre los vehículos; </w:t>
      </w:r>
    </w:p>
    <w:p w14:paraId="042199ED" w14:textId="77777777" w:rsidR="002028A2" w:rsidRPr="002028A2" w:rsidRDefault="002028A2" w:rsidP="002028A2">
      <w:pPr>
        <w:spacing w:line="360" w:lineRule="auto"/>
        <w:ind w:right="618"/>
        <w:jc w:val="both"/>
        <w:rPr>
          <w:rFonts w:ascii="Arial" w:hAnsi="Arial" w:cs="Arial"/>
          <w:i/>
          <w:szCs w:val="24"/>
        </w:rPr>
      </w:pPr>
      <w:r>
        <w:rPr>
          <w:rFonts w:ascii="Arial" w:hAnsi="Arial" w:cs="Arial"/>
          <w:i/>
          <w:szCs w:val="24"/>
        </w:rPr>
        <w:t>(…)</w:t>
      </w:r>
    </w:p>
    <w:p w14:paraId="181ABD24" w14:textId="77777777" w:rsidR="002028A2" w:rsidRPr="002028A2" w:rsidRDefault="002028A2" w:rsidP="002028A2">
      <w:pPr>
        <w:spacing w:line="360" w:lineRule="auto"/>
        <w:ind w:right="618"/>
        <w:jc w:val="both"/>
        <w:rPr>
          <w:rFonts w:ascii="Arial" w:hAnsi="Arial" w:cs="Arial"/>
          <w:i/>
          <w:szCs w:val="24"/>
        </w:rPr>
      </w:pPr>
      <w:r w:rsidRPr="002028A2">
        <w:rPr>
          <w:rFonts w:ascii="Arial" w:hAnsi="Arial" w:cs="Arial"/>
          <w:i/>
          <w:szCs w:val="24"/>
        </w:rPr>
        <w:t>V.  Levantar las infracciones e imponer las sanciones por violaciones a las disposiciones a que se refiere esta Ley y su Reglamento, de conformidad con la normatividad aplicable;</w:t>
      </w:r>
    </w:p>
    <w:p w14:paraId="54D6CFB7" w14:textId="77777777" w:rsidR="002028A2" w:rsidRPr="002028A2" w:rsidRDefault="002028A2" w:rsidP="002028A2">
      <w:pPr>
        <w:spacing w:line="360" w:lineRule="auto"/>
        <w:ind w:right="618"/>
        <w:jc w:val="both"/>
        <w:rPr>
          <w:rFonts w:ascii="Arial" w:hAnsi="Arial" w:cs="Arial"/>
          <w:sz w:val="24"/>
          <w:szCs w:val="24"/>
        </w:rPr>
      </w:pPr>
    </w:p>
    <w:p w14:paraId="4FEB7DD1" w14:textId="77777777" w:rsidR="002028A2" w:rsidRDefault="002028A2" w:rsidP="00D9745C">
      <w:pPr>
        <w:spacing w:line="360" w:lineRule="auto"/>
        <w:ind w:left="-567" w:right="334" w:firstLine="708"/>
        <w:jc w:val="both"/>
        <w:rPr>
          <w:rFonts w:ascii="Arial" w:hAnsi="Arial" w:cs="Arial"/>
          <w:sz w:val="24"/>
          <w:szCs w:val="24"/>
        </w:rPr>
      </w:pPr>
    </w:p>
    <w:p w14:paraId="184688B4" w14:textId="77777777" w:rsidR="003F7BE9" w:rsidRDefault="002028A2" w:rsidP="00230499">
      <w:pPr>
        <w:spacing w:line="360" w:lineRule="auto"/>
        <w:ind w:left="142" w:right="193"/>
        <w:jc w:val="both"/>
        <w:rPr>
          <w:rFonts w:ascii="Arial" w:hAnsi="Arial" w:cs="Arial"/>
          <w:sz w:val="24"/>
          <w:szCs w:val="24"/>
        </w:rPr>
      </w:pPr>
      <w:r>
        <w:rPr>
          <w:rFonts w:ascii="Arial" w:hAnsi="Arial" w:cs="Arial"/>
          <w:sz w:val="24"/>
          <w:szCs w:val="24"/>
        </w:rPr>
        <w:t xml:space="preserve">De lo anteriormente mencionado se desprende que efectivamente el Policía Vial Estatal, hoy autoridad demandada, se encuentra facultado por las normatividades anteriormente citadas para la </w:t>
      </w:r>
      <w:r w:rsidR="009A7DA2">
        <w:rPr>
          <w:rFonts w:ascii="Arial" w:hAnsi="Arial" w:cs="Arial"/>
          <w:sz w:val="24"/>
          <w:szCs w:val="24"/>
        </w:rPr>
        <w:t>emisión del acto aquí combatido;</w:t>
      </w:r>
      <w:r>
        <w:rPr>
          <w:rFonts w:ascii="Arial" w:hAnsi="Arial" w:cs="Arial"/>
          <w:sz w:val="24"/>
          <w:szCs w:val="24"/>
        </w:rPr>
        <w:t xml:space="preserve"> sin embargo, </w:t>
      </w:r>
      <w:r w:rsidR="003F7BE9">
        <w:rPr>
          <w:rFonts w:ascii="Arial" w:hAnsi="Arial" w:cs="Arial"/>
          <w:sz w:val="24"/>
          <w:szCs w:val="24"/>
        </w:rPr>
        <w:t xml:space="preserve">de la lectura de los numerales invocados en el Acta de Infracción </w:t>
      </w:r>
      <w:r w:rsidR="00461355">
        <w:rPr>
          <w:rFonts w:ascii="Arial" w:hAnsi="Arial" w:cs="Arial"/>
          <w:b/>
          <w:sz w:val="24"/>
          <w:szCs w:val="24"/>
        </w:rPr>
        <w:t>**********</w:t>
      </w:r>
      <w:r w:rsidR="003F7BE9">
        <w:rPr>
          <w:rFonts w:ascii="Arial" w:hAnsi="Arial" w:cs="Arial"/>
          <w:sz w:val="24"/>
          <w:szCs w:val="24"/>
        </w:rPr>
        <w:t xml:space="preserve"> </w:t>
      </w:r>
      <w:r w:rsidR="00AE4FC2">
        <w:rPr>
          <w:rFonts w:ascii="Arial" w:hAnsi="Arial" w:cs="Arial"/>
          <w:sz w:val="24"/>
          <w:szCs w:val="24"/>
        </w:rPr>
        <w:t xml:space="preserve">(foja nueve), acompañada en original a la demanda del actor, </w:t>
      </w:r>
      <w:r w:rsidR="003F7BE9">
        <w:rPr>
          <w:rFonts w:ascii="Arial" w:hAnsi="Arial" w:cs="Arial"/>
          <w:sz w:val="24"/>
          <w:szCs w:val="24"/>
        </w:rPr>
        <w:t>se des</w:t>
      </w:r>
      <w:r w:rsidR="002368E7">
        <w:rPr>
          <w:rFonts w:ascii="Arial" w:hAnsi="Arial" w:cs="Arial"/>
          <w:sz w:val="24"/>
          <w:szCs w:val="24"/>
        </w:rPr>
        <w:t xml:space="preserve">prende que la enjuiciada </w:t>
      </w:r>
      <w:r w:rsidR="002368E7">
        <w:rPr>
          <w:rFonts w:ascii="Arial" w:hAnsi="Arial" w:cs="Arial"/>
          <w:sz w:val="24"/>
          <w:szCs w:val="24"/>
          <w:u w:val="single"/>
        </w:rPr>
        <w:t>no cita los numerales correctos para fundamentar los preceptos legales que sustentan su competencia</w:t>
      </w:r>
      <w:r w:rsidR="00C264CF">
        <w:rPr>
          <w:rFonts w:ascii="Arial" w:hAnsi="Arial" w:cs="Arial"/>
          <w:sz w:val="24"/>
          <w:szCs w:val="24"/>
        </w:rPr>
        <w:t>, requisito que debe revestir a todo acto de autoridad, pues la fundamentación y motivación de los actos de autoridad no únicamente versan respecto al fondo del asunto que nos ocupa, sino también a las normatividades y sustentos legales que conceden las facultades a dichas autoridades para poder actuar en determinado momento.</w:t>
      </w:r>
      <w:r w:rsidR="00166528">
        <w:rPr>
          <w:rFonts w:ascii="Arial" w:hAnsi="Arial" w:cs="Arial"/>
          <w:sz w:val="24"/>
          <w:szCs w:val="24"/>
        </w:rPr>
        <w:t xml:space="preserve"> </w:t>
      </w:r>
    </w:p>
    <w:p w14:paraId="64F729B2" w14:textId="77777777" w:rsidR="003A68FA" w:rsidRDefault="003A68FA" w:rsidP="003F7BE9">
      <w:pPr>
        <w:spacing w:line="360" w:lineRule="auto"/>
        <w:ind w:left="567" w:right="-1225" w:firstLine="708"/>
        <w:jc w:val="both"/>
        <w:rPr>
          <w:rFonts w:ascii="Arial" w:hAnsi="Arial" w:cs="Arial"/>
          <w:sz w:val="24"/>
          <w:szCs w:val="24"/>
        </w:rPr>
      </w:pPr>
    </w:p>
    <w:p w14:paraId="7907765D" w14:textId="77777777" w:rsidR="00383424" w:rsidRDefault="00FD5113" w:rsidP="009A7DA2">
      <w:pPr>
        <w:spacing w:line="360" w:lineRule="auto"/>
        <w:ind w:right="193"/>
        <w:jc w:val="both"/>
        <w:rPr>
          <w:rFonts w:ascii="Arial" w:hAnsi="Arial" w:cs="Arial"/>
          <w:sz w:val="24"/>
          <w:szCs w:val="24"/>
        </w:rPr>
      </w:pPr>
      <w:r>
        <w:rPr>
          <w:rFonts w:ascii="Arial" w:hAnsi="Arial" w:cs="Arial"/>
          <w:sz w:val="24"/>
          <w:szCs w:val="24"/>
        </w:rPr>
        <w:t>Bajo esa tesitura, también se desprende que</w:t>
      </w:r>
      <w:r w:rsidR="00101755">
        <w:rPr>
          <w:rFonts w:ascii="Arial" w:hAnsi="Arial" w:cs="Arial"/>
          <w:sz w:val="24"/>
          <w:szCs w:val="24"/>
        </w:rPr>
        <w:t>,</w:t>
      </w:r>
      <w:r>
        <w:rPr>
          <w:rFonts w:ascii="Arial" w:hAnsi="Arial" w:cs="Arial"/>
          <w:sz w:val="24"/>
          <w:szCs w:val="24"/>
        </w:rPr>
        <w:t xml:space="preserve"> en cuanto al fondo del asunto, el acto impugnado no se fundamenta de manera correcta</w:t>
      </w:r>
      <w:r w:rsidR="00101755">
        <w:rPr>
          <w:rFonts w:ascii="Arial" w:hAnsi="Arial" w:cs="Arial"/>
          <w:sz w:val="24"/>
          <w:szCs w:val="24"/>
        </w:rPr>
        <w:t xml:space="preserve">, pues la autoridad se limita a hacerlo de la siguiente forma: </w:t>
      </w:r>
      <w:r w:rsidR="00141AF9">
        <w:rPr>
          <w:rFonts w:ascii="Arial" w:hAnsi="Arial" w:cs="Arial"/>
          <w:i/>
          <w:sz w:val="24"/>
          <w:szCs w:val="24"/>
        </w:rPr>
        <w:t>“con fundamento en la L</w:t>
      </w:r>
      <w:r w:rsidR="00101755">
        <w:rPr>
          <w:rFonts w:ascii="Arial" w:hAnsi="Arial" w:cs="Arial"/>
          <w:i/>
          <w:sz w:val="24"/>
          <w:szCs w:val="24"/>
        </w:rPr>
        <w:t>ey de</w:t>
      </w:r>
      <w:r w:rsidR="00141AF9">
        <w:rPr>
          <w:rFonts w:ascii="Arial" w:hAnsi="Arial" w:cs="Arial"/>
          <w:i/>
          <w:sz w:val="24"/>
          <w:szCs w:val="24"/>
        </w:rPr>
        <w:t xml:space="preserve"> Vialidad y M</w:t>
      </w:r>
      <w:r w:rsidR="00101755">
        <w:rPr>
          <w:rFonts w:ascii="Arial" w:hAnsi="Arial" w:cs="Arial"/>
          <w:i/>
          <w:sz w:val="24"/>
          <w:szCs w:val="24"/>
        </w:rPr>
        <w:t>ovilidad para el estado de oaxaca. Articulos 18 fracc V Articulos 75, 76, 77 de la ley de vialidad y movilidad para el Estado de Oaxaca. Fue su deseo no firmar (sic)”</w:t>
      </w:r>
      <w:r w:rsidR="00141AF9">
        <w:rPr>
          <w:rFonts w:ascii="Arial" w:hAnsi="Arial" w:cs="Arial"/>
          <w:sz w:val="24"/>
          <w:szCs w:val="24"/>
        </w:rPr>
        <w:t>;</w:t>
      </w:r>
      <w:r w:rsidR="00101755">
        <w:rPr>
          <w:rFonts w:ascii="Arial" w:hAnsi="Arial" w:cs="Arial"/>
          <w:sz w:val="24"/>
          <w:szCs w:val="24"/>
        </w:rPr>
        <w:t xml:space="preserve"> lo cual a todas luces resulta carente de fundamentación debida,</w:t>
      </w:r>
      <w:r w:rsidR="005C337E">
        <w:rPr>
          <w:rFonts w:ascii="Arial" w:hAnsi="Arial" w:cs="Arial"/>
          <w:sz w:val="24"/>
          <w:szCs w:val="24"/>
        </w:rPr>
        <w:t xml:space="preserve"> ello en razón de que no cita los párrafos, fracciones, incisos o sub incisos que en el caso que nos ocupa resultan aplicables. Es así que la fundamentación resulta ser un</w:t>
      </w:r>
      <w:r w:rsidR="00101755">
        <w:rPr>
          <w:rFonts w:ascii="Arial" w:hAnsi="Arial" w:cs="Arial"/>
          <w:sz w:val="24"/>
          <w:szCs w:val="24"/>
        </w:rPr>
        <w:t xml:space="preserve"> elemento de validez de todo acto de autoridad, contemplado tanto en la Constitución Federal, como en la propia Ley de Procedimiento y Justicia Administrativa, en sus numerales 16 y 17, respectivamente</w:t>
      </w:r>
      <w:r w:rsidR="00383424">
        <w:rPr>
          <w:rFonts w:ascii="Arial" w:hAnsi="Arial" w:cs="Arial"/>
          <w:sz w:val="24"/>
          <w:szCs w:val="24"/>
        </w:rPr>
        <w:t>, mismos que a continuación se transcriben:</w:t>
      </w:r>
      <w:r w:rsidR="00E62F07">
        <w:rPr>
          <w:rFonts w:ascii="Arial" w:hAnsi="Arial" w:cs="Arial"/>
          <w:sz w:val="24"/>
          <w:szCs w:val="24"/>
        </w:rPr>
        <w:t xml:space="preserve"> </w:t>
      </w:r>
    </w:p>
    <w:p w14:paraId="2E54D2C9" w14:textId="77777777" w:rsidR="00383424" w:rsidRDefault="00383424" w:rsidP="003F7BE9">
      <w:pPr>
        <w:spacing w:line="360" w:lineRule="auto"/>
        <w:ind w:left="567" w:right="-1225" w:firstLine="708"/>
        <w:jc w:val="both"/>
        <w:rPr>
          <w:rFonts w:ascii="Arial" w:hAnsi="Arial" w:cs="Arial"/>
          <w:sz w:val="24"/>
          <w:szCs w:val="24"/>
        </w:rPr>
      </w:pPr>
    </w:p>
    <w:p w14:paraId="07272C62" w14:textId="77777777" w:rsidR="00383424" w:rsidRPr="000B6BF7" w:rsidRDefault="00383424" w:rsidP="00383424">
      <w:pPr>
        <w:pStyle w:val="Sangradetextonormal2"/>
        <w:spacing w:line="360" w:lineRule="auto"/>
        <w:ind w:left="708" w:right="51" w:firstLine="708"/>
        <w:jc w:val="both"/>
        <w:rPr>
          <w:rFonts w:ascii="Arial" w:hAnsi="Arial" w:cs="Arial"/>
          <w:i/>
          <w:sz w:val="24"/>
          <w:szCs w:val="24"/>
        </w:rPr>
      </w:pPr>
      <w:r w:rsidRPr="000B6BF7">
        <w:rPr>
          <w:rFonts w:ascii="Arial" w:hAnsi="Arial" w:cs="Arial"/>
          <w:b/>
          <w:i/>
          <w:sz w:val="24"/>
          <w:szCs w:val="24"/>
        </w:rPr>
        <w:t xml:space="preserve">Artículo 16. </w:t>
      </w:r>
      <w:r w:rsidRPr="000B6BF7">
        <w:rPr>
          <w:rFonts w:ascii="Arial" w:hAnsi="Arial" w:cs="Arial"/>
          <w:i/>
          <w:sz w:val="24"/>
          <w:szCs w:val="24"/>
        </w:rPr>
        <w:t>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w:t>
      </w:r>
    </w:p>
    <w:p w14:paraId="04DE6A65" w14:textId="77777777" w:rsidR="00383424" w:rsidRPr="000B6BF7" w:rsidRDefault="00383424" w:rsidP="00383424">
      <w:pPr>
        <w:pStyle w:val="Sangradetextonormal2"/>
        <w:spacing w:line="360" w:lineRule="auto"/>
        <w:ind w:left="708" w:right="51" w:firstLine="708"/>
        <w:jc w:val="both"/>
        <w:rPr>
          <w:rFonts w:ascii="Arial" w:hAnsi="Arial" w:cs="Arial"/>
          <w:sz w:val="24"/>
          <w:szCs w:val="24"/>
        </w:rPr>
      </w:pPr>
    </w:p>
    <w:p w14:paraId="63A46068" w14:textId="77777777" w:rsidR="00383424" w:rsidRPr="000B6BF7" w:rsidRDefault="00383424" w:rsidP="00383424">
      <w:pPr>
        <w:pStyle w:val="Sangradetextonormal2"/>
        <w:spacing w:line="360" w:lineRule="auto"/>
        <w:ind w:left="708" w:right="51" w:firstLine="708"/>
        <w:jc w:val="both"/>
        <w:rPr>
          <w:rFonts w:ascii="Arial" w:hAnsi="Arial" w:cs="Arial"/>
          <w:sz w:val="24"/>
          <w:szCs w:val="24"/>
        </w:rPr>
      </w:pPr>
      <w:r w:rsidRPr="000B6BF7">
        <w:rPr>
          <w:rFonts w:ascii="Arial" w:hAnsi="Arial" w:cs="Arial"/>
          <w:sz w:val="24"/>
          <w:szCs w:val="24"/>
        </w:rPr>
        <w:t xml:space="preserve">Así como también dicho requisito de validez se encuentra contemplado en el numeral 17, fracción V de la Ley de Procedimiento y Justicia Administrativa para el Estado de Oaxaca, mismo que a </w:t>
      </w:r>
      <w:r w:rsidRPr="000B6BF7">
        <w:rPr>
          <w:rFonts w:ascii="Arial" w:hAnsi="Arial" w:cs="Arial"/>
          <w:sz w:val="24"/>
          <w:szCs w:val="24"/>
        </w:rPr>
        <w:lastRenderedPageBreak/>
        <w:t xml:space="preserve">continuación se transcribe: </w:t>
      </w:r>
    </w:p>
    <w:p w14:paraId="34136D11" w14:textId="77777777" w:rsidR="00383424" w:rsidRPr="000B6BF7" w:rsidRDefault="00383424" w:rsidP="00383424">
      <w:pPr>
        <w:pStyle w:val="Sangradetextonormal2"/>
        <w:spacing w:line="360" w:lineRule="auto"/>
        <w:ind w:left="708" w:right="51" w:firstLine="708"/>
        <w:jc w:val="both"/>
        <w:rPr>
          <w:rFonts w:ascii="Arial" w:hAnsi="Arial" w:cs="Arial"/>
          <w:i/>
          <w:sz w:val="24"/>
          <w:szCs w:val="24"/>
        </w:rPr>
      </w:pPr>
    </w:p>
    <w:p w14:paraId="684C059B" w14:textId="77777777" w:rsidR="00383424" w:rsidRPr="000B6BF7" w:rsidRDefault="00383424" w:rsidP="00383424">
      <w:pPr>
        <w:pStyle w:val="Sangradetextonormal2"/>
        <w:spacing w:line="360" w:lineRule="auto"/>
        <w:ind w:left="708" w:right="51" w:firstLine="708"/>
        <w:jc w:val="both"/>
        <w:rPr>
          <w:rFonts w:ascii="Arial" w:eastAsiaTheme="minorHAnsi" w:hAnsi="Arial" w:cs="Arial"/>
          <w:i/>
          <w:sz w:val="24"/>
          <w:szCs w:val="24"/>
          <w:lang w:eastAsia="en-US"/>
        </w:rPr>
      </w:pPr>
      <w:r w:rsidRPr="000B6BF7">
        <w:rPr>
          <w:rFonts w:ascii="Arial" w:eastAsiaTheme="minorHAnsi" w:hAnsi="Arial" w:cs="Arial"/>
          <w:b/>
          <w:bCs/>
          <w:i/>
          <w:sz w:val="24"/>
          <w:szCs w:val="24"/>
          <w:lang w:eastAsia="en-US"/>
        </w:rPr>
        <w:t xml:space="preserve">ARTÍCULO 17.- </w:t>
      </w:r>
      <w:r w:rsidRPr="000B6BF7">
        <w:rPr>
          <w:rFonts w:ascii="Arial" w:eastAsiaTheme="minorHAnsi" w:hAnsi="Arial" w:cs="Arial"/>
          <w:i/>
          <w:sz w:val="24"/>
          <w:szCs w:val="24"/>
          <w:lang w:eastAsia="en-US"/>
        </w:rPr>
        <w:t>Son elementos y requisitos de validez del acto administrativo:</w:t>
      </w:r>
    </w:p>
    <w:p w14:paraId="478002BF" w14:textId="77777777" w:rsidR="00383424" w:rsidRPr="000B6BF7" w:rsidRDefault="00383424" w:rsidP="00B0280A">
      <w:pPr>
        <w:pStyle w:val="Sangradetextonormal2"/>
        <w:spacing w:line="360" w:lineRule="auto"/>
        <w:ind w:right="51"/>
        <w:jc w:val="both"/>
        <w:rPr>
          <w:rFonts w:ascii="Arial" w:hAnsi="Arial" w:cs="Arial"/>
          <w:i/>
          <w:sz w:val="24"/>
          <w:szCs w:val="24"/>
        </w:rPr>
      </w:pPr>
      <w:r w:rsidRPr="000B6BF7">
        <w:rPr>
          <w:rFonts w:ascii="Arial" w:hAnsi="Arial" w:cs="Arial"/>
          <w:i/>
          <w:sz w:val="24"/>
          <w:szCs w:val="24"/>
        </w:rPr>
        <w:t>(…)</w:t>
      </w:r>
    </w:p>
    <w:p w14:paraId="14F62165" w14:textId="77777777" w:rsidR="00383424" w:rsidRDefault="00383424" w:rsidP="00383424">
      <w:pPr>
        <w:pStyle w:val="Sangradetextonormal2"/>
        <w:spacing w:line="360" w:lineRule="auto"/>
        <w:ind w:right="51"/>
        <w:jc w:val="both"/>
        <w:rPr>
          <w:rFonts w:ascii="Arial" w:eastAsiaTheme="minorHAnsi" w:hAnsi="Arial" w:cs="Arial"/>
          <w:i/>
          <w:sz w:val="24"/>
          <w:szCs w:val="24"/>
          <w:lang w:eastAsia="en-US"/>
        </w:rPr>
      </w:pPr>
      <w:r w:rsidRPr="000B6BF7">
        <w:rPr>
          <w:rFonts w:ascii="Arial" w:eastAsiaTheme="minorHAnsi" w:hAnsi="Arial" w:cs="Arial"/>
          <w:i/>
          <w:sz w:val="24"/>
          <w:szCs w:val="24"/>
          <w:lang w:eastAsia="en-US"/>
        </w:rPr>
        <w:t>V. Estar fundado y motivado;</w:t>
      </w:r>
    </w:p>
    <w:p w14:paraId="416BE886" w14:textId="77777777" w:rsidR="00B0280A" w:rsidRPr="000B6BF7" w:rsidRDefault="00B0280A" w:rsidP="00383424">
      <w:pPr>
        <w:pStyle w:val="Sangradetextonormal2"/>
        <w:spacing w:line="360" w:lineRule="auto"/>
        <w:ind w:right="51"/>
        <w:jc w:val="both"/>
        <w:rPr>
          <w:rFonts w:ascii="Arial" w:eastAsiaTheme="minorHAnsi" w:hAnsi="Arial" w:cs="Arial"/>
          <w:i/>
          <w:sz w:val="24"/>
          <w:szCs w:val="24"/>
          <w:lang w:eastAsia="en-US"/>
        </w:rPr>
      </w:pPr>
    </w:p>
    <w:p w14:paraId="63C4256F" w14:textId="77777777" w:rsidR="00383424" w:rsidRDefault="00383424" w:rsidP="00383424">
      <w:pPr>
        <w:spacing w:line="360" w:lineRule="auto"/>
        <w:ind w:left="-709" w:right="-91" w:firstLine="708"/>
        <w:jc w:val="both"/>
        <w:rPr>
          <w:rFonts w:ascii="Arial" w:hAnsi="Arial" w:cs="Arial"/>
          <w:sz w:val="24"/>
          <w:szCs w:val="24"/>
        </w:rPr>
      </w:pPr>
      <w:r>
        <w:rPr>
          <w:rFonts w:ascii="Arial" w:hAnsi="Arial" w:cs="Arial"/>
          <w:sz w:val="24"/>
          <w:szCs w:val="24"/>
        </w:rPr>
        <w:t>No bastando esto, los apartados de “Motivo de la Infracción” en donde se vislumbran los supuestos contemplados por los Artículos 158, Grupos 1, 2 y 3, no se marcó ninguno de los diversos casos de los que derivan sanciones administrativas. Por ende, esta Quinta Sala Unitaria, advierte que no se colma el requisito de debida fundamentación el acto de autoridad en cuestión.</w:t>
      </w:r>
    </w:p>
    <w:p w14:paraId="76DCFB79" w14:textId="77777777" w:rsidR="00144325" w:rsidRDefault="00144325" w:rsidP="00383424">
      <w:pPr>
        <w:spacing w:line="360" w:lineRule="auto"/>
        <w:ind w:left="-709" w:right="-91" w:firstLine="708"/>
        <w:jc w:val="both"/>
        <w:rPr>
          <w:rFonts w:ascii="Arial" w:hAnsi="Arial" w:cs="Arial"/>
          <w:sz w:val="24"/>
          <w:szCs w:val="24"/>
        </w:rPr>
      </w:pPr>
    </w:p>
    <w:p w14:paraId="16A83D3B" w14:textId="77777777" w:rsidR="00144325" w:rsidRDefault="00144325" w:rsidP="00144325">
      <w:pPr>
        <w:spacing w:line="360" w:lineRule="auto"/>
        <w:ind w:left="-709" w:right="335" w:firstLine="567"/>
        <w:jc w:val="both"/>
        <w:rPr>
          <w:rFonts w:ascii="Arial" w:hAnsi="Arial" w:cs="Arial"/>
          <w:sz w:val="24"/>
          <w:szCs w:val="24"/>
        </w:rPr>
      </w:pPr>
      <w:r>
        <w:rPr>
          <w:rFonts w:ascii="Arial" w:hAnsi="Arial" w:cs="Arial"/>
          <w:sz w:val="24"/>
          <w:szCs w:val="24"/>
        </w:rPr>
        <w:t xml:space="preserve">Aunado a lo anterior, se vislumbra que el Acta de Infracción </w:t>
      </w:r>
      <w:r w:rsidR="00461355">
        <w:rPr>
          <w:rFonts w:ascii="Arial" w:hAnsi="Arial" w:cs="Arial"/>
          <w:b/>
          <w:sz w:val="24"/>
          <w:szCs w:val="24"/>
        </w:rPr>
        <w:t>**********</w:t>
      </w:r>
      <w:r>
        <w:rPr>
          <w:rFonts w:ascii="Arial" w:hAnsi="Arial" w:cs="Arial"/>
          <w:sz w:val="24"/>
          <w:szCs w:val="24"/>
        </w:rPr>
        <w:t xml:space="preserve">, no fue debidamente requisitada, pues no se encuentra señalado el motivo de la infracción, ni mucho menos se describen las circunstancias de modo, tiempo y lugar, que dan origen a la emisión del acto administrativo, siendo la motivación requisito </w:t>
      </w:r>
      <w:r>
        <w:rPr>
          <w:rFonts w:ascii="Arial" w:hAnsi="Arial" w:cs="Arial"/>
          <w:i/>
          <w:sz w:val="24"/>
          <w:szCs w:val="24"/>
        </w:rPr>
        <w:t>sine qua non</w:t>
      </w:r>
      <w:r>
        <w:rPr>
          <w:rFonts w:ascii="Arial" w:hAnsi="Arial" w:cs="Arial"/>
          <w:sz w:val="24"/>
          <w:szCs w:val="24"/>
        </w:rPr>
        <w:t xml:space="preserve"> puede presumirse la validez de cualquier acto administrativo. En este orden de ideas, se entiende que la motivación no se limita únicamente a establecer circunstancias de modo tiempo y lugar que originan el acto administrativo, sino también las razones por las cuales los preceptos legales que se invocan resultan aplicables al caso en concreto, lo cual, no se aprecia en el proceder de la enjuiciada.</w:t>
      </w:r>
    </w:p>
    <w:p w14:paraId="4F41C60B" w14:textId="77777777" w:rsidR="00383424" w:rsidRDefault="00383424" w:rsidP="00383424">
      <w:pPr>
        <w:spacing w:line="360" w:lineRule="auto"/>
        <w:ind w:right="51"/>
        <w:jc w:val="both"/>
        <w:rPr>
          <w:rFonts w:ascii="Arial" w:hAnsi="Arial" w:cs="Arial"/>
          <w:sz w:val="24"/>
          <w:szCs w:val="24"/>
        </w:rPr>
      </w:pPr>
    </w:p>
    <w:p w14:paraId="29576405" w14:textId="77777777" w:rsidR="00022C9F" w:rsidRPr="000B6BF7" w:rsidRDefault="00022C9F" w:rsidP="00022C9F">
      <w:pPr>
        <w:spacing w:line="360" w:lineRule="auto"/>
        <w:ind w:right="51"/>
        <w:jc w:val="both"/>
        <w:rPr>
          <w:rFonts w:ascii="Arial" w:hAnsi="Arial" w:cs="Arial"/>
          <w:sz w:val="24"/>
          <w:szCs w:val="24"/>
        </w:rPr>
      </w:pPr>
    </w:p>
    <w:p w14:paraId="18A4ED5C" w14:textId="2B72E561" w:rsidR="004E0CF3" w:rsidRPr="000B6BF7" w:rsidRDefault="004E0CF3" w:rsidP="00D07001">
      <w:pPr>
        <w:spacing w:line="360" w:lineRule="auto"/>
        <w:ind w:right="51" w:firstLine="708"/>
        <w:jc w:val="both"/>
        <w:rPr>
          <w:rFonts w:ascii="Arial" w:hAnsi="Arial" w:cs="Arial"/>
          <w:sz w:val="24"/>
          <w:szCs w:val="24"/>
        </w:rPr>
      </w:pPr>
      <w:r w:rsidRPr="000B6BF7">
        <w:rPr>
          <w:rFonts w:ascii="Arial" w:hAnsi="Arial" w:cs="Arial"/>
          <w:sz w:val="24"/>
          <w:szCs w:val="24"/>
        </w:rPr>
        <w:t xml:space="preserve">Sirve de sustento la siguiente Jurisprudencia </w:t>
      </w:r>
      <w:r w:rsidR="00C53853">
        <w:rPr>
          <w:rFonts w:cs="Arial"/>
          <w:b/>
          <w:sz w:val="24"/>
          <w:szCs w:val="24"/>
        </w:rPr>
        <w:t>**********</w:t>
      </w:r>
      <w:r w:rsidRPr="000B6BF7">
        <w:rPr>
          <w:rFonts w:ascii="Arial" w:hAnsi="Arial" w:cs="Arial"/>
          <w:sz w:val="24"/>
          <w:szCs w:val="24"/>
        </w:rPr>
        <w:t xml:space="preserve">, de la Octava Época, emitida por los Tribunales Colegiados de Circuito, </w:t>
      </w:r>
      <w:r w:rsidR="00D07001" w:rsidRPr="000B6BF7">
        <w:rPr>
          <w:rFonts w:ascii="Arial" w:hAnsi="Arial" w:cs="Arial"/>
          <w:sz w:val="24"/>
          <w:szCs w:val="24"/>
        </w:rPr>
        <w:t>publicada en la Gaceta del Semanario Judicial de la Federación, número 64, abril de 1993, página 43, que al rubro dice:</w:t>
      </w:r>
      <w:r w:rsidRPr="000B6BF7">
        <w:rPr>
          <w:rFonts w:ascii="Arial" w:hAnsi="Arial" w:cs="Arial"/>
          <w:sz w:val="24"/>
          <w:szCs w:val="24"/>
        </w:rPr>
        <w:t xml:space="preserve"> </w:t>
      </w:r>
    </w:p>
    <w:p w14:paraId="0A329839" w14:textId="77777777" w:rsidR="004E0CF3" w:rsidRPr="000B6BF7" w:rsidRDefault="004E0CF3" w:rsidP="004E0CF3">
      <w:pPr>
        <w:spacing w:line="360" w:lineRule="auto"/>
        <w:ind w:right="51" w:firstLine="708"/>
        <w:jc w:val="both"/>
        <w:rPr>
          <w:rFonts w:ascii="Arial" w:hAnsi="Arial" w:cs="Arial"/>
          <w:sz w:val="24"/>
          <w:szCs w:val="24"/>
        </w:rPr>
      </w:pPr>
    </w:p>
    <w:p w14:paraId="52068637" w14:textId="77777777" w:rsidR="004E0CF3" w:rsidRPr="000B6BF7" w:rsidRDefault="004E0CF3" w:rsidP="004E0CF3">
      <w:pPr>
        <w:spacing w:line="360" w:lineRule="auto"/>
        <w:ind w:right="51" w:firstLine="708"/>
        <w:jc w:val="both"/>
        <w:rPr>
          <w:rFonts w:ascii="Arial" w:hAnsi="Arial" w:cs="Arial"/>
          <w:i/>
          <w:sz w:val="24"/>
          <w:szCs w:val="24"/>
        </w:rPr>
      </w:pPr>
      <w:r w:rsidRPr="000B6BF7">
        <w:rPr>
          <w:rFonts w:ascii="Arial" w:hAnsi="Arial" w:cs="Arial"/>
          <w:i/>
          <w:sz w:val="24"/>
          <w:szCs w:val="24"/>
        </w:rPr>
        <w:t>FUNDAMENTACION Y MOTIVACION DE LOS ACTOS ADMINISTRATIVOS.</w:t>
      </w:r>
    </w:p>
    <w:p w14:paraId="5F57DF12" w14:textId="77777777" w:rsidR="004E0CF3" w:rsidRPr="000B6BF7" w:rsidRDefault="004E0CF3" w:rsidP="004E0CF3">
      <w:pPr>
        <w:spacing w:line="360" w:lineRule="auto"/>
        <w:ind w:right="51" w:firstLine="708"/>
        <w:jc w:val="both"/>
        <w:rPr>
          <w:rFonts w:ascii="Arial" w:hAnsi="Arial" w:cs="Arial"/>
          <w:i/>
          <w:sz w:val="24"/>
          <w:szCs w:val="24"/>
        </w:rPr>
      </w:pPr>
    </w:p>
    <w:p w14:paraId="49158F61" w14:textId="77777777" w:rsidR="004E0CF3" w:rsidRPr="000B6BF7" w:rsidRDefault="004E0CF3" w:rsidP="004E0CF3">
      <w:pPr>
        <w:spacing w:line="360" w:lineRule="auto"/>
        <w:ind w:right="51" w:firstLine="708"/>
        <w:jc w:val="both"/>
        <w:rPr>
          <w:rFonts w:ascii="Arial" w:hAnsi="Arial" w:cs="Arial"/>
          <w:i/>
          <w:sz w:val="24"/>
          <w:szCs w:val="24"/>
        </w:rPr>
      </w:pPr>
      <w:r w:rsidRPr="000B6BF7">
        <w:rPr>
          <w:rFonts w:ascii="Arial" w:hAnsi="Arial" w:cs="Arial"/>
          <w:i/>
          <w:sz w:val="24"/>
          <w:szCs w:val="24"/>
        </w:rPr>
        <w:t xml:space="preserve">De acuerdo con el artículo 16 </w:t>
      </w:r>
      <w:r w:rsidR="00141AF9">
        <w:rPr>
          <w:rFonts w:ascii="Arial" w:hAnsi="Arial" w:cs="Arial"/>
          <w:i/>
          <w:sz w:val="24"/>
          <w:szCs w:val="24"/>
        </w:rPr>
        <w:t>C</w:t>
      </w:r>
      <w:r w:rsidRPr="000B6BF7">
        <w:rPr>
          <w:rFonts w:ascii="Arial" w:hAnsi="Arial" w:cs="Arial"/>
          <w:i/>
          <w:sz w:val="24"/>
          <w:szCs w:val="24"/>
        </w:rPr>
        <w:t xml:space="preserve">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w:t>
      </w:r>
      <w:r w:rsidRPr="000B6BF7">
        <w:rPr>
          <w:rFonts w:ascii="Arial" w:hAnsi="Arial" w:cs="Arial"/>
          <w:i/>
          <w:sz w:val="24"/>
          <w:szCs w:val="24"/>
        </w:rPr>
        <w:lastRenderedPageBreak/>
        <w:t>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5B2A4DE9" w14:textId="77777777" w:rsidR="004E0CF3" w:rsidRPr="000B6BF7" w:rsidRDefault="004E0CF3" w:rsidP="00FB56B7">
      <w:pPr>
        <w:spacing w:line="360" w:lineRule="auto"/>
        <w:ind w:right="51" w:firstLine="708"/>
        <w:jc w:val="both"/>
        <w:rPr>
          <w:rFonts w:ascii="Arial" w:hAnsi="Arial" w:cs="Arial"/>
          <w:sz w:val="24"/>
          <w:szCs w:val="24"/>
        </w:rPr>
      </w:pPr>
    </w:p>
    <w:p w14:paraId="00FBBD0A" w14:textId="77777777" w:rsidR="0053042D" w:rsidRPr="000B6BF7" w:rsidRDefault="0053042D" w:rsidP="00141AF9">
      <w:pPr>
        <w:spacing w:line="360" w:lineRule="auto"/>
        <w:ind w:right="51"/>
        <w:jc w:val="both"/>
        <w:rPr>
          <w:rFonts w:ascii="Arial" w:hAnsi="Arial" w:cs="Arial"/>
          <w:sz w:val="24"/>
          <w:szCs w:val="24"/>
        </w:rPr>
      </w:pPr>
      <w:r>
        <w:rPr>
          <w:rFonts w:ascii="Arial" w:hAnsi="Arial" w:cs="Arial"/>
          <w:sz w:val="24"/>
          <w:szCs w:val="24"/>
        </w:rPr>
        <w:t>E</w:t>
      </w:r>
      <w:r w:rsidR="00F769AE">
        <w:rPr>
          <w:rFonts w:ascii="Arial" w:hAnsi="Arial" w:cs="Arial"/>
          <w:sz w:val="24"/>
          <w:szCs w:val="24"/>
        </w:rPr>
        <w:t xml:space="preserve">n razón de lo antes vertido, al carecer el acto impugnado de los </w:t>
      </w:r>
      <w:r w:rsidRPr="000B6BF7">
        <w:rPr>
          <w:rFonts w:ascii="Arial" w:hAnsi="Arial" w:cs="Arial"/>
          <w:sz w:val="24"/>
          <w:szCs w:val="24"/>
        </w:rPr>
        <w:t>requisitos de validez</w:t>
      </w:r>
      <w:r w:rsidR="00F769AE">
        <w:rPr>
          <w:rFonts w:ascii="Arial" w:hAnsi="Arial" w:cs="Arial"/>
          <w:sz w:val="24"/>
          <w:szCs w:val="24"/>
        </w:rPr>
        <w:t xml:space="preserve"> que todo acto administrativo debe contener</w:t>
      </w:r>
      <w:r w:rsidRPr="000B6BF7">
        <w:rPr>
          <w:rFonts w:ascii="Arial" w:hAnsi="Arial" w:cs="Arial"/>
          <w:sz w:val="24"/>
          <w:szCs w:val="24"/>
        </w:rPr>
        <w:t xml:space="preserve">, </w:t>
      </w:r>
      <w:r w:rsidR="00F769AE">
        <w:rPr>
          <w:rFonts w:ascii="Arial" w:hAnsi="Arial" w:cs="Arial"/>
          <w:sz w:val="24"/>
          <w:szCs w:val="24"/>
        </w:rPr>
        <w:t xml:space="preserve">y por ende, producir efectos jurídicos lo </w:t>
      </w:r>
      <w:r w:rsidRPr="000B6BF7">
        <w:rPr>
          <w:rFonts w:ascii="Arial" w:hAnsi="Arial" w:cs="Arial"/>
          <w:sz w:val="24"/>
          <w:szCs w:val="24"/>
        </w:rPr>
        <w:t>procede</w:t>
      </w:r>
      <w:r w:rsidR="00F769AE">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sidR="00F769AE">
        <w:rPr>
          <w:rFonts w:ascii="Arial" w:hAnsi="Arial" w:cs="Arial"/>
          <w:b/>
          <w:sz w:val="24"/>
          <w:szCs w:val="24"/>
        </w:rPr>
        <w:t>,</w:t>
      </w:r>
      <w:r w:rsidR="00F769AE">
        <w:rPr>
          <w:rFonts w:ascii="Arial" w:hAnsi="Arial" w:cs="Arial"/>
          <w:sz w:val="24"/>
          <w:szCs w:val="24"/>
        </w:rPr>
        <w:t xml:space="preserve"> tal y como lo establece el nu</w:t>
      </w:r>
      <w:r w:rsidRPr="000B6BF7">
        <w:rPr>
          <w:rFonts w:ascii="Arial" w:hAnsi="Arial" w:cs="Arial"/>
          <w:sz w:val="24"/>
          <w:szCs w:val="24"/>
        </w:rPr>
        <w:t>meral 18, fracción I</w:t>
      </w:r>
      <w:r w:rsidR="00F769AE">
        <w:rPr>
          <w:rFonts w:ascii="Arial" w:hAnsi="Arial" w:cs="Arial"/>
          <w:sz w:val="24"/>
          <w:szCs w:val="24"/>
        </w:rPr>
        <w:t xml:space="preserve"> de la ley de la materia, mismo que </w:t>
      </w:r>
      <w:r w:rsidRPr="000B6BF7">
        <w:rPr>
          <w:rFonts w:ascii="Arial" w:hAnsi="Arial" w:cs="Arial"/>
          <w:sz w:val="24"/>
          <w:szCs w:val="24"/>
        </w:rPr>
        <w:t>se cita a continuación para su mejor entendimiento:</w:t>
      </w:r>
    </w:p>
    <w:p w14:paraId="548FD07E" w14:textId="77777777" w:rsidR="0053042D" w:rsidRPr="000B6BF7" w:rsidRDefault="0053042D" w:rsidP="0053042D">
      <w:pPr>
        <w:spacing w:line="360" w:lineRule="auto"/>
        <w:ind w:right="51" w:firstLine="708"/>
        <w:jc w:val="both"/>
        <w:rPr>
          <w:rFonts w:ascii="Arial" w:hAnsi="Arial" w:cs="Arial"/>
          <w:i/>
          <w:sz w:val="24"/>
          <w:szCs w:val="24"/>
        </w:rPr>
      </w:pPr>
    </w:p>
    <w:p w14:paraId="2C3E63E4" w14:textId="77777777" w:rsidR="0053042D" w:rsidRPr="000B6BF7" w:rsidRDefault="0053042D" w:rsidP="0053042D">
      <w:pPr>
        <w:autoSpaceDE w:val="0"/>
        <w:autoSpaceDN w:val="0"/>
        <w:adjustRightInd w:val="0"/>
        <w:jc w:val="both"/>
        <w:rPr>
          <w:rFonts w:ascii="Arial" w:eastAsiaTheme="minorHAnsi" w:hAnsi="Arial" w:cs="Arial"/>
          <w:i/>
          <w:sz w:val="24"/>
          <w:szCs w:val="24"/>
          <w:lang w:val="es-MX" w:eastAsia="en-US"/>
        </w:rPr>
      </w:pPr>
      <w:r w:rsidRPr="000B6BF7">
        <w:rPr>
          <w:rFonts w:ascii="Arial" w:eastAsiaTheme="minorHAnsi" w:hAnsi="Arial" w:cs="Arial"/>
          <w:b/>
          <w:bCs/>
          <w:i/>
          <w:sz w:val="24"/>
          <w:szCs w:val="24"/>
          <w:lang w:val="es-MX" w:eastAsia="en-US"/>
        </w:rPr>
        <w:t xml:space="preserve">ARTÍCULO 18.- </w:t>
      </w:r>
      <w:r w:rsidRPr="000B6BF7">
        <w:rPr>
          <w:rFonts w:ascii="Arial" w:eastAsiaTheme="minorHAnsi" w:hAnsi="Arial" w:cs="Arial"/>
          <w:i/>
          <w:sz w:val="24"/>
          <w:szCs w:val="24"/>
          <w:lang w:val="es-MX" w:eastAsia="en-US"/>
        </w:rPr>
        <w:t>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708AF944" w14:textId="77777777" w:rsidR="0053042D" w:rsidRPr="000B6BF7" w:rsidRDefault="0053042D" w:rsidP="0053042D">
      <w:pPr>
        <w:autoSpaceDE w:val="0"/>
        <w:autoSpaceDN w:val="0"/>
        <w:adjustRightInd w:val="0"/>
        <w:jc w:val="both"/>
        <w:rPr>
          <w:rFonts w:ascii="Arial" w:eastAsiaTheme="minorHAnsi" w:hAnsi="Arial" w:cs="Arial"/>
          <w:i/>
          <w:sz w:val="24"/>
          <w:szCs w:val="24"/>
          <w:lang w:val="es-MX" w:eastAsia="en-US"/>
        </w:rPr>
      </w:pPr>
    </w:p>
    <w:p w14:paraId="1E89A4EF" w14:textId="77777777" w:rsidR="0053042D" w:rsidRPr="000B6BF7" w:rsidRDefault="0053042D" w:rsidP="00CB44BC">
      <w:pPr>
        <w:autoSpaceDE w:val="0"/>
        <w:autoSpaceDN w:val="0"/>
        <w:adjustRightInd w:val="0"/>
        <w:ind w:left="708"/>
        <w:rPr>
          <w:rFonts w:ascii="Arial" w:eastAsiaTheme="minorHAnsi" w:hAnsi="Arial" w:cs="Arial"/>
          <w:i/>
          <w:sz w:val="24"/>
          <w:szCs w:val="24"/>
          <w:lang w:val="es-MX" w:eastAsia="en-US"/>
        </w:rPr>
      </w:pPr>
      <w:r w:rsidRPr="000B6BF7">
        <w:rPr>
          <w:rFonts w:ascii="Arial" w:eastAsiaTheme="minorHAnsi" w:hAnsi="Arial" w:cs="Arial"/>
          <w:i/>
          <w:sz w:val="24"/>
          <w:szCs w:val="24"/>
          <w:lang w:val="es-MX" w:eastAsia="en-US"/>
        </w:rPr>
        <w:t>I. La omisión o irregularidad de cualquier</w:t>
      </w:r>
      <w:r w:rsidR="00CB44BC">
        <w:rPr>
          <w:rFonts w:ascii="Arial" w:eastAsiaTheme="minorHAnsi" w:hAnsi="Arial" w:cs="Arial"/>
          <w:i/>
          <w:sz w:val="24"/>
          <w:szCs w:val="24"/>
          <w:lang w:val="es-MX" w:eastAsia="en-US"/>
        </w:rPr>
        <w:t>a de los elementos o requisitos e</w:t>
      </w:r>
      <w:r w:rsidRPr="000B6BF7">
        <w:rPr>
          <w:rFonts w:ascii="Arial" w:eastAsiaTheme="minorHAnsi" w:hAnsi="Arial" w:cs="Arial"/>
          <w:i/>
          <w:sz w:val="24"/>
          <w:szCs w:val="24"/>
          <w:lang w:val="es-MX" w:eastAsia="en-US"/>
        </w:rPr>
        <w:t>stablecidos en</w:t>
      </w:r>
      <w:r>
        <w:rPr>
          <w:rFonts w:ascii="Arial" w:eastAsiaTheme="minorHAnsi" w:hAnsi="Arial" w:cs="Arial"/>
          <w:i/>
          <w:sz w:val="24"/>
          <w:szCs w:val="24"/>
          <w:lang w:val="es-MX" w:eastAsia="en-US"/>
        </w:rPr>
        <w:t xml:space="preserve"> </w:t>
      </w:r>
      <w:r w:rsidRPr="000B6BF7">
        <w:rPr>
          <w:rFonts w:ascii="Arial" w:eastAsiaTheme="minorHAnsi" w:hAnsi="Arial" w:cs="Arial"/>
          <w:i/>
          <w:sz w:val="24"/>
          <w:szCs w:val="24"/>
          <w:lang w:val="es-MX" w:eastAsia="en-US"/>
        </w:rPr>
        <w:t>las fracciones I a X del artículo 17 de la presente Ley, producirá la nulidad del acto</w:t>
      </w:r>
      <w:r w:rsidR="00CB44BC">
        <w:rPr>
          <w:rFonts w:ascii="Arial" w:eastAsiaTheme="minorHAnsi" w:hAnsi="Arial" w:cs="Arial"/>
          <w:i/>
          <w:sz w:val="24"/>
          <w:szCs w:val="24"/>
          <w:lang w:val="es-MX" w:eastAsia="en-US"/>
        </w:rPr>
        <w:t xml:space="preserve"> administrativo (…)</w:t>
      </w:r>
    </w:p>
    <w:p w14:paraId="218928C9" w14:textId="77777777" w:rsidR="00F41CB2" w:rsidRPr="000B6BF7" w:rsidRDefault="00F41CB2" w:rsidP="0053042D">
      <w:pPr>
        <w:spacing w:line="360" w:lineRule="auto"/>
        <w:ind w:right="51"/>
        <w:jc w:val="both"/>
        <w:rPr>
          <w:rFonts w:ascii="Arial" w:hAnsi="Arial" w:cs="Arial"/>
          <w:sz w:val="24"/>
          <w:szCs w:val="24"/>
        </w:rPr>
      </w:pPr>
    </w:p>
    <w:p w14:paraId="25EE7732" w14:textId="3DA73138" w:rsidR="00A7470B" w:rsidRPr="00075B6B" w:rsidRDefault="00A7470B" w:rsidP="00A7470B">
      <w:pPr>
        <w:spacing w:line="360" w:lineRule="auto"/>
        <w:ind w:right="-91"/>
        <w:jc w:val="both"/>
        <w:rPr>
          <w:rFonts w:ascii="Arial" w:hAnsi="Arial" w:cs="Arial"/>
          <w:sz w:val="24"/>
          <w:szCs w:val="24"/>
        </w:rPr>
      </w:pPr>
      <w:r w:rsidRPr="000B6BF7">
        <w:rPr>
          <w:rFonts w:ascii="Arial" w:hAnsi="Arial" w:cs="Arial"/>
          <w:sz w:val="24"/>
          <w:szCs w:val="24"/>
        </w:rPr>
        <w:t xml:space="preserve">         </w:t>
      </w:r>
      <w:r w:rsidR="001076F5" w:rsidRPr="000B6BF7">
        <w:rPr>
          <w:rFonts w:ascii="Arial" w:hAnsi="Arial" w:cs="Arial"/>
          <w:sz w:val="24"/>
          <w:szCs w:val="24"/>
        </w:rPr>
        <w:t>Por lo anteriormente vertido y analizado</w:t>
      </w:r>
      <w:r w:rsidR="008D61FB" w:rsidRPr="000B6BF7">
        <w:rPr>
          <w:rFonts w:ascii="Arial" w:hAnsi="Arial" w:cs="Arial"/>
          <w:sz w:val="24"/>
          <w:szCs w:val="24"/>
        </w:rPr>
        <w:t xml:space="preserve"> en este </w:t>
      </w:r>
      <w:r w:rsidR="008D61FB" w:rsidRPr="000B6BF7">
        <w:rPr>
          <w:rFonts w:ascii="Arial" w:hAnsi="Arial" w:cs="Arial"/>
          <w:b/>
          <w:sz w:val="24"/>
          <w:szCs w:val="24"/>
        </w:rPr>
        <w:t>CONSIDERANDO</w:t>
      </w:r>
      <w:r w:rsidR="0053042D">
        <w:rPr>
          <w:rFonts w:ascii="Arial" w:hAnsi="Arial" w:cs="Arial"/>
          <w:sz w:val="24"/>
          <w:szCs w:val="24"/>
        </w:rPr>
        <w:t xml:space="preserve"> resulta </w:t>
      </w:r>
      <w:r w:rsidR="0053042D">
        <w:rPr>
          <w:rFonts w:ascii="Arial" w:hAnsi="Arial" w:cs="Arial"/>
          <w:b/>
          <w:sz w:val="24"/>
          <w:szCs w:val="24"/>
        </w:rPr>
        <w:t xml:space="preserve">fundado </w:t>
      </w:r>
      <w:r w:rsidR="0053042D">
        <w:rPr>
          <w:rFonts w:ascii="Arial" w:hAnsi="Arial" w:cs="Arial"/>
          <w:sz w:val="24"/>
          <w:szCs w:val="24"/>
        </w:rPr>
        <w:t>el agravio único de</w:t>
      </w:r>
      <w:r w:rsidR="00CB44BC">
        <w:rPr>
          <w:rFonts w:ascii="Arial" w:hAnsi="Arial" w:cs="Arial"/>
          <w:sz w:val="24"/>
          <w:szCs w:val="24"/>
        </w:rPr>
        <w:t>l actor vertido en</w:t>
      </w:r>
      <w:r w:rsidR="00C3409E">
        <w:rPr>
          <w:rFonts w:ascii="Arial" w:hAnsi="Arial" w:cs="Arial"/>
          <w:sz w:val="24"/>
          <w:szCs w:val="24"/>
        </w:rPr>
        <w:t xml:space="preserve"> su escrito de dema</w:t>
      </w:r>
      <w:r w:rsidR="00B0280A">
        <w:rPr>
          <w:rFonts w:ascii="Arial" w:hAnsi="Arial" w:cs="Arial"/>
          <w:sz w:val="24"/>
          <w:szCs w:val="24"/>
        </w:rPr>
        <w:t>n</w:t>
      </w:r>
      <w:r w:rsidR="00C3409E">
        <w:rPr>
          <w:rFonts w:ascii="Arial" w:hAnsi="Arial" w:cs="Arial"/>
          <w:sz w:val="24"/>
          <w:szCs w:val="24"/>
        </w:rPr>
        <w:t>da, así como los</w:t>
      </w:r>
      <w:r w:rsidR="00CB44BC">
        <w:rPr>
          <w:rFonts w:ascii="Arial" w:hAnsi="Arial" w:cs="Arial"/>
          <w:sz w:val="24"/>
          <w:szCs w:val="24"/>
        </w:rPr>
        <w:t xml:space="preserve"> argumentos</w:t>
      </w:r>
      <w:r w:rsidR="00C3409E">
        <w:rPr>
          <w:rFonts w:ascii="Arial" w:hAnsi="Arial" w:cs="Arial"/>
          <w:sz w:val="24"/>
          <w:szCs w:val="24"/>
        </w:rPr>
        <w:t xml:space="preserve"> </w:t>
      </w:r>
      <w:r w:rsidR="00CB44BC">
        <w:rPr>
          <w:rFonts w:ascii="Arial" w:hAnsi="Arial" w:cs="Arial"/>
          <w:sz w:val="24"/>
          <w:szCs w:val="24"/>
        </w:rPr>
        <w:t xml:space="preserve">vertidos en los alegatos producidos </w:t>
      </w:r>
      <w:r w:rsidR="00C3409E">
        <w:rPr>
          <w:rFonts w:ascii="Arial" w:hAnsi="Arial" w:cs="Arial"/>
          <w:sz w:val="24"/>
          <w:szCs w:val="24"/>
        </w:rPr>
        <w:t>en el momento procesal oportuno</w:t>
      </w:r>
      <w:r w:rsidR="008347A1">
        <w:rPr>
          <w:rFonts w:ascii="Arial" w:hAnsi="Arial" w:cs="Arial"/>
          <w:sz w:val="24"/>
          <w:szCs w:val="24"/>
        </w:rPr>
        <w:t xml:space="preserve">; </w:t>
      </w:r>
      <w:r w:rsidR="0053042D">
        <w:rPr>
          <w:rFonts w:ascii="Arial" w:hAnsi="Arial" w:cs="Arial"/>
          <w:sz w:val="24"/>
          <w:szCs w:val="24"/>
        </w:rPr>
        <w:t>por lo que</w:t>
      </w:r>
      <w:r w:rsidR="008D61FB" w:rsidRPr="000B6BF7">
        <w:rPr>
          <w:rFonts w:ascii="Arial" w:hAnsi="Arial" w:cs="Arial"/>
          <w:sz w:val="24"/>
          <w:szCs w:val="24"/>
        </w:rPr>
        <w:t xml:space="preserve"> esta Quinta Sala Unitaria de Primera Instancia del Tribunal de Justicia Administrativa del Estado de Oaxaca </w:t>
      </w:r>
      <w:r w:rsidR="00CF074C" w:rsidRPr="000B6BF7">
        <w:rPr>
          <w:rFonts w:ascii="Arial" w:hAnsi="Arial" w:cs="Arial"/>
          <w:b/>
          <w:sz w:val="24"/>
          <w:szCs w:val="24"/>
        </w:rPr>
        <w:t>declara la NULIDAD LISA Y LLANA DEL ACTO</w:t>
      </w:r>
      <w:r w:rsidR="00945988" w:rsidRPr="00945988">
        <w:rPr>
          <w:rFonts w:ascii="Arial" w:hAnsi="Arial" w:cs="Arial"/>
          <w:b/>
          <w:sz w:val="24"/>
          <w:szCs w:val="24"/>
        </w:rPr>
        <w:t xml:space="preserve"> </w:t>
      </w:r>
      <w:r w:rsidR="00945988">
        <w:rPr>
          <w:rFonts w:ascii="Arial" w:hAnsi="Arial" w:cs="Arial"/>
          <w:sz w:val="24"/>
          <w:szCs w:val="24"/>
        </w:rPr>
        <w:t xml:space="preserve">consistente en el </w:t>
      </w:r>
      <w:r w:rsidR="00945988" w:rsidRPr="000B6BF7">
        <w:rPr>
          <w:rFonts w:ascii="Arial" w:hAnsi="Arial" w:cs="Arial"/>
          <w:b/>
          <w:sz w:val="24"/>
          <w:szCs w:val="24"/>
        </w:rPr>
        <w:t xml:space="preserve">ACTA DE INFRACCIÓN CON NÚMERO DE FOLIO </w:t>
      </w:r>
      <w:r w:rsidR="00E70064">
        <w:rPr>
          <w:rFonts w:ascii="Arial" w:hAnsi="Arial" w:cs="Arial"/>
          <w:b/>
          <w:sz w:val="24"/>
          <w:szCs w:val="24"/>
        </w:rPr>
        <w:t>**********</w:t>
      </w:r>
      <w:r w:rsidR="00945988" w:rsidRPr="000B6BF7">
        <w:rPr>
          <w:rFonts w:ascii="Arial" w:hAnsi="Arial" w:cs="Arial"/>
          <w:sz w:val="24"/>
          <w:szCs w:val="24"/>
        </w:rPr>
        <w:t xml:space="preserve">, de </w:t>
      </w:r>
      <w:r w:rsidR="00C53853">
        <w:rPr>
          <w:rFonts w:cs="Arial"/>
          <w:b/>
          <w:sz w:val="24"/>
          <w:szCs w:val="24"/>
        </w:rPr>
        <w:t>**********</w:t>
      </w:r>
      <w:r w:rsidR="00945988" w:rsidRPr="000B6BF7">
        <w:rPr>
          <w:rFonts w:ascii="Arial" w:hAnsi="Arial" w:cs="Arial"/>
          <w:sz w:val="24"/>
          <w:szCs w:val="24"/>
        </w:rPr>
        <w:t>, emitida por</w:t>
      </w:r>
      <w:r w:rsidR="00945988" w:rsidRPr="00945988">
        <w:rPr>
          <w:rFonts w:ascii="Arial" w:hAnsi="Arial" w:cs="Arial"/>
          <w:b/>
          <w:sz w:val="24"/>
          <w:szCs w:val="24"/>
        </w:rPr>
        <w:t xml:space="preserve"> </w:t>
      </w:r>
      <w:r w:rsidR="00945988">
        <w:rPr>
          <w:rFonts w:ascii="Arial" w:hAnsi="Arial" w:cs="Arial"/>
          <w:sz w:val="24"/>
          <w:szCs w:val="24"/>
        </w:rPr>
        <w:t xml:space="preserve">el </w:t>
      </w:r>
      <w:r w:rsidR="00945988" w:rsidRPr="000B6BF7">
        <w:rPr>
          <w:rFonts w:ascii="Arial" w:hAnsi="Arial" w:cs="Arial"/>
          <w:b/>
          <w:sz w:val="24"/>
          <w:szCs w:val="24"/>
        </w:rPr>
        <w:t xml:space="preserve">POLICÍA VIAL ESTATAL, </w:t>
      </w:r>
      <w:r w:rsidR="00E70064">
        <w:rPr>
          <w:rFonts w:ascii="Arial" w:hAnsi="Arial" w:cs="Arial"/>
          <w:b/>
          <w:sz w:val="24"/>
          <w:szCs w:val="24"/>
        </w:rPr>
        <w:t>**********</w:t>
      </w:r>
      <w:r w:rsidR="00945988" w:rsidRPr="000B6BF7">
        <w:rPr>
          <w:rFonts w:ascii="Arial" w:hAnsi="Arial" w:cs="Arial"/>
          <w:b/>
          <w:sz w:val="24"/>
          <w:szCs w:val="24"/>
        </w:rPr>
        <w:t>dependien</w:t>
      </w:r>
      <w:r w:rsidR="00945988">
        <w:rPr>
          <w:rFonts w:ascii="Arial" w:hAnsi="Arial" w:cs="Arial"/>
          <w:b/>
          <w:sz w:val="24"/>
          <w:szCs w:val="24"/>
        </w:rPr>
        <w:t>te</w:t>
      </w:r>
      <w:r w:rsidR="00945988" w:rsidRPr="000B6BF7">
        <w:rPr>
          <w:rFonts w:ascii="Arial" w:hAnsi="Arial" w:cs="Arial"/>
          <w:b/>
          <w:sz w:val="24"/>
          <w:szCs w:val="24"/>
        </w:rPr>
        <w:t xml:space="preserve"> de la Dirección General de la Policía Vial del Estado de Oaxaca</w:t>
      </w:r>
      <w:r w:rsidR="008347A1">
        <w:rPr>
          <w:rFonts w:ascii="Arial" w:hAnsi="Arial" w:cs="Arial"/>
          <w:b/>
          <w:sz w:val="24"/>
          <w:szCs w:val="24"/>
        </w:rPr>
        <w:t xml:space="preserve">. </w:t>
      </w:r>
      <w:r w:rsidR="00075B6B">
        <w:rPr>
          <w:rFonts w:ascii="Arial" w:hAnsi="Arial" w:cs="Arial"/>
          <w:sz w:val="24"/>
          <w:szCs w:val="24"/>
        </w:rPr>
        <w:t>- - - - -</w:t>
      </w:r>
      <w:r w:rsidR="008347A1">
        <w:rPr>
          <w:rFonts w:ascii="Arial" w:hAnsi="Arial" w:cs="Arial"/>
          <w:sz w:val="24"/>
          <w:szCs w:val="24"/>
        </w:rPr>
        <w:t xml:space="preserve"> - - - - - - - - - - - - - - </w:t>
      </w:r>
    </w:p>
    <w:p w14:paraId="485F7A47" w14:textId="77777777" w:rsidR="00A7470B" w:rsidRPr="000B6BF7" w:rsidRDefault="00A7470B" w:rsidP="00A7470B">
      <w:pPr>
        <w:pStyle w:val="corte4fondo"/>
        <w:ind w:right="51" w:firstLine="0"/>
        <w:rPr>
          <w:rFonts w:cs="Arial"/>
          <w:sz w:val="24"/>
          <w:szCs w:val="24"/>
        </w:rPr>
      </w:pPr>
    </w:p>
    <w:p w14:paraId="11E2C9B7" w14:textId="77777777" w:rsidR="0001512E" w:rsidRPr="000B6BF7" w:rsidRDefault="00A7470B" w:rsidP="0001512E">
      <w:pPr>
        <w:spacing w:line="360" w:lineRule="auto"/>
        <w:ind w:right="51" w:firstLine="567"/>
        <w:jc w:val="both"/>
        <w:rPr>
          <w:rFonts w:ascii="Arial" w:hAnsi="Arial" w:cs="Arial"/>
          <w:sz w:val="24"/>
          <w:szCs w:val="24"/>
        </w:rPr>
      </w:pPr>
      <w:r w:rsidRPr="000B6BF7">
        <w:rPr>
          <w:rFonts w:ascii="Arial" w:hAnsi="Arial" w:cs="Arial"/>
          <w:sz w:val="24"/>
          <w:szCs w:val="24"/>
        </w:rPr>
        <w:lastRenderedPageBreak/>
        <w:t xml:space="preserve">       </w:t>
      </w:r>
      <w:r w:rsidRPr="000B6BF7">
        <w:rPr>
          <w:rFonts w:ascii="Arial" w:hAnsi="Arial" w:cs="Arial"/>
          <w:b/>
          <w:sz w:val="24"/>
          <w:szCs w:val="24"/>
        </w:rPr>
        <w:t xml:space="preserve"> QUINTO.-</w:t>
      </w:r>
      <w:r w:rsidRPr="000B6BF7">
        <w:rPr>
          <w:rFonts w:ascii="Arial" w:hAnsi="Arial" w:cs="Arial"/>
          <w:sz w:val="24"/>
          <w:szCs w:val="24"/>
        </w:rPr>
        <w:t xml:space="preserve"> </w:t>
      </w:r>
      <w:r w:rsidR="0001512E" w:rsidRPr="000B6BF7">
        <w:rPr>
          <w:rFonts w:ascii="Arial" w:hAnsi="Arial" w:cs="Arial"/>
          <w:sz w:val="24"/>
          <w:szCs w:val="24"/>
        </w:rPr>
        <w:t>Como la parte actora en el presente juicio,</w:t>
      </w:r>
      <w:r w:rsidR="0001512E" w:rsidRPr="000B6BF7">
        <w:rPr>
          <w:rFonts w:ascii="Arial" w:hAnsi="Arial" w:cs="Arial"/>
          <w:b/>
          <w:sz w:val="24"/>
          <w:szCs w:val="24"/>
        </w:rPr>
        <w:t xml:space="preserve"> </w:t>
      </w:r>
      <w:r w:rsidR="00C3409E">
        <w:rPr>
          <w:rFonts w:ascii="Arial" w:hAnsi="Arial" w:cs="Arial"/>
          <w:b/>
          <w:sz w:val="24"/>
          <w:szCs w:val="24"/>
        </w:rPr>
        <w:t xml:space="preserve">no </w:t>
      </w:r>
      <w:r w:rsidR="0001512E" w:rsidRPr="000B6BF7">
        <w:rPr>
          <w:rFonts w:ascii="Arial" w:hAnsi="Arial" w:cs="Arial"/>
          <w:b/>
          <w:sz w:val="24"/>
          <w:szCs w:val="24"/>
        </w:rPr>
        <w:t>se opuso a la publicación de sus datos personales</w:t>
      </w:r>
      <w:r w:rsidR="0001512E" w:rsidRPr="000B6BF7">
        <w:rPr>
          <w:rFonts w:ascii="Arial" w:hAnsi="Arial" w:cs="Arial"/>
          <w:sz w:val="24"/>
          <w:szCs w:val="24"/>
        </w:rPr>
        <w:t xml:space="preserve"> y al encontrarse obligado este juzgador a proteger dicha información</w:t>
      </w:r>
      <w:r w:rsidR="0001512E" w:rsidRPr="000B6BF7">
        <w:rPr>
          <w:rFonts w:ascii="Arial" w:hAnsi="Arial" w:cs="Arial"/>
          <w:b/>
          <w:sz w:val="24"/>
          <w:szCs w:val="24"/>
        </w:rPr>
        <w:t xml:space="preserve"> </w:t>
      </w:r>
      <w:r w:rsidR="0001512E" w:rsidRPr="000B6B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0B6BF7">
        <w:rPr>
          <w:rFonts w:ascii="Arial" w:hAnsi="Arial" w:cs="Arial"/>
          <w:b/>
          <w:sz w:val="24"/>
          <w:szCs w:val="24"/>
        </w:rPr>
        <w:t xml:space="preserve">se ordena la publicación de la sentencia, </w:t>
      </w:r>
      <w:r w:rsidR="0001512E" w:rsidRPr="000B6BF7">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p>
    <w:p w14:paraId="446135BD" w14:textId="77777777" w:rsidR="00A7470B" w:rsidRPr="000B6BF7" w:rsidRDefault="00A7470B" w:rsidP="00A7470B">
      <w:pPr>
        <w:pStyle w:val="corte4fondo"/>
        <w:ind w:right="-516" w:firstLine="0"/>
        <w:rPr>
          <w:rFonts w:cs="Arial"/>
          <w:i/>
          <w:sz w:val="24"/>
          <w:szCs w:val="24"/>
          <w:lang w:val="es-ES"/>
        </w:rPr>
      </w:pPr>
    </w:p>
    <w:p w14:paraId="60577FB5" w14:textId="52181213" w:rsidR="00A7470B" w:rsidRPr="000B6BF7" w:rsidRDefault="00A7470B" w:rsidP="00A7470B">
      <w:pPr>
        <w:spacing w:line="360" w:lineRule="auto"/>
        <w:ind w:right="51"/>
        <w:jc w:val="both"/>
        <w:rPr>
          <w:rFonts w:ascii="Arial" w:hAnsi="Arial" w:cs="Arial"/>
          <w:sz w:val="24"/>
          <w:szCs w:val="24"/>
        </w:rPr>
      </w:pPr>
      <w:r w:rsidRPr="000B6BF7">
        <w:rPr>
          <w:rFonts w:ascii="Arial" w:hAnsi="Arial" w:cs="Arial"/>
          <w:sz w:val="24"/>
          <w:szCs w:val="24"/>
        </w:rPr>
        <w:t xml:space="preserve">              Por lo expuesto, fundado y motivado, en términos de los artículos 207, fracciones I, II y III, </w:t>
      </w:r>
      <w:r w:rsidR="0030132A">
        <w:rPr>
          <w:rFonts w:ascii="Arial" w:hAnsi="Arial" w:cs="Arial"/>
          <w:sz w:val="24"/>
          <w:szCs w:val="24"/>
        </w:rPr>
        <w:t xml:space="preserve">208, fracción II, </w:t>
      </w:r>
      <w:r w:rsidR="009D5AF8" w:rsidRPr="000B6BF7">
        <w:rPr>
          <w:rFonts w:ascii="Arial" w:hAnsi="Arial" w:cs="Arial"/>
          <w:sz w:val="24"/>
          <w:szCs w:val="24"/>
        </w:rPr>
        <w:t xml:space="preserve">209 </w:t>
      </w:r>
      <w:r w:rsidRPr="000B6BF7">
        <w:rPr>
          <w:rFonts w:ascii="Arial" w:hAnsi="Arial" w:cs="Arial"/>
          <w:sz w:val="24"/>
          <w:szCs w:val="24"/>
        </w:rPr>
        <w:t>de la Ley de Procedimiento y Justicia Administrativa para el Estado de Oaxaca, se</w:t>
      </w:r>
      <w:r w:rsidR="0030132A">
        <w:rPr>
          <w:rFonts w:ascii="Arial" w:hAnsi="Arial" w:cs="Arial"/>
          <w:sz w:val="24"/>
          <w:szCs w:val="24"/>
        </w:rPr>
        <w:t>:</w:t>
      </w:r>
      <w:r w:rsidRPr="000B6BF7">
        <w:rPr>
          <w:rFonts w:ascii="Arial" w:hAnsi="Arial" w:cs="Arial"/>
          <w:sz w:val="24"/>
          <w:szCs w:val="24"/>
        </w:rPr>
        <w:t xml:space="preserve"> - - - - - - - - - - - - - - - - - </w:t>
      </w:r>
    </w:p>
    <w:p w14:paraId="17CB19C0" w14:textId="77777777" w:rsidR="00A7470B" w:rsidRPr="000B6BF7" w:rsidRDefault="00A7470B" w:rsidP="00A7470B">
      <w:pPr>
        <w:spacing w:line="360" w:lineRule="auto"/>
        <w:ind w:right="51"/>
        <w:jc w:val="both"/>
        <w:rPr>
          <w:rFonts w:ascii="Arial" w:hAnsi="Arial" w:cs="Arial"/>
          <w:sz w:val="24"/>
          <w:szCs w:val="24"/>
        </w:rPr>
      </w:pPr>
      <w:r w:rsidRPr="000B6BF7">
        <w:rPr>
          <w:rFonts w:ascii="Arial" w:hAnsi="Arial" w:cs="Arial"/>
          <w:sz w:val="24"/>
          <w:szCs w:val="24"/>
        </w:rPr>
        <w:t xml:space="preserve"> </w:t>
      </w:r>
    </w:p>
    <w:p w14:paraId="65A789CE" w14:textId="77777777" w:rsidR="00A7470B" w:rsidRPr="000B6BF7" w:rsidRDefault="00A7470B" w:rsidP="00A7470B">
      <w:pPr>
        <w:spacing w:line="360" w:lineRule="auto"/>
        <w:jc w:val="center"/>
        <w:rPr>
          <w:rFonts w:ascii="Arial" w:hAnsi="Arial" w:cs="Arial"/>
          <w:b/>
          <w:sz w:val="24"/>
          <w:szCs w:val="24"/>
        </w:rPr>
      </w:pPr>
      <w:r w:rsidRPr="000B6BF7">
        <w:rPr>
          <w:rFonts w:ascii="Arial" w:hAnsi="Arial" w:cs="Arial"/>
          <w:b/>
          <w:sz w:val="24"/>
          <w:szCs w:val="24"/>
        </w:rPr>
        <w:t>R E S U E L V E:</w:t>
      </w:r>
    </w:p>
    <w:p w14:paraId="675E805F" w14:textId="77777777" w:rsidR="00A7470B" w:rsidRPr="000B6BF7" w:rsidRDefault="00A7470B" w:rsidP="00A7470B">
      <w:pPr>
        <w:spacing w:line="360" w:lineRule="auto"/>
        <w:rPr>
          <w:rFonts w:ascii="Arial" w:hAnsi="Arial" w:cs="Arial"/>
          <w:b/>
          <w:sz w:val="24"/>
          <w:szCs w:val="24"/>
        </w:rPr>
      </w:pPr>
    </w:p>
    <w:p w14:paraId="2F6FA2DD" w14:textId="77777777" w:rsidR="00A7470B" w:rsidRPr="000B6BF7" w:rsidRDefault="00A7470B" w:rsidP="00A7470B">
      <w:pPr>
        <w:spacing w:line="360" w:lineRule="auto"/>
        <w:ind w:firstLine="708"/>
        <w:jc w:val="both"/>
        <w:rPr>
          <w:rFonts w:ascii="Arial" w:hAnsi="Arial" w:cs="Arial"/>
          <w:sz w:val="24"/>
          <w:szCs w:val="24"/>
        </w:rPr>
      </w:pPr>
      <w:r w:rsidRPr="000B6BF7">
        <w:rPr>
          <w:rFonts w:ascii="Arial" w:hAnsi="Arial" w:cs="Arial"/>
          <w:b/>
          <w:sz w:val="24"/>
          <w:szCs w:val="24"/>
        </w:rPr>
        <w:t>PRIMERO</w:t>
      </w:r>
      <w:r w:rsidRPr="000B6BF7">
        <w:rPr>
          <w:rFonts w:ascii="Arial" w:hAnsi="Arial" w:cs="Arial"/>
          <w:sz w:val="24"/>
          <w:szCs w:val="24"/>
        </w:rPr>
        <w:t xml:space="preserve">.- Esta Quinta Sala Unitaria del Tribunal de Justicia Administrativa del Estado de Oaxaca, es competente para conocer y resolver el presente juicio. - </w:t>
      </w:r>
    </w:p>
    <w:p w14:paraId="68C7D6C4" w14:textId="77777777" w:rsidR="00A7470B" w:rsidRPr="000B6BF7" w:rsidRDefault="00A7470B" w:rsidP="00A7470B">
      <w:pPr>
        <w:spacing w:line="360" w:lineRule="auto"/>
        <w:ind w:firstLine="708"/>
        <w:jc w:val="both"/>
        <w:rPr>
          <w:rFonts w:ascii="Arial" w:hAnsi="Arial" w:cs="Arial"/>
          <w:sz w:val="24"/>
          <w:szCs w:val="24"/>
        </w:rPr>
      </w:pPr>
    </w:p>
    <w:p w14:paraId="55871F47" w14:textId="007A4FDA" w:rsidR="00A7470B" w:rsidRPr="000B6BF7" w:rsidRDefault="00A7470B" w:rsidP="00A7470B">
      <w:pPr>
        <w:spacing w:line="360" w:lineRule="auto"/>
        <w:ind w:firstLine="708"/>
        <w:jc w:val="both"/>
        <w:rPr>
          <w:rFonts w:ascii="Arial" w:hAnsi="Arial" w:cs="Arial"/>
          <w:sz w:val="24"/>
          <w:szCs w:val="24"/>
        </w:rPr>
      </w:pPr>
      <w:r w:rsidRPr="000B6BF7">
        <w:rPr>
          <w:rFonts w:ascii="Arial" w:hAnsi="Arial" w:cs="Arial"/>
          <w:b/>
          <w:sz w:val="24"/>
          <w:szCs w:val="24"/>
        </w:rPr>
        <w:t>SEGUNDO</w:t>
      </w:r>
      <w:r w:rsidRPr="000B6BF7">
        <w:rPr>
          <w:rFonts w:ascii="Arial" w:hAnsi="Arial" w:cs="Arial"/>
          <w:sz w:val="24"/>
          <w:szCs w:val="24"/>
        </w:rPr>
        <w:t>.- La personalidad de la</w:t>
      </w:r>
      <w:r w:rsidR="008347A1">
        <w:rPr>
          <w:rFonts w:ascii="Arial" w:hAnsi="Arial" w:cs="Arial"/>
          <w:sz w:val="24"/>
          <w:szCs w:val="24"/>
        </w:rPr>
        <w:t xml:space="preserve"> parte actora y de una de las demandadas </w:t>
      </w:r>
      <w:r w:rsidRPr="000B6BF7">
        <w:rPr>
          <w:rFonts w:ascii="Arial" w:hAnsi="Arial" w:cs="Arial"/>
          <w:sz w:val="24"/>
          <w:szCs w:val="24"/>
        </w:rPr>
        <w:t xml:space="preserve">quedó acreditada en autos. </w:t>
      </w:r>
      <w:r w:rsidR="00732EB6" w:rsidRPr="000B6BF7">
        <w:rPr>
          <w:rFonts w:ascii="Arial" w:hAnsi="Arial" w:cs="Arial"/>
          <w:sz w:val="24"/>
          <w:szCs w:val="24"/>
        </w:rPr>
        <w:t xml:space="preserve">- - - - </w:t>
      </w:r>
      <w:r w:rsidR="008347A1">
        <w:rPr>
          <w:rFonts w:ascii="Arial" w:hAnsi="Arial" w:cs="Arial"/>
          <w:sz w:val="24"/>
          <w:szCs w:val="24"/>
        </w:rPr>
        <w:t xml:space="preserve">- - - - - - - - - - - - - - - - - - - - - - </w:t>
      </w:r>
    </w:p>
    <w:p w14:paraId="3BC7CD38" w14:textId="77777777" w:rsidR="00A7470B" w:rsidRPr="000B6BF7" w:rsidRDefault="00A7470B" w:rsidP="00A7470B">
      <w:pPr>
        <w:spacing w:line="360" w:lineRule="auto"/>
        <w:ind w:firstLine="708"/>
        <w:jc w:val="both"/>
        <w:rPr>
          <w:rFonts w:ascii="Arial" w:hAnsi="Arial" w:cs="Arial"/>
          <w:b/>
          <w:sz w:val="24"/>
          <w:szCs w:val="24"/>
        </w:rPr>
      </w:pPr>
    </w:p>
    <w:p w14:paraId="7B18C2CB" w14:textId="19A2CA8F" w:rsidR="00A7470B" w:rsidRPr="000B6BF7" w:rsidRDefault="00A7470B" w:rsidP="00A7470B">
      <w:pPr>
        <w:spacing w:line="360" w:lineRule="auto"/>
        <w:ind w:firstLine="708"/>
        <w:jc w:val="both"/>
        <w:rPr>
          <w:rFonts w:ascii="Arial" w:hAnsi="Arial" w:cs="Arial"/>
          <w:sz w:val="24"/>
          <w:szCs w:val="24"/>
          <w:lang w:val="es-MX"/>
        </w:rPr>
      </w:pPr>
      <w:r w:rsidRPr="000B6BF7">
        <w:rPr>
          <w:rFonts w:ascii="Arial" w:hAnsi="Arial" w:cs="Arial"/>
          <w:b/>
          <w:sz w:val="24"/>
          <w:szCs w:val="24"/>
        </w:rPr>
        <w:t>TERCERO.</w:t>
      </w:r>
      <w:r w:rsidRPr="000B6BF7">
        <w:rPr>
          <w:rFonts w:ascii="Arial" w:hAnsi="Arial" w:cs="Arial"/>
          <w:sz w:val="24"/>
          <w:szCs w:val="24"/>
        </w:rPr>
        <w:t>-</w:t>
      </w:r>
      <w:r w:rsidRPr="000B6BF7">
        <w:rPr>
          <w:rFonts w:ascii="Arial" w:hAnsi="Arial" w:cs="Arial"/>
          <w:sz w:val="24"/>
          <w:szCs w:val="24"/>
          <w:lang w:val="es-MX"/>
        </w:rPr>
        <w:t xml:space="preserve"> Este Juzgador advierte que, en el presente juicio se configura</w:t>
      </w:r>
      <w:r w:rsidR="00CA7EF7">
        <w:rPr>
          <w:rFonts w:ascii="Arial" w:hAnsi="Arial" w:cs="Arial"/>
          <w:sz w:val="24"/>
          <w:szCs w:val="24"/>
          <w:lang w:val="es-MX"/>
        </w:rPr>
        <w:t>n las causales de</w:t>
      </w:r>
      <w:r w:rsidRPr="000B6BF7">
        <w:rPr>
          <w:rFonts w:ascii="Arial" w:hAnsi="Arial" w:cs="Arial"/>
          <w:sz w:val="24"/>
          <w:szCs w:val="24"/>
          <w:lang w:val="es-MX"/>
        </w:rPr>
        <w:t xml:space="preserve"> improcedencia </w:t>
      </w:r>
      <w:r w:rsidR="00CA7EF7">
        <w:rPr>
          <w:rFonts w:ascii="Arial" w:hAnsi="Arial" w:cs="Arial"/>
          <w:sz w:val="24"/>
          <w:szCs w:val="24"/>
          <w:lang w:val="es-MX"/>
        </w:rPr>
        <w:t>y</w:t>
      </w:r>
      <w:r w:rsidRPr="000B6BF7">
        <w:rPr>
          <w:rFonts w:ascii="Arial" w:hAnsi="Arial" w:cs="Arial"/>
          <w:sz w:val="24"/>
          <w:szCs w:val="24"/>
          <w:lang w:val="es-MX"/>
        </w:rPr>
        <w:t xml:space="preserve"> sobreseimiento</w:t>
      </w:r>
      <w:r w:rsidR="00CA7EF7">
        <w:rPr>
          <w:rFonts w:ascii="Arial" w:hAnsi="Arial" w:cs="Arial"/>
          <w:sz w:val="24"/>
          <w:szCs w:val="24"/>
          <w:lang w:val="es-MX"/>
        </w:rPr>
        <w:t xml:space="preserve"> contenidas en los numerales </w:t>
      </w:r>
      <w:r w:rsidR="00CA7EF7">
        <w:rPr>
          <w:rFonts w:ascii="Arial" w:hAnsi="Arial" w:cs="Arial"/>
          <w:sz w:val="24"/>
          <w:szCs w:val="24"/>
        </w:rPr>
        <w:t>161, fracción IX y 162 fracción V de la Ley de Procedimiento y Justicia Administrativa para el Estado de Oaxaca</w:t>
      </w:r>
      <w:r w:rsidRPr="000B6BF7">
        <w:rPr>
          <w:rFonts w:ascii="Arial" w:hAnsi="Arial" w:cs="Arial"/>
          <w:sz w:val="24"/>
          <w:szCs w:val="24"/>
          <w:lang w:val="es-MX"/>
        </w:rPr>
        <w:t xml:space="preserve">, </w:t>
      </w:r>
      <w:r w:rsidR="004701B0">
        <w:rPr>
          <w:rFonts w:ascii="Arial" w:hAnsi="Arial" w:cs="Arial"/>
          <w:sz w:val="24"/>
          <w:szCs w:val="24"/>
          <w:lang w:val="es-MX"/>
        </w:rPr>
        <w:t xml:space="preserve">por lo que respecta a la autoridad Director General de la Policía Vial Estatal, </w:t>
      </w:r>
      <w:r w:rsidRPr="000B6BF7">
        <w:rPr>
          <w:rFonts w:ascii="Arial" w:hAnsi="Arial" w:cs="Arial"/>
          <w:sz w:val="24"/>
          <w:szCs w:val="24"/>
          <w:lang w:val="es-MX"/>
        </w:rPr>
        <w:t xml:space="preserve">por </w:t>
      </w:r>
      <w:r w:rsidR="004701B0">
        <w:rPr>
          <w:rFonts w:ascii="Arial" w:hAnsi="Arial" w:cs="Arial"/>
          <w:sz w:val="24"/>
          <w:szCs w:val="24"/>
          <w:lang w:val="es-MX"/>
        </w:rPr>
        <w:t xml:space="preserve">lo que </w:t>
      </w:r>
      <w:r w:rsidRPr="000B6BF7">
        <w:rPr>
          <w:rFonts w:ascii="Arial" w:hAnsi="Arial" w:cs="Arial"/>
          <w:b/>
          <w:sz w:val="24"/>
          <w:szCs w:val="24"/>
          <w:lang w:val="es-MX"/>
        </w:rPr>
        <w:t>SE SOBRESEE</w:t>
      </w:r>
      <w:r w:rsidR="00F21406" w:rsidRPr="000B6BF7">
        <w:rPr>
          <w:rFonts w:ascii="Arial" w:hAnsi="Arial" w:cs="Arial"/>
          <w:sz w:val="24"/>
          <w:szCs w:val="24"/>
          <w:lang w:val="es-MX"/>
        </w:rPr>
        <w:t>,</w:t>
      </w:r>
      <w:r w:rsidR="00CA7EF7">
        <w:rPr>
          <w:rFonts w:ascii="Arial" w:hAnsi="Arial" w:cs="Arial"/>
          <w:sz w:val="24"/>
          <w:szCs w:val="24"/>
          <w:lang w:val="es-MX"/>
        </w:rPr>
        <w:t xml:space="preserve"> el presente juicio</w:t>
      </w:r>
      <w:r w:rsidR="00F21406" w:rsidRPr="000B6BF7">
        <w:rPr>
          <w:rFonts w:ascii="Arial" w:hAnsi="Arial" w:cs="Arial"/>
          <w:sz w:val="24"/>
          <w:szCs w:val="24"/>
          <w:lang w:val="es-MX"/>
        </w:rPr>
        <w:t xml:space="preserve"> en términos del considerando </w:t>
      </w:r>
      <w:r w:rsidR="00F21406" w:rsidRPr="000B6BF7">
        <w:rPr>
          <w:rFonts w:ascii="Arial" w:hAnsi="Arial" w:cs="Arial"/>
          <w:b/>
          <w:bCs/>
          <w:sz w:val="24"/>
          <w:szCs w:val="24"/>
          <w:lang w:val="es-MX"/>
        </w:rPr>
        <w:t>TERCERO</w:t>
      </w:r>
      <w:r w:rsidR="00F21406" w:rsidRPr="000B6BF7">
        <w:rPr>
          <w:rFonts w:ascii="Arial" w:hAnsi="Arial" w:cs="Arial"/>
          <w:sz w:val="24"/>
          <w:szCs w:val="24"/>
          <w:lang w:val="es-MX"/>
        </w:rPr>
        <w:t xml:space="preserve"> de este fallo. </w:t>
      </w:r>
      <w:r w:rsidR="00102A26" w:rsidRPr="000B6BF7">
        <w:rPr>
          <w:rFonts w:ascii="Arial" w:hAnsi="Arial" w:cs="Arial"/>
          <w:sz w:val="24"/>
          <w:szCs w:val="24"/>
          <w:lang w:val="es-MX"/>
        </w:rPr>
        <w:t xml:space="preserve">- - - - - - - - - </w:t>
      </w:r>
      <w:r w:rsidR="0033045F">
        <w:rPr>
          <w:rFonts w:ascii="Arial" w:hAnsi="Arial" w:cs="Arial"/>
          <w:sz w:val="24"/>
          <w:szCs w:val="24"/>
          <w:lang w:val="es-MX"/>
        </w:rPr>
        <w:t xml:space="preserve">- - - - - - - - - - - - - - - - - - - - </w:t>
      </w:r>
      <w:r w:rsidR="004701B0">
        <w:rPr>
          <w:rFonts w:ascii="Arial" w:hAnsi="Arial" w:cs="Arial"/>
          <w:sz w:val="24"/>
          <w:szCs w:val="24"/>
          <w:lang w:val="es-MX"/>
        </w:rPr>
        <w:t>- - -</w:t>
      </w:r>
      <w:r w:rsidR="00C53853">
        <w:rPr>
          <w:rFonts w:ascii="Arial" w:hAnsi="Arial" w:cs="Arial"/>
          <w:sz w:val="24"/>
          <w:szCs w:val="24"/>
          <w:lang w:val="es-MX"/>
        </w:rPr>
        <w:t xml:space="preserve"> </w:t>
      </w:r>
      <w:r w:rsidR="00C53853" w:rsidRPr="000B6BF7">
        <w:rPr>
          <w:rFonts w:ascii="Arial" w:hAnsi="Arial" w:cs="Arial"/>
          <w:sz w:val="24"/>
          <w:szCs w:val="24"/>
        </w:rPr>
        <w:t xml:space="preserve">- - - - - - - - - - - - - - - - - </w:t>
      </w:r>
    </w:p>
    <w:p w14:paraId="7FF5E3B2" w14:textId="77777777" w:rsidR="008971AB" w:rsidRPr="000B6BF7" w:rsidRDefault="008971AB" w:rsidP="00A7470B">
      <w:pPr>
        <w:spacing w:line="360" w:lineRule="auto"/>
        <w:ind w:firstLine="708"/>
        <w:jc w:val="both"/>
        <w:rPr>
          <w:rFonts w:ascii="Arial" w:hAnsi="Arial" w:cs="Arial"/>
          <w:bCs/>
          <w:sz w:val="24"/>
          <w:szCs w:val="24"/>
          <w:lang w:val="es-MX"/>
        </w:rPr>
      </w:pPr>
    </w:p>
    <w:p w14:paraId="172D30E8" w14:textId="0E7E1136" w:rsidR="0033727D" w:rsidRPr="000B6BF7" w:rsidRDefault="00A7470B" w:rsidP="0033727D">
      <w:pPr>
        <w:spacing w:line="360" w:lineRule="auto"/>
        <w:ind w:right="-91"/>
        <w:jc w:val="both"/>
        <w:rPr>
          <w:rFonts w:ascii="Arial" w:hAnsi="Arial" w:cs="Arial"/>
          <w:bCs/>
          <w:sz w:val="24"/>
          <w:szCs w:val="24"/>
        </w:rPr>
      </w:pPr>
      <w:r w:rsidRPr="000B6BF7">
        <w:rPr>
          <w:rFonts w:ascii="Arial" w:hAnsi="Arial" w:cs="Arial"/>
          <w:b/>
          <w:bCs/>
          <w:sz w:val="24"/>
          <w:szCs w:val="24"/>
          <w:lang w:val="es-MX"/>
        </w:rPr>
        <w:t xml:space="preserve">            CUARTO</w:t>
      </w:r>
      <w:r w:rsidRPr="000B6BF7">
        <w:rPr>
          <w:rFonts w:ascii="Arial" w:hAnsi="Arial" w:cs="Arial"/>
          <w:bCs/>
          <w:sz w:val="24"/>
          <w:szCs w:val="24"/>
          <w:lang w:val="es-MX"/>
        </w:rPr>
        <w:t>.-</w:t>
      </w:r>
      <w:r w:rsidR="008971AB" w:rsidRPr="000B6BF7">
        <w:rPr>
          <w:rFonts w:ascii="Arial" w:hAnsi="Arial" w:cs="Arial"/>
          <w:bCs/>
          <w:sz w:val="24"/>
          <w:szCs w:val="24"/>
          <w:lang w:val="es-MX"/>
        </w:rPr>
        <w:t xml:space="preserve"> </w:t>
      </w:r>
      <w:r w:rsidRPr="000B6BF7">
        <w:rPr>
          <w:rFonts w:ascii="Arial" w:hAnsi="Arial" w:cs="Arial"/>
          <w:b/>
          <w:bCs/>
          <w:sz w:val="24"/>
          <w:szCs w:val="24"/>
        </w:rPr>
        <w:t>SE</w:t>
      </w:r>
      <w:r w:rsidRPr="000B6BF7">
        <w:rPr>
          <w:rFonts w:ascii="Arial" w:hAnsi="Arial" w:cs="Arial"/>
          <w:sz w:val="24"/>
          <w:szCs w:val="24"/>
        </w:rPr>
        <w:t xml:space="preserve"> </w:t>
      </w:r>
      <w:r w:rsidR="0034226C" w:rsidRPr="000B6BF7">
        <w:rPr>
          <w:rFonts w:ascii="Arial" w:hAnsi="Arial" w:cs="Arial"/>
          <w:b/>
          <w:sz w:val="24"/>
          <w:szCs w:val="24"/>
        </w:rPr>
        <w:t>DECLARA LA NULIDAD LISA Y LLANA</w:t>
      </w:r>
      <w:r w:rsidR="004F498C" w:rsidRPr="000B6BF7">
        <w:rPr>
          <w:rFonts w:ascii="Arial" w:hAnsi="Arial" w:cs="Arial"/>
          <w:b/>
          <w:sz w:val="24"/>
          <w:szCs w:val="24"/>
        </w:rPr>
        <w:t xml:space="preserve"> </w:t>
      </w:r>
      <w:r w:rsidR="00C41CB7" w:rsidRPr="000B6BF7">
        <w:rPr>
          <w:rFonts w:ascii="Arial" w:hAnsi="Arial" w:cs="Arial"/>
          <w:b/>
          <w:sz w:val="24"/>
          <w:szCs w:val="24"/>
        </w:rPr>
        <w:t>DEL ACTO</w:t>
      </w:r>
      <w:r w:rsidR="00075B6B">
        <w:rPr>
          <w:rFonts w:ascii="Arial" w:hAnsi="Arial" w:cs="Arial"/>
          <w:b/>
          <w:sz w:val="24"/>
          <w:szCs w:val="24"/>
        </w:rPr>
        <w:t xml:space="preserve"> </w:t>
      </w:r>
      <w:r w:rsidR="00075B6B">
        <w:rPr>
          <w:rFonts w:ascii="Arial" w:hAnsi="Arial" w:cs="Arial"/>
          <w:sz w:val="24"/>
          <w:szCs w:val="24"/>
        </w:rPr>
        <w:t xml:space="preserve">consistente en el </w:t>
      </w:r>
      <w:r w:rsidR="00075B6B" w:rsidRPr="000B6BF7">
        <w:rPr>
          <w:rFonts w:ascii="Arial" w:hAnsi="Arial" w:cs="Arial"/>
          <w:b/>
          <w:sz w:val="24"/>
          <w:szCs w:val="24"/>
        </w:rPr>
        <w:t xml:space="preserve">ACTA DE INFRACCIÓN CON NÚMERO DE FOLIO </w:t>
      </w:r>
      <w:r w:rsidR="00E70064">
        <w:rPr>
          <w:rFonts w:ascii="Arial" w:hAnsi="Arial" w:cs="Arial"/>
          <w:b/>
          <w:sz w:val="24"/>
          <w:szCs w:val="24"/>
        </w:rPr>
        <w:t>**********</w:t>
      </w:r>
      <w:r w:rsidR="00C53853">
        <w:rPr>
          <w:rFonts w:ascii="Arial" w:hAnsi="Arial" w:cs="Arial"/>
          <w:b/>
          <w:sz w:val="24"/>
          <w:szCs w:val="24"/>
        </w:rPr>
        <w:t xml:space="preserve"> </w:t>
      </w:r>
      <w:r w:rsidR="00075B6B" w:rsidRPr="000B6BF7">
        <w:rPr>
          <w:rFonts w:ascii="Arial" w:hAnsi="Arial" w:cs="Arial"/>
          <w:sz w:val="24"/>
          <w:szCs w:val="24"/>
        </w:rPr>
        <w:t xml:space="preserve">de </w:t>
      </w:r>
      <w:r w:rsidR="00C53853">
        <w:rPr>
          <w:rFonts w:cs="Arial"/>
          <w:b/>
          <w:sz w:val="24"/>
          <w:szCs w:val="24"/>
        </w:rPr>
        <w:t>**********</w:t>
      </w:r>
      <w:r w:rsidR="00075B6B" w:rsidRPr="000B6BF7">
        <w:rPr>
          <w:rFonts w:ascii="Arial" w:hAnsi="Arial" w:cs="Arial"/>
          <w:sz w:val="24"/>
          <w:szCs w:val="24"/>
        </w:rPr>
        <w:t>, emitida por</w:t>
      </w:r>
      <w:r w:rsidR="00075B6B" w:rsidRPr="00945988">
        <w:rPr>
          <w:rFonts w:ascii="Arial" w:hAnsi="Arial" w:cs="Arial"/>
          <w:b/>
          <w:sz w:val="24"/>
          <w:szCs w:val="24"/>
        </w:rPr>
        <w:t xml:space="preserve"> </w:t>
      </w:r>
      <w:r w:rsidR="00075B6B">
        <w:rPr>
          <w:rFonts w:ascii="Arial" w:hAnsi="Arial" w:cs="Arial"/>
          <w:sz w:val="24"/>
          <w:szCs w:val="24"/>
        </w:rPr>
        <w:t xml:space="preserve">el </w:t>
      </w:r>
      <w:r w:rsidR="00075B6B" w:rsidRPr="000B6BF7">
        <w:rPr>
          <w:rFonts w:ascii="Arial" w:hAnsi="Arial" w:cs="Arial"/>
          <w:b/>
          <w:sz w:val="24"/>
          <w:szCs w:val="24"/>
        </w:rPr>
        <w:t xml:space="preserve">POLICÍA VIAL ESTATAL, </w:t>
      </w:r>
      <w:r w:rsidR="00E70064">
        <w:rPr>
          <w:rFonts w:ascii="Arial" w:hAnsi="Arial" w:cs="Arial"/>
          <w:b/>
          <w:sz w:val="24"/>
          <w:szCs w:val="24"/>
        </w:rPr>
        <w:t>**********</w:t>
      </w:r>
      <w:r w:rsidR="00C53853">
        <w:rPr>
          <w:rFonts w:ascii="Arial" w:hAnsi="Arial" w:cs="Arial"/>
          <w:b/>
          <w:sz w:val="24"/>
          <w:szCs w:val="24"/>
        </w:rPr>
        <w:t xml:space="preserve"> </w:t>
      </w:r>
      <w:r w:rsidR="00075B6B" w:rsidRPr="000B6BF7">
        <w:rPr>
          <w:rFonts w:ascii="Arial" w:hAnsi="Arial" w:cs="Arial"/>
          <w:b/>
          <w:sz w:val="24"/>
          <w:szCs w:val="24"/>
        </w:rPr>
        <w:t>dependien</w:t>
      </w:r>
      <w:r w:rsidR="00075B6B">
        <w:rPr>
          <w:rFonts w:ascii="Arial" w:hAnsi="Arial" w:cs="Arial"/>
          <w:b/>
          <w:sz w:val="24"/>
          <w:szCs w:val="24"/>
        </w:rPr>
        <w:t>te</w:t>
      </w:r>
      <w:r w:rsidR="00075B6B" w:rsidRPr="000B6BF7">
        <w:rPr>
          <w:rFonts w:ascii="Arial" w:hAnsi="Arial" w:cs="Arial"/>
          <w:b/>
          <w:sz w:val="24"/>
          <w:szCs w:val="24"/>
        </w:rPr>
        <w:t xml:space="preserve"> de la Dirección General de la Policía Vial del Estado de Oaxaca</w:t>
      </w:r>
      <w:r w:rsidR="00C41CB7" w:rsidRPr="000B6BF7">
        <w:rPr>
          <w:rFonts w:ascii="Arial" w:hAnsi="Arial" w:cs="Arial"/>
          <w:b/>
          <w:sz w:val="24"/>
          <w:szCs w:val="24"/>
        </w:rPr>
        <w:t xml:space="preserve">, </w:t>
      </w:r>
      <w:r w:rsidR="00C41CB7" w:rsidRPr="000B6BF7">
        <w:rPr>
          <w:rFonts w:ascii="Arial" w:hAnsi="Arial" w:cs="Arial"/>
          <w:sz w:val="24"/>
          <w:szCs w:val="24"/>
        </w:rPr>
        <w:t xml:space="preserve">por las razones </w:t>
      </w:r>
      <w:r w:rsidRPr="000B6BF7">
        <w:rPr>
          <w:rFonts w:ascii="Arial" w:hAnsi="Arial" w:cs="Arial"/>
          <w:bCs/>
          <w:sz w:val="24"/>
          <w:szCs w:val="24"/>
        </w:rPr>
        <w:t xml:space="preserve">esgrimidas en el considerando </w:t>
      </w:r>
      <w:r w:rsidRPr="000B6BF7">
        <w:rPr>
          <w:rFonts w:ascii="Arial" w:hAnsi="Arial" w:cs="Arial"/>
          <w:b/>
          <w:sz w:val="24"/>
          <w:szCs w:val="24"/>
        </w:rPr>
        <w:t>CUARTO</w:t>
      </w:r>
      <w:r w:rsidRPr="000B6BF7">
        <w:rPr>
          <w:rFonts w:ascii="Arial" w:hAnsi="Arial" w:cs="Arial"/>
          <w:bCs/>
          <w:sz w:val="24"/>
          <w:szCs w:val="24"/>
        </w:rPr>
        <w:t xml:space="preserve"> de esta sentencia.- - - - - - - - - - - - - - - - - - - - - - - - -- - - - - - - - - - - - - - - - </w:t>
      </w:r>
      <w:r w:rsidR="00C53853" w:rsidRPr="000B6BF7">
        <w:rPr>
          <w:rFonts w:ascii="Arial" w:hAnsi="Arial" w:cs="Arial"/>
          <w:sz w:val="24"/>
          <w:szCs w:val="24"/>
        </w:rPr>
        <w:t xml:space="preserve">- - - - - - - - - </w:t>
      </w:r>
    </w:p>
    <w:p w14:paraId="3BB9F6E5" w14:textId="77777777" w:rsidR="0033727D" w:rsidRPr="000B6BF7" w:rsidRDefault="0033727D" w:rsidP="0033727D">
      <w:pPr>
        <w:spacing w:line="360" w:lineRule="auto"/>
        <w:ind w:right="-91"/>
        <w:jc w:val="both"/>
        <w:rPr>
          <w:rFonts w:ascii="Arial" w:hAnsi="Arial" w:cs="Arial"/>
          <w:bCs/>
          <w:sz w:val="24"/>
          <w:szCs w:val="24"/>
        </w:rPr>
      </w:pPr>
    </w:p>
    <w:p w14:paraId="68417506" w14:textId="77777777" w:rsidR="00BE5477" w:rsidRPr="000B6BF7" w:rsidRDefault="00A7470B" w:rsidP="0033727D">
      <w:pPr>
        <w:spacing w:line="360" w:lineRule="auto"/>
        <w:ind w:right="-91" w:firstLine="567"/>
        <w:jc w:val="both"/>
        <w:rPr>
          <w:rFonts w:ascii="Arial" w:hAnsi="Arial" w:cs="Arial"/>
          <w:bCs/>
          <w:sz w:val="24"/>
          <w:szCs w:val="24"/>
        </w:rPr>
      </w:pPr>
      <w:r w:rsidRPr="000B6BF7">
        <w:rPr>
          <w:rFonts w:ascii="Arial" w:hAnsi="Arial" w:cs="Arial"/>
          <w:b/>
          <w:sz w:val="24"/>
          <w:szCs w:val="24"/>
        </w:rPr>
        <w:lastRenderedPageBreak/>
        <w:t>QUINTO</w:t>
      </w:r>
      <w:r w:rsidRPr="000B6BF7">
        <w:rPr>
          <w:rFonts w:ascii="Arial" w:hAnsi="Arial" w:cs="Arial"/>
          <w:sz w:val="24"/>
          <w:szCs w:val="24"/>
        </w:rPr>
        <w:t>.-</w:t>
      </w:r>
      <w:r w:rsidR="00BE5477" w:rsidRPr="000B6BF7">
        <w:rPr>
          <w:rFonts w:ascii="Arial" w:hAnsi="Arial" w:cs="Arial"/>
          <w:b/>
          <w:sz w:val="24"/>
          <w:szCs w:val="24"/>
          <w:lang w:val="es-MX"/>
        </w:rPr>
        <w:t xml:space="preserve"> </w:t>
      </w:r>
      <w:r w:rsidR="00BE5477" w:rsidRPr="000B6BF7">
        <w:rPr>
          <w:rFonts w:ascii="Arial" w:eastAsia="Calibri" w:hAnsi="Arial" w:cs="Arial"/>
          <w:sz w:val="24"/>
          <w:szCs w:val="24"/>
          <w:lang w:val="es-MX" w:eastAsia="en-US"/>
        </w:rPr>
        <w:t xml:space="preserve">Conforme a lo </w:t>
      </w:r>
      <w:r w:rsidR="00AB1A29">
        <w:rPr>
          <w:rFonts w:ascii="Arial" w:eastAsia="Calibri" w:hAnsi="Arial" w:cs="Arial"/>
          <w:sz w:val="24"/>
          <w:szCs w:val="24"/>
          <w:lang w:val="es-MX" w:eastAsia="en-US"/>
        </w:rPr>
        <w:t xml:space="preserve">dispuesto en los artículos 172 y </w:t>
      </w:r>
      <w:r w:rsidR="00BE5477" w:rsidRPr="000B6BF7">
        <w:rPr>
          <w:rFonts w:ascii="Arial" w:eastAsia="Calibri" w:hAnsi="Arial" w:cs="Arial"/>
          <w:sz w:val="24"/>
          <w:szCs w:val="24"/>
          <w:lang w:val="es-MX" w:eastAsia="en-US"/>
        </w:rPr>
        <w:t>173 fracciones de la Ley de Procedimiento y Justicia Administrativa para el Estado de Oaxaca, NOTIFÍQUESE personalmente a</w:t>
      </w:r>
      <w:r w:rsidR="00253029">
        <w:rPr>
          <w:rFonts w:ascii="Arial" w:eastAsia="Calibri" w:hAnsi="Arial" w:cs="Arial"/>
          <w:sz w:val="24"/>
          <w:szCs w:val="24"/>
          <w:lang w:val="es-MX" w:eastAsia="en-US"/>
        </w:rPr>
        <w:t>l</w:t>
      </w:r>
      <w:r w:rsidR="00BE5477" w:rsidRPr="000B6BF7">
        <w:rPr>
          <w:rFonts w:ascii="Arial" w:eastAsia="Calibri" w:hAnsi="Arial" w:cs="Arial"/>
          <w:sz w:val="24"/>
          <w:szCs w:val="24"/>
          <w:lang w:val="es-MX" w:eastAsia="en-US"/>
        </w:rPr>
        <w:t xml:space="preserve"> </w:t>
      </w:r>
      <w:r w:rsidR="00253029">
        <w:rPr>
          <w:rFonts w:ascii="Arial" w:eastAsia="Calibri" w:hAnsi="Arial" w:cs="Arial"/>
          <w:sz w:val="24"/>
          <w:szCs w:val="24"/>
          <w:lang w:val="es-MX" w:eastAsia="en-US"/>
        </w:rPr>
        <w:t>actor</w:t>
      </w:r>
      <w:r w:rsidR="004F498C" w:rsidRPr="000B6BF7">
        <w:rPr>
          <w:rFonts w:ascii="Arial" w:eastAsia="Calibri" w:hAnsi="Arial" w:cs="Arial"/>
          <w:sz w:val="24"/>
          <w:szCs w:val="24"/>
          <w:lang w:val="es-MX" w:eastAsia="en-US"/>
        </w:rPr>
        <w:t xml:space="preserve"> </w:t>
      </w:r>
      <w:r w:rsidR="00BE5477" w:rsidRPr="000B6BF7">
        <w:rPr>
          <w:rFonts w:ascii="Arial" w:eastAsia="Calibri" w:hAnsi="Arial" w:cs="Arial"/>
          <w:sz w:val="24"/>
          <w:szCs w:val="24"/>
          <w:lang w:val="es-MX" w:eastAsia="en-US"/>
        </w:rPr>
        <w:t>y por oficio a la</w:t>
      </w:r>
      <w:r w:rsidR="00253029">
        <w:rPr>
          <w:rFonts w:ascii="Arial" w:eastAsia="Calibri" w:hAnsi="Arial" w:cs="Arial"/>
          <w:sz w:val="24"/>
          <w:szCs w:val="24"/>
          <w:lang w:val="es-MX" w:eastAsia="en-US"/>
        </w:rPr>
        <w:t>s</w:t>
      </w:r>
      <w:r w:rsidR="00BE5477" w:rsidRPr="000B6BF7">
        <w:rPr>
          <w:rFonts w:ascii="Arial" w:eastAsia="Calibri" w:hAnsi="Arial" w:cs="Arial"/>
          <w:sz w:val="24"/>
          <w:szCs w:val="24"/>
          <w:lang w:val="es-MX" w:eastAsia="en-US"/>
        </w:rPr>
        <w:t xml:space="preserve"> autoridad</w:t>
      </w:r>
      <w:r w:rsidR="00253029">
        <w:rPr>
          <w:rFonts w:ascii="Arial" w:eastAsia="Calibri" w:hAnsi="Arial" w:cs="Arial"/>
          <w:sz w:val="24"/>
          <w:szCs w:val="24"/>
          <w:lang w:val="es-MX" w:eastAsia="en-US"/>
        </w:rPr>
        <w:t>es</w:t>
      </w:r>
      <w:r w:rsidR="00BE5477" w:rsidRPr="000B6BF7">
        <w:rPr>
          <w:rFonts w:ascii="Arial" w:eastAsia="Calibri" w:hAnsi="Arial" w:cs="Arial"/>
          <w:sz w:val="24"/>
          <w:szCs w:val="24"/>
          <w:lang w:val="es-MX" w:eastAsia="en-US"/>
        </w:rPr>
        <w:t xml:space="preserve"> demandad</w:t>
      </w:r>
      <w:r w:rsidR="00253029">
        <w:rPr>
          <w:rFonts w:ascii="Arial" w:eastAsia="Calibri" w:hAnsi="Arial" w:cs="Arial"/>
          <w:sz w:val="24"/>
          <w:szCs w:val="24"/>
          <w:lang w:val="es-MX" w:eastAsia="en-US"/>
        </w:rPr>
        <w:t>as</w:t>
      </w:r>
      <w:r w:rsidR="00AB1A29">
        <w:rPr>
          <w:rFonts w:ascii="Arial" w:eastAsia="Calibri" w:hAnsi="Arial" w:cs="Arial"/>
          <w:sz w:val="24"/>
          <w:szCs w:val="24"/>
          <w:lang w:val="es-MX" w:eastAsia="en-US"/>
        </w:rPr>
        <w:t>.</w:t>
      </w:r>
      <w:r w:rsidR="00BE5477" w:rsidRPr="000B6BF7">
        <w:rPr>
          <w:rFonts w:ascii="Arial" w:eastAsia="Calibri" w:hAnsi="Arial" w:cs="Arial"/>
          <w:sz w:val="24"/>
          <w:szCs w:val="24"/>
          <w:lang w:val="es-MX" w:eastAsia="en-US"/>
        </w:rPr>
        <w:t xml:space="preserve"> CÚMPLASE.</w:t>
      </w:r>
      <w:r w:rsidR="00E91D5C" w:rsidRPr="000B6BF7">
        <w:rPr>
          <w:rFonts w:ascii="Arial" w:hAnsi="Arial" w:cs="Arial"/>
          <w:bCs/>
          <w:sz w:val="24"/>
          <w:szCs w:val="24"/>
        </w:rPr>
        <w:t xml:space="preserve"> </w:t>
      </w:r>
    </w:p>
    <w:p w14:paraId="32334C1C" w14:textId="77777777" w:rsidR="00A7470B" w:rsidRPr="000B6BF7" w:rsidRDefault="00A7470B" w:rsidP="00A7470B">
      <w:pPr>
        <w:spacing w:line="360" w:lineRule="auto"/>
        <w:ind w:right="51"/>
        <w:jc w:val="both"/>
        <w:rPr>
          <w:rFonts w:ascii="Arial" w:hAnsi="Arial" w:cs="Arial"/>
          <w:sz w:val="24"/>
          <w:szCs w:val="24"/>
        </w:rPr>
      </w:pPr>
    </w:p>
    <w:p w14:paraId="74FB9B58" w14:textId="2B149936" w:rsidR="00A7470B" w:rsidRPr="000B6BF7" w:rsidRDefault="00A7470B" w:rsidP="00A7470B">
      <w:pPr>
        <w:spacing w:line="360" w:lineRule="auto"/>
        <w:ind w:right="49" w:firstLine="567"/>
        <w:jc w:val="both"/>
        <w:rPr>
          <w:rFonts w:ascii="Arial" w:hAnsi="Arial" w:cs="Arial"/>
          <w:sz w:val="24"/>
          <w:szCs w:val="24"/>
        </w:rPr>
      </w:pPr>
      <w:r w:rsidRPr="000B6BF7">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 </w:t>
      </w:r>
      <w:r w:rsidR="00C53853" w:rsidRPr="000B6BF7">
        <w:rPr>
          <w:rFonts w:ascii="Arial" w:hAnsi="Arial" w:cs="Arial"/>
          <w:sz w:val="24"/>
          <w:szCs w:val="24"/>
        </w:rPr>
        <w:t xml:space="preserve">- - - - - - - - - - - - - - - - - - - - - - - </w:t>
      </w:r>
    </w:p>
    <w:sectPr w:rsidR="00A7470B" w:rsidRPr="000B6BF7" w:rsidSect="00C53853">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2EB2B9" w14:textId="77777777" w:rsidR="0056039B" w:rsidRDefault="0056039B">
      <w:r>
        <w:separator/>
      </w:r>
    </w:p>
  </w:endnote>
  <w:endnote w:type="continuationSeparator" w:id="0">
    <w:p w14:paraId="07878286" w14:textId="77777777" w:rsidR="0056039B" w:rsidRDefault="00560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游ゴシック Light">
    <w:panose1 w:val="00000000000000000000"/>
    <w:charset w:val="80"/>
    <w:family w:val="roman"/>
    <w:notTrueType/>
    <w:pitch w:val="default"/>
  </w:font>
  <w:font w:name="Calibri Light">
    <w:altName w:val="Tahoma"/>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79C30B" w14:textId="77777777" w:rsidR="0056039B" w:rsidRDefault="0056039B">
      <w:r>
        <w:separator/>
      </w:r>
    </w:p>
  </w:footnote>
  <w:footnote w:type="continuationSeparator" w:id="0">
    <w:p w14:paraId="19EE65B3" w14:textId="77777777" w:rsidR="0056039B" w:rsidRDefault="005603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2C96E0" w14:textId="77777777" w:rsidR="00461355" w:rsidRPr="00CC4788" w:rsidRDefault="00461355" w:rsidP="00E70064">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91413">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019/2019</w:t>
    </w:r>
  </w:p>
  <w:p w14:paraId="21A4DDC1" w14:textId="19C3DA26" w:rsidR="00461355" w:rsidRPr="00CC4788" w:rsidRDefault="00C53853">
    <w:pPr>
      <w:rPr>
        <w:lang w:val="es-ES_tradnl"/>
      </w:rPr>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089EAA2E" wp14:editId="1CCDD4D8">
              <wp:simplePos x="0" y="0"/>
              <wp:positionH relativeFrom="page">
                <wp:posOffset>226695</wp:posOffset>
              </wp:positionH>
              <wp:positionV relativeFrom="paragraph">
                <wp:posOffset>5115560</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61ED21AD" w14:textId="77777777" w:rsidR="00C53853" w:rsidRDefault="00C53853" w:rsidP="00C5385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7.85pt;margin-top:402.8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">
              <v:textbox>
                <w:txbxContent>
                  <w:p w14:paraId="61ED21AD" w14:textId="77777777" w:rsidR="00C53853" w:rsidRDefault="00C53853" w:rsidP="00C53853">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91B72" w14:textId="79B961EF" w:rsidR="00C53853" w:rsidRDefault="00C53853">
    <w:pPr>
      <w:pStyle w:val="Encabezado"/>
    </w:pPr>
    <w:r>
      <w:rPr>
        <w:rFonts w:ascii="Bookman Old Style" w:hAnsi="Bookman Old Style"/>
        <w:noProof/>
        <w:lang w:val="es-MX"/>
      </w:rPr>
      <mc:AlternateContent>
        <mc:Choice Requires="wps">
          <w:drawing>
            <wp:anchor distT="45720" distB="45720" distL="114300" distR="114300" simplePos="0" relativeHeight="251659264" behindDoc="0" locked="0" layoutInCell="1" allowOverlap="1" wp14:anchorId="6FF34345" wp14:editId="08FFB409">
              <wp:simplePos x="0" y="0"/>
              <wp:positionH relativeFrom="page">
                <wp:posOffset>409575</wp:posOffset>
              </wp:positionH>
              <wp:positionV relativeFrom="paragraph">
                <wp:posOffset>5150485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7039EEB3" w14:textId="77777777" w:rsidR="00C53853" w:rsidRDefault="00C53853" w:rsidP="00C5385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2.25pt;margin-top:405.55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">
              <v:textbox>
                <w:txbxContent>
                  <w:p w14:paraId="7039EEB3" w14:textId="77777777" w:rsidR="00C53853" w:rsidRDefault="00C53853" w:rsidP="00C53853">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512E"/>
    <w:rsid w:val="00016D77"/>
    <w:rsid w:val="00022C9F"/>
    <w:rsid w:val="00024755"/>
    <w:rsid w:val="00031340"/>
    <w:rsid w:val="00043063"/>
    <w:rsid w:val="000448CA"/>
    <w:rsid w:val="00053E6C"/>
    <w:rsid w:val="00060A3F"/>
    <w:rsid w:val="00066DF4"/>
    <w:rsid w:val="00075B6B"/>
    <w:rsid w:val="0007715E"/>
    <w:rsid w:val="00083158"/>
    <w:rsid w:val="00085B85"/>
    <w:rsid w:val="000912CC"/>
    <w:rsid w:val="000932EE"/>
    <w:rsid w:val="00095629"/>
    <w:rsid w:val="000976E6"/>
    <w:rsid w:val="000A0B14"/>
    <w:rsid w:val="000A2B10"/>
    <w:rsid w:val="000B327A"/>
    <w:rsid w:val="000B5BAC"/>
    <w:rsid w:val="000B6BF7"/>
    <w:rsid w:val="000C0A1D"/>
    <w:rsid w:val="000D5DD5"/>
    <w:rsid w:val="000D62E3"/>
    <w:rsid w:val="000E3EC6"/>
    <w:rsid w:val="000F7A65"/>
    <w:rsid w:val="00101755"/>
    <w:rsid w:val="00102A26"/>
    <w:rsid w:val="001076F5"/>
    <w:rsid w:val="001077F2"/>
    <w:rsid w:val="00121961"/>
    <w:rsid w:val="00122105"/>
    <w:rsid w:val="0013685E"/>
    <w:rsid w:val="00141AF9"/>
    <w:rsid w:val="00143FD9"/>
    <w:rsid w:val="00144325"/>
    <w:rsid w:val="00147586"/>
    <w:rsid w:val="00156F31"/>
    <w:rsid w:val="00166528"/>
    <w:rsid w:val="00180AFB"/>
    <w:rsid w:val="00181D8A"/>
    <w:rsid w:val="00191F43"/>
    <w:rsid w:val="00192DEB"/>
    <w:rsid w:val="00195713"/>
    <w:rsid w:val="00196747"/>
    <w:rsid w:val="001971FE"/>
    <w:rsid w:val="00197F00"/>
    <w:rsid w:val="001A3D15"/>
    <w:rsid w:val="001C01D0"/>
    <w:rsid w:val="001C6A80"/>
    <w:rsid w:val="001D333D"/>
    <w:rsid w:val="001E5B4E"/>
    <w:rsid w:val="001F29A6"/>
    <w:rsid w:val="0020061A"/>
    <w:rsid w:val="00200881"/>
    <w:rsid w:val="00201672"/>
    <w:rsid w:val="00202675"/>
    <w:rsid w:val="002028A2"/>
    <w:rsid w:val="002029B9"/>
    <w:rsid w:val="00216863"/>
    <w:rsid w:val="002175F0"/>
    <w:rsid w:val="00225713"/>
    <w:rsid w:val="00230499"/>
    <w:rsid w:val="002322CF"/>
    <w:rsid w:val="00232F5D"/>
    <w:rsid w:val="002368E7"/>
    <w:rsid w:val="00236B20"/>
    <w:rsid w:val="00242795"/>
    <w:rsid w:val="00243C4B"/>
    <w:rsid w:val="00253029"/>
    <w:rsid w:val="00255ADB"/>
    <w:rsid w:val="00266488"/>
    <w:rsid w:val="0026675C"/>
    <w:rsid w:val="0028152A"/>
    <w:rsid w:val="0028408C"/>
    <w:rsid w:val="0028421A"/>
    <w:rsid w:val="00290B16"/>
    <w:rsid w:val="00294829"/>
    <w:rsid w:val="002A5BA0"/>
    <w:rsid w:val="002B0700"/>
    <w:rsid w:val="002B0846"/>
    <w:rsid w:val="002B3E3E"/>
    <w:rsid w:val="002B56E9"/>
    <w:rsid w:val="002B749A"/>
    <w:rsid w:val="002C2327"/>
    <w:rsid w:val="002D4C85"/>
    <w:rsid w:val="002D50D6"/>
    <w:rsid w:val="002D5FDF"/>
    <w:rsid w:val="002D71A3"/>
    <w:rsid w:val="002E23FD"/>
    <w:rsid w:val="002E60A6"/>
    <w:rsid w:val="002F1BD3"/>
    <w:rsid w:val="002F21A9"/>
    <w:rsid w:val="002F62F0"/>
    <w:rsid w:val="0030132A"/>
    <w:rsid w:val="0030371B"/>
    <w:rsid w:val="00313160"/>
    <w:rsid w:val="003134A7"/>
    <w:rsid w:val="00326F5E"/>
    <w:rsid w:val="0033045F"/>
    <w:rsid w:val="0033727D"/>
    <w:rsid w:val="00340712"/>
    <w:rsid w:val="0034226C"/>
    <w:rsid w:val="003435DC"/>
    <w:rsid w:val="003438AF"/>
    <w:rsid w:val="0034784A"/>
    <w:rsid w:val="0035659D"/>
    <w:rsid w:val="003638D6"/>
    <w:rsid w:val="003659E4"/>
    <w:rsid w:val="00365C35"/>
    <w:rsid w:val="00376514"/>
    <w:rsid w:val="00376A7F"/>
    <w:rsid w:val="003819B9"/>
    <w:rsid w:val="00383267"/>
    <w:rsid w:val="00383424"/>
    <w:rsid w:val="00390A60"/>
    <w:rsid w:val="00392EDE"/>
    <w:rsid w:val="00393C9D"/>
    <w:rsid w:val="00397475"/>
    <w:rsid w:val="00397C2A"/>
    <w:rsid w:val="003A0291"/>
    <w:rsid w:val="003A12E5"/>
    <w:rsid w:val="003A1F03"/>
    <w:rsid w:val="003A474B"/>
    <w:rsid w:val="003A68FA"/>
    <w:rsid w:val="003B269A"/>
    <w:rsid w:val="003B3289"/>
    <w:rsid w:val="003B68E3"/>
    <w:rsid w:val="003B74BE"/>
    <w:rsid w:val="003C58F6"/>
    <w:rsid w:val="003D18A4"/>
    <w:rsid w:val="003D2B39"/>
    <w:rsid w:val="003D3249"/>
    <w:rsid w:val="003D3CAE"/>
    <w:rsid w:val="003D64A4"/>
    <w:rsid w:val="003E36A2"/>
    <w:rsid w:val="003E7608"/>
    <w:rsid w:val="003F7BE9"/>
    <w:rsid w:val="00405A88"/>
    <w:rsid w:val="00416A35"/>
    <w:rsid w:val="00420E56"/>
    <w:rsid w:val="00426591"/>
    <w:rsid w:val="00431D3F"/>
    <w:rsid w:val="00433F92"/>
    <w:rsid w:val="00435CFD"/>
    <w:rsid w:val="00436CAE"/>
    <w:rsid w:val="004454B8"/>
    <w:rsid w:val="004467D4"/>
    <w:rsid w:val="00446C74"/>
    <w:rsid w:val="004517D5"/>
    <w:rsid w:val="00451E29"/>
    <w:rsid w:val="00454C0A"/>
    <w:rsid w:val="00456CD8"/>
    <w:rsid w:val="004576C8"/>
    <w:rsid w:val="00461355"/>
    <w:rsid w:val="0046693F"/>
    <w:rsid w:val="004701B0"/>
    <w:rsid w:val="00471241"/>
    <w:rsid w:val="00474864"/>
    <w:rsid w:val="00476948"/>
    <w:rsid w:val="00483F2C"/>
    <w:rsid w:val="00490081"/>
    <w:rsid w:val="00490C68"/>
    <w:rsid w:val="004A1C95"/>
    <w:rsid w:val="004A26D1"/>
    <w:rsid w:val="004A5E87"/>
    <w:rsid w:val="004B18A0"/>
    <w:rsid w:val="004D7FDB"/>
    <w:rsid w:val="004E0613"/>
    <w:rsid w:val="004E0A2D"/>
    <w:rsid w:val="004E0CF3"/>
    <w:rsid w:val="004F498C"/>
    <w:rsid w:val="004F7790"/>
    <w:rsid w:val="005072D5"/>
    <w:rsid w:val="00517E41"/>
    <w:rsid w:val="0052640E"/>
    <w:rsid w:val="0052694B"/>
    <w:rsid w:val="0053042D"/>
    <w:rsid w:val="00533B5A"/>
    <w:rsid w:val="00535CBE"/>
    <w:rsid w:val="0054477E"/>
    <w:rsid w:val="0056039B"/>
    <w:rsid w:val="005637F4"/>
    <w:rsid w:val="00570DAC"/>
    <w:rsid w:val="00572253"/>
    <w:rsid w:val="005729B8"/>
    <w:rsid w:val="00577E41"/>
    <w:rsid w:val="00581A7A"/>
    <w:rsid w:val="00582CB5"/>
    <w:rsid w:val="00584B85"/>
    <w:rsid w:val="00585572"/>
    <w:rsid w:val="00591413"/>
    <w:rsid w:val="005A2CC6"/>
    <w:rsid w:val="005A62AA"/>
    <w:rsid w:val="005A7044"/>
    <w:rsid w:val="005A7334"/>
    <w:rsid w:val="005A7DB5"/>
    <w:rsid w:val="005B468E"/>
    <w:rsid w:val="005B7747"/>
    <w:rsid w:val="005C3225"/>
    <w:rsid w:val="005C337E"/>
    <w:rsid w:val="005C42E6"/>
    <w:rsid w:val="005E1687"/>
    <w:rsid w:val="005E5162"/>
    <w:rsid w:val="005F1A59"/>
    <w:rsid w:val="005F64E8"/>
    <w:rsid w:val="0060151F"/>
    <w:rsid w:val="00611776"/>
    <w:rsid w:val="006150F3"/>
    <w:rsid w:val="00623C80"/>
    <w:rsid w:val="00626014"/>
    <w:rsid w:val="00635C92"/>
    <w:rsid w:val="006367BE"/>
    <w:rsid w:val="006415E7"/>
    <w:rsid w:val="006464B4"/>
    <w:rsid w:val="00671E3A"/>
    <w:rsid w:val="0067576E"/>
    <w:rsid w:val="00676317"/>
    <w:rsid w:val="00680438"/>
    <w:rsid w:val="006817B0"/>
    <w:rsid w:val="00683784"/>
    <w:rsid w:val="00687F21"/>
    <w:rsid w:val="006A0BDA"/>
    <w:rsid w:val="006A1290"/>
    <w:rsid w:val="006B0320"/>
    <w:rsid w:val="006B284E"/>
    <w:rsid w:val="006C0062"/>
    <w:rsid w:val="006C0E42"/>
    <w:rsid w:val="006C65CF"/>
    <w:rsid w:val="006E02DF"/>
    <w:rsid w:val="006E0554"/>
    <w:rsid w:val="006E414F"/>
    <w:rsid w:val="006F2DF9"/>
    <w:rsid w:val="006F33EE"/>
    <w:rsid w:val="00703365"/>
    <w:rsid w:val="00703689"/>
    <w:rsid w:val="00715FCE"/>
    <w:rsid w:val="007173BB"/>
    <w:rsid w:val="00732EB6"/>
    <w:rsid w:val="00752E14"/>
    <w:rsid w:val="00761B70"/>
    <w:rsid w:val="00761EF6"/>
    <w:rsid w:val="00774F8D"/>
    <w:rsid w:val="00777DFB"/>
    <w:rsid w:val="00781F8F"/>
    <w:rsid w:val="00785F7D"/>
    <w:rsid w:val="0079031B"/>
    <w:rsid w:val="00797129"/>
    <w:rsid w:val="007975E5"/>
    <w:rsid w:val="007A1930"/>
    <w:rsid w:val="007A25FE"/>
    <w:rsid w:val="007A4A31"/>
    <w:rsid w:val="007A5A0E"/>
    <w:rsid w:val="007B37E9"/>
    <w:rsid w:val="007B4268"/>
    <w:rsid w:val="007C2EFD"/>
    <w:rsid w:val="007D07CB"/>
    <w:rsid w:val="007E286A"/>
    <w:rsid w:val="007E3497"/>
    <w:rsid w:val="007F014B"/>
    <w:rsid w:val="007F38FF"/>
    <w:rsid w:val="007F7A19"/>
    <w:rsid w:val="00801328"/>
    <w:rsid w:val="00803DD8"/>
    <w:rsid w:val="00811021"/>
    <w:rsid w:val="00813D65"/>
    <w:rsid w:val="00815078"/>
    <w:rsid w:val="00817829"/>
    <w:rsid w:val="00817C00"/>
    <w:rsid w:val="00817C35"/>
    <w:rsid w:val="00817E60"/>
    <w:rsid w:val="00823B53"/>
    <w:rsid w:val="0083034B"/>
    <w:rsid w:val="00832CD1"/>
    <w:rsid w:val="008347A1"/>
    <w:rsid w:val="00836E34"/>
    <w:rsid w:val="008376C0"/>
    <w:rsid w:val="00840352"/>
    <w:rsid w:val="008420BD"/>
    <w:rsid w:val="00843BF9"/>
    <w:rsid w:val="00855B43"/>
    <w:rsid w:val="00856120"/>
    <w:rsid w:val="00871A6B"/>
    <w:rsid w:val="00875C07"/>
    <w:rsid w:val="00876C2F"/>
    <w:rsid w:val="0088372E"/>
    <w:rsid w:val="00883C09"/>
    <w:rsid w:val="00886010"/>
    <w:rsid w:val="008971AB"/>
    <w:rsid w:val="008979D3"/>
    <w:rsid w:val="008A1A9D"/>
    <w:rsid w:val="008A1FCD"/>
    <w:rsid w:val="008A7F5A"/>
    <w:rsid w:val="008C4820"/>
    <w:rsid w:val="008D4E7E"/>
    <w:rsid w:val="008D61FB"/>
    <w:rsid w:val="008E093C"/>
    <w:rsid w:val="008F4B8C"/>
    <w:rsid w:val="00901138"/>
    <w:rsid w:val="009035E6"/>
    <w:rsid w:val="0091198F"/>
    <w:rsid w:val="009148CE"/>
    <w:rsid w:val="009172F2"/>
    <w:rsid w:val="00921454"/>
    <w:rsid w:val="009246F3"/>
    <w:rsid w:val="00932F1F"/>
    <w:rsid w:val="0094070F"/>
    <w:rsid w:val="00942359"/>
    <w:rsid w:val="0094242C"/>
    <w:rsid w:val="009449E7"/>
    <w:rsid w:val="00945988"/>
    <w:rsid w:val="00952F97"/>
    <w:rsid w:val="009567BC"/>
    <w:rsid w:val="00963293"/>
    <w:rsid w:val="0097316D"/>
    <w:rsid w:val="00993FBD"/>
    <w:rsid w:val="009952FB"/>
    <w:rsid w:val="00996C3A"/>
    <w:rsid w:val="009977FC"/>
    <w:rsid w:val="009A38EB"/>
    <w:rsid w:val="009A48ED"/>
    <w:rsid w:val="009A6A23"/>
    <w:rsid w:val="009A7DA2"/>
    <w:rsid w:val="009B5A3B"/>
    <w:rsid w:val="009C0591"/>
    <w:rsid w:val="009C5FCD"/>
    <w:rsid w:val="009C6632"/>
    <w:rsid w:val="009D0F9D"/>
    <w:rsid w:val="009D4C53"/>
    <w:rsid w:val="009D5021"/>
    <w:rsid w:val="009D5AF8"/>
    <w:rsid w:val="009E0394"/>
    <w:rsid w:val="009F1356"/>
    <w:rsid w:val="009F76EC"/>
    <w:rsid w:val="00A011F2"/>
    <w:rsid w:val="00A22277"/>
    <w:rsid w:val="00A362BB"/>
    <w:rsid w:val="00A40E88"/>
    <w:rsid w:val="00A438B0"/>
    <w:rsid w:val="00A46C4F"/>
    <w:rsid w:val="00A55D62"/>
    <w:rsid w:val="00A619E6"/>
    <w:rsid w:val="00A7020C"/>
    <w:rsid w:val="00A704B7"/>
    <w:rsid w:val="00A7374F"/>
    <w:rsid w:val="00A73ACE"/>
    <w:rsid w:val="00A7470B"/>
    <w:rsid w:val="00A76E53"/>
    <w:rsid w:val="00A915E7"/>
    <w:rsid w:val="00A9694B"/>
    <w:rsid w:val="00A96ED2"/>
    <w:rsid w:val="00A978AA"/>
    <w:rsid w:val="00AA626C"/>
    <w:rsid w:val="00AA677E"/>
    <w:rsid w:val="00AB1A29"/>
    <w:rsid w:val="00AB4AEF"/>
    <w:rsid w:val="00AB6D65"/>
    <w:rsid w:val="00AD174A"/>
    <w:rsid w:val="00AD660D"/>
    <w:rsid w:val="00AE4FC2"/>
    <w:rsid w:val="00AE551D"/>
    <w:rsid w:val="00AF01B8"/>
    <w:rsid w:val="00AF14F3"/>
    <w:rsid w:val="00AF34E2"/>
    <w:rsid w:val="00AF6FA3"/>
    <w:rsid w:val="00B0280A"/>
    <w:rsid w:val="00B07037"/>
    <w:rsid w:val="00B1142C"/>
    <w:rsid w:val="00B25DFE"/>
    <w:rsid w:val="00B32E29"/>
    <w:rsid w:val="00B3697C"/>
    <w:rsid w:val="00B4080A"/>
    <w:rsid w:val="00B4452A"/>
    <w:rsid w:val="00B4507F"/>
    <w:rsid w:val="00B46985"/>
    <w:rsid w:val="00B52E21"/>
    <w:rsid w:val="00B53FC8"/>
    <w:rsid w:val="00B56F80"/>
    <w:rsid w:val="00B62C25"/>
    <w:rsid w:val="00B71073"/>
    <w:rsid w:val="00B714AA"/>
    <w:rsid w:val="00B75493"/>
    <w:rsid w:val="00B75B0A"/>
    <w:rsid w:val="00B91E78"/>
    <w:rsid w:val="00BA07D4"/>
    <w:rsid w:val="00BA1073"/>
    <w:rsid w:val="00BA2E12"/>
    <w:rsid w:val="00BC13C6"/>
    <w:rsid w:val="00BC4863"/>
    <w:rsid w:val="00BC502E"/>
    <w:rsid w:val="00BD762E"/>
    <w:rsid w:val="00BD7B6E"/>
    <w:rsid w:val="00BE5477"/>
    <w:rsid w:val="00BF30FB"/>
    <w:rsid w:val="00C047A4"/>
    <w:rsid w:val="00C04991"/>
    <w:rsid w:val="00C1627E"/>
    <w:rsid w:val="00C227A4"/>
    <w:rsid w:val="00C24B55"/>
    <w:rsid w:val="00C264CF"/>
    <w:rsid w:val="00C2667A"/>
    <w:rsid w:val="00C3409E"/>
    <w:rsid w:val="00C34270"/>
    <w:rsid w:val="00C359CD"/>
    <w:rsid w:val="00C41CB7"/>
    <w:rsid w:val="00C53853"/>
    <w:rsid w:val="00C57B2D"/>
    <w:rsid w:val="00C57BB7"/>
    <w:rsid w:val="00C6639A"/>
    <w:rsid w:val="00C702AD"/>
    <w:rsid w:val="00C70C8F"/>
    <w:rsid w:val="00C70D96"/>
    <w:rsid w:val="00C7377B"/>
    <w:rsid w:val="00C84F30"/>
    <w:rsid w:val="00C8769B"/>
    <w:rsid w:val="00C91F3B"/>
    <w:rsid w:val="00CA368A"/>
    <w:rsid w:val="00CA7555"/>
    <w:rsid w:val="00CA786A"/>
    <w:rsid w:val="00CA7EF7"/>
    <w:rsid w:val="00CB3C83"/>
    <w:rsid w:val="00CB44BC"/>
    <w:rsid w:val="00CC520F"/>
    <w:rsid w:val="00CD54DC"/>
    <w:rsid w:val="00CE1A15"/>
    <w:rsid w:val="00CE20F6"/>
    <w:rsid w:val="00CF02B3"/>
    <w:rsid w:val="00CF074C"/>
    <w:rsid w:val="00CF3544"/>
    <w:rsid w:val="00D060DC"/>
    <w:rsid w:val="00D07001"/>
    <w:rsid w:val="00D10866"/>
    <w:rsid w:val="00D17E8D"/>
    <w:rsid w:val="00D231DE"/>
    <w:rsid w:val="00D24E45"/>
    <w:rsid w:val="00D25346"/>
    <w:rsid w:val="00D268EB"/>
    <w:rsid w:val="00D27743"/>
    <w:rsid w:val="00D472DE"/>
    <w:rsid w:val="00D516AD"/>
    <w:rsid w:val="00D52FA0"/>
    <w:rsid w:val="00D5528D"/>
    <w:rsid w:val="00D6021E"/>
    <w:rsid w:val="00D652BC"/>
    <w:rsid w:val="00D671B5"/>
    <w:rsid w:val="00D8281A"/>
    <w:rsid w:val="00D9381C"/>
    <w:rsid w:val="00D94C10"/>
    <w:rsid w:val="00D95C78"/>
    <w:rsid w:val="00D97308"/>
    <w:rsid w:val="00D9745C"/>
    <w:rsid w:val="00D97592"/>
    <w:rsid w:val="00DA26E3"/>
    <w:rsid w:val="00DA3284"/>
    <w:rsid w:val="00DA7E7D"/>
    <w:rsid w:val="00DB5D8B"/>
    <w:rsid w:val="00DB646D"/>
    <w:rsid w:val="00DD20D5"/>
    <w:rsid w:val="00DD32CA"/>
    <w:rsid w:val="00DE3800"/>
    <w:rsid w:val="00DE652A"/>
    <w:rsid w:val="00DF05D4"/>
    <w:rsid w:val="00DF2499"/>
    <w:rsid w:val="00DF46D9"/>
    <w:rsid w:val="00E00385"/>
    <w:rsid w:val="00E02DAB"/>
    <w:rsid w:val="00E13808"/>
    <w:rsid w:val="00E15DEB"/>
    <w:rsid w:val="00E216A2"/>
    <w:rsid w:val="00E225FE"/>
    <w:rsid w:val="00E33000"/>
    <w:rsid w:val="00E46DDB"/>
    <w:rsid w:val="00E478C9"/>
    <w:rsid w:val="00E56334"/>
    <w:rsid w:val="00E616EC"/>
    <w:rsid w:val="00E62F07"/>
    <w:rsid w:val="00E638AD"/>
    <w:rsid w:val="00E70064"/>
    <w:rsid w:val="00E73DD2"/>
    <w:rsid w:val="00E82536"/>
    <w:rsid w:val="00E84E4C"/>
    <w:rsid w:val="00E8501C"/>
    <w:rsid w:val="00E86DD4"/>
    <w:rsid w:val="00E87B45"/>
    <w:rsid w:val="00E91D5C"/>
    <w:rsid w:val="00EA0ABC"/>
    <w:rsid w:val="00EA76D0"/>
    <w:rsid w:val="00EB2675"/>
    <w:rsid w:val="00EB42CB"/>
    <w:rsid w:val="00EB43D5"/>
    <w:rsid w:val="00EB7F9B"/>
    <w:rsid w:val="00ED3C2F"/>
    <w:rsid w:val="00ED6280"/>
    <w:rsid w:val="00ED754D"/>
    <w:rsid w:val="00ED7AE5"/>
    <w:rsid w:val="00EE1690"/>
    <w:rsid w:val="00EE3FF7"/>
    <w:rsid w:val="00EF1D8A"/>
    <w:rsid w:val="00F115D6"/>
    <w:rsid w:val="00F20C78"/>
    <w:rsid w:val="00F21406"/>
    <w:rsid w:val="00F22C12"/>
    <w:rsid w:val="00F25813"/>
    <w:rsid w:val="00F33C30"/>
    <w:rsid w:val="00F41CB2"/>
    <w:rsid w:val="00F43060"/>
    <w:rsid w:val="00F769AE"/>
    <w:rsid w:val="00F82612"/>
    <w:rsid w:val="00F86198"/>
    <w:rsid w:val="00F90321"/>
    <w:rsid w:val="00F928A7"/>
    <w:rsid w:val="00F95C95"/>
    <w:rsid w:val="00FA0E25"/>
    <w:rsid w:val="00FB56B7"/>
    <w:rsid w:val="00FB7047"/>
    <w:rsid w:val="00FB70CF"/>
    <w:rsid w:val="00FD2D20"/>
    <w:rsid w:val="00FD5113"/>
    <w:rsid w:val="00FD6F5B"/>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0B1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3DF43-8CA4-4345-B48C-4903FE438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3227</Words>
  <Characters>17752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5</cp:revision>
  <cp:lastPrinted>2021-02-12T21:25:00Z</cp:lastPrinted>
  <dcterms:created xsi:type="dcterms:W3CDTF">2021-02-12T17:04:00Z</dcterms:created>
  <dcterms:modified xsi:type="dcterms:W3CDTF">2021-02-12T21:25:00Z</dcterms:modified>
</cp:coreProperties>
</file>