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54A9C9F9"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48022A">
        <w:rPr>
          <w:rFonts w:ascii="Arial" w:eastAsia="Times New Roman" w:hAnsi="Arial" w:cs="Arial"/>
          <w:bCs/>
          <w:sz w:val="24"/>
          <w:szCs w:val="27"/>
          <w:lang w:val="es-ES_tradnl" w:eastAsia="es-ES"/>
        </w:rPr>
        <w:t>19</w:t>
      </w:r>
      <w:r w:rsidR="00DF5B6D">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53060126"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B258E3">
        <w:rPr>
          <w:rFonts w:ascii="Arial" w:eastAsia="Times New Roman" w:hAnsi="Arial" w:cs="Arial"/>
          <w:b/>
          <w:sz w:val="24"/>
          <w:szCs w:val="27"/>
          <w:lang w:val="es-ES_tradnl" w:eastAsia="es-ES"/>
        </w:rPr>
        <w:t>***** ***** *****</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34D9A977"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770D16">
        <w:rPr>
          <w:rFonts w:ascii="Arial" w:eastAsia="Times New Roman" w:hAnsi="Arial" w:cs="Arial"/>
          <w:sz w:val="24"/>
          <w:szCs w:val="27"/>
          <w:lang w:val="es-ES_tradnl" w:eastAsia="es-ES"/>
        </w:rPr>
        <w:t>LUIS FERNANDO CRUZ</w:t>
      </w:r>
      <w:r w:rsidR="00565121">
        <w:rPr>
          <w:rFonts w:ascii="Arial" w:eastAsia="Times New Roman" w:hAnsi="Arial" w:cs="Arial"/>
          <w:sz w:val="24"/>
          <w:szCs w:val="27"/>
          <w:lang w:val="es-ES_tradnl" w:eastAsia="es-ES"/>
        </w:rPr>
        <w:t xml:space="preserve"> CASTRO</w:t>
      </w:r>
      <w:r w:rsidR="00770D16">
        <w:rPr>
          <w:rFonts w:ascii="Arial" w:eastAsia="Times New Roman" w:hAnsi="Arial" w:cs="Arial"/>
          <w:sz w:val="24"/>
          <w:szCs w:val="27"/>
          <w:lang w:val="es-ES_tradnl" w:eastAsia="es-ES"/>
        </w:rPr>
        <w:t xml:space="preserve">, </w:t>
      </w:r>
      <w:r w:rsidR="00652C94">
        <w:rPr>
          <w:rFonts w:ascii="Arial" w:eastAsia="Times New Roman" w:hAnsi="Arial" w:cs="Arial"/>
          <w:sz w:val="24"/>
          <w:szCs w:val="27"/>
          <w:lang w:val="es-ES_tradnl" w:eastAsia="es-ES"/>
        </w:rPr>
        <w:t xml:space="preserve">POLICÍA VIAL ESTATAL </w:t>
      </w:r>
      <w:r w:rsidR="00770D16">
        <w:rPr>
          <w:rFonts w:ascii="Arial" w:eastAsia="Times New Roman" w:hAnsi="Arial" w:cs="Arial"/>
          <w:sz w:val="24"/>
          <w:szCs w:val="27"/>
          <w:lang w:val="es-ES_tradnl" w:eastAsia="es-ES"/>
        </w:rPr>
        <w:t xml:space="preserve">CON NÚMERO ESTADÍSTICO </w:t>
      </w:r>
      <w:r w:rsidR="00FF7E2A">
        <w:rPr>
          <w:rFonts w:ascii="Arial" w:eastAsia="Times New Roman" w:hAnsi="Arial" w:cs="Arial"/>
          <w:sz w:val="24"/>
          <w:szCs w:val="27"/>
          <w:lang w:val="es-ES_tradnl" w:eastAsia="es-ES"/>
        </w:rPr>
        <w:t>*****</w:t>
      </w:r>
      <w:r w:rsidR="00652C94">
        <w:rPr>
          <w:rFonts w:ascii="Arial" w:eastAsia="Times New Roman" w:hAnsi="Arial" w:cs="Arial"/>
          <w:sz w:val="24"/>
          <w:szCs w:val="27"/>
          <w:lang w:val="es-ES_tradnl" w:eastAsia="es-ES"/>
        </w:rPr>
        <w:t>,</w:t>
      </w:r>
      <w:r w:rsidR="00A43D96" w:rsidRPr="005117EA">
        <w:rPr>
          <w:rFonts w:ascii="Arial" w:eastAsia="Times New Roman" w:hAnsi="Arial" w:cs="Arial"/>
          <w:sz w:val="24"/>
          <w:szCs w:val="27"/>
          <w:lang w:val="es-ES_tradnl" w:eastAsia="es-ES"/>
        </w:rPr>
        <w:t xml:space="preserve"> DEPENDIENTE DE LA DIRECCIÓN GENERAL DE LA POLICÍA ESTATAL DE</w:t>
      </w:r>
      <w:r w:rsidR="00A43D96">
        <w:rPr>
          <w:rFonts w:ascii="Arial" w:eastAsia="Times New Roman" w:hAnsi="Arial" w:cs="Arial"/>
          <w:sz w:val="24"/>
          <w:szCs w:val="27"/>
          <w:lang w:val="es-ES_tradnl" w:eastAsia="es-ES"/>
        </w:rPr>
        <w:t>L ESTADO DE</w:t>
      </w:r>
      <w:r w:rsidR="00A43D96" w:rsidRPr="005117EA">
        <w:rPr>
          <w:rFonts w:ascii="Arial" w:eastAsia="Times New Roman" w:hAnsi="Arial" w:cs="Arial"/>
          <w:sz w:val="24"/>
          <w:szCs w:val="27"/>
          <w:lang w:val="es-ES_tradnl" w:eastAsia="es-ES"/>
        </w:rPr>
        <w:t xml:space="preserve"> OAXACA</w:t>
      </w:r>
      <w:r w:rsidR="00D3679B">
        <w:rPr>
          <w:rFonts w:ascii="Arial" w:eastAsia="Times New Roman" w:hAnsi="Arial" w:cs="Arial"/>
          <w:sz w:val="24"/>
          <w:szCs w:val="27"/>
          <w:lang w:val="es-ES_tradnl" w:eastAsia="es-ES"/>
        </w:rPr>
        <w:t>.</w:t>
      </w:r>
    </w:p>
    <w:p w14:paraId="70DB9FE9" w14:textId="072A7EF4"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9D397A">
        <w:rPr>
          <w:rFonts w:ascii="Arial" w:eastAsia="Times New Roman" w:hAnsi="Arial" w:cs="Arial"/>
          <w:b/>
          <w:sz w:val="24"/>
          <w:szCs w:val="27"/>
          <w:lang w:val="es-ES" w:eastAsia="es-ES"/>
        </w:rPr>
        <w:t xml:space="preserve"> VEINTIDÓS</w:t>
      </w:r>
      <w:r w:rsidR="003E4DFC">
        <w:rPr>
          <w:rFonts w:ascii="Arial" w:eastAsia="Times New Roman" w:hAnsi="Arial" w:cs="Arial"/>
          <w:b/>
          <w:sz w:val="24"/>
          <w:szCs w:val="27"/>
          <w:lang w:val="es-ES" w:eastAsia="es-ES"/>
        </w:rPr>
        <w:t xml:space="preserve"> DE</w:t>
      </w:r>
      <w:r w:rsidR="009D397A">
        <w:rPr>
          <w:rFonts w:ascii="Arial" w:eastAsia="Times New Roman" w:hAnsi="Arial" w:cs="Arial"/>
          <w:b/>
          <w:sz w:val="24"/>
          <w:szCs w:val="27"/>
          <w:lang w:val="es-ES" w:eastAsia="es-ES"/>
        </w:rPr>
        <w:t xml:space="preserve"> FEBRERO</w:t>
      </w:r>
      <w:r w:rsidR="003E4DFC">
        <w:rPr>
          <w:rFonts w:ascii="Arial" w:eastAsia="Times New Roman" w:hAnsi="Arial" w:cs="Arial"/>
          <w:b/>
          <w:sz w:val="24"/>
          <w:szCs w:val="27"/>
          <w:lang w:val="es-ES" w:eastAsia="es-ES"/>
        </w:rPr>
        <w:t xml:space="preserve"> DE DOS MIL VEINTI</w:t>
      </w:r>
      <w:r w:rsidR="009D397A">
        <w:rPr>
          <w:rFonts w:ascii="Arial" w:eastAsia="Times New Roman" w:hAnsi="Arial" w:cs="Arial"/>
          <w:b/>
          <w:sz w:val="24"/>
          <w:szCs w:val="27"/>
          <w:lang w:val="es-ES" w:eastAsia="es-ES"/>
        </w:rPr>
        <w:t>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1718F984"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48022A">
        <w:rPr>
          <w:rFonts w:ascii="Arial" w:eastAsia="Times New Roman" w:hAnsi="Arial" w:cs="Arial"/>
          <w:b/>
          <w:bCs/>
          <w:sz w:val="24"/>
          <w:szCs w:val="27"/>
          <w:lang w:val="es-ES_tradnl" w:eastAsia="es-ES"/>
        </w:rPr>
        <w:t>19</w:t>
      </w:r>
      <w:r w:rsidR="00DF5B6D">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xml:space="preserve">, interpuesto por </w:t>
      </w:r>
      <w:r w:rsidR="00FF7E2A">
        <w:rPr>
          <w:rFonts w:ascii="Arial" w:eastAsia="Times New Roman" w:hAnsi="Arial" w:cs="Arial"/>
          <w:b/>
          <w:bCs/>
          <w:sz w:val="24"/>
          <w:szCs w:val="27"/>
          <w:lang w:val="es-ES_tradnl" w:eastAsia="es-ES"/>
        </w:rPr>
        <w:t>***** ***** *****</w:t>
      </w:r>
      <w:r w:rsidR="00102315" w:rsidRPr="009C0C09">
        <w:rPr>
          <w:rFonts w:ascii="Arial" w:eastAsia="Times New Roman" w:hAnsi="Arial" w:cs="Arial"/>
          <w:sz w:val="24"/>
          <w:szCs w:val="27"/>
          <w:lang w:val="es-ES_tradnl" w:eastAsia="es-ES"/>
        </w:rPr>
        <w:t>, en contra de</w:t>
      </w:r>
      <w:r w:rsidR="00A43D96" w:rsidRPr="00A43D96">
        <w:rPr>
          <w:rFonts w:ascii="Arial" w:eastAsia="Times New Roman" w:hAnsi="Arial" w:cs="Arial"/>
          <w:b/>
          <w:sz w:val="24"/>
          <w:szCs w:val="27"/>
          <w:lang w:val="es-ES_tradnl" w:eastAsia="es-ES"/>
        </w:rPr>
        <w:t xml:space="preserve"> </w:t>
      </w:r>
      <w:r w:rsidR="00770D16">
        <w:rPr>
          <w:rFonts w:ascii="Arial" w:eastAsia="Times New Roman" w:hAnsi="Arial" w:cs="Arial"/>
          <w:b/>
          <w:sz w:val="24"/>
          <w:szCs w:val="27"/>
          <w:lang w:val="es-ES_tradnl" w:eastAsia="es-ES"/>
        </w:rPr>
        <w:t>LUIS FERNANDO CRUZ</w:t>
      </w:r>
      <w:r w:rsidR="00565121">
        <w:rPr>
          <w:rFonts w:ascii="Arial" w:eastAsia="Times New Roman" w:hAnsi="Arial" w:cs="Arial"/>
          <w:b/>
          <w:sz w:val="24"/>
          <w:szCs w:val="27"/>
          <w:lang w:val="es-ES_tradnl" w:eastAsia="es-ES"/>
        </w:rPr>
        <w:t xml:space="preserve"> CASTRO</w:t>
      </w:r>
      <w:r w:rsidR="00770D16">
        <w:rPr>
          <w:rFonts w:ascii="Arial" w:eastAsia="Times New Roman" w:hAnsi="Arial" w:cs="Arial"/>
          <w:b/>
          <w:sz w:val="24"/>
          <w:szCs w:val="27"/>
          <w:lang w:val="es-ES_tradnl" w:eastAsia="es-ES"/>
        </w:rPr>
        <w:t xml:space="preserve">, </w:t>
      </w:r>
      <w:r w:rsidR="00770D16" w:rsidRPr="00A43D96">
        <w:rPr>
          <w:rFonts w:ascii="Arial" w:eastAsia="Times New Roman" w:hAnsi="Arial" w:cs="Arial"/>
          <w:b/>
          <w:sz w:val="24"/>
          <w:szCs w:val="27"/>
          <w:lang w:val="es-ES_tradnl" w:eastAsia="es-ES"/>
        </w:rPr>
        <w:t>POLICÍA VIAL ESTATAL</w:t>
      </w:r>
      <w:r w:rsidR="00770D16">
        <w:rPr>
          <w:rFonts w:ascii="Arial" w:eastAsia="Times New Roman" w:hAnsi="Arial" w:cs="Arial"/>
          <w:b/>
          <w:sz w:val="24"/>
          <w:szCs w:val="27"/>
          <w:lang w:val="es-ES_tradnl" w:eastAsia="es-ES"/>
        </w:rPr>
        <w:t xml:space="preserve"> CON NÚMERO ESTADÍSTICO </w:t>
      </w:r>
      <w:r w:rsidR="00FF7E2A">
        <w:rPr>
          <w:rFonts w:ascii="Arial" w:eastAsia="Times New Roman" w:hAnsi="Arial" w:cs="Arial"/>
          <w:b/>
          <w:sz w:val="24"/>
          <w:szCs w:val="27"/>
          <w:lang w:val="es-ES_tradnl" w:eastAsia="es-ES"/>
        </w:rPr>
        <w:t>*****</w:t>
      </w:r>
      <w:r w:rsidR="00A43D96" w:rsidRPr="00A43D96">
        <w:rPr>
          <w:rFonts w:ascii="Arial" w:eastAsia="Times New Roman" w:hAnsi="Arial" w:cs="Arial"/>
          <w:b/>
          <w:sz w:val="24"/>
          <w:szCs w:val="27"/>
          <w:lang w:val="es-ES_tradnl" w:eastAsia="es-ES"/>
        </w:rPr>
        <w:t>,</w:t>
      </w:r>
      <w:r w:rsidR="00652C94">
        <w:rPr>
          <w:rFonts w:ascii="Arial" w:eastAsia="Times New Roman" w:hAnsi="Arial" w:cs="Arial"/>
          <w:b/>
          <w:sz w:val="24"/>
          <w:szCs w:val="27"/>
          <w:lang w:val="es-ES_tradnl" w:eastAsia="es-ES"/>
        </w:rPr>
        <w:t xml:space="preserve"> </w:t>
      </w:r>
      <w:r w:rsidR="00A43D96" w:rsidRPr="00A43D96">
        <w:rPr>
          <w:rFonts w:ascii="Arial" w:eastAsia="Times New Roman" w:hAnsi="Arial" w:cs="Arial"/>
          <w:b/>
          <w:sz w:val="24"/>
          <w:szCs w:val="27"/>
          <w:lang w:val="es-ES_tradnl" w:eastAsia="es-ES"/>
        </w:rPr>
        <w:t>DEPENDIENTE DE LA DIRECCIÓN GENERAL DE LA POLICÍA ESTATAL DEL ESTADO DE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16CEC2DC"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FF7E2A">
        <w:rPr>
          <w:rFonts w:ascii="Arial" w:eastAsia="Times New Roman" w:hAnsi="Arial" w:cs="Arial"/>
          <w:b/>
          <w:sz w:val="24"/>
          <w:szCs w:val="27"/>
          <w:lang w:val="es-ES_tradnl" w:eastAsia="es-ES"/>
        </w:rPr>
        <w:t>***** ***** *****</w:t>
      </w:r>
      <w:r w:rsidR="0035374B" w:rsidRPr="009C0C09">
        <w:rPr>
          <w:rFonts w:ascii="Arial" w:hAnsi="Arial" w:cs="Arial"/>
          <w:bCs/>
          <w:spacing w:val="-3"/>
          <w:sz w:val="24"/>
          <w:szCs w:val="27"/>
          <w:lang w:val="es-ES_tradnl"/>
        </w:rPr>
        <w:t xml:space="preserve">, por medio de su escrito recibido </w:t>
      </w:r>
      <w:r w:rsidR="00A43D96">
        <w:rPr>
          <w:rFonts w:ascii="Arial" w:hAnsi="Arial" w:cs="Arial"/>
          <w:bCs/>
          <w:spacing w:val="-3"/>
          <w:sz w:val="24"/>
          <w:szCs w:val="27"/>
          <w:lang w:val="es-ES_tradnl"/>
        </w:rPr>
        <w:t xml:space="preserve">el </w:t>
      </w:r>
      <w:r w:rsidR="001B560B">
        <w:rPr>
          <w:rFonts w:ascii="Arial" w:hAnsi="Arial" w:cs="Arial"/>
          <w:bCs/>
          <w:spacing w:val="-3"/>
          <w:sz w:val="24"/>
          <w:szCs w:val="27"/>
          <w:lang w:val="es-ES_tradnl"/>
        </w:rPr>
        <w:t>***** de ***** de *****</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FF7E2A">
        <w:rPr>
          <w:rFonts w:ascii="Arial" w:hAnsi="Arial" w:cs="Arial"/>
          <w:bCs/>
          <w:spacing w:val="-3"/>
          <w:sz w:val="24"/>
          <w:szCs w:val="27"/>
          <w:lang w:val="es-ES_tradnl"/>
        </w:rPr>
        <w:t>*****</w:t>
      </w:r>
      <w:r w:rsidR="009D397A">
        <w:rPr>
          <w:rFonts w:ascii="Arial" w:hAnsi="Arial" w:cs="Arial"/>
          <w:bCs/>
          <w:spacing w:val="-3"/>
          <w:sz w:val="24"/>
          <w:szCs w:val="27"/>
          <w:lang w:val="es-ES_tradnl"/>
        </w:rPr>
        <w:t>,</w:t>
      </w:r>
      <w:r w:rsidR="00A43D96">
        <w:rPr>
          <w:rFonts w:ascii="Arial" w:hAnsi="Arial" w:cs="Arial"/>
          <w:bCs/>
          <w:spacing w:val="-3"/>
          <w:sz w:val="24"/>
          <w:szCs w:val="27"/>
          <w:lang w:val="es-ES_tradnl"/>
        </w:rPr>
        <w:t xml:space="preserve"> de fecha </w:t>
      </w:r>
      <w:r w:rsidR="001B560B">
        <w:rPr>
          <w:rFonts w:ascii="Arial" w:hAnsi="Arial" w:cs="Arial"/>
          <w:bCs/>
          <w:spacing w:val="-3"/>
          <w:sz w:val="24"/>
          <w:szCs w:val="27"/>
          <w:lang w:val="es-ES_tradnl"/>
        </w:rPr>
        <w:t>*****</w:t>
      </w:r>
      <w:r w:rsidR="00246DFF">
        <w:rPr>
          <w:rFonts w:ascii="Arial" w:hAnsi="Arial" w:cs="Arial"/>
          <w:bCs/>
          <w:spacing w:val="-3"/>
          <w:sz w:val="24"/>
          <w:szCs w:val="27"/>
          <w:lang w:val="es-ES_tradnl"/>
        </w:rPr>
        <w:t xml:space="preserve"> de </w:t>
      </w:r>
      <w:r w:rsidR="001B560B">
        <w:rPr>
          <w:rFonts w:ascii="Arial" w:hAnsi="Arial" w:cs="Arial"/>
          <w:bCs/>
          <w:spacing w:val="-3"/>
          <w:sz w:val="24"/>
          <w:szCs w:val="27"/>
          <w:lang w:val="es-ES_tradnl"/>
        </w:rPr>
        <w:t>*****</w:t>
      </w:r>
      <w:r w:rsidR="00246DFF">
        <w:rPr>
          <w:rFonts w:ascii="Arial" w:hAnsi="Arial" w:cs="Arial"/>
          <w:bCs/>
          <w:spacing w:val="-3"/>
          <w:sz w:val="24"/>
          <w:szCs w:val="27"/>
          <w:lang w:val="es-ES_tradnl"/>
        </w:rPr>
        <w:t xml:space="preserve"> de</w:t>
      </w:r>
      <w:r w:rsidR="001B560B">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565121">
        <w:rPr>
          <w:rFonts w:ascii="Arial" w:hAnsi="Arial" w:cs="Arial"/>
          <w:bCs/>
          <w:spacing w:val="-3"/>
          <w:sz w:val="24"/>
          <w:szCs w:val="27"/>
          <w:lang w:val="es-ES_tradnl"/>
        </w:rPr>
        <w:t>cuatro de febrero</w:t>
      </w:r>
      <w:r w:rsidR="00EA5215">
        <w:rPr>
          <w:rFonts w:ascii="Arial" w:hAnsi="Arial" w:cs="Arial"/>
          <w:bCs/>
          <w:spacing w:val="-3"/>
          <w:sz w:val="24"/>
          <w:szCs w:val="27"/>
          <w:lang w:val="es-ES_tradnl"/>
        </w:rPr>
        <w:t xml:space="preserve"> de dos mil veinte</w:t>
      </w:r>
      <w:r w:rsidR="00763032">
        <w:rPr>
          <w:rFonts w:ascii="Arial" w:hAnsi="Arial" w:cs="Arial"/>
          <w:bCs/>
          <w:spacing w:val="-3"/>
          <w:sz w:val="24"/>
          <w:szCs w:val="27"/>
          <w:lang w:val="es-ES_tradnl"/>
        </w:rPr>
        <w:t xml:space="preserve">, </w:t>
      </w:r>
      <w:r w:rsidR="00EA5215">
        <w:rPr>
          <w:rFonts w:ascii="Arial" w:hAnsi="Arial" w:cs="Arial"/>
          <w:bCs/>
          <w:spacing w:val="-3"/>
          <w:sz w:val="24"/>
          <w:szCs w:val="27"/>
          <w:lang w:val="es-ES_tradnl"/>
        </w:rPr>
        <w:t>s</w:t>
      </w:r>
      <w:r w:rsidR="00EF6616">
        <w:rPr>
          <w:rFonts w:ascii="Arial" w:hAnsi="Arial" w:cs="Arial"/>
          <w:bCs/>
          <w:spacing w:val="-3"/>
          <w:sz w:val="24"/>
          <w:szCs w:val="27"/>
          <w:lang w:val="es-ES_tradnl"/>
        </w:rPr>
        <w:t xml:space="preserve">e </w:t>
      </w:r>
      <w:r w:rsidR="00D3679B" w:rsidRPr="00D3679B">
        <w:rPr>
          <w:rFonts w:ascii="Arial" w:hAnsi="Arial" w:cs="Arial"/>
          <w:bCs/>
          <w:spacing w:val="-3"/>
          <w:sz w:val="24"/>
          <w:szCs w:val="27"/>
          <w:lang w:val="es-ES_tradnl"/>
        </w:rPr>
        <w:t>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EA5215">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p>
    <w:p w14:paraId="0E1C4A73" w14:textId="11012CA9" w:rsidR="00161E06" w:rsidRDefault="009737BA"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4F4416">
        <w:rPr>
          <w:rFonts w:ascii="Arial" w:hAnsi="Arial" w:cs="Arial"/>
          <w:bCs/>
          <w:spacing w:val="-3"/>
          <w:sz w:val="24"/>
          <w:szCs w:val="27"/>
          <w:lang w:val="es-ES_tradnl"/>
        </w:rPr>
        <w:t>En auto</w:t>
      </w:r>
      <w:r w:rsidR="00521411">
        <w:rPr>
          <w:rFonts w:ascii="Arial" w:hAnsi="Arial" w:cs="Arial"/>
          <w:bCs/>
          <w:spacing w:val="-3"/>
          <w:sz w:val="24"/>
          <w:szCs w:val="27"/>
          <w:lang w:val="es-ES_tradnl"/>
        </w:rPr>
        <w:t xml:space="preserve"> de fecha </w:t>
      </w:r>
      <w:r w:rsidR="00565121">
        <w:rPr>
          <w:rFonts w:ascii="Arial" w:hAnsi="Arial" w:cs="Arial"/>
          <w:bCs/>
          <w:spacing w:val="-3"/>
          <w:sz w:val="24"/>
          <w:szCs w:val="27"/>
          <w:lang w:val="es-ES_tradnl"/>
        </w:rPr>
        <w:t>ocho de septiembre</w:t>
      </w:r>
      <w:r>
        <w:rPr>
          <w:rFonts w:ascii="Arial" w:hAnsi="Arial" w:cs="Arial"/>
          <w:bCs/>
          <w:spacing w:val="-3"/>
          <w:sz w:val="24"/>
          <w:szCs w:val="27"/>
          <w:lang w:val="es-ES_tradnl"/>
        </w:rPr>
        <w:t xml:space="preserve"> de dos mil veinte</w:t>
      </w:r>
      <w:r w:rsidR="008C25FD">
        <w:rPr>
          <w:rFonts w:ascii="Arial" w:hAnsi="Arial" w:cs="Arial"/>
          <w:bCs/>
          <w:spacing w:val="-3"/>
          <w:sz w:val="24"/>
          <w:szCs w:val="27"/>
          <w:lang w:val="es-ES_tradnl"/>
        </w:rPr>
        <w:t>, se tuvo a</w:t>
      </w:r>
      <w:r w:rsidR="006E2286">
        <w:rPr>
          <w:rFonts w:ascii="Arial" w:hAnsi="Arial" w:cs="Arial"/>
          <w:bCs/>
          <w:spacing w:val="-3"/>
          <w:sz w:val="24"/>
          <w:szCs w:val="27"/>
          <w:lang w:val="es-ES_tradnl"/>
        </w:rPr>
        <w:t xml:space="preserve"> </w:t>
      </w:r>
      <w:r w:rsidR="00135E80">
        <w:rPr>
          <w:rFonts w:ascii="Arial" w:hAnsi="Arial" w:cs="Arial"/>
          <w:bCs/>
          <w:spacing w:val="-3"/>
          <w:sz w:val="24"/>
          <w:szCs w:val="27"/>
          <w:lang w:val="es-ES_tradnl"/>
        </w:rPr>
        <w:t>la</w:t>
      </w:r>
      <w:r w:rsidR="008C25FD">
        <w:rPr>
          <w:rFonts w:ascii="Arial" w:hAnsi="Arial" w:cs="Arial"/>
          <w:bCs/>
          <w:spacing w:val="-3"/>
          <w:sz w:val="24"/>
          <w:szCs w:val="27"/>
          <w:lang w:val="es-ES_tradnl"/>
        </w:rPr>
        <w:t xml:space="preserve">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instaurada en su contra en tiempo y forma y en los términos en los que </w:t>
      </w:r>
      <w:r w:rsidR="005B436C">
        <w:rPr>
          <w:rFonts w:ascii="Arial" w:hAnsi="Arial" w:cs="Arial"/>
          <w:bCs/>
          <w:spacing w:val="-3"/>
          <w:sz w:val="24"/>
          <w:szCs w:val="27"/>
          <w:lang w:val="es-ES_tradnl"/>
        </w:rPr>
        <w:t>lo hizo</w:t>
      </w:r>
      <w:r w:rsidR="0020764C">
        <w:rPr>
          <w:rFonts w:ascii="Arial" w:hAnsi="Arial" w:cs="Arial"/>
          <w:bCs/>
          <w:spacing w:val="-3"/>
          <w:sz w:val="24"/>
          <w:szCs w:val="27"/>
          <w:lang w:val="es-ES_tradnl"/>
        </w:rPr>
        <w:t>, ordenando correr traslado a la parte actora para los efectos legales correspondientes</w:t>
      </w:r>
      <w:r w:rsidR="00161E06">
        <w:rPr>
          <w:rFonts w:ascii="Arial" w:hAnsi="Arial" w:cs="Arial"/>
          <w:bCs/>
          <w:spacing w:val="-3"/>
          <w:sz w:val="24"/>
          <w:szCs w:val="27"/>
          <w:lang w:val="es-ES_tradnl"/>
        </w:rPr>
        <w:t>.</w:t>
      </w:r>
    </w:p>
    <w:p w14:paraId="6AB9426E" w14:textId="6E0AD715" w:rsidR="00665258" w:rsidRDefault="00BB26F7" w:rsidP="004F441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4F4416" w:rsidRPr="004F4416">
        <w:rPr>
          <w:rFonts w:ascii="Arial" w:hAnsi="Arial" w:cs="Arial"/>
          <w:b/>
          <w:bCs/>
          <w:spacing w:val="-3"/>
          <w:sz w:val="24"/>
          <w:szCs w:val="27"/>
          <w:lang w:val="es-ES_tradnl"/>
        </w:rPr>
        <w:t>.</w:t>
      </w:r>
      <w:r w:rsidR="004F4416">
        <w:rPr>
          <w:rFonts w:ascii="Arial" w:hAnsi="Arial" w:cs="Arial"/>
          <w:bCs/>
          <w:spacing w:val="-3"/>
          <w:sz w:val="24"/>
          <w:szCs w:val="27"/>
          <w:lang w:val="es-ES_tradnl"/>
        </w:rPr>
        <w:t xml:space="preserve"> Por acuerdo de fecha </w:t>
      </w:r>
      <w:r w:rsidR="00B5443D">
        <w:rPr>
          <w:rFonts w:ascii="Arial" w:hAnsi="Arial" w:cs="Arial"/>
          <w:bCs/>
          <w:spacing w:val="-3"/>
          <w:sz w:val="24"/>
          <w:szCs w:val="27"/>
          <w:lang w:val="es-ES_tradnl"/>
        </w:rPr>
        <w:t>trece de noviembre</w:t>
      </w:r>
      <w:r>
        <w:rPr>
          <w:rFonts w:ascii="Arial" w:hAnsi="Arial" w:cs="Arial"/>
          <w:bCs/>
          <w:spacing w:val="-3"/>
          <w:sz w:val="24"/>
          <w:szCs w:val="27"/>
          <w:lang w:val="es-ES_tradnl"/>
        </w:rPr>
        <w:t xml:space="preserve"> de dos mil veinte,</w:t>
      </w:r>
      <w:r w:rsidR="008A7EC0">
        <w:rPr>
          <w:rFonts w:ascii="Arial" w:hAnsi="Arial" w:cs="Arial"/>
          <w:bCs/>
          <w:spacing w:val="-3"/>
          <w:sz w:val="24"/>
          <w:szCs w:val="27"/>
          <w:lang w:val="es-ES_tradnl"/>
        </w:rPr>
        <w:t xml:space="preserve"> </w:t>
      </w:r>
      <w:r w:rsidR="00665258">
        <w:rPr>
          <w:rFonts w:ascii="Arial" w:hAnsi="Arial" w:cs="Arial"/>
          <w:bCs/>
          <w:spacing w:val="-3"/>
          <w:sz w:val="24"/>
          <w:szCs w:val="27"/>
          <w:lang w:val="es-ES_tradnl"/>
        </w:rPr>
        <w:t xml:space="preserve">se tuvo por recibido un escrito </w:t>
      </w:r>
      <w:r w:rsidR="00B5443D">
        <w:rPr>
          <w:rFonts w:ascii="Arial" w:hAnsi="Arial" w:cs="Arial"/>
          <w:bCs/>
          <w:spacing w:val="-3"/>
          <w:sz w:val="24"/>
          <w:szCs w:val="27"/>
          <w:lang w:val="es-ES_tradnl"/>
        </w:rPr>
        <w:t>de la autorizada legal de la parte actora</w:t>
      </w:r>
      <w:r w:rsidR="00665258">
        <w:rPr>
          <w:rFonts w:ascii="Arial" w:hAnsi="Arial" w:cs="Arial"/>
          <w:bCs/>
          <w:spacing w:val="-3"/>
          <w:sz w:val="24"/>
          <w:szCs w:val="27"/>
          <w:lang w:val="es-ES_tradnl"/>
        </w:rPr>
        <w:t>, y en atención a lo solicitado, se señaló fecha y hora para la celebración de la audiencia final.</w:t>
      </w:r>
    </w:p>
    <w:p w14:paraId="4E356CC6" w14:textId="1D89E2CA" w:rsidR="00155F12" w:rsidRPr="009C0C09" w:rsidRDefault="00B5443D"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665258" w:rsidRPr="00665258">
        <w:rPr>
          <w:rFonts w:ascii="Arial" w:hAnsi="Arial" w:cs="Arial"/>
          <w:b/>
          <w:bCs/>
          <w:spacing w:val="-3"/>
          <w:sz w:val="24"/>
          <w:szCs w:val="27"/>
          <w:lang w:val="es-ES_tradnl"/>
        </w:rPr>
        <w:t>.</w:t>
      </w:r>
      <w:r w:rsidR="00665258">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sidR="009B5876">
        <w:rPr>
          <w:rFonts w:ascii="Arial" w:hAnsi="Arial" w:cs="Arial"/>
          <w:bCs/>
          <w:spacing w:val="-3"/>
          <w:sz w:val="24"/>
          <w:szCs w:val="27"/>
          <w:lang w:val="es-ES_tradnl"/>
        </w:rPr>
        <w:t>nueve de abril de dos mil veintiuno</w:t>
      </w:r>
      <w:r w:rsidR="00665258">
        <w:rPr>
          <w:rFonts w:ascii="Arial" w:hAnsi="Arial" w:cs="Arial"/>
          <w:bCs/>
          <w:spacing w:val="-3"/>
          <w:sz w:val="24"/>
          <w:szCs w:val="27"/>
          <w:lang w:val="es-ES_tradnl"/>
        </w:rPr>
        <w:t>,</w:t>
      </w:r>
      <w:r w:rsidR="009A0FA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w:t>
      </w:r>
      <w:r w:rsidR="00D01000">
        <w:rPr>
          <w:rFonts w:ascii="Arial" w:hAnsi="Arial" w:cs="Arial"/>
          <w:bCs/>
          <w:spacing w:val="-3"/>
          <w:sz w:val="24"/>
          <w:szCs w:val="27"/>
          <w:lang w:val="es-ES_tradnl"/>
        </w:rPr>
        <w:t xml:space="preserve">únicamente la parte </w:t>
      </w:r>
      <w:r w:rsidR="00D01000">
        <w:rPr>
          <w:rFonts w:ascii="Arial" w:hAnsi="Arial" w:cs="Arial"/>
          <w:bCs/>
          <w:spacing w:val="-3"/>
          <w:sz w:val="24"/>
          <w:szCs w:val="27"/>
          <w:lang w:val="es-ES_tradnl"/>
        </w:rPr>
        <w:lastRenderedPageBreak/>
        <w:t>actora</w:t>
      </w:r>
      <w:r w:rsidR="00155F12">
        <w:rPr>
          <w:rFonts w:ascii="Arial" w:hAnsi="Arial" w:cs="Arial"/>
          <w:bCs/>
          <w:spacing w:val="-3"/>
          <w:sz w:val="24"/>
          <w:szCs w:val="27"/>
          <w:lang w:val="es-ES_tradnl"/>
        </w:rPr>
        <w:t xml:space="preserve"> formuló alegatos a su favor</w:t>
      </w:r>
      <w:r w:rsidR="00D65D2B">
        <w:rPr>
          <w:rFonts w:ascii="Arial" w:hAnsi="Arial" w:cs="Arial"/>
          <w:bCs/>
          <w:spacing w:val="-3"/>
          <w:sz w:val="24"/>
          <w:szCs w:val="27"/>
          <w:lang w:val="es-ES_tradnl"/>
        </w:rPr>
        <w:t xml:space="preserve"> a través de su autorizada legal</w:t>
      </w:r>
      <w:r w:rsidR="00155F12">
        <w:rPr>
          <w:rFonts w:ascii="Arial" w:hAnsi="Arial" w:cs="Arial"/>
          <w:bCs/>
          <w:spacing w:val="-3"/>
          <w:sz w:val="24"/>
          <w:szCs w:val="27"/>
          <w:lang w:val="es-ES_tradnl"/>
        </w:rPr>
        <w:t xml:space="preserve">,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2775B5D3"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9D397A">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63CFE2E8"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w:t>
      </w:r>
      <w:r w:rsidR="00137D7D">
        <w:rPr>
          <w:rFonts w:ascii="Arial" w:hAnsi="Arial" w:cs="Arial"/>
          <w:sz w:val="24"/>
          <w:szCs w:val="24"/>
        </w:rPr>
        <w:t xml:space="preserve">Al respecto, </w:t>
      </w:r>
      <w:r w:rsidR="00137D7D" w:rsidRPr="001C3689">
        <w:rPr>
          <w:rFonts w:ascii="Arial" w:hAnsi="Arial" w:cs="Arial"/>
          <w:sz w:val="24"/>
          <w:szCs w:val="24"/>
        </w:rPr>
        <w:t>esta</w:t>
      </w:r>
      <w:r w:rsidR="001C3689" w:rsidRPr="001C3689">
        <w:rPr>
          <w:rFonts w:ascii="Arial" w:hAnsi="Arial" w:cs="Arial"/>
          <w:sz w:val="24"/>
          <w:szCs w:val="24"/>
        </w:rPr>
        <w:t xml:space="preserve"> Sala Unitaria</w:t>
      </w:r>
      <w:r w:rsidR="009D397A">
        <w:rPr>
          <w:rFonts w:ascii="Arial" w:hAnsi="Arial" w:cs="Arial"/>
          <w:sz w:val="24"/>
          <w:szCs w:val="24"/>
        </w:rPr>
        <w:t xml:space="preserve"> </w:t>
      </w:r>
      <w:r w:rsidR="001C3689" w:rsidRPr="001C3689">
        <w:rPr>
          <w:rFonts w:ascii="Arial" w:hAnsi="Arial" w:cs="Arial"/>
          <w:sz w:val="24"/>
          <w:szCs w:val="24"/>
        </w:rPr>
        <w:t>advierte que no se configura alguna causal de improcedencia o sobreseimiento</w:t>
      </w:r>
      <w:r w:rsidR="00137D7D">
        <w:rPr>
          <w:rFonts w:ascii="Arial" w:hAnsi="Arial" w:cs="Arial"/>
          <w:sz w:val="24"/>
          <w:szCs w:val="24"/>
        </w:rPr>
        <w:t>,</w:t>
      </w:r>
      <w:r w:rsidR="001C3689" w:rsidRPr="001C3689">
        <w:rPr>
          <w:rFonts w:ascii="Arial" w:hAnsi="Arial" w:cs="Arial"/>
          <w:sz w:val="24"/>
          <w:szCs w:val="24"/>
        </w:rPr>
        <w:t xml:space="preserve"> por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64045182" w14:textId="1965EDE2" w:rsidR="005A1686" w:rsidRPr="009C0C09" w:rsidRDefault="0016023B" w:rsidP="005A1686">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9D397A">
        <w:rPr>
          <w:rFonts w:ascii="Arial" w:hAnsi="Arial" w:cs="Arial"/>
          <w:bCs/>
          <w:snapToGrid w:val="0"/>
          <w:sz w:val="24"/>
          <w:szCs w:val="27"/>
        </w:rPr>
        <w:t xml:space="preserve"> Se </w:t>
      </w:r>
      <w:r w:rsidR="005A1686" w:rsidRPr="009C0C09">
        <w:rPr>
          <w:rFonts w:ascii="Arial" w:hAnsi="Arial" w:cs="Arial"/>
          <w:bCs/>
          <w:snapToGrid w:val="0"/>
          <w:sz w:val="24"/>
          <w:szCs w:val="27"/>
        </w:rPr>
        <w:t xml:space="preserve">procede al estudio de los conceptos de impugnación hechos valer por la parte actora y al análisis del acta de infracción impugnada </w:t>
      </w:r>
      <w:r w:rsidR="005479D8">
        <w:rPr>
          <w:rFonts w:ascii="Arial" w:hAnsi="Arial" w:cs="Arial"/>
          <w:bCs/>
          <w:snapToGrid w:val="0"/>
          <w:sz w:val="24"/>
          <w:szCs w:val="27"/>
        </w:rPr>
        <w:t>*****</w:t>
      </w:r>
      <w:r w:rsidR="009D397A">
        <w:rPr>
          <w:rFonts w:ascii="Arial" w:hAnsi="Arial" w:cs="Arial"/>
          <w:bCs/>
          <w:spacing w:val="-3"/>
          <w:sz w:val="24"/>
          <w:szCs w:val="27"/>
          <w:lang w:val="es-ES_tradnl"/>
        </w:rPr>
        <w:t>,</w:t>
      </w:r>
      <w:r w:rsidR="00EE4AFE">
        <w:rPr>
          <w:rFonts w:ascii="Arial" w:hAnsi="Arial" w:cs="Arial"/>
          <w:bCs/>
          <w:spacing w:val="-3"/>
          <w:sz w:val="24"/>
          <w:szCs w:val="27"/>
          <w:lang w:val="es-ES_tradnl"/>
        </w:rPr>
        <w:t xml:space="preserve"> de fecha </w:t>
      </w:r>
      <w:r w:rsidR="005479D8">
        <w:rPr>
          <w:rFonts w:ascii="Arial" w:hAnsi="Arial" w:cs="Arial"/>
          <w:bCs/>
          <w:spacing w:val="-3"/>
          <w:sz w:val="24"/>
          <w:szCs w:val="27"/>
          <w:lang w:val="es-ES_tradnl"/>
        </w:rPr>
        <w:t>*****</w:t>
      </w:r>
      <w:r w:rsidR="006447DE">
        <w:rPr>
          <w:rFonts w:ascii="Arial" w:hAnsi="Arial" w:cs="Arial"/>
          <w:bCs/>
          <w:spacing w:val="-3"/>
          <w:sz w:val="24"/>
          <w:szCs w:val="27"/>
          <w:lang w:val="es-ES_tradnl"/>
        </w:rPr>
        <w:t xml:space="preserve"> de </w:t>
      </w:r>
      <w:r w:rsidR="005479D8">
        <w:rPr>
          <w:rFonts w:ascii="Arial" w:hAnsi="Arial" w:cs="Arial"/>
          <w:bCs/>
          <w:spacing w:val="-3"/>
          <w:sz w:val="24"/>
          <w:szCs w:val="27"/>
          <w:lang w:val="es-ES_tradnl"/>
        </w:rPr>
        <w:t>*****</w:t>
      </w:r>
      <w:r w:rsidR="006447DE">
        <w:rPr>
          <w:rFonts w:ascii="Arial" w:hAnsi="Arial" w:cs="Arial"/>
          <w:bCs/>
          <w:spacing w:val="-3"/>
          <w:sz w:val="24"/>
          <w:szCs w:val="27"/>
          <w:lang w:val="es-ES_tradnl"/>
        </w:rPr>
        <w:t xml:space="preserve"> de </w:t>
      </w:r>
      <w:r w:rsidR="005479D8">
        <w:rPr>
          <w:rFonts w:ascii="Arial" w:hAnsi="Arial" w:cs="Arial"/>
          <w:bCs/>
          <w:spacing w:val="-3"/>
          <w:sz w:val="24"/>
          <w:szCs w:val="27"/>
          <w:lang w:val="es-ES_tradnl"/>
        </w:rPr>
        <w:t>*****</w:t>
      </w:r>
      <w:r w:rsidR="009D397A">
        <w:rPr>
          <w:rFonts w:ascii="Arial" w:hAnsi="Arial" w:cs="Arial"/>
          <w:bCs/>
          <w:snapToGrid w:val="0"/>
          <w:sz w:val="24"/>
          <w:szCs w:val="27"/>
        </w:rPr>
        <w:t xml:space="preserve"> (</w:t>
      </w:r>
      <w:r w:rsidR="006447DE">
        <w:rPr>
          <w:rFonts w:ascii="Arial" w:hAnsi="Arial" w:cs="Arial"/>
          <w:bCs/>
          <w:snapToGrid w:val="0"/>
          <w:sz w:val="24"/>
          <w:szCs w:val="27"/>
        </w:rPr>
        <w:t>foja 16</w:t>
      </w:r>
      <w:r w:rsidR="009D397A">
        <w:rPr>
          <w:rFonts w:ascii="Arial" w:hAnsi="Arial" w:cs="Arial"/>
          <w:bCs/>
          <w:snapToGrid w:val="0"/>
          <w:sz w:val="24"/>
          <w:szCs w:val="27"/>
        </w:rPr>
        <w:t>)</w:t>
      </w:r>
      <w:r w:rsidR="005A1686" w:rsidRPr="009C0C09">
        <w:rPr>
          <w:rFonts w:ascii="Arial" w:hAnsi="Arial" w:cs="Arial"/>
          <w:bCs/>
          <w:snapToGrid w:val="0"/>
          <w:sz w:val="24"/>
          <w:szCs w:val="27"/>
        </w:rPr>
        <w:t>, a la cual se le confiere pleno valor probatorio al haber sido expedida por funcionario público en ejercicio de sus funciones, en té</w:t>
      </w:r>
      <w:r w:rsidR="005A1686">
        <w:rPr>
          <w:rFonts w:ascii="Arial" w:hAnsi="Arial" w:cs="Arial"/>
          <w:bCs/>
          <w:snapToGrid w:val="0"/>
          <w:sz w:val="24"/>
          <w:szCs w:val="27"/>
        </w:rPr>
        <w:t>rminos del artículo 203 fracción I</w:t>
      </w:r>
      <w:r w:rsidR="00EE4AFE">
        <w:rPr>
          <w:rFonts w:ascii="Arial" w:hAnsi="Arial" w:cs="Arial"/>
          <w:bCs/>
          <w:snapToGrid w:val="0"/>
          <w:sz w:val="24"/>
          <w:szCs w:val="27"/>
        </w:rPr>
        <w:t>I</w:t>
      </w:r>
      <w:r w:rsidR="005A1686" w:rsidRPr="009C0C09">
        <w:rPr>
          <w:rFonts w:ascii="Arial" w:hAnsi="Arial" w:cs="Arial"/>
          <w:bCs/>
          <w:snapToGrid w:val="0"/>
          <w:sz w:val="24"/>
          <w:szCs w:val="27"/>
        </w:rPr>
        <w:t>, de l</w:t>
      </w:r>
      <w:r w:rsidR="005A1686">
        <w:rPr>
          <w:rFonts w:ascii="Arial" w:hAnsi="Arial" w:cs="Arial"/>
          <w:bCs/>
          <w:snapToGrid w:val="0"/>
          <w:sz w:val="24"/>
          <w:szCs w:val="27"/>
        </w:rPr>
        <w:t>a Ley que rige a este Tribunal y cuya existencia no fue desvirtuada por la contraparte en el presente juicio.</w:t>
      </w:r>
      <w:r w:rsidR="005A1686" w:rsidRPr="009C0C09">
        <w:rPr>
          <w:rFonts w:ascii="Arial" w:hAnsi="Arial" w:cs="Arial"/>
          <w:bCs/>
          <w:snapToGrid w:val="0"/>
          <w:sz w:val="24"/>
          <w:szCs w:val="27"/>
        </w:rPr>
        <w:t xml:space="preserve"> </w:t>
      </w:r>
    </w:p>
    <w:p w14:paraId="14B7E655" w14:textId="710AB162" w:rsidR="005A1686" w:rsidRPr="00A40006" w:rsidRDefault="005A1686" w:rsidP="005A168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tenor,</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 xml:space="preserve">6 de la Ley que rige a este Tribunal, se advierte que el acta de infracción controvertida no satisface el requisito de 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toda vez que en dicho acto se señala que es levantada con fundamento en la Ley de Tránsito Reformada para el Estado de Oaxaca y su respectivo Reglamento, sin embargo, dicha ley fue abrogada mediante </w:t>
      </w:r>
      <w:r w:rsidR="00580CD3">
        <w:rPr>
          <w:rFonts w:ascii="Arial" w:hAnsi="Arial" w:cs="Arial"/>
          <w:bCs/>
          <w:snapToGrid w:val="0"/>
          <w:sz w:val="24"/>
          <w:szCs w:val="27"/>
        </w:rPr>
        <w:t>D</w:t>
      </w:r>
      <w:r w:rsidRPr="00A40006">
        <w:rPr>
          <w:rFonts w:ascii="Arial" w:hAnsi="Arial" w:cs="Arial"/>
          <w:bCs/>
          <w:snapToGrid w:val="0"/>
          <w:sz w:val="24"/>
          <w:szCs w:val="27"/>
        </w:rPr>
        <w:t>ecreto 1801, publicada en el Periódico Oficial del Estado de Oaxaca, el día onc</w:t>
      </w:r>
      <w:r w:rsidR="00FB2C46">
        <w:rPr>
          <w:rFonts w:ascii="Arial" w:hAnsi="Arial" w:cs="Arial"/>
          <w:bCs/>
          <w:snapToGrid w:val="0"/>
          <w:sz w:val="24"/>
          <w:szCs w:val="27"/>
        </w:rPr>
        <w:t xml:space="preserve">e de abril de dos mil dieciséis, </w:t>
      </w:r>
      <w:r w:rsidRPr="00A40006">
        <w:rPr>
          <w:rFonts w:ascii="Arial" w:hAnsi="Arial" w:cs="Arial"/>
          <w:bCs/>
          <w:snapToGrid w:val="0"/>
          <w:sz w:val="24"/>
          <w:szCs w:val="27"/>
        </w:rPr>
        <w:t xml:space="preserve">mismo </w:t>
      </w:r>
      <w:r w:rsidR="00580CD3">
        <w:rPr>
          <w:rFonts w:ascii="Arial" w:hAnsi="Arial" w:cs="Arial"/>
          <w:bCs/>
          <w:snapToGrid w:val="0"/>
          <w:sz w:val="24"/>
          <w:szCs w:val="27"/>
        </w:rPr>
        <w:t>D</w:t>
      </w:r>
      <w:r w:rsidRPr="00A40006">
        <w:rPr>
          <w:rFonts w:ascii="Arial" w:hAnsi="Arial" w:cs="Arial"/>
          <w:bCs/>
          <w:snapToGrid w:val="0"/>
          <w:sz w:val="24"/>
          <w:szCs w:val="27"/>
        </w:rPr>
        <w:t xml:space="preserve">ecreto que </w:t>
      </w:r>
      <w:r w:rsidRPr="00A40006">
        <w:rPr>
          <w:rFonts w:ascii="Arial" w:hAnsi="Arial" w:cs="Arial"/>
          <w:bCs/>
          <w:snapToGrid w:val="0"/>
          <w:sz w:val="24"/>
          <w:szCs w:val="27"/>
        </w:rPr>
        <w:lastRenderedPageBreak/>
        <w:t>creó la Ley de Tránsito, Movilidad y Vialidad del Estado de Oaxaca, y en su transitori</w:t>
      </w:r>
      <w:r>
        <w:rPr>
          <w:rFonts w:ascii="Arial" w:hAnsi="Arial" w:cs="Arial"/>
          <w:bCs/>
          <w:snapToGrid w:val="0"/>
          <w:sz w:val="24"/>
          <w:szCs w:val="27"/>
        </w:rPr>
        <w:t>o SEGUNDO indica lo siguiente:</w:t>
      </w:r>
    </w:p>
    <w:p w14:paraId="6E0C1940" w14:textId="77777777" w:rsidR="005A1686" w:rsidRPr="00B12B90"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6131AC4D" w14:textId="018D5D9C"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Derivado de lo anterior, resulta jurídicamente erróneo que la autoridad demandada fundamente su actuar en una Ley ya abrogada hace </w:t>
      </w:r>
      <w:r>
        <w:rPr>
          <w:rFonts w:ascii="Arial" w:hAnsi="Arial" w:cs="Arial"/>
          <w:bCs/>
          <w:snapToGrid w:val="0"/>
          <w:sz w:val="24"/>
          <w:szCs w:val="27"/>
        </w:rPr>
        <w:t>cuatro</w:t>
      </w:r>
      <w:r w:rsidRPr="00A40006">
        <w:rPr>
          <w:rFonts w:ascii="Arial" w:hAnsi="Arial" w:cs="Arial"/>
          <w:bCs/>
          <w:snapToGrid w:val="0"/>
          <w:sz w:val="24"/>
          <w:szCs w:val="27"/>
        </w:rPr>
        <w:t xml:space="preserve"> años a la fecha de emisión del acto, siendo este actuar contrario al principio de la no irretroactividad contemplado en el artículo 14 primer párrafo de la Constitución Política de los Estados Unidos Mexicanos</w:t>
      </w:r>
      <w:r w:rsidR="00580CD3">
        <w:rPr>
          <w:rFonts w:ascii="Arial" w:hAnsi="Arial" w:cs="Arial"/>
          <w:bCs/>
          <w:snapToGrid w:val="0"/>
          <w:sz w:val="24"/>
          <w:szCs w:val="27"/>
        </w:rPr>
        <w:t xml:space="preserve">, </w:t>
      </w:r>
      <w:r w:rsidRPr="00A40006">
        <w:rPr>
          <w:rFonts w:ascii="Arial" w:hAnsi="Arial" w:cs="Arial"/>
          <w:bCs/>
          <w:snapToGrid w:val="0"/>
          <w:sz w:val="24"/>
          <w:szCs w:val="27"/>
        </w:rPr>
        <w:t>que a la letra dice:</w:t>
      </w:r>
    </w:p>
    <w:p w14:paraId="49ABF025" w14:textId="77777777" w:rsidR="005A1686" w:rsidRPr="00035E01"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6428A40A" w14:textId="1DFC3A86"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En abundancia a lo anterior, el acta</w:t>
      </w:r>
      <w:r w:rsidR="00580CD3">
        <w:rPr>
          <w:rFonts w:ascii="Arial" w:hAnsi="Arial" w:cs="Arial"/>
          <w:bCs/>
          <w:snapToGrid w:val="0"/>
          <w:sz w:val="24"/>
          <w:szCs w:val="27"/>
        </w:rPr>
        <w:t xml:space="preserve"> de infracción</w:t>
      </w:r>
      <w:r w:rsidRPr="00A40006">
        <w:rPr>
          <w:rFonts w:ascii="Arial" w:hAnsi="Arial" w:cs="Arial"/>
          <w:bCs/>
          <w:snapToGrid w:val="0"/>
          <w:sz w:val="24"/>
          <w:szCs w:val="27"/>
        </w:rPr>
        <w:t xml:space="preserve"> carece de validez alguna, toda vez que existe una contradicción de ley aplicable,</w:t>
      </w:r>
      <w:r w:rsidR="00580CD3">
        <w:rPr>
          <w:rFonts w:ascii="Arial" w:hAnsi="Arial" w:cs="Arial"/>
          <w:bCs/>
          <w:snapToGrid w:val="0"/>
          <w:sz w:val="24"/>
          <w:szCs w:val="27"/>
        </w:rPr>
        <w:t xml:space="preserve"> dado</w:t>
      </w:r>
      <w:r w:rsidRPr="00A40006">
        <w:rPr>
          <w:rFonts w:ascii="Arial" w:hAnsi="Arial" w:cs="Arial"/>
          <w:bCs/>
          <w:snapToGrid w:val="0"/>
          <w:sz w:val="24"/>
          <w:szCs w:val="27"/>
        </w:rPr>
        <w:t xml:space="preserve"> que</w:t>
      </w:r>
      <w:r w:rsidR="00580CD3">
        <w:rPr>
          <w:rFonts w:ascii="Arial" w:hAnsi="Arial" w:cs="Arial"/>
          <w:bCs/>
          <w:snapToGrid w:val="0"/>
          <w:sz w:val="24"/>
          <w:szCs w:val="27"/>
        </w:rPr>
        <w:t xml:space="preserve"> la autoridad</w:t>
      </w:r>
      <w:r w:rsidR="00173E4B">
        <w:rPr>
          <w:rFonts w:ascii="Arial" w:hAnsi="Arial" w:cs="Arial"/>
          <w:bCs/>
          <w:snapToGrid w:val="0"/>
          <w:sz w:val="24"/>
          <w:szCs w:val="27"/>
        </w:rPr>
        <w:t xml:space="preserve"> demandada</w:t>
      </w:r>
      <w:r w:rsidRPr="00A40006">
        <w:rPr>
          <w:rFonts w:ascii="Arial" w:hAnsi="Arial" w:cs="Arial"/>
          <w:bCs/>
          <w:snapToGrid w:val="0"/>
          <w:sz w:val="24"/>
          <w:szCs w:val="27"/>
        </w:rPr>
        <w:t xml:space="preserve"> cita ambos ordenamientos, sin que pase desapercibido que</w:t>
      </w:r>
      <w:r w:rsidR="00173E4B">
        <w:rPr>
          <w:rFonts w:ascii="Arial" w:hAnsi="Arial" w:cs="Arial"/>
          <w:bCs/>
          <w:snapToGrid w:val="0"/>
          <w:sz w:val="24"/>
          <w:szCs w:val="27"/>
        </w:rPr>
        <w:t xml:space="preserve"> el acta de infracción</w:t>
      </w:r>
      <w:r w:rsidR="00A60E3E">
        <w:rPr>
          <w:rFonts w:ascii="Arial" w:hAnsi="Arial" w:cs="Arial"/>
          <w:bCs/>
          <w:snapToGrid w:val="0"/>
          <w:sz w:val="24"/>
          <w:szCs w:val="27"/>
        </w:rPr>
        <w:t xml:space="preserve"> se encuentra elaborada con un </w:t>
      </w:r>
      <w:r w:rsidRPr="00A40006">
        <w:rPr>
          <w:rFonts w:ascii="Arial" w:hAnsi="Arial" w:cs="Arial"/>
          <w:bCs/>
          <w:snapToGrid w:val="0"/>
          <w:sz w:val="24"/>
          <w:szCs w:val="27"/>
        </w:rPr>
        <w:t>formato pre-impreso que utiliza la Secretaría de Seguridad Pública de Oaxaca,</w:t>
      </w:r>
      <w:r w:rsidR="00A60E3E">
        <w:rPr>
          <w:rFonts w:ascii="Arial" w:hAnsi="Arial" w:cs="Arial"/>
          <w:bCs/>
          <w:snapToGrid w:val="0"/>
          <w:sz w:val="24"/>
          <w:szCs w:val="27"/>
        </w:rPr>
        <w:t xml:space="preserve"> por  lo que el acta debe estudiarse en su totalidad, de modo que si el formato contiene una ley abrogada, resulta lógico que toda el acta contiene el vicio detectado por esta autoridad jurisdiccional; </w:t>
      </w:r>
      <w:r>
        <w:rPr>
          <w:rFonts w:ascii="Arial" w:hAnsi="Arial" w:cs="Arial"/>
          <w:bCs/>
          <w:snapToGrid w:val="0"/>
          <w:sz w:val="24"/>
          <w:szCs w:val="27"/>
        </w:rPr>
        <w:t>advirtiéndose que</w:t>
      </w:r>
      <w:r w:rsidR="00A60E3E">
        <w:rPr>
          <w:rFonts w:ascii="Arial" w:hAnsi="Arial" w:cs="Arial"/>
          <w:bCs/>
          <w:snapToGrid w:val="0"/>
          <w:sz w:val="24"/>
          <w:szCs w:val="27"/>
        </w:rPr>
        <w:t xml:space="preserve"> el acta de infracción</w:t>
      </w:r>
      <w:r w:rsidRPr="00A40006">
        <w:rPr>
          <w:rFonts w:ascii="Arial" w:hAnsi="Arial" w:cs="Arial"/>
          <w:bCs/>
          <w:snapToGrid w:val="0"/>
          <w:sz w:val="24"/>
          <w:szCs w:val="27"/>
        </w:rPr>
        <w:t xml:space="preserve"> carece de una debida motivación ya que no hace una descripción clara, precisa y completa de la conducta del accionante para encuadrarlo en la hipótesis legal infringida, ya que</w:t>
      </w:r>
      <w:r w:rsidR="00A60E3E">
        <w:rPr>
          <w:rFonts w:ascii="Arial" w:hAnsi="Arial" w:cs="Arial"/>
          <w:bCs/>
          <w:snapToGrid w:val="0"/>
          <w:sz w:val="24"/>
          <w:szCs w:val="27"/>
        </w:rPr>
        <w:t xml:space="preserve"> la autoridad demandada</w:t>
      </w:r>
      <w:r w:rsidRPr="00A40006">
        <w:rPr>
          <w:rFonts w:ascii="Arial" w:hAnsi="Arial" w:cs="Arial"/>
          <w:bCs/>
          <w:snapToGrid w:val="0"/>
          <w:sz w:val="24"/>
          <w:szCs w:val="27"/>
        </w:rPr>
        <w:t xml:space="preserve"> no</w:t>
      </w:r>
      <w:r w:rsidR="007B5F6F">
        <w:rPr>
          <w:rFonts w:ascii="Arial" w:hAnsi="Arial" w:cs="Arial"/>
          <w:bCs/>
          <w:snapToGrid w:val="0"/>
          <w:sz w:val="24"/>
          <w:szCs w:val="27"/>
        </w:rPr>
        <w:t xml:space="preserve"> hace una descripción clara, precisa y completa de la conducta del accionante para encuadrarlo en la hipótesis legal infringida, en virtud de que no</w:t>
      </w:r>
      <w:r w:rsidRPr="00A40006">
        <w:rPr>
          <w:rFonts w:ascii="Arial" w:hAnsi="Arial" w:cs="Arial"/>
          <w:bCs/>
          <w:snapToGrid w:val="0"/>
          <w:sz w:val="24"/>
          <w:szCs w:val="27"/>
        </w:rPr>
        <w:t xml:space="preserve"> señala las razones particulares, causas inmediatas y circunstancias especiales</w:t>
      </w:r>
      <w:r w:rsidR="007B5F6F">
        <w:rPr>
          <w:rFonts w:ascii="Arial" w:hAnsi="Arial" w:cs="Arial"/>
          <w:bCs/>
          <w:snapToGrid w:val="0"/>
          <w:sz w:val="24"/>
          <w:szCs w:val="27"/>
        </w:rPr>
        <w:t xml:space="preserve"> con las que se puede llegar al conocimiento de la forma en que el Policía Vial </w:t>
      </w:r>
      <w:r w:rsidRPr="00A40006">
        <w:rPr>
          <w:rFonts w:ascii="Arial" w:hAnsi="Arial" w:cs="Arial"/>
          <w:bCs/>
          <w:snapToGrid w:val="0"/>
          <w:sz w:val="24"/>
          <w:szCs w:val="27"/>
        </w:rPr>
        <w:t xml:space="preserve">arribó a la determinación de que el administrado se colocó en el hecho generador de la infracción, para resultar ser sujeto obligado a tal falta administrativa tipificada dentro del referido </w:t>
      </w:r>
      <w:r w:rsidR="007B5F6F">
        <w:rPr>
          <w:rFonts w:ascii="Arial" w:hAnsi="Arial" w:cs="Arial"/>
          <w:bCs/>
          <w:snapToGrid w:val="0"/>
          <w:sz w:val="24"/>
          <w:szCs w:val="27"/>
        </w:rPr>
        <w:t>R</w:t>
      </w:r>
      <w:r w:rsidRPr="00A40006">
        <w:rPr>
          <w:rFonts w:ascii="Arial" w:hAnsi="Arial" w:cs="Arial"/>
          <w:bCs/>
          <w:snapToGrid w:val="0"/>
          <w:sz w:val="24"/>
          <w:szCs w:val="27"/>
        </w:rPr>
        <w:t>eglamento,</w:t>
      </w:r>
      <w:r w:rsidR="007B5F6F">
        <w:rPr>
          <w:rFonts w:ascii="Arial" w:hAnsi="Arial" w:cs="Arial"/>
          <w:bCs/>
          <w:snapToGrid w:val="0"/>
          <w:sz w:val="24"/>
          <w:szCs w:val="27"/>
        </w:rPr>
        <w:t xml:space="preserve"> por lo que al no señalar correctamente</w:t>
      </w:r>
      <w:r w:rsidRPr="00A40006">
        <w:rPr>
          <w:rFonts w:ascii="Arial" w:hAnsi="Arial" w:cs="Arial"/>
          <w:bCs/>
          <w:snapToGrid w:val="0"/>
          <w:sz w:val="24"/>
          <w:szCs w:val="27"/>
        </w:rPr>
        <w:t xml:space="preserve"> las circunstancias de modo, tiempo y lugar en que acontecieron los hechos,</w:t>
      </w:r>
      <w:r w:rsidR="007B5F6F">
        <w:rPr>
          <w:rFonts w:ascii="Arial" w:hAnsi="Arial" w:cs="Arial"/>
          <w:bCs/>
          <w:snapToGrid w:val="0"/>
          <w:sz w:val="24"/>
          <w:szCs w:val="27"/>
        </w:rPr>
        <w:t xml:space="preserve"> dicha acta resulta viciada,</w:t>
      </w:r>
      <w:r w:rsidRPr="00A40006">
        <w:rPr>
          <w:rFonts w:ascii="Arial" w:hAnsi="Arial" w:cs="Arial"/>
          <w:bCs/>
          <w:snapToGrid w:val="0"/>
          <w:sz w:val="24"/>
          <w:szCs w:val="27"/>
        </w:rPr>
        <w:t xml:space="preserve"> ya que</w:t>
      </w:r>
      <w:r w:rsidR="007B5F6F">
        <w:rPr>
          <w:rFonts w:ascii="Arial" w:hAnsi="Arial" w:cs="Arial"/>
          <w:bCs/>
          <w:snapToGrid w:val="0"/>
          <w:sz w:val="24"/>
          <w:szCs w:val="27"/>
        </w:rPr>
        <w:t xml:space="preserve"> la autoridad demandada únicamente</w:t>
      </w:r>
      <w:r w:rsidRPr="00A40006">
        <w:rPr>
          <w:rFonts w:ascii="Arial" w:hAnsi="Arial" w:cs="Arial"/>
          <w:bCs/>
          <w:snapToGrid w:val="0"/>
          <w:sz w:val="24"/>
          <w:szCs w:val="27"/>
        </w:rPr>
        <w:t xml:space="preserve"> se limitó a invocar el fundamento de su actuar</w:t>
      </w:r>
      <w:r w:rsidR="007B5F6F">
        <w:rPr>
          <w:rFonts w:ascii="Arial" w:hAnsi="Arial" w:cs="Arial"/>
          <w:bCs/>
          <w:snapToGrid w:val="0"/>
          <w:sz w:val="24"/>
          <w:szCs w:val="27"/>
        </w:rPr>
        <w:t xml:space="preserve"> y señalando dentro del formato de multa</w:t>
      </w:r>
      <w:r w:rsidRPr="00A40006">
        <w:rPr>
          <w:rFonts w:ascii="Arial" w:hAnsi="Arial" w:cs="Arial"/>
          <w:bCs/>
          <w:snapToGrid w:val="0"/>
          <w:sz w:val="24"/>
          <w:szCs w:val="27"/>
        </w:rPr>
        <w:t>,</w:t>
      </w:r>
      <w:r w:rsidR="007B5F6F">
        <w:rPr>
          <w:rFonts w:ascii="Arial" w:hAnsi="Arial" w:cs="Arial"/>
          <w:bCs/>
          <w:snapToGrid w:val="0"/>
          <w:sz w:val="24"/>
          <w:szCs w:val="27"/>
        </w:rPr>
        <w:t xml:space="preserve"> en el apartado denominado: “Motivo de la </w:t>
      </w:r>
      <w:r w:rsidR="00377AD2">
        <w:rPr>
          <w:rFonts w:ascii="Arial" w:hAnsi="Arial" w:cs="Arial"/>
          <w:bCs/>
          <w:snapToGrid w:val="0"/>
          <w:sz w:val="24"/>
          <w:szCs w:val="27"/>
        </w:rPr>
        <w:t>infracción”, la conducta infractora, sin asentar correctamente como motivación,</w:t>
      </w:r>
      <w:r w:rsidRPr="00A40006">
        <w:rPr>
          <w:rFonts w:ascii="Arial" w:hAnsi="Arial" w:cs="Arial"/>
          <w:bCs/>
          <w:snapToGrid w:val="0"/>
          <w:sz w:val="24"/>
          <w:szCs w:val="27"/>
        </w:rPr>
        <w:t xml:space="preserve"> los hechos</w:t>
      </w:r>
      <w:r w:rsidR="00377AD2">
        <w:rPr>
          <w:rFonts w:ascii="Arial" w:hAnsi="Arial" w:cs="Arial"/>
          <w:bCs/>
          <w:snapToGrid w:val="0"/>
          <w:sz w:val="24"/>
          <w:szCs w:val="27"/>
        </w:rPr>
        <w:t xml:space="preserve"> ocurridos</w:t>
      </w:r>
      <w:r w:rsidRPr="00A40006">
        <w:rPr>
          <w:rFonts w:ascii="Arial" w:hAnsi="Arial" w:cs="Arial"/>
          <w:bCs/>
          <w:snapToGrid w:val="0"/>
          <w:sz w:val="24"/>
          <w:szCs w:val="27"/>
        </w:rPr>
        <w:t xml:space="preserve"> que lo llevaron a esa conclusión</w:t>
      </w:r>
      <w:r w:rsidR="00377AD2">
        <w:rPr>
          <w:rFonts w:ascii="Arial" w:hAnsi="Arial" w:cs="Arial"/>
          <w:bCs/>
          <w:snapToGrid w:val="0"/>
          <w:sz w:val="24"/>
          <w:szCs w:val="27"/>
        </w:rPr>
        <w:t>, dejando a la parte actora</w:t>
      </w:r>
      <w:r w:rsidRPr="00A40006">
        <w:rPr>
          <w:rFonts w:ascii="Arial" w:hAnsi="Arial" w:cs="Arial"/>
          <w:bCs/>
          <w:snapToGrid w:val="0"/>
          <w:sz w:val="24"/>
          <w:szCs w:val="27"/>
        </w:rPr>
        <w:t xml:space="preserve"> en estado de indefensión al incumplir la obligación de fundar y mot</w:t>
      </w:r>
      <w:r>
        <w:rPr>
          <w:rFonts w:ascii="Arial" w:hAnsi="Arial" w:cs="Arial"/>
          <w:bCs/>
          <w:snapToGrid w:val="0"/>
          <w:sz w:val="24"/>
          <w:szCs w:val="27"/>
        </w:rPr>
        <w:t>ivar que le impone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w:t>
      </w:r>
      <w:r>
        <w:rPr>
          <w:rFonts w:ascii="Arial" w:hAnsi="Arial" w:cs="Arial"/>
          <w:bCs/>
          <w:snapToGrid w:val="0"/>
          <w:sz w:val="24"/>
          <w:szCs w:val="27"/>
        </w:rPr>
        <w:t>ativa para el Estado de Oaxaca.</w:t>
      </w:r>
    </w:p>
    <w:p w14:paraId="062A035B" w14:textId="23877B9E"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lastRenderedPageBreak/>
        <w:t xml:space="preserve">Tan es así que de la multicitada acta se advierte que la autoridad demandada en la parte relativa a </w:t>
      </w:r>
      <w:r w:rsidRPr="00D81DB4">
        <w:rPr>
          <w:rFonts w:ascii="Arial" w:hAnsi="Arial" w:cs="Arial"/>
          <w:b/>
          <w:bCs/>
          <w:snapToGrid w:val="0"/>
          <w:sz w:val="24"/>
          <w:szCs w:val="27"/>
        </w:rPr>
        <w:t>MOTIVO DE LA INFRACCIÓN:</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C77829">
        <w:rPr>
          <w:rFonts w:ascii="Arial" w:hAnsi="Arial" w:cs="Arial"/>
          <w:bCs/>
          <w:i/>
          <w:snapToGrid w:val="0"/>
          <w:sz w:val="24"/>
          <w:szCs w:val="27"/>
        </w:rPr>
        <w:t xml:space="preserve">51.- </w:t>
      </w:r>
      <w:r w:rsidR="00E33726">
        <w:rPr>
          <w:rFonts w:ascii="Arial" w:hAnsi="Arial" w:cs="Arial"/>
          <w:bCs/>
          <w:i/>
          <w:snapToGrid w:val="0"/>
          <w:sz w:val="24"/>
          <w:szCs w:val="27"/>
        </w:rPr>
        <w:t>*****</w:t>
      </w:r>
      <w:r w:rsidR="00C77829">
        <w:rPr>
          <w:rFonts w:ascii="Arial" w:hAnsi="Arial" w:cs="Arial"/>
          <w:bCs/>
          <w:i/>
          <w:snapToGrid w:val="0"/>
          <w:sz w:val="24"/>
          <w:szCs w:val="27"/>
        </w:rPr>
        <w:t xml:space="preserve"> DE </w:t>
      </w:r>
      <w:r w:rsidR="00E33726">
        <w:rPr>
          <w:rFonts w:ascii="Arial" w:hAnsi="Arial" w:cs="Arial"/>
          <w:bCs/>
          <w:i/>
          <w:snapToGrid w:val="0"/>
          <w:sz w:val="24"/>
          <w:szCs w:val="27"/>
        </w:rPr>
        <w:t>*****</w:t>
      </w:r>
      <w:r w:rsidR="00C77829">
        <w:rPr>
          <w:rFonts w:ascii="Arial" w:hAnsi="Arial" w:cs="Arial"/>
          <w:bCs/>
          <w:i/>
          <w:snapToGrid w:val="0"/>
          <w:sz w:val="24"/>
          <w:szCs w:val="27"/>
        </w:rPr>
        <w:t xml:space="preserve"> </w:t>
      </w:r>
      <w:r w:rsidR="00E33726">
        <w:rPr>
          <w:rFonts w:ascii="Arial" w:hAnsi="Arial" w:cs="Arial"/>
          <w:bCs/>
          <w:i/>
          <w:snapToGrid w:val="0"/>
          <w:sz w:val="24"/>
          <w:szCs w:val="27"/>
        </w:rPr>
        <w:t>*****</w:t>
      </w:r>
      <w:r w:rsidRPr="00D81DB4">
        <w:rPr>
          <w:rFonts w:ascii="Arial" w:hAnsi="Arial" w:cs="Arial"/>
          <w:bCs/>
          <w:i/>
          <w:snapToGrid w:val="0"/>
          <w:sz w:val="24"/>
          <w:szCs w:val="27"/>
        </w:rPr>
        <w:t>”</w:t>
      </w:r>
      <w:r w:rsidRPr="00A40006">
        <w:rPr>
          <w:rFonts w:ascii="Arial" w:hAnsi="Arial" w:cs="Arial"/>
          <w:bCs/>
          <w:snapToGrid w:val="0"/>
          <w:sz w:val="24"/>
          <w:szCs w:val="27"/>
        </w:rPr>
        <w:t xml:space="preserve">, </w:t>
      </w:r>
      <w:r w:rsidRPr="00D81DB4">
        <w:rPr>
          <w:rFonts w:ascii="Arial" w:hAnsi="Arial" w:cs="Arial"/>
          <w:b/>
          <w:bCs/>
          <w:snapToGrid w:val="0"/>
          <w:sz w:val="24"/>
          <w:szCs w:val="27"/>
        </w:rPr>
        <w:t>MOTIVO DE LA DETENCIÓN DEL VEHÍCULO:</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EE4AFE">
        <w:rPr>
          <w:rFonts w:ascii="Arial" w:hAnsi="Arial" w:cs="Arial"/>
          <w:bCs/>
          <w:i/>
          <w:snapToGrid w:val="0"/>
          <w:sz w:val="24"/>
          <w:szCs w:val="27"/>
        </w:rPr>
        <w:t>no señala ninguno</w:t>
      </w:r>
      <w:r w:rsidRPr="00D81DB4">
        <w:rPr>
          <w:rFonts w:ascii="Arial" w:hAnsi="Arial" w:cs="Arial"/>
          <w:bCs/>
          <w:i/>
          <w:snapToGrid w:val="0"/>
          <w:sz w:val="24"/>
          <w:szCs w:val="27"/>
        </w:rPr>
        <w:t>”</w:t>
      </w:r>
      <w:r w:rsidRPr="00A40006">
        <w:rPr>
          <w:rFonts w:ascii="Arial" w:hAnsi="Arial" w:cs="Arial"/>
          <w:bCs/>
          <w:snapToGrid w:val="0"/>
          <w:sz w:val="24"/>
          <w:szCs w:val="27"/>
        </w:rPr>
        <w:t xml:space="preserve"> y en </w:t>
      </w:r>
      <w:r w:rsidRPr="00D81DB4">
        <w:rPr>
          <w:rFonts w:ascii="Arial" w:hAnsi="Arial" w:cs="Arial"/>
          <w:b/>
          <w:bCs/>
          <w:snapToGrid w:val="0"/>
          <w:sz w:val="24"/>
          <w:szCs w:val="27"/>
        </w:rPr>
        <w:t>OBSERVACIONES:</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2B566D">
        <w:rPr>
          <w:rFonts w:ascii="Arial" w:hAnsi="Arial" w:cs="Arial"/>
          <w:bCs/>
          <w:i/>
          <w:snapToGrid w:val="0"/>
          <w:sz w:val="24"/>
          <w:szCs w:val="27"/>
        </w:rPr>
        <w:t>ARTICULO 18 FRACCIÓN V DE LA LEY TRANSITO MOVILIDAD Y VIALIDAD DEL ESTADO DE OAXACA INFRINGIR ARTÍCULO 117 DE ESTA MISMA LEY TRANSPORTES AYUTLA</w:t>
      </w:r>
      <w:r w:rsidRPr="00D81DB4">
        <w:rPr>
          <w:rFonts w:ascii="Arial" w:hAnsi="Arial" w:cs="Arial"/>
          <w:bCs/>
          <w:i/>
          <w:snapToGrid w:val="0"/>
          <w:sz w:val="24"/>
          <w:szCs w:val="27"/>
        </w:rPr>
        <w:t>”</w:t>
      </w:r>
      <w:r w:rsidRPr="00A40006">
        <w:rPr>
          <w:rFonts w:ascii="Arial" w:hAnsi="Arial" w:cs="Arial"/>
          <w:bCs/>
          <w:snapToGrid w:val="0"/>
          <w:sz w:val="24"/>
          <w:szCs w:val="27"/>
        </w:rPr>
        <w:t>, lo que no puede considerarse como la motivación del acto reclamado, toda vez que el razonamiento hecho por la autoridad emisora debe ser claro, preciso, y detallando de forma comprensible del porqué está interfiriendo en la esfera jurídica del infractor, que sería la conducta antijurídica realizada por éste y que norma resulta aplicable</w:t>
      </w:r>
      <w:r w:rsidR="00396691">
        <w:rPr>
          <w:rFonts w:ascii="Arial" w:hAnsi="Arial" w:cs="Arial"/>
          <w:bCs/>
          <w:snapToGrid w:val="0"/>
          <w:sz w:val="24"/>
          <w:szCs w:val="27"/>
        </w:rPr>
        <w:t>,</w:t>
      </w:r>
      <w:r w:rsidRPr="00A40006">
        <w:rPr>
          <w:rFonts w:ascii="Arial" w:hAnsi="Arial" w:cs="Arial"/>
          <w:bCs/>
          <w:snapToGrid w:val="0"/>
          <w:sz w:val="24"/>
          <w:szCs w:val="27"/>
        </w:rPr>
        <w:t xml:space="preserve"> lo que en el presente caso no acontece</w:t>
      </w:r>
      <w:r w:rsidR="00396691">
        <w:rPr>
          <w:rFonts w:ascii="Arial" w:hAnsi="Arial" w:cs="Arial"/>
          <w:bCs/>
          <w:snapToGrid w:val="0"/>
          <w:sz w:val="24"/>
          <w:szCs w:val="27"/>
        </w:rPr>
        <w:t>,</w:t>
      </w:r>
      <w:r w:rsidRPr="00A40006">
        <w:rPr>
          <w:rFonts w:ascii="Arial" w:hAnsi="Arial" w:cs="Arial"/>
          <w:bCs/>
          <w:snapToGrid w:val="0"/>
          <w:sz w:val="24"/>
          <w:szCs w:val="27"/>
        </w:rPr>
        <w:t xml:space="preserve"> vulnerando los derechos del hoy actor,</w:t>
      </w:r>
      <w:r>
        <w:rPr>
          <w:rFonts w:ascii="Arial" w:hAnsi="Arial" w:cs="Arial"/>
          <w:bCs/>
          <w:snapToGrid w:val="0"/>
          <w:sz w:val="24"/>
          <w:szCs w:val="27"/>
        </w:rPr>
        <w:t xml:space="preserve"> ya que en la misma no se expresan las causas inmediatas por medio del cual el policía vial pudo a través de sus sentidos que el actor incurrió en las faltas ahí tipificadas,</w:t>
      </w:r>
      <w:r w:rsidRPr="00A40006">
        <w:rPr>
          <w:rFonts w:ascii="Arial" w:hAnsi="Arial" w:cs="Arial"/>
          <w:bCs/>
          <w:snapToGrid w:val="0"/>
          <w:sz w:val="24"/>
          <w:szCs w:val="27"/>
        </w:rPr>
        <w:t xml:space="preserve"> por lo que en ese tenor, dicho acto de autoridad carece de motivación y fundamentación,</w:t>
      </w:r>
      <w:r>
        <w:rPr>
          <w:rFonts w:ascii="Arial" w:hAnsi="Arial" w:cs="Arial"/>
          <w:bCs/>
          <w:snapToGrid w:val="0"/>
          <w:sz w:val="24"/>
          <w:szCs w:val="27"/>
        </w:rPr>
        <w:t xml:space="preserve"> y que lo vertido por la autoridad demandada en su contestación de demanda no puede ser considerada como parte integrante del acto reclamado,</w:t>
      </w:r>
      <w:r w:rsidRPr="00A40006">
        <w:rPr>
          <w:rFonts w:ascii="Arial" w:hAnsi="Arial" w:cs="Arial"/>
          <w:bCs/>
          <w:snapToGrid w:val="0"/>
          <w:sz w:val="24"/>
          <w:szCs w:val="27"/>
        </w:rPr>
        <w:t xml:space="preserve"> sirve de apoyo sustancial la tesis número I. 4o. P. 56 P con número de registro 209986, por los Tribunales Colegiados de Circuito en el Semanario Judicial de la Federación Tomo XIV, Noviembre de 1994, página 450, de la Octava Época, materia penal, bajo el rubro y texto siguiente: </w:t>
      </w:r>
    </w:p>
    <w:p w14:paraId="14CF66DE" w14:textId="77777777" w:rsidR="005A1686" w:rsidRPr="009077DC"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9077DC">
        <w:rPr>
          <w:rFonts w:ascii="Arial" w:hAnsi="Arial" w:cs="Arial"/>
          <w:b/>
          <w:bCs/>
          <w:i/>
          <w:snapToGrid w:val="0"/>
          <w:sz w:val="24"/>
          <w:szCs w:val="27"/>
        </w:rPr>
        <w:t>FUNDAMENTACION Y MOTIVACION, CONCEPTO DE.</w:t>
      </w:r>
      <w:r w:rsidRPr="009077DC">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3AA1DF3" w14:textId="77777777"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Luego entonces, al no contener una correcta fundamentación y motivación, dicho acto administrativo carece de validez alguna, ya que contraviene a los requisitos fundamentales de todo acto administrat</w:t>
      </w:r>
      <w:r>
        <w:rPr>
          <w:rFonts w:ascii="Arial" w:hAnsi="Arial" w:cs="Arial"/>
          <w:bCs/>
          <w:snapToGrid w:val="0"/>
          <w:sz w:val="24"/>
          <w:szCs w:val="27"/>
        </w:rPr>
        <w:t>ivo contemplado en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no pasa desapercibido que el acta de infracción al ser elaborada dentro de un formato preimpreso, el mismo aún contiene fundamentos no vigentes, ya que el acta en su análisis es realizado de forma holística con todos los elementos contenidos en tal acta. Sirva al caso la jurisprudencia número VI. 2. J. 7248, por el Segundo Tribunal Colegiado del Sexto Circuito, en la Gaceta del Semanario Judicial de la Federación, pág. 43, Tomo 64, abril de 1993, Octava Época, materia administrativa, ba</w:t>
      </w:r>
      <w:r>
        <w:rPr>
          <w:rFonts w:ascii="Arial" w:hAnsi="Arial" w:cs="Arial"/>
          <w:bCs/>
          <w:snapToGrid w:val="0"/>
          <w:sz w:val="24"/>
          <w:szCs w:val="27"/>
        </w:rPr>
        <w:t>jo el rubro y texto siguiente:</w:t>
      </w:r>
    </w:p>
    <w:p w14:paraId="604BE22B" w14:textId="77777777" w:rsidR="005A1686" w:rsidRPr="00CF61E3"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lastRenderedPageBreak/>
        <w:t>“</w:t>
      </w:r>
      <w:r w:rsidRPr="00CF61E3">
        <w:rPr>
          <w:rFonts w:ascii="Arial" w:hAnsi="Arial" w:cs="Arial"/>
          <w:b/>
          <w:bCs/>
          <w:i/>
          <w:snapToGrid w:val="0"/>
          <w:sz w:val="24"/>
          <w:szCs w:val="27"/>
        </w:rPr>
        <w:t>TRANSITO, MULTAS POR VIOLACIÓN AL REGLAMENTO DE.</w:t>
      </w:r>
      <w:r w:rsidRPr="00CF61E3">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Pr>
          <w:rFonts w:ascii="Arial" w:hAnsi="Arial" w:cs="Arial"/>
          <w:bCs/>
          <w:i/>
          <w:snapToGrid w:val="0"/>
          <w:sz w:val="24"/>
          <w:szCs w:val="27"/>
        </w:rPr>
        <w:t>”</w:t>
      </w:r>
    </w:p>
    <w:p w14:paraId="5A30853A" w14:textId="53BDCD54"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cuanto a las pruebas presuncionales legal y humana, y la instrumental de actuaciones, esta Sala estima que es innecesario su estudio ya que existen elementos de pruebas directos dentro del sumario que en el caso es, el acta de </w:t>
      </w:r>
      <w:r w:rsidR="00396691">
        <w:rPr>
          <w:rFonts w:ascii="Arial" w:hAnsi="Arial" w:cs="Arial"/>
          <w:bCs/>
          <w:snapToGrid w:val="0"/>
          <w:sz w:val="24"/>
          <w:szCs w:val="27"/>
        </w:rPr>
        <w:t>infracción visible en la foja 16</w:t>
      </w:r>
      <w:r w:rsidRPr="00A40006">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w:t>
      </w:r>
    </w:p>
    <w:p w14:paraId="1273FAB5" w14:textId="77777777" w:rsidR="005A1686" w:rsidRPr="00EB75F1"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EB75F1">
        <w:rPr>
          <w:rFonts w:ascii="Arial" w:hAnsi="Arial" w:cs="Arial"/>
          <w:b/>
          <w:bCs/>
          <w:i/>
          <w:snapToGrid w:val="0"/>
          <w:sz w:val="24"/>
          <w:szCs w:val="27"/>
        </w:rPr>
        <w:t>PRUEBA PRESUNCIONAL LEGAL Y HUMANA, CASO EN QUE SU ESTUDIO RESULTA INNECESARIO.</w:t>
      </w:r>
      <w:r w:rsidRPr="00EB75F1">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Pr>
          <w:rFonts w:ascii="Arial" w:hAnsi="Arial" w:cs="Arial"/>
          <w:bCs/>
          <w:i/>
          <w:snapToGrid w:val="0"/>
          <w:sz w:val="24"/>
          <w:szCs w:val="27"/>
        </w:rPr>
        <w:t>”</w:t>
      </w:r>
    </w:p>
    <w:p w14:paraId="0665B62B" w14:textId="5E0631EE" w:rsidR="005A168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Pr>
          <w:rFonts w:ascii="Arial" w:hAnsi="Arial" w:cs="Arial"/>
          <w:bCs/>
          <w:snapToGrid w:val="0"/>
          <w:sz w:val="24"/>
          <w:szCs w:val="27"/>
        </w:rPr>
        <w:t>los conceptos de impugnación hechos valer por el ac</w:t>
      </w:r>
      <w:r w:rsidR="00597020">
        <w:rPr>
          <w:rFonts w:ascii="Arial" w:hAnsi="Arial" w:cs="Arial"/>
          <w:bCs/>
          <w:snapToGrid w:val="0"/>
          <w:sz w:val="24"/>
          <w:szCs w:val="27"/>
        </w:rPr>
        <w:t>tor, en términos del artículo 20</w:t>
      </w:r>
      <w:r>
        <w:rPr>
          <w:rFonts w:ascii="Arial" w:hAnsi="Arial" w:cs="Arial"/>
          <w:bCs/>
          <w:snapToGrid w:val="0"/>
          <w:sz w:val="24"/>
          <w:szCs w:val="27"/>
        </w:rPr>
        <w:t xml:space="preserve">6 de la Ley de </w:t>
      </w:r>
      <w:r w:rsidR="00597020">
        <w:rPr>
          <w:rFonts w:ascii="Arial" w:hAnsi="Arial" w:cs="Arial"/>
          <w:bCs/>
          <w:snapToGrid w:val="0"/>
          <w:sz w:val="24"/>
          <w:szCs w:val="27"/>
        </w:rPr>
        <w:t xml:space="preserve">Procedimiento y </w:t>
      </w:r>
      <w:r>
        <w:rPr>
          <w:rFonts w:ascii="Arial" w:hAnsi="Arial" w:cs="Arial"/>
          <w:bCs/>
          <w:snapToGrid w:val="0"/>
          <w:sz w:val="24"/>
          <w:szCs w:val="27"/>
        </w:rPr>
        <w:t xml:space="preserve">Justicia Administrativa para el Estado de Oaxaca, resultan </w:t>
      </w:r>
      <w:r w:rsidRPr="004C582E">
        <w:rPr>
          <w:rFonts w:ascii="Arial" w:hAnsi="Arial" w:cs="Arial"/>
          <w:b/>
          <w:bCs/>
          <w:snapToGrid w:val="0"/>
          <w:sz w:val="24"/>
          <w:szCs w:val="27"/>
        </w:rPr>
        <w:t>FUNDADOS</w:t>
      </w:r>
      <w:r>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5479D8">
        <w:rPr>
          <w:rFonts w:ascii="Arial" w:hAnsi="Arial" w:cs="Arial"/>
          <w:bCs/>
          <w:snapToGrid w:val="0"/>
          <w:sz w:val="24"/>
          <w:szCs w:val="27"/>
        </w:rPr>
        <w:t>*****</w:t>
      </w:r>
      <w:r w:rsidR="000859C0">
        <w:rPr>
          <w:rFonts w:ascii="Arial" w:hAnsi="Arial" w:cs="Arial"/>
          <w:bCs/>
          <w:spacing w:val="-3"/>
          <w:sz w:val="24"/>
          <w:szCs w:val="27"/>
          <w:lang w:val="es-ES_tradnl"/>
        </w:rPr>
        <w:t xml:space="preserve"> de fecha </w:t>
      </w:r>
      <w:r w:rsidR="005479D8">
        <w:rPr>
          <w:rFonts w:ascii="Arial" w:hAnsi="Arial" w:cs="Arial"/>
          <w:bCs/>
          <w:spacing w:val="-3"/>
          <w:sz w:val="24"/>
          <w:szCs w:val="27"/>
          <w:lang w:val="es-ES_tradnl"/>
        </w:rPr>
        <w:t>***** de ***** de *****</w:t>
      </w:r>
      <w:r w:rsidRPr="00A40006">
        <w:rPr>
          <w:rFonts w:ascii="Arial" w:hAnsi="Arial" w:cs="Arial"/>
          <w:bCs/>
          <w:snapToGrid w:val="0"/>
          <w:sz w:val="24"/>
          <w:szCs w:val="27"/>
        </w:rPr>
        <w:t xml:space="preserve">, </w:t>
      </w:r>
      <w:r>
        <w:rPr>
          <w:rFonts w:ascii="Arial" w:hAnsi="Arial" w:cs="Arial"/>
          <w:bCs/>
          <w:snapToGrid w:val="0"/>
          <w:sz w:val="24"/>
          <w:szCs w:val="27"/>
        </w:rPr>
        <w:t xml:space="preserve">emitida por </w:t>
      </w:r>
      <w:r w:rsidR="007D0A45">
        <w:rPr>
          <w:rFonts w:ascii="Arial" w:hAnsi="Arial" w:cs="Arial"/>
          <w:bCs/>
          <w:snapToGrid w:val="0"/>
          <w:sz w:val="24"/>
          <w:szCs w:val="27"/>
        </w:rPr>
        <w:t>LUIS FERNANDO CRUZ CASTRO</w:t>
      </w:r>
      <w:r w:rsidR="0020510B">
        <w:rPr>
          <w:rFonts w:ascii="Arial" w:eastAsia="Times New Roman" w:hAnsi="Arial" w:cs="Arial"/>
          <w:sz w:val="24"/>
          <w:szCs w:val="27"/>
          <w:lang w:val="es-ES_tradnl" w:eastAsia="es-ES"/>
        </w:rPr>
        <w:t>, Policía Vial Estatal, dependiente de la Dirección General de la Policía Estatal d</w:t>
      </w:r>
      <w:r w:rsidR="0020510B" w:rsidRPr="005117EA">
        <w:rPr>
          <w:rFonts w:ascii="Arial" w:eastAsia="Times New Roman" w:hAnsi="Arial" w:cs="Arial"/>
          <w:sz w:val="24"/>
          <w:szCs w:val="27"/>
          <w:lang w:val="es-ES_tradnl" w:eastAsia="es-ES"/>
        </w:rPr>
        <w:t>e</w:t>
      </w:r>
      <w:r w:rsidR="0020510B">
        <w:rPr>
          <w:rFonts w:ascii="Arial" w:eastAsia="Times New Roman" w:hAnsi="Arial" w:cs="Arial"/>
          <w:sz w:val="24"/>
          <w:szCs w:val="27"/>
          <w:lang w:val="es-ES_tradnl" w:eastAsia="es-ES"/>
        </w:rPr>
        <w:t>l Estado de</w:t>
      </w:r>
      <w:r w:rsidR="0020510B" w:rsidRPr="005117EA">
        <w:rPr>
          <w:rFonts w:ascii="Arial" w:eastAsia="Times New Roman" w:hAnsi="Arial" w:cs="Arial"/>
          <w:sz w:val="24"/>
          <w:szCs w:val="27"/>
          <w:lang w:val="es-ES_tradnl" w:eastAsia="es-ES"/>
        </w:rPr>
        <w:t xml:space="preserve"> Oaxaca</w:t>
      </w:r>
      <w:r w:rsidRPr="00A40006">
        <w:rPr>
          <w:rFonts w:ascii="Arial" w:hAnsi="Arial" w:cs="Arial"/>
          <w:bCs/>
          <w:snapToGrid w:val="0"/>
          <w:sz w:val="24"/>
          <w:szCs w:val="27"/>
        </w:rPr>
        <w:t xml:space="preserve">, </w:t>
      </w:r>
      <w:r w:rsidRPr="006F0524">
        <w:rPr>
          <w:rFonts w:ascii="Arial" w:hAnsi="Arial" w:cs="Arial"/>
          <w:bCs/>
          <w:snapToGrid w:val="0"/>
          <w:sz w:val="24"/>
          <w:szCs w:val="27"/>
        </w:rPr>
        <w:t xml:space="preserve">en consecuencia, </w:t>
      </w:r>
      <w:r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D81E3C">
        <w:rPr>
          <w:rFonts w:ascii="Arial" w:hAnsi="Arial" w:cs="Arial"/>
          <w:bCs/>
          <w:snapToGrid w:val="0"/>
          <w:sz w:val="24"/>
          <w:szCs w:val="27"/>
          <w:u w:val="single"/>
        </w:rPr>
        <w:t xml:space="preserve"> tal efecto lleve esa autoridad.</w:t>
      </w:r>
    </w:p>
    <w:p w14:paraId="72874FF7" w14:textId="09963F3A" w:rsidR="00414AF5" w:rsidRDefault="00414AF5" w:rsidP="005A1686">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lastRenderedPageBreak/>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3291FBD4"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tanto, </w:t>
      </w:r>
      <w:r w:rsidRPr="009C0C09">
        <w:rPr>
          <w:rFonts w:cs="Arial"/>
          <w:i w:val="0"/>
          <w:szCs w:val="27"/>
        </w:rPr>
        <w:t>NO SE SOBRESEE.</w:t>
      </w:r>
    </w:p>
    <w:p w14:paraId="0CB13576" w14:textId="380D3533"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5479D8">
        <w:rPr>
          <w:rFonts w:cs="Arial"/>
          <w:b w:val="0"/>
          <w:i w:val="0"/>
          <w:szCs w:val="27"/>
        </w:rPr>
        <w:t>*****</w:t>
      </w:r>
      <w:r w:rsidR="0067045B" w:rsidRPr="0067045B">
        <w:rPr>
          <w:rFonts w:cs="Arial"/>
          <w:b w:val="0"/>
          <w:i w:val="0"/>
          <w:szCs w:val="27"/>
        </w:rPr>
        <w:t xml:space="preserve"> de fecha </w:t>
      </w:r>
      <w:r w:rsidR="005479D8">
        <w:rPr>
          <w:rFonts w:cs="Arial"/>
          <w:b w:val="0"/>
          <w:i w:val="0"/>
          <w:szCs w:val="27"/>
        </w:rPr>
        <w:t>***** de ***** de *****</w:t>
      </w:r>
      <w:r w:rsidR="0067045B" w:rsidRPr="0067045B">
        <w:rPr>
          <w:rFonts w:cs="Arial"/>
          <w:b w:val="0"/>
          <w:i w:val="0"/>
          <w:szCs w:val="27"/>
        </w:rPr>
        <w:t>enero de dos mil veinte, emitida por LUIS FERNANDO CRUZ CASTRO, Policía Vial Estatal, dependiente de la Dirección General de la Policía Estatal del Estado de Oaxaca, en consecuencia</w:t>
      </w:r>
      <w:r w:rsidR="0067045B" w:rsidRPr="0067045B">
        <w:rPr>
          <w:rFonts w:cs="Arial"/>
          <w:b w:val="0"/>
          <w:i w:val="0"/>
          <w:szCs w:val="27"/>
          <w:u w:val="single"/>
        </w:rPr>
        <w:t>, 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3D1869FA"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CA669AB" w14:textId="77777777" w:rsidR="00173E4B" w:rsidRPr="00604752" w:rsidRDefault="00173E4B"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48433D">
      <w:headerReference w:type="even" r:id="rId8"/>
      <w:headerReference w:type="default" r:id="rId9"/>
      <w:footerReference w:type="default" r:id="rId10"/>
      <w:headerReference w:type="first" r:id="rId11"/>
      <w:pgSz w:w="12240" w:h="20160" w:code="5"/>
      <w:pgMar w:top="1570"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E99EC" w14:textId="77777777" w:rsidR="003E62A1" w:rsidRDefault="003E62A1" w:rsidP="00604752">
      <w:pPr>
        <w:spacing w:after="0" w:line="240" w:lineRule="auto"/>
      </w:pPr>
      <w:r>
        <w:separator/>
      </w:r>
    </w:p>
  </w:endnote>
  <w:endnote w:type="continuationSeparator" w:id="0">
    <w:p w14:paraId="4E24E58E" w14:textId="77777777" w:rsidR="003E62A1" w:rsidRDefault="003E62A1"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569899"/>
      <w:docPartObj>
        <w:docPartGallery w:val="Page Numbers (Bottom of Page)"/>
        <w:docPartUnique/>
      </w:docPartObj>
    </w:sdtPr>
    <w:sdtEndPr>
      <w:rPr>
        <w:rFonts w:ascii="Arial" w:hAnsi="Arial" w:cs="Arial"/>
        <w:sz w:val="24"/>
        <w:szCs w:val="24"/>
      </w:rPr>
    </w:sdtEndPr>
    <w:sdtContent>
      <w:p w14:paraId="71EF2787" w14:textId="1C07F807"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67045B" w:rsidRPr="0067045B">
          <w:rPr>
            <w:rFonts w:ascii="Arial" w:hAnsi="Arial" w:cs="Arial"/>
            <w:noProof/>
            <w:sz w:val="24"/>
            <w:szCs w:val="24"/>
            <w:lang w:val="es-ES"/>
          </w:rPr>
          <w:t>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A671F" w14:textId="77777777" w:rsidR="003E62A1" w:rsidRDefault="003E62A1" w:rsidP="00604752">
      <w:pPr>
        <w:spacing w:after="0" w:line="240" w:lineRule="auto"/>
      </w:pPr>
      <w:r>
        <w:separator/>
      </w:r>
    </w:p>
  </w:footnote>
  <w:footnote w:type="continuationSeparator" w:id="0">
    <w:p w14:paraId="65CCA338" w14:textId="77777777" w:rsidR="003E62A1" w:rsidRDefault="003E62A1"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226A" w14:textId="46645541" w:rsidR="0048433D" w:rsidRDefault="0048433D">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7696" behindDoc="1" locked="0" layoutInCell="1" allowOverlap="1" wp14:anchorId="12276CFE" wp14:editId="2202773C">
              <wp:simplePos x="0" y="0"/>
              <wp:positionH relativeFrom="leftMargin">
                <wp:posOffset>6491605</wp:posOffset>
              </wp:positionH>
              <wp:positionV relativeFrom="paragraph">
                <wp:posOffset>4940935</wp:posOffset>
              </wp:positionV>
              <wp:extent cx="1181100" cy="1543050"/>
              <wp:effectExtent l="0" t="0" r="1905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BFC5AE7" w14:textId="77777777" w:rsidR="0048433D" w:rsidRDefault="0048433D" w:rsidP="0048433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276CFE" id="_x0000_t202" coordsize="21600,21600" o:spt="202" path="m,l,21600r21600,l21600,xe">
              <v:stroke joinstyle="miter"/>
              <v:path gradientshapeok="t" o:connecttype="rect"/>
            </v:shapetype>
            <v:shape id="Cuadro de texto 3" o:spid="_x0000_s1026" type="#_x0000_t202" style="position:absolute;margin-left:511.15pt;margin-top:389.05pt;width:93pt;height:121.5pt;z-index:-2516387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WF4Kw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">
              <v:textbox>
                <w:txbxContent>
                  <w:p w14:paraId="6BFC5AE7" w14:textId="77777777" w:rsidR="0048433D" w:rsidRDefault="0048433D" w:rsidP="0048433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702FA74" w:rsidR="0076338B" w:rsidRDefault="0048433D">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84EFF5F" wp14:editId="372765D5">
              <wp:simplePos x="0" y="0"/>
              <wp:positionH relativeFrom="leftMargin">
                <wp:posOffset>81280</wp:posOffset>
              </wp:positionH>
              <wp:positionV relativeFrom="paragraph">
                <wp:posOffset>4940935</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970207B" w14:textId="77777777" w:rsidR="0048433D" w:rsidRDefault="0048433D" w:rsidP="0048433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4EFF5F" id="_x0000_t202" coordsize="21600,21600" o:spt="202" path="m,l,21600r21600,l21600,xe">
              <v:stroke joinstyle="miter"/>
              <v:path gradientshapeok="t" o:connecttype="rect"/>
            </v:shapetype>
            <v:shape id="Cuadro de texto 2" o:spid="_x0000_s1027" type="#_x0000_t202" style="position:absolute;margin-left:6.4pt;margin-top:389.05pt;width:93pt;height:121.5pt;z-index:-2516408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">
              <v:textbox>
                <w:txbxContent>
                  <w:p w14:paraId="0970207B" w14:textId="77777777" w:rsidR="0048433D" w:rsidRDefault="0048433D" w:rsidP="0048433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380CF534" w:rsidR="0076338B" w:rsidRDefault="0048433D">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19B3961" wp14:editId="2966D5FA">
              <wp:simplePos x="0" y="0"/>
              <wp:positionH relativeFrom="leftMargin">
                <wp:posOffset>203200</wp:posOffset>
              </wp:positionH>
              <wp:positionV relativeFrom="paragraph">
                <wp:posOffset>4940935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3909AA2" w14:textId="77777777" w:rsidR="0048433D" w:rsidRDefault="0048433D" w:rsidP="0048433D">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9B3961" id="_x0000_t202" coordsize="21600,21600" o:spt="202" path="m,l,21600r21600,l21600,xe">
              <v:stroke joinstyle="miter"/>
              <v:path gradientshapeok="t" o:connecttype="rect"/>
            </v:shapetype>
            <v:shape id="Cuadro de texto 1" o:spid="_x0000_s1028" type="#_x0000_t202" style="position:absolute;margin-left:16pt;margin-top:389.05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">
              <v:textbox>
                <w:txbxContent>
                  <w:p w14:paraId="73909AA2" w14:textId="77777777" w:rsidR="0048433D" w:rsidRDefault="0048433D" w:rsidP="0048433D">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69504" behindDoc="1" locked="0" layoutInCell="1" allowOverlap="1" wp14:anchorId="4BF55A26" wp14:editId="16DFF086">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43876439">
    <w:abstractNumId w:val="2"/>
  </w:num>
  <w:num w:numId="2" w16cid:durableId="1912082517">
    <w:abstractNumId w:val="3"/>
  </w:num>
  <w:num w:numId="3" w16cid:durableId="171143042">
    <w:abstractNumId w:val="6"/>
  </w:num>
  <w:num w:numId="4" w16cid:durableId="1341737276">
    <w:abstractNumId w:val="0"/>
  </w:num>
  <w:num w:numId="5" w16cid:durableId="1359354896">
    <w:abstractNumId w:val="4"/>
  </w:num>
  <w:num w:numId="6" w16cid:durableId="1110515244">
    <w:abstractNumId w:val="1"/>
  </w:num>
  <w:num w:numId="7" w16cid:durableId="332496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MX" w:vendorID="64" w:dllVersion="0" w:nlCheck="1" w:checkStyle="0"/>
  <w:activeWritingStyle w:appName="MSWord" w:lang="es-ES" w:vendorID="64" w:dllVersion="0" w:nlCheck="1" w:checkStyle="0"/>
  <w:activeWritingStyle w:appName="MSWord" w:lang="es-ES_tradnl"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1D4"/>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11DE"/>
    <w:rsid w:val="00043748"/>
    <w:rsid w:val="00045E11"/>
    <w:rsid w:val="000463EA"/>
    <w:rsid w:val="00051177"/>
    <w:rsid w:val="0005415A"/>
    <w:rsid w:val="00055C88"/>
    <w:rsid w:val="000662B7"/>
    <w:rsid w:val="00076B97"/>
    <w:rsid w:val="000859C0"/>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C0A5E"/>
    <w:rsid w:val="000C1184"/>
    <w:rsid w:val="000C35D8"/>
    <w:rsid w:val="000C5EA0"/>
    <w:rsid w:val="000C6172"/>
    <w:rsid w:val="000C67C3"/>
    <w:rsid w:val="000C6FAD"/>
    <w:rsid w:val="000D23FD"/>
    <w:rsid w:val="000E1601"/>
    <w:rsid w:val="000E2FD3"/>
    <w:rsid w:val="000E728E"/>
    <w:rsid w:val="001009AB"/>
    <w:rsid w:val="00101208"/>
    <w:rsid w:val="001017F7"/>
    <w:rsid w:val="00102315"/>
    <w:rsid w:val="00103B07"/>
    <w:rsid w:val="00115274"/>
    <w:rsid w:val="00125DC6"/>
    <w:rsid w:val="001275B8"/>
    <w:rsid w:val="00131EDE"/>
    <w:rsid w:val="00132658"/>
    <w:rsid w:val="001350AA"/>
    <w:rsid w:val="001352D8"/>
    <w:rsid w:val="0013532F"/>
    <w:rsid w:val="00135E80"/>
    <w:rsid w:val="00137D7D"/>
    <w:rsid w:val="00140805"/>
    <w:rsid w:val="0014099C"/>
    <w:rsid w:val="00151127"/>
    <w:rsid w:val="001514E4"/>
    <w:rsid w:val="00153004"/>
    <w:rsid w:val="00155F12"/>
    <w:rsid w:val="0016023B"/>
    <w:rsid w:val="00161E06"/>
    <w:rsid w:val="001628B3"/>
    <w:rsid w:val="00163799"/>
    <w:rsid w:val="001658D6"/>
    <w:rsid w:val="0016783D"/>
    <w:rsid w:val="00173E4B"/>
    <w:rsid w:val="00181533"/>
    <w:rsid w:val="00182281"/>
    <w:rsid w:val="00182786"/>
    <w:rsid w:val="00184940"/>
    <w:rsid w:val="001904C1"/>
    <w:rsid w:val="00196279"/>
    <w:rsid w:val="001A1FE9"/>
    <w:rsid w:val="001A2788"/>
    <w:rsid w:val="001B0663"/>
    <w:rsid w:val="001B560B"/>
    <w:rsid w:val="001B5DC7"/>
    <w:rsid w:val="001B6CB4"/>
    <w:rsid w:val="001B77BA"/>
    <w:rsid w:val="001C0F76"/>
    <w:rsid w:val="001C3689"/>
    <w:rsid w:val="001C505A"/>
    <w:rsid w:val="001C6514"/>
    <w:rsid w:val="001D267C"/>
    <w:rsid w:val="001E1A1B"/>
    <w:rsid w:val="001E49C1"/>
    <w:rsid w:val="001E4A0B"/>
    <w:rsid w:val="001F2FF9"/>
    <w:rsid w:val="00203B91"/>
    <w:rsid w:val="0020510B"/>
    <w:rsid w:val="0020764C"/>
    <w:rsid w:val="002175BF"/>
    <w:rsid w:val="002257D3"/>
    <w:rsid w:val="00226128"/>
    <w:rsid w:val="00230E4C"/>
    <w:rsid w:val="0023129C"/>
    <w:rsid w:val="002318D5"/>
    <w:rsid w:val="00233486"/>
    <w:rsid w:val="002419CF"/>
    <w:rsid w:val="00245075"/>
    <w:rsid w:val="00246DFF"/>
    <w:rsid w:val="00251577"/>
    <w:rsid w:val="002524BD"/>
    <w:rsid w:val="00252E0F"/>
    <w:rsid w:val="00256C86"/>
    <w:rsid w:val="00265704"/>
    <w:rsid w:val="00267C69"/>
    <w:rsid w:val="0027164D"/>
    <w:rsid w:val="002747AF"/>
    <w:rsid w:val="0027572E"/>
    <w:rsid w:val="0027767F"/>
    <w:rsid w:val="00282CF4"/>
    <w:rsid w:val="0028475A"/>
    <w:rsid w:val="002914F2"/>
    <w:rsid w:val="00292144"/>
    <w:rsid w:val="00292840"/>
    <w:rsid w:val="00295133"/>
    <w:rsid w:val="00296A0F"/>
    <w:rsid w:val="002A48FB"/>
    <w:rsid w:val="002A6281"/>
    <w:rsid w:val="002A7FE6"/>
    <w:rsid w:val="002B245A"/>
    <w:rsid w:val="002B2700"/>
    <w:rsid w:val="002B2C0E"/>
    <w:rsid w:val="002B52BC"/>
    <w:rsid w:val="002B566D"/>
    <w:rsid w:val="002C0FD7"/>
    <w:rsid w:val="002C501F"/>
    <w:rsid w:val="002D0236"/>
    <w:rsid w:val="002D696F"/>
    <w:rsid w:val="002D794E"/>
    <w:rsid w:val="002E0F64"/>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1C93"/>
    <w:rsid w:val="00363EFF"/>
    <w:rsid w:val="00370E42"/>
    <w:rsid w:val="00371394"/>
    <w:rsid w:val="00371465"/>
    <w:rsid w:val="00375C9A"/>
    <w:rsid w:val="003775A1"/>
    <w:rsid w:val="00377AD2"/>
    <w:rsid w:val="00377B5E"/>
    <w:rsid w:val="00387930"/>
    <w:rsid w:val="00387B42"/>
    <w:rsid w:val="003905EF"/>
    <w:rsid w:val="00396691"/>
    <w:rsid w:val="00397D65"/>
    <w:rsid w:val="003A4498"/>
    <w:rsid w:val="003C1032"/>
    <w:rsid w:val="003C27E4"/>
    <w:rsid w:val="003C37D1"/>
    <w:rsid w:val="003C3CAD"/>
    <w:rsid w:val="003C7C99"/>
    <w:rsid w:val="003D6C41"/>
    <w:rsid w:val="003E0CBC"/>
    <w:rsid w:val="003E3CFA"/>
    <w:rsid w:val="003E4DFC"/>
    <w:rsid w:val="003E62A1"/>
    <w:rsid w:val="003E65D9"/>
    <w:rsid w:val="003E727C"/>
    <w:rsid w:val="003F2E0D"/>
    <w:rsid w:val="003F3E1B"/>
    <w:rsid w:val="004018A4"/>
    <w:rsid w:val="0040395C"/>
    <w:rsid w:val="004107AC"/>
    <w:rsid w:val="00410B01"/>
    <w:rsid w:val="00414AF5"/>
    <w:rsid w:val="004176B6"/>
    <w:rsid w:val="00421E9B"/>
    <w:rsid w:val="004223B7"/>
    <w:rsid w:val="00423C8C"/>
    <w:rsid w:val="00423FE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084"/>
    <w:rsid w:val="004723BF"/>
    <w:rsid w:val="00472725"/>
    <w:rsid w:val="0048022A"/>
    <w:rsid w:val="00481380"/>
    <w:rsid w:val="0048308A"/>
    <w:rsid w:val="0048433D"/>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20FB"/>
    <w:rsid w:val="004F4416"/>
    <w:rsid w:val="004F5EA4"/>
    <w:rsid w:val="00504B18"/>
    <w:rsid w:val="00504C8D"/>
    <w:rsid w:val="00504CD6"/>
    <w:rsid w:val="00506E7D"/>
    <w:rsid w:val="005117EA"/>
    <w:rsid w:val="00511877"/>
    <w:rsid w:val="005202AA"/>
    <w:rsid w:val="00521411"/>
    <w:rsid w:val="00522225"/>
    <w:rsid w:val="00524C59"/>
    <w:rsid w:val="005277D3"/>
    <w:rsid w:val="00533365"/>
    <w:rsid w:val="0053425C"/>
    <w:rsid w:val="005359BA"/>
    <w:rsid w:val="005428ED"/>
    <w:rsid w:val="005479D8"/>
    <w:rsid w:val="00551613"/>
    <w:rsid w:val="00554D73"/>
    <w:rsid w:val="00555D1C"/>
    <w:rsid w:val="0055660F"/>
    <w:rsid w:val="005579FF"/>
    <w:rsid w:val="00564CE2"/>
    <w:rsid w:val="00565121"/>
    <w:rsid w:val="00566787"/>
    <w:rsid w:val="005676B5"/>
    <w:rsid w:val="00571779"/>
    <w:rsid w:val="00571FEB"/>
    <w:rsid w:val="00573D74"/>
    <w:rsid w:val="005756D5"/>
    <w:rsid w:val="005767FA"/>
    <w:rsid w:val="00580CD3"/>
    <w:rsid w:val="005814B7"/>
    <w:rsid w:val="00581667"/>
    <w:rsid w:val="00583B55"/>
    <w:rsid w:val="00583E3A"/>
    <w:rsid w:val="00591D82"/>
    <w:rsid w:val="00592DD6"/>
    <w:rsid w:val="00597020"/>
    <w:rsid w:val="005A1686"/>
    <w:rsid w:val="005A4A79"/>
    <w:rsid w:val="005B18A3"/>
    <w:rsid w:val="005B2116"/>
    <w:rsid w:val="005B436C"/>
    <w:rsid w:val="005B5E0B"/>
    <w:rsid w:val="005B650F"/>
    <w:rsid w:val="005C329C"/>
    <w:rsid w:val="005C3D34"/>
    <w:rsid w:val="005D147C"/>
    <w:rsid w:val="005D28D8"/>
    <w:rsid w:val="005D3B58"/>
    <w:rsid w:val="005F5334"/>
    <w:rsid w:val="005F6C33"/>
    <w:rsid w:val="00600AF3"/>
    <w:rsid w:val="00604752"/>
    <w:rsid w:val="00605164"/>
    <w:rsid w:val="006062AF"/>
    <w:rsid w:val="00620928"/>
    <w:rsid w:val="00620938"/>
    <w:rsid w:val="00625ECE"/>
    <w:rsid w:val="00633E37"/>
    <w:rsid w:val="00641215"/>
    <w:rsid w:val="00641CD0"/>
    <w:rsid w:val="00642D22"/>
    <w:rsid w:val="00642DF7"/>
    <w:rsid w:val="006447DE"/>
    <w:rsid w:val="00646713"/>
    <w:rsid w:val="00652C94"/>
    <w:rsid w:val="00653CF6"/>
    <w:rsid w:val="00655705"/>
    <w:rsid w:val="0066005E"/>
    <w:rsid w:val="00665258"/>
    <w:rsid w:val="0067045B"/>
    <w:rsid w:val="00670A60"/>
    <w:rsid w:val="00683324"/>
    <w:rsid w:val="006834CB"/>
    <w:rsid w:val="0068466F"/>
    <w:rsid w:val="0069002D"/>
    <w:rsid w:val="006908BC"/>
    <w:rsid w:val="00694F98"/>
    <w:rsid w:val="00696743"/>
    <w:rsid w:val="006969F9"/>
    <w:rsid w:val="006A46E5"/>
    <w:rsid w:val="006A54B9"/>
    <w:rsid w:val="006B091C"/>
    <w:rsid w:val="006B0C90"/>
    <w:rsid w:val="006B2272"/>
    <w:rsid w:val="006B2B79"/>
    <w:rsid w:val="006B6EE7"/>
    <w:rsid w:val="006B7E96"/>
    <w:rsid w:val="006C387D"/>
    <w:rsid w:val="006C66B7"/>
    <w:rsid w:val="006D29F5"/>
    <w:rsid w:val="006D4B83"/>
    <w:rsid w:val="006D5469"/>
    <w:rsid w:val="006E2286"/>
    <w:rsid w:val="006E71B3"/>
    <w:rsid w:val="006F0524"/>
    <w:rsid w:val="006F3FD9"/>
    <w:rsid w:val="00700A6E"/>
    <w:rsid w:val="00701933"/>
    <w:rsid w:val="00705168"/>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7A8F"/>
    <w:rsid w:val="00747EB3"/>
    <w:rsid w:val="00750B8A"/>
    <w:rsid w:val="00754B12"/>
    <w:rsid w:val="0076119B"/>
    <w:rsid w:val="00763032"/>
    <w:rsid w:val="0076338B"/>
    <w:rsid w:val="00765C49"/>
    <w:rsid w:val="00770D16"/>
    <w:rsid w:val="00775EA3"/>
    <w:rsid w:val="00783959"/>
    <w:rsid w:val="00785B67"/>
    <w:rsid w:val="007866EA"/>
    <w:rsid w:val="00787341"/>
    <w:rsid w:val="007917DD"/>
    <w:rsid w:val="00793DA7"/>
    <w:rsid w:val="007960F5"/>
    <w:rsid w:val="007A14F2"/>
    <w:rsid w:val="007B2C4C"/>
    <w:rsid w:val="007B5995"/>
    <w:rsid w:val="007B5F6F"/>
    <w:rsid w:val="007C4592"/>
    <w:rsid w:val="007C4EBB"/>
    <w:rsid w:val="007C5D60"/>
    <w:rsid w:val="007C618F"/>
    <w:rsid w:val="007C7071"/>
    <w:rsid w:val="007D0A45"/>
    <w:rsid w:val="007D0F26"/>
    <w:rsid w:val="007D1DBD"/>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353"/>
    <w:rsid w:val="00817A5C"/>
    <w:rsid w:val="00820DC4"/>
    <w:rsid w:val="0082290F"/>
    <w:rsid w:val="00830200"/>
    <w:rsid w:val="0083186B"/>
    <w:rsid w:val="00832B4F"/>
    <w:rsid w:val="00835131"/>
    <w:rsid w:val="00853484"/>
    <w:rsid w:val="00855326"/>
    <w:rsid w:val="00856627"/>
    <w:rsid w:val="00856D6D"/>
    <w:rsid w:val="00865026"/>
    <w:rsid w:val="0088558F"/>
    <w:rsid w:val="00885E7B"/>
    <w:rsid w:val="00886F1B"/>
    <w:rsid w:val="00891558"/>
    <w:rsid w:val="008A2064"/>
    <w:rsid w:val="008A2FD4"/>
    <w:rsid w:val="008A3A19"/>
    <w:rsid w:val="008A4435"/>
    <w:rsid w:val="008A7EC0"/>
    <w:rsid w:val="008B0405"/>
    <w:rsid w:val="008B0DBF"/>
    <w:rsid w:val="008B7C4F"/>
    <w:rsid w:val="008C0D59"/>
    <w:rsid w:val="008C1AC1"/>
    <w:rsid w:val="008C25FD"/>
    <w:rsid w:val="008C2D6A"/>
    <w:rsid w:val="008C69A6"/>
    <w:rsid w:val="008C6A3C"/>
    <w:rsid w:val="008C764E"/>
    <w:rsid w:val="008D1A6D"/>
    <w:rsid w:val="008D1F5B"/>
    <w:rsid w:val="008D263B"/>
    <w:rsid w:val="008D4A57"/>
    <w:rsid w:val="008D71C0"/>
    <w:rsid w:val="008D748B"/>
    <w:rsid w:val="008E453F"/>
    <w:rsid w:val="008E6233"/>
    <w:rsid w:val="008F0098"/>
    <w:rsid w:val="008F0BE4"/>
    <w:rsid w:val="008F7468"/>
    <w:rsid w:val="00903B51"/>
    <w:rsid w:val="009077DC"/>
    <w:rsid w:val="00910A50"/>
    <w:rsid w:val="00910E7B"/>
    <w:rsid w:val="0091257C"/>
    <w:rsid w:val="00912E3C"/>
    <w:rsid w:val="00920C87"/>
    <w:rsid w:val="009210BB"/>
    <w:rsid w:val="0093055C"/>
    <w:rsid w:val="00930DDD"/>
    <w:rsid w:val="00942F68"/>
    <w:rsid w:val="00943CBE"/>
    <w:rsid w:val="00943E55"/>
    <w:rsid w:val="009441FE"/>
    <w:rsid w:val="00944977"/>
    <w:rsid w:val="0094594C"/>
    <w:rsid w:val="00945DEA"/>
    <w:rsid w:val="009518EB"/>
    <w:rsid w:val="00953FA6"/>
    <w:rsid w:val="009544F4"/>
    <w:rsid w:val="00960A43"/>
    <w:rsid w:val="0096662B"/>
    <w:rsid w:val="00966F53"/>
    <w:rsid w:val="009726F5"/>
    <w:rsid w:val="00972EE0"/>
    <w:rsid w:val="009737BA"/>
    <w:rsid w:val="00975C4C"/>
    <w:rsid w:val="00982481"/>
    <w:rsid w:val="00985C06"/>
    <w:rsid w:val="0099116A"/>
    <w:rsid w:val="00993332"/>
    <w:rsid w:val="0099552D"/>
    <w:rsid w:val="009A0FA5"/>
    <w:rsid w:val="009A3A46"/>
    <w:rsid w:val="009A4EB1"/>
    <w:rsid w:val="009A5429"/>
    <w:rsid w:val="009A7918"/>
    <w:rsid w:val="009B5876"/>
    <w:rsid w:val="009B70EA"/>
    <w:rsid w:val="009B727A"/>
    <w:rsid w:val="009C0C09"/>
    <w:rsid w:val="009C3AB3"/>
    <w:rsid w:val="009C68FE"/>
    <w:rsid w:val="009D397A"/>
    <w:rsid w:val="009D3AE7"/>
    <w:rsid w:val="009D7C28"/>
    <w:rsid w:val="009E0F1C"/>
    <w:rsid w:val="009E5B18"/>
    <w:rsid w:val="009E6F49"/>
    <w:rsid w:val="009F3E45"/>
    <w:rsid w:val="00A02773"/>
    <w:rsid w:val="00A0361F"/>
    <w:rsid w:val="00A04569"/>
    <w:rsid w:val="00A04B22"/>
    <w:rsid w:val="00A061F4"/>
    <w:rsid w:val="00A067E5"/>
    <w:rsid w:val="00A127E8"/>
    <w:rsid w:val="00A12CD4"/>
    <w:rsid w:val="00A155F9"/>
    <w:rsid w:val="00A17D80"/>
    <w:rsid w:val="00A20BF9"/>
    <w:rsid w:val="00A25FB6"/>
    <w:rsid w:val="00A40006"/>
    <w:rsid w:val="00A4179A"/>
    <w:rsid w:val="00A43413"/>
    <w:rsid w:val="00A43D96"/>
    <w:rsid w:val="00A53C3A"/>
    <w:rsid w:val="00A56DBD"/>
    <w:rsid w:val="00A60E3E"/>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B34AE"/>
    <w:rsid w:val="00AB41BD"/>
    <w:rsid w:val="00AB5A0D"/>
    <w:rsid w:val="00AC1B63"/>
    <w:rsid w:val="00AC7A12"/>
    <w:rsid w:val="00AD2811"/>
    <w:rsid w:val="00AD2DBD"/>
    <w:rsid w:val="00AD4F5A"/>
    <w:rsid w:val="00AE01F1"/>
    <w:rsid w:val="00AE51B3"/>
    <w:rsid w:val="00AE7C5D"/>
    <w:rsid w:val="00AF4B3A"/>
    <w:rsid w:val="00AF65F8"/>
    <w:rsid w:val="00AF69FC"/>
    <w:rsid w:val="00B0252E"/>
    <w:rsid w:val="00B027D1"/>
    <w:rsid w:val="00B058FC"/>
    <w:rsid w:val="00B06005"/>
    <w:rsid w:val="00B10C7A"/>
    <w:rsid w:val="00B12B90"/>
    <w:rsid w:val="00B147E0"/>
    <w:rsid w:val="00B15B86"/>
    <w:rsid w:val="00B17526"/>
    <w:rsid w:val="00B20292"/>
    <w:rsid w:val="00B258E3"/>
    <w:rsid w:val="00B31321"/>
    <w:rsid w:val="00B36CE6"/>
    <w:rsid w:val="00B40EA8"/>
    <w:rsid w:val="00B416AA"/>
    <w:rsid w:val="00B41B7D"/>
    <w:rsid w:val="00B443A5"/>
    <w:rsid w:val="00B44973"/>
    <w:rsid w:val="00B52E8F"/>
    <w:rsid w:val="00B537D4"/>
    <w:rsid w:val="00B5443D"/>
    <w:rsid w:val="00B605A5"/>
    <w:rsid w:val="00B60642"/>
    <w:rsid w:val="00B6175C"/>
    <w:rsid w:val="00B65AEB"/>
    <w:rsid w:val="00B67A5D"/>
    <w:rsid w:val="00B7672E"/>
    <w:rsid w:val="00B77C54"/>
    <w:rsid w:val="00B8023E"/>
    <w:rsid w:val="00B82C06"/>
    <w:rsid w:val="00B84660"/>
    <w:rsid w:val="00B8697C"/>
    <w:rsid w:val="00B96496"/>
    <w:rsid w:val="00B96541"/>
    <w:rsid w:val="00B97E75"/>
    <w:rsid w:val="00BA097E"/>
    <w:rsid w:val="00BA763A"/>
    <w:rsid w:val="00BB26F7"/>
    <w:rsid w:val="00BB485D"/>
    <w:rsid w:val="00BC05B7"/>
    <w:rsid w:val="00BD0277"/>
    <w:rsid w:val="00BD5D6A"/>
    <w:rsid w:val="00BD7643"/>
    <w:rsid w:val="00BE5B63"/>
    <w:rsid w:val="00BE617D"/>
    <w:rsid w:val="00BE6CDD"/>
    <w:rsid w:val="00BF034F"/>
    <w:rsid w:val="00BF0F5C"/>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77829"/>
    <w:rsid w:val="00C83BBD"/>
    <w:rsid w:val="00C8425A"/>
    <w:rsid w:val="00C86257"/>
    <w:rsid w:val="00C908F5"/>
    <w:rsid w:val="00C934CE"/>
    <w:rsid w:val="00CA0FC8"/>
    <w:rsid w:val="00CA18A3"/>
    <w:rsid w:val="00CB43BB"/>
    <w:rsid w:val="00CB512D"/>
    <w:rsid w:val="00CB5F39"/>
    <w:rsid w:val="00CC01DB"/>
    <w:rsid w:val="00CC10B7"/>
    <w:rsid w:val="00CC3A04"/>
    <w:rsid w:val="00CD437E"/>
    <w:rsid w:val="00CD643E"/>
    <w:rsid w:val="00CD6AA0"/>
    <w:rsid w:val="00CE19F5"/>
    <w:rsid w:val="00CE43E4"/>
    <w:rsid w:val="00CE527D"/>
    <w:rsid w:val="00CF1297"/>
    <w:rsid w:val="00CF31A1"/>
    <w:rsid w:val="00CF61E3"/>
    <w:rsid w:val="00D01000"/>
    <w:rsid w:val="00D03C91"/>
    <w:rsid w:val="00D06B45"/>
    <w:rsid w:val="00D07184"/>
    <w:rsid w:val="00D23BC6"/>
    <w:rsid w:val="00D33188"/>
    <w:rsid w:val="00D352E5"/>
    <w:rsid w:val="00D3679B"/>
    <w:rsid w:val="00D36828"/>
    <w:rsid w:val="00D419D5"/>
    <w:rsid w:val="00D46647"/>
    <w:rsid w:val="00D52F55"/>
    <w:rsid w:val="00D604D6"/>
    <w:rsid w:val="00D63CB2"/>
    <w:rsid w:val="00D65D2B"/>
    <w:rsid w:val="00D75A2B"/>
    <w:rsid w:val="00D77FAF"/>
    <w:rsid w:val="00D80AB3"/>
    <w:rsid w:val="00D81DB4"/>
    <w:rsid w:val="00D81E3C"/>
    <w:rsid w:val="00D82372"/>
    <w:rsid w:val="00D829B2"/>
    <w:rsid w:val="00D83D36"/>
    <w:rsid w:val="00D870CD"/>
    <w:rsid w:val="00D912EF"/>
    <w:rsid w:val="00D9197A"/>
    <w:rsid w:val="00D93CA4"/>
    <w:rsid w:val="00D96FCD"/>
    <w:rsid w:val="00DA2EF6"/>
    <w:rsid w:val="00DA6A9E"/>
    <w:rsid w:val="00DA7969"/>
    <w:rsid w:val="00DB0414"/>
    <w:rsid w:val="00DB2E20"/>
    <w:rsid w:val="00DB3BD6"/>
    <w:rsid w:val="00DB4A91"/>
    <w:rsid w:val="00DC2B07"/>
    <w:rsid w:val="00DC47AE"/>
    <w:rsid w:val="00DC7145"/>
    <w:rsid w:val="00DD6510"/>
    <w:rsid w:val="00DD658D"/>
    <w:rsid w:val="00DD6947"/>
    <w:rsid w:val="00DE37D8"/>
    <w:rsid w:val="00DE59D1"/>
    <w:rsid w:val="00DF0467"/>
    <w:rsid w:val="00DF1F3C"/>
    <w:rsid w:val="00DF473B"/>
    <w:rsid w:val="00DF5B6D"/>
    <w:rsid w:val="00DF63A3"/>
    <w:rsid w:val="00E06C2E"/>
    <w:rsid w:val="00E079E6"/>
    <w:rsid w:val="00E12823"/>
    <w:rsid w:val="00E20206"/>
    <w:rsid w:val="00E2236E"/>
    <w:rsid w:val="00E24A0B"/>
    <w:rsid w:val="00E25135"/>
    <w:rsid w:val="00E309E5"/>
    <w:rsid w:val="00E30A39"/>
    <w:rsid w:val="00E32BB5"/>
    <w:rsid w:val="00E331C9"/>
    <w:rsid w:val="00E33726"/>
    <w:rsid w:val="00E4118C"/>
    <w:rsid w:val="00E4191B"/>
    <w:rsid w:val="00E423E9"/>
    <w:rsid w:val="00E4400C"/>
    <w:rsid w:val="00E449C5"/>
    <w:rsid w:val="00E4538B"/>
    <w:rsid w:val="00E47755"/>
    <w:rsid w:val="00E56A57"/>
    <w:rsid w:val="00E6000E"/>
    <w:rsid w:val="00E65E18"/>
    <w:rsid w:val="00E70102"/>
    <w:rsid w:val="00E70E1C"/>
    <w:rsid w:val="00E7377C"/>
    <w:rsid w:val="00E75B34"/>
    <w:rsid w:val="00E75B62"/>
    <w:rsid w:val="00E81231"/>
    <w:rsid w:val="00E81450"/>
    <w:rsid w:val="00E823FD"/>
    <w:rsid w:val="00E8457D"/>
    <w:rsid w:val="00E9031A"/>
    <w:rsid w:val="00E92CB2"/>
    <w:rsid w:val="00E93845"/>
    <w:rsid w:val="00E93CFD"/>
    <w:rsid w:val="00E94133"/>
    <w:rsid w:val="00EA5215"/>
    <w:rsid w:val="00EA6EDA"/>
    <w:rsid w:val="00EB0CEB"/>
    <w:rsid w:val="00EB54FE"/>
    <w:rsid w:val="00EB758B"/>
    <w:rsid w:val="00EB75F1"/>
    <w:rsid w:val="00EC1F3D"/>
    <w:rsid w:val="00EC3012"/>
    <w:rsid w:val="00EC4690"/>
    <w:rsid w:val="00EE4AFE"/>
    <w:rsid w:val="00EF6616"/>
    <w:rsid w:val="00EF689F"/>
    <w:rsid w:val="00F11637"/>
    <w:rsid w:val="00F12439"/>
    <w:rsid w:val="00F23495"/>
    <w:rsid w:val="00F27766"/>
    <w:rsid w:val="00F3684C"/>
    <w:rsid w:val="00F40571"/>
    <w:rsid w:val="00F412C3"/>
    <w:rsid w:val="00F41707"/>
    <w:rsid w:val="00F4400B"/>
    <w:rsid w:val="00F444B9"/>
    <w:rsid w:val="00F446A8"/>
    <w:rsid w:val="00F44DDE"/>
    <w:rsid w:val="00F45547"/>
    <w:rsid w:val="00F53C55"/>
    <w:rsid w:val="00F55045"/>
    <w:rsid w:val="00F571F9"/>
    <w:rsid w:val="00F6100D"/>
    <w:rsid w:val="00F65A57"/>
    <w:rsid w:val="00F75388"/>
    <w:rsid w:val="00F76551"/>
    <w:rsid w:val="00F77E91"/>
    <w:rsid w:val="00F80253"/>
    <w:rsid w:val="00F83E43"/>
    <w:rsid w:val="00F86678"/>
    <w:rsid w:val="00F92915"/>
    <w:rsid w:val="00F97BD9"/>
    <w:rsid w:val="00FA3926"/>
    <w:rsid w:val="00FA3E8A"/>
    <w:rsid w:val="00FA46E9"/>
    <w:rsid w:val="00FB1D3A"/>
    <w:rsid w:val="00FB2C46"/>
    <w:rsid w:val="00FB3950"/>
    <w:rsid w:val="00FB6589"/>
    <w:rsid w:val="00FC14CA"/>
    <w:rsid w:val="00FC2772"/>
    <w:rsid w:val="00FC3B2A"/>
    <w:rsid w:val="00FD0735"/>
    <w:rsid w:val="00FD51E9"/>
    <w:rsid w:val="00FD6FE7"/>
    <w:rsid w:val="00FE3F7D"/>
    <w:rsid w:val="00FE5F7B"/>
    <w:rsid w:val="00FE626D"/>
    <w:rsid w:val="00FF5124"/>
    <w:rsid w:val="00FF7E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C4EB7-9986-4340-9461-4D297D47B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3555</TotalTime>
  <Pages>6</Pages>
  <Words>2263</Words>
  <Characters>12452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502</cp:revision>
  <cp:lastPrinted>2020-10-19T16:44:00Z</cp:lastPrinted>
  <dcterms:created xsi:type="dcterms:W3CDTF">2020-06-01T16:32:00Z</dcterms:created>
  <dcterms:modified xsi:type="dcterms:W3CDTF">2023-04-18T16:32:00Z</dcterms:modified>
</cp:coreProperties>
</file>