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07393" w14:textId="77777777" w:rsidR="00EE3879" w:rsidRPr="00403CFB" w:rsidRDefault="00EE3879" w:rsidP="00EE3879">
      <w:pPr>
        <w:spacing w:line="240" w:lineRule="auto"/>
        <w:ind w:left="2124"/>
        <w:jc w:val="both"/>
        <w:rPr>
          <w:rFonts w:ascii="Arial" w:hAnsi="Arial" w:cs="Arial"/>
          <w:b/>
          <w:sz w:val="26"/>
          <w:szCs w:val="26"/>
        </w:rPr>
      </w:pPr>
      <w:r w:rsidRPr="00403CFB">
        <w:rPr>
          <w:rFonts w:ascii="Arial" w:hAnsi="Arial" w:cs="Arial"/>
          <w:b/>
          <w:sz w:val="26"/>
          <w:szCs w:val="26"/>
        </w:rPr>
        <w:t>SALA SUPERIOR DEL TRIBUNAL DE JUSTICIA ADMINISTRATIVA DEL ESTADO DE OAXACA</w:t>
      </w:r>
    </w:p>
    <w:p w14:paraId="27FEB475" w14:textId="4D456C5D" w:rsidR="00EE3879" w:rsidRPr="00403CFB" w:rsidRDefault="00EE3879" w:rsidP="00EE3879">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E94A75">
        <w:rPr>
          <w:rFonts w:ascii="Arial" w:hAnsi="Arial" w:cs="Arial"/>
          <w:b/>
          <w:sz w:val="26"/>
          <w:szCs w:val="26"/>
        </w:rPr>
        <w:t>0</w:t>
      </w:r>
      <w:r w:rsidR="00EC3DA8">
        <w:rPr>
          <w:rFonts w:ascii="Arial" w:hAnsi="Arial" w:cs="Arial"/>
          <w:b/>
          <w:sz w:val="26"/>
          <w:szCs w:val="26"/>
        </w:rPr>
        <w:t>1</w:t>
      </w:r>
      <w:r w:rsidR="00050F51">
        <w:rPr>
          <w:rFonts w:ascii="Arial" w:hAnsi="Arial" w:cs="Arial"/>
          <w:b/>
          <w:sz w:val="26"/>
          <w:szCs w:val="26"/>
        </w:rPr>
        <w:t>90</w:t>
      </w:r>
      <w:r w:rsidRPr="00403CFB">
        <w:rPr>
          <w:rFonts w:ascii="Arial" w:hAnsi="Arial" w:cs="Arial"/>
          <w:b/>
          <w:sz w:val="26"/>
          <w:szCs w:val="26"/>
        </w:rPr>
        <w:t>/20</w:t>
      </w:r>
      <w:r>
        <w:rPr>
          <w:rFonts w:ascii="Arial" w:hAnsi="Arial" w:cs="Arial"/>
          <w:b/>
          <w:sz w:val="26"/>
          <w:szCs w:val="26"/>
        </w:rPr>
        <w:t>20</w:t>
      </w:r>
    </w:p>
    <w:p w14:paraId="32199779" w14:textId="7B5B1295" w:rsidR="00EE3879" w:rsidRPr="00403CFB" w:rsidRDefault="00EE3879" w:rsidP="00EC3DA8">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E94A75">
        <w:rPr>
          <w:rFonts w:ascii="Arial" w:hAnsi="Arial" w:cs="Arial"/>
          <w:b/>
          <w:sz w:val="26"/>
          <w:szCs w:val="26"/>
        </w:rPr>
        <w:t>0</w:t>
      </w:r>
      <w:r w:rsidR="00050F51">
        <w:rPr>
          <w:rFonts w:ascii="Arial" w:hAnsi="Arial" w:cs="Arial"/>
          <w:b/>
          <w:sz w:val="26"/>
          <w:szCs w:val="26"/>
        </w:rPr>
        <w:t>134</w:t>
      </w:r>
      <w:r>
        <w:rPr>
          <w:rFonts w:ascii="Arial" w:hAnsi="Arial" w:cs="Arial"/>
          <w:b/>
          <w:sz w:val="26"/>
          <w:szCs w:val="26"/>
        </w:rPr>
        <w:t>/20</w:t>
      </w:r>
      <w:r w:rsidR="00050F51">
        <w:rPr>
          <w:rFonts w:ascii="Arial" w:hAnsi="Arial" w:cs="Arial"/>
          <w:b/>
          <w:sz w:val="26"/>
          <w:szCs w:val="26"/>
        </w:rPr>
        <w:t>19</w:t>
      </w:r>
      <w:r>
        <w:rPr>
          <w:rFonts w:ascii="Arial" w:hAnsi="Arial" w:cs="Arial"/>
          <w:b/>
          <w:sz w:val="26"/>
          <w:szCs w:val="26"/>
        </w:rPr>
        <w:t xml:space="preserve"> </w:t>
      </w:r>
      <w:r w:rsidR="00EC3DA8">
        <w:rPr>
          <w:rFonts w:ascii="Arial" w:hAnsi="Arial" w:cs="Arial"/>
          <w:b/>
          <w:sz w:val="26"/>
          <w:szCs w:val="26"/>
        </w:rPr>
        <w:t>DE LA SEXTA</w:t>
      </w:r>
      <w:r w:rsidRPr="00403CFB">
        <w:rPr>
          <w:rFonts w:ascii="Arial" w:hAnsi="Arial" w:cs="Arial"/>
          <w:b/>
          <w:sz w:val="26"/>
          <w:szCs w:val="26"/>
        </w:rPr>
        <w:t xml:space="preserve"> SALA UNITARIA DE PRIMERA INSTANCIA</w:t>
      </w:r>
    </w:p>
    <w:p w14:paraId="1AD4D9CC" w14:textId="77777777" w:rsidR="00EE3879" w:rsidRPr="00403CFB" w:rsidRDefault="00EE3879" w:rsidP="00EE3879">
      <w:pPr>
        <w:spacing w:line="240" w:lineRule="auto"/>
        <w:ind w:left="2124"/>
        <w:jc w:val="both"/>
        <w:rPr>
          <w:rFonts w:ascii="Arial" w:hAnsi="Arial" w:cs="Arial"/>
          <w:b/>
          <w:sz w:val="26"/>
          <w:szCs w:val="26"/>
        </w:rPr>
      </w:pPr>
      <w:r w:rsidRPr="00403CFB">
        <w:rPr>
          <w:rFonts w:ascii="Arial" w:hAnsi="Arial" w:cs="Arial"/>
          <w:b/>
          <w:sz w:val="26"/>
          <w:szCs w:val="26"/>
        </w:rPr>
        <w:t xml:space="preserve">PONENTE: </w:t>
      </w:r>
      <w:r>
        <w:rPr>
          <w:rFonts w:ascii="Arial" w:hAnsi="Arial" w:cs="Arial"/>
          <w:b/>
          <w:sz w:val="26"/>
          <w:szCs w:val="26"/>
        </w:rPr>
        <w:t>MAGISTRADO ABRAHAM SANTIAGO SORIANO</w:t>
      </w:r>
      <w:r w:rsidRPr="00403CFB">
        <w:rPr>
          <w:rFonts w:ascii="Arial" w:hAnsi="Arial" w:cs="Arial"/>
          <w:b/>
          <w:sz w:val="26"/>
          <w:szCs w:val="26"/>
        </w:rPr>
        <w:t>.</w:t>
      </w:r>
    </w:p>
    <w:p w14:paraId="72B41C9B" w14:textId="77777777" w:rsidR="00EE3879" w:rsidRPr="00403CFB" w:rsidRDefault="00EE3879" w:rsidP="00EE3879">
      <w:pPr>
        <w:spacing w:line="240" w:lineRule="auto"/>
        <w:ind w:left="2124"/>
        <w:jc w:val="both"/>
        <w:rPr>
          <w:rFonts w:ascii="Arial" w:hAnsi="Arial" w:cs="Arial"/>
          <w:b/>
          <w:sz w:val="26"/>
          <w:szCs w:val="26"/>
        </w:rPr>
      </w:pPr>
    </w:p>
    <w:p w14:paraId="02BA5AAD" w14:textId="68378DEB" w:rsidR="00EE3879" w:rsidRPr="00403CFB" w:rsidRDefault="00EE3879" w:rsidP="00EE3879">
      <w:pPr>
        <w:spacing w:line="360" w:lineRule="auto"/>
        <w:jc w:val="both"/>
        <w:rPr>
          <w:rFonts w:ascii="Arial" w:hAnsi="Arial" w:cs="Arial"/>
          <w:b/>
          <w:sz w:val="26"/>
          <w:szCs w:val="26"/>
        </w:rPr>
      </w:pPr>
      <w:r w:rsidRPr="00403CFB">
        <w:rPr>
          <w:rFonts w:ascii="Arial" w:hAnsi="Arial" w:cs="Arial"/>
          <w:b/>
          <w:sz w:val="26"/>
          <w:szCs w:val="26"/>
        </w:rPr>
        <w:t>OAXACA DE</w:t>
      </w:r>
      <w:r>
        <w:rPr>
          <w:rFonts w:ascii="Arial" w:hAnsi="Arial" w:cs="Arial"/>
          <w:b/>
          <w:sz w:val="26"/>
          <w:szCs w:val="26"/>
        </w:rPr>
        <w:t xml:space="preserve"> JUÁREZ, OAXACA, A </w:t>
      </w:r>
      <w:r w:rsidR="0047383E">
        <w:rPr>
          <w:rFonts w:ascii="Arial" w:hAnsi="Arial" w:cs="Arial"/>
          <w:b/>
          <w:sz w:val="26"/>
          <w:szCs w:val="26"/>
        </w:rPr>
        <w:t xml:space="preserve">VEINTINUEVE </w:t>
      </w:r>
      <w:r>
        <w:rPr>
          <w:rFonts w:ascii="Arial" w:hAnsi="Arial" w:cs="Arial"/>
          <w:b/>
          <w:sz w:val="26"/>
          <w:szCs w:val="26"/>
        </w:rPr>
        <w:t xml:space="preserve">DE </w:t>
      </w:r>
      <w:r w:rsidR="007F7B95">
        <w:rPr>
          <w:rFonts w:ascii="Arial" w:hAnsi="Arial" w:cs="Arial"/>
          <w:b/>
          <w:sz w:val="26"/>
          <w:szCs w:val="26"/>
        </w:rPr>
        <w:t>SEPTIEMBRE</w:t>
      </w:r>
      <w:r w:rsidRPr="00403CFB">
        <w:rPr>
          <w:rFonts w:ascii="Arial" w:hAnsi="Arial" w:cs="Arial"/>
          <w:b/>
          <w:sz w:val="26"/>
          <w:szCs w:val="26"/>
        </w:rPr>
        <w:t xml:space="preserve"> DE DOS MIL </w:t>
      </w:r>
      <w:r>
        <w:rPr>
          <w:rFonts w:ascii="Arial" w:hAnsi="Arial" w:cs="Arial"/>
          <w:b/>
          <w:sz w:val="26"/>
          <w:szCs w:val="26"/>
        </w:rPr>
        <w:t>VEINTIUNO</w:t>
      </w:r>
      <w:r w:rsidRPr="00403CFB">
        <w:rPr>
          <w:rFonts w:ascii="Arial" w:hAnsi="Arial" w:cs="Arial"/>
          <w:b/>
          <w:sz w:val="26"/>
          <w:szCs w:val="26"/>
        </w:rPr>
        <w:t xml:space="preserve">. - - - - - - - - - - - - - - - - - - - - - - - - - - - - - - - - - </w:t>
      </w:r>
    </w:p>
    <w:p w14:paraId="423555C5" w14:textId="518F4B28" w:rsidR="00EE3879" w:rsidRPr="00403CFB" w:rsidRDefault="00EE3879" w:rsidP="00EE3879">
      <w:pPr>
        <w:spacing w:line="360" w:lineRule="auto"/>
        <w:jc w:val="both"/>
        <w:rPr>
          <w:rFonts w:ascii="Arial" w:hAnsi="Arial" w:cs="Arial"/>
          <w:sz w:val="26"/>
          <w:szCs w:val="26"/>
        </w:rPr>
      </w:pPr>
      <w:r>
        <w:rPr>
          <w:rFonts w:ascii="Arial" w:hAnsi="Arial" w:cs="Arial"/>
          <w:sz w:val="26"/>
          <w:szCs w:val="26"/>
        </w:rPr>
        <w:t xml:space="preserve">     </w:t>
      </w:r>
      <w:r w:rsidRPr="00403CFB">
        <w:rPr>
          <w:rFonts w:ascii="Arial" w:hAnsi="Arial" w:cs="Arial"/>
          <w:sz w:val="26"/>
          <w:szCs w:val="26"/>
        </w:rPr>
        <w:t xml:space="preserve">Por recibido el Cuaderno de Revisión </w:t>
      </w:r>
      <w:r w:rsidR="00E94A75" w:rsidRPr="00E94A75">
        <w:rPr>
          <w:rFonts w:ascii="Arial" w:hAnsi="Arial" w:cs="Arial"/>
          <w:b/>
          <w:bCs/>
          <w:sz w:val="26"/>
          <w:szCs w:val="26"/>
        </w:rPr>
        <w:t>0</w:t>
      </w:r>
      <w:r w:rsidR="00EC3DA8">
        <w:rPr>
          <w:rFonts w:ascii="Arial" w:hAnsi="Arial" w:cs="Arial"/>
          <w:b/>
          <w:sz w:val="26"/>
          <w:szCs w:val="26"/>
        </w:rPr>
        <w:t>19</w:t>
      </w:r>
      <w:r w:rsidR="00050F51">
        <w:rPr>
          <w:rFonts w:ascii="Arial" w:hAnsi="Arial" w:cs="Arial"/>
          <w:b/>
          <w:sz w:val="26"/>
          <w:szCs w:val="26"/>
        </w:rPr>
        <w:t>0</w:t>
      </w:r>
      <w:r>
        <w:rPr>
          <w:rFonts w:ascii="Arial" w:hAnsi="Arial" w:cs="Arial"/>
          <w:b/>
          <w:sz w:val="26"/>
          <w:szCs w:val="26"/>
        </w:rPr>
        <w:t>/2020</w:t>
      </w:r>
      <w:r w:rsidRPr="00403CFB">
        <w:rPr>
          <w:rFonts w:ascii="Arial" w:hAnsi="Arial" w:cs="Arial"/>
          <w:sz w:val="26"/>
          <w:szCs w:val="26"/>
        </w:rPr>
        <w:t>, que remite la Secretaría General de Acuerdos, con motivo del recurso de revisión interpuesto por</w:t>
      </w:r>
      <w:r w:rsidR="00050F51">
        <w:rPr>
          <w:rFonts w:ascii="Arial" w:hAnsi="Arial" w:cs="Arial"/>
          <w:sz w:val="26"/>
          <w:szCs w:val="26"/>
        </w:rPr>
        <w:t xml:space="preserve"> </w:t>
      </w:r>
      <w:r w:rsidR="00050F51" w:rsidRPr="001F3596">
        <w:rPr>
          <w:rFonts w:ascii="Arial" w:hAnsi="Arial" w:cs="Arial"/>
          <w:b/>
          <w:bCs/>
          <w:sz w:val="26"/>
          <w:szCs w:val="26"/>
        </w:rPr>
        <w:t>CLAUDIA DALILA ORTIZ RAMÍREZ, EN SU CARÁCTER DE POLICÍA VIAL, ADSCRITA A LA COMISARÍA DE LA POLICÍA VI</w:t>
      </w:r>
      <w:r w:rsidR="001F3596" w:rsidRPr="001F3596">
        <w:rPr>
          <w:rFonts w:ascii="Arial" w:hAnsi="Arial" w:cs="Arial"/>
          <w:b/>
          <w:bCs/>
          <w:sz w:val="26"/>
          <w:szCs w:val="26"/>
        </w:rPr>
        <w:t>AL MUNICIPAL DE SANTA LUCÍA DEL CAMINO, OAXACA</w:t>
      </w:r>
      <w:r w:rsidRPr="001F3596">
        <w:rPr>
          <w:rFonts w:ascii="Arial" w:hAnsi="Arial" w:cs="Arial"/>
          <w:b/>
          <w:bCs/>
          <w:sz w:val="26"/>
          <w:szCs w:val="26"/>
        </w:rPr>
        <w:t>,</w:t>
      </w:r>
      <w:r w:rsidRPr="00403CFB">
        <w:rPr>
          <w:rFonts w:ascii="Arial" w:hAnsi="Arial" w:cs="Arial"/>
          <w:sz w:val="26"/>
          <w:szCs w:val="26"/>
        </w:rPr>
        <w:t xml:space="preserve"> en contra de</w:t>
      </w:r>
      <w:r w:rsidR="001F3596">
        <w:rPr>
          <w:rFonts w:ascii="Arial" w:hAnsi="Arial" w:cs="Arial"/>
          <w:sz w:val="26"/>
          <w:szCs w:val="26"/>
        </w:rPr>
        <w:t xml:space="preserve"> la sentencia de dieciocho de marzo de dos mil veinte</w:t>
      </w:r>
      <w:r>
        <w:rPr>
          <w:rFonts w:ascii="Arial" w:hAnsi="Arial" w:cs="Arial"/>
          <w:sz w:val="26"/>
          <w:szCs w:val="26"/>
        </w:rPr>
        <w:t xml:space="preserve">, emitida </w:t>
      </w:r>
      <w:r w:rsidR="001B383B">
        <w:rPr>
          <w:rFonts w:ascii="Arial" w:hAnsi="Arial" w:cs="Arial"/>
          <w:sz w:val="26"/>
          <w:szCs w:val="26"/>
        </w:rPr>
        <w:t>por la Sexta</w:t>
      </w:r>
      <w:r w:rsidRPr="00403CFB">
        <w:rPr>
          <w:rFonts w:ascii="Arial" w:hAnsi="Arial" w:cs="Arial"/>
          <w:sz w:val="26"/>
          <w:szCs w:val="26"/>
        </w:rPr>
        <w:t xml:space="preserve"> Sala Unitaria </w:t>
      </w:r>
      <w:r>
        <w:rPr>
          <w:rFonts w:ascii="Arial" w:hAnsi="Arial" w:cs="Arial"/>
          <w:sz w:val="26"/>
          <w:szCs w:val="26"/>
        </w:rPr>
        <w:t>de Primera Instancia</w:t>
      </w:r>
      <w:r w:rsidRPr="00403CFB">
        <w:rPr>
          <w:rFonts w:ascii="Arial" w:hAnsi="Arial" w:cs="Arial"/>
          <w:sz w:val="26"/>
          <w:szCs w:val="26"/>
        </w:rPr>
        <w:t xml:space="preserve"> </w:t>
      </w:r>
      <w:r>
        <w:rPr>
          <w:rFonts w:ascii="Arial" w:hAnsi="Arial" w:cs="Arial"/>
          <w:sz w:val="26"/>
          <w:szCs w:val="26"/>
        </w:rPr>
        <w:t>en el</w:t>
      </w:r>
      <w:r w:rsidRPr="00403CFB">
        <w:rPr>
          <w:rFonts w:ascii="Arial" w:hAnsi="Arial" w:cs="Arial"/>
          <w:sz w:val="26"/>
          <w:szCs w:val="26"/>
        </w:rPr>
        <w:t xml:space="preserve"> expediente</w:t>
      </w:r>
      <w:r w:rsidR="001B383B">
        <w:rPr>
          <w:rFonts w:ascii="Arial" w:hAnsi="Arial" w:cs="Arial"/>
          <w:sz w:val="26"/>
          <w:szCs w:val="26"/>
        </w:rPr>
        <w:t xml:space="preserve"> </w:t>
      </w:r>
      <w:r w:rsidR="00E94A75" w:rsidRPr="00E94A75">
        <w:rPr>
          <w:rFonts w:ascii="Arial" w:hAnsi="Arial" w:cs="Arial"/>
          <w:b/>
          <w:bCs/>
          <w:sz w:val="26"/>
          <w:szCs w:val="26"/>
        </w:rPr>
        <w:t>0</w:t>
      </w:r>
      <w:r w:rsidR="001F3596" w:rsidRPr="00E94A75">
        <w:rPr>
          <w:rFonts w:ascii="Arial" w:hAnsi="Arial" w:cs="Arial"/>
          <w:b/>
          <w:bCs/>
          <w:sz w:val="26"/>
          <w:szCs w:val="26"/>
        </w:rPr>
        <w:t>1</w:t>
      </w:r>
      <w:r w:rsidR="001F3596">
        <w:rPr>
          <w:rFonts w:ascii="Arial" w:hAnsi="Arial" w:cs="Arial"/>
          <w:b/>
          <w:sz w:val="26"/>
          <w:szCs w:val="26"/>
        </w:rPr>
        <w:t>34</w:t>
      </w:r>
      <w:r>
        <w:rPr>
          <w:rFonts w:ascii="Arial" w:hAnsi="Arial" w:cs="Arial"/>
          <w:b/>
          <w:sz w:val="26"/>
          <w:szCs w:val="26"/>
        </w:rPr>
        <w:t>/20</w:t>
      </w:r>
      <w:r w:rsidR="001F3596">
        <w:rPr>
          <w:rFonts w:ascii="Arial" w:hAnsi="Arial" w:cs="Arial"/>
          <w:b/>
          <w:sz w:val="26"/>
          <w:szCs w:val="26"/>
        </w:rPr>
        <w:t>19</w:t>
      </w:r>
      <w:r w:rsidRPr="00403CFB">
        <w:rPr>
          <w:rFonts w:ascii="Arial" w:hAnsi="Arial" w:cs="Arial"/>
          <w:sz w:val="26"/>
          <w:szCs w:val="26"/>
        </w:rPr>
        <w:t>, relativo al j</w:t>
      </w:r>
      <w:r>
        <w:rPr>
          <w:rFonts w:ascii="Arial" w:hAnsi="Arial" w:cs="Arial"/>
          <w:sz w:val="26"/>
          <w:szCs w:val="26"/>
        </w:rPr>
        <w:t xml:space="preserve">uicio de nulidad promovido por </w:t>
      </w:r>
      <w:r w:rsidR="009A39A8">
        <w:rPr>
          <w:rFonts w:ascii="Arial" w:hAnsi="Arial" w:cs="Arial"/>
          <w:b/>
          <w:sz w:val="26"/>
          <w:szCs w:val="26"/>
        </w:rPr>
        <w:t>***********</w:t>
      </w:r>
      <w:r w:rsidR="001B383B">
        <w:rPr>
          <w:rFonts w:ascii="Arial" w:hAnsi="Arial" w:cs="Arial"/>
          <w:b/>
          <w:sz w:val="26"/>
          <w:szCs w:val="26"/>
        </w:rPr>
        <w:t>,</w:t>
      </w:r>
      <w:r w:rsidRPr="00403CFB">
        <w:rPr>
          <w:rFonts w:ascii="Arial" w:hAnsi="Arial" w:cs="Arial"/>
          <w:b/>
          <w:sz w:val="26"/>
          <w:szCs w:val="26"/>
        </w:rPr>
        <w:t xml:space="preserve"> </w:t>
      </w:r>
      <w:r>
        <w:rPr>
          <w:rFonts w:ascii="Arial" w:hAnsi="Arial" w:cs="Arial"/>
          <w:sz w:val="26"/>
          <w:szCs w:val="26"/>
        </w:rPr>
        <w:t>en contra de</w:t>
      </w:r>
      <w:r w:rsidR="001F3596">
        <w:rPr>
          <w:rFonts w:ascii="Arial" w:hAnsi="Arial" w:cs="Arial"/>
          <w:sz w:val="26"/>
          <w:szCs w:val="26"/>
        </w:rPr>
        <w:t xml:space="preserve"> </w:t>
      </w:r>
      <w:r w:rsidR="001F3596" w:rsidRPr="001F3596">
        <w:rPr>
          <w:rFonts w:ascii="Arial" w:hAnsi="Arial" w:cs="Arial"/>
          <w:b/>
          <w:bCs/>
          <w:sz w:val="26"/>
          <w:szCs w:val="26"/>
        </w:rPr>
        <w:t>LA RECURRENTE Y DEL TESORERO MUNICIPAL DE SANTA LUCÍA DEL CAMINO, OAXACA</w:t>
      </w:r>
      <w:r w:rsidRPr="001F3596">
        <w:rPr>
          <w:rFonts w:ascii="Arial" w:hAnsi="Arial" w:cs="Arial"/>
          <w:b/>
          <w:bCs/>
          <w:sz w:val="26"/>
          <w:szCs w:val="26"/>
        </w:rPr>
        <w:t>.</w:t>
      </w:r>
      <w:r>
        <w:rPr>
          <w:rFonts w:ascii="Arial" w:hAnsi="Arial" w:cs="Arial"/>
          <w:b/>
          <w:sz w:val="26"/>
          <w:szCs w:val="26"/>
        </w:rPr>
        <w:t xml:space="preserve"> </w:t>
      </w:r>
      <w:r w:rsidRPr="008936A5">
        <w:rPr>
          <w:rFonts w:ascii="Arial" w:hAnsi="Arial" w:cs="Arial"/>
          <w:bCs/>
          <w:sz w:val="26"/>
          <w:szCs w:val="26"/>
        </w:rPr>
        <w:t>En tal virtud,</w:t>
      </w:r>
      <w:r w:rsidRPr="00403CFB">
        <w:rPr>
          <w:rFonts w:ascii="Arial" w:hAnsi="Arial" w:cs="Arial"/>
          <w:sz w:val="26"/>
          <w:szCs w:val="26"/>
        </w:rPr>
        <w:t xml:space="preserve"> con fundamento e</w:t>
      </w:r>
      <w:r>
        <w:rPr>
          <w:rFonts w:ascii="Arial" w:hAnsi="Arial" w:cs="Arial"/>
          <w:sz w:val="26"/>
          <w:szCs w:val="26"/>
        </w:rPr>
        <w:t>n los artículos 236 y 237, de la Ley de</w:t>
      </w:r>
      <w:r w:rsidRPr="00403CFB">
        <w:rPr>
          <w:rFonts w:ascii="Arial" w:hAnsi="Arial" w:cs="Arial"/>
          <w:sz w:val="26"/>
          <w:szCs w:val="26"/>
        </w:rPr>
        <w:t xml:space="preserve"> </w:t>
      </w:r>
      <w:r>
        <w:rPr>
          <w:rFonts w:ascii="Arial" w:hAnsi="Arial" w:cs="Arial"/>
          <w:sz w:val="26"/>
          <w:szCs w:val="26"/>
        </w:rPr>
        <w:t xml:space="preserve">Procedimiento </w:t>
      </w:r>
      <w:r w:rsidR="007F7B95">
        <w:rPr>
          <w:rFonts w:ascii="Arial" w:hAnsi="Arial" w:cs="Arial"/>
          <w:sz w:val="26"/>
          <w:szCs w:val="26"/>
        </w:rPr>
        <w:t>y</w:t>
      </w:r>
      <w:r>
        <w:rPr>
          <w:rFonts w:ascii="Arial" w:hAnsi="Arial" w:cs="Arial"/>
          <w:sz w:val="26"/>
          <w:szCs w:val="26"/>
        </w:rPr>
        <w:t xml:space="preserve"> </w:t>
      </w:r>
      <w:r w:rsidRPr="00403CFB">
        <w:rPr>
          <w:rFonts w:ascii="Arial" w:hAnsi="Arial" w:cs="Arial"/>
          <w:sz w:val="26"/>
          <w:szCs w:val="26"/>
        </w:rPr>
        <w:t xml:space="preserve">Justicia Administrativa para </w:t>
      </w:r>
      <w:r>
        <w:rPr>
          <w:rFonts w:ascii="Arial" w:hAnsi="Arial" w:cs="Arial"/>
          <w:sz w:val="26"/>
          <w:szCs w:val="26"/>
        </w:rPr>
        <w:t>el Estado de Oaxaca, se admite y, e</w:t>
      </w:r>
      <w:r w:rsidRPr="00403CFB">
        <w:rPr>
          <w:rFonts w:ascii="Arial" w:hAnsi="Arial" w:cs="Arial"/>
          <w:sz w:val="26"/>
          <w:szCs w:val="26"/>
        </w:rPr>
        <w:t xml:space="preserve">n consecuencia, se procede a dictar resolución en los siguientes </w:t>
      </w:r>
      <w:r w:rsidR="00E32ECD" w:rsidRPr="00403CFB">
        <w:rPr>
          <w:rFonts w:ascii="Arial" w:hAnsi="Arial" w:cs="Arial"/>
          <w:sz w:val="26"/>
          <w:szCs w:val="26"/>
        </w:rPr>
        <w:t>términos:</w:t>
      </w:r>
      <w:r w:rsidR="00E32ECD">
        <w:rPr>
          <w:rFonts w:ascii="Arial" w:hAnsi="Arial" w:cs="Arial"/>
          <w:sz w:val="26"/>
          <w:szCs w:val="26"/>
        </w:rPr>
        <w:t xml:space="preserve"> </w:t>
      </w:r>
      <w:r w:rsidR="009A39A8">
        <w:rPr>
          <w:rFonts w:ascii="Arial" w:hAnsi="Arial" w:cs="Arial"/>
          <w:sz w:val="26"/>
          <w:szCs w:val="26"/>
        </w:rPr>
        <w:t xml:space="preserve"> </w:t>
      </w:r>
    </w:p>
    <w:p w14:paraId="132845E1" w14:textId="3A1A0431" w:rsidR="00EE3879" w:rsidRPr="00403CFB" w:rsidRDefault="00EE3879" w:rsidP="00EE3879">
      <w:pPr>
        <w:spacing w:line="360" w:lineRule="auto"/>
        <w:jc w:val="center"/>
        <w:rPr>
          <w:rFonts w:ascii="Arial" w:hAnsi="Arial" w:cs="Arial"/>
          <w:b/>
          <w:bCs/>
          <w:sz w:val="26"/>
          <w:szCs w:val="26"/>
        </w:rPr>
      </w:pPr>
      <w:r w:rsidRPr="00403CFB">
        <w:rPr>
          <w:rFonts w:ascii="Arial" w:hAnsi="Arial" w:cs="Arial"/>
          <w:b/>
          <w:bCs/>
          <w:sz w:val="26"/>
          <w:szCs w:val="26"/>
        </w:rPr>
        <w:t>R E S U L T A N D O</w:t>
      </w:r>
      <w:r w:rsidR="001B383B">
        <w:rPr>
          <w:rFonts w:ascii="Arial" w:hAnsi="Arial" w:cs="Arial"/>
          <w:b/>
          <w:bCs/>
          <w:sz w:val="26"/>
          <w:szCs w:val="26"/>
        </w:rPr>
        <w:t xml:space="preserve"> </w:t>
      </w:r>
    </w:p>
    <w:p w14:paraId="0B0D9505" w14:textId="62D09C61" w:rsidR="00EE3879" w:rsidRPr="00403CFB" w:rsidRDefault="00EE3879" w:rsidP="00EE3879">
      <w:pPr>
        <w:spacing w:line="360" w:lineRule="auto"/>
        <w:ind w:firstLine="709"/>
        <w:jc w:val="both"/>
        <w:rPr>
          <w:rFonts w:ascii="Arial" w:hAnsi="Arial" w:cs="Arial"/>
          <w:sz w:val="26"/>
          <w:szCs w:val="26"/>
        </w:rPr>
      </w:pPr>
      <w:r w:rsidRPr="00403CFB">
        <w:rPr>
          <w:rFonts w:ascii="Arial" w:hAnsi="Arial" w:cs="Arial"/>
          <w:b/>
          <w:bCs/>
          <w:sz w:val="26"/>
          <w:szCs w:val="26"/>
        </w:rPr>
        <w:t xml:space="preserve">PRIMERO. </w:t>
      </w:r>
      <w:r w:rsidRPr="00403CFB">
        <w:rPr>
          <w:rFonts w:ascii="Arial" w:hAnsi="Arial" w:cs="Arial"/>
          <w:sz w:val="26"/>
          <w:szCs w:val="26"/>
        </w:rPr>
        <w:t>Inconfor</w:t>
      </w:r>
      <w:r>
        <w:rPr>
          <w:rFonts w:ascii="Arial" w:hAnsi="Arial" w:cs="Arial"/>
          <w:sz w:val="26"/>
          <w:szCs w:val="26"/>
        </w:rPr>
        <w:t xml:space="preserve">me con </w:t>
      </w:r>
      <w:r w:rsidR="001F3596">
        <w:rPr>
          <w:rFonts w:ascii="Arial" w:hAnsi="Arial" w:cs="Arial"/>
          <w:sz w:val="26"/>
          <w:szCs w:val="26"/>
        </w:rPr>
        <w:t>la sentencia de dieciocho de marzo de</w:t>
      </w:r>
      <w:r>
        <w:rPr>
          <w:rFonts w:ascii="Arial" w:hAnsi="Arial" w:cs="Arial"/>
          <w:sz w:val="26"/>
          <w:szCs w:val="26"/>
        </w:rPr>
        <w:t xml:space="preserve"> dos mil veinte, dictada </w:t>
      </w:r>
      <w:r w:rsidR="001F3596">
        <w:rPr>
          <w:rFonts w:ascii="Arial" w:hAnsi="Arial" w:cs="Arial"/>
          <w:sz w:val="26"/>
          <w:szCs w:val="26"/>
        </w:rPr>
        <w:t xml:space="preserve">por el entonces resolutor de la </w:t>
      </w:r>
      <w:r w:rsidR="001B383B">
        <w:rPr>
          <w:rFonts w:ascii="Arial" w:hAnsi="Arial" w:cs="Arial"/>
          <w:sz w:val="26"/>
          <w:szCs w:val="26"/>
        </w:rPr>
        <w:t>Sexta</w:t>
      </w:r>
      <w:r w:rsidRPr="00403CFB">
        <w:rPr>
          <w:rFonts w:ascii="Arial" w:hAnsi="Arial" w:cs="Arial"/>
          <w:sz w:val="26"/>
          <w:szCs w:val="26"/>
        </w:rPr>
        <w:t xml:space="preserve"> Sala Unitaria de Primera Instancia,</w:t>
      </w:r>
      <w:r>
        <w:rPr>
          <w:rFonts w:ascii="Arial" w:hAnsi="Arial" w:cs="Arial"/>
          <w:b/>
          <w:sz w:val="26"/>
          <w:szCs w:val="26"/>
        </w:rPr>
        <w:t xml:space="preserve"> </w:t>
      </w:r>
      <w:r w:rsidR="00E8553F" w:rsidRPr="008D055F">
        <w:rPr>
          <w:rFonts w:ascii="Arial" w:hAnsi="Arial" w:cs="Arial"/>
          <w:b/>
          <w:bCs/>
          <w:sz w:val="26"/>
          <w:szCs w:val="26"/>
        </w:rPr>
        <w:t>CLAUDIA</w:t>
      </w:r>
      <w:r w:rsidR="00E8553F" w:rsidRPr="001F3596">
        <w:rPr>
          <w:rFonts w:ascii="Arial" w:hAnsi="Arial" w:cs="Arial"/>
          <w:b/>
          <w:bCs/>
          <w:sz w:val="26"/>
          <w:szCs w:val="26"/>
        </w:rPr>
        <w:t xml:space="preserve"> DALILA ORTIZ RAMÍREZ, EN SU CARÁCTER DE POLICÍA VIAL, ADSCRITA A LA COMISARÍA DE LA POLICÍA VIAL MUNICIPAL DE SANTA LUCÍA DEL CAMINO, OAXACA</w:t>
      </w:r>
      <w:r w:rsidRPr="00403CFB">
        <w:rPr>
          <w:rFonts w:ascii="Arial" w:hAnsi="Arial" w:cs="Arial"/>
          <w:sz w:val="26"/>
          <w:szCs w:val="26"/>
        </w:rPr>
        <w:t xml:space="preserve"> interpuso en su contra recurso de revisión.</w:t>
      </w:r>
      <w:r>
        <w:rPr>
          <w:rFonts w:ascii="Arial" w:hAnsi="Arial" w:cs="Arial"/>
          <w:sz w:val="26"/>
          <w:szCs w:val="26"/>
        </w:rPr>
        <w:t xml:space="preserve"> - - - - - - - - - - - - - </w:t>
      </w:r>
    </w:p>
    <w:p w14:paraId="231A90D9" w14:textId="2435F855" w:rsidR="00EE3879" w:rsidRPr="001B383B" w:rsidRDefault="00EE3879" w:rsidP="00EE3879">
      <w:pPr>
        <w:spacing w:after="0" w:line="360" w:lineRule="auto"/>
        <w:jc w:val="both"/>
        <w:rPr>
          <w:rFonts w:ascii="Arial" w:eastAsia="Calibri" w:hAnsi="Arial" w:cs="Arial"/>
          <w:sz w:val="26"/>
          <w:szCs w:val="26"/>
        </w:rPr>
      </w:pPr>
      <w:r w:rsidRPr="00403CFB">
        <w:rPr>
          <w:rFonts w:ascii="Arial" w:hAnsi="Arial" w:cs="Arial"/>
          <w:b/>
          <w:bCs/>
          <w:sz w:val="26"/>
          <w:szCs w:val="26"/>
        </w:rPr>
        <w:tab/>
        <w:t xml:space="preserve">SEGUNDO. </w:t>
      </w:r>
      <w:r w:rsidR="001F3596">
        <w:rPr>
          <w:rFonts w:ascii="Arial" w:hAnsi="Arial" w:cs="Arial"/>
          <w:bCs/>
          <w:sz w:val="26"/>
          <w:szCs w:val="26"/>
        </w:rPr>
        <w:t>-</w:t>
      </w:r>
      <w:r w:rsidRPr="001B383B">
        <w:rPr>
          <w:rFonts w:ascii="Arial" w:hAnsi="Arial" w:cs="Arial"/>
          <w:bCs/>
          <w:sz w:val="26"/>
          <w:szCs w:val="26"/>
        </w:rPr>
        <w:t xml:space="preserve"> </w:t>
      </w:r>
      <w:r w:rsidR="001F3596">
        <w:rPr>
          <w:rFonts w:ascii="Arial" w:hAnsi="Arial" w:cs="Arial"/>
          <w:bCs/>
          <w:sz w:val="26"/>
          <w:szCs w:val="26"/>
        </w:rPr>
        <w:t>Los puntos resolutivos de la sentencia</w:t>
      </w:r>
      <w:r w:rsidR="001B383B" w:rsidRPr="001B383B">
        <w:rPr>
          <w:rFonts w:ascii="Arial" w:hAnsi="Arial" w:cs="Arial"/>
          <w:bCs/>
          <w:sz w:val="26"/>
          <w:szCs w:val="26"/>
        </w:rPr>
        <w:t xml:space="preserve"> impugnad</w:t>
      </w:r>
      <w:r w:rsidR="001F3596">
        <w:rPr>
          <w:rFonts w:ascii="Arial" w:hAnsi="Arial" w:cs="Arial"/>
          <w:bCs/>
          <w:sz w:val="26"/>
          <w:szCs w:val="26"/>
        </w:rPr>
        <w:t>a, son los</w:t>
      </w:r>
      <w:r w:rsidR="001B383B" w:rsidRPr="001B383B">
        <w:rPr>
          <w:rFonts w:ascii="Arial" w:hAnsi="Arial" w:cs="Arial"/>
          <w:bCs/>
          <w:sz w:val="26"/>
          <w:szCs w:val="26"/>
        </w:rPr>
        <w:t xml:space="preserve"> </w:t>
      </w:r>
      <w:r w:rsidR="001B383B" w:rsidRPr="008D055F">
        <w:rPr>
          <w:rFonts w:ascii="Arial" w:hAnsi="Arial" w:cs="Arial"/>
          <w:bCs/>
          <w:sz w:val="26"/>
          <w:szCs w:val="26"/>
        </w:rPr>
        <w:t>siguiente</w:t>
      </w:r>
      <w:r w:rsidR="007F7B95" w:rsidRPr="008D055F">
        <w:rPr>
          <w:rFonts w:ascii="Arial" w:hAnsi="Arial" w:cs="Arial"/>
          <w:bCs/>
          <w:sz w:val="26"/>
          <w:szCs w:val="26"/>
        </w:rPr>
        <w:t>s</w:t>
      </w:r>
      <w:r w:rsidRPr="008D055F">
        <w:rPr>
          <w:rFonts w:ascii="Arial" w:eastAsia="Calibri" w:hAnsi="Arial" w:cs="Arial"/>
          <w:sz w:val="26"/>
          <w:szCs w:val="26"/>
        </w:rPr>
        <w:t>:</w:t>
      </w:r>
      <w:r w:rsidR="008D055F">
        <w:rPr>
          <w:rFonts w:ascii="Arial" w:eastAsia="Calibri" w:hAnsi="Arial" w:cs="Arial"/>
          <w:sz w:val="26"/>
          <w:szCs w:val="26"/>
        </w:rPr>
        <w:t xml:space="preserve"> - - - - - - - - - - - - - - - - - - - - - - - - - - - - - - - - - - - - - -</w:t>
      </w:r>
    </w:p>
    <w:p w14:paraId="3D0FA25E" w14:textId="04ADBE3E" w:rsidR="00B61007" w:rsidRDefault="00EE3879" w:rsidP="00B61007">
      <w:pPr>
        <w:spacing w:before="240" w:after="0"/>
        <w:ind w:left="851" w:right="191"/>
        <w:jc w:val="both"/>
        <w:rPr>
          <w:rFonts w:ascii="Arial" w:hAnsi="Arial" w:cs="Arial"/>
          <w:bCs/>
          <w:i/>
          <w:iCs/>
          <w:sz w:val="24"/>
          <w:szCs w:val="24"/>
        </w:rPr>
      </w:pPr>
      <w:r w:rsidRPr="009C3C95">
        <w:rPr>
          <w:rFonts w:ascii="Arial" w:hAnsi="Arial" w:cs="Arial"/>
          <w:bCs/>
          <w:i/>
          <w:iCs/>
          <w:sz w:val="24"/>
          <w:szCs w:val="24"/>
        </w:rPr>
        <w:t>“</w:t>
      </w:r>
      <w:r w:rsidR="00821E83" w:rsidRPr="00821E83">
        <w:rPr>
          <w:rFonts w:ascii="Arial" w:hAnsi="Arial" w:cs="Arial"/>
          <w:b/>
          <w:i/>
          <w:iCs/>
          <w:sz w:val="24"/>
          <w:szCs w:val="24"/>
        </w:rPr>
        <w:t>PRIMERO. -</w:t>
      </w:r>
      <w:r w:rsidR="00B61007">
        <w:rPr>
          <w:rFonts w:ascii="Arial" w:hAnsi="Arial" w:cs="Arial"/>
          <w:bCs/>
          <w:i/>
          <w:iCs/>
          <w:sz w:val="24"/>
          <w:szCs w:val="24"/>
        </w:rPr>
        <w:t xml:space="preserve"> Esta Sexta Sala Unitaria de este Tribunal de Justicia Administrativa</w:t>
      </w:r>
      <w:r w:rsidR="00821E83">
        <w:rPr>
          <w:rFonts w:ascii="Arial" w:hAnsi="Arial" w:cs="Arial"/>
          <w:bCs/>
          <w:i/>
          <w:iCs/>
          <w:sz w:val="24"/>
          <w:szCs w:val="24"/>
        </w:rPr>
        <w:t xml:space="preserve"> </w:t>
      </w:r>
      <w:r w:rsidR="00B61007">
        <w:rPr>
          <w:rFonts w:ascii="Arial" w:hAnsi="Arial" w:cs="Arial"/>
          <w:bCs/>
          <w:i/>
          <w:iCs/>
          <w:sz w:val="24"/>
          <w:szCs w:val="24"/>
        </w:rPr>
        <w:t>para el Estado de Oaxaca, fue competente para</w:t>
      </w:r>
      <w:r w:rsidR="00821E83">
        <w:rPr>
          <w:rFonts w:ascii="Arial" w:hAnsi="Arial" w:cs="Arial"/>
          <w:bCs/>
          <w:i/>
          <w:iCs/>
          <w:sz w:val="24"/>
          <w:szCs w:val="24"/>
        </w:rPr>
        <w:t xml:space="preserve"> </w:t>
      </w:r>
      <w:r w:rsidR="00B61007">
        <w:rPr>
          <w:rFonts w:ascii="Arial" w:hAnsi="Arial" w:cs="Arial"/>
          <w:bCs/>
          <w:i/>
          <w:iCs/>
          <w:sz w:val="24"/>
          <w:szCs w:val="24"/>
        </w:rPr>
        <w:t>conocer</w:t>
      </w:r>
      <w:r w:rsidR="00821E83">
        <w:rPr>
          <w:rFonts w:ascii="Arial" w:hAnsi="Arial" w:cs="Arial"/>
          <w:bCs/>
          <w:i/>
          <w:iCs/>
          <w:sz w:val="24"/>
          <w:szCs w:val="24"/>
        </w:rPr>
        <w:t xml:space="preserve"> </w:t>
      </w:r>
      <w:r w:rsidR="00B61007">
        <w:rPr>
          <w:rFonts w:ascii="Arial" w:hAnsi="Arial" w:cs="Arial"/>
          <w:bCs/>
          <w:i/>
          <w:iCs/>
          <w:sz w:val="24"/>
          <w:szCs w:val="24"/>
        </w:rPr>
        <w:t xml:space="preserve">y resolver del presente asunto. - - - - - - - - - - - - - - - - - </w:t>
      </w:r>
      <w:r w:rsidR="00821E83">
        <w:rPr>
          <w:rFonts w:ascii="Arial" w:hAnsi="Arial" w:cs="Arial"/>
          <w:bCs/>
          <w:i/>
          <w:iCs/>
          <w:sz w:val="24"/>
          <w:szCs w:val="24"/>
        </w:rPr>
        <w:t xml:space="preserve">- - - </w:t>
      </w:r>
    </w:p>
    <w:p w14:paraId="50830B79" w14:textId="0261FCBE" w:rsidR="00B61007" w:rsidRDefault="00821E83" w:rsidP="00B61007">
      <w:pPr>
        <w:spacing w:before="240" w:after="0"/>
        <w:ind w:left="851" w:right="191"/>
        <w:jc w:val="both"/>
        <w:rPr>
          <w:rFonts w:ascii="Arial" w:hAnsi="Arial" w:cs="Arial"/>
          <w:bCs/>
          <w:i/>
          <w:iCs/>
          <w:sz w:val="24"/>
          <w:szCs w:val="24"/>
        </w:rPr>
      </w:pPr>
      <w:r w:rsidRPr="00821E83">
        <w:rPr>
          <w:rFonts w:ascii="Arial" w:hAnsi="Arial" w:cs="Arial"/>
          <w:b/>
          <w:i/>
          <w:iCs/>
          <w:sz w:val="24"/>
          <w:szCs w:val="24"/>
        </w:rPr>
        <w:t>SEGUNDO. -</w:t>
      </w:r>
      <w:r w:rsidR="00B61007">
        <w:rPr>
          <w:rFonts w:ascii="Arial" w:hAnsi="Arial" w:cs="Arial"/>
          <w:bCs/>
          <w:i/>
          <w:iCs/>
          <w:sz w:val="24"/>
          <w:szCs w:val="24"/>
        </w:rPr>
        <w:t xml:space="preserve"> La personalidad de las partes quedó acreditada en </w:t>
      </w:r>
      <w:r>
        <w:rPr>
          <w:rFonts w:ascii="Arial" w:hAnsi="Arial" w:cs="Arial"/>
          <w:bCs/>
          <w:i/>
          <w:iCs/>
          <w:sz w:val="24"/>
          <w:szCs w:val="24"/>
        </w:rPr>
        <w:t>autos. -</w:t>
      </w:r>
      <w:r w:rsidR="00B61007">
        <w:rPr>
          <w:rFonts w:ascii="Arial" w:hAnsi="Arial" w:cs="Arial"/>
          <w:bCs/>
          <w:i/>
          <w:iCs/>
          <w:sz w:val="24"/>
          <w:szCs w:val="24"/>
        </w:rPr>
        <w:t xml:space="preserve"> - - - - - - - - - - - - - - - - - - - - - - - - - - - - - - - - - - - - - -- - - - - - </w:t>
      </w:r>
    </w:p>
    <w:p w14:paraId="46B7F362" w14:textId="477D0954" w:rsidR="00B61007" w:rsidRDefault="00A34F69" w:rsidP="00B61007">
      <w:pPr>
        <w:spacing w:before="240" w:after="0"/>
        <w:ind w:left="851" w:right="191"/>
        <w:jc w:val="both"/>
        <w:rPr>
          <w:rFonts w:ascii="Arial" w:hAnsi="Arial" w:cs="Arial"/>
          <w:bCs/>
          <w:i/>
          <w:iCs/>
          <w:sz w:val="24"/>
          <w:szCs w:val="24"/>
        </w:rPr>
      </w:pPr>
      <w:r w:rsidRPr="00821E83">
        <w:rPr>
          <w:rFonts w:ascii="Arial" w:hAnsi="Arial" w:cs="Arial"/>
          <w:b/>
          <w:i/>
          <w:iCs/>
          <w:sz w:val="24"/>
          <w:szCs w:val="24"/>
        </w:rPr>
        <w:lastRenderedPageBreak/>
        <w:t>TERCERO.</w:t>
      </w:r>
      <w:r w:rsidR="00B66A95">
        <w:rPr>
          <w:rFonts w:ascii="Arial" w:hAnsi="Arial" w:cs="Arial"/>
          <w:b/>
          <w:i/>
          <w:iCs/>
          <w:sz w:val="24"/>
          <w:szCs w:val="24"/>
        </w:rPr>
        <w:t xml:space="preserve"> </w:t>
      </w:r>
      <w:r w:rsidRPr="00821E83">
        <w:rPr>
          <w:rFonts w:ascii="Arial" w:hAnsi="Arial" w:cs="Arial"/>
          <w:b/>
          <w:i/>
          <w:iCs/>
          <w:sz w:val="24"/>
          <w:szCs w:val="24"/>
        </w:rPr>
        <w:t>-</w:t>
      </w:r>
      <w:r w:rsidR="00B61007">
        <w:rPr>
          <w:rFonts w:ascii="Arial" w:hAnsi="Arial" w:cs="Arial"/>
          <w:bCs/>
          <w:i/>
          <w:iCs/>
          <w:sz w:val="24"/>
          <w:szCs w:val="24"/>
        </w:rPr>
        <w:t xml:space="preserve"> No se actualizaron causales de improcedencia y sobreseimiento en el</w:t>
      </w:r>
      <w:r w:rsidR="00821E83">
        <w:rPr>
          <w:rFonts w:ascii="Arial" w:hAnsi="Arial" w:cs="Arial"/>
          <w:bCs/>
          <w:i/>
          <w:iCs/>
          <w:sz w:val="24"/>
          <w:szCs w:val="24"/>
        </w:rPr>
        <w:t xml:space="preserve"> </w:t>
      </w:r>
      <w:r w:rsidR="00B61007">
        <w:rPr>
          <w:rFonts w:ascii="Arial" w:hAnsi="Arial" w:cs="Arial"/>
          <w:bCs/>
          <w:i/>
          <w:iCs/>
          <w:sz w:val="24"/>
          <w:szCs w:val="24"/>
        </w:rPr>
        <w:t>presente asunto, por lo que no se sobresee el</w:t>
      </w:r>
      <w:r w:rsidR="00821E83">
        <w:rPr>
          <w:rFonts w:ascii="Arial" w:hAnsi="Arial" w:cs="Arial"/>
          <w:bCs/>
          <w:i/>
          <w:iCs/>
          <w:sz w:val="24"/>
          <w:szCs w:val="24"/>
        </w:rPr>
        <w:t xml:space="preserve"> </w:t>
      </w:r>
      <w:r w:rsidR="00B61007">
        <w:rPr>
          <w:rFonts w:ascii="Arial" w:hAnsi="Arial" w:cs="Arial"/>
          <w:bCs/>
          <w:i/>
          <w:iCs/>
          <w:sz w:val="24"/>
          <w:szCs w:val="24"/>
        </w:rPr>
        <w:t xml:space="preserve">juicio. - - - - - - - - - - - - - - - - - - - - - - - - - - - - - - - - - - - - - - - - - - - </w:t>
      </w:r>
      <w:r w:rsidR="00821E83">
        <w:rPr>
          <w:rFonts w:ascii="Arial" w:hAnsi="Arial" w:cs="Arial"/>
          <w:bCs/>
          <w:i/>
          <w:iCs/>
          <w:sz w:val="24"/>
          <w:szCs w:val="24"/>
        </w:rPr>
        <w:t>- -</w:t>
      </w:r>
    </w:p>
    <w:p w14:paraId="340C85CB" w14:textId="7D3F578C" w:rsidR="00B61007" w:rsidRDefault="00B61007" w:rsidP="00B61007">
      <w:pPr>
        <w:spacing w:before="240" w:after="0"/>
        <w:ind w:left="851" w:right="191"/>
        <w:jc w:val="both"/>
        <w:rPr>
          <w:rFonts w:ascii="Arial" w:hAnsi="Arial" w:cs="Arial"/>
          <w:bCs/>
          <w:i/>
          <w:iCs/>
          <w:sz w:val="24"/>
          <w:szCs w:val="24"/>
        </w:rPr>
      </w:pPr>
      <w:r w:rsidRPr="00821E83">
        <w:rPr>
          <w:rFonts w:ascii="Arial" w:hAnsi="Arial" w:cs="Arial"/>
          <w:b/>
          <w:i/>
          <w:iCs/>
          <w:sz w:val="24"/>
          <w:szCs w:val="24"/>
        </w:rPr>
        <w:t>CUARTO.-</w:t>
      </w:r>
      <w:r>
        <w:rPr>
          <w:rFonts w:ascii="Arial" w:hAnsi="Arial" w:cs="Arial"/>
          <w:bCs/>
          <w:i/>
          <w:iCs/>
          <w:sz w:val="24"/>
          <w:szCs w:val="24"/>
        </w:rPr>
        <w:t xml:space="preserve"> Se</w:t>
      </w:r>
      <w:r w:rsidR="00821E83">
        <w:rPr>
          <w:rFonts w:ascii="Arial" w:hAnsi="Arial" w:cs="Arial"/>
          <w:bCs/>
          <w:i/>
          <w:iCs/>
          <w:sz w:val="24"/>
          <w:szCs w:val="24"/>
        </w:rPr>
        <w:t xml:space="preserve"> </w:t>
      </w:r>
      <w:r>
        <w:rPr>
          <w:rFonts w:ascii="Arial" w:hAnsi="Arial" w:cs="Arial"/>
          <w:bCs/>
          <w:i/>
          <w:iCs/>
          <w:sz w:val="24"/>
          <w:szCs w:val="24"/>
        </w:rPr>
        <w:t xml:space="preserve">declara la </w:t>
      </w:r>
      <w:r w:rsidRPr="00821E83">
        <w:rPr>
          <w:rFonts w:ascii="Arial" w:hAnsi="Arial" w:cs="Arial"/>
          <w:b/>
          <w:i/>
          <w:iCs/>
          <w:sz w:val="24"/>
          <w:szCs w:val="24"/>
        </w:rPr>
        <w:t>NULIDAD LISA Y LLANA</w:t>
      </w:r>
      <w:r>
        <w:rPr>
          <w:rFonts w:ascii="Arial" w:hAnsi="Arial" w:cs="Arial"/>
          <w:bCs/>
          <w:i/>
          <w:iCs/>
          <w:sz w:val="24"/>
          <w:szCs w:val="24"/>
        </w:rPr>
        <w:t xml:space="preserve"> del acta de </w:t>
      </w:r>
      <w:r w:rsidR="00821E83">
        <w:rPr>
          <w:rFonts w:ascii="Arial" w:hAnsi="Arial" w:cs="Arial"/>
          <w:bCs/>
          <w:i/>
          <w:iCs/>
          <w:sz w:val="24"/>
          <w:szCs w:val="24"/>
        </w:rPr>
        <w:t>infracción</w:t>
      </w:r>
      <w:r>
        <w:rPr>
          <w:rFonts w:ascii="Arial" w:hAnsi="Arial" w:cs="Arial"/>
          <w:bCs/>
          <w:i/>
          <w:iCs/>
          <w:sz w:val="24"/>
          <w:szCs w:val="24"/>
        </w:rPr>
        <w:t xml:space="preserve"> de tránsito (sic) folio </w:t>
      </w:r>
      <w:r w:rsidR="009A39A8">
        <w:rPr>
          <w:rFonts w:ascii="Arial" w:hAnsi="Arial" w:cs="Arial"/>
          <w:b/>
          <w:sz w:val="26"/>
          <w:szCs w:val="26"/>
        </w:rPr>
        <w:t>***********</w:t>
      </w:r>
      <w:r>
        <w:rPr>
          <w:rFonts w:ascii="Arial" w:hAnsi="Arial" w:cs="Arial"/>
          <w:bCs/>
          <w:i/>
          <w:iCs/>
          <w:sz w:val="24"/>
          <w:szCs w:val="24"/>
        </w:rPr>
        <w:t xml:space="preserve"> de treinta de septiembre de dos mil </w:t>
      </w:r>
      <w:r w:rsidR="00821E83">
        <w:rPr>
          <w:rFonts w:ascii="Arial" w:hAnsi="Arial" w:cs="Arial"/>
          <w:bCs/>
          <w:i/>
          <w:iCs/>
          <w:sz w:val="24"/>
          <w:szCs w:val="24"/>
        </w:rPr>
        <w:t>diecinueve</w:t>
      </w:r>
      <w:r>
        <w:rPr>
          <w:rFonts w:ascii="Arial" w:hAnsi="Arial" w:cs="Arial"/>
          <w:bCs/>
          <w:i/>
          <w:iCs/>
          <w:sz w:val="24"/>
          <w:szCs w:val="24"/>
        </w:rPr>
        <w:t xml:space="preserve">, emitida </w:t>
      </w:r>
      <w:r w:rsidRPr="000C2439">
        <w:rPr>
          <w:rFonts w:ascii="Arial" w:hAnsi="Arial" w:cs="Arial"/>
          <w:bCs/>
          <w:i/>
          <w:iCs/>
          <w:sz w:val="24"/>
          <w:szCs w:val="24"/>
        </w:rPr>
        <w:t>por el</w:t>
      </w:r>
      <w:r w:rsidR="00DF3DBD" w:rsidRPr="000C2439">
        <w:rPr>
          <w:rFonts w:ascii="Arial" w:hAnsi="Arial" w:cs="Arial"/>
          <w:bCs/>
          <w:i/>
          <w:iCs/>
          <w:sz w:val="24"/>
          <w:szCs w:val="24"/>
        </w:rPr>
        <w:t xml:space="preserve"> (sic)</w:t>
      </w:r>
      <w:r w:rsidRPr="000C2439">
        <w:rPr>
          <w:rFonts w:ascii="Arial" w:hAnsi="Arial" w:cs="Arial"/>
          <w:bCs/>
          <w:i/>
          <w:iCs/>
          <w:sz w:val="24"/>
          <w:szCs w:val="24"/>
        </w:rPr>
        <w:t xml:space="preserve"> Policía</w:t>
      </w:r>
      <w:r>
        <w:rPr>
          <w:rFonts w:ascii="Arial" w:hAnsi="Arial" w:cs="Arial"/>
          <w:bCs/>
          <w:i/>
          <w:iCs/>
          <w:sz w:val="24"/>
          <w:szCs w:val="24"/>
        </w:rPr>
        <w:t xml:space="preserve"> Vial Claudia Dalila Ortiz Ramírez, </w:t>
      </w:r>
      <w:r w:rsidR="00821E83">
        <w:rPr>
          <w:rFonts w:ascii="Arial" w:hAnsi="Arial" w:cs="Arial"/>
          <w:bCs/>
          <w:i/>
          <w:iCs/>
          <w:sz w:val="24"/>
          <w:szCs w:val="24"/>
        </w:rPr>
        <w:t>adscrita</w:t>
      </w:r>
      <w:r>
        <w:rPr>
          <w:rFonts w:ascii="Arial" w:hAnsi="Arial" w:cs="Arial"/>
          <w:bCs/>
          <w:i/>
          <w:iCs/>
          <w:sz w:val="24"/>
          <w:szCs w:val="24"/>
        </w:rPr>
        <w:t xml:space="preserve"> a la Comisaría</w:t>
      </w:r>
      <w:r w:rsidR="00821E83">
        <w:rPr>
          <w:rFonts w:ascii="Arial" w:hAnsi="Arial" w:cs="Arial"/>
          <w:bCs/>
          <w:i/>
          <w:iCs/>
          <w:sz w:val="24"/>
          <w:szCs w:val="24"/>
        </w:rPr>
        <w:t xml:space="preserve"> </w:t>
      </w:r>
      <w:r>
        <w:rPr>
          <w:rFonts w:ascii="Arial" w:hAnsi="Arial" w:cs="Arial"/>
          <w:bCs/>
          <w:i/>
          <w:iCs/>
          <w:sz w:val="24"/>
          <w:szCs w:val="24"/>
        </w:rPr>
        <w:t xml:space="preserve">de Policía Vial, de la </w:t>
      </w:r>
      <w:r w:rsidR="00821E83">
        <w:rPr>
          <w:rFonts w:ascii="Arial" w:hAnsi="Arial" w:cs="Arial"/>
          <w:bCs/>
          <w:i/>
          <w:iCs/>
          <w:sz w:val="24"/>
          <w:szCs w:val="24"/>
        </w:rPr>
        <w:t>Comisión</w:t>
      </w:r>
      <w:r>
        <w:rPr>
          <w:rFonts w:ascii="Arial" w:hAnsi="Arial" w:cs="Arial"/>
          <w:bCs/>
          <w:i/>
          <w:iCs/>
          <w:sz w:val="24"/>
          <w:szCs w:val="24"/>
        </w:rPr>
        <w:t xml:space="preserve"> de Seguridad Pública y Policía Vial del </w:t>
      </w:r>
      <w:r w:rsidR="00821E83">
        <w:rPr>
          <w:rFonts w:ascii="Arial" w:hAnsi="Arial" w:cs="Arial"/>
          <w:bCs/>
          <w:i/>
          <w:iCs/>
          <w:sz w:val="24"/>
          <w:szCs w:val="24"/>
        </w:rPr>
        <w:t>Honorable</w:t>
      </w:r>
      <w:r>
        <w:rPr>
          <w:rFonts w:ascii="Arial" w:hAnsi="Arial" w:cs="Arial"/>
          <w:bCs/>
          <w:i/>
          <w:iCs/>
          <w:sz w:val="24"/>
          <w:szCs w:val="24"/>
        </w:rPr>
        <w:t xml:space="preserve"> Ayuntamiento de Santa Lucía del Camino, Oaxaca; y, en consecuencia se le restituye en el pleno goce de sus derechos afectados, como quedó precisado en el considerando que antecede.- - - - - - - - - - - - - - - - - - - - - - - - -</w:t>
      </w:r>
    </w:p>
    <w:p w14:paraId="3F0B1795" w14:textId="59D279D5" w:rsidR="00B61007" w:rsidRDefault="00B61007" w:rsidP="00B61007">
      <w:pPr>
        <w:spacing w:before="240" w:after="0"/>
        <w:ind w:left="851" w:right="191"/>
        <w:jc w:val="both"/>
        <w:rPr>
          <w:rFonts w:ascii="Arial" w:hAnsi="Arial" w:cs="Arial"/>
          <w:bCs/>
          <w:i/>
          <w:iCs/>
          <w:sz w:val="24"/>
          <w:szCs w:val="24"/>
        </w:rPr>
      </w:pPr>
      <w:r w:rsidRPr="00821E83">
        <w:rPr>
          <w:rFonts w:ascii="Arial" w:hAnsi="Arial" w:cs="Arial"/>
          <w:b/>
          <w:i/>
          <w:iCs/>
          <w:sz w:val="24"/>
          <w:szCs w:val="24"/>
        </w:rPr>
        <w:t>QUINTO.-</w:t>
      </w:r>
      <w:r>
        <w:rPr>
          <w:rFonts w:ascii="Arial" w:hAnsi="Arial" w:cs="Arial"/>
          <w:bCs/>
          <w:i/>
          <w:iCs/>
          <w:sz w:val="24"/>
          <w:szCs w:val="24"/>
        </w:rPr>
        <w:t xml:space="preserve"> Por</w:t>
      </w:r>
      <w:r w:rsidR="00821E83">
        <w:rPr>
          <w:rFonts w:ascii="Arial" w:hAnsi="Arial" w:cs="Arial"/>
          <w:bCs/>
          <w:i/>
          <w:iCs/>
          <w:sz w:val="24"/>
          <w:szCs w:val="24"/>
        </w:rPr>
        <w:t xml:space="preserve"> </w:t>
      </w:r>
      <w:r>
        <w:rPr>
          <w:rFonts w:ascii="Arial" w:hAnsi="Arial" w:cs="Arial"/>
          <w:bCs/>
          <w:i/>
          <w:iCs/>
          <w:sz w:val="24"/>
          <w:szCs w:val="24"/>
        </w:rPr>
        <w:t xml:space="preserve">recibido en la </w:t>
      </w:r>
      <w:r w:rsidR="00821E83">
        <w:rPr>
          <w:rFonts w:ascii="Arial" w:hAnsi="Arial" w:cs="Arial"/>
          <w:bCs/>
          <w:i/>
          <w:iCs/>
          <w:sz w:val="24"/>
          <w:szCs w:val="24"/>
        </w:rPr>
        <w:t>Oficialía</w:t>
      </w:r>
      <w:r>
        <w:rPr>
          <w:rFonts w:ascii="Arial" w:hAnsi="Arial" w:cs="Arial"/>
          <w:bCs/>
          <w:i/>
          <w:iCs/>
          <w:sz w:val="24"/>
          <w:szCs w:val="24"/>
        </w:rPr>
        <w:t xml:space="preserve"> de Partes Común de Primera Instancia de este Tribunal el</w:t>
      </w:r>
      <w:r w:rsidR="00821E83">
        <w:rPr>
          <w:rFonts w:ascii="Arial" w:hAnsi="Arial" w:cs="Arial"/>
          <w:bCs/>
          <w:i/>
          <w:iCs/>
          <w:sz w:val="24"/>
          <w:szCs w:val="24"/>
        </w:rPr>
        <w:t xml:space="preserve"> dieciséis</w:t>
      </w:r>
      <w:r>
        <w:rPr>
          <w:rFonts w:ascii="Arial" w:hAnsi="Arial" w:cs="Arial"/>
          <w:bCs/>
          <w:i/>
          <w:iCs/>
          <w:sz w:val="24"/>
          <w:szCs w:val="24"/>
        </w:rPr>
        <w:t xml:space="preserve"> de enero de dos</w:t>
      </w:r>
      <w:r w:rsidR="00821E83">
        <w:rPr>
          <w:rFonts w:ascii="Arial" w:hAnsi="Arial" w:cs="Arial"/>
          <w:bCs/>
          <w:i/>
          <w:iCs/>
          <w:sz w:val="24"/>
          <w:szCs w:val="24"/>
        </w:rPr>
        <w:t xml:space="preserve"> </w:t>
      </w:r>
      <w:r>
        <w:rPr>
          <w:rFonts w:ascii="Arial" w:hAnsi="Arial" w:cs="Arial"/>
          <w:bCs/>
          <w:i/>
          <w:iCs/>
          <w:sz w:val="24"/>
          <w:szCs w:val="24"/>
        </w:rPr>
        <w:t xml:space="preserve">mil veinte el escrito de </w:t>
      </w:r>
      <w:r w:rsidR="009A39A8">
        <w:rPr>
          <w:rFonts w:ascii="Arial" w:hAnsi="Arial" w:cs="Arial"/>
          <w:b/>
          <w:sz w:val="26"/>
          <w:szCs w:val="26"/>
        </w:rPr>
        <w:t>***********</w:t>
      </w:r>
      <w:r w:rsidR="009A39A8">
        <w:rPr>
          <w:rFonts w:ascii="Arial" w:hAnsi="Arial" w:cs="Arial"/>
          <w:b/>
          <w:sz w:val="26"/>
          <w:szCs w:val="26"/>
        </w:rPr>
        <w:t xml:space="preserve"> </w:t>
      </w:r>
      <w:r>
        <w:rPr>
          <w:rFonts w:ascii="Arial" w:hAnsi="Arial" w:cs="Arial"/>
          <w:bCs/>
          <w:i/>
          <w:iCs/>
          <w:sz w:val="24"/>
          <w:szCs w:val="24"/>
        </w:rPr>
        <w:t xml:space="preserve">por medio del cual autoriza al licenciado en derecho </w:t>
      </w:r>
      <w:r w:rsidR="009A39A8">
        <w:rPr>
          <w:rFonts w:ascii="Arial" w:hAnsi="Arial" w:cs="Arial"/>
          <w:b/>
          <w:sz w:val="26"/>
          <w:szCs w:val="26"/>
        </w:rPr>
        <w:t>***********</w:t>
      </w:r>
      <w:r w:rsidR="009A39A8">
        <w:rPr>
          <w:rFonts w:ascii="Arial" w:hAnsi="Arial" w:cs="Arial"/>
          <w:b/>
          <w:sz w:val="26"/>
          <w:szCs w:val="26"/>
        </w:rPr>
        <w:t xml:space="preserve"> </w:t>
      </w:r>
      <w:r>
        <w:rPr>
          <w:rFonts w:ascii="Arial" w:hAnsi="Arial" w:cs="Arial"/>
          <w:bCs/>
          <w:i/>
          <w:iCs/>
          <w:sz w:val="24"/>
          <w:szCs w:val="24"/>
        </w:rPr>
        <w:t xml:space="preserve">para que se le haga entrega de la tarjeta de </w:t>
      </w:r>
      <w:r w:rsidR="00821E83">
        <w:rPr>
          <w:rFonts w:ascii="Arial" w:hAnsi="Arial" w:cs="Arial"/>
          <w:bCs/>
          <w:i/>
          <w:iCs/>
          <w:sz w:val="24"/>
          <w:szCs w:val="24"/>
        </w:rPr>
        <w:t>circulación</w:t>
      </w:r>
      <w:r>
        <w:rPr>
          <w:rFonts w:ascii="Arial" w:hAnsi="Arial" w:cs="Arial"/>
          <w:bCs/>
          <w:i/>
          <w:iCs/>
          <w:sz w:val="24"/>
          <w:szCs w:val="24"/>
        </w:rPr>
        <w:t xml:space="preserve"> exhibida como prueba en la demanda inicial, así como para que le sea entregada</w:t>
      </w:r>
      <w:r w:rsidR="00821E83">
        <w:rPr>
          <w:rFonts w:ascii="Arial" w:hAnsi="Arial" w:cs="Arial"/>
          <w:bCs/>
          <w:i/>
          <w:iCs/>
          <w:sz w:val="24"/>
          <w:szCs w:val="24"/>
        </w:rPr>
        <w:t xml:space="preserve"> </w:t>
      </w:r>
      <w:r>
        <w:rPr>
          <w:rFonts w:ascii="Arial" w:hAnsi="Arial" w:cs="Arial"/>
          <w:bCs/>
          <w:i/>
          <w:iCs/>
          <w:sz w:val="24"/>
          <w:szCs w:val="24"/>
        </w:rPr>
        <w:t>toda</w:t>
      </w:r>
      <w:r w:rsidR="00821E83">
        <w:rPr>
          <w:rFonts w:ascii="Arial" w:hAnsi="Arial" w:cs="Arial"/>
          <w:bCs/>
          <w:i/>
          <w:iCs/>
          <w:sz w:val="24"/>
          <w:szCs w:val="24"/>
        </w:rPr>
        <w:t xml:space="preserve"> documentación</w:t>
      </w:r>
      <w:r>
        <w:rPr>
          <w:rFonts w:ascii="Arial" w:hAnsi="Arial" w:cs="Arial"/>
          <w:bCs/>
          <w:i/>
          <w:iCs/>
          <w:sz w:val="24"/>
          <w:szCs w:val="24"/>
        </w:rPr>
        <w:t xml:space="preserve"> </w:t>
      </w:r>
      <w:r w:rsidR="00821E83">
        <w:rPr>
          <w:rFonts w:ascii="Arial" w:hAnsi="Arial" w:cs="Arial"/>
          <w:bCs/>
          <w:i/>
          <w:iCs/>
          <w:sz w:val="24"/>
          <w:szCs w:val="24"/>
        </w:rPr>
        <w:t>original</w:t>
      </w:r>
      <w:r>
        <w:rPr>
          <w:rFonts w:ascii="Arial" w:hAnsi="Arial" w:cs="Arial"/>
          <w:bCs/>
          <w:i/>
          <w:iCs/>
          <w:sz w:val="24"/>
          <w:szCs w:val="24"/>
        </w:rPr>
        <w:t xml:space="preserve"> que esté glosada</w:t>
      </w:r>
      <w:r w:rsidR="00821E83">
        <w:rPr>
          <w:rFonts w:ascii="Arial" w:hAnsi="Arial" w:cs="Arial"/>
          <w:bCs/>
          <w:i/>
          <w:iCs/>
          <w:sz w:val="24"/>
          <w:szCs w:val="24"/>
        </w:rPr>
        <w:t xml:space="preserve"> </w:t>
      </w:r>
      <w:r>
        <w:rPr>
          <w:rFonts w:ascii="Arial" w:hAnsi="Arial" w:cs="Arial"/>
          <w:bCs/>
          <w:i/>
          <w:iCs/>
          <w:sz w:val="24"/>
          <w:szCs w:val="24"/>
        </w:rPr>
        <w:t>al</w:t>
      </w:r>
      <w:r w:rsidR="00821E83">
        <w:rPr>
          <w:rFonts w:ascii="Arial" w:hAnsi="Arial" w:cs="Arial"/>
          <w:bCs/>
          <w:i/>
          <w:iCs/>
          <w:sz w:val="24"/>
          <w:szCs w:val="24"/>
        </w:rPr>
        <w:t xml:space="preserve"> presente</w:t>
      </w:r>
      <w:r>
        <w:rPr>
          <w:rFonts w:ascii="Arial" w:hAnsi="Arial" w:cs="Arial"/>
          <w:bCs/>
          <w:i/>
          <w:iCs/>
          <w:sz w:val="24"/>
          <w:szCs w:val="24"/>
        </w:rPr>
        <w:t xml:space="preserve"> sumario, visto su contenido, </w:t>
      </w:r>
      <w:r w:rsidR="00821E83" w:rsidRPr="00821E83">
        <w:rPr>
          <w:rFonts w:ascii="Arial" w:hAnsi="Arial" w:cs="Arial"/>
          <w:b/>
          <w:i/>
          <w:iCs/>
          <w:sz w:val="24"/>
          <w:szCs w:val="24"/>
        </w:rPr>
        <w:t>téngase</w:t>
      </w:r>
      <w:r w:rsidRPr="00821E83">
        <w:rPr>
          <w:rFonts w:ascii="Arial" w:hAnsi="Arial" w:cs="Arial"/>
          <w:b/>
          <w:i/>
          <w:iCs/>
          <w:sz w:val="24"/>
          <w:szCs w:val="24"/>
        </w:rPr>
        <w:t xml:space="preserve"> a la o</w:t>
      </w:r>
      <w:r w:rsidR="00821E83" w:rsidRPr="00821E83">
        <w:rPr>
          <w:rFonts w:ascii="Arial" w:hAnsi="Arial" w:cs="Arial"/>
          <w:b/>
          <w:i/>
          <w:iCs/>
          <w:sz w:val="24"/>
          <w:szCs w:val="24"/>
        </w:rPr>
        <w:t>cursante</w:t>
      </w:r>
      <w:r>
        <w:rPr>
          <w:rFonts w:ascii="Arial" w:hAnsi="Arial" w:cs="Arial"/>
          <w:bCs/>
          <w:i/>
          <w:iCs/>
          <w:sz w:val="24"/>
          <w:szCs w:val="24"/>
        </w:rPr>
        <w:t xml:space="preserve"> por autorizada a la</w:t>
      </w:r>
      <w:r w:rsidR="00821E83">
        <w:rPr>
          <w:rFonts w:ascii="Arial" w:hAnsi="Arial" w:cs="Arial"/>
          <w:bCs/>
          <w:i/>
          <w:iCs/>
          <w:sz w:val="24"/>
          <w:szCs w:val="24"/>
        </w:rPr>
        <w:t xml:space="preserve"> persona</w:t>
      </w:r>
      <w:r>
        <w:rPr>
          <w:rFonts w:ascii="Arial" w:hAnsi="Arial" w:cs="Arial"/>
          <w:bCs/>
          <w:i/>
          <w:iCs/>
          <w:sz w:val="24"/>
          <w:szCs w:val="24"/>
        </w:rPr>
        <w:t xml:space="preserve"> que indica, </w:t>
      </w:r>
      <w:r w:rsidR="00821E83">
        <w:rPr>
          <w:rFonts w:ascii="Arial" w:hAnsi="Arial" w:cs="Arial"/>
          <w:bCs/>
          <w:i/>
          <w:iCs/>
          <w:sz w:val="24"/>
          <w:szCs w:val="24"/>
        </w:rPr>
        <w:t>quien</w:t>
      </w:r>
      <w:r>
        <w:rPr>
          <w:rFonts w:ascii="Arial" w:hAnsi="Arial" w:cs="Arial"/>
          <w:bCs/>
          <w:i/>
          <w:iCs/>
          <w:sz w:val="24"/>
          <w:szCs w:val="24"/>
        </w:rPr>
        <w:t xml:space="preserve"> podrá </w:t>
      </w:r>
      <w:r w:rsidR="00821E83">
        <w:rPr>
          <w:rFonts w:ascii="Arial" w:hAnsi="Arial" w:cs="Arial"/>
          <w:bCs/>
          <w:i/>
          <w:iCs/>
          <w:sz w:val="24"/>
          <w:szCs w:val="24"/>
        </w:rPr>
        <w:t>presentarse</w:t>
      </w:r>
      <w:r>
        <w:rPr>
          <w:rFonts w:ascii="Arial" w:hAnsi="Arial" w:cs="Arial"/>
          <w:bCs/>
          <w:i/>
          <w:iCs/>
          <w:sz w:val="24"/>
          <w:szCs w:val="24"/>
        </w:rPr>
        <w:t xml:space="preserve"> en días y horas hábiles ante esta</w:t>
      </w:r>
      <w:r w:rsidR="00821E83">
        <w:rPr>
          <w:rFonts w:ascii="Arial" w:hAnsi="Arial" w:cs="Arial"/>
          <w:bCs/>
          <w:i/>
          <w:iCs/>
          <w:sz w:val="24"/>
          <w:szCs w:val="24"/>
        </w:rPr>
        <w:t xml:space="preserve"> </w:t>
      </w:r>
      <w:r>
        <w:rPr>
          <w:rFonts w:ascii="Arial" w:hAnsi="Arial" w:cs="Arial"/>
          <w:bCs/>
          <w:i/>
          <w:iCs/>
          <w:sz w:val="24"/>
          <w:szCs w:val="24"/>
        </w:rPr>
        <w:t xml:space="preserve">juzgadora para que le sean </w:t>
      </w:r>
      <w:r w:rsidR="00821E83">
        <w:rPr>
          <w:rFonts w:ascii="Arial" w:hAnsi="Arial" w:cs="Arial"/>
          <w:bCs/>
          <w:i/>
          <w:iCs/>
          <w:sz w:val="24"/>
          <w:szCs w:val="24"/>
        </w:rPr>
        <w:t>devueltos</w:t>
      </w:r>
      <w:r>
        <w:rPr>
          <w:rFonts w:ascii="Arial" w:hAnsi="Arial" w:cs="Arial"/>
          <w:bCs/>
          <w:i/>
          <w:iCs/>
          <w:sz w:val="24"/>
          <w:szCs w:val="24"/>
        </w:rPr>
        <w:t xml:space="preserve"> los documentos originales que se </w:t>
      </w:r>
      <w:r w:rsidR="00821E83">
        <w:rPr>
          <w:rFonts w:ascii="Arial" w:hAnsi="Arial" w:cs="Arial"/>
          <w:bCs/>
          <w:i/>
          <w:iCs/>
          <w:sz w:val="24"/>
          <w:szCs w:val="24"/>
        </w:rPr>
        <w:t>presentaron</w:t>
      </w:r>
      <w:r>
        <w:rPr>
          <w:rFonts w:ascii="Arial" w:hAnsi="Arial" w:cs="Arial"/>
          <w:bCs/>
          <w:i/>
          <w:iCs/>
          <w:sz w:val="24"/>
          <w:szCs w:val="24"/>
        </w:rPr>
        <w:t xml:space="preserve"> con la demanda, para</w:t>
      </w:r>
      <w:r w:rsidR="00821E83">
        <w:rPr>
          <w:rFonts w:ascii="Arial" w:hAnsi="Arial" w:cs="Arial"/>
          <w:bCs/>
          <w:i/>
          <w:iCs/>
          <w:sz w:val="24"/>
          <w:szCs w:val="24"/>
        </w:rPr>
        <w:t xml:space="preserve"> </w:t>
      </w:r>
      <w:r>
        <w:rPr>
          <w:rFonts w:ascii="Arial" w:hAnsi="Arial" w:cs="Arial"/>
          <w:bCs/>
          <w:i/>
          <w:iCs/>
          <w:sz w:val="24"/>
          <w:szCs w:val="24"/>
        </w:rPr>
        <w:t>lo</w:t>
      </w:r>
      <w:r w:rsidR="00821E83">
        <w:rPr>
          <w:rFonts w:ascii="Arial" w:hAnsi="Arial" w:cs="Arial"/>
          <w:bCs/>
          <w:i/>
          <w:iCs/>
          <w:sz w:val="24"/>
          <w:szCs w:val="24"/>
        </w:rPr>
        <w:t xml:space="preserve"> </w:t>
      </w:r>
      <w:r>
        <w:rPr>
          <w:rFonts w:ascii="Arial" w:hAnsi="Arial" w:cs="Arial"/>
          <w:bCs/>
          <w:i/>
          <w:iCs/>
          <w:sz w:val="24"/>
          <w:szCs w:val="24"/>
        </w:rPr>
        <w:t xml:space="preserve">cual deberá </w:t>
      </w:r>
      <w:r w:rsidR="00821E83">
        <w:rPr>
          <w:rFonts w:ascii="Arial" w:hAnsi="Arial" w:cs="Arial"/>
          <w:bCs/>
          <w:i/>
          <w:iCs/>
          <w:sz w:val="24"/>
          <w:szCs w:val="24"/>
        </w:rPr>
        <w:t xml:space="preserve">presentar </w:t>
      </w:r>
      <w:r>
        <w:rPr>
          <w:rFonts w:ascii="Arial" w:hAnsi="Arial" w:cs="Arial"/>
          <w:bCs/>
          <w:i/>
          <w:iCs/>
          <w:sz w:val="24"/>
          <w:szCs w:val="24"/>
        </w:rPr>
        <w:t>el</w:t>
      </w:r>
      <w:r w:rsidR="00821E83">
        <w:rPr>
          <w:rFonts w:ascii="Arial" w:hAnsi="Arial" w:cs="Arial"/>
          <w:bCs/>
          <w:i/>
          <w:iCs/>
          <w:sz w:val="24"/>
          <w:szCs w:val="24"/>
        </w:rPr>
        <w:t xml:space="preserve"> </w:t>
      </w:r>
      <w:r>
        <w:rPr>
          <w:rFonts w:ascii="Arial" w:hAnsi="Arial" w:cs="Arial"/>
          <w:bCs/>
          <w:i/>
          <w:iCs/>
          <w:sz w:val="24"/>
          <w:szCs w:val="24"/>
        </w:rPr>
        <w:t>original y copia de</w:t>
      </w:r>
      <w:r w:rsidR="00821E83">
        <w:rPr>
          <w:rFonts w:ascii="Arial" w:hAnsi="Arial" w:cs="Arial"/>
          <w:bCs/>
          <w:i/>
          <w:iCs/>
          <w:sz w:val="24"/>
          <w:szCs w:val="24"/>
        </w:rPr>
        <w:t xml:space="preserve"> </w:t>
      </w:r>
      <w:r>
        <w:rPr>
          <w:rFonts w:ascii="Arial" w:hAnsi="Arial" w:cs="Arial"/>
          <w:bCs/>
          <w:i/>
          <w:iCs/>
          <w:sz w:val="24"/>
          <w:szCs w:val="24"/>
        </w:rPr>
        <w:t xml:space="preserve">una identificación oficial vigente. - - - - - - - - - - </w:t>
      </w:r>
      <w:r w:rsidR="009A39A8">
        <w:rPr>
          <w:rFonts w:ascii="Arial" w:hAnsi="Arial" w:cs="Arial"/>
          <w:bCs/>
          <w:i/>
          <w:iCs/>
          <w:sz w:val="24"/>
          <w:szCs w:val="24"/>
        </w:rPr>
        <w:t xml:space="preserve">- - - - - - - - - - - - - - - - - - </w:t>
      </w:r>
    </w:p>
    <w:p w14:paraId="0254912B" w14:textId="265E0991" w:rsidR="00F01FEB" w:rsidRPr="00B05185" w:rsidRDefault="00821E83" w:rsidP="00B05185">
      <w:pPr>
        <w:spacing w:before="240" w:after="0"/>
        <w:ind w:left="851" w:right="191"/>
        <w:jc w:val="both"/>
        <w:rPr>
          <w:rFonts w:ascii="Arial" w:hAnsi="Arial" w:cs="Arial"/>
          <w:bCs/>
          <w:i/>
          <w:iCs/>
          <w:sz w:val="24"/>
          <w:szCs w:val="24"/>
        </w:rPr>
      </w:pPr>
      <w:r w:rsidRPr="00821E83">
        <w:rPr>
          <w:rFonts w:ascii="Arial" w:hAnsi="Arial" w:cs="Arial"/>
          <w:b/>
          <w:i/>
          <w:iCs/>
          <w:sz w:val="24"/>
          <w:szCs w:val="24"/>
        </w:rPr>
        <w:t>SEXTO. -</w:t>
      </w:r>
      <w:r>
        <w:rPr>
          <w:rFonts w:ascii="Arial" w:hAnsi="Arial" w:cs="Arial"/>
          <w:bCs/>
          <w:i/>
          <w:iCs/>
          <w:sz w:val="24"/>
          <w:szCs w:val="24"/>
        </w:rPr>
        <w:t xml:space="preserve"> Con fundamento en los artículos 172 fracción I y 173 fracciones I y II, de la Ley de Procedimiento y Justicia Administrativa para el Estado de Oaxaca, </w:t>
      </w:r>
      <w:r w:rsidRPr="00821E83">
        <w:rPr>
          <w:rFonts w:ascii="Arial" w:hAnsi="Arial" w:cs="Arial"/>
          <w:b/>
          <w:i/>
          <w:iCs/>
          <w:sz w:val="24"/>
          <w:szCs w:val="24"/>
        </w:rPr>
        <w:t>NOTIFÍQUESE</w:t>
      </w:r>
      <w:r>
        <w:rPr>
          <w:rFonts w:ascii="Arial" w:hAnsi="Arial" w:cs="Arial"/>
          <w:bCs/>
          <w:i/>
          <w:iCs/>
          <w:sz w:val="24"/>
          <w:szCs w:val="24"/>
        </w:rPr>
        <w:t xml:space="preserve"> personalmente al actor y por oficio a las autoridades demandadas. </w:t>
      </w:r>
      <w:r w:rsidRPr="00821E83">
        <w:rPr>
          <w:rFonts w:ascii="Arial" w:hAnsi="Arial" w:cs="Arial"/>
          <w:b/>
          <w:i/>
          <w:iCs/>
          <w:sz w:val="24"/>
          <w:szCs w:val="24"/>
        </w:rPr>
        <w:t>CÚMPLASE</w:t>
      </w:r>
      <w:r w:rsidR="00EE3879" w:rsidRPr="009C3C95">
        <w:rPr>
          <w:rFonts w:ascii="Arial" w:hAnsi="Arial" w:cs="Arial"/>
          <w:bCs/>
          <w:i/>
          <w:iCs/>
          <w:sz w:val="24"/>
          <w:szCs w:val="24"/>
        </w:rPr>
        <w:t>”</w:t>
      </w:r>
      <w:r w:rsidR="00EE3879">
        <w:rPr>
          <w:rFonts w:ascii="Arial" w:hAnsi="Arial" w:cs="Arial"/>
          <w:bCs/>
          <w:i/>
          <w:iCs/>
          <w:sz w:val="24"/>
          <w:szCs w:val="24"/>
        </w:rPr>
        <w:t xml:space="preserve"> </w:t>
      </w:r>
    </w:p>
    <w:p w14:paraId="35784CD1" w14:textId="4454BFF2" w:rsidR="00EE3879" w:rsidRPr="00403CFB" w:rsidRDefault="00EE3879" w:rsidP="00EE3879">
      <w:pPr>
        <w:spacing w:before="240" w:line="360" w:lineRule="auto"/>
        <w:jc w:val="center"/>
        <w:rPr>
          <w:rFonts w:ascii="Arial" w:hAnsi="Arial" w:cs="Arial"/>
          <w:b/>
          <w:bCs/>
          <w:sz w:val="26"/>
          <w:szCs w:val="26"/>
        </w:rPr>
      </w:pPr>
      <w:r w:rsidRPr="004D3A2F">
        <w:rPr>
          <w:rFonts w:ascii="Arial" w:hAnsi="Arial" w:cs="Arial"/>
          <w:b/>
          <w:bCs/>
          <w:sz w:val="26"/>
          <w:szCs w:val="26"/>
        </w:rPr>
        <w:t>C O N S I D E R A N D O</w:t>
      </w:r>
      <w:r w:rsidR="00C86F68" w:rsidRPr="004D3A2F">
        <w:rPr>
          <w:rFonts w:ascii="Arial" w:hAnsi="Arial" w:cs="Arial"/>
          <w:b/>
          <w:bCs/>
          <w:sz w:val="26"/>
          <w:szCs w:val="26"/>
        </w:rPr>
        <w:t xml:space="preserve"> </w:t>
      </w:r>
    </w:p>
    <w:p w14:paraId="6327CC56" w14:textId="66DDF201" w:rsidR="00EE3879" w:rsidRPr="00403CFB" w:rsidRDefault="00EE3879" w:rsidP="00EE3879">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Pr>
          <w:rFonts w:ascii="Arial" w:hAnsi="Arial" w:cs="Arial"/>
          <w:bCs/>
          <w:iCs/>
          <w:sz w:val="26"/>
          <w:szCs w:val="26"/>
          <w:lang w:eastAsia="es-ES"/>
        </w:rPr>
        <w:t xml:space="preserve"> 125, 127, 129, 130 fracción I, 131, 231, 236, fracción, </w:t>
      </w:r>
      <w:r w:rsidR="007E5FBA">
        <w:rPr>
          <w:rFonts w:ascii="Arial" w:hAnsi="Arial" w:cs="Arial"/>
          <w:bCs/>
          <w:iCs/>
          <w:sz w:val="26"/>
          <w:szCs w:val="26"/>
          <w:lang w:eastAsia="es-ES"/>
        </w:rPr>
        <w:t>VII</w:t>
      </w:r>
      <w:r>
        <w:rPr>
          <w:rFonts w:ascii="Arial" w:hAnsi="Arial" w:cs="Arial"/>
          <w:bCs/>
          <w:iCs/>
          <w:sz w:val="26"/>
          <w:szCs w:val="26"/>
          <w:lang w:eastAsia="es-ES"/>
        </w:rPr>
        <w:t xml:space="preserve">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 dado que se trata de un r</w:t>
      </w:r>
      <w:r w:rsidRPr="00F41CAF">
        <w:rPr>
          <w:rFonts w:ascii="Arial" w:hAnsi="Arial" w:cs="Arial"/>
          <w:bCs/>
          <w:iCs/>
          <w:sz w:val="26"/>
          <w:szCs w:val="26"/>
        </w:rPr>
        <w:t>ecurso de Revisión interpues</w:t>
      </w:r>
      <w:r>
        <w:rPr>
          <w:rFonts w:ascii="Arial" w:hAnsi="Arial" w:cs="Arial"/>
          <w:bCs/>
          <w:iCs/>
          <w:sz w:val="26"/>
          <w:szCs w:val="26"/>
        </w:rPr>
        <w:t>to en contra de</w:t>
      </w:r>
      <w:r w:rsidR="007E5FBA">
        <w:rPr>
          <w:rFonts w:ascii="Arial" w:hAnsi="Arial" w:cs="Arial"/>
          <w:bCs/>
          <w:iCs/>
          <w:sz w:val="26"/>
          <w:szCs w:val="26"/>
        </w:rPr>
        <w:t xml:space="preserve"> la sentencia de dieciocho de marzo</w:t>
      </w:r>
      <w:r>
        <w:rPr>
          <w:rFonts w:ascii="Arial" w:hAnsi="Arial" w:cs="Arial"/>
          <w:bCs/>
          <w:iCs/>
          <w:sz w:val="26"/>
          <w:szCs w:val="26"/>
        </w:rPr>
        <w:t xml:space="preserve"> de dos mil veinte, en </w:t>
      </w:r>
      <w:r>
        <w:rPr>
          <w:rFonts w:ascii="Arial" w:hAnsi="Arial" w:cs="Arial"/>
          <w:sz w:val="26"/>
          <w:szCs w:val="26"/>
        </w:rPr>
        <w:t>el expediente</w:t>
      </w:r>
      <w:r w:rsidRPr="00F41CAF">
        <w:rPr>
          <w:rFonts w:ascii="Arial" w:hAnsi="Arial" w:cs="Arial"/>
          <w:sz w:val="26"/>
          <w:szCs w:val="26"/>
        </w:rPr>
        <w:t xml:space="preserve"> </w:t>
      </w:r>
      <w:r w:rsidR="007B27E4" w:rsidRPr="007B27E4">
        <w:rPr>
          <w:rFonts w:ascii="Arial" w:hAnsi="Arial" w:cs="Arial"/>
          <w:b/>
          <w:bCs/>
          <w:sz w:val="26"/>
          <w:szCs w:val="26"/>
        </w:rPr>
        <w:t>0</w:t>
      </w:r>
      <w:r w:rsidR="007E5FBA">
        <w:rPr>
          <w:rFonts w:ascii="Arial" w:hAnsi="Arial" w:cs="Arial"/>
          <w:b/>
          <w:sz w:val="26"/>
          <w:szCs w:val="26"/>
        </w:rPr>
        <w:t>134</w:t>
      </w:r>
      <w:r>
        <w:rPr>
          <w:rFonts w:ascii="Arial" w:hAnsi="Arial" w:cs="Arial"/>
          <w:b/>
          <w:sz w:val="26"/>
          <w:szCs w:val="26"/>
        </w:rPr>
        <w:t>/20</w:t>
      </w:r>
      <w:r w:rsidR="007E5FBA">
        <w:rPr>
          <w:rFonts w:ascii="Arial" w:hAnsi="Arial" w:cs="Arial"/>
          <w:b/>
          <w:sz w:val="26"/>
          <w:szCs w:val="26"/>
        </w:rPr>
        <w:t>19</w:t>
      </w:r>
      <w:r w:rsidRPr="00F41CAF">
        <w:rPr>
          <w:rFonts w:ascii="Arial" w:hAnsi="Arial" w:cs="Arial"/>
          <w:b/>
          <w:sz w:val="26"/>
          <w:szCs w:val="26"/>
        </w:rPr>
        <w:t xml:space="preserve"> </w:t>
      </w:r>
      <w:r w:rsidRPr="00F41CAF">
        <w:rPr>
          <w:rFonts w:ascii="Arial" w:hAnsi="Arial" w:cs="Arial"/>
          <w:sz w:val="26"/>
          <w:szCs w:val="26"/>
        </w:rPr>
        <w:t>del índice de</w:t>
      </w:r>
      <w:r>
        <w:rPr>
          <w:rFonts w:ascii="Arial" w:hAnsi="Arial" w:cs="Arial"/>
          <w:sz w:val="26"/>
          <w:szCs w:val="26"/>
        </w:rPr>
        <w:t xml:space="preserve"> la </w:t>
      </w:r>
      <w:r w:rsidR="008A4D85">
        <w:rPr>
          <w:rFonts w:ascii="Arial" w:hAnsi="Arial" w:cs="Arial"/>
          <w:sz w:val="26"/>
          <w:szCs w:val="26"/>
        </w:rPr>
        <w:t>Sexta</w:t>
      </w:r>
      <w:r>
        <w:rPr>
          <w:rFonts w:ascii="Arial" w:hAnsi="Arial" w:cs="Arial"/>
          <w:sz w:val="26"/>
          <w:szCs w:val="26"/>
        </w:rPr>
        <w:t xml:space="preserve"> </w:t>
      </w:r>
      <w:r w:rsidRPr="00F41CAF">
        <w:rPr>
          <w:rFonts w:ascii="Arial" w:hAnsi="Arial" w:cs="Arial"/>
          <w:sz w:val="26"/>
          <w:szCs w:val="26"/>
        </w:rPr>
        <w:t>Sala Unitaria de Primera Instancia</w:t>
      </w:r>
      <w:r w:rsidRPr="00F41CAF">
        <w:rPr>
          <w:rFonts w:ascii="Arial" w:hAnsi="Arial" w:cs="Arial"/>
          <w:b/>
          <w:bCs/>
          <w:sz w:val="26"/>
          <w:szCs w:val="26"/>
        </w:rPr>
        <w:t xml:space="preserve">. </w:t>
      </w:r>
      <w:r>
        <w:rPr>
          <w:rFonts w:ascii="Arial" w:hAnsi="Arial" w:cs="Arial"/>
          <w:sz w:val="26"/>
          <w:szCs w:val="26"/>
        </w:rPr>
        <w:t xml:space="preserve">- - - - - - - - - - - - - - - - </w:t>
      </w:r>
      <w:r w:rsidR="008A4D85">
        <w:rPr>
          <w:rFonts w:ascii="Arial" w:hAnsi="Arial" w:cs="Arial"/>
          <w:sz w:val="26"/>
          <w:szCs w:val="26"/>
        </w:rPr>
        <w:t xml:space="preserve">- - - - - - </w:t>
      </w:r>
    </w:p>
    <w:p w14:paraId="08D6DF74" w14:textId="2213AAD6" w:rsidR="00EE3879" w:rsidRPr="00A35ED0" w:rsidRDefault="00EE3879" w:rsidP="00EE3879">
      <w:pPr>
        <w:spacing w:line="360" w:lineRule="auto"/>
        <w:ind w:firstLine="708"/>
        <w:jc w:val="both"/>
        <w:rPr>
          <w:rFonts w:ascii="Arial" w:hAnsi="Arial" w:cs="Arial"/>
          <w:sz w:val="26"/>
          <w:szCs w:val="26"/>
        </w:rPr>
      </w:pPr>
      <w:r w:rsidRPr="00403CFB">
        <w:rPr>
          <w:rFonts w:ascii="Arial" w:hAnsi="Arial" w:cs="Arial"/>
          <w:b/>
          <w:bCs/>
          <w:sz w:val="26"/>
          <w:szCs w:val="26"/>
        </w:rPr>
        <w:t>SEGUNDO.</w:t>
      </w:r>
      <w:r w:rsidRPr="00403CFB">
        <w:rPr>
          <w:rFonts w:ascii="Arial" w:hAnsi="Arial" w:cs="Arial"/>
          <w:bCs/>
          <w:sz w:val="26"/>
          <w:szCs w:val="26"/>
        </w:rPr>
        <w:t xml:space="preserve"> </w:t>
      </w:r>
      <w:r w:rsidRPr="00A35ED0">
        <w:rPr>
          <w:rFonts w:ascii="Arial" w:hAnsi="Arial" w:cs="Arial"/>
          <w:bCs/>
          <w:sz w:val="26"/>
          <w:szCs w:val="26"/>
        </w:rPr>
        <w:t xml:space="preserve">Los agravios hechos valer se encuentran expuestos en el escrito respectivo de la recurrente, por lo que no existe necesidad de transcribirlos, al no transgredirse derecho alguno, como tampoco se </w:t>
      </w:r>
      <w:r w:rsidRPr="00A35ED0">
        <w:rPr>
          <w:rFonts w:ascii="Arial" w:hAnsi="Arial" w:cs="Arial"/>
          <w:bCs/>
          <w:sz w:val="26"/>
          <w:szCs w:val="26"/>
        </w:rPr>
        <w:lastRenderedPageBreak/>
        <w:t>vulnera disposición expresa que imponga tal obligación</w:t>
      </w:r>
      <w:r w:rsidRPr="00A35ED0">
        <w:rPr>
          <w:rFonts w:ascii="Arial" w:hAnsi="Arial" w:cs="Arial"/>
          <w:sz w:val="26"/>
          <w:szCs w:val="26"/>
        </w:rPr>
        <w:t>. En apoyo a lo anterior, se invoca el criterio Jurisprudencial</w:t>
      </w:r>
      <w:r w:rsidRPr="00A35ED0">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0E2A8E">
        <w:rPr>
          <w:rFonts w:ascii="Arial" w:hAnsi="Arial" w:cs="Arial"/>
          <w:bCs/>
          <w:color w:val="000000"/>
          <w:sz w:val="26"/>
          <w:szCs w:val="26"/>
        </w:rPr>
        <w:t xml:space="preserve"> - - - - - - - - - - - - - - -</w:t>
      </w:r>
    </w:p>
    <w:p w14:paraId="61D5A811" w14:textId="17AFE150" w:rsidR="00EE3879" w:rsidRPr="00452A7F" w:rsidRDefault="00EE3879" w:rsidP="00452A7F">
      <w:pPr>
        <w:spacing w:before="240"/>
        <w:ind w:left="567" w:right="474"/>
        <w:jc w:val="both"/>
        <w:rPr>
          <w:rFonts w:ascii="Arial" w:eastAsia="Calibri" w:hAnsi="Arial" w:cs="Arial"/>
          <w:b/>
          <w:bCs/>
          <w:i/>
        </w:rPr>
      </w:pPr>
      <w:r w:rsidRPr="00A35ED0">
        <w:rPr>
          <w:rFonts w:ascii="Arial" w:eastAsia="Calibri" w:hAnsi="Arial" w:cs="Arial"/>
          <w:b/>
          <w:bCs/>
          <w:i/>
        </w:rPr>
        <w:t xml:space="preserve">“CONCEPTOS DE VIOLACIÓN O AGRAVIOS. PARA CUMPLIR CON LOS PRINCIPIOS DE CONGRUENCIA Y EXHAUSTIVIDAD EN LAS SENTENCIAS DE AMPARO ES INNECESARIA SU TRANSCRIPCIÓN. </w:t>
      </w:r>
      <w:r w:rsidRPr="00A35ED0">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92C9A6E" w14:textId="79BAB01E" w:rsidR="00050A49" w:rsidRDefault="00EE3879" w:rsidP="00050A49">
      <w:pPr>
        <w:pStyle w:val="Sinespaciado"/>
        <w:spacing w:line="360" w:lineRule="auto"/>
        <w:ind w:firstLine="708"/>
        <w:jc w:val="both"/>
        <w:rPr>
          <w:rFonts w:ascii="Arial" w:hAnsi="Arial" w:cs="Arial"/>
          <w:sz w:val="26"/>
          <w:szCs w:val="26"/>
          <w:lang w:val="es-MX"/>
        </w:rPr>
      </w:pPr>
      <w:r w:rsidRPr="00403CFB">
        <w:rPr>
          <w:rFonts w:ascii="Arial" w:hAnsi="Arial" w:cs="Arial"/>
          <w:b/>
          <w:bCs/>
          <w:sz w:val="26"/>
          <w:szCs w:val="26"/>
          <w:lang w:val="es-MX"/>
        </w:rPr>
        <w:t xml:space="preserve">TERCERO. </w:t>
      </w:r>
      <w:r w:rsidR="008A4D85" w:rsidRPr="00D83A13">
        <w:rPr>
          <w:rFonts w:ascii="Arial" w:hAnsi="Arial" w:cs="Arial"/>
          <w:b/>
          <w:bCs/>
          <w:sz w:val="26"/>
          <w:szCs w:val="26"/>
          <w:lang w:val="es-MX"/>
        </w:rPr>
        <w:t xml:space="preserve">En </w:t>
      </w:r>
      <w:r w:rsidR="00D83A13" w:rsidRPr="00D83A13">
        <w:rPr>
          <w:rFonts w:ascii="Arial" w:hAnsi="Arial" w:cs="Arial"/>
          <w:b/>
          <w:bCs/>
          <w:sz w:val="26"/>
          <w:szCs w:val="26"/>
          <w:lang w:val="es-MX"/>
        </w:rPr>
        <w:t>su</w:t>
      </w:r>
      <w:r w:rsidR="00D83A13">
        <w:rPr>
          <w:rFonts w:ascii="Arial" w:hAnsi="Arial" w:cs="Arial"/>
          <w:b/>
          <w:bCs/>
          <w:sz w:val="26"/>
          <w:szCs w:val="26"/>
          <w:lang w:val="es-MX"/>
        </w:rPr>
        <w:t xml:space="preserve"> primer</w:t>
      </w:r>
      <w:r w:rsidR="008A4D85" w:rsidRPr="009900DC">
        <w:rPr>
          <w:rFonts w:ascii="Arial" w:hAnsi="Arial" w:cs="Arial"/>
          <w:b/>
          <w:bCs/>
          <w:sz w:val="26"/>
          <w:szCs w:val="26"/>
          <w:lang w:val="es-MX"/>
        </w:rPr>
        <w:t xml:space="preserve"> agravio</w:t>
      </w:r>
      <w:r w:rsidR="008A4D85">
        <w:rPr>
          <w:rFonts w:ascii="Arial" w:hAnsi="Arial" w:cs="Arial"/>
          <w:sz w:val="26"/>
          <w:szCs w:val="26"/>
          <w:lang w:val="es-MX"/>
        </w:rPr>
        <w:t xml:space="preserve">, </w:t>
      </w:r>
      <w:r w:rsidR="00D83A13">
        <w:rPr>
          <w:rFonts w:ascii="Arial" w:hAnsi="Arial" w:cs="Arial"/>
          <w:sz w:val="26"/>
          <w:szCs w:val="26"/>
          <w:lang w:val="es-MX"/>
        </w:rPr>
        <w:t>la</w:t>
      </w:r>
      <w:r w:rsidR="008A4D85">
        <w:rPr>
          <w:rFonts w:ascii="Arial" w:hAnsi="Arial" w:cs="Arial"/>
          <w:sz w:val="26"/>
          <w:szCs w:val="26"/>
          <w:lang w:val="es-MX"/>
        </w:rPr>
        <w:t xml:space="preserve"> recurrente señala que la resolución que impugna </w:t>
      </w:r>
      <w:r w:rsidR="00D83A13">
        <w:rPr>
          <w:rFonts w:ascii="Arial" w:hAnsi="Arial" w:cs="Arial"/>
          <w:sz w:val="26"/>
          <w:szCs w:val="26"/>
          <w:lang w:val="es-MX"/>
        </w:rPr>
        <w:t>le agravia, porque se actualizan causales de improcedencia y sobreseimiento, en este caso particular la prevista en el artículo 161, fracción II, de la Ley de Procedimiento y Justicia Administrativa para el Estado de Oaxaca y 162, fracción II, de la misma ley invocada.</w:t>
      </w:r>
      <w:r w:rsidR="00221FCD">
        <w:rPr>
          <w:rFonts w:ascii="Arial" w:hAnsi="Arial" w:cs="Arial"/>
          <w:sz w:val="26"/>
          <w:szCs w:val="26"/>
          <w:lang w:val="es-MX"/>
        </w:rPr>
        <w:t xml:space="preserve"> </w:t>
      </w:r>
      <w:r w:rsidR="00050A49">
        <w:rPr>
          <w:rFonts w:ascii="Arial" w:hAnsi="Arial" w:cs="Arial"/>
          <w:sz w:val="26"/>
          <w:szCs w:val="26"/>
          <w:lang w:val="es-MX"/>
        </w:rPr>
        <w:t xml:space="preserve"> - - - - - - - - - - - - - - - - - - - - - - - - - - - - - - - - - - - - - - - - - -</w:t>
      </w:r>
    </w:p>
    <w:p w14:paraId="7829B0B9" w14:textId="77777777" w:rsidR="00050A49" w:rsidRDefault="00050A49" w:rsidP="00050A49">
      <w:pPr>
        <w:pStyle w:val="Sinespaciado"/>
        <w:ind w:firstLine="708"/>
        <w:jc w:val="both"/>
        <w:rPr>
          <w:rFonts w:ascii="Arial" w:hAnsi="Arial" w:cs="Arial"/>
          <w:sz w:val="26"/>
          <w:szCs w:val="26"/>
          <w:lang w:val="es-MX"/>
        </w:rPr>
      </w:pPr>
    </w:p>
    <w:p w14:paraId="3C423CDE" w14:textId="7D0D0946" w:rsidR="00364FFA" w:rsidRPr="00050A49" w:rsidRDefault="00364FFA" w:rsidP="00050A49">
      <w:pPr>
        <w:pStyle w:val="Sinespaciado"/>
        <w:spacing w:line="360" w:lineRule="auto"/>
        <w:ind w:firstLine="708"/>
        <w:jc w:val="both"/>
        <w:rPr>
          <w:rFonts w:ascii="Arial" w:hAnsi="Arial" w:cs="Arial"/>
          <w:sz w:val="26"/>
          <w:szCs w:val="26"/>
          <w:lang w:val="es-MX"/>
        </w:rPr>
      </w:pPr>
      <w:r w:rsidRPr="000E1709">
        <w:rPr>
          <w:rFonts w:ascii="Arial" w:hAnsi="Arial" w:cs="Arial"/>
          <w:b/>
          <w:bCs/>
          <w:sz w:val="26"/>
          <w:szCs w:val="26"/>
          <w:lang w:val="es-MX"/>
        </w:rPr>
        <w:t>En su segundo agravio</w:t>
      </w:r>
      <w:r>
        <w:rPr>
          <w:rFonts w:ascii="Arial" w:hAnsi="Arial" w:cs="Arial"/>
          <w:sz w:val="26"/>
          <w:szCs w:val="26"/>
          <w:lang w:val="es-MX"/>
        </w:rPr>
        <w:t>, alega que se demostró en el juicio de nulidad que se fundamentó y motivó correctamente el acta de infracción con número de folio 1916, de treinta de septiembre de dos mil diecinueve, al cumplir con lo dispuesto en el artículo 17 de la Ley de Procedimiento y Justicia Administrativa que rige el Tribunal, al ser emitida por las facultades que le confieren los artículos 1, 2, 4, 5, 9, 10, 12,191, 192, fracción II, 195, fracción II, 198, 199, 200 y 201 del Reglamento de Tránsito, Vialidad y Movilidad del Municipio de Santa Lucía del Camino, Oaxaca; señalando en la motivación “</w:t>
      </w:r>
      <w:r w:rsidRPr="00B05185">
        <w:rPr>
          <w:rFonts w:ascii="Calibri Light" w:hAnsi="Calibri Light" w:cs="Arial"/>
          <w:sz w:val="26"/>
          <w:szCs w:val="26"/>
          <w:lang w:val="es-MX"/>
        </w:rPr>
        <w:t>por no portar la tarjeta de circulación”</w:t>
      </w:r>
      <w:r>
        <w:rPr>
          <w:rFonts w:ascii="Arial" w:hAnsi="Arial" w:cs="Arial"/>
          <w:sz w:val="26"/>
          <w:szCs w:val="26"/>
          <w:lang w:val="es-MX"/>
        </w:rPr>
        <w:t xml:space="preserve">, determinándose la multa que adquirió desde ese momento, por lo que el acto administrativo no debe ser nulificado, ya que el actor infringió  lo establecido en el artículo 191, fracción I, inciso r), </w:t>
      </w:r>
      <w:r>
        <w:rPr>
          <w:rFonts w:ascii="Arial" w:hAnsi="Arial" w:cs="Arial"/>
          <w:sz w:val="26"/>
          <w:szCs w:val="26"/>
          <w:lang w:val="es-MX"/>
        </w:rPr>
        <w:lastRenderedPageBreak/>
        <w:t xml:space="preserve">grupo MO58, del Reglamento de Tránsito, Vialidad y Movilidad del Municipio de Santa Lucia del Camino, Oaxaca. </w:t>
      </w:r>
      <w:bookmarkStart w:id="0" w:name="_Hlk75862764"/>
      <w:r>
        <w:rPr>
          <w:rFonts w:ascii="Arial" w:hAnsi="Arial" w:cs="Arial"/>
          <w:sz w:val="26"/>
          <w:szCs w:val="26"/>
          <w:lang w:val="es-MX"/>
        </w:rPr>
        <w:t xml:space="preserve">Invoca la tesis aislada de rubro siguiente: </w:t>
      </w:r>
      <w:r w:rsidRPr="000E1709">
        <w:rPr>
          <w:rFonts w:ascii="Arial" w:hAnsi="Arial" w:cs="Arial"/>
          <w:i/>
          <w:iCs/>
          <w:sz w:val="24"/>
          <w:szCs w:val="24"/>
          <w:lang w:val="es-MX"/>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bookmarkEnd w:id="0"/>
    </w:p>
    <w:p w14:paraId="1CADCAD8" w14:textId="77777777" w:rsidR="00364FFA" w:rsidRPr="00364FFA" w:rsidRDefault="00364FFA" w:rsidP="00765433">
      <w:pPr>
        <w:pStyle w:val="Sinespaciado"/>
        <w:ind w:firstLine="708"/>
        <w:jc w:val="both"/>
        <w:rPr>
          <w:rFonts w:ascii="Arial" w:hAnsi="Arial" w:cs="Arial"/>
          <w:sz w:val="26"/>
          <w:szCs w:val="26"/>
          <w:lang w:val="es-MX"/>
        </w:rPr>
      </w:pPr>
    </w:p>
    <w:p w14:paraId="13D78BAC" w14:textId="18AB649D" w:rsidR="00364FFA" w:rsidRPr="006D1DB2" w:rsidRDefault="00364FFA" w:rsidP="00364FFA">
      <w:pPr>
        <w:spacing w:after="120" w:line="360" w:lineRule="auto"/>
        <w:ind w:firstLine="709"/>
        <w:jc w:val="both"/>
        <w:rPr>
          <w:rFonts w:ascii="Arial" w:eastAsia="Calibri" w:hAnsi="Arial" w:cs="Arial"/>
          <w:bCs/>
          <w:sz w:val="26"/>
          <w:szCs w:val="26"/>
          <w:lang w:eastAsia="en-US"/>
        </w:rPr>
      </w:pPr>
      <w:r>
        <w:rPr>
          <w:rFonts w:ascii="Arial" w:eastAsia="Calibri" w:hAnsi="Arial" w:cs="Arial"/>
          <w:b/>
          <w:bCs/>
          <w:sz w:val="26"/>
          <w:szCs w:val="26"/>
        </w:rPr>
        <w:t xml:space="preserve">Ahora, </w:t>
      </w:r>
      <w:r w:rsidRPr="002A2DB9">
        <w:rPr>
          <w:rFonts w:ascii="Arial" w:eastAsia="Calibri" w:hAnsi="Arial" w:cs="Arial"/>
          <w:sz w:val="26"/>
          <w:szCs w:val="26"/>
        </w:rPr>
        <w:t>del</w:t>
      </w:r>
      <w:r w:rsidRPr="002A2DB9">
        <w:rPr>
          <w:rFonts w:ascii="Arial" w:eastAsia="Calibri" w:hAnsi="Arial" w:cs="Arial"/>
          <w:sz w:val="26"/>
          <w:szCs w:val="26"/>
          <w:lang w:eastAsia="en-US"/>
        </w:rPr>
        <w:t xml:space="preserve"> </w:t>
      </w:r>
      <w:r w:rsidRPr="006D1DB2">
        <w:rPr>
          <w:rFonts w:ascii="Arial" w:eastAsia="Calibri" w:hAnsi="Arial" w:cs="Arial"/>
          <w:bCs/>
          <w:sz w:val="26"/>
          <w:szCs w:val="26"/>
          <w:lang w:eastAsia="en-US"/>
        </w:rPr>
        <w:t xml:space="preserve">análisis de las constancias </w:t>
      </w:r>
      <w:r w:rsidRPr="006D1DB2">
        <w:rPr>
          <w:rFonts w:ascii="Arial" w:eastAsiaTheme="minorHAnsi" w:hAnsi="Arial" w:cs="Arial"/>
          <w:color w:val="000000"/>
          <w:sz w:val="26"/>
          <w:szCs w:val="26"/>
          <w:lang w:eastAsia="en-US"/>
        </w:rPr>
        <w:t xml:space="preserve">que integran el expediente de Primera Instancia remitido para la substanciación del presente recurso, </w:t>
      </w:r>
      <w:r>
        <w:rPr>
          <w:rFonts w:ascii="Arial" w:eastAsiaTheme="minorHAnsi" w:hAnsi="Arial" w:cs="Arial"/>
          <w:color w:val="000000"/>
          <w:sz w:val="26"/>
          <w:szCs w:val="26"/>
          <w:lang w:eastAsia="en-US"/>
        </w:rPr>
        <w:t>con</w:t>
      </w:r>
      <w:r w:rsidRPr="006D1DB2">
        <w:rPr>
          <w:rFonts w:ascii="Arial" w:eastAsiaTheme="minorHAnsi" w:hAnsi="Arial" w:cs="Arial"/>
          <w:color w:val="000000"/>
          <w:sz w:val="26"/>
          <w:szCs w:val="26"/>
          <w:lang w:eastAsia="en-US"/>
        </w:rPr>
        <w:t xml:space="preserve"> valor probatorio </w:t>
      </w:r>
      <w:r>
        <w:rPr>
          <w:rFonts w:ascii="Arial" w:eastAsiaTheme="minorHAnsi" w:hAnsi="Arial" w:cs="Arial"/>
          <w:color w:val="000000"/>
          <w:sz w:val="26"/>
          <w:szCs w:val="26"/>
          <w:lang w:eastAsia="en-US"/>
        </w:rPr>
        <w:t xml:space="preserve">pleno </w:t>
      </w:r>
      <w:r w:rsidRPr="006D1DB2">
        <w:rPr>
          <w:rFonts w:ascii="Arial" w:eastAsiaTheme="minorHAnsi" w:hAnsi="Arial" w:cs="Arial"/>
          <w:color w:val="000000"/>
          <w:sz w:val="26"/>
          <w:szCs w:val="26"/>
          <w:lang w:eastAsia="en-US"/>
        </w:rPr>
        <w:t>por tratarse de actuaciones procesales, conforme a lo dispuesto por el artículo 203</w:t>
      </w:r>
      <w:r w:rsidR="00DF3DBD">
        <w:rPr>
          <w:rFonts w:ascii="Arial" w:eastAsiaTheme="minorHAnsi" w:hAnsi="Arial" w:cs="Arial"/>
          <w:color w:val="000000"/>
          <w:sz w:val="26"/>
          <w:szCs w:val="26"/>
          <w:lang w:eastAsia="en-US"/>
        </w:rPr>
        <w:t>,</w:t>
      </w:r>
      <w:r w:rsidRPr="006D1DB2">
        <w:rPr>
          <w:rFonts w:ascii="Arial" w:eastAsiaTheme="minorHAnsi" w:hAnsi="Arial" w:cs="Arial"/>
          <w:color w:val="000000"/>
          <w:sz w:val="26"/>
          <w:szCs w:val="26"/>
          <w:lang w:eastAsia="en-US"/>
        </w:rPr>
        <w:t xml:space="preserve"> fracción I</w:t>
      </w:r>
      <w:r w:rsidR="00DF3DBD">
        <w:rPr>
          <w:rFonts w:ascii="Arial" w:eastAsiaTheme="minorHAnsi" w:hAnsi="Arial" w:cs="Arial"/>
          <w:color w:val="000000"/>
          <w:sz w:val="26"/>
          <w:szCs w:val="26"/>
          <w:lang w:eastAsia="en-US"/>
        </w:rPr>
        <w:t>,</w:t>
      </w:r>
      <w:r w:rsidRPr="006D1DB2">
        <w:rPr>
          <w:rFonts w:ascii="Arial" w:eastAsiaTheme="minorHAnsi" w:hAnsi="Arial" w:cs="Arial"/>
          <w:color w:val="000000"/>
          <w:sz w:val="26"/>
          <w:szCs w:val="26"/>
          <w:lang w:eastAsia="en-US"/>
        </w:rPr>
        <w:t xml:space="preserve"> de la Ley de Procedimiento Justicia Administrativa para el Estado de Oaxaca</w:t>
      </w:r>
      <w:r>
        <w:rPr>
          <w:rFonts w:ascii="Arial" w:eastAsiaTheme="minorHAnsi" w:hAnsi="Arial" w:cs="Arial"/>
          <w:color w:val="000000"/>
          <w:sz w:val="26"/>
          <w:szCs w:val="26"/>
          <w:lang w:eastAsia="en-US"/>
        </w:rPr>
        <w:t>;</w:t>
      </w:r>
      <w:r w:rsidRPr="006D1DB2">
        <w:rPr>
          <w:rFonts w:ascii="Arial" w:eastAsiaTheme="minorHAnsi" w:hAnsi="Arial" w:cs="Arial"/>
          <w:color w:val="000000"/>
          <w:sz w:val="26"/>
          <w:szCs w:val="26"/>
          <w:lang w:eastAsia="en-US"/>
        </w:rPr>
        <w:t xml:space="preserve"> se tiene la sentencia de </w:t>
      </w:r>
      <w:r>
        <w:rPr>
          <w:rFonts w:ascii="Arial" w:eastAsiaTheme="minorHAnsi" w:hAnsi="Arial" w:cs="Arial"/>
          <w:bCs/>
          <w:iCs/>
          <w:sz w:val="26"/>
          <w:szCs w:val="26"/>
          <w:lang w:eastAsia="es-ES"/>
        </w:rPr>
        <w:t>dieciocho de marzo de dos mil veinte que impugna la autoridad hoy recurrente,</w:t>
      </w:r>
      <w:r w:rsidRPr="006D1DB2">
        <w:rPr>
          <w:rFonts w:ascii="Arial" w:eastAsiaTheme="minorHAnsi" w:hAnsi="Arial" w:cs="Arial"/>
          <w:bCs/>
          <w:iCs/>
          <w:sz w:val="26"/>
          <w:szCs w:val="26"/>
          <w:lang w:eastAsia="es-ES"/>
        </w:rPr>
        <w:t xml:space="preserve"> en la que </w:t>
      </w:r>
      <w:r>
        <w:rPr>
          <w:rFonts w:ascii="Arial" w:eastAsiaTheme="minorHAnsi" w:hAnsi="Arial" w:cs="Arial"/>
          <w:bCs/>
          <w:iCs/>
          <w:sz w:val="26"/>
          <w:szCs w:val="26"/>
          <w:lang w:eastAsia="es-ES"/>
        </w:rPr>
        <w:t>en su</w:t>
      </w:r>
      <w:r w:rsidR="00B05185">
        <w:rPr>
          <w:rFonts w:ascii="Arial" w:eastAsiaTheme="minorHAnsi" w:hAnsi="Arial" w:cs="Arial"/>
          <w:bCs/>
          <w:iCs/>
          <w:sz w:val="26"/>
          <w:szCs w:val="26"/>
          <w:lang w:eastAsia="es-ES"/>
        </w:rPr>
        <w:t>s</w:t>
      </w:r>
      <w:r>
        <w:rPr>
          <w:rFonts w:ascii="Arial" w:eastAsiaTheme="minorHAnsi" w:hAnsi="Arial" w:cs="Arial"/>
          <w:bCs/>
          <w:iCs/>
          <w:sz w:val="26"/>
          <w:szCs w:val="26"/>
          <w:lang w:eastAsia="es-ES"/>
        </w:rPr>
        <w:t xml:space="preserve"> considerando</w:t>
      </w:r>
      <w:r w:rsidR="00B05185">
        <w:rPr>
          <w:rFonts w:ascii="Arial" w:eastAsiaTheme="minorHAnsi" w:hAnsi="Arial" w:cs="Arial"/>
          <w:bCs/>
          <w:iCs/>
          <w:sz w:val="26"/>
          <w:szCs w:val="26"/>
          <w:lang w:eastAsia="es-ES"/>
        </w:rPr>
        <w:t>s</w:t>
      </w:r>
      <w:r>
        <w:rPr>
          <w:rFonts w:ascii="Arial" w:eastAsiaTheme="minorHAnsi" w:hAnsi="Arial" w:cs="Arial"/>
          <w:bCs/>
          <w:iCs/>
          <w:sz w:val="26"/>
          <w:szCs w:val="26"/>
          <w:lang w:eastAsia="es-ES"/>
        </w:rPr>
        <w:t xml:space="preserve"> TERCERO y QUINTO, resolvió lo siguiente:</w:t>
      </w:r>
      <w:r w:rsidR="000C3A6D">
        <w:rPr>
          <w:rFonts w:ascii="Arial" w:eastAsiaTheme="minorHAnsi" w:hAnsi="Arial" w:cs="Arial"/>
          <w:bCs/>
          <w:iCs/>
          <w:sz w:val="26"/>
          <w:szCs w:val="26"/>
          <w:lang w:eastAsia="es-ES"/>
        </w:rPr>
        <w:t>- - - - - - - - - - - - - - - - - - - - -</w:t>
      </w:r>
    </w:p>
    <w:p w14:paraId="571AF23C" w14:textId="7EDDF9F2" w:rsidR="00B05185" w:rsidRDefault="00364FFA" w:rsidP="00B05185">
      <w:pPr>
        <w:pStyle w:val="Textoindependiente"/>
        <w:numPr>
          <w:ilvl w:val="0"/>
          <w:numId w:val="23"/>
        </w:numPr>
        <w:spacing w:line="276" w:lineRule="auto"/>
        <w:ind w:right="333"/>
        <w:jc w:val="both"/>
        <w:rPr>
          <w:rFonts w:ascii="Arial" w:eastAsia="Calibri" w:hAnsi="Arial" w:cs="Arial"/>
          <w:bCs/>
          <w:i/>
          <w:iCs/>
          <w:sz w:val="26"/>
          <w:szCs w:val="26"/>
        </w:rPr>
      </w:pPr>
      <w:r w:rsidRPr="00897F25">
        <w:rPr>
          <w:rFonts w:ascii="Arial" w:eastAsia="Calibri" w:hAnsi="Arial" w:cs="Arial"/>
          <w:bCs/>
          <w:i/>
          <w:iCs/>
          <w:sz w:val="26"/>
          <w:szCs w:val="26"/>
        </w:rPr>
        <w:t>“…</w:t>
      </w:r>
      <w:r w:rsidRPr="00897F25">
        <w:rPr>
          <w:rFonts w:ascii="Arial" w:eastAsia="Calibri" w:hAnsi="Arial" w:cs="Arial"/>
          <w:b/>
          <w:i/>
          <w:iCs/>
          <w:sz w:val="26"/>
          <w:szCs w:val="26"/>
        </w:rPr>
        <w:t>TERCERO.</w:t>
      </w:r>
      <w:r w:rsidRPr="00897F25">
        <w:rPr>
          <w:rFonts w:ascii="Arial" w:eastAsia="Calibri" w:hAnsi="Arial" w:cs="Arial"/>
          <w:bCs/>
          <w:i/>
          <w:iCs/>
          <w:sz w:val="26"/>
          <w:szCs w:val="26"/>
        </w:rPr>
        <w:t xml:space="preserve"> </w:t>
      </w:r>
      <w:r w:rsidRPr="00897F25">
        <w:rPr>
          <w:rFonts w:ascii="Arial" w:eastAsia="Calibri" w:hAnsi="Arial" w:cs="Arial"/>
          <w:b/>
          <w:i/>
          <w:iCs/>
          <w:sz w:val="26"/>
          <w:szCs w:val="26"/>
        </w:rPr>
        <w:t>Causales de Improcedencia y Sobreseimiento.</w:t>
      </w:r>
      <w:r w:rsidRPr="00897F25">
        <w:rPr>
          <w:rFonts w:ascii="Arial" w:eastAsia="Calibri" w:hAnsi="Arial" w:cs="Arial"/>
          <w:bCs/>
          <w:i/>
          <w:iCs/>
          <w:sz w:val="26"/>
          <w:szCs w:val="26"/>
        </w:rPr>
        <w:t xml:space="preserve"> Las autoridades demandadas, no hicieron valer alguna en el presente juicio; sin embargo, considerando que son de orden público y de estudio preferente a cualquier otra cuestión y derivado del imperioso estudio oficioso que especifica el artículo 161 última parte de la Ley de la materia respecto de dichas causales, esta Sala analiza la hecha valer  por las demandadas Policía Vial Claudia Dalila Ortiz Ramírez, adscrita a la Comisaría de Policía Vial, de la Comisión de Seguridad Pública y Policía Vial y la Tesorera Municipal, ambas del Honorable Ayuntamiento de Santa Lucía del Camino, Oaxaca; quienes señalaron actualizada la prevista por el artículo 161 fracción II </w:t>
      </w:r>
      <w:r w:rsidRPr="000F6AF1">
        <w:rPr>
          <w:rFonts w:ascii="Arial" w:eastAsia="Calibri" w:hAnsi="Arial" w:cs="Arial"/>
          <w:bCs/>
          <w:i/>
          <w:iCs/>
          <w:sz w:val="26"/>
          <w:szCs w:val="26"/>
        </w:rPr>
        <w:t>de</w:t>
      </w:r>
      <w:r w:rsidR="007F7B95" w:rsidRPr="000F6AF1">
        <w:rPr>
          <w:rFonts w:ascii="Arial" w:eastAsia="Calibri" w:hAnsi="Arial" w:cs="Arial"/>
          <w:bCs/>
          <w:i/>
          <w:iCs/>
          <w:sz w:val="26"/>
          <w:szCs w:val="26"/>
        </w:rPr>
        <w:t xml:space="preserve"> </w:t>
      </w:r>
      <w:r w:rsidRPr="000F6AF1">
        <w:rPr>
          <w:rFonts w:ascii="Arial" w:eastAsia="Calibri" w:hAnsi="Arial" w:cs="Arial"/>
          <w:bCs/>
          <w:i/>
          <w:iCs/>
          <w:sz w:val="26"/>
          <w:szCs w:val="26"/>
        </w:rPr>
        <w:t>la Ley de</w:t>
      </w:r>
      <w:r w:rsidRPr="00897F25">
        <w:rPr>
          <w:rFonts w:ascii="Arial" w:eastAsia="Calibri" w:hAnsi="Arial" w:cs="Arial"/>
          <w:bCs/>
          <w:i/>
          <w:iCs/>
          <w:sz w:val="26"/>
          <w:szCs w:val="26"/>
        </w:rPr>
        <w:t xml:space="preserve"> Procedimiento y Justicia Administrativa  para el Estado de Oaxaca, indicado (sic) la no afectación de los intereses jurídicos y legítimos de la actora, porque desde su perspectiva el acto impugnado es válido, al contener fundamentación y motivación.</w:t>
      </w:r>
    </w:p>
    <w:p w14:paraId="5A493440" w14:textId="77777777" w:rsidR="00B05185" w:rsidRDefault="00364FFA" w:rsidP="00B05185">
      <w:pPr>
        <w:pStyle w:val="Textoindependiente"/>
        <w:spacing w:line="276" w:lineRule="auto"/>
        <w:ind w:left="644" w:right="333"/>
        <w:jc w:val="both"/>
        <w:rPr>
          <w:rFonts w:ascii="Arial" w:eastAsia="Calibri" w:hAnsi="Arial" w:cs="Arial"/>
          <w:bCs/>
          <w:i/>
          <w:iCs/>
          <w:sz w:val="26"/>
          <w:szCs w:val="26"/>
        </w:rPr>
      </w:pPr>
      <w:r w:rsidRPr="00B05185">
        <w:rPr>
          <w:rFonts w:ascii="Arial" w:eastAsia="Calibri" w:hAnsi="Arial" w:cs="Arial"/>
          <w:bCs/>
          <w:i/>
          <w:iCs/>
          <w:sz w:val="26"/>
          <w:szCs w:val="26"/>
        </w:rPr>
        <w:t xml:space="preserve">Este argumento es insuficiente para tener por actualizada la causal que alega, porque la afectación a los intereses jurídicos y legítimos de la actora, se actualiza precisamente con la emisión del acta de infracción que impugna, porque si bien esta no fue levantada a su nombre, acreditó su afectación con la exhibición del original de la tarjeta de circulación vehicular emitida a su nombre por la entonces Secretaría de Vialidad y Transporte del Estado de Oaxaca, documental que contiene los datos del vehículo materia del acta de infracción. Por lo que no se actualiza la causal de improcedencia alegada, ni esta Sala advierte se actualice alguna otra, consecuentemente, </w:t>
      </w:r>
      <w:r w:rsidRPr="00B05185">
        <w:rPr>
          <w:rFonts w:ascii="Arial" w:eastAsia="Calibri" w:hAnsi="Arial" w:cs="Arial"/>
          <w:b/>
          <w:i/>
          <w:iCs/>
          <w:sz w:val="26"/>
          <w:szCs w:val="26"/>
        </w:rPr>
        <w:t>NO SE SOBRESEE</w:t>
      </w:r>
      <w:r w:rsidRPr="00B05185">
        <w:rPr>
          <w:rFonts w:ascii="Arial" w:eastAsia="Calibri" w:hAnsi="Arial" w:cs="Arial"/>
          <w:bCs/>
          <w:i/>
          <w:iCs/>
          <w:sz w:val="26"/>
          <w:szCs w:val="26"/>
        </w:rPr>
        <w:t xml:space="preserve"> el juicio…”.</w:t>
      </w:r>
    </w:p>
    <w:p w14:paraId="71FF7162" w14:textId="4D61B4ED" w:rsidR="00B05185" w:rsidRDefault="00364FFA" w:rsidP="00B05185">
      <w:pPr>
        <w:pStyle w:val="Textoindependiente"/>
        <w:numPr>
          <w:ilvl w:val="0"/>
          <w:numId w:val="23"/>
        </w:numPr>
        <w:spacing w:line="276" w:lineRule="auto"/>
        <w:ind w:right="333"/>
        <w:jc w:val="both"/>
        <w:rPr>
          <w:rFonts w:ascii="Arial" w:eastAsia="Calibri" w:hAnsi="Arial" w:cs="Arial"/>
          <w:bCs/>
          <w:i/>
          <w:iCs/>
          <w:sz w:val="26"/>
          <w:szCs w:val="26"/>
        </w:rPr>
      </w:pPr>
      <w:r>
        <w:rPr>
          <w:rFonts w:ascii="Arial" w:eastAsia="Calibri" w:hAnsi="Arial" w:cs="Arial"/>
          <w:bCs/>
          <w:i/>
          <w:iCs/>
          <w:sz w:val="26"/>
          <w:szCs w:val="26"/>
        </w:rPr>
        <w:lastRenderedPageBreak/>
        <w:t>“…</w:t>
      </w:r>
      <w:r w:rsidRPr="00466719">
        <w:rPr>
          <w:rFonts w:ascii="Arial" w:eastAsia="Calibri" w:hAnsi="Arial" w:cs="Arial"/>
          <w:b/>
          <w:i/>
          <w:iCs/>
          <w:sz w:val="26"/>
          <w:szCs w:val="26"/>
        </w:rPr>
        <w:t>QUINTO.</w:t>
      </w:r>
      <w:r>
        <w:rPr>
          <w:rFonts w:ascii="Arial" w:eastAsia="Calibri" w:hAnsi="Arial" w:cs="Arial"/>
          <w:bCs/>
          <w:i/>
          <w:iCs/>
          <w:sz w:val="26"/>
          <w:szCs w:val="26"/>
        </w:rPr>
        <w:t xml:space="preserve"> La actora </w:t>
      </w:r>
      <w:r w:rsidR="009A39A8">
        <w:rPr>
          <w:rFonts w:ascii="Arial" w:hAnsi="Arial" w:cs="Arial"/>
          <w:b/>
          <w:sz w:val="26"/>
          <w:szCs w:val="26"/>
        </w:rPr>
        <w:t>***********</w:t>
      </w:r>
      <w:r>
        <w:rPr>
          <w:rFonts w:ascii="Arial" w:eastAsia="Calibri" w:hAnsi="Arial" w:cs="Arial"/>
          <w:bCs/>
          <w:i/>
          <w:iCs/>
          <w:sz w:val="26"/>
          <w:szCs w:val="26"/>
        </w:rPr>
        <w:t xml:space="preserve">, demandó la nulidad del acta de </w:t>
      </w:r>
      <w:r w:rsidR="00684F74">
        <w:rPr>
          <w:rFonts w:ascii="Arial" w:eastAsia="Calibri" w:hAnsi="Arial" w:cs="Arial"/>
          <w:bCs/>
          <w:i/>
          <w:iCs/>
          <w:sz w:val="26"/>
          <w:szCs w:val="26"/>
        </w:rPr>
        <w:t>infracción</w:t>
      </w:r>
      <w:r>
        <w:rPr>
          <w:rFonts w:ascii="Arial" w:eastAsia="Calibri" w:hAnsi="Arial" w:cs="Arial"/>
          <w:bCs/>
          <w:i/>
          <w:iCs/>
          <w:sz w:val="26"/>
          <w:szCs w:val="26"/>
        </w:rPr>
        <w:t xml:space="preserve"> (sic) folio </w:t>
      </w:r>
      <w:r w:rsidR="009A39A8">
        <w:rPr>
          <w:rFonts w:ascii="Arial" w:hAnsi="Arial" w:cs="Arial"/>
          <w:b/>
          <w:sz w:val="26"/>
          <w:szCs w:val="26"/>
        </w:rPr>
        <w:t>***********</w:t>
      </w:r>
      <w:r>
        <w:rPr>
          <w:rFonts w:ascii="Arial" w:eastAsia="Calibri" w:hAnsi="Arial" w:cs="Arial"/>
          <w:bCs/>
          <w:i/>
          <w:iCs/>
          <w:sz w:val="26"/>
          <w:szCs w:val="26"/>
        </w:rPr>
        <w:t xml:space="preserve"> de treinta de septiembre de dos mil diecinueve, emitida por el Policía Vial </w:t>
      </w:r>
      <w:r w:rsidR="00684F74">
        <w:rPr>
          <w:rFonts w:ascii="Arial" w:eastAsia="Calibri" w:hAnsi="Arial" w:cs="Arial"/>
          <w:bCs/>
          <w:i/>
          <w:iCs/>
          <w:sz w:val="26"/>
          <w:szCs w:val="26"/>
        </w:rPr>
        <w:t>adscrito</w:t>
      </w:r>
      <w:r>
        <w:rPr>
          <w:rFonts w:ascii="Arial" w:eastAsia="Calibri" w:hAnsi="Arial" w:cs="Arial"/>
          <w:bCs/>
          <w:i/>
          <w:iCs/>
          <w:sz w:val="26"/>
          <w:szCs w:val="26"/>
        </w:rPr>
        <w:t xml:space="preserve"> a la </w:t>
      </w:r>
      <w:r w:rsidR="00684F74">
        <w:rPr>
          <w:rFonts w:ascii="Arial" w:eastAsia="Calibri" w:hAnsi="Arial" w:cs="Arial"/>
          <w:bCs/>
          <w:i/>
          <w:iCs/>
          <w:sz w:val="26"/>
          <w:szCs w:val="26"/>
        </w:rPr>
        <w:t>Comisaría</w:t>
      </w:r>
      <w:r>
        <w:rPr>
          <w:rFonts w:ascii="Arial" w:eastAsia="Calibri" w:hAnsi="Arial" w:cs="Arial"/>
          <w:bCs/>
          <w:i/>
          <w:iCs/>
          <w:sz w:val="26"/>
          <w:szCs w:val="26"/>
        </w:rPr>
        <w:t xml:space="preserve"> de Policía Vial de la </w:t>
      </w:r>
      <w:r w:rsidR="00684F74">
        <w:rPr>
          <w:rFonts w:ascii="Arial" w:eastAsia="Calibri" w:hAnsi="Arial" w:cs="Arial"/>
          <w:bCs/>
          <w:i/>
          <w:iCs/>
          <w:sz w:val="26"/>
          <w:szCs w:val="26"/>
        </w:rPr>
        <w:t>Comisión</w:t>
      </w:r>
      <w:r>
        <w:rPr>
          <w:rFonts w:ascii="Arial" w:eastAsia="Calibri" w:hAnsi="Arial" w:cs="Arial"/>
          <w:bCs/>
          <w:i/>
          <w:iCs/>
          <w:sz w:val="26"/>
          <w:szCs w:val="26"/>
        </w:rPr>
        <w:t xml:space="preserve">  de Seguridad Pública  y Policía Vial Municipal del Honorable Ayuntamiento de Santa Lucía del </w:t>
      </w:r>
      <w:r w:rsidR="00684F74">
        <w:rPr>
          <w:rFonts w:ascii="Arial" w:eastAsia="Calibri" w:hAnsi="Arial" w:cs="Arial"/>
          <w:bCs/>
          <w:i/>
          <w:iCs/>
          <w:sz w:val="26"/>
          <w:szCs w:val="26"/>
        </w:rPr>
        <w:t>Camino</w:t>
      </w:r>
      <w:r>
        <w:rPr>
          <w:rFonts w:ascii="Arial" w:eastAsia="Calibri" w:hAnsi="Arial" w:cs="Arial"/>
          <w:bCs/>
          <w:i/>
          <w:iCs/>
          <w:sz w:val="26"/>
          <w:szCs w:val="26"/>
        </w:rPr>
        <w:t xml:space="preserve">, Oaxaca; porque la demandada citó como fundamentó (sic) de su actuar lo dispuesto  por los </w:t>
      </w:r>
      <w:r w:rsidR="00684F74">
        <w:rPr>
          <w:rFonts w:ascii="Arial" w:eastAsia="Calibri" w:hAnsi="Arial" w:cs="Arial"/>
          <w:bCs/>
          <w:i/>
          <w:iCs/>
          <w:sz w:val="26"/>
          <w:szCs w:val="26"/>
        </w:rPr>
        <w:t>artículos</w:t>
      </w:r>
      <w:r>
        <w:rPr>
          <w:rFonts w:ascii="Arial" w:eastAsia="Calibri" w:hAnsi="Arial" w:cs="Arial"/>
          <w:bCs/>
          <w:i/>
          <w:iCs/>
          <w:sz w:val="26"/>
          <w:szCs w:val="26"/>
        </w:rPr>
        <w:t xml:space="preserve"> 191 </w:t>
      </w:r>
      <w:r w:rsidR="00684F74">
        <w:rPr>
          <w:rFonts w:ascii="Arial" w:eastAsia="Calibri" w:hAnsi="Arial" w:cs="Arial"/>
          <w:bCs/>
          <w:i/>
          <w:iCs/>
          <w:sz w:val="26"/>
          <w:szCs w:val="26"/>
        </w:rPr>
        <w:t>fracción</w:t>
      </w:r>
      <w:r>
        <w:rPr>
          <w:rFonts w:ascii="Arial" w:eastAsia="Calibri" w:hAnsi="Arial" w:cs="Arial"/>
          <w:bCs/>
          <w:i/>
          <w:iCs/>
          <w:sz w:val="26"/>
          <w:szCs w:val="26"/>
        </w:rPr>
        <w:t xml:space="preserve"> I, inciso R, grupo MO58 y 195 </w:t>
      </w:r>
      <w:r w:rsidR="00684F74">
        <w:rPr>
          <w:rFonts w:ascii="Arial" w:eastAsia="Calibri" w:hAnsi="Arial" w:cs="Arial"/>
          <w:bCs/>
          <w:i/>
          <w:iCs/>
          <w:sz w:val="26"/>
          <w:szCs w:val="26"/>
        </w:rPr>
        <w:t>fracción</w:t>
      </w:r>
      <w:r>
        <w:rPr>
          <w:rFonts w:ascii="Arial" w:eastAsia="Calibri" w:hAnsi="Arial" w:cs="Arial"/>
          <w:bCs/>
          <w:i/>
          <w:iCs/>
          <w:sz w:val="26"/>
          <w:szCs w:val="26"/>
        </w:rPr>
        <w:t xml:space="preserve"> I del Reglamento de </w:t>
      </w:r>
      <w:r w:rsidR="00684F74">
        <w:rPr>
          <w:rFonts w:ascii="Arial" w:eastAsia="Calibri" w:hAnsi="Arial" w:cs="Arial"/>
          <w:bCs/>
          <w:i/>
          <w:iCs/>
          <w:sz w:val="26"/>
          <w:szCs w:val="26"/>
        </w:rPr>
        <w:t>Tránsito</w:t>
      </w:r>
      <w:r>
        <w:rPr>
          <w:rFonts w:ascii="Arial" w:eastAsia="Calibri" w:hAnsi="Arial" w:cs="Arial"/>
          <w:bCs/>
          <w:i/>
          <w:iCs/>
          <w:sz w:val="26"/>
          <w:szCs w:val="26"/>
        </w:rPr>
        <w:t xml:space="preserve">, Vialidad y Movilidad del Municipio de </w:t>
      </w:r>
      <w:r w:rsidR="00684F74">
        <w:rPr>
          <w:rFonts w:ascii="Arial" w:eastAsia="Calibri" w:hAnsi="Arial" w:cs="Arial"/>
          <w:bCs/>
          <w:i/>
          <w:iCs/>
          <w:sz w:val="26"/>
          <w:szCs w:val="26"/>
        </w:rPr>
        <w:t>Santa</w:t>
      </w:r>
      <w:r>
        <w:rPr>
          <w:rFonts w:ascii="Arial" w:eastAsia="Calibri" w:hAnsi="Arial" w:cs="Arial"/>
          <w:bCs/>
          <w:i/>
          <w:iCs/>
          <w:sz w:val="26"/>
          <w:szCs w:val="26"/>
        </w:rPr>
        <w:t xml:space="preserve"> Lucía del </w:t>
      </w:r>
      <w:r w:rsidR="00684F74">
        <w:rPr>
          <w:rFonts w:ascii="Arial" w:eastAsia="Calibri" w:hAnsi="Arial" w:cs="Arial"/>
          <w:bCs/>
          <w:i/>
          <w:iCs/>
          <w:sz w:val="26"/>
          <w:szCs w:val="26"/>
        </w:rPr>
        <w:t>Camino</w:t>
      </w:r>
      <w:r>
        <w:rPr>
          <w:rFonts w:ascii="Arial" w:eastAsia="Calibri" w:hAnsi="Arial" w:cs="Arial"/>
          <w:bCs/>
          <w:i/>
          <w:iCs/>
          <w:sz w:val="26"/>
          <w:szCs w:val="26"/>
        </w:rPr>
        <w:t xml:space="preserve">, Oaxaca, y como motivación </w:t>
      </w:r>
      <w:r w:rsidR="00684F74">
        <w:rPr>
          <w:rFonts w:ascii="Arial" w:eastAsia="Calibri" w:hAnsi="Arial" w:cs="Arial"/>
          <w:bCs/>
          <w:i/>
          <w:iCs/>
          <w:sz w:val="26"/>
          <w:szCs w:val="26"/>
        </w:rPr>
        <w:t>estableció</w:t>
      </w:r>
      <w:r>
        <w:rPr>
          <w:rFonts w:ascii="Arial" w:eastAsia="Calibri" w:hAnsi="Arial" w:cs="Arial"/>
          <w:bCs/>
          <w:i/>
          <w:iCs/>
          <w:sz w:val="26"/>
          <w:szCs w:val="26"/>
        </w:rPr>
        <w:t xml:space="preserve"> </w:t>
      </w:r>
      <w:r w:rsidRPr="00466719">
        <w:rPr>
          <w:rFonts w:ascii="Calibri Light" w:eastAsia="Calibri" w:hAnsi="Calibri Light" w:cs="Arial"/>
          <w:bCs/>
          <w:i/>
          <w:iCs/>
          <w:sz w:val="26"/>
          <w:szCs w:val="26"/>
        </w:rPr>
        <w:t>“MO58 por no portar tarjeta de circulación”</w:t>
      </w:r>
      <w:r>
        <w:rPr>
          <w:rFonts w:ascii="Arial" w:eastAsia="Calibri" w:hAnsi="Arial" w:cs="Arial"/>
          <w:bCs/>
          <w:i/>
          <w:iCs/>
          <w:sz w:val="26"/>
          <w:szCs w:val="26"/>
        </w:rPr>
        <w:t xml:space="preserve">; lo cual evidencia la indebida fundamentación y motivación indicada anteriormente; lo anterior es así, porque los preceptos  legales citados prevén lo relativo a no portar placas o </w:t>
      </w:r>
      <w:r w:rsidR="00684F74">
        <w:rPr>
          <w:rFonts w:ascii="Arial" w:eastAsia="Calibri" w:hAnsi="Arial" w:cs="Arial"/>
          <w:bCs/>
          <w:i/>
          <w:iCs/>
          <w:sz w:val="26"/>
          <w:szCs w:val="26"/>
        </w:rPr>
        <w:t>permiso</w:t>
      </w:r>
      <w:r>
        <w:rPr>
          <w:rFonts w:ascii="Arial" w:eastAsia="Calibri" w:hAnsi="Arial" w:cs="Arial"/>
          <w:bCs/>
          <w:i/>
          <w:iCs/>
          <w:sz w:val="26"/>
          <w:szCs w:val="26"/>
        </w:rPr>
        <w:t xml:space="preserve"> de (sic) para circular </w:t>
      </w:r>
      <w:r w:rsidR="00605C92">
        <w:rPr>
          <w:rFonts w:ascii="Arial" w:eastAsia="Calibri" w:hAnsi="Arial" w:cs="Arial"/>
          <w:bCs/>
          <w:i/>
          <w:iCs/>
          <w:sz w:val="26"/>
          <w:szCs w:val="26"/>
        </w:rPr>
        <w:t xml:space="preserve">, </w:t>
      </w:r>
      <w:r w:rsidR="00684F74">
        <w:rPr>
          <w:rFonts w:ascii="Arial" w:eastAsia="Calibri" w:hAnsi="Arial" w:cs="Arial"/>
          <w:bCs/>
          <w:i/>
          <w:iCs/>
          <w:sz w:val="26"/>
          <w:szCs w:val="26"/>
        </w:rPr>
        <w:t>así</w:t>
      </w:r>
      <w:r w:rsidR="00605C92">
        <w:rPr>
          <w:rFonts w:ascii="Arial" w:eastAsia="Calibri" w:hAnsi="Arial" w:cs="Arial"/>
          <w:bCs/>
          <w:i/>
          <w:iCs/>
          <w:sz w:val="26"/>
          <w:szCs w:val="26"/>
        </w:rPr>
        <w:t xml:space="preserve"> como la facultad del Comisario y los Policía (sic) vuales (sic) para asegurar </w:t>
      </w:r>
      <w:r w:rsidR="00684F74">
        <w:rPr>
          <w:rFonts w:ascii="Arial" w:eastAsia="Calibri" w:hAnsi="Arial" w:cs="Arial"/>
          <w:bCs/>
          <w:i/>
          <w:iCs/>
          <w:sz w:val="26"/>
          <w:szCs w:val="26"/>
        </w:rPr>
        <w:t>vehículos</w:t>
      </w:r>
      <w:r w:rsidR="00605C92">
        <w:rPr>
          <w:rFonts w:ascii="Arial" w:eastAsia="Calibri" w:hAnsi="Arial" w:cs="Arial"/>
          <w:bCs/>
          <w:i/>
          <w:iCs/>
          <w:sz w:val="26"/>
          <w:szCs w:val="26"/>
        </w:rPr>
        <w:t xml:space="preserve"> y trasladarlos al encierro, cuando el </w:t>
      </w:r>
      <w:r w:rsidR="00684F74">
        <w:rPr>
          <w:rFonts w:ascii="Arial" w:eastAsia="Calibri" w:hAnsi="Arial" w:cs="Arial"/>
          <w:bCs/>
          <w:i/>
          <w:iCs/>
          <w:sz w:val="26"/>
          <w:szCs w:val="26"/>
        </w:rPr>
        <w:t>conductor</w:t>
      </w:r>
      <w:r w:rsidR="00605C92">
        <w:rPr>
          <w:rFonts w:ascii="Arial" w:eastAsia="Calibri" w:hAnsi="Arial" w:cs="Arial"/>
          <w:bCs/>
          <w:i/>
          <w:iCs/>
          <w:sz w:val="26"/>
          <w:szCs w:val="26"/>
        </w:rPr>
        <w:t xml:space="preserve"> se encuentre en estado de ebriedad, bajo la </w:t>
      </w:r>
      <w:r w:rsidR="00684F74">
        <w:rPr>
          <w:rFonts w:ascii="Arial" w:eastAsia="Calibri" w:hAnsi="Arial" w:cs="Arial"/>
          <w:bCs/>
          <w:i/>
          <w:iCs/>
          <w:sz w:val="26"/>
          <w:szCs w:val="26"/>
        </w:rPr>
        <w:t>influencia</w:t>
      </w:r>
      <w:r w:rsidR="00605C92">
        <w:rPr>
          <w:rFonts w:ascii="Arial" w:eastAsia="Calibri" w:hAnsi="Arial" w:cs="Arial"/>
          <w:bCs/>
          <w:i/>
          <w:iCs/>
          <w:sz w:val="26"/>
          <w:szCs w:val="26"/>
        </w:rPr>
        <w:t xml:space="preserve"> de drogas o enervantes o en condiciones físicas o mentales que lo </w:t>
      </w:r>
      <w:r w:rsidR="00684F74">
        <w:rPr>
          <w:rFonts w:ascii="Arial" w:eastAsia="Calibri" w:hAnsi="Arial" w:cs="Arial"/>
          <w:bCs/>
          <w:i/>
          <w:iCs/>
          <w:sz w:val="26"/>
          <w:szCs w:val="26"/>
        </w:rPr>
        <w:t>imposibiliten</w:t>
      </w:r>
      <w:r w:rsidR="00605C92">
        <w:rPr>
          <w:rFonts w:ascii="Arial" w:eastAsia="Calibri" w:hAnsi="Arial" w:cs="Arial"/>
          <w:bCs/>
          <w:i/>
          <w:iCs/>
          <w:sz w:val="26"/>
          <w:szCs w:val="26"/>
        </w:rPr>
        <w:t xml:space="preserve"> para manejar correctamente; de ahí lo incorrecto de la fundamentación al crear incertidumbre, por no saber con exactitud cuál es la falta por la que se levantó el</w:t>
      </w:r>
      <w:r w:rsidR="00684F74">
        <w:rPr>
          <w:rFonts w:ascii="Arial" w:eastAsia="Calibri" w:hAnsi="Arial" w:cs="Arial"/>
          <w:bCs/>
          <w:i/>
          <w:iCs/>
          <w:sz w:val="26"/>
          <w:szCs w:val="26"/>
        </w:rPr>
        <w:t xml:space="preserve"> </w:t>
      </w:r>
      <w:r w:rsidR="00605C92">
        <w:rPr>
          <w:rFonts w:ascii="Arial" w:eastAsia="Calibri" w:hAnsi="Arial" w:cs="Arial"/>
          <w:bCs/>
          <w:i/>
          <w:iCs/>
          <w:sz w:val="26"/>
          <w:szCs w:val="26"/>
        </w:rPr>
        <w:t xml:space="preserve">acta de </w:t>
      </w:r>
      <w:r w:rsidR="00684F74">
        <w:rPr>
          <w:rFonts w:ascii="Arial" w:eastAsia="Calibri" w:hAnsi="Arial" w:cs="Arial"/>
          <w:bCs/>
          <w:i/>
          <w:iCs/>
          <w:sz w:val="26"/>
          <w:szCs w:val="26"/>
        </w:rPr>
        <w:t>infracción</w:t>
      </w:r>
      <w:r w:rsidR="00605C92">
        <w:rPr>
          <w:rFonts w:ascii="Arial" w:eastAsia="Calibri" w:hAnsi="Arial" w:cs="Arial"/>
          <w:bCs/>
          <w:i/>
          <w:iCs/>
          <w:sz w:val="26"/>
          <w:szCs w:val="26"/>
        </w:rPr>
        <w:t>.</w:t>
      </w:r>
    </w:p>
    <w:p w14:paraId="1E1FA00E" w14:textId="77777777" w:rsidR="00B05185" w:rsidRDefault="00605C92" w:rsidP="00B05185">
      <w:pPr>
        <w:pStyle w:val="Textoindependiente"/>
        <w:spacing w:line="276" w:lineRule="auto"/>
        <w:ind w:left="644" w:right="333"/>
        <w:jc w:val="both"/>
        <w:rPr>
          <w:rFonts w:ascii="Arial" w:eastAsia="Calibri" w:hAnsi="Arial" w:cs="Arial"/>
          <w:bCs/>
          <w:i/>
          <w:iCs/>
          <w:sz w:val="26"/>
          <w:szCs w:val="26"/>
        </w:rPr>
      </w:pPr>
      <w:r w:rsidRPr="00B05185">
        <w:rPr>
          <w:rFonts w:ascii="Arial" w:eastAsia="Calibri" w:hAnsi="Arial" w:cs="Arial"/>
          <w:bCs/>
          <w:i/>
          <w:iCs/>
          <w:sz w:val="26"/>
          <w:szCs w:val="26"/>
        </w:rPr>
        <w:t xml:space="preserve">Al respecto las demandadas señalan que las alegaciones de la actora son </w:t>
      </w:r>
      <w:r w:rsidR="00684F74" w:rsidRPr="00B05185">
        <w:rPr>
          <w:rFonts w:ascii="Arial" w:eastAsia="Calibri" w:hAnsi="Arial" w:cs="Arial"/>
          <w:bCs/>
          <w:i/>
          <w:iCs/>
          <w:sz w:val="26"/>
          <w:szCs w:val="26"/>
        </w:rPr>
        <w:t>inoperantes</w:t>
      </w:r>
      <w:r w:rsidRPr="00B05185">
        <w:rPr>
          <w:rFonts w:ascii="Arial" w:eastAsia="Calibri" w:hAnsi="Arial" w:cs="Arial"/>
          <w:bCs/>
          <w:i/>
          <w:iCs/>
          <w:sz w:val="26"/>
          <w:szCs w:val="26"/>
        </w:rPr>
        <w:t xml:space="preserve">, porque el acto impugnado cumple con lo dispuesto por el artículo 17 de la Ley de </w:t>
      </w:r>
      <w:r w:rsidR="00684F74" w:rsidRPr="00B05185">
        <w:rPr>
          <w:rFonts w:ascii="Arial" w:eastAsia="Calibri" w:hAnsi="Arial" w:cs="Arial"/>
          <w:bCs/>
          <w:i/>
          <w:iCs/>
          <w:sz w:val="26"/>
          <w:szCs w:val="26"/>
        </w:rPr>
        <w:t>Procedimiento</w:t>
      </w:r>
      <w:r w:rsidRPr="00B05185">
        <w:rPr>
          <w:rFonts w:ascii="Arial" w:eastAsia="Calibri" w:hAnsi="Arial" w:cs="Arial"/>
          <w:bCs/>
          <w:i/>
          <w:iCs/>
          <w:sz w:val="26"/>
          <w:szCs w:val="26"/>
        </w:rPr>
        <w:t xml:space="preserve"> y Justicia Administrativa para el Estado de Oaxaca, toda vez que, en el acta se citó el fundamento que al (sic) actor</w:t>
      </w:r>
      <w:r w:rsidR="00364FFA" w:rsidRPr="00B05185">
        <w:rPr>
          <w:rFonts w:ascii="Arial" w:eastAsia="Calibri" w:hAnsi="Arial" w:cs="Arial"/>
          <w:bCs/>
          <w:i/>
          <w:iCs/>
          <w:sz w:val="26"/>
          <w:szCs w:val="26"/>
        </w:rPr>
        <w:t xml:space="preserve"> </w:t>
      </w:r>
      <w:r w:rsidR="00684F74" w:rsidRPr="00B05185">
        <w:rPr>
          <w:rFonts w:ascii="Arial" w:eastAsia="Calibri" w:hAnsi="Arial" w:cs="Arial"/>
          <w:bCs/>
          <w:i/>
          <w:iCs/>
          <w:sz w:val="26"/>
          <w:szCs w:val="26"/>
        </w:rPr>
        <w:t>infringió</w:t>
      </w:r>
      <w:r w:rsidRPr="00B05185">
        <w:rPr>
          <w:rFonts w:ascii="Arial" w:eastAsia="Calibri" w:hAnsi="Arial" w:cs="Arial"/>
          <w:bCs/>
          <w:i/>
          <w:iCs/>
          <w:sz w:val="26"/>
          <w:szCs w:val="26"/>
        </w:rPr>
        <w:t>, así como la motivación del porque se infringió.</w:t>
      </w:r>
    </w:p>
    <w:p w14:paraId="7F07541F" w14:textId="3D15BD99" w:rsidR="00B05185" w:rsidRDefault="00605C92" w:rsidP="00B05185">
      <w:pPr>
        <w:pStyle w:val="Textoindependiente"/>
        <w:spacing w:line="276" w:lineRule="auto"/>
        <w:ind w:left="644" w:right="333"/>
        <w:jc w:val="both"/>
        <w:rPr>
          <w:rFonts w:ascii="Arial" w:eastAsia="Calibri" w:hAnsi="Arial" w:cs="Arial"/>
          <w:bCs/>
          <w:i/>
          <w:iCs/>
          <w:sz w:val="26"/>
          <w:szCs w:val="26"/>
        </w:rPr>
      </w:pPr>
      <w:r>
        <w:rPr>
          <w:rFonts w:ascii="Arial" w:eastAsia="Calibri" w:hAnsi="Arial" w:cs="Arial"/>
          <w:bCs/>
          <w:i/>
          <w:iCs/>
          <w:sz w:val="26"/>
          <w:szCs w:val="26"/>
        </w:rPr>
        <w:t xml:space="preserve">De análisis al acta de </w:t>
      </w:r>
      <w:r w:rsidR="00684F74">
        <w:rPr>
          <w:rFonts w:ascii="Arial" w:eastAsia="Calibri" w:hAnsi="Arial" w:cs="Arial"/>
          <w:bCs/>
          <w:i/>
          <w:iCs/>
          <w:sz w:val="26"/>
          <w:szCs w:val="26"/>
        </w:rPr>
        <w:t>infracción impugnada</w:t>
      </w:r>
      <w:r>
        <w:rPr>
          <w:rFonts w:ascii="Arial" w:eastAsia="Calibri" w:hAnsi="Arial" w:cs="Arial"/>
          <w:bCs/>
          <w:i/>
          <w:iCs/>
          <w:sz w:val="26"/>
          <w:szCs w:val="26"/>
        </w:rPr>
        <w:t xml:space="preserve"> (sic) folio </w:t>
      </w:r>
      <w:r w:rsidR="009A39A8">
        <w:rPr>
          <w:rFonts w:ascii="Arial" w:hAnsi="Arial" w:cs="Arial"/>
          <w:b/>
          <w:sz w:val="26"/>
          <w:szCs w:val="26"/>
        </w:rPr>
        <w:t>***********</w:t>
      </w:r>
      <w:r>
        <w:rPr>
          <w:rFonts w:ascii="Arial" w:eastAsia="Calibri" w:hAnsi="Arial" w:cs="Arial"/>
          <w:bCs/>
          <w:i/>
          <w:iCs/>
          <w:sz w:val="26"/>
          <w:szCs w:val="26"/>
        </w:rPr>
        <w:t xml:space="preserve"> de treinta de septiembre de dos mil </w:t>
      </w:r>
      <w:r w:rsidR="00684F74">
        <w:rPr>
          <w:rFonts w:ascii="Arial" w:eastAsia="Calibri" w:hAnsi="Arial" w:cs="Arial"/>
          <w:bCs/>
          <w:i/>
          <w:iCs/>
          <w:sz w:val="26"/>
          <w:szCs w:val="26"/>
        </w:rPr>
        <w:t>diecinueve</w:t>
      </w:r>
      <w:r>
        <w:rPr>
          <w:rFonts w:ascii="Arial" w:eastAsia="Calibri" w:hAnsi="Arial" w:cs="Arial"/>
          <w:bCs/>
          <w:i/>
          <w:iCs/>
          <w:sz w:val="26"/>
          <w:szCs w:val="26"/>
        </w:rPr>
        <w:t xml:space="preserve">, </w:t>
      </w:r>
      <w:r w:rsidR="00684F74">
        <w:rPr>
          <w:rFonts w:ascii="Arial" w:eastAsia="Calibri" w:hAnsi="Arial" w:cs="Arial"/>
          <w:bCs/>
          <w:i/>
          <w:iCs/>
          <w:sz w:val="26"/>
          <w:szCs w:val="26"/>
        </w:rPr>
        <w:t>agregada</w:t>
      </w:r>
      <w:r>
        <w:rPr>
          <w:rFonts w:ascii="Arial" w:eastAsia="Calibri" w:hAnsi="Arial" w:cs="Arial"/>
          <w:bCs/>
          <w:i/>
          <w:iCs/>
          <w:sz w:val="26"/>
          <w:szCs w:val="26"/>
        </w:rPr>
        <w:t xml:space="preserve"> (folio 13) a la que se le concede pleno valor </w:t>
      </w:r>
      <w:r w:rsidR="00684F74">
        <w:rPr>
          <w:rFonts w:ascii="Arial" w:eastAsia="Calibri" w:hAnsi="Arial" w:cs="Arial"/>
          <w:bCs/>
          <w:i/>
          <w:iCs/>
          <w:sz w:val="26"/>
          <w:szCs w:val="26"/>
        </w:rPr>
        <w:t>probatorio</w:t>
      </w:r>
      <w:r>
        <w:rPr>
          <w:rFonts w:ascii="Arial" w:eastAsia="Calibri" w:hAnsi="Arial" w:cs="Arial"/>
          <w:bCs/>
          <w:i/>
          <w:iCs/>
          <w:sz w:val="26"/>
          <w:szCs w:val="26"/>
        </w:rPr>
        <w:t xml:space="preserve"> conforme lo dispuesto por el </w:t>
      </w:r>
      <w:r w:rsidR="00684F74">
        <w:rPr>
          <w:rFonts w:ascii="Arial" w:eastAsia="Calibri" w:hAnsi="Arial" w:cs="Arial"/>
          <w:bCs/>
          <w:i/>
          <w:iCs/>
          <w:sz w:val="26"/>
          <w:szCs w:val="26"/>
        </w:rPr>
        <w:t>artículo</w:t>
      </w:r>
      <w:r>
        <w:rPr>
          <w:rFonts w:ascii="Arial" w:eastAsia="Calibri" w:hAnsi="Arial" w:cs="Arial"/>
          <w:bCs/>
          <w:i/>
          <w:iCs/>
          <w:sz w:val="26"/>
          <w:szCs w:val="26"/>
        </w:rPr>
        <w:t xml:space="preserve"> 203 </w:t>
      </w:r>
      <w:r w:rsidR="00684F74">
        <w:rPr>
          <w:rFonts w:ascii="Arial" w:eastAsia="Calibri" w:hAnsi="Arial" w:cs="Arial"/>
          <w:bCs/>
          <w:i/>
          <w:iCs/>
          <w:sz w:val="26"/>
          <w:szCs w:val="26"/>
        </w:rPr>
        <w:t>fracción</w:t>
      </w:r>
      <w:r>
        <w:rPr>
          <w:rFonts w:ascii="Arial" w:eastAsia="Calibri" w:hAnsi="Arial" w:cs="Arial"/>
          <w:bCs/>
          <w:i/>
          <w:iCs/>
          <w:sz w:val="26"/>
          <w:szCs w:val="26"/>
        </w:rPr>
        <w:t xml:space="preserve"> I de la Ley de </w:t>
      </w:r>
      <w:r w:rsidR="00684F74">
        <w:rPr>
          <w:rFonts w:ascii="Arial" w:eastAsia="Calibri" w:hAnsi="Arial" w:cs="Arial"/>
          <w:bCs/>
          <w:i/>
          <w:iCs/>
          <w:sz w:val="26"/>
          <w:szCs w:val="26"/>
        </w:rPr>
        <w:t>Procedimiento</w:t>
      </w:r>
      <w:r>
        <w:rPr>
          <w:rFonts w:ascii="Arial" w:eastAsia="Calibri" w:hAnsi="Arial" w:cs="Arial"/>
          <w:bCs/>
          <w:i/>
          <w:iCs/>
          <w:sz w:val="26"/>
          <w:szCs w:val="26"/>
        </w:rPr>
        <w:t xml:space="preserve"> y Justicia Administrativa  para el Estado de Oaxaca, al ser un</w:t>
      </w:r>
      <w:r w:rsidR="00684F74">
        <w:rPr>
          <w:rFonts w:ascii="Arial" w:eastAsia="Calibri" w:hAnsi="Arial" w:cs="Arial"/>
          <w:bCs/>
          <w:i/>
          <w:iCs/>
          <w:sz w:val="26"/>
          <w:szCs w:val="26"/>
        </w:rPr>
        <w:t xml:space="preserve"> </w:t>
      </w:r>
      <w:r>
        <w:rPr>
          <w:rFonts w:ascii="Arial" w:eastAsia="Calibri" w:hAnsi="Arial" w:cs="Arial"/>
          <w:bCs/>
          <w:i/>
          <w:iCs/>
          <w:sz w:val="26"/>
          <w:szCs w:val="26"/>
        </w:rPr>
        <w:t>documento público, emitido por funcionario público en el uso de sus facultades; documental de la que</w:t>
      </w:r>
      <w:r w:rsidR="00684F74">
        <w:rPr>
          <w:rFonts w:ascii="Arial" w:eastAsia="Calibri" w:hAnsi="Arial" w:cs="Arial"/>
          <w:bCs/>
          <w:i/>
          <w:iCs/>
          <w:sz w:val="26"/>
          <w:szCs w:val="26"/>
        </w:rPr>
        <w:t xml:space="preserve"> </w:t>
      </w:r>
      <w:r>
        <w:rPr>
          <w:rFonts w:ascii="Arial" w:eastAsia="Calibri" w:hAnsi="Arial" w:cs="Arial"/>
          <w:bCs/>
          <w:i/>
          <w:iCs/>
          <w:sz w:val="26"/>
          <w:szCs w:val="26"/>
        </w:rPr>
        <w:t>se obtiene que la demandada en la emisión de su acto señaló  en el recuadro relativo a la fundamentación y motivación:</w:t>
      </w:r>
    </w:p>
    <w:p w14:paraId="7EFD2845" w14:textId="77777777" w:rsidR="00B05185" w:rsidRPr="00FC7E22" w:rsidRDefault="00605C92" w:rsidP="00B05185">
      <w:pPr>
        <w:pStyle w:val="Textoindependiente"/>
        <w:spacing w:line="276" w:lineRule="auto"/>
        <w:ind w:left="644" w:right="333"/>
        <w:jc w:val="both"/>
        <w:rPr>
          <w:rFonts w:ascii="Arial" w:eastAsia="Calibri" w:hAnsi="Arial" w:cs="Arial"/>
          <w:bCs/>
          <w:i/>
          <w:iCs/>
          <w:sz w:val="24"/>
          <w:szCs w:val="24"/>
        </w:rPr>
      </w:pPr>
      <w:r w:rsidRPr="00FC7E22">
        <w:rPr>
          <w:rFonts w:ascii="Arial" w:eastAsia="Calibri" w:hAnsi="Arial" w:cs="Arial"/>
          <w:bCs/>
          <w:i/>
          <w:iCs/>
          <w:sz w:val="24"/>
          <w:szCs w:val="24"/>
        </w:rPr>
        <w:t>“Por haber incurrido en falta al Reglamento de Tránsito, Vialidad y Movilidad del</w:t>
      </w:r>
      <w:r w:rsidR="00684F74" w:rsidRPr="00FC7E22">
        <w:rPr>
          <w:rFonts w:ascii="Arial" w:eastAsia="Calibri" w:hAnsi="Arial" w:cs="Arial"/>
          <w:bCs/>
          <w:i/>
          <w:iCs/>
          <w:sz w:val="24"/>
          <w:szCs w:val="24"/>
        </w:rPr>
        <w:t xml:space="preserve"> </w:t>
      </w:r>
      <w:r w:rsidRPr="00FC7E22">
        <w:rPr>
          <w:rFonts w:ascii="Arial" w:eastAsia="Calibri" w:hAnsi="Arial" w:cs="Arial"/>
          <w:bCs/>
          <w:i/>
          <w:iCs/>
          <w:sz w:val="24"/>
          <w:szCs w:val="24"/>
        </w:rPr>
        <w:t xml:space="preserve">Municipio de Santa </w:t>
      </w:r>
      <w:r w:rsidR="00684F74" w:rsidRPr="00FC7E22">
        <w:rPr>
          <w:rFonts w:ascii="Arial" w:eastAsia="Calibri" w:hAnsi="Arial" w:cs="Arial"/>
          <w:bCs/>
          <w:i/>
          <w:iCs/>
          <w:sz w:val="24"/>
          <w:szCs w:val="24"/>
        </w:rPr>
        <w:t>Lucía</w:t>
      </w:r>
      <w:r w:rsidRPr="00FC7E22">
        <w:rPr>
          <w:rFonts w:ascii="Arial" w:eastAsia="Calibri" w:hAnsi="Arial" w:cs="Arial"/>
          <w:bCs/>
          <w:i/>
          <w:iCs/>
          <w:sz w:val="24"/>
          <w:szCs w:val="24"/>
        </w:rPr>
        <w:t xml:space="preserve"> del Camino, Oaxaca; cometiendo las siguientes infracciones:</w:t>
      </w:r>
    </w:p>
    <w:p w14:paraId="6EF685B9" w14:textId="77777777" w:rsidR="00B05185" w:rsidRPr="00FC7E22" w:rsidRDefault="00605C92" w:rsidP="00B05185">
      <w:pPr>
        <w:pStyle w:val="Textoindependiente"/>
        <w:spacing w:line="276" w:lineRule="auto"/>
        <w:ind w:left="644" w:right="333"/>
        <w:jc w:val="both"/>
        <w:rPr>
          <w:rFonts w:ascii="Arial" w:eastAsia="Calibri" w:hAnsi="Arial" w:cs="Arial"/>
          <w:bCs/>
          <w:i/>
          <w:iCs/>
          <w:sz w:val="24"/>
          <w:szCs w:val="24"/>
        </w:rPr>
      </w:pPr>
      <w:r w:rsidRPr="00FC7E22">
        <w:rPr>
          <w:rFonts w:ascii="Arial" w:eastAsia="Calibri" w:hAnsi="Arial" w:cs="Arial"/>
          <w:bCs/>
          <w:i/>
          <w:iCs/>
          <w:sz w:val="24"/>
          <w:szCs w:val="24"/>
        </w:rPr>
        <w:t>MO58 por no portar tarjeta de circulación</w:t>
      </w:r>
    </w:p>
    <w:p w14:paraId="048E8256" w14:textId="77CE11C2" w:rsidR="00605C92" w:rsidRPr="00FC7E22" w:rsidRDefault="00605C92" w:rsidP="00B05185">
      <w:pPr>
        <w:pStyle w:val="Textoindependiente"/>
        <w:spacing w:line="276" w:lineRule="auto"/>
        <w:ind w:left="644" w:right="333"/>
        <w:jc w:val="both"/>
        <w:rPr>
          <w:rFonts w:ascii="Arial" w:eastAsia="Calibri" w:hAnsi="Arial" w:cs="Arial"/>
          <w:bCs/>
          <w:i/>
          <w:iCs/>
          <w:sz w:val="24"/>
          <w:szCs w:val="24"/>
        </w:rPr>
      </w:pPr>
      <w:r w:rsidRPr="00FC7E22">
        <w:rPr>
          <w:rFonts w:ascii="Arial" w:eastAsia="Calibri" w:hAnsi="Arial" w:cs="Arial"/>
          <w:bCs/>
          <w:i/>
          <w:iCs/>
          <w:sz w:val="24"/>
          <w:szCs w:val="24"/>
        </w:rPr>
        <w:t xml:space="preserve">El fundamento legal de la sanción y de la </w:t>
      </w:r>
      <w:r w:rsidR="00684F74" w:rsidRPr="00FC7E22">
        <w:rPr>
          <w:rFonts w:ascii="Arial" w:eastAsia="Calibri" w:hAnsi="Arial" w:cs="Arial"/>
          <w:bCs/>
          <w:i/>
          <w:iCs/>
          <w:sz w:val="24"/>
          <w:szCs w:val="24"/>
        </w:rPr>
        <w:t>infracción</w:t>
      </w:r>
      <w:r w:rsidRPr="00FC7E22">
        <w:rPr>
          <w:rFonts w:ascii="Arial" w:eastAsia="Calibri" w:hAnsi="Arial" w:cs="Arial"/>
          <w:bCs/>
          <w:i/>
          <w:iCs/>
          <w:sz w:val="24"/>
          <w:szCs w:val="24"/>
        </w:rPr>
        <w:t xml:space="preserve"> está previsto por los </w:t>
      </w:r>
      <w:r w:rsidR="00684F74" w:rsidRPr="00FC7E22">
        <w:rPr>
          <w:rFonts w:ascii="Arial" w:eastAsia="Calibri" w:hAnsi="Arial" w:cs="Arial"/>
          <w:bCs/>
          <w:i/>
          <w:iCs/>
          <w:sz w:val="24"/>
          <w:szCs w:val="24"/>
        </w:rPr>
        <w:t>artículos</w:t>
      </w:r>
      <w:r w:rsidRPr="00FC7E22">
        <w:rPr>
          <w:rFonts w:ascii="Arial" w:eastAsia="Calibri" w:hAnsi="Arial" w:cs="Arial"/>
          <w:bCs/>
          <w:i/>
          <w:iCs/>
          <w:sz w:val="24"/>
          <w:szCs w:val="24"/>
        </w:rPr>
        <w:t xml:space="preserve"> 191 </w:t>
      </w:r>
      <w:r w:rsidR="009437F2" w:rsidRPr="00FC7E22">
        <w:rPr>
          <w:rFonts w:ascii="Arial" w:eastAsia="Calibri" w:hAnsi="Arial" w:cs="Arial"/>
          <w:bCs/>
          <w:i/>
          <w:iCs/>
          <w:sz w:val="24"/>
          <w:szCs w:val="24"/>
        </w:rPr>
        <w:t>fracción</w:t>
      </w:r>
      <w:r w:rsidRPr="00FC7E22">
        <w:rPr>
          <w:rFonts w:ascii="Arial" w:eastAsia="Calibri" w:hAnsi="Arial" w:cs="Arial"/>
          <w:bCs/>
          <w:i/>
          <w:iCs/>
          <w:sz w:val="24"/>
          <w:szCs w:val="24"/>
        </w:rPr>
        <w:t xml:space="preserve">(es): I </w:t>
      </w:r>
      <w:r w:rsidR="000661E3" w:rsidRPr="00FC7E22">
        <w:rPr>
          <w:rFonts w:ascii="Arial" w:eastAsia="Calibri" w:hAnsi="Arial" w:cs="Arial"/>
          <w:bCs/>
          <w:i/>
          <w:iCs/>
          <w:sz w:val="24"/>
          <w:szCs w:val="24"/>
        </w:rPr>
        <w:t xml:space="preserve">Inciso(s): R Grupo(s): MO58; y 195 </w:t>
      </w:r>
      <w:r w:rsidR="009437F2" w:rsidRPr="00FC7E22">
        <w:rPr>
          <w:rFonts w:ascii="Arial" w:eastAsia="Calibri" w:hAnsi="Arial" w:cs="Arial"/>
          <w:bCs/>
          <w:i/>
          <w:iCs/>
          <w:sz w:val="24"/>
          <w:szCs w:val="24"/>
        </w:rPr>
        <w:t>fracción</w:t>
      </w:r>
      <w:r w:rsidR="000661E3" w:rsidRPr="00FC7E22">
        <w:rPr>
          <w:rFonts w:ascii="Arial" w:eastAsia="Calibri" w:hAnsi="Arial" w:cs="Arial"/>
          <w:bCs/>
          <w:i/>
          <w:iCs/>
          <w:sz w:val="24"/>
          <w:szCs w:val="24"/>
        </w:rPr>
        <w:t xml:space="preserve">(es): I en relación con el(los) artículos(s) artículo 191 </w:t>
      </w:r>
      <w:r w:rsidR="009437F2" w:rsidRPr="00FC7E22">
        <w:rPr>
          <w:rFonts w:ascii="Arial" w:eastAsia="Calibri" w:hAnsi="Arial" w:cs="Arial"/>
          <w:bCs/>
          <w:i/>
          <w:iCs/>
          <w:sz w:val="24"/>
          <w:szCs w:val="24"/>
        </w:rPr>
        <w:t>fracción</w:t>
      </w:r>
      <w:r w:rsidR="000661E3" w:rsidRPr="00FC7E22">
        <w:rPr>
          <w:rFonts w:ascii="Arial" w:eastAsia="Calibri" w:hAnsi="Arial" w:cs="Arial"/>
          <w:bCs/>
          <w:i/>
          <w:iCs/>
          <w:sz w:val="24"/>
          <w:szCs w:val="24"/>
        </w:rPr>
        <w:t xml:space="preserve"> I del Reglamento de Tránsito, Vialidad y Movilidad del Municipio de </w:t>
      </w:r>
      <w:r w:rsidR="00466719" w:rsidRPr="00FC7E22">
        <w:rPr>
          <w:rFonts w:ascii="Arial" w:eastAsia="Calibri" w:hAnsi="Arial" w:cs="Arial"/>
          <w:bCs/>
          <w:i/>
          <w:iCs/>
          <w:sz w:val="24"/>
          <w:szCs w:val="24"/>
        </w:rPr>
        <w:t>Santa</w:t>
      </w:r>
      <w:r w:rsidR="000661E3" w:rsidRPr="00FC7E22">
        <w:rPr>
          <w:rFonts w:ascii="Arial" w:eastAsia="Calibri" w:hAnsi="Arial" w:cs="Arial"/>
          <w:bCs/>
          <w:i/>
          <w:iCs/>
          <w:sz w:val="24"/>
          <w:szCs w:val="24"/>
        </w:rPr>
        <w:t xml:space="preserve"> </w:t>
      </w:r>
      <w:r w:rsidR="00466719" w:rsidRPr="00FC7E22">
        <w:rPr>
          <w:rFonts w:ascii="Arial" w:eastAsia="Calibri" w:hAnsi="Arial" w:cs="Arial"/>
          <w:bCs/>
          <w:i/>
          <w:iCs/>
          <w:sz w:val="24"/>
          <w:szCs w:val="24"/>
        </w:rPr>
        <w:t>Lucía</w:t>
      </w:r>
      <w:r w:rsidR="000661E3" w:rsidRPr="00FC7E22">
        <w:rPr>
          <w:rFonts w:ascii="Arial" w:eastAsia="Calibri" w:hAnsi="Arial" w:cs="Arial"/>
          <w:bCs/>
          <w:i/>
          <w:iCs/>
          <w:sz w:val="24"/>
          <w:szCs w:val="24"/>
        </w:rPr>
        <w:t xml:space="preserve"> del Camino, Oaxaca.</w:t>
      </w:r>
    </w:p>
    <w:p w14:paraId="544D2F09" w14:textId="07C2F982" w:rsidR="000661E3" w:rsidRPr="00FC7E22" w:rsidRDefault="000661E3" w:rsidP="00466719">
      <w:pPr>
        <w:pStyle w:val="Textoindependiente"/>
        <w:spacing w:line="276" w:lineRule="auto"/>
        <w:ind w:left="567" w:right="616"/>
        <w:jc w:val="both"/>
        <w:rPr>
          <w:rFonts w:ascii="Arial" w:eastAsia="Calibri" w:hAnsi="Arial" w:cs="Arial"/>
          <w:bCs/>
          <w:i/>
          <w:iCs/>
          <w:sz w:val="24"/>
          <w:szCs w:val="24"/>
        </w:rPr>
      </w:pPr>
      <w:r w:rsidRPr="00FC7E22">
        <w:rPr>
          <w:rFonts w:ascii="Arial" w:eastAsia="Calibri" w:hAnsi="Arial" w:cs="Arial"/>
          <w:bCs/>
          <w:i/>
          <w:iCs/>
          <w:sz w:val="24"/>
          <w:szCs w:val="24"/>
        </w:rPr>
        <w:t xml:space="preserve">La motivación de la </w:t>
      </w:r>
      <w:r w:rsidR="00466719" w:rsidRPr="00FC7E22">
        <w:rPr>
          <w:rFonts w:ascii="Arial" w:eastAsia="Calibri" w:hAnsi="Arial" w:cs="Arial"/>
          <w:bCs/>
          <w:i/>
          <w:iCs/>
          <w:sz w:val="24"/>
          <w:szCs w:val="24"/>
        </w:rPr>
        <w:t>sanción</w:t>
      </w:r>
      <w:r w:rsidRPr="00FC7E22">
        <w:rPr>
          <w:rFonts w:ascii="Arial" w:eastAsia="Calibri" w:hAnsi="Arial" w:cs="Arial"/>
          <w:bCs/>
          <w:i/>
          <w:iCs/>
          <w:sz w:val="24"/>
          <w:szCs w:val="24"/>
        </w:rPr>
        <w:t xml:space="preserve"> y de la </w:t>
      </w:r>
      <w:r w:rsidR="00466719" w:rsidRPr="00FC7E22">
        <w:rPr>
          <w:rFonts w:ascii="Arial" w:eastAsia="Calibri" w:hAnsi="Arial" w:cs="Arial"/>
          <w:bCs/>
          <w:i/>
          <w:iCs/>
          <w:sz w:val="24"/>
          <w:szCs w:val="24"/>
        </w:rPr>
        <w:t>infracción</w:t>
      </w:r>
      <w:r w:rsidRPr="00FC7E22">
        <w:rPr>
          <w:rFonts w:ascii="Arial" w:eastAsia="Calibri" w:hAnsi="Arial" w:cs="Arial"/>
          <w:bCs/>
          <w:i/>
          <w:iCs/>
          <w:sz w:val="24"/>
          <w:szCs w:val="24"/>
        </w:rPr>
        <w:t xml:space="preserve">, señalando claramente las circunstancias especiales, razones o causas </w:t>
      </w:r>
      <w:r w:rsidR="00466719" w:rsidRPr="00FC7E22">
        <w:rPr>
          <w:rFonts w:ascii="Arial" w:eastAsia="Calibri" w:hAnsi="Arial" w:cs="Arial"/>
          <w:bCs/>
          <w:i/>
          <w:iCs/>
          <w:sz w:val="24"/>
          <w:szCs w:val="24"/>
        </w:rPr>
        <w:lastRenderedPageBreak/>
        <w:t>inmediatas</w:t>
      </w:r>
      <w:r w:rsidRPr="00FC7E22">
        <w:rPr>
          <w:rFonts w:ascii="Arial" w:eastAsia="Calibri" w:hAnsi="Arial" w:cs="Arial"/>
          <w:bCs/>
          <w:i/>
          <w:iCs/>
          <w:sz w:val="24"/>
          <w:szCs w:val="24"/>
        </w:rPr>
        <w:t xml:space="preserve"> que se han</w:t>
      </w:r>
      <w:r w:rsidR="00466719" w:rsidRPr="00FC7E22">
        <w:rPr>
          <w:rFonts w:ascii="Arial" w:eastAsia="Calibri" w:hAnsi="Arial" w:cs="Arial"/>
          <w:bCs/>
          <w:i/>
          <w:iCs/>
          <w:sz w:val="24"/>
          <w:szCs w:val="24"/>
        </w:rPr>
        <w:t xml:space="preserve"> </w:t>
      </w:r>
      <w:r w:rsidRPr="00FC7E22">
        <w:rPr>
          <w:rFonts w:ascii="Arial" w:eastAsia="Calibri" w:hAnsi="Arial" w:cs="Arial"/>
          <w:bCs/>
          <w:i/>
          <w:iCs/>
          <w:sz w:val="24"/>
          <w:szCs w:val="24"/>
        </w:rPr>
        <w:t xml:space="preserve">tenido en </w:t>
      </w:r>
      <w:r w:rsidR="00E94A75" w:rsidRPr="00FC7E22">
        <w:rPr>
          <w:rFonts w:ascii="Arial" w:eastAsia="Calibri" w:hAnsi="Arial" w:cs="Arial"/>
          <w:bCs/>
          <w:i/>
          <w:iCs/>
          <w:sz w:val="24"/>
          <w:szCs w:val="24"/>
        </w:rPr>
        <w:t>cuenta</w:t>
      </w:r>
      <w:r w:rsidRPr="00FC7E22">
        <w:rPr>
          <w:rFonts w:ascii="Arial" w:eastAsia="Calibri" w:hAnsi="Arial" w:cs="Arial"/>
          <w:bCs/>
          <w:i/>
          <w:iCs/>
          <w:sz w:val="24"/>
          <w:szCs w:val="24"/>
        </w:rPr>
        <w:t xml:space="preserve"> para la </w:t>
      </w:r>
      <w:r w:rsidR="00466719" w:rsidRPr="00FC7E22">
        <w:rPr>
          <w:rFonts w:ascii="Arial" w:eastAsia="Calibri" w:hAnsi="Arial" w:cs="Arial"/>
          <w:bCs/>
          <w:i/>
          <w:iCs/>
          <w:sz w:val="24"/>
          <w:szCs w:val="24"/>
        </w:rPr>
        <w:t>emisión</w:t>
      </w:r>
      <w:r w:rsidRPr="00FC7E22">
        <w:rPr>
          <w:rFonts w:ascii="Arial" w:eastAsia="Calibri" w:hAnsi="Arial" w:cs="Arial"/>
          <w:bCs/>
          <w:i/>
          <w:iCs/>
          <w:sz w:val="24"/>
          <w:szCs w:val="24"/>
        </w:rPr>
        <w:t xml:space="preserve"> del presente acto y se adecue entre los motivos aducidos y las normas aplicables, que en el presente caso se configuren con el fundamento legal antes citado, es la siguiente:</w:t>
      </w:r>
    </w:p>
    <w:p w14:paraId="4E799B46" w14:textId="3125E09F" w:rsidR="000661E3" w:rsidRPr="00FC7E22" w:rsidRDefault="000661E3" w:rsidP="00466719">
      <w:pPr>
        <w:pStyle w:val="Textoindependiente"/>
        <w:spacing w:line="276" w:lineRule="auto"/>
        <w:ind w:left="567" w:right="616"/>
        <w:jc w:val="both"/>
        <w:rPr>
          <w:rFonts w:ascii="Arial" w:eastAsia="Calibri" w:hAnsi="Arial" w:cs="Arial"/>
          <w:bCs/>
          <w:i/>
          <w:iCs/>
          <w:sz w:val="24"/>
          <w:szCs w:val="24"/>
        </w:rPr>
      </w:pPr>
      <w:r w:rsidRPr="00FC7E22">
        <w:rPr>
          <w:rFonts w:ascii="Arial" w:eastAsia="Calibri" w:hAnsi="Arial" w:cs="Arial"/>
          <w:bCs/>
          <w:i/>
          <w:iCs/>
          <w:sz w:val="24"/>
          <w:szCs w:val="24"/>
        </w:rPr>
        <w:t>MO58 por no portar tarjeta de circulación”</w:t>
      </w:r>
    </w:p>
    <w:p w14:paraId="72BEBE3D" w14:textId="53DE35EA" w:rsidR="000661E3" w:rsidRDefault="000661E3" w:rsidP="00875325">
      <w:pPr>
        <w:pStyle w:val="Textoindependiente"/>
        <w:spacing w:line="276" w:lineRule="auto"/>
        <w:ind w:left="284" w:right="333"/>
        <w:jc w:val="both"/>
        <w:rPr>
          <w:rFonts w:ascii="Arial" w:eastAsia="Calibri" w:hAnsi="Arial" w:cs="Arial"/>
          <w:bCs/>
          <w:i/>
          <w:iCs/>
          <w:sz w:val="26"/>
          <w:szCs w:val="26"/>
        </w:rPr>
      </w:pPr>
      <w:r>
        <w:rPr>
          <w:rFonts w:ascii="Arial" w:eastAsia="Calibri" w:hAnsi="Arial" w:cs="Arial"/>
          <w:bCs/>
          <w:i/>
          <w:iCs/>
          <w:sz w:val="26"/>
          <w:szCs w:val="26"/>
        </w:rPr>
        <w:t>De lo anterior se evidencia, una indebida fundamentación y motivación; primero, porque como</w:t>
      </w:r>
      <w:r w:rsidR="00466719">
        <w:rPr>
          <w:rFonts w:ascii="Arial" w:eastAsia="Calibri" w:hAnsi="Arial" w:cs="Arial"/>
          <w:bCs/>
          <w:i/>
          <w:iCs/>
          <w:sz w:val="26"/>
          <w:szCs w:val="26"/>
        </w:rPr>
        <w:t xml:space="preserve"> </w:t>
      </w:r>
      <w:r>
        <w:rPr>
          <w:rFonts w:ascii="Arial" w:eastAsia="Calibri" w:hAnsi="Arial" w:cs="Arial"/>
          <w:bCs/>
          <w:i/>
          <w:iCs/>
          <w:sz w:val="26"/>
          <w:szCs w:val="26"/>
        </w:rPr>
        <w:t>lo arguye la demand</w:t>
      </w:r>
      <w:r w:rsidR="00466719">
        <w:rPr>
          <w:rFonts w:ascii="Arial" w:eastAsia="Calibri" w:hAnsi="Arial" w:cs="Arial"/>
          <w:bCs/>
          <w:i/>
          <w:iCs/>
          <w:sz w:val="26"/>
          <w:szCs w:val="26"/>
        </w:rPr>
        <w:t xml:space="preserve">ante </w:t>
      </w:r>
      <w:r>
        <w:rPr>
          <w:rFonts w:ascii="Arial" w:eastAsia="Calibri" w:hAnsi="Arial" w:cs="Arial"/>
          <w:bCs/>
          <w:i/>
          <w:iCs/>
          <w:sz w:val="26"/>
          <w:szCs w:val="26"/>
        </w:rPr>
        <w:t xml:space="preserve">no </w:t>
      </w:r>
      <w:r w:rsidR="00466719">
        <w:rPr>
          <w:rFonts w:ascii="Arial" w:eastAsia="Calibri" w:hAnsi="Arial" w:cs="Arial"/>
          <w:bCs/>
          <w:i/>
          <w:iCs/>
          <w:sz w:val="26"/>
          <w:szCs w:val="26"/>
        </w:rPr>
        <w:t>existe</w:t>
      </w:r>
      <w:r>
        <w:rPr>
          <w:rFonts w:ascii="Arial" w:eastAsia="Calibri" w:hAnsi="Arial" w:cs="Arial"/>
          <w:bCs/>
          <w:i/>
          <w:iCs/>
          <w:sz w:val="26"/>
          <w:szCs w:val="26"/>
        </w:rPr>
        <w:t xml:space="preserve"> certeza respecto del motivo por el que se </w:t>
      </w:r>
      <w:r w:rsidR="00466719">
        <w:rPr>
          <w:rFonts w:ascii="Arial" w:eastAsia="Calibri" w:hAnsi="Arial" w:cs="Arial"/>
          <w:bCs/>
          <w:i/>
          <w:iCs/>
          <w:sz w:val="26"/>
          <w:szCs w:val="26"/>
        </w:rPr>
        <w:t>determinó</w:t>
      </w:r>
      <w:r>
        <w:rPr>
          <w:rFonts w:ascii="Arial" w:eastAsia="Calibri" w:hAnsi="Arial" w:cs="Arial"/>
          <w:bCs/>
          <w:i/>
          <w:iCs/>
          <w:sz w:val="26"/>
          <w:szCs w:val="26"/>
        </w:rPr>
        <w:t xml:space="preserve"> levantar el acta de </w:t>
      </w:r>
      <w:r w:rsidR="00466719">
        <w:rPr>
          <w:rFonts w:ascii="Arial" w:eastAsia="Calibri" w:hAnsi="Arial" w:cs="Arial"/>
          <w:bCs/>
          <w:i/>
          <w:iCs/>
          <w:sz w:val="26"/>
          <w:szCs w:val="26"/>
        </w:rPr>
        <w:t>infracción</w:t>
      </w:r>
      <w:r>
        <w:rPr>
          <w:rFonts w:ascii="Arial" w:eastAsia="Calibri" w:hAnsi="Arial" w:cs="Arial"/>
          <w:bCs/>
          <w:i/>
          <w:iCs/>
          <w:sz w:val="26"/>
          <w:szCs w:val="26"/>
        </w:rPr>
        <w:t>, esto es así, porque si</w:t>
      </w:r>
      <w:r w:rsidR="00466719">
        <w:rPr>
          <w:rFonts w:ascii="Arial" w:eastAsia="Calibri" w:hAnsi="Arial" w:cs="Arial"/>
          <w:bCs/>
          <w:i/>
          <w:iCs/>
          <w:sz w:val="26"/>
          <w:szCs w:val="26"/>
        </w:rPr>
        <w:t xml:space="preserve"> </w:t>
      </w:r>
      <w:r>
        <w:rPr>
          <w:rFonts w:ascii="Arial" w:eastAsia="Calibri" w:hAnsi="Arial" w:cs="Arial"/>
          <w:bCs/>
          <w:i/>
          <w:iCs/>
          <w:sz w:val="26"/>
          <w:szCs w:val="26"/>
        </w:rPr>
        <w:t xml:space="preserve">bien el </w:t>
      </w:r>
      <w:r w:rsidR="00466719">
        <w:rPr>
          <w:rFonts w:ascii="Arial" w:eastAsia="Calibri" w:hAnsi="Arial" w:cs="Arial"/>
          <w:bCs/>
          <w:i/>
          <w:iCs/>
          <w:sz w:val="26"/>
          <w:szCs w:val="26"/>
        </w:rPr>
        <w:t>Policía</w:t>
      </w:r>
      <w:r>
        <w:rPr>
          <w:rFonts w:ascii="Arial" w:eastAsia="Calibri" w:hAnsi="Arial" w:cs="Arial"/>
          <w:bCs/>
          <w:i/>
          <w:iCs/>
          <w:sz w:val="26"/>
          <w:szCs w:val="26"/>
        </w:rPr>
        <w:t xml:space="preserve"> Vial emisor del acto citó como fundamento lo dispuesto por el artículo 191 </w:t>
      </w:r>
      <w:r w:rsidR="00875325">
        <w:rPr>
          <w:rFonts w:ascii="Arial" w:eastAsia="Calibri" w:hAnsi="Arial" w:cs="Arial"/>
          <w:bCs/>
          <w:i/>
          <w:iCs/>
          <w:sz w:val="26"/>
          <w:szCs w:val="26"/>
        </w:rPr>
        <w:t>fracción</w:t>
      </w:r>
      <w:r>
        <w:rPr>
          <w:rFonts w:ascii="Arial" w:eastAsia="Calibri" w:hAnsi="Arial" w:cs="Arial"/>
          <w:bCs/>
          <w:i/>
          <w:iCs/>
          <w:sz w:val="26"/>
          <w:szCs w:val="26"/>
        </w:rPr>
        <w:t xml:space="preserve"> I inciso R) código MO58 del </w:t>
      </w:r>
      <w:r w:rsidR="00466719">
        <w:rPr>
          <w:rFonts w:ascii="Arial" w:eastAsia="Calibri" w:hAnsi="Arial" w:cs="Arial"/>
          <w:bCs/>
          <w:i/>
          <w:iCs/>
          <w:sz w:val="26"/>
          <w:szCs w:val="26"/>
        </w:rPr>
        <w:t>Reglamento</w:t>
      </w:r>
      <w:r>
        <w:rPr>
          <w:rFonts w:ascii="Arial" w:eastAsia="Calibri" w:hAnsi="Arial" w:cs="Arial"/>
          <w:bCs/>
          <w:i/>
          <w:iCs/>
          <w:sz w:val="26"/>
          <w:szCs w:val="26"/>
        </w:rPr>
        <w:t xml:space="preserve"> de  </w:t>
      </w:r>
      <w:r w:rsidR="00466719">
        <w:rPr>
          <w:rFonts w:ascii="Arial" w:eastAsia="Calibri" w:hAnsi="Arial" w:cs="Arial"/>
          <w:bCs/>
          <w:i/>
          <w:iCs/>
          <w:sz w:val="26"/>
          <w:szCs w:val="26"/>
        </w:rPr>
        <w:t>Tránsito</w:t>
      </w:r>
      <w:r>
        <w:rPr>
          <w:rFonts w:ascii="Arial" w:eastAsia="Calibri" w:hAnsi="Arial" w:cs="Arial"/>
          <w:bCs/>
          <w:i/>
          <w:iCs/>
          <w:sz w:val="26"/>
          <w:szCs w:val="26"/>
        </w:rPr>
        <w:t xml:space="preserve">, Vialidad y Movilidad del Municipio de </w:t>
      </w:r>
      <w:r w:rsidR="00466719">
        <w:rPr>
          <w:rFonts w:ascii="Arial" w:eastAsia="Calibri" w:hAnsi="Arial" w:cs="Arial"/>
          <w:bCs/>
          <w:i/>
          <w:iCs/>
          <w:sz w:val="26"/>
          <w:szCs w:val="26"/>
        </w:rPr>
        <w:t>Santa</w:t>
      </w:r>
      <w:r>
        <w:rPr>
          <w:rFonts w:ascii="Arial" w:eastAsia="Calibri" w:hAnsi="Arial" w:cs="Arial"/>
          <w:bCs/>
          <w:i/>
          <w:iCs/>
          <w:sz w:val="26"/>
          <w:szCs w:val="26"/>
        </w:rPr>
        <w:t xml:space="preserve"> Lucía del </w:t>
      </w:r>
      <w:r w:rsidR="00466719">
        <w:rPr>
          <w:rFonts w:ascii="Arial" w:eastAsia="Calibri" w:hAnsi="Arial" w:cs="Arial"/>
          <w:bCs/>
          <w:i/>
          <w:iCs/>
          <w:sz w:val="26"/>
          <w:szCs w:val="26"/>
        </w:rPr>
        <w:t>Camino</w:t>
      </w:r>
      <w:r>
        <w:rPr>
          <w:rFonts w:ascii="Arial" w:eastAsia="Calibri" w:hAnsi="Arial" w:cs="Arial"/>
          <w:bCs/>
          <w:i/>
          <w:iCs/>
          <w:sz w:val="26"/>
          <w:szCs w:val="26"/>
        </w:rPr>
        <w:t xml:space="preserve">, Oaxaca, el cual dispone que no portar (sic) tarjeta de </w:t>
      </w:r>
      <w:r w:rsidR="00466719">
        <w:rPr>
          <w:rFonts w:ascii="Arial" w:eastAsia="Calibri" w:hAnsi="Arial" w:cs="Arial"/>
          <w:bCs/>
          <w:i/>
          <w:iCs/>
          <w:sz w:val="26"/>
          <w:szCs w:val="26"/>
        </w:rPr>
        <w:t>circulación</w:t>
      </w:r>
      <w:r>
        <w:rPr>
          <w:rFonts w:ascii="Arial" w:eastAsia="Calibri" w:hAnsi="Arial" w:cs="Arial"/>
          <w:bCs/>
          <w:i/>
          <w:iCs/>
          <w:sz w:val="26"/>
          <w:szCs w:val="26"/>
        </w:rPr>
        <w:t xml:space="preserve"> es c</w:t>
      </w:r>
      <w:r w:rsidR="00466719">
        <w:rPr>
          <w:rFonts w:ascii="Arial" w:eastAsia="Calibri" w:hAnsi="Arial" w:cs="Arial"/>
          <w:bCs/>
          <w:i/>
          <w:iCs/>
          <w:sz w:val="26"/>
          <w:szCs w:val="26"/>
        </w:rPr>
        <w:t>onsiderando</w:t>
      </w:r>
      <w:r>
        <w:rPr>
          <w:rFonts w:ascii="Arial" w:eastAsia="Calibri" w:hAnsi="Arial" w:cs="Arial"/>
          <w:bCs/>
          <w:i/>
          <w:iCs/>
          <w:sz w:val="26"/>
          <w:szCs w:val="26"/>
        </w:rPr>
        <w:t xml:space="preserve"> una </w:t>
      </w:r>
      <w:r w:rsidR="00466719">
        <w:rPr>
          <w:rFonts w:ascii="Arial" w:eastAsia="Calibri" w:hAnsi="Arial" w:cs="Arial"/>
          <w:bCs/>
          <w:i/>
          <w:iCs/>
          <w:sz w:val="26"/>
          <w:szCs w:val="26"/>
        </w:rPr>
        <w:t>infracción</w:t>
      </w:r>
      <w:r>
        <w:rPr>
          <w:rFonts w:ascii="Arial" w:eastAsia="Calibri" w:hAnsi="Arial" w:cs="Arial"/>
          <w:bCs/>
          <w:i/>
          <w:iCs/>
          <w:sz w:val="26"/>
          <w:szCs w:val="26"/>
        </w:rPr>
        <w:t xml:space="preserve"> al </w:t>
      </w:r>
      <w:r w:rsidR="00466719">
        <w:rPr>
          <w:rFonts w:ascii="Arial" w:eastAsia="Calibri" w:hAnsi="Arial" w:cs="Arial"/>
          <w:bCs/>
          <w:i/>
          <w:iCs/>
          <w:sz w:val="26"/>
          <w:szCs w:val="26"/>
        </w:rPr>
        <w:t>referido</w:t>
      </w:r>
      <w:r>
        <w:rPr>
          <w:rFonts w:ascii="Arial" w:eastAsia="Calibri" w:hAnsi="Arial" w:cs="Arial"/>
          <w:bCs/>
          <w:i/>
          <w:iCs/>
          <w:sz w:val="26"/>
          <w:szCs w:val="26"/>
        </w:rPr>
        <w:t xml:space="preserve"> Reglamento; y en la parte de la motivación en efecto el Policía Vial señaló como causa de la </w:t>
      </w:r>
      <w:r w:rsidR="00466719">
        <w:rPr>
          <w:rFonts w:ascii="Arial" w:eastAsia="Calibri" w:hAnsi="Arial" w:cs="Arial"/>
          <w:bCs/>
          <w:i/>
          <w:iCs/>
          <w:sz w:val="26"/>
          <w:szCs w:val="26"/>
        </w:rPr>
        <w:t>infracción</w:t>
      </w:r>
      <w:r>
        <w:rPr>
          <w:rFonts w:ascii="Arial" w:eastAsia="Calibri" w:hAnsi="Arial" w:cs="Arial"/>
          <w:bCs/>
          <w:i/>
          <w:iCs/>
          <w:sz w:val="26"/>
          <w:szCs w:val="26"/>
        </w:rPr>
        <w:t xml:space="preserve"> </w:t>
      </w:r>
      <w:r w:rsidRPr="00466719">
        <w:rPr>
          <w:rFonts w:ascii="Calibri Light" w:eastAsia="Calibri" w:hAnsi="Calibri Light" w:cs="Arial"/>
          <w:bCs/>
          <w:i/>
          <w:iCs/>
          <w:sz w:val="26"/>
          <w:szCs w:val="26"/>
        </w:rPr>
        <w:t>“no portar la tarjeta de circulación”</w:t>
      </w:r>
      <w:r>
        <w:rPr>
          <w:rFonts w:ascii="Arial" w:eastAsia="Calibri" w:hAnsi="Arial" w:cs="Arial"/>
          <w:bCs/>
          <w:i/>
          <w:iCs/>
          <w:sz w:val="26"/>
          <w:szCs w:val="26"/>
        </w:rPr>
        <w:t xml:space="preserve">; también se advierte al cita (sic) del artículo 195 </w:t>
      </w:r>
      <w:r w:rsidR="00466719">
        <w:rPr>
          <w:rFonts w:ascii="Arial" w:eastAsia="Calibri" w:hAnsi="Arial" w:cs="Arial"/>
          <w:bCs/>
          <w:i/>
          <w:iCs/>
          <w:sz w:val="26"/>
          <w:szCs w:val="26"/>
        </w:rPr>
        <w:t>fracción</w:t>
      </w:r>
      <w:r>
        <w:rPr>
          <w:rFonts w:ascii="Arial" w:eastAsia="Calibri" w:hAnsi="Arial" w:cs="Arial"/>
          <w:bCs/>
          <w:i/>
          <w:iCs/>
          <w:sz w:val="26"/>
          <w:szCs w:val="26"/>
        </w:rPr>
        <w:t xml:space="preserve"> I </w:t>
      </w:r>
      <w:r w:rsidR="00F67829">
        <w:rPr>
          <w:rFonts w:ascii="Arial" w:eastAsia="Calibri" w:hAnsi="Arial" w:cs="Arial"/>
          <w:bCs/>
          <w:i/>
          <w:iCs/>
          <w:sz w:val="26"/>
          <w:szCs w:val="26"/>
        </w:rPr>
        <w:t>del mismo Reglamento, el cual dispone:</w:t>
      </w:r>
    </w:p>
    <w:p w14:paraId="61A32836" w14:textId="340C9C40" w:rsidR="00F67829" w:rsidRPr="001A50D0" w:rsidRDefault="00F67829" w:rsidP="00466719">
      <w:pPr>
        <w:pStyle w:val="Textoindependiente"/>
        <w:spacing w:line="276" w:lineRule="auto"/>
        <w:ind w:left="567" w:right="616"/>
        <w:jc w:val="both"/>
        <w:rPr>
          <w:rFonts w:ascii="Arial" w:eastAsia="Calibri" w:hAnsi="Arial" w:cs="Arial"/>
          <w:bCs/>
          <w:i/>
          <w:iCs/>
          <w:sz w:val="24"/>
          <w:szCs w:val="24"/>
        </w:rPr>
      </w:pPr>
      <w:r w:rsidRPr="001A50D0">
        <w:rPr>
          <w:rFonts w:ascii="Arial" w:eastAsia="Calibri" w:hAnsi="Arial" w:cs="Arial"/>
          <w:bCs/>
          <w:i/>
          <w:iCs/>
          <w:sz w:val="24"/>
          <w:szCs w:val="24"/>
        </w:rPr>
        <w:t>“</w:t>
      </w:r>
      <w:r w:rsidR="00466719" w:rsidRPr="001A50D0">
        <w:rPr>
          <w:rFonts w:ascii="Arial" w:eastAsia="Calibri" w:hAnsi="Arial" w:cs="Arial"/>
          <w:bCs/>
          <w:i/>
          <w:iCs/>
          <w:sz w:val="24"/>
          <w:szCs w:val="24"/>
        </w:rPr>
        <w:t>Artículo</w:t>
      </w:r>
      <w:r w:rsidRPr="001A50D0">
        <w:rPr>
          <w:rFonts w:ascii="Arial" w:eastAsia="Calibri" w:hAnsi="Arial" w:cs="Arial"/>
          <w:bCs/>
          <w:i/>
          <w:iCs/>
          <w:sz w:val="24"/>
          <w:szCs w:val="24"/>
        </w:rPr>
        <w:t xml:space="preserve"> 195.- El Comisario y los policías viales están facultades (sic) para asegurar </w:t>
      </w:r>
      <w:r w:rsidR="00466719" w:rsidRPr="001A50D0">
        <w:rPr>
          <w:rFonts w:ascii="Arial" w:eastAsia="Calibri" w:hAnsi="Arial" w:cs="Arial"/>
          <w:bCs/>
          <w:i/>
          <w:iCs/>
          <w:sz w:val="24"/>
          <w:szCs w:val="24"/>
        </w:rPr>
        <w:t>vehículos</w:t>
      </w:r>
      <w:r w:rsidRPr="001A50D0">
        <w:rPr>
          <w:rFonts w:ascii="Arial" w:eastAsia="Calibri" w:hAnsi="Arial" w:cs="Arial"/>
          <w:bCs/>
          <w:i/>
          <w:iCs/>
          <w:sz w:val="24"/>
          <w:szCs w:val="24"/>
        </w:rPr>
        <w:t xml:space="preserve"> y proceder a su traslado al encierro, en los </w:t>
      </w:r>
      <w:r w:rsidR="00466719" w:rsidRPr="001A50D0">
        <w:rPr>
          <w:rFonts w:ascii="Arial" w:eastAsia="Calibri" w:hAnsi="Arial" w:cs="Arial"/>
          <w:bCs/>
          <w:i/>
          <w:iCs/>
          <w:sz w:val="24"/>
          <w:szCs w:val="24"/>
        </w:rPr>
        <w:t>siguientes</w:t>
      </w:r>
      <w:r w:rsidRPr="001A50D0">
        <w:rPr>
          <w:rFonts w:ascii="Arial" w:eastAsia="Calibri" w:hAnsi="Arial" w:cs="Arial"/>
          <w:bCs/>
          <w:i/>
          <w:iCs/>
          <w:sz w:val="24"/>
          <w:szCs w:val="24"/>
        </w:rPr>
        <w:t xml:space="preserve"> casos:</w:t>
      </w:r>
    </w:p>
    <w:p w14:paraId="5FFE7E7B" w14:textId="63CA0560" w:rsidR="00F67829" w:rsidRPr="001A50D0" w:rsidRDefault="00F67829" w:rsidP="00466719">
      <w:pPr>
        <w:pStyle w:val="Textoindependiente"/>
        <w:spacing w:line="276" w:lineRule="auto"/>
        <w:ind w:left="567" w:right="616"/>
        <w:jc w:val="both"/>
        <w:rPr>
          <w:rFonts w:ascii="Arial" w:eastAsia="Calibri" w:hAnsi="Arial" w:cs="Arial"/>
          <w:bCs/>
          <w:i/>
          <w:iCs/>
          <w:sz w:val="24"/>
          <w:szCs w:val="24"/>
        </w:rPr>
      </w:pPr>
      <w:r w:rsidRPr="001A50D0">
        <w:rPr>
          <w:rFonts w:ascii="Arial" w:eastAsia="Calibri" w:hAnsi="Arial" w:cs="Arial"/>
          <w:bCs/>
          <w:i/>
          <w:iCs/>
          <w:sz w:val="24"/>
          <w:szCs w:val="24"/>
        </w:rPr>
        <w:t xml:space="preserve">I. Cuando el conductor se encuentre n (sic) estado de ebriedad, bajo la influencia de drogas enervantes o en condiciones físicas o </w:t>
      </w:r>
      <w:r w:rsidR="00466719" w:rsidRPr="001A50D0">
        <w:rPr>
          <w:rFonts w:ascii="Arial" w:eastAsia="Calibri" w:hAnsi="Arial" w:cs="Arial"/>
          <w:bCs/>
          <w:i/>
          <w:iCs/>
          <w:sz w:val="24"/>
          <w:szCs w:val="24"/>
        </w:rPr>
        <w:t>mentales</w:t>
      </w:r>
      <w:r w:rsidRPr="001A50D0">
        <w:rPr>
          <w:rFonts w:ascii="Arial" w:eastAsia="Calibri" w:hAnsi="Arial" w:cs="Arial"/>
          <w:bCs/>
          <w:i/>
          <w:iCs/>
          <w:sz w:val="24"/>
          <w:szCs w:val="24"/>
        </w:rPr>
        <w:t xml:space="preserve"> que lo imposibiliten para manejar;</w:t>
      </w:r>
    </w:p>
    <w:p w14:paraId="70FB4D4F" w14:textId="6D629D0A" w:rsidR="00F67829" w:rsidRPr="00466719" w:rsidRDefault="00F67829" w:rsidP="00466719">
      <w:pPr>
        <w:pStyle w:val="Textoindependiente"/>
        <w:spacing w:line="276" w:lineRule="auto"/>
        <w:ind w:left="567" w:right="616"/>
        <w:jc w:val="both"/>
        <w:rPr>
          <w:rFonts w:ascii="Calibri Light" w:eastAsia="Calibri" w:hAnsi="Calibri Light" w:cs="Arial"/>
          <w:bCs/>
          <w:i/>
          <w:iCs/>
          <w:sz w:val="26"/>
          <w:szCs w:val="26"/>
        </w:rPr>
      </w:pPr>
      <w:r w:rsidRPr="00466719">
        <w:rPr>
          <w:rFonts w:ascii="Calibri Light" w:eastAsia="Calibri" w:hAnsi="Calibri Light" w:cs="Arial"/>
          <w:bCs/>
          <w:i/>
          <w:iCs/>
          <w:sz w:val="26"/>
          <w:szCs w:val="26"/>
        </w:rPr>
        <w:t>…”</w:t>
      </w:r>
    </w:p>
    <w:p w14:paraId="7B2F88FC" w14:textId="7CD019FC" w:rsidR="00F67829" w:rsidRDefault="00466719" w:rsidP="00364FFA">
      <w:pPr>
        <w:pStyle w:val="Textoindependiente"/>
        <w:spacing w:line="276" w:lineRule="auto"/>
        <w:ind w:left="284" w:right="333"/>
        <w:jc w:val="both"/>
        <w:rPr>
          <w:rFonts w:ascii="Arial" w:eastAsia="Calibri" w:hAnsi="Arial" w:cs="Arial"/>
          <w:bCs/>
          <w:i/>
          <w:iCs/>
          <w:sz w:val="26"/>
          <w:szCs w:val="26"/>
        </w:rPr>
      </w:pPr>
      <w:r>
        <w:rPr>
          <w:rFonts w:ascii="Arial" w:eastAsia="Calibri" w:hAnsi="Arial" w:cs="Arial"/>
          <w:bCs/>
          <w:i/>
          <w:iCs/>
          <w:sz w:val="26"/>
          <w:szCs w:val="26"/>
        </w:rPr>
        <w:t>Advirtiéndose</w:t>
      </w:r>
      <w:r w:rsidR="00F67829">
        <w:rPr>
          <w:rFonts w:ascii="Arial" w:eastAsia="Calibri" w:hAnsi="Arial" w:cs="Arial"/>
          <w:bCs/>
          <w:i/>
          <w:iCs/>
          <w:sz w:val="26"/>
          <w:szCs w:val="26"/>
        </w:rPr>
        <w:t xml:space="preserve"> que el </w:t>
      </w:r>
      <w:r>
        <w:rPr>
          <w:rFonts w:ascii="Arial" w:eastAsia="Calibri" w:hAnsi="Arial" w:cs="Arial"/>
          <w:bCs/>
          <w:i/>
          <w:iCs/>
          <w:sz w:val="26"/>
          <w:szCs w:val="26"/>
        </w:rPr>
        <w:t>vehículo</w:t>
      </w:r>
      <w:r w:rsidR="00F67829">
        <w:rPr>
          <w:rFonts w:ascii="Arial" w:eastAsia="Calibri" w:hAnsi="Arial" w:cs="Arial"/>
          <w:bCs/>
          <w:i/>
          <w:iCs/>
          <w:sz w:val="26"/>
          <w:szCs w:val="26"/>
        </w:rPr>
        <w:t xml:space="preserve"> materia de la </w:t>
      </w:r>
      <w:r>
        <w:rPr>
          <w:rFonts w:ascii="Arial" w:eastAsia="Calibri" w:hAnsi="Arial" w:cs="Arial"/>
          <w:bCs/>
          <w:i/>
          <w:iCs/>
          <w:sz w:val="26"/>
          <w:szCs w:val="26"/>
        </w:rPr>
        <w:t>infracción</w:t>
      </w:r>
      <w:r w:rsidR="00F67829">
        <w:rPr>
          <w:rFonts w:ascii="Arial" w:eastAsia="Calibri" w:hAnsi="Arial" w:cs="Arial"/>
          <w:bCs/>
          <w:i/>
          <w:iCs/>
          <w:sz w:val="26"/>
          <w:szCs w:val="26"/>
        </w:rPr>
        <w:t xml:space="preserve"> fue trasladado al encierro, como se asentó en el acta</w:t>
      </w:r>
      <w:r>
        <w:rPr>
          <w:rFonts w:ascii="Arial" w:eastAsia="Calibri" w:hAnsi="Arial" w:cs="Arial"/>
          <w:bCs/>
          <w:i/>
          <w:iCs/>
          <w:sz w:val="26"/>
          <w:szCs w:val="26"/>
        </w:rPr>
        <w:t xml:space="preserve"> </w:t>
      </w:r>
      <w:r w:rsidR="00F67829">
        <w:rPr>
          <w:rFonts w:ascii="Arial" w:eastAsia="Calibri" w:hAnsi="Arial" w:cs="Arial"/>
          <w:bCs/>
          <w:i/>
          <w:iCs/>
          <w:sz w:val="26"/>
          <w:szCs w:val="26"/>
        </w:rPr>
        <w:t xml:space="preserve">de </w:t>
      </w:r>
      <w:r>
        <w:rPr>
          <w:rFonts w:ascii="Arial" w:eastAsia="Calibri" w:hAnsi="Arial" w:cs="Arial"/>
          <w:bCs/>
          <w:i/>
          <w:iCs/>
          <w:sz w:val="26"/>
          <w:szCs w:val="26"/>
        </w:rPr>
        <w:t>infracción</w:t>
      </w:r>
      <w:r w:rsidR="00F67829">
        <w:rPr>
          <w:rFonts w:ascii="Arial" w:eastAsia="Calibri" w:hAnsi="Arial" w:cs="Arial"/>
          <w:bCs/>
          <w:i/>
          <w:iCs/>
          <w:sz w:val="26"/>
          <w:szCs w:val="26"/>
        </w:rPr>
        <w:t>:</w:t>
      </w:r>
    </w:p>
    <w:p w14:paraId="6483B03A" w14:textId="0DC20AA0" w:rsidR="00F67829" w:rsidRPr="00DF6BD6" w:rsidRDefault="00F67829" w:rsidP="00466719">
      <w:pPr>
        <w:pStyle w:val="Textoindependiente"/>
        <w:spacing w:line="276" w:lineRule="auto"/>
        <w:ind w:left="567" w:right="616"/>
        <w:jc w:val="both"/>
        <w:rPr>
          <w:rFonts w:ascii="Arial" w:eastAsia="Calibri" w:hAnsi="Arial" w:cs="Arial"/>
          <w:bCs/>
          <w:i/>
          <w:iCs/>
          <w:sz w:val="24"/>
          <w:szCs w:val="24"/>
        </w:rPr>
      </w:pPr>
      <w:r w:rsidRPr="00DF6BD6">
        <w:rPr>
          <w:rFonts w:ascii="Arial" w:eastAsia="Calibri" w:hAnsi="Arial" w:cs="Arial"/>
          <w:bCs/>
          <w:i/>
          <w:iCs/>
          <w:sz w:val="24"/>
          <w:szCs w:val="24"/>
        </w:rPr>
        <w:t>“TRASLADO DE VEHÍCULO: SERVICIO DE GRÚA SI</w:t>
      </w:r>
    </w:p>
    <w:p w14:paraId="681E51B2" w14:textId="4C1AA9E1" w:rsidR="00F67829" w:rsidRPr="00DF6BD6" w:rsidRDefault="00F67829" w:rsidP="00466719">
      <w:pPr>
        <w:pStyle w:val="Textoindependiente"/>
        <w:spacing w:line="276" w:lineRule="auto"/>
        <w:ind w:left="567" w:right="616"/>
        <w:jc w:val="both"/>
        <w:rPr>
          <w:rFonts w:ascii="Arial" w:eastAsia="Calibri" w:hAnsi="Arial" w:cs="Arial"/>
          <w:bCs/>
          <w:i/>
          <w:iCs/>
          <w:sz w:val="24"/>
          <w:szCs w:val="24"/>
        </w:rPr>
      </w:pPr>
      <w:r w:rsidRPr="00DF6BD6">
        <w:rPr>
          <w:rFonts w:ascii="Arial" w:eastAsia="Calibri" w:hAnsi="Arial" w:cs="Arial"/>
          <w:bCs/>
          <w:i/>
          <w:iCs/>
          <w:sz w:val="24"/>
          <w:szCs w:val="24"/>
        </w:rPr>
        <w:t xml:space="preserve">DEPOSITO DE </w:t>
      </w:r>
      <w:r w:rsidR="00466719" w:rsidRPr="00DF6BD6">
        <w:rPr>
          <w:rFonts w:ascii="Arial" w:eastAsia="Calibri" w:hAnsi="Arial" w:cs="Arial"/>
          <w:bCs/>
          <w:i/>
          <w:iCs/>
          <w:sz w:val="24"/>
          <w:szCs w:val="24"/>
        </w:rPr>
        <w:t>VEHÍCULO</w:t>
      </w:r>
      <w:r w:rsidRPr="00DF6BD6">
        <w:rPr>
          <w:rFonts w:ascii="Arial" w:eastAsia="Calibri" w:hAnsi="Arial" w:cs="Arial"/>
          <w:bCs/>
          <w:i/>
          <w:iCs/>
          <w:sz w:val="24"/>
          <w:szCs w:val="24"/>
        </w:rPr>
        <w:t>: ENCIERRO SI</w:t>
      </w:r>
    </w:p>
    <w:p w14:paraId="6E908A48" w14:textId="452E516F" w:rsidR="00F67829" w:rsidRPr="00DF6BD6" w:rsidRDefault="00F67829" w:rsidP="00466719">
      <w:pPr>
        <w:pStyle w:val="Textoindependiente"/>
        <w:spacing w:line="276" w:lineRule="auto"/>
        <w:ind w:left="567" w:right="616"/>
        <w:jc w:val="both"/>
        <w:rPr>
          <w:rFonts w:ascii="Arial" w:eastAsia="Calibri" w:hAnsi="Arial" w:cs="Arial"/>
          <w:bCs/>
          <w:i/>
          <w:iCs/>
          <w:sz w:val="24"/>
          <w:szCs w:val="24"/>
        </w:rPr>
      </w:pPr>
      <w:r w:rsidRPr="00DF6BD6">
        <w:rPr>
          <w:rFonts w:ascii="Arial" w:eastAsia="Calibri" w:hAnsi="Arial" w:cs="Arial"/>
          <w:bCs/>
          <w:i/>
          <w:iCs/>
          <w:sz w:val="24"/>
          <w:szCs w:val="24"/>
        </w:rPr>
        <w:t>TIPO: OFICIAL municipal”</w:t>
      </w:r>
    </w:p>
    <w:p w14:paraId="71C3C916" w14:textId="31AC3460" w:rsidR="00F67829" w:rsidRDefault="00F67829" w:rsidP="00364FFA">
      <w:pPr>
        <w:pStyle w:val="Textoindependiente"/>
        <w:spacing w:line="276" w:lineRule="auto"/>
        <w:ind w:left="284" w:right="333"/>
        <w:jc w:val="both"/>
        <w:rPr>
          <w:rFonts w:ascii="Arial" w:eastAsia="Calibri" w:hAnsi="Arial" w:cs="Arial"/>
          <w:bCs/>
          <w:i/>
          <w:iCs/>
          <w:sz w:val="26"/>
          <w:szCs w:val="26"/>
        </w:rPr>
      </w:pPr>
      <w:r>
        <w:rPr>
          <w:rFonts w:ascii="Arial" w:eastAsia="Calibri" w:hAnsi="Arial" w:cs="Arial"/>
          <w:bCs/>
          <w:i/>
          <w:iCs/>
          <w:sz w:val="26"/>
          <w:szCs w:val="26"/>
        </w:rPr>
        <w:t>De ahí, la ausencia de la debida fundamentación y motivación, al no precisarse cuál fue la falta cometida y razón fundamental para levantar</w:t>
      </w:r>
      <w:r w:rsidR="00466719">
        <w:rPr>
          <w:rFonts w:ascii="Arial" w:eastAsia="Calibri" w:hAnsi="Arial" w:cs="Arial"/>
          <w:bCs/>
          <w:i/>
          <w:iCs/>
          <w:sz w:val="26"/>
          <w:szCs w:val="26"/>
        </w:rPr>
        <w:t xml:space="preserve"> </w:t>
      </w:r>
      <w:r>
        <w:rPr>
          <w:rFonts w:ascii="Arial" w:eastAsia="Calibri" w:hAnsi="Arial" w:cs="Arial"/>
          <w:bCs/>
          <w:i/>
          <w:iCs/>
          <w:sz w:val="26"/>
          <w:szCs w:val="26"/>
        </w:rPr>
        <w:t xml:space="preserve">el acta de </w:t>
      </w:r>
      <w:r w:rsidR="00466719">
        <w:rPr>
          <w:rFonts w:ascii="Arial" w:eastAsia="Calibri" w:hAnsi="Arial" w:cs="Arial"/>
          <w:bCs/>
          <w:i/>
          <w:iCs/>
          <w:sz w:val="26"/>
          <w:szCs w:val="26"/>
        </w:rPr>
        <w:t>infracción</w:t>
      </w:r>
      <w:r>
        <w:rPr>
          <w:rFonts w:ascii="Arial" w:eastAsia="Calibri" w:hAnsi="Arial" w:cs="Arial"/>
          <w:bCs/>
          <w:i/>
          <w:iCs/>
          <w:sz w:val="26"/>
          <w:szCs w:val="26"/>
        </w:rPr>
        <w:t xml:space="preserve"> y ordenar el traslado de la motocicleta al encierro municipal.</w:t>
      </w:r>
    </w:p>
    <w:p w14:paraId="2F5D7DEC" w14:textId="0FB7441C" w:rsidR="00F67829" w:rsidRDefault="00F67829" w:rsidP="00364FFA">
      <w:pPr>
        <w:pStyle w:val="Textoindependiente"/>
        <w:spacing w:line="276" w:lineRule="auto"/>
        <w:ind w:left="284" w:right="333"/>
        <w:jc w:val="both"/>
        <w:rPr>
          <w:rFonts w:ascii="Arial" w:eastAsia="Calibri" w:hAnsi="Arial" w:cs="Arial"/>
          <w:bCs/>
          <w:i/>
          <w:iCs/>
          <w:sz w:val="26"/>
          <w:szCs w:val="26"/>
        </w:rPr>
      </w:pPr>
      <w:r>
        <w:rPr>
          <w:rFonts w:ascii="Arial" w:eastAsia="Calibri" w:hAnsi="Arial" w:cs="Arial"/>
          <w:bCs/>
          <w:i/>
          <w:iCs/>
          <w:sz w:val="26"/>
          <w:szCs w:val="26"/>
        </w:rPr>
        <w:t>Aunado a lo anterior, también existe una indebida fundamentación y motivación, porque la demandada fue omisa en explicar en el acto impugnado (acta</w:t>
      </w:r>
      <w:r w:rsidR="00466719">
        <w:rPr>
          <w:rFonts w:ascii="Arial" w:eastAsia="Calibri" w:hAnsi="Arial" w:cs="Arial"/>
          <w:bCs/>
          <w:i/>
          <w:iCs/>
          <w:sz w:val="26"/>
          <w:szCs w:val="26"/>
        </w:rPr>
        <w:t xml:space="preserve"> </w:t>
      </w:r>
      <w:r>
        <w:rPr>
          <w:rFonts w:ascii="Arial" w:eastAsia="Calibri" w:hAnsi="Arial" w:cs="Arial"/>
          <w:bCs/>
          <w:i/>
          <w:iCs/>
          <w:sz w:val="26"/>
          <w:szCs w:val="26"/>
        </w:rPr>
        <w:t xml:space="preserve">de </w:t>
      </w:r>
      <w:r w:rsidR="00466719">
        <w:rPr>
          <w:rFonts w:ascii="Arial" w:eastAsia="Calibri" w:hAnsi="Arial" w:cs="Arial"/>
          <w:bCs/>
          <w:i/>
          <w:iCs/>
          <w:sz w:val="26"/>
          <w:szCs w:val="26"/>
        </w:rPr>
        <w:t>infracción</w:t>
      </w:r>
      <w:r>
        <w:rPr>
          <w:rFonts w:ascii="Arial" w:eastAsia="Calibri" w:hAnsi="Arial" w:cs="Arial"/>
          <w:bCs/>
          <w:i/>
          <w:iCs/>
          <w:sz w:val="26"/>
          <w:szCs w:val="26"/>
        </w:rPr>
        <w:t xml:space="preserve"> (sic) folio </w:t>
      </w:r>
      <w:r w:rsidR="009A39A8">
        <w:rPr>
          <w:rFonts w:ascii="Arial" w:hAnsi="Arial" w:cs="Arial"/>
          <w:b/>
          <w:sz w:val="26"/>
          <w:szCs w:val="26"/>
        </w:rPr>
        <w:t>***********</w:t>
      </w:r>
      <w:r>
        <w:rPr>
          <w:rFonts w:ascii="Arial" w:eastAsia="Calibri" w:hAnsi="Arial" w:cs="Arial"/>
          <w:bCs/>
          <w:i/>
          <w:iCs/>
          <w:sz w:val="26"/>
          <w:szCs w:val="26"/>
        </w:rPr>
        <w:t xml:space="preserve">) a detalle cómo es que se percató de que el conductor del </w:t>
      </w:r>
      <w:r w:rsidR="00466719">
        <w:rPr>
          <w:rFonts w:ascii="Arial" w:eastAsia="Calibri" w:hAnsi="Arial" w:cs="Arial"/>
          <w:bCs/>
          <w:i/>
          <w:iCs/>
          <w:sz w:val="26"/>
          <w:szCs w:val="26"/>
        </w:rPr>
        <w:t>vehículo</w:t>
      </w:r>
      <w:r>
        <w:rPr>
          <w:rFonts w:ascii="Arial" w:eastAsia="Calibri" w:hAnsi="Arial" w:cs="Arial"/>
          <w:bCs/>
          <w:i/>
          <w:iCs/>
          <w:sz w:val="26"/>
          <w:szCs w:val="26"/>
        </w:rPr>
        <w:t xml:space="preserve"> (motocicleta) conducía sin portar la tarjeta</w:t>
      </w:r>
      <w:r w:rsidR="00466719">
        <w:rPr>
          <w:rFonts w:ascii="Arial" w:eastAsia="Calibri" w:hAnsi="Arial" w:cs="Arial"/>
          <w:bCs/>
          <w:i/>
          <w:iCs/>
          <w:sz w:val="26"/>
          <w:szCs w:val="26"/>
        </w:rPr>
        <w:t xml:space="preserve"> </w:t>
      </w:r>
      <w:r>
        <w:rPr>
          <w:rFonts w:ascii="Arial" w:eastAsia="Calibri" w:hAnsi="Arial" w:cs="Arial"/>
          <w:bCs/>
          <w:i/>
          <w:iCs/>
          <w:sz w:val="26"/>
          <w:szCs w:val="26"/>
        </w:rPr>
        <w:t xml:space="preserve">de circulación o se encontraba en estado de ebriedad, como lo dispone el </w:t>
      </w:r>
      <w:r w:rsidR="00466719">
        <w:rPr>
          <w:rFonts w:ascii="Arial" w:eastAsia="Calibri" w:hAnsi="Arial" w:cs="Arial"/>
          <w:bCs/>
          <w:i/>
          <w:iCs/>
          <w:sz w:val="26"/>
          <w:szCs w:val="26"/>
        </w:rPr>
        <w:t>artículos</w:t>
      </w:r>
      <w:r>
        <w:rPr>
          <w:rFonts w:ascii="Arial" w:eastAsia="Calibri" w:hAnsi="Arial" w:cs="Arial"/>
          <w:bCs/>
          <w:i/>
          <w:iCs/>
          <w:sz w:val="26"/>
          <w:szCs w:val="26"/>
        </w:rPr>
        <w:t xml:space="preserve"> (sic) 191 incisos o) y r) MO35 y MO58 del Reglamento de Tránsito y Vialidad de </w:t>
      </w:r>
      <w:r w:rsidR="00466719">
        <w:rPr>
          <w:rFonts w:ascii="Arial" w:eastAsia="Calibri" w:hAnsi="Arial" w:cs="Arial"/>
          <w:bCs/>
          <w:i/>
          <w:iCs/>
          <w:sz w:val="26"/>
          <w:szCs w:val="26"/>
        </w:rPr>
        <w:t>Santa</w:t>
      </w:r>
      <w:r>
        <w:rPr>
          <w:rFonts w:ascii="Arial" w:eastAsia="Calibri" w:hAnsi="Arial" w:cs="Arial"/>
          <w:bCs/>
          <w:i/>
          <w:iCs/>
          <w:sz w:val="26"/>
          <w:szCs w:val="26"/>
        </w:rPr>
        <w:t xml:space="preserve"> Lucía del </w:t>
      </w:r>
      <w:r w:rsidR="00466719">
        <w:rPr>
          <w:rFonts w:ascii="Arial" w:eastAsia="Calibri" w:hAnsi="Arial" w:cs="Arial"/>
          <w:bCs/>
          <w:i/>
          <w:iCs/>
          <w:sz w:val="26"/>
          <w:szCs w:val="26"/>
        </w:rPr>
        <w:t>Camino</w:t>
      </w:r>
      <w:r>
        <w:rPr>
          <w:rFonts w:ascii="Arial" w:eastAsia="Calibri" w:hAnsi="Arial" w:cs="Arial"/>
          <w:bCs/>
          <w:i/>
          <w:iCs/>
          <w:sz w:val="26"/>
          <w:szCs w:val="26"/>
        </w:rPr>
        <w:t xml:space="preserve">, Oaxaca; y menos aún explicó, en todo caso, porqué dicha acción constituye una </w:t>
      </w:r>
      <w:r w:rsidR="00466719">
        <w:rPr>
          <w:rFonts w:ascii="Arial" w:eastAsia="Calibri" w:hAnsi="Arial" w:cs="Arial"/>
          <w:bCs/>
          <w:i/>
          <w:iCs/>
          <w:sz w:val="26"/>
          <w:szCs w:val="26"/>
        </w:rPr>
        <w:t>infracción</w:t>
      </w:r>
      <w:r>
        <w:rPr>
          <w:rFonts w:ascii="Arial" w:eastAsia="Calibri" w:hAnsi="Arial" w:cs="Arial"/>
          <w:bCs/>
          <w:i/>
          <w:iCs/>
          <w:sz w:val="26"/>
          <w:szCs w:val="26"/>
        </w:rPr>
        <w:t xml:space="preserve"> al referido Reglamento, ni tampoco detalló cómo tal </w:t>
      </w:r>
      <w:r w:rsidR="00466719">
        <w:rPr>
          <w:rFonts w:ascii="Arial" w:eastAsia="Calibri" w:hAnsi="Arial" w:cs="Arial"/>
          <w:bCs/>
          <w:i/>
          <w:iCs/>
          <w:sz w:val="26"/>
          <w:szCs w:val="26"/>
        </w:rPr>
        <w:t>conducta</w:t>
      </w:r>
      <w:r>
        <w:rPr>
          <w:rFonts w:ascii="Arial" w:eastAsia="Calibri" w:hAnsi="Arial" w:cs="Arial"/>
          <w:bCs/>
          <w:i/>
          <w:iCs/>
          <w:sz w:val="26"/>
          <w:szCs w:val="26"/>
        </w:rPr>
        <w:t xml:space="preserve">  se adecúa a los </w:t>
      </w:r>
      <w:r w:rsidR="00466719">
        <w:rPr>
          <w:rFonts w:ascii="Arial" w:eastAsia="Calibri" w:hAnsi="Arial" w:cs="Arial"/>
          <w:bCs/>
          <w:i/>
          <w:iCs/>
          <w:sz w:val="26"/>
          <w:szCs w:val="26"/>
        </w:rPr>
        <w:t>artículos</w:t>
      </w:r>
      <w:r>
        <w:rPr>
          <w:rFonts w:ascii="Arial" w:eastAsia="Calibri" w:hAnsi="Arial" w:cs="Arial"/>
          <w:bCs/>
          <w:i/>
          <w:iCs/>
          <w:sz w:val="26"/>
          <w:szCs w:val="26"/>
        </w:rPr>
        <w:t xml:space="preserve"> que invocó.</w:t>
      </w:r>
    </w:p>
    <w:p w14:paraId="5C110661" w14:textId="7431DA8F" w:rsidR="00F67829" w:rsidRDefault="00F67829" w:rsidP="00364FFA">
      <w:pPr>
        <w:pStyle w:val="Textoindependiente"/>
        <w:spacing w:line="276" w:lineRule="auto"/>
        <w:ind w:left="284" w:right="333"/>
        <w:jc w:val="both"/>
        <w:rPr>
          <w:rFonts w:ascii="Arial" w:eastAsia="Calibri" w:hAnsi="Arial" w:cs="Arial"/>
          <w:bCs/>
          <w:i/>
          <w:iCs/>
          <w:sz w:val="26"/>
          <w:szCs w:val="26"/>
        </w:rPr>
      </w:pPr>
      <w:r>
        <w:rPr>
          <w:rFonts w:ascii="Arial" w:eastAsia="Calibri" w:hAnsi="Arial" w:cs="Arial"/>
          <w:bCs/>
          <w:i/>
          <w:iCs/>
          <w:sz w:val="26"/>
          <w:szCs w:val="26"/>
        </w:rPr>
        <w:lastRenderedPageBreak/>
        <w:t>Es por ello, que el acta</w:t>
      </w:r>
      <w:r w:rsidR="00466719">
        <w:rPr>
          <w:rFonts w:ascii="Arial" w:eastAsia="Calibri" w:hAnsi="Arial" w:cs="Arial"/>
          <w:bCs/>
          <w:i/>
          <w:iCs/>
          <w:sz w:val="26"/>
          <w:szCs w:val="26"/>
        </w:rPr>
        <w:t xml:space="preserve"> </w:t>
      </w:r>
      <w:r>
        <w:rPr>
          <w:rFonts w:ascii="Arial" w:eastAsia="Calibri" w:hAnsi="Arial" w:cs="Arial"/>
          <w:bCs/>
          <w:i/>
          <w:iCs/>
          <w:sz w:val="26"/>
          <w:szCs w:val="26"/>
        </w:rPr>
        <w:t xml:space="preserve">de </w:t>
      </w:r>
      <w:r w:rsidR="00466719">
        <w:rPr>
          <w:rFonts w:ascii="Arial" w:eastAsia="Calibri" w:hAnsi="Arial" w:cs="Arial"/>
          <w:bCs/>
          <w:i/>
          <w:iCs/>
          <w:sz w:val="26"/>
          <w:szCs w:val="26"/>
        </w:rPr>
        <w:t>infracción</w:t>
      </w:r>
      <w:r>
        <w:rPr>
          <w:rFonts w:ascii="Arial" w:eastAsia="Calibri" w:hAnsi="Arial" w:cs="Arial"/>
          <w:bCs/>
          <w:i/>
          <w:iCs/>
          <w:sz w:val="26"/>
          <w:szCs w:val="26"/>
        </w:rPr>
        <w:t xml:space="preserve"> de tránsito (sic) folio </w:t>
      </w:r>
      <w:r w:rsidR="009A39A8">
        <w:rPr>
          <w:rFonts w:ascii="Arial" w:hAnsi="Arial" w:cs="Arial"/>
          <w:b/>
          <w:sz w:val="26"/>
          <w:szCs w:val="26"/>
        </w:rPr>
        <w:t>***********</w:t>
      </w:r>
      <w:r>
        <w:rPr>
          <w:rFonts w:ascii="Arial" w:eastAsia="Calibri" w:hAnsi="Arial" w:cs="Arial"/>
          <w:bCs/>
          <w:i/>
          <w:iCs/>
          <w:sz w:val="26"/>
          <w:szCs w:val="26"/>
        </w:rPr>
        <w:t xml:space="preserve"> de treinta de septiembre de dos mil diecinueve, incumple con lo estatuido por el </w:t>
      </w:r>
      <w:r w:rsidR="00466719">
        <w:rPr>
          <w:rFonts w:ascii="Arial" w:eastAsia="Calibri" w:hAnsi="Arial" w:cs="Arial"/>
          <w:bCs/>
          <w:i/>
          <w:iCs/>
          <w:sz w:val="26"/>
          <w:szCs w:val="26"/>
        </w:rPr>
        <w:t>artículo</w:t>
      </w:r>
      <w:r>
        <w:rPr>
          <w:rFonts w:ascii="Arial" w:eastAsia="Calibri" w:hAnsi="Arial" w:cs="Arial"/>
          <w:bCs/>
          <w:i/>
          <w:iCs/>
          <w:sz w:val="26"/>
          <w:szCs w:val="26"/>
        </w:rPr>
        <w:t xml:space="preserve"> 17 </w:t>
      </w:r>
      <w:r w:rsidR="009352B8">
        <w:rPr>
          <w:rFonts w:ascii="Arial" w:eastAsia="Calibri" w:hAnsi="Arial" w:cs="Arial"/>
          <w:bCs/>
          <w:i/>
          <w:iCs/>
          <w:sz w:val="26"/>
          <w:szCs w:val="26"/>
        </w:rPr>
        <w:t>fracción</w:t>
      </w:r>
      <w:r>
        <w:rPr>
          <w:rFonts w:ascii="Arial" w:eastAsia="Calibri" w:hAnsi="Arial" w:cs="Arial"/>
          <w:bCs/>
          <w:i/>
          <w:iCs/>
          <w:sz w:val="26"/>
          <w:szCs w:val="26"/>
        </w:rPr>
        <w:t xml:space="preserve"> V de la Ley de </w:t>
      </w:r>
      <w:r w:rsidR="00466719">
        <w:rPr>
          <w:rFonts w:ascii="Arial" w:eastAsia="Calibri" w:hAnsi="Arial" w:cs="Arial"/>
          <w:bCs/>
          <w:i/>
          <w:iCs/>
          <w:sz w:val="26"/>
          <w:szCs w:val="26"/>
        </w:rPr>
        <w:t>Procedimiento</w:t>
      </w:r>
      <w:r>
        <w:rPr>
          <w:rFonts w:ascii="Arial" w:eastAsia="Calibri" w:hAnsi="Arial" w:cs="Arial"/>
          <w:bCs/>
          <w:i/>
          <w:iCs/>
          <w:sz w:val="26"/>
          <w:szCs w:val="26"/>
        </w:rPr>
        <w:t xml:space="preserve"> y Justicia Administrativa para el Estado de Oaxaca</w:t>
      </w:r>
      <w:r w:rsidR="00D559A1">
        <w:rPr>
          <w:rFonts w:ascii="Arial" w:eastAsia="Calibri" w:hAnsi="Arial" w:cs="Arial"/>
          <w:bCs/>
          <w:i/>
          <w:iCs/>
          <w:sz w:val="26"/>
          <w:szCs w:val="26"/>
        </w:rPr>
        <w:t xml:space="preserve">; porque es insuficiente que de manera superficial la demandada indique que el infractor conducía sin </w:t>
      </w:r>
      <w:r w:rsidR="00466719">
        <w:rPr>
          <w:rFonts w:ascii="Arial" w:eastAsia="Calibri" w:hAnsi="Arial" w:cs="Arial"/>
          <w:bCs/>
          <w:i/>
          <w:iCs/>
          <w:sz w:val="26"/>
          <w:szCs w:val="26"/>
        </w:rPr>
        <w:t xml:space="preserve">portar </w:t>
      </w:r>
      <w:r w:rsidR="00D559A1">
        <w:rPr>
          <w:rFonts w:ascii="Arial" w:eastAsia="Calibri" w:hAnsi="Arial" w:cs="Arial"/>
          <w:bCs/>
          <w:i/>
          <w:iCs/>
          <w:sz w:val="26"/>
          <w:szCs w:val="26"/>
        </w:rPr>
        <w:t xml:space="preserve">tarjeta de circulación o en estado de </w:t>
      </w:r>
      <w:r w:rsidR="00466719">
        <w:rPr>
          <w:rFonts w:ascii="Arial" w:eastAsia="Calibri" w:hAnsi="Arial" w:cs="Arial"/>
          <w:bCs/>
          <w:i/>
          <w:iCs/>
          <w:sz w:val="26"/>
          <w:szCs w:val="26"/>
        </w:rPr>
        <w:t>ebriedad</w:t>
      </w:r>
      <w:r w:rsidR="00D559A1">
        <w:rPr>
          <w:rFonts w:ascii="Arial" w:eastAsia="Calibri" w:hAnsi="Arial" w:cs="Arial"/>
          <w:bCs/>
          <w:i/>
          <w:iCs/>
          <w:sz w:val="26"/>
          <w:szCs w:val="26"/>
        </w:rPr>
        <w:t xml:space="preserve">, pues para cumplir con una debida fundamentación y motivación, debía además, </w:t>
      </w:r>
      <w:r w:rsidR="00466719">
        <w:rPr>
          <w:rFonts w:ascii="Arial" w:eastAsia="Calibri" w:hAnsi="Arial" w:cs="Arial"/>
          <w:bCs/>
          <w:i/>
          <w:iCs/>
          <w:sz w:val="26"/>
          <w:szCs w:val="26"/>
        </w:rPr>
        <w:t>explicar</w:t>
      </w:r>
      <w:r w:rsidR="00D559A1">
        <w:rPr>
          <w:rFonts w:ascii="Arial" w:eastAsia="Calibri" w:hAnsi="Arial" w:cs="Arial"/>
          <w:bCs/>
          <w:i/>
          <w:iCs/>
          <w:sz w:val="26"/>
          <w:szCs w:val="26"/>
        </w:rPr>
        <w:t xml:space="preserve"> las razones especiales, circunstancias </w:t>
      </w:r>
      <w:r w:rsidR="00466719">
        <w:rPr>
          <w:rFonts w:ascii="Arial" w:eastAsia="Calibri" w:hAnsi="Arial" w:cs="Arial"/>
          <w:bCs/>
          <w:i/>
          <w:iCs/>
          <w:sz w:val="26"/>
          <w:szCs w:val="26"/>
        </w:rPr>
        <w:t>específicas</w:t>
      </w:r>
      <w:r w:rsidR="00D559A1">
        <w:rPr>
          <w:rFonts w:ascii="Arial" w:eastAsia="Calibri" w:hAnsi="Arial" w:cs="Arial"/>
          <w:bCs/>
          <w:i/>
          <w:iCs/>
          <w:sz w:val="26"/>
          <w:szCs w:val="26"/>
        </w:rPr>
        <w:t xml:space="preserve"> o </w:t>
      </w:r>
      <w:r w:rsidR="00466719">
        <w:rPr>
          <w:rFonts w:ascii="Arial" w:eastAsia="Calibri" w:hAnsi="Arial" w:cs="Arial"/>
          <w:bCs/>
          <w:i/>
          <w:iCs/>
          <w:sz w:val="26"/>
          <w:szCs w:val="26"/>
        </w:rPr>
        <w:t>causas</w:t>
      </w:r>
      <w:r w:rsidR="00D559A1">
        <w:rPr>
          <w:rFonts w:ascii="Arial" w:eastAsia="Calibri" w:hAnsi="Arial" w:cs="Arial"/>
          <w:bCs/>
          <w:i/>
          <w:iCs/>
          <w:sz w:val="26"/>
          <w:szCs w:val="26"/>
        </w:rPr>
        <w:t xml:space="preserve"> </w:t>
      </w:r>
      <w:r w:rsidR="00466719">
        <w:rPr>
          <w:rFonts w:ascii="Arial" w:eastAsia="Calibri" w:hAnsi="Arial" w:cs="Arial"/>
          <w:bCs/>
          <w:i/>
          <w:iCs/>
          <w:sz w:val="26"/>
          <w:szCs w:val="26"/>
        </w:rPr>
        <w:t>particulares</w:t>
      </w:r>
      <w:r w:rsidR="00D559A1">
        <w:rPr>
          <w:rFonts w:ascii="Arial" w:eastAsia="Calibri" w:hAnsi="Arial" w:cs="Arial"/>
          <w:bCs/>
          <w:i/>
          <w:iCs/>
          <w:sz w:val="26"/>
          <w:szCs w:val="26"/>
        </w:rPr>
        <w:t xml:space="preserve"> que </w:t>
      </w:r>
      <w:r w:rsidR="00466719">
        <w:rPr>
          <w:rFonts w:ascii="Arial" w:eastAsia="Calibri" w:hAnsi="Arial" w:cs="Arial"/>
          <w:bCs/>
          <w:i/>
          <w:iCs/>
          <w:sz w:val="26"/>
          <w:szCs w:val="26"/>
        </w:rPr>
        <w:t>condujeron</w:t>
      </w:r>
      <w:r w:rsidR="00D559A1">
        <w:rPr>
          <w:rFonts w:ascii="Arial" w:eastAsia="Calibri" w:hAnsi="Arial" w:cs="Arial"/>
          <w:bCs/>
          <w:i/>
          <w:iCs/>
          <w:sz w:val="26"/>
          <w:szCs w:val="26"/>
        </w:rPr>
        <w:t xml:space="preserve">  a la </w:t>
      </w:r>
      <w:r w:rsidR="00466719">
        <w:rPr>
          <w:rFonts w:ascii="Arial" w:eastAsia="Calibri" w:hAnsi="Arial" w:cs="Arial"/>
          <w:bCs/>
          <w:i/>
          <w:iCs/>
          <w:sz w:val="26"/>
          <w:szCs w:val="26"/>
        </w:rPr>
        <w:t>enjuiciada</w:t>
      </w:r>
      <w:r w:rsidR="00D559A1">
        <w:rPr>
          <w:rFonts w:ascii="Arial" w:eastAsia="Calibri" w:hAnsi="Arial" w:cs="Arial"/>
          <w:bCs/>
          <w:i/>
          <w:iCs/>
          <w:sz w:val="26"/>
          <w:szCs w:val="26"/>
        </w:rPr>
        <w:t xml:space="preserve"> a determinar tal conducta, ello, mediante la exposición detallada  de las circunstancias que lo llevaron a establecer las con</w:t>
      </w:r>
      <w:r w:rsidR="00466719">
        <w:rPr>
          <w:rFonts w:ascii="Arial" w:eastAsia="Calibri" w:hAnsi="Arial" w:cs="Arial"/>
          <w:bCs/>
          <w:i/>
          <w:iCs/>
          <w:sz w:val="26"/>
          <w:szCs w:val="26"/>
        </w:rPr>
        <w:t>diciones</w:t>
      </w:r>
      <w:r w:rsidR="00D559A1">
        <w:rPr>
          <w:rFonts w:ascii="Arial" w:eastAsia="Calibri" w:hAnsi="Arial" w:cs="Arial"/>
          <w:bCs/>
          <w:i/>
          <w:iCs/>
          <w:sz w:val="26"/>
          <w:szCs w:val="26"/>
        </w:rPr>
        <w:t xml:space="preserve"> </w:t>
      </w:r>
      <w:r w:rsidR="00466719">
        <w:rPr>
          <w:rFonts w:ascii="Arial" w:eastAsia="Calibri" w:hAnsi="Arial" w:cs="Arial"/>
          <w:bCs/>
          <w:i/>
          <w:iCs/>
          <w:sz w:val="26"/>
          <w:szCs w:val="26"/>
        </w:rPr>
        <w:t>específicas</w:t>
      </w:r>
      <w:r w:rsidR="00D559A1">
        <w:rPr>
          <w:rFonts w:ascii="Arial" w:eastAsia="Calibri" w:hAnsi="Arial" w:cs="Arial"/>
          <w:bCs/>
          <w:i/>
          <w:iCs/>
          <w:sz w:val="26"/>
          <w:szCs w:val="26"/>
        </w:rPr>
        <w:t xml:space="preserve"> para emitir el acta de </w:t>
      </w:r>
      <w:r w:rsidR="00466719">
        <w:rPr>
          <w:rFonts w:ascii="Arial" w:eastAsia="Calibri" w:hAnsi="Arial" w:cs="Arial"/>
          <w:bCs/>
          <w:i/>
          <w:iCs/>
          <w:sz w:val="26"/>
          <w:szCs w:val="26"/>
        </w:rPr>
        <w:t>infracción</w:t>
      </w:r>
      <w:r w:rsidR="00D559A1">
        <w:rPr>
          <w:rFonts w:ascii="Arial" w:eastAsia="Calibri" w:hAnsi="Arial" w:cs="Arial"/>
          <w:bCs/>
          <w:i/>
          <w:iCs/>
          <w:sz w:val="26"/>
          <w:szCs w:val="26"/>
        </w:rPr>
        <w:t xml:space="preserve">, además de adecuar tales argumentos a los </w:t>
      </w:r>
      <w:r w:rsidR="00466719">
        <w:rPr>
          <w:rFonts w:ascii="Arial" w:eastAsia="Calibri" w:hAnsi="Arial" w:cs="Arial"/>
          <w:bCs/>
          <w:i/>
          <w:iCs/>
          <w:sz w:val="26"/>
          <w:szCs w:val="26"/>
        </w:rPr>
        <w:t>preceptos</w:t>
      </w:r>
      <w:r w:rsidR="00D559A1">
        <w:rPr>
          <w:rFonts w:ascii="Arial" w:eastAsia="Calibri" w:hAnsi="Arial" w:cs="Arial"/>
          <w:bCs/>
          <w:i/>
          <w:iCs/>
          <w:sz w:val="26"/>
          <w:szCs w:val="26"/>
        </w:rPr>
        <w:t xml:space="preserve"> legales que citó para sí cumplir con los requisitos previstos en el artículo recién invocado.</w:t>
      </w:r>
    </w:p>
    <w:p w14:paraId="4BAE92D1" w14:textId="4F8CDF5C" w:rsidR="00D559A1" w:rsidRDefault="00D559A1" w:rsidP="00364FFA">
      <w:pPr>
        <w:pStyle w:val="Textoindependiente"/>
        <w:spacing w:line="276" w:lineRule="auto"/>
        <w:ind w:left="284" w:right="333"/>
        <w:jc w:val="both"/>
        <w:rPr>
          <w:rFonts w:ascii="Arial" w:eastAsia="Calibri" w:hAnsi="Arial" w:cs="Arial"/>
          <w:bCs/>
          <w:i/>
          <w:iCs/>
          <w:sz w:val="26"/>
          <w:szCs w:val="26"/>
        </w:rPr>
      </w:pPr>
      <w:r>
        <w:rPr>
          <w:rFonts w:ascii="Arial" w:eastAsia="Calibri" w:hAnsi="Arial" w:cs="Arial"/>
          <w:bCs/>
          <w:i/>
          <w:iCs/>
          <w:sz w:val="26"/>
          <w:szCs w:val="26"/>
        </w:rPr>
        <w:t xml:space="preserve">    …</w:t>
      </w:r>
    </w:p>
    <w:p w14:paraId="219102AE" w14:textId="768B225F" w:rsidR="00D559A1" w:rsidRDefault="00D559A1" w:rsidP="00364FFA">
      <w:pPr>
        <w:pStyle w:val="Textoindependiente"/>
        <w:spacing w:line="276" w:lineRule="auto"/>
        <w:ind w:left="284" w:right="333"/>
        <w:jc w:val="both"/>
        <w:rPr>
          <w:rFonts w:ascii="Arial" w:eastAsia="Calibri" w:hAnsi="Arial" w:cs="Arial"/>
          <w:bCs/>
          <w:i/>
          <w:iCs/>
          <w:sz w:val="26"/>
          <w:szCs w:val="26"/>
        </w:rPr>
      </w:pPr>
      <w:r>
        <w:rPr>
          <w:rFonts w:ascii="Arial" w:eastAsia="Calibri" w:hAnsi="Arial" w:cs="Arial"/>
          <w:bCs/>
          <w:i/>
          <w:iCs/>
          <w:sz w:val="26"/>
          <w:szCs w:val="26"/>
        </w:rPr>
        <w:t xml:space="preserve">Por estas razones, se declara la </w:t>
      </w:r>
      <w:r w:rsidRPr="00466719">
        <w:rPr>
          <w:rFonts w:ascii="Arial" w:eastAsia="Calibri" w:hAnsi="Arial" w:cs="Arial"/>
          <w:b/>
          <w:i/>
          <w:iCs/>
          <w:sz w:val="26"/>
          <w:szCs w:val="26"/>
        </w:rPr>
        <w:t>NULIDAD LISA Y LLANA</w:t>
      </w:r>
      <w:r>
        <w:rPr>
          <w:rFonts w:ascii="Arial" w:eastAsia="Calibri" w:hAnsi="Arial" w:cs="Arial"/>
          <w:bCs/>
          <w:i/>
          <w:iCs/>
          <w:sz w:val="26"/>
          <w:szCs w:val="26"/>
        </w:rPr>
        <w:t xml:space="preserve"> del acta</w:t>
      </w:r>
      <w:r w:rsidR="00466719">
        <w:rPr>
          <w:rFonts w:ascii="Arial" w:eastAsia="Calibri" w:hAnsi="Arial" w:cs="Arial"/>
          <w:bCs/>
          <w:i/>
          <w:iCs/>
          <w:sz w:val="26"/>
          <w:szCs w:val="26"/>
        </w:rPr>
        <w:t xml:space="preserve"> </w:t>
      </w:r>
      <w:r>
        <w:rPr>
          <w:rFonts w:ascii="Arial" w:eastAsia="Calibri" w:hAnsi="Arial" w:cs="Arial"/>
          <w:bCs/>
          <w:i/>
          <w:iCs/>
          <w:sz w:val="26"/>
          <w:szCs w:val="26"/>
        </w:rPr>
        <w:t xml:space="preserve">de </w:t>
      </w:r>
      <w:r w:rsidR="00466719">
        <w:rPr>
          <w:rFonts w:ascii="Arial" w:eastAsia="Calibri" w:hAnsi="Arial" w:cs="Arial"/>
          <w:bCs/>
          <w:i/>
          <w:iCs/>
          <w:sz w:val="26"/>
          <w:szCs w:val="26"/>
        </w:rPr>
        <w:t>infracción</w:t>
      </w:r>
      <w:r>
        <w:rPr>
          <w:rFonts w:ascii="Arial" w:eastAsia="Calibri" w:hAnsi="Arial" w:cs="Arial"/>
          <w:bCs/>
          <w:i/>
          <w:iCs/>
          <w:sz w:val="26"/>
          <w:szCs w:val="26"/>
        </w:rPr>
        <w:t xml:space="preserve"> de </w:t>
      </w:r>
      <w:r w:rsidR="00466719">
        <w:rPr>
          <w:rFonts w:ascii="Arial" w:eastAsia="Calibri" w:hAnsi="Arial" w:cs="Arial"/>
          <w:bCs/>
          <w:i/>
          <w:iCs/>
          <w:sz w:val="26"/>
          <w:szCs w:val="26"/>
        </w:rPr>
        <w:t>tránsito</w:t>
      </w:r>
      <w:r>
        <w:rPr>
          <w:rFonts w:ascii="Arial" w:eastAsia="Calibri" w:hAnsi="Arial" w:cs="Arial"/>
          <w:bCs/>
          <w:i/>
          <w:iCs/>
          <w:sz w:val="26"/>
          <w:szCs w:val="26"/>
        </w:rPr>
        <w:t xml:space="preserve"> (sic) folio </w:t>
      </w:r>
      <w:r w:rsidR="009A39A8">
        <w:rPr>
          <w:rFonts w:ascii="Arial" w:hAnsi="Arial" w:cs="Arial"/>
          <w:b/>
          <w:sz w:val="26"/>
          <w:szCs w:val="26"/>
        </w:rPr>
        <w:t>***********</w:t>
      </w:r>
      <w:bookmarkStart w:id="1" w:name="_GoBack"/>
      <w:bookmarkEnd w:id="1"/>
      <w:r>
        <w:rPr>
          <w:rFonts w:ascii="Arial" w:eastAsia="Calibri" w:hAnsi="Arial" w:cs="Arial"/>
          <w:bCs/>
          <w:i/>
          <w:iCs/>
          <w:sz w:val="26"/>
          <w:szCs w:val="26"/>
        </w:rPr>
        <w:t xml:space="preserve"> de treinta de septiembre de dos mil diecinueve, </w:t>
      </w:r>
      <w:r w:rsidR="00466719">
        <w:rPr>
          <w:rFonts w:ascii="Arial" w:eastAsia="Calibri" w:hAnsi="Arial" w:cs="Arial"/>
          <w:bCs/>
          <w:i/>
          <w:iCs/>
          <w:sz w:val="26"/>
          <w:szCs w:val="26"/>
        </w:rPr>
        <w:t>emitida</w:t>
      </w:r>
      <w:r>
        <w:rPr>
          <w:rFonts w:ascii="Arial" w:eastAsia="Calibri" w:hAnsi="Arial" w:cs="Arial"/>
          <w:bCs/>
          <w:i/>
          <w:iCs/>
          <w:sz w:val="26"/>
          <w:szCs w:val="26"/>
        </w:rPr>
        <w:t xml:space="preserve"> por la Policía Vial  Claudia Dalila </w:t>
      </w:r>
      <w:r w:rsidR="00466719">
        <w:rPr>
          <w:rFonts w:ascii="Arial" w:eastAsia="Calibri" w:hAnsi="Arial" w:cs="Arial"/>
          <w:bCs/>
          <w:i/>
          <w:iCs/>
          <w:sz w:val="26"/>
          <w:szCs w:val="26"/>
        </w:rPr>
        <w:t>Ortiz</w:t>
      </w:r>
      <w:r>
        <w:rPr>
          <w:rFonts w:ascii="Arial" w:eastAsia="Calibri" w:hAnsi="Arial" w:cs="Arial"/>
          <w:bCs/>
          <w:i/>
          <w:iCs/>
          <w:sz w:val="26"/>
          <w:szCs w:val="26"/>
        </w:rPr>
        <w:t xml:space="preserve"> Ramírez, </w:t>
      </w:r>
      <w:r w:rsidR="00466719">
        <w:rPr>
          <w:rFonts w:ascii="Arial" w:eastAsia="Calibri" w:hAnsi="Arial" w:cs="Arial"/>
          <w:bCs/>
          <w:i/>
          <w:iCs/>
          <w:sz w:val="26"/>
          <w:szCs w:val="26"/>
        </w:rPr>
        <w:t>adscrita</w:t>
      </w:r>
      <w:r>
        <w:rPr>
          <w:rFonts w:ascii="Arial" w:eastAsia="Calibri" w:hAnsi="Arial" w:cs="Arial"/>
          <w:bCs/>
          <w:i/>
          <w:iCs/>
          <w:sz w:val="26"/>
          <w:szCs w:val="26"/>
        </w:rPr>
        <w:t xml:space="preserve"> a la Comisaría  de Policía Vial, de la </w:t>
      </w:r>
      <w:r w:rsidR="00466719">
        <w:rPr>
          <w:rFonts w:ascii="Arial" w:eastAsia="Calibri" w:hAnsi="Arial" w:cs="Arial"/>
          <w:bCs/>
          <w:i/>
          <w:iCs/>
          <w:sz w:val="26"/>
          <w:szCs w:val="26"/>
        </w:rPr>
        <w:t>Comisión</w:t>
      </w:r>
      <w:r>
        <w:rPr>
          <w:rFonts w:ascii="Arial" w:eastAsia="Calibri" w:hAnsi="Arial" w:cs="Arial"/>
          <w:bCs/>
          <w:i/>
          <w:iCs/>
          <w:sz w:val="26"/>
          <w:szCs w:val="26"/>
        </w:rPr>
        <w:t xml:space="preserve"> de Seguridad Pública y </w:t>
      </w:r>
      <w:r w:rsidR="00466719">
        <w:rPr>
          <w:rFonts w:ascii="Arial" w:eastAsia="Calibri" w:hAnsi="Arial" w:cs="Arial"/>
          <w:bCs/>
          <w:i/>
          <w:iCs/>
          <w:sz w:val="26"/>
          <w:szCs w:val="26"/>
        </w:rPr>
        <w:t>Policía</w:t>
      </w:r>
      <w:r>
        <w:rPr>
          <w:rFonts w:ascii="Arial" w:eastAsia="Calibri" w:hAnsi="Arial" w:cs="Arial"/>
          <w:bCs/>
          <w:i/>
          <w:iCs/>
          <w:sz w:val="26"/>
          <w:szCs w:val="26"/>
        </w:rPr>
        <w:t xml:space="preserve"> Vial del </w:t>
      </w:r>
      <w:r w:rsidR="00466719">
        <w:rPr>
          <w:rFonts w:ascii="Arial" w:eastAsia="Calibri" w:hAnsi="Arial" w:cs="Arial"/>
          <w:bCs/>
          <w:i/>
          <w:iCs/>
          <w:sz w:val="26"/>
          <w:szCs w:val="26"/>
        </w:rPr>
        <w:t>Honorable</w:t>
      </w:r>
      <w:r>
        <w:rPr>
          <w:rFonts w:ascii="Arial" w:eastAsia="Calibri" w:hAnsi="Arial" w:cs="Arial"/>
          <w:bCs/>
          <w:i/>
          <w:iCs/>
          <w:sz w:val="26"/>
          <w:szCs w:val="26"/>
        </w:rPr>
        <w:t xml:space="preserve"> Ayuntamiento de Santa Lucía del Camino, Oaxaca; así como nulos los actos posteriores que se hayan realizado como consecuencia misma, esto siguiendo el </w:t>
      </w:r>
      <w:r w:rsidR="00466719">
        <w:rPr>
          <w:rFonts w:ascii="Arial" w:eastAsia="Calibri" w:hAnsi="Arial" w:cs="Arial"/>
          <w:bCs/>
          <w:i/>
          <w:iCs/>
          <w:sz w:val="26"/>
          <w:szCs w:val="26"/>
        </w:rPr>
        <w:t>principio</w:t>
      </w:r>
      <w:r>
        <w:rPr>
          <w:rFonts w:ascii="Arial" w:eastAsia="Calibri" w:hAnsi="Arial" w:cs="Arial"/>
          <w:bCs/>
          <w:i/>
          <w:iCs/>
          <w:sz w:val="26"/>
          <w:szCs w:val="26"/>
        </w:rPr>
        <w:t xml:space="preserve"> que indica que “la suerte</w:t>
      </w:r>
      <w:r w:rsidR="00466719">
        <w:rPr>
          <w:rFonts w:ascii="Arial" w:eastAsia="Calibri" w:hAnsi="Arial" w:cs="Arial"/>
          <w:bCs/>
          <w:i/>
          <w:iCs/>
          <w:sz w:val="26"/>
          <w:szCs w:val="26"/>
        </w:rPr>
        <w:t xml:space="preserve"> </w:t>
      </w:r>
      <w:r>
        <w:rPr>
          <w:rFonts w:ascii="Arial" w:eastAsia="Calibri" w:hAnsi="Arial" w:cs="Arial"/>
          <w:bCs/>
          <w:i/>
          <w:iCs/>
          <w:sz w:val="26"/>
          <w:szCs w:val="26"/>
        </w:rPr>
        <w:t xml:space="preserve">de lo principal, lo </w:t>
      </w:r>
      <w:r w:rsidRPr="009352B8">
        <w:rPr>
          <w:rFonts w:ascii="Arial" w:eastAsia="Calibri" w:hAnsi="Arial" w:cs="Arial"/>
          <w:bCs/>
          <w:i/>
          <w:iCs/>
          <w:sz w:val="26"/>
          <w:szCs w:val="26"/>
        </w:rPr>
        <w:t>sigue lo accesorio</w:t>
      </w:r>
      <w:r>
        <w:rPr>
          <w:rFonts w:ascii="Arial" w:eastAsia="Calibri" w:hAnsi="Arial" w:cs="Arial"/>
          <w:bCs/>
          <w:i/>
          <w:iCs/>
          <w:sz w:val="26"/>
          <w:szCs w:val="26"/>
        </w:rPr>
        <w:t>”.</w:t>
      </w:r>
    </w:p>
    <w:p w14:paraId="49F8793E" w14:textId="1EABAC40" w:rsidR="00364FFA" w:rsidRPr="006D5D90" w:rsidRDefault="00D559A1" w:rsidP="006D5D90">
      <w:pPr>
        <w:pStyle w:val="Textoindependiente"/>
        <w:spacing w:line="276" w:lineRule="auto"/>
        <w:ind w:left="284" w:right="333"/>
        <w:jc w:val="both"/>
        <w:rPr>
          <w:rFonts w:ascii="Arial" w:eastAsia="Calibri" w:hAnsi="Arial" w:cs="Arial"/>
          <w:bCs/>
          <w:i/>
          <w:iCs/>
          <w:sz w:val="26"/>
          <w:szCs w:val="26"/>
        </w:rPr>
      </w:pPr>
      <w:r>
        <w:rPr>
          <w:rFonts w:ascii="Arial" w:eastAsia="Calibri" w:hAnsi="Arial" w:cs="Arial"/>
          <w:bCs/>
          <w:i/>
          <w:iCs/>
          <w:sz w:val="26"/>
          <w:szCs w:val="26"/>
        </w:rPr>
        <w:t>…”.</w:t>
      </w:r>
    </w:p>
    <w:p w14:paraId="6EB833A3" w14:textId="19CED18A" w:rsidR="006D5D90" w:rsidRDefault="006D5D90" w:rsidP="006D5D90">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w:t>
      </w:r>
      <w:r w:rsidRPr="008D25A8">
        <w:rPr>
          <w:rFonts w:ascii="Arial" w:eastAsia="Calibri" w:hAnsi="Arial" w:cs="Arial"/>
          <w:b/>
          <w:sz w:val="26"/>
          <w:szCs w:val="26"/>
        </w:rPr>
        <w:t>Antes</w:t>
      </w:r>
      <w:r>
        <w:rPr>
          <w:rFonts w:ascii="Arial" w:eastAsia="Calibri" w:hAnsi="Arial" w:cs="Arial"/>
          <w:bCs/>
          <w:sz w:val="26"/>
          <w:szCs w:val="26"/>
        </w:rPr>
        <w:t xml:space="preserve"> de analizar de fondo el presente recurso de revisión, es necesario precisar los siguientes puntos, relacionados con lo expuesto por la autoridad ahora recurrente en su contestación de demanda, que dice:</w:t>
      </w:r>
      <w:r w:rsidR="009352B8">
        <w:rPr>
          <w:rFonts w:ascii="Arial" w:eastAsia="Calibri" w:hAnsi="Arial" w:cs="Arial"/>
          <w:bCs/>
          <w:sz w:val="26"/>
          <w:szCs w:val="26"/>
        </w:rPr>
        <w:t xml:space="preserve">- - - - - - - - - - - - - - - - - - - - - - - - - - - - - - - - - - - - - - - - - - - - - - - - - </w:t>
      </w:r>
    </w:p>
    <w:p w14:paraId="14966B5B" w14:textId="02DF26EC" w:rsidR="006D5D90" w:rsidRDefault="006D5D90" w:rsidP="006D5D90">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w:t>
      </w:r>
      <w:r w:rsidR="00C061D4">
        <w:rPr>
          <w:rFonts w:ascii="Arial" w:eastAsia="Calibri" w:hAnsi="Arial" w:cs="Arial"/>
          <w:bCs/>
          <w:sz w:val="26"/>
          <w:szCs w:val="26"/>
        </w:rPr>
        <w:t>Por escrito recibido con fecha dos de diciembre de dos mil diecinueve en la Oficialía de Partes Común de este Tribunal, se desprende lo siguiente:</w:t>
      </w:r>
      <w:r w:rsidR="009352B8">
        <w:rPr>
          <w:rFonts w:ascii="Arial" w:eastAsia="Calibri" w:hAnsi="Arial" w:cs="Arial"/>
          <w:bCs/>
          <w:sz w:val="26"/>
          <w:szCs w:val="26"/>
        </w:rPr>
        <w:t xml:space="preserve"> - - - - - - - - - - - - - - - - - - - - - - - - - - - - - - - - - - - - - - - - - - - - -</w:t>
      </w:r>
    </w:p>
    <w:p w14:paraId="6A36FDE2" w14:textId="68051A67" w:rsidR="00C061D4" w:rsidRPr="0036597B" w:rsidRDefault="00C061D4" w:rsidP="001B29B3">
      <w:pPr>
        <w:spacing w:before="240"/>
        <w:ind w:left="567" w:right="333"/>
        <w:jc w:val="both"/>
        <w:rPr>
          <w:rFonts w:ascii="Arial" w:eastAsia="Calibri" w:hAnsi="Arial" w:cs="Arial"/>
          <w:b/>
          <w:i/>
          <w:iCs/>
          <w:sz w:val="24"/>
          <w:szCs w:val="24"/>
        </w:rPr>
      </w:pPr>
      <w:r w:rsidRPr="0036597B">
        <w:rPr>
          <w:rFonts w:ascii="Arial" w:eastAsia="Calibri" w:hAnsi="Arial" w:cs="Arial"/>
          <w:bCs/>
          <w:i/>
          <w:iCs/>
          <w:sz w:val="24"/>
          <w:szCs w:val="24"/>
        </w:rPr>
        <w:t xml:space="preserve"> “…</w:t>
      </w:r>
      <w:r w:rsidRPr="0036597B">
        <w:rPr>
          <w:rFonts w:ascii="Arial" w:eastAsia="Calibri" w:hAnsi="Arial" w:cs="Arial"/>
          <w:b/>
          <w:i/>
          <w:iCs/>
          <w:sz w:val="24"/>
          <w:szCs w:val="24"/>
        </w:rPr>
        <w:t>I.- CONTESTACIÓN DE LA PRETENSIÓN:</w:t>
      </w:r>
    </w:p>
    <w:p w14:paraId="26D2D1D0" w14:textId="5D2E1D48" w:rsidR="00C061D4" w:rsidRPr="0036597B" w:rsidRDefault="00C061D4" w:rsidP="001B29B3">
      <w:pPr>
        <w:spacing w:before="240"/>
        <w:ind w:left="567" w:right="333"/>
        <w:jc w:val="both"/>
        <w:rPr>
          <w:rFonts w:ascii="Arial" w:eastAsia="Calibri" w:hAnsi="Arial" w:cs="Arial"/>
          <w:bCs/>
          <w:i/>
          <w:iCs/>
          <w:sz w:val="24"/>
          <w:szCs w:val="24"/>
        </w:rPr>
      </w:pPr>
      <w:r w:rsidRPr="0036597B">
        <w:rPr>
          <w:rFonts w:ascii="Arial" w:eastAsia="Calibri" w:hAnsi="Arial" w:cs="Arial"/>
          <w:bCs/>
          <w:i/>
          <w:iCs/>
          <w:sz w:val="24"/>
          <w:szCs w:val="24"/>
        </w:rPr>
        <w:t>…</w:t>
      </w:r>
    </w:p>
    <w:p w14:paraId="4D264832" w14:textId="04CF0FF4" w:rsidR="00C061D4" w:rsidRPr="0036597B" w:rsidRDefault="00C061D4" w:rsidP="001B29B3">
      <w:pPr>
        <w:spacing w:before="240"/>
        <w:ind w:left="567" w:right="333"/>
        <w:jc w:val="both"/>
        <w:rPr>
          <w:rFonts w:ascii="Arial" w:eastAsia="Calibri" w:hAnsi="Arial" w:cs="Arial"/>
          <w:bCs/>
          <w:i/>
          <w:iCs/>
          <w:sz w:val="24"/>
          <w:szCs w:val="24"/>
        </w:rPr>
      </w:pPr>
      <w:r w:rsidRPr="0036597B">
        <w:rPr>
          <w:rFonts w:ascii="Arial" w:eastAsia="Calibri" w:hAnsi="Arial" w:cs="Arial"/>
          <w:bCs/>
          <w:i/>
          <w:iCs/>
          <w:sz w:val="24"/>
          <w:szCs w:val="24"/>
        </w:rPr>
        <w:t xml:space="preserve">1.- Es inoperante lo pretendido por el actor, en su pretensión en donde solicita  que se declare la nulidad lisa y llana del acto </w:t>
      </w:r>
      <w:r w:rsidR="00C36FE5" w:rsidRPr="0036597B">
        <w:rPr>
          <w:rFonts w:ascii="Arial" w:eastAsia="Calibri" w:hAnsi="Arial" w:cs="Arial"/>
          <w:bCs/>
          <w:i/>
          <w:iCs/>
          <w:sz w:val="24"/>
          <w:szCs w:val="24"/>
        </w:rPr>
        <w:t>administrativo</w:t>
      </w:r>
      <w:r w:rsidRPr="0036597B">
        <w:rPr>
          <w:rFonts w:ascii="Arial" w:eastAsia="Calibri" w:hAnsi="Arial" w:cs="Arial"/>
          <w:bCs/>
          <w:i/>
          <w:iCs/>
          <w:sz w:val="24"/>
          <w:szCs w:val="24"/>
        </w:rPr>
        <w:t xml:space="preserve"> ya que cumple con lo</w:t>
      </w:r>
      <w:r w:rsidR="00C36FE5" w:rsidRPr="0036597B">
        <w:rPr>
          <w:rFonts w:ascii="Arial" w:eastAsia="Calibri" w:hAnsi="Arial" w:cs="Arial"/>
          <w:bCs/>
          <w:i/>
          <w:iCs/>
          <w:sz w:val="24"/>
          <w:szCs w:val="24"/>
        </w:rPr>
        <w:t xml:space="preserve"> </w:t>
      </w:r>
      <w:r w:rsidRPr="0036597B">
        <w:rPr>
          <w:rFonts w:ascii="Arial" w:eastAsia="Calibri" w:hAnsi="Arial" w:cs="Arial"/>
          <w:bCs/>
          <w:i/>
          <w:iCs/>
          <w:sz w:val="24"/>
          <w:szCs w:val="24"/>
        </w:rPr>
        <w:t xml:space="preserve">dispuesto en (sic) artículo 17 de la Ley de </w:t>
      </w:r>
      <w:r w:rsidR="00C36FE5" w:rsidRPr="0036597B">
        <w:rPr>
          <w:rFonts w:ascii="Arial" w:eastAsia="Calibri" w:hAnsi="Arial" w:cs="Arial"/>
          <w:bCs/>
          <w:i/>
          <w:iCs/>
          <w:sz w:val="24"/>
          <w:szCs w:val="24"/>
        </w:rPr>
        <w:t>Procedimiento</w:t>
      </w:r>
      <w:r w:rsidRPr="0036597B">
        <w:rPr>
          <w:rFonts w:ascii="Arial" w:eastAsia="Calibri" w:hAnsi="Arial" w:cs="Arial"/>
          <w:bCs/>
          <w:i/>
          <w:iCs/>
          <w:sz w:val="24"/>
          <w:szCs w:val="24"/>
        </w:rPr>
        <w:t xml:space="preserve"> y Justicia Administrativa que rige este Tribunal, ya que fue emitido por las facultades que le confieren a los Policías municipales los </w:t>
      </w:r>
      <w:r w:rsidR="00C36FE5" w:rsidRPr="0036597B">
        <w:rPr>
          <w:rFonts w:ascii="Arial" w:eastAsia="Calibri" w:hAnsi="Arial" w:cs="Arial"/>
          <w:bCs/>
          <w:i/>
          <w:iCs/>
          <w:sz w:val="24"/>
          <w:szCs w:val="24"/>
        </w:rPr>
        <w:t>artículos</w:t>
      </w:r>
      <w:r w:rsidRPr="0036597B">
        <w:rPr>
          <w:rFonts w:ascii="Arial" w:eastAsia="Calibri" w:hAnsi="Arial" w:cs="Arial"/>
          <w:bCs/>
          <w:i/>
          <w:iCs/>
          <w:sz w:val="24"/>
          <w:szCs w:val="24"/>
        </w:rPr>
        <w:t xml:space="preserve"> 1, 2, 4, 5, 9, 10, 12, 191, 192 </w:t>
      </w:r>
      <w:r w:rsidR="00512CB9" w:rsidRPr="0036597B">
        <w:rPr>
          <w:rFonts w:ascii="Arial" w:eastAsia="Calibri" w:hAnsi="Arial" w:cs="Arial"/>
          <w:bCs/>
          <w:i/>
          <w:iCs/>
          <w:sz w:val="24"/>
          <w:szCs w:val="24"/>
        </w:rPr>
        <w:t>fracción</w:t>
      </w:r>
      <w:r w:rsidRPr="0036597B">
        <w:rPr>
          <w:rFonts w:ascii="Arial" w:eastAsia="Calibri" w:hAnsi="Arial" w:cs="Arial"/>
          <w:bCs/>
          <w:i/>
          <w:iCs/>
          <w:sz w:val="24"/>
          <w:szCs w:val="24"/>
        </w:rPr>
        <w:t xml:space="preserve"> II, 195 </w:t>
      </w:r>
      <w:r w:rsidR="00512CB9" w:rsidRPr="0036597B">
        <w:rPr>
          <w:rFonts w:ascii="Arial" w:eastAsia="Calibri" w:hAnsi="Arial" w:cs="Arial"/>
          <w:bCs/>
          <w:i/>
          <w:iCs/>
          <w:sz w:val="24"/>
          <w:szCs w:val="24"/>
        </w:rPr>
        <w:t>fracción</w:t>
      </w:r>
      <w:r w:rsidRPr="0036597B">
        <w:rPr>
          <w:rFonts w:ascii="Arial" w:eastAsia="Calibri" w:hAnsi="Arial" w:cs="Arial"/>
          <w:bCs/>
          <w:i/>
          <w:iCs/>
          <w:sz w:val="24"/>
          <w:szCs w:val="24"/>
        </w:rPr>
        <w:t xml:space="preserve"> II, 198, 199, 200 y 201 del </w:t>
      </w:r>
      <w:r w:rsidR="00C36FE5" w:rsidRPr="0036597B">
        <w:rPr>
          <w:rFonts w:ascii="Arial" w:eastAsia="Calibri" w:hAnsi="Arial" w:cs="Arial"/>
          <w:bCs/>
          <w:i/>
          <w:iCs/>
          <w:sz w:val="24"/>
          <w:szCs w:val="24"/>
        </w:rPr>
        <w:t>Reglamento</w:t>
      </w:r>
      <w:r w:rsidRPr="0036597B">
        <w:rPr>
          <w:rFonts w:ascii="Arial" w:eastAsia="Calibri" w:hAnsi="Arial" w:cs="Arial"/>
          <w:bCs/>
          <w:i/>
          <w:iCs/>
          <w:sz w:val="24"/>
          <w:szCs w:val="24"/>
        </w:rPr>
        <w:t xml:space="preserve"> de Tránsito, Vialidad y Movilidad del Municipio de Santa Lucía del Camino, Oaxaca, por tanto manifiesto que es improcedente, ya que la </w:t>
      </w:r>
      <w:r w:rsidR="00C36FE5" w:rsidRPr="0036597B">
        <w:rPr>
          <w:rFonts w:ascii="Arial" w:eastAsia="Calibri" w:hAnsi="Arial" w:cs="Arial"/>
          <w:bCs/>
          <w:i/>
          <w:iCs/>
          <w:sz w:val="24"/>
          <w:szCs w:val="24"/>
        </w:rPr>
        <w:t>infracción</w:t>
      </w:r>
      <w:r w:rsidRPr="0036597B">
        <w:rPr>
          <w:rFonts w:ascii="Arial" w:eastAsia="Calibri" w:hAnsi="Arial" w:cs="Arial"/>
          <w:bCs/>
          <w:i/>
          <w:iCs/>
          <w:sz w:val="24"/>
          <w:szCs w:val="24"/>
        </w:rPr>
        <w:t xml:space="preserve"> del administrado</w:t>
      </w:r>
      <w:r w:rsidR="00C36FE5" w:rsidRPr="0036597B">
        <w:rPr>
          <w:rFonts w:ascii="Arial" w:eastAsia="Calibri" w:hAnsi="Arial" w:cs="Arial"/>
          <w:bCs/>
          <w:i/>
          <w:iCs/>
          <w:sz w:val="24"/>
          <w:szCs w:val="24"/>
        </w:rPr>
        <w:t xml:space="preserve"> </w:t>
      </w:r>
      <w:r w:rsidRPr="0036597B">
        <w:rPr>
          <w:rFonts w:ascii="Arial" w:eastAsia="Calibri" w:hAnsi="Arial" w:cs="Arial"/>
          <w:bCs/>
          <w:i/>
          <w:iCs/>
          <w:sz w:val="24"/>
          <w:szCs w:val="24"/>
        </w:rPr>
        <w:t xml:space="preserve">fue con el fundamento que el actor infringió lo </w:t>
      </w:r>
      <w:r w:rsidRPr="0036597B">
        <w:rPr>
          <w:rFonts w:ascii="Arial" w:eastAsia="Calibri" w:hAnsi="Arial" w:cs="Arial"/>
          <w:bCs/>
          <w:i/>
          <w:iCs/>
          <w:sz w:val="24"/>
          <w:szCs w:val="24"/>
        </w:rPr>
        <w:lastRenderedPageBreak/>
        <w:t xml:space="preserve">establecido en el </w:t>
      </w:r>
      <w:r w:rsidR="00D854BD" w:rsidRPr="0036597B">
        <w:rPr>
          <w:rFonts w:ascii="Arial" w:eastAsia="Calibri" w:hAnsi="Arial" w:cs="Arial"/>
          <w:bCs/>
          <w:i/>
          <w:iCs/>
          <w:sz w:val="24"/>
          <w:szCs w:val="24"/>
        </w:rPr>
        <w:t>artículo</w:t>
      </w:r>
      <w:r w:rsidRPr="0036597B">
        <w:rPr>
          <w:rFonts w:ascii="Arial" w:eastAsia="Calibri" w:hAnsi="Arial" w:cs="Arial"/>
          <w:bCs/>
          <w:i/>
          <w:iCs/>
          <w:sz w:val="24"/>
          <w:szCs w:val="24"/>
        </w:rPr>
        <w:t xml:space="preserve"> 191 </w:t>
      </w:r>
      <w:r w:rsidR="00E25BC6" w:rsidRPr="0036597B">
        <w:rPr>
          <w:rFonts w:ascii="Arial" w:eastAsia="Calibri" w:hAnsi="Arial" w:cs="Arial"/>
          <w:bCs/>
          <w:i/>
          <w:iCs/>
          <w:sz w:val="24"/>
          <w:szCs w:val="24"/>
        </w:rPr>
        <w:t>fracción</w:t>
      </w:r>
      <w:r w:rsidRPr="0036597B">
        <w:rPr>
          <w:rFonts w:ascii="Arial" w:eastAsia="Calibri" w:hAnsi="Arial" w:cs="Arial"/>
          <w:bCs/>
          <w:i/>
          <w:iCs/>
          <w:sz w:val="24"/>
          <w:szCs w:val="24"/>
        </w:rPr>
        <w:t xml:space="preserve"> I incisos r), grupo MO58, del Reglamento de </w:t>
      </w:r>
      <w:r w:rsidR="00C36FE5" w:rsidRPr="0036597B">
        <w:rPr>
          <w:rFonts w:ascii="Arial" w:eastAsia="Calibri" w:hAnsi="Arial" w:cs="Arial"/>
          <w:bCs/>
          <w:i/>
          <w:iCs/>
          <w:sz w:val="24"/>
          <w:szCs w:val="24"/>
        </w:rPr>
        <w:t>Tránsito</w:t>
      </w:r>
      <w:r w:rsidRPr="0036597B">
        <w:rPr>
          <w:rFonts w:ascii="Arial" w:eastAsia="Calibri" w:hAnsi="Arial" w:cs="Arial"/>
          <w:bCs/>
          <w:i/>
          <w:iCs/>
          <w:sz w:val="24"/>
          <w:szCs w:val="24"/>
        </w:rPr>
        <w:t xml:space="preserve">, Vialidad y Movilidad del Municipio de Santa Lucía del Camino, Oaxaca, por el motivo de “por no portar la tarjeta de </w:t>
      </w:r>
      <w:r w:rsidR="00C36FE5" w:rsidRPr="0036597B">
        <w:rPr>
          <w:rFonts w:ascii="Arial" w:eastAsia="Calibri" w:hAnsi="Arial" w:cs="Arial"/>
          <w:bCs/>
          <w:i/>
          <w:iCs/>
          <w:sz w:val="24"/>
          <w:szCs w:val="24"/>
        </w:rPr>
        <w:t>circulación</w:t>
      </w:r>
      <w:r w:rsidRPr="0036597B">
        <w:rPr>
          <w:rFonts w:ascii="Arial" w:eastAsia="Calibri" w:hAnsi="Arial" w:cs="Arial"/>
          <w:bCs/>
          <w:i/>
          <w:iCs/>
          <w:sz w:val="24"/>
          <w:szCs w:val="24"/>
        </w:rPr>
        <w:t xml:space="preserve">”, y en la motivación se cita que motivación: por no portar la tarjeta de </w:t>
      </w:r>
      <w:r w:rsidR="00C36FE5" w:rsidRPr="0036597B">
        <w:rPr>
          <w:rFonts w:ascii="Arial" w:eastAsia="Calibri" w:hAnsi="Arial" w:cs="Arial"/>
          <w:bCs/>
          <w:i/>
          <w:iCs/>
          <w:sz w:val="24"/>
          <w:szCs w:val="24"/>
        </w:rPr>
        <w:t>circulación</w:t>
      </w:r>
      <w:r w:rsidRPr="0036597B">
        <w:rPr>
          <w:rFonts w:ascii="Arial" w:eastAsia="Calibri" w:hAnsi="Arial" w:cs="Arial"/>
          <w:bCs/>
          <w:i/>
          <w:iCs/>
          <w:sz w:val="24"/>
          <w:szCs w:val="24"/>
        </w:rPr>
        <w:t>, esto se determinó al, (sic) multa que adquirió desde ese momento, por lo cual dichas acciones derivaron que se le aplicara la multa y por con</w:t>
      </w:r>
      <w:r w:rsidR="00D854BD" w:rsidRPr="0036597B">
        <w:rPr>
          <w:rFonts w:ascii="Arial" w:eastAsia="Calibri" w:hAnsi="Arial" w:cs="Arial"/>
          <w:bCs/>
          <w:i/>
          <w:iCs/>
          <w:sz w:val="24"/>
          <w:szCs w:val="24"/>
        </w:rPr>
        <w:t xml:space="preserve">secuente </w:t>
      </w:r>
      <w:r w:rsidRPr="0036597B">
        <w:rPr>
          <w:rFonts w:ascii="Arial" w:eastAsia="Calibri" w:hAnsi="Arial" w:cs="Arial"/>
          <w:bCs/>
          <w:i/>
          <w:iCs/>
          <w:sz w:val="24"/>
          <w:szCs w:val="24"/>
        </w:rPr>
        <w:t>el acto administrativo no</w:t>
      </w:r>
      <w:r w:rsidR="00D854BD" w:rsidRPr="0036597B">
        <w:rPr>
          <w:rFonts w:ascii="Arial" w:eastAsia="Calibri" w:hAnsi="Arial" w:cs="Arial"/>
          <w:bCs/>
          <w:i/>
          <w:iCs/>
          <w:sz w:val="24"/>
          <w:szCs w:val="24"/>
        </w:rPr>
        <w:t xml:space="preserve"> </w:t>
      </w:r>
      <w:r w:rsidRPr="0036597B">
        <w:rPr>
          <w:rFonts w:ascii="Arial" w:eastAsia="Calibri" w:hAnsi="Arial" w:cs="Arial"/>
          <w:bCs/>
          <w:i/>
          <w:iCs/>
          <w:sz w:val="24"/>
          <w:szCs w:val="24"/>
        </w:rPr>
        <w:t>debe ser nulificado.</w:t>
      </w:r>
    </w:p>
    <w:p w14:paraId="30B6CAEB" w14:textId="4C3778FC" w:rsidR="00C061D4" w:rsidRPr="0036597B" w:rsidRDefault="00C061D4" w:rsidP="001B29B3">
      <w:pPr>
        <w:spacing w:before="240"/>
        <w:ind w:left="567" w:right="333"/>
        <w:jc w:val="both"/>
        <w:rPr>
          <w:rFonts w:ascii="Arial" w:eastAsia="Calibri" w:hAnsi="Arial" w:cs="Arial"/>
          <w:bCs/>
          <w:i/>
          <w:iCs/>
          <w:sz w:val="24"/>
          <w:szCs w:val="24"/>
        </w:rPr>
      </w:pPr>
      <w:r w:rsidRPr="0036597B">
        <w:rPr>
          <w:rFonts w:ascii="Arial" w:eastAsia="Calibri" w:hAnsi="Arial" w:cs="Arial"/>
          <w:bCs/>
          <w:i/>
          <w:iCs/>
          <w:sz w:val="24"/>
          <w:szCs w:val="24"/>
        </w:rPr>
        <w:t>…</w:t>
      </w:r>
    </w:p>
    <w:p w14:paraId="072926B4" w14:textId="5D5C0C81" w:rsidR="00C061D4" w:rsidRPr="0036597B" w:rsidRDefault="00C061D4" w:rsidP="001B29B3">
      <w:pPr>
        <w:spacing w:before="240"/>
        <w:ind w:left="567" w:right="333"/>
        <w:jc w:val="both"/>
        <w:rPr>
          <w:rFonts w:ascii="Arial" w:eastAsia="Calibri" w:hAnsi="Arial" w:cs="Arial"/>
          <w:b/>
          <w:i/>
          <w:iCs/>
          <w:sz w:val="24"/>
          <w:szCs w:val="24"/>
        </w:rPr>
      </w:pPr>
      <w:r w:rsidRPr="0036597B">
        <w:rPr>
          <w:rFonts w:ascii="Arial" w:eastAsia="Calibri" w:hAnsi="Arial" w:cs="Arial"/>
          <w:b/>
          <w:i/>
          <w:iCs/>
          <w:sz w:val="24"/>
          <w:szCs w:val="24"/>
        </w:rPr>
        <w:t>III.- CASUALES DE IMPROCEDENCIA Y SOBRESEIMIENTO</w:t>
      </w:r>
    </w:p>
    <w:p w14:paraId="2F589C89" w14:textId="741181A1" w:rsidR="00C061D4" w:rsidRPr="0036597B" w:rsidRDefault="00C061D4" w:rsidP="001B29B3">
      <w:pPr>
        <w:spacing w:before="240"/>
        <w:ind w:left="567" w:right="333"/>
        <w:jc w:val="both"/>
        <w:rPr>
          <w:rFonts w:ascii="Arial" w:eastAsia="Calibri" w:hAnsi="Arial" w:cs="Arial"/>
          <w:bCs/>
          <w:i/>
          <w:iCs/>
          <w:sz w:val="24"/>
          <w:szCs w:val="24"/>
        </w:rPr>
      </w:pPr>
      <w:r w:rsidRPr="0036597B">
        <w:rPr>
          <w:rFonts w:ascii="Arial" w:eastAsia="Calibri" w:hAnsi="Arial" w:cs="Arial"/>
          <w:bCs/>
          <w:i/>
          <w:iCs/>
          <w:sz w:val="24"/>
          <w:szCs w:val="24"/>
        </w:rPr>
        <w:t>En el presente asunto, se puede notar</w:t>
      </w:r>
      <w:r w:rsidR="00D854BD" w:rsidRPr="0036597B">
        <w:rPr>
          <w:rFonts w:ascii="Arial" w:eastAsia="Calibri" w:hAnsi="Arial" w:cs="Arial"/>
          <w:bCs/>
          <w:i/>
          <w:iCs/>
          <w:sz w:val="24"/>
          <w:szCs w:val="24"/>
        </w:rPr>
        <w:t xml:space="preserve"> </w:t>
      </w:r>
      <w:r w:rsidRPr="0036597B">
        <w:rPr>
          <w:rFonts w:ascii="Arial" w:eastAsia="Calibri" w:hAnsi="Arial" w:cs="Arial"/>
          <w:bCs/>
          <w:i/>
          <w:iCs/>
          <w:sz w:val="24"/>
          <w:szCs w:val="24"/>
        </w:rPr>
        <w:t xml:space="preserve">que, se surten causales de </w:t>
      </w:r>
      <w:r w:rsidR="00D854BD" w:rsidRPr="0036597B">
        <w:rPr>
          <w:rFonts w:ascii="Arial" w:eastAsia="Calibri" w:hAnsi="Arial" w:cs="Arial"/>
          <w:bCs/>
          <w:i/>
          <w:iCs/>
          <w:sz w:val="24"/>
          <w:szCs w:val="24"/>
        </w:rPr>
        <w:t>improcedencia</w:t>
      </w:r>
      <w:r w:rsidRPr="0036597B">
        <w:rPr>
          <w:rFonts w:ascii="Arial" w:eastAsia="Calibri" w:hAnsi="Arial" w:cs="Arial"/>
          <w:bCs/>
          <w:i/>
          <w:iCs/>
          <w:sz w:val="24"/>
          <w:szCs w:val="24"/>
        </w:rPr>
        <w:t xml:space="preserve"> que generan el sobreseimiento como a </w:t>
      </w:r>
      <w:r w:rsidR="00D854BD" w:rsidRPr="0036597B">
        <w:rPr>
          <w:rFonts w:ascii="Arial" w:eastAsia="Calibri" w:hAnsi="Arial" w:cs="Arial"/>
          <w:bCs/>
          <w:i/>
          <w:iCs/>
          <w:sz w:val="24"/>
          <w:szCs w:val="24"/>
        </w:rPr>
        <w:t>continuación</w:t>
      </w:r>
      <w:r w:rsidR="00B22E63" w:rsidRPr="0036597B">
        <w:rPr>
          <w:rFonts w:ascii="Arial" w:eastAsia="Calibri" w:hAnsi="Arial" w:cs="Arial"/>
          <w:bCs/>
          <w:i/>
          <w:iCs/>
          <w:sz w:val="24"/>
          <w:szCs w:val="24"/>
        </w:rPr>
        <w:t xml:space="preserve"> se evidenciará:</w:t>
      </w:r>
    </w:p>
    <w:p w14:paraId="47138086" w14:textId="0D779B36" w:rsidR="00B22E63" w:rsidRPr="0036597B" w:rsidRDefault="00B22E63" w:rsidP="001B29B3">
      <w:pPr>
        <w:spacing w:before="240"/>
        <w:ind w:left="567" w:right="333"/>
        <w:jc w:val="both"/>
        <w:rPr>
          <w:rFonts w:ascii="Arial" w:eastAsia="Calibri" w:hAnsi="Arial" w:cs="Arial"/>
          <w:bCs/>
          <w:i/>
          <w:iCs/>
          <w:sz w:val="24"/>
          <w:szCs w:val="24"/>
        </w:rPr>
      </w:pPr>
      <w:r w:rsidRPr="0036597B">
        <w:rPr>
          <w:rFonts w:ascii="Arial" w:eastAsia="Calibri" w:hAnsi="Arial" w:cs="Arial"/>
          <w:bCs/>
          <w:i/>
          <w:iCs/>
          <w:sz w:val="24"/>
          <w:szCs w:val="24"/>
        </w:rPr>
        <w:t xml:space="preserve">En el caso particular se </w:t>
      </w:r>
      <w:r w:rsidR="00D854BD" w:rsidRPr="0036597B">
        <w:rPr>
          <w:rFonts w:ascii="Arial" w:eastAsia="Calibri" w:hAnsi="Arial" w:cs="Arial"/>
          <w:bCs/>
          <w:i/>
          <w:iCs/>
          <w:sz w:val="24"/>
          <w:szCs w:val="24"/>
        </w:rPr>
        <w:t>actualiza</w:t>
      </w:r>
      <w:r w:rsidRPr="0036597B">
        <w:rPr>
          <w:rFonts w:ascii="Arial" w:eastAsia="Calibri" w:hAnsi="Arial" w:cs="Arial"/>
          <w:bCs/>
          <w:i/>
          <w:iCs/>
          <w:sz w:val="24"/>
          <w:szCs w:val="24"/>
        </w:rPr>
        <w:t xml:space="preserve"> la causal de improcedencia prevista en la </w:t>
      </w:r>
      <w:r w:rsidR="0049743E" w:rsidRPr="0036597B">
        <w:rPr>
          <w:rFonts w:ascii="Arial" w:eastAsia="Calibri" w:hAnsi="Arial" w:cs="Arial"/>
          <w:bCs/>
          <w:i/>
          <w:iCs/>
          <w:sz w:val="24"/>
          <w:szCs w:val="24"/>
        </w:rPr>
        <w:t>fracción</w:t>
      </w:r>
      <w:r w:rsidRPr="0036597B">
        <w:rPr>
          <w:rFonts w:ascii="Arial" w:eastAsia="Calibri" w:hAnsi="Arial" w:cs="Arial"/>
          <w:bCs/>
          <w:i/>
          <w:iCs/>
          <w:sz w:val="24"/>
          <w:szCs w:val="24"/>
        </w:rPr>
        <w:t xml:space="preserve"> II del </w:t>
      </w:r>
      <w:r w:rsidR="00D854BD" w:rsidRPr="0036597B">
        <w:rPr>
          <w:rFonts w:ascii="Arial" w:eastAsia="Calibri" w:hAnsi="Arial" w:cs="Arial"/>
          <w:bCs/>
          <w:i/>
          <w:iCs/>
          <w:sz w:val="24"/>
          <w:szCs w:val="24"/>
        </w:rPr>
        <w:t>artículo</w:t>
      </w:r>
      <w:r w:rsidRPr="0036597B">
        <w:rPr>
          <w:rFonts w:ascii="Arial" w:eastAsia="Calibri" w:hAnsi="Arial" w:cs="Arial"/>
          <w:bCs/>
          <w:i/>
          <w:iCs/>
          <w:sz w:val="24"/>
          <w:szCs w:val="24"/>
        </w:rPr>
        <w:t xml:space="preserve"> 161 de la Ley de </w:t>
      </w:r>
      <w:r w:rsidR="00D854BD" w:rsidRPr="0036597B">
        <w:rPr>
          <w:rFonts w:ascii="Arial" w:eastAsia="Calibri" w:hAnsi="Arial" w:cs="Arial"/>
          <w:bCs/>
          <w:i/>
          <w:iCs/>
          <w:sz w:val="24"/>
          <w:szCs w:val="24"/>
        </w:rPr>
        <w:t>Procedimiento</w:t>
      </w:r>
      <w:r w:rsidRPr="0036597B">
        <w:rPr>
          <w:rFonts w:ascii="Arial" w:eastAsia="Calibri" w:hAnsi="Arial" w:cs="Arial"/>
          <w:bCs/>
          <w:i/>
          <w:iCs/>
          <w:sz w:val="24"/>
          <w:szCs w:val="24"/>
        </w:rPr>
        <w:t xml:space="preserve"> y Justicia Administrativa, que es de texto siguiente:</w:t>
      </w:r>
    </w:p>
    <w:p w14:paraId="02F14DEC" w14:textId="16BC9505" w:rsidR="00B22E63" w:rsidRPr="00314E79" w:rsidRDefault="00B22E63" w:rsidP="001B29B3">
      <w:pPr>
        <w:spacing w:before="240"/>
        <w:ind w:left="567" w:right="333"/>
        <w:jc w:val="both"/>
        <w:rPr>
          <w:rFonts w:ascii="Arial" w:eastAsia="Calibri" w:hAnsi="Arial" w:cs="Arial"/>
          <w:bCs/>
          <w:i/>
          <w:iCs/>
        </w:rPr>
      </w:pPr>
      <w:r w:rsidRPr="00314E79">
        <w:rPr>
          <w:rFonts w:ascii="Arial" w:eastAsia="Calibri" w:hAnsi="Arial" w:cs="Arial"/>
          <w:bCs/>
          <w:i/>
          <w:iCs/>
        </w:rPr>
        <w:t xml:space="preserve">“… </w:t>
      </w:r>
      <w:r w:rsidR="00D854BD" w:rsidRPr="00314E79">
        <w:rPr>
          <w:rFonts w:ascii="Arial" w:eastAsia="Calibri" w:hAnsi="Arial" w:cs="Arial"/>
          <w:bCs/>
          <w:i/>
          <w:iCs/>
        </w:rPr>
        <w:t>ARTICULO (sic)</w:t>
      </w:r>
      <w:r w:rsidRPr="00314E79">
        <w:rPr>
          <w:rFonts w:ascii="Arial" w:eastAsia="Calibri" w:hAnsi="Arial" w:cs="Arial"/>
          <w:bCs/>
          <w:i/>
          <w:iCs/>
        </w:rPr>
        <w:t xml:space="preserve"> 161.- Es improcedente el juicio ante el Tribunal de lo Contencioso Administrativo contra actos:</w:t>
      </w:r>
    </w:p>
    <w:p w14:paraId="36944CCC" w14:textId="509D163E" w:rsidR="00B22E63" w:rsidRPr="00314E79" w:rsidRDefault="00B22E63" w:rsidP="001B29B3">
      <w:pPr>
        <w:spacing w:before="240"/>
        <w:ind w:left="567" w:right="333"/>
        <w:jc w:val="both"/>
        <w:rPr>
          <w:rFonts w:ascii="Arial" w:eastAsia="Calibri" w:hAnsi="Arial" w:cs="Arial"/>
          <w:bCs/>
          <w:i/>
          <w:iCs/>
        </w:rPr>
      </w:pPr>
      <w:r w:rsidRPr="00314E79">
        <w:rPr>
          <w:rFonts w:ascii="Arial" w:eastAsia="Calibri" w:hAnsi="Arial" w:cs="Arial"/>
          <w:bCs/>
          <w:i/>
          <w:iCs/>
        </w:rPr>
        <w:t xml:space="preserve">II.- Que no afecten los intereses </w:t>
      </w:r>
      <w:r w:rsidR="00D854BD" w:rsidRPr="00314E79">
        <w:rPr>
          <w:rFonts w:ascii="Arial" w:eastAsia="Calibri" w:hAnsi="Arial" w:cs="Arial"/>
          <w:bCs/>
          <w:i/>
          <w:iCs/>
        </w:rPr>
        <w:t>jurídicos</w:t>
      </w:r>
      <w:r w:rsidRPr="00314E79">
        <w:rPr>
          <w:rFonts w:ascii="Arial" w:eastAsia="Calibri" w:hAnsi="Arial" w:cs="Arial"/>
          <w:bCs/>
          <w:i/>
          <w:iCs/>
        </w:rPr>
        <w:t xml:space="preserve"> o </w:t>
      </w:r>
      <w:r w:rsidR="00D854BD" w:rsidRPr="00314E79">
        <w:rPr>
          <w:rFonts w:ascii="Arial" w:eastAsia="Calibri" w:hAnsi="Arial" w:cs="Arial"/>
          <w:bCs/>
          <w:i/>
          <w:iCs/>
        </w:rPr>
        <w:t>legítimos</w:t>
      </w:r>
      <w:r w:rsidRPr="00314E79">
        <w:rPr>
          <w:rFonts w:ascii="Arial" w:eastAsia="Calibri" w:hAnsi="Arial" w:cs="Arial"/>
          <w:bCs/>
          <w:i/>
          <w:iCs/>
        </w:rPr>
        <w:t xml:space="preserve"> del actor;</w:t>
      </w:r>
    </w:p>
    <w:p w14:paraId="5C278935" w14:textId="2C534C8F" w:rsidR="00B22E63" w:rsidRPr="00D854BD" w:rsidRDefault="00B22E63" w:rsidP="001B29B3">
      <w:pPr>
        <w:spacing w:before="240"/>
        <w:ind w:left="567" w:right="333"/>
        <w:jc w:val="both"/>
        <w:rPr>
          <w:rFonts w:ascii="Calibri Light" w:eastAsia="Calibri" w:hAnsi="Calibri Light" w:cs="Arial"/>
          <w:bCs/>
          <w:sz w:val="26"/>
          <w:szCs w:val="26"/>
        </w:rPr>
      </w:pPr>
      <w:r w:rsidRPr="00D854BD">
        <w:rPr>
          <w:rFonts w:ascii="Calibri Light" w:eastAsia="Calibri" w:hAnsi="Calibri Light" w:cs="Arial"/>
          <w:bCs/>
          <w:sz w:val="26"/>
          <w:szCs w:val="26"/>
        </w:rPr>
        <w:t>…”</w:t>
      </w:r>
    </w:p>
    <w:p w14:paraId="12ACE178" w14:textId="1DC74B17" w:rsidR="00B22E63" w:rsidRPr="00D854BD" w:rsidRDefault="00C36FE5" w:rsidP="001B29B3">
      <w:pPr>
        <w:spacing w:before="240"/>
        <w:ind w:left="567" w:right="333"/>
        <w:jc w:val="both"/>
        <w:rPr>
          <w:rFonts w:ascii="Arial" w:eastAsia="Calibri" w:hAnsi="Arial" w:cs="Arial"/>
          <w:bCs/>
          <w:i/>
          <w:iCs/>
          <w:sz w:val="26"/>
          <w:szCs w:val="26"/>
        </w:rPr>
      </w:pPr>
      <w:r w:rsidRPr="00D854BD">
        <w:rPr>
          <w:rFonts w:ascii="Arial" w:eastAsia="Calibri" w:hAnsi="Arial" w:cs="Arial"/>
          <w:bCs/>
          <w:i/>
          <w:iCs/>
          <w:sz w:val="26"/>
          <w:szCs w:val="26"/>
        </w:rPr>
        <w:t xml:space="preserve">De </w:t>
      </w:r>
      <w:r w:rsidR="00D854BD" w:rsidRPr="00D854BD">
        <w:rPr>
          <w:rFonts w:ascii="Arial" w:eastAsia="Calibri" w:hAnsi="Arial" w:cs="Arial"/>
          <w:bCs/>
          <w:i/>
          <w:iCs/>
          <w:sz w:val="26"/>
          <w:szCs w:val="26"/>
        </w:rPr>
        <w:t>los</w:t>
      </w:r>
      <w:r w:rsidRPr="00D854BD">
        <w:rPr>
          <w:rFonts w:ascii="Arial" w:eastAsia="Calibri" w:hAnsi="Arial" w:cs="Arial"/>
          <w:bCs/>
          <w:i/>
          <w:iCs/>
          <w:sz w:val="26"/>
          <w:szCs w:val="26"/>
        </w:rPr>
        <w:t xml:space="preserve"> hechos narrados por el actor, así como de sus pruebas aportadas, se puede </w:t>
      </w:r>
      <w:r w:rsidR="00D854BD" w:rsidRPr="00D854BD">
        <w:rPr>
          <w:rFonts w:ascii="Arial" w:eastAsia="Calibri" w:hAnsi="Arial" w:cs="Arial"/>
          <w:bCs/>
          <w:i/>
          <w:iCs/>
          <w:sz w:val="26"/>
          <w:szCs w:val="26"/>
        </w:rPr>
        <w:t xml:space="preserve">apreciar </w:t>
      </w:r>
      <w:r w:rsidRPr="00D854BD">
        <w:rPr>
          <w:rFonts w:ascii="Arial" w:eastAsia="Calibri" w:hAnsi="Arial" w:cs="Arial"/>
          <w:bCs/>
          <w:i/>
          <w:iCs/>
          <w:sz w:val="26"/>
          <w:szCs w:val="26"/>
        </w:rPr>
        <w:t xml:space="preserve">claramente la fundamentación y motivación del acto </w:t>
      </w:r>
      <w:r w:rsidR="00D854BD" w:rsidRPr="00D854BD">
        <w:rPr>
          <w:rFonts w:ascii="Arial" w:eastAsia="Calibri" w:hAnsi="Arial" w:cs="Arial"/>
          <w:bCs/>
          <w:i/>
          <w:iCs/>
          <w:sz w:val="26"/>
          <w:szCs w:val="26"/>
        </w:rPr>
        <w:t>administrativo</w:t>
      </w:r>
      <w:r w:rsidRPr="00D854BD">
        <w:rPr>
          <w:rFonts w:ascii="Arial" w:eastAsia="Calibri" w:hAnsi="Arial" w:cs="Arial"/>
          <w:bCs/>
          <w:i/>
          <w:iCs/>
          <w:sz w:val="26"/>
          <w:szCs w:val="26"/>
        </w:rPr>
        <w:t xml:space="preserve">, nos </w:t>
      </w:r>
      <w:r w:rsidR="00D854BD" w:rsidRPr="00D854BD">
        <w:rPr>
          <w:rFonts w:ascii="Arial" w:eastAsia="Calibri" w:hAnsi="Arial" w:cs="Arial"/>
          <w:bCs/>
          <w:i/>
          <w:iCs/>
          <w:sz w:val="26"/>
          <w:szCs w:val="26"/>
        </w:rPr>
        <w:t>permite</w:t>
      </w:r>
      <w:r w:rsidRPr="00D854BD">
        <w:rPr>
          <w:rFonts w:ascii="Arial" w:eastAsia="Calibri" w:hAnsi="Arial" w:cs="Arial"/>
          <w:bCs/>
          <w:i/>
          <w:iCs/>
          <w:sz w:val="26"/>
          <w:szCs w:val="26"/>
        </w:rPr>
        <w:t xml:space="preserve"> concluir que el acto </w:t>
      </w:r>
      <w:r w:rsidR="00D854BD" w:rsidRPr="00D854BD">
        <w:rPr>
          <w:rFonts w:ascii="Arial" w:eastAsia="Calibri" w:hAnsi="Arial" w:cs="Arial"/>
          <w:bCs/>
          <w:i/>
          <w:iCs/>
          <w:sz w:val="26"/>
          <w:szCs w:val="26"/>
        </w:rPr>
        <w:t>administrativo</w:t>
      </w:r>
      <w:r w:rsidRPr="00D854BD">
        <w:rPr>
          <w:rFonts w:ascii="Arial" w:eastAsia="Calibri" w:hAnsi="Arial" w:cs="Arial"/>
          <w:bCs/>
          <w:i/>
          <w:iCs/>
          <w:sz w:val="26"/>
          <w:szCs w:val="26"/>
        </w:rPr>
        <w:t xml:space="preserve"> es </w:t>
      </w:r>
      <w:r w:rsidRPr="003E1FBA">
        <w:rPr>
          <w:rFonts w:ascii="Arial" w:eastAsia="Calibri" w:hAnsi="Arial" w:cs="Arial"/>
          <w:bCs/>
          <w:i/>
          <w:iCs/>
          <w:sz w:val="26"/>
          <w:szCs w:val="26"/>
        </w:rPr>
        <w:t>completamente v</w:t>
      </w:r>
      <w:r w:rsidR="007F7B95" w:rsidRPr="003E1FBA">
        <w:rPr>
          <w:rFonts w:ascii="Arial" w:eastAsia="Calibri" w:hAnsi="Arial" w:cs="Arial"/>
          <w:bCs/>
          <w:i/>
          <w:iCs/>
          <w:sz w:val="26"/>
          <w:szCs w:val="26"/>
        </w:rPr>
        <w:t>a</w:t>
      </w:r>
      <w:r w:rsidRPr="003E1FBA">
        <w:rPr>
          <w:rFonts w:ascii="Arial" w:eastAsia="Calibri" w:hAnsi="Arial" w:cs="Arial"/>
          <w:bCs/>
          <w:i/>
          <w:iCs/>
          <w:sz w:val="26"/>
          <w:szCs w:val="26"/>
        </w:rPr>
        <w:t>lido</w:t>
      </w:r>
      <w:r w:rsidR="007F7B95" w:rsidRPr="003E1FBA">
        <w:rPr>
          <w:rFonts w:ascii="Arial" w:eastAsia="Calibri" w:hAnsi="Arial" w:cs="Arial"/>
          <w:bCs/>
          <w:i/>
          <w:iCs/>
          <w:sz w:val="26"/>
          <w:szCs w:val="26"/>
        </w:rPr>
        <w:t xml:space="preserve"> (sic)</w:t>
      </w:r>
      <w:r w:rsidRPr="003E1FBA">
        <w:rPr>
          <w:rFonts w:ascii="Arial" w:eastAsia="Calibri" w:hAnsi="Arial" w:cs="Arial"/>
          <w:bCs/>
          <w:i/>
          <w:iCs/>
          <w:sz w:val="26"/>
          <w:szCs w:val="26"/>
        </w:rPr>
        <w:t>,</w:t>
      </w:r>
      <w:r w:rsidRPr="00D854BD">
        <w:rPr>
          <w:rFonts w:ascii="Arial" w:eastAsia="Calibri" w:hAnsi="Arial" w:cs="Arial"/>
          <w:bCs/>
          <w:i/>
          <w:iCs/>
          <w:sz w:val="26"/>
          <w:szCs w:val="26"/>
        </w:rPr>
        <w:t xml:space="preserve"> </w:t>
      </w:r>
      <w:r w:rsidR="00D854BD" w:rsidRPr="00D854BD">
        <w:rPr>
          <w:rFonts w:ascii="Arial" w:eastAsia="Calibri" w:hAnsi="Arial" w:cs="Arial"/>
          <w:bCs/>
          <w:i/>
          <w:iCs/>
          <w:sz w:val="26"/>
          <w:szCs w:val="26"/>
        </w:rPr>
        <w:t>siendo</w:t>
      </w:r>
      <w:r w:rsidRPr="00D854BD">
        <w:rPr>
          <w:rFonts w:ascii="Arial" w:eastAsia="Calibri" w:hAnsi="Arial" w:cs="Arial"/>
          <w:bCs/>
          <w:i/>
          <w:iCs/>
          <w:sz w:val="26"/>
          <w:szCs w:val="26"/>
        </w:rPr>
        <w:t xml:space="preserve"> así, no</w:t>
      </w:r>
      <w:r w:rsidR="00D854BD" w:rsidRPr="00D854BD">
        <w:rPr>
          <w:rFonts w:ascii="Arial" w:eastAsia="Calibri" w:hAnsi="Arial" w:cs="Arial"/>
          <w:bCs/>
          <w:i/>
          <w:iCs/>
          <w:sz w:val="26"/>
          <w:szCs w:val="26"/>
        </w:rPr>
        <w:t xml:space="preserve"> </w:t>
      </w:r>
      <w:r w:rsidRPr="00D854BD">
        <w:rPr>
          <w:rFonts w:ascii="Arial" w:eastAsia="Calibri" w:hAnsi="Arial" w:cs="Arial"/>
          <w:bCs/>
          <w:i/>
          <w:iCs/>
          <w:sz w:val="26"/>
          <w:szCs w:val="26"/>
        </w:rPr>
        <w:t xml:space="preserve">se afecta de ninguna manera el </w:t>
      </w:r>
      <w:r w:rsidR="00D854BD" w:rsidRPr="00D854BD">
        <w:rPr>
          <w:rFonts w:ascii="Arial" w:eastAsia="Calibri" w:hAnsi="Arial" w:cs="Arial"/>
          <w:bCs/>
          <w:i/>
          <w:iCs/>
          <w:sz w:val="26"/>
          <w:szCs w:val="26"/>
        </w:rPr>
        <w:t>interés</w:t>
      </w:r>
      <w:r w:rsidRPr="00D854BD">
        <w:rPr>
          <w:rFonts w:ascii="Arial" w:eastAsia="Calibri" w:hAnsi="Arial" w:cs="Arial"/>
          <w:bCs/>
          <w:i/>
          <w:iCs/>
          <w:sz w:val="26"/>
          <w:szCs w:val="26"/>
        </w:rPr>
        <w:t xml:space="preserve"> jurídico y legitimo del actor, por lo cual es procedente que se sobresea el juicio de nulidad por la </w:t>
      </w:r>
      <w:r w:rsidR="00D854BD" w:rsidRPr="00D854BD">
        <w:rPr>
          <w:rFonts w:ascii="Arial" w:eastAsia="Calibri" w:hAnsi="Arial" w:cs="Arial"/>
          <w:bCs/>
          <w:i/>
          <w:iCs/>
          <w:sz w:val="26"/>
          <w:szCs w:val="26"/>
        </w:rPr>
        <w:t>causal</w:t>
      </w:r>
      <w:r w:rsidRPr="00D854BD">
        <w:rPr>
          <w:rFonts w:ascii="Arial" w:eastAsia="Calibri" w:hAnsi="Arial" w:cs="Arial"/>
          <w:bCs/>
          <w:i/>
          <w:iCs/>
          <w:sz w:val="26"/>
          <w:szCs w:val="26"/>
        </w:rPr>
        <w:t xml:space="preserve"> prevista en el artículo 162 </w:t>
      </w:r>
      <w:r w:rsidR="007F7B95" w:rsidRPr="00D854BD">
        <w:rPr>
          <w:rFonts w:ascii="Arial" w:eastAsia="Calibri" w:hAnsi="Arial" w:cs="Arial"/>
          <w:bCs/>
          <w:i/>
          <w:iCs/>
          <w:sz w:val="26"/>
          <w:szCs w:val="26"/>
        </w:rPr>
        <w:t>fracción</w:t>
      </w:r>
      <w:r w:rsidRPr="00D854BD">
        <w:rPr>
          <w:rFonts w:ascii="Arial" w:eastAsia="Calibri" w:hAnsi="Arial" w:cs="Arial"/>
          <w:bCs/>
          <w:i/>
          <w:iCs/>
          <w:sz w:val="26"/>
          <w:szCs w:val="26"/>
        </w:rPr>
        <w:t xml:space="preserve"> II de la Ley que rige a este Tribunal que a la letra</w:t>
      </w:r>
      <w:r w:rsidR="00D854BD" w:rsidRPr="00D854BD">
        <w:rPr>
          <w:rFonts w:ascii="Arial" w:eastAsia="Calibri" w:hAnsi="Arial" w:cs="Arial"/>
          <w:bCs/>
          <w:i/>
          <w:iCs/>
          <w:sz w:val="26"/>
          <w:szCs w:val="26"/>
        </w:rPr>
        <w:t xml:space="preserve"> </w:t>
      </w:r>
      <w:r w:rsidRPr="00D854BD">
        <w:rPr>
          <w:rFonts w:ascii="Arial" w:eastAsia="Calibri" w:hAnsi="Arial" w:cs="Arial"/>
          <w:bCs/>
          <w:i/>
          <w:iCs/>
          <w:sz w:val="26"/>
          <w:szCs w:val="26"/>
        </w:rPr>
        <w:t>dice:</w:t>
      </w:r>
      <w:r w:rsidR="009E0B91">
        <w:rPr>
          <w:rFonts w:ascii="Arial" w:eastAsia="Calibri" w:hAnsi="Arial" w:cs="Arial"/>
          <w:bCs/>
          <w:i/>
          <w:iCs/>
          <w:sz w:val="26"/>
          <w:szCs w:val="26"/>
        </w:rPr>
        <w:t>- - - - - - - - - - - -</w:t>
      </w:r>
    </w:p>
    <w:p w14:paraId="37253E7B" w14:textId="2999D1BA" w:rsidR="00C36FE5" w:rsidRPr="001759B2" w:rsidRDefault="00C36FE5" w:rsidP="001B29B3">
      <w:pPr>
        <w:spacing w:before="240"/>
        <w:ind w:left="567" w:right="333"/>
        <w:jc w:val="both"/>
        <w:rPr>
          <w:rFonts w:ascii="Arial" w:eastAsia="Calibri" w:hAnsi="Arial" w:cs="Arial"/>
          <w:bCs/>
          <w:i/>
          <w:iCs/>
          <w:sz w:val="24"/>
          <w:szCs w:val="24"/>
        </w:rPr>
      </w:pPr>
      <w:r w:rsidRPr="001759B2">
        <w:rPr>
          <w:rFonts w:ascii="Arial" w:eastAsia="Calibri" w:hAnsi="Arial" w:cs="Arial"/>
          <w:bCs/>
          <w:i/>
          <w:iCs/>
          <w:sz w:val="24"/>
          <w:szCs w:val="24"/>
        </w:rPr>
        <w:t>“… ARTICULO 132.- Procede el sobreseimiento del juicio:</w:t>
      </w:r>
    </w:p>
    <w:p w14:paraId="133048CE" w14:textId="77777777" w:rsidR="00D854BD" w:rsidRPr="001759B2" w:rsidRDefault="00C36FE5" w:rsidP="001B29B3">
      <w:pPr>
        <w:spacing w:before="240"/>
        <w:ind w:left="567" w:right="333"/>
        <w:jc w:val="both"/>
        <w:rPr>
          <w:rFonts w:ascii="Arial" w:eastAsia="Calibri" w:hAnsi="Arial" w:cs="Arial"/>
          <w:bCs/>
          <w:i/>
          <w:iCs/>
          <w:sz w:val="24"/>
          <w:szCs w:val="24"/>
        </w:rPr>
      </w:pPr>
      <w:r w:rsidRPr="001759B2">
        <w:rPr>
          <w:rFonts w:ascii="Arial" w:eastAsia="Calibri" w:hAnsi="Arial" w:cs="Arial"/>
          <w:bCs/>
          <w:i/>
          <w:iCs/>
          <w:sz w:val="24"/>
          <w:szCs w:val="24"/>
        </w:rPr>
        <w:t xml:space="preserve">II.- Cuando </w:t>
      </w:r>
      <w:r w:rsidR="00D854BD" w:rsidRPr="001759B2">
        <w:rPr>
          <w:rFonts w:ascii="Arial" w:eastAsia="Calibri" w:hAnsi="Arial" w:cs="Arial"/>
          <w:bCs/>
          <w:i/>
          <w:iCs/>
          <w:sz w:val="24"/>
          <w:szCs w:val="24"/>
        </w:rPr>
        <w:t>durante</w:t>
      </w:r>
      <w:r w:rsidRPr="001759B2">
        <w:rPr>
          <w:rFonts w:ascii="Arial" w:eastAsia="Calibri" w:hAnsi="Arial" w:cs="Arial"/>
          <w:bCs/>
          <w:i/>
          <w:iCs/>
          <w:sz w:val="24"/>
          <w:szCs w:val="24"/>
        </w:rPr>
        <w:t xml:space="preserve"> la tramitación del </w:t>
      </w:r>
      <w:r w:rsidR="00D854BD" w:rsidRPr="001759B2">
        <w:rPr>
          <w:rFonts w:ascii="Arial" w:eastAsia="Calibri" w:hAnsi="Arial" w:cs="Arial"/>
          <w:bCs/>
          <w:i/>
          <w:iCs/>
          <w:sz w:val="24"/>
          <w:szCs w:val="24"/>
        </w:rPr>
        <w:t>procedimiento</w:t>
      </w:r>
      <w:r w:rsidRPr="001759B2">
        <w:rPr>
          <w:rFonts w:ascii="Arial" w:eastAsia="Calibri" w:hAnsi="Arial" w:cs="Arial"/>
          <w:bCs/>
          <w:i/>
          <w:iCs/>
          <w:sz w:val="24"/>
          <w:szCs w:val="24"/>
        </w:rPr>
        <w:t xml:space="preserve"> </w:t>
      </w:r>
      <w:r w:rsidR="00D854BD" w:rsidRPr="001759B2">
        <w:rPr>
          <w:rFonts w:ascii="Arial" w:eastAsia="Calibri" w:hAnsi="Arial" w:cs="Arial"/>
          <w:bCs/>
          <w:i/>
          <w:iCs/>
          <w:sz w:val="24"/>
          <w:szCs w:val="24"/>
        </w:rPr>
        <w:t>sobreviniere</w:t>
      </w:r>
      <w:r w:rsidRPr="001759B2">
        <w:rPr>
          <w:rFonts w:ascii="Arial" w:eastAsia="Calibri" w:hAnsi="Arial" w:cs="Arial"/>
          <w:bCs/>
          <w:i/>
          <w:iCs/>
          <w:sz w:val="24"/>
          <w:szCs w:val="24"/>
        </w:rPr>
        <w:t xml:space="preserve"> alguna de las causas de improcedencia a que se refiere el artículo anterior;</w:t>
      </w:r>
    </w:p>
    <w:p w14:paraId="07F555F2" w14:textId="3E65C866" w:rsidR="00364FFA" w:rsidRPr="001759B2" w:rsidRDefault="00C36FE5" w:rsidP="001B29B3">
      <w:pPr>
        <w:spacing w:before="240"/>
        <w:ind w:left="567" w:right="333"/>
        <w:jc w:val="both"/>
        <w:rPr>
          <w:rFonts w:ascii="Arial" w:eastAsia="Calibri" w:hAnsi="Arial" w:cs="Arial"/>
          <w:bCs/>
          <w:i/>
          <w:iCs/>
          <w:sz w:val="24"/>
          <w:szCs w:val="24"/>
        </w:rPr>
      </w:pPr>
      <w:r w:rsidRPr="001759B2">
        <w:rPr>
          <w:rFonts w:ascii="Arial" w:eastAsia="Calibri" w:hAnsi="Arial" w:cs="Arial"/>
          <w:bCs/>
          <w:i/>
          <w:iCs/>
          <w:sz w:val="24"/>
          <w:szCs w:val="24"/>
        </w:rPr>
        <w:t>…”</w:t>
      </w:r>
    </w:p>
    <w:p w14:paraId="61C5C86B" w14:textId="13825CE3" w:rsidR="00D854BD" w:rsidRPr="00D854BD" w:rsidRDefault="00D854BD" w:rsidP="001B29B3">
      <w:pPr>
        <w:spacing w:before="240"/>
        <w:ind w:left="567" w:right="333"/>
        <w:jc w:val="both"/>
        <w:rPr>
          <w:rFonts w:ascii="Calibri Light" w:eastAsia="Calibri" w:hAnsi="Calibri Light" w:cs="Arial"/>
          <w:bCs/>
          <w:sz w:val="26"/>
          <w:szCs w:val="26"/>
        </w:rPr>
      </w:pPr>
      <w:r w:rsidRPr="00D854BD">
        <w:rPr>
          <w:rFonts w:ascii="Calibri Light" w:eastAsia="Calibri" w:hAnsi="Calibri Light" w:cs="Arial"/>
          <w:bCs/>
          <w:sz w:val="26"/>
          <w:szCs w:val="26"/>
        </w:rPr>
        <w:t>…</w:t>
      </w:r>
    </w:p>
    <w:p w14:paraId="63643F00" w14:textId="77777777" w:rsidR="00C36FE5" w:rsidRPr="007B5226" w:rsidRDefault="00C36FE5" w:rsidP="001B29B3">
      <w:pPr>
        <w:pStyle w:val="Textoindependiente"/>
        <w:spacing w:line="276" w:lineRule="auto"/>
        <w:ind w:left="567" w:right="333"/>
        <w:jc w:val="both"/>
        <w:rPr>
          <w:rFonts w:ascii="Arial" w:hAnsi="Arial" w:cs="Arial"/>
          <w:i/>
          <w:iCs/>
          <w:sz w:val="24"/>
          <w:szCs w:val="24"/>
        </w:rPr>
      </w:pPr>
      <w:r w:rsidRPr="007B5226">
        <w:rPr>
          <w:rFonts w:ascii="Arial" w:hAnsi="Arial" w:cs="Arial"/>
          <w:i/>
          <w:iCs/>
          <w:sz w:val="26"/>
          <w:szCs w:val="26"/>
        </w:rPr>
        <w:t xml:space="preserve">Invoca la tesis aislada de rubro siguiente: </w:t>
      </w:r>
      <w:r w:rsidRPr="007B5226">
        <w:rPr>
          <w:rFonts w:ascii="Arial" w:hAnsi="Arial" w:cs="Arial"/>
          <w:b/>
          <w:bCs/>
          <w:i/>
          <w:iCs/>
          <w:sz w:val="24"/>
          <w:szCs w:val="24"/>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sidRPr="007B5226">
        <w:rPr>
          <w:rFonts w:ascii="Arial" w:hAnsi="Arial" w:cs="Arial"/>
          <w:i/>
          <w:iCs/>
          <w:sz w:val="24"/>
          <w:szCs w:val="24"/>
        </w:rPr>
        <w:t xml:space="preserve"> </w:t>
      </w:r>
    </w:p>
    <w:p w14:paraId="17B00A27" w14:textId="3CF67FF1" w:rsidR="00D854BD" w:rsidRDefault="00C36FE5" w:rsidP="000D50A4">
      <w:pPr>
        <w:pStyle w:val="Textoindependiente"/>
        <w:spacing w:line="276" w:lineRule="auto"/>
        <w:ind w:left="567" w:right="333"/>
        <w:jc w:val="both"/>
        <w:rPr>
          <w:rFonts w:ascii="Arial" w:hAnsi="Arial" w:cs="Arial"/>
          <w:b/>
          <w:bCs/>
          <w:sz w:val="26"/>
          <w:szCs w:val="26"/>
        </w:rPr>
      </w:pPr>
      <w:r w:rsidRPr="00D854BD">
        <w:rPr>
          <w:rFonts w:ascii="Arial" w:hAnsi="Arial" w:cs="Arial"/>
          <w:i/>
          <w:iCs/>
          <w:sz w:val="24"/>
          <w:szCs w:val="24"/>
        </w:rPr>
        <w:t>…”.</w:t>
      </w:r>
    </w:p>
    <w:p w14:paraId="1702656D" w14:textId="7CC6E4AC" w:rsidR="00FB6C85" w:rsidRPr="00310AA2" w:rsidRDefault="00310AA2" w:rsidP="00310AA2">
      <w:pPr>
        <w:pStyle w:val="Textoindependiente"/>
        <w:spacing w:line="360" w:lineRule="auto"/>
        <w:jc w:val="both"/>
        <w:rPr>
          <w:rFonts w:ascii="Arial" w:hAnsi="Arial" w:cs="Arial"/>
          <w:b/>
          <w:bCs/>
          <w:sz w:val="26"/>
          <w:szCs w:val="26"/>
        </w:rPr>
      </w:pPr>
      <w:r>
        <w:rPr>
          <w:rFonts w:ascii="Arial" w:hAnsi="Arial" w:cs="Arial"/>
          <w:b/>
          <w:bCs/>
          <w:sz w:val="26"/>
          <w:szCs w:val="26"/>
        </w:rPr>
        <w:lastRenderedPageBreak/>
        <w:t xml:space="preserve">       </w:t>
      </w:r>
      <w:r w:rsidR="00D854BD">
        <w:rPr>
          <w:rFonts w:ascii="Arial" w:hAnsi="Arial" w:cs="Arial"/>
          <w:b/>
          <w:bCs/>
          <w:sz w:val="26"/>
          <w:szCs w:val="26"/>
        </w:rPr>
        <w:t>Son</w:t>
      </w:r>
      <w:r w:rsidR="00D854BD" w:rsidRPr="00D854BD">
        <w:rPr>
          <w:rFonts w:ascii="Arial" w:hAnsi="Arial" w:cs="Arial"/>
          <w:b/>
          <w:bCs/>
          <w:sz w:val="26"/>
          <w:szCs w:val="26"/>
        </w:rPr>
        <w:t xml:space="preserve"> INOPERANTE</w:t>
      </w:r>
      <w:r w:rsidR="00D854BD">
        <w:rPr>
          <w:rFonts w:ascii="Arial" w:hAnsi="Arial" w:cs="Arial"/>
          <w:b/>
          <w:bCs/>
          <w:sz w:val="26"/>
          <w:szCs w:val="26"/>
        </w:rPr>
        <w:t>S</w:t>
      </w:r>
      <w:r w:rsidR="00D854BD" w:rsidRPr="00D854BD">
        <w:rPr>
          <w:rFonts w:ascii="Arial" w:hAnsi="Arial" w:cs="Arial"/>
          <w:b/>
          <w:bCs/>
          <w:sz w:val="26"/>
          <w:szCs w:val="26"/>
        </w:rPr>
        <w:t xml:space="preserve"> </w:t>
      </w:r>
      <w:r w:rsidR="00D854BD" w:rsidRPr="00FB6C85">
        <w:rPr>
          <w:rFonts w:ascii="Arial" w:hAnsi="Arial" w:cs="Arial"/>
          <w:b/>
          <w:bCs/>
          <w:sz w:val="26"/>
          <w:szCs w:val="26"/>
        </w:rPr>
        <w:t>los agravios que se analizan</w:t>
      </w:r>
      <w:r>
        <w:rPr>
          <w:rFonts w:ascii="Arial" w:hAnsi="Arial" w:cs="Arial"/>
          <w:b/>
          <w:bCs/>
          <w:sz w:val="26"/>
          <w:szCs w:val="26"/>
        </w:rPr>
        <w:t xml:space="preserve">; </w:t>
      </w:r>
      <w:r>
        <w:rPr>
          <w:rFonts w:ascii="Arial" w:hAnsi="Arial" w:cs="Arial"/>
          <w:sz w:val="26"/>
          <w:szCs w:val="26"/>
        </w:rPr>
        <w:t>e</w:t>
      </w:r>
      <w:r w:rsidR="00FB6C85" w:rsidRPr="00FB6C85">
        <w:rPr>
          <w:rFonts w:ascii="Arial" w:hAnsi="Arial" w:cs="Arial"/>
          <w:sz w:val="26"/>
          <w:szCs w:val="26"/>
        </w:rPr>
        <w:t>sto es así, porque</w:t>
      </w:r>
      <w:r w:rsidR="00D854BD" w:rsidRPr="00FB6C85">
        <w:rPr>
          <w:rFonts w:ascii="Arial" w:hAnsi="Arial" w:cs="Arial"/>
          <w:sz w:val="26"/>
          <w:szCs w:val="26"/>
        </w:rPr>
        <w:t xml:space="preserve"> </w:t>
      </w:r>
      <w:r w:rsidR="007F7B95" w:rsidRPr="00EA2E5C">
        <w:rPr>
          <w:rFonts w:ascii="Arial" w:hAnsi="Arial" w:cs="Arial"/>
          <w:sz w:val="26"/>
          <w:szCs w:val="26"/>
        </w:rPr>
        <w:t xml:space="preserve">de </w:t>
      </w:r>
      <w:r w:rsidR="00D854BD" w:rsidRPr="00EA2E5C">
        <w:rPr>
          <w:rFonts w:ascii="Arial" w:hAnsi="Arial" w:cs="Arial"/>
          <w:sz w:val="26"/>
          <w:szCs w:val="26"/>
        </w:rPr>
        <w:t>la confrontación de los agravios expuesto</w:t>
      </w:r>
      <w:r w:rsidR="00FB6C85" w:rsidRPr="00EA2E5C">
        <w:rPr>
          <w:rFonts w:ascii="Arial" w:hAnsi="Arial" w:cs="Arial"/>
          <w:sz w:val="26"/>
          <w:szCs w:val="26"/>
        </w:rPr>
        <w:t>s</w:t>
      </w:r>
      <w:r w:rsidR="00D854BD" w:rsidRPr="00EA2E5C">
        <w:rPr>
          <w:rFonts w:ascii="Arial" w:hAnsi="Arial" w:cs="Arial"/>
          <w:sz w:val="26"/>
          <w:szCs w:val="26"/>
        </w:rPr>
        <w:t xml:space="preserve"> por la actora, con las consideraciones vertidas por el resolutor de Sala de primera instancia al dictar la sentencia de dieciocho de marzo de dos mil veinte</w:t>
      </w:r>
      <w:r w:rsidR="00FB6C85" w:rsidRPr="00EA2E5C">
        <w:rPr>
          <w:rFonts w:ascii="Arial" w:hAnsi="Arial" w:cs="Arial"/>
          <w:sz w:val="26"/>
          <w:szCs w:val="26"/>
        </w:rPr>
        <w:t xml:space="preserve"> y,</w:t>
      </w:r>
      <w:r w:rsidR="00D854BD" w:rsidRPr="00EA2E5C">
        <w:rPr>
          <w:rFonts w:ascii="Arial" w:hAnsi="Arial" w:cs="Arial"/>
          <w:sz w:val="26"/>
          <w:szCs w:val="26"/>
        </w:rPr>
        <w:t xml:space="preserve"> </w:t>
      </w:r>
      <w:r w:rsidR="00FB6C85" w:rsidRPr="00EA2E5C">
        <w:rPr>
          <w:rFonts w:ascii="Arial" w:hAnsi="Arial" w:cs="Arial"/>
          <w:sz w:val="26"/>
          <w:szCs w:val="26"/>
        </w:rPr>
        <w:t>tomando</w:t>
      </w:r>
      <w:r w:rsidR="00D854BD" w:rsidRPr="00EA2E5C">
        <w:rPr>
          <w:rFonts w:ascii="Arial" w:hAnsi="Arial" w:cs="Arial"/>
          <w:sz w:val="26"/>
          <w:szCs w:val="26"/>
        </w:rPr>
        <w:t xml:space="preserve"> en cu</w:t>
      </w:r>
      <w:r w:rsidR="00FB6C85" w:rsidRPr="00EA2E5C">
        <w:rPr>
          <w:rFonts w:ascii="Arial" w:hAnsi="Arial" w:cs="Arial"/>
          <w:sz w:val="26"/>
          <w:szCs w:val="26"/>
        </w:rPr>
        <w:t xml:space="preserve">enta </w:t>
      </w:r>
      <w:r w:rsidR="00D854BD" w:rsidRPr="00EA2E5C">
        <w:rPr>
          <w:rFonts w:ascii="Arial" w:hAnsi="Arial" w:cs="Arial"/>
          <w:sz w:val="26"/>
          <w:szCs w:val="26"/>
        </w:rPr>
        <w:t>lo también expuesto por la autoridad demandada, ahora recurrente en su</w:t>
      </w:r>
      <w:r w:rsidR="00FB6C85" w:rsidRPr="00EA2E5C">
        <w:rPr>
          <w:rFonts w:ascii="Arial" w:hAnsi="Arial" w:cs="Arial"/>
          <w:sz w:val="26"/>
          <w:szCs w:val="26"/>
        </w:rPr>
        <w:t xml:space="preserve"> escrito de contestación</w:t>
      </w:r>
      <w:r w:rsidR="00D854BD" w:rsidRPr="00EA2E5C">
        <w:rPr>
          <w:rFonts w:ascii="Arial" w:hAnsi="Arial" w:cs="Arial"/>
          <w:sz w:val="26"/>
          <w:szCs w:val="26"/>
        </w:rPr>
        <w:t xml:space="preserve"> de demanda,</w:t>
      </w:r>
      <w:r w:rsidR="00FB6C85" w:rsidRPr="00EA2E5C">
        <w:rPr>
          <w:rFonts w:ascii="Arial" w:hAnsi="Arial" w:cs="Arial"/>
          <w:sz w:val="26"/>
          <w:szCs w:val="26"/>
        </w:rPr>
        <w:t xml:space="preserve"> </w:t>
      </w:r>
      <w:r w:rsidR="00FB6C85" w:rsidRPr="00EA2E5C">
        <w:rPr>
          <w:rFonts w:ascii="Arial" w:hAnsi="Arial" w:cs="Arial"/>
          <w:b/>
          <w:bCs/>
          <w:sz w:val="26"/>
          <w:szCs w:val="26"/>
        </w:rPr>
        <w:t>se evidencia</w:t>
      </w:r>
      <w:r w:rsidR="00FB6C85" w:rsidRPr="00EA2E5C">
        <w:rPr>
          <w:rFonts w:ascii="Arial" w:hAnsi="Arial" w:cs="Arial"/>
          <w:sz w:val="26"/>
          <w:szCs w:val="26"/>
        </w:rPr>
        <w:t xml:space="preserve"> que no controvierte las razones torale</w:t>
      </w:r>
      <w:r w:rsidR="007F7B95" w:rsidRPr="00EA2E5C">
        <w:rPr>
          <w:rFonts w:ascii="Arial" w:hAnsi="Arial" w:cs="Arial"/>
          <w:sz w:val="26"/>
          <w:szCs w:val="26"/>
        </w:rPr>
        <w:t>s por las que el juzgador de primera instancia resolvió la resolución impugnada</w:t>
      </w:r>
      <w:r w:rsidR="00FB6C85" w:rsidRPr="00EA2E5C">
        <w:rPr>
          <w:rFonts w:ascii="Arial" w:hAnsi="Arial" w:cs="Arial"/>
          <w:sz w:val="26"/>
          <w:szCs w:val="26"/>
        </w:rPr>
        <w:t>, al</w:t>
      </w:r>
      <w:r w:rsidR="00F6117D" w:rsidRPr="00EA2E5C">
        <w:rPr>
          <w:rFonts w:ascii="Arial" w:hAnsi="Arial" w:cs="Arial"/>
          <w:sz w:val="26"/>
          <w:szCs w:val="26"/>
        </w:rPr>
        <w:t xml:space="preserve"> </w:t>
      </w:r>
      <w:r w:rsidR="00FB6C85" w:rsidRPr="00EA2E5C">
        <w:rPr>
          <w:rFonts w:ascii="Arial" w:hAnsi="Arial" w:cs="Arial"/>
          <w:sz w:val="26"/>
          <w:szCs w:val="26"/>
        </w:rPr>
        <w:t xml:space="preserve">constituir sus </w:t>
      </w:r>
      <w:r w:rsidR="00F6117D" w:rsidRPr="00EA2E5C">
        <w:rPr>
          <w:rFonts w:ascii="Arial" w:hAnsi="Arial" w:cs="Arial"/>
          <w:sz w:val="26"/>
          <w:szCs w:val="26"/>
        </w:rPr>
        <w:t>pretensiones</w:t>
      </w:r>
      <w:r w:rsidR="00FB6C85" w:rsidRPr="00EA2E5C">
        <w:rPr>
          <w:rFonts w:ascii="Arial" w:hAnsi="Arial" w:cs="Arial"/>
          <w:sz w:val="26"/>
          <w:szCs w:val="26"/>
        </w:rPr>
        <w:t xml:space="preserve"> en esta segunda instancia, una reiteración de las manifestaciones reproducidas en su escrito de </w:t>
      </w:r>
      <w:r w:rsidR="00F6117D" w:rsidRPr="00EA2E5C">
        <w:rPr>
          <w:rFonts w:ascii="Arial" w:hAnsi="Arial" w:cs="Arial"/>
          <w:sz w:val="26"/>
          <w:szCs w:val="26"/>
        </w:rPr>
        <w:t>contestación</w:t>
      </w:r>
      <w:r w:rsidR="00FB6C85" w:rsidRPr="00EA2E5C">
        <w:rPr>
          <w:rFonts w:ascii="Arial" w:hAnsi="Arial" w:cs="Arial"/>
          <w:sz w:val="26"/>
          <w:szCs w:val="26"/>
        </w:rPr>
        <w:t xml:space="preserve"> de demanda</w:t>
      </w:r>
      <w:r w:rsidR="00F6117D" w:rsidRPr="00EA2E5C">
        <w:rPr>
          <w:rFonts w:ascii="Arial" w:hAnsi="Arial" w:cs="Arial"/>
          <w:sz w:val="26"/>
          <w:szCs w:val="26"/>
        </w:rPr>
        <w:t>, presentado durante la sustanciación del juicio de nulidad de origen</w:t>
      </w:r>
      <w:r w:rsidR="007F7B95" w:rsidRPr="00EA2E5C">
        <w:rPr>
          <w:rFonts w:ascii="Arial" w:hAnsi="Arial" w:cs="Arial"/>
          <w:sz w:val="26"/>
          <w:szCs w:val="26"/>
        </w:rPr>
        <w:t>,</w:t>
      </w:r>
      <w:r w:rsidR="002E4DBB" w:rsidRPr="00EA2E5C">
        <w:rPr>
          <w:rFonts w:ascii="Arial" w:hAnsi="Arial" w:cs="Arial"/>
          <w:sz w:val="26"/>
          <w:szCs w:val="26"/>
        </w:rPr>
        <w:t xml:space="preserve"> las cuales la Sala de Primera Instancia ya se pronunció en sentencia.</w:t>
      </w:r>
      <w:r w:rsidR="007F7B95" w:rsidRPr="00EA2E5C">
        <w:rPr>
          <w:rFonts w:ascii="Arial" w:hAnsi="Arial" w:cs="Arial"/>
          <w:sz w:val="26"/>
          <w:szCs w:val="26"/>
        </w:rPr>
        <w:t xml:space="preserve"> </w:t>
      </w:r>
      <w:r w:rsidR="002E4DBB" w:rsidRPr="00EA2E5C">
        <w:rPr>
          <w:rFonts w:ascii="Arial" w:hAnsi="Arial" w:cs="Arial"/>
          <w:sz w:val="26"/>
          <w:szCs w:val="26"/>
        </w:rPr>
        <w:t>- -</w:t>
      </w:r>
      <w:r w:rsidR="002E4DBB">
        <w:rPr>
          <w:rFonts w:ascii="Arial" w:hAnsi="Arial" w:cs="Arial"/>
          <w:sz w:val="26"/>
          <w:szCs w:val="26"/>
        </w:rPr>
        <w:t xml:space="preserve"> - - - - - - - - - </w:t>
      </w:r>
    </w:p>
    <w:p w14:paraId="057B722A" w14:textId="55158A3B" w:rsidR="007A1B79" w:rsidRDefault="00F6117D" w:rsidP="00DE23F9">
      <w:pPr>
        <w:pStyle w:val="Textoindependiente"/>
        <w:spacing w:line="360" w:lineRule="auto"/>
        <w:jc w:val="both"/>
        <w:rPr>
          <w:rFonts w:ascii="Arial" w:eastAsia="Calibri" w:hAnsi="Arial" w:cs="Arial"/>
          <w:bCs/>
          <w:sz w:val="26"/>
          <w:szCs w:val="26"/>
        </w:rPr>
      </w:pPr>
      <w:r>
        <w:rPr>
          <w:rFonts w:ascii="Arial" w:hAnsi="Arial" w:cs="Arial"/>
          <w:sz w:val="26"/>
          <w:szCs w:val="26"/>
        </w:rPr>
        <w:t xml:space="preserve">      </w:t>
      </w:r>
      <w:r w:rsidR="00A10CF0">
        <w:rPr>
          <w:rFonts w:ascii="Arial" w:hAnsi="Arial" w:cs="Arial"/>
          <w:sz w:val="26"/>
          <w:szCs w:val="26"/>
        </w:rPr>
        <w:t>Además,</w:t>
      </w:r>
      <w:r>
        <w:rPr>
          <w:rFonts w:ascii="Arial" w:hAnsi="Arial" w:cs="Arial"/>
          <w:sz w:val="26"/>
          <w:szCs w:val="26"/>
        </w:rPr>
        <w:t xml:space="preserve"> no combate en forma alguna</w:t>
      </w:r>
      <w:r w:rsidR="00DE23F9">
        <w:rPr>
          <w:rFonts w:ascii="Arial" w:hAnsi="Arial" w:cs="Arial"/>
          <w:sz w:val="26"/>
          <w:szCs w:val="26"/>
        </w:rPr>
        <w:t xml:space="preserve"> las consideraciones que expresó el resolutor de la Sala de Primera Instancia </w:t>
      </w:r>
      <w:r>
        <w:rPr>
          <w:rFonts w:ascii="Arial" w:hAnsi="Arial" w:cs="Arial"/>
          <w:sz w:val="26"/>
          <w:szCs w:val="26"/>
        </w:rPr>
        <w:t>en</w:t>
      </w:r>
      <w:r w:rsidR="00DE23F9">
        <w:rPr>
          <w:rFonts w:ascii="Arial" w:hAnsi="Arial" w:cs="Arial"/>
          <w:sz w:val="26"/>
          <w:szCs w:val="26"/>
        </w:rPr>
        <w:t xml:space="preserve"> la sentencia que impugna</w:t>
      </w:r>
      <w:r>
        <w:rPr>
          <w:rFonts w:ascii="Arial" w:hAnsi="Arial" w:cs="Arial"/>
          <w:sz w:val="26"/>
          <w:szCs w:val="26"/>
        </w:rPr>
        <w:t xml:space="preserve">, pues únicamente se limita en insistir en las manifestaciones que en su oportunidad expuso ante la Sala primigenia, reproduciendo el </w:t>
      </w:r>
      <w:r w:rsidR="00A10CF0">
        <w:rPr>
          <w:rFonts w:ascii="Arial" w:hAnsi="Arial" w:cs="Arial"/>
          <w:sz w:val="26"/>
          <w:szCs w:val="26"/>
        </w:rPr>
        <w:t>planteamiento</w:t>
      </w:r>
      <w:r>
        <w:rPr>
          <w:rFonts w:ascii="Arial" w:hAnsi="Arial" w:cs="Arial"/>
          <w:sz w:val="26"/>
          <w:szCs w:val="26"/>
        </w:rPr>
        <w:t xml:space="preserve"> defen</w:t>
      </w:r>
      <w:r w:rsidR="00A10CF0">
        <w:rPr>
          <w:rFonts w:ascii="Arial" w:hAnsi="Arial" w:cs="Arial"/>
          <w:sz w:val="26"/>
          <w:szCs w:val="26"/>
        </w:rPr>
        <w:t xml:space="preserve">sivo que ya externó para sustentar la </w:t>
      </w:r>
      <w:r w:rsidR="00310AA2">
        <w:rPr>
          <w:rFonts w:ascii="Arial" w:hAnsi="Arial" w:cs="Arial"/>
          <w:sz w:val="26"/>
          <w:szCs w:val="26"/>
        </w:rPr>
        <w:t>v</w:t>
      </w:r>
      <w:r w:rsidR="00A10CF0">
        <w:rPr>
          <w:rFonts w:ascii="Arial" w:hAnsi="Arial" w:cs="Arial"/>
          <w:sz w:val="26"/>
          <w:szCs w:val="26"/>
        </w:rPr>
        <w:t>al</w:t>
      </w:r>
      <w:r w:rsidR="00310AA2">
        <w:rPr>
          <w:rFonts w:ascii="Arial" w:hAnsi="Arial" w:cs="Arial"/>
          <w:sz w:val="26"/>
          <w:szCs w:val="26"/>
        </w:rPr>
        <w:t>i</w:t>
      </w:r>
      <w:r w:rsidR="00A10CF0">
        <w:rPr>
          <w:rFonts w:ascii="Arial" w:hAnsi="Arial" w:cs="Arial"/>
          <w:sz w:val="26"/>
          <w:szCs w:val="26"/>
        </w:rPr>
        <w:t>dez del acto materia del juicio contencioso administrativo</w:t>
      </w:r>
      <w:r w:rsidR="00310AA2">
        <w:rPr>
          <w:rFonts w:ascii="Arial" w:hAnsi="Arial" w:cs="Arial"/>
          <w:sz w:val="26"/>
          <w:szCs w:val="26"/>
        </w:rPr>
        <w:t xml:space="preserve"> (acta de infracción)</w:t>
      </w:r>
      <w:r w:rsidR="00A10CF0">
        <w:rPr>
          <w:rFonts w:ascii="Arial" w:hAnsi="Arial" w:cs="Arial"/>
          <w:sz w:val="26"/>
          <w:szCs w:val="26"/>
        </w:rPr>
        <w:t xml:space="preserve">, en lugar de controvertir la posible </w:t>
      </w:r>
      <w:r w:rsidR="005A1218">
        <w:rPr>
          <w:rFonts w:ascii="Arial" w:hAnsi="Arial" w:cs="Arial"/>
          <w:sz w:val="26"/>
          <w:szCs w:val="26"/>
        </w:rPr>
        <w:t xml:space="preserve"> </w:t>
      </w:r>
      <w:r w:rsidR="002E4DBB" w:rsidRPr="005A1218">
        <w:rPr>
          <w:rFonts w:ascii="Arial" w:hAnsi="Arial" w:cs="Arial"/>
          <w:sz w:val="26"/>
          <w:szCs w:val="26"/>
        </w:rPr>
        <w:t xml:space="preserve">omisión </w:t>
      </w:r>
      <w:r w:rsidR="00A10CF0" w:rsidRPr="005A1218">
        <w:rPr>
          <w:rFonts w:ascii="Arial" w:hAnsi="Arial" w:cs="Arial"/>
          <w:sz w:val="26"/>
          <w:szCs w:val="26"/>
        </w:rPr>
        <w:t xml:space="preserve"> </w:t>
      </w:r>
      <w:r w:rsidR="002E4DBB" w:rsidRPr="005A1218">
        <w:rPr>
          <w:rFonts w:ascii="Arial" w:hAnsi="Arial" w:cs="Arial"/>
          <w:sz w:val="26"/>
          <w:szCs w:val="26"/>
        </w:rPr>
        <w:t>o in</w:t>
      </w:r>
      <w:r w:rsidR="00A10CF0" w:rsidRPr="005A1218">
        <w:rPr>
          <w:rFonts w:ascii="Arial" w:hAnsi="Arial" w:cs="Arial"/>
          <w:sz w:val="26"/>
          <w:szCs w:val="26"/>
        </w:rPr>
        <w:t>exactitud de</w:t>
      </w:r>
      <w:r w:rsidR="00A10CF0">
        <w:rPr>
          <w:rFonts w:ascii="Arial" w:hAnsi="Arial" w:cs="Arial"/>
          <w:sz w:val="26"/>
          <w:szCs w:val="26"/>
        </w:rPr>
        <w:t xml:space="preserve"> la Sala al realizar el análisis de los argumentos </w:t>
      </w:r>
      <w:r w:rsidR="00310AA2">
        <w:rPr>
          <w:rFonts w:ascii="Arial" w:hAnsi="Arial" w:cs="Arial"/>
          <w:sz w:val="26"/>
          <w:szCs w:val="26"/>
        </w:rPr>
        <w:t>estructurados</w:t>
      </w:r>
      <w:r w:rsidR="00A10CF0">
        <w:rPr>
          <w:rFonts w:ascii="Arial" w:hAnsi="Arial" w:cs="Arial"/>
          <w:sz w:val="26"/>
          <w:szCs w:val="26"/>
        </w:rPr>
        <w:t xml:space="preserve"> </w:t>
      </w:r>
      <w:r w:rsidR="00310AA2">
        <w:rPr>
          <w:rFonts w:ascii="Arial" w:hAnsi="Arial" w:cs="Arial"/>
          <w:sz w:val="26"/>
          <w:szCs w:val="26"/>
        </w:rPr>
        <w:t>par</w:t>
      </w:r>
      <w:r w:rsidR="00A10CF0">
        <w:rPr>
          <w:rFonts w:ascii="Arial" w:hAnsi="Arial" w:cs="Arial"/>
          <w:sz w:val="26"/>
          <w:szCs w:val="26"/>
        </w:rPr>
        <w:t>a ese fin</w:t>
      </w:r>
      <w:r w:rsidR="007A1B79">
        <w:rPr>
          <w:rFonts w:ascii="Arial" w:hAnsi="Arial" w:cs="Arial"/>
          <w:sz w:val="26"/>
          <w:szCs w:val="26"/>
        </w:rPr>
        <w:t xml:space="preserve">; </w:t>
      </w:r>
      <w:r w:rsidR="00310AA2">
        <w:rPr>
          <w:rFonts w:ascii="Arial" w:hAnsi="Arial" w:cs="Arial"/>
          <w:sz w:val="26"/>
          <w:szCs w:val="26"/>
        </w:rPr>
        <w:t>por lo que las manifestaciones</w:t>
      </w:r>
      <w:r w:rsidR="00DE23F9">
        <w:rPr>
          <w:rFonts w:ascii="Arial" w:eastAsia="Calibri" w:hAnsi="Arial" w:cs="Arial"/>
          <w:bCs/>
          <w:sz w:val="26"/>
          <w:szCs w:val="26"/>
        </w:rPr>
        <w:t xml:space="preserve"> </w:t>
      </w:r>
      <w:r w:rsidR="00310AA2">
        <w:rPr>
          <w:rFonts w:ascii="Arial" w:eastAsia="Calibri" w:hAnsi="Arial" w:cs="Arial"/>
          <w:bCs/>
          <w:sz w:val="26"/>
          <w:szCs w:val="26"/>
        </w:rPr>
        <w:t>que vierte en su escrito de recurso de revisión</w:t>
      </w:r>
      <w:r w:rsidR="00D620EF">
        <w:rPr>
          <w:rFonts w:ascii="Arial" w:eastAsia="Calibri" w:hAnsi="Arial" w:cs="Arial"/>
          <w:bCs/>
          <w:sz w:val="26"/>
          <w:szCs w:val="26"/>
        </w:rPr>
        <w:t>,</w:t>
      </w:r>
      <w:r w:rsidR="00310AA2">
        <w:rPr>
          <w:rFonts w:ascii="Arial" w:eastAsia="Calibri" w:hAnsi="Arial" w:cs="Arial"/>
          <w:bCs/>
          <w:sz w:val="26"/>
          <w:szCs w:val="26"/>
        </w:rPr>
        <w:t xml:space="preserve"> </w:t>
      </w:r>
      <w:r w:rsidR="00DE23F9" w:rsidRPr="00700F1C">
        <w:rPr>
          <w:rFonts w:ascii="Arial" w:eastAsia="Calibri" w:hAnsi="Arial" w:cs="Arial"/>
          <w:bCs/>
          <w:sz w:val="26"/>
          <w:szCs w:val="26"/>
        </w:rPr>
        <w:t>no resultan ser un verdadero agravio</w:t>
      </w:r>
      <w:r w:rsidR="00DE23F9">
        <w:rPr>
          <w:rFonts w:ascii="Arial" w:eastAsia="Calibri" w:hAnsi="Arial" w:cs="Arial"/>
          <w:bCs/>
          <w:sz w:val="26"/>
          <w:szCs w:val="26"/>
        </w:rPr>
        <w:t>, al no desvirtuar con razonamientos lógico jurídicos las consideraciones</w:t>
      </w:r>
      <w:r w:rsidR="00DE23F9" w:rsidRPr="00700F1C">
        <w:rPr>
          <w:rFonts w:ascii="Arial" w:eastAsia="Calibri" w:hAnsi="Arial" w:cs="Arial"/>
          <w:bCs/>
          <w:sz w:val="26"/>
          <w:szCs w:val="26"/>
        </w:rPr>
        <w:t xml:space="preserve"> sostenidas en</w:t>
      </w:r>
      <w:r w:rsidR="007A1B79">
        <w:rPr>
          <w:rFonts w:ascii="Arial" w:eastAsia="Calibri" w:hAnsi="Arial" w:cs="Arial"/>
          <w:bCs/>
          <w:sz w:val="26"/>
          <w:szCs w:val="26"/>
        </w:rPr>
        <w:t xml:space="preserve"> </w:t>
      </w:r>
      <w:r w:rsidR="00310AA2">
        <w:rPr>
          <w:rFonts w:ascii="Arial" w:eastAsia="Calibri" w:hAnsi="Arial" w:cs="Arial"/>
          <w:bCs/>
          <w:sz w:val="26"/>
          <w:szCs w:val="26"/>
        </w:rPr>
        <w:t xml:space="preserve">la </w:t>
      </w:r>
      <w:r w:rsidR="00DE23F9" w:rsidRPr="00700F1C">
        <w:rPr>
          <w:rFonts w:ascii="Arial" w:eastAsia="Calibri" w:hAnsi="Arial" w:cs="Arial"/>
          <w:bCs/>
          <w:sz w:val="26"/>
          <w:szCs w:val="26"/>
        </w:rPr>
        <w:t xml:space="preserve"> </w:t>
      </w:r>
      <w:r w:rsidR="00DE23F9">
        <w:rPr>
          <w:rFonts w:ascii="Arial" w:eastAsia="Calibri" w:hAnsi="Arial" w:cs="Arial"/>
          <w:bCs/>
          <w:sz w:val="26"/>
          <w:szCs w:val="26"/>
        </w:rPr>
        <w:t>sentencia</w:t>
      </w:r>
      <w:r w:rsidR="00DE23F9" w:rsidRPr="00700F1C">
        <w:rPr>
          <w:rFonts w:ascii="Arial" w:eastAsia="Calibri" w:hAnsi="Arial" w:cs="Arial"/>
          <w:bCs/>
          <w:sz w:val="26"/>
          <w:szCs w:val="26"/>
        </w:rPr>
        <w:t xml:space="preserve"> </w:t>
      </w:r>
      <w:r w:rsidR="00DE23F9">
        <w:rPr>
          <w:rFonts w:ascii="Arial" w:eastAsia="Calibri" w:hAnsi="Arial" w:cs="Arial"/>
          <w:bCs/>
          <w:sz w:val="26"/>
          <w:szCs w:val="26"/>
        </w:rPr>
        <w:t>de primera instancia</w:t>
      </w:r>
      <w:r w:rsidR="00310AA2">
        <w:rPr>
          <w:rFonts w:ascii="Arial" w:eastAsia="Calibri" w:hAnsi="Arial" w:cs="Arial"/>
          <w:bCs/>
          <w:sz w:val="26"/>
          <w:szCs w:val="26"/>
        </w:rPr>
        <w:t>. - - - - - - - - - - - - - - - - - - - - - - - - - - - - - - - - - - - - -  -</w:t>
      </w:r>
    </w:p>
    <w:p w14:paraId="78260659" w14:textId="10E606B2" w:rsidR="00310AA2" w:rsidRDefault="00310AA2" w:rsidP="00DE23F9">
      <w:pPr>
        <w:pStyle w:val="Textoindependiente"/>
        <w:spacing w:line="360" w:lineRule="auto"/>
        <w:jc w:val="both"/>
        <w:rPr>
          <w:rFonts w:ascii="Arial" w:eastAsia="Calibri" w:hAnsi="Arial" w:cs="Arial"/>
          <w:bCs/>
          <w:sz w:val="26"/>
          <w:szCs w:val="26"/>
        </w:rPr>
      </w:pPr>
      <w:r>
        <w:rPr>
          <w:rFonts w:ascii="Arial" w:eastAsia="Calibri" w:hAnsi="Arial" w:cs="Arial"/>
          <w:bCs/>
          <w:sz w:val="26"/>
          <w:szCs w:val="26"/>
        </w:rPr>
        <w:t xml:space="preserve">     Sirve de apoyo en este asunto por analogía jurídica, el criterio jurisprudencial IV.3o.A. J/20 de la </w:t>
      </w:r>
      <w:r w:rsidR="008C058F">
        <w:rPr>
          <w:rFonts w:ascii="Arial" w:eastAsia="Calibri" w:hAnsi="Arial" w:cs="Arial"/>
          <w:bCs/>
          <w:sz w:val="26"/>
          <w:szCs w:val="26"/>
        </w:rPr>
        <w:t>Novena</w:t>
      </w:r>
      <w:r>
        <w:rPr>
          <w:rFonts w:ascii="Arial" w:eastAsia="Calibri" w:hAnsi="Arial" w:cs="Arial"/>
          <w:bCs/>
          <w:sz w:val="26"/>
          <w:szCs w:val="26"/>
        </w:rPr>
        <w:t xml:space="preserve"> Época, publicada en el Libro XII, Septiembre de 2013, Tomo 3, visible a página 1347, registro digital 159974, de rubro y texto siguiente:</w:t>
      </w:r>
      <w:r w:rsidR="005A1218">
        <w:rPr>
          <w:rFonts w:ascii="Arial" w:eastAsia="Calibri" w:hAnsi="Arial" w:cs="Arial"/>
          <w:bCs/>
          <w:sz w:val="26"/>
          <w:szCs w:val="26"/>
        </w:rPr>
        <w:t xml:space="preserve"> - - - - - - - - - - - - - - - - - - - - - - - - - - -</w:t>
      </w:r>
    </w:p>
    <w:p w14:paraId="7D268E9F" w14:textId="0E901713" w:rsidR="007A1B79" w:rsidRPr="000B1025" w:rsidRDefault="00310AA2" w:rsidP="00EB3862">
      <w:pPr>
        <w:shd w:val="clear" w:color="auto" w:fill="FFFFFF"/>
        <w:spacing w:before="100" w:beforeAutospacing="1" w:after="100" w:afterAutospacing="1"/>
        <w:ind w:left="284" w:right="333"/>
        <w:jc w:val="both"/>
        <w:rPr>
          <w:rFonts w:ascii="Arial" w:eastAsia="Times New Roman" w:hAnsi="Arial" w:cs="Arial"/>
          <w:b/>
          <w:bCs/>
          <w:i/>
          <w:iCs/>
          <w:color w:val="000000" w:themeColor="text1"/>
          <w:sz w:val="24"/>
          <w:szCs w:val="24"/>
        </w:rPr>
      </w:pPr>
      <w:r w:rsidRPr="000B1025">
        <w:rPr>
          <w:rFonts w:ascii="Arial" w:eastAsia="Times New Roman" w:hAnsi="Arial" w:cs="Arial"/>
          <w:b/>
          <w:bCs/>
          <w:i/>
          <w:iCs/>
          <w:color w:val="000000" w:themeColor="text1"/>
          <w:sz w:val="24"/>
          <w:szCs w:val="24"/>
        </w:rPr>
        <w:t xml:space="preserve">“AGRAVIOS INOPERANTES EN LA REVISIÓN FISCAL. LO SON AQUELLOS QUE EN LUGAR DE CONTROVERTIR LA OMISIÓN O INEXACTITUD DE LA SALA A QUO EN EL ANÁLISIS DE LOS ARGUMENTOS DE DEFENSA EXPUESTOS EN LA DEMANDA SÓLO LOS REPRODUCEN. </w:t>
      </w:r>
      <w:r w:rsidRPr="000B1025">
        <w:rPr>
          <w:rFonts w:ascii="Arial" w:eastAsia="Times New Roman" w:hAnsi="Arial" w:cs="Arial"/>
          <w:i/>
          <w:iCs/>
          <w:color w:val="000000" w:themeColor="text1"/>
          <w:sz w:val="24"/>
          <w:szCs w:val="24"/>
        </w:rPr>
        <w:t xml:space="preserve">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autoridad jurisdiccional de origen asumió frente a las exposiciones defensivas hechas valer, pero no a estudiar, de primera </w:t>
      </w:r>
      <w:r w:rsidRPr="000B1025">
        <w:rPr>
          <w:rFonts w:ascii="Arial" w:eastAsia="Times New Roman" w:hAnsi="Arial" w:cs="Arial"/>
          <w:i/>
          <w:iCs/>
          <w:color w:val="000000" w:themeColor="text1"/>
          <w:sz w:val="24"/>
          <w:szCs w:val="24"/>
        </w:rPr>
        <w:lastRenderedPageBreak/>
        <w:t>mano, el tema de discusión en el contexto primario, ya que de no estimarlo así, se inobservaría la técnica procesal que rige al comentado medio extraordinario de impugnación.”</w:t>
      </w:r>
    </w:p>
    <w:p w14:paraId="3067ACBB" w14:textId="2065A2BD" w:rsidR="00897F25" w:rsidRPr="00897F25" w:rsidRDefault="00897F25" w:rsidP="00DE23F9">
      <w:pPr>
        <w:pStyle w:val="Textoindependiente"/>
        <w:spacing w:line="360" w:lineRule="auto"/>
        <w:jc w:val="both"/>
        <w:rPr>
          <w:rFonts w:ascii="Arial" w:hAnsi="Arial" w:cs="Arial"/>
          <w:sz w:val="26"/>
          <w:szCs w:val="26"/>
        </w:rPr>
      </w:pPr>
      <w:r>
        <w:rPr>
          <w:rFonts w:ascii="Arial" w:hAnsi="Arial" w:cs="Arial"/>
          <w:sz w:val="26"/>
          <w:szCs w:val="26"/>
        </w:rPr>
        <w:t xml:space="preserve">      </w:t>
      </w:r>
      <w:r w:rsidR="00EB3862">
        <w:rPr>
          <w:rFonts w:ascii="Arial" w:hAnsi="Arial" w:cs="Arial"/>
          <w:sz w:val="26"/>
          <w:szCs w:val="26"/>
        </w:rPr>
        <w:t>También</w:t>
      </w:r>
      <w:r w:rsidR="00310AA2">
        <w:rPr>
          <w:rFonts w:ascii="Arial" w:hAnsi="Arial" w:cs="Arial"/>
          <w:sz w:val="26"/>
          <w:szCs w:val="26"/>
        </w:rPr>
        <w:t xml:space="preserve"> </w:t>
      </w:r>
      <w:r w:rsidR="00EB3862">
        <w:rPr>
          <w:rFonts w:ascii="Arial" w:hAnsi="Arial" w:cs="Arial"/>
          <w:sz w:val="26"/>
          <w:szCs w:val="26"/>
        </w:rPr>
        <w:t>s</w:t>
      </w:r>
      <w:r w:rsidRPr="00897F25">
        <w:rPr>
          <w:rFonts w:ascii="Arial" w:hAnsi="Arial" w:cs="Arial"/>
          <w:sz w:val="26"/>
          <w:szCs w:val="26"/>
        </w:rPr>
        <w:t>irve de apoyo a lo anterior</w:t>
      </w:r>
      <w:r w:rsidR="00EB3862">
        <w:rPr>
          <w:rFonts w:ascii="Arial" w:hAnsi="Arial" w:cs="Arial"/>
          <w:sz w:val="26"/>
          <w:szCs w:val="26"/>
        </w:rPr>
        <w:t>mente expuesto</w:t>
      </w:r>
      <w:r w:rsidRPr="00897F25">
        <w:rPr>
          <w:rFonts w:ascii="Arial" w:hAnsi="Arial" w:cs="Arial"/>
          <w:sz w:val="26"/>
          <w:szCs w:val="26"/>
        </w:rPr>
        <w:t xml:space="preserve">, el criterio jurisprudencial número IV.3o.J/12 del Tercer Tribunal Colegiado del Cuarto Circuito dictada en la Octava Época, la cual está publicada en la Gaceta del Semanario Judicial de la Federación, número 57, de septiembre de 1992, y que es visible a página 57, de rubro y texto siguiente: </w:t>
      </w:r>
      <w:r w:rsidR="00D9342B">
        <w:rPr>
          <w:rFonts w:ascii="Arial" w:hAnsi="Arial" w:cs="Arial"/>
          <w:sz w:val="26"/>
          <w:szCs w:val="26"/>
        </w:rPr>
        <w:t xml:space="preserve"> - - - - - - - - - - - - - - - - - - - - - - - - - - - - - - - - - - - - - - - - - - - -</w:t>
      </w:r>
    </w:p>
    <w:p w14:paraId="1F62E837" w14:textId="1813E11B" w:rsidR="00D83A13" w:rsidRPr="00EB3862" w:rsidRDefault="00897F25" w:rsidP="00EB3862">
      <w:pPr>
        <w:pStyle w:val="Textoindependiente"/>
        <w:spacing w:line="276" w:lineRule="auto"/>
        <w:ind w:left="284" w:right="333"/>
        <w:jc w:val="both"/>
        <w:rPr>
          <w:rFonts w:ascii="Arial" w:eastAsia="Calibri" w:hAnsi="Arial" w:cs="Arial"/>
          <w:bCs/>
          <w:i/>
          <w:iCs/>
          <w:sz w:val="24"/>
          <w:szCs w:val="24"/>
        </w:rPr>
      </w:pPr>
      <w:r w:rsidRPr="00897F25">
        <w:rPr>
          <w:rFonts w:ascii="Arial" w:hAnsi="Arial" w:cs="Arial"/>
          <w:i/>
          <w:iCs/>
          <w:sz w:val="24"/>
          <w:szCs w:val="24"/>
        </w:rPr>
        <w:t>“</w:t>
      </w:r>
      <w:r w:rsidRPr="00897F25">
        <w:rPr>
          <w:rFonts w:ascii="Arial" w:hAnsi="Arial" w:cs="Arial"/>
          <w:b/>
          <w:bCs/>
          <w:i/>
          <w:iCs/>
          <w:sz w:val="24"/>
          <w:szCs w:val="24"/>
        </w:rPr>
        <w:t>AGRAVIOS. DEBEN DE IMPUGNAR LA ILEGALIDAD DEL FALLO RECURRIDO.</w:t>
      </w:r>
      <w:r w:rsidRPr="00897F25">
        <w:rPr>
          <w:rFonts w:ascii="Arial" w:hAnsi="Arial" w:cs="Arial"/>
          <w:i/>
          <w:iCs/>
          <w:sz w:val="24"/>
          <w:szCs w:val="24"/>
        </w:rPr>
        <w:t xml:space="preserve"> 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cometió la autoridad recurrida.”</w:t>
      </w:r>
    </w:p>
    <w:p w14:paraId="41BA8624" w14:textId="60502C55" w:rsidR="00EE3879" w:rsidRDefault="00EE3879" w:rsidP="00EE3879">
      <w:pPr>
        <w:spacing w:before="240" w:line="360" w:lineRule="auto"/>
        <w:jc w:val="both"/>
        <w:rPr>
          <w:rFonts w:ascii="Arial" w:hAnsi="Arial" w:cs="Arial"/>
          <w:sz w:val="26"/>
          <w:szCs w:val="26"/>
        </w:rPr>
      </w:pPr>
      <w:r>
        <w:rPr>
          <w:rFonts w:ascii="Arial" w:hAnsi="Arial" w:cs="Arial"/>
          <w:b/>
          <w:sz w:val="26"/>
          <w:szCs w:val="26"/>
        </w:rPr>
        <w:t xml:space="preserve">      </w:t>
      </w:r>
      <w:r>
        <w:rPr>
          <w:rFonts w:ascii="Arial" w:hAnsi="Arial" w:cs="Arial"/>
          <w:sz w:val="26"/>
          <w:szCs w:val="26"/>
        </w:rPr>
        <w:t>En mérito de lo anterior</w:t>
      </w:r>
      <w:r w:rsidR="00EB3862">
        <w:rPr>
          <w:rFonts w:ascii="Arial" w:hAnsi="Arial" w:cs="Arial"/>
          <w:sz w:val="26"/>
          <w:szCs w:val="26"/>
        </w:rPr>
        <w:t xml:space="preserve"> y, al resultar </w:t>
      </w:r>
      <w:r w:rsidR="00E8553F" w:rsidRPr="00E8553F">
        <w:rPr>
          <w:rFonts w:ascii="Arial" w:hAnsi="Arial" w:cs="Arial"/>
          <w:b/>
          <w:bCs/>
          <w:sz w:val="26"/>
          <w:szCs w:val="26"/>
        </w:rPr>
        <w:t>INOPERANTES</w:t>
      </w:r>
      <w:r w:rsidR="00EB3862">
        <w:rPr>
          <w:rFonts w:ascii="Arial" w:hAnsi="Arial" w:cs="Arial"/>
          <w:sz w:val="26"/>
          <w:szCs w:val="26"/>
        </w:rPr>
        <w:t xml:space="preserve"> los agravios expuestos por la ahora recurrente, </w:t>
      </w:r>
      <w:r w:rsidR="00EB3862" w:rsidRPr="00EB3862">
        <w:rPr>
          <w:rFonts w:ascii="Arial" w:hAnsi="Arial" w:cs="Arial"/>
          <w:b/>
          <w:bCs/>
          <w:sz w:val="26"/>
          <w:szCs w:val="26"/>
        </w:rPr>
        <w:t>S</w:t>
      </w:r>
      <w:r w:rsidR="00E8553F" w:rsidRPr="00EB3862">
        <w:rPr>
          <w:rFonts w:ascii="Arial" w:hAnsi="Arial" w:cs="Arial"/>
          <w:b/>
          <w:bCs/>
          <w:sz w:val="26"/>
          <w:szCs w:val="26"/>
        </w:rPr>
        <w:t>E</w:t>
      </w:r>
      <w:r w:rsidR="00EB3862" w:rsidRPr="00EB3862">
        <w:rPr>
          <w:rFonts w:ascii="Arial" w:hAnsi="Arial" w:cs="Arial"/>
          <w:b/>
          <w:bCs/>
          <w:sz w:val="26"/>
          <w:szCs w:val="26"/>
        </w:rPr>
        <w:t xml:space="preserve"> CONFIRMA</w:t>
      </w:r>
      <w:r w:rsidR="00EB3862">
        <w:rPr>
          <w:rFonts w:ascii="Arial" w:hAnsi="Arial" w:cs="Arial"/>
          <w:sz w:val="26"/>
          <w:szCs w:val="26"/>
        </w:rPr>
        <w:t xml:space="preserve"> la sentencia impugnada;</w:t>
      </w:r>
      <w:r>
        <w:rPr>
          <w:rFonts w:ascii="Arial" w:hAnsi="Arial" w:cs="Arial"/>
          <w:sz w:val="26"/>
          <w:szCs w:val="26"/>
        </w:rPr>
        <w:t xml:space="preserve"> con fundamento en los artículos 237 y 238 </w:t>
      </w:r>
      <w:r w:rsidR="006D7AEB" w:rsidRPr="00BA750C">
        <w:rPr>
          <w:rFonts w:ascii="Arial" w:hAnsi="Arial" w:cs="Arial"/>
          <w:sz w:val="26"/>
          <w:szCs w:val="26"/>
        </w:rPr>
        <w:t>de la Ley de Procedimiento y Justicia Administrativa para el Estado de Oaxaca, se:</w:t>
      </w:r>
      <w:r w:rsidR="006D7AEB">
        <w:rPr>
          <w:rFonts w:ascii="Arial" w:hAnsi="Arial" w:cs="Arial"/>
          <w:sz w:val="26"/>
          <w:szCs w:val="26"/>
        </w:rPr>
        <w:t xml:space="preserve"> - </w:t>
      </w:r>
    </w:p>
    <w:p w14:paraId="2BB8F7C9" w14:textId="77777777" w:rsidR="00EE3879" w:rsidRPr="00403CFB" w:rsidRDefault="00EE3879" w:rsidP="00EE3879">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7206924A" w14:textId="502F0313" w:rsidR="00EE3879" w:rsidRDefault="00EE3879" w:rsidP="00EE3879">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00EB3862">
        <w:rPr>
          <w:rFonts w:ascii="Arial" w:eastAsia="Calibri" w:hAnsi="Arial" w:cs="Arial"/>
          <w:b/>
          <w:sz w:val="26"/>
          <w:szCs w:val="26"/>
        </w:rPr>
        <w:t>CONFIRMA</w:t>
      </w:r>
      <w:r>
        <w:rPr>
          <w:rFonts w:ascii="Arial" w:eastAsia="Calibri" w:hAnsi="Arial" w:cs="Arial"/>
          <w:b/>
          <w:sz w:val="26"/>
          <w:szCs w:val="26"/>
        </w:rPr>
        <w:t xml:space="preserve"> </w:t>
      </w:r>
      <w:r>
        <w:rPr>
          <w:rFonts w:ascii="Arial" w:hAnsi="Arial" w:cs="Arial"/>
          <w:sz w:val="26"/>
          <w:szCs w:val="26"/>
        </w:rPr>
        <w:t xml:space="preserve">la </w:t>
      </w:r>
      <w:r w:rsidR="00EB3862">
        <w:rPr>
          <w:rFonts w:ascii="Arial" w:hAnsi="Arial" w:cs="Arial"/>
          <w:sz w:val="26"/>
          <w:szCs w:val="26"/>
        </w:rPr>
        <w:t>sentencia</w:t>
      </w:r>
      <w:r>
        <w:rPr>
          <w:rFonts w:ascii="Arial" w:hAnsi="Arial" w:cs="Arial"/>
          <w:sz w:val="26"/>
          <w:szCs w:val="26"/>
        </w:rPr>
        <w:t xml:space="preserve"> de fecha </w:t>
      </w:r>
      <w:r w:rsidR="00EB3862">
        <w:rPr>
          <w:rFonts w:ascii="Arial" w:hAnsi="Arial" w:cs="Arial"/>
          <w:sz w:val="26"/>
          <w:szCs w:val="26"/>
        </w:rPr>
        <w:t>dieciocho de marzo</w:t>
      </w:r>
      <w:r>
        <w:rPr>
          <w:rFonts w:ascii="Arial" w:hAnsi="Arial" w:cs="Arial"/>
          <w:sz w:val="26"/>
          <w:szCs w:val="26"/>
        </w:rPr>
        <w:t xml:space="preserve"> de dos mil veinte</w:t>
      </w:r>
      <w:r w:rsidR="002D65AC">
        <w:rPr>
          <w:rFonts w:ascii="Arial" w:hAnsi="Arial" w:cs="Arial"/>
          <w:sz w:val="26"/>
          <w:szCs w:val="26"/>
        </w:rPr>
        <w:t>,</w:t>
      </w:r>
      <w:r>
        <w:rPr>
          <w:rFonts w:ascii="Arial" w:hAnsi="Arial" w:cs="Arial"/>
          <w:sz w:val="26"/>
          <w:szCs w:val="26"/>
        </w:rPr>
        <w:t xml:space="preserve"> dictada en el </w:t>
      </w:r>
      <w:r w:rsidR="00EB3862">
        <w:rPr>
          <w:rFonts w:ascii="Arial" w:hAnsi="Arial" w:cs="Arial"/>
          <w:sz w:val="26"/>
          <w:szCs w:val="26"/>
        </w:rPr>
        <w:t>expediente de nulidad al rubro indicado,</w:t>
      </w:r>
      <w:r>
        <w:rPr>
          <w:rFonts w:ascii="Arial" w:hAnsi="Arial" w:cs="Arial"/>
          <w:sz w:val="26"/>
          <w:szCs w:val="26"/>
        </w:rPr>
        <w:t xml:space="preserve"> </w:t>
      </w:r>
      <w:r w:rsidR="00EB3862">
        <w:rPr>
          <w:rFonts w:ascii="Arial" w:hAnsi="Arial" w:cs="Arial"/>
          <w:sz w:val="26"/>
          <w:szCs w:val="26"/>
        </w:rPr>
        <w:t xml:space="preserve">de </w:t>
      </w:r>
      <w:r>
        <w:rPr>
          <w:rFonts w:ascii="Arial" w:hAnsi="Arial" w:cs="Arial"/>
          <w:sz w:val="26"/>
          <w:szCs w:val="26"/>
        </w:rPr>
        <w:t xml:space="preserve">la </w:t>
      </w:r>
      <w:r w:rsidR="00E8553F">
        <w:rPr>
          <w:rFonts w:ascii="Arial" w:hAnsi="Arial" w:cs="Arial"/>
          <w:sz w:val="26"/>
          <w:szCs w:val="26"/>
        </w:rPr>
        <w:t>Sexta</w:t>
      </w:r>
      <w:r>
        <w:rPr>
          <w:rFonts w:ascii="Arial" w:hAnsi="Arial" w:cs="Arial"/>
          <w:sz w:val="26"/>
          <w:szCs w:val="26"/>
        </w:rPr>
        <w:t xml:space="preserve"> Sala Unitaria de Primera Instancia de este Tribunal</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 </w:t>
      </w:r>
      <w:r w:rsidR="00E8553F">
        <w:rPr>
          <w:rFonts w:ascii="Arial" w:eastAsia="Calibri" w:hAnsi="Arial" w:cs="Arial"/>
          <w:sz w:val="26"/>
          <w:szCs w:val="26"/>
        </w:rPr>
        <w:t>- - - - - - -</w:t>
      </w:r>
    </w:p>
    <w:p w14:paraId="01270A89" w14:textId="206F2E6D" w:rsidR="00EE3879" w:rsidRPr="00F6121C" w:rsidRDefault="00EE3879" w:rsidP="00EE3879">
      <w:pPr>
        <w:spacing w:before="240" w:line="360" w:lineRule="auto"/>
        <w:ind w:firstLine="708"/>
        <w:jc w:val="both"/>
        <w:rPr>
          <w:rFonts w:ascii="Arial" w:hAnsi="Arial" w:cs="Arial"/>
          <w:sz w:val="26"/>
          <w:szCs w:val="26"/>
        </w:rPr>
      </w:pPr>
      <w:r w:rsidRPr="009F5AA4">
        <w:rPr>
          <w:rFonts w:ascii="Arial" w:eastAsia="Calibri" w:hAnsi="Arial" w:cs="Arial"/>
          <w:b/>
          <w:sz w:val="26"/>
          <w:szCs w:val="26"/>
        </w:rPr>
        <w:t>SEGUNDO.</w:t>
      </w:r>
      <w:r>
        <w:rPr>
          <w:rFonts w:ascii="Arial" w:eastAsia="Calibri" w:hAnsi="Arial" w:cs="Arial"/>
          <w:sz w:val="26"/>
          <w:szCs w:val="26"/>
        </w:rPr>
        <w:t xml:space="preserve"> </w:t>
      </w:r>
      <w:r w:rsidRPr="00403CFB">
        <w:rPr>
          <w:rFonts w:ascii="Arial" w:hAnsi="Arial" w:cs="Arial"/>
          <w:b/>
          <w:sz w:val="26"/>
          <w:szCs w:val="26"/>
        </w:rPr>
        <w:t xml:space="preserve">NOTIFÍQUESE </w:t>
      </w:r>
      <w:r w:rsidRPr="002D65AC">
        <w:rPr>
          <w:rFonts w:ascii="Arial" w:hAnsi="Arial" w:cs="Arial"/>
          <w:b/>
          <w:sz w:val="26"/>
          <w:szCs w:val="26"/>
        </w:rPr>
        <w:t xml:space="preserve">Y </w:t>
      </w:r>
      <w:r w:rsidR="00DF3DBD" w:rsidRPr="002D65AC">
        <w:rPr>
          <w:rFonts w:ascii="Arial" w:hAnsi="Arial" w:cs="Arial"/>
          <w:b/>
          <w:sz w:val="26"/>
          <w:szCs w:val="26"/>
        </w:rPr>
        <w:t>CÚMPLASE</w:t>
      </w:r>
      <w:r w:rsidRPr="002D65AC">
        <w:rPr>
          <w:rFonts w:ascii="Arial" w:hAnsi="Arial" w:cs="Arial"/>
          <w:b/>
          <w:sz w:val="26"/>
          <w:szCs w:val="26"/>
        </w:rPr>
        <w:t>,</w:t>
      </w:r>
      <w:r w:rsidRPr="00403CFB">
        <w:rPr>
          <w:rFonts w:ascii="Arial" w:hAnsi="Arial" w:cs="Arial"/>
          <w:sz w:val="26"/>
          <w:szCs w:val="26"/>
        </w:rPr>
        <w:t xml:space="preserve"> </w:t>
      </w:r>
      <w:r>
        <w:rPr>
          <w:rFonts w:ascii="Arial" w:hAnsi="Arial" w:cs="Arial"/>
          <w:sz w:val="26"/>
          <w:szCs w:val="26"/>
        </w:rPr>
        <w:t>con</w:t>
      </w:r>
      <w:r w:rsidRPr="00403CFB">
        <w:rPr>
          <w:rFonts w:ascii="Arial" w:hAnsi="Arial" w:cs="Arial"/>
          <w:sz w:val="26"/>
          <w:szCs w:val="26"/>
        </w:rPr>
        <w:t xml:space="preserve"> copia certi</w:t>
      </w:r>
      <w:r>
        <w:rPr>
          <w:rFonts w:ascii="Arial" w:hAnsi="Arial" w:cs="Arial"/>
          <w:sz w:val="26"/>
          <w:szCs w:val="26"/>
        </w:rPr>
        <w:t>ficada de la misma</w:t>
      </w:r>
      <w:r w:rsidRPr="00403CFB">
        <w:rPr>
          <w:rFonts w:ascii="Arial" w:hAnsi="Arial" w:cs="Arial"/>
          <w:sz w:val="26"/>
          <w:szCs w:val="26"/>
        </w:rPr>
        <w:t>, vuelvan las co</w:t>
      </w:r>
      <w:r>
        <w:rPr>
          <w:rFonts w:ascii="Arial" w:hAnsi="Arial" w:cs="Arial"/>
          <w:sz w:val="26"/>
          <w:szCs w:val="26"/>
        </w:rPr>
        <w:t xml:space="preserve">nstancias remitidas a la </w:t>
      </w:r>
      <w:r w:rsidR="00EB3862">
        <w:rPr>
          <w:rFonts w:ascii="Arial" w:hAnsi="Arial" w:cs="Arial"/>
          <w:sz w:val="26"/>
          <w:szCs w:val="26"/>
        </w:rPr>
        <w:t>Sexta</w:t>
      </w:r>
      <w:r w:rsidRPr="00403CFB">
        <w:rPr>
          <w:rFonts w:ascii="Arial" w:hAnsi="Arial" w:cs="Arial"/>
          <w:sz w:val="26"/>
          <w:szCs w:val="26"/>
        </w:rPr>
        <w:t xml:space="preserve"> Sala Unitaria de Primera Instancia, </w:t>
      </w:r>
      <w:r w:rsidRPr="00403CFB">
        <w:rPr>
          <w:rFonts w:ascii="Arial" w:eastAsia="Calibri" w:hAnsi="Arial" w:cs="Arial"/>
          <w:sz w:val="26"/>
          <w:szCs w:val="26"/>
        </w:rPr>
        <w:t xml:space="preserve">y en su oportunidad archívese el cuaderno de revisión como concluido. - - - - - - - - - - - - - - - - - - - - - - - - </w:t>
      </w:r>
      <w:r>
        <w:rPr>
          <w:rFonts w:ascii="Arial" w:eastAsia="Calibri" w:hAnsi="Arial" w:cs="Arial"/>
          <w:sz w:val="26"/>
          <w:szCs w:val="26"/>
        </w:rPr>
        <w:t xml:space="preserve">- - - - - - - - - - </w:t>
      </w:r>
    </w:p>
    <w:p w14:paraId="405C4365" w14:textId="77777777" w:rsidR="00003AAF" w:rsidRPr="00C31080" w:rsidRDefault="00003AAF" w:rsidP="00003AAF">
      <w:pPr>
        <w:pStyle w:val="Sinespaciado"/>
        <w:spacing w:before="240" w:line="360" w:lineRule="auto"/>
        <w:ind w:firstLine="708"/>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w:t>
      </w:r>
      <w:r>
        <w:rPr>
          <w:rFonts w:ascii="Arial" w:hAnsi="Arial" w:cs="Arial"/>
          <w:b/>
          <w:bCs/>
          <w:sz w:val="26"/>
          <w:szCs w:val="26"/>
        </w:rPr>
        <w:t>(ponente)</w:t>
      </w:r>
      <w:r>
        <w:rPr>
          <w:rFonts w:ascii="Arial" w:hAnsi="Arial" w:cs="Arial"/>
          <w:sz w:val="26"/>
          <w:szCs w:val="26"/>
        </w:rPr>
        <w:t xml:space="preserve">, Raúl Palomares Palomino, Gloria del Carmen Camacho Meza y Paulo José Luis Tapia Palacios, quienes actúan con el Secretario General de Acuerdos de este Tribunal, que autoriza y da fe. - - - - - - - - - - - - - - - - - - - - - - - - - - - - - - - - - - - - - - - -  </w:t>
      </w:r>
    </w:p>
    <w:p w14:paraId="2E92552E" w14:textId="77777777" w:rsidR="00003AAF" w:rsidRDefault="00003AAF" w:rsidP="00003AAF">
      <w:pPr>
        <w:spacing w:after="0" w:line="360" w:lineRule="auto"/>
        <w:ind w:right="51" w:firstLine="567"/>
        <w:jc w:val="both"/>
        <w:rPr>
          <w:rFonts w:ascii="Arial" w:eastAsia="Calibri" w:hAnsi="Arial" w:cs="Arial"/>
          <w:bCs/>
          <w:sz w:val="26"/>
          <w:szCs w:val="26"/>
        </w:rPr>
      </w:pPr>
    </w:p>
    <w:p w14:paraId="3EDA973C" w14:textId="77777777" w:rsidR="00003AAF" w:rsidRDefault="00003AAF" w:rsidP="00003AAF">
      <w:pPr>
        <w:spacing w:after="0" w:line="360" w:lineRule="auto"/>
        <w:ind w:right="51" w:firstLine="567"/>
        <w:jc w:val="both"/>
        <w:rPr>
          <w:rFonts w:ascii="Arial" w:eastAsia="Calibri" w:hAnsi="Arial" w:cs="Arial"/>
          <w:bCs/>
          <w:sz w:val="26"/>
          <w:szCs w:val="26"/>
        </w:rPr>
      </w:pPr>
    </w:p>
    <w:p w14:paraId="62E8A43F" w14:textId="77777777" w:rsidR="00003AAF" w:rsidRDefault="00003AAF" w:rsidP="00003AAF">
      <w:pPr>
        <w:spacing w:after="0" w:line="360" w:lineRule="auto"/>
        <w:ind w:right="51" w:firstLine="567"/>
        <w:jc w:val="both"/>
        <w:rPr>
          <w:rFonts w:ascii="Arial" w:eastAsia="Calibri" w:hAnsi="Arial" w:cs="Arial"/>
          <w:bCs/>
          <w:sz w:val="26"/>
          <w:szCs w:val="26"/>
        </w:rPr>
      </w:pPr>
    </w:p>
    <w:p w14:paraId="11F201B8" w14:textId="77777777" w:rsidR="00003AAF" w:rsidRDefault="00003AAF" w:rsidP="00003AAF">
      <w:pPr>
        <w:spacing w:after="0" w:line="240" w:lineRule="auto"/>
        <w:rPr>
          <w:rFonts w:ascii="Arial" w:eastAsia="Times New Roman" w:hAnsi="Arial" w:cs="Arial"/>
          <w:sz w:val="26"/>
          <w:szCs w:val="26"/>
        </w:rPr>
      </w:pPr>
    </w:p>
    <w:p w14:paraId="0C38BADA" w14:textId="77777777" w:rsidR="00003AAF" w:rsidRDefault="00003AAF" w:rsidP="00003AAF">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7764E9D9" w14:textId="77777777" w:rsidR="00003AAF" w:rsidRDefault="00003AAF" w:rsidP="00003AAF">
      <w:pPr>
        <w:spacing w:after="0" w:line="240" w:lineRule="auto"/>
        <w:ind w:firstLine="567"/>
        <w:jc w:val="center"/>
        <w:rPr>
          <w:rFonts w:ascii="Arial" w:hAnsi="Arial" w:cs="Arial"/>
          <w:sz w:val="26"/>
          <w:szCs w:val="26"/>
        </w:rPr>
      </w:pPr>
      <w:r>
        <w:rPr>
          <w:rFonts w:ascii="Arial" w:hAnsi="Arial" w:cs="Arial"/>
          <w:sz w:val="26"/>
          <w:szCs w:val="26"/>
        </w:rPr>
        <w:t>PRESIDENTE</w:t>
      </w:r>
    </w:p>
    <w:p w14:paraId="756C33EC" w14:textId="77777777" w:rsidR="00003AAF" w:rsidRDefault="00003AAF" w:rsidP="00003AAF">
      <w:pPr>
        <w:jc w:val="center"/>
        <w:rPr>
          <w:rFonts w:ascii="Arial" w:hAnsi="Arial" w:cs="Arial"/>
          <w:sz w:val="26"/>
          <w:szCs w:val="26"/>
        </w:rPr>
      </w:pPr>
    </w:p>
    <w:p w14:paraId="48D2AC74" w14:textId="77777777" w:rsidR="00003AAF" w:rsidRDefault="00003AAF" w:rsidP="00003AAF">
      <w:pPr>
        <w:jc w:val="center"/>
        <w:rPr>
          <w:rFonts w:ascii="Arial" w:hAnsi="Arial" w:cs="Arial"/>
          <w:sz w:val="26"/>
          <w:szCs w:val="26"/>
        </w:rPr>
      </w:pPr>
    </w:p>
    <w:p w14:paraId="552EBA4D" w14:textId="77777777" w:rsidR="00003AAF" w:rsidRDefault="00003AAF" w:rsidP="00003AAF">
      <w:pPr>
        <w:jc w:val="center"/>
        <w:rPr>
          <w:rFonts w:ascii="Arial" w:hAnsi="Arial" w:cs="Arial"/>
          <w:sz w:val="26"/>
          <w:szCs w:val="26"/>
        </w:rPr>
      </w:pPr>
    </w:p>
    <w:p w14:paraId="7CAE05D8" w14:textId="77777777" w:rsidR="00003AAF" w:rsidRDefault="00003AAF" w:rsidP="00003AAF">
      <w:pPr>
        <w:jc w:val="center"/>
        <w:rPr>
          <w:rFonts w:ascii="Arial" w:hAnsi="Arial" w:cs="Arial"/>
          <w:sz w:val="26"/>
          <w:szCs w:val="26"/>
        </w:rPr>
      </w:pPr>
    </w:p>
    <w:p w14:paraId="3B23228F" w14:textId="77777777" w:rsidR="00003AAF" w:rsidRDefault="00003AAF" w:rsidP="00003AA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14:paraId="4DF1A1CA" w14:textId="77777777" w:rsidR="00003AAF" w:rsidRDefault="00003AAF" w:rsidP="00003AAF">
      <w:pPr>
        <w:jc w:val="center"/>
        <w:rPr>
          <w:rFonts w:ascii="Arial" w:hAnsi="Arial" w:cs="Arial"/>
          <w:sz w:val="26"/>
          <w:szCs w:val="26"/>
        </w:rPr>
      </w:pPr>
    </w:p>
    <w:p w14:paraId="49D8940E" w14:textId="77777777" w:rsidR="00003AAF" w:rsidRDefault="00003AAF" w:rsidP="00003AAF">
      <w:pPr>
        <w:jc w:val="center"/>
        <w:rPr>
          <w:rFonts w:ascii="Arial" w:hAnsi="Arial" w:cs="Arial"/>
          <w:sz w:val="26"/>
          <w:szCs w:val="26"/>
        </w:rPr>
      </w:pPr>
    </w:p>
    <w:p w14:paraId="14B4B67A" w14:textId="77777777" w:rsidR="00003AAF" w:rsidRDefault="00003AAF" w:rsidP="00003AAF">
      <w:pPr>
        <w:jc w:val="center"/>
        <w:rPr>
          <w:rFonts w:ascii="Arial" w:hAnsi="Arial" w:cs="Arial"/>
          <w:sz w:val="26"/>
          <w:szCs w:val="26"/>
        </w:rPr>
      </w:pPr>
    </w:p>
    <w:p w14:paraId="73C9348B" w14:textId="77777777" w:rsidR="00003AAF" w:rsidRDefault="00003AAF" w:rsidP="00003AAF">
      <w:pPr>
        <w:jc w:val="center"/>
        <w:rPr>
          <w:rFonts w:ascii="Arial" w:hAnsi="Arial" w:cs="Arial"/>
          <w:sz w:val="26"/>
          <w:szCs w:val="26"/>
        </w:rPr>
      </w:pPr>
      <w:r>
        <w:rPr>
          <w:rFonts w:ascii="Arial" w:hAnsi="Arial" w:cs="Arial"/>
          <w:sz w:val="26"/>
          <w:szCs w:val="26"/>
        </w:rPr>
        <w:t>MAGISTRADO RAÚL PALOMARES PALOMINO</w:t>
      </w:r>
    </w:p>
    <w:p w14:paraId="08F1AA9E" w14:textId="77777777" w:rsidR="00003AAF" w:rsidRDefault="00003AAF" w:rsidP="00003AAF">
      <w:pPr>
        <w:jc w:val="center"/>
        <w:rPr>
          <w:rFonts w:ascii="Arial" w:hAnsi="Arial" w:cs="Arial"/>
          <w:sz w:val="26"/>
          <w:szCs w:val="26"/>
        </w:rPr>
      </w:pPr>
    </w:p>
    <w:p w14:paraId="3A2B1517" w14:textId="77777777" w:rsidR="00003AAF" w:rsidRDefault="00003AAF" w:rsidP="00003AAF">
      <w:pPr>
        <w:jc w:val="center"/>
        <w:rPr>
          <w:rFonts w:ascii="Arial" w:hAnsi="Arial" w:cs="Arial"/>
          <w:sz w:val="26"/>
          <w:szCs w:val="26"/>
        </w:rPr>
      </w:pPr>
    </w:p>
    <w:p w14:paraId="21D4D4D8" w14:textId="77777777" w:rsidR="00003AAF" w:rsidRDefault="00003AAF" w:rsidP="00003AAF">
      <w:pPr>
        <w:jc w:val="center"/>
        <w:rPr>
          <w:rFonts w:ascii="Arial" w:hAnsi="Arial" w:cs="Arial"/>
          <w:sz w:val="26"/>
          <w:szCs w:val="26"/>
        </w:rPr>
      </w:pPr>
    </w:p>
    <w:p w14:paraId="7CF632DD" w14:textId="77777777" w:rsidR="00003AAF" w:rsidRDefault="00003AAF" w:rsidP="00003AAF">
      <w:pPr>
        <w:jc w:val="center"/>
        <w:rPr>
          <w:rFonts w:ascii="Arial" w:hAnsi="Arial" w:cs="Arial"/>
          <w:sz w:val="26"/>
          <w:szCs w:val="26"/>
        </w:rPr>
      </w:pPr>
    </w:p>
    <w:p w14:paraId="0C0A44AB" w14:textId="77777777" w:rsidR="00003AAF" w:rsidRDefault="00003AAF" w:rsidP="00003AA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00F91BAF" w14:textId="77777777" w:rsidR="00003AAF" w:rsidRDefault="00003AAF" w:rsidP="00003AAF">
      <w:pPr>
        <w:tabs>
          <w:tab w:val="left" w:pos="1680"/>
          <w:tab w:val="center" w:pos="4277"/>
        </w:tabs>
        <w:spacing w:line="360" w:lineRule="auto"/>
        <w:jc w:val="center"/>
        <w:rPr>
          <w:rFonts w:ascii="Arial" w:hAnsi="Arial" w:cs="Arial"/>
          <w:sz w:val="26"/>
          <w:szCs w:val="26"/>
        </w:rPr>
      </w:pPr>
    </w:p>
    <w:p w14:paraId="6FA7A798" w14:textId="77777777" w:rsidR="00003AAF" w:rsidRDefault="00003AAF" w:rsidP="00003AAF">
      <w:pPr>
        <w:tabs>
          <w:tab w:val="left" w:pos="1680"/>
          <w:tab w:val="center" w:pos="4277"/>
        </w:tabs>
        <w:spacing w:line="360" w:lineRule="auto"/>
        <w:jc w:val="center"/>
        <w:rPr>
          <w:rFonts w:ascii="Arial" w:hAnsi="Arial" w:cs="Arial"/>
          <w:sz w:val="26"/>
          <w:szCs w:val="26"/>
        </w:rPr>
      </w:pPr>
    </w:p>
    <w:p w14:paraId="0DD553B4" w14:textId="77777777" w:rsidR="00003AAF" w:rsidRDefault="00003AAF" w:rsidP="00003AAF">
      <w:pPr>
        <w:tabs>
          <w:tab w:val="left" w:pos="1680"/>
          <w:tab w:val="center" w:pos="4277"/>
        </w:tabs>
        <w:spacing w:line="360" w:lineRule="auto"/>
        <w:jc w:val="center"/>
        <w:rPr>
          <w:rFonts w:ascii="Arial" w:hAnsi="Arial" w:cs="Arial"/>
          <w:sz w:val="26"/>
          <w:szCs w:val="26"/>
        </w:rPr>
      </w:pPr>
    </w:p>
    <w:p w14:paraId="4BF8EB8B" w14:textId="77777777" w:rsidR="00003AAF" w:rsidRDefault="00003AAF" w:rsidP="00003AA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27711475" w14:textId="77777777" w:rsidR="00003AAF" w:rsidRDefault="00003AAF" w:rsidP="00003AAF">
      <w:pPr>
        <w:tabs>
          <w:tab w:val="left" w:pos="1680"/>
          <w:tab w:val="center" w:pos="4277"/>
        </w:tabs>
        <w:spacing w:line="360" w:lineRule="auto"/>
        <w:jc w:val="center"/>
        <w:rPr>
          <w:rFonts w:ascii="Arial" w:hAnsi="Arial" w:cs="Arial"/>
          <w:sz w:val="26"/>
          <w:szCs w:val="26"/>
        </w:rPr>
      </w:pPr>
    </w:p>
    <w:p w14:paraId="382A81A1" w14:textId="77777777" w:rsidR="00003AAF" w:rsidRDefault="00003AAF" w:rsidP="00003AAF">
      <w:pPr>
        <w:tabs>
          <w:tab w:val="left" w:pos="1680"/>
          <w:tab w:val="center" w:pos="4277"/>
        </w:tabs>
        <w:spacing w:line="360" w:lineRule="auto"/>
        <w:jc w:val="center"/>
        <w:rPr>
          <w:rFonts w:ascii="Arial" w:hAnsi="Arial" w:cs="Arial"/>
          <w:sz w:val="26"/>
          <w:szCs w:val="26"/>
        </w:rPr>
      </w:pPr>
    </w:p>
    <w:p w14:paraId="51BBCF02" w14:textId="77777777" w:rsidR="00003AAF" w:rsidRDefault="00003AAF" w:rsidP="00003AAF">
      <w:pPr>
        <w:spacing w:after="0" w:line="240" w:lineRule="auto"/>
        <w:jc w:val="center"/>
        <w:rPr>
          <w:rFonts w:ascii="Arial" w:hAnsi="Arial" w:cs="Arial"/>
          <w:sz w:val="26"/>
          <w:szCs w:val="26"/>
        </w:rPr>
      </w:pPr>
      <w:r>
        <w:rPr>
          <w:rFonts w:ascii="Arial" w:hAnsi="Arial" w:cs="Arial"/>
          <w:sz w:val="26"/>
          <w:szCs w:val="26"/>
        </w:rPr>
        <w:t>LIC. JUAN EDY GARCÍA CORONADO.</w:t>
      </w:r>
    </w:p>
    <w:p w14:paraId="2D01718B" w14:textId="77777777" w:rsidR="00003AAF" w:rsidRDefault="00003AAF" w:rsidP="00003AAF">
      <w:pPr>
        <w:spacing w:after="0" w:line="240" w:lineRule="auto"/>
        <w:jc w:val="center"/>
      </w:pPr>
      <w:r>
        <w:rPr>
          <w:rFonts w:ascii="Arial" w:hAnsi="Arial" w:cs="Arial"/>
          <w:sz w:val="26"/>
          <w:szCs w:val="26"/>
        </w:rPr>
        <w:t>SECRETARIO GENERAL DE ACUERDOS</w:t>
      </w:r>
    </w:p>
    <w:p w14:paraId="2B6DB7F7" w14:textId="77777777" w:rsidR="00003AAF" w:rsidRDefault="00003AAF" w:rsidP="00003AAF">
      <w:pPr>
        <w:rPr>
          <w:lang w:val="es-ES"/>
        </w:rPr>
      </w:pPr>
      <w:r>
        <w:tab/>
        <w:t xml:space="preserve">  </w:t>
      </w:r>
    </w:p>
    <w:p w14:paraId="50453FE0" w14:textId="6E39F441" w:rsidR="00BA258A" w:rsidRPr="00EE3879" w:rsidRDefault="00BA258A" w:rsidP="00003AAF">
      <w:pPr>
        <w:spacing w:before="240" w:line="360" w:lineRule="auto"/>
        <w:ind w:firstLine="708"/>
        <w:jc w:val="both"/>
      </w:pPr>
    </w:p>
    <w:sectPr w:rsidR="00BA258A" w:rsidRPr="00EE3879" w:rsidSect="0047383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825787" w14:textId="77777777" w:rsidR="00CA77F9" w:rsidRDefault="00CA77F9">
      <w:pPr>
        <w:spacing w:after="0" w:line="240" w:lineRule="auto"/>
      </w:pPr>
      <w:r>
        <w:separator/>
      </w:r>
    </w:p>
  </w:endnote>
  <w:endnote w:type="continuationSeparator" w:id="0">
    <w:p w14:paraId="72B48836" w14:textId="77777777" w:rsidR="00CA77F9" w:rsidRDefault="00CA7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19343F" w:rsidRDefault="0019343F">
    <w:pPr>
      <w:pStyle w:val="Piedepgina"/>
      <w:jc w:val="center"/>
    </w:pPr>
  </w:p>
  <w:p w14:paraId="195FF414" w14:textId="77777777" w:rsidR="0019343F" w:rsidRDefault="0019343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11905F" w14:textId="77777777" w:rsidR="00CA77F9" w:rsidRDefault="00CA77F9">
      <w:pPr>
        <w:spacing w:after="0" w:line="240" w:lineRule="auto"/>
      </w:pPr>
      <w:r>
        <w:separator/>
      </w:r>
    </w:p>
  </w:footnote>
  <w:footnote w:type="continuationSeparator" w:id="0">
    <w:p w14:paraId="3DFBD49C" w14:textId="77777777" w:rsidR="00CA77F9" w:rsidRDefault="00CA77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19343F" w:rsidRDefault="009A39A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9343F">
          <w:fldChar w:fldCharType="begin"/>
        </w:r>
        <w:r w:rsidR="0019343F">
          <w:instrText>PAGE   \* MERGEFORMAT</w:instrText>
        </w:r>
        <w:r w:rsidR="0019343F">
          <w:fldChar w:fldCharType="separate"/>
        </w:r>
        <w:r w:rsidRPr="009A39A8">
          <w:rPr>
            <w:noProof/>
            <w:lang w:val="es-ES"/>
          </w:rPr>
          <w:t>10</w:t>
        </w:r>
        <w:r w:rsidR="0019343F">
          <w:fldChar w:fldCharType="end"/>
        </w:r>
      </w:p>
    </w:sdtContent>
  </w:sdt>
  <w:p w14:paraId="0E68208C" w14:textId="77777777" w:rsidR="0019343F" w:rsidRDefault="0019343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19343F" w:rsidRDefault="009A39A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9343F">
          <w:fldChar w:fldCharType="begin"/>
        </w:r>
        <w:r w:rsidR="0019343F">
          <w:instrText>PAGE   \* MERGEFORMAT</w:instrText>
        </w:r>
        <w:r w:rsidR="0019343F">
          <w:fldChar w:fldCharType="separate"/>
        </w:r>
        <w:r w:rsidRPr="009A39A8">
          <w:rPr>
            <w:noProof/>
            <w:lang w:val="es-ES"/>
          </w:rPr>
          <w:t>11</w:t>
        </w:r>
        <w:r w:rsidR="0019343F">
          <w:fldChar w:fldCharType="end"/>
        </w:r>
      </w:sdtContent>
    </w:sdt>
  </w:p>
  <w:p w14:paraId="51E22156" w14:textId="78C081E3" w:rsidR="0019343F" w:rsidRDefault="0019343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3012C1F">
              <wp:simplePos x="0" y="0"/>
              <wp:positionH relativeFrom="margin">
                <wp:posOffset>-1361313</wp:posOffset>
              </wp:positionH>
              <wp:positionV relativeFrom="paragraph">
                <wp:posOffset>5051120</wp:posOffset>
              </wp:positionV>
              <wp:extent cx="1143000" cy="672999"/>
              <wp:effectExtent l="0" t="0" r="0" b="13335"/>
              <wp:wrapNone/>
              <wp:docPr id="3" name="Grupo 3"/>
              <wp:cNvGraphicFramePr/>
              <a:graphic xmlns:a="http://schemas.openxmlformats.org/drawingml/2006/main">
                <a:graphicData uri="http://schemas.microsoft.com/office/word/2010/wordprocessingGroup">
                  <wpg:wgp>
                    <wpg:cNvGrpSpPr/>
                    <wpg:grpSpPr bwMode="auto">
                      <a:xfrm>
                        <a:off x="0" y="0"/>
                        <a:ext cx="1143000" cy="672999"/>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873F5D3" id="Grupo 3" o:spid="_x0000_s1026" style="position:absolute;margin-left:-107.2pt;margin-top:397.75pt;width:90pt;height:53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9343F" w:rsidRDefault="009A39A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53E1E07"/>
    <w:multiLevelType w:val="hybridMultilevel"/>
    <w:tmpl w:val="8E58535A"/>
    <w:lvl w:ilvl="0" w:tplc="3AD8C734">
      <w:start w:val="1"/>
      <w:numFmt w:val="lowerLetter"/>
      <w:lvlText w:val="%1)"/>
      <w:lvlJc w:val="left"/>
      <w:pPr>
        <w:ind w:left="645" w:hanging="360"/>
      </w:pPr>
      <w:rPr>
        <w:rFonts w:hint="default"/>
        <w:sz w:val="26"/>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8306C58"/>
    <w:multiLevelType w:val="hybridMultilevel"/>
    <w:tmpl w:val="F0905974"/>
    <w:lvl w:ilvl="0" w:tplc="BA98E16E">
      <w:start w:val="1"/>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9">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C784F4A"/>
    <w:multiLevelType w:val="hybridMultilevel"/>
    <w:tmpl w:val="520AE01A"/>
    <w:lvl w:ilvl="0" w:tplc="93602D90">
      <w:start w:val="1"/>
      <w:numFmt w:val="decimal"/>
      <w:lvlText w:val="%1."/>
      <w:lvlJc w:val="left"/>
      <w:pPr>
        <w:ind w:left="435" w:hanging="360"/>
      </w:pPr>
      <w:rPr>
        <w:rFonts w:hint="default"/>
      </w:rPr>
    </w:lvl>
    <w:lvl w:ilvl="1" w:tplc="080A0019" w:tentative="1">
      <w:start w:val="1"/>
      <w:numFmt w:val="lowerLetter"/>
      <w:lvlText w:val="%2."/>
      <w:lvlJc w:val="left"/>
      <w:pPr>
        <w:ind w:left="1155" w:hanging="360"/>
      </w:pPr>
    </w:lvl>
    <w:lvl w:ilvl="2" w:tplc="080A001B" w:tentative="1">
      <w:start w:val="1"/>
      <w:numFmt w:val="lowerRoman"/>
      <w:lvlText w:val="%3."/>
      <w:lvlJc w:val="right"/>
      <w:pPr>
        <w:ind w:left="1875" w:hanging="180"/>
      </w:pPr>
    </w:lvl>
    <w:lvl w:ilvl="3" w:tplc="080A000F" w:tentative="1">
      <w:start w:val="1"/>
      <w:numFmt w:val="decimal"/>
      <w:lvlText w:val="%4."/>
      <w:lvlJc w:val="left"/>
      <w:pPr>
        <w:ind w:left="2595" w:hanging="360"/>
      </w:pPr>
    </w:lvl>
    <w:lvl w:ilvl="4" w:tplc="080A0019" w:tentative="1">
      <w:start w:val="1"/>
      <w:numFmt w:val="lowerLetter"/>
      <w:lvlText w:val="%5."/>
      <w:lvlJc w:val="left"/>
      <w:pPr>
        <w:ind w:left="3315" w:hanging="360"/>
      </w:pPr>
    </w:lvl>
    <w:lvl w:ilvl="5" w:tplc="080A001B" w:tentative="1">
      <w:start w:val="1"/>
      <w:numFmt w:val="lowerRoman"/>
      <w:lvlText w:val="%6."/>
      <w:lvlJc w:val="right"/>
      <w:pPr>
        <w:ind w:left="4035" w:hanging="180"/>
      </w:pPr>
    </w:lvl>
    <w:lvl w:ilvl="6" w:tplc="080A000F" w:tentative="1">
      <w:start w:val="1"/>
      <w:numFmt w:val="decimal"/>
      <w:lvlText w:val="%7."/>
      <w:lvlJc w:val="left"/>
      <w:pPr>
        <w:ind w:left="4755" w:hanging="360"/>
      </w:pPr>
    </w:lvl>
    <w:lvl w:ilvl="7" w:tplc="080A0019" w:tentative="1">
      <w:start w:val="1"/>
      <w:numFmt w:val="lowerLetter"/>
      <w:lvlText w:val="%8."/>
      <w:lvlJc w:val="left"/>
      <w:pPr>
        <w:ind w:left="5475" w:hanging="360"/>
      </w:pPr>
    </w:lvl>
    <w:lvl w:ilvl="8" w:tplc="080A001B" w:tentative="1">
      <w:start w:val="1"/>
      <w:numFmt w:val="lowerRoman"/>
      <w:lvlText w:val="%9."/>
      <w:lvlJc w:val="right"/>
      <w:pPr>
        <w:ind w:left="6195" w:hanging="180"/>
      </w:pPr>
    </w:lvl>
  </w:abstractNum>
  <w:num w:numId="1">
    <w:abstractNumId w:val="21"/>
  </w:num>
  <w:num w:numId="2">
    <w:abstractNumId w:val="6"/>
  </w:num>
  <w:num w:numId="3">
    <w:abstractNumId w:val="3"/>
  </w:num>
  <w:num w:numId="4">
    <w:abstractNumId w:val="16"/>
  </w:num>
  <w:num w:numId="5">
    <w:abstractNumId w:val="20"/>
  </w:num>
  <w:num w:numId="6">
    <w:abstractNumId w:val="11"/>
  </w:num>
  <w:num w:numId="7">
    <w:abstractNumId w:val="9"/>
  </w:num>
  <w:num w:numId="8">
    <w:abstractNumId w:val="5"/>
  </w:num>
  <w:num w:numId="9">
    <w:abstractNumId w:val="8"/>
  </w:num>
  <w:num w:numId="10">
    <w:abstractNumId w:val="14"/>
  </w:num>
  <w:num w:numId="11">
    <w:abstractNumId w:val="17"/>
  </w:num>
  <w:num w:numId="12">
    <w:abstractNumId w:val="4"/>
  </w:num>
  <w:num w:numId="13">
    <w:abstractNumId w:val="7"/>
  </w:num>
  <w:num w:numId="14">
    <w:abstractNumId w:val="0"/>
  </w:num>
  <w:num w:numId="15">
    <w:abstractNumId w:val="19"/>
  </w:num>
  <w:num w:numId="16">
    <w:abstractNumId w:val="1"/>
  </w:num>
  <w:num w:numId="17">
    <w:abstractNumId w:val="2"/>
  </w:num>
  <w:num w:numId="18">
    <w:abstractNumId w:val="13"/>
  </w:num>
  <w:num w:numId="19">
    <w:abstractNumId w:val="10"/>
  </w:num>
  <w:num w:numId="20">
    <w:abstractNumId w:val="12"/>
  </w:num>
  <w:num w:numId="21">
    <w:abstractNumId w:val="22"/>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AAF"/>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4562"/>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0A49"/>
    <w:rsid w:val="00050F51"/>
    <w:rsid w:val="000525F8"/>
    <w:rsid w:val="0005285F"/>
    <w:rsid w:val="00053207"/>
    <w:rsid w:val="0005370C"/>
    <w:rsid w:val="00053BA6"/>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DD2"/>
    <w:rsid w:val="00064FD9"/>
    <w:rsid w:val="000661E3"/>
    <w:rsid w:val="00067246"/>
    <w:rsid w:val="00067B5A"/>
    <w:rsid w:val="00070777"/>
    <w:rsid w:val="00070AA4"/>
    <w:rsid w:val="00071BE4"/>
    <w:rsid w:val="00071C6F"/>
    <w:rsid w:val="00071E8C"/>
    <w:rsid w:val="00071F15"/>
    <w:rsid w:val="000728B9"/>
    <w:rsid w:val="000737BF"/>
    <w:rsid w:val="00073F10"/>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A85"/>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025"/>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439"/>
    <w:rsid w:val="000C2764"/>
    <w:rsid w:val="000C3A6D"/>
    <w:rsid w:val="000C3DC9"/>
    <w:rsid w:val="000C4139"/>
    <w:rsid w:val="000C4191"/>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0A4"/>
    <w:rsid w:val="000D5397"/>
    <w:rsid w:val="000D558F"/>
    <w:rsid w:val="000D5746"/>
    <w:rsid w:val="000D6E87"/>
    <w:rsid w:val="000D7314"/>
    <w:rsid w:val="000D7B89"/>
    <w:rsid w:val="000D7C8C"/>
    <w:rsid w:val="000E1709"/>
    <w:rsid w:val="000E1E0D"/>
    <w:rsid w:val="000E2A8E"/>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6AF1"/>
    <w:rsid w:val="000F75AF"/>
    <w:rsid w:val="000F77DE"/>
    <w:rsid w:val="001002F5"/>
    <w:rsid w:val="001019F2"/>
    <w:rsid w:val="001025E5"/>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17B74"/>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69A"/>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9B2"/>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0D0"/>
    <w:rsid w:val="001A554E"/>
    <w:rsid w:val="001A60AD"/>
    <w:rsid w:val="001A6EBE"/>
    <w:rsid w:val="001A6F68"/>
    <w:rsid w:val="001A7533"/>
    <w:rsid w:val="001A77FB"/>
    <w:rsid w:val="001B009D"/>
    <w:rsid w:val="001B035C"/>
    <w:rsid w:val="001B046F"/>
    <w:rsid w:val="001B13DB"/>
    <w:rsid w:val="001B17F6"/>
    <w:rsid w:val="001B29B3"/>
    <w:rsid w:val="001B341D"/>
    <w:rsid w:val="001B383B"/>
    <w:rsid w:val="001B3A10"/>
    <w:rsid w:val="001B3B5C"/>
    <w:rsid w:val="001B5F9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3596"/>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1FCD"/>
    <w:rsid w:val="00222A05"/>
    <w:rsid w:val="00222E1E"/>
    <w:rsid w:val="0022341D"/>
    <w:rsid w:val="0022360E"/>
    <w:rsid w:val="00223F75"/>
    <w:rsid w:val="002241C3"/>
    <w:rsid w:val="00224412"/>
    <w:rsid w:val="002246DF"/>
    <w:rsid w:val="002248E9"/>
    <w:rsid w:val="00225069"/>
    <w:rsid w:val="002256A3"/>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4FDF"/>
    <w:rsid w:val="00296748"/>
    <w:rsid w:val="0029713B"/>
    <w:rsid w:val="002973E7"/>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A7BAB"/>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B7ADB"/>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C6FF0"/>
    <w:rsid w:val="002D0290"/>
    <w:rsid w:val="002D0C9B"/>
    <w:rsid w:val="002D1979"/>
    <w:rsid w:val="002D268B"/>
    <w:rsid w:val="002D2CEE"/>
    <w:rsid w:val="002D3701"/>
    <w:rsid w:val="002D3CF1"/>
    <w:rsid w:val="002D3F79"/>
    <w:rsid w:val="002D413F"/>
    <w:rsid w:val="002D4B99"/>
    <w:rsid w:val="002D65AC"/>
    <w:rsid w:val="002D6E4D"/>
    <w:rsid w:val="002D724E"/>
    <w:rsid w:val="002D7BA0"/>
    <w:rsid w:val="002E1666"/>
    <w:rsid w:val="002E1DDF"/>
    <w:rsid w:val="002E2D79"/>
    <w:rsid w:val="002E3358"/>
    <w:rsid w:val="002E3511"/>
    <w:rsid w:val="002E3777"/>
    <w:rsid w:val="002E3B43"/>
    <w:rsid w:val="002E3D1C"/>
    <w:rsid w:val="002E4DBB"/>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07E"/>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780"/>
    <w:rsid w:val="00306940"/>
    <w:rsid w:val="00307353"/>
    <w:rsid w:val="00307E06"/>
    <w:rsid w:val="00310588"/>
    <w:rsid w:val="0031096E"/>
    <w:rsid w:val="00310AA2"/>
    <w:rsid w:val="00311560"/>
    <w:rsid w:val="00311708"/>
    <w:rsid w:val="00311BB1"/>
    <w:rsid w:val="00312470"/>
    <w:rsid w:val="0031285C"/>
    <w:rsid w:val="00313A44"/>
    <w:rsid w:val="00314E79"/>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3962"/>
    <w:rsid w:val="00333B62"/>
    <w:rsid w:val="00333E45"/>
    <w:rsid w:val="0033404E"/>
    <w:rsid w:val="00334524"/>
    <w:rsid w:val="00334A65"/>
    <w:rsid w:val="003364DB"/>
    <w:rsid w:val="00336A8D"/>
    <w:rsid w:val="00337583"/>
    <w:rsid w:val="00337978"/>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4F9"/>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0508"/>
    <w:rsid w:val="003611E4"/>
    <w:rsid w:val="0036133D"/>
    <w:rsid w:val="003617D9"/>
    <w:rsid w:val="00361938"/>
    <w:rsid w:val="003625FB"/>
    <w:rsid w:val="003633B9"/>
    <w:rsid w:val="003636DE"/>
    <w:rsid w:val="003646B9"/>
    <w:rsid w:val="003646E5"/>
    <w:rsid w:val="00364FFA"/>
    <w:rsid w:val="003652C6"/>
    <w:rsid w:val="003654A6"/>
    <w:rsid w:val="0036597B"/>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79D"/>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604"/>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062"/>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1FBA"/>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A7F"/>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719"/>
    <w:rsid w:val="004668E6"/>
    <w:rsid w:val="004673D5"/>
    <w:rsid w:val="0047274B"/>
    <w:rsid w:val="00472B3D"/>
    <w:rsid w:val="00472D90"/>
    <w:rsid w:val="0047383E"/>
    <w:rsid w:val="00473EB5"/>
    <w:rsid w:val="0047647A"/>
    <w:rsid w:val="004771E5"/>
    <w:rsid w:val="00477357"/>
    <w:rsid w:val="0047779D"/>
    <w:rsid w:val="00477E07"/>
    <w:rsid w:val="004804CF"/>
    <w:rsid w:val="00480A69"/>
    <w:rsid w:val="004813E0"/>
    <w:rsid w:val="00483B0E"/>
    <w:rsid w:val="00484AE9"/>
    <w:rsid w:val="00485508"/>
    <w:rsid w:val="0048659E"/>
    <w:rsid w:val="00486775"/>
    <w:rsid w:val="00486E2E"/>
    <w:rsid w:val="004874A4"/>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43E"/>
    <w:rsid w:val="004976DE"/>
    <w:rsid w:val="00497B15"/>
    <w:rsid w:val="004A054C"/>
    <w:rsid w:val="004A0617"/>
    <w:rsid w:val="004A1A63"/>
    <w:rsid w:val="004A1C5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B4E"/>
    <w:rsid w:val="004B1E33"/>
    <w:rsid w:val="004B4654"/>
    <w:rsid w:val="004B5540"/>
    <w:rsid w:val="004B5F62"/>
    <w:rsid w:val="004B6800"/>
    <w:rsid w:val="004B69CB"/>
    <w:rsid w:val="004B6B98"/>
    <w:rsid w:val="004B748E"/>
    <w:rsid w:val="004B7C5E"/>
    <w:rsid w:val="004C05E4"/>
    <w:rsid w:val="004C1578"/>
    <w:rsid w:val="004C1927"/>
    <w:rsid w:val="004C2073"/>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1B7"/>
    <w:rsid w:val="004D12E1"/>
    <w:rsid w:val="004D1337"/>
    <w:rsid w:val="004D19B6"/>
    <w:rsid w:val="004D2332"/>
    <w:rsid w:val="004D2CC5"/>
    <w:rsid w:val="004D3065"/>
    <w:rsid w:val="004D320B"/>
    <w:rsid w:val="004D3A2F"/>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28C"/>
    <w:rsid w:val="00512CB9"/>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185"/>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218"/>
    <w:rsid w:val="005A1FEE"/>
    <w:rsid w:val="005A273F"/>
    <w:rsid w:val="005A3583"/>
    <w:rsid w:val="005A4118"/>
    <w:rsid w:val="005A453F"/>
    <w:rsid w:val="005A493F"/>
    <w:rsid w:val="005A6A9E"/>
    <w:rsid w:val="005A726D"/>
    <w:rsid w:val="005A752F"/>
    <w:rsid w:val="005B1E67"/>
    <w:rsid w:val="005B2365"/>
    <w:rsid w:val="005B296A"/>
    <w:rsid w:val="005B3184"/>
    <w:rsid w:val="005B36F5"/>
    <w:rsid w:val="005B3BB9"/>
    <w:rsid w:val="005B3F3B"/>
    <w:rsid w:val="005B5E4D"/>
    <w:rsid w:val="005B5FC8"/>
    <w:rsid w:val="005B68CE"/>
    <w:rsid w:val="005B69DA"/>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334"/>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37D"/>
    <w:rsid w:val="00605582"/>
    <w:rsid w:val="00605720"/>
    <w:rsid w:val="00605C0C"/>
    <w:rsid w:val="00605C57"/>
    <w:rsid w:val="00605C73"/>
    <w:rsid w:val="00605C92"/>
    <w:rsid w:val="0060626C"/>
    <w:rsid w:val="006065FF"/>
    <w:rsid w:val="00607309"/>
    <w:rsid w:val="00607F3D"/>
    <w:rsid w:val="00610C46"/>
    <w:rsid w:val="006111BA"/>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09A"/>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52BB"/>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711D7"/>
    <w:rsid w:val="00671338"/>
    <w:rsid w:val="00671D6E"/>
    <w:rsid w:val="00672CE0"/>
    <w:rsid w:val="00672F8D"/>
    <w:rsid w:val="006730DE"/>
    <w:rsid w:val="006730F3"/>
    <w:rsid w:val="00673B33"/>
    <w:rsid w:val="006747AB"/>
    <w:rsid w:val="00676465"/>
    <w:rsid w:val="006775C4"/>
    <w:rsid w:val="006803F4"/>
    <w:rsid w:val="0068056E"/>
    <w:rsid w:val="00681AC1"/>
    <w:rsid w:val="00681EE7"/>
    <w:rsid w:val="00682165"/>
    <w:rsid w:val="00683178"/>
    <w:rsid w:val="0068325D"/>
    <w:rsid w:val="00683454"/>
    <w:rsid w:val="00684F50"/>
    <w:rsid w:val="00684F74"/>
    <w:rsid w:val="00685785"/>
    <w:rsid w:val="00685B9F"/>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4036"/>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64A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ACF"/>
    <w:rsid w:val="006D507E"/>
    <w:rsid w:val="006D54E1"/>
    <w:rsid w:val="006D5A11"/>
    <w:rsid w:val="006D5D90"/>
    <w:rsid w:val="006D668F"/>
    <w:rsid w:val="006D7AEB"/>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6E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433"/>
    <w:rsid w:val="007656A2"/>
    <w:rsid w:val="00766389"/>
    <w:rsid w:val="007677CD"/>
    <w:rsid w:val="00767FE0"/>
    <w:rsid w:val="00770340"/>
    <w:rsid w:val="00770536"/>
    <w:rsid w:val="00770AC5"/>
    <w:rsid w:val="007711A1"/>
    <w:rsid w:val="00771AF2"/>
    <w:rsid w:val="007722CF"/>
    <w:rsid w:val="00772E06"/>
    <w:rsid w:val="00773946"/>
    <w:rsid w:val="00773C44"/>
    <w:rsid w:val="00774396"/>
    <w:rsid w:val="007743DD"/>
    <w:rsid w:val="007758EE"/>
    <w:rsid w:val="00775BD0"/>
    <w:rsid w:val="007779BF"/>
    <w:rsid w:val="00777B9A"/>
    <w:rsid w:val="00777CFA"/>
    <w:rsid w:val="00777F6C"/>
    <w:rsid w:val="007806D4"/>
    <w:rsid w:val="00781E84"/>
    <w:rsid w:val="00781EFF"/>
    <w:rsid w:val="00782019"/>
    <w:rsid w:val="00783865"/>
    <w:rsid w:val="007841D1"/>
    <w:rsid w:val="00784F14"/>
    <w:rsid w:val="00786A0E"/>
    <w:rsid w:val="00787328"/>
    <w:rsid w:val="00787403"/>
    <w:rsid w:val="00787FF8"/>
    <w:rsid w:val="007904C9"/>
    <w:rsid w:val="00790CF4"/>
    <w:rsid w:val="00790DA7"/>
    <w:rsid w:val="00791F5C"/>
    <w:rsid w:val="007927EC"/>
    <w:rsid w:val="00792B4F"/>
    <w:rsid w:val="00792E46"/>
    <w:rsid w:val="00792E5F"/>
    <w:rsid w:val="007934FC"/>
    <w:rsid w:val="00793C07"/>
    <w:rsid w:val="00795A12"/>
    <w:rsid w:val="00796315"/>
    <w:rsid w:val="00796538"/>
    <w:rsid w:val="00796AB8"/>
    <w:rsid w:val="00796CE5"/>
    <w:rsid w:val="007A0C87"/>
    <w:rsid w:val="007A0DD5"/>
    <w:rsid w:val="007A1877"/>
    <w:rsid w:val="007A1A79"/>
    <w:rsid w:val="007A1B79"/>
    <w:rsid w:val="007A367E"/>
    <w:rsid w:val="007A3AF8"/>
    <w:rsid w:val="007A43A0"/>
    <w:rsid w:val="007A47F2"/>
    <w:rsid w:val="007A490A"/>
    <w:rsid w:val="007A530A"/>
    <w:rsid w:val="007A65AF"/>
    <w:rsid w:val="007A719C"/>
    <w:rsid w:val="007A726F"/>
    <w:rsid w:val="007A757A"/>
    <w:rsid w:val="007B08F4"/>
    <w:rsid w:val="007B0A40"/>
    <w:rsid w:val="007B14D2"/>
    <w:rsid w:val="007B27E4"/>
    <w:rsid w:val="007B34BC"/>
    <w:rsid w:val="007B38A6"/>
    <w:rsid w:val="007B452B"/>
    <w:rsid w:val="007B4EEE"/>
    <w:rsid w:val="007B5226"/>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6731"/>
    <w:rsid w:val="007C79F5"/>
    <w:rsid w:val="007C7A6B"/>
    <w:rsid w:val="007D0A0F"/>
    <w:rsid w:val="007D131D"/>
    <w:rsid w:val="007D1719"/>
    <w:rsid w:val="007D2930"/>
    <w:rsid w:val="007D303D"/>
    <w:rsid w:val="007D3939"/>
    <w:rsid w:val="007D3BCC"/>
    <w:rsid w:val="007D3CE0"/>
    <w:rsid w:val="007D404D"/>
    <w:rsid w:val="007D45CB"/>
    <w:rsid w:val="007D4645"/>
    <w:rsid w:val="007D5692"/>
    <w:rsid w:val="007D6461"/>
    <w:rsid w:val="007E0AE9"/>
    <w:rsid w:val="007E3210"/>
    <w:rsid w:val="007E32FC"/>
    <w:rsid w:val="007E4266"/>
    <w:rsid w:val="007E4EA5"/>
    <w:rsid w:val="007E5A5C"/>
    <w:rsid w:val="007E5FBA"/>
    <w:rsid w:val="007E7A9C"/>
    <w:rsid w:val="007F0BA9"/>
    <w:rsid w:val="007F14CC"/>
    <w:rsid w:val="007F17A3"/>
    <w:rsid w:val="007F1A1A"/>
    <w:rsid w:val="007F1ECE"/>
    <w:rsid w:val="007F2DD4"/>
    <w:rsid w:val="007F35C6"/>
    <w:rsid w:val="007F3BF0"/>
    <w:rsid w:val="007F4049"/>
    <w:rsid w:val="007F4460"/>
    <w:rsid w:val="007F4946"/>
    <w:rsid w:val="007F4B42"/>
    <w:rsid w:val="007F5B11"/>
    <w:rsid w:val="007F7B95"/>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41F3"/>
    <w:rsid w:val="008161D5"/>
    <w:rsid w:val="00817A06"/>
    <w:rsid w:val="0082001A"/>
    <w:rsid w:val="008205D0"/>
    <w:rsid w:val="0082070E"/>
    <w:rsid w:val="00820D99"/>
    <w:rsid w:val="00820E06"/>
    <w:rsid w:val="008211F5"/>
    <w:rsid w:val="00821E83"/>
    <w:rsid w:val="00823863"/>
    <w:rsid w:val="008240AB"/>
    <w:rsid w:val="008241FC"/>
    <w:rsid w:val="00824B51"/>
    <w:rsid w:val="00825DF2"/>
    <w:rsid w:val="00826459"/>
    <w:rsid w:val="008264A3"/>
    <w:rsid w:val="00826F27"/>
    <w:rsid w:val="008270BC"/>
    <w:rsid w:val="008308B1"/>
    <w:rsid w:val="008309C8"/>
    <w:rsid w:val="008309F3"/>
    <w:rsid w:val="008312B3"/>
    <w:rsid w:val="0083287B"/>
    <w:rsid w:val="0083298A"/>
    <w:rsid w:val="00832A83"/>
    <w:rsid w:val="00832D2B"/>
    <w:rsid w:val="00833114"/>
    <w:rsid w:val="0083500E"/>
    <w:rsid w:val="00835668"/>
    <w:rsid w:val="008357D2"/>
    <w:rsid w:val="008370CF"/>
    <w:rsid w:val="00837CEF"/>
    <w:rsid w:val="00840C89"/>
    <w:rsid w:val="0084114B"/>
    <w:rsid w:val="00841D66"/>
    <w:rsid w:val="00842756"/>
    <w:rsid w:val="008430AD"/>
    <w:rsid w:val="008433AE"/>
    <w:rsid w:val="0084355F"/>
    <w:rsid w:val="00843D17"/>
    <w:rsid w:val="00845324"/>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5C5"/>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325"/>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686"/>
    <w:rsid w:val="00890833"/>
    <w:rsid w:val="00890BC5"/>
    <w:rsid w:val="00890E9C"/>
    <w:rsid w:val="00891864"/>
    <w:rsid w:val="008927FE"/>
    <w:rsid w:val="00893B24"/>
    <w:rsid w:val="00894002"/>
    <w:rsid w:val="00894406"/>
    <w:rsid w:val="008946EA"/>
    <w:rsid w:val="00894A6C"/>
    <w:rsid w:val="00894D4A"/>
    <w:rsid w:val="0089545F"/>
    <w:rsid w:val="0089557F"/>
    <w:rsid w:val="008959BA"/>
    <w:rsid w:val="008964D5"/>
    <w:rsid w:val="00896821"/>
    <w:rsid w:val="00896F48"/>
    <w:rsid w:val="00897F25"/>
    <w:rsid w:val="008A0BA3"/>
    <w:rsid w:val="008A12C7"/>
    <w:rsid w:val="008A23DD"/>
    <w:rsid w:val="008A249E"/>
    <w:rsid w:val="008A4D85"/>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58F"/>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055F"/>
    <w:rsid w:val="008D1236"/>
    <w:rsid w:val="008D1EDE"/>
    <w:rsid w:val="008D32AD"/>
    <w:rsid w:val="008D3620"/>
    <w:rsid w:val="008D37F7"/>
    <w:rsid w:val="008D458F"/>
    <w:rsid w:val="008D52D9"/>
    <w:rsid w:val="008D6772"/>
    <w:rsid w:val="008D72E4"/>
    <w:rsid w:val="008D7AC6"/>
    <w:rsid w:val="008E02E6"/>
    <w:rsid w:val="008E08A8"/>
    <w:rsid w:val="008E0B04"/>
    <w:rsid w:val="008E15B5"/>
    <w:rsid w:val="008E1B7B"/>
    <w:rsid w:val="008E20E6"/>
    <w:rsid w:val="008E2B42"/>
    <w:rsid w:val="008E33A5"/>
    <w:rsid w:val="008E350D"/>
    <w:rsid w:val="008E3B36"/>
    <w:rsid w:val="008E3CEC"/>
    <w:rsid w:val="008E480F"/>
    <w:rsid w:val="008E4A67"/>
    <w:rsid w:val="008F0205"/>
    <w:rsid w:val="008F0667"/>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34B"/>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2B8"/>
    <w:rsid w:val="00935C0C"/>
    <w:rsid w:val="00936747"/>
    <w:rsid w:val="00937A05"/>
    <w:rsid w:val="00937A28"/>
    <w:rsid w:val="00937B14"/>
    <w:rsid w:val="00937D05"/>
    <w:rsid w:val="009401E4"/>
    <w:rsid w:val="0094044A"/>
    <w:rsid w:val="00940C5D"/>
    <w:rsid w:val="00941603"/>
    <w:rsid w:val="00941839"/>
    <w:rsid w:val="00941C0C"/>
    <w:rsid w:val="00942CAB"/>
    <w:rsid w:val="00942E61"/>
    <w:rsid w:val="009437F2"/>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681"/>
    <w:rsid w:val="00955D30"/>
    <w:rsid w:val="00956727"/>
    <w:rsid w:val="00957E51"/>
    <w:rsid w:val="009608E8"/>
    <w:rsid w:val="00960E04"/>
    <w:rsid w:val="0096112B"/>
    <w:rsid w:val="009629EE"/>
    <w:rsid w:val="0096309B"/>
    <w:rsid w:val="009635F5"/>
    <w:rsid w:val="00964A87"/>
    <w:rsid w:val="00964CE3"/>
    <w:rsid w:val="00965204"/>
    <w:rsid w:val="00965931"/>
    <w:rsid w:val="00965C1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081"/>
    <w:rsid w:val="009818A2"/>
    <w:rsid w:val="009829E2"/>
    <w:rsid w:val="00983525"/>
    <w:rsid w:val="009844CE"/>
    <w:rsid w:val="00984590"/>
    <w:rsid w:val="00984F92"/>
    <w:rsid w:val="00984FB7"/>
    <w:rsid w:val="009855CB"/>
    <w:rsid w:val="00985932"/>
    <w:rsid w:val="009868FC"/>
    <w:rsid w:val="00986D58"/>
    <w:rsid w:val="00986D6A"/>
    <w:rsid w:val="00990013"/>
    <w:rsid w:val="009900DC"/>
    <w:rsid w:val="00990D44"/>
    <w:rsid w:val="00991E94"/>
    <w:rsid w:val="00992712"/>
    <w:rsid w:val="00993E7E"/>
    <w:rsid w:val="0099690A"/>
    <w:rsid w:val="00997136"/>
    <w:rsid w:val="00997192"/>
    <w:rsid w:val="009971A7"/>
    <w:rsid w:val="00997965"/>
    <w:rsid w:val="00997BBE"/>
    <w:rsid w:val="009A143B"/>
    <w:rsid w:val="009A33BE"/>
    <w:rsid w:val="009A39A8"/>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0B91"/>
    <w:rsid w:val="009E10EC"/>
    <w:rsid w:val="009E10F6"/>
    <w:rsid w:val="009E1628"/>
    <w:rsid w:val="009E166A"/>
    <w:rsid w:val="009E2622"/>
    <w:rsid w:val="009E2B95"/>
    <w:rsid w:val="009E2C18"/>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B90"/>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03F"/>
    <w:rsid w:val="00A06A2F"/>
    <w:rsid w:val="00A06D1F"/>
    <w:rsid w:val="00A06F57"/>
    <w:rsid w:val="00A06FB2"/>
    <w:rsid w:val="00A073BA"/>
    <w:rsid w:val="00A07A56"/>
    <w:rsid w:val="00A1031F"/>
    <w:rsid w:val="00A10CF0"/>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4F69"/>
    <w:rsid w:val="00A352E3"/>
    <w:rsid w:val="00A35446"/>
    <w:rsid w:val="00A35615"/>
    <w:rsid w:val="00A3583F"/>
    <w:rsid w:val="00A35EA5"/>
    <w:rsid w:val="00A360DF"/>
    <w:rsid w:val="00A36936"/>
    <w:rsid w:val="00A37129"/>
    <w:rsid w:val="00A37825"/>
    <w:rsid w:val="00A4105D"/>
    <w:rsid w:val="00A41757"/>
    <w:rsid w:val="00A417FE"/>
    <w:rsid w:val="00A41FA8"/>
    <w:rsid w:val="00A41FF8"/>
    <w:rsid w:val="00A426F3"/>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106"/>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B755E"/>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5A42"/>
    <w:rsid w:val="00AD6EF0"/>
    <w:rsid w:val="00AD7073"/>
    <w:rsid w:val="00AD77FD"/>
    <w:rsid w:val="00AD79E2"/>
    <w:rsid w:val="00AD7FFB"/>
    <w:rsid w:val="00AE0003"/>
    <w:rsid w:val="00AE1C5C"/>
    <w:rsid w:val="00AE271F"/>
    <w:rsid w:val="00AE2DD8"/>
    <w:rsid w:val="00AE377A"/>
    <w:rsid w:val="00AE3DF5"/>
    <w:rsid w:val="00AE4CFF"/>
    <w:rsid w:val="00AE4E46"/>
    <w:rsid w:val="00AE52B0"/>
    <w:rsid w:val="00AE54F8"/>
    <w:rsid w:val="00AE5C7F"/>
    <w:rsid w:val="00AE77BA"/>
    <w:rsid w:val="00AF1629"/>
    <w:rsid w:val="00AF1B39"/>
    <w:rsid w:val="00AF1B42"/>
    <w:rsid w:val="00AF2172"/>
    <w:rsid w:val="00AF3B8C"/>
    <w:rsid w:val="00AF3E80"/>
    <w:rsid w:val="00AF4CB2"/>
    <w:rsid w:val="00AF4E0C"/>
    <w:rsid w:val="00AF4E17"/>
    <w:rsid w:val="00AF580C"/>
    <w:rsid w:val="00AF5B71"/>
    <w:rsid w:val="00AF67FD"/>
    <w:rsid w:val="00AF6C6B"/>
    <w:rsid w:val="00AF6E07"/>
    <w:rsid w:val="00AF6E0F"/>
    <w:rsid w:val="00AF72B1"/>
    <w:rsid w:val="00B0093A"/>
    <w:rsid w:val="00B00AAC"/>
    <w:rsid w:val="00B02152"/>
    <w:rsid w:val="00B0229E"/>
    <w:rsid w:val="00B02BB1"/>
    <w:rsid w:val="00B02F70"/>
    <w:rsid w:val="00B02FB6"/>
    <w:rsid w:val="00B03ACC"/>
    <w:rsid w:val="00B04123"/>
    <w:rsid w:val="00B049EC"/>
    <w:rsid w:val="00B04DD6"/>
    <w:rsid w:val="00B050D6"/>
    <w:rsid w:val="00B05185"/>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2E63"/>
    <w:rsid w:val="00B2361C"/>
    <w:rsid w:val="00B23719"/>
    <w:rsid w:val="00B2459C"/>
    <w:rsid w:val="00B25FA6"/>
    <w:rsid w:val="00B26009"/>
    <w:rsid w:val="00B26215"/>
    <w:rsid w:val="00B26918"/>
    <w:rsid w:val="00B26BC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1B9"/>
    <w:rsid w:val="00B438BE"/>
    <w:rsid w:val="00B453AD"/>
    <w:rsid w:val="00B45776"/>
    <w:rsid w:val="00B462D1"/>
    <w:rsid w:val="00B46D2B"/>
    <w:rsid w:val="00B50446"/>
    <w:rsid w:val="00B514A0"/>
    <w:rsid w:val="00B51B10"/>
    <w:rsid w:val="00B51F7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007"/>
    <w:rsid w:val="00B6152A"/>
    <w:rsid w:val="00B61A36"/>
    <w:rsid w:val="00B61E5C"/>
    <w:rsid w:val="00B6208F"/>
    <w:rsid w:val="00B6219D"/>
    <w:rsid w:val="00B6293F"/>
    <w:rsid w:val="00B62B0D"/>
    <w:rsid w:val="00B62E87"/>
    <w:rsid w:val="00B635E2"/>
    <w:rsid w:val="00B636E6"/>
    <w:rsid w:val="00B646C8"/>
    <w:rsid w:val="00B64DB8"/>
    <w:rsid w:val="00B65654"/>
    <w:rsid w:val="00B658F8"/>
    <w:rsid w:val="00B6596E"/>
    <w:rsid w:val="00B65D72"/>
    <w:rsid w:val="00B661AF"/>
    <w:rsid w:val="00B66A95"/>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47C"/>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4EA"/>
    <w:rsid w:val="00BA258A"/>
    <w:rsid w:val="00BA2A3D"/>
    <w:rsid w:val="00BA31EF"/>
    <w:rsid w:val="00BA3677"/>
    <w:rsid w:val="00BA3973"/>
    <w:rsid w:val="00BA42E0"/>
    <w:rsid w:val="00BA5246"/>
    <w:rsid w:val="00BA59AD"/>
    <w:rsid w:val="00BA63BB"/>
    <w:rsid w:val="00BA65C8"/>
    <w:rsid w:val="00BA6A89"/>
    <w:rsid w:val="00BA6F7A"/>
    <w:rsid w:val="00BA756A"/>
    <w:rsid w:val="00BA79B7"/>
    <w:rsid w:val="00BB0D35"/>
    <w:rsid w:val="00BB13C5"/>
    <w:rsid w:val="00BB1812"/>
    <w:rsid w:val="00BB23CB"/>
    <w:rsid w:val="00BB247A"/>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932"/>
    <w:rsid w:val="00BE7C10"/>
    <w:rsid w:val="00BF01B9"/>
    <w:rsid w:val="00BF0D7C"/>
    <w:rsid w:val="00BF1235"/>
    <w:rsid w:val="00BF1F39"/>
    <w:rsid w:val="00BF2AD9"/>
    <w:rsid w:val="00BF2DF7"/>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1D4"/>
    <w:rsid w:val="00C06237"/>
    <w:rsid w:val="00C06404"/>
    <w:rsid w:val="00C06502"/>
    <w:rsid w:val="00C067A6"/>
    <w:rsid w:val="00C0780B"/>
    <w:rsid w:val="00C078A7"/>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428"/>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6FE5"/>
    <w:rsid w:val="00C370A0"/>
    <w:rsid w:val="00C4017A"/>
    <w:rsid w:val="00C404FF"/>
    <w:rsid w:val="00C405C0"/>
    <w:rsid w:val="00C40770"/>
    <w:rsid w:val="00C41357"/>
    <w:rsid w:val="00C41799"/>
    <w:rsid w:val="00C41B56"/>
    <w:rsid w:val="00C4244D"/>
    <w:rsid w:val="00C42C2F"/>
    <w:rsid w:val="00C43455"/>
    <w:rsid w:val="00C43B8F"/>
    <w:rsid w:val="00C4450E"/>
    <w:rsid w:val="00C44980"/>
    <w:rsid w:val="00C45268"/>
    <w:rsid w:val="00C455CD"/>
    <w:rsid w:val="00C45BBF"/>
    <w:rsid w:val="00C46708"/>
    <w:rsid w:val="00C474EF"/>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7249"/>
    <w:rsid w:val="00C67698"/>
    <w:rsid w:val="00C7046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86F68"/>
    <w:rsid w:val="00C9111E"/>
    <w:rsid w:val="00C91446"/>
    <w:rsid w:val="00C919AB"/>
    <w:rsid w:val="00C91D51"/>
    <w:rsid w:val="00C92681"/>
    <w:rsid w:val="00C94994"/>
    <w:rsid w:val="00C94C04"/>
    <w:rsid w:val="00C951C1"/>
    <w:rsid w:val="00C95FEF"/>
    <w:rsid w:val="00C9600B"/>
    <w:rsid w:val="00C962CF"/>
    <w:rsid w:val="00C96BE2"/>
    <w:rsid w:val="00C96C78"/>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77F9"/>
    <w:rsid w:val="00CA7A6D"/>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367"/>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4266"/>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16883"/>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1B1"/>
    <w:rsid w:val="00D30447"/>
    <w:rsid w:val="00D30DBA"/>
    <w:rsid w:val="00D30EC7"/>
    <w:rsid w:val="00D33362"/>
    <w:rsid w:val="00D33C0D"/>
    <w:rsid w:val="00D34C41"/>
    <w:rsid w:val="00D35BC6"/>
    <w:rsid w:val="00D3610F"/>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288"/>
    <w:rsid w:val="00D45359"/>
    <w:rsid w:val="00D47AB6"/>
    <w:rsid w:val="00D507D9"/>
    <w:rsid w:val="00D50BC3"/>
    <w:rsid w:val="00D52E63"/>
    <w:rsid w:val="00D53E86"/>
    <w:rsid w:val="00D545A8"/>
    <w:rsid w:val="00D548A5"/>
    <w:rsid w:val="00D548E5"/>
    <w:rsid w:val="00D559A1"/>
    <w:rsid w:val="00D55BD9"/>
    <w:rsid w:val="00D56163"/>
    <w:rsid w:val="00D566F5"/>
    <w:rsid w:val="00D56BF3"/>
    <w:rsid w:val="00D60503"/>
    <w:rsid w:val="00D620EF"/>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A13"/>
    <w:rsid w:val="00D84AEE"/>
    <w:rsid w:val="00D8502A"/>
    <w:rsid w:val="00D850ED"/>
    <w:rsid w:val="00D854BD"/>
    <w:rsid w:val="00D85E53"/>
    <w:rsid w:val="00D865D9"/>
    <w:rsid w:val="00D86B99"/>
    <w:rsid w:val="00D9154A"/>
    <w:rsid w:val="00D923F4"/>
    <w:rsid w:val="00D93271"/>
    <w:rsid w:val="00D9342B"/>
    <w:rsid w:val="00D93F15"/>
    <w:rsid w:val="00D9475D"/>
    <w:rsid w:val="00D96319"/>
    <w:rsid w:val="00D964D8"/>
    <w:rsid w:val="00D9740B"/>
    <w:rsid w:val="00DA020A"/>
    <w:rsid w:val="00DA07B6"/>
    <w:rsid w:val="00DA0CA2"/>
    <w:rsid w:val="00DA158D"/>
    <w:rsid w:val="00DA1D14"/>
    <w:rsid w:val="00DA3B52"/>
    <w:rsid w:val="00DA4151"/>
    <w:rsid w:val="00DA4B87"/>
    <w:rsid w:val="00DA5129"/>
    <w:rsid w:val="00DA53CC"/>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3F9"/>
    <w:rsid w:val="00DE2C26"/>
    <w:rsid w:val="00DE2CFB"/>
    <w:rsid w:val="00DE414D"/>
    <w:rsid w:val="00DE5048"/>
    <w:rsid w:val="00DE68DD"/>
    <w:rsid w:val="00DE77DC"/>
    <w:rsid w:val="00DF0391"/>
    <w:rsid w:val="00DF0FAE"/>
    <w:rsid w:val="00DF1506"/>
    <w:rsid w:val="00DF1F74"/>
    <w:rsid w:val="00DF2870"/>
    <w:rsid w:val="00DF2FA1"/>
    <w:rsid w:val="00DF3DBD"/>
    <w:rsid w:val="00DF5862"/>
    <w:rsid w:val="00DF5E93"/>
    <w:rsid w:val="00DF66BB"/>
    <w:rsid w:val="00DF6BD6"/>
    <w:rsid w:val="00DF7D55"/>
    <w:rsid w:val="00E00E3A"/>
    <w:rsid w:val="00E013E9"/>
    <w:rsid w:val="00E013EF"/>
    <w:rsid w:val="00E017F2"/>
    <w:rsid w:val="00E01B2C"/>
    <w:rsid w:val="00E0267C"/>
    <w:rsid w:val="00E0272D"/>
    <w:rsid w:val="00E02932"/>
    <w:rsid w:val="00E02CE1"/>
    <w:rsid w:val="00E03B4B"/>
    <w:rsid w:val="00E043FA"/>
    <w:rsid w:val="00E04ACE"/>
    <w:rsid w:val="00E069C1"/>
    <w:rsid w:val="00E0725D"/>
    <w:rsid w:val="00E0790A"/>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7E1"/>
    <w:rsid w:val="00E239BA"/>
    <w:rsid w:val="00E24415"/>
    <w:rsid w:val="00E24D01"/>
    <w:rsid w:val="00E25521"/>
    <w:rsid w:val="00E25917"/>
    <w:rsid w:val="00E25BC6"/>
    <w:rsid w:val="00E261E0"/>
    <w:rsid w:val="00E26580"/>
    <w:rsid w:val="00E2721C"/>
    <w:rsid w:val="00E27B4B"/>
    <w:rsid w:val="00E3024D"/>
    <w:rsid w:val="00E3028E"/>
    <w:rsid w:val="00E311CE"/>
    <w:rsid w:val="00E31B6C"/>
    <w:rsid w:val="00E31D2B"/>
    <w:rsid w:val="00E31E30"/>
    <w:rsid w:val="00E31E40"/>
    <w:rsid w:val="00E32ECD"/>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60A17"/>
    <w:rsid w:val="00E60A80"/>
    <w:rsid w:val="00E621FE"/>
    <w:rsid w:val="00E62CBA"/>
    <w:rsid w:val="00E63E08"/>
    <w:rsid w:val="00E648F7"/>
    <w:rsid w:val="00E64CC9"/>
    <w:rsid w:val="00E65D50"/>
    <w:rsid w:val="00E65E40"/>
    <w:rsid w:val="00E67861"/>
    <w:rsid w:val="00E67D3C"/>
    <w:rsid w:val="00E702B9"/>
    <w:rsid w:val="00E71269"/>
    <w:rsid w:val="00E71EAE"/>
    <w:rsid w:val="00E732E5"/>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553F"/>
    <w:rsid w:val="00E86047"/>
    <w:rsid w:val="00E86711"/>
    <w:rsid w:val="00E86798"/>
    <w:rsid w:val="00E90BD7"/>
    <w:rsid w:val="00E90CAB"/>
    <w:rsid w:val="00E90E54"/>
    <w:rsid w:val="00E9118C"/>
    <w:rsid w:val="00E911AC"/>
    <w:rsid w:val="00E914A9"/>
    <w:rsid w:val="00E92595"/>
    <w:rsid w:val="00E92824"/>
    <w:rsid w:val="00E92FE6"/>
    <w:rsid w:val="00E93342"/>
    <w:rsid w:val="00E94929"/>
    <w:rsid w:val="00E94A75"/>
    <w:rsid w:val="00E9535A"/>
    <w:rsid w:val="00E9569C"/>
    <w:rsid w:val="00E968B6"/>
    <w:rsid w:val="00E96D3C"/>
    <w:rsid w:val="00E97839"/>
    <w:rsid w:val="00E97BE5"/>
    <w:rsid w:val="00EA1685"/>
    <w:rsid w:val="00EA2148"/>
    <w:rsid w:val="00EA2C19"/>
    <w:rsid w:val="00EA2E5C"/>
    <w:rsid w:val="00EA3031"/>
    <w:rsid w:val="00EA3072"/>
    <w:rsid w:val="00EA3B39"/>
    <w:rsid w:val="00EA3B87"/>
    <w:rsid w:val="00EA3BBF"/>
    <w:rsid w:val="00EA3EA7"/>
    <w:rsid w:val="00EA4E47"/>
    <w:rsid w:val="00EA4F63"/>
    <w:rsid w:val="00EA5703"/>
    <w:rsid w:val="00EA689E"/>
    <w:rsid w:val="00EA7C5F"/>
    <w:rsid w:val="00EA7FAC"/>
    <w:rsid w:val="00EB0480"/>
    <w:rsid w:val="00EB0B1A"/>
    <w:rsid w:val="00EB0B56"/>
    <w:rsid w:val="00EB0E25"/>
    <w:rsid w:val="00EB1BF9"/>
    <w:rsid w:val="00EB1D2C"/>
    <w:rsid w:val="00EB2497"/>
    <w:rsid w:val="00EB2A4F"/>
    <w:rsid w:val="00EB2ACC"/>
    <w:rsid w:val="00EB2D9B"/>
    <w:rsid w:val="00EB2F4D"/>
    <w:rsid w:val="00EB3862"/>
    <w:rsid w:val="00EB3C52"/>
    <w:rsid w:val="00EB51C7"/>
    <w:rsid w:val="00EB5858"/>
    <w:rsid w:val="00EB5DEF"/>
    <w:rsid w:val="00EB61E5"/>
    <w:rsid w:val="00EB67AA"/>
    <w:rsid w:val="00EB70B5"/>
    <w:rsid w:val="00EB780C"/>
    <w:rsid w:val="00EC3DA8"/>
    <w:rsid w:val="00EC45FC"/>
    <w:rsid w:val="00EC4A4E"/>
    <w:rsid w:val="00EC4B0C"/>
    <w:rsid w:val="00EC5A01"/>
    <w:rsid w:val="00EC5CC8"/>
    <w:rsid w:val="00EC6864"/>
    <w:rsid w:val="00EC6A8E"/>
    <w:rsid w:val="00EC6B14"/>
    <w:rsid w:val="00EC6BCB"/>
    <w:rsid w:val="00EC729C"/>
    <w:rsid w:val="00EC7AAA"/>
    <w:rsid w:val="00EC7EDB"/>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515"/>
    <w:rsid w:val="00EE1CC8"/>
    <w:rsid w:val="00EE236A"/>
    <w:rsid w:val="00EE23FE"/>
    <w:rsid w:val="00EE2649"/>
    <w:rsid w:val="00EE3015"/>
    <w:rsid w:val="00EE31AF"/>
    <w:rsid w:val="00EE34A1"/>
    <w:rsid w:val="00EE3879"/>
    <w:rsid w:val="00EE41A1"/>
    <w:rsid w:val="00EE50C5"/>
    <w:rsid w:val="00EE536C"/>
    <w:rsid w:val="00EE53E7"/>
    <w:rsid w:val="00EE71BF"/>
    <w:rsid w:val="00EE73E5"/>
    <w:rsid w:val="00EE7735"/>
    <w:rsid w:val="00EE7B44"/>
    <w:rsid w:val="00EE7D04"/>
    <w:rsid w:val="00EE7FB9"/>
    <w:rsid w:val="00EF09AC"/>
    <w:rsid w:val="00EF14D1"/>
    <w:rsid w:val="00EF1DD2"/>
    <w:rsid w:val="00EF215C"/>
    <w:rsid w:val="00EF53BA"/>
    <w:rsid w:val="00EF58F2"/>
    <w:rsid w:val="00EF60C8"/>
    <w:rsid w:val="00EF6733"/>
    <w:rsid w:val="00EF6AD7"/>
    <w:rsid w:val="00F006A9"/>
    <w:rsid w:val="00F009EB"/>
    <w:rsid w:val="00F017FB"/>
    <w:rsid w:val="00F01F7A"/>
    <w:rsid w:val="00F01FEB"/>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4B82"/>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5036E"/>
    <w:rsid w:val="00F519A9"/>
    <w:rsid w:val="00F51B4C"/>
    <w:rsid w:val="00F52AF5"/>
    <w:rsid w:val="00F53204"/>
    <w:rsid w:val="00F53860"/>
    <w:rsid w:val="00F53C09"/>
    <w:rsid w:val="00F54021"/>
    <w:rsid w:val="00F542AA"/>
    <w:rsid w:val="00F543D3"/>
    <w:rsid w:val="00F551B0"/>
    <w:rsid w:val="00F55452"/>
    <w:rsid w:val="00F55CC1"/>
    <w:rsid w:val="00F55F33"/>
    <w:rsid w:val="00F56A49"/>
    <w:rsid w:val="00F56C72"/>
    <w:rsid w:val="00F60D33"/>
    <w:rsid w:val="00F60D74"/>
    <w:rsid w:val="00F61136"/>
    <w:rsid w:val="00F6117D"/>
    <w:rsid w:val="00F615F1"/>
    <w:rsid w:val="00F6166A"/>
    <w:rsid w:val="00F624A5"/>
    <w:rsid w:val="00F62D15"/>
    <w:rsid w:val="00F6398A"/>
    <w:rsid w:val="00F63C51"/>
    <w:rsid w:val="00F64C5A"/>
    <w:rsid w:val="00F66830"/>
    <w:rsid w:val="00F66D81"/>
    <w:rsid w:val="00F67829"/>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96F"/>
    <w:rsid w:val="00F80DF4"/>
    <w:rsid w:val="00F814D8"/>
    <w:rsid w:val="00F8181F"/>
    <w:rsid w:val="00F8258C"/>
    <w:rsid w:val="00F826FD"/>
    <w:rsid w:val="00F82BC8"/>
    <w:rsid w:val="00F82E77"/>
    <w:rsid w:val="00F838C1"/>
    <w:rsid w:val="00F83C99"/>
    <w:rsid w:val="00F84C3A"/>
    <w:rsid w:val="00F85662"/>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6C85"/>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996"/>
    <w:rsid w:val="00FC6C11"/>
    <w:rsid w:val="00FC7940"/>
    <w:rsid w:val="00FC7B46"/>
    <w:rsid w:val="00FC7B74"/>
    <w:rsid w:val="00FC7E22"/>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D5D"/>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6778178">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31351292">
      <w:bodyDiv w:val="1"/>
      <w:marLeft w:val="0"/>
      <w:marRight w:val="0"/>
      <w:marTop w:val="0"/>
      <w:marBottom w:val="0"/>
      <w:divBdr>
        <w:top w:val="none" w:sz="0" w:space="0" w:color="auto"/>
        <w:left w:val="none" w:sz="0" w:space="0" w:color="auto"/>
        <w:bottom w:val="none" w:sz="0" w:space="0" w:color="auto"/>
        <w:right w:val="none" w:sz="0" w:space="0" w:color="auto"/>
      </w:divBdr>
    </w:div>
    <w:div w:id="195103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FBAEB6-B814-459B-A1EC-5CACD7717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11</Pages>
  <Words>4096</Words>
  <Characters>22528</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112</cp:revision>
  <cp:lastPrinted>2021-05-07T14:04:00Z</cp:lastPrinted>
  <dcterms:created xsi:type="dcterms:W3CDTF">2021-06-28T18:09:00Z</dcterms:created>
  <dcterms:modified xsi:type="dcterms:W3CDTF">2022-02-03T18:45:00Z</dcterms:modified>
</cp:coreProperties>
</file>