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XSpec="right" w:tblpY="-330"/>
        <w:tblW w:w="7126" w:type="dxa"/>
        <w:tblLayout w:type="fixed"/>
        <w:tblLook w:val="04A0" w:firstRow="1" w:lastRow="0" w:firstColumn="1" w:lastColumn="0" w:noHBand="0" w:noVBand="1"/>
      </w:tblPr>
      <w:tblGrid>
        <w:gridCol w:w="3505"/>
        <w:gridCol w:w="3621"/>
      </w:tblGrid>
      <w:tr w:rsidR="00CB2080" w:rsidRPr="00CD21E0" w:rsidTr="00C741A8">
        <w:trPr>
          <w:trHeight w:val="399"/>
        </w:trPr>
        <w:tc>
          <w:tcPr>
            <w:tcW w:w="7126" w:type="dxa"/>
            <w:gridSpan w:val="2"/>
          </w:tcPr>
          <w:p w:rsidR="00CB2080" w:rsidRPr="0006032C" w:rsidRDefault="00CB2080" w:rsidP="00C741A8">
            <w:pPr>
              <w:pStyle w:val="Encabezado"/>
              <w:ind w:left="1012"/>
              <w:jc w:val="both"/>
              <w:rPr>
                <w:rFonts w:ascii="Arial" w:eastAsia="Times New Roman" w:hAnsi="Arial" w:cs="Arial"/>
                <w:b/>
                <w:iCs/>
                <w:kern w:val="2"/>
                <w:sz w:val="21"/>
                <w:szCs w:val="21"/>
                <w:lang w:val="es-ES_tradnl" w:eastAsia="es-ES"/>
              </w:rPr>
            </w:pPr>
            <w:r w:rsidRPr="0006032C">
              <w:rPr>
                <w:rFonts w:ascii="Arial" w:hAnsi="Arial" w:cs="Arial"/>
                <w:b/>
                <w:sz w:val="21"/>
                <w:szCs w:val="21"/>
              </w:rPr>
              <w:t>CUARTA SALA UNITARIA DE PRIMERA INSTANCIA DEL TRIBUNAL DE JUSTICIA ADMINISTRATIVA</w:t>
            </w:r>
            <w:r w:rsidRPr="0006032C">
              <w:rPr>
                <w:rFonts w:ascii="Arial" w:eastAsia="Times New Roman" w:hAnsi="Arial" w:cs="Arial"/>
                <w:b/>
                <w:iCs/>
                <w:kern w:val="2"/>
                <w:sz w:val="21"/>
                <w:szCs w:val="21"/>
                <w:lang w:val="es-ES_tradnl" w:eastAsia="es-ES"/>
              </w:rPr>
              <w:t xml:space="preserve"> DEL ESTADO</w:t>
            </w:r>
            <w:r w:rsidR="00BE319B" w:rsidRPr="0006032C">
              <w:rPr>
                <w:rFonts w:ascii="Arial" w:eastAsia="Times New Roman" w:hAnsi="Arial" w:cs="Arial"/>
                <w:b/>
                <w:iCs/>
                <w:kern w:val="2"/>
                <w:sz w:val="21"/>
                <w:szCs w:val="21"/>
                <w:lang w:val="es-ES_tradnl" w:eastAsia="es-ES"/>
              </w:rPr>
              <w:t xml:space="preserve"> DE OAXACA</w:t>
            </w:r>
          </w:p>
          <w:p w:rsidR="00CB2080" w:rsidRPr="0006032C" w:rsidRDefault="00CB2080" w:rsidP="00C741A8">
            <w:pPr>
              <w:pStyle w:val="Encabezado"/>
              <w:ind w:left="1012"/>
              <w:jc w:val="both"/>
              <w:rPr>
                <w:rFonts w:ascii="Arial" w:hAnsi="Arial" w:cs="Arial"/>
                <w:b/>
                <w:sz w:val="21"/>
                <w:szCs w:val="21"/>
              </w:rPr>
            </w:pPr>
          </w:p>
        </w:tc>
      </w:tr>
      <w:tr w:rsidR="00CB2080" w:rsidRPr="00CD21E0" w:rsidTr="00C741A8">
        <w:trPr>
          <w:trHeight w:val="386"/>
        </w:trPr>
        <w:tc>
          <w:tcPr>
            <w:tcW w:w="3505" w:type="dxa"/>
            <w:hideMark/>
          </w:tcPr>
          <w:p w:rsidR="00CB2080" w:rsidRPr="0006032C" w:rsidRDefault="00CB2080" w:rsidP="00C741A8">
            <w:pPr>
              <w:tabs>
                <w:tab w:val="center" w:pos="4419"/>
                <w:tab w:val="right" w:pos="8838"/>
              </w:tabs>
              <w:suppressAutoHyphens/>
              <w:spacing w:after="0" w:line="100" w:lineRule="atLeast"/>
              <w:ind w:left="1012" w:right="-383"/>
              <w:jc w:val="both"/>
              <w:rPr>
                <w:rFonts w:ascii="Arial" w:eastAsia="Times New Roman" w:hAnsi="Arial" w:cs="Arial"/>
                <w:b/>
                <w:iCs/>
                <w:kern w:val="2"/>
                <w:sz w:val="21"/>
                <w:szCs w:val="21"/>
                <w:lang w:val="es-ES_tradnl" w:eastAsia="es-ES"/>
              </w:rPr>
            </w:pPr>
            <w:r w:rsidRPr="0006032C">
              <w:rPr>
                <w:rFonts w:ascii="Arial" w:eastAsia="Times New Roman" w:hAnsi="Arial" w:cs="Arial"/>
                <w:b/>
                <w:iCs/>
                <w:caps/>
                <w:kern w:val="2"/>
                <w:sz w:val="21"/>
                <w:szCs w:val="21"/>
                <w:lang w:val="es-ES_tradnl" w:eastAsia="es-ES"/>
              </w:rPr>
              <w:t>juicio de nulidad:</w:t>
            </w:r>
          </w:p>
        </w:tc>
        <w:tc>
          <w:tcPr>
            <w:tcW w:w="3621" w:type="dxa"/>
            <w:hideMark/>
          </w:tcPr>
          <w:p w:rsidR="00CB2080" w:rsidRPr="0006032C" w:rsidRDefault="00CB2080" w:rsidP="00C741A8">
            <w:pPr>
              <w:tabs>
                <w:tab w:val="center" w:pos="4419"/>
                <w:tab w:val="right" w:pos="8838"/>
              </w:tabs>
              <w:suppressAutoHyphens/>
              <w:spacing w:after="0" w:line="100" w:lineRule="atLeast"/>
              <w:ind w:left="-110" w:right="51"/>
              <w:jc w:val="both"/>
              <w:rPr>
                <w:rFonts w:ascii="Arial" w:eastAsia="Times New Roman" w:hAnsi="Arial" w:cs="Arial"/>
                <w:bCs/>
                <w:iCs/>
                <w:caps/>
                <w:kern w:val="2"/>
                <w:sz w:val="21"/>
                <w:szCs w:val="21"/>
                <w:lang w:val="es-ES_tradnl" w:eastAsia="es-ES"/>
              </w:rPr>
            </w:pPr>
            <w:r w:rsidRPr="0006032C">
              <w:rPr>
                <w:rFonts w:ascii="Arial" w:eastAsia="Times New Roman" w:hAnsi="Arial" w:cs="Arial"/>
                <w:bCs/>
                <w:iCs/>
                <w:caps/>
                <w:kern w:val="2"/>
                <w:sz w:val="21"/>
                <w:szCs w:val="21"/>
                <w:lang w:val="es-ES_tradnl" w:eastAsia="es-ES"/>
              </w:rPr>
              <w:t>000</w:t>
            </w:r>
            <w:r w:rsidR="0006032C" w:rsidRPr="0006032C">
              <w:rPr>
                <w:rFonts w:ascii="Arial" w:eastAsia="Times New Roman" w:hAnsi="Arial" w:cs="Arial"/>
                <w:bCs/>
                <w:iCs/>
                <w:caps/>
                <w:kern w:val="2"/>
                <w:sz w:val="21"/>
                <w:szCs w:val="21"/>
                <w:lang w:val="es-ES_tradnl" w:eastAsia="es-ES"/>
              </w:rPr>
              <w:t>2</w:t>
            </w:r>
            <w:r w:rsidRPr="0006032C">
              <w:rPr>
                <w:rFonts w:ascii="Arial" w:eastAsia="Times New Roman" w:hAnsi="Arial" w:cs="Arial"/>
                <w:bCs/>
                <w:iCs/>
                <w:caps/>
                <w:kern w:val="2"/>
                <w:sz w:val="21"/>
                <w:szCs w:val="21"/>
                <w:lang w:val="es-ES_tradnl" w:eastAsia="es-ES"/>
              </w:rPr>
              <w:t>/201</w:t>
            </w:r>
            <w:r w:rsidR="0006032C" w:rsidRPr="0006032C">
              <w:rPr>
                <w:rFonts w:ascii="Arial" w:eastAsia="Times New Roman" w:hAnsi="Arial" w:cs="Arial"/>
                <w:bCs/>
                <w:iCs/>
                <w:caps/>
                <w:kern w:val="2"/>
                <w:sz w:val="21"/>
                <w:szCs w:val="21"/>
                <w:lang w:val="es-ES_tradnl" w:eastAsia="es-ES"/>
              </w:rPr>
              <w:t>9</w:t>
            </w:r>
          </w:p>
        </w:tc>
      </w:tr>
      <w:tr w:rsidR="00CB2080" w:rsidRPr="00CD21E0" w:rsidTr="00C741A8">
        <w:trPr>
          <w:trHeight w:val="620"/>
        </w:trPr>
        <w:tc>
          <w:tcPr>
            <w:tcW w:w="3505" w:type="dxa"/>
          </w:tcPr>
          <w:p w:rsidR="00CB2080" w:rsidRPr="0006032C" w:rsidRDefault="00CB2080" w:rsidP="00C741A8">
            <w:pPr>
              <w:tabs>
                <w:tab w:val="center" w:pos="4419"/>
                <w:tab w:val="right" w:pos="8838"/>
              </w:tabs>
              <w:suppressAutoHyphens/>
              <w:spacing w:after="0" w:line="100" w:lineRule="atLeast"/>
              <w:ind w:left="1012" w:right="51"/>
              <w:jc w:val="both"/>
              <w:rPr>
                <w:rFonts w:ascii="Arial" w:eastAsia="Times New Roman" w:hAnsi="Arial" w:cs="Arial"/>
                <w:b/>
                <w:iCs/>
                <w:caps/>
                <w:kern w:val="2"/>
                <w:sz w:val="21"/>
                <w:szCs w:val="21"/>
                <w:lang w:val="es-ES_tradnl" w:eastAsia="es-ES"/>
              </w:rPr>
            </w:pPr>
            <w:r w:rsidRPr="0006032C">
              <w:rPr>
                <w:rFonts w:ascii="Arial" w:eastAsia="Times New Roman" w:hAnsi="Arial" w:cs="Arial"/>
                <w:b/>
                <w:iCs/>
                <w:caps/>
                <w:kern w:val="2"/>
                <w:sz w:val="21"/>
                <w:szCs w:val="21"/>
                <w:lang w:val="es-ES_tradnl" w:eastAsia="es-ES"/>
              </w:rPr>
              <w:t>ACTOR:</w:t>
            </w:r>
          </w:p>
        </w:tc>
        <w:tc>
          <w:tcPr>
            <w:tcW w:w="3621" w:type="dxa"/>
          </w:tcPr>
          <w:p w:rsidR="00CB2080" w:rsidRPr="0006032C" w:rsidRDefault="00F2334E" w:rsidP="00F2334E">
            <w:pPr>
              <w:suppressAutoHyphens/>
              <w:spacing w:after="0" w:line="100" w:lineRule="atLeast"/>
              <w:ind w:left="708" w:hanging="708"/>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CB2080" w:rsidRPr="00CD21E0" w:rsidTr="00C741A8">
        <w:trPr>
          <w:trHeight w:val="199"/>
        </w:trPr>
        <w:tc>
          <w:tcPr>
            <w:tcW w:w="3505" w:type="dxa"/>
          </w:tcPr>
          <w:p w:rsidR="00CB2080" w:rsidRPr="0006032C" w:rsidRDefault="00CB2080" w:rsidP="00C741A8">
            <w:pPr>
              <w:tabs>
                <w:tab w:val="center" w:pos="4419"/>
                <w:tab w:val="right" w:pos="8838"/>
              </w:tabs>
              <w:suppressAutoHyphens/>
              <w:spacing w:after="0" w:line="100" w:lineRule="atLeast"/>
              <w:ind w:left="1012" w:right="51"/>
              <w:jc w:val="both"/>
              <w:rPr>
                <w:rFonts w:ascii="Arial" w:eastAsia="Times New Roman" w:hAnsi="Arial" w:cs="Arial"/>
                <w:b/>
                <w:bCs/>
                <w:iCs/>
                <w:caps/>
                <w:kern w:val="2"/>
                <w:sz w:val="21"/>
                <w:szCs w:val="21"/>
                <w:lang w:val="es-ES_tradnl" w:eastAsia="es-ES"/>
              </w:rPr>
            </w:pPr>
            <w:r w:rsidRPr="0006032C">
              <w:rPr>
                <w:rFonts w:ascii="Arial" w:eastAsia="Times New Roman" w:hAnsi="Arial" w:cs="Arial"/>
                <w:b/>
                <w:bCs/>
                <w:iCs/>
                <w:caps/>
                <w:kern w:val="2"/>
                <w:sz w:val="21"/>
                <w:szCs w:val="21"/>
                <w:lang w:val="es-ES_tradnl" w:eastAsia="es-ES"/>
              </w:rPr>
              <w:t>demandado:</w:t>
            </w:r>
          </w:p>
          <w:p w:rsidR="00CB2080" w:rsidRPr="0006032C" w:rsidRDefault="00CB2080" w:rsidP="00C741A8">
            <w:pPr>
              <w:tabs>
                <w:tab w:val="center" w:pos="4419"/>
                <w:tab w:val="right" w:pos="8838"/>
              </w:tabs>
              <w:suppressAutoHyphens/>
              <w:spacing w:after="0" w:line="100" w:lineRule="atLeast"/>
              <w:ind w:left="1012" w:right="51"/>
              <w:jc w:val="both"/>
              <w:rPr>
                <w:rFonts w:ascii="Arial" w:eastAsia="Times New Roman" w:hAnsi="Arial" w:cs="Arial"/>
                <w:b/>
                <w:bCs/>
                <w:iCs/>
                <w:caps/>
                <w:kern w:val="2"/>
                <w:sz w:val="21"/>
                <w:szCs w:val="21"/>
                <w:lang w:val="es-ES_tradnl" w:eastAsia="es-ES"/>
              </w:rPr>
            </w:pPr>
          </w:p>
          <w:p w:rsidR="00CB2080" w:rsidRPr="0006032C" w:rsidRDefault="00CB2080" w:rsidP="00C741A8">
            <w:pPr>
              <w:tabs>
                <w:tab w:val="center" w:pos="4419"/>
                <w:tab w:val="right" w:pos="8838"/>
              </w:tabs>
              <w:suppressAutoHyphens/>
              <w:spacing w:after="0" w:line="100" w:lineRule="atLeast"/>
              <w:ind w:left="1012" w:right="51"/>
              <w:jc w:val="both"/>
              <w:rPr>
                <w:rFonts w:ascii="Arial" w:eastAsia="Times New Roman" w:hAnsi="Arial" w:cs="Arial"/>
                <w:b/>
                <w:bCs/>
                <w:iCs/>
                <w:caps/>
                <w:kern w:val="2"/>
                <w:sz w:val="21"/>
                <w:szCs w:val="21"/>
                <w:lang w:val="es-ES_tradnl" w:eastAsia="es-ES"/>
              </w:rPr>
            </w:pPr>
          </w:p>
          <w:p w:rsidR="00BE319B" w:rsidRPr="0006032C" w:rsidRDefault="00BE319B" w:rsidP="00C741A8">
            <w:pPr>
              <w:tabs>
                <w:tab w:val="center" w:pos="4419"/>
                <w:tab w:val="right" w:pos="8838"/>
              </w:tabs>
              <w:suppressAutoHyphens/>
              <w:spacing w:after="0" w:line="100" w:lineRule="atLeast"/>
              <w:ind w:left="1012" w:right="51"/>
              <w:jc w:val="both"/>
              <w:rPr>
                <w:rFonts w:ascii="Arial" w:eastAsia="Times New Roman" w:hAnsi="Arial" w:cs="Arial"/>
                <w:b/>
                <w:bCs/>
                <w:iCs/>
                <w:caps/>
                <w:kern w:val="2"/>
                <w:sz w:val="21"/>
                <w:szCs w:val="21"/>
                <w:lang w:val="es-ES_tradnl" w:eastAsia="es-ES"/>
              </w:rPr>
            </w:pPr>
          </w:p>
          <w:p w:rsidR="00CB2080" w:rsidRPr="0006032C" w:rsidRDefault="00CB2080" w:rsidP="00C741A8">
            <w:pPr>
              <w:tabs>
                <w:tab w:val="center" w:pos="4419"/>
                <w:tab w:val="right" w:pos="8838"/>
              </w:tabs>
              <w:suppressAutoHyphens/>
              <w:spacing w:after="0" w:line="100" w:lineRule="atLeast"/>
              <w:ind w:left="1012" w:right="51"/>
              <w:jc w:val="both"/>
              <w:rPr>
                <w:rFonts w:ascii="Arial" w:eastAsia="Times New Roman" w:hAnsi="Arial" w:cs="Arial"/>
                <w:b/>
                <w:bCs/>
                <w:iCs/>
                <w:caps/>
                <w:kern w:val="2"/>
                <w:sz w:val="21"/>
                <w:szCs w:val="21"/>
                <w:lang w:val="es-ES_tradnl" w:eastAsia="es-ES"/>
              </w:rPr>
            </w:pPr>
            <w:r w:rsidRPr="0006032C">
              <w:rPr>
                <w:rFonts w:ascii="Arial" w:eastAsia="Times New Roman" w:hAnsi="Arial" w:cs="Arial"/>
                <w:b/>
                <w:bCs/>
                <w:iCs/>
                <w:caps/>
                <w:kern w:val="2"/>
                <w:sz w:val="21"/>
                <w:szCs w:val="21"/>
                <w:lang w:val="es-ES_tradnl" w:eastAsia="es-ES"/>
              </w:rPr>
              <w:t>MAGISTRADO:</w:t>
            </w:r>
          </w:p>
          <w:p w:rsidR="00CB2080" w:rsidRPr="0006032C" w:rsidRDefault="00CB2080" w:rsidP="00C741A8">
            <w:pPr>
              <w:tabs>
                <w:tab w:val="center" w:pos="4419"/>
                <w:tab w:val="right" w:pos="8838"/>
              </w:tabs>
              <w:suppressAutoHyphens/>
              <w:spacing w:after="0" w:line="100" w:lineRule="atLeast"/>
              <w:ind w:left="1012" w:right="51"/>
              <w:jc w:val="both"/>
              <w:rPr>
                <w:rFonts w:ascii="Arial" w:eastAsia="Times New Roman" w:hAnsi="Arial" w:cs="Arial"/>
                <w:b/>
                <w:bCs/>
                <w:iCs/>
                <w:caps/>
                <w:kern w:val="2"/>
                <w:sz w:val="21"/>
                <w:szCs w:val="21"/>
                <w:lang w:val="es-ES_tradnl" w:eastAsia="es-ES"/>
              </w:rPr>
            </w:pPr>
          </w:p>
          <w:p w:rsidR="00CB2080" w:rsidRPr="0006032C" w:rsidRDefault="00CB2080" w:rsidP="00C741A8">
            <w:pPr>
              <w:tabs>
                <w:tab w:val="center" w:pos="4419"/>
                <w:tab w:val="right" w:pos="8838"/>
              </w:tabs>
              <w:suppressAutoHyphens/>
              <w:spacing w:after="0" w:line="100" w:lineRule="atLeast"/>
              <w:ind w:left="1012" w:right="51"/>
              <w:jc w:val="both"/>
              <w:rPr>
                <w:rFonts w:ascii="Arial" w:eastAsia="Times New Roman" w:hAnsi="Arial" w:cs="Arial"/>
                <w:b/>
                <w:bCs/>
                <w:iCs/>
                <w:caps/>
                <w:kern w:val="2"/>
                <w:sz w:val="21"/>
                <w:szCs w:val="21"/>
                <w:lang w:val="es-ES_tradnl" w:eastAsia="es-ES"/>
              </w:rPr>
            </w:pPr>
          </w:p>
          <w:p w:rsidR="00CB2080" w:rsidRPr="0006032C" w:rsidRDefault="00CB2080" w:rsidP="00C741A8">
            <w:pPr>
              <w:tabs>
                <w:tab w:val="center" w:pos="4419"/>
                <w:tab w:val="right" w:pos="8838"/>
              </w:tabs>
              <w:suppressAutoHyphens/>
              <w:spacing w:after="0" w:line="100" w:lineRule="atLeast"/>
              <w:ind w:left="1012" w:right="51"/>
              <w:jc w:val="both"/>
              <w:rPr>
                <w:rFonts w:ascii="Arial" w:eastAsia="Times New Roman" w:hAnsi="Arial" w:cs="Arial"/>
                <w:b/>
                <w:iCs/>
                <w:caps/>
                <w:kern w:val="2"/>
                <w:sz w:val="21"/>
                <w:szCs w:val="21"/>
                <w:lang w:val="es-ES_tradnl" w:eastAsia="es-ES"/>
              </w:rPr>
            </w:pPr>
            <w:r w:rsidRPr="0006032C">
              <w:rPr>
                <w:rFonts w:ascii="Arial" w:eastAsia="Times New Roman" w:hAnsi="Arial" w:cs="Arial"/>
                <w:b/>
                <w:bCs/>
                <w:iCs/>
                <w:caps/>
                <w:kern w:val="2"/>
                <w:sz w:val="21"/>
                <w:szCs w:val="21"/>
                <w:lang w:val="es-ES_tradnl" w:eastAsia="es-ES"/>
              </w:rPr>
              <w:t>SECRETARIa:</w:t>
            </w:r>
          </w:p>
        </w:tc>
        <w:tc>
          <w:tcPr>
            <w:tcW w:w="3621" w:type="dxa"/>
          </w:tcPr>
          <w:p w:rsidR="00CB2080" w:rsidRPr="0006032C" w:rsidRDefault="00BE319B" w:rsidP="00C741A8">
            <w:pPr>
              <w:suppressAutoHyphens/>
              <w:spacing w:after="0" w:line="100" w:lineRule="atLeast"/>
              <w:ind w:left="-110" w:right="51"/>
              <w:jc w:val="both"/>
              <w:rPr>
                <w:rFonts w:ascii="Arial" w:eastAsia="Times New Roman" w:hAnsi="Arial" w:cs="Arial"/>
                <w:sz w:val="21"/>
                <w:szCs w:val="21"/>
                <w:lang w:val="es-ES_tradnl" w:eastAsia="es-ES"/>
              </w:rPr>
            </w:pPr>
            <w:r w:rsidRPr="0006032C">
              <w:rPr>
                <w:rFonts w:ascii="Arial" w:eastAsia="Times New Roman" w:hAnsi="Arial" w:cs="Arial"/>
                <w:sz w:val="21"/>
                <w:szCs w:val="21"/>
                <w:lang w:val="es-ES_tradnl" w:eastAsia="es-ES"/>
              </w:rPr>
              <w:t>JEFA DE LA UNIDAD DE RECAUDACIÓN MUNICIPAL DE OAXACA DE JUÁREZ</w:t>
            </w:r>
            <w:r w:rsidR="0006032C" w:rsidRPr="0006032C">
              <w:rPr>
                <w:rFonts w:ascii="Arial" w:eastAsia="Times New Roman" w:hAnsi="Arial" w:cs="Arial"/>
                <w:sz w:val="21"/>
                <w:szCs w:val="21"/>
                <w:lang w:val="es-ES_tradnl" w:eastAsia="es-ES"/>
              </w:rPr>
              <w:t xml:space="preserve">, OAXACA </w:t>
            </w:r>
          </w:p>
          <w:p w:rsidR="00CB2080" w:rsidRPr="0006032C" w:rsidRDefault="00CB2080" w:rsidP="00C741A8">
            <w:pPr>
              <w:suppressAutoHyphens/>
              <w:spacing w:after="0" w:line="100" w:lineRule="atLeast"/>
              <w:ind w:left="-110" w:right="51"/>
              <w:jc w:val="both"/>
              <w:rPr>
                <w:rFonts w:ascii="Arial" w:eastAsia="Times New Roman" w:hAnsi="Arial" w:cs="Arial"/>
                <w:sz w:val="21"/>
                <w:szCs w:val="21"/>
                <w:lang w:val="es-ES_tradnl" w:eastAsia="es-ES"/>
              </w:rPr>
            </w:pPr>
          </w:p>
          <w:p w:rsidR="00CB2080" w:rsidRPr="0006032C" w:rsidRDefault="00CB2080" w:rsidP="00C741A8">
            <w:pPr>
              <w:suppressAutoHyphens/>
              <w:spacing w:after="0" w:line="100" w:lineRule="atLeast"/>
              <w:ind w:left="-110" w:right="51"/>
              <w:jc w:val="both"/>
              <w:rPr>
                <w:rFonts w:ascii="Arial" w:eastAsia="Times New Roman" w:hAnsi="Arial" w:cs="Arial"/>
                <w:sz w:val="21"/>
                <w:szCs w:val="21"/>
                <w:lang w:val="es-ES_tradnl" w:eastAsia="es-ES"/>
              </w:rPr>
            </w:pPr>
            <w:r w:rsidRPr="0006032C">
              <w:rPr>
                <w:rFonts w:ascii="Arial" w:eastAsia="Times New Roman" w:hAnsi="Arial" w:cs="Arial"/>
                <w:sz w:val="21"/>
                <w:szCs w:val="21"/>
                <w:lang w:val="es-ES_tradnl" w:eastAsia="es-ES"/>
              </w:rPr>
              <w:t>M.D. PEDRO CARLOS ZAMORA MARTÍNEZ</w:t>
            </w:r>
          </w:p>
          <w:p w:rsidR="00CB2080" w:rsidRPr="0006032C" w:rsidRDefault="00CB2080" w:rsidP="00C741A8">
            <w:pPr>
              <w:suppressAutoHyphens/>
              <w:spacing w:after="0" w:line="100" w:lineRule="atLeast"/>
              <w:ind w:left="-110" w:right="51"/>
              <w:jc w:val="both"/>
              <w:rPr>
                <w:rFonts w:ascii="Arial" w:eastAsia="Times New Roman" w:hAnsi="Arial" w:cs="Arial"/>
                <w:sz w:val="21"/>
                <w:szCs w:val="21"/>
                <w:lang w:val="es-ES_tradnl" w:eastAsia="es-ES"/>
              </w:rPr>
            </w:pPr>
          </w:p>
          <w:p w:rsidR="00CB2080" w:rsidRPr="0006032C" w:rsidRDefault="00CB2080" w:rsidP="00C741A8">
            <w:pPr>
              <w:suppressAutoHyphens/>
              <w:spacing w:after="0" w:line="100" w:lineRule="atLeast"/>
              <w:ind w:left="-110" w:right="51"/>
              <w:jc w:val="both"/>
              <w:rPr>
                <w:rFonts w:ascii="Arial" w:eastAsia="Times New Roman" w:hAnsi="Arial" w:cs="Arial"/>
                <w:bCs/>
                <w:iCs/>
                <w:caps/>
                <w:kern w:val="2"/>
                <w:sz w:val="21"/>
                <w:szCs w:val="21"/>
                <w:lang w:val="es-ES_tradnl" w:eastAsia="es-ES"/>
              </w:rPr>
            </w:pPr>
            <w:r w:rsidRPr="0006032C">
              <w:rPr>
                <w:rFonts w:ascii="Arial" w:eastAsia="Times New Roman" w:hAnsi="Arial" w:cs="Arial"/>
                <w:sz w:val="21"/>
                <w:szCs w:val="21"/>
                <w:lang w:val="es-ES_tradnl" w:eastAsia="es-ES"/>
              </w:rPr>
              <w:t>LIC. MONSERRAT GARCÍA ALTAMIRANO</w:t>
            </w:r>
          </w:p>
        </w:tc>
      </w:tr>
      <w:tr w:rsidR="00CB2080" w:rsidRPr="00CD21E0" w:rsidTr="00C741A8">
        <w:trPr>
          <w:trHeight w:val="199"/>
        </w:trPr>
        <w:tc>
          <w:tcPr>
            <w:tcW w:w="3505" w:type="dxa"/>
          </w:tcPr>
          <w:p w:rsidR="00CB2080" w:rsidRPr="00BE319B" w:rsidRDefault="00CB2080" w:rsidP="00C741A8">
            <w:pPr>
              <w:tabs>
                <w:tab w:val="center" w:pos="4419"/>
                <w:tab w:val="right" w:pos="8838"/>
              </w:tabs>
              <w:suppressAutoHyphens/>
              <w:spacing w:after="0" w:line="100" w:lineRule="atLeast"/>
              <w:ind w:left="1012" w:right="-241"/>
              <w:jc w:val="both"/>
              <w:rPr>
                <w:rFonts w:ascii="Arial" w:eastAsia="Times New Roman" w:hAnsi="Arial" w:cs="Arial"/>
                <w:b/>
                <w:bCs/>
                <w:iCs/>
                <w:caps/>
                <w:kern w:val="2"/>
                <w:lang w:val="es-ES_tradnl" w:eastAsia="es-ES"/>
              </w:rPr>
            </w:pPr>
          </w:p>
        </w:tc>
        <w:tc>
          <w:tcPr>
            <w:tcW w:w="3621" w:type="dxa"/>
          </w:tcPr>
          <w:p w:rsidR="00CB2080" w:rsidRPr="00BE319B" w:rsidRDefault="00CB2080" w:rsidP="00C741A8">
            <w:pPr>
              <w:suppressAutoHyphens/>
              <w:spacing w:after="0" w:line="100" w:lineRule="atLeast"/>
              <w:ind w:left="1012" w:right="51"/>
              <w:jc w:val="both"/>
              <w:rPr>
                <w:rFonts w:ascii="Arial" w:eastAsia="Times New Roman" w:hAnsi="Arial" w:cs="Arial"/>
                <w:lang w:val="es-ES_tradnl" w:eastAsia="es-ES"/>
              </w:rPr>
            </w:pPr>
          </w:p>
        </w:tc>
      </w:tr>
    </w:tbl>
    <w:p w:rsidR="00D110A9" w:rsidRDefault="00D110A9" w:rsidP="00CB2080">
      <w:pPr>
        <w:spacing w:after="0" w:line="360" w:lineRule="auto"/>
        <w:jc w:val="both"/>
        <w:rPr>
          <w:rFonts w:ascii="Arial" w:eastAsia="Times New Roman" w:hAnsi="Arial" w:cs="Arial"/>
          <w:b/>
          <w:bCs/>
          <w:sz w:val="24"/>
          <w:szCs w:val="24"/>
          <w:lang w:eastAsia="es-ES"/>
        </w:rPr>
      </w:pPr>
    </w:p>
    <w:p w:rsidR="00C741A8" w:rsidRDefault="00C741A8" w:rsidP="00CB2080">
      <w:pPr>
        <w:spacing w:after="0" w:line="360" w:lineRule="auto"/>
        <w:jc w:val="both"/>
        <w:rPr>
          <w:rFonts w:ascii="Arial" w:eastAsia="Times New Roman" w:hAnsi="Arial" w:cs="Arial"/>
          <w:b/>
          <w:bCs/>
          <w:sz w:val="24"/>
          <w:szCs w:val="24"/>
          <w:lang w:eastAsia="es-ES"/>
        </w:rPr>
      </w:pPr>
    </w:p>
    <w:p w:rsidR="00C741A8" w:rsidRDefault="00C741A8" w:rsidP="00CB2080">
      <w:pPr>
        <w:spacing w:after="0" w:line="360" w:lineRule="auto"/>
        <w:jc w:val="both"/>
        <w:rPr>
          <w:rFonts w:ascii="Arial" w:eastAsia="Times New Roman" w:hAnsi="Arial" w:cs="Arial"/>
          <w:b/>
          <w:bCs/>
          <w:sz w:val="24"/>
          <w:szCs w:val="24"/>
          <w:lang w:eastAsia="es-ES"/>
        </w:rPr>
      </w:pPr>
    </w:p>
    <w:p w:rsidR="00C741A8" w:rsidRDefault="00C741A8" w:rsidP="00CB2080">
      <w:pPr>
        <w:spacing w:after="0" w:line="360" w:lineRule="auto"/>
        <w:jc w:val="both"/>
        <w:rPr>
          <w:rFonts w:ascii="Arial" w:eastAsia="Times New Roman" w:hAnsi="Arial" w:cs="Arial"/>
          <w:b/>
          <w:bCs/>
          <w:sz w:val="24"/>
          <w:szCs w:val="24"/>
          <w:lang w:eastAsia="es-ES"/>
        </w:rPr>
      </w:pPr>
    </w:p>
    <w:p w:rsidR="00C741A8" w:rsidRDefault="00C741A8" w:rsidP="00CB2080">
      <w:pPr>
        <w:spacing w:after="0" w:line="360" w:lineRule="auto"/>
        <w:jc w:val="both"/>
        <w:rPr>
          <w:rFonts w:ascii="Arial" w:eastAsia="Times New Roman" w:hAnsi="Arial" w:cs="Arial"/>
          <w:b/>
          <w:bCs/>
          <w:sz w:val="24"/>
          <w:szCs w:val="24"/>
          <w:lang w:eastAsia="es-ES"/>
        </w:rPr>
      </w:pPr>
    </w:p>
    <w:p w:rsidR="00C741A8" w:rsidRDefault="00C741A8" w:rsidP="00CB2080">
      <w:pPr>
        <w:spacing w:after="0" w:line="360" w:lineRule="auto"/>
        <w:jc w:val="both"/>
        <w:rPr>
          <w:rFonts w:ascii="Arial" w:eastAsia="Times New Roman" w:hAnsi="Arial" w:cs="Arial"/>
          <w:b/>
          <w:bCs/>
          <w:sz w:val="24"/>
          <w:szCs w:val="24"/>
          <w:lang w:eastAsia="es-ES"/>
        </w:rPr>
      </w:pPr>
    </w:p>
    <w:p w:rsidR="00C741A8" w:rsidRDefault="00C741A8" w:rsidP="00CB2080">
      <w:pPr>
        <w:spacing w:after="0" w:line="360" w:lineRule="auto"/>
        <w:jc w:val="both"/>
        <w:rPr>
          <w:rFonts w:ascii="Arial" w:eastAsia="Times New Roman" w:hAnsi="Arial" w:cs="Arial"/>
          <w:b/>
          <w:bCs/>
          <w:sz w:val="24"/>
          <w:szCs w:val="24"/>
          <w:lang w:eastAsia="es-ES"/>
        </w:rPr>
      </w:pPr>
    </w:p>
    <w:p w:rsidR="00C741A8" w:rsidRDefault="00C741A8" w:rsidP="00CB2080">
      <w:pPr>
        <w:spacing w:after="0" w:line="360" w:lineRule="auto"/>
        <w:jc w:val="both"/>
        <w:rPr>
          <w:rFonts w:ascii="Arial" w:eastAsia="Times New Roman" w:hAnsi="Arial" w:cs="Arial"/>
          <w:b/>
          <w:bCs/>
          <w:sz w:val="24"/>
          <w:szCs w:val="24"/>
          <w:lang w:eastAsia="es-ES"/>
        </w:rPr>
      </w:pPr>
    </w:p>
    <w:p w:rsidR="00C741A8" w:rsidRDefault="00C741A8" w:rsidP="00CB2080">
      <w:pPr>
        <w:spacing w:after="0" w:line="360" w:lineRule="auto"/>
        <w:jc w:val="both"/>
        <w:rPr>
          <w:rFonts w:ascii="Arial" w:eastAsia="Times New Roman" w:hAnsi="Arial" w:cs="Arial"/>
          <w:b/>
          <w:bCs/>
          <w:sz w:val="24"/>
          <w:szCs w:val="24"/>
          <w:lang w:eastAsia="es-ES"/>
        </w:rPr>
      </w:pPr>
    </w:p>
    <w:p w:rsidR="00C741A8" w:rsidRDefault="00C741A8" w:rsidP="00CB2080">
      <w:pPr>
        <w:spacing w:after="0" w:line="360" w:lineRule="auto"/>
        <w:jc w:val="both"/>
        <w:rPr>
          <w:rFonts w:ascii="Arial" w:eastAsia="Times New Roman" w:hAnsi="Arial" w:cs="Arial"/>
          <w:b/>
          <w:bCs/>
          <w:sz w:val="24"/>
          <w:szCs w:val="24"/>
          <w:lang w:eastAsia="es-ES"/>
        </w:rPr>
      </w:pPr>
    </w:p>
    <w:p w:rsidR="00C741A8" w:rsidRDefault="00C741A8" w:rsidP="00CB2080">
      <w:pPr>
        <w:spacing w:after="0" w:line="360" w:lineRule="auto"/>
        <w:jc w:val="both"/>
        <w:rPr>
          <w:rFonts w:ascii="Arial" w:eastAsia="Times New Roman" w:hAnsi="Arial" w:cs="Arial"/>
          <w:b/>
          <w:bCs/>
          <w:sz w:val="24"/>
          <w:szCs w:val="24"/>
          <w:lang w:eastAsia="es-ES"/>
        </w:rPr>
      </w:pPr>
    </w:p>
    <w:p w:rsidR="00CB2080" w:rsidRDefault="00CB2080" w:rsidP="00CB2080">
      <w:pPr>
        <w:spacing w:after="0" w:line="360" w:lineRule="auto"/>
        <w:jc w:val="both"/>
        <w:rPr>
          <w:rFonts w:ascii="Arial" w:eastAsia="Times New Roman" w:hAnsi="Arial" w:cs="Arial"/>
          <w:b/>
          <w:bCs/>
          <w:sz w:val="24"/>
          <w:szCs w:val="24"/>
          <w:lang w:eastAsia="es-ES"/>
        </w:rPr>
      </w:pPr>
      <w:r>
        <w:rPr>
          <w:rFonts w:ascii="Arial" w:eastAsia="Times New Roman" w:hAnsi="Arial" w:cs="Arial"/>
          <w:b/>
          <w:bCs/>
          <w:sz w:val="24"/>
          <w:szCs w:val="24"/>
          <w:lang w:eastAsia="es-ES"/>
        </w:rPr>
        <w:t>OAXACA DE JUÁREZ, OAXACA, A</w:t>
      </w:r>
      <w:r w:rsidR="006C6C55">
        <w:rPr>
          <w:rFonts w:ascii="Arial" w:eastAsia="Times New Roman" w:hAnsi="Arial" w:cs="Arial"/>
          <w:b/>
          <w:bCs/>
          <w:sz w:val="24"/>
          <w:szCs w:val="24"/>
          <w:lang w:eastAsia="es-ES"/>
        </w:rPr>
        <w:t xml:space="preserve"> VEINTISÉIS </w:t>
      </w:r>
      <w:r w:rsidR="0006032C">
        <w:rPr>
          <w:rFonts w:ascii="Arial" w:eastAsia="Times New Roman" w:hAnsi="Arial" w:cs="Arial"/>
          <w:b/>
          <w:bCs/>
          <w:sz w:val="24"/>
          <w:szCs w:val="24"/>
          <w:lang w:eastAsia="es-ES"/>
        </w:rPr>
        <w:t xml:space="preserve">DE AGOSTO DE DOS MIL DIECINUEVE. - - - - - - - - </w:t>
      </w:r>
      <w:r w:rsidRPr="00CD21E0">
        <w:rPr>
          <w:rFonts w:ascii="Arial" w:eastAsia="Times New Roman" w:hAnsi="Arial" w:cs="Arial"/>
          <w:b/>
          <w:bCs/>
          <w:sz w:val="24"/>
          <w:szCs w:val="24"/>
          <w:lang w:eastAsia="es-ES"/>
        </w:rPr>
        <w:t>- - - - - - - - - - - - - - - - - - - - - - - - - - - - - - - - - - - - - - - - - -</w:t>
      </w:r>
      <w:r w:rsidR="00D110A9">
        <w:rPr>
          <w:rFonts w:ascii="Arial" w:eastAsia="Times New Roman" w:hAnsi="Arial" w:cs="Arial"/>
          <w:b/>
          <w:bCs/>
          <w:sz w:val="24"/>
          <w:szCs w:val="24"/>
          <w:lang w:eastAsia="es-ES"/>
        </w:rPr>
        <w:t xml:space="preserve"> - -</w:t>
      </w:r>
    </w:p>
    <w:p w:rsidR="00DE0721" w:rsidRPr="006C6C55" w:rsidRDefault="00723BF1" w:rsidP="006C6C55">
      <w:pPr>
        <w:pStyle w:val="Sinespaciado"/>
        <w:spacing w:after="240" w:line="360" w:lineRule="auto"/>
        <w:ind w:firstLine="567"/>
        <w:jc w:val="both"/>
        <w:rPr>
          <w:rFonts w:ascii="Arial" w:hAnsi="Arial" w:cs="Arial"/>
          <w:sz w:val="24"/>
          <w:szCs w:val="24"/>
          <w:lang w:eastAsia="es-ES"/>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9776" behindDoc="0" locked="0" layoutInCell="1" allowOverlap="1" wp14:anchorId="0B61EDD6" wp14:editId="46EDDAEC">
                <wp:simplePos x="0" y="0"/>
                <wp:positionH relativeFrom="column">
                  <wp:posOffset>-948690</wp:posOffset>
                </wp:positionH>
                <wp:positionV relativeFrom="paragraph">
                  <wp:posOffset>972185</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723BF1" w:rsidRDefault="00723BF1" w:rsidP="00723BF1">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61EDD6" id="_x0000_t202" coordsize="21600,21600" o:spt="202" path="m,l,21600r21600,l21600,xe">
                <v:stroke joinstyle="miter"/>
                <v:path gradientshapeok="t" o:connecttype="rect"/>
              </v:shapetype>
              <v:shape id="Cuadro de texto 2" o:spid="_x0000_s1026" type="#_x0000_t202" style="position:absolute;left:0;text-align:left;margin-left:-74.7pt;margin-top:76.55pt;width:64.95pt;height:129.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OAQWf3iAAAADAEAAA8AAABkcnMvZG93bnJldi54&#10;bWxMj8FOwzAQRO9I/IO1SFxQ6pgmpQlxKoQEojcoCK5u7CYR8TrYbhr+nuUEx9U8zbytNrMd2GR8&#10;6B1KEIsUmMHG6R5bCW+vD8kaWIgKtRocGgnfJsCmPj+rVKndCV/MtIstoxIMpZLQxTiWnIemM1aF&#10;hRsNUnZw3qpIp2+59upE5Xbg12m64lb1SAudGs19Z5rP3dFKWGdP00fYLp/fm9VhKOLVzfT45aW8&#10;vJjvboFFM8c/GH71SR1qctq7I+rABgmJyIqMWErypQBGSCKKHNheQiZEDryu+P8n6h8AAAD//wMA&#10;UEsBAi0AFAAGAAgAAAAhALaDOJL+AAAA4QEAABMAAAAAAAAAAAAAAAAAAAAAAFtDb250ZW50X1R5&#10;cGVzXS54bWxQSwECLQAUAAYACAAAACEAOP0h/9YAAACUAQAACwAAAAAAAAAAAAAAAAAvAQAAX3Jl&#10;bHMvLnJlbHNQSwECLQAUAAYACAAAACEAkWVjGygCAABLBAAADgAAAAAAAAAAAAAAAAAuAgAAZHJz&#10;L2Uyb0RvYy54bWxQSwECLQAUAAYACAAAACEA4BBZ/eIAAAAMAQAADwAAAAAAAAAAAAAAAACCBAAA&#10;ZHJzL2Rvd25yZXYueG1sUEsFBgAAAAAEAAQA8wAAAJEFAAAAAA==&#10;">
                <v:textbox>
                  <w:txbxContent>
                    <w:p w:rsidR="00723BF1" w:rsidRDefault="00723BF1" w:rsidP="00723BF1">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CB2080">
        <w:rPr>
          <w:rFonts w:ascii="Arial" w:eastAsia="Times New Roman" w:hAnsi="Arial" w:cs="Arial"/>
          <w:b/>
          <w:bCs/>
          <w:sz w:val="24"/>
          <w:szCs w:val="24"/>
          <w:lang w:eastAsia="es-ES"/>
        </w:rPr>
        <w:t>VISTOS</w:t>
      </w:r>
      <w:r w:rsidR="00CB2080" w:rsidRPr="009D7854">
        <w:rPr>
          <w:rFonts w:ascii="Arial" w:eastAsia="Times New Roman" w:hAnsi="Arial" w:cs="Arial"/>
          <w:bCs/>
          <w:sz w:val="24"/>
          <w:szCs w:val="24"/>
          <w:lang w:eastAsia="es-ES"/>
        </w:rPr>
        <w:t>,</w:t>
      </w:r>
      <w:r w:rsidR="00CB2080" w:rsidRPr="009D7854">
        <w:rPr>
          <w:rFonts w:ascii="Arial" w:eastAsia="Times New Roman" w:hAnsi="Arial" w:cs="Arial"/>
          <w:sz w:val="24"/>
          <w:szCs w:val="24"/>
          <w:lang w:eastAsia="es-ES"/>
        </w:rPr>
        <w:t xml:space="preserve"> para resolver los autos del juicio de nulidad de número </w:t>
      </w:r>
      <w:r w:rsidR="00293750">
        <w:rPr>
          <w:rFonts w:ascii="Arial" w:eastAsia="Times New Roman" w:hAnsi="Arial" w:cs="Arial"/>
          <w:b/>
          <w:sz w:val="24"/>
          <w:szCs w:val="24"/>
          <w:lang w:eastAsia="es-ES"/>
        </w:rPr>
        <w:t>000</w:t>
      </w:r>
      <w:r w:rsidR="00FE5679">
        <w:rPr>
          <w:rFonts w:ascii="Arial" w:eastAsia="Times New Roman" w:hAnsi="Arial" w:cs="Arial"/>
          <w:b/>
          <w:sz w:val="24"/>
          <w:szCs w:val="24"/>
          <w:lang w:eastAsia="es-ES"/>
        </w:rPr>
        <w:t>2</w:t>
      </w:r>
      <w:r w:rsidR="00293750">
        <w:rPr>
          <w:rFonts w:ascii="Arial" w:eastAsia="Times New Roman" w:hAnsi="Arial" w:cs="Arial"/>
          <w:b/>
          <w:sz w:val="24"/>
          <w:szCs w:val="24"/>
          <w:lang w:eastAsia="es-ES"/>
        </w:rPr>
        <w:t>/201</w:t>
      </w:r>
      <w:r w:rsidR="00FE5679">
        <w:rPr>
          <w:rFonts w:ascii="Arial" w:eastAsia="Times New Roman" w:hAnsi="Arial" w:cs="Arial"/>
          <w:b/>
          <w:sz w:val="24"/>
          <w:szCs w:val="24"/>
          <w:lang w:eastAsia="es-ES"/>
        </w:rPr>
        <w:t>9</w:t>
      </w:r>
      <w:r w:rsidR="00CB2080" w:rsidRPr="009D7854">
        <w:rPr>
          <w:rFonts w:ascii="Arial" w:eastAsia="Times New Roman" w:hAnsi="Arial" w:cs="Arial"/>
          <w:sz w:val="24"/>
          <w:szCs w:val="24"/>
          <w:lang w:eastAsia="es-ES"/>
        </w:rPr>
        <w:t>,</w:t>
      </w:r>
      <w:r w:rsidR="00CB2080" w:rsidRPr="009D7854">
        <w:rPr>
          <w:rFonts w:ascii="Arial" w:eastAsia="Times New Roman" w:hAnsi="Arial" w:cs="Arial"/>
          <w:b/>
          <w:sz w:val="24"/>
          <w:szCs w:val="24"/>
          <w:lang w:eastAsia="es-ES"/>
        </w:rPr>
        <w:t xml:space="preserve"> </w:t>
      </w:r>
      <w:r w:rsidR="00CB2080" w:rsidRPr="009D7854">
        <w:rPr>
          <w:rFonts w:ascii="Arial" w:eastAsia="Times New Roman" w:hAnsi="Arial" w:cs="Arial"/>
          <w:sz w:val="24"/>
          <w:szCs w:val="24"/>
          <w:lang w:eastAsia="es-ES"/>
        </w:rPr>
        <w:t>promovido por</w:t>
      </w:r>
      <w:r w:rsidR="00FE5679">
        <w:rPr>
          <w:rFonts w:ascii="Arial" w:eastAsia="Times New Roman" w:hAnsi="Arial" w:cs="Arial"/>
          <w:sz w:val="24"/>
          <w:szCs w:val="24"/>
          <w:lang w:eastAsia="es-ES"/>
        </w:rPr>
        <w:t xml:space="preserve"> </w:t>
      </w:r>
      <w:r w:rsidR="00F2334E">
        <w:rPr>
          <w:rFonts w:ascii="Arial" w:eastAsia="Times New Roman" w:hAnsi="Arial" w:cs="Arial"/>
          <w:b/>
          <w:bCs/>
          <w:sz w:val="24"/>
          <w:szCs w:val="24"/>
          <w:lang w:eastAsia="es-ES"/>
        </w:rPr>
        <w:t>**********</w:t>
      </w:r>
      <w:r w:rsidR="00FE5679" w:rsidRPr="00FE5679">
        <w:rPr>
          <w:rFonts w:ascii="Arial" w:eastAsia="Times New Roman" w:hAnsi="Arial" w:cs="Arial"/>
          <w:sz w:val="24"/>
          <w:szCs w:val="24"/>
          <w:lang w:eastAsia="es-ES"/>
        </w:rPr>
        <w:t>,</w:t>
      </w:r>
      <w:r w:rsidR="00FE5679">
        <w:rPr>
          <w:rFonts w:ascii="Arial" w:eastAsia="Times New Roman" w:hAnsi="Arial" w:cs="Arial"/>
          <w:sz w:val="24"/>
          <w:szCs w:val="24"/>
          <w:lang w:eastAsia="es-ES"/>
        </w:rPr>
        <w:t xml:space="preserve"> </w:t>
      </w:r>
      <w:r w:rsidR="00CB2080">
        <w:rPr>
          <w:rFonts w:ascii="Arial" w:eastAsia="Times New Roman" w:hAnsi="Arial" w:cs="Arial"/>
          <w:sz w:val="24"/>
          <w:szCs w:val="24"/>
          <w:lang w:eastAsia="es-ES"/>
        </w:rPr>
        <w:t xml:space="preserve">en contra </w:t>
      </w:r>
      <w:r w:rsidR="008D6A89" w:rsidRPr="009E202F">
        <w:rPr>
          <w:rFonts w:ascii="Arial" w:hAnsi="Arial" w:cs="Arial"/>
          <w:sz w:val="24"/>
          <w:szCs w:val="24"/>
          <w:lang w:eastAsia="es-ES"/>
        </w:rPr>
        <w:t>de</w:t>
      </w:r>
      <w:r w:rsidR="008D6A89">
        <w:rPr>
          <w:rFonts w:ascii="Arial" w:hAnsi="Arial" w:cs="Arial"/>
          <w:sz w:val="24"/>
          <w:szCs w:val="24"/>
          <w:lang w:eastAsia="es-ES"/>
        </w:rPr>
        <w:t xml:space="preserve"> la determinación d</w:t>
      </w:r>
      <w:r w:rsidR="00D110A9">
        <w:rPr>
          <w:rFonts w:ascii="Arial" w:hAnsi="Arial" w:cs="Arial"/>
          <w:sz w:val="24"/>
          <w:szCs w:val="24"/>
          <w:lang w:eastAsia="es-ES"/>
        </w:rPr>
        <w:t xml:space="preserve">e </w:t>
      </w:r>
      <w:r w:rsidR="008D6A89">
        <w:rPr>
          <w:rFonts w:ascii="Arial" w:hAnsi="Arial" w:cs="Arial"/>
          <w:sz w:val="24"/>
          <w:szCs w:val="24"/>
          <w:lang w:eastAsia="es-ES"/>
        </w:rPr>
        <w:t>Crédito Fiscal con</w:t>
      </w:r>
      <w:r w:rsidR="006C6C55">
        <w:rPr>
          <w:rFonts w:ascii="Arial" w:hAnsi="Arial" w:cs="Arial"/>
          <w:sz w:val="24"/>
          <w:szCs w:val="24"/>
          <w:lang w:eastAsia="es-ES"/>
        </w:rPr>
        <w:t xml:space="preserve"> folio </w:t>
      </w:r>
      <w:r w:rsidR="00F2334E">
        <w:rPr>
          <w:rFonts w:ascii="Arial" w:eastAsia="Times New Roman" w:hAnsi="Arial" w:cs="Arial"/>
          <w:b/>
          <w:bCs/>
          <w:sz w:val="24"/>
          <w:szCs w:val="24"/>
          <w:lang w:eastAsia="es-ES"/>
        </w:rPr>
        <w:t>**********</w:t>
      </w:r>
      <w:r w:rsidR="00F2334E" w:rsidRPr="00FE5679">
        <w:rPr>
          <w:rFonts w:ascii="Arial" w:eastAsia="Times New Roman" w:hAnsi="Arial" w:cs="Arial"/>
          <w:sz w:val="24"/>
          <w:szCs w:val="24"/>
          <w:lang w:eastAsia="es-ES"/>
        </w:rPr>
        <w:t>,</w:t>
      </w:r>
      <w:r w:rsidR="006C6C55">
        <w:rPr>
          <w:rFonts w:ascii="Arial" w:eastAsia="Times New Roman" w:hAnsi="Arial" w:cs="Arial"/>
          <w:sz w:val="24"/>
          <w:szCs w:val="24"/>
          <w:lang w:eastAsia="es-ES"/>
        </w:rPr>
        <w:t xml:space="preserve"> y</w:t>
      </w:r>
      <w:r w:rsidR="008D6A89">
        <w:rPr>
          <w:rFonts w:ascii="Arial" w:hAnsi="Arial" w:cs="Arial"/>
          <w:sz w:val="24"/>
          <w:szCs w:val="24"/>
          <w:lang w:eastAsia="es-ES"/>
        </w:rPr>
        <w:t xml:space="preserve"> número de cuenta </w:t>
      </w:r>
      <w:r w:rsidR="00F2334E">
        <w:rPr>
          <w:rFonts w:ascii="Arial" w:eastAsia="Times New Roman" w:hAnsi="Arial" w:cs="Arial"/>
          <w:b/>
          <w:bCs/>
          <w:sz w:val="24"/>
          <w:szCs w:val="24"/>
          <w:lang w:eastAsia="es-ES"/>
        </w:rPr>
        <w:t>**********</w:t>
      </w:r>
      <w:r w:rsidR="00F2334E" w:rsidRPr="00FE5679">
        <w:rPr>
          <w:rFonts w:ascii="Arial" w:eastAsia="Times New Roman" w:hAnsi="Arial" w:cs="Arial"/>
          <w:sz w:val="24"/>
          <w:szCs w:val="24"/>
          <w:lang w:eastAsia="es-ES"/>
        </w:rPr>
        <w:t>,</w:t>
      </w:r>
      <w:r w:rsidR="008D6A89">
        <w:rPr>
          <w:rFonts w:ascii="Arial" w:hAnsi="Arial" w:cs="Arial"/>
          <w:sz w:val="24"/>
          <w:szCs w:val="24"/>
          <w:lang w:eastAsia="es-ES"/>
        </w:rPr>
        <w:t xml:space="preserve"> </w:t>
      </w:r>
      <w:r w:rsidR="00FE5679">
        <w:rPr>
          <w:rFonts w:ascii="Arial" w:eastAsia="Times New Roman" w:hAnsi="Arial" w:cs="Arial"/>
          <w:sz w:val="24"/>
          <w:szCs w:val="24"/>
          <w:lang w:eastAsia="es-ES"/>
        </w:rPr>
        <w:t xml:space="preserve">de ocho de noviembre de dos mil dieciocho, </w:t>
      </w:r>
      <w:r w:rsidR="00293750">
        <w:rPr>
          <w:rFonts w:ascii="Arial" w:eastAsia="Times New Roman" w:hAnsi="Arial" w:cs="Arial"/>
          <w:sz w:val="24"/>
          <w:szCs w:val="24"/>
          <w:lang w:eastAsia="es-ES"/>
        </w:rPr>
        <w:t>emitido por</w:t>
      </w:r>
      <w:r w:rsidR="00EA1B8D">
        <w:rPr>
          <w:rFonts w:ascii="Arial" w:eastAsia="Times New Roman" w:hAnsi="Arial" w:cs="Arial"/>
          <w:sz w:val="24"/>
          <w:szCs w:val="24"/>
          <w:lang w:eastAsia="es-ES"/>
        </w:rPr>
        <w:t xml:space="preserve"> la </w:t>
      </w:r>
      <w:r w:rsidR="00293750" w:rsidRPr="00293750">
        <w:rPr>
          <w:rFonts w:ascii="Arial" w:eastAsia="Times New Roman" w:hAnsi="Arial" w:cs="Arial"/>
          <w:b/>
          <w:sz w:val="24"/>
          <w:szCs w:val="24"/>
          <w:lang w:eastAsia="es-ES"/>
        </w:rPr>
        <w:t>JEFA DE LA UNIDAD DE RECAUDACIÓN MUNICIPAL DE OAXACA DE JUÁREZ</w:t>
      </w:r>
      <w:r w:rsidR="00FE5679">
        <w:rPr>
          <w:rFonts w:ascii="Arial" w:eastAsia="Times New Roman" w:hAnsi="Arial" w:cs="Arial"/>
          <w:b/>
          <w:sz w:val="24"/>
          <w:szCs w:val="24"/>
          <w:lang w:eastAsia="es-ES"/>
        </w:rPr>
        <w:t>, OAXACA</w:t>
      </w:r>
      <w:r w:rsidR="00293750">
        <w:rPr>
          <w:rFonts w:ascii="Arial" w:eastAsia="Times New Roman" w:hAnsi="Arial" w:cs="Arial"/>
          <w:sz w:val="24"/>
          <w:szCs w:val="24"/>
          <w:lang w:eastAsia="es-ES"/>
        </w:rPr>
        <w:t xml:space="preserve">, </w:t>
      </w:r>
      <w:r w:rsidR="00CB2080">
        <w:rPr>
          <w:rFonts w:ascii="Arial" w:eastAsia="Times New Roman" w:hAnsi="Arial" w:cs="Arial"/>
          <w:sz w:val="24"/>
          <w:szCs w:val="24"/>
          <w:lang w:val="es-ES_tradnl" w:eastAsia="es-ES"/>
        </w:rPr>
        <w:t>y;</w:t>
      </w:r>
      <w:r w:rsidR="006C6C55">
        <w:rPr>
          <w:rFonts w:ascii="Arial" w:eastAsia="Times New Roman" w:hAnsi="Arial" w:cs="Arial"/>
          <w:sz w:val="24"/>
          <w:szCs w:val="24"/>
          <w:lang w:val="es-ES_tradnl" w:eastAsia="es-ES"/>
        </w:rPr>
        <w:t xml:space="preserve"> </w:t>
      </w:r>
      <w:r w:rsidR="00CB2080">
        <w:rPr>
          <w:rFonts w:ascii="Arial" w:eastAsia="Times New Roman" w:hAnsi="Arial" w:cs="Arial"/>
          <w:sz w:val="24"/>
          <w:szCs w:val="24"/>
          <w:lang w:val="es-ES_tradnl" w:eastAsia="es-ES"/>
        </w:rPr>
        <w:t>-</w:t>
      </w:r>
      <w:r w:rsidR="00285C23">
        <w:rPr>
          <w:rFonts w:ascii="Arial" w:eastAsia="Times New Roman" w:hAnsi="Arial" w:cs="Arial"/>
          <w:sz w:val="24"/>
          <w:szCs w:val="24"/>
          <w:lang w:val="es-ES_tradnl" w:eastAsia="es-ES"/>
        </w:rPr>
        <w:t xml:space="preserve"> - - - - - - - - - - - - - - - </w:t>
      </w:r>
      <w:r w:rsidR="006E65A5">
        <w:rPr>
          <w:rFonts w:ascii="Arial" w:eastAsia="Times New Roman" w:hAnsi="Arial" w:cs="Arial"/>
          <w:sz w:val="24"/>
          <w:szCs w:val="24"/>
          <w:lang w:val="es-ES_tradnl" w:eastAsia="es-ES"/>
        </w:rPr>
        <w:t>- - - - - - -</w:t>
      </w:r>
      <w:r w:rsidR="006C6C55">
        <w:rPr>
          <w:rFonts w:ascii="Arial" w:eastAsia="Times New Roman" w:hAnsi="Arial" w:cs="Arial"/>
          <w:sz w:val="24"/>
          <w:szCs w:val="24"/>
          <w:lang w:val="es-ES_tradnl" w:eastAsia="es-ES"/>
        </w:rPr>
        <w:t xml:space="preserve"> - - - - - - - - - - - - - - - - - - - -</w:t>
      </w:r>
    </w:p>
    <w:p w:rsidR="00D110A9" w:rsidRPr="00D110A9" w:rsidRDefault="00D110A9" w:rsidP="00D110A9">
      <w:pPr>
        <w:pStyle w:val="Sinespaciado"/>
        <w:spacing w:line="360" w:lineRule="auto"/>
        <w:ind w:firstLine="567"/>
        <w:jc w:val="both"/>
        <w:rPr>
          <w:rFonts w:ascii="Arial" w:hAnsi="Arial" w:cs="Arial"/>
          <w:sz w:val="24"/>
          <w:szCs w:val="24"/>
          <w:lang w:eastAsia="es-ES"/>
        </w:rPr>
      </w:pPr>
    </w:p>
    <w:p w:rsidR="00CB2080" w:rsidRPr="0052378A" w:rsidRDefault="00285C23" w:rsidP="00D110A9">
      <w:pPr>
        <w:widowControl w:val="0"/>
        <w:spacing w:line="360" w:lineRule="auto"/>
        <w:ind w:right="51"/>
        <w:jc w:val="center"/>
        <w:rPr>
          <w:rFonts w:ascii="Arial" w:eastAsia="Times New Roman" w:hAnsi="Arial" w:cs="Arial"/>
          <w:b/>
          <w:bCs/>
          <w:sz w:val="24"/>
          <w:szCs w:val="24"/>
          <w:lang w:val="es-ES" w:eastAsia="es-ES"/>
        </w:rPr>
      </w:pPr>
      <w:r>
        <w:rPr>
          <w:rFonts w:ascii="Arial" w:eastAsia="Times New Roman" w:hAnsi="Arial" w:cs="Arial"/>
          <w:b/>
          <w:bCs/>
          <w:sz w:val="24"/>
          <w:szCs w:val="24"/>
          <w:lang w:val="es-ES" w:eastAsia="es-ES"/>
        </w:rPr>
        <w:t xml:space="preserve">R E S U </w:t>
      </w:r>
      <w:r w:rsidR="00CB2080" w:rsidRPr="009D7854">
        <w:rPr>
          <w:rFonts w:ascii="Arial" w:eastAsia="Times New Roman" w:hAnsi="Arial" w:cs="Arial"/>
          <w:b/>
          <w:bCs/>
          <w:sz w:val="24"/>
          <w:szCs w:val="24"/>
          <w:lang w:val="es-ES" w:eastAsia="es-ES"/>
        </w:rPr>
        <w:t>L T A N D O:</w:t>
      </w:r>
    </w:p>
    <w:p w:rsidR="00D110A9" w:rsidRPr="00C64A4D" w:rsidRDefault="00CB2080" w:rsidP="00CB2080">
      <w:pPr>
        <w:tabs>
          <w:tab w:val="left" w:pos="7371"/>
        </w:tabs>
        <w:spacing w:line="360" w:lineRule="auto"/>
        <w:ind w:right="51"/>
        <w:jc w:val="both"/>
        <w:rPr>
          <w:rFonts w:ascii="Arial" w:hAnsi="Arial" w:cs="Arial"/>
          <w:sz w:val="24"/>
          <w:szCs w:val="24"/>
        </w:rPr>
      </w:pPr>
      <w:r w:rsidRPr="009D7854">
        <w:rPr>
          <w:rFonts w:ascii="Arial" w:eastAsia="Times New Roman" w:hAnsi="Arial" w:cs="Arial"/>
          <w:b/>
          <w:bCs/>
          <w:sz w:val="24"/>
          <w:szCs w:val="24"/>
          <w:lang w:val="es-ES" w:eastAsia="es-ES"/>
        </w:rPr>
        <w:t xml:space="preserve">            PRIMERO.</w:t>
      </w:r>
      <w:r>
        <w:rPr>
          <w:rFonts w:ascii="Arial" w:eastAsia="Times New Roman" w:hAnsi="Arial" w:cs="Arial"/>
          <w:b/>
          <w:bCs/>
          <w:sz w:val="24"/>
          <w:szCs w:val="24"/>
          <w:lang w:val="es-ES" w:eastAsia="es-ES"/>
        </w:rPr>
        <w:t xml:space="preserve"> </w:t>
      </w:r>
      <w:r>
        <w:rPr>
          <w:rFonts w:ascii="Arial" w:eastAsia="Times New Roman" w:hAnsi="Arial" w:cs="Arial"/>
          <w:bCs/>
          <w:sz w:val="24"/>
          <w:szCs w:val="24"/>
          <w:lang w:val="es-ES" w:eastAsia="es-ES"/>
        </w:rPr>
        <w:t xml:space="preserve">Por auto </w:t>
      </w:r>
      <w:r w:rsidR="00FE5679">
        <w:rPr>
          <w:rFonts w:ascii="Arial" w:eastAsia="Times New Roman" w:hAnsi="Arial" w:cs="Arial"/>
          <w:bCs/>
          <w:sz w:val="24"/>
          <w:szCs w:val="24"/>
          <w:lang w:val="es-ES" w:eastAsia="es-ES"/>
        </w:rPr>
        <w:t xml:space="preserve">de dieciséis de enero dos mil diecinueve, </w:t>
      </w:r>
      <w:r w:rsidRPr="00307468">
        <w:rPr>
          <w:rFonts w:ascii="Arial" w:hAnsi="Arial" w:cs="Arial"/>
          <w:b/>
          <w:bCs/>
          <w:sz w:val="24"/>
          <w:szCs w:val="24"/>
          <w:lang w:val="es-ES"/>
        </w:rPr>
        <w:t>se admitió</w:t>
      </w:r>
      <w:r>
        <w:rPr>
          <w:rFonts w:ascii="Arial" w:hAnsi="Arial" w:cs="Arial"/>
          <w:b/>
          <w:bCs/>
          <w:sz w:val="24"/>
          <w:szCs w:val="24"/>
          <w:lang w:val="es-ES"/>
        </w:rPr>
        <w:t xml:space="preserve"> a trámite la</w:t>
      </w:r>
      <w:r w:rsidRPr="00307468">
        <w:rPr>
          <w:rFonts w:ascii="Arial" w:hAnsi="Arial" w:cs="Arial"/>
          <w:b/>
          <w:bCs/>
          <w:sz w:val="24"/>
          <w:szCs w:val="24"/>
          <w:lang w:val="es-ES"/>
        </w:rPr>
        <w:t xml:space="preserve"> demanda</w:t>
      </w:r>
      <w:r>
        <w:rPr>
          <w:rFonts w:ascii="Arial" w:hAnsi="Arial" w:cs="Arial"/>
          <w:b/>
          <w:bCs/>
          <w:sz w:val="24"/>
          <w:szCs w:val="24"/>
          <w:lang w:val="es-ES"/>
        </w:rPr>
        <w:t xml:space="preserve"> de nulidad</w:t>
      </w:r>
      <w:r>
        <w:rPr>
          <w:rFonts w:ascii="Arial" w:hAnsi="Arial" w:cs="Arial"/>
          <w:bCs/>
          <w:sz w:val="24"/>
          <w:szCs w:val="24"/>
          <w:lang w:val="es-ES"/>
        </w:rPr>
        <w:t xml:space="preserve"> promovida po</w:t>
      </w:r>
      <w:r w:rsidR="00FE5679">
        <w:rPr>
          <w:rFonts w:ascii="Arial" w:hAnsi="Arial" w:cs="Arial"/>
          <w:bCs/>
          <w:sz w:val="24"/>
          <w:szCs w:val="24"/>
          <w:lang w:val="es-ES"/>
        </w:rPr>
        <w:t xml:space="preserve">r </w:t>
      </w:r>
      <w:r w:rsidR="00F2334E">
        <w:rPr>
          <w:rFonts w:ascii="Arial" w:eastAsia="Times New Roman" w:hAnsi="Arial" w:cs="Arial"/>
          <w:b/>
          <w:bCs/>
          <w:sz w:val="24"/>
          <w:szCs w:val="24"/>
          <w:lang w:eastAsia="es-ES"/>
        </w:rPr>
        <w:t>**********</w:t>
      </w:r>
      <w:r w:rsidR="00F2334E" w:rsidRPr="00FE5679">
        <w:rPr>
          <w:rFonts w:ascii="Arial" w:eastAsia="Times New Roman" w:hAnsi="Arial" w:cs="Arial"/>
          <w:sz w:val="24"/>
          <w:szCs w:val="24"/>
          <w:lang w:eastAsia="es-ES"/>
        </w:rPr>
        <w:t>,</w:t>
      </w:r>
      <w:r w:rsidR="00F2334E">
        <w:rPr>
          <w:rFonts w:ascii="Arial" w:eastAsia="Times New Roman" w:hAnsi="Arial" w:cs="Arial"/>
          <w:sz w:val="24"/>
          <w:szCs w:val="24"/>
          <w:lang w:eastAsia="es-ES"/>
        </w:rPr>
        <w:t xml:space="preserve"> </w:t>
      </w:r>
      <w:r>
        <w:rPr>
          <w:rFonts w:ascii="Arial" w:hAnsi="Arial" w:cs="Arial"/>
          <w:bCs/>
          <w:sz w:val="24"/>
          <w:szCs w:val="24"/>
          <w:lang w:val="es-ES"/>
        </w:rPr>
        <w:t xml:space="preserve">en contra </w:t>
      </w:r>
      <w:r w:rsidR="00D110A9">
        <w:rPr>
          <w:rFonts w:ascii="Arial" w:hAnsi="Arial" w:cs="Arial"/>
          <w:bCs/>
          <w:sz w:val="24"/>
          <w:szCs w:val="24"/>
          <w:lang w:val="es-ES"/>
        </w:rPr>
        <w:t xml:space="preserve">del </w:t>
      </w:r>
      <w:r w:rsidR="00D110A9">
        <w:rPr>
          <w:rFonts w:ascii="Arial" w:hAnsi="Arial" w:cs="Arial"/>
          <w:sz w:val="24"/>
          <w:szCs w:val="24"/>
        </w:rPr>
        <w:t>Crédito Fiscal con</w:t>
      </w:r>
      <w:r w:rsidR="006C6C55" w:rsidRPr="006C6C55">
        <w:rPr>
          <w:rFonts w:ascii="Arial" w:hAnsi="Arial" w:cs="Arial"/>
          <w:sz w:val="24"/>
          <w:szCs w:val="24"/>
          <w:lang w:eastAsia="es-ES"/>
        </w:rPr>
        <w:t xml:space="preserve"> </w:t>
      </w:r>
      <w:r w:rsidR="006C6C55">
        <w:rPr>
          <w:rFonts w:ascii="Arial" w:hAnsi="Arial" w:cs="Arial"/>
          <w:sz w:val="24"/>
          <w:szCs w:val="24"/>
          <w:lang w:eastAsia="es-ES"/>
        </w:rPr>
        <w:t xml:space="preserve">número de folio </w:t>
      </w:r>
      <w:r w:rsidR="00F2334E">
        <w:rPr>
          <w:rFonts w:ascii="Arial" w:eastAsia="Times New Roman" w:hAnsi="Arial" w:cs="Arial"/>
          <w:b/>
          <w:bCs/>
          <w:sz w:val="24"/>
          <w:szCs w:val="24"/>
          <w:lang w:eastAsia="es-ES"/>
        </w:rPr>
        <w:t>**********</w:t>
      </w:r>
      <w:r w:rsidR="00F2334E" w:rsidRPr="00FE5679">
        <w:rPr>
          <w:rFonts w:ascii="Arial" w:eastAsia="Times New Roman" w:hAnsi="Arial" w:cs="Arial"/>
          <w:sz w:val="24"/>
          <w:szCs w:val="24"/>
          <w:lang w:eastAsia="es-ES"/>
        </w:rPr>
        <w:t>,</w:t>
      </w:r>
      <w:r w:rsidR="006C6C55" w:rsidRPr="006C6C55">
        <w:rPr>
          <w:rFonts w:ascii="Arial" w:hAnsi="Arial" w:cs="Arial"/>
          <w:sz w:val="24"/>
          <w:szCs w:val="24"/>
          <w:lang w:eastAsia="es-ES"/>
        </w:rPr>
        <w:t xml:space="preserve"> </w:t>
      </w:r>
      <w:r w:rsidR="006C6C55">
        <w:rPr>
          <w:rFonts w:ascii="Arial" w:hAnsi="Arial" w:cs="Arial"/>
          <w:sz w:val="24"/>
          <w:szCs w:val="24"/>
          <w:lang w:eastAsia="es-ES"/>
        </w:rPr>
        <w:t>y</w:t>
      </w:r>
      <w:r w:rsidR="006C6C55">
        <w:rPr>
          <w:rFonts w:ascii="Arial" w:hAnsi="Arial" w:cs="Arial"/>
          <w:sz w:val="24"/>
          <w:szCs w:val="24"/>
        </w:rPr>
        <w:t xml:space="preserve"> </w:t>
      </w:r>
      <w:r w:rsidR="00D110A9">
        <w:rPr>
          <w:rFonts w:ascii="Arial" w:hAnsi="Arial" w:cs="Arial"/>
          <w:sz w:val="24"/>
          <w:szCs w:val="24"/>
          <w:lang w:eastAsia="es-ES"/>
        </w:rPr>
        <w:t xml:space="preserve">número de cuenta </w:t>
      </w:r>
      <w:r w:rsidR="00F2334E">
        <w:rPr>
          <w:rFonts w:ascii="Arial" w:eastAsia="Times New Roman" w:hAnsi="Arial" w:cs="Arial"/>
          <w:b/>
          <w:bCs/>
          <w:sz w:val="24"/>
          <w:szCs w:val="24"/>
          <w:lang w:eastAsia="es-ES"/>
        </w:rPr>
        <w:t>**********</w:t>
      </w:r>
      <w:r w:rsidR="00F2334E" w:rsidRPr="00FE5679">
        <w:rPr>
          <w:rFonts w:ascii="Arial" w:eastAsia="Times New Roman" w:hAnsi="Arial" w:cs="Arial"/>
          <w:sz w:val="24"/>
          <w:szCs w:val="24"/>
          <w:lang w:eastAsia="es-ES"/>
        </w:rPr>
        <w:t>,</w:t>
      </w:r>
      <w:r w:rsidR="00D110A9">
        <w:rPr>
          <w:rFonts w:ascii="Arial" w:hAnsi="Arial" w:cs="Arial"/>
          <w:bCs/>
          <w:sz w:val="24"/>
          <w:szCs w:val="24"/>
        </w:rPr>
        <w:t xml:space="preserve"> </w:t>
      </w:r>
      <w:r w:rsidR="00FE5679">
        <w:rPr>
          <w:rFonts w:ascii="Arial" w:eastAsia="Times New Roman" w:hAnsi="Arial" w:cs="Arial"/>
          <w:sz w:val="24"/>
          <w:szCs w:val="24"/>
          <w:lang w:eastAsia="es-ES"/>
        </w:rPr>
        <w:t xml:space="preserve">de ocho de noviembre de dos mil dieciocho, </w:t>
      </w:r>
      <w:r w:rsidR="00EA1B8D">
        <w:rPr>
          <w:rFonts w:ascii="Arial" w:eastAsia="Times New Roman" w:hAnsi="Arial" w:cs="Arial"/>
          <w:sz w:val="24"/>
          <w:szCs w:val="24"/>
          <w:lang w:eastAsia="es-ES"/>
        </w:rPr>
        <w:t xml:space="preserve">emitido por la </w:t>
      </w:r>
      <w:r w:rsidR="00FE5679">
        <w:rPr>
          <w:rFonts w:ascii="Arial" w:eastAsia="Times New Roman" w:hAnsi="Arial" w:cs="Arial"/>
          <w:b/>
          <w:sz w:val="24"/>
          <w:szCs w:val="24"/>
          <w:lang w:eastAsia="es-ES"/>
        </w:rPr>
        <w:t>Jefa</w:t>
      </w:r>
      <w:r w:rsidR="00EA1B8D">
        <w:rPr>
          <w:rFonts w:ascii="Arial" w:eastAsia="Times New Roman" w:hAnsi="Arial" w:cs="Arial"/>
          <w:b/>
          <w:sz w:val="24"/>
          <w:szCs w:val="24"/>
          <w:lang w:eastAsia="es-ES"/>
        </w:rPr>
        <w:t xml:space="preserve"> de la Unidad de Recaudación Municipal de Oaxaca d</w:t>
      </w:r>
      <w:r w:rsidR="00EA1B8D" w:rsidRPr="00293750">
        <w:rPr>
          <w:rFonts w:ascii="Arial" w:eastAsia="Times New Roman" w:hAnsi="Arial" w:cs="Arial"/>
          <w:b/>
          <w:sz w:val="24"/>
          <w:szCs w:val="24"/>
          <w:lang w:eastAsia="es-ES"/>
        </w:rPr>
        <w:t>e Juárez</w:t>
      </w:r>
      <w:r w:rsidR="000F023E">
        <w:rPr>
          <w:rFonts w:ascii="Arial" w:eastAsia="Times New Roman" w:hAnsi="Arial" w:cs="Arial"/>
          <w:b/>
          <w:sz w:val="24"/>
          <w:szCs w:val="24"/>
          <w:lang w:eastAsia="es-ES"/>
        </w:rPr>
        <w:t>, Oaxaca</w:t>
      </w:r>
      <w:r w:rsidR="000F023E">
        <w:rPr>
          <w:rFonts w:ascii="Arial" w:eastAsia="Times New Roman" w:hAnsi="Arial" w:cs="Arial"/>
          <w:bCs/>
          <w:sz w:val="24"/>
          <w:szCs w:val="24"/>
          <w:lang w:eastAsia="es-ES"/>
        </w:rPr>
        <w:t xml:space="preserve">, </w:t>
      </w:r>
      <w:r w:rsidR="00D110A9">
        <w:rPr>
          <w:rFonts w:ascii="Arial" w:hAnsi="Arial" w:cs="Arial"/>
          <w:sz w:val="24"/>
          <w:szCs w:val="24"/>
        </w:rPr>
        <w:t>en el que se le impuso una multa por la cantidad de $</w:t>
      </w:r>
      <w:r w:rsidR="000F023E">
        <w:rPr>
          <w:rFonts w:ascii="Arial" w:hAnsi="Arial" w:cs="Arial"/>
          <w:sz w:val="24"/>
          <w:szCs w:val="24"/>
        </w:rPr>
        <w:t>5,267.13 (cinco mil doscientos sesenta y siete 13/100 M.N.)</w:t>
      </w:r>
      <w:r w:rsidR="00D110A9">
        <w:rPr>
          <w:rFonts w:ascii="Arial" w:hAnsi="Arial" w:cs="Arial"/>
          <w:sz w:val="24"/>
          <w:szCs w:val="24"/>
        </w:rPr>
        <w:t xml:space="preserve">, por concepto de </w:t>
      </w:r>
      <w:r w:rsidR="000F023E">
        <w:rPr>
          <w:rFonts w:ascii="Arial" w:hAnsi="Arial" w:cs="Arial"/>
          <w:sz w:val="24"/>
          <w:szCs w:val="24"/>
        </w:rPr>
        <w:t xml:space="preserve">actualización giro de control normal y de licencia de funcionamiento; </w:t>
      </w:r>
      <w:r w:rsidR="00E63C4E">
        <w:rPr>
          <w:rFonts w:ascii="Arial" w:hAnsi="Arial" w:cs="Arial"/>
          <w:sz w:val="24"/>
          <w:szCs w:val="24"/>
          <w:lang w:val="es-ES"/>
        </w:rPr>
        <w:t xml:space="preserve">por lo que se </w:t>
      </w:r>
      <w:r w:rsidRPr="00CD21E0">
        <w:rPr>
          <w:rFonts w:ascii="Arial" w:hAnsi="Arial" w:cs="Arial"/>
          <w:sz w:val="24"/>
          <w:szCs w:val="24"/>
        </w:rPr>
        <w:t>orde</w:t>
      </w:r>
      <w:r w:rsidR="00E63C4E">
        <w:rPr>
          <w:rFonts w:ascii="Arial" w:hAnsi="Arial" w:cs="Arial"/>
          <w:sz w:val="24"/>
          <w:szCs w:val="24"/>
        </w:rPr>
        <w:t>nó</w:t>
      </w:r>
      <w:r w:rsidRPr="00CD21E0">
        <w:rPr>
          <w:rFonts w:ascii="Arial" w:hAnsi="Arial" w:cs="Arial"/>
          <w:sz w:val="24"/>
          <w:szCs w:val="24"/>
        </w:rPr>
        <w:t xml:space="preserve"> notificar, </w:t>
      </w:r>
      <w:r w:rsidR="00EA1B8D">
        <w:rPr>
          <w:rFonts w:ascii="Arial" w:hAnsi="Arial" w:cs="Arial"/>
          <w:sz w:val="24"/>
          <w:szCs w:val="24"/>
        </w:rPr>
        <w:t>emplazar y</w:t>
      </w:r>
      <w:r w:rsidR="001A6490">
        <w:rPr>
          <w:rFonts w:ascii="Arial" w:hAnsi="Arial" w:cs="Arial"/>
          <w:sz w:val="24"/>
          <w:szCs w:val="24"/>
        </w:rPr>
        <w:t xml:space="preserve"> correr traslado a la autoridad</w:t>
      </w:r>
      <w:r w:rsidR="00EA1B8D">
        <w:rPr>
          <w:rFonts w:ascii="Arial" w:hAnsi="Arial" w:cs="Arial"/>
          <w:sz w:val="24"/>
          <w:szCs w:val="24"/>
        </w:rPr>
        <w:t xml:space="preserve"> demandada</w:t>
      </w:r>
      <w:r w:rsidR="00E63C4E">
        <w:rPr>
          <w:rFonts w:ascii="Arial" w:hAnsi="Arial" w:cs="Arial"/>
          <w:sz w:val="24"/>
          <w:szCs w:val="24"/>
        </w:rPr>
        <w:t xml:space="preserve">, y por economía procesal, también al </w:t>
      </w:r>
      <w:r w:rsidR="00E63C4E">
        <w:rPr>
          <w:rFonts w:ascii="Arial" w:hAnsi="Arial" w:cs="Arial"/>
          <w:b/>
          <w:bCs/>
          <w:sz w:val="24"/>
          <w:szCs w:val="24"/>
        </w:rPr>
        <w:t>Notificador Ejecutor del Municipio de Oaxaca de Juárez</w:t>
      </w:r>
      <w:r w:rsidR="00E63C4E">
        <w:rPr>
          <w:rFonts w:ascii="Arial" w:hAnsi="Arial" w:cs="Arial"/>
          <w:sz w:val="24"/>
          <w:szCs w:val="24"/>
        </w:rPr>
        <w:t xml:space="preserve">, </w:t>
      </w:r>
      <w:r w:rsidRPr="00CD21E0">
        <w:rPr>
          <w:rFonts w:ascii="Arial" w:hAnsi="Arial" w:cs="Arial"/>
          <w:sz w:val="24"/>
          <w:szCs w:val="24"/>
        </w:rPr>
        <w:t>para</w:t>
      </w:r>
      <w:r w:rsidR="00FE5679">
        <w:rPr>
          <w:rFonts w:ascii="Arial" w:hAnsi="Arial" w:cs="Arial"/>
          <w:sz w:val="24"/>
          <w:szCs w:val="24"/>
        </w:rPr>
        <w:t xml:space="preserve"> que </w:t>
      </w:r>
      <w:r w:rsidR="00E63C4E">
        <w:rPr>
          <w:rFonts w:ascii="Arial" w:hAnsi="Arial" w:cs="Arial"/>
          <w:sz w:val="24"/>
          <w:szCs w:val="24"/>
        </w:rPr>
        <w:t>d</w:t>
      </w:r>
      <w:r w:rsidR="00EA1B8D">
        <w:rPr>
          <w:rFonts w:ascii="Arial" w:hAnsi="Arial" w:cs="Arial"/>
          <w:sz w:val="24"/>
          <w:szCs w:val="24"/>
        </w:rPr>
        <w:t>iera</w:t>
      </w:r>
      <w:r w:rsidR="00E63C4E">
        <w:rPr>
          <w:rFonts w:ascii="Arial" w:hAnsi="Arial" w:cs="Arial"/>
          <w:sz w:val="24"/>
          <w:szCs w:val="24"/>
        </w:rPr>
        <w:t>n</w:t>
      </w:r>
      <w:r w:rsidR="00EA1B8D">
        <w:rPr>
          <w:rFonts w:ascii="Arial" w:hAnsi="Arial" w:cs="Arial"/>
          <w:sz w:val="24"/>
          <w:szCs w:val="24"/>
        </w:rPr>
        <w:t xml:space="preserve"> </w:t>
      </w:r>
      <w:r w:rsidRPr="00CD21E0">
        <w:rPr>
          <w:rFonts w:ascii="Arial" w:hAnsi="Arial" w:cs="Arial"/>
          <w:sz w:val="24"/>
          <w:szCs w:val="24"/>
        </w:rPr>
        <w:t>co</w:t>
      </w:r>
      <w:r>
        <w:rPr>
          <w:rFonts w:ascii="Arial" w:hAnsi="Arial" w:cs="Arial"/>
          <w:sz w:val="24"/>
          <w:szCs w:val="24"/>
        </w:rPr>
        <w:t>ntestación</w:t>
      </w:r>
      <w:r w:rsidR="00E63C4E">
        <w:rPr>
          <w:rFonts w:ascii="Arial" w:hAnsi="Arial" w:cs="Arial"/>
          <w:sz w:val="24"/>
          <w:szCs w:val="24"/>
        </w:rPr>
        <w:t xml:space="preserve"> a la</w:t>
      </w:r>
      <w:r w:rsidR="006C6C55">
        <w:rPr>
          <w:rFonts w:ascii="Arial" w:hAnsi="Arial" w:cs="Arial"/>
          <w:sz w:val="24"/>
          <w:szCs w:val="24"/>
        </w:rPr>
        <w:t xml:space="preserve"> demand</w:t>
      </w:r>
      <w:r w:rsidR="00E63C4E">
        <w:rPr>
          <w:rFonts w:ascii="Arial" w:hAnsi="Arial" w:cs="Arial"/>
          <w:sz w:val="24"/>
          <w:szCs w:val="24"/>
        </w:rPr>
        <w:t>a, conforme a los términos que establece la Ley</w:t>
      </w:r>
      <w:r w:rsidR="00932A3E">
        <w:rPr>
          <w:rFonts w:ascii="Arial" w:hAnsi="Arial" w:cs="Arial"/>
          <w:sz w:val="24"/>
          <w:szCs w:val="24"/>
        </w:rPr>
        <w:t xml:space="preserve"> </w:t>
      </w:r>
      <w:r w:rsidR="00932A3E">
        <w:rPr>
          <w:rFonts w:ascii="Arial" w:eastAsia="Times New Roman" w:hAnsi="Arial" w:cs="Arial"/>
          <w:sz w:val="24"/>
          <w:szCs w:val="24"/>
          <w:lang w:eastAsia="es-ES"/>
        </w:rPr>
        <w:t>(fojas 9 y 10)</w:t>
      </w:r>
      <w:r w:rsidR="00C64A4D">
        <w:rPr>
          <w:rFonts w:ascii="Arial" w:eastAsia="Times New Roman" w:hAnsi="Arial" w:cs="Arial"/>
          <w:sz w:val="24"/>
          <w:szCs w:val="24"/>
          <w:lang w:eastAsia="es-ES"/>
        </w:rPr>
        <w:t>.</w:t>
      </w:r>
    </w:p>
    <w:p w:rsidR="009D71F1" w:rsidRPr="00C64A4D" w:rsidRDefault="00CB2080" w:rsidP="00C64A4D">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 xml:space="preserve">SEGUNDO. </w:t>
      </w:r>
      <w:r w:rsidR="006E65A5">
        <w:rPr>
          <w:rFonts w:ascii="Arial" w:eastAsia="Times New Roman" w:hAnsi="Arial" w:cs="Arial"/>
          <w:sz w:val="24"/>
          <w:szCs w:val="24"/>
          <w:lang w:val="es-ES" w:eastAsia="es-ES"/>
        </w:rPr>
        <w:t xml:space="preserve">Mediante proveído de </w:t>
      </w:r>
      <w:r w:rsidR="00E63C4E">
        <w:rPr>
          <w:rFonts w:ascii="Arial" w:eastAsia="Times New Roman" w:hAnsi="Arial" w:cs="Arial"/>
          <w:sz w:val="24"/>
          <w:szCs w:val="24"/>
          <w:lang w:val="es-ES" w:eastAsia="es-ES"/>
        </w:rPr>
        <w:t>doce de julio de dos mil diecinueve, se tuvo a la</w:t>
      </w:r>
      <w:r w:rsidR="00932A3E">
        <w:rPr>
          <w:rFonts w:ascii="Arial" w:eastAsia="Times New Roman" w:hAnsi="Arial" w:cs="Arial"/>
          <w:sz w:val="24"/>
          <w:szCs w:val="24"/>
          <w:lang w:val="es-ES" w:eastAsia="es-ES"/>
        </w:rPr>
        <w:t>s</w:t>
      </w:r>
      <w:r w:rsidR="00E63C4E">
        <w:rPr>
          <w:rFonts w:ascii="Arial" w:eastAsia="Times New Roman" w:hAnsi="Arial" w:cs="Arial"/>
          <w:sz w:val="24"/>
          <w:szCs w:val="24"/>
          <w:lang w:val="es-ES" w:eastAsia="es-ES"/>
        </w:rPr>
        <w:t xml:space="preserve"> </w:t>
      </w:r>
      <w:r w:rsidR="00E63C4E" w:rsidRPr="00932A3E">
        <w:rPr>
          <w:rFonts w:ascii="Arial" w:eastAsia="Times New Roman" w:hAnsi="Arial" w:cs="Arial"/>
          <w:b/>
          <w:bCs/>
          <w:sz w:val="24"/>
          <w:szCs w:val="24"/>
          <w:lang w:val="es-ES" w:eastAsia="es-ES"/>
        </w:rPr>
        <w:t>autoridad</w:t>
      </w:r>
      <w:r w:rsidR="00932A3E" w:rsidRPr="00932A3E">
        <w:rPr>
          <w:rFonts w:ascii="Arial" w:eastAsia="Times New Roman" w:hAnsi="Arial" w:cs="Arial"/>
          <w:b/>
          <w:bCs/>
          <w:sz w:val="24"/>
          <w:szCs w:val="24"/>
          <w:lang w:val="es-ES" w:eastAsia="es-ES"/>
        </w:rPr>
        <w:t>es</w:t>
      </w:r>
      <w:r w:rsidR="00E63C4E" w:rsidRPr="00932A3E">
        <w:rPr>
          <w:rFonts w:ascii="Arial" w:eastAsia="Times New Roman" w:hAnsi="Arial" w:cs="Arial"/>
          <w:b/>
          <w:bCs/>
          <w:sz w:val="24"/>
          <w:szCs w:val="24"/>
          <w:lang w:val="es-ES" w:eastAsia="es-ES"/>
        </w:rPr>
        <w:t xml:space="preserve"> demandada</w:t>
      </w:r>
      <w:r w:rsidR="00932A3E" w:rsidRPr="00932A3E">
        <w:rPr>
          <w:rFonts w:ascii="Arial" w:eastAsia="Times New Roman" w:hAnsi="Arial" w:cs="Arial"/>
          <w:b/>
          <w:bCs/>
          <w:sz w:val="24"/>
          <w:szCs w:val="24"/>
          <w:lang w:val="es-ES" w:eastAsia="es-ES"/>
        </w:rPr>
        <w:t>s</w:t>
      </w:r>
      <w:r w:rsidR="00E63C4E">
        <w:rPr>
          <w:rFonts w:ascii="Arial" w:eastAsia="Times New Roman" w:hAnsi="Arial" w:cs="Arial"/>
          <w:sz w:val="24"/>
          <w:szCs w:val="24"/>
          <w:lang w:val="es-ES" w:eastAsia="es-ES"/>
        </w:rPr>
        <w:t xml:space="preserve"> Jefa y Notificador Ejecutor, autoridade</w:t>
      </w:r>
      <w:r w:rsidR="00C64A4D">
        <w:rPr>
          <w:rFonts w:ascii="Arial" w:eastAsia="Times New Roman" w:hAnsi="Arial" w:cs="Arial"/>
          <w:sz w:val="24"/>
          <w:szCs w:val="24"/>
          <w:lang w:val="es-ES" w:eastAsia="es-ES"/>
        </w:rPr>
        <w:t xml:space="preserve">s de la Unidad de Recaudación Municipal de </w:t>
      </w:r>
      <w:r w:rsidR="00932A3E">
        <w:rPr>
          <w:rFonts w:ascii="Arial" w:eastAsia="Times New Roman" w:hAnsi="Arial" w:cs="Arial"/>
          <w:sz w:val="24"/>
          <w:szCs w:val="24"/>
          <w:lang w:val="es-ES" w:eastAsia="es-ES"/>
        </w:rPr>
        <w:t xml:space="preserve">Oaxaca de Juárez, Oaxaca, </w:t>
      </w:r>
      <w:r w:rsidR="00932A3E" w:rsidRPr="00932A3E">
        <w:rPr>
          <w:rFonts w:ascii="Arial" w:eastAsia="Times New Roman" w:hAnsi="Arial" w:cs="Arial"/>
          <w:b/>
          <w:bCs/>
          <w:sz w:val="24"/>
          <w:szCs w:val="24"/>
          <w:lang w:val="es-ES" w:eastAsia="es-ES"/>
        </w:rPr>
        <w:t>contestando la demanda de nulidad</w:t>
      </w:r>
      <w:r w:rsidR="00932A3E">
        <w:rPr>
          <w:rFonts w:ascii="Arial" w:eastAsia="Times New Roman" w:hAnsi="Arial" w:cs="Arial"/>
          <w:sz w:val="24"/>
          <w:szCs w:val="24"/>
          <w:lang w:val="es-ES" w:eastAsia="es-ES"/>
        </w:rPr>
        <w:t xml:space="preserve"> del actor, haciendo valer sus excepciones y defensas, y por ofrecidas y admitidas sus </w:t>
      </w:r>
      <w:r w:rsidR="00932A3E">
        <w:rPr>
          <w:rFonts w:ascii="Arial" w:eastAsia="Times New Roman" w:hAnsi="Arial" w:cs="Arial"/>
          <w:sz w:val="24"/>
          <w:szCs w:val="23"/>
          <w:lang w:val="es-ES" w:eastAsia="es-ES"/>
        </w:rPr>
        <w:t>pruebas, ordenándose correr traslado a la parte actora, y se</w:t>
      </w:r>
      <w:r w:rsidR="00932A3E">
        <w:rPr>
          <w:rFonts w:ascii="Arial" w:eastAsia="Times New Roman" w:hAnsi="Arial" w:cs="Arial"/>
          <w:sz w:val="24"/>
          <w:szCs w:val="24"/>
          <w:lang w:val="es-ES" w:eastAsia="es-ES"/>
        </w:rPr>
        <w:t xml:space="preserve"> </w:t>
      </w:r>
      <w:r w:rsidR="00932A3E">
        <w:rPr>
          <w:rFonts w:ascii="Arial" w:eastAsia="Times New Roman" w:hAnsi="Arial" w:cs="Arial"/>
          <w:sz w:val="24"/>
          <w:szCs w:val="23"/>
          <w:lang w:val="es-ES" w:eastAsia="es-ES"/>
        </w:rPr>
        <w:t>fijó fecha</w:t>
      </w:r>
      <w:r w:rsidR="00932A3E" w:rsidRPr="00003D53">
        <w:rPr>
          <w:rFonts w:ascii="Arial" w:eastAsia="Times New Roman" w:hAnsi="Arial" w:cs="Arial"/>
          <w:sz w:val="24"/>
          <w:szCs w:val="23"/>
          <w:lang w:val="es-ES" w:eastAsia="es-ES"/>
        </w:rPr>
        <w:t xml:space="preserve"> y hora para la cel</w:t>
      </w:r>
      <w:r w:rsidR="00932A3E">
        <w:rPr>
          <w:rFonts w:ascii="Arial" w:eastAsia="Times New Roman" w:hAnsi="Arial" w:cs="Arial"/>
          <w:sz w:val="24"/>
          <w:szCs w:val="23"/>
          <w:lang w:val="es-ES" w:eastAsia="es-ES"/>
        </w:rPr>
        <w:t xml:space="preserve">ebración de la audiencia de Ley </w:t>
      </w:r>
      <w:r w:rsidR="00932A3E" w:rsidRPr="00003D53">
        <w:rPr>
          <w:rFonts w:ascii="Arial" w:eastAsia="Times New Roman" w:hAnsi="Arial" w:cs="Arial"/>
          <w:sz w:val="24"/>
          <w:szCs w:val="23"/>
          <w:lang w:val="es-ES" w:eastAsia="es-ES"/>
        </w:rPr>
        <w:t>(foja</w:t>
      </w:r>
      <w:r w:rsidR="00932A3E">
        <w:rPr>
          <w:rFonts w:ascii="Arial" w:eastAsia="Times New Roman" w:hAnsi="Arial" w:cs="Arial"/>
          <w:sz w:val="24"/>
          <w:szCs w:val="23"/>
          <w:lang w:val="es-ES" w:eastAsia="es-ES"/>
        </w:rPr>
        <w:t xml:space="preserve"> 23).</w:t>
      </w:r>
    </w:p>
    <w:p w:rsidR="00C741A8" w:rsidRPr="005754E4" w:rsidRDefault="00932A3E" w:rsidP="005754E4">
      <w:pPr>
        <w:tabs>
          <w:tab w:val="left" w:pos="7371"/>
        </w:tabs>
        <w:spacing w:before="240" w:after="0" w:line="360" w:lineRule="auto"/>
        <w:ind w:right="51" w:firstLine="708"/>
        <w:jc w:val="both"/>
        <w:rPr>
          <w:rFonts w:ascii="Arial" w:eastAsia="Times New Roman" w:hAnsi="Arial" w:cs="Arial"/>
          <w:sz w:val="24"/>
          <w:szCs w:val="24"/>
          <w:lang w:val="es-ES" w:eastAsia="es-ES"/>
        </w:rPr>
      </w:pPr>
      <w:r w:rsidRPr="005754E4">
        <w:rPr>
          <w:rFonts w:ascii="Arial" w:eastAsia="Times New Roman" w:hAnsi="Arial" w:cs="Arial"/>
          <w:b/>
          <w:sz w:val="24"/>
          <w:szCs w:val="24"/>
          <w:lang w:val="es-ES" w:eastAsia="es-ES"/>
        </w:rPr>
        <w:t>TERCERO</w:t>
      </w:r>
      <w:r w:rsidR="0089275F" w:rsidRPr="005754E4">
        <w:rPr>
          <w:rFonts w:ascii="Arial" w:eastAsia="Times New Roman" w:hAnsi="Arial" w:cs="Arial"/>
          <w:b/>
          <w:sz w:val="24"/>
          <w:szCs w:val="24"/>
          <w:lang w:val="es-ES" w:eastAsia="es-ES"/>
        </w:rPr>
        <w:t>.</w:t>
      </w:r>
      <w:r w:rsidR="00521BFB" w:rsidRPr="005754E4">
        <w:rPr>
          <w:rFonts w:ascii="Arial" w:eastAsia="Times New Roman" w:hAnsi="Arial" w:cs="Arial"/>
          <w:b/>
          <w:sz w:val="24"/>
          <w:szCs w:val="24"/>
          <w:lang w:val="es-ES" w:eastAsia="es-ES"/>
        </w:rPr>
        <w:t xml:space="preserve"> </w:t>
      </w:r>
      <w:r w:rsidR="00F468EB" w:rsidRPr="005754E4">
        <w:rPr>
          <w:rFonts w:ascii="Arial" w:eastAsia="Times New Roman" w:hAnsi="Arial" w:cs="Arial"/>
          <w:sz w:val="24"/>
          <w:szCs w:val="24"/>
          <w:lang w:val="es-ES" w:eastAsia="es-ES"/>
        </w:rPr>
        <w:t xml:space="preserve">El </w:t>
      </w:r>
      <w:r w:rsidR="005754E4" w:rsidRPr="005754E4">
        <w:rPr>
          <w:rFonts w:ascii="Arial" w:eastAsia="Times New Roman" w:hAnsi="Arial" w:cs="Arial"/>
          <w:sz w:val="24"/>
          <w:szCs w:val="24"/>
          <w:lang w:val="es-ES" w:eastAsia="es-ES"/>
        </w:rPr>
        <w:t xml:space="preserve">veinte de agosto de dos mil diecinueve, </w:t>
      </w:r>
      <w:r w:rsidR="00521BFB" w:rsidRPr="005754E4">
        <w:rPr>
          <w:rFonts w:ascii="Arial" w:eastAsia="Times New Roman" w:hAnsi="Arial" w:cs="Arial"/>
          <w:sz w:val="24"/>
          <w:szCs w:val="24"/>
          <w:lang w:val="es-ES" w:eastAsia="es-ES"/>
        </w:rPr>
        <w:t xml:space="preserve">se llevó a cabo la Audiencia de Ley en la que no comparecieron las partes ni persona alguna que legalmente las representara, </w:t>
      </w:r>
      <w:r w:rsidR="005754E4" w:rsidRPr="005754E4">
        <w:rPr>
          <w:rFonts w:ascii="Arial" w:eastAsia="Times New Roman" w:hAnsi="Arial" w:cs="Arial"/>
          <w:sz w:val="24"/>
          <w:szCs w:val="24"/>
          <w:lang w:val="es-ES" w:eastAsia="es-ES"/>
        </w:rPr>
        <w:t xml:space="preserve">así como tampoco formularon alegatos; por lo que </w:t>
      </w:r>
      <w:r w:rsidR="00521BFB" w:rsidRPr="005754E4">
        <w:rPr>
          <w:rFonts w:ascii="Arial" w:eastAsia="Times New Roman" w:hAnsi="Arial" w:cs="Arial"/>
          <w:sz w:val="24"/>
          <w:szCs w:val="24"/>
          <w:lang w:val="es-ES" w:eastAsia="es-ES"/>
        </w:rPr>
        <w:t>s</w:t>
      </w:r>
      <w:r w:rsidR="005754E4" w:rsidRPr="005754E4">
        <w:rPr>
          <w:rFonts w:ascii="Arial" w:eastAsia="Times New Roman" w:hAnsi="Arial" w:cs="Arial"/>
          <w:sz w:val="24"/>
          <w:szCs w:val="24"/>
          <w:lang w:val="es-ES" w:eastAsia="es-ES"/>
        </w:rPr>
        <w:t xml:space="preserve">e </w:t>
      </w:r>
      <w:r w:rsidR="00521BFB" w:rsidRPr="005754E4">
        <w:rPr>
          <w:rFonts w:ascii="Arial" w:eastAsia="Times New Roman" w:hAnsi="Arial" w:cs="Arial"/>
          <w:sz w:val="24"/>
          <w:szCs w:val="24"/>
          <w:lang w:val="es-ES" w:eastAsia="es-ES"/>
        </w:rPr>
        <w:t xml:space="preserve">citó </w:t>
      </w:r>
      <w:r w:rsidR="005754E4" w:rsidRPr="005754E4">
        <w:rPr>
          <w:rFonts w:ascii="Arial" w:eastAsia="Times New Roman" w:hAnsi="Arial" w:cs="Arial"/>
          <w:sz w:val="24"/>
          <w:szCs w:val="24"/>
          <w:lang w:val="es-ES" w:eastAsia="es-ES"/>
        </w:rPr>
        <w:t xml:space="preserve">a las partes </w:t>
      </w:r>
      <w:r w:rsidR="00521BFB" w:rsidRPr="005754E4">
        <w:rPr>
          <w:rFonts w:ascii="Arial" w:eastAsia="Times New Roman" w:hAnsi="Arial" w:cs="Arial"/>
          <w:sz w:val="24"/>
          <w:szCs w:val="24"/>
          <w:lang w:val="es-ES" w:eastAsia="es-ES"/>
        </w:rPr>
        <w:t xml:space="preserve">para oír sentencia, misma que ahora se pronuncia dentro del término </w:t>
      </w:r>
      <w:r w:rsidR="00521BFB" w:rsidRPr="005754E4">
        <w:rPr>
          <w:rFonts w:ascii="Arial" w:eastAsia="Times New Roman" w:hAnsi="Arial" w:cs="Arial"/>
          <w:sz w:val="24"/>
          <w:szCs w:val="24"/>
          <w:lang w:val="es-ES" w:eastAsia="es-ES"/>
        </w:rPr>
        <w:lastRenderedPageBreak/>
        <w:t xml:space="preserve">que establece el artículo </w:t>
      </w:r>
      <w:r w:rsidR="00EE36BD" w:rsidRPr="005754E4">
        <w:rPr>
          <w:rFonts w:ascii="Arial" w:eastAsia="Times New Roman" w:hAnsi="Arial" w:cs="Arial"/>
          <w:sz w:val="24"/>
          <w:szCs w:val="24"/>
          <w:lang w:val="es-ES" w:eastAsia="es-ES"/>
        </w:rPr>
        <w:t xml:space="preserve">205 </w:t>
      </w:r>
      <w:r w:rsidR="00521BFB" w:rsidRPr="005754E4">
        <w:rPr>
          <w:rFonts w:ascii="Arial" w:eastAsia="Times New Roman" w:hAnsi="Arial" w:cs="Arial"/>
          <w:sz w:val="24"/>
          <w:szCs w:val="24"/>
          <w:lang w:val="es-ES" w:eastAsia="es-ES"/>
        </w:rPr>
        <w:t>de la Ley de</w:t>
      </w:r>
      <w:r w:rsidR="00EE36BD" w:rsidRPr="005754E4">
        <w:rPr>
          <w:rFonts w:ascii="Arial" w:eastAsia="Times New Roman" w:hAnsi="Arial" w:cs="Arial"/>
          <w:sz w:val="24"/>
          <w:szCs w:val="24"/>
          <w:lang w:val="es-ES" w:eastAsia="es-ES"/>
        </w:rPr>
        <w:t xml:space="preserve"> Procedimiento y</w:t>
      </w:r>
      <w:r w:rsidR="00521BFB" w:rsidRPr="005754E4">
        <w:rPr>
          <w:rFonts w:ascii="Arial" w:eastAsia="Times New Roman" w:hAnsi="Arial" w:cs="Arial"/>
          <w:sz w:val="24"/>
          <w:szCs w:val="24"/>
          <w:lang w:val="es-ES" w:eastAsia="es-ES"/>
        </w:rPr>
        <w:t xml:space="preserve"> Justici</w:t>
      </w:r>
      <w:r w:rsidR="00EE36BD" w:rsidRPr="005754E4">
        <w:rPr>
          <w:rFonts w:ascii="Arial" w:eastAsia="Times New Roman" w:hAnsi="Arial" w:cs="Arial"/>
          <w:sz w:val="24"/>
          <w:szCs w:val="24"/>
          <w:lang w:val="es-ES" w:eastAsia="es-ES"/>
        </w:rPr>
        <w:t>a Administrativa para el Estado de Oaxaca</w:t>
      </w:r>
      <w:r w:rsidR="00521BFB" w:rsidRPr="005754E4">
        <w:rPr>
          <w:rFonts w:ascii="Arial" w:eastAsia="Times New Roman" w:hAnsi="Arial" w:cs="Arial"/>
          <w:sz w:val="24"/>
          <w:szCs w:val="24"/>
          <w:lang w:val="es-ES" w:eastAsia="es-ES"/>
        </w:rPr>
        <w:t>.</w:t>
      </w:r>
      <w:r w:rsidR="005754E4">
        <w:rPr>
          <w:rFonts w:ascii="Arial" w:eastAsia="Times New Roman" w:hAnsi="Arial" w:cs="Arial"/>
          <w:sz w:val="24"/>
          <w:szCs w:val="24"/>
          <w:lang w:val="es-ES" w:eastAsia="es-ES"/>
        </w:rPr>
        <w:t xml:space="preserve"> </w:t>
      </w:r>
      <w:r w:rsidR="00521BFB" w:rsidRPr="005754E4">
        <w:rPr>
          <w:rFonts w:ascii="Arial" w:eastAsia="Times New Roman" w:hAnsi="Arial" w:cs="Arial"/>
          <w:sz w:val="24"/>
          <w:szCs w:val="24"/>
          <w:lang w:val="es-ES" w:eastAsia="es-ES"/>
        </w:rPr>
        <w:t>-</w:t>
      </w:r>
      <w:r w:rsidR="00EE36BD" w:rsidRPr="005754E4">
        <w:rPr>
          <w:rFonts w:ascii="Arial" w:eastAsia="Times New Roman" w:hAnsi="Arial" w:cs="Arial"/>
          <w:sz w:val="24"/>
          <w:szCs w:val="24"/>
          <w:lang w:val="es-ES" w:eastAsia="es-ES"/>
        </w:rPr>
        <w:t xml:space="preserve"> - - - - - - - - - - -</w:t>
      </w:r>
      <w:r w:rsidR="00452460" w:rsidRPr="005754E4">
        <w:rPr>
          <w:rFonts w:ascii="Arial" w:eastAsia="Times New Roman" w:hAnsi="Arial" w:cs="Arial"/>
          <w:sz w:val="24"/>
          <w:szCs w:val="24"/>
          <w:lang w:val="es-ES" w:eastAsia="es-ES"/>
        </w:rPr>
        <w:t xml:space="preserve"> - - - - - - - - - - - - - - - - - - </w:t>
      </w:r>
      <w:r w:rsidR="005754E4">
        <w:rPr>
          <w:rFonts w:ascii="Arial" w:eastAsia="Times New Roman" w:hAnsi="Arial" w:cs="Arial"/>
          <w:sz w:val="24"/>
          <w:szCs w:val="24"/>
          <w:lang w:val="es-ES" w:eastAsia="es-ES"/>
        </w:rPr>
        <w:t>- - - - - - - - - - - - -</w:t>
      </w:r>
    </w:p>
    <w:p w:rsidR="00C741A8" w:rsidRPr="00DE0721" w:rsidRDefault="00C741A8" w:rsidP="00C741A8">
      <w:pPr>
        <w:tabs>
          <w:tab w:val="left" w:pos="7371"/>
        </w:tabs>
        <w:spacing w:before="240" w:after="0" w:line="360" w:lineRule="auto"/>
        <w:ind w:right="51" w:firstLine="708"/>
        <w:jc w:val="both"/>
        <w:rPr>
          <w:rFonts w:ascii="Arial" w:eastAsia="Times New Roman" w:hAnsi="Arial" w:cs="Arial"/>
          <w:sz w:val="24"/>
          <w:szCs w:val="24"/>
          <w:lang w:val="es-ES" w:eastAsia="es-ES"/>
        </w:rPr>
      </w:pPr>
    </w:p>
    <w:p w:rsidR="009829F3" w:rsidRPr="00650205" w:rsidRDefault="009829F3" w:rsidP="009829F3">
      <w:pPr>
        <w:spacing w:line="360" w:lineRule="auto"/>
        <w:ind w:right="51"/>
        <w:jc w:val="center"/>
        <w:rPr>
          <w:rFonts w:ascii="Arial" w:eastAsia="Times New Roman" w:hAnsi="Arial" w:cs="Arial"/>
          <w:b/>
          <w:bCs/>
          <w:sz w:val="24"/>
          <w:szCs w:val="24"/>
          <w:lang w:val="es-ES_tradnl" w:eastAsia="es-ES"/>
        </w:rPr>
      </w:pPr>
      <w:r w:rsidRPr="00650205">
        <w:rPr>
          <w:rFonts w:ascii="Arial" w:eastAsia="Times New Roman" w:hAnsi="Arial" w:cs="Arial"/>
          <w:b/>
          <w:bCs/>
          <w:sz w:val="24"/>
          <w:szCs w:val="24"/>
          <w:lang w:val="es-ES_tradnl" w:eastAsia="es-ES"/>
        </w:rPr>
        <w:t>C O N S I D E R A N D O:</w:t>
      </w:r>
    </w:p>
    <w:p w:rsidR="00650205" w:rsidRPr="00650205" w:rsidRDefault="009829F3" w:rsidP="00650205">
      <w:pPr>
        <w:pStyle w:val="Textoindependienteprimerasangra"/>
        <w:spacing w:line="360" w:lineRule="auto"/>
        <w:ind w:firstLine="567"/>
        <w:jc w:val="both"/>
        <w:rPr>
          <w:rFonts w:ascii="Arial" w:hAnsi="Arial" w:cs="Arial"/>
          <w:sz w:val="24"/>
          <w:szCs w:val="24"/>
        </w:rPr>
      </w:pPr>
      <w:r w:rsidRPr="00C741A8">
        <w:rPr>
          <w:rFonts w:ascii="Arial" w:eastAsia="Times New Roman" w:hAnsi="Arial" w:cs="Arial"/>
          <w:b/>
          <w:sz w:val="24"/>
          <w:szCs w:val="24"/>
          <w:lang w:val="es-ES_tradnl" w:eastAsia="es-ES"/>
        </w:rPr>
        <w:t>PRIMERO</w:t>
      </w:r>
      <w:r w:rsidRPr="00C741A8">
        <w:rPr>
          <w:rFonts w:ascii="Arial" w:eastAsia="Times New Roman" w:hAnsi="Arial" w:cs="Arial"/>
          <w:b/>
          <w:color w:val="000000"/>
          <w:sz w:val="24"/>
          <w:szCs w:val="24"/>
          <w:lang w:val="es-ES_tradnl" w:eastAsia="es-ES"/>
        </w:rPr>
        <w:t xml:space="preserve">. Competencia. </w:t>
      </w:r>
      <w:r w:rsidRPr="00C741A8">
        <w:rPr>
          <w:rFonts w:ascii="Arial" w:eastAsia="Times New Roman" w:hAnsi="Arial" w:cs="Arial"/>
          <w:bCs/>
          <w:sz w:val="24"/>
          <w:szCs w:val="24"/>
          <w:lang w:val="es-ES" w:eastAsia="es-ES"/>
        </w:rPr>
        <w:t xml:space="preserve">Esta </w:t>
      </w:r>
      <w:r w:rsidRPr="00C741A8">
        <w:rPr>
          <w:rFonts w:ascii="Arial" w:hAnsi="Arial" w:cs="Arial"/>
          <w:sz w:val="24"/>
          <w:szCs w:val="24"/>
        </w:rPr>
        <w:t xml:space="preserve">Cuarta Sala Unitaria de Primera Instancia del Tribunal de Justicia Administrativa del Estado, </w:t>
      </w:r>
      <w:r w:rsidRPr="00C741A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municipal, de conformidad con lo dispuesto por el artículo 114 QUÁTER, de </w:t>
      </w:r>
      <w:r w:rsidRPr="00C741A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w:t>
      </w:r>
    </w:p>
    <w:p w:rsidR="00650205" w:rsidRDefault="00650205" w:rsidP="0065020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val="es-ES_tradnl" w:eastAsia="es-ES"/>
        </w:rPr>
        <w:t>SEGUNDO</w:t>
      </w:r>
      <w:r>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En virtud de que la </w:t>
      </w:r>
      <w:r>
        <w:rPr>
          <w:rFonts w:ascii="Arial" w:eastAsia="Times New Roman" w:hAnsi="Arial" w:cs="Arial"/>
          <w:b/>
          <w:sz w:val="24"/>
          <w:szCs w:val="24"/>
          <w:lang w:val="es-ES_tradnl" w:eastAsia="es-ES"/>
        </w:rPr>
        <w:t>competencia de la autoridad demandada</w:t>
      </w:r>
      <w:r>
        <w:rPr>
          <w:rFonts w:ascii="Arial" w:eastAsia="Times New Roman" w:hAnsi="Arial" w:cs="Arial"/>
          <w:sz w:val="24"/>
          <w:szCs w:val="24"/>
          <w:lang w:val="es-ES_tradnl" w:eastAsia="es-ES"/>
        </w:rPr>
        <w:t xml:space="preserve"> es el primer presupuesto para la emisión del acto de molestia, la cual debe examinarse de oficio, ya que los actos de molestia y privación deben ser emitidos por autoridad competente y cumplir con las formalidades esenciales de legalidad y seguridad jurídica que consagran los artículos 14 y 16, de la Constitución Federal. Lo que significa que todo acto de autoridad necesariamente debe emitirse por quien para ello está facultado y expresar el carácter con que se suscribe, así como el dispositivo que otorgue su legitimación.</w:t>
      </w:r>
    </w:p>
    <w:p w:rsidR="00650205" w:rsidRPr="00650205" w:rsidRDefault="00650205" w:rsidP="0065020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Es aplicable a la anterior determinación la Jurisprudencia de la Novena Época, con número de Registro 170827, sustentada por la Segunda Sala de la Suprema Corte de Justicia de la Nación, visible en el Semanario Judicial de la Federación y su Gaceta, Tomo XXVI, Diciembre de 2007, Página 154, con el texto y rubros siguientes:</w:t>
      </w:r>
    </w:p>
    <w:p w:rsidR="00650205" w:rsidRPr="00C741A8" w:rsidRDefault="00650205" w:rsidP="00841489">
      <w:pPr>
        <w:ind w:left="993" w:right="567"/>
        <w:jc w:val="both"/>
        <w:rPr>
          <w:rFonts w:ascii="Arial" w:eastAsia="Times New Roman" w:hAnsi="Arial" w:cs="Arial"/>
          <w:i/>
          <w:sz w:val="21"/>
          <w:szCs w:val="21"/>
          <w:lang w:val="es-ES_tradnl" w:eastAsia="es-ES"/>
        </w:rPr>
      </w:pPr>
      <w:r w:rsidRPr="00C741A8">
        <w:rPr>
          <w:rFonts w:ascii="Arial" w:eastAsia="Times New Roman" w:hAnsi="Arial" w:cs="Arial"/>
          <w:b/>
          <w:i/>
          <w:sz w:val="21"/>
          <w:szCs w:val="21"/>
          <w:lang w:val="es-ES_tradnl" w:eastAsia="es-ES"/>
        </w:rPr>
        <w:t>“COMPETENCIA. SU ESTUDIO OFICIOSO RESPECTO DE LA AUTORIDAD DEMANDADA EN EL JUICIO CONTENCIOSO ADMINISTRATIVO, DEBE SER ANALIZADA POR LAS SALAS DEL TRIBUNAL FEDERAL DE JUSTICIA FISCAL Y ADMINISTRATIVA.</w:t>
      </w:r>
      <w:r w:rsidRPr="00C741A8">
        <w:rPr>
          <w:rFonts w:ascii="Arial" w:eastAsia="Times New Roman" w:hAnsi="Arial" w:cs="Arial"/>
          <w:i/>
          <w:sz w:val="21"/>
          <w:szCs w:val="21"/>
          <w:lang w:val="es-ES_tradnl" w:eastAsia="es-ES"/>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w:t>
      </w:r>
      <w:r w:rsidRPr="00C741A8">
        <w:rPr>
          <w:rFonts w:ascii="Arial" w:eastAsia="Times New Roman" w:hAnsi="Arial" w:cs="Arial"/>
          <w:i/>
          <w:sz w:val="21"/>
          <w:szCs w:val="21"/>
          <w:lang w:val="es-ES_tradnl" w:eastAsia="es-ES"/>
        </w:rPr>
        <w:lastRenderedPageBreak/>
        <w:t>autoridad demandada sí tenía competencia para emitir la resolución o acto impugnado en el juicio de nulidad.”</w:t>
      </w:r>
    </w:p>
    <w:p w:rsidR="00841489" w:rsidRDefault="00650205" w:rsidP="00735F6E">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De ahí</w:t>
      </w:r>
      <w:r w:rsidR="00841489">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que es necesario analizar el requerimiento de pago de </w:t>
      </w:r>
      <w:r w:rsidR="00841489">
        <w:rPr>
          <w:rFonts w:ascii="Arial" w:eastAsia="Times New Roman" w:hAnsi="Arial" w:cs="Arial"/>
          <w:sz w:val="24"/>
          <w:szCs w:val="24"/>
          <w:lang w:val="es-ES_tradnl" w:eastAsia="es-ES"/>
        </w:rPr>
        <w:t xml:space="preserve">ocho de noviembre de dos mil diecinueve, </w:t>
      </w:r>
      <w:r>
        <w:rPr>
          <w:rFonts w:ascii="Arial" w:eastAsia="Times New Roman" w:hAnsi="Arial" w:cs="Arial"/>
          <w:sz w:val="24"/>
          <w:szCs w:val="24"/>
          <w:lang w:val="es-ES_tradnl" w:eastAsia="es-ES"/>
        </w:rPr>
        <w:t>con número de folio</w:t>
      </w:r>
      <w:r w:rsidR="00841489">
        <w:rPr>
          <w:rFonts w:ascii="Arial" w:eastAsia="Times New Roman" w:hAnsi="Arial" w:cs="Arial"/>
          <w:sz w:val="24"/>
          <w:szCs w:val="24"/>
          <w:lang w:val="es-ES_tradnl" w:eastAsia="es-ES"/>
        </w:rPr>
        <w:t xml:space="preserve"> </w:t>
      </w:r>
      <w:r w:rsidR="009B517A">
        <w:rPr>
          <w:rFonts w:ascii="Arial" w:eastAsia="Times New Roman" w:hAnsi="Arial" w:cs="Arial"/>
          <w:b/>
          <w:bCs/>
          <w:sz w:val="24"/>
          <w:szCs w:val="24"/>
          <w:lang w:eastAsia="es-ES"/>
        </w:rPr>
        <w:t>**********</w:t>
      </w:r>
      <w:r w:rsidR="009B517A" w:rsidRPr="00FE5679">
        <w:rPr>
          <w:rFonts w:ascii="Arial" w:eastAsia="Times New Roman" w:hAnsi="Arial" w:cs="Arial"/>
          <w:sz w:val="24"/>
          <w:szCs w:val="24"/>
          <w:lang w:eastAsia="es-ES"/>
        </w:rPr>
        <w:t>,</w:t>
      </w:r>
      <w:r w:rsidR="00841489">
        <w:rPr>
          <w:rFonts w:ascii="Arial" w:eastAsia="Times New Roman" w:hAnsi="Arial" w:cs="Arial"/>
          <w:sz w:val="24"/>
          <w:szCs w:val="24"/>
          <w:lang w:eastAsia="es-ES"/>
        </w:rPr>
        <w:t xml:space="preserve"> y número de cuenta </w:t>
      </w:r>
      <w:r w:rsidR="009B517A">
        <w:rPr>
          <w:rFonts w:ascii="Arial" w:eastAsia="Times New Roman" w:hAnsi="Arial" w:cs="Arial"/>
          <w:b/>
          <w:bCs/>
          <w:sz w:val="24"/>
          <w:szCs w:val="24"/>
          <w:lang w:eastAsia="es-ES"/>
        </w:rPr>
        <w:t>**********</w:t>
      </w:r>
      <w:r w:rsidR="009B517A" w:rsidRPr="00FE5679">
        <w:rPr>
          <w:rFonts w:ascii="Arial" w:eastAsia="Times New Roman" w:hAnsi="Arial" w:cs="Arial"/>
          <w:sz w:val="24"/>
          <w:szCs w:val="24"/>
          <w:lang w:eastAsia="es-ES"/>
        </w:rPr>
        <w:t>,</w:t>
      </w:r>
      <w:r>
        <w:rPr>
          <w:rFonts w:ascii="Arial" w:hAnsi="Arial" w:cs="Arial"/>
          <w:b/>
          <w:sz w:val="24"/>
          <w:szCs w:val="24"/>
        </w:rPr>
        <w:t xml:space="preserve"> </w:t>
      </w:r>
      <w:r>
        <w:rPr>
          <w:rFonts w:ascii="Arial" w:hAnsi="Arial" w:cs="Arial"/>
          <w:sz w:val="24"/>
          <w:szCs w:val="24"/>
        </w:rPr>
        <w:t xml:space="preserve">suscrito por </w:t>
      </w:r>
      <w:r>
        <w:rPr>
          <w:rFonts w:ascii="Arial" w:eastAsia="Times New Roman" w:hAnsi="Arial" w:cs="Arial"/>
          <w:sz w:val="24"/>
          <w:szCs w:val="24"/>
          <w:lang w:val="es-ES_tradnl" w:eastAsia="es-ES"/>
        </w:rPr>
        <w:t>la Jefa de la Unidad de Recaudación Municipal de Oaxaca de Juárez, y verificar si dicha autoridad tiene competencia para requerir a</w:t>
      </w:r>
      <w:r w:rsidR="00841489">
        <w:rPr>
          <w:rFonts w:ascii="Arial" w:eastAsia="Times New Roman" w:hAnsi="Arial" w:cs="Arial"/>
          <w:sz w:val="24"/>
          <w:szCs w:val="24"/>
          <w:lang w:val="es-ES_tradnl" w:eastAsia="es-ES"/>
        </w:rPr>
        <w:t xml:space="preserve">l actor </w:t>
      </w:r>
      <w:r>
        <w:rPr>
          <w:rFonts w:ascii="Arial" w:eastAsia="Times New Roman" w:hAnsi="Arial" w:cs="Arial"/>
          <w:sz w:val="24"/>
          <w:szCs w:val="24"/>
          <w:lang w:val="es-ES_tradnl" w:eastAsia="es-ES"/>
        </w:rPr>
        <w:t>el cumplimiento efectivo de la determinación del crédito fiscal, por un monto total de</w:t>
      </w:r>
      <w:r w:rsidR="00841489">
        <w:rPr>
          <w:rFonts w:ascii="Arial" w:eastAsia="Times New Roman" w:hAnsi="Arial" w:cs="Arial"/>
          <w:sz w:val="24"/>
          <w:szCs w:val="24"/>
          <w:lang w:val="es-ES_tradnl" w:eastAsia="es-ES"/>
        </w:rPr>
        <w:t xml:space="preserve"> </w:t>
      </w:r>
      <w:r w:rsidR="009B517A">
        <w:rPr>
          <w:rFonts w:ascii="Arial" w:hAnsi="Arial" w:cs="Arial"/>
          <w:sz w:val="24"/>
          <w:szCs w:val="24"/>
        </w:rPr>
        <w:t>$5,</w:t>
      </w:r>
      <w:r w:rsidR="00841489">
        <w:rPr>
          <w:rFonts w:ascii="Arial" w:hAnsi="Arial" w:cs="Arial"/>
          <w:sz w:val="24"/>
          <w:szCs w:val="24"/>
        </w:rPr>
        <w:t>267.13 (cinco mil doscientos sesenta y siete 13/100 M.N.).</w:t>
      </w:r>
    </w:p>
    <w:p w:rsidR="00841489" w:rsidRDefault="00650205" w:rsidP="000B6A1A">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En ese sentido, la </w:t>
      </w:r>
      <w:r>
        <w:rPr>
          <w:rFonts w:ascii="Arial" w:eastAsia="Times New Roman" w:hAnsi="Arial" w:cs="Arial"/>
          <w:b/>
          <w:sz w:val="24"/>
          <w:szCs w:val="24"/>
          <w:lang w:val="es-ES_tradnl" w:eastAsia="es-ES"/>
        </w:rPr>
        <w:t>Jefa de la Unidad de Recaudación Municipal del Municipio de Oaxaca de Juárez, Oaxaca</w:t>
      </w:r>
      <w:r>
        <w:rPr>
          <w:rFonts w:ascii="Arial" w:eastAsia="Times New Roman" w:hAnsi="Arial" w:cs="Arial"/>
          <w:sz w:val="24"/>
          <w:szCs w:val="24"/>
          <w:lang w:val="es-ES_tradnl" w:eastAsia="es-ES"/>
        </w:rPr>
        <w:t xml:space="preserve"> fundó su competencia en los artículos</w:t>
      </w:r>
      <w:r w:rsidR="00DD5657">
        <w:rPr>
          <w:rFonts w:ascii="Arial" w:eastAsia="Times New Roman" w:hAnsi="Arial" w:cs="Arial"/>
          <w:sz w:val="24"/>
          <w:szCs w:val="24"/>
          <w:lang w:val="es-ES_tradnl" w:eastAsia="es-ES"/>
        </w:rPr>
        <w:t xml:space="preserve"> </w:t>
      </w:r>
      <w:r w:rsidR="00841489">
        <w:rPr>
          <w:rFonts w:ascii="Arial" w:eastAsia="Times New Roman" w:hAnsi="Arial" w:cs="Arial"/>
          <w:sz w:val="24"/>
          <w:szCs w:val="24"/>
          <w:lang w:val="es-ES_tradnl" w:eastAsia="es-ES"/>
        </w:rPr>
        <w:t>1, 2, 3, 6 fracción II, 10, 11 fracción IV, 53 y 56 de la Ley de Ingresos del Municipio de Oaxaca de Juárez, Oaxaca, para el ejercicio Fiscal 2018</w:t>
      </w:r>
      <w:r w:rsidR="00841489">
        <w:rPr>
          <w:rFonts w:ascii="Arial" w:hAnsi="Arial" w:cs="Arial"/>
          <w:sz w:val="24"/>
          <w:szCs w:val="24"/>
        </w:rPr>
        <w:t>,</w:t>
      </w:r>
      <w:r w:rsidR="006C6C55">
        <w:rPr>
          <w:rFonts w:ascii="Arial" w:hAnsi="Arial" w:cs="Arial"/>
          <w:sz w:val="24"/>
          <w:szCs w:val="24"/>
        </w:rPr>
        <w:t xml:space="preserve"> y los diversos</w:t>
      </w:r>
      <w:r w:rsidR="000B6A1A">
        <w:rPr>
          <w:rFonts w:ascii="Arial" w:hAnsi="Arial" w:cs="Arial"/>
          <w:sz w:val="24"/>
          <w:szCs w:val="24"/>
        </w:rPr>
        <w:t xml:space="preserve"> </w:t>
      </w:r>
      <w:r w:rsidR="00841489">
        <w:rPr>
          <w:rFonts w:ascii="Arial" w:eastAsia="Times New Roman" w:hAnsi="Arial" w:cs="Arial"/>
          <w:sz w:val="24"/>
          <w:szCs w:val="24"/>
          <w:lang w:val="es-ES_tradnl" w:eastAsia="es-ES"/>
        </w:rPr>
        <w:t>11, 13, 17, 20, 58, 60, 63, 71 y 78 del Código Fiscal Municipal del Estado de Oaxac</w:t>
      </w:r>
      <w:r w:rsidR="00443A52">
        <w:rPr>
          <w:rFonts w:ascii="Arial" w:eastAsia="Times New Roman" w:hAnsi="Arial" w:cs="Arial"/>
          <w:sz w:val="24"/>
          <w:szCs w:val="24"/>
          <w:lang w:val="es-ES_tradnl" w:eastAsia="es-ES"/>
        </w:rPr>
        <w:t>a.</w:t>
      </w:r>
    </w:p>
    <w:p w:rsidR="00DD5657" w:rsidRPr="006C6C55" w:rsidRDefault="00650205" w:rsidP="006C6C55">
      <w:pPr>
        <w:spacing w:line="360" w:lineRule="auto"/>
        <w:ind w:right="51" w:firstLine="567"/>
        <w:jc w:val="both"/>
        <w:rPr>
          <w:rFonts w:ascii="Arial" w:hAnsi="Arial" w:cs="Arial"/>
          <w:sz w:val="24"/>
          <w:szCs w:val="24"/>
          <w:lang w:val="es-ES_tradnl"/>
        </w:rPr>
      </w:pPr>
      <w:r>
        <w:rPr>
          <w:rFonts w:ascii="Arial" w:hAnsi="Arial" w:cs="Arial"/>
          <w:sz w:val="24"/>
          <w:szCs w:val="24"/>
          <w:lang w:val="es-ES_tradnl"/>
        </w:rPr>
        <w:t xml:space="preserve">De los artículos citados, este juzgador analiza los relativos a la competencia de la autoridad demandada para emitir su requerimiento de pago, por lo que para una mejor comprensión se transcriben los artículos relativos </w:t>
      </w:r>
      <w:r w:rsidR="006C6C55">
        <w:rPr>
          <w:rFonts w:ascii="Arial" w:hAnsi="Arial" w:cs="Arial"/>
          <w:sz w:val="24"/>
          <w:szCs w:val="24"/>
          <w:lang w:val="es-ES_tradnl"/>
        </w:rPr>
        <w:t xml:space="preserve">a </w:t>
      </w:r>
      <w:r w:rsidR="006C6C55">
        <w:rPr>
          <w:rFonts w:ascii="Arial" w:eastAsia="Times New Roman" w:hAnsi="Arial" w:cs="Arial"/>
          <w:sz w:val="24"/>
          <w:szCs w:val="24"/>
          <w:lang w:val="es-ES_tradnl" w:eastAsia="es-ES"/>
        </w:rPr>
        <w:t xml:space="preserve">la Ley de Ingresos del Municipio de Oaxaca de Juárez, y del </w:t>
      </w:r>
      <w:r>
        <w:rPr>
          <w:rFonts w:ascii="Arial" w:hAnsi="Arial" w:cs="Arial"/>
          <w:sz w:val="24"/>
          <w:szCs w:val="24"/>
        </w:rPr>
        <w:t>Código Fiscal Municipal para el Estado, como son:</w:t>
      </w:r>
    </w:p>
    <w:p w:rsidR="00735F6E" w:rsidRDefault="00735F6E" w:rsidP="000B6A1A">
      <w:pPr>
        <w:spacing w:line="276" w:lineRule="auto"/>
        <w:ind w:left="567" w:right="567"/>
        <w:jc w:val="both"/>
        <w:rPr>
          <w:rFonts w:ascii="Arial" w:hAnsi="Arial" w:cs="Arial"/>
          <w:b/>
          <w:i/>
          <w:sz w:val="21"/>
          <w:szCs w:val="21"/>
          <w:lang w:val="es-ES_tradnl"/>
        </w:rPr>
      </w:pPr>
      <w:r>
        <w:rPr>
          <w:rFonts w:ascii="Arial" w:hAnsi="Arial" w:cs="Arial"/>
          <w:b/>
          <w:i/>
          <w:sz w:val="21"/>
          <w:szCs w:val="21"/>
          <w:lang w:val="es-ES_tradnl"/>
        </w:rPr>
        <w:t>Ley de Ingresos del Municipio de Oaxaca de Juárez, para el ejercicio Fiscal 2018</w:t>
      </w:r>
    </w:p>
    <w:p w:rsidR="00FC36AD" w:rsidRDefault="00FC36AD" w:rsidP="000B6A1A">
      <w:pPr>
        <w:spacing w:line="276" w:lineRule="auto"/>
        <w:ind w:left="567" w:right="567"/>
        <w:jc w:val="both"/>
        <w:rPr>
          <w:rFonts w:ascii="Arial" w:hAnsi="Arial" w:cs="Arial"/>
          <w:bCs/>
          <w:i/>
          <w:sz w:val="21"/>
          <w:szCs w:val="21"/>
          <w:lang w:val="es-ES_tradnl"/>
        </w:rPr>
      </w:pPr>
      <w:r>
        <w:rPr>
          <w:rFonts w:ascii="Arial" w:hAnsi="Arial" w:cs="Arial"/>
          <w:b/>
          <w:i/>
          <w:sz w:val="21"/>
          <w:szCs w:val="21"/>
          <w:lang w:val="es-ES_tradnl"/>
        </w:rPr>
        <w:t xml:space="preserve">Artículo 1.- </w:t>
      </w:r>
      <w:r>
        <w:rPr>
          <w:rFonts w:ascii="Arial" w:hAnsi="Arial" w:cs="Arial"/>
          <w:bCs/>
          <w:i/>
          <w:sz w:val="21"/>
          <w:szCs w:val="21"/>
          <w:lang w:val="es-ES_tradnl"/>
        </w:rPr>
        <w:t>En el Ejercicio Fiscal comprendiendo del 1 de enero al 31 de diciembre del año 2018, el Municipio de Oaxaca de Juárez, Oaxaca, percibirá ingresos de gestión estimados por concepto de impuestos, derechos, contribuciones de mejoras, productos y aprovechamiento, de conformidad con las tasas, cuotas o tarifas señaladas en la Ley de Hacienda Municipal del Estado de Oaxaca y los que se aprueben en la Ley de Ingresos del Municipio de Oaxaca de Juárez, Oaxaca.</w:t>
      </w:r>
    </w:p>
    <w:p w:rsidR="00FC36AD" w:rsidRDefault="00FC36AD" w:rsidP="000B6A1A">
      <w:pPr>
        <w:spacing w:line="276" w:lineRule="auto"/>
        <w:ind w:left="567" w:right="567"/>
        <w:jc w:val="both"/>
        <w:rPr>
          <w:rFonts w:ascii="Arial" w:hAnsi="Arial" w:cs="Arial"/>
          <w:bCs/>
          <w:i/>
          <w:sz w:val="21"/>
          <w:szCs w:val="21"/>
          <w:lang w:val="es-ES_tradnl"/>
        </w:rPr>
      </w:pPr>
      <w:r>
        <w:rPr>
          <w:rFonts w:ascii="Arial" w:hAnsi="Arial" w:cs="Arial"/>
          <w:bCs/>
          <w:i/>
          <w:sz w:val="21"/>
          <w:szCs w:val="21"/>
          <w:lang w:val="es-ES_tradnl"/>
        </w:rPr>
        <w:t>Además de las Participaciones Federales y los Fondos de Aportaciones Federales de Infraestructura Social</w:t>
      </w:r>
      <w:r w:rsidR="0090405F">
        <w:rPr>
          <w:rFonts w:ascii="Arial" w:hAnsi="Arial" w:cs="Arial"/>
          <w:bCs/>
          <w:i/>
          <w:sz w:val="21"/>
          <w:szCs w:val="21"/>
          <w:lang w:val="es-ES_tradnl"/>
        </w:rPr>
        <w:t xml:space="preserve"> Municipal y de Fortalecimiento Municipal, que resulten de la aplicación de fórmulas, variables y porcentaje de conformidad con lo establecido en las Leyes de Coordinación Fiscal y Coordinación Fiscal para el Estado de Oaxaca.</w:t>
      </w:r>
    </w:p>
    <w:p w:rsidR="0090405F" w:rsidRDefault="0090405F" w:rsidP="000B6A1A">
      <w:pPr>
        <w:spacing w:line="276" w:lineRule="auto"/>
        <w:ind w:left="567" w:right="567"/>
        <w:jc w:val="both"/>
        <w:rPr>
          <w:rFonts w:ascii="Arial" w:hAnsi="Arial" w:cs="Arial"/>
          <w:bCs/>
          <w:i/>
          <w:sz w:val="21"/>
          <w:szCs w:val="21"/>
          <w:lang w:val="es-ES_tradnl"/>
        </w:rPr>
      </w:pPr>
      <w:r>
        <w:rPr>
          <w:rFonts w:ascii="Arial" w:hAnsi="Arial" w:cs="Arial"/>
          <w:bCs/>
          <w:i/>
          <w:sz w:val="21"/>
          <w:szCs w:val="21"/>
          <w:lang w:val="es-ES_tradnl"/>
        </w:rPr>
        <w:t>Así como los montos que se reciban por la suscripción de Convenios, Transferencias, Asignaciones, Subsidios y Otras Ayudas que se determinen en el Derecho de Presupuesto de Egresos de la Federación y/o del Estado.</w:t>
      </w:r>
    </w:p>
    <w:p w:rsidR="0090405F" w:rsidRDefault="0090405F" w:rsidP="000B6A1A">
      <w:pPr>
        <w:spacing w:line="276" w:lineRule="auto"/>
        <w:ind w:left="567" w:right="567"/>
        <w:jc w:val="both"/>
        <w:rPr>
          <w:rFonts w:ascii="Arial" w:hAnsi="Arial" w:cs="Arial"/>
          <w:bCs/>
          <w:i/>
          <w:sz w:val="21"/>
          <w:szCs w:val="21"/>
          <w:lang w:val="es-ES_tradnl"/>
        </w:rPr>
      </w:pPr>
      <w:r>
        <w:rPr>
          <w:rFonts w:ascii="Arial" w:hAnsi="Arial" w:cs="Arial"/>
          <w:b/>
          <w:i/>
          <w:sz w:val="21"/>
          <w:szCs w:val="21"/>
          <w:lang w:val="es-ES_tradnl"/>
        </w:rPr>
        <w:t xml:space="preserve">Artículo 2.- </w:t>
      </w:r>
      <w:r>
        <w:rPr>
          <w:rFonts w:ascii="Arial" w:hAnsi="Arial" w:cs="Arial"/>
          <w:bCs/>
          <w:i/>
          <w:sz w:val="21"/>
          <w:szCs w:val="21"/>
          <w:lang w:val="es-ES_tradnl"/>
        </w:rPr>
        <w:t>Las disposiciones de la Ley de Ingresos del Municipio de Oaxaca de Juárez, Oaxaca, son de orden público e interés general y tienen por objeto regular la</w:t>
      </w:r>
      <w:r w:rsidR="00895AF0">
        <w:rPr>
          <w:rFonts w:ascii="Arial" w:hAnsi="Arial" w:cs="Arial"/>
          <w:bCs/>
          <w:i/>
          <w:sz w:val="21"/>
          <w:szCs w:val="21"/>
          <w:lang w:val="es-ES_tradnl"/>
        </w:rPr>
        <w:t xml:space="preserve"> obtención, </w:t>
      </w:r>
      <w:r>
        <w:rPr>
          <w:rFonts w:ascii="Arial" w:hAnsi="Arial" w:cs="Arial"/>
          <w:bCs/>
          <w:i/>
          <w:sz w:val="21"/>
          <w:szCs w:val="21"/>
          <w:lang w:val="es-ES_tradnl"/>
        </w:rPr>
        <w:t>administración</w:t>
      </w:r>
      <w:r w:rsidR="00895AF0">
        <w:rPr>
          <w:rFonts w:ascii="Arial" w:hAnsi="Arial" w:cs="Arial"/>
          <w:bCs/>
          <w:i/>
          <w:sz w:val="21"/>
          <w:szCs w:val="21"/>
          <w:lang w:val="es-ES_tradnl"/>
        </w:rPr>
        <w:t xml:space="preserve"> y aplicación de los ingresos de la Hacienda Pública del Municipio de Oaxaca de Juárez, así como los procedimientos administrativos en el ejercicio de facultades de comprobación y/o fiscalización, así como de los derivados de la imposición de sanciones por violaciones a las disposiciones administrativas y fiscales. </w:t>
      </w:r>
    </w:p>
    <w:p w:rsidR="005754E4" w:rsidRDefault="00895AF0" w:rsidP="005754E4">
      <w:pPr>
        <w:spacing w:line="276" w:lineRule="auto"/>
        <w:ind w:left="567" w:right="567"/>
        <w:jc w:val="both"/>
        <w:rPr>
          <w:rFonts w:ascii="Arial" w:hAnsi="Arial" w:cs="Arial"/>
          <w:bCs/>
          <w:i/>
          <w:sz w:val="21"/>
          <w:szCs w:val="21"/>
          <w:lang w:val="es-ES_tradnl"/>
        </w:rPr>
      </w:pPr>
      <w:r>
        <w:rPr>
          <w:rFonts w:ascii="Arial" w:hAnsi="Arial" w:cs="Arial"/>
          <w:bCs/>
          <w:i/>
          <w:sz w:val="21"/>
          <w:szCs w:val="21"/>
          <w:lang w:val="es-ES_tradnl"/>
        </w:rPr>
        <w:t xml:space="preserve">Los servidores públicos municipales obligados a cumplir las disposiciones de la Ley de Ingresos del Municipio de Oaxaca de Juárez, Oaxaca, deberán observar que la administración de los recursos públicos federales, estatales o municipales, se realice con base a criterios de legalidad, honestidad, imparcialidad, eficiencia, economía, racionalidad, austeridad, transparencia. Control, rendición de cuentas, equidad y proporcionalidad. </w:t>
      </w:r>
    </w:p>
    <w:p w:rsidR="0090405F" w:rsidRPr="00FC36AD" w:rsidRDefault="00895AF0" w:rsidP="000B6A1A">
      <w:pPr>
        <w:spacing w:line="276" w:lineRule="auto"/>
        <w:ind w:left="567" w:right="567"/>
        <w:jc w:val="both"/>
        <w:rPr>
          <w:rFonts w:ascii="Arial" w:hAnsi="Arial" w:cs="Arial"/>
          <w:bCs/>
          <w:i/>
          <w:sz w:val="21"/>
          <w:szCs w:val="21"/>
          <w:lang w:val="es-ES_tradnl"/>
        </w:rPr>
      </w:pPr>
      <w:r>
        <w:rPr>
          <w:rFonts w:ascii="Arial" w:hAnsi="Arial" w:cs="Arial"/>
          <w:b/>
          <w:i/>
          <w:sz w:val="21"/>
          <w:szCs w:val="21"/>
          <w:lang w:val="es-ES_tradnl"/>
        </w:rPr>
        <w:t xml:space="preserve">Artículo 3.- </w:t>
      </w:r>
      <w:r>
        <w:rPr>
          <w:rFonts w:ascii="Arial" w:hAnsi="Arial" w:cs="Arial"/>
          <w:bCs/>
          <w:i/>
          <w:sz w:val="21"/>
          <w:szCs w:val="21"/>
          <w:lang w:val="es-ES_tradnl"/>
        </w:rPr>
        <w:t xml:space="preserve">Son de aplicación supletoria a la Ley de Ingresos del Municipio de Oaxaca de Juárez, Oaxaca, las disposiciones contenidas en la Ley de Hacienda Municipal del Estado de Oaxaca, el Código Fiscal Municipal del Estado de Oaxaca, el Código Fiscal para el Estado de Oaxaca, el Reglamento Interno del Municipio de </w:t>
      </w:r>
      <w:r>
        <w:rPr>
          <w:rFonts w:ascii="Arial" w:hAnsi="Arial" w:cs="Arial"/>
          <w:bCs/>
          <w:i/>
          <w:sz w:val="21"/>
          <w:szCs w:val="21"/>
          <w:lang w:val="es-ES_tradnl"/>
        </w:rPr>
        <w:lastRenderedPageBreak/>
        <w:t xml:space="preserve">Oaxaca de Juárez y el Bando de Policía y Gobierno del Municipio de Oaxaca de Juárez, vigentes. </w:t>
      </w:r>
    </w:p>
    <w:p w:rsidR="00735F6E" w:rsidRDefault="00735F6E" w:rsidP="000B6A1A">
      <w:pPr>
        <w:spacing w:line="276" w:lineRule="auto"/>
        <w:ind w:left="567" w:right="567"/>
        <w:jc w:val="both"/>
        <w:rPr>
          <w:rFonts w:ascii="Arial" w:hAnsi="Arial" w:cs="Arial"/>
          <w:i/>
          <w:sz w:val="21"/>
          <w:szCs w:val="21"/>
          <w:lang w:val="es-ES_tradnl"/>
        </w:rPr>
      </w:pPr>
      <w:r>
        <w:rPr>
          <w:rFonts w:ascii="Arial" w:hAnsi="Arial" w:cs="Arial"/>
          <w:b/>
          <w:i/>
          <w:sz w:val="21"/>
          <w:szCs w:val="21"/>
          <w:lang w:val="es-ES_tradnl"/>
        </w:rPr>
        <w:t>Artículo 6.-</w:t>
      </w:r>
      <w:r>
        <w:rPr>
          <w:rFonts w:ascii="Arial" w:hAnsi="Arial" w:cs="Arial"/>
          <w:i/>
          <w:sz w:val="21"/>
          <w:szCs w:val="21"/>
          <w:lang w:val="es-ES_tradnl"/>
        </w:rPr>
        <w:t xml:space="preserve"> Para efectos de la Ley de Ingresos del Municipio de Oaxaca de Juárez, Oaxaca, se entenderá por:</w:t>
      </w:r>
    </w:p>
    <w:p w:rsidR="00735F6E" w:rsidRDefault="00735F6E" w:rsidP="000B6A1A">
      <w:pPr>
        <w:spacing w:line="276" w:lineRule="auto"/>
        <w:ind w:left="567" w:right="567"/>
        <w:jc w:val="both"/>
        <w:rPr>
          <w:rFonts w:ascii="Arial" w:hAnsi="Arial" w:cs="Arial"/>
          <w:i/>
          <w:sz w:val="21"/>
          <w:szCs w:val="21"/>
          <w:lang w:val="es-ES_tradnl"/>
        </w:rPr>
      </w:pPr>
      <w:r>
        <w:rPr>
          <w:rFonts w:ascii="Arial" w:hAnsi="Arial" w:cs="Arial"/>
          <w:i/>
          <w:sz w:val="21"/>
          <w:szCs w:val="21"/>
          <w:lang w:val="es-ES_tradnl"/>
        </w:rPr>
        <w:t>(…)</w:t>
      </w:r>
    </w:p>
    <w:p w:rsidR="00735F6E" w:rsidRDefault="00735F6E" w:rsidP="000B6A1A">
      <w:pPr>
        <w:spacing w:line="276" w:lineRule="auto"/>
        <w:ind w:left="567" w:right="567"/>
        <w:jc w:val="both"/>
        <w:rPr>
          <w:rFonts w:ascii="Arial" w:hAnsi="Arial" w:cs="Arial"/>
          <w:i/>
          <w:sz w:val="21"/>
          <w:szCs w:val="21"/>
          <w:lang w:val="es-ES_tradnl"/>
        </w:rPr>
      </w:pPr>
      <w:r>
        <w:rPr>
          <w:rFonts w:ascii="Arial" w:hAnsi="Arial" w:cs="Arial"/>
          <w:i/>
          <w:sz w:val="21"/>
          <w:szCs w:val="21"/>
          <w:lang w:val="es-ES_tradnl"/>
        </w:rPr>
        <w:t>II. Autoridad Fiscal Municipal: Los enlistados en el artículo 11 de la Ley de Ingresos del Municipio de Oaxaca de Juárez, Oaxaca.</w:t>
      </w:r>
    </w:p>
    <w:p w:rsidR="00735F6E" w:rsidRDefault="00735F6E" w:rsidP="000B6A1A">
      <w:pPr>
        <w:spacing w:line="276" w:lineRule="auto"/>
        <w:ind w:left="567" w:right="567"/>
        <w:jc w:val="both"/>
        <w:rPr>
          <w:rFonts w:ascii="Arial" w:hAnsi="Arial" w:cs="Arial"/>
          <w:i/>
          <w:sz w:val="21"/>
          <w:szCs w:val="21"/>
          <w:lang w:val="es-ES_tradnl"/>
        </w:rPr>
      </w:pPr>
      <w:r>
        <w:rPr>
          <w:rFonts w:ascii="Arial" w:hAnsi="Arial" w:cs="Arial"/>
          <w:b/>
          <w:i/>
          <w:sz w:val="21"/>
          <w:szCs w:val="21"/>
          <w:lang w:val="es-ES_tradnl"/>
        </w:rPr>
        <w:t>Artículo 10.-</w:t>
      </w:r>
      <w:r>
        <w:rPr>
          <w:rFonts w:ascii="Arial" w:hAnsi="Arial" w:cs="Arial"/>
          <w:i/>
          <w:sz w:val="21"/>
          <w:szCs w:val="21"/>
          <w:lang w:val="es-ES_tradnl"/>
        </w:rPr>
        <w:t xml:space="preserve"> Corresponde a las Autoridades Fiscales Municipales, ejecutar y hacer cumplir las disposiciones contenidas en la Ley de Ingreso. Dicha ejecución se llevará a cabo, mediante el ejercicio de las facultades de recaudación, comprobación, determinación y administración de los ingresos previstos en la Ley de Ingresos, la Ley de Hacienda Municipal y el Código Fiscal Municipal.</w:t>
      </w:r>
    </w:p>
    <w:p w:rsidR="00172BB6" w:rsidRDefault="00735F6E" w:rsidP="000B6A1A">
      <w:pPr>
        <w:spacing w:line="276" w:lineRule="auto"/>
        <w:ind w:left="567" w:right="567"/>
        <w:jc w:val="both"/>
        <w:rPr>
          <w:rFonts w:ascii="Arial" w:hAnsi="Arial" w:cs="Arial"/>
          <w:i/>
          <w:sz w:val="21"/>
          <w:szCs w:val="21"/>
          <w:lang w:val="es-ES_tradnl"/>
        </w:rPr>
      </w:pPr>
      <w:r>
        <w:rPr>
          <w:rFonts w:ascii="Arial" w:hAnsi="Arial" w:cs="Arial"/>
          <w:b/>
          <w:i/>
          <w:sz w:val="21"/>
          <w:szCs w:val="21"/>
          <w:lang w:val="es-ES_tradnl"/>
        </w:rPr>
        <w:t>Artículo 11.-</w:t>
      </w:r>
      <w:r>
        <w:rPr>
          <w:rFonts w:ascii="Arial" w:hAnsi="Arial" w:cs="Arial"/>
          <w:i/>
          <w:sz w:val="21"/>
          <w:szCs w:val="21"/>
          <w:lang w:val="es-ES_tradnl"/>
        </w:rPr>
        <w:t xml:space="preserve"> Son </w:t>
      </w:r>
      <w:r w:rsidR="00172BB6">
        <w:rPr>
          <w:rFonts w:ascii="Arial" w:hAnsi="Arial" w:cs="Arial"/>
          <w:i/>
          <w:sz w:val="21"/>
          <w:szCs w:val="21"/>
          <w:lang w:val="es-ES_tradnl"/>
        </w:rPr>
        <w:t>A</w:t>
      </w:r>
      <w:r>
        <w:rPr>
          <w:rFonts w:ascii="Arial" w:hAnsi="Arial" w:cs="Arial"/>
          <w:i/>
          <w:sz w:val="21"/>
          <w:szCs w:val="21"/>
          <w:lang w:val="es-ES_tradnl"/>
        </w:rPr>
        <w:t xml:space="preserve">utoridades </w:t>
      </w:r>
      <w:r w:rsidR="00172BB6">
        <w:rPr>
          <w:rFonts w:ascii="Arial" w:hAnsi="Arial" w:cs="Arial"/>
          <w:i/>
          <w:sz w:val="21"/>
          <w:szCs w:val="21"/>
          <w:lang w:val="es-ES_tradnl"/>
        </w:rPr>
        <w:t>F</w:t>
      </w:r>
      <w:r>
        <w:rPr>
          <w:rFonts w:ascii="Arial" w:hAnsi="Arial" w:cs="Arial"/>
          <w:i/>
          <w:sz w:val="21"/>
          <w:szCs w:val="21"/>
          <w:lang w:val="es-ES_tradnl"/>
        </w:rPr>
        <w:t xml:space="preserve">iscales </w:t>
      </w:r>
      <w:r w:rsidR="00172BB6">
        <w:rPr>
          <w:rFonts w:ascii="Arial" w:hAnsi="Arial" w:cs="Arial"/>
          <w:i/>
          <w:sz w:val="21"/>
          <w:szCs w:val="21"/>
          <w:lang w:val="es-ES_tradnl"/>
        </w:rPr>
        <w:t>M</w:t>
      </w:r>
      <w:r>
        <w:rPr>
          <w:rFonts w:ascii="Arial" w:hAnsi="Arial" w:cs="Arial"/>
          <w:i/>
          <w:sz w:val="21"/>
          <w:szCs w:val="21"/>
          <w:lang w:val="es-ES_tradnl"/>
        </w:rPr>
        <w:t xml:space="preserve">unicipales para efectos de </w:t>
      </w:r>
      <w:r w:rsidR="00172BB6">
        <w:rPr>
          <w:rFonts w:ascii="Arial" w:hAnsi="Arial" w:cs="Arial"/>
          <w:i/>
          <w:sz w:val="21"/>
          <w:szCs w:val="21"/>
          <w:lang w:val="es-ES_tradnl"/>
        </w:rPr>
        <w:t>est</w:t>
      </w:r>
      <w:r>
        <w:rPr>
          <w:rFonts w:ascii="Arial" w:hAnsi="Arial" w:cs="Arial"/>
          <w:i/>
          <w:sz w:val="21"/>
          <w:szCs w:val="21"/>
          <w:lang w:val="es-ES_tradnl"/>
        </w:rPr>
        <w:t xml:space="preserve">a Ley de Ingresos, las siguientes: </w:t>
      </w:r>
    </w:p>
    <w:p w:rsidR="00735F6E" w:rsidRDefault="00735F6E" w:rsidP="000B6A1A">
      <w:pPr>
        <w:spacing w:line="276" w:lineRule="auto"/>
        <w:ind w:left="567" w:right="567"/>
        <w:jc w:val="both"/>
        <w:rPr>
          <w:rFonts w:ascii="Arial" w:hAnsi="Arial" w:cs="Arial"/>
          <w:i/>
          <w:sz w:val="21"/>
          <w:szCs w:val="21"/>
          <w:lang w:val="es-ES_tradnl"/>
        </w:rPr>
      </w:pPr>
      <w:r>
        <w:rPr>
          <w:rFonts w:ascii="Arial" w:hAnsi="Arial" w:cs="Arial"/>
          <w:i/>
          <w:sz w:val="21"/>
          <w:szCs w:val="21"/>
          <w:lang w:val="es-ES_tradnl"/>
        </w:rPr>
        <w:t>(…)</w:t>
      </w:r>
    </w:p>
    <w:p w:rsidR="00735F6E" w:rsidRDefault="00735F6E" w:rsidP="000B6A1A">
      <w:pPr>
        <w:spacing w:line="276" w:lineRule="auto"/>
        <w:ind w:left="567" w:right="567"/>
        <w:jc w:val="both"/>
        <w:rPr>
          <w:rFonts w:ascii="Arial" w:hAnsi="Arial" w:cs="Arial"/>
          <w:i/>
          <w:sz w:val="21"/>
          <w:szCs w:val="21"/>
          <w:lang w:val="es-ES_tradnl"/>
        </w:rPr>
      </w:pPr>
      <w:r>
        <w:rPr>
          <w:rFonts w:ascii="Arial" w:hAnsi="Arial" w:cs="Arial"/>
          <w:i/>
          <w:sz w:val="21"/>
          <w:szCs w:val="21"/>
          <w:lang w:val="es-ES_tradnl"/>
        </w:rPr>
        <w:t>IV. Los titulares de las Áreas de Recaudación que estén jerárquicamente subordinados a la Tesorería.</w:t>
      </w:r>
    </w:p>
    <w:p w:rsidR="00172BB6" w:rsidRPr="00172BB6" w:rsidRDefault="00172BB6" w:rsidP="000B6A1A">
      <w:pPr>
        <w:spacing w:line="276" w:lineRule="auto"/>
        <w:ind w:left="567" w:right="567"/>
        <w:jc w:val="both"/>
        <w:rPr>
          <w:rFonts w:ascii="Arial" w:hAnsi="Arial" w:cs="Arial"/>
          <w:i/>
          <w:sz w:val="21"/>
          <w:szCs w:val="21"/>
          <w:lang w:val="es-ES_tradnl"/>
        </w:rPr>
      </w:pPr>
      <w:r>
        <w:rPr>
          <w:rFonts w:ascii="Arial" w:hAnsi="Arial" w:cs="Arial"/>
          <w:b/>
          <w:bCs/>
          <w:i/>
          <w:sz w:val="21"/>
          <w:szCs w:val="21"/>
          <w:lang w:val="es-ES_tradnl"/>
        </w:rPr>
        <w:t xml:space="preserve">Artículo 53.- </w:t>
      </w:r>
      <w:r>
        <w:rPr>
          <w:rFonts w:ascii="Arial" w:hAnsi="Arial" w:cs="Arial"/>
          <w:i/>
          <w:sz w:val="21"/>
          <w:szCs w:val="21"/>
          <w:lang w:val="es-ES_tradnl"/>
        </w:rPr>
        <w:t>El estudio, trámite y resolución de los asuntos que son una competencia de las Autoridades Fiscales, corresponden originariamente a las mismas, quienes para su mejor atención y despacho podrán delegar facultades en los servidores públicos subalternos, sin perder por ello la posibilidad de su ejercicio directo, excepto aquellas que por disposición de ley deba ejercer de forma directa o que no seas delegables.</w:t>
      </w:r>
    </w:p>
    <w:p w:rsidR="00AA3B6E" w:rsidRPr="00C741A8" w:rsidRDefault="00735F6E" w:rsidP="00C741A8">
      <w:pPr>
        <w:spacing w:line="276" w:lineRule="auto"/>
        <w:ind w:left="567" w:right="567"/>
        <w:jc w:val="both"/>
        <w:rPr>
          <w:rFonts w:ascii="Arial" w:hAnsi="Arial" w:cs="Arial"/>
          <w:i/>
          <w:sz w:val="21"/>
          <w:szCs w:val="21"/>
          <w:lang w:val="es-ES_tradnl"/>
        </w:rPr>
      </w:pPr>
      <w:r>
        <w:rPr>
          <w:rFonts w:ascii="Arial" w:hAnsi="Arial" w:cs="Arial"/>
          <w:b/>
          <w:i/>
          <w:sz w:val="21"/>
          <w:szCs w:val="21"/>
          <w:lang w:val="es-ES_tradnl"/>
        </w:rPr>
        <w:t xml:space="preserve">Artículo 56.- </w:t>
      </w:r>
      <w:r>
        <w:rPr>
          <w:rFonts w:ascii="Arial" w:hAnsi="Arial" w:cs="Arial"/>
          <w:i/>
          <w:sz w:val="21"/>
          <w:szCs w:val="21"/>
          <w:lang w:val="es-ES_tradnl"/>
        </w:rPr>
        <w:t xml:space="preserve">La tesorería y la Dirección de Ingresos, podrán ejercer dentro de la circunscripción territorial del </w:t>
      </w:r>
      <w:r w:rsidR="00172BB6">
        <w:rPr>
          <w:rFonts w:ascii="Arial" w:hAnsi="Arial" w:cs="Arial"/>
          <w:i/>
          <w:sz w:val="21"/>
          <w:szCs w:val="21"/>
          <w:lang w:val="es-ES_tradnl"/>
        </w:rPr>
        <w:t>M</w:t>
      </w:r>
      <w:r>
        <w:rPr>
          <w:rFonts w:ascii="Arial" w:hAnsi="Arial" w:cs="Arial"/>
          <w:i/>
          <w:sz w:val="21"/>
          <w:szCs w:val="21"/>
          <w:lang w:val="es-ES_tradnl"/>
        </w:rPr>
        <w:t>unicipio las facultades de determinación de créditos fiscales y la fiscalización de las establecidas en la Ley de Ingresos y el Código Fiscal Municipal, asimismo, están facultadas para determinar la comisión de infracciones e imponer en su caso las sanciones correspondientes en términos de Ley.</w:t>
      </w:r>
    </w:p>
    <w:p w:rsidR="000B6A1A" w:rsidRPr="00900669" w:rsidRDefault="000B6A1A" w:rsidP="000B6A1A">
      <w:pPr>
        <w:spacing w:after="0" w:line="360" w:lineRule="auto"/>
        <w:ind w:right="51"/>
        <w:jc w:val="both"/>
        <w:rPr>
          <w:rFonts w:ascii="Arial" w:hAnsi="Arial" w:cs="Arial"/>
          <w:sz w:val="24"/>
          <w:szCs w:val="24"/>
          <w:lang w:val="es-ES_tradnl"/>
        </w:rPr>
      </w:pPr>
    </w:p>
    <w:p w:rsidR="00C741A8" w:rsidRPr="00C741A8" w:rsidRDefault="00650205" w:rsidP="00C741A8">
      <w:pPr>
        <w:spacing w:line="240" w:lineRule="auto"/>
        <w:ind w:left="567" w:right="709"/>
        <w:jc w:val="both"/>
        <w:rPr>
          <w:rFonts w:ascii="Arial" w:hAnsi="Arial" w:cs="Arial"/>
          <w:b/>
          <w:sz w:val="21"/>
          <w:szCs w:val="21"/>
        </w:rPr>
      </w:pPr>
      <w:r>
        <w:rPr>
          <w:rFonts w:ascii="Arial" w:hAnsi="Arial" w:cs="Arial"/>
          <w:b/>
          <w:sz w:val="21"/>
          <w:szCs w:val="21"/>
        </w:rPr>
        <w:t>Código Fiscal Municipal del Estado</w:t>
      </w:r>
    </w:p>
    <w:p w:rsidR="00DD5657" w:rsidRPr="00C741A8" w:rsidRDefault="00C741A8" w:rsidP="00C741A8">
      <w:pPr>
        <w:spacing w:line="276" w:lineRule="auto"/>
        <w:ind w:left="567" w:right="567"/>
        <w:jc w:val="both"/>
        <w:rPr>
          <w:rFonts w:ascii="Arial" w:hAnsi="Arial" w:cs="Arial"/>
          <w:i/>
          <w:iCs/>
          <w:sz w:val="21"/>
          <w:szCs w:val="21"/>
        </w:rPr>
      </w:pPr>
      <w:r w:rsidRPr="00C741A8">
        <w:rPr>
          <w:rFonts w:ascii="Arial" w:hAnsi="Arial" w:cs="Arial"/>
          <w:b/>
          <w:bCs/>
          <w:i/>
          <w:iCs/>
          <w:sz w:val="21"/>
          <w:szCs w:val="21"/>
        </w:rPr>
        <w:t>Articulo 11</w:t>
      </w:r>
      <w:r w:rsidR="00DD5657" w:rsidRPr="00C741A8">
        <w:rPr>
          <w:rFonts w:ascii="Arial" w:hAnsi="Arial" w:cs="Arial"/>
          <w:b/>
          <w:bCs/>
          <w:i/>
          <w:iCs/>
          <w:sz w:val="21"/>
          <w:szCs w:val="21"/>
        </w:rPr>
        <w:t>.-</w:t>
      </w:r>
      <w:r w:rsidR="00DD5657" w:rsidRPr="00C741A8">
        <w:rPr>
          <w:rFonts w:ascii="Arial" w:hAnsi="Arial" w:cs="Arial"/>
          <w:i/>
          <w:iCs/>
          <w:sz w:val="21"/>
          <w:szCs w:val="21"/>
        </w:rPr>
        <w:t xml:space="preserve"> Son impuestos, las prestaciones en dinero o en especie fijadas por la ley a cargo de los sujetos cuya situación coincida con el hecho generador de la obligación fiscal.</w:t>
      </w:r>
    </w:p>
    <w:p w:rsidR="00DD5657" w:rsidRPr="00C741A8" w:rsidRDefault="00C741A8" w:rsidP="00C741A8">
      <w:pPr>
        <w:spacing w:line="276" w:lineRule="auto"/>
        <w:ind w:left="567" w:right="567"/>
        <w:jc w:val="both"/>
        <w:rPr>
          <w:rFonts w:ascii="Arial" w:hAnsi="Arial" w:cs="Arial"/>
          <w:b/>
          <w:i/>
          <w:iCs/>
          <w:sz w:val="21"/>
          <w:szCs w:val="21"/>
          <w:lang w:val="es-ES_tradnl"/>
        </w:rPr>
      </w:pPr>
      <w:r w:rsidRPr="00C741A8">
        <w:rPr>
          <w:rFonts w:ascii="Arial" w:hAnsi="Arial" w:cs="Arial"/>
          <w:b/>
          <w:bCs/>
          <w:i/>
          <w:iCs/>
          <w:sz w:val="21"/>
          <w:szCs w:val="21"/>
        </w:rPr>
        <w:t>Articulo 13.-</w:t>
      </w:r>
      <w:r w:rsidRPr="00C741A8">
        <w:rPr>
          <w:rFonts w:ascii="Arial" w:hAnsi="Arial" w:cs="Arial"/>
          <w:i/>
          <w:iCs/>
          <w:sz w:val="21"/>
          <w:szCs w:val="21"/>
        </w:rPr>
        <w:t xml:space="preserve"> </w:t>
      </w:r>
      <w:r w:rsidR="00DD5657" w:rsidRPr="00C741A8">
        <w:rPr>
          <w:rFonts w:ascii="Arial" w:hAnsi="Arial" w:cs="Arial"/>
          <w:i/>
          <w:iCs/>
          <w:sz w:val="21"/>
          <w:szCs w:val="21"/>
        </w:rPr>
        <w:t>Son productos, los ingresos que percibe el ayuntamiento, por actividades que no corresponden al desarrollo de sus funciones propias de derecho público, o por el uso o aprovechamiento de sus bienes patrimoniales</w:t>
      </w:r>
      <w:r>
        <w:rPr>
          <w:rFonts w:ascii="Arial" w:hAnsi="Arial" w:cs="Arial"/>
          <w:i/>
          <w:iCs/>
          <w:sz w:val="21"/>
          <w:szCs w:val="21"/>
        </w:rPr>
        <w:t>.</w:t>
      </w:r>
    </w:p>
    <w:p w:rsidR="00DD5657" w:rsidRPr="00C741A8" w:rsidRDefault="00C741A8" w:rsidP="00C741A8">
      <w:pPr>
        <w:spacing w:line="276" w:lineRule="auto"/>
        <w:ind w:left="567" w:right="567"/>
        <w:jc w:val="both"/>
        <w:rPr>
          <w:rFonts w:ascii="Arial" w:hAnsi="Arial" w:cs="Arial"/>
          <w:i/>
          <w:iCs/>
          <w:sz w:val="21"/>
          <w:szCs w:val="21"/>
        </w:rPr>
      </w:pPr>
      <w:r w:rsidRPr="00C741A8">
        <w:rPr>
          <w:rFonts w:ascii="Arial" w:hAnsi="Arial" w:cs="Arial"/>
          <w:b/>
          <w:bCs/>
          <w:i/>
          <w:iCs/>
          <w:sz w:val="21"/>
          <w:szCs w:val="21"/>
        </w:rPr>
        <w:t>Articulo 17.-</w:t>
      </w:r>
      <w:r w:rsidRPr="00C741A8">
        <w:rPr>
          <w:rFonts w:ascii="Arial" w:hAnsi="Arial" w:cs="Arial"/>
          <w:i/>
          <w:iCs/>
          <w:sz w:val="21"/>
          <w:szCs w:val="21"/>
        </w:rPr>
        <w:t xml:space="preserve"> </w:t>
      </w:r>
      <w:r w:rsidR="00DD5657" w:rsidRPr="00C741A8">
        <w:rPr>
          <w:rFonts w:ascii="Arial" w:hAnsi="Arial" w:cs="Arial"/>
          <w:i/>
          <w:iCs/>
          <w:sz w:val="21"/>
          <w:szCs w:val="21"/>
        </w:rPr>
        <w:t>El tesorero municipal, previo acuerdo del presidente municipal respectivo, podrá encomendar la recaudación de los ingresos a otros organismos o instituciones de crédito autorizadas.</w:t>
      </w:r>
    </w:p>
    <w:p w:rsidR="000B6A1A" w:rsidRPr="00C741A8" w:rsidRDefault="00C741A8" w:rsidP="00C741A8">
      <w:pPr>
        <w:spacing w:line="276" w:lineRule="auto"/>
        <w:ind w:left="567" w:right="567"/>
        <w:jc w:val="both"/>
        <w:rPr>
          <w:rFonts w:ascii="Arial" w:hAnsi="Arial" w:cs="Arial"/>
          <w:i/>
          <w:iCs/>
          <w:sz w:val="21"/>
          <w:szCs w:val="21"/>
        </w:rPr>
      </w:pPr>
      <w:r w:rsidRPr="00C741A8">
        <w:rPr>
          <w:rFonts w:ascii="Arial" w:hAnsi="Arial" w:cs="Arial"/>
          <w:b/>
          <w:bCs/>
          <w:i/>
          <w:iCs/>
          <w:sz w:val="21"/>
          <w:szCs w:val="21"/>
        </w:rPr>
        <w:t>Articulo 20.-</w:t>
      </w:r>
      <w:r w:rsidRPr="00C741A8">
        <w:rPr>
          <w:rFonts w:ascii="Arial" w:hAnsi="Arial" w:cs="Arial"/>
          <w:i/>
          <w:iCs/>
          <w:sz w:val="21"/>
          <w:szCs w:val="21"/>
        </w:rPr>
        <w:t xml:space="preserve"> </w:t>
      </w:r>
      <w:r w:rsidR="000B6A1A" w:rsidRPr="00C741A8">
        <w:rPr>
          <w:rFonts w:ascii="Arial" w:hAnsi="Arial" w:cs="Arial"/>
          <w:i/>
          <w:iCs/>
          <w:sz w:val="21"/>
          <w:szCs w:val="21"/>
        </w:rPr>
        <w:t xml:space="preserve">Se considera realizado el hecho generador y existentes sus resultados: </w:t>
      </w:r>
    </w:p>
    <w:p w:rsidR="000B6A1A" w:rsidRPr="00C741A8" w:rsidRDefault="00C741A8" w:rsidP="00C741A8">
      <w:pPr>
        <w:spacing w:line="276" w:lineRule="auto"/>
        <w:ind w:left="567" w:right="567"/>
        <w:jc w:val="both"/>
        <w:rPr>
          <w:rFonts w:ascii="Arial" w:hAnsi="Arial" w:cs="Arial"/>
          <w:i/>
          <w:iCs/>
          <w:sz w:val="21"/>
          <w:szCs w:val="21"/>
        </w:rPr>
      </w:pPr>
      <w:r>
        <w:rPr>
          <w:rFonts w:ascii="Arial" w:hAnsi="Arial" w:cs="Arial"/>
          <w:i/>
          <w:iCs/>
          <w:sz w:val="21"/>
          <w:szCs w:val="21"/>
        </w:rPr>
        <w:t xml:space="preserve">I. </w:t>
      </w:r>
      <w:r w:rsidR="000B6A1A" w:rsidRPr="00C741A8">
        <w:rPr>
          <w:rFonts w:ascii="Arial" w:hAnsi="Arial" w:cs="Arial"/>
          <w:i/>
          <w:iCs/>
          <w:sz w:val="21"/>
          <w:szCs w:val="21"/>
        </w:rPr>
        <w:t>En las situaciones de hecho desde el momento en que se hayan realizado las circunstancias materiales necesarias para que produzcan los efectos que normalmente le corresponden; y</w:t>
      </w:r>
    </w:p>
    <w:p w:rsidR="00DD5657" w:rsidRPr="00C741A8" w:rsidRDefault="00C741A8" w:rsidP="00C741A8">
      <w:pPr>
        <w:spacing w:line="276" w:lineRule="auto"/>
        <w:ind w:left="567" w:right="567"/>
        <w:jc w:val="both"/>
        <w:rPr>
          <w:rFonts w:ascii="Arial" w:hAnsi="Arial" w:cs="Arial"/>
          <w:b/>
          <w:i/>
          <w:iCs/>
          <w:sz w:val="21"/>
          <w:szCs w:val="21"/>
          <w:lang w:val="es-ES_tradnl"/>
        </w:rPr>
      </w:pPr>
      <w:r>
        <w:rPr>
          <w:rFonts w:ascii="Arial" w:hAnsi="Arial" w:cs="Arial"/>
          <w:i/>
          <w:iCs/>
          <w:sz w:val="21"/>
          <w:szCs w:val="21"/>
        </w:rPr>
        <w:t xml:space="preserve">II. </w:t>
      </w:r>
      <w:r w:rsidR="000B6A1A" w:rsidRPr="00C741A8">
        <w:rPr>
          <w:rFonts w:ascii="Arial" w:hAnsi="Arial" w:cs="Arial"/>
          <w:i/>
          <w:iCs/>
          <w:sz w:val="21"/>
          <w:szCs w:val="21"/>
        </w:rPr>
        <w:t>En las situaciones jurídicas, desde el momento en que estén definitivamente constituidos de conformidad con el derecho aplicable.</w:t>
      </w:r>
    </w:p>
    <w:p w:rsidR="000B6A1A" w:rsidRPr="00C741A8" w:rsidRDefault="00C741A8" w:rsidP="00C741A8">
      <w:pPr>
        <w:spacing w:line="276" w:lineRule="auto"/>
        <w:ind w:left="567" w:right="567"/>
        <w:jc w:val="both"/>
        <w:rPr>
          <w:rFonts w:ascii="Arial" w:hAnsi="Arial" w:cs="Arial"/>
          <w:i/>
          <w:iCs/>
          <w:sz w:val="21"/>
          <w:szCs w:val="21"/>
        </w:rPr>
      </w:pPr>
      <w:r w:rsidRPr="00C741A8">
        <w:rPr>
          <w:rFonts w:ascii="Arial" w:hAnsi="Arial" w:cs="Arial"/>
          <w:b/>
          <w:bCs/>
          <w:i/>
          <w:iCs/>
          <w:sz w:val="21"/>
          <w:szCs w:val="21"/>
        </w:rPr>
        <w:t>Articulo 58.-</w:t>
      </w:r>
      <w:r w:rsidRPr="00C741A8">
        <w:rPr>
          <w:rFonts w:ascii="Arial" w:hAnsi="Arial" w:cs="Arial"/>
          <w:i/>
          <w:iCs/>
          <w:sz w:val="21"/>
          <w:szCs w:val="21"/>
        </w:rPr>
        <w:t xml:space="preserve"> </w:t>
      </w:r>
      <w:r w:rsidR="000B6A1A" w:rsidRPr="00C741A8">
        <w:rPr>
          <w:rFonts w:ascii="Arial" w:hAnsi="Arial" w:cs="Arial"/>
          <w:i/>
          <w:iCs/>
          <w:sz w:val="21"/>
          <w:szCs w:val="21"/>
        </w:rPr>
        <w:t xml:space="preserve">Son autoridades Fiscales Municipales para los efectos de este Código y demás disposiciones municipales vigentes, las siguientes: </w:t>
      </w:r>
    </w:p>
    <w:p w:rsidR="000B6A1A" w:rsidRPr="00C741A8" w:rsidRDefault="000B6A1A" w:rsidP="00C741A8">
      <w:pPr>
        <w:spacing w:line="276" w:lineRule="auto"/>
        <w:ind w:left="567" w:right="567"/>
        <w:jc w:val="both"/>
        <w:rPr>
          <w:rFonts w:ascii="Arial" w:hAnsi="Arial" w:cs="Arial"/>
          <w:i/>
          <w:iCs/>
          <w:sz w:val="21"/>
          <w:szCs w:val="21"/>
        </w:rPr>
      </w:pPr>
      <w:r w:rsidRPr="00C741A8">
        <w:rPr>
          <w:rFonts w:ascii="Arial" w:hAnsi="Arial" w:cs="Arial"/>
          <w:i/>
          <w:iCs/>
          <w:sz w:val="21"/>
          <w:szCs w:val="21"/>
        </w:rPr>
        <w:t>I</w:t>
      </w:r>
      <w:r w:rsidR="00C741A8">
        <w:rPr>
          <w:rFonts w:ascii="Arial" w:hAnsi="Arial" w:cs="Arial"/>
          <w:i/>
          <w:iCs/>
          <w:sz w:val="21"/>
          <w:szCs w:val="21"/>
        </w:rPr>
        <w:t>.</w:t>
      </w:r>
      <w:r w:rsidRPr="00C741A8">
        <w:rPr>
          <w:rFonts w:ascii="Arial" w:hAnsi="Arial" w:cs="Arial"/>
          <w:i/>
          <w:iCs/>
          <w:sz w:val="21"/>
          <w:szCs w:val="21"/>
        </w:rPr>
        <w:t xml:space="preserve"> El presidente municipal. </w:t>
      </w:r>
    </w:p>
    <w:p w:rsidR="000B6A1A" w:rsidRPr="00C741A8" w:rsidRDefault="000B6A1A" w:rsidP="00C741A8">
      <w:pPr>
        <w:spacing w:line="276" w:lineRule="auto"/>
        <w:ind w:left="567" w:right="567"/>
        <w:jc w:val="both"/>
        <w:rPr>
          <w:rFonts w:ascii="Arial" w:hAnsi="Arial" w:cs="Arial"/>
          <w:i/>
          <w:iCs/>
          <w:sz w:val="21"/>
          <w:szCs w:val="21"/>
        </w:rPr>
      </w:pPr>
      <w:r w:rsidRPr="00C741A8">
        <w:rPr>
          <w:rFonts w:ascii="Arial" w:hAnsi="Arial" w:cs="Arial"/>
          <w:i/>
          <w:iCs/>
          <w:sz w:val="21"/>
          <w:szCs w:val="21"/>
        </w:rPr>
        <w:t>II</w:t>
      </w:r>
      <w:r w:rsidR="00C741A8">
        <w:rPr>
          <w:rFonts w:ascii="Arial" w:hAnsi="Arial" w:cs="Arial"/>
          <w:i/>
          <w:iCs/>
          <w:sz w:val="21"/>
          <w:szCs w:val="21"/>
        </w:rPr>
        <w:t>.</w:t>
      </w:r>
      <w:r w:rsidRPr="00C741A8">
        <w:rPr>
          <w:rFonts w:ascii="Arial" w:hAnsi="Arial" w:cs="Arial"/>
          <w:i/>
          <w:iCs/>
          <w:sz w:val="21"/>
          <w:szCs w:val="21"/>
        </w:rPr>
        <w:t xml:space="preserve"> El Tesorero Municipal. </w:t>
      </w:r>
    </w:p>
    <w:p w:rsidR="000B6A1A" w:rsidRPr="00C741A8" w:rsidRDefault="000B6A1A" w:rsidP="00C741A8">
      <w:pPr>
        <w:spacing w:line="276" w:lineRule="auto"/>
        <w:ind w:left="567" w:right="567"/>
        <w:jc w:val="both"/>
        <w:rPr>
          <w:rFonts w:ascii="Arial" w:hAnsi="Arial" w:cs="Arial"/>
          <w:i/>
          <w:iCs/>
          <w:sz w:val="21"/>
          <w:szCs w:val="21"/>
        </w:rPr>
      </w:pPr>
      <w:r w:rsidRPr="00C741A8">
        <w:rPr>
          <w:rFonts w:ascii="Arial" w:hAnsi="Arial" w:cs="Arial"/>
          <w:i/>
          <w:iCs/>
          <w:sz w:val="21"/>
          <w:szCs w:val="21"/>
        </w:rPr>
        <w:t>III</w:t>
      </w:r>
      <w:r w:rsidR="00C741A8">
        <w:rPr>
          <w:rFonts w:ascii="Arial" w:hAnsi="Arial" w:cs="Arial"/>
          <w:i/>
          <w:iCs/>
          <w:sz w:val="21"/>
          <w:szCs w:val="21"/>
        </w:rPr>
        <w:t>.</w:t>
      </w:r>
      <w:r w:rsidRPr="00C741A8">
        <w:rPr>
          <w:rFonts w:ascii="Arial" w:hAnsi="Arial" w:cs="Arial"/>
          <w:i/>
          <w:iCs/>
          <w:sz w:val="21"/>
          <w:szCs w:val="21"/>
        </w:rPr>
        <w:t xml:space="preserve"> El Recaudador de Rentas Municipales. </w:t>
      </w:r>
    </w:p>
    <w:p w:rsidR="00DD5657" w:rsidRPr="00C741A8" w:rsidRDefault="000B6A1A" w:rsidP="00C741A8">
      <w:pPr>
        <w:spacing w:line="276" w:lineRule="auto"/>
        <w:ind w:left="567" w:right="567"/>
        <w:jc w:val="both"/>
        <w:rPr>
          <w:rFonts w:ascii="Arial" w:hAnsi="Arial" w:cs="Arial"/>
          <w:b/>
          <w:i/>
          <w:iCs/>
          <w:sz w:val="21"/>
          <w:szCs w:val="21"/>
          <w:lang w:val="es-ES_tradnl"/>
        </w:rPr>
      </w:pPr>
      <w:r w:rsidRPr="00C741A8">
        <w:rPr>
          <w:rFonts w:ascii="Arial" w:hAnsi="Arial" w:cs="Arial"/>
          <w:i/>
          <w:iCs/>
          <w:sz w:val="21"/>
          <w:szCs w:val="21"/>
        </w:rPr>
        <w:t>IV</w:t>
      </w:r>
      <w:r w:rsidR="00C741A8">
        <w:rPr>
          <w:rFonts w:ascii="Arial" w:hAnsi="Arial" w:cs="Arial"/>
          <w:i/>
          <w:iCs/>
          <w:sz w:val="21"/>
          <w:szCs w:val="21"/>
        </w:rPr>
        <w:t>.</w:t>
      </w:r>
      <w:r w:rsidRPr="00C741A8">
        <w:rPr>
          <w:rFonts w:ascii="Arial" w:hAnsi="Arial" w:cs="Arial"/>
          <w:i/>
          <w:iCs/>
          <w:sz w:val="21"/>
          <w:szCs w:val="21"/>
        </w:rPr>
        <w:t xml:space="preserve"> El Director General de Hacienda Municipal.</w:t>
      </w:r>
    </w:p>
    <w:p w:rsidR="00DD5657" w:rsidRPr="00C741A8" w:rsidRDefault="00C741A8" w:rsidP="00C741A8">
      <w:pPr>
        <w:spacing w:line="276" w:lineRule="auto"/>
        <w:ind w:left="567" w:right="567"/>
        <w:jc w:val="both"/>
        <w:rPr>
          <w:rFonts w:ascii="Arial" w:hAnsi="Arial" w:cs="Arial"/>
          <w:i/>
          <w:iCs/>
          <w:sz w:val="21"/>
          <w:szCs w:val="21"/>
        </w:rPr>
      </w:pPr>
      <w:r w:rsidRPr="00C741A8">
        <w:rPr>
          <w:rFonts w:ascii="Arial" w:hAnsi="Arial" w:cs="Arial"/>
          <w:b/>
          <w:bCs/>
          <w:i/>
          <w:iCs/>
          <w:sz w:val="21"/>
          <w:szCs w:val="21"/>
        </w:rPr>
        <w:lastRenderedPageBreak/>
        <w:t>Articulo 60.-</w:t>
      </w:r>
      <w:r w:rsidRPr="00C741A8">
        <w:rPr>
          <w:rFonts w:ascii="Arial" w:hAnsi="Arial" w:cs="Arial"/>
          <w:i/>
          <w:iCs/>
          <w:sz w:val="21"/>
          <w:szCs w:val="21"/>
        </w:rPr>
        <w:t xml:space="preserve"> </w:t>
      </w:r>
      <w:r w:rsidR="000B6A1A" w:rsidRPr="00C741A8">
        <w:rPr>
          <w:rFonts w:ascii="Arial" w:hAnsi="Arial" w:cs="Arial"/>
          <w:i/>
          <w:iCs/>
          <w:sz w:val="21"/>
          <w:szCs w:val="21"/>
        </w:rPr>
        <w:t>Los actos y resoluciones de las autoridades fiscales se presumirán legales; sin embargo, dichas autoridades deberán probar los hechos que motiven los actos o resoluciones cuando el afectado los niegue lisa y llanamente a menos que la negativa implique la afirmación de otro hecho.</w:t>
      </w:r>
    </w:p>
    <w:p w:rsidR="00DD5657" w:rsidRPr="00C741A8" w:rsidRDefault="00C741A8" w:rsidP="00C741A8">
      <w:pPr>
        <w:spacing w:line="276" w:lineRule="auto"/>
        <w:ind w:left="567" w:right="567"/>
        <w:jc w:val="both"/>
        <w:rPr>
          <w:rFonts w:ascii="Arial" w:hAnsi="Arial" w:cs="Arial"/>
          <w:i/>
          <w:iCs/>
          <w:sz w:val="21"/>
          <w:szCs w:val="21"/>
        </w:rPr>
      </w:pPr>
      <w:r w:rsidRPr="00C741A8">
        <w:rPr>
          <w:rFonts w:ascii="Arial" w:hAnsi="Arial" w:cs="Arial"/>
          <w:b/>
          <w:bCs/>
          <w:i/>
          <w:iCs/>
          <w:sz w:val="21"/>
          <w:szCs w:val="21"/>
        </w:rPr>
        <w:t>Articulo 63.-</w:t>
      </w:r>
      <w:r w:rsidRPr="00C741A8">
        <w:rPr>
          <w:rFonts w:ascii="Arial" w:hAnsi="Arial" w:cs="Arial"/>
          <w:i/>
          <w:iCs/>
          <w:sz w:val="21"/>
          <w:szCs w:val="21"/>
        </w:rPr>
        <w:t xml:space="preserve"> </w:t>
      </w:r>
      <w:r w:rsidR="000B6A1A" w:rsidRPr="00C741A8">
        <w:rPr>
          <w:rFonts w:ascii="Arial" w:hAnsi="Arial" w:cs="Arial"/>
          <w:i/>
          <w:iCs/>
          <w:sz w:val="21"/>
          <w:szCs w:val="21"/>
        </w:rPr>
        <w:t xml:space="preserve">Las autoridades administrativas que embarguen o decomisen bienes en favor del municipio los pondrán al cuidado del Tesorero Municipal, juntamente con los documentos que justifiquen dichos actos a fin de que este los guarde, administre, destruya, remate o venda, según proceda conforme a las disposiciones legales aplicables. </w:t>
      </w:r>
    </w:p>
    <w:p w:rsidR="000B6A1A" w:rsidRPr="00C741A8" w:rsidRDefault="00C741A8" w:rsidP="00C741A8">
      <w:pPr>
        <w:spacing w:line="276" w:lineRule="auto"/>
        <w:ind w:left="567" w:right="567"/>
        <w:jc w:val="both"/>
        <w:rPr>
          <w:rFonts w:ascii="Arial" w:hAnsi="Arial" w:cs="Arial"/>
          <w:i/>
          <w:iCs/>
          <w:sz w:val="21"/>
          <w:szCs w:val="21"/>
        </w:rPr>
      </w:pPr>
      <w:r w:rsidRPr="00C741A8">
        <w:rPr>
          <w:rFonts w:ascii="Arial" w:hAnsi="Arial" w:cs="Arial"/>
          <w:b/>
          <w:bCs/>
          <w:i/>
          <w:iCs/>
          <w:sz w:val="21"/>
          <w:szCs w:val="21"/>
        </w:rPr>
        <w:t>Articulo 71.-</w:t>
      </w:r>
      <w:r w:rsidRPr="00C741A8">
        <w:rPr>
          <w:rFonts w:ascii="Arial" w:hAnsi="Arial" w:cs="Arial"/>
          <w:i/>
          <w:iCs/>
          <w:sz w:val="21"/>
          <w:szCs w:val="21"/>
        </w:rPr>
        <w:t xml:space="preserve"> </w:t>
      </w:r>
      <w:r w:rsidR="000B6A1A" w:rsidRPr="00C741A8">
        <w:rPr>
          <w:rFonts w:ascii="Arial" w:hAnsi="Arial" w:cs="Arial"/>
          <w:i/>
          <w:iCs/>
          <w:sz w:val="21"/>
          <w:szCs w:val="21"/>
        </w:rPr>
        <w:t>La aplicación de las sanciones administrativas, que procedan, se harán sin perjuicio de que exija el pago de las prestaciones fiscales respectivas, de recargos en su caso, y de las penas que impongan las autoridades judiciales cuando se incurra en responsabilidad penal.</w:t>
      </w:r>
    </w:p>
    <w:p w:rsidR="00C741A8" w:rsidRPr="00C741A8" w:rsidRDefault="00C741A8" w:rsidP="00C741A8">
      <w:pPr>
        <w:spacing w:line="276" w:lineRule="auto"/>
        <w:ind w:left="567" w:right="567"/>
        <w:jc w:val="both"/>
        <w:rPr>
          <w:rFonts w:ascii="Arial" w:hAnsi="Arial" w:cs="Arial"/>
          <w:i/>
          <w:iCs/>
          <w:sz w:val="21"/>
          <w:szCs w:val="21"/>
        </w:rPr>
      </w:pPr>
      <w:r w:rsidRPr="00C741A8">
        <w:rPr>
          <w:rFonts w:ascii="Arial" w:hAnsi="Arial" w:cs="Arial"/>
          <w:b/>
          <w:bCs/>
          <w:i/>
          <w:iCs/>
          <w:sz w:val="21"/>
          <w:szCs w:val="21"/>
        </w:rPr>
        <w:t>Articulo 78.-</w:t>
      </w:r>
      <w:r w:rsidRPr="00C741A8">
        <w:rPr>
          <w:rFonts w:ascii="Arial" w:hAnsi="Arial" w:cs="Arial"/>
          <w:i/>
          <w:iCs/>
          <w:sz w:val="21"/>
          <w:szCs w:val="21"/>
        </w:rPr>
        <w:t xml:space="preserve"> </w:t>
      </w:r>
      <w:r w:rsidR="000B6A1A" w:rsidRPr="00C741A8">
        <w:rPr>
          <w:rFonts w:ascii="Arial" w:hAnsi="Arial" w:cs="Arial"/>
          <w:i/>
          <w:iCs/>
          <w:sz w:val="21"/>
          <w:szCs w:val="21"/>
        </w:rPr>
        <w:t xml:space="preserve">Sin perjuicio de las facultades que otorga este Código, el tesorero municipal para la aplicación de sanciones, podrá clausurar temporal o definitivamente los giros mercantiles o industriales en los casos siguientes: </w:t>
      </w:r>
    </w:p>
    <w:p w:rsidR="00C741A8" w:rsidRPr="00C741A8" w:rsidRDefault="000B6A1A" w:rsidP="00C741A8">
      <w:pPr>
        <w:spacing w:line="276" w:lineRule="auto"/>
        <w:ind w:left="567" w:right="567"/>
        <w:jc w:val="both"/>
        <w:rPr>
          <w:rFonts w:ascii="Arial" w:hAnsi="Arial" w:cs="Arial"/>
          <w:i/>
          <w:iCs/>
          <w:sz w:val="21"/>
          <w:szCs w:val="21"/>
        </w:rPr>
      </w:pPr>
      <w:r w:rsidRPr="00C741A8">
        <w:rPr>
          <w:rFonts w:ascii="Arial" w:hAnsi="Arial" w:cs="Arial"/>
          <w:i/>
          <w:iCs/>
          <w:sz w:val="21"/>
          <w:szCs w:val="21"/>
        </w:rPr>
        <w:t>I</w:t>
      </w:r>
      <w:r w:rsidR="00C741A8">
        <w:rPr>
          <w:rFonts w:ascii="Arial" w:hAnsi="Arial" w:cs="Arial"/>
          <w:i/>
          <w:iCs/>
          <w:sz w:val="21"/>
          <w:szCs w:val="21"/>
        </w:rPr>
        <w:t>.</w:t>
      </w:r>
      <w:r w:rsidRPr="00C741A8">
        <w:rPr>
          <w:rFonts w:ascii="Arial" w:hAnsi="Arial" w:cs="Arial"/>
          <w:i/>
          <w:iCs/>
          <w:sz w:val="21"/>
          <w:szCs w:val="21"/>
        </w:rPr>
        <w:t xml:space="preserve"> Cuando el contribuyente omita el pago de sus impuestos en tres meses consecutivos. </w:t>
      </w:r>
    </w:p>
    <w:p w:rsidR="00C741A8" w:rsidRPr="00C741A8" w:rsidRDefault="000B6A1A" w:rsidP="00C741A8">
      <w:pPr>
        <w:spacing w:line="276" w:lineRule="auto"/>
        <w:ind w:left="567" w:right="567"/>
        <w:jc w:val="both"/>
        <w:rPr>
          <w:rFonts w:ascii="Arial" w:hAnsi="Arial" w:cs="Arial"/>
          <w:i/>
          <w:iCs/>
          <w:sz w:val="21"/>
          <w:szCs w:val="21"/>
        </w:rPr>
      </w:pPr>
      <w:r w:rsidRPr="00C741A8">
        <w:rPr>
          <w:rFonts w:ascii="Arial" w:hAnsi="Arial" w:cs="Arial"/>
          <w:i/>
          <w:iCs/>
          <w:sz w:val="21"/>
          <w:szCs w:val="21"/>
        </w:rPr>
        <w:t>II</w:t>
      </w:r>
      <w:r w:rsidR="00C741A8">
        <w:rPr>
          <w:rFonts w:ascii="Arial" w:hAnsi="Arial" w:cs="Arial"/>
          <w:i/>
          <w:iCs/>
          <w:sz w:val="21"/>
          <w:szCs w:val="21"/>
        </w:rPr>
        <w:t>.</w:t>
      </w:r>
      <w:r w:rsidRPr="00C741A8">
        <w:rPr>
          <w:rFonts w:ascii="Arial" w:hAnsi="Arial" w:cs="Arial"/>
          <w:i/>
          <w:iCs/>
          <w:sz w:val="21"/>
          <w:szCs w:val="21"/>
        </w:rPr>
        <w:t xml:space="preserve"> Cuando el contribuyente oponga resistencia o no proporcione en el término que la autoridad fiscal lo solicite, la información y documentación requerida en la práctica de la </w:t>
      </w:r>
      <w:r w:rsidR="00C741A8" w:rsidRPr="00C741A8">
        <w:rPr>
          <w:rFonts w:ascii="Arial" w:hAnsi="Arial" w:cs="Arial"/>
          <w:i/>
          <w:iCs/>
          <w:sz w:val="21"/>
          <w:szCs w:val="21"/>
        </w:rPr>
        <w:t>auditoría</w:t>
      </w:r>
      <w:r w:rsidRPr="00C741A8">
        <w:rPr>
          <w:rFonts w:ascii="Arial" w:hAnsi="Arial" w:cs="Arial"/>
          <w:i/>
          <w:iCs/>
          <w:sz w:val="21"/>
          <w:szCs w:val="21"/>
        </w:rPr>
        <w:t xml:space="preserve"> fiscal. </w:t>
      </w:r>
    </w:p>
    <w:p w:rsidR="005754E4" w:rsidRDefault="000B6A1A" w:rsidP="005754E4">
      <w:pPr>
        <w:spacing w:line="276" w:lineRule="auto"/>
        <w:ind w:left="567" w:right="567"/>
        <w:jc w:val="both"/>
        <w:rPr>
          <w:rFonts w:ascii="Arial" w:hAnsi="Arial" w:cs="Arial"/>
          <w:i/>
          <w:iCs/>
          <w:sz w:val="21"/>
          <w:szCs w:val="21"/>
        </w:rPr>
      </w:pPr>
      <w:r w:rsidRPr="00C741A8">
        <w:rPr>
          <w:rFonts w:ascii="Arial" w:hAnsi="Arial" w:cs="Arial"/>
          <w:i/>
          <w:iCs/>
          <w:sz w:val="21"/>
          <w:szCs w:val="21"/>
        </w:rPr>
        <w:t>Para efectuar las clausuras que señala este artículo, deberá requerirse previamente al causante, concediéndole un término de tres días para el cumplimiento de sus obligaciones, apercibiéndole que de no hacerlo se procederá a clausurar sin más trámite.</w:t>
      </w:r>
    </w:p>
    <w:p w:rsidR="005754E4" w:rsidRPr="005754E4" w:rsidRDefault="005754E4" w:rsidP="005754E4">
      <w:pPr>
        <w:spacing w:line="276" w:lineRule="auto"/>
        <w:ind w:left="567" w:right="567"/>
        <w:jc w:val="both"/>
        <w:rPr>
          <w:rFonts w:ascii="Arial" w:hAnsi="Arial" w:cs="Arial"/>
          <w:i/>
          <w:iCs/>
          <w:sz w:val="21"/>
          <w:szCs w:val="21"/>
        </w:rPr>
      </w:pPr>
    </w:p>
    <w:p w:rsidR="002F2958" w:rsidRPr="002F2958" w:rsidRDefault="00650205" w:rsidP="00B5772D">
      <w:pPr>
        <w:spacing w:line="360" w:lineRule="auto"/>
        <w:ind w:right="51" w:firstLine="567"/>
        <w:jc w:val="both"/>
        <w:rPr>
          <w:rFonts w:ascii="Arial" w:hAnsi="Arial" w:cs="Arial"/>
          <w:sz w:val="24"/>
          <w:szCs w:val="24"/>
          <w:lang w:val="es-ES_tradnl"/>
        </w:rPr>
      </w:pPr>
      <w:r w:rsidRPr="002F2958">
        <w:rPr>
          <w:rFonts w:ascii="Arial" w:hAnsi="Arial" w:cs="Arial"/>
          <w:sz w:val="24"/>
          <w:szCs w:val="24"/>
          <w:lang w:val="es-ES_tradnl"/>
        </w:rPr>
        <w:t>De los artículos transcritos, se advierte que la autoridad denominada</w:t>
      </w:r>
      <w:r w:rsidR="00C741A8" w:rsidRPr="002F2958">
        <w:rPr>
          <w:rFonts w:ascii="Arial" w:hAnsi="Arial" w:cs="Arial"/>
          <w:sz w:val="24"/>
          <w:szCs w:val="24"/>
          <w:lang w:val="es-ES_tradnl"/>
        </w:rPr>
        <w:t xml:space="preserve"> </w:t>
      </w:r>
      <w:r w:rsidRPr="002F2958">
        <w:rPr>
          <w:rFonts w:ascii="Arial" w:hAnsi="Arial" w:cs="Arial"/>
          <w:sz w:val="24"/>
          <w:szCs w:val="24"/>
          <w:lang w:val="es-ES_tradnl"/>
        </w:rPr>
        <w:t xml:space="preserve">Jefa de la Unidad de Recaudación Municipal de Oaxaca de Juárez, carece de competencia y facultades para emitir el crédito fiscal </w:t>
      </w:r>
      <w:r w:rsidRPr="002F2958">
        <w:rPr>
          <w:rFonts w:ascii="Arial" w:eastAsia="Times New Roman" w:hAnsi="Arial" w:cs="Arial"/>
          <w:sz w:val="24"/>
          <w:szCs w:val="24"/>
          <w:lang w:val="es-ES_tradnl" w:eastAsia="es-ES"/>
        </w:rPr>
        <w:t>de fecha</w:t>
      </w:r>
      <w:r w:rsidR="00B5772D" w:rsidRPr="002F2958">
        <w:rPr>
          <w:rFonts w:ascii="Arial" w:eastAsia="Times New Roman" w:hAnsi="Arial" w:cs="Arial"/>
          <w:sz w:val="24"/>
          <w:szCs w:val="24"/>
          <w:lang w:val="es-ES_tradnl" w:eastAsia="es-ES"/>
        </w:rPr>
        <w:t xml:space="preserve"> ocho de noviembre de dos mil diecinueve, con </w:t>
      </w:r>
      <w:r w:rsidR="006C6C55">
        <w:rPr>
          <w:rFonts w:ascii="Arial" w:eastAsia="Times New Roman" w:hAnsi="Arial" w:cs="Arial"/>
          <w:sz w:val="24"/>
          <w:szCs w:val="24"/>
          <w:lang w:val="es-ES_tradnl" w:eastAsia="es-ES"/>
        </w:rPr>
        <w:t xml:space="preserve">número de </w:t>
      </w:r>
      <w:r w:rsidR="00B5772D" w:rsidRPr="002F2958">
        <w:rPr>
          <w:rFonts w:ascii="Arial" w:eastAsia="Times New Roman" w:hAnsi="Arial" w:cs="Arial"/>
          <w:sz w:val="24"/>
          <w:szCs w:val="24"/>
          <w:lang w:val="es-ES_tradnl" w:eastAsia="es-ES"/>
        </w:rPr>
        <w:t xml:space="preserve">folio </w:t>
      </w:r>
      <w:r w:rsidR="009B517A">
        <w:rPr>
          <w:rFonts w:ascii="Arial" w:eastAsia="Times New Roman" w:hAnsi="Arial" w:cs="Arial"/>
          <w:b/>
          <w:bCs/>
          <w:sz w:val="24"/>
          <w:szCs w:val="24"/>
          <w:lang w:eastAsia="es-ES"/>
        </w:rPr>
        <w:t>**********</w:t>
      </w:r>
      <w:r w:rsidR="009B517A" w:rsidRPr="00FE5679">
        <w:rPr>
          <w:rFonts w:ascii="Arial" w:eastAsia="Times New Roman" w:hAnsi="Arial" w:cs="Arial"/>
          <w:sz w:val="24"/>
          <w:szCs w:val="24"/>
          <w:lang w:eastAsia="es-ES"/>
        </w:rPr>
        <w:t>,</w:t>
      </w:r>
      <w:r w:rsidR="00B5772D" w:rsidRPr="002F2958">
        <w:rPr>
          <w:rFonts w:ascii="Arial" w:eastAsia="Times New Roman" w:hAnsi="Arial" w:cs="Arial"/>
          <w:sz w:val="24"/>
          <w:szCs w:val="24"/>
          <w:lang w:eastAsia="es-ES"/>
        </w:rPr>
        <w:t xml:space="preserve"> y número de cuenta </w:t>
      </w:r>
      <w:r w:rsidR="009B517A">
        <w:rPr>
          <w:rFonts w:ascii="Arial" w:eastAsia="Times New Roman" w:hAnsi="Arial" w:cs="Arial"/>
          <w:b/>
          <w:bCs/>
          <w:sz w:val="24"/>
          <w:szCs w:val="24"/>
          <w:lang w:eastAsia="es-ES"/>
        </w:rPr>
        <w:t>**********</w:t>
      </w:r>
      <w:r w:rsidR="009B517A" w:rsidRPr="00FE5679">
        <w:rPr>
          <w:rFonts w:ascii="Arial" w:eastAsia="Times New Roman" w:hAnsi="Arial" w:cs="Arial"/>
          <w:sz w:val="24"/>
          <w:szCs w:val="24"/>
          <w:lang w:eastAsia="es-ES"/>
        </w:rPr>
        <w:t>,</w:t>
      </w:r>
      <w:r w:rsidR="00B5772D" w:rsidRPr="002F2958">
        <w:rPr>
          <w:rFonts w:ascii="Arial" w:hAnsi="Arial" w:cs="Arial"/>
          <w:b/>
          <w:sz w:val="24"/>
          <w:szCs w:val="24"/>
        </w:rPr>
        <w:t xml:space="preserve"> </w:t>
      </w:r>
      <w:r w:rsidR="002F2958" w:rsidRPr="002F2958">
        <w:rPr>
          <w:rFonts w:ascii="Arial" w:hAnsi="Arial" w:cs="Arial"/>
          <w:sz w:val="24"/>
          <w:szCs w:val="24"/>
          <w:lang w:val="es-ES_tradnl"/>
        </w:rPr>
        <w:t>en consecuencia</w:t>
      </w:r>
      <w:r w:rsidRPr="002F2958">
        <w:rPr>
          <w:rFonts w:ascii="Arial" w:hAnsi="Arial" w:cs="Arial"/>
          <w:sz w:val="24"/>
          <w:szCs w:val="24"/>
          <w:lang w:val="es-ES_tradnl"/>
        </w:rPr>
        <w:t xml:space="preserve">, </w:t>
      </w:r>
      <w:r w:rsidR="002F2958" w:rsidRPr="002F2958">
        <w:rPr>
          <w:rFonts w:ascii="Arial" w:hAnsi="Arial" w:cs="Arial"/>
          <w:sz w:val="24"/>
          <w:szCs w:val="24"/>
          <w:lang w:val="es-ES_tradnl"/>
        </w:rPr>
        <w:t xml:space="preserve">también </w:t>
      </w:r>
      <w:r w:rsidRPr="002F2958">
        <w:rPr>
          <w:rFonts w:ascii="Arial" w:hAnsi="Arial" w:cs="Arial"/>
          <w:sz w:val="24"/>
          <w:szCs w:val="24"/>
          <w:lang w:val="es-ES_tradnl"/>
        </w:rPr>
        <w:t>es incompetente para realizar el requerimiento de pago</w:t>
      </w:r>
      <w:r w:rsidR="002F2958" w:rsidRPr="002F2958">
        <w:rPr>
          <w:rFonts w:ascii="Arial" w:hAnsi="Arial" w:cs="Arial"/>
          <w:sz w:val="24"/>
          <w:szCs w:val="24"/>
          <w:lang w:val="es-ES_tradnl"/>
        </w:rPr>
        <w:t xml:space="preserve">. </w:t>
      </w:r>
    </w:p>
    <w:p w:rsidR="00B5772D" w:rsidRPr="002F2958" w:rsidRDefault="006C6C55" w:rsidP="002F2958">
      <w:pPr>
        <w:spacing w:line="360" w:lineRule="auto"/>
        <w:ind w:right="51" w:firstLine="567"/>
        <w:jc w:val="both"/>
        <w:rPr>
          <w:rFonts w:ascii="Arial" w:hAnsi="Arial" w:cs="Arial"/>
          <w:sz w:val="24"/>
          <w:szCs w:val="24"/>
          <w:lang w:val="es-ES_tradnl"/>
        </w:rPr>
      </w:pPr>
      <w:r>
        <w:rPr>
          <w:rFonts w:ascii="Arial" w:hAnsi="Arial" w:cs="Arial"/>
          <w:sz w:val="24"/>
          <w:szCs w:val="24"/>
          <w:lang w:val="es-ES_tradnl"/>
        </w:rPr>
        <w:t>En su caso, p</w:t>
      </w:r>
      <w:r w:rsidR="00650205" w:rsidRPr="002F2958">
        <w:rPr>
          <w:rFonts w:ascii="Arial" w:hAnsi="Arial" w:cs="Arial"/>
          <w:sz w:val="24"/>
          <w:szCs w:val="24"/>
          <w:lang w:val="es-ES_tradnl"/>
        </w:rPr>
        <w:t>ara</w:t>
      </w:r>
      <w:r w:rsidR="00B5772D" w:rsidRPr="002F2958">
        <w:rPr>
          <w:rFonts w:ascii="Arial" w:hAnsi="Arial" w:cs="Arial"/>
          <w:sz w:val="24"/>
          <w:szCs w:val="24"/>
          <w:lang w:val="es-ES_tradnl"/>
        </w:rPr>
        <w:t xml:space="preserve"> que el requerimiento y pago del crédito fiscal fuera procedente, debió haberse realizado por la </w:t>
      </w:r>
      <w:r w:rsidR="00650205" w:rsidRPr="002F2958">
        <w:rPr>
          <w:rFonts w:ascii="Arial" w:hAnsi="Arial" w:cs="Arial"/>
          <w:sz w:val="24"/>
          <w:szCs w:val="24"/>
          <w:lang w:val="es-ES_tradnl"/>
        </w:rPr>
        <w:t>Tesorería Municipal de Oaxaca de Juárez, Oaxaca.</w:t>
      </w:r>
    </w:p>
    <w:p w:rsidR="002F2958" w:rsidRDefault="00650205" w:rsidP="00DA7A6A">
      <w:pPr>
        <w:spacing w:line="360" w:lineRule="auto"/>
        <w:ind w:right="51" w:firstLine="567"/>
        <w:jc w:val="both"/>
        <w:rPr>
          <w:rFonts w:ascii="Arial" w:hAnsi="Arial" w:cs="Arial"/>
          <w:sz w:val="24"/>
          <w:szCs w:val="24"/>
        </w:rPr>
      </w:pPr>
      <w:r w:rsidRPr="00DA7A6A">
        <w:rPr>
          <w:rFonts w:ascii="Arial" w:hAnsi="Arial" w:cs="Arial"/>
          <w:sz w:val="24"/>
          <w:szCs w:val="24"/>
        </w:rPr>
        <w:t xml:space="preserve">Sin que obste a lo anterior lo </w:t>
      </w:r>
      <w:r w:rsidR="002F2958" w:rsidRPr="00DA7A6A">
        <w:rPr>
          <w:rFonts w:ascii="Arial" w:hAnsi="Arial" w:cs="Arial"/>
          <w:sz w:val="24"/>
          <w:szCs w:val="24"/>
        </w:rPr>
        <w:t xml:space="preserve">establecido por </w:t>
      </w:r>
      <w:r w:rsidRPr="00DA7A6A">
        <w:rPr>
          <w:rFonts w:ascii="Arial" w:hAnsi="Arial" w:cs="Arial"/>
          <w:sz w:val="24"/>
          <w:szCs w:val="24"/>
        </w:rPr>
        <w:t>el artículo 11 de la Ley de Ingresos del Municipio de Oaxaca de Juárez, Oaxaca</w:t>
      </w:r>
      <w:r w:rsidR="002F2958" w:rsidRPr="00DA7A6A">
        <w:rPr>
          <w:rFonts w:ascii="Arial" w:hAnsi="Arial" w:cs="Arial"/>
          <w:sz w:val="24"/>
          <w:szCs w:val="24"/>
        </w:rPr>
        <w:t>,</w:t>
      </w:r>
      <w:r w:rsidRPr="00DA7A6A">
        <w:rPr>
          <w:rFonts w:ascii="Arial" w:hAnsi="Arial" w:cs="Arial"/>
          <w:sz w:val="24"/>
          <w:szCs w:val="24"/>
        </w:rPr>
        <w:t xml:space="preserve"> para el </w:t>
      </w:r>
      <w:r w:rsidR="002F2958" w:rsidRPr="00DA7A6A">
        <w:rPr>
          <w:rFonts w:ascii="Arial" w:hAnsi="Arial" w:cs="Arial"/>
          <w:sz w:val="24"/>
          <w:szCs w:val="24"/>
        </w:rPr>
        <w:t>E</w:t>
      </w:r>
      <w:r w:rsidRPr="00DA7A6A">
        <w:rPr>
          <w:rFonts w:ascii="Arial" w:hAnsi="Arial" w:cs="Arial"/>
          <w:sz w:val="24"/>
          <w:szCs w:val="24"/>
        </w:rPr>
        <w:t xml:space="preserve">jercicio </w:t>
      </w:r>
      <w:r w:rsidR="002F2958" w:rsidRPr="00DA7A6A">
        <w:rPr>
          <w:rFonts w:ascii="Arial" w:hAnsi="Arial" w:cs="Arial"/>
          <w:sz w:val="24"/>
          <w:szCs w:val="24"/>
        </w:rPr>
        <w:t>F</w:t>
      </w:r>
      <w:r w:rsidRPr="00DA7A6A">
        <w:rPr>
          <w:rFonts w:ascii="Arial" w:hAnsi="Arial" w:cs="Arial"/>
          <w:sz w:val="24"/>
          <w:szCs w:val="24"/>
        </w:rPr>
        <w:t xml:space="preserve">iscal 2018, pues si bien es cierto refiere la existencia de Áreas de </w:t>
      </w:r>
      <w:r w:rsidR="002F2958" w:rsidRPr="00DA7A6A">
        <w:rPr>
          <w:rFonts w:ascii="Arial" w:hAnsi="Arial" w:cs="Arial"/>
          <w:sz w:val="24"/>
          <w:szCs w:val="24"/>
        </w:rPr>
        <w:t xml:space="preserve">la </w:t>
      </w:r>
      <w:r w:rsidRPr="00DA7A6A">
        <w:rPr>
          <w:rFonts w:ascii="Arial" w:hAnsi="Arial" w:cs="Arial"/>
          <w:sz w:val="24"/>
          <w:szCs w:val="24"/>
        </w:rPr>
        <w:t>Recaudación jerárquicamente subordinad</w:t>
      </w:r>
      <w:r w:rsidR="002F2958" w:rsidRPr="00DA7A6A">
        <w:rPr>
          <w:rFonts w:ascii="Arial" w:hAnsi="Arial" w:cs="Arial"/>
          <w:sz w:val="24"/>
          <w:szCs w:val="24"/>
        </w:rPr>
        <w:t>a</w:t>
      </w:r>
      <w:r w:rsidRPr="00DA7A6A">
        <w:rPr>
          <w:rFonts w:ascii="Arial" w:hAnsi="Arial" w:cs="Arial"/>
          <w:sz w:val="24"/>
          <w:szCs w:val="24"/>
        </w:rPr>
        <w:t>s a la Tesorería Municipal, cierto es, que para que la parte actora estuviera en la posibilidad de conocer si realmente la Jefa de la Unidad de Recaudación Municipal de Oaxaca de Juárez, Oaxaca, es un área de Recaudación jerárquicamente subordinad</w:t>
      </w:r>
      <w:r w:rsidR="002F2958" w:rsidRPr="00DA7A6A">
        <w:rPr>
          <w:rFonts w:ascii="Arial" w:hAnsi="Arial" w:cs="Arial"/>
          <w:sz w:val="24"/>
          <w:szCs w:val="24"/>
        </w:rPr>
        <w:t>a</w:t>
      </w:r>
      <w:r w:rsidRPr="00DA7A6A">
        <w:rPr>
          <w:rFonts w:ascii="Arial" w:hAnsi="Arial" w:cs="Arial"/>
          <w:sz w:val="24"/>
          <w:szCs w:val="24"/>
        </w:rPr>
        <w:t xml:space="preserve"> a la Tesorería Municipal,</w:t>
      </w:r>
      <w:r w:rsidR="002F2958" w:rsidRPr="00DA7A6A">
        <w:rPr>
          <w:rFonts w:ascii="Arial" w:hAnsi="Arial" w:cs="Arial"/>
          <w:sz w:val="24"/>
          <w:szCs w:val="24"/>
        </w:rPr>
        <w:t xml:space="preserve"> </w:t>
      </w:r>
      <w:r w:rsidRPr="00DA7A6A">
        <w:rPr>
          <w:rFonts w:ascii="Arial" w:hAnsi="Arial" w:cs="Arial"/>
          <w:sz w:val="24"/>
          <w:szCs w:val="24"/>
        </w:rPr>
        <w:t>debió de citar en el cuerpo del acto impugnado, la disposición legal o el acuerdo delegatorio que previera la existencia y facultades de dicha autoridad</w:t>
      </w:r>
      <w:r w:rsidR="00DA7A6A">
        <w:rPr>
          <w:rFonts w:ascii="Arial" w:hAnsi="Arial" w:cs="Arial"/>
          <w:sz w:val="24"/>
          <w:szCs w:val="24"/>
        </w:rPr>
        <w:t>.</w:t>
      </w:r>
    </w:p>
    <w:p w:rsidR="00650205" w:rsidRPr="002F2958" w:rsidRDefault="00650205" w:rsidP="002F2958">
      <w:pPr>
        <w:spacing w:line="360" w:lineRule="auto"/>
        <w:ind w:right="51" w:firstLine="567"/>
        <w:jc w:val="both"/>
        <w:rPr>
          <w:rFonts w:ascii="Arial" w:hAnsi="Arial" w:cs="Arial"/>
          <w:sz w:val="24"/>
          <w:szCs w:val="24"/>
        </w:rPr>
      </w:pPr>
      <w:r>
        <w:rPr>
          <w:rFonts w:ascii="Arial" w:hAnsi="Arial" w:cs="Arial"/>
          <w:sz w:val="24"/>
          <w:szCs w:val="24"/>
        </w:rPr>
        <w:t>En consecuencia, es dable sostener que el acto impugnado, con número de foli</w:t>
      </w:r>
      <w:r w:rsidR="002F2958">
        <w:rPr>
          <w:rFonts w:ascii="Arial" w:hAnsi="Arial" w:cs="Arial"/>
          <w:sz w:val="24"/>
          <w:szCs w:val="24"/>
        </w:rPr>
        <w:t xml:space="preserve">o </w:t>
      </w:r>
      <w:r w:rsidR="009B517A">
        <w:rPr>
          <w:rFonts w:ascii="Arial" w:eastAsia="Times New Roman" w:hAnsi="Arial" w:cs="Arial"/>
          <w:b/>
          <w:bCs/>
          <w:sz w:val="24"/>
          <w:szCs w:val="24"/>
          <w:lang w:eastAsia="es-ES"/>
        </w:rPr>
        <w:t>**********</w:t>
      </w:r>
      <w:r w:rsidR="009B517A" w:rsidRPr="00FE5679">
        <w:rPr>
          <w:rFonts w:ascii="Arial" w:eastAsia="Times New Roman" w:hAnsi="Arial" w:cs="Arial"/>
          <w:sz w:val="24"/>
          <w:szCs w:val="24"/>
          <w:lang w:eastAsia="es-ES"/>
        </w:rPr>
        <w:t>,</w:t>
      </w:r>
      <w:r w:rsidR="009B517A">
        <w:rPr>
          <w:rFonts w:ascii="Arial" w:eastAsia="Times New Roman" w:hAnsi="Arial" w:cs="Arial"/>
          <w:sz w:val="24"/>
          <w:szCs w:val="24"/>
          <w:lang w:eastAsia="es-ES"/>
        </w:rPr>
        <w:t xml:space="preserve"> </w:t>
      </w:r>
      <w:r w:rsidR="002F2958">
        <w:rPr>
          <w:rFonts w:ascii="Arial" w:eastAsia="Times New Roman" w:hAnsi="Arial" w:cs="Arial"/>
          <w:sz w:val="24"/>
          <w:szCs w:val="24"/>
          <w:lang w:eastAsia="es-ES"/>
        </w:rPr>
        <w:t xml:space="preserve">y número de cuenta </w:t>
      </w:r>
      <w:r w:rsidR="009B517A">
        <w:rPr>
          <w:rFonts w:ascii="Arial" w:eastAsia="Times New Roman" w:hAnsi="Arial" w:cs="Arial"/>
          <w:b/>
          <w:bCs/>
          <w:sz w:val="24"/>
          <w:szCs w:val="24"/>
          <w:lang w:eastAsia="es-ES"/>
        </w:rPr>
        <w:t>**********</w:t>
      </w:r>
      <w:r w:rsidR="009B517A" w:rsidRPr="00FE5679">
        <w:rPr>
          <w:rFonts w:ascii="Arial" w:eastAsia="Times New Roman" w:hAnsi="Arial" w:cs="Arial"/>
          <w:sz w:val="24"/>
          <w:szCs w:val="24"/>
          <w:lang w:eastAsia="es-ES"/>
        </w:rPr>
        <w:t>,</w:t>
      </w:r>
      <w:r w:rsidR="009B517A">
        <w:rPr>
          <w:rFonts w:ascii="Arial" w:eastAsia="Times New Roman" w:hAnsi="Arial" w:cs="Arial"/>
          <w:sz w:val="24"/>
          <w:szCs w:val="24"/>
          <w:lang w:eastAsia="es-ES"/>
        </w:rPr>
        <w:t xml:space="preserve"> </w:t>
      </w:r>
      <w:r w:rsidR="002F2958">
        <w:rPr>
          <w:rFonts w:ascii="Arial" w:hAnsi="Arial" w:cs="Arial"/>
          <w:sz w:val="24"/>
          <w:szCs w:val="24"/>
        </w:rPr>
        <w:t xml:space="preserve">de </w:t>
      </w:r>
      <w:r w:rsidR="002F2958">
        <w:rPr>
          <w:rFonts w:ascii="Arial" w:eastAsia="Times New Roman" w:hAnsi="Arial" w:cs="Arial"/>
          <w:sz w:val="24"/>
          <w:szCs w:val="24"/>
          <w:lang w:val="es-ES_tradnl" w:eastAsia="es-ES"/>
        </w:rPr>
        <w:t xml:space="preserve">ocho de noviembre de dos mil diecinueve, </w:t>
      </w:r>
      <w:r>
        <w:rPr>
          <w:rFonts w:ascii="Arial" w:hAnsi="Arial" w:cs="Arial"/>
          <w:b/>
          <w:sz w:val="24"/>
          <w:szCs w:val="24"/>
        </w:rPr>
        <w:t>fue dictado por</w:t>
      </w:r>
      <w:r w:rsidR="002F2958">
        <w:rPr>
          <w:rFonts w:ascii="Arial" w:hAnsi="Arial" w:cs="Arial"/>
          <w:b/>
          <w:sz w:val="24"/>
          <w:szCs w:val="24"/>
        </w:rPr>
        <w:t xml:space="preserve"> </w:t>
      </w:r>
      <w:r>
        <w:rPr>
          <w:rFonts w:ascii="Arial" w:hAnsi="Arial" w:cs="Arial"/>
          <w:b/>
          <w:sz w:val="24"/>
          <w:szCs w:val="24"/>
        </w:rPr>
        <w:t>autoridad incompetente</w:t>
      </w:r>
      <w:r w:rsidRPr="002F2958">
        <w:rPr>
          <w:rFonts w:ascii="Arial" w:hAnsi="Arial" w:cs="Arial"/>
          <w:bCs/>
          <w:sz w:val="24"/>
          <w:szCs w:val="24"/>
        </w:rPr>
        <w:t xml:space="preserve">, </w:t>
      </w:r>
      <w:r>
        <w:rPr>
          <w:rFonts w:ascii="Arial" w:hAnsi="Arial" w:cs="Arial"/>
          <w:sz w:val="24"/>
          <w:szCs w:val="24"/>
        </w:rPr>
        <w:t>esto es así</w:t>
      </w:r>
      <w:r w:rsidR="002F2958">
        <w:rPr>
          <w:rFonts w:ascii="Arial" w:hAnsi="Arial" w:cs="Arial"/>
          <w:sz w:val="24"/>
          <w:szCs w:val="24"/>
        </w:rPr>
        <w:t>,</w:t>
      </w:r>
      <w:r>
        <w:rPr>
          <w:rFonts w:ascii="Arial" w:hAnsi="Arial" w:cs="Arial"/>
          <w:sz w:val="24"/>
          <w:szCs w:val="24"/>
        </w:rPr>
        <w:t xml:space="preserve"> porque para la validez de todo acto administrativo, éste debe de ser emitido por autoridad competente, que funde y motive su competencia material, </w:t>
      </w:r>
      <w:r>
        <w:rPr>
          <w:rFonts w:ascii="Arial" w:eastAsia="Times New Roman" w:hAnsi="Arial" w:cs="Arial"/>
          <w:sz w:val="24"/>
          <w:szCs w:val="24"/>
          <w:lang w:val="es-ES"/>
        </w:rPr>
        <w:t xml:space="preserve">y que conste en el cuerpo  de la </w:t>
      </w:r>
      <w:r>
        <w:rPr>
          <w:rFonts w:ascii="Arial" w:eastAsia="Times New Roman" w:hAnsi="Arial" w:cs="Arial"/>
          <w:sz w:val="24"/>
          <w:szCs w:val="24"/>
          <w:lang w:val="es-ES"/>
        </w:rPr>
        <w:lastRenderedPageBreak/>
        <w:t>determinación, como lo señala el artículo 16 Constitucional, en relación con el artículo 17 fracción I y V de la Ley de Procedimiento y Justicia Administrativa para el Estado.</w:t>
      </w:r>
    </w:p>
    <w:p w:rsidR="00650205" w:rsidRDefault="00650205" w:rsidP="00650205">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Es aplicable al caso la jurisprudencia con número de registro 177347, de la novena época, Instancia: Segunda Sala, Fuente: Semanario Judicial de la Federación y su Gaceta, Tomo XXII, septiembre de 2005, Materia(s): Administrativa, Tesis: 2a./J. 115/2005, Página: 310, con el rubro y texto siguientes:</w:t>
      </w:r>
    </w:p>
    <w:p w:rsidR="00650205" w:rsidRPr="002F2958" w:rsidRDefault="00650205" w:rsidP="002F2958">
      <w:pPr>
        <w:pStyle w:val="Sinespaciado"/>
        <w:spacing w:after="240"/>
        <w:ind w:left="851" w:right="425"/>
        <w:jc w:val="both"/>
        <w:rPr>
          <w:rFonts w:ascii="Arial" w:hAnsi="Arial" w:cs="Arial"/>
          <w:i/>
          <w:sz w:val="21"/>
          <w:szCs w:val="21"/>
          <w:lang w:val="es-ES"/>
        </w:rPr>
      </w:pPr>
      <w:r>
        <w:rPr>
          <w:rFonts w:ascii="Arial" w:hAnsi="Arial" w:cs="Arial"/>
          <w:i/>
          <w:sz w:val="21"/>
          <w:szCs w:val="21"/>
          <w:lang w:val="es-ES"/>
        </w:rPr>
        <w:t>“</w:t>
      </w:r>
      <w:r>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Pr>
          <w:rFonts w:ascii="Arial" w:hAnsi="Arial" w:cs="Arial"/>
          <w:i/>
          <w:sz w:val="21"/>
          <w:szCs w:val="21"/>
          <w:lang w:val="es-ES"/>
        </w:rPr>
        <w:t>. 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 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rsidR="00DA7A6A" w:rsidRDefault="00650205" w:rsidP="00DA7A6A">
      <w:pPr>
        <w:spacing w:line="360" w:lineRule="auto"/>
        <w:ind w:firstLine="567"/>
        <w:jc w:val="both"/>
        <w:rPr>
          <w:rFonts w:ascii="Arial" w:hAnsi="Arial" w:cs="Arial"/>
          <w:sz w:val="24"/>
          <w:szCs w:val="24"/>
        </w:rPr>
      </w:pPr>
      <w:r w:rsidRPr="00DA7A6A">
        <w:rPr>
          <w:rFonts w:ascii="Arial" w:eastAsia="Times New Roman" w:hAnsi="Arial" w:cs="Arial"/>
          <w:sz w:val="24"/>
          <w:szCs w:val="24"/>
          <w:lang w:val="es-ES"/>
        </w:rPr>
        <w:t xml:space="preserve">Por lo tanto, procede con fundamento 208 fracción I, en relación con el artículo 17 fracción I y V de la Ley de </w:t>
      </w:r>
      <w:r w:rsidR="002F2958" w:rsidRPr="00DA7A6A">
        <w:rPr>
          <w:rFonts w:ascii="Arial" w:eastAsia="Times New Roman" w:hAnsi="Arial" w:cs="Arial"/>
          <w:sz w:val="24"/>
          <w:szCs w:val="24"/>
          <w:lang w:val="es-ES"/>
        </w:rPr>
        <w:t>la Materia</w:t>
      </w:r>
      <w:r w:rsidRPr="00DA7A6A">
        <w:rPr>
          <w:rFonts w:ascii="Arial" w:eastAsia="Times New Roman" w:hAnsi="Arial" w:cs="Arial"/>
          <w:sz w:val="24"/>
          <w:szCs w:val="24"/>
          <w:lang w:val="es-ES"/>
        </w:rPr>
        <w:t xml:space="preserve">, declarar la </w:t>
      </w:r>
      <w:r w:rsidRPr="00DA7A6A">
        <w:rPr>
          <w:rFonts w:ascii="Arial" w:eastAsia="Times New Roman" w:hAnsi="Arial" w:cs="Arial"/>
          <w:b/>
          <w:sz w:val="24"/>
          <w:szCs w:val="24"/>
          <w:lang w:val="es-ES"/>
        </w:rPr>
        <w:t>NULIDAD LISA Y LLANA</w:t>
      </w:r>
      <w:r w:rsidRPr="00DA7A6A">
        <w:rPr>
          <w:rFonts w:ascii="Arial" w:eastAsia="Times New Roman" w:hAnsi="Arial" w:cs="Arial"/>
          <w:sz w:val="24"/>
          <w:szCs w:val="24"/>
          <w:lang w:val="es-ES"/>
        </w:rPr>
        <w:t xml:space="preserve"> </w:t>
      </w:r>
      <w:r w:rsidRPr="00DA7A6A">
        <w:rPr>
          <w:rFonts w:ascii="Arial" w:hAnsi="Arial" w:cs="Arial"/>
          <w:sz w:val="24"/>
          <w:szCs w:val="24"/>
        </w:rPr>
        <w:t>del acta de notificación del Crédito Fiscal con número de</w:t>
      </w:r>
      <w:r w:rsidR="002F2958" w:rsidRPr="00DA7A6A">
        <w:rPr>
          <w:rFonts w:ascii="Arial" w:hAnsi="Arial" w:cs="Arial"/>
          <w:sz w:val="24"/>
          <w:szCs w:val="24"/>
        </w:rPr>
        <w:t xml:space="preserve"> folio </w:t>
      </w:r>
      <w:r w:rsidR="00CF731D">
        <w:rPr>
          <w:rFonts w:ascii="Arial" w:eastAsia="Times New Roman" w:hAnsi="Arial" w:cs="Arial"/>
          <w:b/>
          <w:bCs/>
          <w:sz w:val="24"/>
          <w:szCs w:val="24"/>
          <w:lang w:eastAsia="es-ES"/>
        </w:rPr>
        <w:t>**********</w:t>
      </w:r>
      <w:r w:rsidR="00CF731D" w:rsidRPr="00FE5679">
        <w:rPr>
          <w:rFonts w:ascii="Arial" w:eastAsia="Times New Roman" w:hAnsi="Arial" w:cs="Arial"/>
          <w:sz w:val="24"/>
          <w:szCs w:val="24"/>
          <w:lang w:eastAsia="es-ES"/>
        </w:rPr>
        <w:t>,</w:t>
      </w:r>
      <w:r w:rsidR="002F2958" w:rsidRPr="00DA7A6A">
        <w:rPr>
          <w:rFonts w:ascii="Arial" w:eastAsia="Times New Roman" w:hAnsi="Arial" w:cs="Arial"/>
          <w:sz w:val="24"/>
          <w:szCs w:val="24"/>
          <w:lang w:eastAsia="es-ES"/>
        </w:rPr>
        <w:t xml:space="preserve"> y número de cuenta </w:t>
      </w:r>
      <w:r w:rsidR="00CF731D">
        <w:rPr>
          <w:rFonts w:ascii="Arial" w:eastAsia="Times New Roman" w:hAnsi="Arial" w:cs="Arial"/>
          <w:b/>
          <w:bCs/>
          <w:sz w:val="24"/>
          <w:szCs w:val="24"/>
          <w:lang w:eastAsia="es-ES"/>
        </w:rPr>
        <w:t>**********</w:t>
      </w:r>
      <w:r w:rsidR="00CF731D" w:rsidRPr="00FE5679">
        <w:rPr>
          <w:rFonts w:ascii="Arial" w:eastAsia="Times New Roman" w:hAnsi="Arial" w:cs="Arial"/>
          <w:sz w:val="24"/>
          <w:szCs w:val="24"/>
          <w:lang w:eastAsia="es-ES"/>
        </w:rPr>
        <w:t>,</w:t>
      </w:r>
      <w:r w:rsidR="002F2958" w:rsidRPr="00DA7A6A">
        <w:rPr>
          <w:rFonts w:ascii="Arial" w:hAnsi="Arial" w:cs="Arial"/>
          <w:sz w:val="24"/>
          <w:szCs w:val="24"/>
        </w:rPr>
        <w:t xml:space="preserve"> de </w:t>
      </w:r>
      <w:r w:rsidR="002F2958" w:rsidRPr="00DA7A6A">
        <w:rPr>
          <w:rFonts w:ascii="Arial" w:eastAsia="Times New Roman" w:hAnsi="Arial" w:cs="Arial"/>
          <w:sz w:val="24"/>
          <w:szCs w:val="24"/>
          <w:lang w:val="es-ES_tradnl" w:eastAsia="es-ES"/>
        </w:rPr>
        <w:t xml:space="preserve">ocho de noviembre de dos mil diecinueve, </w:t>
      </w:r>
      <w:r w:rsidRPr="00DA7A6A">
        <w:rPr>
          <w:rFonts w:ascii="Arial" w:hAnsi="Arial" w:cs="Arial"/>
          <w:sz w:val="24"/>
          <w:szCs w:val="24"/>
        </w:rPr>
        <w:t xml:space="preserve">emitido por la Jefa de la Unidad de Recaudación Municipal del Municipio de Oaxaca de Juárez, Oaxaca, en contra de </w:t>
      </w:r>
      <w:r w:rsidR="00CF731D">
        <w:rPr>
          <w:rFonts w:ascii="Arial" w:eastAsia="Times New Roman" w:hAnsi="Arial" w:cs="Arial"/>
          <w:b/>
          <w:bCs/>
          <w:sz w:val="24"/>
          <w:szCs w:val="24"/>
          <w:lang w:eastAsia="es-ES"/>
        </w:rPr>
        <w:t>**********</w:t>
      </w:r>
      <w:r w:rsidR="00CF731D" w:rsidRPr="00FE5679">
        <w:rPr>
          <w:rFonts w:ascii="Arial" w:eastAsia="Times New Roman" w:hAnsi="Arial" w:cs="Arial"/>
          <w:sz w:val="24"/>
          <w:szCs w:val="24"/>
          <w:lang w:eastAsia="es-ES"/>
        </w:rPr>
        <w:t>,</w:t>
      </w:r>
      <w:r w:rsidR="00DA7A6A" w:rsidRPr="00DA7A6A">
        <w:rPr>
          <w:rFonts w:ascii="Arial" w:hAnsi="Arial" w:cs="Arial"/>
          <w:b/>
          <w:bCs/>
          <w:sz w:val="24"/>
          <w:szCs w:val="24"/>
        </w:rPr>
        <w:t xml:space="preserve"> propietario de </w:t>
      </w:r>
      <w:r w:rsidR="00CF731D">
        <w:rPr>
          <w:rFonts w:ascii="Arial" w:eastAsia="Times New Roman" w:hAnsi="Arial" w:cs="Arial"/>
          <w:b/>
          <w:bCs/>
          <w:sz w:val="24"/>
          <w:szCs w:val="24"/>
          <w:lang w:eastAsia="es-ES"/>
        </w:rPr>
        <w:t>**********</w:t>
      </w:r>
    </w:p>
    <w:p w:rsidR="006C6C55" w:rsidRDefault="00650205" w:rsidP="00650205">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 xml:space="preserve">Al haber estudiado en primer término la competencia de la autoridad demandada, que dio lugar a declarar la nulidad lisa y llana del acto administrativo impugnado, es innecesario el análisis de conceptos de impugnación señalados por la parte actora, puesto que ello no modificaría la resolución dictada. </w:t>
      </w:r>
    </w:p>
    <w:p w:rsidR="00650205" w:rsidRDefault="00650205" w:rsidP="00650205">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Es aplicable la jurisprudencia con número de registro 186983, de la novena época, Instancia: Tribunales Colegiados de Circuito, Fuente: Semanario Judicial de la </w:t>
      </w:r>
      <w:r>
        <w:rPr>
          <w:rFonts w:ascii="Arial" w:eastAsia="Times New Roman" w:hAnsi="Arial" w:cs="Arial"/>
          <w:sz w:val="24"/>
          <w:szCs w:val="24"/>
          <w:lang w:val="es-ES"/>
        </w:rPr>
        <w:lastRenderedPageBreak/>
        <w:t xml:space="preserve">Federación y su Gaceta, Tomo XV, mayo de 2002, Materia(s): Administrativa, Tesis: VI.2o.A. J/2, página: 928, con el rubro y texto siguientes: </w:t>
      </w:r>
    </w:p>
    <w:p w:rsidR="00650205" w:rsidRDefault="00650205" w:rsidP="005754E4">
      <w:pPr>
        <w:spacing w:line="240" w:lineRule="auto"/>
        <w:ind w:left="993" w:right="425"/>
        <w:jc w:val="both"/>
        <w:rPr>
          <w:rFonts w:ascii="Arial" w:eastAsia="Times New Roman" w:hAnsi="Arial" w:cs="Arial"/>
          <w:sz w:val="21"/>
          <w:szCs w:val="21"/>
          <w:lang w:val="es-ES"/>
        </w:rPr>
      </w:pPr>
      <w:r w:rsidRPr="00DA7A6A">
        <w:rPr>
          <w:rFonts w:ascii="Arial" w:eastAsia="Times New Roman" w:hAnsi="Arial" w:cs="Arial"/>
          <w:i/>
          <w:sz w:val="21"/>
          <w:szCs w:val="21"/>
          <w:lang w:val="es-ES"/>
        </w:rPr>
        <w:t>“</w:t>
      </w:r>
      <w:r w:rsidRPr="00DA7A6A">
        <w:rPr>
          <w:rFonts w:ascii="Arial" w:eastAsia="Times New Roman" w:hAnsi="Arial" w:cs="Arial"/>
          <w:b/>
          <w:i/>
          <w:sz w:val="21"/>
          <w:szCs w:val="21"/>
          <w:lang w:val="es-ES"/>
        </w:rPr>
        <w:t>CONCEPTOS DE IMPUGNACIÓN. CUANDO RESULTA FUNDADO ALGUNO DE NATURALEZA PROCEDIMENTAL, ES INNECESARIO EL ESTUDIO DE LOS RESTANTES</w:t>
      </w:r>
      <w:r w:rsidRPr="00DA7A6A">
        <w:rPr>
          <w:rFonts w:ascii="Arial" w:eastAsia="Times New Roman" w:hAnsi="Arial" w:cs="Arial"/>
          <w:i/>
          <w:sz w:val="21"/>
          <w:szCs w:val="21"/>
          <w:lang w:val="es-ES"/>
        </w:rPr>
        <w:t>. 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sidRPr="00DA7A6A">
        <w:rPr>
          <w:rFonts w:ascii="Arial" w:eastAsia="Times New Roman" w:hAnsi="Arial" w:cs="Arial"/>
          <w:sz w:val="21"/>
          <w:szCs w:val="21"/>
          <w:lang w:val="es-ES"/>
        </w:rPr>
        <w:t>”</w:t>
      </w:r>
    </w:p>
    <w:p w:rsidR="00DA7A6A" w:rsidRPr="00DA7A6A" w:rsidRDefault="00DA7A6A" w:rsidP="00DA7A6A">
      <w:pPr>
        <w:spacing w:after="0" w:line="240" w:lineRule="auto"/>
        <w:ind w:left="851" w:right="425"/>
        <w:jc w:val="both"/>
        <w:rPr>
          <w:rFonts w:ascii="Arial" w:eastAsia="Times New Roman" w:hAnsi="Arial" w:cs="Arial"/>
          <w:sz w:val="21"/>
          <w:szCs w:val="21"/>
          <w:lang w:val="es-ES"/>
        </w:rPr>
      </w:pPr>
    </w:p>
    <w:p w:rsidR="00650205" w:rsidRDefault="00650205" w:rsidP="00DA7A6A">
      <w:pPr>
        <w:pStyle w:val="corte4fondo"/>
        <w:ind w:firstLine="567"/>
        <w:rPr>
          <w:rFonts w:cs="Arial"/>
          <w:bCs/>
          <w:color w:val="000000"/>
          <w:sz w:val="24"/>
          <w:szCs w:val="24"/>
        </w:rPr>
      </w:pPr>
      <w:r>
        <w:rPr>
          <w:rFonts w:cs="Arial"/>
          <w:bCs/>
          <w:color w:val="000000"/>
          <w:sz w:val="24"/>
          <w:szCs w:val="24"/>
        </w:rPr>
        <w:t xml:space="preserve">En mérito de lo expuesto y con fundamento en los artículos 207 fracciones I, II y III, y 209 de la Ley de Procedimiento y Justicia Administrativa para el Estado de Oaxaca, se: - - - - - - - - - - - - - - - - - - - - - - - - - - - - - - - - - - - - - - - - - - - - - - - - - - - - - - </w:t>
      </w:r>
    </w:p>
    <w:p w:rsidR="00DA7A6A" w:rsidRDefault="00DA7A6A" w:rsidP="00DA7A6A">
      <w:pPr>
        <w:pStyle w:val="corte4fondo"/>
        <w:spacing w:after="240"/>
        <w:ind w:firstLine="567"/>
        <w:rPr>
          <w:rFonts w:cs="Arial"/>
          <w:bCs/>
          <w:sz w:val="24"/>
          <w:szCs w:val="24"/>
          <w:lang w:eastAsia="es-ES"/>
        </w:rPr>
      </w:pPr>
    </w:p>
    <w:p w:rsidR="00650205" w:rsidRDefault="00650205" w:rsidP="00650205">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rsidR="00650205" w:rsidRDefault="00650205" w:rsidP="00650205">
      <w:pPr>
        <w:widowControl w:val="0"/>
        <w:suppressAutoHyphens/>
        <w:spacing w:line="276"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w:t>
      </w:r>
      <w:r>
        <w:rPr>
          <w:rFonts w:ascii="Arial" w:eastAsia="Arial Unicode MS" w:hAnsi="Arial" w:cs="Arial"/>
          <w:b/>
          <w:kern w:val="2"/>
          <w:sz w:val="24"/>
          <w:szCs w:val="24"/>
          <w:lang w:eastAsia="ar-SA"/>
        </w:rPr>
        <w:t>competente</w:t>
      </w:r>
      <w:r>
        <w:rPr>
          <w:rFonts w:ascii="Arial" w:eastAsia="Arial Unicode MS" w:hAnsi="Arial" w:cs="Arial"/>
          <w:kern w:val="2"/>
          <w:sz w:val="24"/>
          <w:szCs w:val="24"/>
          <w:lang w:eastAsia="ar-SA"/>
        </w:rPr>
        <w:t xml:space="preserve"> para conocer y resolver del presente asunto.- - - - - - - - - - - - - - - - - - - - - - - - - - - - - - - - - - - - - - - - - - - - - - </w:t>
      </w:r>
      <w:r w:rsidR="00DA7A6A">
        <w:rPr>
          <w:rFonts w:ascii="Arial" w:eastAsia="Arial Unicode MS" w:hAnsi="Arial" w:cs="Arial"/>
          <w:kern w:val="2"/>
          <w:sz w:val="24"/>
          <w:szCs w:val="24"/>
          <w:lang w:eastAsia="ar-SA"/>
        </w:rPr>
        <w:t>- -</w:t>
      </w:r>
    </w:p>
    <w:p w:rsidR="00650205" w:rsidRDefault="00650205" w:rsidP="00DA7A6A">
      <w:pPr>
        <w:spacing w:line="360" w:lineRule="auto"/>
        <w:ind w:firstLine="567"/>
        <w:jc w:val="both"/>
        <w:rPr>
          <w:rFonts w:ascii="Arial" w:hAnsi="Arial" w:cs="Arial"/>
          <w:sz w:val="24"/>
          <w:szCs w:val="24"/>
        </w:rPr>
      </w:pPr>
      <w:r>
        <w:rPr>
          <w:rFonts w:ascii="Arial" w:hAnsi="Arial" w:cs="Arial"/>
          <w:b/>
          <w:sz w:val="24"/>
          <w:szCs w:val="24"/>
        </w:rPr>
        <w:t xml:space="preserve">SEGUNDO. </w:t>
      </w:r>
      <w:r>
        <w:rPr>
          <w:rFonts w:ascii="Arial" w:hAnsi="Arial" w:cs="Arial"/>
          <w:b/>
          <w:bCs/>
          <w:sz w:val="24"/>
          <w:szCs w:val="24"/>
          <w:lang w:eastAsia="es-ES"/>
        </w:rPr>
        <w:t>SE DECLARA LA NULIDAD LISA Y LLANA</w:t>
      </w:r>
      <w:r>
        <w:rPr>
          <w:rFonts w:ascii="Arial" w:eastAsia="Times New Roman" w:hAnsi="Arial" w:cs="Arial"/>
          <w:sz w:val="24"/>
          <w:szCs w:val="24"/>
          <w:lang w:val="es-ES"/>
        </w:rPr>
        <w:t xml:space="preserve"> </w:t>
      </w:r>
      <w:r>
        <w:rPr>
          <w:rFonts w:ascii="Arial" w:hAnsi="Arial" w:cs="Arial"/>
          <w:sz w:val="24"/>
          <w:szCs w:val="24"/>
        </w:rPr>
        <w:t>del acta de notificación del Crédito Fiscal con número de folio</w:t>
      </w:r>
      <w:r w:rsidR="00DA7A6A">
        <w:rPr>
          <w:rFonts w:ascii="Arial" w:hAnsi="Arial" w:cs="Arial"/>
          <w:sz w:val="24"/>
          <w:szCs w:val="24"/>
        </w:rPr>
        <w:t xml:space="preserve"> </w:t>
      </w:r>
      <w:r w:rsidR="00CF731D">
        <w:rPr>
          <w:rFonts w:ascii="Arial" w:eastAsia="Times New Roman" w:hAnsi="Arial" w:cs="Arial"/>
          <w:b/>
          <w:bCs/>
          <w:sz w:val="24"/>
          <w:szCs w:val="24"/>
          <w:lang w:eastAsia="es-ES"/>
        </w:rPr>
        <w:t>**********</w:t>
      </w:r>
      <w:r w:rsidR="00CF731D">
        <w:rPr>
          <w:rFonts w:ascii="Arial" w:eastAsia="Times New Roman" w:hAnsi="Arial" w:cs="Arial"/>
          <w:sz w:val="24"/>
          <w:szCs w:val="24"/>
          <w:lang w:eastAsia="es-ES"/>
        </w:rPr>
        <w:t xml:space="preserve"> </w:t>
      </w:r>
      <w:r w:rsidR="00DA7A6A">
        <w:rPr>
          <w:rFonts w:ascii="Arial" w:eastAsia="Times New Roman" w:hAnsi="Arial" w:cs="Arial"/>
          <w:sz w:val="24"/>
          <w:szCs w:val="24"/>
          <w:lang w:eastAsia="es-ES"/>
        </w:rPr>
        <w:t xml:space="preserve">y número de cuenta </w:t>
      </w:r>
      <w:r w:rsidR="00CF731D">
        <w:rPr>
          <w:rFonts w:ascii="Arial" w:eastAsia="Times New Roman" w:hAnsi="Arial" w:cs="Arial"/>
          <w:b/>
          <w:bCs/>
          <w:sz w:val="24"/>
          <w:szCs w:val="24"/>
          <w:lang w:eastAsia="es-ES"/>
        </w:rPr>
        <w:t>**********</w:t>
      </w:r>
      <w:r w:rsidR="00CF731D" w:rsidRPr="00FE5679">
        <w:rPr>
          <w:rFonts w:ascii="Arial" w:eastAsia="Times New Roman" w:hAnsi="Arial" w:cs="Arial"/>
          <w:sz w:val="24"/>
          <w:szCs w:val="24"/>
          <w:lang w:eastAsia="es-ES"/>
        </w:rPr>
        <w:t>,</w:t>
      </w:r>
      <w:r w:rsidR="00DA7A6A">
        <w:rPr>
          <w:rFonts w:ascii="Arial" w:hAnsi="Arial" w:cs="Arial"/>
          <w:sz w:val="24"/>
          <w:szCs w:val="24"/>
        </w:rPr>
        <w:t xml:space="preserve"> de </w:t>
      </w:r>
      <w:r w:rsidR="00DA7A6A">
        <w:rPr>
          <w:rFonts w:ascii="Arial" w:eastAsia="Times New Roman" w:hAnsi="Arial" w:cs="Arial"/>
          <w:sz w:val="24"/>
          <w:szCs w:val="24"/>
          <w:lang w:val="es-ES_tradnl" w:eastAsia="es-ES"/>
        </w:rPr>
        <w:t>ocho de noviembre de dos mil diecinueve, emitido</w:t>
      </w:r>
      <w:r>
        <w:rPr>
          <w:rFonts w:ascii="Arial" w:hAnsi="Arial" w:cs="Arial"/>
          <w:sz w:val="24"/>
          <w:szCs w:val="24"/>
        </w:rPr>
        <w:t xml:space="preserve"> por la Jefa de la Unidad de Recaudación Municipal del Municipio de Oaxaca de Juárez, Oaxaca, en contra de</w:t>
      </w:r>
      <w:r w:rsidR="00DA7A6A">
        <w:rPr>
          <w:rFonts w:ascii="Arial" w:hAnsi="Arial" w:cs="Arial"/>
          <w:sz w:val="24"/>
          <w:szCs w:val="24"/>
        </w:rPr>
        <w:t xml:space="preserve"> </w:t>
      </w:r>
      <w:r w:rsidR="00CF731D">
        <w:rPr>
          <w:rFonts w:ascii="Arial" w:eastAsia="Times New Roman" w:hAnsi="Arial" w:cs="Arial"/>
          <w:b/>
          <w:bCs/>
          <w:sz w:val="24"/>
          <w:szCs w:val="24"/>
          <w:lang w:eastAsia="es-ES"/>
        </w:rPr>
        <w:t>**********</w:t>
      </w:r>
      <w:r w:rsidR="00CF731D" w:rsidRPr="00FE5679">
        <w:rPr>
          <w:rFonts w:ascii="Arial" w:eastAsia="Times New Roman" w:hAnsi="Arial" w:cs="Arial"/>
          <w:sz w:val="24"/>
          <w:szCs w:val="24"/>
          <w:lang w:eastAsia="es-ES"/>
        </w:rPr>
        <w:t>,</w:t>
      </w:r>
      <w:r w:rsidR="00DA7A6A" w:rsidRPr="00DA7A6A">
        <w:rPr>
          <w:rFonts w:ascii="Arial" w:hAnsi="Arial" w:cs="Arial"/>
          <w:b/>
          <w:bCs/>
          <w:sz w:val="24"/>
          <w:szCs w:val="24"/>
        </w:rPr>
        <w:t xml:space="preserve"> propietario de </w:t>
      </w:r>
      <w:r w:rsidR="00CF731D">
        <w:rPr>
          <w:rFonts w:ascii="Arial" w:eastAsia="Times New Roman" w:hAnsi="Arial" w:cs="Arial"/>
          <w:b/>
          <w:bCs/>
          <w:sz w:val="24"/>
          <w:szCs w:val="24"/>
          <w:lang w:eastAsia="es-ES"/>
        </w:rPr>
        <w:t>**********</w:t>
      </w:r>
      <w:r w:rsidR="00CF731D" w:rsidRPr="00FE5679">
        <w:rPr>
          <w:rFonts w:ascii="Arial" w:eastAsia="Times New Roman" w:hAnsi="Arial" w:cs="Arial"/>
          <w:sz w:val="24"/>
          <w:szCs w:val="24"/>
          <w:lang w:eastAsia="es-ES"/>
        </w:rPr>
        <w:t>,</w:t>
      </w:r>
      <w:r w:rsidR="00CF731D">
        <w:rPr>
          <w:rFonts w:ascii="Arial" w:eastAsia="Times New Roman" w:hAnsi="Arial" w:cs="Arial"/>
          <w:sz w:val="24"/>
          <w:szCs w:val="24"/>
          <w:lang w:eastAsia="es-ES"/>
        </w:rPr>
        <w:t xml:space="preserve"> </w:t>
      </w:r>
      <w:r>
        <w:rPr>
          <w:rFonts w:ascii="Arial" w:hAnsi="Arial" w:cs="Arial"/>
          <w:sz w:val="24"/>
          <w:szCs w:val="24"/>
        </w:rPr>
        <w:t>como quedó precisado en e</w:t>
      </w:r>
      <w:bookmarkStart w:id="0" w:name="_GoBack"/>
      <w:bookmarkEnd w:id="0"/>
      <w:r>
        <w:rPr>
          <w:rFonts w:ascii="Arial" w:hAnsi="Arial" w:cs="Arial"/>
          <w:sz w:val="24"/>
          <w:szCs w:val="24"/>
        </w:rPr>
        <w:t xml:space="preserve">l considerando </w:t>
      </w:r>
      <w:r>
        <w:rPr>
          <w:rFonts w:ascii="Arial" w:hAnsi="Arial" w:cs="Arial"/>
          <w:b/>
          <w:sz w:val="24"/>
          <w:szCs w:val="24"/>
        </w:rPr>
        <w:t>segundo</w:t>
      </w:r>
      <w:r>
        <w:rPr>
          <w:rFonts w:ascii="Arial" w:hAnsi="Arial" w:cs="Arial"/>
          <w:sz w:val="24"/>
          <w:szCs w:val="24"/>
        </w:rPr>
        <w:t xml:space="preserve"> de ésta sentencia.- - - - - - - - - - -</w:t>
      </w:r>
    </w:p>
    <w:p w:rsidR="009229BE" w:rsidRDefault="00650205" w:rsidP="00CF731D">
      <w:pPr>
        <w:spacing w:line="360" w:lineRule="auto"/>
        <w:ind w:firstLine="567"/>
        <w:jc w:val="both"/>
        <w:rPr>
          <w:rFonts w:ascii="Arial" w:hAnsi="Arial" w:cs="Arial"/>
          <w:b/>
          <w:sz w:val="24"/>
          <w:szCs w:val="24"/>
        </w:rPr>
      </w:pPr>
      <w:r>
        <w:rPr>
          <w:rFonts w:ascii="Arial" w:hAnsi="Arial" w:cs="Arial"/>
          <w:b/>
          <w:sz w:val="24"/>
          <w:szCs w:val="24"/>
        </w:rPr>
        <w:t xml:space="preserve">TERCERO. </w:t>
      </w:r>
      <w:r>
        <w:rPr>
          <w:rFonts w:ascii="Arial" w:eastAsia="Times New Roman" w:hAnsi="Arial" w:cs="Arial"/>
          <w:sz w:val="24"/>
          <w:szCs w:val="24"/>
          <w:lang w:val="es-ES"/>
        </w:rPr>
        <w:t xml:space="preserve">Al haber estudiado en primer término la incompetencia de la autoridad demandada que dio lugar a declarar la nulidad lisa y llana del acto administrativo impugnado, es innecesario el análisis de los conceptos de impugnación. - - - - - - - - - - - - - - - - - - - - - - - - - - - - - - - - - - - - - - - - - - - - - - - - - - - - - </w:t>
      </w:r>
    </w:p>
    <w:p w:rsidR="00650205" w:rsidRDefault="00650205" w:rsidP="00650205">
      <w:pPr>
        <w:pStyle w:val="Textoindependienteprimerasangra"/>
        <w:spacing w:line="360" w:lineRule="auto"/>
        <w:ind w:firstLine="567"/>
        <w:jc w:val="both"/>
        <w:rPr>
          <w:rFonts w:ascii="Arial" w:hAnsi="Arial" w:cs="Arial"/>
          <w:sz w:val="24"/>
          <w:szCs w:val="24"/>
        </w:rPr>
      </w:pPr>
      <w:r>
        <w:rPr>
          <w:rFonts w:ascii="Arial" w:hAnsi="Arial" w:cs="Arial"/>
          <w:b/>
          <w:sz w:val="24"/>
          <w:szCs w:val="24"/>
        </w:rPr>
        <w:t>CUARTO. NOTIFÍQUESE PERSONALMENTE A LA PARTE ACTORA Y POR OFICIO A LA AUTORIDAD DEMANDADA</w:t>
      </w:r>
      <w:r>
        <w:rPr>
          <w:rFonts w:ascii="Arial" w:hAnsi="Arial" w:cs="Arial"/>
          <w:sz w:val="24"/>
          <w:szCs w:val="24"/>
        </w:rPr>
        <w:t xml:space="preserve">, conforme a lo dispuesto en el artículo 172 fracción I y 173 fracciones I y II, de la Ley de Procedimiento y Justicia Administrativa para el Estado.- - - - - - - - - - - - - - - - - - - - - - - - - - - - - - - - - - - - - - - - - - - - - - - - - - - </w:t>
      </w:r>
      <w:r w:rsidR="00DA7A6A">
        <w:rPr>
          <w:rFonts w:ascii="Arial" w:hAnsi="Arial" w:cs="Arial"/>
          <w:sz w:val="24"/>
          <w:szCs w:val="24"/>
        </w:rPr>
        <w:t>-</w:t>
      </w:r>
    </w:p>
    <w:p w:rsidR="00650205" w:rsidRDefault="00650205" w:rsidP="00650205">
      <w:pPr>
        <w:spacing w:line="360" w:lineRule="auto"/>
        <w:ind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 - -</w:t>
      </w:r>
      <w:r w:rsidR="00DA7A6A">
        <w:rPr>
          <w:rFonts w:ascii="Arial" w:hAnsi="Arial" w:cs="Arial"/>
          <w:sz w:val="24"/>
          <w:szCs w:val="24"/>
        </w:rPr>
        <w:t xml:space="preserve"> -</w:t>
      </w:r>
    </w:p>
    <w:sectPr w:rsidR="00650205" w:rsidSect="00723BF1">
      <w:headerReference w:type="default" r:id="rId7"/>
      <w:pgSz w:w="12240" w:h="20160" w:code="5"/>
      <w:pgMar w:top="1134" w:right="1183" w:bottom="1134" w:left="1843"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1929" w:rsidRDefault="00AE1929" w:rsidP="00B30737">
      <w:pPr>
        <w:spacing w:after="0" w:line="240" w:lineRule="auto"/>
      </w:pPr>
      <w:r>
        <w:separator/>
      </w:r>
    </w:p>
  </w:endnote>
  <w:endnote w:type="continuationSeparator" w:id="0">
    <w:p w:rsidR="00AE1929" w:rsidRDefault="00AE1929" w:rsidP="00B30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1929" w:rsidRDefault="00AE1929" w:rsidP="00B30737">
      <w:pPr>
        <w:spacing w:after="0" w:line="240" w:lineRule="auto"/>
      </w:pPr>
      <w:r>
        <w:separator/>
      </w:r>
    </w:p>
  </w:footnote>
  <w:footnote w:type="continuationSeparator" w:id="0">
    <w:p w:rsidR="00AE1929" w:rsidRDefault="00AE1929" w:rsidP="00B307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0737" w:rsidRDefault="00B30737" w:rsidP="00932A3E">
    <w:pPr>
      <w:pStyle w:val="Encabezado"/>
    </w:pPr>
  </w:p>
  <w:p w:rsidR="00B30737" w:rsidRDefault="00723BF1">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1824" behindDoc="0" locked="0" layoutInCell="1" allowOverlap="1" wp14:anchorId="1EAA9386" wp14:editId="10EA49D5">
              <wp:simplePos x="0" y="0"/>
              <wp:positionH relativeFrom="column">
                <wp:posOffset>-1047750</wp:posOffset>
              </wp:positionH>
              <wp:positionV relativeFrom="paragraph">
                <wp:posOffset>2769870</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723BF1" w:rsidRDefault="00723BF1" w:rsidP="00723BF1">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AA9386" id="_x0000_t202" coordsize="21600,21600" o:spt="202" path="m,l,21600r21600,l21600,xe">
              <v:stroke joinstyle="miter"/>
              <v:path gradientshapeok="t" o:connecttype="rect"/>
            </v:shapetype>
            <v:shape id="Cuadro de texto 1" o:spid="_x0000_s1027" type="#_x0000_t202" style="position:absolute;margin-left:-82.5pt;margin-top:218.1pt;width:64.95pt;height:129.2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JsP06riAAAADAEAAA8AAABkcnMvZG93bnJl&#10;di54bWxMj8FOwzAQRO9I/IO1SFxQ6qRJTRuyqRASCG5QEFzd2E0i4nWw3TT8PeYEx9GMZt5U29kM&#10;bNLO95YQskUKTFNjVU8twtvrfbIG5oMkJQdLGuFbe9jW52eVLJU90YuedqFlsYR8KRG6EMaSc990&#10;2ki/sKOm6B2sMzJE6VqunDzFcjPwZZoKbmRPcaGTo77rdPO5OxqEdfE4ffin/Pm9EYdhE66up4cv&#10;h3h5Md/eAAt6Dn9h+MWP6FBHpr09kvJsQEgysYpnAkKRiyWwGEnyVQZsjyA2hQBeV/z/ifoHAAD/&#10;/wMAUEsBAi0AFAAGAAgAAAAhALaDOJL+AAAA4QEAABMAAAAAAAAAAAAAAAAAAAAAAFtDb250ZW50&#10;X1R5cGVzXS54bWxQSwECLQAUAAYACAAAACEAOP0h/9YAAACUAQAACwAAAAAAAAAAAAAAAAAvAQAA&#10;X3JlbHMvLnJlbHNQSwECLQAUAAYACAAAACEAEeOoNisCAABLBAAADgAAAAAAAAAAAAAAAAAuAgAA&#10;ZHJzL2Uyb0RvYy54bWxQSwECLQAUAAYACAAAACEAmw/TquIAAAAMAQAADwAAAAAAAAAAAAAAAACF&#10;BAAAZHJzL2Rvd25yZXYueG1sUEsFBgAAAAAEAAQA8wAAAJQFAAAAAA==&#10;">
              <v:textbox>
                <w:txbxContent>
                  <w:p w:rsidR="00723BF1" w:rsidRDefault="00723BF1" w:rsidP="00723BF1">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542CD1"/>
    <w:multiLevelType w:val="hybridMultilevel"/>
    <w:tmpl w:val="93E07B2C"/>
    <w:lvl w:ilvl="0" w:tplc="8252F21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74D30958"/>
    <w:multiLevelType w:val="hybridMultilevel"/>
    <w:tmpl w:val="1CC650E6"/>
    <w:lvl w:ilvl="0" w:tplc="DDAEFE6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080"/>
    <w:rsid w:val="00024AE3"/>
    <w:rsid w:val="00026233"/>
    <w:rsid w:val="00052DBA"/>
    <w:rsid w:val="0006032C"/>
    <w:rsid w:val="000766AC"/>
    <w:rsid w:val="000B6A1A"/>
    <w:rsid w:val="000D5D64"/>
    <w:rsid w:val="000F023E"/>
    <w:rsid w:val="00116FB2"/>
    <w:rsid w:val="001417DB"/>
    <w:rsid w:val="00172BB6"/>
    <w:rsid w:val="00177446"/>
    <w:rsid w:val="00191652"/>
    <w:rsid w:val="00192EA5"/>
    <w:rsid w:val="001A2FC8"/>
    <w:rsid w:val="001A6490"/>
    <w:rsid w:val="001C4F14"/>
    <w:rsid w:val="002033EA"/>
    <w:rsid w:val="002450E4"/>
    <w:rsid w:val="00285C23"/>
    <w:rsid w:val="00293750"/>
    <w:rsid w:val="00294BB1"/>
    <w:rsid w:val="002F2958"/>
    <w:rsid w:val="0039776E"/>
    <w:rsid w:val="003F38CA"/>
    <w:rsid w:val="00402E92"/>
    <w:rsid w:val="00443138"/>
    <w:rsid w:val="00443A52"/>
    <w:rsid w:val="00452460"/>
    <w:rsid w:val="004944BB"/>
    <w:rsid w:val="004A5822"/>
    <w:rsid w:val="004A6057"/>
    <w:rsid w:val="004A7082"/>
    <w:rsid w:val="00521BFB"/>
    <w:rsid w:val="005570AA"/>
    <w:rsid w:val="005754E4"/>
    <w:rsid w:val="005A256C"/>
    <w:rsid w:val="005B6937"/>
    <w:rsid w:val="005C7F35"/>
    <w:rsid w:val="005F46B5"/>
    <w:rsid w:val="00603EF7"/>
    <w:rsid w:val="006124EB"/>
    <w:rsid w:val="00650205"/>
    <w:rsid w:val="00671C60"/>
    <w:rsid w:val="006C6C55"/>
    <w:rsid w:val="006E65A5"/>
    <w:rsid w:val="00723BF1"/>
    <w:rsid w:val="00735F6E"/>
    <w:rsid w:val="007554D0"/>
    <w:rsid w:val="00763B48"/>
    <w:rsid w:val="00776611"/>
    <w:rsid w:val="00791232"/>
    <w:rsid w:val="00841489"/>
    <w:rsid w:val="0089275F"/>
    <w:rsid w:val="00895AF0"/>
    <w:rsid w:val="008C45E9"/>
    <w:rsid w:val="008D6A89"/>
    <w:rsid w:val="00900669"/>
    <w:rsid w:val="0090405F"/>
    <w:rsid w:val="009229BE"/>
    <w:rsid w:val="00932A3E"/>
    <w:rsid w:val="009829F3"/>
    <w:rsid w:val="0099087D"/>
    <w:rsid w:val="009B517A"/>
    <w:rsid w:val="009C6322"/>
    <w:rsid w:val="009D411B"/>
    <w:rsid w:val="009D71F1"/>
    <w:rsid w:val="009E24B8"/>
    <w:rsid w:val="009F6497"/>
    <w:rsid w:val="00A003F1"/>
    <w:rsid w:val="00A0328A"/>
    <w:rsid w:val="00A03D45"/>
    <w:rsid w:val="00A161CD"/>
    <w:rsid w:val="00A45A54"/>
    <w:rsid w:val="00A53F6A"/>
    <w:rsid w:val="00A70149"/>
    <w:rsid w:val="00AA151E"/>
    <w:rsid w:val="00AA3B6E"/>
    <w:rsid w:val="00AB11F0"/>
    <w:rsid w:val="00AE1929"/>
    <w:rsid w:val="00AE2EAC"/>
    <w:rsid w:val="00AF5DD3"/>
    <w:rsid w:val="00B2396E"/>
    <w:rsid w:val="00B30737"/>
    <w:rsid w:val="00B5772D"/>
    <w:rsid w:val="00B87938"/>
    <w:rsid w:val="00B93354"/>
    <w:rsid w:val="00BA222F"/>
    <w:rsid w:val="00BE319B"/>
    <w:rsid w:val="00C25A66"/>
    <w:rsid w:val="00C25FE4"/>
    <w:rsid w:val="00C433D1"/>
    <w:rsid w:val="00C62226"/>
    <w:rsid w:val="00C64A4D"/>
    <w:rsid w:val="00C65450"/>
    <w:rsid w:val="00C72C43"/>
    <w:rsid w:val="00C741A8"/>
    <w:rsid w:val="00C74D95"/>
    <w:rsid w:val="00C8621E"/>
    <w:rsid w:val="00CB2080"/>
    <w:rsid w:val="00CD628F"/>
    <w:rsid w:val="00CF731D"/>
    <w:rsid w:val="00D110A9"/>
    <w:rsid w:val="00DA7A6A"/>
    <w:rsid w:val="00DD5657"/>
    <w:rsid w:val="00DE0721"/>
    <w:rsid w:val="00E2667D"/>
    <w:rsid w:val="00E41CB5"/>
    <w:rsid w:val="00E425DF"/>
    <w:rsid w:val="00E54CE6"/>
    <w:rsid w:val="00E63C4E"/>
    <w:rsid w:val="00E810D6"/>
    <w:rsid w:val="00EA1B8D"/>
    <w:rsid w:val="00EE36BD"/>
    <w:rsid w:val="00F1448D"/>
    <w:rsid w:val="00F2334E"/>
    <w:rsid w:val="00F468EB"/>
    <w:rsid w:val="00F66D41"/>
    <w:rsid w:val="00F72B6B"/>
    <w:rsid w:val="00FA38D9"/>
    <w:rsid w:val="00FC1F79"/>
    <w:rsid w:val="00FC36AD"/>
    <w:rsid w:val="00FE567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1494AF-7551-4114-B32C-FB9CAB4FE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2080"/>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B208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B2080"/>
  </w:style>
  <w:style w:type="paragraph" w:styleId="Textoindependiente">
    <w:name w:val="Body Text"/>
    <w:basedOn w:val="Normal"/>
    <w:link w:val="TextoindependienteCar"/>
    <w:uiPriority w:val="99"/>
    <w:semiHidden/>
    <w:unhideWhenUsed/>
    <w:rsid w:val="009829F3"/>
    <w:pPr>
      <w:spacing w:after="120"/>
    </w:pPr>
  </w:style>
  <w:style w:type="character" w:customStyle="1" w:styleId="TextoindependienteCar">
    <w:name w:val="Texto independiente Car"/>
    <w:basedOn w:val="Fuentedeprrafopredeter"/>
    <w:link w:val="Textoindependiente"/>
    <w:uiPriority w:val="99"/>
    <w:semiHidden/>
    <w:rsid w:val="009829F3"/>
  </w:style>
  <w:style w:type="paragraph" w:styleId="Textoindependienteprimerasangra">
    <w:name w:val="Body Text First Indent"/>
    <w:basedOn w:val="Textoindependiente"/>
    <w:link w:val="TextoindependienteprimerasangraCar"/>
    <w:uiPriority w:val="99"/>
    <w:unhideWhenUsed/>
    <w:rsid w:val="009829F3"/>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829F3"/>
  </w:style>
  <w:style w:type="paragraph" w:styleId="Piedepgina">
    <w:name w:val="footer"/>
    <w:basedOn w:val="Normal"/>
    <w:link w:val="PiedepginaCar"/>
    <w:uiPriority w:val="99"/>
    <w:unhideWhenUsed/>
    <w:rsid w:val="00B3073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737"/>
  </w:style>
  <w:style w:type="paragraph" w:customStyle="1" w:styleId="corte4fondo">
    <w:name w:val="corte4 fondo"/>
    <w:basedOn w:val="Normal"/>
    <w:link w:val="corte4fondoCar"/>
    <w:rsid w:val="00FC1F79"/>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FC1F79"/>
    <w:rPr>
      <w:rFonts w:ascii="Arial" w:eastAsia="Times New Roman" w:hAnsi="Arial" w:cs="Times New Roman"/>
      <w:sz w:val="30"/>
      <w:szCs w:val="20"/>
      <w:lang w:val="es-ES_tradnl" w:eastAsia="x-none"/>
    </w:rPr>
  </w:style>
  <w:style w:type="paragraph" w:styleId="Prrafodelista">
    <w:name w:val="List Paragraph"/>
    <w:basedOn w:val="Normal"/>
    <w:uiPriority w:val="34"/>
    <w:qFormat/>
    <w:rsid w:val="00FC1F79"/>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Sinespaciado">
    <w:name w:val="No Spacing"/>
    <w:uiPriority w:val="1"/>
    <w:qFormat/>
    <w:rsid w:val="00FC1F79"/>
    <w:pPr>
      <w:spacing w:after="0" w:line="240" w:lineRule="auto"/>
    </w:pPr>
  </w:style>
  <w:style w:type="paragraph" w:styleId="Textodeglobo">
    <w:name w:val="Balloon Text"/>
    <w:basedOn w:val="Normal"/>
    <w:link w:val="TextodegloboCar"/>
    <w:uiPriority w:val="99"/>
    <w:semiHidden/>
    <w:unhideWhenUsed/>
    <w:rsid w:val="009229B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29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113603">
      <w:bodyDiv w:val="1"/>
      <w:marLeft w:val="0"/>
      <w:marRight w:val="0"/>
      <w:marTop w:val="0"/>
      <w:marBottom w:val="0"/>
      <w:divBdr>
        <w:top w:val="none" w:sz="0" w:space="0" w:color="auto"/>
        <w:left w:val="none" w:sz="0" w:space="0" w:color="auto"/>
        <w:bottom w:val="none" w:sz="0" w:space="0" w:color="auto"/>
        <w:right w:val="none" w:sz="0" w:space="0" w:color="auto"/>
      </w:divBdr>
    </w:div>
    <w:div w:id="279919436">
      <w:bodyDiv w:val="1"/>
      <w:marLeft w:val="0"/>
      <w:marRight w:val="0"/>
      <w:marTop w:val="0"/>
      <w:marBottom w:val="0"/>
      <w:divBdr>
        <w:top w:val="none" w:sz="0" w:space="0" w:color="auto"/>
        <w:left w:val="none" w:sz="0" w:space="0" w:color="auto"/>
        <w:bottom w:val="none" w:sz="0" w:space="0" w:color="auto"/>
        <w:right w:val="none" w:sz="0" w:space="0" w:color="auto"/>
      </w:divBdr>
    </w:div>
    <w:div w:id="1552418856">
      <w:bodyDiv w:val="1"/>
      <w:marLeft w:val="0"/>
      <w:marRight w:val="0"/>
      <w:marTop w:val="0"/>
      <w:marBottom w:val="0"/>
      <w:divBdr>
        <w:top w:val="none" w:sz="0" w:space="0" w:color="auto"/>
        <w:left w:val="none" w:sz="0" w:space="0" w:color="auto"/>
        <w:bottom w:val="none" w:sz="0" w:space="0" w:color="auto"/>
        <w:right w:val="none" w:sz="0" w:space="0" w:color="auto"/>
      </w:divBdr>
    </w:div>
    <w:div w:id="190529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1008</TotalTime>
  <Pages>7</Pages>
  <Words>3713</Words>
  <Characters>20426</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MagdoPedro</dc:creator>
  <cp:lastModifiedBy>TCA-Personal</cp:lastModifiedBy>
  <cp:revision>66</cp:revision>
  <cp:lastPrinted>2019-09-12T21:43:00Z</cp:lastPrinted>
  <dcterms:created xsi:type="dcterms:W3CDTF">2019-03-14T19:36:00Z</dcterms:created>
  <dcterms:modified xsi:type="dcterms:W3CDTF">2021-04-17T16:14:00Z</dcterms:modified>
</cp:coreProperties>
</file>