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642B0056"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980F38B"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0C3DD4">
        <w:rPr>
          <w:rFonts w:ascii="Arial" w:hAnsi="Arial" w:cs="Arial"/>
          <w:b/>
          <w:sz w:val="26"/>
          <w:szCs w:val="26"/>
        </w:rPr>
        <w:t>0</w:t>
      </w:r>
      <w:r w:rsidR="00C25D4B">
        <w:rPr>
          <w:rFonts w:ascii="Arial" w:hAnsi="Arial" w:cs="Arial"/>
          <w:b/>
          <w:sz w:val="26"/>
          <w:szCs w:val="26"/>
        </w:rPr>
        <w:t>2</w:t>
      </w:r>
      <w:r w:rsidR="00C73430">
        <w:rPr>
          <w:rFonts w:ascii="Arial" w:hAnsi="Arial" w:cs="Arial"/>
          <w:b/>
          <w:sz w:val="26"/>
          <w:szCs w:val="26"/>
        </w:rPr>
        <w:t>0</w:t>
      </w:r>
      <w:r>
        <w:rPr>
          <w:rFonts w:ascii="Arial" w:hAnsi="Arial" w:cs="Arial"/>
          <w:b/>
          <w:sz w:val="26"/>
          <w:szCs w:val="26"/>
        </w:rPr>
        <w:t>/20</w:t>
      </w:r>
      <w:r w:rsidR="002D0109">
        <w:rPr>
          <w:rFonts w:ascii="Arial" w:hAnsi="Arial" w:cs="Arial"/>
          <w:b/>
          <w:sz w:val="26"/>
          <w:szCs w:val="26"/>
        </w:rPr>
        <w:t>2</w:t>
      </w:r>
      <w:r w:rsidR="000C3DD4">
        <w:rPr>
          <w:rFonts w:ascii="Arial" w:hAnsi="Arial" w:cs="Arial"/>
          <w:b/>
          <w:sz w:val="26"/>
          <w:szCs w:val="26"/>
        </w:rPr>
        <w:t>1</w:t>
      </w:r>
      <w:r>
        <w:rPr>
          <w:rFonts w:ascii="Arial" w:hAnsi="Arial" w:cs="Arial"/>
          <w:b/>
          <w:sz w:val="26"/>
          <w:szCs w:val="26"/>
        </w:rPr>
        <w:t>.</w:t>
      </w:r>
    </w:p>
    <w:p w14:paraId="10A869BB" w14:textId="1954ECC2" w:rsidR="00DF6C99" w:rsidRDefault="00887110" w:rsidP="00DF6C99">
      <w:pPr>
        <w:spacing w:line="240" w:lineRule="auto"/>
        <w:ind w:left="2124"/>
        <w:jc w:val="both"/>
        <w:rPr>
          <w:rFonts w:ascii="Arial" w:hAnsi="Arial" w:cs="Arial"/>
          <w:b/>
          <w:sz w:val="26"/>
          <w:szCs w:val="26"/>
        </w:rPr>
      </w:pPr>
      <w:r>
        <w:rPr>
          <w:rFonts w:ascii="Arial" w:hAnsi="Arial" w:cs="Arial"/>
          <w:b/>
          <w:sz w:val="26"/>
          <w:szCs w:val="26"/>
        </w:rPr>
        <w:t xml:space="preserve">EXPEDIENTE: </w:t>
      </w:r>
      <w:r w:rsidR="009A432C">
        <w:rPr>
          <w:rFonts w:ascii="Arial" w:hAnsi="Arial" w:cs="Arial"/>
          <w:b/>
          <w:sz w:val="26"/>
          <w:szCs w:val="26"/>
        </w:rPr>
        <w:t>0</w:t>
      </w:r>
      <w:r w:rsidR="00C25D4B">
        <w:rPr>
          <w:rFonts w:ascii="Arial" w:hAnsi="Arial" w:cs="Arial"/>
          <w:b/>
          <w:sz w:val="26"/>
          <w:szCs w:val="26"/>
        </w:rPr>
        <w:t>06</w:t>
      </w:r>
      <w:r w:rsidR="00C73430">
        <w:rPr>
          <w:rFonts w:ascii="Arial" w:hAnsi="Arial" w:cs="Arial"/>
          <w:b/>
          <w:sz w:val="26"/>
          <w:szCs w:val="26"/>
        </w:rPr>
        <w:t>7</w:t>
      </w:r>
      <w:r>
        <w:rPr>
          <w:rFonts w:ascii="Arial" w:hAnsi="Arial" w:cs="Arial"/>
          <w:b/>
          <w:sz w:val="26"/>
          <w:szCs w:val="26"/>
        </w:rPr>
        <w:t>/20</w:t>
      </w:r>
      <w:r w:rsidR="00C25D4B">
        <w:rPr>
          <w:rFonts w:ascii="Arial" w:hAnsi="Arial" w:cs="Arial"/>
          <w:b/>
          <w:sz w:val="26"/>
          <w:szCs w:val="26"/>
        </w:rPr>
        <w:t>19</w:t>
      </w:r>
      <w:r>
        <w:rPr>
          <w:rFonts w:ascii="Arial" w:hAnsi="Arial" w:cs="Arial"/>
          <w:b/>
          <w:sz w:val="26"/>
          <w:szCs w:val="26"/>
        </w:rPr>
        <w:t xml:space="preserve"> </w:t>
      </w:r>
      <w:r w:rsidR="00DF6C99">
        <w:rPr>
          <w:rFonts w:ascii="Arial" w:hAnsi="Arial" w:cs="Arial"/>
          <w:b/>
          <w:sz w:val="26"/>
          <w:szCs w:val="26"/>
        </w:rPr>
        <w:t xml:space="preserve">DE LA </w:t>
      </w:r>
      <w:r w:rsidR="002303BB">
        <w:rPr>
          <w:rFonts w:ascii="Arial" w:hAnsi="Arial" w:cs="Arial"/>
          <w:b/>
          <w:sz w:val="26"/>
          <w:szCs w:val="26"/>
        </w:rPr>
        <w:t>SEXTA</w:t>
      </w:r>
      <w:r w:rsidR="00C73430">
        <w:rPr>
          <w:rFonts w:ascii="Arial" w:hAnsi="Arial" w:cs="Arial"/>
          <w:b/>
          <w:sz w:val="26"/>
          <w:szCs w:val="26"/>
        </w:rPr>
        <w:t xml:space="preserve"> </w:t>
      </w:r>
      <w:r w:rsidR="00DF6C99">
        <w:rPr>
          <w:rFonts w:ascii="Arial" w:hAnsi="Arial" w:cs="Arial"/>
          <w:b/>
          <w:sz w:val="26"/>
          <w:szCs w:val="26"/>
        </w:rPr>
        <w:t xml:space="preserve">SALA </w:t>
      </w:r>
      <w:r w:rsidR="00DF6C99" w:rsidRPr="00CB6405">
        <w:rPr>
          <w:rFonts w:ascii="Arial" w:hAnsi="Arial" w:cs="Arial"/>
          <w:b/>
          <w:sz w:val="26"/>
          <w:szCs w:val="26"/>
        </w:rPr>
        <w:t>UNITARIA DE PRIMERA INSTANCIA</w:t>
      </w:r>
      <w:r w:rsidR="00DF6C99">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116F3D91" w14:textId="77777777" w:rsidR="003129C7" w:rsidRDefault="003129C7" w:rsidP="003129C7">
      <w:pPr>
        <w:spacing w:before="240" w:line="360" w:lineRule="auto"/>
        <w:jc w:val="both"/>
        <w:rPr>
          <w:rFonts w:ascii="Arial" w:hAnsi="Arial" w:cs="Arial"/>
          <w:b/>
          <w:sz w:val="26"/>
          <w:szCs w:val="26"/>
        </w:rPr>
      </w:pPr>
      <w:r>
        <w:rPr>
          <w:rFonts w:ascii="Arial" w:hAnsi="Arial" w:cs="Arial"/>
          <w:b/>
          <w:sz w:val="26"/>
          <w:szCs w:val="26"/>
        </w:rPr>
        <w:t xml:space="preserve">OAXACA DE JUÁREZ, OAXACA A CATORCE DE OCTUBRE DE DOS MIL VEINTIUNO. - - - - - - - - - - - - - - - - - - - - - - - - - - - - - - - - - - - - - - - </w:t>
      </w:r>
    </w:p>
    <w:p w14:paraId="74909C51" w14:textId="72143B8E" w:rsidR="009D57CC" w:rsidRDefault="009D57CC" w:rsidP="00EA0C7F">
      <w:pPr>
        <w:spacing w:line="360" w:lineRule="auto"/>
        <w:ind w:firstLine="709"/>
        <w:jc w:val="both"/>
        <w:rPr>
          <w:rFonts w:ascii="Arial" w:hAnsi="Arial" w:cs="Arial"/>
          <w:sz w:val="26"/>
          <w:szCs w:val="26"/>
        </w:rPr>
      </w:pPr>
      <w:r>
        <w:rPr>
          <w:rFonts w:ascii="Arial" w:hAnsi="Arial" w:cs="Arial"/>
          <w:sz w:val="26"/>
          <w:szCs w:val="26"/>
        </w:rPr>
        <w:t xml:space="preserve">Se tiene por recibido el </w:t>
      </w:r>
      <w:r w:rsidR="005B40E1">
        <w:rPr>
          <w:rFonts w:ascii="Arial" w:hAnsi="Arial" w:cs="Arial"/>
          <w:sz w:val="26"/>
          <w:szCs w:val="26"/>
        </w:rPr>
        <w:t>c</w:t>
      </w:r>
      <w:r>
        <w:rPr>
          <w:rFonts w:ascii="Arial" w:hAnsi="Arial" w:cs="Arial"/>
          <w:sz w:val="26"/>
          <w:szCs w:val="26"/>
        </w:rPr>
        <w:t xml:space="preserve">uaderno de </w:t>
      </w:r>
      <w:r w:rsidR="005B40E1">
        <w:rPr>
          <w:rFonts w:ascii="Arial" w:hAnsi="Arial" w:cs="Arial"/>
          <w:sz w:val="26"/>
          <w:szCs w:val="26"/>
        </w:rPr>
        <w:t>r</w:t>
      </w:r>
      <w:r>
        <w:rPr>
          <w:rFonts w:ascii="Arial" w:hAnsi="Arial" w:cs="Arial"/>
          <w:sz w:val="26"/>
          <w:szCs w:val="26"/>
        </w:rPr>
        <w:t xml:space="preserve">evisión </w:t>
      </w:r>
      <w:r>
        <w:rPr>
          <w:rFonts w:ascii="Arial" w:hAnsi="Arial" w:cs="Arial"/>
          <w:b/>
          <w:sz w:val="26"/>
          <w:szCs w:val="26"/>
        </w:rPr>
        <w:t>0</w:t>
      </w:r>
      <w:r w:rsidR="005C363A">
        <w:rPr>
          <w:rFonts w:ascii="Arial" w:hAnsi="Arial" w:cs="Arial"/>
          <w:b/>
          <w:sz w:val="26"/>
          <w:szCs w:val="26"/>
        </w:rPr>
        <w:t>0</w:t>
      </w:r>
      <w:r w:rsidR="00C25D4B">
        <w:rPr>
          <w:rFonts w:ascii="Arial" w:hAnsi="Arial" w:cs="Arial"/>
          <w:b/>
          <w:sz w:val="26"/>
          <w:szCs w:val="26"/>
        </w:rPr>
        <w:t>2</w:t>
      </w:r>
      <w:r w:rsidR="005C363A">
        <w:rPr>
          <w:rFonts w:ascii="Arial" w:hAnsi="Arial" w:cs="Arial"/>
          <w:b/>
          <w:sz w:val="26"/>
          <w:szCs w:val="26"/>
        </w:rPr>
        <w:t>0</w:t>
      </w:r>
      <w:r>
        <w:rPr>
          <w:rFonts w:ascii="Arial" w:hAnsi="Arial" w:cs="Arial"/>
          <w:b/>
          <w:sz w:val="26"/>
          <w:szCs w:val="26"/>
        </w:rPr>
        <w:t>/20</w:t>
      </w:r>
      <w:r w:rsidR="000C3DD4">
        <w:rPr>
          <w:rFonts w:ascii="Arial" w:hAnsi="Arial" w:cs="Arial"/>
          <w:b/>
          <w:sz w:val="26"/>
          <w:szCs w:val="26"/>
        </w:rPr>
        <w:t>2</w:t>
      </w:r>
      <w:r w:rsidR="005C363A">
        <w:rPr>
          <w:rFonts w:ascii="Arial" w:hAnsi="Arial" w:cs="Arial"/>
          <w:b/>
          <w:sz w:val="26"/>
          <w:szCs w:val="26"/>
        </w:rPr>
        <w:t>1</w:t>
      </w:r>
      <w:r>
        <w:rPr>
          <w:rFonts w:ascii="Arial" w:hAnsi="Arial" w:cs="Arial"/>
          <w:sz w:val="26"/>
          <w:szCs w:val="26"/>
        </w:rPr>
        <w:t xml:space="preserve"> que remite la Secretaría General de Acuerdos, con motivo del recurso de revisión interpuesto por</w:t>
      </w:r>
      <w:r>
        <w:rPr>
          <w:rFonts w:ascii="Arial" w:hAnsi="Arial" w:cs="Arial"/>
          <w:b/>
          <w:sz w:val="26"/>
          <w:szCs w:val="26"/>
        </w:rPr>
        <w:t xml:space="preserve"> </w:t>
      </w:r>
      <w:r w:rsidR="00C25D4B">
        <w:rPr>
          <w:rFonts w:ascii="Arial" w:hAnsi="Arial" w:cs="Arial"/>
          <w:b/>
          <w:sz w:val="26"/>
          <w:szCs w:val="26"/>
        </w:rPr>
        <w:t xml:space="preserve">OFELIA SÁNCHEZ CORDOVA, en su carácter de POLICÍA VIAL CON NÚMERO ESTADÍSTICO PV-171 DE LA SUBDIRECCIÓN DE TRÁNSITO Y MOVILIDAD DEL MUNICIPIO DE </w:t>
      </w:r>
      <w:r w:rsidR="005C363A">
        <w:rPr>
          <w:rFonts w:ascii="Arial" w:hAnsi="Arial" w:cs="Arial"/>
          <w:b/>
          <w:sz w:val="26"/>
          <w:szCs w:val="26"/>
        </w:rPr>
        <w:t>OAXACA</w:t>
      </w:r>
      <w:r w:rsidR="00C25D4B">
        <w:rPr>
          <w:rFonts w:ascii="Arial" w:hAnsi="Arial" w:cs="Arial"/>
          <w:b/>
          <w:sz w:val="26"/>
          <w:szCs w:val="26"/>
        </w:rPr>
        <w:t xml:space="preserve"> DE JUÁREZ, OAXACA</w:t>
      </w:r>
      <w:r w:rsidR="005C363A">
        <w:rPr>
          <w:rFonts w:ascii="Arial" w:hAnsi="Arial" w:cs="Arial"/>
          <w:b/>
          <w:sz w:val="26"/>
          <w:szCs w:val="26"/>
        </w:rPr>
        <w:t xml:space="preserve">, </w:t>
      </w:r>
      <w:r>
        <w:rPr>
          <w:rFonts w:ascii="Arial" w:hAnsi="Arial" w:cs="Arial"/>
          <w:sz w:val="26"/>
          <w:szCs w:val="26"/>
        </w:rPr>
        <w:t>en contra de</w:t>
      </w:r>
      <w:r w:rsidR="0079372A">
        <w:rPr>
          <w:rFonts w:ascii="Arial" w:hAnsi="Arial" w:cs="Arial"/>
          <w:sz w:val="26"/>
          <w:szCs w:val="26"/>
        </w:rPr>
        <w:t xml:space="preserve"> la sentencia de fecha once de noviembre de dos mil veinte</w:t>
      </w:r>
      <w:r>
        <w:rPr>
          <w:rFonts w:ascii="Arial" w:hAnsi="Arial" w:cs="Arial"/>
          <w:sz w:val="26"/>
          <w:szCs w:val="26"/>
        </w:rPr>
        <w:t>, dictad</w:t>
      </w:r>
      <w:r w:rsidR="0079372A">
        <w:rPr>
          <w:rFonts w:ascii="Arial" w:hAnsi="Arial" w:cs="Arial"/>
          <w:sz w:val="26"/>
          <w:szCs w:val="26"/>
        </w:rPr>
        <w:t>a</w:t>
      </w:r>
      <w:r>
        <w:rPr>
          <w:rFonts w:ascii="Arial" w:hAnsi="Arial" w:cs="Arial"/>
          <w:sz w:val="26"/>
          <w:szCs w:val="26"/>
        </w:rPr>
        <w:t xml:space="preserve"> en el expediente </w:t>
      </w:r>
      <w:r>
        <w:rPr>
          <w:rFonts w:ascii="Arial" w:hAnsi="Arial" w:cs="Arial"/>
          <w:b/>
          <w:sz w:val="26"/>
          <w:szCs w:val="26"/>
        </w:rPr>
        <w:t>0</w:t>
      </w:r>
      <w:r w:rsidR="0079372A">
        <w:rPr>
          <w:rFonts w:ascii="Arial" w:hAnsi="Arial" w:cs="Arial"/>
          <w:b/>
          <w:sz w:val="26"/>
          <w:szCs w:val="26"/>
        </w:rPr>
        <w:t>06</w:t>
      </w:r>
      <w:r w:rsidR="005C363A">
        <w:rPr>
          <w:rFonts w:ascii="Arial" w:hAnsi="Arial" w:cs="Arial"/>
          <w:b/>
          <w:sz w:val="26"/>
          <w:szCs w:val="26"/>
        </w:rPr>
        <w:t>7</w:t>
      </w:r>
      <w:r>
        <w:rPr>
          <w:rFonts w:ascii="Arial" w:hAnsi="Arial" w:cs="Arial"/>
          <w:b/>
          <w:sz w:val="26"/>
          <w:szCs w:val="26"/>
        </w:rPr>
        <w:t>/20</w:t>
      </w:r>
      <w:r w:rsidR="005C363A">
        <w:rPr>
          <w:rFonts w:ascii="Arial" w:hAnsi="Arial" w:cs="Arial"/>
          <w:b/>
          <w:sz w:val="26"/>
          <w:szCs w:val="26"/>
        </w:rPr>
        <w:t>1</w:t>
      </w:r>
      <w:r w:rsidR="0079372A">
        <w:rPr>
          <w:rFonts w:ascii="Arial" w:hAnsi="Arial" w:cs="Arial"/>
          <w:b/>
          <w:sz w:val="26"/>
          <w:szCs w:val="26"/>
        </w:rPr>
        <w:t>9</w:t>
      </w:r>
      <w:r>
        <w:rPr>
          <w:rFonts w:ascii="Arial" w:hAnsi="Arial" w:cs="Arial"/>
          <w:sz w:val="26"/>
          <w:szCs w:val="26"/>
        </w:rPr>
        <w:t xml:space="preserve"> del índice de la</w:t>
      </w:r>
      <w:r w:rsidR="00F13C2A">
        <w:rPr>
          <w:rFonts w:ascii="Arial" w:hAnsi="Arial" w:cs="Arial"/>
          <w:sz w:val="26"/>
          <w:szCs w:val="26"/>
        </w:rPr>
        <w:t xml:space="preserve"> </w:t>
      </w:r>
      <w:r w:rsidR="003B0E30">
        <w:rPr>
          <w:rFonts w:ascii="Arial" w:hAnsi="Arial" w:cs="Arial"/>
          <w:sz w:val="26"/>
          <w:szCs w:val="26"/>
        </w:rPr>
        <w:t>Sexta</w:t>
      </w:r>
      <w:r>
        <w:rPr>
          <w:rFonts w:ascii="Arial" w:hAnsi="Arial" w:cs="Arial"/>
          <w:sz w:val="26"/>
          <w:szCs w:val="26"/>
        </w:rPr>
        <w:t xml:space="preserve"> Sala Unitaria de Primera Instancia, relativo al juicio de nulidad promovido por</w:t>
      </w:r>
      <w:r>
        <w:rPr>
          <w:rFonts w:ascii="Arial" w:hAnsi="Arial" w:cs="Arial"/>
          <w:b/>
          <w:sz w:val="26"/>
          <w:szCs w:val="26"/>
        </w:rPr>
        <w:t xml:space="preserve"> </w:t>
      </w:r>
      <w:r w:rsidR="00400A4E">
        <w:rPr>
          <w:rFonts w:ascii="Arial" w:eastAsia="Times New Roman" w:hAnsi="Arial" w:cs="Arial"/>
          <w:b/>
          <w:iCs/>
          <w:color w:val="000000"/>
        </w:rPr>
        <w:t>***********</w:t>
      </w:r>
      <w:r w:rsidR="00400A4E">
        <w:rPr>
          <w:rFonts w:ascii="Arial" w:eastAsia="Times New Roman" w:hAnsi="Arial" w:cs="Arial"/>
          <w:b/>
          <w:iCs/>
          <w:color w:val="000000"/>
        </w:rPr>
        <w:t xml:space="preserve"> </w:t>
      </w:r>
      <w:r w:rsidR="0079372A">
        <w:rPr>
          <w:rFonts w:ascii="Arial" w:hAnsi="Arial" w:cs="Arial"/>
          <w:b/>
          <w:sz w:val="26"/>
          <w:szCs w:val="26"/>
        </w:rPr>
        <w:t xml:space="preserve"> </w:t>
      </w:r>
      <w:r>
        <w:rPr>
          <w:rFonts w:ascii="Arial" w:hAnsi="Arial" w:cs="Arial"/>
          <w:sz w:val="26"/>
          <w:szCs w:val="26"/>
        </w:rPr>
        <w:t>en contra de</w:t>
      </w:r>
      <w:r w:rsidR="0079372A">
        <w:rPr>
          <w:rFonts w:ascii="Arial" w:hAnsi="Arial" w:cs="Arial"/>
          <w:sz w:val="26"/>
          <w:szCs w:val="26"/>
        </w:rPr>
        <w:t xml:space="preserve"> </w:t>
      </w:r>
      <w:r w:rsidR="0079372A">
        <w:rPr>
          <w:rFonts w:ascii="Arial" w:hAnsi="Arial" w:cs="Arial"/>
          <w:b/>
          <w:sz w:val="26"/>
          <w:szCs w:val="26"/>
        </w:rPr>
        <w:t xml:space="preserve">OFELIA SÁNCHEZ CORDOVA, POLICÍA VIAL CON NÚMERO ESTADÍSTICO PV-171 DE LA SUBDIRECCIÓN DE TRÁNSITO Y MOVILIDAD DEL MUNICIPIO DE OAXACA DE JUÁREZ, OAXACA, </w:t>
      </w:r>
      <w:r>
        <w:rPr>
          <w:rFonts w:ascii="Arial" w:hAnsi="Arial" w:cs="Arial"/>
          <w:sz w:val="26"/>
          <w:szCs w:val="26"/>
        </w:rPr>
        <w:t>p</w:t>
      </w:r>
      <w:r>
        <w:rPr>
          <w:rFonts w:ascii="Arial" w:eastAsia="Calibri" w:hAnsi="Arial" w:cs="Arial"/>
          <w:sz w:val="26"/>
          <w:szCs w:val="26"/>
        </w:rPr>
        <w:t>or lo que con fundamento en los artículos 2</w:t>
      </w:r>
      <w:r w:rsidR="002303BB">
        <w:rPr>
          <w:rFonts w:ascii="Arial" w:eastAsia="Calibri" w:hAnsi="Arial" w:cs="Arial"/>
          <w:sz w:val="26"/>
          <w:szCs w:val="26"/>
        </w:rPr>
        <w:t>3</w:t>
      </w:r>
      <w:r>
        <w:rPr>
          <w:rFonts w:ascii="Arial" w:eastAsia="Calibri" w:hAnsi="Arial" w:cs="Arial"/>
          <w:sz w:val="26"/>
          <w:szCs w:val="26"/>
        </w:rPr>
        <w:t>7 y 2</w:t>
      </w:r>
      <w:r w:rsidR="002303BB">
        <w:rPr>
          <w:rFonts w:ascii="Arial" w:eastAsia="Calibri" w:hAnsi="Arial" w:cs="Arial"/>
          <w:sz w:val="26"/>
          <w:szCs w:val="26"/>
        </w:rPr>
        <w:t>3</w:t>
      </w:r>
      <w:r>
        <w:rPr>
          <w:rFonts w:ascii="Arial" w:eastAsia="Calibri" w:hAnsi="Arial" w:cs="Arial"/>
          <w:sz w:val="26"/>
          <w:szCs w:val="26"/>
        </w:rPr>
        <w:t>8 de la Ley de</w:t>
      </w:r>
      <w:r w:rsidR="002303BB">
        <w:rPr>
          <w:rFonts w:ascii="Arial" w:eastAsia="Calibri" w:hAnsi="Arial" w:cs="Arial"/>
          <w:sz w:val="26"/>
          <w:szCs w:val="26"/>
        </w:rPr>
        <w:t xml:space="preserve"> Procedimiento y</w:t>
      </w:r>
      <w:r>
        <w:rPr>
          <w:rFonts w:ascii="Arial" w:eastAsia="Calibri" w:hAnsi="Arial" w:cs="Arial"/>
          <w:sz w:val="26"/>
          <w:szCs w:val="26"/>
        </w:rPr>
        <w:t xml:space="preserve"> Justicia Administrativa para el Estado de Oaxaca, se admite.</w:t>
      </w:r>
      <w:r>
        <w:rPr>
          <w:rFonts w:ascii="Arial" w:hAnsi="Arial" w:cs="Arial"/>
          <w:sz w:val="26"/>
          <w:szCs w:val="26"/>
        </w:rPr>
        <w:t xml:space="preserve"> En consecuencia, se procede a dictar resolución en los siguientes términos. </w:t>
      </w:r>
      <w:r w:rsidR="00400A4E">
        <w:rPr>
          <w:rFonts w:ascii="Arial" w:hAnsi="Arial" w:cs="Arial"/>
          <w:sz w:val="26"/>
          <w:szCs w:val="26"/>
        </w:rPr>
        <w:t xml:space="preserve"> </w:t>
      </w:r>
      <w:r w:rsidR="005A7236">
        <w:rPr>
          <w:rFonts w:ascii="Arial" w:hAnsi="Arial" w:cs="Arial"/>
          <w:sz w:val="26"/>
          <w:szCs w:val="26"/>
        </w:rPr>
        <w:t xml:space="preserve"> </w:t>
      </w:r>
    </w:p>
    <w:p w14:paraId="42D76FAD" w14:textId="6B964ADD" w:rsidR="003B6CF0" w:rsidRPr="00CB6405" w:rsidRDefault="00D73A92" w:rsidP="003B6CF0">
      <w:pPr>
        <w:spacing w:line="360" w:lineRule="auto"/>
        <w:jc w:val="center"/>
        <w:rPr>
          <w:rFonts w:ascii="Arial" w:hAnsi="Arial" w:cs="Arial"/>
          <w:b/>
          <w:bCs/>
          <w:sz w:val="26"/>
          <w:szCs w:val="26"/>
        </w:rPr>
      </w:pPr>
      <w:r>
        <w:rPr>
          <w:rFonts w:ascii="Arial" w:hAnsi="Arial" w:cs="Arial"/>
          <w:b/>
          <w:bCs/>
          <w:sz w:val="26"/>
          <w:szCs w:val="26"/>
        </w:rPr>
        <w:t>R</w:t>
      </w:r>
      <w:r w:rsidR="003B6CF0" w:rsidRPr="00CB6405">
        <w:rPr>
          <w:rFonts w:ascii="Arial" w:hAnsi="Arial" w:cs="Arial"/>
          <w:b/>
          <w:bCs/>
          <w:sz w:val="26"/>
          <w:szCs w:val="26"/>
        </w:rPr>
        <w:t xml:space="preserve"> E S U L T A N D O</w:t>
      </w:r>
    </w:p>
    <w:p w14:paraId="5DE428AC" w14:textId="63690337"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bookmarkStart w:id="0" w:name="_Hlk82361989"/>
      <w:r w:rsidR="0079372A">
        <w:rPr>
          <w:rFonts w:ascii="Arial" w:hAnsi="Arial" w:cs="Arial"/>
          <w:sz w:val="26"/>
          <w:szCs w:val="26"/>
        </w:rPr>
        <w:t xml:space="preserve"> la sentencia de fecha once de noviembre de dos mil veinte</w:t>
      </w:r>
      <w:r w:rsidR="005B40E1">
        <w:rPr>
          <w:rFonts w:ascii="Arial" w:hAnsi="Arial" w:cs="Arial"/>
          <w:sz w:val="26"/>
          <w:szCs w:val="26"/>
        </w:rPr>
        <w:t>,</w:t>
      </w:r>
      <w:bookmarkEnd w:id="0"/>
      <w:r w:rsidR="005B40E1">
        <w:rPr>
          <w:rFonts w:ascii="Arial" w:hAnsi="Arial" w:cs="Arial"/>
          <w:sz w:val="26"/>
          <w:szCs w:val="26"/>
        </w:rPr>
        <w:t xml:space="preserve"> </w:t>
      </w:r>
      <w:r w:rsidRPr="00CB6405">
        <w:rPr>
          <w:rFonts w:ascii="Arial" w:hAnsi="Arial" w:cs="Arial"/>
          <w:sz w:val="26"/>
          <w:szCs w:val="26"/>
        </w:rPr>
        <w:t>dictad</w:t>
      </w:r>
      <w:r w:rsidR="002303BB">
        <w:rPr>
          <w:rFonts w:ascii="Arial" w:hAnsi="Arial" w:cs="Arial"/>
          <w:sz w:val="26"/>
          <w:szCs w:val="26"/>
        </w:rPr>
        <w:t>a</w:t>
      </w:r>
      <w:r>
        <w:rPr>
          <w:rFonts w:ascii="Arial" w:hAnsi="Arial" w:cs="Arial"/>
          <w:sz w:val="26"/>
          <w:szCs w:val="26"/>
        </w:rPr>
        <w:t xml:space="preserve"> </w:t>
      </w:r>
      <w:r w:rsidR="00D73A92">
        <w:rPr>
          <w:rFonts w:ascii="Arial" w:hAnsi="Arial" w:cs="Arial"/>
          <w:sz w:val="26"/>
          <w:szCs w:val="26"/>
        </w:rPr>
        <w:t xml:space="preserve">por la </w:t>
      </w:r>
      <w:r w:rsidR="002303BB">
        <w:rPr>
          <w:rFonts w:ascii="Arial" w:hAnsi="Arial" w:cs="Arial"/>
          <w:sz w:val="26"/>
          <w:szCs w:val="26"/>
        </w:rPr>
        <w:t>Sexta</w:t>
      </w:r>
      <w:r w:rsidR="005B40E1">
        <w:rPr>
          <w:rFonts w:ascii="Arial" w:hAnsi="Arial" w:cs="Arial"/>
          <w:sz w:val="26"/>
          <w:szCs w:val="26"/>
        </w:rPr>
        <w:t xml:space="preserve"> Sala </w:t>
      </w:r>
      <w:r w:rsidR="00DF1BD5">
        <w:rPr>
          <w:rFonts w:ascii="Arial" w:hAnsi="Arial" w:cs="Arial"/>
          <w:sz w:val="26"/>
          <w:szCs w:val="26"/>
        </w:rPr>
        <w:t xml:space="preserve">Unitaria </w:t>
      </w:r>
      <w:r w:rsidR="005B40E1">
        <w:rPr>
          <w:rFonts w:ascii="Arial" w:hAnsi="Arial" w:cs="Arial"/>
          <w:sz w:val="26"/>
          <w:szCs w:val="26"/>
        </w:rPr>
        <w:t xml:space="preserve">de Primera Instancia, </w:t>
      </w:r>
      <w:bookmarkStart w:id="1" w:name="_Hlk82559396"/>
      <w:r w:rsidR="002303BB">
        <w:rPr>
          <w:rFonts w:ascii="Arial" w:hAnsi="Arial" w:cs="Arial"/>
          <w:b/>
          <w:sz w:val="26"/>
          <w:szCs w:val="26"/>
        </w:rPr>
        <w:t>OFELIA SÁNCHEZ CORDOVA, POLICÍA VIAL CON NÚMERO ESTADÍSTICO PV-171 DE LA SUBDIRECCIÓN DE TRÁNSITO Y MOVILIDAD DEL MUNICIPIO DE OAXACA DE JUÁREZ, OAXACA</w:t>
      </w:r>
      <w:r w:rsidR="000A0E97">
        <w:rPr>
          <w:rFonts w:ascii="Arial" w:hAnsi="Arial" w:cs="Arial"/>
          <w:b/>
          <w:sz w:val="26"/>
          <w:szCs w:val="26"/>
        </w:rPr>
        <w:t xml:space="preserve">, </w:t>
      </w:r>
      <w:bookmarkEnd w:id="1"/>
      <w:r w:rsidRPr="00CB6405">
        <w:rPr>
          <w:rFonts w:ascii="Arial" w:hAnsi="Arial" w:cs="Arial"/>
          <w:sz w:val="26"/>
          <w:szCs w:val="26"/>
        </w:rPr>
        <w:t>interpuso en su contra recurso de revisión.</w:t>
      </w:r>
      <w:r w:rsidR="00A93B7D" w:rsidRPr="00A93B7D">
        <w:rPr>
          <w:rFonts w:ascii="Arial" w:hAnsi="Arial" w:cs="Arial"/>
          <w:sz w:val="26"/>
          <w:szCs w:val="26"/>
        </w:rPr>
        <w:t xml:space="preserve"> </w:t>
      </w:r>
      <w:r w:rsidR="00A93B7D">
        <w:rPr>
          <w:rFonts w:ascii="Arial" w:hAnsi="Arial" w:cs="Arial"/>
          <w:sz w:val="26"/>
          <w:szCs w:val="26"/>
        </w:rPr>
        <w:t xml:space="preserve">- - - - - - - -  - - - - - </w:t>
      </w:r>
    </w:p>
    <w:p w14:paraId="43AEBC71" w14:textId="7154446A" w:rsidR="000F571D" w:rsidRPr="002303BB" w:rsidRDefault="003B6CF0" w:rsidP="002303BB">
      <w:pPr>
        <w:spacing w:after="0" w:line="360" w:lineRule="auto"/>
        <w:ind w:firstLine="567"/>
        <w:jc w:val="both"/>
        <w:rPr>
          <w:rFonts w:ascii="Arial" w:hAnsi="Arial" w:cs="Arial"/>
          <w:i/>
        </w:rPr>
      </w:pPr>
      <w:r w:rsidRPr="003B084B">
        <w:rPr>
          <w:rFonts w:ascii="Arial" w:hAnsi="Arial" w:cs="Arial"/>
          <w:b/>
          <w:bCs/>
          <w:iCs/>
          <w:sz w:val="26"/>
          <w:szCs w:val="26"/>
        </w:rPr>
        <w:t xml:space="preserve">SEGUNDO. </w:t>
      </w:r>
      <w:r w:rsidR="002303BB" w:rsidRPr="002303BB">
        <w:rPr>
          <w:rFonts w:ascii="Arial" w:hAnsi="Arial" w:cs="Arial"/>
          <w:iCs/>
          <w:sz w:val="26"/>
          <w:szCs w:val="26"/>
        </w:rPr>
        <w:t>Los puntos resolutivos de</w:t>
      </w:r>
      <w:r w:rsidR="002303BB">
        <w:rPr>
          <w:rFonts w:ascii="Arial" w:hAnsi="Arial" w:cs="Arial"/>
          <w:iCs/>
          <w:sz w:val="26"/>
          <w:szCs w:val="26"/>
        </w:rPr>
        <w:t xml:space="preserve"> </w:t>
      </w:r>
      <w:r w:rsidR="002303BB" w:rsidRPr="002303BB">
        <w:rPr>
          <w:rFonts w:ascii="Arial" w:hAnsi="Arial" w:cs="Arial"/>
          <w:iCs/>
          <w:sz w:val="26"/>
          <w:szCs w:val="26"/>
        </w:rPr>
        <w:t>l</w:t>
      </w:r>
      <w:r w:rsidR="002303BB">
        <w:rPr>
          <w:rFonts w:ascii="Arial" w:hAnsi="Arial" w:cs="Arial"/>
          <w:iCs/>
          <w:sz w:val="26"/>
          <w:szCs w:val="26"/>
        </w:rPr>
        <w:t>a</w:t>
      </w:r>
      <w:r w:rsidR="002303BB" w:rsidRPr="002303BB">
        <w:rPr>
          <w:rFonts w:ascii="Arial" w:hAnsi="Arial" w:cs="Arial"/>
          <w:iCs/>
          <w:sz w:val="26"/>
          <w:szCs w:val="26"/>
        </w:rPr>
        <w:t xml:space="preserve"> </w:t>
      </w:r>
      <w:r w:rsidR="002303BB">
        <w:rPr>
          <w:rFonts w:ascii="Arial" w:hAnsi="Arial" w:cs="Arial"/>
          <w:iCs/>
          <w:sz w:val="26"/>
          <w:szCs w:val="26"/>
        </w:rPr>
        <w:t>sentencia</w:t>
      </w:r>
      <w:r w:rsidR="002303BB" w:rsidRPr="002303BB">
        <w:rPr>
          <w:rFonts w:ascii="Arial" w:hAnsi="Arial" w:cs="Arial"/>
          <w:iCs/>
          <w:sz w:val="26"/>
          <w:szCs w:val="26"/>
        </w:rPr>
        <w:t xml:space="preserve"> recurrid</w:t>
      </w:r>
      <w:r w:rsidR="002303BB">
        <w:rPr>
          <w:rFonts w:ascii="Arial" w:hAnsi="Arial" w:cs="Arial"/>
          <w:iCs/>
          <w:sz w:val="26"/>
          <w:szCs w:val="26"/>
        </w:rPr>
        <w:t>a</w:t>
      </w:r>
      <w:r w:rsidR="002303BB" w:rsidRPr="002303BB">
        <w:rPr>
          <w:rFonts w:ascii="Arial" w:hAnsi="Arial" w:cs="Arial"/>
          <w:iCs/>
          <w:sz w:val="26"/>
          <w:szCs w:val="26"/>
        </w:rPr>
        <w:t xml:space="preserve"> son los siguientes:</w:t>
      </w:r>
      <w:r w:rsidR="00A93B7D" w:rsidRPr="00A93B7D">
        <w:rPr>
          <w:rFonts w:ascii="Arial" w:hAnsi="Arial" w:cs="Arial"/>
          <w:sz w:val="26"/>
          <w:szCs w:val="26"/>
        </w:rPr>
        <w:t xml:space="preserve"> </w:t>
      </w:r>
      <w:r w:rsidR="00A93B7D">
        <w:rPr>
          <w:rFonts w:ascii="Arial" w:hAnsi="Arial" w:cs="Arial"/>
          <w:sz w:val="26"/>
          <w:szCs w:val="26"/>
        </w:rPr>
        <w:t>- - - - - - - -  - - - - - - - - - - - - - - - - - - - - - - - - - - - - - - - - -</w:t>
      </w:r>
    </w:p>
    <w:p w14:paraId="5391EF01" w14:textId="5880C7A7" w:rsidR="00C42051" w:rsidRDefault="002303BB" w:rsidP="00C42051">
      <w:pPr>
        <w:spacing w:after="0" w:line="360" w:lineRule="auto"/>
        <w:ind w:left="567" w:right="616" w:firstLine="567"/>
        <w:jc w:val="both"/>
        <w:rPr>
          <w:rFonts w:ascii="Arial" w:hAnsi="Arial" w:cs="Arial"/>
          <w:bCs/>
          <w:i/>
        </w:rPr>
      </w:pPr>
      <w:r>
        <w:rPr>
          <w:rFonts w:ascii="Arial" w:hAnsi="Arial" w:cs="Arial"/>
          <w:bCs/>
          <w:i/>
        </w:rPr>
        <w:t>“</w:t>
      </w:r>
      <w:r w:rsidRPr="009C2CF5">
        <w:rPr>
          <w:rFonts w:ascii="Arial" w:hAnsi="Arial" w:cs="Arial"/>
          <w:b/>
          <w:i/>
        </w:rPr>
        <w:t>PRIMERO.</w:t>
      </w:r>
      <w:r>
        <w:rPr>
          <w:rFonts w:ascii="Arial" w:hAnsi="Arial" w:cs="Arial"/>
          <w:bCs/>
          <w:i/>
        </w:rPr>
        <w:t xml:space="preserve"> Esta Sexta Sala Unitaria del Tribunal de Justicia Administrativa del Estado de Oaxaca, es competente para conocer y resolver del presente juicio.</w:t>
      </w:r>
    </w:p>
    <w:p w14:paraId="378E19AD" w14:textId="0738952F" w:rsidR="002303BB" w:rsidRDefault="009C2CF5" w:rsidP="00C42051">
      <w:pPr>
        <w:spacing w:after="0" w:line="360" w:lineRule="auto"/>
        <w:ind w:left="567" w:right="616" w:firstLine="567"/>
        <w:jc w:val="both"/>
        <w:rPr>
          <w:rFonts w:ascii="Arial" w:hAnsi="Arial" w:cs="Arial"/>
          <w:bCs/>
          <w:i/>
        </w:rPr>
      </w:pPr>
      <w:r w:rsidRPr="009C2CF5">
        <w:rPr>
          <w:rFonts w:ascii="Arial" w:hAnsi="Arial" w:cs="Arial"/>
          <w:b/>
          <w:i/>
        </w:rPr>
        <w:lastRenderedPageBreak/>
        <w:t>S</w:t>
      </w:r>
      <w:r w:rsidR="002303BB" w:rsidRPr="009C2CF5">
        <w:rPr>
          <w:rFonts w:ascii="Arial" w:hAnsi="Arial" w:cs="Arial"/>
          <w:b/>
          <w:i/>
        </w:rPr>
        <w:t>EGUNDO.</w:t>
      </w:r>
      <w:r w:rsidR="002303BB">
        <w:rPr>
          <w:rFonts w:ascii="Arial" w:hAnsi="Arial" w:cs="Arial"/>
          <w:bCs/>
          <w:i/>
        </w:rPr>
        <w:t xml:space="preserve"> La personalidad de las partes quedó asentada en autos, dentro del considerando SEGUNDO de la presente resolución.</w:t>
      </w:r>
    </w:p>
    <w:p w14:paraId="1BB0401A" w14:textId="63004AC4" w:rsidR="002303BB" w:rsidRPr="009C2CF5" w:rsidRDefault="002303BB" w:rsidP="00C42051">
      <w:pPr>
        <w:spacing w:after="0" w:line="360" w:lineRule="auto"/>
        <w:ind w:left="567" w:right="616" w:firstLine="567"/>
        <w:jc w:val="both"/>
        <w:rPr>
          <w:rFonts w:ascii="Arial" w:hAnsi="Arial" w:cs="Arial"/>
          <w:b/>
          <w:i/>
        </w:rPr>
      </w:pPr>
      <w:r w:rsidRPr="009C2CF5">
        <w:rPr>
          <w:rFonts w:ascii="Arial" w:hAnsi="Arial" w:cs="Arial"/>
          <w:b/>
          <w:i/>
        </w:rPr>
        <w:t>TERCERO.</w:t>
      </w:r>
      <w:r>
        <w:rPr>
          <w:rFonts w:ascii="Arial" w:hAnsi="Arial" w:cs="Arial"/>
          <w:bCs/>
          <w:i/>
        </w:rPr>
        <w:t xml:space="preserve"> Esta Sala advierte que, en el presente juicio no se configura alguna causal de improcedencia o sobreseimiento, por lo tanto, </w:t>
      </w:r>
      <w:r w:rsidR="009C2CF5" w:rsidRPr="009C2CF5">
        <w:rPr>
          <w:rFonts w:ascii="Arial" w:hAnsi="Arial" w:cs="Arial"/>
          <w:b/>
          <w:i/>
        </w:rPr>
        <w:t>NO SE SOBRESEE.</w:t>
      </w:r>
    </w:p>
    <w:p w14:paraId="77E55E1D" w14:textId="5D466253" w:rsidR="002303BB" w:rsidRDefault="009C2CF5" w:rsidP="00C42051">
      <w:pPr>
        <w:spacing w:after="0" w:line="360" w:lineRule="auto"/>
        <w:ind w:left="567" w:right="616" w:firstLine="567"/>
        <w:jc w:val="both"/>
        <w:rPr>
          <w:rFonts w:ascii="Arial" w:hAnsi="Arial" w:cs="Arial"/>
          <w:bCs/>
          <w:i/>
        </w:rPr>
      </w:pPr>
      <w:r w:rsidRPr="009C2CF5">
        <w:rPr>
          <w:rFonts w:ascii="Arial" w:hAnsi="Arial" w:cs="Arial"/>
          <w:b/>
          <w:i/>
        </w:rPr>
        <w:t>CUARTO.</w:t>
      </w:r>
      <w:r>
        <w:rPr>
          <w:rFonts w:ascii="Arial" w:hAnsi="Arial" w:cs="Arial"/>
          <w:bCs/>
          <w:i/>
        </w:rPr>
        <w:t xml:space="preserve"> Se declara la </w:t>
      </w:r>
      <w:r w:rsidRPr="009C2CF5">
        <w:rPr>
          <w:rFonts w:ascii="Arial" w:hAnsi="Arial" w:cs="Arial"/>
          <w:b/>
          <w:i/>
        </w:rPr>
        <w:t>NULIDAD LISA Y LLANA</w:t>
      </w:r>
      <w:r>
        <w:rPr>
          <w:rFonts w:ascii="Arial" w:hAnsi="Arial" w:cs="Arial"/>
          <w:bCs/>
          <w:i/>
        </w:rPr>
        <w:t xml:space="preserve"> del acta de infracción con número de folio </w:t>
      </w:r>
      <w:r w:rsidR="00400A4E">
        <w:rPr>
          <w:rFonts w:ascii="Arial" w:eastAsia="Times New Roman" w:hAnsi="Arial" w:cs="Arial"/>
          <w:b/>
          <w:iCs/>
          <w:color w:val="000000"/>
        </w:rPr>
        <w:t>***********</w:t>
      </w:r>
      <w:r>
        <w:rPr>
          <w:rFonts w:ascii="Arial" w:hAnsi="Arial" w:cs="Arial"/>
          <w:bCs/>
          <w:i/>
        </w:rPr>
        <w:t xml:space="preserve"> de fecha seis de junio de dos mil diecinueve, emitida por el Policía Vial Estatal (sic) con número de identificación 171 adscrito a la Subdirección de Tránsito y Movilidad del Municipio de Oaxaca de Juárez, Oaxaca, </w:t>
      </w:r>
      <w:r w:rsidRPr="009C2CF5">
        <w:rPr>
          <w:rFonts w:ascii="Arial" w:hAnsi="Arial" w:cs="Arial"/>
          <w:b/>
          <w:i/>
        </w:rPr>
        <w:t>en consecuencia,</w:t>
      </w:r>
      <w:r>
        <w:rPr>
          <w:rFonts w:ascii="Arial" w:hAnsi="Arial" w:cs="Arial"/>
          <w:bCs/>
          <w:i/>
        </w:rPr>
        <w:t xml:space="preserve"> </w:t>
      </w:r>
      <w:r w:rsidRPr="00471FEF">
        <w:rPr>
          <w:rFonts w:ascii="Arial" w:hAnsi="Arial" w:cs="Arial"/>
          <w:bCs/>
          <w:i/>
          <w:u w:val="single"/>
        </w:rPr>
        <w:t xml:space="preserve">se ordena a esa autoridad demandada para que a través de sí misma o de quien sea legalmente competente, realice la baja de la citada acta de infracción del sistema electrónico y/o documental que para tal efecto lleve esa autoridad, </w:t>
      </w:r>
      <w:r>
        <w:rPr>
          <w:rFonts w:ascii="Arial" w:hAnsi="Arial" w:cs="Arial"/>
          <w:bCs/>
          <w:i/>
        </w:rPr>
        <w:t>por las razones ya expuestas en los considerandos (sic) CUARTO  de esta sentencia.</w:t>
      </w:r>
    </w:p>
    <w:p w14:paraId="7479386A" w14:textId="3834F6A2" w:rsidR="009C2CF5" w:rsidRDefault="009C2CF5" w:rsidP="00C42051">
      <w:pPr>
        <w:spacing w:after="0" w:line="360" w:lineRule="auto"/>
        <w:ind w:left="567" w:right="616" w:firstLine="567"/>
        <w:jc w:val="both"/>
        <w:rPr>
          <w:rFonts w:ascii="Arial" w:hAnsi="Arial" w:cs="Arial"/>
          <w:bCs/>
          <w:i/>
        </w:rPr>
      </w:pPr>
      <w:r w:rsidRPr="009C2CF5">
        <w:rPr>
          <w:rFonts w:ascii="Arial" w:hAnsi="Arial" w:cs="Arial"/>
          <w:b/>
          <w:i/>
        </w:rPr>
        <w:t>QUINTO.</w:t>
      </w:r>
      <w:r>
        <w:rPr>
          <w:rFonts w:ascii="Arial" w:hAnsi="Arial" w:cs="Arial"/>
          <w:bCs/>
          <w:i/>
        </w:rPr>
        <w:t xml:space="preserve"> En consecuencia, y bajo el aforismo jurídico “lo accesorio sigue la suerte de lo principal”, se advierte que dicha multa fue lo que originó todas las demás actuaciones, luego entonces, resulta lógico que igualmente las actuaciones posteriores son nulas, por ello, al haber sido declarado nulo dicho acto, </w:t>
      </w:r>
      <w:r w:rsidRPr="00471FEF">
        <w:rPr>
          <w:rFonts w:ascii="Arial" w:hAnsi="Arial" w:cs="Arial"/>
          <w:bCs/>
          <w:i/>
          <w:u w:val="single"/>
        </w:rPr>
        <w:t xml:space="preserve">se ordena a la demandada para que a través de sí misma o de quien sea legalmente competente para ello, realice la devolución de la cantidad </w:t>
      </w:r>
      <w:r w:rsidRPr="00400A4E">
        <w:rPr>
          <w:rFonts w:ascii="Arial" w:hAnsi="Arial" w:cs="Arial"/>
          <w:bCs/>
          <w:i/>
          <w:u w:val="single"/>
        </w:rPr>
        <w:t xml:space="preserve">de </w:t>
      </w:r>
      <w:r w:rsidR="00400A4E" w:rsidRPr="00400A4E">
        <w:rPr>
          <w:rFonts w:ascii="Arial" w:eastAsia="Times New Roman" w:hAnsi="Arial" w:cs="Arial"/>
          <w:b/>
          <w:iCs/>
          <w:color w:val="000000"/>
          <w:u w:val="single"/>
        </w:rPr>
        <w:t>***********</w:t>
      </w:r>
      <w:r w:rsidRPr="00471FEF">
        <w:rPr>
          <w:rFonts w:ascii="Arial" w:hAnsi="Arial" w:cs="Arial"/>
          <w:bCs/>
          <w:i/>
          <w:u w:val="single"/>
        </w:rPr>
        <w:t>realizado a</w:t>
      </w:r>
      <w:r>
        <w:rPr>
          <w:rFonts w:ascii="Arial" w:hAnsi="Arial" w:cs="Arial"/>
          <w:bCs/>
          <w:i/>
        </w:rPr>
        <w:t xml:space="preserve"> “</w:t>
      </w:r>
      <w:r w:rsidR="00400A4E">
        <w:rPr>
          <w:rFonts w:ascii="Arial" w:eastAsia="Times New Roman" w:hAnsi="Arial" w:cs="Arial"/>
          <w:b/>
          <w:iCs/>
          <w:color w:val="000000"/>
        </w:rPr>
        <w:t>***********</w:t>
      </w:r>
      <w:r>
        <w:rPr>
          <w:rFonts w:ascii="Arial" w:hAnsi="Arial" w:cs="Arial"/>
          <w:bCs/>
          <w:i/>
        </w:rPr>
        <w:t xml:space="preserve">”, </w:t>
      </w:r>
      <w:r w:rsidRPr="00471FEF">
        <w:rPr>
          <w:rFonts w:ascii="Arial" w:hAnsi="Arial" w:cs="Arial"/>
          <w:bCs/>
          <w:i/>
          <w:u w:val="single"/>
        </w:rPr>
        <w:t>que ampara el recibo número</w:t>
      </w:r>
      <w:r>
        <w:rPr>
          <w:rFonts w:ascii="Arial" w:hAnsi="Arial" w:cs="Arial"/>
          <w:bCs/>
          <w:i/>
        </w:rPr>
        <w:t xml:space="preserve"> </w:t>
      </w:r>
      <w:r w:rsidR="00400A4E">
        <w:rPr>
          <w:rFonts w:ascii="Arial" w:eastAsia="Times New Roman" w:hAnsi="Arial" w:cs="Arial"/>
          <w:b/>
          <w:iCs/>
          <w:color w:val="000000"/>
        </w:rPr>
        <w:t>***********</w:t>
      </w:r>
      <w:r>
        <w:rPr>
          <w:rFonts w:ascii="Arial" w:hAnsi="Arial" w:cs="Arial"/>
          <w:bCs/>
          <w:i/>
        </w:rPr>
        <w:t xml:space="preserve"> de fecha seis de junio de dos mil diecinueve, por concepto de traslado, por las razones ya expuestas en los considerandos (sic) CUARTO  de esta sentencia.</w:t>
      </w:r>
    </w:p>
    <w:p w14:paraId="25057FB2" w14:textId="2FBE7A07" w:rsidR="009C2CF5" w:rsidRDefault="009C2CF5" w:rsidP="00C42051">
      <w:pPr>
        <w:spacing w:after="0" w:line="360" w:lineRule="auto"/>
        <w:ind w:left="567" w:right="616" w:firstLine="567"/>
        <w:jc w:val="both"/>
        <w:rPr>
          <w:rFonts w:ascii="Arial" w:hAnsi="Arial" w:cs="Arial"/>
          <w:bCs/>
          <w:i/>
        </w:rPr>
      </w:pPr>
      <w:r w:rsidRPr="00471FEF">
        <w:rPr>
          <w:rFonts w:ascii="Arial" w:hAnsi="Arial" w:cs="Arial"/>
          <w:b/>
          <w:i/>
        </w:rPr>
        <w:t>SEXTO.</w:t>
      </w:r>
      <w:r>
        <w:rPr>
          <w:rFonts w:ascii="Arial" w:hAnsi="Arial" w:cs="Arial"/>
          <w:bCs/>
          <w:i/>
        </w:rPr>
        <w:t xml:space="preserve"> Conforme a lo dispuesto en los artículos 172 fracción I y 173 fracciones I y II de la Ley de Procedimiento y Justicia Administrativa para el Estado de Oaxaca, NOTIFÍQUESE Y CÚMPLASE.”</w:t>
      </w:r>
    </w:p>
    <w:p w14:paraId="2634B7CA" w14:textId="77777777" w:rsidR="009C2CF5" w:rsidRPr="00C42051" w:rsidRDefault="009C2CF5" w:rsidP="00C42051">
      <w:pPr>
        <w:spacing w:after="0" w:line="360" w:lineRule="auto"/>
        <w:ind w:left="567" w:right="616" w:firstLine="567"/>
        <w:jc w:val="both"/>
        <w:rPr>
          <w:rFonts w:ascii="Arial" w:hAnsi="Arial" w:cs="Arial"/>
          <w:bCs/>
          <w:i/>
        </w:rPr>
      </w:pPr>
    </w:p>
    <w:p w14:paraId="36EF0AC2" w14:textId="6917AAC2" w:rsidR="003B6CF0" w:rsidRPr="00CB6405" w:rsidRDefault="00C0168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3DD43328" w14:textId="3F8A88A6" w:rsidR="00471FEF" w:rsidRDefault="00471FEF" w:rsidP="00471FEF">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w:t>
      </w:r>
      <w:r w:rsidRPr="00403CFB">
        <w:rPr>
          <w:rFonts w:ascii="Arial" w:hAnsi="Arial" w:cs="Arial"/>
          <w:bCs/>
          <w:iCs/>
          <w:sz w:val="26"/>
          <w:szCs w:val="26"/>
          <w:lang w:eastAsia="es-ES"/>
        </w:rPr>
        <w:t>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Pr>
          <w:rFonts w:ascii="Arial" w:hAnsi="Arial" w:cs="Arial"/>
          <w:bCs/>
          <w:iCs/>
          <w:sz w:val="26"/>
          <w:szCs w:val="26"/>
        </w:rPr>
        <w:t xml:space="preserve">fracción VII </w:t>
      </w:r>
      <w:r w:rsidRPr="00403CFB">
        <w:rPr>
          <w:rFonts w:ascii="Arial" w:hAnsi="Arial" w:cs="Arial"/>
          <w:bCs/>
          <w:iCs/>
          <w:sz w:val="26"/>
          <w:szCs w:val="26"/>
        </w:rPr>
        <w:t xml:space="preserve">y 238 de la Ley de Procedimiento y Justicia Administrativa para el Estado de </w:t>
      </w:r>
      <w:r>
        <w:rPr>
          <w:rFonts w:ascii="Arial" w:hAnsi="Arial" w:cs="Arial"/>
          <w:bCs/>
          <w:iCs/>
          <w:sz w:val="26"/>
          <w:szCs w:val="26"/>
        </w:rPr>
        <w:t>Oaxaca, dado que se trata de un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w:t>
      </w:r>
      <w:r>
        <w:rPr>
          <w:rFonts w:ascii="Arial" w:hAnsi="Arial" w:cs="Arial"/>
          <w:sz w:val="26"/>
          <w:szCs w:val="26"/>
        </w:rPr>
        <w:t>de la sentencia de fecha</w:t>
      </w:r>
      <w:r w:rsidR="00207AE3">
        <w:rPr>
          <w:rFonts w:ascii="Arial" w:hAnsi="Arial" w:cs="Arial"/>
          <w:sz w:val="26"/>
          <w:szCs w:val="26"/>
        </w:rPr>
        <w:t xml:space="preserve"> once de noviembre de dos mil veinte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lastRenderedPageBreak/>
        <w:t xml:space="preserve">Sexta </w:t>
      </w:r>
      <w:r w:rsidRPr="00CB6405">
        <w:rPr>
          <w:rFonts w:ascii="Arial" w:hAnsi="Arial" w:cs="Arial"/>
          <w:sz w:val="26"/>
          <w:szCs w:val="26"/>
        </w:rPr>
        <w:t>Sal</w:t>
      </w:r>
      <w:r>
        <w:rPr>
          <w:rFonts w:ascii="Arial" w:hAnsi="Arial" w:cs="Arial"/>
          <w:sz w:val="26"/>
          <w:szCs w:val="26"/>
        </w:rPr>
        <w:t xml:space="preserve">a Unitaria de Primera Instancia </w:t>
      </w:r>
      <w:r>
        <w:rPr>
          <w:rFonts w:ascii="Arial" w:hAnsi="Arial" w:cs="Arial"/>
          <w:bCs/>
          <w:iCs/>
          <w:sz w:val="26"/>
          <w:szCs w:val="26"/>
        </w:rPr>
        <w:t xml:space="preserve">de este Tribunal, en el juicio de nulidad </w:t>
      </w:r>
      <w:r>
        <w:rPr>
          <w:rFonts w:ascii="Arial" w:hAnsi="Arial" w:cs="Arial"/>
          <w:b/>
          <w:sz w:val="26"/>
          <w:szCs w:val="26"/>
        </w:rPr>
        <w:t>00</w:t>
      </w:r>
      <w:r w:rsidR="00207AE3">
        <w:rPr>
          <w:rFonts w:ascii="Arial" w:hAnsi="Arial" w:cs="Arial"/>
          <w:b/>
          <w:sz w:val="26"/>
          <w:szCs w:val="26"/>
        </w:rPr>
        <w:t>67</w:t>
      </w:r>
      <w:r>
        <w:rPr>
          <w:rFonts w:ascii="Arial" w:hAnsi="Arial" w:cs="Arial"/>
          <w:b/>
          <w:sz w:val="26"/>
          <w:szCs w:val="26"/>
        </w:rPr>
        <w:t>/201</w:t>
      </w:r>
      <w:r w:rsidR="00207AE3">
        <w:rPr>
          <w:rFonts w:ascii="Arial" w:hAnsi="Arial" w:cs="Arial"/>
          <w:b/>
          <w:sz w:val="26"/>
          <w:szCs w:val="26"/>
        </w:rPr>
        <w:t>9</w:t>
      </w:r>
      <w:r w:rsidRPr="00DD4D5B">
        <w:rPr>
          <w:rFonts w:ascii="Arial" w:hAnsi="Arial" w:cs="Arial"/>
          <w:b/>
          <w:bCs/>
          <w:iCs/>
          <w:sz w:val="26"/>
          <w:szCs w:val="26"/>
        </w:rPr>
        <w:t>.</w:t>
      </w:r>
      <w:r w:rsidR="00B97372" w:rsidRPr="00B97372">
        <w:rPr>
          <w:rFonts w:ascii="Arial" w:hAnsi="Arial" w:cs="Arial"/>
          <w:sz w:val="26"/>
          <w:szCs w:val="26"/>
        </w:rPr>
        <w:t xml:space="preserve"> </w:t>
      </w:r>
      <w:r w:rsidR="00B97372">
        <w:rPr>
          <w:rFonts w:ascii="Arial" w:hAnsi="Arial" w:cs="Arial"/>
          <w:sz w:val="26"/>
          <w:szCs w:val="26"/>
        </w:rPr>
        <w:t>- - - - - - - -  - - - - - - - - - - - - - - - - - - - - - - - - - - - - - -</w:t>
      </w:r>
    </w:p>
    <w:p w14:paraId="32960A6A" w14:textId="6DD8615C" w:rsidR="00847AE0" w:rsidRPr="002A2D36" w:rsidRDefault="00847AE0" w:rsidP="00847AE0">
      <w:pPr>
        <w:spacing w:before="240" w:after="0" w:line="360" w:lineRule="auto"/>
        <w:ind w:firstLine="709"/>
        <w:jc w:val="both"/>
        <w:rPr>
          <w:rFonts w:ascii="Arial" w:hAnsi="Arial" w:cs="Arial"/>
          <w:sz w:val="26"/>
          <w:szCs w:val="26"/>
        </w:rPr>
      </w:pPr>
      <w:r w:rsidRPr="002A2D36">
        <w:rPr>
          <w:rFonts w:ascii="Arial" w:hAnsi="Arial" w:cs="Arial"/>
          <w:b/>
          <w:sz w:val="26"/>
          <w:szCs w:val="26"/>
        </w:rPr>
        <w:t>SEGUNDO</w:t>
      </w:r>
      <w:r w:rsidRPr="002A2D36">
        <w:rPr>
          <w:rFonts w:ascii="Arial" w:hAnsi="Arial" w:cs="Arial"/>
          <w:sz w:val="26"/>
          <w:szCs w:val="26"/>
        </w:rPr>
        <w:t>. Los agravios hechos valer se encuentran expuestos en el escrito respectivo de</w:t>
      </w:r>
      <w:r w:rsidR="003B0E30">
        <w:rPr>
          <w:rFonts w:ascii="Arial" w:hAnsi="Arial" w:cs="Arial"/>
          <w:sz w:val="26"/>
          <w:szCs w:val="26"/>
        </w:rPr>
        <w:t xml:space="preserve"> </w:t>
      </w:r>
      <w:r w:rsidRPr="002A2D36">
        <w:rPr>
          <w:rFonts w:ascii="Arial" w:hAnsi="Arial" w:cs="Arial"/>
          <w:sz w:val="26"/>
          <w:szCs w:val="26"/>
        </w:rPr>
        <w:t>l</w:t>
      </w:r>
      <w:r w:rsidR="003B0E30">
        <w:rPr>
          <w:rFonts w:ascii="Arial" w:hAnsi="Arial" w:cs="Arial"/>
          <w:sz w:val="26"/>
          <w:szCs w:val="26"/>
        </w:rPr>
        <w:t>a</w:t>
      </w:r>
      <w:r w:rsidRPr="002A2D36">
        <w:rPr>
          <w:rFonts w:ascii="Arial" w:hAnsi="Arial" w:cs="Arial"/>
          <w:sz w:val="26"/>
          <w:szCs w:val="26"/>
        </w:rPr>
        <w:t xml:space="preserve"> recurrente, por lo que no existe necesidad de transcribirlos, al no transgredírsele derecho alguno, como tampoco se vulnera disposición expresa que imponga tal obligación. En apoyo a lo anterior, resulta aplicable la jurisprudencia 2a</w:t>
      </w:r>
      <w:proofErr w:type="gramStart"/>
      <w:r w:rsidRPr="002A2D36">
        <w:rPr>
          <w:rFonts w:ascii="Arial" w:hAnsi="Arial" w:cs="Arial"/>
          <w:sz w:val="26"/>
          <w:szCs w:val="26"/>
        </w:rPr>
        <w:t>./</w:t>
      </w:r>
      <w:proofErr w:type="gramEnd"/>
      <w:r w:rsidRPr="002A2D36">
        <w:rPr>
          <w:rFonts w:ascii="Arial" w:hAnsi="Arial" w:cs="Arial"/>
          <w:sz w:val="26"/>
          <w:szCs w:val="26"/>
        </w:rPr>
        <w:t xml:space="preserve">J. 58/2010, con número de registro digital 164618, publicada en el Semanario Judicial de la Federación y su Gaceta, Tomo XXXI, Mayo de 2010, página 830, de rubro y texto siguientes: </w:t>
      </w:r>
      <w:r w:rsidR="00B97372">
        <w:rPr>
          <w:rFonts w:ascii="Arial" w:hAnsi="Arial" w:cs="Arial"/>
          <w:sz w:val="26"/>
          <w:szCs w:val="26"/>
        </w:rPr>
        <w:t xml:space="preserve">- - - - - - - -  - - - - - - - - - - - - - - - - - - - - - - - - - - </w:t>
      </w:r>
    </w:p>
    <w:p w14:paraId="411A4F83" w14:textId="77777777" w:rsidR="00847AE0" w:rsidRPr="002A2D36" w:rsidRDefault="00847AE0" w:rsidP="00B97372">
      <w:pPr>
        <w:spacing w:before="240" w:after="0"/>
        <w:ind w:left="567" w:right="616"/>
        <w:jc w:val="both"/>
        <w:rPr>
          <w:rFonts w:ascii="Arial" w:hAnsi="Arial" w:cs="Arial"/>
          <w:b/>
          <w:i/>
        </w:rPr>
      </w:pPr>
      <w:r w:rsidRPr="002A2D36">
        <w:rPr>
          <w:rFonts w:ascii="Arial" w:hAnsi="Arial" w:cs="Arial"/>
          <w:b/>
          <w:i/>
        </w:rPr>
        <w:t>“CONCEPTOS DE VIOLACIÓN O AGRAVIOS. PARA CUMPLIR CON LOS PRINCIPIOS DE CONGRUENCIA Y EXHAUSTIVIDAD EN LAS SENTENCIAS DE AMPARO ES INNECESARIA SU TRANSCRIPCIÓN.</w:t>
      </w:r>
    </w:p>
    <w:p w14:paraId="2969279D" w14:textId="77777777" w:rsidR="00847AE0" w:rsidRPr="002A2D36" w:rsidRDefault="00847AE0" w:rsidP="00B97372">
      <w:pPr>
        <w:spacing w:before="240" w:after="0"/>
        <w:ind w:left="567" w:right="616"/>
        <w:jc w:val="both"/>
        <w:rPr>
          <w:rFonts w:ascii="Arial" w:hAnsi="Arial" w:cs="Arial"/>
          <w:i/>
        </w:rPr>
      </w:pPr>
      <w:r w:rsidRPr="002A2D36">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2216F67" w14:textId="77777777" w:rsidR="00847AE0" w:rsidRPr="002A2D36" w:rsidRDefault="00847AE0" w:rsidP="00B97372">
      <w:pPr>
        <w:spacing w:before="240" w:after="0"/>
        <w:ind w:left="567" w:right="616"/>
        <w:jc w:val="both"/>
        <w:rPr>
          <w:rFonts w:ascii="Arial" w:hAnsi="Arial" w:cs="Arial"/>
          <w:i/>
        </w:rPr>
      </w:pPr>
      <w:r w:rsidRPr="002A2D36">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17BB9332" w14:textId="77777777" w:rsidR="00847AE0" w:rsidRPr="00C644DD" w:rsidRDefault="00847AE0" w:rsidP="00B97372">
      <w:pPr>
        <w:spacing w:before="240" w:after="0"/>
        <w:ind w:left="567" w:right="616"/>
        <w:jc w:val="both"/>
        <w:rPr>
          <w:rFonts w:ascii="Arial" w:hAnsi="Arial" w:cs="Arial"/>
          <w:i/>
        </w:rPr>
      </w:pPr>
      <w:r w:rsidRPr="002A2D36">
        <w:rPr>
          <w:rFonts w:ascii="Arial" w:hAnsi="Arial" w:cs="Arial"/>
          <w:i/>
        </w:rPr>
        <w:t>Tesis de jurisprudencia 58/2010. Aprobada por la Segunda Sala de este Alto Tribunal, en sesión privada del doce de mayo de dos mil diez.”</w:t>
      </w:r>
    </w:p>
    <w:p w14:paraId="42910F48" w14:textId="77777777" w:rsidR="00EE249A" w:rsidRDefault="006232AC" w:rsidP="006232AC">
      <w:pPr>
        <w:pStyle w:val="Sinespaciado"/>
        <w:spacing w:line="360" w:lineRule="auto"/>
        <w:ind w:firstLine="567"/>
        <w:jc w:val="both"/>
        <w:rPr>
          <w:rFonts w:ascii="Arial" w:hAnsi="Arial" w:cs="Arial"/>
          <w:b/>
          <w:sz w:val="26"/>
          <w:szCs w:val="26"/>
        </w:rPr>
      </w:pPr>
      <w:r>
        <w:rPr>
          <w:rFonts w:ascii="Arial" w:hAnsi="Arial" w:cs="Arial"/>
          <w:b/>
          <w:sz w:val="26"/>
          <w:szCs w:val="26"/>
        </w:rPr>
        <w:t xml:space="preserve"> </w:t>
      </w:r>
    </w:p>
    <w:p w14:paraId="133D383A" w14:textId="46DF0817" w:rsidR="007F052E" w:rsidRDefault="006232AC" w:rsidP="007F052E">
      <w:pPr>
        <w:spacing w:after="0" w:line="360" w:lineRule="auto"/>
        <w:ind w:firstLine="708"/>
        <w:jc w:val="both"/>
        <w:rPr>
          <w:rFonts w:ascii="Arial" w:eastAsia="Calibri" w:hAnsi="Arial" w:cs="Arial"/>
          <w:bCs/>
          <w:iCs/>
          <w:sz w:val="26"/>
          <w:szCs w:val="26"/>
        </w:rPr>
      </w:pPr>
      <w:r>
        <w:rPr>
          <w:rFonts w:ascii="Arial" w:hAnsi="Arial" w:cs="Arial"/>
          <w:b/>
          <w:sz w:val="26"/>
          <w:szCs w:val="26"/>
        </w:rPr>
        <w:t xml:space="preserve">TERCERO. </w:t>
      </w:r>
      <w:r w:rsidR="00A278BD" w:rsidRPr="00CA0630">
        <w:rPr>
          <w:rFonts w:ascii="Arial" w:eastAsia="Calibri" w:hAnsi="Arial" w:cs="Arial"/>
          <w:bCs/>
          <w:iCs/>
          <w:sz w:val="26"/>
          <w:szCs w:val="26"/>
        </w:rPr>
        <w:t xml:space="preserve">La autoridad inconforme vierte en su recurso de revisión, el argumento consistente en que </w:t>
      </w:r>
      <w:r w:rsidR="00A278BD">
        <w:rPr>
          <w:rFonts w:ascii="Arial" w:eastAsia="Calibri" w:hAnsi="Arial" w:cs="Arial"/>
          <w:bCs/>
          <w:iCs/>
          <w:sz w:val="26"/>
          <w:szCs w:val="26"/>
        </w:rPr>
        <w:t xml:space="preserve">el </w:t>
      </w:r>
      <w:r w:rsidR="00A278BD" w:rsidRPr="00437A62">
        <w:rPr>
          <w:rFonts w:ascii="Arial" w:eastAsia="Calibri" w:hAnsi="Arial" w:cs="Arial"/>
          <w:bCs/>
          <w:i/>
          <w:sz w:val="26"/>
          <w:szCs w:val="26"/>
        </w:rPr>
        <w:t>A quo</w:t>
      </w:r>
      <w:r w:rsidR="00A278BD">
        <w:rPr>
          <w:rFonts w:ascii="Arial" w:eastAsia="Calibri" w:hAnsi="Arial" w:cs="Arial"/>
          <w:bCs/>
          <w:iCs/>
          <w:sz w:val="26"/>
          <w:szCs w:val="26"/>
        </w:rPr>
        <w:t xml:space="preserve"> debe valorar al momento de resolver la procedencia de nulidad de la boleta de infracción de folio 04776 de fecha seis de junio del año dos mil diecinueve, que se le realizó al actor </w:t>
      </w:r>
      <w:r w:rsidR="00400A4E">
        <w:rPr>
          <w:rFonts w:ascii="Arial" w:eastAsia="Times New Roman" w:hAnsi="Arial" w:cs="Arial"/>
          <w:b/>
          <w:iCs/>
          <w:color w:val="000000"/>
        </w:rPr>
        <w:t>***********</w:t>
      </w:r>
      <w:r w:rsidR="00A278BD" w:rsidRPr="00615DEE">
        <w:rPr>
          <w:rFonts w:ascii="Arial" w:eastAsia="Calibri" w:hAnsi="Arial" w:cs="Arial"/>
          <w:b/>
          <w:iCs/>
          <w:sz w:val="26"/>
          <w:szCs w:val="26"/>
        </w:rPr>
        <w:t>,</w:t>
      </w:r>
      <w:r w:rsidR="00A278BD">
        <w:rPr>
          <w:rFonts w:ascii="Arial" w:eastAsia="Calibri" w:hAnsi="Arial" w:cs="Arial"/>
          <w:bCs/>
          <w:iCs/>
          <w:sz w:val="26"/>
          <w:szCs w:val="26"/>
        </w:rPr>
        <w:t xml:space="preserve"> toda vez que el policía vial se fundamentó en los artículos 86 fracción VI, 130, 137 del Reglamento de Vialidad para el </w:t>
      </w:r>
      <w:r w:rsidR="00A278BD">
        <w:rPr>
          <w:rFonts w:ascii="Arial" w:eastAsia="Calibri" w:hAnsi="Arial" w:cs="Arial"/>
          <w:bCs/>
          <w:iCs/>
          <w:sz w:val="26"/>
          <w:szCs w:val="26"/>
        </w:rPr>
        <w:lastRenderedPageBreak/>
        <w:t>Municipio de Oaxaca d</w:t>
      </w:r>
      <w:r w:rsidR="006E0A90">
        <w:rPr>
          <w:rFonts w:ascii="Arial" w:eastAsia="Calibri" w:hAnsi="Arial" w:cs="Arial"/>
          <w:bCs/>
          <w:iCs/>
          <w:sz w:val="26"/>
          <w:szCs w:val="26"/>
        </w:rPr>
        <w:t>e Juárez vigente, contrario a lo que</w:t>
      </w:r>
      <w:r w:rsidR="00A278BD">
        <w:rPr>
          <w:rFonts w:ascii="Arial" w:eastAsia="Calibri" w:hAnsi="Arial" w:cs="Arial"/>
          <w:bCs/>
          <w:iCs/>
          <w:sz w:val="26"/>
          <w:szCs w:val="26"/>
        </w:rPr>
        <w:t xml:space="preserve"> manifiesta el actor, el artículo 11 del Bando de Policía y Gobierno del Municipio de Oaxaca de Juárez, Oaxaca, y 7 fracción VIII del Reglamento de Vialidad para el Municipio de Oaxaca de Juárez, motivo por el cual en la contestación del juicio de nulidad se fundamenta en los artículos 13 fracción III del Reglamento en materia.</w:t>
      </w:r>
      <w:r w:rsidR="00D15308">
        <w:rPr>
          <w:rFonts w:ascii="Arial" w:eastAsia="Calibri" w:hAnsi="Arial" w:cs="Arial"/>
          <w:bCs/>
          <w:iCs/>
          <w:sz w:val="26"/>
          <w:szCs w:val="26"/>
        </w:rPr>
        <w:t xml:space="preserve">- - - - - - - - - - </w:t>
      </w:r>
      <w:r w:rsidR="00400A4E">
        <w:rPr>
          <w:rFonts w:ascii="Arial" w:eastAsia="Calibri" w:hAnsi="Arial" w:cs="Arial"/>
          <w:bCs/>
          <w:iCs/>
          <w:sz w:val="26"/>
          <w:szCs w:val="26"/>
        </w:rPr>
        <w:t>- - - - - - - - - - - - - -</w:t>
      </w:r>
      <w:bookmarkStart w:id="2" w:name="_GoBack"/>
      <w:bookmarkEnd w:id="2"/>
    </w:p>
    <w:p w14:paraId="34B21253" w14:textId="77777777" w:rsidR="007F052E" w:rsidRDefault="007F052E" w:rsidP="007F052E">
      <w:pPr>
        <w:pStyle w:val="Sinespaciado"/>
        <w:rPr>
          <w:rFonts w:eastAsia="Calibri"/>
        </w:rPr>
      </w:pPr>
    </w:p>
    <w:p w14:paraId="0BCD7351" w14:textId="71745EFE" w:rsidR="00D15308" w:rsidRDefault="00A278BD" w:rsidP="00D15308">
      <w:pPr>
        <w:spacing w:after="0" w:line="360" w:lineRule="auto"/>
        <w:ind w:firstLine="708"/>
        <w:jc w:val="both"/>
        <w:rPr>
          <w:rFonts w:ascii="Arial" w:eastAsia="Calibri" w:hAnsi="Arial" w:cs="Arial"/>
          <w:bCs/>
          <w:iCs/>
          <w:sz w:val="26"/>
          <w:szCs w:val="26"/>
        </w:rPr>
      </w:pPr>
      <w:r>
        <w:rPr>
          <w:rFonts w:ascii="Arial" w:eastAsia="Calibri" w:hAnsi="Arial" w:cs="Arial"/>
          <w:bCs/>
          <w:iCs/>
          <w:sz w:val="26"/>
          <w:szCs w:val="26"/>
        </w:rPr>
        <w:t xml:space="preserve">Afirma la autoridad recurrente que tal como se desprende de la boleta de infracción, que fue notificada al administrado el día veintitrés de enero de dos mil veinte, por ello dicha sentencia no es apegada a derecho, ni fundada ni motivada. </w:t>
      </w:r>
      <w:r w:rsidR="00D15308">
        <w:rPr>
          <w:rFonts w:ascii="Arial" w:hAnsi="Arial" w:cs="Arial"/>
          <w:sz w:val="26"/>
          <w:szCs w:val="26"/>
        </w:rPr>
        <w:t xml:space="preserve">- - - - - - - -  - - - - - - - - - - - - - - - - - - - - </w:t>
      </w:r>
    </w:p>
    <w:p w14:paraId="62C4F1DD" w14:textId="77777777" w:rsidR="00D15308" w:rsidRDefault="00D15308" w:rsidP="00D15308">
      <w:pPr>
        <w:pStyle w:val="Sinespaciado"/>
        <w:rPr>
          <w:rFonts w:eastAsia="Calibri"/>
        </w:rPr>
      </w:pPr>
    </w:p>
    <w:p w14:paraId="6132D0A8" w14:textId="42E20CD2" w:rsidR="00A278BD" w:rsidRDefault="00A278BD" w:rsidP="00D15308">
      <w:pPr>
        <w:spacing w:after="0" w:line="360" w:lineRule="auto"/>
        <w:ind w:firstLine="708"/>
        <w:jc w:val="both"/>
        <w:rPr>
          <w:rFonts w:ascii="Arial" w:eastAsia="Calibri" w:hAnsi="Arial" w:cs="Arial"/>
          <w:bCs/>
          <w:iCs/>
          <w:sz w:val="26"/>
          <w:szCs w:val="26"/>
        </w:rPr>
      </w:pPr>
      <w:r w:rsidRPr="00CA0630">
        <w:rPr>
          <w:rFonts w:ascii="Arial" w:eastAsia="Calibri" w:hAnsi="Arial" w:cs="Arial"/>
          <w:bCs/>
          <w:iCs/>
          <w:sz w:val="26"/>
          <w:szCs w:val="26"/>
        </w:rPr>
        <w:t xml:space="preserve">Esta Sala Superior advierte que los agravios expuestos por </w:t>
      </w:r>
      <w:r>
        <w:rPr>
          <w:rFonts w:ascii="Arial" w:eastAsia="Calibri" w:hAnsi="Arial" w:cs="Arial"/>
          <w:bCs/>
          <w:iCs/>
          <w:sz w:val="26"/>
          <w:szCs w:val="26"/>
        </w:rPr>
        <w:t xml:space="preserve">la autoridad inconforme devienen </w:t>
      </w:r>
      <w:r w:rsidR="00D35E51" w:rsidRPr="00CA0630">
        <w:rPr>
          <w:rFonts w:ascii="Arial" w:eastAsia="Calibri" w:hAnsi="Arial" w:cs="Arial"/>
          <w:b/>
          <w:bCs/>
          <w:iCs/>
          <w:sz w:val="26"/>
          <w:szCs w:val="26"/>
        </w:rPr>
        <w:t>inoperantes</w:t>
      </w:r>
      <w:r w:rsidR="00D35E51">
        <w:rPr>
          <w:rFonts w:ascii="Arial" w:eastAsia="Calibri" w:hAnsi="Arial" w:cs="Arial"/>
          <w:bCs/>
          <w:iCs/>
          <w:sz w:val="26"/>
          <w:szCs w:val="26"/>
        </w:rPr>
        <w:t>. -</w:t>
      </w:r>
      <w:r w:rsidR="00D15308">
        <w:rPr>
          <w:rFonts w:ascii="Arial" w:eastAsia="Calibri" w:hAnsi="Arial" w:cs="Arial"/>
          <w:bCs/>
          <w:iCs/>
          <w:sz w:val="26"/>
          <w:szCs w:val="26"/>
        </w:rPr>
        <w:t xml:space="preserve"> - - - - - - - - - - - - - - - - - - </w:t>
      </w:r>
    </w:p>
    <w:p w14:paraId="73A524A9" w14:textId="77777777" w:rsidR="00D15308" w:rsidRDefault="00D15308" w:rsidP="00D15308">
      <w:pPr>
        <w:pStyle w:val="Sinespaciado"/>
        <w:rPr>
          <w:rFonts w:eastAsia="Calibri"/>
        </w:rPr>
      </w:pPr>
    </w:p>
    <w:p w14:paraId="757BAA59" w14:textId="0E995CA5" w:rsidR="00A278BD" w:rsidRDefault="00A278BD" w:rsidP="00A278BD">
      <w:pPr>
        <w:spacing w:after="0" w:line="360" w:lineRule="auto"/>
        <w:ind w:firstLine="708"/>
        <w:jc w:val="both"/>
        <w:rPr>
          <w:rFonts w:ascii="Arial" w:eastAsia="Calibri" w:hAnsi="Arial" w:cs="Arial"/>
          <w:bCs/>
          <w:color w:val="000000"/>
          <w:sz w:val="26"/>
          <w:szCs w:val="26"/>
        </w:rPr>
      </w:pPr>
      <w:r w:rsidRPr="001643A0">
        <w:rPr>
          <w:rFonts w:ascii="Arial" w:eastAsia="Calibri" w:hAnsi="Arial" w:cs="Arial"/>
          <w:bCs/>
          <w:iCs/>
          <w:sz w:val="26"/>
          <w:szCs w:val="26"/>
        </w:rPr>
        <w:t>La inoperancia de los motivos de incon</w:t>
      </w:r>
      <w:r>
        <w:rPr>
          <w:rFonts w:ascii="Arial" w:eastAsia="Calibri" w:hAnsi="Arial" w:cs="Arial"/>
          <w:bCs/>
          <w:iCs/>
          <w:sz w:val="26"/>
          <w:szCs w:val="26"/>
        </w:rPr>
        <w:t xml:space="preserve">formidad aducidos, radica en </w:t>
      </w:r>
      <w:r w:rsidRPr="001643A0">
        <w:rPr>
          <w:rFonts w:ascii="Arial" w:eastAsia="Calibri" w:hAnsi="Arial" w:cs="Arial"/>
          <w:bCs/>
          <w:color w:val="000000"/>
          <w:sz w:val="26"/>
          <w:szCs w:val="26"/>
        </w:rPr>
        <w:t>que de acuerdo a las constancias procesales</w:t>
      </w:r>
      <w:r w:rsidR="003B0E30">
        <w:rPr>
          <w:rFonts w:ascii="Arial" w:eastAsia="Calibri" w:hAnsi="Arial" w:cs="Arial"/>
          <w:bCs/>
          <w:color w:val="000000"/>
          <w:sz w:val="26"/>
          <w:szCs w:val="26"/>
        </w:rPr>
        <w:t xml:space="preserve"> que integran el expediente de Primera I</w:t>
      </w:r>
      <w:r w:rsidRPr="001643A0">
        <w:rPr>
          <w:rFonts w:ascii="Arial" w:eastAsia="Calibri" w:hAnsi="Arial" w:cs="Arial"/>
          <w:bCs/>
          <w:color w:val="000000"/>
          <w:sz w:val="26"/>
          <w:szCs w:val="26"/>
        </w:rPr>
        <w:t xml:space="preserve">nstancia, </w:t>
      </w:r>
      <w:r w:rsidRPr="00F44695">
        <w:rPr>
          <w:rFonts w:ascii="Arial" w:eastAsia="Calibri" w:hAnsi="Arial" w:cs="Arial"/>
          <w:bCs/>
          <w:color w:val="000000"/>
          <w:sz w:val="26"/>
          <w:szCs w:val="26"/>
        </w:rPr>
        <w:t xml:space="preserve">las que </w:t>
      </w:r>
      <w:r w:rsidR="003B0E30" w:rsidRPr="00F44695">
        <w:rPr>
          <w:rFonts w:ascii="Arial" w:eastAsia="Calibri" w:hAnsi="Arial" w:cs="Arial"/>
          <w:bCs/>
          <w:color w:val="000000"/>
          <w:sz w:val="26"/>
          <w:szCs w:val="26"/>
        </w:rPr>
        <w:t xml:space="preserve">tienen </w:t>
      </w:r>
      <w:r w:rsidRPr="00F44695">
        <w:rPr>
          <w:rFonts w:ascii="Arial" w:eastAsia="Calibri" w:hAnsi="Arial" w:cs="Arial"/>
          <w:bCs/>
          <w:color w:val="000000"/>
          <w:sz w:val="26"/>
          <w:szCs w:val="26"/>
        </w:rPr>
        <w:t>pleno valor probatorio conforme lo dispuesto por el artículo</w:t>
      </w:r>
      <w:r w:rsidRPr="001643A0">
        <w:rPr>
          <w:rFonts w:ascii="Arial" w:eastAsia="Calibri" w:hAnsi="Arial" w:cs="Arial"/>
          <w:bCs/>
          <w:color w:val="000000"/>
          <w:sz w:val="26"/>
          <w:szCs w:val="26"/>
        </w:rPr>
        <w:t xml:space="preserve"> 203 fracción I</w:t>
      </w:r>
      <w:r>
        <w:rPr>
          <w:rStyle w:val="Refdenotaalpie"/>
          <w:rFonts w:ascii="Arial" w:eastAsia="Calibri" w:hAnsi="Arial" w:cs="Arial"/>
          <w:bCs/>
          <w:color w:val="000000"/>
          <w:sz w:val="26"/>
          <w:szCs w:val="26"/>
        </w:rPr>
        <w:footnoteReference w:id="1"/>
      </w:r>
      <w:r w:rsidRPr="001643A0">
        <w:rPr>
          <w:rFonts w:ascii="Arial" w:eastAsia="Calibri" w:hAnsi="Arial" w:cs="Arial"/>
          <w:bCs/>
          <w:color w:val="000000"/>
          <w:sz w:val="26"/>
          <w:szCs w:val="26"/>
        </w:rPr>
        <w:t xml:space="preserve">  de la Ley de Procedimiento y Justicia Administrativa para el Estado de Oaxaca, por tratarse de actuaciones judiciales, se advierte que</w:t>
      </w:r>
      <w:r>
        <w:rPr>
          <w:rFonts w:ascii="Arial" w:eastAsia="Calibri" w:hAnsi="Arial" w:cs="Arial"/>
          <w:bCs/>
          <w:color w:val="000000"/>
          <w:sz w:val="26"/>
          <w:szCs w:val="26"/>
        </w:rPr>
        <w:t xml:space="preserve"> mediante acuerdo de fecha veinticinco de septiembre de dos mil veinte</w:t>
      </w:r>
      <w:r w:rsidR="00615DEE">
        <w:rPr>
          <w:rStyle w:val="Refdenotaalpie"/>
          <w:rFonts w:ascii="Arial" w:eastAsia="Calibri" w:hAnsi="Arial" w:cs="Arial"/>
          <w:bCs/>
          <w:color w:val="000000"/>
          <w:sz w:val="26"/>
          <w:szCs w:val="26"/>
        </w:rPr>
        <w:footnoteReference w:id="2"/>
      </w:r>
      <w:r>
        <w:rPr>
          <w:rFonts w:ascii="Arial" w:eastAsia="Calibri" w:hAnsi="Arial" w:cs="Arial"/>
          <w:bCs/>
          <w:color w:val="000000"/>
          <w:sz w:val="26"/>
          <w:szCs w:val="26"/>
        </w:rPr>
        <w:t xml:space="preserve">, se tuvo a la autoridad demandada </w:t>
      </w:r>
      <w:r w:rsidR="00615DEE" w:rsidRPr="00615DEE">
        <w:rPr>
          <w:rFonts w:ascii="Arial" w:eastAsia="Calibri" w:hAnsi="Arial" w:cs="Arial"/>
          <w:b/>
          <w:color w:val="000000"/>
          <w:sz w:val="26"/>
          <w:szCs w:val="26"/>
        </w:rPr>
        <w:t>OFELIA SÁNCHEZ CORDOVA, POLICÍA VIAL CON NÚMERO ESTADÍSTICO PV-171 DE LA SUBDIRECCIÓN DE TRÁNSITO Y MOVILIDAD DEL MUNICIPIO DE OAXACA DE JUÁREZ, OAXACA,</w:t>
      </w:r>
      <w:r w:rsidR="00615DEE">
        <w:rPr>
          <w:rFonts w:ascii="Arial" w:eastAsia="Calibri" w:hAnsi="Arial" w:cs="Arial"/>
          <w:b/>
          <w:color w:val="000000"/>
          <w:sz w:val="26"/>
          <w:szCs w:val="26"/>
        </w:rPr>
        <w:t xml:space="preserve"> </w:t>
      </w:r>
      <w:r>
        <w:rPr>
          <w:rFonts w:ascii="Arial" w:eastAsia="Calibri" w:hAnsi="Arial" w:cs="Arial"/>
          <w:bCs/>
          <w:color w:val="000000"/>
          <w:sz w:val="26"/>
          <w:szCs w:val="26"/>
        </w:rPr>
        <w:t xml:space="preserve">contestando la demanda en sentido afirmativo, </w:t>
      </w:r>
      <w:r w:rsidR="00615DEE">
        <w:rPr>
          <w:rFonts w:ascii="Arial" w:eastAsia="Calibri" w:hAnsi="Arial" w:cs="Arial"/>
          <w:bCs/>
          <w:color w:val="000000"/>
          <w:sz w:val="26"/>
          <w:szCs w:val="26"/>
        </w:rPr>
        <w:t xml:space="preserve">como consecuencia de no haber presentado </w:t>
      </w:r>
      <w:r>
        <w:rPr>
          <w:rFonts w:ascii="Arial" w:eastAsia="Calibri" w:hAnsi="Arial" w:cs="Arial"/>
          <w:bCs/>
          <w:color w:val="000000"/>
          <w:sz w:val="26"/>
          <w:szCs w:val="26"/>
        </w:rPr>
        <w:t>su oficio de contestación, y por tanto, si esta Sala Superior entrara a estudiar el fondo de los agravios planteados en el recurso de revisión, se estarían introduciendo elementos diferentes</w:t>
      </w:r>
      <w:r w:rsidRPr="001C20DE">
        <w:rPr>
          <w:rFonts w:ascii="Arial" w:eastAsia="Calibri" w:hAnsi="Arial" w:cs="Arial"/>
          <w:bCs/>
          <w:color w:val="000000"/>
          <w:sz w:val="26"/>
          <w:szCs w:val="26"/>
        </w:rPr>
        <w:t xml:space="preserve"> a los que integraron la litis ante la </w:t>
      </w:r>
      <w:r>
        <w:rPr>
          <w:rFonts w:ascii="Arial" w:eastAsia="Calibri" w:hAnsi="Arial" w:cs="Arial"/>
          <w:bCs/>
          <w:color w:val="000000"/>
          <w:sz w:val="26"/>
          <w:szCs w:val="26"/>
        </w:rPr>
        <w:t>primera instancia</w:t>
      </w:r>
      <w:r w:rsidRPr="001C20DE">
        <w:rPr>
          <w:rFonts w:ascii="Arial" w:eastAsia="Calibri" w:hAnsi="Arial" w:cs="Arial"/>
          <w:bCs/>
          <w:color w:val="000000"/>
          <w:sz w:val="26"/>
          <w:szCs w:val="26"/>
        </w:rPr>
        <w:t xml:space="preserve"> y </w:t>
      </w:r>
      <w:r>
        <w:rPr>
          <w:rFonts w:ascii="Arial" w:eastAsia="Calibri" w:hAnsi="Arial" w:cs="Arial"/>
          <w:bCs/>
          <w:color w:val="000000"/>
          <w:sz w:val="26"/>
          <w:szCs w:val="26"/>
        </w:rPr>
        <w:t xml:space="preserve">se </w:t>
      </w:r>
      <w:r w:rsidRPr="001C20DE">
        <w:rPr>
          <w:rFonts w:ascii="Arial" w:eastAsia="Calibri" w:hAnsi="Arial" w:cs="Arial"/>
          <w:bCs/>
          <w:color w:val="000000"/>
          <w:sz w:val="26"/>
          <w:szCs w:val="26"/>
        </w:rPr>
        <w:t>agregar</w:t>
      </w:r>
      <w:r>
        <w:rPr>
          <w:rFonts w:ascii="Arial" w:eastAsia="Calibri" w:hAnsi="Arial" w:cs="Arial"/>
          <w:bCs/>
          <w:color w:val="000000"/>
          <w:sz w:val="26"/>
          <w:szCs w:val="26"/>
        </w:rPr>
        <w:t>ía</w:t>
      </w:r>
      <w:r w:rsidRPr="001C20DE">
        <w:rPr>
          <w:rFonts w:ascii="Arial" w:eastAsia="Calibri" w:hAnsi="Arial" w:cs="Arial"/>
          <w:bCs/>
          <w:color w:val="000000"/>
          <w:sz w:val="26"/>
          <w:szCs w:val="26"/>
        </w:rPr>
        <w:t>, con ello, cuestiones novedosas que no fueron analizadas en la sentencia recurrida.</w:t>
      </w:r>
      <w:r w:rsidR="00D35E51" w:rsidRPr="00D35E51">
        <w:rPr>
          <w:rFonts w:ascii="Arial" w:hAnsi="Arial" w:cs="Arial"/>
          <w:sz w:val="26"/>
          <w:szCs w:val="26"/>
        </w:rPr>
        <w:t xml:space="preserve"> </w:t>
      </w:r>
      <w:r w:rsidR="00D35E51">
        <w:rPr>
          <w:rFonts w:ascii="Arial" w:hAnsi="Arial" w:cs="Arial"/>
          <w:sz w:val="26"/>
          <w:szCs w:val="26"/>
        </w:rPr>
        <w:t xml:space="preserve">- - - - - - - -  - - - - - - - - - - - - - - - - - - - - - - - - - </w:t>
      </w:r>
    </w:p>
    <w:p w14:paraId="24431910" w14:textId="7E63EC30" w:rsidR="00A278BD" w:rsidRDefault="00A278BD" w:rsidP="00A278BD">
      <w:pPr>
        <w:spacing w:after="0" w:line="360" w:lineRule="auto"/>
        <w:ind w:firstLine="708"/>
        <w:jc w:val="both"/>
        <w:rPr>
          <w:rFonts w:ascii="Arial" w:eastAsia="Calibri" w:hAnsi="Arial" w:cs="Arial"/>
          <w:bCs/>
          <w:color w:val="000000"/>
          <w:sz w:val="26"/>
          <w:szCs w:val="26"/>
        </w:rPr>
      </w:pPr>
      <w:r w:rsidRPr="00CA0630">
        <w:rPr>
          <w:rFonts w:ascii="Arial" w:eastAsia="Calibri" w:hAnsi="Arial" w:cs="Arial"/>
          <w:bCs/>
          <w:color w:val="000000"/>
          <w:sz w:val="26"/>
          <w:szCs w:val="26"/>
        </w:rPr>
        <w:t xml:space="preserve">Sustenta esta determinación la </w:t>
      </w:r>
      <w:r>
        <w:rPr>
          <w:rFonts w:ascii="Arial" w:eastAsia="Calibri" w:hAnsi="Arial" w:cs="Arial"/>
          <w:bCs/>
          <w:color w:val="000000"/>
          <w:sz w:val="26"/>
          <w:szCs w:val="26"/>
        </w:rPr>
        <w:t xml:space="preserve">tesis I.9o.A.114 A (10a.), </w:t>
      </w:r>
      <w:r w:rsidRPr="00CA0630">
        <w:rPr>
          <w:rFonts w:ascii="Arial" w:eastAsia="Calibri" w:hAnsi="Arial" w:cs="Arial"/>
          <w:bCs/>
          <w:color w:val="000000"/>
          <w:sz w:val="26"/>
          <w:szCs w:val="26"/>
        </w:rPr>
        <w:t xml:space="preserve">con número de registro </w:t>
      </w:r>
      <w:r>
        <w:rPr>
          <w:rFonts w:ascii="Arial" w:eastAsia="Calibri" w:hAnsi="Arial" w:cs="Arial"/>
          <w:bCs/>
          <w:color w:val="000000"/>
          <w:sz w:val="26"/>
          <w:szCs w:val="26"/>
        </w:rPr>
        <w:t>2020232</w:t>
      </w:r>
      <w:r w:rsidRPr="00CA0630">
        <w:rPr>
          <w:rFonts w:ascii="Arial" w:eastAsia="Calibri" w:hAnsi="Arial" w:cs="Arial"/>
          <w:bCs/>
          <w:color w:val="000000"/>
          <w:sz w:val="26"/>
          <w:szCs w:val="26"/>
        </w:rPr>
        <w:t xml:space="preserve">, emitida por los Tribunales Colegiados de Circuito, perteneciente a la </w:t>
      </w:r>
      <w:r w:rsidRPr="001643A0">
        <w:rPr>
          <w:rFonts w:ascii="Arial" w:eastAsia="Calibri" w:hAnsi="Arial" w:cs="Arial"/>
          <w:bCs/>
          <w:color w:val="000000"/>
          <w:sz w:val="26"/>
          <w:szCs w:val="26"/>
        </w:rPr>
        <w:t>Décima</w:t>
      </w:r>
      <w:r w:rsidRPr="00CA0630">
        <w:rPr>
          <w:rFonts w:ascii="Arial" w:eastAsia="Calibri" w:hAnsi="Arial" w:cs="Arial"/>
          <w:bCs/>
          <w:color w:val="000000"/>
          <w:sz w:val="26"/>
          <w:szCs w:val="26"/>
        </w:rPr>
        <w:t xml:space="preserve"> Época, visible en el Semanario </w:t>
      </w:r>
      <w:r w:rsidRPr="00CA0630">
        <w:rPr>
          <w:rFonts w:ascii="Arial" w:eastAsia="Calibri" w:hAnsi="Arial" w:cs="Arial"/>
          <w:bCs/>
          <w:color w:val="000000"/>
          <w:sz w:val="26"/>
          <w:szCs w:val="26"/>
        </w:rPr>
        <w:lastRenderedPageBreak/>
        <w:t xml:space="preserve">Judicial de la Federación y su Gaceta, </w:t>
      </w:r>
      <w:r w:rsidRPr="001643A0">
        <w:rPr>
          <w:rFonts w:ascii="Arial" w:eastAsia="Calibri" w:hAnsi="Arial" w:cs="Arial"/>
          <w:bCs/>
          <w:color w:val="000000"/>
          <w:sz w:val="26"/>
          <w:szCs w:val="26"/>
        </w:rPr>
        <w:t>Li</w:t>
      </w:r>
      <w:r>
        <w:rPr>
          <w:rFonts w:ascii="Arial" w:eastAsia="Calibri" w:hAnsi="Arial" w:cs="Arial"/>
          <w:bCs/>
          <w:color w:val="000000"/>
          <w:sz w:val="26"/>
          <w:szCs w:val="26"/>
        </w:rPr>
        <w:t xml:space="preserve">bro 68, Julio de 2019, Tomo III, página 2100, de rubro y texto siguientes: </w:t>
      </w:r>
      <w:r w:rsidR="00D35E51">
        <w:rPr>
          <w:rFonts w:ascii="Arial" w:eastAsia="Calibri" w:hAnsi="Arial" w:cs="Arial"/>
          <w:bCs/>
          <w:color w:val="000000"/>
          <w:sz w:val="26"/>
          <w:szCs w:val="26"/>
        </w:rPr>
        <w:t>- - - - - - - - - - - - - - - - - - - - - -</w:t>
      </w:r>
    </w:p>
    <w:p w14:paraId="3D2530B0" w14:textId="77777777" w:rsidR="00A278BD" w:rsidRPr="00A278BD" w:rsidRDefault="00A278BD" w:rsidP="00C019DC">
      <w:pPr>
        <w:spacing w:after="0"/>
        <w:ind w:firstLine="708"/>
        <w:jc w:val="both"/>
        <w:rPr>
          <w:rFonts w:ascii="Arial" w:eastAsia="Calibri" w:hAnsi="Arial" w:cs="Arial"/>
          <w:bCs/>
          <w:i/>
          <w:color w:val="000000"/>
        </w:rPr>
      </w:pPr>
    </w:p>
    <w:p w14:paraId="56C99A6A" w14:textId="77777777" w:rsidR="00A278BD" w:rsidRPr="00A278BD" w:rsidRDefault="00A278BD" w:rsidP="00C019DC">
      <w:pPr>
        <w:spacing w:after="0"/>
        <w:ind w:left="567" w:right="616"/>
        <w:jc w:val="both"/>
        <w:rPr>
          <w:rFonts w:ascii="Arial" w:eastAsia="Calibri" w:hAnsi="Arial" w:cs="Arial"/>
          <w:bCs/>
          <w:i/>
          <w:color w:val="000000"/>
        </w:rPr>
      </w:pPr>
      <w:r w:rsidRPr="00A278BD">
        <w:rPr>
          <w:rFonts w:ascii="Arial" w:eastAsia="Calibri" w:hAnsi="Arial" w:cs="Arial"/>
          <w:b/>
          <w:bCs/>
          <w:i/>
          <w:color w:val="000000"/>
        </w:rPr>
        <w:t xml:space="preserve">“AGRAVIOS INOPERANTES EN LA REVISIÓN FISCAL. LO SON AQUELLOS EXPUESTOS POR LA AUTORIDAD, SI NO CONTESTÓ LA DEMANDA EN EL JUICIO CONTENCIOSO ADMINISTRATIVO FEDERAL O ÉSTA SE TUVO POR NO PRESENTADA. </w:t>
      </w:r>
      <w:r w:rsidRPr="00A278BD">
        <w:rPr>
          <w:rFonts w:ascii="Arial" w:eastAsia="Calibri" w:hAnsi="Arial" w:cs="Arial"/>
          <w:bCs/>
          <w:i/>
          <w:color w:val="000000"/>
        </w:rPr>
        <w:t>Cuando la autoridad demandada en el juicio contencioso administrativo federal no contesta la demanda o lo hace extemporáneamente, lo cual lleva al Magistrado instructor a tenerla por no presentada, los agravios que exponga en el recurso de revisión fiscal son inoperantes. Considerar lo contrario implicaría introducir elementos diversos a los que integraron la litis ante la Sala del conocimiento y agregar, con ello, cuestiones novedosas que no fueron analizadas en la sentencia recurrida.</w:t>
      </w:r>
    </w:p>
    <w:p w14:paraId="0F35C37B" w14:textId="77777777" w:rsidR="00A278BD" w:rsidRPr="00A278BD" w:rsidRDefault="00A278BD" w:rsidP="00C019DC">
      <w:pPr>
        <w:spacing w:after="0"/>
        <w:ind w:left="567" w:right="616"/>
        <w:jc w:val="both"/>
        <w:rPr>
          <w:rFonts w:ascii="Arial" w:eastAsia="Calibri" w:hAnsi="Arial" w:cs="Arial"/>
          <w:bCs/>
          <w:i/>
          <w:color w:val="000000"/>
        </w:rPr>
      </w:pPr>
    </w:p>
    <w:p w14:paraId="1C98F989" w14:textId="77777777" w:rsidR="00A278BD" w:rsidRPr="00A278BD" w:rsidRDefault="00A278BD" w:rsidP="00C019DC">
      <w:pPr>
        <w:spacing w:after="0"/>
        <w:ind w:left="567" w:right="616"/>
        <w:jc w:val="both"/>
        <w:rPr>
          <w:rFonts w:ascii="Arial" w:eastAsia="Calibri" w:hAnsi="Arial" w:cs="Arial"/>
          <w:b/>
          <w:bCs/>
          <w:i/>
          <w:color w:val="000000"/>
        </w:rPr>
      </w:pPr>
      <w:r w:rsidRPr="00A278BD">
        <w:rPr>
          <w:rFonts w:ascii="Arial" w:eastAsia="Calibri" w:hAnsi="Arial" w:cs="Arial"/>
          <w:b/>
          <w:bCs/>
          <w:i/>
          <w:color w:val="000000"/>
        </w:rPr>
        <w:t>NOVENO TRIBUNAL COLEGIADO EN MATERIA ADMINISTRATIVA DEL PRIMER CIRCUITO.”</w:t>
      </w:r>
    </w:p>
    <w:p w14:paraId="3B465145" w14:textId="2BCB64A8" w:rsidR="00DE4C7B" w:rsidRDefault="00DE4C7B" w:rsidP="00207AE3">
      <w:pPr>
        <w:pStyle w:val="Sinespaciado"/>
        <w:spacing w:line="360" w:lineRule="auto"/>
        <w:ind w:firstLine="567"/>
        <w:jc w:val="both"/>
        <w:rPr>
          <w:rFonts w:ascii="Arial" w:hAnsi="Arial" w:cs="Arial"/>
          <w:sz w:val="26"/>
          <w:szCs w:val="26"/>
        </w:rPr>
      </w:pPr>
    </w:p>
    <w:p w14:paraId="3F82A712" w14:textId="201F2F48" w:rsidR="00A278BD" w:rsidRPr="00CA0630" w:rsidRDefault="00A278BD" w:rsidP="00A278BD">
      <w:pPr>
        <w:spacing w:after="0" w:line="360" w:lineRule="auto"/>
        <w:ind w:firstLine="708"/>
        <w:jc w:val="both"/>
        <w:rPr>
          <w:rFonts w:ascii="Arial" w:eastAsia="Calibri" w:hAnsi="Arial" w:cs="Arial"/>
          <w:sz w:val="26"/>
          <w:szCs w:val="26"/>
        </w:rPr>
      </w:pPr>
      <w:r>
        <w:rPr>
          <w:rFonts w:ascii="Arial" w:eastAsia="Calibri" w:hAnsi="Arial" w:cs="Arial"/>
          <w:sz w:val="26"/>
          <w:szCs w:val="26"/>
        </w:rPr>
        <w:t>P</w:t>
      </w:r>
      <w:r w:rsidRPr="00CA0630">
        <w:rPr>
          <w:rFonts w:ascii="Arial" w:eastAsia="Calibri" w:hAnsi="Arial" w:cs="Arial"/>
          <w:sz w:val="26"/>
          <w:szCs w:val="26"/>
        </w:rPr>
        <w:t xml:space="preserve">or las consideraciones antes expuestas, y dado lo </w:t>
      </w:r>
      <w:r w:rsidRPr="00CA0630">
        <w:rPr>
          <w:rFonts w:ascii="Arial" w:eastAsia="Calibri" w:hAnsi="Arial" w:cs="Arial"/>
          <w:b/>
          <w:sz w:val="26"/>
          <w:szCs w:val="26"/>
        </w:rPr>
        <w:t>inoperante</w:t>
      </w:r>
      <w:r w:rsidRPr="00CA0630">
        <w:rPr>
          <w:rFonts w:ascii="Arial" w:eastAsia="Calibri" w:hAnsi="Arial" w:cs="Arial"/>
          <w:sz w:val="26"/>
          <w:szCs w:val="26"/>
        </w:rPr>
        <w:t xml:space="preserve"> de los agravios formulados por la autoridad inconforme, procede </w:t>
      </w:r>
      <w:r w:rsidRPr="00CA0630">
        <w:rPr>
          <w:rFonts w:ascii="Arial" w:eastAsia="Calibri" w:hAnsi="Arial" w:cs="Arial"/>
          <w:b/>
          <w:sz w:val="26"/>
          <w:szCs w:val="26"/>
        </w:rPr>
        <w:t>CONFIRMAR</w:t>
      </w:r>
      <w:r w:rsidRPr="00CA0630">
        <w:rPr>
          <w:rFonts w:ascii="Arial" w:eastAsia="Calibri" w:hAnsi="Arial" w:cs="Arial"/>
          <w:sz w:val="26"/>
          <w:szCs w:val="26"/>
        </w:rPr>
        <w:t xml:space="preserve"> la sentencia recurrida; y </w:t>
      </w:r>
      <w:r w:rsidRPr="00CA0630">
        <w:rPr>
          <w:rFonts w:ascii="Arial" w:eastAsia="Calibri" w:hAnsi="Arial" w:cs="Arial"/>
          <w:bCs/>
          <w:sz w:val="26"/>
          <w:szCs w:val="26"/>
        </w:rPr>
        <w:t>c</w:t>
      </w:r>
      <w:r w:rsidRPr="00CA0630">
        <w:rPr>
          <w:rFonts w:ascii="Arial" w:eastAsia="Calibri" w:hAnsi="Arial" w:cs="Arial"/>
          <w:sz w:val="26"/>
          <w:szCs w:val="26"/>
        </w:rPr>
        <w:t>on fundamento en los artículos 237 y 238 de la Ley de Procedimiento y Justicia Administrativa para el Estado de Oaxaca, se:</w:t>
      </w:r>
      <w:r w:rsidR="00D35E51" w:rsidRPr="00D35E51">
        <w:rPr>
          <w:rFonts w:ascii="Arial" w:hAnsi="Arial" w:cs="Arial"/>
          <w:sz w:val="26"/>
          <w:szCs w:val="26"/>
        </w:rPr>
        <w:t xml:space="preserve"> </w:t>
      </w:r>
      <w:r w:rsidR="00D35E51">
        <w:rPr>
          <w:rFonts w:ascii="Arial" w:hAnsi="Arial" w:cs="Arial"/>
          <w:sz w:val="26"/>
          <w:szCs w:val="26"/>
        </w:rPr>
        <w:t xml:space="preserve">- - - - - - - </w:t>
      </w:r>
      <w:r w:rsidR="00995164">
        <w:rPr>
          <w:rFonts w:ascii="Arial" w:hAnsi="Arial" w:cs="Arial"/>
          <w:sz w:val="26"/>
          <w:szCs w:val="26"/>
        </w:rPr>
        <w:t>- -</w:t>
      </w:r>
      <w:r w:rsidR="00D35E51">
        <w:rPr>
          <w:rFonts w:ascii="Arial" w:hAnsi="Arial" w:cs="Arial"/>
          <w:sz w:val="26"/>
          <w:szCs w:val="26"/>
        </w:rPr>
        <w:t xml:space="preserve"> - - - - - - - - - - - - - - - - - - - - - - - - - - </w:t>
      </w:r>
    </w:p>
    <w:p w14:paraId="34E13A34" w14:textId="77777777" w:rsidR="00A278BD" w:rsidRDefault="00A278BD" w:rsidP="00D35E51">
      <w:pPr>
        <w:pStyle w:val="Sinespaciado"/>
        <w:ind w:firstLine="567"/>
        <w:jc w:val="both"/>
        <w:rPr>
          <w:rFonts w:ascii="Arial" w:hAnsi="Arial" w:cs="Arial"/>
          <w:sz w:val="26"/>
          <w:szCs w:val="26"/>
        </w:rPr>
      </w:pPr>
    </w:p>
    <w:p w14:paraId="13A8A10E" w14:textId="1EB0809B" w:rsidR="00DE4C7B" w:rsidRDefault="00DE4C7B" w:rsidP="00DE4C7B">
      <w:pPr>
        <w:spacing w:before="240" w:after="0" w:line="360" w:lineRule="auto"/>
        <w:jc w:val="center"/>
        <w:rPr>
          <w:rFonts w:ascii="Arial" w:hAnsi="Arial" w:cs="Arial"/>
          <w:b/>
          <w:sz w:val="26"/>
          <w:szCs w:val="26"/>
          <w:lang w:val="es-ES"/>
        </w:rPr>
      </w:pPr>
      <w:r w:rsidRPr="00D12634">
        <w:rPr>
          <w:rFonts w:ascii="Arial" w:hAnsi="Arial" w:cs="Arial"/>
          <w:b/>
          <w:sz w:val="26"/>
          <w:szCs w:val="26"/>
          <w:lang w:val="es-ES"/>
        </w:rPr>
        <w:t>R E S U E L V E</w:t>
      </w:r>
    </w:p>
    <w:p w14:paraId="74427A99" w14:textId="77777777" w:rsidR="00995164" w:rsidRPr="00D12634" w:rsidRDefault="00995164" w:rsidP="00995164">
      <w:pPr>
        <w:pStyle w:val="Sinespaciado"/>
      </w:pPr>
    </w:p>
    <w:p w14:paraId="47375985" w14:textId="31915828" w:rsidR="00DE4C7B" w:rsidRPr="00D12634" w:rsidRDefault="00DE4C7B" w:rsidP="00DE4C7B">
      <w:pPr>
        <w:spacing w:before="240" w:after="0" w:line="360" w:lineRule="auto"/>
        <w:ind w:firstLine="708"/>
        <w:jc w:val="both"/>
        <w:rPr>
          <w:rFonts w:ascii="Arial" w:hAnsi="Arial" w:cs="Arial"/>
          <w:color w:val="000000"/>
          <w:sz w:val="26"/>
          <w:szCs w:val="26"/>
          <w:lang w:val="es-ES"/>
        </w:rPr>
      </w:pPr>
      <w:r w:rsidRPr="00F75F08">
        <w:rPr>
          <w:rFonts w:ascii="Arial" w:hAnsi="Arial" w:cs="Arial"/>
          <w:b/>
          <w:color w:val="000000"/>
          <w:sz w:val="26"/>
          <w:szCs w:val="26"/>
          <w:lang w:val="es-ES"/>
        </w:rPr>
        <w:t>PRIMERO</w:t>
      </w:r>
      <w:r w:rsidRPr="00F75F08">
        <w:rPr>
          <w:rFonts w:ascii="Arial" w:hAnsi="Arial" w:cs="Arial"/>
          <w:color w:val="000000"/>
          <w:sz w:val="26"/>
          <w:szCs w:val="26"/>
          <w:lang w:val="es-ES"/>
        </w:rPr>
        <w:t xml:space="preserve">. </w:t>
      </w:r>
      <w:r w:rsidRPr="00D12634">
        <w:rPr>
          <w:rFonts w:ascii="Arial" w:hAnsi="Arial" w:cs="Arial"/>
          <w:color w:val="000000"/>
          <w:sz w:val="26"/>
          <w:szCs w:val="26"/>
          <w:lang w:val="es-ES"/>
        </w:rPr>
        <w:t>Se</w:t>
      </w:r>
      <w:r w:rsidR="00615DEE">
        <w:rPr>
          <w:rFonts w:ascii="Arial" w:hAnsi="Arial" w:cs="Arial"/>
          <w:color w:val="000000"/>
          <w:sz w:val="26"/>
          <w:szCs w:val="26"/>
          <w:lang w:val="es-ES"/>
        </w:rPr>
        <w:t xml:space="preserve"> </w:t>
      </w:r>
      <w:r w:rsidR="00615DEE" w:rsidRPr="00CA0630">
        <w:rPr>
          <w:rFonts w:ascii="Arial" w:eastAsia="Calibri" w:hAnsi="Arial" w:cs="Arial"/>
          <w:b/>
          <w:sz w:val="26"/>
          <w:szCs w:val="26"/>
        </w:rPr>
        <w:t>CONFIRMA</w:t>
      </w:r>
      <w:r w:rsidR="00615DEE" w:rsidRPr="00CA0630">
        <w:rPr>
          <w:rFonts w:ascii="Arial" w:eastAsia="Calibri" w:hAnsi="Arial" w:cs="Arial"/>
          <w:sz w:val="26"/>
          <w:szCs w:val="26"/>
        </w:rPr>
        <w:t xml:space="preserve"> la sentencia recurrida</w:t>
      </w:r>
      <w:r w:rsidRPr="00D12634">
        <w:rPr>
          <w:rFonts w:ascii="Arial" w:hAnsi="Arial" w:cs="Arial"/>
          <w:color w:val="000000"/>
          <w:sz w:val="26"/>
          <w:szCs w:val="26"/>
          <w:lang w:val="es-ES"/>
        </w:rPr>
        <w:t xml:space="preserve">, por los motivos expuestos en el considerando </w:t>
      </w:r>
      <w:r w:rsidR="0018000D">
        <w:rPr>
          <w:rFonts w:ascii="Arial" w:hAnsi="Arial" w:cs="Arial"/>
          <w:color w:val="000000"/>
          <w:sz w:val="26"/>
          <w:szCs w:val="26"/>
          <w:lang w:val="es-ES"/>
        </w:rPr>
        <w:t>precedente.</w:t>
      </w:r>
      <w:r w:rsidR="00752DC1">
        <w:rPr>
          <w:rFonts w:ascii="Arial" w:hAnsi="Arial" w:cs="Arial"/>
          <w:color w:val="000000"/>
          <w:sz w:val="26"/>
          <w:szCs w:val="26"/>
          <w:lang w:val="es-ES"/>
        </w:rPr>
        <w:t xml:space="preserve"> - - - - - - - - - - - - - - - - - -  - --</w:t>
      </w:r>
    </w:p>
    <w:p w14:paraId="31722F70" w14:textId="3378D847" w:rsidR="00DE4C7B" w:rsidRPr="00F75F08" w:rsidRDefault="00DE4C7B" w:rsidP="00DE4C7B">
      <w:pPr>
        <w:spacing w:before="240" w:after="0" w:line="360" w:lineRule="auto"/>
        <w:ind w:firstLine="708"/>
        <w:jc w:val="both"/>
        <w:rPr>
          <w:rFonts w:ascii="Arial" w:hAnsi="Arial" w:cs="Arial"/>
          <w:sz w:val="26"/>
          <w:szCs w:val="26"/>
        </w:rPr>
      </w:pPr>
      <w:r w:rsidRPr="0047174A">
        <w:rPr>
          <w:rFonts w:ascii="Arial" w:hAnsi="Arial" w:cs="Arial"/>
          <w:b/>
          <w:bCs/>
          <w:color w:val="000000"/>
          <w:sz w:val="26"/>
          <w:szCs w:val="26"/>
          <w:lang w:val="es-ES"/>
        </w:rPr>
        <w:t>SEGUNDO.</w:t>
      </w:r>
      <w:r w:rsidRPr="00D12634">
        <w:rPr>
          <w:rFonts w:ascii="Arial" w:hAnsi="Arial" w:cs="Arial"/>
          <w:color w:val="000000"/>
          <w:sz w:val="26"/>
          <w:szCs w:val="26"/>
          <w:lang w:val="es-ES"/>
        </w:rPr>
        <w:t xml:space="preserve"> </w:t>
      </w:r>
      <w:r w:rsidRPr="0047174A">
        <w:rPr>
          <w:rFonts w:ascii="Arial" w:hAnsi="Arial" w:cs="Arial"/>
          <w:b/>
          <w:bCs/>
          <w:color w:val="000000"/>
          <w:sz w:val="26"/>
          <w:szCs w:val="26"/>
          <w:lang w:val="es-ES"/>
        </w:rPr>
        <w:t>NOTIFÍQUESE Y CÚMPLASE</w:t>
      </w:r>
      <w:r w:rsidRPr="00D12634">
        <w:rPr>
          <w:rFonts w:ascii="Arial" w:hAnsi="Arial" w:cs="Arial"/>
          <w:color w:val="000000"/>
          <w:sz w:val="26"/>
          <w:szCs w:val="26"/>
          <w:lang w:val="es-ES"/>
        </w:rPr>
        <w:t xml:space="preserve">; con copia certificada de la presente resolución, vuelvan las constancias remitidas a la </w:t>
      </w:r>
      <w:r w:rsidR="00626F19">
        <w:rPr>
          <w:rFonts w:ascii="Arial" w:hAnsi="Arial" w:cs="Arial"/>
          <w:color w:val="000000"/>
          <w:sz w:val="26"/>
          <w:szCs w:val="26"/>
          <w:lang w:val="es-ES"/>
        </w:rPr>
        <w:t xml:space="preserve">Primera </w:t>
      </w:r>
      <w:r w:rsidRPr="00D12634">
        <w:rPr>
          <w:rFonts w:ascii="Arial" w:hAnsi="Arial" w:cs="Arial"/>
          <w:color w:val="000000"/>
          <w:sz w:val="26"/>
          <w:szCs w:val="26"/>
          <w:lang w:val="es-ES"/>
        </w:rPr>
        <w:t>Sala Unitaria de este Tribunal, y en su oportunidad archívese el cuaderno de revisión como asunto concluido.</w:t>
      </w:r>
      <w:r w:rsidR="00752DC1">
        <w:rPr>
          <w:rFonts w:ascii="Arial" w:hAnsi="Arial" w:cs="Arial"/>
          <w:color w:val="000000"/>
          <w:sz w:val="26"/>
          <w:szCs w:val="26"/>
          <w:lang w:val="es-ES"/>
        </w:rPr>
        <w:t xml:space="preserve"> - - - - - - - - - - - - - - - - - - - </w:t>
      </w:r>
    </w:p>
    <w:p w14:paraId="442281EA" w14:textId="52C761BD" w:rsidR="00DC1939" w:rsidRDefault="00DC1939" w:rsidP="00DC1939">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w:t>
      </w:r>
      <w:r>
        <w:rPr>
          <w:rFonts w:ascii="Arial" w:hAnsi="Arial" w:cs="Arial"/>
          <w:b/>
          <w:bCs/>
          <w:sz w:val="26"/>
          <w:szCs w:val="26"/>
        </w:rPr>
        <w:t>(ponente)</w:t>
      </w:r>
      <w:r>
        <w:rPr>
          <w:rFonts w:ascii="Arial" w:hAnsi="Arial" w:cs="Arial"/>
          <w:sz w:val="26"/>
          <w:szCs w:val="26"/>
        </w:rPr>
        <w:t xml:space="preserve">, Gloria del Carmen Camacho Meza y Paulo José Luis Tapia Palacios, quienes actúan con el Licenciado Juan Edy García Coronado, Secretario General de Acuerdos de este Tribunal, que autoriza y da fe. - - - - - - - - - </w:t>
      </w:r>
      <w:r w:rsidR="00752DC1">
        <w:rPr>
          <w:rFonts w:ascii="Arial" w:hAnsi="Arial" w:cs="Arial"/>
          <w:sz w:val="26"/>
          <w:szCs w:val="26"/>
        </w:rPr>
        <w:t>- - - - - -</w:t>
      </w:r>
    </w:p>
    <w:p w14:paraId="3EF46251" w14:textId="406C90D2" w:rsidR="00995164" w:rsidRDefault="00995164" w:rsidP="00995164">
      <w:pPr>
        <w:spacing w:after="0" w:line="360" w:lineRule="auto"/>
        <w:ind w:right="51"/>
        <w:rPr>
          <w:rFonts w:ascii="Arial" w:eastAsia="Calibri" w:hAnsi="Arial" w:cs="Arial"/>
          <w:b/>
          <w:sz w:val="18"/>
          <w:szCs w:val="18"/>
        </w:rPr>
      </w:pPr>
    </w:p>
    <w:p w14:paraId="1FFCA880" w14:textId="3AD8F2AB" w:rsidR="00995164" w:rsidRDefault="00995164" w:rsidP="00995164">
      <w:pPr>
        <w:spacing w:after="0" w:line="360" w:lineRule="auto"/>
        <w:ind w:right="51"/>
        <w:rPr>
          <w:rFonts w:ascii="Arial" w:eastAsia="Calibri" w:hAnsi="Arial" w:cs="Arial"/>
          <w:b/>
          <w:sz w:val="18"/>
          <w:szCs w:val="18"/>
        </w:rPr>
      </w:pPr>
    </w:p>
    <w:p w14:paraId="2FE25E7E" w14:textId="0D337790" w:rsidR="00995164" w:rsidRDefault="00995164" w:rsidP="00995164">
      <w:pPr>
        <w:spacing w:after="0" w:line="360" w:lineRule="auto"/>
        <w:ind w:right="51"/>
        <w:jc w:val="center"/>
        <w:rPr>
          <w:rFonts w:ascii="Arial" w:eastAsia="Calibri" w:hAnsi="Arial" w:cs="Arial"/>
          <w:b/>
          <w:sz w:val="18"/>
          <w:szCs w:val="18"/>
        </w:rPr>
      </w:pPr>
      <w:r>
        <w:rPr>
          <w:rFonts w:ascii="Arial" w:eastAsia="Calibri" w:hAnsi="Arial" w:cs="Arial"/>
          <w:b/>
          <w:sz w:val="18"/>
          <w:szCs w:val="18"/>
        </w:rPr>
        <w:t>LAS PRESENTES FIRMAS CORRESPONDEN AL RECURSO DE REVISIÓN 0020/2021.</w:t>
      </w:r>
    </w:p>
    <w:p w14:paraId="0A7E8EC8" w14:textId="34383C5D" w:rsidR="00995164" w:rsidRDefault="00995164" w:rsidP="00995164">
      <w:pPr>
        <w:spacing w:after="0" w:line="360" w:lineRule="auto"/>
        <w:ind w:right="51"/>
        <w:jc w:val="center"/>
        <w:rPr>
          <w:rFonts w:ascii="Arial" w:eastAsia="Calibri" w:hAnsi="Arial" w:cs="Arial"/>
          <w:b/>
          <w:sz w:val="18"/>
          <w:szCs w:val="18"/>
        </w:rPr>
      </w:pPr>
    </w:p>
    <w:p w14:paraId="6C708DFB" w14:textId="3503B9FD" w:rsidR="00995164" w:rsidRDefault="00995164" w:rsidP="00995164">
      <w:pPr>
        <w:spacing w:after="0" w:line="360" w:lineRule="auto"/>
        <w:ind w:right="51"/>
        <w:jc w:val="center"/>
        <w:rPr>
          <w:rFonts w:ascii="Arial" w:eastAsia="Calibri" w:hAnsi="Arial" w:cs="Arial"/>
          <w:b/>
          <w:sz w:val="18"/>
          <w:szCs w:val="18"/>
        </w:rPr>
      </w:pPr>
    </w:p>
    <w:p w14:paraId="6B02F6A6" w14:textId="6BBD330A" w:rsidR="00995164" w:rsidRDefault="00995164" w:rsidP="00995164">
      <w:pPr>
        <w:spacing w:after="0" w:line="360" w:lineRule="auto"/>
        <w:ind w:right="51"/>
        <w:jc w:val="center"/>
        <w:rPr>
          <w:rFonts w:ascii="Arial" w:eastAsia="Calibri" w:hAnsi="Arial" w:cs="Arial"/>
          <w:b/>
          <w:sz w:val="18"/>
          <w:szCs w:val="18"/>
        </w:rPr>
      </w:pPr>
    </w:p>
    <w:p w14:paraId="545C06D6" w14:textId="697F117D" w:rsidR="00995164" w:rsidRDefault="00995164" w:rsidP="00995164">
      <w:pPr>
        <w:spacing w:after="0" w:line="360" w:lineRule="auto"/>
        <w:ind w:right="51"/>
        <w:jc w:val="center"/>
        <w:rPr>
          <w:rFonts w:ascii="Arial" w:eastAsia="Calibri" w:hAnsi="Arial" w:cs="Arial"/>
          <w:b/>
          <w:sz w:val="18"/>
          <w:szCs w:val="18"/>
        </w:rPr>
      </w:pPr>
    </w:p>
    <w:p w14:paraId="4ACEC8C5" w14:textId="77777777" w:rsidR="00995164" w:rsidRDefault="00995164" w:rsidP="00995164">
      <w:pPr>
        <w:spacing w:after="0" w:line="360" w:lineRule="auto"/>
        <w:ind w:right="51"/>
        <w:jc w:val="center"/>
        <w:rPr>
          <w:rFonts w:ascii="Arial" w:eastAsia="Calibri" w:hAnsi="Arial" w:cs="Arial"/>
          <w:b/>
          <w:sz w:val="18"/>
          <w:szCs w:val="18"/>
        </w:rPr>
      </w:pPr>
    </w:p>
    <w:p w14:paraId="02D77502" w14:textId="77777777" w:rsidR="00995164" w:rsidRDefault="00995164" w:rsidP="00995164">
      <w:pPr>
        <w:spacing w:after="0" w:line="360" w:lineRule="auto"/>
        <w:ind w:right="51"/>
        <w:rPr>
          <w:rFonts w:ascii="Arial" w:eastAsia="Calibri" w:hAnsi="Arial" w:cs="Arial"/>
          <w:b/>
          <w:sz w:val="18"/>
          <w:szCs w:val="18"/>
        </w:rPr>
      </w:pPr>
    </w:p>
    <w:p w14:paraId="5EEDD56C" w14:textId="77777777" w:rsidR="00DC1939" w:rsidRDefault="00DC1939" w:rsidP="00995164">
      <w:pPr>
        <w:spacing w:after="0" w:line="240" w:lineRule="auto"/>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65218738" w14:textId="77777777" w:rsidR="00DC1939" w:rsidRDefault="00DC1939" w:rsidP="00995164">
      <w:pPr>
        <w:spacing w:after="0" w:line="240" w:lineRule="auto"/>
        <w:ind w:firstLine="567"/>
        <w:jc w:val="center"/>
        <w:rPr>
          <w:rFonts w:ascii="Arial" w:hAnsi="Arial" w:cs="Arial"/>
          <w:sz w:val="26"/>
          <w:szCs w:val="26"/>
        </w:rPr>
      </w:pPr>
      <w:r>
        <w:rPr>
          <w:rFonts w:ascii="Arial" w:hAnsi="Arial" w:cs="Arial"/>
          <w:sz w:val="26"/>
          <w:szCs w:val="26"/>
        </w:rPr>
        <w:t>PRESIDENTE</w:t>
      </w:r>
    </w:p>
    <w:p w14:paraId="524D5A44" w14:textId="77777777" w:rsidR="00DC1939" w:rsidRDefault="00DC1939" w:rsidP="00DC1939">
      <w:pPr>
        <w:jc w:val="center"/>
        <w:rPr>
          <w:rFonts w:ascii="Arial" w:hAnsi="Arial" w:cs="Arial"/>
          <w:sz w:val="26"/>
          <w:szCs w:val="26"/>
        </w:rPr>
      </w:pPr>
    </w:p>
    <w:p w14:paraId="3F5204D9" w14:textId="3547621D" w:rsidR="00DC1939" w:rsidRDefault="00DC1939" w:rsidP="00DC1939">
      <w:pPr>
        <w:rPr>
          <w:rFonts w:ascii="Arial" w:hAnsi="Arial" w:cs="Arial"/>
          <w:sz w:val="26"/>
          <w:szCs w:val="26"/>
        </w:rPr>
      </w:pPr>
    </w:p>
    <w:p w14:paraId="0E8BD2E5" w14:textId="77777777" w:rsidR="00BD70C5" w:rsidRDefault="00BD70C5" w:rsidP="00DC1939">
      <w:pPr>
        <w:rPr>
          <w:rFonts w:ascii="Arial" w:hAnsi="Arial" w:cs="Arial"/>
          <w:sz w:val="26"/>
          <w:szCs w:val="26"/>
        </w:rPr>
      </w:pPr>
    </w:p>
    <w:p w14:paraId="4890CFD3" w14:textId="77777777" w:rsidR="00DC1939" w:rsidRDefault="00DC1939" w:rsidP="00DC1939">
      <w:pPr>
        <w:jc w:val="center"/>
        <w:rPr>
          <w:rFonts w:ascii="Arial" w:hAnsi="Arial" w:cs="Arial"/>
          <w:sz w:val="26"/>
          <w:szCs w:val="26"/>
        </w:rPr>
      </w:pPr>
    </w:p>
    <w:p w14:paraId="7681A711" w14:textId="77777777" w:rsidR="00DC1939" w:rsidRDefault="00DC1939" w:rsidP="00DC1939">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66F33A13" w14:textId="77777777" w:rsidR="00DC1939" w:rsidRDefault="00DC1939" w:rsidP="00DC1939">
      <w:pPr>
        <w:jc w:val="center"/>
        <w:rPr>
          <w:rFonts w:ascii="Arial" w:hAnsi="Arial" w:cs="Arial"/>
          <w:b/>
          <w:bCs/>
          <w:sz w:val="18"/>
          <w:szCs w:val="18"/>
        </w:rPr>
      </w:pPr>
    </w:p>
    <w:p w14:paraId="2EB72574" w14:textId="2526654C" w:rsidR="00DC1939" w:rsidRDefault="00DC1939" w:rsidP="00DC1939">
      <w:pPr>
        <w:rPr>
          <w:rFonts w:ascii="Arial" w:hAnsi="Arial" w:cs="Arial"/>
          <w:sz w:val="26"/>
          <w:szCs w:val="26"/>
        </w:rPr>
      </w:pPr>
    </w:p>
    <w:p w14:paraId="4D08E0BC" w14:textId="77777777" w:rsidR="00BD70C5" w:rsidRDefault="00BD70C5" w:rsidP="00DC1939">
      <w:pPr>
        <w:rPr>
          <w:rFonts w:ascii="Arial" w:hAnsi="Arial" w:cs="Arial"/>
          <w:sz w:val="26"/>
          <w:szCs w:val="26"/>
        </w:rPr>
      </w:pPr>
    </w:p>
    <w:p w14:paraId="432495C1" w14:textId="77777777" w:rsidR="00DC1939" w:rsidRDefault="00DC1939" w:rsidP="00DC1939">
      <w:pPr>
        <w:jc w:val="center"/>
        <w:rPr>
          <w:rFonts w:ascii="Arial" w:hAnsi="Arial" w:cs="Arial"/>
          <w:sz w:val="26"/>
          <w:szCs w:val="26"/>
        </w:rPr>
      </w:pPr>
    </w:p>
    <w:p w14:paraId="6D91D2F2" w14:textId="77777777" w:rsidR="00DC1939" w:rsidRDefault="00DC1939" w:rsidP="00DC1939">
      <w:pPr>
        <w:jc w:val="center"/>
        <w:rPr>
          <w:rFonts w:ascii="Arial" w:hAnsi="Arial" w:cs="Arial"/>
          <w:sz w:val="26"/>
          <w:szCs w:val="26"/>
        </w:rPr>
      </w:pPr>
      <w:r>
        <w:rPr>
          <w:rFonts w:ascii="Arial" w:hAnsi="Arial" w:cs="Arial"/>
          <w:sz w:val="26"/>
          <w:szCs w:val="26"/>
        </w:rPr>
        <w:t>MAGISTRADO RAÚL PALOMARES PALOMINO</w:t>
      </w:r>
    </w:p>
    <w:p w14:paraId="0E5672D9" w14:textId="68A27B1D" w:rsidR="00DC1939" w:rsidRDefault="00DC1939" w:rsidP="00DC1939">
      <w:pPr>
        <w:tabs>
          <w:tab w:val="left" w:pos="1680"/>
          <w:tab w:val="center" w:pos="4277"/>
        </w:tabs>
        <w:spacing w:line="360" w:lineRule="auto"/>
        <w:jc w:val="center"/>
        <w:rPr>
          <w:rFonts w:ascii="Arial" w:hAnsi="Arial" w:cs="Arial"/>
          <w:b/>
          <w:bCs/>
          <w:sz w:val="18"/>
          <w:szCs w:val="18"/>
        </w:rPr>
      </w:pPr>
    </w:p>
    <w:p w14:paraId="3C59FA2D" w14:textId="77777777" w:rsidR="00BD70C5" w:rsidRDefault="00BD70C5" w:rsidP="00DC1939">
      <w:pPr>
        <w:tabs>
          <w:tab w:val="left" w:pos="1680"/>
          <w:tab w:val="center" w:pos="4277"/>
        </w:tabs>
        <w:spacing w:line="360" w:lineRule="auto"/>
        <w:jc w:val="center"/>
        <w:rPr>
          <w:rFonts w:ascii="Arial" w:hAnsi="Arial" w:cs="Arial"/>
          <w:b/>
          <w:bCs/>
          <w:sz w:val="18"/>
          <w:szCs w:val="18"/>
        </w:rPr>
      </w:pPr>
    </w:p>
    <w:p w14:paraId="50FC9819" w14:textId="77777777" w:rsidR="00DC1939" w:rsidRDefault="00DC1939" w:rsidP="00DC1939">
      <w:pPr>
        <w:tabs>
          <w:tab w:val="left" w:pos="1680"/>
          <w:tab w:val="center" w:pos="4277"/>
        </w:tabs>
        <w:spacing w:line="360" w:lineRule="auto"/>
        <w:rPr>
          <w:rFonts w:ascii="Arial" w:hAnsi="Arial" w:cs="Arial"/>
          <w:b/>
          <w:bCs/>
          <w:sz w:val="18"/>
          <w:szCs w:val="18"/>
        </w:rPr>
      </w:pPr>
    </w:p>
    <w:p w14:paraId="0563D246" w14:textId="77777777" w:rsidR="00DC1939" w:rsidRDefault="00DC1939" w:rsidP="00DC1939">
      <w:pPr>
        <w:tabs>
          <w:tab w:val="left" w:pos="1680"/>
          <w:tab w:val="center" w:pos="4277"/>
        </w:tabs>
        <w:spacing w:line="360" w:lineRule="auto"/>
        <w:jc w:val="center"/>
        <w:rPr>
          <w:rFonts w:ascii="Arial" w:hAnsi="Arial" w:cs="Arial"/>
          <w:b/>
          <w:bCs/>
          <w:sz w:val="18"/>
          <w:szCs w:val="18"/>
        </w:rPr>
      </w:pPr>
    </w:p>
    <w:p w14:paraId="61867D14" w14:textId="77777777" w:rsidR="00DC1939" w:rsidRDefault="00DC1939" w:rsidP="00DC1939">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7F794433" w14:textId="77777777" w:rsidR="00DC1939" w:rsidRDefault="00DC1939" w:rsidP="00DC1939">
      <w:pPr>
        <w:tabs>
          <w:tab w:val="left" w:pos="1680"/>
          <w:tab w:val="center" w:pos="4277"/>
        </w:tabs>
        <w:spacing w:line="360" w:lineRule="auto"/>
        <w:jc w:val="center"/>
        <w:rPr>
          <w:rFonts w:ascii="Arial" w:hAnsi="Arial" w:cs="Arial"/>
          <w:sz w:val="26"/>
          <w:szCs w:val="26"/>
        </w:rPr>
      </w:pPr>
    </w:p>
    <w:p w14:paraId="6A3A53DB" w14:textId="62DF66BD" w:rsidR="00DC1939" w:rsidRDefault="00DC1939" w:rsidP="00DC1939">
      <w:pPr>
        <w:tabs>
          <w:tab w:val="left" w:pos="1680"/>
          <w:tab w:val="center" w:pos="4277"/>
        </w:tabs>
        <w:spacing w:line="360" w:lineRule="auto"/>
        <w:rPr>
          <w:rFonts w:ascii="Arial" w:hAnsi="Arial" w:cs="Arial"/>
          <w:sz w:val="26"/>
          <w:szCs w:val="26"/>
        </w:rPr>
      </w:pPr>
    </w:p>
    <w:p w14:paraId="2F754B0F" w14:textId="77777777" w:rsidR="00BD70C5" w:rsidRDefault="00BD70C5" w:rsidP="00DC1939">
      <w:pPr>
        <w:tabs>
          <w:tab w:val="left" w:pos="1680"/>
          <w:tab w:val="center" w:pos="4277"/>
        </w:tabs>
        <w:spacing w:line="360" w:lineRule="auto"/>
        <w:rPr>
          <w:rFonts w:ascii="Arial" w:hAnsi="Arial" w:cs="Arial"/>
          <w:sz w:val="26"/>
          <w:szCs w:val="26"/>
        </w:rPr>
      </w:pPr>
    </w:p>
    <w:p w14:paraId="5AAFF829" w14:textId="77777777" w:rsidR="00DC1939" w:rsidRDefault="00DC1939" w:rsidP="00DC1939">
      <w:pPr>
        <w:tabs>
          <w:tab w:val="left" w:pos="1680"/>
          <w:tab w:val="center" w:pos="4277"/>
        </w:tabs>
        <w:spacing w:line="360" w:lineRule="auto"/>
        <w:jc w:val="center"/>
        <w:rPr>
          <w:rFonts w:ascii="Arial" w:hAnsi="Arial" w:cs="Arial"/>
          <w:b/>
          <w:bCs/>
          <w:sz w:val="18"/>
          <w:szCs w:val="18"/>
        </w:rPr>
      </w:pPr>
    </w:p>
    <w:p w14:paraId="2BD0238C" w14:textId="77777777" w:rsidR="00DC1939" w:rsidRDefault="00DC1939" w:rsidP="00DC1939">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6AF085DA" w14:textId="41CD5597" w:rsidR="00DC1939" w:rsidRDefault="00DC1939" w:rsidP="00DC1939">
      <w:pPr>
        <w:tabs>
          <w:tab w:val="left" w:pos="1680"/>
          <w:tab w:val="center" w:pos="4277"/>
        </w:tabs>
        <w:spacing w:line="360" w:lineRule="auto"/>
        <w:rPr>
          <w:rFonts w:ascii="Arial" w:hAnsi="Arial" w:cs="Arial"/>
          <w:sz w:val="26"/>
          <w:szCs w:val="26"/>
        </w:rPr>
      </w:pPr>
    </w:p>
    <w:p w14:paraId="7D596535" w14:textId="77777777" w:rsidR="00BD70C5" w:rsidRDefault="00BD70C5" w:rsidP="00DC1939">
      <w:pPr>
        <w:tabs>
          <w:tab w:val="left" w:pos="1680"/>
          <w:tab w:val="center" w:pos="4277"/>
        </w:tabs>
        <w:spacing w:line="360" w:lineRule="auto"/>
        <w:rPr>
          <w:rFonts w:ascii="Arial" w:hAnsi="Arial" w:cs="Arial"/>
          <w:sz w:val="26"/>
          <w:szCs w:val="26"/>
        </w:rPr>
      </w:pPr>
    </w:p>
    <w:p w14:paraId="284BEDCA" w14:textId="77777777" w:rsidR="00DC1939" w:rsidRDefault="00DC1939" w:rsidP="00DC1939">
      <w:pPr>
        <w:spacing w:after="0" w:line="240" w:lineRule="auto"/>
        <w:jc w:val="center"/>
        <w:rPr>
          <w:rFonts w:ascii="Arial" w:hAnsi="Arial" w:cs="Arial"/>
          <w:sz w:val="26"/>
          <w:szCs w:val="26"/>
        </w:rPr>
      </w:pPr>
    </w:p>
    <w:p w14:paraId="03EE1FF3" w14:textId="77777777" w:rsidR="00DC1939" w:rsidRDefault="00DC1939" w:rsidP="00DC1939">
      <w:pPr>
        <w:spacing w:after="0" w:line="240" w:lineRule="auto"/>
        <w:jc w:val="center"/>
        <w:rPr>
          <w:rFonts w:ascii="Arial" w:hAnsi="Arial" w:cs="Arial"/>
          <w:sz w:val="26"/>
          <w:szCs w:val="26"/>
        </w:rPr>
      </w:pPr>
    </w:p>
    <w:p w14:paraId="614C5E47" w14:textId="77777777" w:rsidR="00DC1939" w:rsidRDefault="00DC1939" w:rsidP="00DC1939">
      <w:pPr>
        <w:spacing w:after="0" w:line="240" w:lineRule="auto"/>
        <w:jc w:val="center"/>
        <w:rPr>
          <w:rFonts w:ascii="Arial" w:hAnsi="Arial" w:cs="Arial"/>
          <w:sz w:val="26"/>
          <w:szCs w:val="26"/>
        </w:rPr>
      </w:pPr>
      <w:r>
        <w:rPr>
          <w:rFonts w:ascii="Arial" w:hAnsi="Arial" w:cs="Arial"/>
          <w:sz w:val="26"/>
          <w:szCs w:val="26"/>
        </w:rPr>
        <w:t xml:space="preserve"> LICENCIADO JUAN EDY GARCÍA CORONADO.</w:t>
      </w:r>
    </w:p>
    <w:p w14:paraId="49C9C20D" w14:textId="77777777" w:rsidR="00DC1939" w:rsidRDefault="00DC1939" w:rsidP="00DC1939">
      <w:pPr>
        <w:spacing w:after="0" w:line="240" w:lineRule="auto"/>
        <w:jc w:val="center"/>
      </w:pPr>
      <w:r>
        <w:rPr>
          <w:rFonts w:ascii="Arial" w:hAnsi="Arial" w:cs="Arial"/>
          <w:sz w:val="26"/>
          <w:szCs w:val="26"/>
        </w:rPr>
        <w:t>SECRETARIO GENERAL DE ACUERDOS</w:t>
      </w:r>
    </w:p>
    <w:p w14:paraId="5C265B04" w14:textId="77777777" w:rsidR="00DC1939" w:rsidRPr="003B6CF0" w:rsidRDefault="00DC1939" w:rsidP="00DC1939">
      <w:r w:rsidRPr="003B6CF0">
        <w:t xml:space="preserve"> </w:t>
      </w:r>
    </w:p>
    <w:p w14:paraId="7E7C2E77" w14:textId="4E1D141E" w:rsidR="004411F3" w:rsidRPr="003B6CF0" w:rsidRDefault="004411F3" w:rsidP="00184333"/>
    <w:sectPr w:rsidR="004411F3" w:rsidRPr="003B6CF0" w:rsidSect="00EA0C7F">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0721C1" w14:textId="77777777" w:rsidR="00334E91" w:rsidRDefault="00334E91">
      <w:pPr>
        <w:spacing w:after="0" w:line="240" w:lineRule="auto"/>
      </w:pPr>
      <w:r>
        <w:separator/>
      </w:r>
    </w:p>
  </w:endnote>
  <w:endnote w:type="continuationSeparator" w:id="0">
    <w:p w14:paraId="0D0ED2D6" w14:textId="77777777" w:rsidR="00334E91" w:rsidRDefault="00334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48900B" w14:textId="77777777" w:rsidR="00334E91" w:rsidRDefault="00334E91">
      <w:pPr>
        <w:spacing w:after="0" w:line="240" w:lineRule="auto"/>
      </w:pPr>
      <w:r>
        <w:separator/>
      </w:r>
    </w:p>
  </w:footnote>
  <w:footnote w:type="continuationSeparator" w:id="0">
    <w:p w14:paraId="7DF5D203" w14:textId="77777777" w:rsidR="00334E91" w:rsidRDefault="00334E91">
      <w:pPr>
        <w:spacing w:after="0" w:line="240" w:lineRule="auto"/>
      </w:pPr>
      <w:r>
        <w:continuationSeparator/>
      </w:r>
    </w:p>
  </w:footnote>
  <w:footnote w:id="1">
    <w:p w14:paraId="13DA8486" w14:textId="77777777" w:rsidR="00A278BD" w:rsidRPr="001643A0" w:rsidRDefault="00A278BD" w:rsidP="00A278BD">
      <w:pPr>
        <w:pStyle w:val="Textonotapie"/>
        <w:jc w:val="both"/>
        <w:rPr>
          <w:rFonts w:ascii="Arial" w:hAnsi="Arial" w:cs="Arial"/>
          <w:i/>
        </w:rPr>
      </w:pPr>
      <w:r w:rsidRPr="001643A0">
        <w:rPr>
          <w:rStyle w:val="Refdenotaalpie"/>
          <w:rFonts w:ascii="Arial" w:hAnsi="Arial" w:cs="Arial"/>
          <w:b/>
          <w:i/>
        </w:rPr>
        <w:footnoteRef/>
      </w:r>
      <w:r w:rsidRPr="001643A0">
        <w:rPr>
          <w:rFonts w:ascii="Arial" w:hAnsi="Arial" w:cs="Arial"/>
          <w:b/>
          <w:i/>
        </w:rPr>
        <w:t xml:space="preserve"> “ARTÍCULO 203.-</w:t>
      </w:r>
      <w:r w:rsidRPr="001643A0">
        <w:rPr>
          <w:rFonts w:ascii="Arial" w:hAnsi="Arial" w:cs="Arial"/>
          <w:i/>
        </w:rPr>
        <w:t xml:space="preserve"> La valoración de las pruebas se hará de acuerdo con las siguientes reglas:</w:t>
      </w:r>
    </w:p>
    <w:p w14:paraId="411AB26A" w14:textId="77777777" w:rsidR="00A278BD" w:rsidRPr="001643A0" w:rsidRDefault="00A278BD" w:rsidP="00A278BD">
      <w:pPr>
        <w:pStyle w:val="Textonotapie"/>
        <w:jc w:val="both"/>
        <w:rPr>
          <w:rFonts w:ascii="Arial" w:hAnsi="Arial" w:cs="Arial"/>
          <w:i/>
        </w:rPr>
      </w:pPr>
      <w:r w:rsidRPr="001643A0">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2">
    <w:p w14:paraId="03F28105" w14:textId="26FD4829" w:rsidR="00615DEE" w:rsidRPr="00615DEE" w:rsidRDefault="00615DEE" w:rsidP="00615DEE">
      <w:pPr>
        <w:pStyle w:val="Textonotapie"/>
        <w:jc w:val="both"/>
        <w:rPr>
          <w:rFonts w:ascii="Arial" w:hAnsi="Arial" w:cs="Arial"/>
        </w:rPr>
      </w:pPr>
      <w:r w:rsidRPr="00615DEE">
        <w:rPr>
          <w:rStyle w:val="Refdenotaalpie"/>
          <w:rFonts w:ascii="Arial" w:hAnsi="Arial" w:cs="Arial"/>
        </w:rPr>
        <w:footnoteRef/>
      </w:r>
      <w:r w:rsidRPr="00615DEE">
        <w:rPr>
          <w:rFonts w:ascii="Arial" w:hAnsi="Arial" w:cs="Arial"/>
        </w:rPr>
        <w:t xml:space="preserve"> Visible a foja 15 (quince) del expediente </w:t>
      </w:r>
      <w:r w:rsidRPr="00615DEE">
        <w:rPr>
          <w:rFonts w:ascii="Arial" w:hAnsi="Arial" w:cs="Arial"/>
          <w:b/>
          <w:bCs/>
        </w:rPr>
        <w:t>067/2019</w:t>
      </w:r>
      <w:r w:rsidRPr="00615DEE">
        <w:rPr>
          <w:rFonts w:ascii="Arial" w:hAnsi="Arial" w:cs="Arial"/>
        </w:rPr>
        <w:t xml:space="preserve"> del índice de la Primera Sala Unitaria de Primera Instancia.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C4EB46" w:rsidR="000F5C41" w:rsidRDefault="00400A4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00A4E">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39AD2E" w:rsidR="000F5C41" w:rsidRDefault="00400A4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00A4E">
          <w:rPr>
            <w:noProof/>
            <w:lang w:val="es-ES"/>
          </w:rPr>
          <w:t>5</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00A4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E55"/>
    <w:rsid w:val="00023F33"/>
    <w:rsid w:val="00024545"/>
    <w:rsid w:val="0002475B"/>
    <w:rsid w:val="00025BEB"/>
    <w:rsid w:val="000262A2"/>
    <w:rsid w:val="000264DD"/>
    <w:rsid w:val="00026C11"/>
    <w:rsid w:val="000306D4"/>
    <w:rsid w:val="00030BAF"/>
    <w:rsid w:val="00031C59"/>
    <w:rsid w:val="000324B9"/>
    <w:rsid w:val="00032670"/>
    <w:rsid w:val="000329BA"/>
    <w:rsid w:val="00032D83"/>
    <w:rsid w:val="000330FB"/>
    <w:rsid w:val="000338EE"/>
    <w:rsid w:val="00034F3F"/>
    <w:rsid w:val="0003629C"/>
    <w:rsid w:val="00036809"/>
    <w:rsid w:val="00036823"/>
    <w:rsid w:val="000369AF"/>
    <w:rsid w:val="00037279"/>
    <w:rsid w:val="00037443"/>
    <w:rsid w:val="00037843"/>
    <w:rsid w:val="00037C6A"/>
    <w:rsid w:val="000409F4"/>
    <w:rsid w:val="00040C67"/>
    <w:rsid w:val="00040C69"/>
    <w:rsid w:val="000419E9"/>
    <w:rsid w:val="00041EAA"/>
    <w:rsid w:val="00042473"/>
    <w:rsid w:val="00042E41"/>
    <w:rsid w:val="00043077"/>
    <w:rsid w:val="000441B5"/>
    <w:rsid w:val="00044C5F"/>
    <w:rsid w:val="000450F5"/>
    <w:rsid w:val="000456C6"/>
    <w:rsid w:val="00045EF3"/>
    <w:rsid w:val="000466B1"/>
    <w:rsid w:val="000466D5"/>
    <w:rsid w:val="00046D4D"/>
    <w:rsid w:val="000525F8"/>
    <w:rsid w:val="0005285F"/>
    <w:rsid w:val="00053207"/>
    <w:rsid w:val="0005370C"/>
    <w:rsid w:val="0005375E"/>
    <w:rsid w:val="00053F8E"/>
    <w:rsid w:val="000540E8"/>
    <w:rsid w:val="00054705"/>
    <w:rsid w:val="00054D3C"/>
    <w:rsid w:val="00055248"/>
    <w:rsid w:val="00055F66"/>
    <w:rsid w:val="000562FB"/>
    <w:rsid w:val="000565B2"/>
    <w:rsid w:val="00056FA4"/>
    <w:rsid w:val="0006099F"/>
    <w:rsid w:val="00060DBB"/>
    <w:rsid w:val="00061268"/>
    <w:rsid w:val="00061610"/>
    <w:rsid w:val="000616B5"/>
    <w:rsid w:val="00061C4C"/>
    <w:rsid w:val="0006202A"/>
    <w:rsid w:val="000620CD"/>
    <w:rsid w:val="00062802"/>
    <w:rsid w:val="00062BE3"/>
    <w:rsid w:val="00064906"/>
    <w:rsid w:val="00064E7E"/>
    <w:rsid w:val="00064FD9"/>
    <w:rsid w:val="00067B5A"/>
    <w:rsid w:val="00070777"/>
    <w:rsid w:val="00070AA4"/>
    <w:rsid w:val="000714A1"/>
    <w:rsid w:val="00071C6F"/>
    <w:rsid w:val="00071E8C"/>
    <w:rsid w:val="00071F15"/>
    <w:rsid w:val="000727EB"/>
    <w:rsid w:val="000728B9"/>
    <w:rsid w:val="00073450"/>
    <w:rsid w:val="000737BF"/>
    <w:rsid w:val="00074A23"/>
    <w:rsid w:val="00074C62"/>
    <w:rsid w:val="000755A5"/>
    <w:rsid w:val="000756DE"/>
    <w:rsid w:val="00076647"/>
    <w:rsid w:val="000767C8"/>
    <w:rsid w:val="00076CEA"/>
    <w:rsid w:val="00076D03"/>
    <w:rsid w:val="00077661"/>
    <w:rsid w:val="00077DFD"/>
    <w:rsid w:val="00080A85"/>
    <w:rsid w:val="0008122B"/>
    <w:rsid w:val="0008141F"/>
    <w:rsid w:val="00083375"/>
    <w:rsid w:val="00083541"/>
    <w:rsid w:val="00085132"/>
    <w:rsid w:val="0008514D"/>
    <w:rsid w:val="00085F74"/>
    <w:rsid w:val="00086083"/>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0E97"/>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DD4"/>
    <w:rsid w:val="000C3E9E"/>
    <w:rsid w:val="000C4139"/>
    <w:rsid w:val="000C42EC"/>
    <w:rsid w:val="000C47B5"/>
    <w:rsid w:val="000C5414"/>
    <w:rsid w:val="000C5BCE"/>
    <w:rsid w:val="000C5DC1"/>
    <w:rsid w:val="000C6670"/>
    <w:rsid w:val="000C73CF"/>
    <w:rsid w:val="000D04BF"/>
    <w:rsid w:val="000D153E"/>
    <w:rsid w:val="000D170C"/>
    <w:rsid w:val="000D1CF0"/>
    <w:rsid w:val="000D1E7B"/>
    <w:rsid w:val="000D2A1F"/>
    <w:rsid w:val="000D3E85"/>
    <w:rsid w:val="000D42B5"/>
    <w:rsid w:val="000D44C8"/>
    <w:rsid w:val="000D4AFE"/>
    <w:rsid w:val="000D5397"/>
    <w:rsid w:val="000D558F"/>
    <w:rsid w:val="000D5746"/>
    <w:rsid w:val="000D6E87"/>
    <w:rsid w:val="000D7314"/>
    <w:rsid w:val="000D74AD"/>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71D"/>
    <w:rsid w:val="000F5C41"/>
    <w:rsid w:val="000F5DE0"/>
    <w:rsid w:val="000F62C3"/>
    <w:rsid w:val="000F75AF"/>
    <w:rsid w:val="000F77DE"/>
    <w:rsid w:val="001002F5"/>
    <w:rsid w:val="001019F2"/>
    <w:rsid w:val="001025E5"/>
    <w:rsid w:val="00102AFD"/>
    <w:rsid w:val="001041F6"/>
    <w:rsid w:val="00104D38"/>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06DC"/>
    <w:rsid w:val="00121DE8"/>
    <w:rsid w:val="00122F5E"/>
    <w:rsid w:val="001237B4"/>
    <w:rsid w:val="001239B6"/>
    <w:rsid w:val="001244EC"/>
    <w:rsid w:val="001259B0"/>
    <w:rsid w:val="00126EEE"/>
    <w:rsid w:val="00126EEF"/>
    <w:rsid w:val="00126F80"/>
    <w:rsid w:val="00127248"/>
    <w:rsid w:val="00127B1F"/>
    <w:rsid w:val="00127C05"/>
    <w:rsid w:val="00130500"/>
    <w:rsid w:val="0013065F"/>
    <w:rsid w:val="001312BC"/>
    <w:rsid w:val="00131911"/>
    <w:rsid w:val="00131CDF"/>
    <w:rsid w:val="00132391"/>
    <w:rsid w:val="0013268F"/>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8BF"/>
    <w:rsid w:val="00153BE4"/>
    <w:rsid w:val="001542BE"/>
    <w:rsid w:val="00154490"/>
    <w:rsid w:val="00154C8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17C1"/>
    <w:rsid w:val="0017182C"/>
    <w:rsid w:val="00172205"/>
    <w:rsid w:val="0017260E"/>
    <w:rsid w:val="001729D0"/>
    <w:rsid w:val="00172B51"/>
    <w:rsid w:val="00172C89"/>
    <w:rsid w:val="001730C4"/>
    <w:rsid w:val="00175489"/>
    <w:rsid w:val="0017568D"/>
    <w:rsid w:val="00175C14"/>
    <w:rsid w:val="0017612F"/>
    <w:rsid w:val="001761CB"/>
    <w:rsid w:val="0017651E"/>
    <w:rsid w:val="001778B4"/>
    <w:rsid w:val="001779CB"/>
    <w:rsid w:val="00177B53"/>
    <w:rsid w:val="0018000D"/>
    <w:rsid w:val="001826D0"/>
    <w:rsid w:val="001831E3"/>
    <w:rsid w:val="0018345B"/>
    <w:rsid w:val="0018356C"/>
    <w:rsid w:val="0018358B"/>
    <w:rsid w:val="00184333"/>
    <w:rsid w:val="0018454F"/>
    <w:rsid w:val="001846BB"/>
    <w:rsid w:val="00184C95"/>
    <w:rsid w:val="001854BD"/>
    <w:rsid w:val="00185DC5"/>
    <w:rsid w:val="00186701"/>
    <w:rsid w:val="00186FB3"/>
    <w:rsid w:val="0018765B"/>
    <w:rsid w:val="00192287"/>
    <w:rsid w:val="001923AE"/>
    <w:rsid w:val="001924B2"/>
    <w:rsid w:val="00193047"/>
    <w:rsid w:val="00193379"/>
    <w:rsid w:val="00194B7B"/>
    <w:rsid w:val="001951A3"/>
    <w:rsid w:val="00195583"/>
    <w:rsid w:val="00195988"/>
    <w:rsid w:val="001A0745"/>
    <w:rsid w:val="001A1302"/>
    <w:rsid w:val="001A16CC"/>
    <w:rsid w:val="001A18E1"/>
    <w:rsid w:val="001A2144"/>
    <w:rsid w:val="001A2FDB"/>
    <w:rsid w:val="001A345A"/>
    <w:rsid w:val="001A3755"/>
    <w:rsid w:val="001A4127"/>
    <w:rsid w:val="001A4858"/>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7EC3"/>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288A"/>
    <w:rsid w:val="001E2A02"/>
    <w:rsid w:val="001E2B84"/>
    <w:rsid w:val="001E338B"/>
    <w:rsid w:val="001E3B11"/>
    <w:rsid w:val="001E4C02"/>
    <w:rsid w:val="001E65E8"/>
    <w:rsid w:val="001E6AE5"/>
    <w:rsid w:val="001E6DBC"/>
    <w:rsid w:val="001E7020"/>
    <w:rsid w:val="001E71FD"/>
    <w:rsid w:val="001E77A9"/>
    <w:rsid w:val="001E7BD1"/>
    <w:rsid w:val="001F2154"/>
    <w:rsid w:val="001F287C"/>
    <w:rsid w:val="001F2D73"/>
    <w:rsid w:val="001F5050"/>
    <w:rsid w:val="001F625A"/>
    <w:rsid w:val="001F6B28"/>
    <w:rsid w:val="001F6C56"/>
    <w:rsid w:val="001F6D00"/>
    <w:rsid w:val="001F72DF"/>
    <w:rsid w:val="001F77D0"/>
    <w:rsid w:val="002010A9"/>
    <w:rsid w:val="00201769"/>
    <w:rsid w:val="002022EC"/>
    <w:rsid w:val="0020247E"/>
    <w:rsid w:val="002025FD"/>
    <w:rsid w:val="00203FD3"/>
    <w:rsid w:val="0020458D"/>
    <w:rsid w:val="00205A55"/>
    <w:rsid w:val="00206222"/>
    <w:rsid w:val="0020694D"/>
    <w:rsid w:val="00206B99"/>
    <w:rsid w:val="00206E04"/>
    <w:rsid w:val="002073D2"/>
    <w:rsid w:val="002078AA"/>
    <w:rsid w:val="00207AE3"/>
    <w:rsid w:val="00210261"/>
    <w:rsid w:val="0021074F"/>
    <w:rsid w:val="00210FDE"/>
    <w:rsid w:val="002111AC"/>
    <w:rsid w:val="0021188E"/>
    <w:rsid w:val="00212E08"/>
    <w:rsid w:val="0021302A"/>
    <w:rsid w:val="00213783"/>
    <w:rsid w:val="00214685"/>
    <w:rsid w:val="002147E4"/>
    <w:rsid w:val="00214CE8"/>
    <w:rsid w:val="002161AD"/>
    <w:rsid w:val="00216595"/>
    <w:rsid w:val="002165D6"/>
    <w:rsid w:val="00216AB7"/>
    <w:rsid w:val="00216BC4"/>
    <w:rsid w:val="002170A5"/>
    <w:rsid w:val="00217F57"/>
    <w:rsid w:val="00221687"/>
    <w:rsid w:val="00221709"/>
    <w:rsid w:val="00222A05"/>
    <w:rsid w:val="00222B03"/>
    <w:rsid w:val="00222D60"/>
    <w:rsid w:val="00222E1E"/>
    <w:rsid w:val="0022341D"/>
    <w:rsid w:val="0022360E"/>
    <w:rsid w:val="00223F75"/>
    <w:rsid w:val="00224412"/>
    <w:rsid w:val="002246DF"/>
    <w:rsid w:val="002248E9"/>
    <w:rsid w:val="00225069"/>
    <w:rsid w:val="00227445"/>
    <w:rsid w:val="00227471"/>
    <w:rsid w:val="002303BB"/>
    <w:rsid w:val="00230D10"/>
    <w:rsid w:val="00231036"/>
    <w:rsid w:val="00232D7F"/>
    <w:rsid w:val="0023417B"/>
    <w:rsid w:val="002350A1"/>
    <w:rsid w:val="00235FE5"/>
    <w:rsid w:val="00236991"/>
    <w:rsid w:val="002369EA"/>
    <w:rsid w:val="002371FF"/>
    <w:rsid w:val="00237985"/>
    <w:rsid w:val="00237D5A"/>
    <w:rsid w:val="00237DC2"/>
    <w:rsid w:val="00240C99"/>
    <w:rsid w:val="0024189D"/>
    <w:rsid w:val="00241BC3"/>
    <w:rsid w:val="00241C7D"/>
    <w:rsid w:val="00241F55"/>
    <w:rsid w:val="00242699"/>
    <w:rsid w:val="002434A0"/>
    <w:rsid w:val="00243566"/>
    <w:rsid w:val="002437B0"/>
    <w:rsid w:val="002437EB"/>
    <w:rsid w:val="00243E9B"/>
    <w:rsid w:val="0024401A"/>
    <w:rsid w:val="0024497C"/>
    <w:rsid w:val="002449D8"/>
    <w:rsid w:val="002450A8"/>
    <w:rsid w:val="0024549A"/>
    <w:rsid w:val="002458C0"/>
    <w:rsid w:val="00245ACB"/>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ED5"/>
    <w:rsid w:val="00256F27"/>
    <w:rsid w:val="00257816"/>
    <w:rsid w:val="00257C5E"/>
    <w:rsid w:val="00260433"/>
    <w:rsid w:val="0026116F"/>
    <w:rsid w:val="002614F4"/>
    <w:rsid w:val="002617F9"/>
    <w:rsid w:val="00261FA5"/>
    <w:rsid w:val="002622FA"/>
    <w:rsid w:val="00262359"/>
    <w:rsid w:val="00262666"/>
    <w:rsid w:val="00262D7C"/>
    <w:rsid w:val="00263720"/>
    <w:rsid w:val="0026475F"/>
    <w:rsid w:val="0026476B"/>
    <w:rsid w:val="00265161"/>
    <w:rsid w:val="00265F1B"/>
    <w:rsid w:val="002665A2"/>
    <w:rsid w:val="00267221"/>
    <w:rsid w:val="0026780C"/>
    <w:rsid w:val="00270087"/>
    <w:rsid w:val="00270831"/>
    <w:rsid w:val="0027275E"/>
    <w:rsid w:val="00272A7D"/>
    <w:rsid w:val="00273171"/>
    <w:rsid w:val="00273266"/>
    <w:rsid w:val="00273C5B"/>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B1D"/>
    <w:rsid w:val="00293E41"/>
    <w:rsid w:val="00294606"/>
    <w:rsid w:val="00296748"/>
    <w:rsid w:val="0029713B"/>
    <w:rsid w:val="00297C79"/>
    <w:rsid w:val="002A0081"/>
    <w:rsid w:val="002A0713"/>
    <w:rsid w:val="002A18E6"/>
    <w:rsid w:val="002A1AAC"/>
    <w:rsid w:val="002A2985"/>
    <w:rsid w:val="002A4058"/>
    <w:rsid w:val="002A4088"/>
    <w:rsid w:val="002A4403"/>
    <w:rsid w:val="002A4AD1"/>
    <w:rsid w:val="002A4AE9"/>
    <w:rsid w:val="002A4B47"/>
    <w:rsid w:val="002A4DEA"/>
    <w:rsid w:val="002A5750"/>
    <w:rsid w:val="002A5E06"/>
    <w:rsid w:val="002A657D"/>
    <w:rsid w:val="002A6B3D"/>
    <w:rsid w:val="002A6E86"/>
    <w:rsid w:val="002A6EF0"/>
    <w:rsid w:val="002B0967"/>
    <w:rsid w:val="002B19C8"/>
    <w:rsid w:val="002B1C2A"/>
    <w:rsid w:val="002B2706"/>
    <w:rsid w:val="002B3BA3"/>
    <w:rsid w:val="002B4040"/>
    <w:rsid w:val="002B5C09"/>
    <w:rsid w:val="002B5C82"/>
    <w:rsid w:val="002B5E81"/>
    <w:rsid w:val="002B6893"/>
    <w:rsid w:val="002B6B9D"/>
    <w:rsid w:val="002B6C19"/>
    <w:rsid w:val="002B6D0D"/>
    <w:rsid w:val="002B6DB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109"/>
    <w:rsid w:val="002D0290"/>
    <w:rsid w:val="002D0C9B"/>
    <w:rsid w:val="002D1979"/>
    <w:rsid w:val="002D268B"/>
    <w:rsid w:val="002D2CEE"/>
    <w:rsid w:val="002D3701"/>
    <w:rsid w:val="002D3CF1"/>
    <w:rsid w:val="002D3F79"/>
    <w:rsid w:val="002D413F"/>
    <w:rsid w:val="002D4B99"/>
    <w:rsid w:val="002D652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559"/>
    <w:rsid w:val="002E773F"/>
    <w:rsid w:val="002E791E"/>
    <w:rsid w:val="002F02E0"/>
    <w:rsid w:val="002F04F4"/>
    <w:rsid w:val="002F19AF"/>
    <w:rsid w:val="002F1B7B"/>
    <w:rsid w:val="002F1C6A"/>
    <w:rsid w:val="002F1FCB"/>
    <w:rsid w:val="002F2219"/>
    <w:rsid w:val="002F282F"/>
    <w:rsid w:val="002F2B1E"/>
    <w:rsid w:val="002F2BC5"/>
    <w:rsid w:val="002F32F4"/>
    <w:rsid w:val="002F3B18"/>
    <w:rsid w:val="002F3DC5"/>
    <w:rsid w:val="002F4EA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2B"/>
    <w:rsid w:val="0031285C"/>
    <w:rsid w:val="003129C7"/>
    <w:rsid w:val="00313A44"/>
    <w:rsid w:val="003150CD"/>
    <w:rsid w:val="003154AB"/>
    <w:rsid w:val="003155CF"/>
    <w:rsid w:val="00315BA3"/>
    <w:rsid w:val="00316707"/>
    <w:rsid w:val="00316C2A"/>
    <w:rsid w:val="00317009"/>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01D0"/>
    <w:rsid w:val="00331836"/>
    <w:rsid w:val="0033190E"/>
    <w:rsid w:val="00333962"/>
    <w:rsid w:val="00333B62"/>
    <w:rsid w:val="00333D4A"/>
    <w:rsid w:val="00333E45"/>
    <w:rsid w:val="003342D1"/>
    <w:rsid w:val="00334A65"/>
    <w:rsid w:val="00334E91"/>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2D"/>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6AE"/>
    <w:rsid w:val="003660A9"/>
    <w:rsid w:val="00366645"/>
    <w:rsid w:val="00366829"/>
    <w:rsid w:val="003668C0"/>
    <w:rsid w:val="0036711C"/>
    <w:rsid w:val="00370629"/>
    <w:rsid w:val="003708D3"/>
    <w:rsid w:val="00371249"/>
    <w:rsid w:val="003726B3"/>
    <w:rsid w:val="003726E1"/>
    <w:rsid w:val="00373EA5"/>
    <w:rsid w:val="00374012"/>
    <w:rsid w:val="003743D7"/>
    <w:rsid w:val="003749C0"/>
    <w:rsid w:val="003750D6"/>
    <w:rsid w:val="003752B5"/>
    <w:rsid w:val="0037599C"/>
    <w:rsid w:val="00375FDD"/>
    <w:rsid w:val="0037717A"/>
    <w:rsid w:val="0037725F"/>
    <w:rsid w:val="003804A7"/>
    <w:rsid w:val="00381DC3"/>
    <w:rsid w:val="0038228C"/>
    <w:rsid w:val="00382BDE"/>
    <w:rsid w:val="00382EC3"/>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37"/>
    <w:rsid w:val="003B0A5E"/>
    <w:rsid w:val="003B0AA1"/>
    <w:rsid w:val="003B0AB6"/>
    <w:rsid w:val="003B0AD5"/>
    <w:rsid w:val="003B0B21"/>
    <w:rsid w:val="003B0E30"/>
    <w:rsid w:val="003B16F0"/>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6B44"/>
    <w:rsid w:val="003C7036"/>
    <w:rsid w:val="003C7781"/>
    <w:rsid w:val="003C7FA5"/>
    <w:rsid w:val="003D0C96"/>
    <w:rsid w:val="003D1CAA"/>
    <w:rsid w:val="003D4395"/>
    <w:rsid w:val="003D474C"/>
    <w:rsid w:val="003D5398"/>
    <w:rsid w:val="003D556F"/>
    <w:rsid w:val="003D5BAD"/>
    <w:rsid w:val="003D5F20"/>
    <w:rsid w:val="003D6E19"/>
    <w:rsid w:val="003D737D"/>
    <w:rsid w:val="003D7E33"/>
    <w:rsid w:val="003E0C30"/>
    <w:rsid w:val="003E0F2A"/>
    <w:rsid w:val="003E1CD9"/>
    <w:rsid w:val="003E272D"/>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A4E"/>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DED"/>
    <w:rsid w:val="0041009B"/>
    <w:rsid w:val="004113F8"/>
    <w:rsid w:val="00411707"/>
    <w:rsid w:val="0041190C"/>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209C"/>
    <w:rsid w:val="004322A6"/>
    <w:rsid w:val="00433351"/>
    <w:rsid w:val="00433FA6"/>
    <w:rsid w:val="004340BA"/>
    <w:rsid w:val="004348C5"/>
    <w:rsid w:val="00435B21"/>
    <w:rsid w:val="00436B6F"/>
    <w:rsid w:val="00437D5A"/>
    <w:rsid w:val="0044044F"/>
    <w:rsid w:val="004411F3"/>
    <w:rsid w:val="00441DE8"/>
    <w:rsid w:val="00442F67"/>
    <w:rsid w:val="00442FBB"/>
    <w:rsid w:val="00443307"/>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2964"/>
    <w:rsid w:val="00463325"/>
    <w:rsid w:val="00463D48"/>
    <w:rsid w:val="00464148"/>
    <w:rsid w:val="004647B9"/>
    <w:rsid w:val="00464F06"/>
    <w:rsid w:val="004652D5"/>
    <w:rsid w:val="00465BF5"/>
    <w:rsid w:val="00466042"/>
    <w:rsid w:val="004668E6"/>
    <w:rsid w:val="00466C28"/>
    <w:rsid w:val="00466FF0"/>
    <w:rsid w:val="004673D5"/>
    <w:rsid w:val="00470F35"/>
    <w:rsid w:val="0047174A"/>
    <w:rsid w:val="00471FEF"/>
    <w:rsid w:val="0047274B"/>
    <w:rsid w:val="00472B3D"/>
    <w:rsid w:val="00472D90"/>
    <w:rsid w:val="00473EB5"/>
    <w:rsid w:val="0047647A"/>
    <w:rsid w:val="004771E5"/>
    <w:rsid w:val="00477357"/>
    <w:rsid w:val="00477E07"/>
    <w:rsid w:val="00480A69"/>
    <w:rsid w:val="004813E0"/>
    <w:rsid w:val="004826CB"/>
    <w:rsid w:val="00482D51"/>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E50"/>
    <w:rsid w:val="004A1A63"/>
    <w:rsid w:val="004A2326"/>
    <w:rsid w:val="004A2A39"/>
    <w:rsid w:val="004A319F"/>
    <w:rsid w:val="004A32F1"/>
    <w:rsid w:val="004A363B"/>
    <w:rsid w:val="004A36A8"/>
    <w:rsid w:val="004A57DF"/>
    <w:rsid w:val="004A5F27"/>
    <w:rsid w:val="004A6251"/>
    <w:rsid w:val="004A6409"/>
    <w:rsid w:val="004A6CA2"/>
    <w:rsid w:val="004A770C"/>
    <w:rsid w:val="004A781C"/>
    <w:rsid w:val="004A793D"/>
    <w:rsid w:val="004A7ECD"/>
    <w:rsid w:val="004B05CE"/>
    <w:rsid w:val="004B0EF8"/>
    <w:rsid w:val="004B117E"/>
    <w:rsid w:val="004B17F7"/>
    <w:rsid w:val="004B1E33"/>
    <w:rsid w:val="004B409F"/>
    <w:rsid w:val="004B4654"/>
    <w:rsid w:val="004B5540"/>
    <w:rsid w:val="004B5F62"/>
    <w:rsid w:val="004B6800"/>
    <w:rsid w:val="004B69CB"/>
    <w:rsid w:val="004B6B98"/>
    <w:rsid w:val="004B748E"/>
    <w:rsid w:val="004B7C5E"/>
    <w:rsid w:val="004C011E"/>
    <w:rsid w:val="004C05E4"/>
    <w:rsid w:val="004C1578"/>
    <w:rsid w:val="004C1927"/>
    <w:rsid w:val="004C2276"/>
    <w:rsid w:val="004C3A42"/>
    <w:rsid w:val="004C4721"/>
    <w:rsid w:val="004C4B13"/>
    <w:rsid w:val="004C4B5E"/>
    <w:rsid w:val="004C5064"/>
    <w:rsid w:val="004C513B"/>
    <w:rsid w:val="004C54F2"/>
    <w:rsid w:val="004C5DAB"/>
    <w:rsid w:val="004C62A2"/>
    <w:rsid w:val="004C63AB"/>
    <w:rsid w:val="004C63FC"/>
    <w:rsid w:val="004C643F"/>
    <w:rsid w:val="004C6683"/>
    <w:rsid w:val="004C715A"/>
    <w:rsid w:val="004D0038"/>
    <w:rsid w:val="004D012B"/>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6C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37E4"/>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28F"/>
    <w:rsid w:val="00515288"/>
    <w:rsid w:val="00515B21"/>
    <w:rsid w:val="00515CF2"/>
    <w:rsid w:val="00516305"/>
    <w:rsid w:val="00517079"/>
    <w:rsid w:val="00517DD2"/>
    <w:rsid w:val="00520023"/>
    <w:rsid w:val="005201C4"/>
    <w:rsid w:val="00520569"/>
    <w:rsid w:val="005212AE"/>
    <w:rsid w:val="005229B8"/>
    <w:rsid w:val="00522C1A"/>
    <w:rsid w:val="00523091"/>
    <w:rsid w:val="00523302"/>
    <w:rsid w:val="00523EF1"/>
    <w:rsid w:val="005242CB"/>
    <w:rsid w:val="00524D42"/>
    <w:rsid w:val="00526DC4"/>
    <w:rsid w:val="005274E0"/>
    <w:rsid w:val="00527F7B"/>
    <w:rsid w:val="005300DF"/>
    <w:rsid w:val="005318FF"/>
    <w:rsid w:val="00531B2A"/>
    <w:rsid w:val="00531B72"/>
    <w:rsid w:val="00531C8C"/>
    <w:rsid w:val="005324A4"/>
    <w:rsid w:val="00532D69"/>
    <w:rsid w:val="00532E56"/>
    <w:rsid w:val="00533B21"/>
    <w:rsid w:val="00533B80"/>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53"/>
    <w:rsid w:val="00544E43"/>
    <w:rsid w:val="00546E22"/>
    <w:rsid w:val="00546EFA"/>
    <w:rsid w:val="00547361"/>
    <w:rsid w:val="00547737"/>
    <w:rsid w:val="00547A16"/>
    <w:rsid w:val="00551154"/>
    <w:rsid w:val="005522CE"/>
    <w:rsid w:val="00552ACC"/>
    <w:rsid w:val="00553082"/>
    <w:rsid w:val="00553578"/>
    <w:rsid w:val="005546A0"/>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8FC"/>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236"/>
    <w:rsid w:val="005A752F"/>
    <w:rsid w:val="005B1E67"/>
    <w:rsid w:val="005B2365"/>
    <w:rsid w:val="005B296A"/>
    <w:rsid w:val="005B3184"/>
    <w:rsid w:val="005B36F5"/>
    <w:rsid w:val="005B3BB9"/>
    <w:rsid w:val="005B3F3B"/>
    <w:rsid w:val="005B40E1"/>
    <w:rsid w:val="005B5FC8"/>
    <w:rsid w:val="005B6E2C"/>
    <w:rsid w:val="005B7761"/>
    <w:rsid w:val="005C08BA"/>
    <w:rsid w:val="005C0DC0"/>
    <w:rsid w:val="005C194D"/>
    <w:rsid w:val="005C21B5"/>
    <w:rsid w:val="005C3179"/>
    <w:rsid w:val="005C363A"/>
    <w:rsid w:val="005C464F"/>
    <w:rsid w:val="005C555E"/>
    <w:rsid w:val="005C565F"/>
    <w:rsid w:val="005C5B71"/>
    <w:rsid w:val="005C639C"/>
    <w:rsid w:val="005C7062"/>
    <w:rsid w:val="005C714B"/>
    <w:rsid w:val="005C795A"/>
    <w:rsid w:val="005D0E8F"/>
    <w:rsid w:val="005D165F"/>
    <w:rsid w:val="005D2CDE"/>
    <w:rsid w:val="005D2DDC"/>
    <w:rsid w:val="005D341C"/>
    <w:rsid w:val="005D3A26"/>
    <w:rsid w:val="005D3C96"/>
    <w:rsid w:val="005D4EDA"/>
    <w:rsid w:val="005D58F0"/>
    <w:rsid w:val="005D65FC"/>
    <w:rsid w:val="005D6747"/>
    <w:rsid w:val="005D6918"/>
    <w:rsid w:val="005E08EE"/>
    <w:rsid w:val="005E1845"/>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18"/>
    <w:rsid w:val="005F4E88"/>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897"/>
    <w:rsid w:val="00605C0C"/>
    <w:rsid w:val="00605C57"/>
    <w:rsid w:val="00605C73"/>
    <w:rsid w:val="0060626C"/>
    <w:rsid w:val="006065FF"/>
    <w:rsid w:val="00607309"/>
    <w:rsid w:val="00607F3D"/>
    <w:rsid w:val="00610C46"/>
    <w:rsid w:val="00612BBB"/>
    <w:rsid w:val="00613FB4"/>
    <w:rsid w:val="00614079"/>
    <w:rsid w:val="00614188"/>
    <w:rsid w:val="00615362"/>
    <w:rsid w:val="006157B6"/>
    <w:rsid w:val="00615A62"/>
    <w:rsid w:val="00615DEE"/>
    <w:rsid w:val="00615EBC"/>
    <w:rsid w:val="00616F1D"/>
    <w:rsid w:val="00616FA1"/>
    <w:rsid w:val="00617C77"/>
    <w:rsid w:val="00617E6C"/>
    <w:rsid w:val="0062006E"/>
    <w:rsid w:val="00620357"/>
    <w:rsid w:val="00620FB8"/>
    <w:rsid w:val="006214D7"/>
    <w:rsid w:val="00621B71"/>
    <w:rsid w:val="00622B04"/>
    <w:rsid w:val="00622BEF"/>
    <w:rsid w:val="006232AC"/>
    <w:rsid w:val="0062386E"/>
    <w:rsid w:val="00623932"/>
    <w:rsid w:val="00624802"/>
    <w:rsid w:val="00624B9E"/>
    <w:rsid w:val="00624E46"/>
    <w:rsid w:val="00624F20"/>
    <w:rsid w:val="00625F4E"/>
    <w:rsid w:val="00626F19"/>
    <w:rsid w:val="006279BE"/>
    <w:rsid w:val="006304BB"/>
    <w:rsid w:val="0063071F"/>
    <w:rsid w:val="00630C62"/>
    <w:rsid w:val="00631207"/>
    <w:rsid w:val="0063273E"/>
    <w:rsid w:val="00633242"/>
    <w:rsid w:val="006339B2"/>
    <w:rsid w:val="00633BB9"/>
    <w:rsid w:val="00633FA0"/>
    <w:rsid w:val="00634534"/>
    <w:rsid w:val="00634EF5"/>
    <w:rsid w:val="00636401"/>
    <w:rsid w:val="00636905"/>
    <w:rsid w:val="00636A93"/>
    <w:rsid w:val="0063772A"/>
    <w:rsid w:val="0064130B"/>
    <w:rsid w:val="006418C8"/>
    <w:rsid w:val="00641D79"/>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24C"/>
    <w:rsid w:val="00671338"/>
    <w:rsid w:val="00672CE0"/>
    <w:rsid w:val="00672F8D"/>
    <w:rsid w:val="006730DE"/>
    <w:rsid w:val="006730F3"/>
    <w:rsid w:val="00673292"/>
    <w:rsid w:val="00673B33"/>
    <w:rsid w:val="006747AB"/>
    <w:rsid w:val="006759FD"/>
    <w:rsid w:val="00675E8E"/>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2AF"/>
    <w:rsid w:val="006B1B86"/>
    <w:rsid w:val="006B208B"/>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0BF"/>
    <w:rsid w:val="006C44AE"/>
    <w:rsid w:val="006C456A"/>
    <w:rsid w:val="006C564D"/>
    <w:rsid w:val="006C6406"/>
    <w:rsid w:val="006C671F"/>
    <w:rsid w:val="006C6F3C"/>
    <w:rsid w:val="006C6FB7"/>
    <w:rsid w:val="006D007C"/>
    <w:rsid w:val="006D06F5"/>
    <w:rsid w:val="006D120B"/>
    <w:rsid w:val="006D1DB2"/>
    <w:rsid w:val="006D3FF8"/>
    <w:rsid w:val="006D428F"/>
    <w:rsid w:val="006D4F37"/>
    <w:rsid w:val="006D54E1"/>
    <w:rsid w:val="006D5A11"/>
    <w:rsid w:val="006D668F"/>
    <w:rsid w:val="006D6B85"/>
    <w:rsid w:val="006E0406"/>
    <w:rsid w:val="006E09D6"/>
    <w:rsid w:val="006E0A90"/>
    <w:rsid w:val="006E1695"/>
    <w:rsid w:val="006E197B"/>
    <w:rsid w:val="006E1AC8"/>
    <w:rsid w:val="006E22C9"/>
    <w:rsid w:val="006E2B27"/>
    <w:rsid w:val="006E58AF"/>
    <w:rsid w:val="006E5D89"/>
    <w:rsid w:val="006E64F1"/>
    <w:rsid w:val="006E698C"/>
    <w:rsid w:val="006E6A36"/>
    <w:rsid w:val="006E7F21"/>
    <w:rsid w:val="006F0329"/>
    <w:rsid w:val="006F0771"/>
    <w:rsid w:val="006F0913"/>
    <w:rsid w:val="006F2412"/>
    <w:rsid w:val="006F3230"/>
    <w:rsid w:val="006F352E"/>
    <w:rsid w:val="006F3FE0"/>
    <w:rsid w:val="006F462B"/>
    <w:rsid w:val="006F4DEF"/>
    <w:rsid w:val="006F6131"/>
    <w:rsid w:val="006F650D"/>
    <w:rsid w:val="006F68C0"/>
    <w:rsid w:val="006F68E5"/>
    <w:rsid w:val="006F7407"/>
    <w:rsid w:val="00700013"/>
    <w:rsid w:val="00700370"/>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4B83"/>
    <w:rsid w:val="00715319"/>
    <w:rsid w:val="00715EBB"/>
    <w:rsid w:val="00717898"/>
    <w:rsid w:val="007202CB"/>
    <w:rsid w:val="0072215B"/>
    <w:rsid w:val="00722B88"/>
    <w:rsid w:val="0072304C"/>
    <w:rsid w:val="0072368F"/>
    <w:rsid w:val="00723EC1"/>
    <w:rsid w:val="00724552"/>
    <w:rsid w:val="00724C1C"/>
    <w:rsid w:val="00727C09"/>
    <w:rsid w:val="00727D9C"/>
    <w:rsid w:val="00730089"/>
    <w:rsid w:val="00730250"/>
    <w:rsid w:val="00730453"/>
    <w:rsid w:val="0073158D"/>
    <w:rsid w:val="0073182F"/>
    <w:rsid w:val="0073212F"/>
    <w:rsid w:val="007324A9"/>
    <w:rsid w:val="00732F4F"/>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2DC1"/>
    <w:rsid w:val="0075490A"/>
    <w:rsid w:val="007562AF"/>
    <w:rsid w:val="00756771"/>
    <w:rsid w:val="00756A0B"/>
    <w:rsid w:val="00757070"/>
    <w:rsid w:val="0075716B"/>
    <w:rsid w:val="00757251"/>
    <w:rsid w:val="007573A2"/>
    <w:rsid w:val="00757A30"/>
    <w:rsid w:val="00757BFC"/>
    <w:rsid w:val="00757FD7"/>
    <w:rsid w:val="00760108"/>
    <w:rsid w:val="00760AB6"/>
    <w:rsid w:val="00760DD6"/>
    <w:rsid w:val="00761447"/>
    <w:rsid w:val="00762460"/>
    <w:rsid w:val="00762B99"/>
    <w:rsid w:val="007656A2"/>
    <w:rsid w:val="0076600E"/>
    <w:rsid w:val="00766389"/>
    <w:rsid w:val="00766B3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8E1"/>
    <w:rsid w:val="00786A0E"/>
    <w:rsid w:val="00787328"/>
    <w:rsid w:val="00787FF8"/>
    <w:rsid w:val="007904C9"/>
    <w:rsid w:val="00790CF4"/>
    <w:rsid w:val="00790DA7"/>
    <w:rsid w:val="00791F5C"/>
    <w:rsid w:val="007927EC"/>
    <w:rsid w:val="00792E46"/>
    <w:rsid w:val="00792E5F"/>
    <w:rsid w:val="0079372A"/>
    <w:rsid w:val="00793C07"/>
    <w:rsid w:val="00795A12"/>
    <w:rsid w:val="00796315"/>
    <w:rsid w:val="00796538"/>
    <w:rsid w:val="00796AB8"/>
    <w:rsid w:val="00796CE5"/>
    <w:rsid w:val="007A085B"/>
    <w:rsid w:val="007A0C87"/>
    <w:rsid w:val="007A0DD5"/>
    <w:rsid w:val="007A1877"/>
    <w:rsid w:val="007A1A79"/>
    <w:rsid w:val="007A367E"/>
    <w:rsid w:val="007A3AF8"/>
    <w:rsid w:val="007A43A0"/>
    <w:rsid w:val="007A47F2"/>
    <w:rsid w:val="007A490A"/>
    <w:rsid w:val="007A530A"/>
    <w:rsid w:val="007A5548"/>
    <w:rsid w:val="007A5F68"/>
    <w:rsid w:val="007A6020"/>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219F"/>
    <w:rsid w:val="007C2ABF"/>
    <w:rsid w:val="007C313D"/>
    <w:rsid w:val="007C3B2E"/>
    <w:rsid w:val="007C405D"/>
    <w:rsid w:val="007C4D7C"/>
    <w:rsid w:val="007C54F7"/>
    <w:rsid w:val="007C5545"/>
    <w:rsid w:val="007C581F"/>
    <w:rsid w:val="007C587A"/>
    <w:rsid w:val="007C79F5"/>
    <w:rsid w:val="007C7A6B"/>
    <w:rsid w:val="007D0856"/>
    <w:rsid w:val="007D0A0F"/>
    <w:rsid w:val="007D131D"/>
    <w:rsid w:val="007D1719"/>
    <w:rsid w:val="007D1F45"/>
    <w:rsid w:val="007D303D"/>
    <w:rsid w:val="007D3939"/>
    <w:rsid w:val="007D3BCC"/>
    <w:rsid w:val="007D3CE0"/>
    <w:rsid w:val="007D404D"/>
    <w:rsid w:val="007D45CB"/>
    <w:rsid w:val="007D4645"/>
    <w:rsid w:val="007D5692"/>
    <w:rsid w:val="007D6461"/>
    <w:rsid w:val="007D7816"/>
    <w:rsid w:val="007D7AC9"/>
    <w:rsid w:val="007E1150"/>
    <w:rsid w:val="007E2481"/>
    <w:rsid w:val="007E3210"/>
    <w:rsid w:val="007E32FC"/>
    <w:rsid w:val="007E3BB8"/>
    <w:rsid w:val="007E4266"/>
    <w:rsid w:val="007E4EA5"/>
    <w:rsid w:val="007E5A5C"/>
    <w:rsid w:val="007E7A9C"/>
    <w:rsid w:val="007F052E"/>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4178"/>
    <w:rsid w:val="00805B95"/>
    <w:rsid w:val="008061D6"/>
    <w:rsid w:val="008068C9"/>
    <w:rsid w:val="00806D14"/>
    <w:rsid w:val="0080728A"/>
    <w:rsid w:val="00807D76"/>
    <w:rsid w:val="00811182"/>
    <w:rsid w:val="00811407"/>
    <w:rsid w:val="00811B44"/>
    <w:rsid w:val="008122E4"/>
    <w:rsid w:val="00812D5A"/>
    <w:rsid w:val="00813494"/>
    <w:rsid w:val="00813755"/>
    <w:rsid w:val="00813891"/>
    <w:rsid w:val="00813D23"/>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AE0"/>
    <w:rsid w:val="00847B25"/>
    <w:rsid w:val="00850259"/>
    <w:rsid w:val="008504C8"/>
    <w:rsid w:val="00850E3E"/>
    <w:rsid w:val="00851000"/>
    <w:rsid w:val="00851789"/>
    <w:rsid w:val="008528E4"/>
    <w:rsid w:val="00854886"/>
    <w:rsid w:val="00855029"/>
    <w:rsid w:val="0085507C"/>
    <w:rsid w:val="0085563E"/>
    <w:rsid w:val="00857E00"/>
    <w:rsid w:val="008601DA"/>
    <w:rsid w:val="00861653"/>
    <w:rsid w:val="00861978"/>
    <w:rsid w:val="008625C0"/>
    <w:rsid w:val="00863418"/>
    <w:rsid w:val="008634C5"/>
    <w:rsid w:val="00863FB1"/>
    <w:rsid w:val="0086427B"/>
    <w:rsid w:val="00864F72"/>
    <w:rsid w:val="008652F3"/>
    <w:rsid w:val="00865B42"/>
    <w:rsid w:val="00866DED"/>
    <w:rsid w:val="00866DF0"/>
    <w:rsid w:val="008672F5"/>
    <w:rsid w:val="00870822"/>
    <w:rsid w:val="0087089C"/>
    <w:rsid w:val="008709B3"/>
    <w:rsid w:val="00870DB7"/>
    <w:rsid w:val="0087135B"/>
    <w:rsid w:val="00871CF9"/>
    <w:rsid w:val="00871FF3"/>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32B7"/>
    <w:rsid w:val="00893B24"/>
    <w:rsid w:val="00894002"/>
    <w:rsid w:val="008946EA"/>
    <w:rsid w:val="00894A6C"/>
    <w:rsid w:val="00894D4A"/>
    <w:rsid w:val="0089545F"/>
    <w:rsid w:val="0089557F"/>
    <w:rsid w:val="0089588A"/>
    <w:rsid w:val="008959BA"/>
    <w:rsid w:val="00896821"/>
    <w:rsid w:val="00896F48"/>
    <w:rsid w:val="008A0BA3"/>
    <w:rsid w:val="008A12C7"/>
    <w:rsid w:val="008A23DD"/>
    <w:rsid w:val="008A249E"/>
    <w:rsid w:val="008A4DA4"/>
    <w:rsid w:val="008A4EE6"/>
    <w:rsid w:val="008A6544"/>
    <w:rsid w:val="008A65C4"/>
    <w:rsid w:val="008A763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C7E97"/>
    <w:rsid w:val="008D1236"/>
    <w:rsid w:val="008D1C3B"/>
    <w:rsid w:val="008D1EDE"/>
    <w:rsid w:val="008D2D8D"/>
    <w:rsid w:val="008D32AD"/>
    <w:rsid w:val="008D3620"/>
    <w:rsid w:val="008D37C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923"/>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241"/>
    <w:rsid w:val="00903650"/>
    <w:rsid w:val="00903765"/>
    <w:rsid w:val="00903E8E"/>
    <w:rsid w:val="009041FD"/>
    <w:rsid w:val="00904997"/>
    <w:rsid w:val="00905D8A"/>
    <w:rsid w:val="009064F4"/>
    <w:rsid w:val="0090696C"/>
    <w:rsid w:val="00907C15"/>
    <w:rsid w:val="0091170B"/>
    <w:rsid w:val="00911817"/>
    <w:rsid w:val="00912F68"/>
    <w:rsid w:val="009133A9"/>
    <w:rsid w:val="00913418"/>
    <w:rsid w:val="009137F9"/>
    <w:rsid w:val="00913C08"/>
    <w:rsid w:val="00913D4F"/>
    <w:rsid w:val="00915282"/>
    <w:rsid w:val="0091567A"/>
    <w:rsid w:val="00917351"/>
    <w:rsid w:val="00920287"/>
    <w:rsid w:val="00920947"/>
    <w:rsid w:val="0092099A"/>
    <w:rsid w:val="00920C90"/>
    <w:rsid w:val="00921E9D"/>
    <w:rsid w:val="009220E0"/>
    <w:rsid w:val="0092244D"/>
    <w:rsid w:val="00922901"/>
    <w:rsid w:val="00922FD0"/>
    <w:rsid w:val="0092383C"/>
    <w:rsid w:val="00923E83"/>
    <w:rsid w:val="00923FD8"/>
    <w:rsid w:val="009250CB"/>
    <w:rsid w:val="009253CF"/>
    <w:rsid w:val="00926AC7"/>
    <w:rsid w:val="00926FCD"/>
    <w:rsid w:val="00927607"/>
    <w:rsid w:val="00931D14"/>
    <w:rsid w:val="009322BE"/>
    <w:rsid w:val="00932FC8"/>
    <w:rsid w:val="00933060"/>
    <w:rsid w:val="009335BC"/>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5990"/>
    <w:rsid w:val="009466F3"/>
    <w:rsid w:val="00946E68"/>
    <w:rsid w:val="00946FB0"/>
    <w:rsid w:val="009473C5"/>
    <w:rsid w:val="009475F5"/>
    <w:rsid w:val="00947760"/>
    <w:rsid w:val="00947785"/>
    <w:rsid w:val="0094784E"/>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6E62"/>
    <w:rsid w:val="00957E51"/>
    <w:rsid w:val="009608E8"/>
    <w:rsid w:val="00960E04"/>
    <w:rsid w:val="0096112B"/>
    <w:rsid w:val="0096150A"/>
    <w:rsid w:val="0096226F"/>
    <w:rsid w:val="009629EE"/>
    <w:rsid w:val="0096309B"/>
    <w:rsid w:val="00964A87"/>
    <w:rsid w:val="00964CE3"/>
    <w:rsid w:val="00965204"/>
    <w:rsid w:val="00965584"/>
    <w:rsid w:val="00965931"/>
    <w:rsid w:val="00965DB7"/>
    <w:rsid w:val="009663A9"/>
    <w:rsid w:val="00966B83"/>
    <w:rsid w:val="00966C28"/>
    <w:rsid w:val="00967434"/>
    <w:rsid w:val="00967D71"/>
    <w:rsid w:val="009700BB"/>
    <w:rsid w:val="00971321"/>
    <w:rsid w:val="00971402"/>
    <w:rsid w:val="0097249F"/>
    <w:rsid w:val="00972B61"/>
    <w:rsid w:val="009730F2"/>
    <w:rsid w:val="00974250"/>
    <w:rsid w:val="009743A2"/>
    <w:rsid w:val="00974C99"/>
    <w:rsid w:val="00974F50"/>
    <w:rsid w:val="009756EC"/>
    <w:rsid w:val="009757EE"/>
    <w:rsid w:val="0097584C"/>
    <w:rsid w:val="00976FCC"/>
    <w:rsid w:val="0097768E"/>
    <w:rsid w:val="009818A2"/>
    <w:rsid w:val="009829E2"/>
    <w:rsid w:val="00983525"/>
    <w:rsid w:val="009844CE"/>
    <w:rsid w:val="00984590"/>
    <w:rsid w:val="00984B0D"/>
    <w:rsid w:val="00984F92"/>
    <w:rsid w:val="00984FB7"/>
    <w:rsid w:val="009855CB"/>
    <w:rsid w:val="00985932"/>
    <w:rsid w:val="009868FC"/>
    <w:rsid w:val="00986D6A"/>
    <w:rsid w:val="00990013"/>
    <w:rsid w:val="00990D44"/>
    <w:rsid w:val="00991E94"/>
    <w:rsid w:val="00992712"/>
    <w:rsid w:val="00993708"/>
    <w:rsid w:val="00993E7E"/>
    <w:rsid w:val="00995164"/>
    <w:rsid w:val="00995539"/>
    <w:rsid w:val="0099690A"/>
    <w:rsid w:val="00996B9E"/>
    <w:rsid w:val="00997136"/>
    <w:rsid w:val="009971A7"/>
    <w:rsid w:val="009A33BE"/>
    <w:rsid w:val="009A3F67"/>
    <w:rsid w:val="009A432C"/>
    <w:rsid w:val="009A6CF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DAD"/>
    <w:rsid w:val="009C24D1"/>
    <w:rsid w:val="009C28F2"/>
    <w:rsid w:val="009C2CF5"/>
    <w:rsid w:val="009C3841"/>
    <w:rsid w:val="009C607A"/>
    <w:rsid w:val="009C6929"/>
    <w:rsid w:val="009C6A52"/>
    <w:rsid w:val="009C72C2"/>
    <w:rsid w:val="009D0117"/>
    <w:rsid w:val="009D183B"/>
    <w:rsid w:val="009D20C4"/>
    <w:rsid w:val="009D2378"/>
    <w:rsid w:val="009D267D"/>
    <w:rsid w:val="009D30C1"/>
    <w:rsid w:val="009D3356"/>
    <w:rsid w:val="009D3CB7"/>
    <w:rsid w:val="009D3DBF"/>
    <w:rsid w:val="009D4901"/>
    <w:rsid w:val="009D4C43"/>
    <w:rsid w:val="009D5068"/>
    <w:rsid w:val="009D5281"/>
    <w:rsid w:val="009D55FE"/>
    <w:rsid w:val="009D57CC"/>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5C58"/>
    <w:rsid w:val="00A06A2F"/>
    <w:rsid w:val="00A06D1F"/>
    <w:rsid w:val="00A06F57"/>
    <w:rsid w:val="00A06FB2"/>
    <w:rsid w:val="00A073BA"/>
    <w:rsid w:val="00A07A56"/>
    <w:rsid w:val="00A1031F"/>
    <w:rsid w:val="00A10D42"/>
    <w:rsid w:val="00A10EC9"/>
    <w:rsid w:val="00A1186C"/>
    <w:rsid w:val="00A12179"/>
    <w:rsid w:val="00A12661"/>
    <w:rsid w:val="00A12D31"/>
    <w:rsid w:val="00A12F8B"/>
    <w:rsid w:val="00A13C0F"/>
    <w:rsid w:val="00A164A6"/>
    <w:rsid w:val="00A165FE"/>
    <w:rsid w:val="00A16EFC"/>
    <w:rsid w:val="00A17A7F"/>
    <w:rsid w:val="00A20FD0"/>
    <w:rsid w:val="00A211A4"/>
    <w:rsid w:val="00A2121A"/>
    <w:rsid w:val="00A21357"/>
    <w:rsid w:val="00A21540"/>
    <w:rsid w:val="00A215C1"/>
    <w:rsid w:val="00A21B13"/>
    <w:rsid w:val="00A22381"/>
    <w:rsid w:val="00A23061"/>
    <w:rsid w:val="00A23D23"/>
    <w:rsid w:val="00A24014"/>
    <w:rsid w:val="00A243B5"/>
    <w:rsid w:val="00A24A17"/>
    <w:rsid w:val="00A24B73"/>
    <w:rsid w:val="00A257A4"/>
    <w:rsid w:val="00A258BB"/>
    <w:rsid w:val="00A27138"/>
    <w:rsid w:val="00A278BD"/>
    <w:rsid w:val="00A30D30"/>
    <w:rsid w:val="00A31158"/>
    <w:rsid w:val="00A3215A"/>
    <w:rsid w:val="00A32881"/>
    <w:rsid w:val="00A3359F"/>
    <w:rsid w:val="00A33F3B"/>
    <w:rsid w:val="00A34A2F"/>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63F9"/>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C34"/>
    <w:rsid w:val="00A80DC8"/>
    <w:rsid w:val="00A8116D"/>
    <w:rsid w:val="00A812F5"/>
    <w:rsid w:val="00A814C5"/>
    <w:rsid w:val="00A81C21"/>
    <w:rsid w:val="00A82953"/>
    <w:rsid w:val="00A82B2C"/>
    <w:rsid w:val="00A833A8"/>
    <w:rsid w:val="00A83D36"/>
    <w:rsid w:val="00A8427B"/>
    <w:rsid w:val="00A84B23"/>
    <w:rsid w:val="00A84B4C"/>
    <w:rsid w:val="00A85897"/>
    <w:rsid w:val="00A86759"/>
    <w:rsid w:val="00A86E22"/>
    <w:rsid w:val="00A87174"/>
    <w:rsid w:val="00A87279"/>
    <w:rsid w:val="00A87E95"/>
    <w:rsid w:val="00A900FE"/>
    <w:rsid w:val="00A90314"/>
    <w:rsid w:val="00A90540"/>
    <w:rsid w:val="00A92C9A"/>
    <w:rsid w:val="00A9370A"/>
    <w:rsid w:val="00A93B7D"/>
    <w:rsid w:val="00A94E2C"/>
    <w:rsid w:val="00A94F2D"/>
    <w:rsid w:val="00A95DD5"/>
    <w:rsid w:val="00A96022"/>
    <w:rsid w:val="00A966F4"/>
    <w:rsid w:val="00A96770"/>
    <w:rsid w:val="00A97932"/>
    <w:rsid w:val="00A97EA0"/>
    <w:rsid w:val="00AA0197"/>
    <w:rsid w:val="00AA029D"/>
    <w:rsid w:val="00AA11A2"/>
    <w:rsid w:val="00AA20E4"/>
    <w:rsid w:val="00AA221F"/>
    <w:rsid w:val="00AA2B3E"/>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724"/>
    <w:rsid w:val="00AC3C32"/>
    <w:rsid w:val="00AC3DB8"/>
    <w:rsid w:val="00AC43F7"/>
    <w:rsid w:val="00AC648A"/>
    <w:rsid w:val="00AD100C"/>
    <w:rsid w:val="00AD2540"/>
    <w:rsid w:val="00AD38ED"/>
    <w:rsid w:val="00AD39D6"/>
    <w:rsid w:val="00AD3C97"/>
    <w:rsid w:val="00AD3D86"/>
    <w:rsid w:val="00AD4282"/>
    <w:rsid w:val="00AD563E"/>
    <w:rsid w:val="00AD5A42"/>
    <w:rsid w:val="00AD7073"/>
    <w:rsid w:val="00AD7448"/>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195"/>
    <w:rsid w:val="00B0093A"/>
    <w:rsid w:val="00B00AAC"/>
    <w:rsid w:val="00B02152"/>
    <w:rsid w:val="00B0229E"/>
    <w:rsid w:val="00B02BB1"/>
    <w:rsid w:val="00B02FB6"/>
    <w:rsid w:val="00B03ACC"/>
    <w:rsid w:val="00B04123"/>
    <w:rsid w:val="00B045D8"/>
    <w:rsid w:val="00B049EC"/>
    <w:rsid w:val="00B04B6B"/>
    <w:rsid w:val="00B04DD6"/>
    <w:rsid w:val="00B050D6"/>
    <w:rsid w:val="00B06E67"/>
    <w:rsid w:val="00B0746C"/>
    <w:rsid w:val="00B0768C"/>
    <w:rsid w:val="00B10264"/>
    <w:rsid w:val="00B10D20"/>
    <w:rsid w:val="00B1212B"/>
    <w:rsid w:val="00B125A0"/>
    <w:rsid w:val="00B12ACF"/>
    <w:rsid w:val="00B13177"/>
    <w:rsid w:val="00B13E8D"/>
    <w:rsid w:val="00B15852"/>
    <w:rsid w:val="00B161B4"/>
    <w:rsid w:val="00B16887"/>
    <w:rsid w:val="00B176C8"/>
    <w:rsid w:val="00B20379"/>
    <w:rsid w:val="00B2074B"/>
    <w:rsid w:val="00B211BD"/>
    <w:rsid w:val="00B21544"/>
    <w:rsid w:val="00B21AB1"/>
    <w:rsid w:val="00B221C4"/>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CDA"/>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564"/>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9AA"/>
    <w:rsid w:val="00B60E54"/>
    <w:rsid w:val="00B60FFC"/>
    <w:rsid w:val="00B6152A"/>
    <w:rsid w:val="00B61A36"/>
    <w:rsid w:val="00B6219D"/>
    <w:rsid w:val="00B62B0D"/>
    <w:rsid w:val="00B62E87"/>
    <w:rsid w:val="00B635E2"/>
    <w:rsid w:val="00B636E6"/>
    <w:rsid w:val="00B64DB8"/>
    <w:rsid w:val="00B65178"/>
    <w:rsid w:val="00B656CA"/>
    <w:rsid w:val="00B656E7"/>
    <w:rsid w:val="00B6596E"/>
    <w:rsid w:val="00B65D72"/>
    <w:rsid w:val="00B661AF"/>
    <w:rsid w:val="00B6786A"/>
    <w:rsid w:val="00B67AA4"/>
    <w:rsid w:val="00B7058E"/>
    <w:rsid w:val="00B70EC1"/>
    <w:rsid w:val="00B70F1D"/>
    <w:rsid w:val="00B7103E"/>
    <w:rsid w:val="00B71F27"/>
    <w:rsid w:val="00B72097"/>
    <w:rsid w:val="00B721F0"/>
    <w:rsid w:val="00B72FDD"/>
    <w:rsid w:val="00B7327A"/>
    <w:rsid w:val="00B735DA"/>
    <w:rsid w:val="00B736E2"/>
    <w:rsid w:val="00B73AD3"/>
    <w:rsid w:val="00B73B62"/>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91"/>
    <w:rsid w:val="00B868FA"/>
    <w:rsid w:val="00B86B3C"/>
    <w:rsid w:val="00B876BF"/>
    <w:rsid w:val="00B879CF"/>
    <w:rsid w:val="00B87BE7"/>
    <w:rsid w:val="00B87D39"/>
    <w:rsid w:val="00B87E94"/>
    <w:rsid w:val="00B90116"/>
    <w:rsid w:val="00B90ED9"/>
    <w:rsid w:val="00B91714"/>
    <w:rsid w:val="00B923B6"/>
    <w:rsid w:val="00B9293A"/>
    <w:rsid w:val="00B93021"/>
    <w:rsid w:val="00B931AA"/>
    <w:rsid w:val="00B93BE3"/>
    <w:rsid w:val="00B95FE2"/>
    <w:rsid w:val="00B962EE"/>
    <w:rsid w:val="00B97246"/>
    <w:rsid w:val="00B9725F"/>
    <w:rsid w:val="00B972B2"/>
    <w:rsid w:val="00B97350"/>
    <w:rsid w:val="00B97372"/>
    <w:rsid w:val="00B97390"/>
    <w:rsid w:val="00BA03EE"/>
    <w:rsid w:val="00BA1836"/>
    <w:rsid w:val="00BA18D4"/>
    <w:rsid w:val="00BA224E"/>
    <w:rsid w:val="00BA258A"/>
    <w:rsid w:val="00BA2A3D"/>
    <w:rsid w:val="00BA3015"/>
    <w:rsid w:val="00BA31EF"/>
    <w:rsid w:val="00BA381F"/>
    <w:rsid w:val="00BA3973"/>
    <w:rsid w:val="00BA42E0"/>
    <w:rsid w:val="00BA5246"/>
    <w:rsid w:val="00BA59AD"/>
    <w:rsid w:val="00BA63BB"/>
    <w:rsid w:val="00BA65C8"/>
    <w:rsid w:val="00BA6A89"/>
    <w:rsid w:val="00BA6F7A"/>
    <w:rsid w:val="00BA7423"/>
    <w:rsid w:val="00BA77DB"/>
    <w:rsid w:val="00BA79B7"/>
    <w:rsid w:val="00BB06C3"/>
    <w:rsid w:val="00BB0D35"/>
    <w:rsid w:val="00BB13C5"/>
    <w:rsid w:val="00BB1812"/>
    <w:rsid w:val="00BB23CB"/>
    <w:rsid w:val="00BB2532"/>
    <w:rsid w:val="00BB2686"/>
    <w:rsid w:val="00BB268B"/>
    <w:rsid w:val="00BB32DA"/>
    <w:rsid w:val="00BB37EA"/>
    <w:rsid w:val="00BB3A96"/>
    <w:rsid w:val="00BB4D08"/>
    <w:rsid w:val="00BB6A68"/>
    <w:rsid w:val="00BB739C"/>
    <w:rsid w:val="00BB7905"/>
    <w:rsid w:val="00BC006B"/>
    <w:rsid w:val="00BC0108"/>
    <w:rsid w:val="00BC088B"/>
    <w:rsid w:val="00BC0A3F"/>
    <w:rsid w:val="00BC1305"/>
    <w:rsid w:val="00BC1D30"/>
    <w:rsid w:val="00BC2587"/>
    <w:rsid w:val="00BC342A"/>
    <w:rsid w:val="00BC40F2"/>
    <w:rsid w:val="00BC45CE"/>
    <w:rsid w:val="00BC4EB0"/>
    <w:rsid w:val="00BC4F3D"/>
    <w:rsid w:val="00BC64CE"/>
    <w:rsid w:val="00BC68AD"/>
    <w:rsid w:val="00BC7112"/>
    <w:rsid w:val="00BD0C00"/>
    <w:rsid w:val="00BD0DA0"/>
    <w:rsid w:val="00BD1F9D"/>
    <w:rsid w:val="00BD3693"/>
    <w:rsid w:val="00BD438C"/>
    <w:rsid w:val="00BD492B"/>
    <w:rsid w:val="00BD4F9A"/>
    <w:rsid w:val="00BD5E19"/>
    <w:rsid w:val="00BD6D4E"/>
    <w:rsid w:val="00BD70C5"/>
    <w:rsid w:val="00BD71F1"/>
    <w:rsid w:val="00BD74CF"/>
    <w:rsid w:val="00BE0C26"/>
    <w:rsid w:val="00BE11AE"/>
    <w:rsid w:val="00BE1BBE"/>
    <w:rsid w:val="00BE2C9F"/>
    <w:rsid w:val="00BE36D5"/>
    <w:rsid w:val="00BE44A2"/>
    <w:rsid w:val="00BE4FDC"/>
    <w:rsid w:val="00BE58E7"/>
    <w:rsid w:val="00BE6056"/>
    <w:rsid w:val="00BE6217"/>
    <w:rsid w:val="00BE6B28"/>
    <w:rsid w:val="00BE7C10"/>
    <w:rsid w:val="00BF01B9"/>
    <w:rsid w:val="00BF0D7C"/>
    <w:rsid w:val="00BF1235"/>
    <w:rsid w:val="00BF1F39"/>
    <w:rsid w:val="00BF2AD9"/>
    <w:rsid w:val="00BF2FDA"/>
    <w:rsid w:val="00BF5415"/>
    <w:rsid w:val="00BF5877"/>
    <w:rsid w:val="00BF68A1"/>
    <w:rsid w:val="00BF77DF"/>
    <w:rsid w:val="00BF7D75"/>
    <w:rsid w:val="00C006E1"/>
    <w:rsid w:val="00C013E9"/>
    <w:rsid w:val="00C01536"/>
    <w:rsid w:val="00C01681"/>
    <w:rsid w:val="00C0185C"/>
    <w:rsid w:val="00C01945"/>
    <w:rsid w:val="00C019DC"/>
    <w:rsid w:val="00C01AE5"/>
    <w:rsid w:val="00C0372A"/>
    <w:rsid w:val="00C03C97"/>
    <w:rsid w:val="00C0435F"/>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31D"/>
    <w:rsid w:val="00C15877"/>
    <w:rsid w:val="00C15ADE"/>
    <w:rsid w:val="00C15B7A"/>
    <w:rsid w:val="00C165C5"/>
    <w:rsid w:val="00C16FBB"/>
    <w:rsid w:val="00C17BA5"/>
    <w:rsid w:val="00C2004B"/>
    <w:rsid w:val="00C20DE5"/>
    <w:rsid w:val="00C21956"/>
    <w:rsid w:val="00C2196F"/>
    <w:rsid w:val="00C219E2"/>
    <w:rsid w:val="00C21A6D"/>
    <w:rsid w:val="00C22D5B"/>
    <w:rsid w:val="00C22D64"/>
    <w:rsid w:val="00C22F22"/>
    <w:rsid w:val="00C2365F"/>
    <w:rsid w:val="00C23BF3"/>
    <w:rsid w:val="00C23FDB"/>
    <w:rsid w:val="00C24B6B"/>
    <w:rsid w:val="00C25A02"/>
    <w:rsid w:val="00C25D4B"/>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051"/>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0D6"/>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5E9A"/>
    <w:rsid w:val="00C67249"/>
    <w:rsid w:val="00C67698"/>
    <w:rsid w:val="00C70952"/>
    <w:rsid w:val="00C70B57"/>
    <w:rsid w:val="00C70B81"/>
    <w:rsid w:val="00C724E4"/>
    <w:rsid w:val="00C732D8"/>
    <w:rsid w:val="00C73430"/>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1B"/>
    <w:rsid w:val="00C83651"/>
    <w:rsid w:val="00C83754"/>
    <w:rsid w:val="00C83F2B"/>
    <w:rsid w:val="00C84998"/>
    <w:rsid w:val="00C85434"/>
    <w:rsid w:val="00C855DB"/>
    <w:rsid w:val="00C87F3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A7FE0"/>
    <w:rsid w:val="00CB1AC1"/>
    <w:rsid w:val="00CB26F2"/>
    <w:rsid w:val="00CB2BAE"/>
    <w:rsid w:val="00CB3166"/>
    <w:rsid w:val="00CB40D4"/>
    <w:rsid w:val="00CB5E18"/>
    <w:rsid w:val="00CB638D"/>
    <w:rsid w:val="00CB6900"/>
    <w:rsid w:val="00CB6EB4"/>
    <w:rsid w:val="00CB7439"/>
    <w:rsid w:val="00CB748E"/>
    <w:rsid w:val="00CB7C3A"/>
    <w:rsid w:val="00CC0FC3"/>
    <w:rsid w:val="00CC125E"/>
    <w:rsid w:val="00CC1406"/>
    <w:rsid w:val="00CC154C"/>
    <w:rsid w:val="00CC1DB2"/>
    <w:rsid w:val="00CC367C"/>
    <w:rsid w:val="00CC3FEE"/>
    <w:rsid w:val="00CC416D"/>
    <w:rsid w:val="00CC45E5"/>
    <w:rsid w:val="00CC466F"/>
    <w:rsid w:val="00CC5291"/>
    <w:rsid w:val="00CC55E8"/>
    <w:rsid w:val="00CC5DF0"/>
    <w:rsid w:val="00CC71C6"/>
    <w:rsid w:val="00CC7E7D"/>
    <w:rsid w:val="00CD0968"/>
    <w:rsid w:val="00CD1340"/>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778"/>
    <w:rsid w:val="00CE2CBA"/>
    <w:rsid w:val="00CE302C"/>
    <w:rsid w:val="00CE31BD"/>
    <w:rsid w:val="00CE449A"/>
    <w:rsid w:val="00CE4619"/>
    <w:rsid w:val="00CE4BF2"/>
    <w:rsid w:val="00CE5E91"/>
    <w:rsid w:val="00CE7F33"/>
    <w:rsid w:val="00CF01EA"/>
    <w:rsid w:val="00CF10EF"/>
    <w:rsid w:val="00CF1F53"/>
    <w:rsid w:val="00CF1FAE"/>
    <w:rsid w:val="00CF377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28EB"/>
    <w:rsid w:val="00D032B4"/>
    <w:rsid w:val="00D03AC3"/>
    <w:rsid w:val="00D040A2"/>
    <w:rsid w:val="00D055E6"/>
    <w:rsid w:val="00D05CAF"/>
    <w:rsid w:val="00D05E39"/>
    <w:rsid w:val="00D065AD"/>
    <w:rsid w:val="00D06982"/>
    <w:rsid w:val="00D06BB8"/>
    <w:rsid w:val="00D072EF"/>
    <w:rsid w:val="00D07394"/>
    <w:rsid w:val="00D07A9C"/>
    <w:rsid w:val="00D10A14"/>
    <w:rsid w:val="00D113FF"/>
    <w:rsid w:val="00D11E7B"/>
    <w:rsid w:val="00D12634"/>
    <w:rsid w:val="00D12C52"/>
    <w:rsid w:val="00D12D84"/>
    <w:rsid w:val="00D14E13"/>
    <w:rsid w:val="00D15308"/>
    <w:rsid w:val="00D16547"/>
    <w:rsid w:val="00D20368"/>
    <w:rsid w:val="00D209D8"/>
    <w:rsid w:val="00D20B6C"/>
    <w:rsid w:val="00D20C78"/>
    <w:rsid w:val="00D20DAB"/>
    <w:rsid w:val="00D2186C"/>
    <w:rsid w:val="00D21DCF"/>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5E51"/>
    <w:rsid w:val="00D3635F"/>
    <w:rsid w:val="00D36532"/>
    <w:rsid w:val="00D367F9"/>
    <w:rsid w:val="00D36FFD"/>
    <w:rsid w:val="00D37FBA"/>
    <w:rsid w:val="00D40A87"/>
    <w:rsid w:val="00D40D10"/>
    <w:rsid w:val="00D418AA"/>
    <w:rsid w:val="00D41CA2"/>
    <w:rsid w:val="00D42026"/>
    <w:rsid w:val="00D424A2"/>
    <w:rsid w:val="00D4251B"/>
    <w:rsid w:val="00D42ECA"/>
    <w:rsid w:val="00D439F1"/>
    <w:rsid w:val="00D44BD1"/>
    <w:rsid w:val="00D45359"/>
    <w:rsid w:val="00D461E1"/>
    <w:rsid w:val="00D462CC"/>
    <w:rsid w:val="00D46BC2"/>
    <w:rsid w:val="00D47AB6"/>
    <w:rsid w:val="00D5062F"/>
    <w:rsid w:val="00D507D9"/>
    <w:rsid w:val="00D50BC3"/>
    <w:rsid w:val="00D52E63"/>
    <w:rsid w:val="00D53E86"/>
    <w:rsid w:val="00D545A8"/>
    <w:rsid w:val="00D548A5"/>
    <w:rsid w:val="00D548E5"/>
    <w:rsid w:val="00D55BD9"/>
    <w:rsid w:val="00D56163"/>
    <w:rsid w:val="00D566F5"/>
    <w:rsid w:val="00D56BF3"/>
    <w:rsid w:val="00D60503"/>
    <w:rsid w:val="00D62605"/>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3098"/>
    <w:rsid w:val="00D73167"/>
    <w:rsid w:val="00D7322F"/>
    <w:rsid w:val="00D733BC"/>
    <w:rsid w:val="00D73481"/>
    <w:rsid w:val="00D73A92"/>
    <w:rsid w:val="00D73C07"/>
    <w:rsid w:val="00D743AB"/>
    <w:rsid w:val="00D74799"/>
    <w:rsid w:val="00D74FDC"/>
    <w:rsid w:val="00D7536B"/>
    <w:rsid w:val="00D75AD5"/>
    <w:rsid w:val="00D81033"/>
    <w:rsid w:val="00D81136"/>
    <w:rsid w:val="00D82C07"/>
    <w:rsid w:val="00D82CE9"/>
    <w:rsid w:val="00D8317A"/>
    <w:rsid w:val="00D83E5A"/>
    <w:rsid w:val="00D84AEE"/>
    <w:rsid w:val="00D84C04"/>
    <w:rsid w:val="00D84FB4"/>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264"/>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351"/>
    <w:rsid w:val="00DB6A81"/>
    <w:rsid w:val="00DB77AF"/>
    <w:rsid w:val="00DB7F38"/>
    <w:rsid w:val="00DC09F8"/>
    <w:rsid w:val="00DC0D1A"/>
    <w:rsid w:val="00DC1939"/>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246"/>
    <w:rsid w:val="00DD2585"/>
    <w:rsid w:val="00DD26BF"/>
    <w:rsid w:val="00DD2D97"/>
    <w:rsid w:val="00DD32BB"/>
    <w:rsid w:val="00DD3AC7"/>
    <w:rsid w:val="00DD3C71"/>
    <w:rsid w:val="00DD3CB3"/>
    <w:rsid w:val="00DD3D23"/>
    <w:rsid w:val="00DD476F"/>
    <w:rsid w:val="00DD4806"/>
    <w:rsid w:val="00DD4CE3"/>
    <w:rsid w:val="00DD4E98"/>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8E0"/>
    <w:rsid w:val="00DE414D"/>
    <w:rsid w:val="00DE4C7B"/>
    <w:rsid w:val="00DE5048"/>
    <w:rsid w:val="00DE68DD"/>
    <w:rsid w:val="00DE77DC"/>
    <w:rsid w:val="00DF0FAE"/>
    <w:rsid w:val="00DF1506"/>
    <w:rsid w:val="00DF1BD5"/>
    <w:rsid w:val="00DF1F74"/>
    <w:rsid w:val="00DF2FA1"/>
    <w:rsid w:val="00DF389B"/>
    <w:rsid w:val="00DF5862"/>
    <w:rsid w:val="00DF5E93"/>
    <w:rsid w:val="00DF66BB"/>
    <w:rsid w:val="00DF6C99"/>
    <w:rsid w:val="00DF7D55"/>
    <w:rsid w:val="00E00E3A"/>
    <w:rsid w:val="00E013E9"/>
    <w:rsid w:val="00E013EF"/>
    <w:rsid w:val="00E017F2"/>
    <w:rsid w:val="00E01B2C"/>
    <w:rsid w:val="00E0267C"/>
    <w:rsid w:val="00E026A0"/>
    <w:rsid w:val="00E02932"/>
    <w:rsid w:val="00E02CE1"/>
    <w:rsid w:val="00E03B4B"/>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2ECF"/>
    <w:rsid w:val="00E13856"/>
    <w:rsid w:val="00E13E2F"/>
    <w:rsid w:val="00E14074"/>
    <w:rsid w:val="00E14C82"/>
    <w:rsid w:val="00E15278"/>
    <w:rsid w:val="00E156FD"/>
    <w:rsid w:val="00E1582A"/>
    <w:rsid w:val="00E158E9"/>
    <w:rsid w:val="00E15B98"/>
    <w:rsid w:val="00E16411"/>
    <w:rsid w:val="00E16654"/>
    <w:rsid w:val="00E17183"/>
    <w:rsid w:val="00E17B49"/>
    <w:rsid w:val="00E17DE3"/>
    <w:rsid w:val="00E17F03"/>
    <w:rsid w:val="00E20291"/>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07E"/>
    <w:rsid w:val="00E35EC1"/>
    <w:rsid w:val="00E35F95"/>
    <w:rsid w:val="00E3623E"/>
    <w:rsid w:val="00E369E0"/>
    <w:rsid w:val="00E36E88"/>
    <w:rsid w:val="00E36F87"/>
    <w:rsid w:val="00E36FAF"/>
    <w:rsid w:val="00E37775"/>
    <w:rsid w:val="00E37879"/>
    <w:rsid w:val="00E4003E"/>
    <w:rsid w:val="00E4029A"/>
    <w:rsid w:val="00E410B5"/>
    <w:rsid w:val="00E41DFA"/>
    <w:rsid w:val="00E4205C"/>
    <w:rsid w:val="00E42264"/>
    <w:rsid w:val="00E42D1E"/>
    <w:rsid w:val="00E433EA"/>
    <w:rsid w:val="00E43435"/>
    <w:rsid w:val="00E44404"/>
    <w:rsid w:val="00E44850"/>
    <w:rsid w:val="00E455A1"/>
    <w:rsid w:val="00E45DF0"/>
    <w:rsid w:val="00E45F05"/>
    <w:rsid w:val="00E47A30"/>
    <w:rsid w:val="00E50E09"/>
    <w:rsid w:val="00E540CA"/>
    <w:rsid w:val="00E5410D"/>
    <w:rsid w:val="00E54462"/>
    <w:rsid w:val="00E54583"/>
    <w:rsid w:val="00E55F46"/>
    <w:rsid w:val="00E5633C"/>
    <w:rsid w:val="00E56E97"/>
    <w:rsid w:val="00E56EE4"/>
    <w:rsid w:val="00E57B11"/>
    <w:rsid w:val="00E57FD0"/>
    <w:rsid w:val="00E60A17"/>
    <w:rsid w:val="00E61223"/>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8B9"/>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D05"/>
    <w:rsid w:val="00E92FE6"/>
    <w:rsid w:val="00E93342"/>
    <w:rsid w:val="00E94929"/>
    <w:rsid w:val="00E9535A"/>
    <w:rsid w:val="00E9569C"/>
    <w:rsid w:val="00E968B6"/>
    <w:rsid w:val="00E96D3C"/>
    <w:rsid w:val="00E97839"/>
    <w:rsid w:val="00E97BE5"/>
    <w:rsid w:val="00EA027B"/>
    <w:rsid w:val="00EA0C7F"/>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DFD"/>
    <w:rsid w:val="00EC1324"/>
    <w:rsid w:val="00EC45FC"/>
    <w:rsid w:val="00EC4A4E"/>
    <w:rsid w:val="00EC4B0C"/>
    <w:rsid w:val="00EC5A01"/>
    <w:rsid w:val="00EC5CC8"/>
    <w:rsid w:val="00EC6325"/>
    <w:rsid w:val="00EC6864"/>
    <w:rsid w:val="00EC6A8E"/>
    <w:rsid w:val="00EC6B14"/>
    <w:rsid w:val="00EC6BCB"/>
    <w:rsid w:val="00EC718D"/>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49C"/>
    <w:rsid w:val="00ED72E4"/>
    <w:rsid w:val="00ED7403"/>
    <w:rsid w:val="00ED7AA8"/>
    <w:rsid w:val="00EE047B"/>
    <w:rsid w:val="00EE057C"/>
    <w:rsid w:val="00EE0858"/>
    <w:rsid w:val="00EE0E6D"/>
    <w:rsid w:val="00EE236A"/>
    <w:rsid w:val="00EE249A"/>
    <w:rsid w:val="00EE2649"/>
    <w:rsid w:val="00EE3015"/>
    <w:rsid w:val="00EE31AF"/>
    <w:rsid w:val="00EE34A1"/>
    <w:rsid w:val="00EE3AC7"/>
    <w:rsid w:val="00EE41A1"/>
    <w:rsid w:val="00EE50C5"/>
    <w:rsid w:val="00EE536C"/>
    <w:rsid w:val="00EE53E7"/>
    <w:rsid w:val="00EE683F"/>
    <w:rsid w:val="00EE6BEF"/>
    <w:rsid w:val="00EE71BF"/>
    <w:rsid w:val="00EE73E5"/>
    <w:rsid w:val="00EE7B44"/>
    <w:rsid w:val="00EE7D04"/>
    <w:rsid w:val="00EE7FB9"/>
    <w:rsid w:val="00EF09AC"/>
    <w:rsid w:val="00EF10EA"/>
    <w:rsid w:val="00EF14D1"/>
    <w:rsid w:val="00EF17C6"/>
    <w:rsid w:val="00EF1DD2"/>
    <w:rsid w:val="00EF28CF"/>
    <w:rsid w:val="00EF4C71"/>
    <w:rsid w:val="00EF58F2"/>
    <w:rsid w:val="00EF60C8"/>
    <w:rsid w:val="00EF6733"/>
    <w:rsid w:val="00EF689A"/>
    <w:rsid w:val="00EF6AD7"/>
    <w:rsid w:val="00EF7968"/>
    <w:rsid w:val="00F006A9"/>
    <w:rsid w:val="00F009EB"/>
    <w:rsid w:val="00F017FB"/>
    <w:rsid w:val="00F01B2B"/>
    <w:rsid w:val="00F01F7A"/>
    <w:rsid w:val="00F02736"/>
    <w:rsid w:val="00F02A35"/>
    <w:rsid w:val="00F02DE0"/>
    <w:rsid w:val="00F030A2"/>
    <w:rsid w:val="00F0344E"/>
    <w:rsid w:val="00F03930"/>
    <w:rsid w:val="00F04DD4"/>
    <w:rsid w:val="00F053FC"/>
    <w:rsid w:val="00F05564"/>
    <w:rsid w:val="00F059A9"/>
    <w:rsid w:val="00F05BA1"/>
    <w:rsid w:val="00F06302"/>
    <w:rsid w:val="00F06B43"/>
    <w:rsid w:val="00F079CC"/>
    <w:rsid w:val="00F13509"/>
    <w:rsid w:val="00F1360C"/>
    <w:rsid w:val="00F1390D"/>
    <w:rsid w:val="00F13C2A"/>
    <w:rsid w:val="00F151EA"/>
    <w:rsid w:val="00F15595"/>
    <w:rsid w:val="00F156A1"/>
    <w:rsid w:val="00F165F3"/>
    <w:rsid w:val="00F208B7"/>
    <w:rsid w:val="00F20B24"/>
    <w:rsid w:val="00F21368"/>
    <w:rsid w:val="00F21A7E"/>
    <w:rsid w:val="00F21BD3"/>
    <w:rsid w:val="00F224D7"/>
    <w:rsid w:val="00F226DE"/>
    <w:rsid w:val="00F227F6"/>
    <w:rsid w:val="00F22851"/>
    <w:rsid w:val="00F243DA"/>
    <w:rsid w:val="00F24944"/>
    <w:rsid w:val="00F24D19"/>
    <w:rsid w:val="00F24EE4"/>
    <w:rsid w:val="00F2516C"/>
    <w:rsid w:val="00F252FF"/>
    <w:rsid w:val="00F2560A"/>
    <w:rsid w:val="00F25B7F"/>
    <w:rsid w:val="00F2644C"/>
    <w:rsid w:val="00F264E3"/>
    <w:rsid w:val="00F26992"/>
    <w:rsid w:val="00F26F0E"/>
    <w:rsid w:val="00F2789C"/>
    <w:rsid w:val="00F30E58"/>
    <w:rsid w:val="00F310A3"/>
    <w:rsid w:val="00F31B8A"/>
    <w:rsid w:val="00F31FDD"/>
    <w:rsid w:val="00F323A8"/>
    <w:rsid w:val="00F334EB"/>
    <w:rsid w:val="00F34104"/>
    <w:rsid w:val="00F34DC1"/>
    <w:rsid w:val="00F34DEA"/>
    <w:rsid w:val="00F35DBE"/>
    <w:rsid w:val="00F361F7"/>
    <w:rsid w:val="00F36B23"/>
    <w:rsid w:val="00F36F36"/>
    <w:rsid w:val="00F370C9"/>
    <w:rsid w:val="00F37101"/>
    <w:rsid w:val="00F377CE"/>
    <w:rsid w:val="00F377E7"/>
    <w:rsid w:val="00F40094"/>
    <w:rsid w:val="00F40646"/>
    <w:rsid w:val="00F42591"/>
    <w:rsid w:val="00F426C8"/>
    <w:rsid w:val="00F4377C"/>
    <w:rsid w:val="00F44695"/>
    <w:rsid w:val="00F44809"/>
    <w:rsid w:val="00F448FB"/>
    <w:rsid w:val="00F45459"/>
    <w:rsid w:val="00F46D5A"/>
    <w:rsid w:val="00F47305"/>
    <w:rsid w:val="00F5036E"/>
    <w:rsid w:val="00F519A9"/>
    <w:rsid w:val="00F5205F"/>
    <w:rsid w:val="00F52AF5"/>
    <w:rsid w:val="00F53204"/>
    <w:rsid w:val="00F53860"/>
    <w:rsid w:val="00F54021"/>
    <w:rsid w:val="00F542AA"/>
    <w:rsid w:val="00F543D3"/>
    <w:rsid w:val="00F551B0"/>
    <w:rsid w:val="00F55452"/>
    <w:rsid w:val="00F55BFA"/>
    <w:rsid w:val="00F55C72"/>
    <w:rsid w:val="00F55CC1"/>
    <w:rsid w:val="00F56A49"/>
    <w:rsid w:val="00F60D33"/>
    <w:rsid w:val="00F61136"/>
    <w:rsid w:val="00F6166A"/>
    <w:rsid w:val="00F624A5"/>
    <w:rsid w:val="00F62D15"/>
    <w:rsid w:val="00F632A5"/>
    <w:rsid w:val="00F6398A"/>
    <w:rsid w:val="00F63C51"/>
    <w:rsid w:val="00F63F14"/>
    <w:rsid w:val="00F64C5A"/>
    <w:rsid w:val="00F66D81"/>
    <w:rsid w:val="00F67C3E"/>
    <w:rsid w:val="00F70281"/>
    <w:rsid w:val="00F707C2"/>
    <w:rsid w:val="00F707EE"/>
    <w:rsid w:val="00F710EA"/>
    <w:rsid w:val="00F71323"/>
    <w:rsid w:val="00F73249"/>
    <w:rsid w:val="00F741FC"/>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4E13"/>
    <w:rsid w:val="00F85662"/>
    <w:rsid w:val="00F86E1B"/>
    <w:rsid w:val="00F8752F"/>
    <w:rsid w:val="00F902E3"/>
    <w:rsid w:val="00F921D2"/>
    <w:rsid w:val="00F92334"/>
    <w:rsid w:val="00F92D35"/>
    <w:rsid w:val="00F92E6E"/>
    <w:rsid w:val="00F937E1"/>
    <w:rsid w:val="00F93EFB"/>
    <w:rsid w:val="00F94647"/>
    <w:rsid w:val="00F9524E"/>
    <w:rsid w:val="00F957B5"/>
    <w:rsid w:val="00F958CB"/>
    <w:rsid w:val="00F95BEE"/>
    <w:rsid w:val="00F95E95"/>
    <w:rsid w:val="00F966D6"/>
    <w:rsid w:val="00F96B6E"/>
    <w:rsid w:val="00F971CA"/>
    <w:rsid w:val="00F97B8D"/>
    <w:rsid w:val="00FA001C"/>
    <w:rsid w:val="00FA0211"/>
    <w:rsid w:val="00FA197C"/>
    <w:rsid w:val="00FA1B8A"/>
    <w:rsid w:val="00FA2900"/>
    <w:rsid w:val="00FA2E28"/>
    <w:rsid w:val="00FA39AD"/>
    <w:rsid w:val="00FA3C84"/>
    <w:rsid w:val="00FA46ED"/>
    <w:rsid w:val="00FA4A5E"/>
    <w:rsid w:val="00FA4B22"/>
    <w:rsid w:val="00FA5829"/>
    <w:rsid w:val="00FA746C"/>
    <w:rsid w:val="00FA7B8D"/>
    <w:rsid w:val="00FB0C83"/>
    <w:rsid w:val="00FB0D85"/>
    <w:rsid w:val="00FB1043"/>
    <w:rsid w:val="00FB16EF"/>
    <w:rsid w:val="00FB1E39"/>
    <w:rsid w:val="00FB20F3"/>
    <w:rsid w:val="00FB4149"/>
    <w:rsid w:val="00FB43AC"/>
    <w:rsid w:val="00FB47EA"/>
    <w:rsid w:val="00FB567E"/>
    <w:rsid w:val="00FB7C38"/>
    <w:rsid w:val="00FB7F1F"/>
    <w:rsid w:val="00FC054A"/>
    <w:rsid w:val="00FC0790"/>
    <w:rsid w:val="00FC0A0D"/>
    <w:rsid w:val="00FC0F4A"/>
    <w:rsid w:val="00FC1289"/>
    <w:rsid w:val="00FC16C4"/>
    <w:rsid w:val="00FC21C6"/>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367A"/>
    <w:rsid w:val="00FD40D5"/>
    <w:rsid w:val="00FD41BE"/>
    <w:rsid w:val="00FD4636"/>
    <w:rsid w:val="00FD46BA"/>
    <w:rsid w:val="00FD4915"/>
    <w:rsid w:val="00FD4F18"/>
    <w:rsid w:val="00FD5D4A"/>
    <w:rsid w:val="00FD6B5B"/>
    <w:rsid w:val="00FD7E55"/>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28B"/>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1F23F-A516-4DB4-80B2-E4F98EF4F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6</Pages>
  <Words>1903</Words>
  <Characters>10469</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28</cp:revision>
  <cp:lastPrinted>2021-10-22T19:22:00Z</cp:lastPrinted>
  <dcterms:created xsi:type="dcterms:W3CDTF">2021-09-15T04:19:00Z</dcterms:created>
  <dcterms:modified xsi:type="dcterms:W3CDTF">2022-02-04T20:06:00Z</dcterms:modified>
</cp:coreProperties>
</file>