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bookmarkStart w:id="0" w:name="_GoBack"/>
            <w:bookmarkEnd w:id="0"/>
          </w:p>
          <w:p w:rsidR="00EF361A" w:rsidRPr="00376096" w:rsidRDefault="00EF361A"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96122E" w:rsidRPr="00F34C78" w:rsidRDefault="0096122E" w:rsidP="00F34C78">
            <w:pPr>
              <w:tabs>
                <w:tab w:val="left" w:pos="3103"/>
              </w:tabs>
              <w:spacing w:after="0" w:line="240" w:lineRule="auto"/>
              <w:ind w:left="1119" w:right="214" w:hanging="1119"/>
              <w:jc w:val="both"/>
              <w:rPr>
                <w:rFonts w:ascii="Arial" w:hAnsi="Arial" w:cs="Arial"/>
                <w:b/>
                <w:iCs/>
                <w:caps/>
                <w:sz w:val="26"/>
                <w:szCs w:val="26"/>
              </w:rPr>
            </w:pPr>
            <w:r w:rsidRPr="00F34C78">
              <w:rPr>
                <w:rFonts w:ascii="Arial" w:hAnsi="Arial" w:cs="Arial"/>
                <w:b/>
                <w:i/>
                <w:iCs/>
                <w:caps/>
                <w:sz w:val="26"/>
                <w:szCs w:val="26"/>
              </w:rPr>
              <w:t xml:space="preserve">               </w:t>
            </w:r>
            <w:r w:rsidRPr="00F34C78">
              <w:rPr>
                <w:rFonts w:ascii="Arial" w:hAnsi="Arial" w:cs="Arial"/>
                <w:b/>
                <w:iCs/>
                <w:caps/>
                <w:sz w:val="26"/>
                <w:szCs w:val="26"/>
              </w:rPr>
              <w:t xml:space="preserve">SALA SUPERIOR DEL TRIBUNAL DE </w:t>
            </w:r>
            <w:r w:rsidR="004D2F14" w:rsidRPr="00F34C78">
              <w:rPr>
                <w:rFonts w:ascii="Arial" w:hAnsi="Arial" w:cs="Arial"/>
                <w:b/>
                <w:iCs/>
                <w:caps/>
                <w:sz w:val="26"/>
                <w:szCs w:val="26"/>
              </w:rPr>
              <w:t>JUSTICIA ADMINISTRATIVA</w:t>
            </w:r>
            <w:r w:rsidRPr="00F34C78">
              <w:rPr>
                <w:rFonts w:ascii="Arial" w:hAnsi="Arial" w:cs="Arial"/>
                <w:b/>
                <w:iCs/>
                <w:caps/>
                <w:sz w:val="26"/>
                <w:szCs w:val="26"/>
              </w:rPr>
              <w:t xml:space="preserve"> DEL ESTADO</w:t>
            </w:r>
            <w:r w:rsidR="004D2F14" w:rsidRPr="00F34C78">
              <w:rPr>
                <w:rFonts w:ascii="Arial" w:hAnsi="Arial" w:cs="Arial"/>
                <w:b/>
                <w:iCs/>
                <w:caps/>
                <w:sz w:val="26"/>
                <w:szCs w:val="26"/>
              </w:rPr>
              <w:t xml:space="preserve"> DE OAXACA</w:t>
            </w:r>
          </w:p>
          <w:p w:rsidR="0096122E" w:rsidRPr="00F34C78" w:rsidRDefault="0096122E" w:rsidP="002A3483">
            <w:pPr>
              <w:pStyle w:val="Encabezado"/>
              <w:tabs>
                <w:tab w:val="clear" w:pos="4252"/>
              </w:tabs>
              <w:ind w:right="51"/>
              <w:jc w:val="both"/>
              <w:rPr>
                <w:rFonts w:ascii="Arial" w:hAnsi="Arial" w:cs="Arial"/>
                <w:b/>
                <w:iCs/>
                <w:caps/>
                <w:sz w:val="26"/>
                <w:szCs w:val="26"/>
              </w:rPr>
            </w:pPr>
            <w:r w:rsidRPr="00F34C78">
              <w:rPr>
                <w:rFonts w:ascii="Arial" w:hAnsi="Arial" w:cs="Arial"/>
                <w:b/>
                <w:iCs/>
                <w:caps/>
                <w:sz w:val="26"/>
                <w:szCs w:val="26"/>
              </w:rPr>
              <w:t xml:space="preserve">               </w:t>
            </w:r>
          </w:p>
          <w:p w:rsidR="0096122E" w:rsidRPr="00F34C78" w:rsidRDefault="0096122E" w:rsidP="00F34C78">
            <w:pPr>
              <w:pStyle w:val="Encabezado"/>
              <w:tabs>
                <w:tab w:val="clear" w:pos="4252"/>
              </w:tabs>
              <w:ind w:left="-157" w:right="51"/>
              <w:jc w:val="both"/>
              <w:rPr>
                <w:rFonts w:ascii="Arial" w:hAnsi="Arial" w:cs="Arial"/>
                <w:b/>
                <w:iCs/>
                <w:caps/>
                <w:sz w:val="26"/>
                <w:szCs w:val="26"/>
              </w:rPr>
            </w:pPr>
            <w:r w:rsidRPr="00F34C78">
              <w:rPr>
                <w:rFonts w:ascii="Arial" w:hAnsi="Arial" w:cs="Arial"/>
                <w:b/>
                <w:iCs/>
                <w:caps/>
                <w:sz w:val="26"/>
                <w:szCs w:val="26"/>
              </w:rPr>
              <w:t xml:space="preserve">                 RECURSO DE REVISIÓN:   </w:t>
            </w:r>
            <w:r w:rsidR="00C80061" w:rsidRPr="00F34C78">
              <w:rPr>
                <w:rFonts w:ascii="Arial" w:hAnsi="Arial" w:cs="Arial"/>
                <w:b/>
                <w:iCs/>
                <w:caps/>
                <w:sz w:val="26"/>
                <w:szCs w:val="26"/>
              </w:rPr>
              <w:t>0</w:t>
            </w:r>
            <w:r w:rsidR="00AF2307" w:rsidRPr="00F34C78">
              <w:rPr>
                <w:rFonts w:ascii="Arial" w:hAnsi="Arial" w:cs="Arial"/>
                <w:b/>
                <w:iCs/>
                <w:caps/>
                <w:sz w:val="26"/>
                <w:szCs w:val="26"/>
              </w:rPr>
              <w:t>207</w:t>
            </w:r>
            <w:r w:rsidR="00091B62" w:rsidRPr="00F34C78">
              <w:rPr>
                <w:rFonts w:ascii="Arial" w:hAnsi="Arial" w:cs="Arial"/>
                <w:b/>
                <w:iCs/>
                <w:caps/>
                <w:sz w:val="26"/>
                <w:szCs w:val="26"/>
              </w:rPr>
              <w:t>/201</w:t>
            </w:r>
            <w:r w:rsidR="00D11A99" w:rsidRPr="00F34C78">
              <w:rPr>
                <w:rFonts w:ascii="Arial" w:hAnsi="Arial" w:cs="Arial"/>
                <w:b/>
                <w:iCs/>
                <w:caps/>
                <w:sz w:val="26"/>
                <w:szCs w:val="26"/>
              </w:rPr>
              <w:t>8</w:t>
            </w:r>
          </w:p>
          <w:p w:rsidR="0096122E" w:rsidRPr="00F34C78" w:rsidRDefault="0096122E" w:rsidP="00F34C78">
            <w:pPr>
              <w:pStyle w:val="Encabezado"/>
              <w:tabs>
                <w:tab w:val="clear" w:pos="4252"/>
              </w:tabs>
              <w:ind w:left="-157" w:right="51"/>
              <w:jc w:val="both"/>
              <w:rPr>
                <w:rFonts w:ascii="Arial" w:hAnsi="Arial" w:cs="Arial"/>
                <w:b/>
                <w:iCs/>
                <w:caps/>
                <w:sz w:val="26"/>
                <w:szCs w:val="26"/>
              </w:rPr>
            </w:pPr>
            <w:r w:rsidRPr="00F34C78">
              <w:rPr>
                <w:rFonts w:ascii="Arial" w:hAnsi="Arial" w:cs="Arial"/>
                <w:b/>
                <w:iCs/>
                <w:caps/>
                <w:sz w:val="26"/>
                <w:szCs w:val="26"/>
              </w:rPr>
              <w:t xml:space="preserve">                 EXPEDIENTE: 0</w:t>
            </w:r>
            <w:r w:rsidR="00D11A99" w:rsidRPr="00F34C78">
              <w:rPr>
                <w:rFonts w:ascii="Arial" w:hAnsi="Arial" w:cs="Arial"/>
                <w:b/>
                <w:iCs/>
                <w:caps/>
                <w:sz w:val="26"/>
                <w:szCs w:val="26"/>
              </w:rPr>
              <w:t>0</w:t>
            </w:r>
            <w:r w:rsidR="00AF2307" w:rsidRPr="00F34C78">
              <w:rPr>
                <w:rFonts w:ascii="Arial" w:hAnsi="Arial" w:cs="Arial"/>
                <w:b/>
                <w:iCs/>
                <w:caps/>
                <w:sz w:val="26"/>
                <w:szCs w:val="26"/>
              </w:rPr>
              <w:t>92</w:t>
            </w:r>
            <w:r w:rsidR="007F7BF5" w:rsidRPr="00F34C78">
              <w:rPr>
                <w:rFonts w:ascii="Arial" w:hAnsi="Arial" w:cs="Arial"/>
                <w:b/>
                <w:iCs/>
                <w:caps/>
                <w:sz w:val="26"/>
                <w:szCs w:val="26"/>
              </w:rPr>
              <w:t>/2</w:t>
            </w:r>
            <w:r w:rsidRPr="00F34C78">
              <w:rPr>
                <w:rFonts w:ascii="Arial" w:hAnsi="Arial" w:cs="Arial"/>
                <w:b/>
                <w:iCs/>
                <w:caps/>
                <w:sz w:val="26"/>
                <w:szCs w:val="26"/>
              </w:rPr>
              <w:t>01</w:t>
            </w:r>
            <w:r w:rsidR="0087239D" w:rsidRPr="00F34C78">
              <w:rPr>
                <w:rFonts w:ascii="Arial" w:hAnsi="Arial" w:cs="Arial"/>
                <w:b/>
                <w:iCs/>
                <w:caps/>
                <w:sz w:val="26"/>
                <w:szCs w:val="26"/>
              </w:rPr>
              <w:t>7</w:t>
            </w:r>
            <w:r w:rsidRPr="00F34C78">
              <w:rPr>
                <w:rFonts w:ascii="Arial" w:hAnsi="Arial" w:cs="Arial"/>
                <w:b/>
                <w:iCs/>
                <w:caps/>
                <w:sz w:val="26"/>
                <w:szCs w:val="26"/>
              </w:rPr>
              <w:t xml:space="preserve"> DE LA </w:t>
            </w:r>
            <w:r w:rsidR="00AF2307" w:rsidRPr="00F34C78">
              <w:rPr>
                <w:rFonts w:ascii="Arial" w:hAnsi="Arial" w:cs="Arial"/>
                <w:b/>
                <w:iCs/>
                <w:caps/>
                <w:sz w:val="26"/>
                <w:szCs w:val="26"/>
              </w:rPr>
              <w:t>TERCERA</w:t>
            </w:r>
            <w:r w:rsidR="004D2F14" w:rsidRPr="00F34C78">
              <w:rPr>
                <w:rFonts w:ascii="Arial" w:hAnsi="Arial" w:cs="Arial"/>
                <w:b/>
                <w:iCs/>
                <w:caps/>
                <w:sz w:val="26"/>
                <w:szCs w:val="26"/>
              </w:rPr>
              <w:t xml:space="preserve"> </w:t>
            </w:r>
            <w:r w:rsidRPr="00F34C78">
              <w:rPr>
                <w:rFonts w:ascii="Arial" w:hAnsi="Arial" w:cs="Arial"/>
                <w:b/>
                <w:iCs/>
                <w:caps/>
                <w:sz w:val="26"/>
                <w:szCs w:val="26"/>
              </w:rPr>
              <w:t>sala</w:t>
            </w:r>
          </w:p>
          <w:p w:rsidR="0096122E" w:rsidRPr="00F34C78" w:rsidRDefault="0096122E" w:rsidP="00F34C78">
            <w:pPr>
              <w:pStyle w:val="Encabezado"/>
              <w:tabs>
                <w:tab w:val="clear" w:pos="4252"/>
              </w:tabs>
              <w:ind w:left="-157" w:right="51"/>
              <w:jc w:val="both"/>
              <w:rPr>
                <w:rFonts w:ascii="Arial" w:hAnsi="Arial" w:cs="Arial"/>
                <w:b/>
                <w:iCs/>
                <w:caps/>
                <w:sz w:val="26"/>
                <w:szCs w:val="26"/>
              </w:rPr>
            </w:pPr>
            <w:r w:rsidRPr="00F34C78">
              <w:rPr>
                <w:rFonts w:ascii="Arial" w:hAnsi="Arial" w:cs="Arial"/>
                <w:b/>
                <w:iCs/>
                <w:caps/>
                <w:sz w:val="26"/>
                <w:szCs w:val="26"/>
              </w:rPr>
              <w:t xml:space="preserve">                 </w:t>
            </w:r>
            <w:r w:rsidR="004D2F14" w:rsidRPr="00F34C78">
              <w:rPr>
                <w:rFonts w:ascii="Arial" w:hAnsi="Arial" w:cs="Arial"/>
                <w:b/>
                <w:iCs/>
                <w:caps/>
                <w:sz w:val="26"/>
                <w:szCs w:val="26"/>
              </w:rPr>
              <w:t xml:space="preserve">UNITARIA </w:t>
            </w:r>
            <w:r w:rsidRPr="00F34C78">
              <w:rPr>
                <w:rFonts w:ascii="Arial" w:hAnsi="Arial" w:cs="Arial"/>
                <w:b/>
                <w:iCs/>
                <w:caps/>
                <w:sz w:val="26"/>
                <w:szCs w:val="26"/>
              </w:rPr>
              <w:t xml:space="preserve">de primera instancia </w:t>
            </w:r>
          </w:p>
          <w:p w:rsidR="0096122E" w:rsidRPr="00F34C78" w:rsidRDefault="0096122E" w:rsidP="00F34C78">
            <w:pPr>
              <w:pStyle w:val="Encabezado"/>
              <w:tabs>
                <w:tab w:val="clear" w:pos="4252"/>
              </w:tabs>
              <w:ind w:left="-157" w:right="51"/>
              <w:jc w:val="both"/>
              <w:rPr>
                <w:rFonts w:ascii="Arial" w:hAnsi="Arial" w:cs="Arial"/>
                <w:b/>
                <w:iCs/>
                <w:caps/>
                <w:sz w:val="26"/>
                <w:szCs w:val="26"/>
              </w:rPr>
            </w:pPr>
            <w:r w:rsidRPr="00F34C78">
              <w:rPr>
                <w:rFonts w:ascii="Arial" w:hAnsi="Arial" w:cs="Arial"/>
                <w:b/>
                <w:iCs/>
                <w:caps/>
                <w:sz w:val="26"/>
                <w:szCs w:val="26"/>
              </w:rPr>
              <w:t xml:space="preserve">       </w:t>
            </w:r>
          </w:p>
          <w:p w:rsidR="002D5C32" w:rsidRPr="00F34C78" w:rsidRDefault="0096122E" w:rsidP="00F34C78">
            <w:pPr>
              <w:pStyle w:val="Encabezado"/>
              <w:tabs>
                <w:tab w:val="clear" w:pos="4252"/>
              </w:tabs>
              <w:ind w:left="-157" w:right="51"/>
              <w:jc w:val="both"/>
              <w:rPr>
                <w:rFonts w:ascii="Arial" w:hAnsi="Arial" w:cs="Arial"/>
                <w:b/>
                <w:iCs/>
                <w:caps/>
                <w:sz w:val="26"/>
                <w:szCs w:val="26"/>
              </w:rPr>
            </w:pPr>
            <w:r w:rsidRPr="00F34C78">
              <w:rPr>
                <w:rFonts w:ascii="Arial" w:hAnsi="Arial" w:cs="Arial"/>
                <w:b/>
                <w:iCs/>
                <w:caps/>
                <w:sz w:val="26"/>
                <w:szCs w:val="26"/>
              </w:rPr>
              <w:t xml:space="preserve">                 ponente: magISTRAD</w:t>
            </w:r>
            <w:r w:rsidR="0087239D" w:rsidRPr="00F34C78">
              <w:rPr>
                <w:rFonts w:ascii="Arial" w:hAnsi="Arial" w:cs="Arial"/>
                <w:b/>
                <w:iCs/>
                <w:caps/>
                <w:sz w:val="26"/>
                <w:szCs w:val="26"/>
              </w:rPr>
              <w:t>O</w:t>
            </w:r>
            <w:r w:rsidR="00161A3B" w:rsidRPr="00F34C78">
              <w:rPr>
                <w:rFonts w:ascii="Arial" w:hAnsi="Arial" w:cs="Arial"/>
                <w:b/>
                <w:iCs/>
                <w:caps/>
                <w:sz w:val="26"/>
                <w:szCs w:val="26"/>
              </w:rPr>
              <w:t xml:space="preserve"> MA</w:t>
            </w:r>
            <w:r w:rsidR="0087239D" w:rsidRPr="00F34C78">
              <w:rPr>
                <w:rFonts w:ascii="Arial" w:hAnsi="Arial" w:cs="Arial"/>
                <w:b/>
                <w:iCs/>
                <w:caps/>
                <w:sz w:val="26"/>
                <w:szCs w:val="26"/>
              </w:rPr>
              <w:t>NUEL</w:t>
            </w:r>
            <w:r w:rsidR="00161A3B" w:rsidRPr="00F34C78">
              <w:rPr>
                <w:rFonts w:ascii="Arial" w:hAnsi="Arial" w:cs="Arial"/>
                <w:b/>
                <w:iCs/>
                <w:caps/>
                <w:sz w:val="26"/>
                <w:szCs w:val="26"/>
              </w:rPr>
              <w:t xml:space="preserve"> V</w:t>
            </w:r>
            <w:r w:rsidR="0087239D" w:rsidRPr="00F34C78">
              <w:rPr>
                <w:rFonts w:ascii="Arial" w:hAnsi="Arial" w:cs="Arial"/>
                <w:b/>
                <w:iCs/>
                <w:caps/>
                <w:sz w:val="26"/>
                <w:szCs w:val="26"/>
              </w:rPr>
              <w:t>ELASCO</w:t>
            </w:r>
            <w:r w:rsidR="00161A3B" w:rsidRPr="00F34C78">
              <w:rPr>
                <w:rFonts w:ascii="Arial" w:hAnsi="Arial" w:cs="Arial"/>
                <w:b/>
                <w:iCs/>
                <w:caps/>
                <w:sz w:val="26"/>
                <w:szCs w:val="26"/>
              </w:rPr>
              <w:t xml:space="preserve"> </w:t>
            </w:r>
            <w:r w:rsidR="002D5C32" w:rsidRPr="00F34C78">
              <w:rPr>
                <w:rFonts w:ascii="Arial" w:hAnsi="Arial" w:cs="Arial"/>
                <w:b/>
                <w:iCs/>
                <w:caps/>
                <w:sz w:val="26"/>
                <w:szCs w:val="26"/>
              </w:rPr>
              <w:t xml:space="preserve"> </w:t>
            </w:r>
          </w:p>
          <w:p w:rsidR="0096122E" w:rsidRPr="006E349D" w:rsidRDefault="0087239D" w:rsidP="00F34C78">
            <w:pPr>
              <w:pStyle w:val="Encabezado"/>
              <w:tabs>
                <w:tab w:val="clear" w:pos="4252"/>
              </w:tabs>
              <w:ind w:left="-157" w:right="51"/>
              <w:jc w:val="both"/>
              <w:rPr>
                <w:rFonts w:ascii="Arial" w:hAnsi="Arial" w:cs="Arial"/>
                <w:b/>
                <w:iCs/>
                <w:caps/>
                <w:sz w:val="26"/>
                <w:szCs w:val="26"/>
              </w:rPr>
            </w:pPr>
            <w:r w:rsidRPr="00F34C78">
              <w:rPr>
                <w:rFonts w:ascii="Arial" w:hAnsi="Arial" w:cs="Arial"/>
                <w:b/>
                <w:iCs/>
                <w:caps/>
                <w:sz w:val="26"/>
                <w:szCs w:val="26"/>
              </w:rPr>
              <w:t xml:space="preserve">                 </w:t>
            </w:r>
            <w:r w:rsidR="00161A3B" w:rsidRPr="00F34C78">
              <w:rPr>
                <w:rFonts w:ascii="Arial" w:hAnsi="Arial" w:cs="Arial"/>
                <w:b/>
                <w:iCs/>
                <w:caps/>
                <w:sz w:val="26"/>
                <w:szCs w:val="26"/>
              </w:rPr>
              <w:t>A</w:t>
            </w:r>
            <w:r w:rsidRPr="00F34C78">
              <w:rPr>
                <w:rFonts w:ascii="Arial" w:hAnsi="Arial" w:cs="Arial"/>
                <w:b/>
                <w:iCs/>
                <w:caps/>
                <w:sz w:val="26"/>
                <w:szCs w:val="26"/>
              </w:rPr>
              <w:t>LCÁNTARA</w:t>
            </w:r>
            <w:r w:rsidR="00161A3B" w:rsidRPr="00F34C78">
              <w:rPr>
                <w:rFonts w:ascii="Arial" w:hAnsi="Arial" w:cs="Arial"/>
                <w:b/>
                <w:iCs/>
                <w:caps/>
                <w:sz w:val="26"/>
                <w:szCs w:val="26"/>
              </w:rPr>
              <w:t>.</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F34C78" w:rsidRDefault="002D5C32" w:rsidP="002D5C32">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2A5314">
        <w:rPr>
          <w:rFonts w:ascii="Arial" w:hAnsi="Arial" w:cs="Arial"/>
          <w:b/>
          <w:sz w:val="26"/>
          <w:szCs w:val="26"/>
          <w:lang w:val="es-MX"/>
        </w:rPr>
        <w:t>CUATRO</w:t>
      </w:r>
      <w:r w:rsidR="00AF2307" w:rsidRPr="00BD004B">
        <w:rPr>
          <w:rFonts w:ascii="Arial" w:hAnsi="Arial" w:cs="Arial"/>
          <w:b/>
          <w:sz w:val="26"/>
          <w:szCs w:val="26"/>
          <w:lang w:val="es-MX"/>
        </w:rPr>
        <w:t xml:space="preserve"> </w:t>
      </w:r>
      <w:r w:rsidR="00AF2307">
        <w:rPr>
          <w:rFonts w:ascii="Arial" w:hAnsi="Arial" w:cs="Arial"/>
          <w:b/>
          <w:sz w:val="26"/>
          <w:szCs w:val="26"/>
          <w:lang w:val="es-MX"/>
        </w:rPr>
        <w:t>DE</w:t>
      </w:r>
      <w:r w:rsidR="0029206C">
        <w:rPr>
          <w:rFonts w:ascii="Arial" w:hAnsi="Arial" w:cs="Arial"/>
          <w:b/>
          <w:sz w:val="26"/>
          <w:szCs w:val="26"/>
          <w:lang w:val="es-MX"/>
        </w:rPr>
        <w:t xml:space="preserve"> </w:t>
      </w:r>
      <w:r w:rsidR="002A5314">
        <w:rPr>
          <w:rFonts w:ascii="Arial" w:hAnsi="Arial" w:cs="Arial"/>
          <w:b/>
          <w:sz w:val="26"/>
          <w:szCs w:val="26"/>
          <w:lang w:val="es-MX"/>
        </w:rPr>
        <w:t>OCTU</w:t>
      </w:r>
      <w:r w:rsidR="00635F24">
        <w:rPr>
          <w:rFonts w:ascii="Arial" w:hAnsi="Arial" w:cs="Arial"/>
          <w:b/>
          <w:sz w:val="26"/>
          <w:szCs w:val="26"/>
          <w:lang w:val="es-MX"/>
        </w:rPr>
        <w:t>BRE</w:t>
      </w:r>
      <w:r w:rsidR="0029206C">
        <w:rPr>
          <w:rFonts w:ascii="Arial" w:hAnsi="Arial" w:cs="Arial"/>
          <w:b/>
          <w:sz w:val="26"/>
          <w:szCs w:val="26"/>
          <w:lang w:val="es-MX"/>
        </w:rPr>
        <w:t xml:space="preserve"> </w:t>
      </w:r>
      <w:r>
        <w:rPr>
          <w:rFonts w:ascii="Arial" w:hAnsi="Arial" w:cs="Arial"/>
          <w:b/>
          <w:sz w:val="26"/>
          <w:szCs w:val="26"/>
          <w:lang w:val="es-MX"/>
        </w:rPr>
        <w:t xml:space="preserve">DE </w:t>
      </w:r>
      <w:r w:rsidRPr="00BD004B">
        <w:rPr>
          <w:rFonts w:ascii="Arial" w:hAnsi="Arial" w:cs="Arial"/>
          <w:b/>
          <w:sz w:val="26"/>
          <w:szCs w:val="26"/>
          <w:lang w:val="es-MX"/>
        </w:rPr>
        <w:t xml:space="preserve">DOS MIL </w:t>
      </w:r>
      <w:r>
        <w:rPr>
          <w:rFonts w:ascii="Arial" w:hAnsi="Arial" w:cs="Arial"/>
          <w:b/>
          <w:sz w:val="26"/>
          <w:szCs w:val="26"/>
          <w:lang w:val="es-MX"/>
        </w:rPr>
        <w:t>D</w:t>
      </w:r>
      <w:r w:rsidR="004D2F14">
        <w:rPr>
          <w:rFonts w:ascii="Arial" w:hAnsi="Arial" w:cs="Arial"/>
          <w:b/>
          <w:sz w:val="26"/>
          <w:szCs w:val="26"/>
          <w:lang w:val="es-MX"/>
        </w:rPr>
        <w:t>IECIOCHO</w:t>
      </w:r>
      <w:r w:rsidR="00F34C78">
        <w:rPr>
          <w:rFonts w:ascii="Arial" w:hAnsi="Arial" w:cs="Arial"/>
          <w:b/>
          <w:sz w:val="26"/>
          <w:szCs w:val="26"/>
          <w:lang w:val="es-MX"/>
        </w:rPr>
        <w:t>.</w:t>
      </w:r>
    </w:p>
    <w:p w:rsidR="00A33CD4" w:rsidRPr="005D2C5A" w:rsidRDefault="005A7B94" w:rsidP="00A33CD4">
      <w:pPr>
        <w:spacing w:before="24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734DC0">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AF2307">
        <w:rPr>
          <w:rFonts w:ascii="Arial" w:hAnsi="Arial" w:cs="Arial"/>
          <w:b/>
          <w:sz w:val="26"/>
          <w:szCs w:val="26"/>
        </w:rPr>
        <w:t>207</w:t>
      </w:r>
      <w:r>
        <w:rPr>
          <w:rFonts w:ascii="Arial" w:hAnsi="Arial" w:cs="Arial"/>
          <w:b/>
          <w:sz w:val="26"/>
          <w:szCs w:val="26"/>
        </w:rPr>
        <w:t>/</w:t>
      </w:r>
      <w:r w:rsidRPr="008C1633">
        <w:rPr>
          <w:rFonts w:ascii="Arial" w:hAnsi="Arial" w:cs="Arial"/>
          <w:b/>
          <w:sz w:val="26"/>
          <w:szCs w:val="26"/>
        </w:rPr>
        <w:t>201</w:t>
      </w:r>
      <w:r w:rsidR="00D11A99">
        <w:rPr>
          <w:rFonts w:ascii="Arial" w:hAnsi="Arial" w:cs="Arial"/>
          <w:b/>
          <w:sz w:val="26"/>
          <w:szCs w:val="26"/>
        </w:rPr>
        <w:t>8</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F34C78">
        <w:rPr>
          <w:rFonts w:ascii="Arial" w:hAnsi="Arial" w:cs="Arial"/>
          <w:sz w:val="26"/>
          <w:szCs w:val="26"/>
          <w:lang w:val="es-MX"/>
        </w:rPr>
        <w:t xml:space="preserve"> el</w:t>
      </w:r>
      <w:r w:rsidR="001C600E">
        <w:rPr>
          <w:rFonts w:ascii="Arial" w:hAnsi="Arial" w:cs="Arial"/>
          <w:sz w:val="26"/>
          <w:szCs w:val="26"/>
          <w:lang w:val="es-MX"/>
        </w:rPr>
        <w:t xml:space="preserve"> </w:t>
      </w:r>
      <w:r w:rsidR="00AF2307">
        <w:rPr>
          <w:rFonts w:ascii="Arial" w:hAnsi="Arial" w:cs="Arial"/>
          <w:b/>
          <w:sz w:val="26"/>
          <w:szCs w:val="26"/>
          <w:lang w:val="es-MX"/>
        </w:rPr>
        <w:t xml:space="preserve">DIRECTOR DE NORMATIVIDAD Y COMERCIO EN LA VÍA PÚBLICA DEL MUNICIPIO </w:t>
      </w:r>
      <w:r w:rsidR="001D774F">
        <w:rPr>
          <w:rFonts w:ascii="Arial" w:hAnsi="Arial" w:cs="Arial"/>
          <w:b/>
          <w:sz w:val="26"/>
          <w:szCs w:val="26"/>
          <w:lang w:val="es-MX"/>
        </w:rPr>
        <w:t>DE OAXACA DE JUÁREZ</w:t>
      </w:r>
      <w:r w:rsidR="00A33CD4">
        <w:rPr>
          <w:rFonts w:ascii="Arial" w:hAnsi="Arial" w:cs="Arial"/>
          <w:sz w:val="26"/>
          <w:szCs w:val="26"/>
          <w:lang w:val="es-MX"/>
        </w:rPr>
        <w:t>, en contra</w:t>
      </w:r>
      <w:r w:rsidR="001C600E">
        <w:rPr>
          <w:rFonts w:ascii="Arial" w:hAnsi="Arial" w:cs="Arial"/>
          <w:sz w:val="26"/>
          <w:szCs w:val="26"/>
          <w:lang w:val="es-MX"/>
        </w:rPr>
        <w:t xml:space="preserve"> de la </w:t>
      </w:r>
      <w:r w:rsidR="00D11A99">
        <w:rPr>
          <w:rFonts w:ascii="Arial" w:hAnsi="Arial" w:cs="Arial"/>
          <w:sz w:val="26"/>
          <w:szCs w:val="26"/>
          <w:lang w:val="es-MX"/>
        </w:rPr>
        <w:t>sentencia</w:t>
      </w:r>
      <w:r w:rsidR="001C600E">
        <w:rPr>
          <w:rFonts w:ascii="Arial" w:hAnsi="Arial" w:cs="Arial"/>
          <w:sz w:val="26"/>
          <w:szCs w:val="26"/>
          <w:lang w:val="es-MX"/>
        </w:rPr>
        <w:t xml:space="preserve"> de </w:t>
      </w:r>
      <w:r w:rsidR="00452E59">
        <w:rPr>
          <w:rFonts w:ascii="Arial" w:hAnsi="Arial" w:cs="Arial"/>
          <w:sz w:val="26"/>
          <w:szCs w:val="26"/>
          <w:lang w:val="es-MX"/>
        </w:rPr>
        <w:t>veintitrés</w:t>
      </w:r>
      <w:r w:rsidR="00A33CD4">
        <w:rPr>
          <w:rFonts w:ascii="Arial" w:hAnsi="Arial" w:cs="Arial"/>
          <w:sz w:val="26"/>
          <w:szCs w:val="26"/>
          <w:lang w:val="es-MX"/>
        </w:rPr>
        <w:t xml:space="preserve"> de </w:t>
      </w:r>
      <w:r w:rsidR="00452E59">
        <w:rPr>
          <w:rFonts w:ascii="Arial" w:hAnsi="Arial" w:cs="Arial"/>
          <w:sz w:val="26"/>
          <w:szCs w:val="26"/>
          <w:lang w:val="es-MX"/>
        </w:rPr>
        <w:t>abril</w:t>
      </w:r>
      <w:r w:rsidR="00A33CD4">
        <w:rPr>
          <w:rFonts w:ascii="Arial" w:hAnsi="Arial" w:cs="Arial"/>
          <w:sz w:val="26"/>
          <w:szCs w:val="26"/>
          <w:lang w:val="es-MX"/>
        </w:rPr>
        <w:t xml:space="preserve"> de dos mil d</w:t>
      </w:r>
      <w:r w:rsidR="00452E59">
        <w:rPr>
          <w:rFonts w:ascii="Arial" w:hAnsi="Arial" w:cs="Arial"/>
          <w:sz w:val="26"/>
          <w:szCs w:val="26"/>
          <w:lang w:val="es-MX"/>
        </w:rPr>
        <w:t>ieciocho</w:t>
      </w:r>
      <w:r w:rsidR="00A33CD4">
        <w:rPr>
          <w:rFonts w:ascii="Arial" w:hAnsi="Arial" w:cs="Arial"/>
          <w:sz w:val="26"/>
          <w:szCs w:val="26"/>
          <w:lang w:val="es-MX"/>
        </w:rPr>
        <w:t>, dictada</w:t>
      </w:r>
      <w:r w:rsidR="00A33CD4" w:rsidRPr="005D2C5A">
        <w:rPr>
          <w:rFonts w:ascii="Arial" w:hAnsi="Arial" w:cs="Arial"/>
          <w:sz w:val="26"/>
          <w:szCs w:val="26"/>
          <w:lang w:val="es-MX"/>
        </w:rPr>
        <w:t xml:space="preserve"> en el expediente </w:t>
      </w:r>
      <w:r w:rsidR="00A33CD4">
        <w:rPr>
          <w:rFonts w:ascii="Arial" w:hAnsi="Arial" w:cs="Arial"/>
          <w:b/>
          <w:bCs/>
          <w:iCs/>
          <w:sz w:val="26"/>
          <w:szCs w:val="26"/>
        </w:rPr>
        <w:t>0</w:t>
      </w:r>
      <w:r w:rsidR="00AF2307">
        <w:rPr>
          <w:rFonts w:ascii="Arial" w:hAnsi="Arial" w:cs="Arial"/>
          <w:b/>
          <w:bCs/>
          <w:iCs/>
          <w:sz w:val="26"/>
          <w:szCs w:val="26"/>
        </w:rPr>
        <w:t>092</w:t>
      </w:r>
      <w:r w:rsidR="00A33CD4" w:rsidRPr="005D2C5A">
        <w:rPr>
          <w:rFonts w:ascii="Arial" w:hAnsi="Arial" w:cs="Arial"/>
          <w:b/>
          <w:sz w:val="26"/>
          <w:szCs w:val="26"/>
          <w:lang w:val="es-MX"/>
        </w:rPr>
        <w:t>/20</w:t>
      </w:r>
      <w:r w:rsidR="00A33CD4">
        <w:rPr>
          <w:rFonts w:ascii="Arial" w:hAnsi="Arial" w:cs="Arial"/>
          <w:b/>
          <w:sz w:val="26"/>
          <w:szCs w:val="26"/>
          <w:lang w:val="es-MX"/>
        </w:rPr>
        <w:t>1</w:t>
      </w:r>
      <w:r w:rsidR="001C600E">
        <w:rPr>
          <w:rFonts w:ascii="Arial" w:hAnsi="Arial" w:cs="Arial"/>
          <w:b/>
          <w:sz w:val="26"/>
          <w:szCs w:val="26"/>
          <w:lang w:val="es-MX"/>
        </w:rPr>
        <w:t>7</w:t>
      </w:r>
      <w:r w:rsidR="00A33CD4">
        <w:rPr>
          <w:rFonts w:ascii="Arial" w:hAnsi="Arial" w:cs="Arial"/>
          <w:b/>
          <w:sz w:val="26"/>
          <w:szCs w:val="26"/>
          <w:lang w:val="es-MX"/>
        </w:rPr>
        <w:t>,</w:t>
      </w:r>
      <w:r w:rsidR="00A33CD4">
        <w:rPr>
          <w:rFonts w:ascii="Arial" w:hAnsi="Arial" w:cs="Arial"/>
          <w:sz w:val="26"/>
          <w:szCs w:val="26"/>
          <w:lang w:val="es-MX"/>
        </w:rPr>
        <w:t xml:space="preserve"> del índice de la</w:t>
      </w:r>
      <w:r w:rsidR="00A33CD4" w:rsidRPr="005D2C5A">
        <w:rPr>
          <w:rFonts w:ascii="Arial" w:hAnsi="Arial" w:cs="Arial"/>
          <w:sz w:val="26"/>
          <w:szCs w:val="26"/>
          <w:lang w:val="es-MX"/>
        </w:rPr>
        <w:t xml:space="preserve"> </w:t>
      </w:r>
      <w:r w:rsidR="00AF2307">
        <w:rPr>
          <w:rFonts w:ascii="Arial" w:hAnsi="Arial" w:cs="Arial"/>
          <w:sz w:val="26"/>
          <w:szCs w:val="26"/>
          <w:lang w:val="es-MX"/>
        </w:rPr>
        <w:t>Tercera</w:t>
      </w:r>
      <w:r w:rsidR="00D04212">
        <w:rPr>
          <w:rFonts w:ascii="Arial" w:hAnsi="Arial" w:cs="Arial"/>
          <w:sz w:val="26"/>
          <w:szCs w:val="26"/>
          <w:lang w:val="es-MX"/>
        </w:rPr>
        <w:t xml:space="preserve"> </w:t>
      </w:r>
      <w:r w:rsidR="00A33CD4" w:rsidRPr="005D2C5A">
        <w:rPr>
          <w:rFonts w:ascii="Arial" w:hAnsi="Arial" w:cs="Arial"/>
          <w:sz w:val="26"/>
          <w:szCs w:val="26"/>
          <w:lang w:val="es-MX"/>
        </w:rPr>
        <w:t>Sala</w:t>
      </w:r>
      <w:r w:rsidR="00A33CD4">
        <w:rPr>
          <w:rFonts w:ascii="Arial" w:hAnsi="Arial" w:cs="Arial"/>
          <w:sz w:val="26"/>
          <w:szCs w:val="26"/>
          <w:lang w:val="es-MX"/>
        </w:rPr>
        <w:t xml:space="preserve"> </w:t>
      </w:r>
      <w:r w:rsidR="001C600E">
        <w:rPr>
          <w:rFonts w:ascii="Arial" w:hAnsi="Arial" w:cs="Arial"/>
          <w:sz w:val="26"/>
          <w:szCs w:val="26"/>
          <w:lang w:val="es-MX"/>
        </w:rPr>
        <w:t xml:space="preserve">Unitaria </w:t>
      </w:r>
      <w:r w:rsidR="00A33CD4">
        <w:rPr>
          <w:rFonts w:ascii="Arial" w:hAnsi="Arial" w:cs="Arial"/>
          <w:sz w:val="26"/>
          <w:szCs w:val="26"/>
          <w:lang w:val="es-MX"/>
        </w:rPr>
        <w:t>de Primera Instancia</w:t>
      </w:r>
      <w:r w:rsidR="00386CC2">
        <w:rPr>
          <w:rFonts w:ascii="Arial" w:hAnsi="Arial" w:cs="Arial"/>
          <w:sz w:val="26"/>
          <w:szCs w:val="26"/>
          <w:lang w:val="es-MX"/>
        </w:rPr>
        <w:t xml:space="preserve"> del</w:t>
      </w:r>
      <w:r w:rsidR="00452E59">
        <w:rPr>
          <w:rFonts w:ascii="Arial" w:hAnsi="Arial" w:cs="Arial"/>
          <w:sz w:val="26"/>
          <w:szCs w:val="26"/>
          <w:lang w:val="es-MX"/>
        </w:rPr>
        <w:t xml:space="preserve"> Tribunal de Justicia Administrativa del Estado</w:t>
      </w:r>
      <w:r w:rsidR="00A33CD4">
        <w:rPr>
          <w:rFonts w:ascii="Arial" w:hAnsi="Arial" w:cs="Arial"/>
          <w:sz w:val="26"/>
          <w:szCs w:val="26"/>
          <w:lang w:val="es-MX"/>
        </w:rPr>
        <w:t xml:space="preserve">, </w:t>
      </w:r>
      <w:r w:rsidR="00A33CD4" w:rsidRPr="005D2C5A">
        <w:rPr>
          <w:rFonts w:ascii="Arial" w:hAnsi="Arial" w:cs="Arial"/>
          <w:sz w:val="26"/>
          <w:szCs w:val="26"/>
          <w:lang w:val="es-MX"/>
        </w:rPr>
        <w:t>relativo al juicio de nulidad promovido por</w:t>
      </w:r>
      <w:r w:rsidR="00452E59">
        <w:rPr>
          <w:rFonts w:ascii="Arial" w:hAnsi="Arial" w:cs="Arial"/>
          <w:b/>
          <w:sz w:val="26"/>
          <w:szCs w:val="26"/>
          <w:lang w:val="es-MX"/>
        </w:rPr>
        <w:t xml:space="preserve"> </w:t>
      </w:r>
      <w:r w:rsidR="00053337">
        <w:rPr>
          <w:rFonts w:ascii="Arial" w:hAnsi="Arial" w:cs="Arial"/>
          <w:b/>
          <w:sz w:val="26"/>
          <w:szCs w:val="26"/>
          <w:lang w:val="es-MX"/>
        </w:rPr>
        <w:t>**********</w:t>
      </w:r>
      <w:r w:rsidR="00A33CD4">
        <w:rPr>
          <w:rFonts w:ascii="Arial" w:hAnsi="Arial" w:cs="Arial"/>
          <w:b/>
          <w:sz w:val="26"/>
          <w:szCs w:val="26"/>
          <w:lang w:val="es-MX"/>
        </w:rPr>
        <w:t>,</w:t>
      </w:r>
      <w:r w:rsidR="00452E59">
        <w:rPr>
          <w:rFonts w:ascii="Arial" w:hAnsi="Arial" w:cs="Arial"/>
          <w:b/>
          <w:sz w:val="26"/>
          <w:szCs w:val="26"/>
          <w:lang w:val="es-MX"/>
        </w:rPr>
        <w:t xml:space="preserve"> </w:t>
      </w:r>
      <w:r w:rsidR="001D774F">
        <w:rPr>
          <w:rFonts w:ascii="Arial" w:hAnsi="Arial" w:cs="Arial"/>
          <w:b/>
          <w:sz w:val="26"/>
          <w:szCs w:val="26"/>
          <w:lang w:val="es-MX"/>
        </w:rPr>
        <w:t xml:space="preserve"> EN </w:t>
      </w:r>
      <w:r w:rsidR="00452E59">
        <w:rPr>
          <w:rFonts w:ascii="Arial" w:hAnsi="Arial" w:cs="Arial"/>
          <w:b/>
          <w:sz w:val="26"/>
          <w:szCs w:val="26"/>
          <w:lang w:val="es-MX"/>
        </w:rPr>
        <w:t xml:space="preserve">REPRESENTACIÓN LEGAL DE CORPORATIVO EMPRESARIAL </w:t>
      </w:r>
      <w:r w:rsidR="00053337">
        <w:rPr>
          <w:rFonts w:ascii="Arial" w:hAnsi="Arial" w:cs="Arial"/>
          <w:b/>
          <w:sz w:val="26"/>
          <w:szCs w:val="26"/>
          <w:lang w:val="es-MX"/>
        </w:rPr>
        <w:t>**********</w:t>
      </w:r>
      <w:r w:rsidR="00452E59">
        <w:rPr>
          <w:rFonts w:ascii="Arial" w:hAnsi="Arial" w:cs="Arial"/>
          <w:b/>
          <w:sz w:val="26"/>
          <w:szCs w:val="26"/>
          <w:lang w:val="es-MX"/>
        </w:rPr>
        <w:t>, SOCIEDAD ANÓNIMA DE CA</w:t>
      </w:r>
      <w:r w:rsidR="003326B7">
        <w:rPr>
          <w:rFonts w:ascii="Arial" w:hAnsi="Arial" w:cs="Arial"/>
          <w:b/>
          <w:sz w:val="26"/>
          <w:szCs w:val="26"/>
          <w:lang w:val="es-MX"/>
        </w:rPr>
        <w:t>PITAL VARIABLE,</w:t>
      </w:r>
      <w:r w:rsidR="00452E59">
        <w:rPr>
          <w:rFonts w:ascii="Arial" w:hAnsi="Arial" w:cs="Arial"/>
          <w:b/>
          <w:sz w:val="26"/>
          <w:szCs w:val="26"/>
          <w:lang w:val="es-MX"/>
        </w:rPr>
        <w:t xml:space="preserve"> </w:t>
      </w:r>
      <w:r w:rsidR="001D774F">
        <w:rPr>
          <w:rFonts w:ascii="Arial" w:hAnsi="Arial" w:cs="Arial"/>
          <w:b/>
          <w:sz w:val="26"/>
          <w:szCs w:val="26"/>
          <w:lang w:val="es-MX"/>
        </w:rPr>
        <w:t xml:space="preserve">EN CONTRA DEL </w:t>
      </w:r>
      <w:r w:rsidR="00452E59">
        <w:rPr>
          <w:rFonts w:ascii="Arial" w:hAnsi="Arial" w:cs="Arial"/>
          <w:b/>
          <w:sz w:val="26"/>
          <w:szCs w:val="26"/>
          <w:lang w:val="es-MX"/>
        </w:rPr>
        <w:t xml:space="preserve"> </w:t>
      </w:r>
      <w:r w:rsidR="001D774F">
        <w:rPr>
          <w:rFonts w:ascii="Arial" w:hAnsi="Arial" w:cs="Arial"/>
          <w:b/>
          <w:sz w:val="26"/>
          <w:szCs w:val="26"/>
          <w:lang w:val="es-MX"/>
        </w:rPr>
        <w:t>DIRECTOR DE NORMATIVIDAD Y COMERCIO EN LA VÍA PÚBLICA DEL MUNICIPIO DE OAXACA DE JUÁREZ</w:t>
      </w:r>
      <w:r w:rsidR="00A33CD4">
        <w:rPr>
          <w:rFonts w:ascii="Arial" w:hAnsi="Arial" w:cs="Arial"/>
          <w:b/>
          <w:sz w:val="26"/>
          <w:szCs w:val="26"/>
          <w:lang w:val="es-MX"/>
        </w:rPr>
        <w:t xml:space="preserve"> </w:t>
      </w:r>
      <w:r w:rsidR="001D774F">
        <w:rPr>
          <w:rFonts w:ascii="Arial" w:hAnsi="Arial" w:cs="Arial"/>
          <w:b/>
          <w:sz w:val="26"/>
          <w:szCs w:val="26"/>
          <w:lang w:val="es-MX"/>
        </w:rPr>
        <w:t xml:space="preserve">Y DEL INSPECTOR MUNICIPAL JUAN ANTONIO ÁVILA MÉNDEZ; </w:t>
      </w:r>
      <w:r w:rsidR="005856AD" w:rsidRPr="006E349D">
        <w:rPr>
          <w:rFonts w:ascii="Arial" w:hAnsi="Arial" w:cs="Arial"/>
          <w:sz w:val="26"/>
          <w:szCs w:val="26"/>
          <w:lang w:val="es-MX"/>
        </w:rPr>
        <w:t>por lo que</w:t>
      </w:r>
      <w:r w:rsidR="001D774F">
        <w:rPr>
          <w:rFonts w:ascii="Arial" w:hAnsi="Arial" w:cs="Arial"/>
          <w:sz w:val="26"/>
          <w:szCs w:val="26"/>
          <w:lang w:val="es-MX"/>
        </w:rPr>
        <w:t>,</w:t>
      </w:r>
      <w:r w:rsidR="005856AD" w:rsidRPr="006E349D">
        <w:rPr>
          <w:rFonts w:ascii="Arial" w:hAnsi="Arial" w:cs="Arial"/>
          <w:sz w:val="26"/>
          <w:szCs w:val="26"/>
          <w:lang w:val="es-MX"/>
        </w:rPr>
        <w:t xml:space="preserve"> con fundamen</w:t>
      </w:r>
      <w:r w:rsidR="00F34C78">
        <w:rPr>
          <w:rFonts w:ascii="Arial" w:hAnsi="Arial" w:cs="Arial"/>
          <w:sz w:val="26"/>
          <w:szCs w:val="26"/>
          <w:lang w:val="es-MX"/>
        </w:rPr>
        <w:t xml:space="preserve">to en los artículos 207 y 208, </w:t>
      </w:r>
      <w:r w:rsidR="005856AD" w:rsidRPr="006E349D">
        <w:rPr>
          <w:rFonts w:ascii="Arial" w:hAnsi="Arial" w:cs="Arial"/>
          <w:sz w:val="26"/>
          <w:szCs w:val="26"/>
          <w:lang w:val="es-MX"/>
        </w:rPr>
        <w:t xml:space="preserve">de la Ley de Justicia Administrativa para el Estado de Oaxaca, </w:t>
      </w:r>
      <w:r w:rsidR="00F34C78">
        <w:rPr>
          <w:rFonts w:ascii="Arial" w:hAnsi="Arial" w:cs="Arial"/>
          <w:sz w:val="26"/>
          <w:szCs w:val="26"/>
          <w:lang w:val="es-MX"/>
        </w:rPr>
        <w:t xml:space="preserve">vigente hasta el veinte de octubre de dos mil diecisiete, </w:t>
      </w:r>
      <w:r w:rsidR="005856AD" w:rsidRPr="006E349D">
        <w:rPr>
          <w:rFonts w:ascii="Arial" w:hAnsi="Arial" w:cs="Arial"/>
          <w:sz w:val="26"/>
          <w:szCs w:val="26"/>
          <w:lang w:val="es-MX"/>
        </w:rPr>
        <w:t>se admite. En consecuencia, se procede a dictar resolución en los siguientes términos</w:t>
      </w:r>
      <w:r w:rsidR="00A33CD4" w:rsidRPr="005D2C5A">
        <w:rPr>
          <w:rFonts w:ascii="Arial" w:hAnsi="Arial" w:cs="Arial"/>
          <w:sz w:val="26"/>
          <w:szCs w:val="26"/>
          <w:lang w:val="es-MX"/>
        </w:rPr>
        <w:t>:</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33CD4"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w:t>
      </w:r>
      <w:r w:rsidR="00D04212">
        <w:rPr>
          <w:rFonts w:ascii="Arial" w:hAnsi="Arial" w:cs="Arial"/>
          <w:sz w:val="26"/>
          <w:szCs w:val="26"/>
          <w:lang w:val="es-MX"/>
        </w:rPr>
        <w:t>sentencia</w:t>
      </w:r>
      <w:r w:rsidR="005856AD">
        <w:rPr>
          <w:rFonts w:ascii="Arial" w:hAnsi="Arial" w:cs="Arial"/>
          <w:sz w:val="26"/>
          <w:szCs w:val="26"/>
          <w:lang w:val="es-MX"/>
        </w:rPr>
        <w:t xml:space="preserve"> </w:t>
      </w:r>
      <w:r w:rsidR="00F34C78">
        <w:rPr>
          <w:rFonts w:ascii="Arial" w:hAnsi="Arial" w:cs="Arial"/>
          <w:sz w:val="26"/>
          <w:szCs w:val="26"/>
          <w:lang w:val="es-MX"/>
        </w:rPr>
        <w:t>de</w:t>
      </w:r>
      <w:r>
        <w:rPr>
          <w:rFonts w:ascii="Arial" w:hAnsi="Arial" w:cs="Arial"/>
          <w:sz w:val="26"/>
          <w:szCs w:val="26"/>
          <w:lang w:val="es-MX"/>
        </w:rPr>
        <w:t xml:space="preserve"> </w:t>
      </w:r>
      <w:r w:rsidR="003326B7">
        <w:rPr>
          <w:rFonts w:ascii="Arial" w:hAnsi="Arial" w:cs="Arial"/>
          <w:sz w:val="26"/>
          <w:szCs w:val="26"/>
          <w:lang w:val="es-MX"/>
        </w:rPr>
        <w:t>veintitres</w:t>
      </w:r>
      <w:r>
        <w:rPr>
          <w:rFonts w:ascii="Arial" w:hAnsi="Arial" w:cs="Arial"/>
          <w:sz w:val="26"/>
          <w:szCs w:val="26"/>
          <w:lang w:val="es-MX"/>
        </w:rPr>
        <w:t xml:space="preserve"> de </w:t>
      </w:r>
      <w:r w:rsidR="003326B7">
        <w:rPr>
          <w:rFonts w:ascii="Arial" w:hAnsi="Arial" w:cs="Arial"/>
          <w:sz w:val="26"/>
          <w:szCs w:val="26"/>
          <w:lang w:val="es-MX"/>
        </w:rPr>
        <w:t>abril</w:t>
      </w:r>
      <w:r>
        <w:rPr>
          <w:rFonts w:ascii="Arial" w:hAnsi="Arial" w:cs="Arial"/>
          <w:sz w:val="26"/>
          <w:szCs w:val="26"/>
          <w:lang w:val="es-MX"/>
        </w:rPr>
        <w:t xml:space="preserve"> de dos mil d</w:t>
      </w:r>
      <w:r w:rsidR="003326B7">
        <w:rPr>
          <w:rFonts w:ascii="Arial" w:hAnsi="Arial" w:cs="Arial"/>
          <w:sz w:val="26"/>
          <w:szCs w:val="26"/>
          <w:lang w:val="es-MX"/>
        </w:rPr>
        <w:t>ieciocho</w:t>
      </w:r>
      <w:r>
        <w:rPr>
          <w:rFonts w:ascii="Arial" w:hAnsi="Arial" w:cs="Arial"/>
          <w:sz w:val="26"/>
          <w:szCs w:val="26"/>
          <w:lang w:val="es-MX"/>
        </w:rPr>
        <w:t xml:space="preserve">, dictada por la </w:t>
      </w:r>
      <w:r w:rsidR="003326B7">
        <w:rPr>
          <w:rFonts w:ascii="Arial" w:hAnsi="Arial" w:cs="Arial"/>
          <w:sz w:val="26"/>
          <w:szCs w:val="26"/>
          <w:lang w:val="es-MX"/>
        </w:rPr>
        <w:t>Tercera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Instancia, </w:t>
      </w:r>
      <w:r w:rsidR="003326B7">
        <w:rPr>
          <w:rFonts w:ascii="Arial" w:hAnsi="Arial" w:cs="Arial"/>
          <w:sz w:val="26"/>
          <w:szCs w:val="26"/>
          <w:lang w:val="es-MX"/>
        </w:rPr>
        <w:t>el</w:t>
      </w:r>
      <w:r w:rsidR="003326B7">
        <w:rPr>
          <w:rFonts w:ascii="Arial" w:hAnsi="Arial" w:cs="Arial"/>
          <w:b/>
          <w:sz w:val="26"/>
          <w:szCs w:val="26"/>
          <w:lang w:val="es-MX"/>
        </w:rPr>
        <w:t xml:space="preserve"> </w:t>
      </w:r>
      <w:r w:rsidR="00EA516D">
        <w:rPr>
          <w:rFonts w:ascii="Arial" w:hAnsi="Arial" w:cs="Arial"/>
          <w:b/>
          <w:sz w:val="26"/>
          <w:szCs w:val="26"/>
          <w:lang w:val="es-MX"/>
        </w:rPr>
        <w:t>DIRECTOR DE NORMATIVIDAD Y COMERCIO EN LA VÍA PÚBLICA DEL MUNICIPIO DE OAXACA DE JUÁREZ</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A33CD4" w:rsidRDefault="00A33CD4" w:rsidP="00A33CD4">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Los puntos resolu</w:t>
      </w:r>
      <w:r w:rsidR="00D11A99">
        <w:rPr>
          <w:rFonts w:ascii="Arial" w:hAnsi="Arial" w:cs="Arial"/>
          <w:sz w:val="26"/>
          <w:szCs w:val="26"/>
          <w:lang w:val="es-MX"/>
        </w:rPr>
        <w:t>t</w:t>
      </w:r>
      <w:r w:rsidR="00E94867">
        <w:rPr>
          <w:rFonts w:ascii="Arial" w:hAnsi="Arial" w:cs="Arial"/>
          <w:sz w:val="26"/>
          <w:szCs w:val="26"/>
          <w:lang w:val="es-MX"/>
        </w:rPr>
        <w:t>i</w:t>
      </w:r>
      <w:r w:rsidR="00D11A99">
        <w:rPr>
          <w:rFonts w:ascii="Arial" w:hAnsi="Arial" w:cs="Arial"/>
          <w:sz w:val="26"/>
          <w:szCs w:val="26"/>
          <w:lang w:val="es-MX"/>
        </w:rPr>
        <w:t>vos de la sentencia</w:t>
      </w:r>
      <w:r>
        <w:rPr>
          <w:rFonts w:ascii="Arial" w:hAnsi="Arial" w:cs="Arial"/>
          <w:sz w:val="26"/>
          <w:szCs w:val="26"/>
          <w:lang w:val="es-MX"/>
        </w:rPr>
        <w:t xml:space="preserve"> recurrida son los siguientes: </w:t>
      </w:r>
    </w:p>
    <w:p w:rsidR="001D774F" w:rsidRPr="007A5223" w:rsidRDefault="00A33CD4" w:rsidP="001D774F">
      <w:pPr>
        <w:autoSpaceDE w:val="0"/>
        <w:autoSpaceDN w:val="0"/>
        <w:adjustRightInd w:val="0"/>
        <w:spacing w:before="240" w:after="0" w:line="360" w:lineRule="auto"/>
        <w:ind w:left="1134"/>
        <w:jc w:val="both"/>
        <w:rPr>
          <w:rFonts w:cs="Calibri"/>
          <w:i/>
          <w:lang w:val="es-MX"/>
        </w:rPr>
      </w:pPr>
      <w:r w:rsidRPr="007A5223">
        <w:rPr>
          <w:rFonts w:cs="Calibri"/>
          <w:lang w:val="es-MX"/>
        </w:rPr>
        <w:lastRenderedPageBreak/>
        <w:t>“</w:t>
      </w:r>
      <w:r w:rsidRPr="007A5223">
        <w:rPr>
          <w:rFonts w:cs="Calibri"/>
          <w:b/>
          <w:i/>
          <w:lang w:val="es-MX"/>
        </w:rPr>
        <w:t>PRIMERO.</w:t>
      </w:r>
      <w:r w:rsidR="001D774F" w:rsidRPr="007A5223">
        <w:rPr>
          <w:rFonts w:cs="Calibri"/>
          <w:i/>
          <w:lang w:val="es-MX"/>
        </w:rPr>
        <w:t xml:space="preserve"> Esta Tercera Sala Unitaria de Primera Instancia del Tribunal de Justicia Administrativa del Estado, fue competente para conocer y resolver del presente asunto.- - - - - - - - - - - - - - - - -</w:t>
      </w:r>
      <w:r w:rsidR="00610867" w:rsidRPr="007A5223">
        <w:rPr>
          <w:rFonts w:cs="Calibri"/>
          <w:i/>
          <w:lang w:val="es-MX"/>
        </w:rPr>
        <w:t xml:space="preserve"> - - - - - - - - - - - - - - - - - - - - - - - - - - - - - - - </w:t>
      </w:r>
    </w:p>
    <w:p w:rsidR="001D774F" w:rsidRPr="007A5223" w:rsidRDefault="001D774F" w:rsidP="00610867">
      <w:pPr>
        <w:autoSpaceDE w:val="0"/>
        <w:autoSpaceDN w:val="0"/>
        <w:adjustRightInd w:val="0"/>
        <w:spacing w:after="0" w:line="360" w:lineRule="auto"/>
        <w:ind w:left="1134"/>
        <w:jc w:val="both"/>
        <w:rPr>
          <w:rFonts w:cs="Calibri"/>
          <w:i/>
          <w:lang w:val="es-MX"/>
        </w:rPr>
      </w:pPr>
      <w:r w:rsidRPr="007A5223">
        <w:rPr>
          <w:rFonts w:cs="Calibri"/>
          <w:b/>
          <w:i/>
          <w:lang w:val="es-MX"/>
        </w:rPr>
        <w:t>SEGUNDO.</w:t>
      </w:r>
      <w:r w:rsidRPr="007A5223">
        <w:rPr>
          <w:rFonts w:cs="Calibri"/>
          <w:i/>
          <w:lang w:val="es-MX"/>
        </w:rPr>
        <w:t xml:space="preserve"> La personalidad de las partes, quedó acreditada en autos.- - </w:t>
      </w:r>
      <w:r w:rsidR="00610867" w:rsidRPr="007A5223">
        <w:rPr>
          <w:rFonts w:cs="Calibri"/>
          <w:i/>
          <w:lang w:val="es-MX"/>
        </w:rPr>
        <w:t xml:space="preserve">- - - - - - </w:t>
      </w:r>
    </w:p>
    <w:p w:rsidR="001D774F" w:rsidRPr="007A5223" w:rsidRDefault="002505CE" w:rsidP="00610867">
      <w:pPr>
        <w:autoSpaceDE w:val="0"/>
        <w:autoSpaceDN w:val="0"/>
        <w:adjustRightInd w:val="0"/>
        <w:spacing w:after="0" w:line="360" w:lineRule="auto"/>
        <w:ind w:left="1134"/>
        <w:jc w:val="both"/>
        <w:rPr>
          <w:rFonts w:cs="Calibri"/>
          <w:i/>
          <w:lang w:val="es-MX"/>
        </w:rPr>
      </w:pPr>
      <w:r w:rsidRPr="007A5223">
        <w:rPr>
          <w:rFonts w:cs="Calibri"/>
          <w:b/>
          <w:i/>
          <w:lang w:val="es-MX"/>
        </w:rPr>
        <w:t xml:space="preserve">TERCERO. </w:t>
      </w:r>
      <w:r w:rsidRPr="007A5223">
        <w:rPr>
          <w:rFonts w:cs="Calibri"/>
          <w:i/>
          <w:lang w:val="es-MX"/>
        </w:rPr>
        <w:t xml:space="preserve">No se actualizó la causal de improcedencia invocada por la autoridad demandada, por lo que </w:t>
      </w:r>
      <w:r w:rsidRPr="007A5223">
        <w:rPr>
          <w:rFonts w:cs="Calibri"/>
          <w:b/>
          <w:i/>
          <w:lang w:val="es-MX"/>
        </w:rPr>
        <w:t xml:space="preserve">NO SE SOBRESEE EN EL JUICIO. </w:t>
      </w:r>
      <w:r w:rsidRPr="007A5223">
        <w:rPr>
          <w:rFonts w:cs="Calibri"/>
          <w:i/>
          <w:lang w:val="es-MX"/>
        </w:rPr>
        <w:t xml:space="preserve">- - </w:t>
      </w:r>
      <w:r w:rsidR="00610867" w:rsidRPr="007A5223">
        <w:rPr>
          <w:rFonts w:cs="Calibri"/>
          <w:i/>
          <w:lang w:val="es-MX"/>
        </w:rPr>
        <w:t xml:space="preserve">- - - - - - - - - - - - - - - - - </w:t>
      </w:r>
    </w:p>
    <w:p w:rsidR="00C369FE" w:rsidRPr="007A5223" w:rsidRDefault="002505CE" w:rsidP="00610867">
      <w:pPr>
        <w:autoSpaceDE w:val="0"/>
        <w:autoSpaceDN w:val="0"/>
        <w:adjustRightInd w:val="0"/>
        <w:spacing w:after="0" w:line="360" w:lineRule="auto"/>
        <w:ind w:left="1134"/>
        <w:jc w:val="both"/>
        <w:rPr>
          <w:rFonts w:cs="Calibri"/>
          <w:i/>
          <w:lang w:val="es-MX"/>
        </w:rPr>
      </w:pPr>
      <w:r w:rsidRPr="007A5223">
        <w:rPr>
          <w:rFonts w:cs="Calibri"/>
          <w:b/>
          <w:i/>
          <w:lang w:val="es-MX"/>
        </w:rPr>
        <w:t>CUARTO.</w:t>
      </w:r>
      <w:r w:rsidR="00C369FE" w:rsidRPr="007A5223">
        <w:rPr>
          <w:rFonts w:cs="Calibri"/>
          <w:i/>
          <w:lang w:val="es-MX"/>
        </w:rPr>
        <w:t xml:space="preserve"> Se declara </w:t>
      </w:r>
      <w:r w:rsidR="00C369FE" w:rsidRPr="007A5223">
        <w:rPr>
          <w:rFonts w:cs="Calibri"/>
          <w:b/>
          <w:i/>
          <w:lang w:val="es-MX"/>
        </w:rPr>
        <w:t xml:space="preserve">LA NULIDAD LISA Y LLANA </w:t>
      </w:r>
      <w:r w:rsidR="00C369FE" w:rsidRPr="007A5223">
        <w:rPr>
          <w:rFonts w:cs="Calibri"/>
          <w:i/>
          <w:lang w:val="es-MX"/>
        </w:rPr>
        <w:t>del acta de infracción de folio 0762, de 4 cuatro de agosto de 2017, levantada por el Inspector Municipal de Oaxaca de Juárez, Oaxaca, (Juan</w:t>
      </w:r>
      <w:r w:rsidR="00383942" w:rsidRPr="007A5223">
        <w:rPr>
          <w:rFonts w:cs="Calibri"/>
          <w:i/>
          <w:lang w:val="es-MX"/>
        </w:rPr>
        <w:t xml:space="preserve"> Antonio</w:t>
      </w:r>
      <w:r w:rsidR="00C369FE" w:rsidRPr="007A5223">
        <w:rPr>
          <w:rFonts w:cs="Calibri"/>
          <w:i/>
          <w:lang w:val="es-MX"/>
        </w:rPr>
        <w:t xml:space="preserve"> Ávila Méndez).</w:t>
      </w:r>
      <w:r w:rsidR="00383942" w:rsidRPr="007A5223">
        <w:rPr>
          <w:rFonts w:cs="Calibri"/>
          <w:i/>
          <w:lang w:val="es-MX"/>
        </w:rPr>
        <w:t xml:space="preserve">- - - - - - - - - - - - - - - - - - </w:t>
      </w:r>
    </w:p>
    <w:p w:rsidR="002505CE" w:rsidRPr="007A5223" w:rsidRDefault="00C369FE" w:rsidP="00610867">
      <w:pPr>
        <w:autoSpaceDE w:val="0"/>
        <w:autoSpaceDN w:val="0"/>
        <w:adjustRightInd w:val="0"/>
        <w:spacing w:after="0" w:line="360" w:lineRule="auto"/>
        <w:ind w:left="1134"/>
        <w:jc w:val="both"/>
        <w:rPr>
          <w:rFonts w:cs="Calibri"/>
          <w:i/>
          <w:lang w:val="es-MX"/>
        </w:rPr>
      </w:pPr>
      <w:r w:rsidRPr="007A5223">
        <w:rPr>
          <w:rFonts w:cs="Calibri"/>
          <w:b/>
          <w:i/>
          <w:lang w:val="es-MX"/>
        </w:rPr>
        <w:t>QUINTO.</w:t>
      </w:r>
      <w:r w:rsidRPr="007A5223">
        <w:rPr>
          <w:rFonts w:cs="Calibri"/>
          <w:i/>
          <w:lang w:val="es-MX"/>
        </w:rPr>
        <w:t xml:space="preserve"> Conforme a lo dispuesto en los artículos 142, fracción I, y 143, fracciones I y II, de la Ley de Justicia Administrativa para el Estado (norma vigente al inicio del presente juicio), </w:t>
      </w:r>
      <w:r w:rsidRPr="007A5223">
        <w:rPr>
          <w:rFonts w:cs="Calibri"/>
          <w:b/>
          <w:i/>
          <w:lang w:val="es-MX"/>
        </w:rPr>
        <w:t>NOTIFÍQUESE PERSONALMENTE A LA PARTE ACTORA Y POR OFICIO A LAS AUTORIDADES DEMANDADAS. CÚMPLASE.</w:t>
      </w:r>
      <w:r w:rsidRPr="007A5223">
        <w:rPr>
          <w:rFonts w:cs="Calibri"/>
          <w:i/>
          <w:lang w:val="es-MX"/>
        </w:rPr>
        <w:t>- - - - - - - - - - - - - - - - - -</w:t>
      </w:r>
      <w:r w:rsidR="00610867" w:rsidRPr="007A5223">
        <w:rPr>
          <w:rFonts w:cs="Calibri"/>
          <w:i/>
          <w:lang w:val="es-MX"/>
        </w:rPr>
        <w:t xml:space="preserve"> - - - - - - - - - - - -</w:t>
      </w:r>
      <w:r w:rsidR="00F34C78">
        <w:rPr>
          <w:rFonts w:cs="Calibri"/>
          <w:i/>
          <w:lang w:val="es-MX"/>
        </w:rPr>
        <w:t xml:space="preserve"> - - - - - - - - - - - - - - - - - - - -</w:t>
      </w:r>
      <w:r w:rsidRPr="007A5223">
        <w:rPr>
          <w:rFonts w:cs="Calibri"/>
          <w:b/>
          <w:i/>
          <w:lang w:val="es-MX"/>
        </w:rPr>
        <w:t xml:space="preserve">  </w:t>
      </w:r>
      <w:r w:rsidRPr="007A5223">
        <w:rPr>
          <w:rFonts w:cs="Calibri"/>
          <w:i/>
          <w:lang w:val="es-MX"/>
        </w:rPr>
        <w:t xml:space="preserve"> </w:t>
      </w:r>
    </w:p>
    <w:p w:rsidR="00A33CD4" w:rsidRPr="007A5223" w:rsidRDefault="009B7459" w:rsidP="00A33CD4">
      <w:pPr>
        <w:autoSpaceDE w:val="0"/>
        <w:autoSpaceDN w:val="0"/>
        <w:adjustRightInd w:val="0"/>
        <w:spacing w:line="360" w:lineRule="auto"/>
        <w:ind w:left="1134"/>
        <w:jc w:val="both"/>
        <w:rPr>
          <w:rFonts w:cs="Calibri"/>
          <w:lang w:val="es-MX"/>
        </w:rPr>
      </w:pPr>
      <w:r w:rsidRPr="007A5223">
        <w:rPr>
          <w:rFonts w:cs="Calibri"/>
          <w:b/>
          <w:i/>
          <w:lang w:val="es-MX"/>
        </w:rPr>
        <w:t>…</w:t>
      </w:r>
      <w:r w:rsidRPr="007A5223">
        <w:rPr>
          <w:rFonts w:cs="Calibri"/>
          <w:i/>
          <w:lang w:val="es-MX"/>
        </w:rPr>
        <w:t>”</w:t>
      </w:r>
    </w:p>
    <w:p w:rsidR="00A33CD4" w:rsidRDefault="00A33CD4" w:rsidP="00A33CD4">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Default="00CF3374" w:rsidP="00A33CD4">
      <w:pPr>
        <w:pStyle w:val="Textoindependiente21"/>
        <w:spacing w:before="240" w:line="360" w:lineRule="auto"/>
        <w:ind w:right="18" w:firstLine="0"/>
        <w:rPr>
          <w:rFonts w:ascii="Arial" w:hAnsi="Arial" w:cs="Arial"/>
          <w:b/>
          <w:bCs/>
          <w:iCs/>
          <w:sz w:val="26"/>
          <w:szCs w:val="26"/>
        </w:rPr>
      </w:pPr>
      <w:r>
        <w:rPr>
          <w:rFonts w:ascii="Arial" w:hAnsi="Arial" w:cs="Arial"/>
          <w:b/>
          <w:bCs/>
          <w:noProof/>
          <w:sz w:val="26"/>
          <w:szCs w:val="26"/>
          <w:lang w:val="es-MX" w:eastAsia="es-MX"/>
        </w:rPr>
        <mc:AlternateContent>
          <mc:Choice Requires="wps">
            <w:drawing>
              <wp:anchor distT="0" distB="0" distL="114300" distR="114300" simplePos="0" relativeHeight="251656192" behindDoc="0" locked="0" layoutInCell="1" allowOverlap="1">
                <wp:simplePos x="0" y="0"/>
                <wp:positionH relativeFrom="column">
                  <wp:posOffset>5471795</wp:posOffset>
                </wp:positionH>
                <wp:positionV relativeFrom="paragraph">
                  <wp:posOffset>1694815</wp:posOffset>
                </wp:positionV>
                <wp:extent cx="1076325" cy="657225"/>
                <wp:effectExtent l="10160" t="9525" r="8890" b="952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2049" w:rsidRDefault="001D2049" w:rsidP="001D20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0.85pt;margin-top:133.4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ahKwIAAFc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">
                <v:textbox>
                  <w:txbxContent>
                    <w:p w:rsidR="001D2049" w:rsidRDefault="001D2049" w:rsidP="001D2049">
                      <w:pPr>
                        <w:rPr>
                          <w:sz w:val="16"/>
                          <w:szCs w:val="16"/>
                        </w:rPr>
                      </w:pPr>
                      <w:r>
                        <w:rPr>
                          <w:sz w:val="16"/>
                          <w:szCs w:val="16"/>
                        </w:rPr>
                        <w:t>Datos personales protegidos por el Art. 116 de la LGTAIP y el Art. 56 de la LTAIPEO</w:t>
                      </w:r>
                    </w:p>
                  </w:txbxContent>
                </v:textbox>
              </v:shape>
            </w:pict>
          </mc:Fallback>
        </mc:AlternateContent>
      </w:r>
      <w:r w:rsidR="00A33CD4" w:rsidRPr="00D81DA7">
        <w:rPr>
          <w:rFonts w:ascii="Arial" w:hAnsi="Arial" w:cs="Arial"/>
          <w:b/>
          <w:bCs/>
          <w:sz w:val="26"/>
          <w:szCs w:val="26"/>
          <w:lang w:val="es-MX"/>
        </w:rPr>
        <w:tab/>
      </w:r>
      <w:r w:rsidR="00F34C78" w:rsidRPr="007E7CF9">
        <w:rPr>
          <w:rFonts w:ascii="Arial" w:hAnsi="Arial" w:cs="Arial"/>
          <w:b/>
          <w:bCs/>
          <w:iCs/>
          <w:sz w:val="26"/>
          <w:szCs w:val="26"/>
        </w:rPr>
        <w:t xml:space="preserve">PRIMERO. </w:t>
      </w:r>
      <w:r w:rsidR="00F34C78" w:rsidRPr="007E7CF9">
        <w:rPr>
          <w:rFonts w:ascii="Arial" w:hAnsi="Arial" w:cs="Arial"/>
          <w:bCs/>
          <w:iCs/>
          <w:sz w:val="26"/>
          <w:szCs w:val="26"/>
        </w:rPr>
        <w:t xml:space="preserve">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 del Periódico Oficial de fecha 20 veinte de octubre de 2017 dos mil diecisiete, </w:t>
      </w:r>
      <w:r w:rsidR="00A33CD4" w:rsidRPr="00F37C43">
        <w:rPr>
          <w:rFonts w:ascii="Arial" w:hAnsi="Arial" w:cs="Arial"/>
          <w:bCs/>
          <w:iCs/>
          <w:sz w:val="26"/>
          <w:szCs w:val="26"/>
        </w:rPr>
        <w:t xml:space="preserve">dado que se trata de un Recurso de Revisión interpuesto en contra </w:t>
      </w:r>
      <w:r w:rsidR="00A33CD4">
        <w:rPr>
          <w:rFonts w:ascii="Arial" w:hAnsi="Arial" w:cs="Arial"/>
          <w:bCs/>
          <w:iCs/>
          <w:sz w:val="26"/>
          <w:szCs w:val="26"/>
        </w:rPr>
        <w:t xml:space="preserve">de la </w:t>
      </w:r>
      <w:r w:rsidR="009B7459">
        <w:rPr>
          <w:rFonts w:ascii="Arial" w:hAnsi="Arial" w:cs="Arial"/>
          <w:bCs/>
          <w:iCs/>
          <w:sz w:val="26"/>
          <w:szCs w:val="26"/>
        </w:rPr>
        <w:t>sentencia</w:t>
      </w:r>
      <w:r w:rsidR="001C600E">
        <w:rPr>
          <w:rFonts w:ascii="Arial" w:hAnsi="Arial" w:cs="Arial"/>
          <w:bCs/>
          <w:iCs/>
          <w:sz w:val="26"/>
          <w:szCs w:val="26"/>
        </w:rPr>
        <w:t xml:space="preserve"> </w:t>
      </w:r>
      <w:r w:rsidR="00F34C78">
        <w:rPr>
          <w:rFonts w:ascii="Arial" w:hAnsi="Arial" w:cs="Arial"/>
          <w:bCs/>
          <w:iCs/>
          <w:sz w:val="26"/>
          <w:szCs w:val="26"/>
        </w:rPr>
        <w:t>de</w:t>
      </w:r>
      <w:r w:rsidR="00A33CD4">
        <w:rPr>
          <w:rFonts w:ascii="Arial" w:hAnsi="Arial" w:cs="Arial"/>
          <w:bCs/>
          <w:iCs/>
          <w:sz w:val="26"/>
          <w:szCs w:val="26"/>
        </w:rPr>
        <w:t xml:space="preserve"> </w:t>
      </w:r>
      <w:r w:rsidR="00383942">
        <w:rPr>
          <w:rFonts w:ascii="Arial" w:hAnsi="Arial" w:cs="Arial"/>
          <w:bCs/>
          <w:iCs/>
          <w:sz w:val="26"/>
          <w:szCs w:val="26"/>
        </w:rPr>
        <w:t>veintitres</w:t>
      </w:r>
      <w:r w:rsidR="002C14C4">
        <w:rPr>
          <w:rFonts w:ascii="Arial" w:hAnsi="Arial" w:cs="Arial"/>
          <w:bCs/>
          <w:iCs/>
          <w:sz w:val="26"/>
          <w:szCs w:val="26"/>
        </w:rPr>
        <w:t xml:space="preserve"> </w:t>
      </w:r>
      <w:r w:rsidR="00A33CD4">
        <w:rPr>
          <w:rFonts w:ascii="Arial" w:hAnsi="Arial" w:cs="Arial"/>
          <w:bCs/>
          <w:iCs/>
          <w:sz w:val="26"/>
          <w:szCs w:val="26"/>
        </w:rPr>
        <w:t xml:space="preserve">de </w:t>
      </w:r>
      <w:r w:rsidR="00383942">
        <w:rPr>
          <w:rFonts w:ascii="Arial" w:hAnsi="Arial" w:cs="Arial"/>
          <w:bCs/>
          <w:iCs/>
          <w:sz w:val="26"/>
          <w:szCs w:val="26"/>
        </w:rPr>
        <w:t>abril</w:t>
      </w:r>
      <w:r w:rsidR="001C600E">
        <w:rPr>
          <w:rFonts w:ascii="Arial" w:hAnsi="Arial" w:cs="Arial"/>
          <w:bCs/>
          <w:iCs/>
          <w:sz w:val="26"/>
          <w:szCs w:val="26"/>
        </w:rPr>
        <w:t xml:space="preserve"> </w:t>
      </w:r>
      <w:r w:rsidR="00A33CD4">
        <w:rPr>
          <w:rFonts w:ascii="Arial" w:hAnsi="Arial" w:cs="Arial"/>
          <w:sz w:val="26"/>
          <w:szCs w:val="26"/>
          <w:lang w:val="es-MX"/>
        </w:rPr>
        <w:t>de dos mil d</w:t>
      </w:r>
      <w:r w:rsidR="00383942">
        <w:rPr>
          <w:rFonts w:ascii="Arial" w:hAnsi="Arial" w:cs="Arial"/>
          <w:sz w:val="26"/>
          <w:szCs w:val="26"/>
          <w:lang w:val="es-MX"/>
        </w:rPr>
        <w:t>ieciocho</w:t>
      </w:r>
      <w:r w:rsidR="00A33CD4">
        <w:rPr>
          <w:rFonts w:ascii="Arial" w:hAnsi="Arial" w:cs="Arial"/>
          <w:sz w:val="26"/>
          <w:szCs w:val="26"/>
          <w:lang w:val="es-MX"/>
        </w:rPr>
        <w:t xml:space="preserve">, dictada por la </w:t>
      </w:r>
      <w:r w:rsidR="00383942">
        <w:rPr>
          <w:rFonts w:ascii="Arial" w:hAnsi="Arial" w:cs="Arial"/>
          <w:sz w:val="26"/>
          <w:szCs w:val="26"/>
          <w:lang w:val="es-MX"/>
        </w:rPr>
        <w:t>Tercera</w:t>
      </w:r>
      <w:r w:rsidR="00A33CD4">
        <w:rPr>
          <w:rFonts w:ascii="Arial" w:hAnsi="Arial" w:cs="Arial"/>
          <w:sz w:val="26"/>
          <w:szCs w:val="26"/>
          <w:lang w:val="es-MX"/>
        </w:rPr>
        <w:t xml:space="preserve"> Sala </w:t>
      </w:r>
      <w:r w:rsidR="001C600E">
        <w:rPr>
          <w:rFonts w:ascii="Arial" w:hAnsi="Arial" w:cs="Arial"/>
          <w:sz w:val="26"/>
          <w:szCs w:val="26"/>
          <w:lang w:val="es-MX"/>
        </w:rPr>
        <w:t xml:space="preserve">Unitaria </w:t>
      </w:r>
      <w:r w:rsidR="00A33CD4">
        <w:rPr>
          <w:rFonts w:ascii="Arial" w:hAnsi="Arial" w:cs="Arial"/>
          <w:sz w:val="26"/>
          <w:szCs w:val="26"/>
          <w:lang w:val="es-MX"/>
        </w:rPr>
        <w:t>de Primera Instancia de</w:t>
      </w:r>
      <w:r w:rsidR="00386CC2">
        <w:rPr>
          <w:rFonts w:ascii="Arial" w:hAnsi="Arial" w:cs="Arial"/>
          <w:sz w:val="26"/>
          <w:szCs w:val="26"/>
          <w:lang w:val="es-MX"/>
        </w:rPr>
        <w:t>l</w:t>
      </w:r>
      <w:r w:rsidR="00A33CD4">
        <w:rPr>
          <w:rFonts w:ascii="Arial" w:hAnsi="Arial" w:cs="Arial"/>
          <w:sz w:val="26"/>
          <w:szCs w:val="26"/>
          <w:lang w:val="es-MX"/>
        </w:rPr>
        <w:t xml:space="preserve"> e</w:t>
      </w:r>
      <w:r w:rsidR="00386CC2">
        <w:rPr>
          <w:rFonts w:ascii="Arial" w:hAnsi="Arial" w:cs="Arial"/>
          <w:sz w:val="26"/>
          <w:szCs w:val="26"/>
          <w:lang w:val="es-MX"/>
        </w:rPr>
        <w:t>ntonce</w:t>
      </w:r>
      <w:r w:rsidR="00A33CD4">
        <w:rPr>
          <w:rFonts w:ascii="Arial" w:hAnsi="Arial" w:cs="Arial"/>
          <w:sz w:val="26"/>
          <w:szCs w:val="26"/>
          <w:lang w:val="es-MX"/>
        </w:rPr>
        <w:t>s</w:t>
      </w:r>
      <w:r w:rsidR="00386CC2">
        <w:rPr>
          <w:rFonts w:ascii="Arial" w:hAnsi="Arial" w:cs="Arial"/>
          <w:sz w:val="26"/>
          <w:szCs w:val="26"/>
          <w:lang w:val="es-MX"/>
        </w:rPr>
        <w:t xml:space="preserve"> </w:t>
      </w:r>
      <w:r w:rsidR="00A33CD4">
        <w:rPr>
          <w:rFonts w:ascii="Arial" w:hAnsi="Arial" w:cs="Arial"/>
          <w:sz w:val="26"/>
          <w:szCs w:val="26"/>
          <w:lang w:val="es-MX"/>
        </w:rPr>
        <w:t>Tribunal</w:t>
      </w:r>
      <w:r w:rsidR="00386CC2">
        <w:rPr>
          <w:rFonts w:ascii="Arial" w:hAnsi="Arial" w:cs="Arial"/>
          <w:sz w:val="26"/>
          <w:szCs w:val="26"/>
          <w:lang w:val="es-MX"/>
        </w:rPr>
        <w:t xml:space="preserve"> de lo Contencioso Administrativo y de Cuentas del Poder Judicial del Estado,</w:t>
      </w:r>
      <w:r w:rsidR="00A33CD4" w:rsidRPr="00A52F58">
        <w:rPr>
          <w:rFonts w:ascii="Arial" w:hAnsi="Arial" w:cs="Arial"/>
          <w:bCs/>
          <w:iCs/>
          <w:sz w:val="26"/>
          <w:szCs w:val="26"/>
        </w:rPr>
        <w:t xml:space="preserve"> </w:t>
      </w:r>
      <w:r w:rsidR="00A33CD4" w:rsidRPr="00F37C43">
        <w:rPr>
          <w:rFonts w:ascii="Arial" w:hAnsi="Arial" w:cs="Arial"/>
          <w:bCs/>
          <w:iCs/>
          <w:sz w:val="26"/>
          <w:szCs w:val="26"/>
        </w:rPr>
        <w:t xml:space="preserve">en el </w:t>
      </w:r>
      <w:r w:rsidR="009B7459">
        <w:rPr>
          <w:rFonts w:ascii="Arial" w:hAnsi="Arial" w:cs="Arial"/>
          <w:bCs/>
          <w:iCs/>
          <w:sz w:val="26"/>
          <w:szCs w:val="26"/>
        </w:rPr>
        <w:t xml:space="preserve">expediente relativo al </w:t>
      </w:r>
      <w:r w:rsidR="00A33CD4" w:rsidRPr="00F37C43">
        <w:rPr>
          <w:rFonts w:ascii="Arial" w:hAnsi="Arial" w:cs="Arial"/>
          <w:bCs/>
          <w:iCs/>
          <w:sz w:val="26"/>
          <w:szCs w:val="26"/>
        </w:rPr>
        <w:t>Juicio</w:t>
      </w:r>
      <w:r w:rsidR="00A33CD4">
        <w:rPr>
          <w:rFonts w:ascii="Arial" w:hAnsi="Arial" w:cs="Arial"/>
          <w:bCs/>
          <w:iCs/>
          <w:sz w:val="26"/>
          <w:szCs w:val="26"/>
        </w:rPr>
        <w:t xml:space="preserve"> de nulidad </w:t>
      </w:r>
      <w:r w:rsidR="009B7459">
        <w:rPr>
          <w:rFonts w:ascii="Arial" w:hAnsi="Arial" w:cs="Arial"/>
          <w:b/>
          <w:bCs/>
          <w:iCs/>
          <w:sz w:val="26"/>
          <w:szCs w:val="26"/>
        </w:rPr>
        <w:t>0</w:t>
      </w:r>
      <w:r w:rsidR="00383942">
        <w:rPr>
          <w:rFonts w:ascii="Arial" w:hAnsi="Arial" w:cs="Arial"/>
          <w:b/>
          <w:bCs/>
          <w:iCs/>
          <w:sz w:val="26"/>
          <w:szCs w:val="26"/>
        </w:rPr>
        <w:t>092</w:t>
      </w:r>
      <w:r w:rsidR="00A33CD4" w:rsidRPr="005D2C5A">
        <w:rPr>
          <w:rFonts w:ascii="Arial" w:hAnsi="Arial" w:cs="Arial"/>
          <w:b/>
          <w:sz w:val="26"/>
          <w:szCs w:val="26"/>
          <w:lang w:val="es-MX"/>
        </w:rPr>
        <w:t>/20</w:t>
      </w:r>
      <w:r w:rsidR="00A33CD4">
        <w:rPr>
          <w:rFonts w:ascii="Arial" w:hAnsi="Arial" w:cs="Arial"/>
          <w:b/>
          <w:sz w:val="26"/>
          <w:szCs w:val="26"/>
          <w:lang w:val="es-MX"/>
        </w:rPr>
        <w:t>1</w:t>
      </w:r>
      <w:r w:rsidR="00D94FBF">
        <w:rPr>
          <w:rFonts w:ascii="Arial" w:hAnsi="Arial" w:cs="Arial"/>
          <w:b/>
          <w:sz w:val="26"/>
          <w:szCs w:val="26"/>
          <w:lang w:val="es-MX"/>
        </w:rPr>
        <w:t>7</w:t>
      </w:r>
      <w:r w:rsidR="00A33CD4">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C970EA" w:rsidRDefault="00A33CD4" w:rsidP="00C970EA">
      <w:pPr>
        <w:spacing w:line="360" w:lineRule="auto"/>
        <w:ind w:firstLine="708"/>
        <w:jc w:val="both"/>
        <w:rPr>
          <w:rFonts w:ascii="Arial" w:hAnsi="Arial" w:cs="Arial"/>
          <w:bCs/>
          <w:sz w:val="26"/>
          <w:szCs w:val="26"/>
        </w:rPr>
      </w:pPr>
      <w:r w:rsidRPr="006E349D">
        <w:rPr>
          <w:rFonts w:ascii="Arial" w:hAnsi="Arial" w:cs="Arial"/>
          <w:b/>
          <w:bCs/>
          <w:sz w:val="26"/>
          <w:szCs w:val="26"/>
          <w:lang w:val="es-MX"/>
        </w:rPr>
        <w:t xml:space="preserve">TERCERO. </w:t>
      </w:r>
      <w:r w:rsidR="00C970EA" w:rsidRPr="00565C07">
        <w:rPr>
          <w:rFonts w:ascii="Arial" w:hAnsi="Arial" w:cs="Arial"/>
          <w:bCs/>
          <w:sz w:val="26"/>
          <w:szCs w:val="26"/>
        </w:rPr>
        <w:t>Son</w:t>
      </w:r>
      <w:r w:rsidR="00C970EA">
        <w:rPr>
          <w:rFonts w:ascii="Arial" w:hAnsi="Arial" w:cs="Arial"/>
          <w:b/>
          <w:bCs/>
          <w:sz w:val="26"/>
          <w:szCs w:val="26"/>
        </w:rPr>
        <w:t xml:space="preserve"> I</w:t>
      </w:r>
      <w:r w:rsidR="001B29E5">
        <w:rPr>
          <w:rFonts w:ascii="Arial" w:hAnsi="Arial" w:cs="Arial"/>
          <w:b/>
          <w:bCs/>
          <w:sz w:val="26"/>
          <w:szCs w:val="26"/>
        </w:rPr>
        <w:t>MPROCEDENTES</w:t>
      </w:r>
      <w:r w:rsidR="00C970EA">
        <w:rPr>
          <w:rFonts w:ascii="Arial" w:hAnsi="Arial" w:cs="Arial"/>
          <w:b/>
          <w:bCs/>
          <w:sz w:val="26"/>
          <w:szCs w:val="26"/>
        </w:rPr>
        <w:t xml:space="preserve"> </w:t>
      </w:r>
      <w:r w:rsidR="00C970EA" w:rsidRPr="00565C07">
        <w:rPr>
          <w:rFonts w:ascii="Arial" w:hAnsi="Arial" w:cs="Arial"/>
          <w:bCs/>
          <w:sz w:val="26"/>
          <w:szCs w:val="26"/>
        </w:rPr>
        <w:t>los motivos de inconformidad hechos</w:t>
      </w:r>
      <w:r w:rsidR="00C970EA">
        <w:rPr>
          <w:rFonts w:ascii="Arial" w:hAnsi="Arial" w:cs="Arial"/>
          <w:bCs/>
          <w:sz w:val="26"/>
          <w:szCs w:val="26"/>
        </w:rPr>
        <w:t xml:space="preserve"> valer.</w:t>
      </w:r>
    </w:p>
    <w:p w:rsidR="00C970EA" w:rsidRDefault="00C970EA" w:rsidP="00C970E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lastRenderedPageBreak/>
        <w:t xml:space="preserve">Arguye </w:t>
      </w:r>
      <w:r w:rsidRPr="00D024C0">
        <w:rPr>
          <w:rFonts w:ascii="Arial" w:hAnsi="Arial" w:cs="Arial"/>
          <w:bCs/>
          <w:sz w:val="26"/>
          <w:szCs w:val="26"/>
          <w:lang w:val="es-MX"/>
        </w:rPr>
        <w:t>l</w:t>
      </w:r>
      <w:r>
        <w:rPr>
          <w:rFonts w:ascii="Arial" w:hAnsi="Arial" w:cs="Arial"/>
          <w:bCs/>
          <w:sz w:val="26"/>
          <w:szCs w:val="26"/>
          <w:lang w:val="es-MX"/>
        </w:rPr>
        <w:t>a recurrente le causa agravio el considerando cuarto en relación con el t</w:t>
      </w:r>
      <w:r w:rsidR="00B34032">
        <w:rPr>
          <w:rFonts w:ascii="Arial" w:hAnsi="Arial" w:cs="Arial"/>
          <w:bCs/>
          <w:sz w:val="26"/>
          <w:szCs w:val="26"/>
          <w:lang w:val="es-MX"/>
        </w:rPr>
        <w:t>ercer</w:t>
      </w:r>
      <w:r>
        <w:rPr>
          <w:rFonts w:ascii="Arial" w:hAnsi="Arial" w:cs="Arial"/>
          <w:bCs/>
          <w:sz w:val="26"/>
          <w:szCs w:val="26"/>
          <w:lang w:val="es-MX"/>
        </w:rPr>
        <w:t xml:space="preserve"> resolutivo de la sentencia que se revisa, dado que viola en su perjuicio </w:t>
      </w:r>
      <w:r w:rsidR="00EA516D">
        <w:rPr>
          <w:rFonts w:ascii="Arial" w:hAnsi="Arial" w:cs="Arial"/>
          <w:bCs/>
          <w:sz w:val="26"/>
          <w:szCs w:val="26"/>
          <w:lang w:val="es-MX"/>
        </w:rPr>
        <w:t>los artículos</w:t>
      </w:r>
      <w:r>
        <w:rPr>
          <w:rFonts w:ascii="Arial" w:hAnsi="Arial" w:cs="Arial"/>
          <w:bCs/>
          <w:sz w:val="26"/>
          <w:szCs w:val="26"/>
          <w:lang w:val="es-MX"/>
        </w:rPr>
        <w:t xml:space="preserve"> 14 y 16 de la Constitución Política de los Estados Unidos Mexicanos, 7, fracción V, de la Ley de Justicia Administrativa </w:t>
      </w:r>
      <w:r w:rsidR="00F14D96">
        <w:rPr>
          <w:rFonts w:ascii="Arial" w:hAnsi="Arial" w:cs="Arial"/>
          <w:bCs/>
          <w:sz w:val="26"/>
          <w:szCs w:val="26"/>
          <w:lang w:val="es-MX"/>
        </w:rPr>
        <w:t xml:space="preserve">para el Estado de Oaxaca, al hacerse un razonamiento engañoso al declarar </w:t>
      </w:r>
      <w:r>
        <w:rPr>
          <w:rFonts w:ascii="Arial" w:hAnsi="Arial" w:cs="Arial"/>
          <w:bCs/>
          <w:sz w:val="26"/>
          <w:szCs w:val="26"/>
          <w:lang w:val="es-MX"/>
        </w:rPr>
        <w:t>la nulidad lisa y llana del acto impugnado.</w:t>
      </w:r>
    </w:p>
    <w:p w:rsidR="00F14D96" w:rsidRDefault="00F14D96" w:rsidP="00C970EA">
      <w:pPr>
        <w:spacing w:line="360" w:lineRule="auto"/>
        <w:ind w:firstLine="708"/>
        <w:jc w:val="both"/>
        <w:rPr>
          <w:rFonts w:ascii="Arial" w:hAnsi="Arial" w:cs="Arial"/>
          <w:bCs/>
          <w:sz w:val="26"/>
          <w:szCs w:val="26"/>
          <w:lang w:val="es-MX"/>
        </w:rPr>
      </w:pPr>
      <w:r>
        <w:rPr>
          <w:rFonts w:ascii="Arial" w:hAnsi="Arial" w:cs="Arial"/>
          <w:bCs/>
          <w:sz w:val="26"/>
          <w:szCs w:val="26"/>
          <w:lang w:val="es-MX"/>
        </w:rPr>
        <w:t>Manifestando que el Inspector Municipal</w:t>
      </w:r>
      <w:r w:rsidR="00C970EA">
        <w:rPr>
          <w:rFonts w:ascii="Arial" w:hAnsi="Arial" w:cs="Arial"/>
          <w:bCs/>
          <w:sz w:val="26"/>
          <w:szCs w:val="26"/>
          <w:lang w:val="es-MX"/>
        </w:rPr>
        <w:t xml:space="preserve"> si plasmó las razones, motivos y circunstancias en el acta de infracción, pues en la misma se plasmaron los artíc</w:t>
      </w:r>
      <w:r>
        <w:rPr>
          <w:rFonts w:ascii="Arial" w:hAnsi="Arial" w:cs="Arial"/>
          <w:bCs/>
          <w:sz w:val="26"/>
          <w:szCs w:val="26"/>
          <w:lang w:val="es-MX"/>
        </w:rPr>
        <w:t xml:space="preserve">ulos del Reglamento para el Funcionamiento de Establecimientos Comerciales en el Municipio de Oaxaca de </w:t>
      </w:r>
      <w:r w:rsidR="00EA516D">
        <w:rPr>
          <w:rFonts w:ascii="Arial" w:hAnsi="Arial" w:cs="Arial"/>
          <w:bCs/>
          <w:sz w:val="26"/>
          <w:szCs w:val="26"/>
          <w:lang w:val="es-MX"/>
        </w:rPr>
        <w:t>Juárez de</w:t>
      </w:r>
      <w:r>
        <w:rPr>
          <w:rFonts w:ascii="Arial" w:hAnsi="Arial" w:cs="Arial"/>
          <w:bCs/>
          <w:sz w:val="26"/>
          <w:szCs w:val="26"/>
          <w:lang w:val="es-MX"/>
        </w:rPr>
        <w:t xml:space="preserve"> donde se desprende la legalidad de la multa.</w:t>
      </w:r>
    </w:p>
    <w:p w:rsidR="00F14D96" w:rsidRDefault="00F14D96" w:rsidP="00C970EA">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se citaron circunstancias de modo, tiempo y lugar para cumplir con el requisito de fundamentación que exige la fracción V del artículo 7 de la Ley de Justicia Administrativa para el Estado de Oaxaca. </w:t>
      </w:r>
    </w:p>
    <w:p w:rsidR="00C970EA" w:rsidRDefault="00C970EA" w:rsidP="00C970EA">
      <w:pPr>
        <w:spacing w:line="360" w:lineRule="auto"/>
        <w:ind w:firstLine="708"/>
        <w:jc w:val="both"/>
        <w:rPr>
          <w:rFonts w:ascii="Arial" w:hAnsi="Arial" w:cs="Arial"/>
          <w:bCs/>
          <w:sz w:val="26"/>
          <w:szCs w:val="26"/>
          <w:lang w:val="es-MX"/>
        </w:rPr>
      </w:pPr>
      <w:r>
        <w:rPr>
          <w:rFonts w:ascii="Arial" w:hAnsi="Arial" w:cs="Arial"/>
          <w:bCs/>
          <w:sz w:val="26"/>
          <w:szCs w:val="26"/>
          <w:lang w:val="es-MX"/>
        </w:rPr>
        <w:t>Que para el caso de que se considere que el acto impugnado carece de motivación, tal omisión trae como consecuencia la nulidad para efectos y no lisa y llana.</w:t>
      </w:r>
    </w:p>
    <w:p w:rsidR="00C970EA" w:rsidRDefault="00C970EA" w:rsidP="00C970EA">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Al respecto de la invocación de tales argumentos,</w:t>
      </w:r>
      <w:r w:rsidR="00EA516D">
        <w:rPr>
          <w:rFonts w:ascii="Arial" w:hAnsi="Arial"/>
          <w:color w:val="000000"/>
          <w:sz w:val="26"/>
          <w:szCs w:val="26"/>
          <w:lang w:val="es-MX"/>
        </w:rPr>
        <w:t xml:space="preserve"> es pertinente señalar, que el </w:t>
      </w:r>
      <w:r w:rsidR="00EA516D">
        <w:rPr>
          <w:rFonts w:ascii="Arial" w:hAnsi="Arial" w:cs="Arial"/>
          <w:b/>
          <w:sz w:val="26"/>
          <w:szCs w:val="26"/>
          <w:lang w:val="es-MX"/>
        </w:rPr>
        <w:t>DIRECTOR DE NORMATIVIDAD Y COMERCIO EN LA VÍA PÚBLICA DEL MUNICIPIO DE OAXACA DE JUÁREZ</w:t>
      </w:r>
      <w:r w:rsidR="00EA516D">
        <w:rPr>
          <w:rFonts w:ascii="Arial" w:hAnsi="Arial"/>
          <w:color w:val="000000"/>
          <w:sz w:val="26"/>
          <w:szCs w:val="26"/>
          <w:lang w:val="es-MX"/>
        </w:rPr>
        <w:t>, se le tuvo como demandada en primera instancia, a pesar de no existir conceptos de impugnación en su contra</w:t>
      </w:r>
      <w:r>
        <w:rPr>
          <w:rFonts w:ascii="Arial" w:hAnsi="Arial"/>
          <w:color w:val="000000"/>
          <w:sz w:val="26"/>
          <w:szCs w:val="26"/>
          <w:lang w:val="es-MX"/>
        </w:rPr>
        <w:t xml:space="preserve">, como consecuencia del acta de infracción; sin embargo, no le es imputable la aludida acta de infracción como tal, por no haber sido la autoridad que la emitió, por lo que, no tiene legitimación para controvertir dicho acto; en este sentido, los argumentos que vierte la recurrente contra el 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agraviarlo, por no emanar el mismo de su autoridad, pues como ya se dijo, no le es imputable.</w:t>
      </w:r>
    </w:p>
    <w:p w:rsidR="00C970EA" w:rsidRDefault="00C970EA" w:rsidP="00C970EA">
      <w:pPr>
        <w:spacing w:before="240" w:after="0" w:line="360" w:lineRule="auto"/>
        <w:ind w:firstLine="708"/>
        <w:jc w:val="both"/>
        <w:rPr>
          <w:rFonts w:ascii="Arial" w:hAnsi="Arial" w:cs="Arial"/>
          <w:sz w:val="26"/>
          <w:szCs w:val="26"/>
          <w:lang w:val="es-MX"/>
        </w:rPr>
      </w:pPr>
      <w:r>
        <w:rPr>
          <w:rFonts w:ascii="Arial" w:hAnsi="Arial" w:cs="Arial"/>
          <w:sz w:val="26"/>
          <w:szCs w:val="26"/>
          <w:lang w:val="es-MX"/>
        </w:rPr>
        <w:t xml:space="preserve">En este tenor, cabe señalar que el artículo 206, en relación con el diverso 133, de la </w:t>
      </w:r>
      <w:r w:rsidR="00F34C78">
        <w:rPr>
          <w:rFonts w:ascii="Arial" w:hAnsi="Arial" w:cs="Arial"/>
          <w:sz w:val="26"/>
          <w:szCs w:val="26"/>
          <w:lang w:val="es-MX"/>
        </w:rPr>
        <w:t xml:space="preserve">reformada </w:t>
      </w:r>
      <w:r>
        <w:rPr>
          <w:rFonts w:ascii="Arial" w:hAnsi="Arial" w:cs="Arial"/>
          <w:sz w:val="26"/>
          <w:szCs w:val="26"/>
          <w:lang w:val="es-MX"/>
        </w:rPr>
        <w:t xml:space="preserve">Ley de Justicia Administrativa para el Estado, establecen: </w:t>
      </w:r>
    </w:p>
    <w:p w:rsidR="00C970EA" w:rsidRPr="00FF7E35" w:rsidRDefault="00C970EA" w:rsidP="00C970EA">
      <w:pPr>
        <w:spacing w:before="240" w:line="360" w:lineRule="auto"/>
        <w:ind w:firstLine="568"/>
        <w:jc w:val="both"/>
        <w:rPr>
          <w:rFonts w:ascii="Arial" w:hAnsi="Arial" w:cs="Arial"/>
          <w:i/>
          <w:sz w:val="24"/>
          <w:szCs w:val="24"/>
          <w:lang w:val="es-MX"/>
        </w:rPr>
      </w:pPr>
      <w:r w:rsidRPr="00FF7E35">
        <w:rPr>
          <w:rFonts w:ascii="Arial" w:hAnsi="Arial" w:cs="Arial"/>
          <w:i/>
          <w:sz w:val="24"/>
          <w:szCs w:val="24"/>
          <w:lang w:val="es-MX"/>
        </w:rPr>
        <w:t>“Artículo 206.- Contra los acuerdos y resoluciones dictadas por los Magistrados de las Salas de Primera Instancia</w:t>
      </w:r>
      <w:r w:rsidR="00EA516D" w:rsidRPr="00FF7E35">
        <w:rPr>
          <w:rFonts w:ascii="Arial" w:hAnsi="Arial" w:cs="Arial"/>
          <w:i/>
          <w:sz w:val="24"/>
          <w:szCs w:val="24"/>
          <w:lang w:val="es-MX"/>
        </w:rPr>
        <w:t>, procede</w:t>
      </w:r>
      <w:r w:rsidRPr="00FF7E35">
        <w:rPr>
          <w:rFonts w:ascii="Arial" w:hAnsi="Arial" w:cs="Arial"/>
          <w:i/>
          <w:sz w:val="24"/>
          <w:szCs w:val="24"/>
          <w:lang w:val="es-MX"/>
        </w:rPr>
        <w:t xml:space="preserve"> el recurso de revisión, cuyo conocimiento y resolución corresponde a la Sala Superior.</w:t>
      </w:r>
    </w:p>
    <w:p w:rsidR="00C970EA" w:rsidRPr="00FF7E35" w:rsidRDefault="00C970EA" w:rsidP="00C970EA">
      <w:pPr>
        <w:spacing w:line="360" w:lineRule="auto"/>
        <w:ind w:firstLine="568"/>
        <w:jc w:val="both"/>
        <w:rPr>
          <w:rFonts w:ascii="Arial" w:hAnsi="Arial" w:cs="Arial"/>
          <w:i/>
          <w:sz w:val="24"/>
          <w:szCs w:val="24"/>
          <w:lang w:val="es-MX"/>
        </w:rPr>
      </w:pPr>
      <w:r w:rsidRPr="00FF7E35">
        <w:rPr>
          <w:rFonts w:ascii="Arial" w:hAnsi="Arial" w:cs="Arial"/>
          <w:i/>
          <w:sz w:val="24"/>
          <w:szCs w:val="24"/>
          <w:lang w:val="es-MX"/>
        </w:rPr>
        <w:lastRenderedPageBreak/>
        <w:t xml:space="preserve">Podrán ser impugnados por las partes, mediante recurso de revisión: </w:t>
      </w:r>
    </w:p>
    <w:p w:rsidR="00C970EA" w:rsidRPr="00FF7E35" w:rsidRDefault="006E6049" w:rsidP="00C970EA">
      <w:pPr>
        <w:numPr>
          <w:ilvl w:val="0"/>
          <w:numId w:val="8"/>
        </w:numPr>
        <w:spacing w:after="0" w:line="360" w:lineRule="auto"/>
        <w:ind w:left="1418" w:hanging="851"/>
        <w:jc w:val="both"/>
        <w:rPr>
          <w:rFonts w:ascii="Arial" w:hAnsi="Arial" w:cs="Arial"/>
          <w:i/>
          <w:sz w:val="24"/>
          <w:szCs w:val="24"/>
          <w:lang w:val="es-MX"/>
        </w:rPr>
      </w:pPr>
      <w:r>
        <w:rPr>
          <w:rFonts w:ascii="Arial" w:hAnsi="Arial" w:cs="Arial"/>
          <w:i/>
          <w:sz w:val="24"/>
          <w:szCs w:val="24"/>
          <w:lang w:val="es-MX"/>
        </w:rPr>
        <w:t xml:space="preserve"> </w:t>
      </w:r>
      <w:r>
        <w:rPr>
          <w:rFonts w:ascii="Arial" w:hAnsi="Arial" w:cs="Arial"/>
          <w:i/>
          <w:sz w:val="24"/>
          <w:szCs w:val="24"/>
          <w:lang w:val="es-MX"/>
        </w:rPr>
        <w:tab/>
      </w:r>
      <w:r w:rsidR="00C970EA" w:rsidRPr="00FF7E35">
        <w:rPr>
          <w:rFonts w:ascii="Arial" w:hAnsi="Arial" w:cs="Arial"/>
          <w:i/>
          <w:sz w:val="24"/>
          <w:szCs w:val="24"/>
          <w:lang w:val="es-MX"/>
        </w:rPr>
        <w:t xml:space="preserve">Los acuerdos que admitan o desechen la demanda, su contestación o  ampliación;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El acuerdo que deseche pruebas;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El acuerdo que rechace la intervención del tercero;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Los acuerdos que decreten, nieguen  o revoquen la suspensión;</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Las resoluciones que decidan incidentes;</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Las resoluciones que decreten o nieguen el sobreseimiento;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Las sentencias que decidan la cuestión planteada. Por violaciones cometidas durante el procedimiento del juicio, cuando hayan dejado sin defensa al recurrente y trasciendan al sentido de la sentencia; y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Las resoluciones que pongan fin al procedimiento de ejecución de la sentencia.</w:t>
      </w:r>
      <w:r>
        <w:rPr>
          <w:rFonts w:ascii="Arial" w:hAnsi="Arial" w:cs="Arial"/>
          <w:i/>
          <w:sz w:val="24"/>
          <w:szCs w:val="24"/>
          <w:lang w:val="es-MX"/>
        </w:rPr>
        <w:t>”</w:t>
      </w:r>
      <w:r w:rsidRPr="00FF7E35">
        <w:rPr>
          <w:rFonts w:ascii="Arial" w:hAnsi="Arial" w:cs="Arial"/>
          <w:i/>
          <w:sz w:val="24"/>
          <w:szCs w:val="24"/>
          <w:lang w:val="es-MX"/>
        </w:rPr>
        <w:t xml:space="preserve"> </w:t>
      </w:r>
    </w:p>
    <w:p w:rsidR="00C970EA" w:rsidRPr="00A85563" w:rsidRDefault="00C970EA" w:rsidP="00C970EA">
      <w:pPr>
        <w:spacing w:before="240" w:after="0" w:line="240" w:lineRule="auto"/>
        <w:ind w:left="709" w:right="709" w:firstLine="707"/>
        <w:jc w:val="both"/>
        <w:rPr>
          <w:rFonts w:ascii="Arial" w:hAnsi="Arial" w:cs="Arial"/>
          <w:i/>
          <w:sz w:val="24"/>
          <w:szCs w:val="24"/>
        </w:rPr>
      </w:pPr>
      <w:r w:rsidRPr="00A85563">
        <w:rPr>
          <w:rFonts w:ascii="Arial" w:hAnsi="Arial" w:cs="Arial"/>
          <w:b/>
          <w:bCs/>
          <w:i/>
          <w:sz w:val="24"/>
          <w:szCs w:val="24"/>
          <w:lang w:val="es-MX"/>
        </w:rPr>
        <w:t>“</w:t>
      </w:r>
      <w:r w:rsidRPr="00A85563">
        <w:rPr>
          <w:rFonts w:ascii="Arial" w:hAnsi="Arial" w:cs="Arial"/>
          <w:b/>
          <w:bCs/>
          <w:i/>
          <w:sz w:val="24"/>
          <w:szCs w:val="24"/>
        </w:rPr>
        <w:t xml:space="preserve">Artículo 133.- </w:t>
      </w:r>
      <w:r w:rsidRPr="00A85563">
        <w:rPr>
          <w:rFonts w:ascii="Arial" w:hAnsi="Arial" w:cs="Arial"/>
          <w:i/>
          <w:sz w:val="24"/>
          <w:szCs w:val="24"/>
        </w:rPr>
        <w:t>Son partes en el juicio contencioso administrativo:</w:t>
      </w:r>
    </w:p>
    <w:p w:rsidR="00C970EA" w:rsidRPr="00A85563" w:rsidRDefault="00C970EA" w:rsidP="00C970EA">
      <w:pPr>
        <w:spacing w:after="0" w:line="240" w:lineRule="auto"/>
        <w:ind w:left="709" w:right="709" w:firstLine="708"/>
        <w:jc w:val="both"/>
        <w:rPr>
          <w:rFonts w:ascii="Arial" w:hAnsi="Arial" w:cs="Arial"/>
          <w:i/>
          <w:sz w:val="24"/>
          <w:szCs w:val="24"/>
        </w:rPr>
      </w:pPr>
      <w:r w:rsidRPr="00A85563">
        <w:rPr>
          <w:rFonts w:ascii="Arial" w:hAnsi="Arial" w:cs="Arial"/>
          <w:i/>
          <w:sz w:val="24"/>
          <w:szCs w:val="24"/>
        </w:rPr>
        <w:t>…</w:t>
      </w:r>
    </w:p>
    <w:p w:rsidR="00C970EA" w:rsidRPr="00A85563" w:rsidRDefault="00C970EA" w:rsidP="00C970EA">
      <w:pPr>
        <w:pStyle w:val="Default"/>
        <w:ind w:left="709" w:right="709"/>
        <w:jc w:val="both"/>
        <w:rPr>
          <w:i/>
        </w:rPr>
      </w:pPr>
    </w:p>
    <w:p w:rsidR="00C970EA" w:rsidRPr="00A85563" w:rsidRDefault="00C970EA" w:rsidP="00C970EA">
      <w:pPr>
        <w:pStyle w:val="Default"/>
        <w:ind w:left="709" w:right="709" w:firstLine="707"/>
        <w:jc w:val="both"/>
        <w:rPr>
          <w:i/>
        </w:rPr>
      </w:pPr>
      <w:r w:rsidRPr="00A85563">
        <w:rPr>
          <w:i/>
        </w:rPr>
        <w:t xml:space="preserve">II. El demandado. Tendrá ese carácter: </w:t>
      </w:r>
    </w:p>
    <w:p w:rsidR="00C970EA" w:rsidRPr="00A85563" w:rsidRDefault="00C970EA" w:rsidP="00C970EA">
      <w:pPr>
        <w:pStyle w:val="Default"/>
        <w:ind w:left="709" w:right="709"/>
        <w:jc w:val="both"/>
        <w:rPr>
          <w:i/>
        </w:rPr>
      </w:pPr>
    </w:p>
    <w:p w:rsidR="00C970EA" w:rsidRPr="00A85563" w:rsidRDefault="00C970EA" w:rsidP="00C970EA">
      <w:pPr>
        <w:pStyle w:val="Default"/>
        <w:ind w:left="709" w:right="709" w:firstLine="707"/>
        <w:jc w:val="both"/>
        <w:rPr>
          <w:i/>
        </w:rPr>
      </w:pPr>
      <w:r w:rsidRPr="00A85563">
        <w:rPr>
          <w:i/>
        </w:rPr>
        <w:t>a) La autoridad que dicte, ordene, ejecute o trate de ejecutar el acto impugnado, o que omita dar respuesta a las peticiones o instancias de los particulares;</w:t>
      </w:r>
    </w:p>
    <w:p w:rsidR="00C970EA" w:rsidRPr="00A85563" w:rsidRDefault="00C970EA" w:rsidP="00C970EA">
      <w:pPr>
        <w:pStyle w:val="Default"/>
        <w:ind w:left="709" w:right="709" w:firstLine="707"/>
        <w:jc w:val="both"/>
        <w:rPr>
          <w:i/>
          <w:sz w:val="22"/>
          <w:szCs w:val="22"/>
        </w:rPr>
      </w:pPr>
      <w:r w:rsidRPr="00A85563">
        <w:rPr>
          <w:i/>
        </w:rPr>
        <w:t xml:space="preserve">…” </w:t>
      </w:r>
    </w:p>
    <w:p w:rsidR="00C970EA" w:rsidRDefault="00C970EA" w:rsidP="00C970EA">
      <w:pPr>
        <w:spacing w:after="0" w:line="240" w:lineRule="auto"/>
        <w:ind w:firstLine="708"/>
        <w:jc w:val="both"/>
        <w:rPr>
          <w:rFonts w:ascii="Arial" w:hAnsi="Arial" w:cs="Arial"/>
          <w:sz w:val="26"/>
          <w:szCs w:val="26"/>
          <w:lang w:val="es-MX"/>
        </w:rPr>
      </w:pPr>
    </w:p>
    <w:p w:rsidR="00C970EA" w:rsidRDefault="00CF3374" w:rsidP="00C970EA">
      <w:pPr>
        <w:spacing w:after="0" w:line="360" w:lineRule="auto"/>
        <w:ind w:firstLine="708"/>
        <w:jc w:val="both"/>
        <w:rPr>
          <w:rFonts w:ascii="Arial" w:hAnsi="Arial" w:cs="Arial"/>
          <w:sz w:val="26"/>
          <w:szCs w:val="26"/>
          <w:lang w:val="es-MX"/>
        </w:rPr>
      </w:pPr>
      <w:r>
        <w:rPr>
          <w:rFonts w:ascii="Arial" w:hAnsi="Arial" w:cs="Arial"/>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5395595</wp:posOffset>
                </wp:positionH>
                <wp:positionV relativeFrom="paragraph">
                  <wp:posOffset>241935</wp:posOffset>
                </wp:positionV>
                <wp:extent cx="1076325" cy="657225"/>
                <wp:effectExtent l="10160" t="9525" r="8890" b="952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2049" w:rsidRDefault="001D2049" w:rsidP="001D20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85pt;margin-top:19.0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hK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">
                <v:textbox>
                  <w:txbxContent>
                    <w:p w:rsidR="001D2049" w:rsidRDefault="001D2049" w:rsidP="001D2049">
                      <w:pPr>
                        <w:rPr>
                          <w:sz w:val="16"/>
                          <w:szCs w:val="16"/>
                        </w:rPr>
                      </w:pPr>
                      <w:r>
                        <w:rPr>
                          <w:sz w:val="16"/>
                          <w:szCs w:val="16"/>
                        </w:rPr>
                        <w:t>Datos personales protegidos por el Art. 116 de la LGTAIP y el Art. 56 de la LTAIPEO</w:t>
                      </w:r>
                    </w:p>
                  </w:txbxContent>
                </v:textbox>
              </v:shape>
            </w:pict>
          </mc:Fallback>
        </mc:AlternateContent>
      </w:r>
      <w:r w:rsidR="00C970EA">
        <w:rPr>
          <w:rFonts w:ascii="Arial" w:hAnsi="Arial" w:cs="Arial"/>
          <w:sz w:val="26"/>
          <w:szCs w:val="26"/>
          <w:lang w:val="es-MX"/>
        </w:rPr>
        <w:t xml:space="preserve">Así, de la transcripción de los artículos anteriores, se advierte que en el caso que se </w:t>
      </w:r>
      <w:r w:rsidR="00EA516D">
        <w:rPr>
          <w:rFonts w:ascii="Arial" w:hAnsi="Arial" w:cs="Arial"/>
          <w:sz w:val="26"/>
          <w:szCs w:val="26"/>
          <w:lang w:val="es-MX"/>
        </w:rPr>
        <w:t xml:space="preserve">atiende, si bien es cierto, el </w:t>
      </w:r>
      <w:r w:rsidR="00EA516D">
        <w:rPr>
          <w:rFonts w:ascii="Arial" w:hAnsi="Arial" w:cs="Arial"/>
          <w:b/>
          <w:sz w:val="26"/>
          <w:szCs w:val="26"/>
          <w:lang w:val="es-MX"/>
        </w:rPr>
        <w:t>DIRECTOR DE NORMATIVIDAD Y COMERCIO EN LA VÍA PÚBLICA DEL MUNICIPIO DE OAXACA DE JUÁREZ</w:t>
      </w:r>
      <w:r w:rsidR="00C970EA">
        <w:rPr>
          <w:rFonts w:ascii="Arial" w:hAnsi="Arial" w:cs="Arial"/>
          <w:sz w:val="26"/>
          <w:szCs w:val="26"/>
          <w:lang w:val="es-MX"/>
        </w:rPr>
        <w:t>, es parte en el juicio nat</w:t>
      </w:r>
      <w:r w:rsidR="00EA516D">
        <w:rPr>
          <w:rFonts w:ascii="Arial" w:hAnsi="Arial" w:cs="Arial"/>
          <w:sz w:val="26"/>
          <w:szCs w:val="26"/>
          <w:lang w:val="es-MX"/>
        </w:rPr>
        <w:t>ural, al ser señalad</w:t>
      </w:r>
      <w:r w:rsidR="00B1319C">
        <w:rPr>
          <w:rFonts w:ascii="Arial" w:hAnsi="Arial" w:cs="Arial"/>
          <w:sz w:val="26"/>
          <w:szCs w:val="26"/>
          <w:lang w:val="es-MX"/>
        </w:rPr>
        <w:t>o</w:t>
      </w:r>
      <w:r w:rsidR="00EA516D">
        <w:rPr>
          <w:rFonts w:ascii="Arial" w:hAnsi="Arial" w:cs="Arial"/>
          <w:sz w:val="26"/>
          <w:szCs w:val="26"/>
          <w:lang w:val="es-MX"/>
        </w:rPr>
        <w:t xml:space="preserve"> por el</w:t>
      </w:r>
      <w:r w:rsidR="00C970EA">
        <w:rPr>
          <w:rFonts w:ascii="Arial" w:hAnsi="Arial" w:cs="Arial"/>
          <w:sz w:val="26"/>
          <w:szCs w:val="26"/>
          <w:lang w:val="es-MX"/>
        </w:rPr>
        <w:t xml:space="preserve"> actor como autoridad demandada y que la primera instancia l</w:t>
      </w:r>
      <w:r w:rsidR="00B1319C">
        <w:rPr>
          <w:rFonts w:ascii="Arial" w:hAnsi="Arial" w:cs="Arial"/>
          <w:sz w:val="26"/>
          <w:szCs w:val="26"/>
          <w:lang w:val="es-MX"/>
        </w:rPr>
        <w:t>o</w:t>
      </w:r>
      <w:r w:rsidR="00C970EA">
        <w:rPr>
          <w:rFonts w:ascii="Arial" w:hAnsi="Arial" w:cs="Arial"/>
          <w:sz w:val="26"/>
          <w:szCs w:val="26"/>
          <w:lang w:val="es-MX"/>
        </w:rPr>
        <w:t xml:space="preserve"> tuvo como tal; tam</w:t>
      </w:r>
      <w:r w:rsidR="00EA516D">
        <w:rPr>
          <w:rFonts w:ascii="Arial" w:hAnsi="Arial" w:cs="Arial"/>
          <w:sz w:val="26"/>
          <w:szCs w:val="26"/>
          <w:lang w:val="es-MX"/>
        </w:rPr>
        <w:t xml:space="preserve">bién es cierto, que no hay acto que </w:t>
      </w:r>
      <w:r w:rsidR="00C970EA">
        <w:rPr>
          <w:rFonts w:ascii="Arial" w:hAnsi="Arial" w:cs="Arial"/>
          <w:sz w:val="26"/>
          <w:szCs w:val="26"/>
          <w:lang w:val="es-MX"/>
        </w:rPr>
        <w:t xml:space="preserve">se </w:t>
      </w:r>
      <w:r w:rsidR="00EA516D">
        <w:rPr>
          <w:rFonts w:ascii="Arial" w:hAnsi="Arial" w:cs="Arial"/>
          <w:sz w:val="26"/>
          <w:szCs w:val="26"/>
          <w:lang w:val="es-MX"/>
        </w:rPr>
        <w:t>le atribuya</w:t>
      </w:r>
      <w:r w:rsidR="00C970EA">
        <w:rPr>
          <w:rFonts w:ascii="Arial" w:hAnsi="Arial" w:cs="Arial"/>
          <w:sz w:val="26"/>
          <w:szCs w:val="26"/>
          <w:lang w:val="es-MX"/>
        </w:rPr>
        <w:t xml:space="preserve"> a su autoridad </w:t>
      </w:r>
      <w:r w:rsidR="00EA516D">
        <w:rPr>
          <w:rFonts w:ascii="Arial" w:hAnsi="Arial" w:cs="Arial"/>
          <w:sz w:val="26"/>
          <w:szCs w:val="26"/>
          <w:lang w:val="es-MX"/>
        </w:rPr>
        <w:t>por la multa impuesta por el Inspector Municipal de Oaxaca de Juárez</w:t>
      </w:r>
      <w:r w:rsidR="00610867">
        <w:rPr>
          <w:rFonts w:ascii="Arial" w:hAnsi="Arial" w:cs="Arial"/>
          <w:sz w:val="26"/>
          <w:szCs w:val="26"/>
          <w:lang w:val="es-MX"/>
        </w:rPr>
        <w:t>.</w:t>
      </w:r>
    </w:p>
    <w:p w:rsidR="00610867" w:rsidRPr="00610867" w:rsidRDefault="00610867" w:rsidP="00610867">
      <w:pPr>
        <w:spacing w:before="240" w:line="360" w:lineRule="auto"/>
        <w:ind w:firstLine="709"/>
        <w:jc w:val="both"/>
        <w:rPr>
          <w:rFonts w:ascii="Arial" w:hAnsi="Arial" w:cs="Arial"/>
          <w:sz w:val="26"/>
          <w:szCs w:val="26"/>
        </w:rPr>
      </w:pPr>
      <w:r w:rsidRPr="00610867">
        <w:rPr>
          <w:rFonts w:ascii="Arial"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610867">
        <w:rPr>
          <w:rFonts w:ascii="Arial" w:hAnsi="Arial" w:cs="Arial"/>
          <w:b/>
          <w:bCs/>
          <w:i/>
          <w:sz w:val="26"/>
          <w:szCs w:val="26"/>
        </w:rPr>
        <w:t xml:space="preserve">ad procesum </w:t>
      </w:r>
      <w:r w:rsidRPr="00610867">
        <w:rPr>
          <w:rFonts w:ascii="Arial"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w:t>
      </w:r>
      <w:r w:rsidRPr="00610867">
        <w:rPr>
          <w:rFonts w:ascii="Arial" w:hAnsi="Arial" w:cs="Arial"/>
          <w:bCs/>
          <w:sz w:val="26"/>
          <w:szCs w:val="26"/>
        </w:rPr>
        <w:lastRenderedPageBreak/>
        <w:t xml:space="preserve">dentro del procedimiento. Mientras tanto, la legitimación </w:t>
      </w:r>
      <w:r w:rsidRPr="00610867">
        <w:rPr>
          <w:rFonts w:ascii="Arial" w:hAnsi="Arial" w:cs="Arial"/>
          <w:b/>
          <w:bCs/>
          <w:i/>
          <w:sz w:val="26"/>
          <w:szCs w:val="26"/>
        </w:rPr>
        <w:t xml:space="preserve">ad causam </w:t>
      </w:r>
      <w:r w:rsidRPr="00610867">
        <w:rPr>
          <w:rFonts w:ascii="Arial"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610867">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610867" w:rsidRPr="00D32226" w:rsidRDefault="00610867" w:rsidP="00610867">
      <w:pPr>
        <w:spacing w:after="0" w:line="360" w:lineRule="auto"/>
        <w:ind w:left="851" w:right="778"/>
        <w:jc w:val="both"/>
        <w:rPr>
          <w:rFonts w:ascii="Arial"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610867" w:rsidRPr="00610867" w:rsidRDefault="00610867" w:rsidP="00610867">
      <w:pPr>
        <w:spacing w:before="240" w:line="360" w:lineRule="auto"/>
        <w:ind w:firstLine="709"/>
        <w:jc w:val="both"/>
        <w:rPr>
          <w:rFonts w:ascii="Arial" w:hAnsi="Arial" w:cs="Arial"/>
          <w:bCs/>
          <w:sz w:val="26"/>
          <w:szCs w:val="26"/>
        </w:rPr>
      </w:pPr>
      <w:r w:rsidRPr="00610867">
        <w:rPr>
          <w:rFonts w:ascii="Arial" w:hAnsi="Arial" w:cs="Arial"/>
          <w:sz w:val="26"/>
          <w:szCs w:val="26"/>
        </w:rPr>
        <w:t>Así mismo, se ha considerado en la jurisprudencia 2a./J. 75/97 de la  Segunda Sala de la Suprema Corte de Justicia de la Nación, también emitida en la novena época. Semanario Judicial de la Federación y su Gaceta. Tomo VII, Enero de 1998, Pág. 351.</w:t>
      </w:r>
    </w:p>
    <w:p w:rsidR="00610867" w:rsidRPr="00D32226" w:rsidRDefault="00610867" w:rsidP="00610867">
      <w:pPr>
        <w:spacing w:line="360" w:lineRule="auto"/>
        <w:ind w:left="851" w:right="778"/>
        <w:jc w:val="both"/>
        <w:rPr>
          <w:rFonts w:ascii="Arial"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w:t>
      </w:r>
      <w:r w:rsidRPr="00D32226">
        <w:rPr>
          <w:rFonts w:ascii="Arial" w:hAnsi="Arial" w:cs="Arial"/>
          <w:i/>
        </w:rPr>
        <w:lastRenderedPageBreak/>
        <w:t>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C970EA" w:rsidRDefault="00C970EA" w:rsidP="00C970EA">
      <w:pPr>
        <w:spacing w:before="240" w:line="360" w:lineRule="auto"/>
        <w:ind w:firstLine="708"/>
        <w:jc w:val="both"/>
        <w:rPr>
          <w:rFonts w:ascii="Arial" w:hAnsi="Arial" w:cs="Arial"/>
          <w:sz w:val="26"/>
          <w:szCs w:val="26"/>
        </w:rPr>
      </w:pPr>
      <w:r>
        <w:rPr>
          <w:rFonts w:ascii="Arial" w:hAnsi="Arial" w:cs="Arial"/>
          <w:sz w:val="26"/>
          <w:szCs w:val="26"/>
          <w:lang w:val="es-MX"/>
        </w:rPr>
        <w:t xml:space="preserve">Conviene establecer que en la especie, el acto declarado nulo se concreta </w:t>
      </w:r>
      <w:r w:rsidR="000521B1">
        <w:rPr>
          <w:rFonts w:ascii="Arial" w:hAnsi="Arial" w:cs="Arial"/>
          <w:sz w:val="26"/>
          <w:szCs w:val="26"/>
          <w:lang w:val="es-MX"/>
        </w:rPr>
        <w:t xml:space="preserve">al acta de infracción de folio </w:t>
      </w:r>
      <w:r w:rsidR="00BE7B66">
        <w:rPr>
          <w:rFonts w:ascii="Arial" w:hAnsi="Arial" w:cs="Arial"/>
          <w:sz w:val="26"/>
          <w:szCs w:val="26"/>
          <w:lang w:val="es-MX"/>
        </w:rPr>
        <w:t>0762</w:t>
      </w:r>
      <w:r>
        <w:rPr>
          <w:rFonts w:ascii="Arial" w:hAnsi="Arial" w:cs="Arial"/>
          <w:sz w:val="26"/>
          <w:szCs w:val="26"/>
          <w:lang w:val="es-MX"/>
        </w:rPr>
        <w:t xml:space="preserve"> emitida por el </w:t>
      </w:r>
      <w:r w:rsidR="00BE7B66">
        <w:rPr>
          <w:rFonts w:ascii="Arial" w:hAnsi="Arial" w:cs="Arial"/>
          <w:sz w:val="26"/>
          <w:szCs w:val="26"/>
          <w:lang w:val="es-MX"/>
        </w:rPr>
        <w:t>Inspector Municipal de Oaxaca de Juárez</w:t>
      </w:r>
      <w:r>
        <w:rPr>
          <w:rFonts w:ascii="Arial" w:hAnsi="Arial" w:cs="Arial"/>
          <w:sz w:val="26"/>
          <w:szCs w:val="26"/>
          <w:lang w:val="es-MX"/>
        </w:rPr>
        <w:t>, determinándose así por incumplir con lo dispuesto por la fracción V, del artículo 7</w:t>
      </w:r>
      <w:r w:rsidR="00610867">
        <w:rPr>
          <w:rFonts w:ascii="Arial" w:hAnsi="Arial" w:cs="Arial"/>
          <w:sz w:val="26"/>
          <w:szCs w:val="26"/>
          <w:lang w:val="es-MX"/>
        </w:rPr>
        <w:t>,</w:t>
      </w:r>
      <w:r>
        <w:rPr>
          <w:rFonts w:ascii="Arial" w:hAnsi="Arial" w:cs="Arial"/>
          <w:sz w:val="26"/>
          <w:szCs w:val="26"/>
          <w:lang w:val="es-MX"/>
        </w:rPr>
        <w:t xml:space="preserve"> de la Ley de Justicia Administrativa para el Estado de Oaxaca, de donde es patente 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p>
    <w:p w:rsidR="00C970EA" w:rsidRDefault="00CF3374" w:rsidP="00BE7B66">
      <w:pPr>
        <w:spacing w:after="0" w:line="360" w:lineRule="auto"/>
        <w:ind w:firstLine="708"/>
        <w:jc w:val="both"/>
        <w:rPr>
          <w:rFonts w:ascii="Arial" w:hAnsi="Arial" w:cs="Arial"/>
          <w:sz w:val="26"/>
          <w:szCs w:val="26"/>
        </w:rPr>
      </w:pPr>
      <w:r>
        <w:rPr>
          <w:rFonts w:ascii="Arial" w:hAnsi="Arial" w:cs="Arial"/>
          <w:b/>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5414645</wp:posOffset>
                </wp:positionH>
                <wp:positionV relativeFrom="paragraph">
                  <wp:posOffset>891540</wp:posOffset>
                </wp:positionV>
                <wp:extent cx="1076325" cy="657225"/>
                <wp:effectExtent l="10160" t="9525" r="8890"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2049" w:rsidRDefault="001D2049" w:rsidP="001D20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6.35pt;margin-top:70.2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">
                <v:textbox>
                  <w:txbxContent>
                    <w:p w:rsidR="001D2049" w:rsidRDefault="001D2049" w:rsidP="001D2049">
                      <w:pPr>
                        <w:rPr>
                          <w:sz w:val="16"/>
                          <w:szCs w:val="16"/>
                        </w:rPr>
                      </w:pPr>
                      <w:r>
                        <w:rPr>
                          <w:sz w:val="16"/>
                          <w:szCs w:val="16"/>
                        </w:rPr>
                        <w:t>Datos personales protegidos por el Art. 116 de la LGTAIP y el Art. 56 de la LTAIPEO</w:t>
                      </w:r>
                    </w:p>
                  </w:txbxContent>
                </v:textbox>
              </v:shape>
            </w:pict>
          </mc:Fallback>
        </mc:AlternateContent>
      </w:r>
      <w:r w:rsidR="00C970EA">
        <w:rPr>
          <w:rFonts w:ascii="Arial" w:hAnsi="Arial" w:cs="Arial"/>
          <w:sz w:val="24"/>
          <w:szCs w:val="24"/>
        </w:rPr>
        <w:t>E</w:t>
      </w:r>
      <w:r w:rsidR="00C970EA" w:rsidRPr="00CC4206">
        <w:rPr>
          <w:rFonts w:ascii="Arial" w:hAnsi="Arial" w:cs="Arial"/>
          <w:sz w:val="26"/>
          <w:szCs w:val="26"/>
        </w:rPr>
        <w:t>n el caso no le asiste la razón al</w:t>
      </w:r>
      <w:r w:rsidR="00BE7B66">
        <w:rPr>
          <w:rFonts w:ascii="Arial" w:hAnsi="Arial" w:cs="Arial"/>
          <w:sz w:val="26"/>
          <w:szCs w:val="26"/>
        </w:rPr>
        <w:t xml:space="preserve"> </w:t>
      </w:r>
      <w:r w:rsidR="00BE7B66">
        <w:rPr>
          <w:rFonts w:ascii="Arial" w:hAnsi="Arial" w:cs="Arial"/>
          <w:b/>
          <w:sz w:val="26"/>
          <w:szCs w:val="26"/>
          <w:lang w:val="es-MX"/>
        </w:rPr>
        <w:t>DIRECTOR DE NORMATIVIDAD Y COMERCIO EN LA VÍA PÚBLICA DEL MUNICIPIO DE OAXACA DE JUÁREZ</w:t>
      </w:r>
      <w:r w:rsidR="00C970EA" w:rsidRPr="00CC4206">
        <w:rPr>
          <w:rFonts w:ascii="Arial" w:hAnsi="Arial" w:cs="Arial"/>
          <w:sz w:val="26"/>
          <w:szCs w:val="26"/>
        </w:rPr>
        <w:t>, para recurrir la sentencia en los términos en que lo hace, por las siguientes razones:</w:t>
      </w:r>
    </w:p>
    <w:p w:rsidR="00C970EA" w:rsidRDefault="00C970EA" w:rsidP="00C970EA">
      <w:pPr>
        <w:spacing w:after="0" w:line="360" w:lineRule="auto"/>
        <w:ind w:firstLine="708"/>
        <w:jc w:val="both"/>
        <w:rPr>
          <w:rFonts w:ascii="Arial" w:hAnsi="Arial" w:cs="Arial"/>
          <w:sz w:val="26"/>
          <w:szCs w:val="26"/>
        </w:rPr>
      </w:pPr>
      <w:r w:rsidRPr="00CC4206">
        <w:rPr>
          <w:rFonts w:ascii="Arial" w:hAnsi="Arial" w:cs="Arial"/>
          <w:b/>
          <w:sz w:val="26"/>
          <w:szCs w:val="26"/>
        </w:rPr>
        <w:t xml:space="preserve">a) </w:t>
      </w:r>
      <w:r w:rsidRPr="00CC4206">
        <w:rPr>
          <w:rFonts w:ascii="Arial" w:hAnsi="Arial" w:cs="Arial"/>
          <w:sz w:val="26"/>
          <w:szCs w:val="26"/>
        </w:rPr>
        <w:t>el acto combatido (acta de infracción) fue emitido por una autoridad diversa, por lo tanto la validez o nulidad decretada no interfiere con el ejercicio de una actuación suya;</w:t>
      </w:r>
    </w:p>
    <w:p w:rsidR="00C970EA" w:rsidRPr="00CC4206" w:rsidRDefault="00C970EA" w:rsidP="00C970EA">
      <w:pPr>
        <w:spacing w:after="0" w:line="360" w:lineRule="auto"/>
        <w:ind w:firstLine="708"/>
        <w:jc w:val="both"/>
        <w:rPr>
          <w:rFonts w:ascii="Arial" w:hAnsi="Arial" w:cs="Arial"/>
          <w:sz w:val="26"/>
          <w:szCs w:val="26"/>
        </w:rPr>
      </w:pPr>
      <w:r w:rsidRPr="00CC4206">
        <w:rPr>
          <w:rFonts w:ascii="Arial" w:hAnsi="Arial" w:cs="Arial"/>
          <w:b/>
          <w:sz w:val="26"/>
          <w:szCs w:val="26"/>
        </w:rPr>
        <w:t xml:space="preserve">b)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recurrente no puede válidamente defender una actuación que le es ajena, porque sería imposible jurídica y fácticamente que realice la defensa sobre actos </w:t>
      </w:r>
      <w:r>
        <w:rPr>
          <w:rFonts w:ascii="Arial" w:hAnsi="Arial" w:cs="Arial"/>
          <w:sz w:val="26"/>
          <w:szCs w:val="26"/>
        </w:rPr>
        <w:t>respecto de los cuales</w:t>
      </w:r>
      <w:r w:rsidRPr="00CC4206">
        <w:rPr>
          <w:rFonts w:ascii="Arial" w:hAnsi="Arial" w:cs="Arial"/>
          <w:sz w:val="26"/>
          <w:szCs w:val="26"/>
        </w:rPr>
        <w:t xml:space="preserve"> desconoce su origen y </w:t>
      </w:r>
      <w:r>
        <w:rPr>
          <w:rFonts w:ascii="Arial" w:hAnsi="Arial" w:cs="Arial"/>
          <w:sz w:val="26"/>
          <w:szCs w:val="26"/>
        </w:rPr>
        <w:t xml:space="preserve">el </w:t>
      </w:r>
      <w:r w:rsidRPr="00CC4206">
        <w:rPr>
          <w:rFonts w:ascii="Arial" w:hAnsi="Arial" w:cs="Arial"/>
          <w:sz w:val="26"/>
          <w:szCs w:val="26"/>
        </w:rPr>
        <w:t xml:space="preserve">motivo de </w:t>
      </w:r>
      <w:r>
        <w:rPr>
          <w:rFonts w:ascii="Arial" w:hAnsi="Arial" w:cs="Arial"/>
          <w:sz w:val="26"/>
          <w:szCs w:val="26"/>
        </w:rPr>
        <w:t xml:space="preserve">su </w:t>
      </w:r>
      <w:r w:rsidRPr="00CC4206">
        <w:rPr>
          <w:rFonts w:ascii="Arial" w:hAnsi="Arial" w:cs="Arial"/>
          <w:sz w:val="26"/>
          <w:szCs w:val="26"/>
        </w:rPr>
        <w:t>exist</w:t>
      </w:r>
      <w:r>
        <w:rPr>
          <w:rFonts w:ascii="Arial" w:hAnsi="Arial" w:cs="Arial"/>
          <w:sz w:val="26"/>
          <w:szCs w:val="26"/>
        </w:rPr>
        <w:t>encia</w:t>
      </w:r>
      <w:r w:rsidRPr="00CC4206">
        <w:rPr>
          <w:rFonts w:ascii="Arial" w:hAnsi="Arial" w:cs="Arial"/>
          <w:sz w:val="26"/>
          <w:szCs w:val="26"/>
        </w:rPr>
        <w:t xml:space="preserve">, </w:t>
      </w:r>
      <w:r>
        <w:rPr>
          <w:rFonts w:ascii="Arial" w:hAnsi="Arial" w:cs="Arial"/>
          <w:sz w:val="26"/>
          <w:szCs w:val="26"/>
        </w:rPr>
        <w:t xml:space="preserve">máxime </w:t>
      </w:r>
      <w:r w:rsidRPr="00CC4206">
        <w:rPr>
          <w:rFonts w:ascii="Arial" w:hAnsi="Arial" w:cs="Arial"/>
          <w:sz w:val="26"/>
          <w:szCs w:val="26"/>
        </w:rPr>
        <w:t>que el acta de infracción de</w:t>
      </w:r>
      <w:r w:rsidR="00BE7B66">
        <w:rPr>
          <w:rFonts w:ascii="Arial" w:hAnsi="Arial" w:cs="Arial"/>
          <w:sz w:val="26"/>
          <w:szCs w:val="26"/>
        </w:rPr>
        <w:t>l Inspector Municipal</w:t>
      </w:r>
      <w:r w:rsidRPr="00CC4206">
        <w:rPr>
          <w:rFonts w:ascii="Arial" w:hAnsi="Arial" w:cs="Arial"/>
          <w:sz w:val="26"/>
          <w:szCs w:val="26"/>
        </w:rPr>
        <w:t xml:space="preserve"> no constituye un acto que le corresponda emitir en el</w:t>
      </w:r>
      <w:r w:rsidR="00BE7B66">
        <w:rPr>
          <w:rFonts w:ascii="Arial" w:hAnsi="Arial" w:cs="Arial"/>
          <w:sz w:val="26"/>
          <w:szCs w:val="26"/>
        </w:rPr>
        <w:t xml:space="preserve"> ejercicio de sus atribuciones</w:t>
      </w:r>
      <w:r w:rsidRPr="00CC4206">
        <w:rPr>
          <w:rFonts w:ascii="Arial" w:hAnsi="Arial" w:cs="Arial"/>
          <w:sz w:val="26"/>
          <w:szCs w:val="26"/>
        </w:rPr>
        <w:t>.</w:t>
      </w:r>
    </w:p>
    <w:p w:rsidR="00C970EA" w:rsidRPr="00CC4206" w:rsidRDefault="00C970EA" w:rsidP="00C970EA">
      <w:pPr>
        <w:spacing w:after="0" w:line="360" w:lineRule="auto"/>
        <w:jc w:val="both"/>
        <w:rPr>
          <w:rFonts w:ascii="Arial" w:hAnsi="Arial" w:cs="Arial"/>
          <w:sz w:val="26"/>
          <w:szCs w:val="26"/>
        </w:rPr>
      </w:pPr>
      <w:r w:rsidRPr="00CC4206">
        <w:rPr>
          <w:rFonts w:ascii="Arial" w:hAnsi="Arial" w:cs="Arial"/>
          <w:sz w:val="26"/>
          <w:szCs w:val="26"/>
        </w:rPr>
        <w:tab/>
        <w:t xml:space="preserve">De ahí, que aun cuando de autos se desprende que </w:t>
      </w:r>
      <w:r w:rsidR="00BE7B66">
        <w:rPr>
          <w:rFonts w:ascii="Arial" w:hAnsi="Arial" w:cs="Arial"/>
          <w:sz w:val="26"/>
          <w:szCs w:val="26"/>
        </w:rPr>
        <w:t>e</w:t>
      </w:r>
      <w:r w:rsidRPr="00CC4206">
        <w:rPr>
          <w:rFonts w:ascii="Arial" w:hAnsi="Arial" w:cs="Arial"/>
          <w:sz w:val="26"/>
          <w:szCs w:val="26"/>
        </w:rPr>
        <w:t>l</w:t>
      </w:r>
      <w:r w:rsidR="000B18FA">
        <w:rPr>
          <w:rFonts w:ascii="Arial" w:hAnsi="Arial" w:cs="Arial"/>
          <w:sz w:val="26"/>
          <w:szCs w:val="26"/>
        </w:rPr>
        <w:t xml:space="preserve"> </w:t>
      </w:r>
      <w:r w:rsidR="00BE7B66">
        <w:rPr>
          <w:rFonts w:ascii="Arial" w:hAnsi="Arial" w:cs="Arial"/>
          <w:b/>
          <w:sz w:val="26"/>
          <w:szCs w:val="26"/>
          <w:lang w:val="es-MX"/>
        </w:rPr>
        <w:t>DIRECTOR DE NORMATIVIDAD Y COMERCIO EN LA VÍA PÚBLICA DEL MUNICIPIO DE OAXACA DE JUÁREZ</w:t>
      </w:r>
      <w:r w:rsidRPr="00CC4206">
        <w:rPr>
          <w:rFonts w:ascii="Arial" w:hAnsi="Arial" w:cs="Arial"/>
          <w:sz w:val="26"/>
          <w:szCs w:val="26"/>
        </w:rPr>
        <w:t xml:space="preserve"> es parte en el juicio al haber sido señalad</w:t>
      </w:r>
      <w:r w:rsidR="00B1319C">
        <w:rPr>
          <w:rFonts w:ascii="Arial" w:hAnsi="Arial" w:cs="Arial"/>
          <w:sz w:val="26"/>
          <w:szCs w:val="26"/>
        </w:rPr>
        <w:t>o</w:t>
      </w:r>
      <w:r w:rsidRPr="00CC4206">
        <w:rPr>
          <w:rFonts w:ascii="Arial" w:hAnsi="Arial" w:cs="Arial"/>
          <w:sz w:val="26"/>
          <w:szCs w:val="26"/>
        </w:rPr>
        <w:t xml:space="preserve"> como demandad</w:t>
      </w:r>
      <w:r w:rsidR="00B1319C">
        <w:rPr>
          <w:rFonts w:ascii="Arial" w:hAnsi="Arial" w:cs="Arial"/>
          <w:sz w:val="26"/>
          <w:szCs w:val="26"/>
        </w:rPr>
        <w:t>o</w:t>
      </w:r>
      <w:r>
        <w:rPr>
          <w:rFonts w:ascii="Arial" w:hAnsi="Arial" w:cs="Arial"/>
          <w:sz w:val="26"/>
          <w:szCs w:val="26"/>
        </w:rPr>
        <w:t>,</w:t>
      </w:r>
      <w:r w:rsidRPr="00CC4206">
        <w:rPr>
          <w:rFonts w:ascii="Arial" w:hAnsi="Arial" w:cs="Arial"/>
          <w:sz w:val="26"/>
          <w:szCs w:val="26"/>
        </w:rPr>
        <w:t xml:space="preserve"> </w:t>
      </w:r>
      <w:r w:rsidR="00256777">
        <w:rPr>
          <w:rFonts w:ascii="Arial" w:hAnsi="Arial" w:cs="Arial"/>
          <w:sz w:val="26"/>
          <w:szCs w:val="26"/>
        </w:rPr>
        <w:t xml:space="preserve">sin que se hayan expresado conceptos de impugnación en su contra; </w:t>
      </w:r>
      <w:r w:rsidRPr="00CC4206">
        <w:rPr>
          <w:rFonts w:ascii="Arial" w:hAnsi="Arial" w:cs="Arial"/>
          <w:sz w:val="26"/>
          <w:szCs w:val="26"/>
        </w:rPr>
        <w:t xml:space="preserve">también es </w:t>
      </w:r>
      <w:r>
        <w:rPr>
          <w:rFonts w:ascii="Arial" w:hAnsi="Arial" w:cs="Arial"/>
          <w:sz w:val="26"/>
          <w:szCs w:val="26"/>
        </w:rPr>
        <w:t xml:space="preserve">cierto </w:t>
      </w:r>
      <w:r w:rsidRPr="00CC4206">
        <w:rPr>
          <w:rFonts w:ascii="Arial" w:hAnsi="Arial" w:cs="Arial"/>
          <w:sz w:val="26"/>
          <w:szCs w:val="26"/>
        </w:rPr>
        <w:t xml:space="preserve">que, </w:t>
      </w:r>
      <w:r w:rsidR="00BE7B66">
        <w:rPr>
          <w:rFonts w:ascii="Arial" w:hAnsi="Arial" w:cs="Arial"/>
          <w:sz w:val="26"/>
          <w:szCs w:val="26"/>
        </w:rPr>
        <w:t xml:space="preserve">al no </w:t>
      </w:r>
      <w:r w:rsidRPr="00CC4206">
        <w:rPr>
          <w:rFonts w:ascii="Arial" w:hAnsi="Arial" w:cs="Arial"/>
          <w:sz w:val="26"/>
          <w:szCs w:val="26"/>
        </w:rPr>
        <w:t>haber emitido el acto combatido (</w:t>
      </w:r>
      <w:r w:rsidRPr="00CC4206">
        <w:rPr>
          <w:rFonts w:ascii="Arial" w:hAnsi="Arial" w:cs="Arial"/>
          <w:bCs/>
          <w:sz w:val="26"/>
          <w:szCs w:val="26"/>
        </w:rPr>
        <w:t xml:space="preserve">acta de infracción de folio </w:t>
      </w:r>
      <w:r w:rsidR="00BE7B66">
        <w:rPr>
          <w:rFonts w:ascii="Arial" w:hAnsi="Arial" w:cs="Arial"/>
          <w:bCs/>
          <w:sz w:val="26"/>
          <w:szCs w:val="26"/>
        </w:rPr>
        <w:t xml:space="preserve">0762 </w:t>
      </w:r>
      <w:r w:rsidRPr="00CC4206">
        <w:rPr>
          <w:rFonts w:ascii="Arial" w:hAnsi="Arial" w:cs="Arial"/>
          <w:bCs/>
          <w:sz w:val="26"/>
          <w:szCs w:val="26"/>
        </w:rPr>
        <w:t xml:space="preserve">de </w:t>
      </w:r>
      <w:r w:rsidR="00BE7B66">
        <w:rPr>
          <w:rFonts w:ascii="Arial" w:hAnsi="Arial" w:cs="Arial"/>
          <w:bCs/>
          <w:sz w:val="26"/>
          <w:szCs w:val="26"/>
        </w:rPr>
        <w:t xml:space="preserve">4 </w:t>
      </w:r>
      <w:r w:rsidR="00BE7B66">
        <w:rPr>
          <w:rFonts w:ascii="Arial" w:hAnsi="Arial" w:cs="Arial"/>
          <w:bCs/>
          <w:sz w:val="26"/>
          <w:szCs w:val="26"/>
        </w:rPr>
        <w:lastRenderedPageBreak/>
        <w:t>cuatro</w:t>
      </w:r>
      <w:r w:rsidRPr="00CC4206">
        <w:rPr>
          <w:rFonts w:ascii="Arial" w:hAnsi="Arial" w:cs="Arial"/>
          <w:bCs/>
          <w:sz w:val="26"/>
          <w:szCs w:val="26"/>
        </w:rPr>
        <w:t xml:space="preserve"> de </w:t>
      </w:r>
      <w:r w:rsidR="000521B1">
        <w:rPr>
          <w:rFonts w:ascii="Arial" w:hAnsi="Arial" w:cs="Arial"/>
          <w:bCs/>
          <w:sz w:val="26"/>
          <w:szCs w:val="26"/>
        </w:rPr>
        <w:t>a</w:t>
      </w:r>
      <w:r w:rsidR="00BE7B66">
        <w:rPr>
          <w:rFonts w:ascii="Arial" w:hAnsi="Arial" w:cs="Arial"/>
          <w:bCs/>
          <w:sz w:val="26"/>
          <w:szCs w:val="26"/>
        </w:rPr>
        <w:t>gosto</w:t>
      </w:r>
      <w:r w:rsidRPr="00CC4206">
        <w:rPr>
          <w:rFonts w:ascii="Arial" w:hAnsi="Arial" w:cs="Arial"/>
          <w:bCs/>
          <w:sz w:val="26"/>
          <w:szCs w:val="26"/>
        </w:rPr>
        <w:t xml:space="preserve"> de 201</w:t>
      </w:r>
      <w:r>
        <w:rPr>
          <w:rFonts w:ascii="Arial" w:hAnsi="Arial" w:cs="Arial"/>
          <w:bCs/>
          <w:sz w:val="26"/>
          <w:szCs w:val="26"/>
        </w:rPr>
        <w:t>7</w:t>
      </w:r>
      <w:r w:rsidRPr="00CC4206">
        <w:rPr>
          <w:rFonts w:ascii="Arial" w:hAnsi="Arial" w:cs="Arial"/>
          <w:bCs/>
          <w:sz w:val="26"/>
          <w:szCs w:val="26"/>
        </w:rPr>
        <w:t xml:space="preserve"> dos mil </w:t>
      </w:r>
      <w:r>
        <w:rPr>
          <w:rFonts w:ascii="Arial" w:hAnsi="Arial" w:cs="Arial"/>
          <w:bCs/>
          <w:sz w:val="26"/>
          <w:szCs w:val="26"/>
        </w:rPr>
        <w:t>diecisiete</w:t>
      </w:r>
      <w:r w:rsidRPr="00CC4206">
        <w:rPr>
          <w:rFonts w:ascii="Arial" w:hAnsi="Arial" w:cs="Arial"/>
          <w:bCs/>
          <w:sz w:val="26"/>
          <w:szCs w:val="26"/>
        </w:rPr>
        <w:t>)</w:t>
      </w:r>
      <w:r w:rsidR="00B1319C">
        <w:rPr>
          <w:rFonts w:ascii="Arial" w:hAnsi="Arial" w:cs="Arial"/>
          <w:bCs/>
          <w:sz w:val="26"/>
          <w:szCs w:val="26"/>
        </w:rPr>
        <w:t>, no está facultado para defender una actuación ajena</w:t>
      </w:r>
      <w:r w:rsidR="000B18FA">
        <w:rPr>
          <w:rFonts w:ascii="Arial" w:hAnsi="Arial" w:cs="Arial"/>
          <w:bCs/>
          <w:sz w:val="26"/>
          <w:szCs w:val="26"/>
        </w:rPr>
        <w:t>.</w:t>
      </w:r>
    </w:p>
    <w:p w:rsidR="00C970EA" w:rsidRPr="002C4656" w:rsidRDefault="00C970EA" w:rsidP="00C970EA">
      <w:pPr>
        <w:spacing w:line="360" w:lineRule="auto"/>
        <w:ind w:firstLine="708"/>
        <w:jc w:val="both"/>
        <w:rPr>
          <w:rFonts w:ascii="Arial" w:hAnsi="Arial" w:cs="Arial"/>
          <w:sz w:val="26"/>
          <w:szCs w:val="26"/>
        </w:rPr>
      </w:pPr>
      <w:r>
        <w:rPr>
          <w:rFonts w:ascii="Arial" w:hAnsi="Arial" w:cs="Arial"/>
          <w:sz w:val="26"/>
          <w:szCs w:val="26"/>
        </w:rPr>
        <w:t xml:space="preserve">Por tanto, de una interpretación armónica de los artículos </w:t>
      </w:r>
      <w:r w:rsidRPr="002C4656">
        <w:rPr>
          <w:rFonts w:ascii="Arial" w:hAnsi="Arial" w:cs="Arial"/>
          <w:sz w:val="26"/>
          <w:szCs w:val="26"/>
        </w:rPr>
        <w:t>206</w:t>
      </w:r>
      <w:r>
        <w:rPr>
          <w:rFonts w:ascii="Arial" w:hAnsi="Arial" w:cs="Arial"/>
          <w:sz w:val="26"/>
          <w:szCs w:val="26"/>
        </w:rPr>
        <w:t xml:space="preserve"> y 133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rsidR="00C970EA" w:rsidRDefault="00C970EA" w:rsidP="00C970EA">
      <w:pPr>
        <w:spacing w:line="360" w:lineRule="auto"/>
        <w:ind w:firstLine="708"/>
        <w:jc w:val="both"/>
        <w:rPr>
          <w:rFonts w:ascii="Arial" w:hAnsi="Arial" w:cs="Arial"/>
          <w:sz w:val="26"/>
          <w:szCs w:val="26"/>
        </w:rPr>
      </w:pPr>
      <w:r>
        <w:rPr>
          <w:rFonts w:ascii="Arial" w:hAnsi="Arial" w:cs="Arial"/>
          <w:sz w:val="26"/>
          <w:szCs w:val="26"/>
        </w:rPr>
        <w:t xml:space="preserve">Tal interpretación, se basa en la naturaleza misma del proceso contencioso administrativo, que tiende a la celeridad de su trámite y resolución, pues así se colige de lo dispuesto en el artículo 127 de la Ley de Justicia Administrativa para el Estado de Oaxaca, </w:t>
      </w:r>
      <w:r w:rsidR="00F34C78">
        <w:rPr>
          <w:rFonts w:ascii="Arial" w:hAnsi="Arial" w:cs="Arial"/>
          <w:sz w:val="26"/>
          <w:szCs w:val="26"/>
        </w:rPr>
        <w:t xml:space="preserve">vigente hasta el veinte de octubre de dos mil diecisiete, </w:t>
      </w:r>
      <w:r>
        <w:rPr>
          <w:rFonts w:ascii="Arial" w:hAnsi="Arial" w:cs="Arial"/>
          <w:sz w:val="26"/>
          <w:szCs w:val="26"/>
        </w:rPr>
        <w:t>al otorgar facultades que procuren evitar dilación en los procesos, al establecer:</w:t>
      </w:r>
    </w:p>
    <w:p w:rsidR="00C970EA" w:rsidRPr="009A3F45" w:rsidRDefault="00C970EA" w:rsidP="00C970EA">
      <w:pPr>
        <w:autoSpaceDE w:val="0"/>
        <w:autoSpaceDN w:val="0"/>
        <w:adjustRightInd w:val="0"/>
        <w:spacing w:after="0" w:line="240" w:lineRule="auto"/>
        <w:ind w:left="709" w:right="709"/>
        <w:jc w:val="both"/>
        <w:rPr>
          <w:rFonts w:ascii="Arial" w:hAnsi="Arial" w:cs="Arial"/>
          <w:i/>
          <w:lang w:val="es-MX"/>
        </w:rPr>
      </w:pPr>
      <w:r w:rsidRPr="009A3F45">
        <w:rPr>
          <w:rFonts w:ascii="Arial" w:hAnsi="Arial" w:cs="Arial"/>
          <w:b/>
          <w:bCs/>
          <w:i/>
          <w:lang w:val="es-MX"/>
        </w:rPr>
        <w:t xml:space="preserve">“ARTICULO 127.- </w:t>
      </w:r>
      <w:r w:rsidRPr="009A3F45">
        <w:rPr>
          <w:rFonts w:ascii="Arial" w:hAnsi="Arial" w:cs="Arial"/>
          <w:i/>
          <w:lang w:val="es-MX"/>
        </w:rPr>
        <w:t xml:space="preserve">El Tribunal está facultado para desechar de plano las </w:t>
      </w:r>
      <w:r>
        <w:rPr>
          <w:rFonts w:ascii="Arial" w:hAnsi="Arial" w:cs="Arial"/>
          <w:i/>
          <w:lang w:val="es-MX"/>
        </w:rPr>
        <w:t>p</w:t>
      </w:r>
      <w:r w:rsidRPr="009A3F45">
        <w:rPr>
          <w:rFonts w:ascii="Arial" w:hAnsi="Arial" w:cs="Arial"/>
          <w:i/>
          <w:lang w:val="es-MX"/>
        </w:rPr>
        <w:t>romociones</w:t>
      </w:r>
      <w:r>
        <w:rPr>
          <w:rFonts w:ascii="Arial" w:hAnsi="Arial" w:cs="Arial"/>
          <w:i/>
          <w:lang w:val="es-MX"/>
        </w:rPr>
        <w:t xml:space="preserve"> </w:t>
      </w:r>
      <w:r w:rsidRPr="009A3F45">
        <w:rPr>
          <w:rFonts w:ascii="Arial" w:hAnsi="Arial" w:cs="Arial"/>
          <w:i/>
          <w:lang w:val="es-MX"/>
        </w:rPr>
        <w:t>notoriamente improcedentes, o que se interpongan con el fin evidente de dilatar otro</w:t>
      </w:r>
      <w:r>
        <w:rPr>
          <w:rFonts w:ascii="Arial" w:hAnsi="Arial" w:cs="Arial"/>
          <w:i/>
          <w:lang w:val="es-MX"/>
        </w:rPr>
        <w:t xml:space="preserve"> </w:t>
      </w:r>
      <w:r w:rsidRPr="009A3F45">
        <w:rPr>
          <w:rFonts w:ascii="Arial" w:hAnsi="Arial" w:cs="Arial"/>
          <w:i/>
          <w:lang w:val="es-MX"/>
        </w:rPr>
        <w:t>procedimiento</w:t>
      </w:r>
      <w:r>
        <w:rPr>
          <w:rFonts w:ascii="Arial" w:hAnsi="Arial" w:cs="Arial"/>
          <w:i/>
          <w:lang w:val="es-MX"/>
        </w:rPr>
        <w:t>”</w:t>
      </w:r>
      <w:r w:rsidRPr="009A3F45">
        <w:rPr>
          <w:rFonts w:ascii="Arial" w:hAnsi="Arial" w:cs="Arial"/>
          <w:i/>
          <w:lang w:val="es-MX"/>
        </w:rPr>
        <w:t>.</w:t>
      </w:r>
    </w:p>
    <w:p w:rsidR="00C970EA" w:rsidRDefault="00C970EA" w:rsidP="00C970EA">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t xml:space="preserve">Entonces, interpretar el artículo 206 de la Ley de la materia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rsidR="00C970EA" w:rsidRDefault="00C970EA" w:rsidP="00C970EA">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De tal manera, que si como sucede en la especie, la nulidad decretada fue respecto del acta de infracci</w:t>
      </w:r>
      <w:r w:rsidR="00F86D32">
        <w:rPr>
          <w:rFonts w:ascii="Arial" w:hAnsi="Arial" w:cs="Arial"/>
          <w:bCs/>
          <w:sz w:val="26"/>
          <w:szCs w:val="26"/>
        </w:rPr>
        <w:t>ón levantada por el Inspector Municipal</w:t>
      </w:r>
      <w:r>
        <w:rPr>
          <w:rFonts w:ascii="Arial" w:hAnsi="Arial" w:cs="Arial"/>
          <w:bCs/>
          <w:sz w:val="26"/>
          <w:szCs w:val="26"/>
        </w:rPr>
        <w:t xml:space="preserve"> de Oaxaca de Juárez, Oaxaca, sólo a dicha autoridad corresponde la legitimación para impugnarla en lo atinente a tal declaración de nulidad y sus efectos, misma que no lo hizo.</w:t>
      </w:r>
    </w:p>
    <w:p w:rsidR="00C970EA" w:rsidRDefault="00C970EA" w:rsidP="00C970EA">
      <w:pPr>
        <w:spacing w:before="240" w:line="360" w:lineRule="auto"/>
        <w:ind w:firstLine="709"/>
        <w:jc w:val="both"/>
        <w:rPr>
          <w:rFonts w:ascii="Arial" w:eastAsia="Times New Roman" w:hAnsi="Arial"/>
          <w:color w:val="000000"/>
          <w:sz w:val="26"/>
          <w:szCs w:val="26"/>
        </w:rPr>
      </w:pPr>
      <w:r>
        <w:rPr>
          <w:rFonts w:ascii="Arial"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C970EA" w:rsidRDefault="00C970EA" w:rsidP="00B1319C">
      <w:pPr>
        <w:widowControl w:val="0"/>
        <w:autoSpaceDE w:val="0"/>
        <w:autoSpaceDN w:val="0"/>
        <w:adjustRightInd w:val="0"/>
        <w:spacing w:before="240" w:after="0" w:line="240" w:lineRule="auto"/>
        <w:ind w:left="1134" w:right="474"/>
        <w:jc w:val="both"/>
        <w:rPr>
          <w:rFonts w:ascii="Arial" w:hAnsi="Arial" w:cs="Arial"/>
          <w:bCs/>
          <w:sz w:val="24"/>
          <w:szCs w:val="24"/>
        </w:rPr>
      </w:pPr>
      <w:r>
        <w:rPr>
          <w:rFonts w:ascii="Arial" w:hAnsi="Arial" w:cs="Arial"/>
          <w:bCs/>
          <w:sz w:val="24"/>
          <w:szCs w:val="24"/>
        </w:rPr>
        <w:t>“</w:t>
      </w:r>
      <w:r w:rsidRPr="00614ED8">
        <w:rPr>
          <w:rFonts w:cs="Calibri"/>
          <w:b/>
          <w:bCs/>
          <w:i/>
          <w:sz w:val="24"/>
          <w:szCs w:val="24"/>
        </w:rPr>
        <w:t>REVISIÓN CONTENCIOSA ADMINISTRATIVA. LA LEGITIMACIÓN PARA INTERPONER DICHO RECURSO NO SÓLO IMPLICA QUE EL PROMOVENTE SEA AUTORIDAD, SINO TAMBIÉN QUE LA SENTENCIA IMPUGNADA LE AGRAVIE</w:t>
      </w:r>
      <w:r w:rsidRPr="00614ED8">
        <w:rPr>
          <w:rFonts w:cs="Calibri"/>
          <w:bCs/>
          <w:i/>
          <w:sz w:val="24"/>
          <w:szCs w:val="24"/>
        </w:rPr>
        <w:t xml:space="preserve">. De los artículos 87 y 88 de la </w:t>
      </w:r>
      <w:r w:rsidRPr="00614ED8">
        <w:rPr>
          <w:rFonts w:cs="Calibri"/>
          <w:bCs/>
          <w:i/>
          <w:sz w:val="24"/>
          <w:szCs w:val="24"/>
        </w:rPr>
        <w:lastRenderedPageBreak/>
        <w:t>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875B4B" w:rsidRDefault="00C970EA" w:rsidP="00C970EA">
      <w:pPr>
        <w:tabs>
          <w:tab w:val="left" w:pos="709"/>
        </w:tabs>
        <w:spacing w:before="240" w:line="360" w:lineRule="auto"/>
        <w:jc w:val="both"/>
        <w:rPr>
          <w:rFonts w:ascii="Arial" w:hAnsi="Arial" w:cs="Arial"/>
          <w:sz w:val="26"/>
          <w:szCs w:val="26"/>
          <w:lang w:val="es-MX"/>
        </w:rPr>
      </w:pPr>
      <w:r>
        <w:rPr>
          <w:rFonts w:ascii="Arial" w:hAnsi="Arial" w:cs="Arial"/>
          <w:bCs/>
          <w:sz w:val="26"/>
          <w:szCs w:val="26"/>
        </w:rPr>
        <w:tab/>
        <w:t xml:space="preserve">En consecuencia, </w:t>
      </w:r>
      <w:r w:rsidR="00B1319C">
        <w:rPr>
          <w:rFonts w:ascii="Arial" w:hAnsi="Arial" w:cs="Arial"/>
          <w:bCs/>
          <w:sz w:val="26"/>
          <w:szCs w:val="26"/>
        </w:rPr>
        <w:t>se</w:t>
      </w:r>
      <w:r>
        <w:rPr>
          <w:rFonts w:ascii="Arial" w:hAnsi="Arial" w:cs="Arial"/>
          <w:bCs/>
          <w:sz w:val="26"/>
          <w:szCs w:val="26"/>
        </w:rPr>
        <w:t xml:space="preserve"> </w:t>
      </w:r>
      <w:r>
        <w:rPr>
          <w:rFonts w:ascii="Arial" w:hAnsi="Arial" w:cs="Arial"/>
          <w:b/>
          <w:bCs/>
          <w:sz w:val="26"/>
          <w:szCs w:val="26"/>
        </w:rPr>
        <w:t xml:space="preserve">CONFIRMA </w:t>
      </w:r>
      <w:r>
        <w:rPr>
          <w:rFonts w:ascii="Arial" w:hAnsi="Arial" w:cs="Arial"/>
          <w:bCs/>
          <w:sz w:val="26"/>
          <w:szCs w:val="26"/>
        </w:rPr>
        <w:t xml:space="preserve">la sentencia alzada. </w:t>
      </w:r>
      <w:r>
        <w:rPr>
          <w:rFonts w:ascii="Arial" w:hAnsi="Arial" w:cs="Arial"/>
          <w:sz w:val="26"/>
          <w:szCs w:val="26"/>
        </w:rPr>
        <w:t>En mérito de lo anterior, con fundamento en los artículos 207 y 208 de la Ley de Justicia Administrativa para el Estado,</w:t>
      </w:r>
      <w:r w:rsidR="00F34C78">
        <w:rPr>
          <w:rFonts w:ascii="Arial" w:hAnsi="Arial" w:cs="Arial"/>
          <w:sz w:val="26"/>
          <w:szCs w:val="26"/>
        </w:rPr>
        <w:t xml:space="preserve"> vigente hasta el veinte de octubre de dos mil diecisiete,</w:t>
      </w:r>
      <w:r>
        <w:rPr>
          <w:rFonts w:ascii="Arial" w:hAnsi="Arial" w:cs="Arial"/>
          <w:sz w:val="26"/>
          <w:szCs w:val="26"/>
        </w:rPr>
        <w:t xml:space="preserve"> se</w:t>
      </w:r>
      <w:r w:rsidR="00875B4B"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F34C78" w:rsidRDefault="00875B4B" w:rsidP="009F7040">
      <w:pPr>
        <w:spacing w:after="0" w:line="360" w:lineRule="auto"/>
        <w:ind w:firstLine="708"/>
        <w:jc w:val="both"/>
        <w:rPr>
          <w:rFonts w:ascii="Arial" w:hAnsi="Arial" w:cs="Arial"/>
          <w:color w:val="000000"/>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635F24">
        <w:rPr>
          <w:rFonts w:ascii="Arial" w:hAnsi="Arial" w:cs="Arial"/>
          <w:color w:val="000000"/>
          <w:sz w:val="26"/>
          <w:szCs w:val="26"/>
          <w:lang w:val="es-MX"/>
        </w:rPr>
        <w:t xml:space="preserve">Se </w:t>
      </w:r>
      <w:r w:rsidR="00635F24">
        <w:rPr>
          <w:rFonts w:ascii="Arial" w:hAnsi="Arial" w:cs="Arial"/>
          <w:b/>
          <w:color w:val="000000"/>
          <w:sz w:val="26"/>
          <w:szCs w:val="26"/>
          <w:lang w:val="es-MX"/>
        </w:rPr>
        <w:t xml:space="preserve">CONFIRMA </w:t>
      </w:r>
      <w:r w:rsidR="00635F24">
        <w:rPr>
          <w:rFonts w:ascii="Arial" w:hAnsi="Arial" w:cs="Arial"/>
          <w:color w:val="000000"/>
          <w:sz w:val="26"/>
          <w:szCs w:val="26"/>
          <w:lang w:val="es-MX"/>
        </w:rPr>
        <w:t xml:space="preserve">la </w:t>
      </w:r>
      <w:r w:rsidR="00635F24">
        <w:rPr>
          <w:rFonts w:ascii="Arial" w:hAnsi="Arial" w:cs="Arial"/>
          <w:sz w:val="26"/>
          <w:szCs w:val="26"/>
          <w:lang w:val="es-MX"/>
        </w:rPr>
        <w:t xml:space="preserve">sentencia </w:t>
      </w:r>
      <w:r w:rsidR="00635F24">
        <w:rPr>
          <w:rFonts w:ascii="Arial" w:hAnsi="Arial" w:cs="Arial"/>
          <w:color w:val="000000"/>
          <w:sz w:val="26"/>
          <w:szCs w:val="26"/>
          <w:lang w:val="es-MX"/>
        </w:rPr>
        <w:t xml:space="preserve">recurrida, por las razones expuestas en </w:t>
      </w:r>
      <w:r w:rsidR="00F34C78">
        <w:rPr>
          <w:rFonts w:ascii="Arial" w:hAnsi="Arial" w:cs="Arial"/>
          <w:color w:val="000000"/>
          <w:sz w:val="26"/>
          <w:szCs w:val="26"/>
          <w:lang w:val="es-MX"/>
        </w:rPr>
        <w:t xml:space="preserve">el considerando que antecede. </w:t>
      </w:r>
    </w:p>
    <w:p w:rsidR="00F34C78" w:rsidRDefault="002C2593" w:rsidP="002C2593">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875B4B" w:rsidRPr="006E349D">
        <w:rPr>
          <w:rFonts w:ascii="Arial" w:hAnsi="Arial" w:cs="Arial"/>
          <w:sz w:val="26"/>
          <w:szCs w:val="26"/>
          <w:lang w:val="es-MX"/>
        </w:rPr>
        <w:t>.</w:t>
      </w:r>
    </w:p>
    <w:p w:rsidR="00F34C78" w:rsidRDefault="00CF3374" w:rsidP="002C2593">
      <w:pPr>
        <w:spacing w:before="240" w:after="0" w:line="360" w:lineRule="auto"/>
        <w:ind w:firstLine="708"/>
        <w:jc w:val="both"/>
        <w:rPr>
          <w:rFonts w:ascii="Arial" w:hAnsi="Arial" w:cs="Arial"/>
          <w:sz w:val="26"/>
          <w:szCs w:val="26"/>
          <w:lang w:val="es-MX"/>
        </w:rPr>
      </w:pPr>
      <w:r>
        <w:rPr>
          <w:rFonts w:ascii="Arial" w:hAnsi="Arial" w:cs="Arial"/>
          <w:noProof/>
          <w:sz w:val="26"/>
          <w:szCs w:val="26"/>
          <w:lang w:val="es-MX" w:eastAsia="es-MX"/>
        </w:rPr>
        <mc:AlternateContent>
          <mc:Choice Requires="wps">
            <w:drawing>
              <wp:anchor distT="0" distB="0" distL="114300" distR="114300" simplePos="0" relativeHeight="251659264" behindDoc="0" locked="0" layoutInCell="1" allowOverlap="1">
                <wp:simplePos x="0" y="0"/>
                <wp:positionH relativeFrom="column">
                  <wp:posOffset>5481320</wp:posOffset>
                </wp:positionH>
                <wp:positionV relativeFrom="paragraph">
                  <wp:posOffset>146685</wp:posOffset>
                </wp:positionV>
                <wp:extent cx="1076325" cy="657225"/>
                <wp:effectExtent l="10160" t="9525" r="8890"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2049" w:rsidRDefault="001D2049" w:rsidP="001D20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31.6pt;margin-top:11.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vE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">
                <v:textbox>
                  <w:txbxContent>
                    <w:p w:rsidR="001D2049" w:rsidRDefault="001D2049" w:rsidP="001D2049">
                      <w:pPr>
                        <w:rPr>
                          <w:sz w:val="16"/>
                          <w:szCs w:val="16"/>
                        </w:rPr>
                      </w:pPr>
                      <w:r>
                        <w:rPr>
                          <w:sz w:val="16"/>
                          <w:szCs w:val="16"/>
                        </w:rPr>
                        <w:t>Datos personales protegidos por el Art. 116 de la LGTAIP y el Art. 56 de la LTAIPEO</w:t>
                      </w:r>
                    </w:p>
                  </w:txbxContent>
                </v:textbox>
              </v:shape>
            </w:pict>
          </mc:Fallback>
        </mc:AlternateContent>
      </w:r>
    </w:p>
    <w:p w:rsidR="00F34C78" w:rsidRDefault="00F34C78" w:rsidP="00F34C78">
      <w:pPr>
        <w:tabs>
          <w:tab w:val="left" w:pos="1985"/>
        </w:tabs>
        <w:spacing w:after="0" w:line="360" w:lineRule="auto"/>
        <w:ind w:firstLine="708"/>
        <w:jc w:val="both"/>
        <w:rPr>
          <w:rFonts w:ascii="Arial" w:hAnsi="Arial" w:cs="Arial"/>
          <w:bCs/>
          <w:sz w:val="26"/>
          <w:szCs w:val="26"/>
        </w:rPr>
      </w:pPr>
      <w:r w:rsidRPr="00F34C78">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34C78" w:rsidRDefault="00F34C78" w:rsidP="00F34C78">
      <w:pPr>
        <w:spacing w:line="360" w:lineRule="auto"/>
        <w:rPr>
          <w:rFonts w:ascii="Arial" w:hAnsi="Arial" w:cs="Arial"/>
          <w:sz w:val="26"/>
          <w:szCs w:val="26"/>
        </w:rPr>
      </w:pPr>
    </w:p>
    <w:p w:rsidR="00F34C78" w:rsidRDefault="00F34C78" w:rsidP="00F34C78">
      <w:pPr>
        <w:spacing w:line="360" w:lineRule="auto"/>
        <w:rPr>
          <w:rFonts w:ascii="Arial" w:hAnsi="Arial" w:cs="Arial"/>
          <w:sz w:val="26"/>
          <w:szCs w:val="26"/>
        </w:rPr>
      </w:pPr>
    </w:p>
    <w:p w:rsidR="00F34C78" w:rsidRDefault="00F34C78" w:rsidP="00F34C78">
      <w:pPr>
        <w:spacing w:line="360" w:lineRule="auto"/>
        <w:rPr>
          <w:rFonts w:ascii="Arial" w:hAnsi="Arial" w:cs="Arial"/>
          <w:sz w:val="26"/>
          <w:szCs w:val="26"/>
        </w:rPr>
      </w:pPr>
    </w:p>
    <w:p w:rsidR="00F34C78" w:rsidRDefault="00F34C78" w:rsidP="00F34C78">
      <w:pPr>
        <w:spacing w:after="0"/>
        <w:jc w:val="center"/>
        <w:rPr>
          <w:rFonts w:ascii="Arial" w:hAnsi="Arial" w:cs="Arial"/>
          <w:sz w:val="26"/>
          <w:szCs w:val="26"/>
        </w:rPr>
      </w:pPr>
      <w:r>
        <w:rPr>
          <w:rFonts w:ascii="Arial" w:hAnsi="Arial" w:cs="Arial"/>
          <w:sz w:val="26"/>
          <w:szCs w:val="26"/>
        </w:rPr>
        <w:t>MAGISTRADO ADRIÁN QUIROGA AVENDAÑO.</w:t>
      </w:r>
    </w:p>
    <w:p w:rsidR="00F34C78" w:rsidRDefault="00F34C78" w:rsidP="00F34C78">
      <w:pPr>
        <w:spacing w:after="0"/>
        <w:jc w:val="center"/>
        <w:rPr>
          <w:rFonts w:ascii="Arial" w:hAnsi="Arial" w:cs="Arial"/>
          <w:sz w:val="26"/>
          <w:szCs w:val="26"/>
        </w:rPr>
      </w:pPr>
      <w:r>
        <w:rPr>
          <w:rFonts w:ascii="Arial" w:hAnsi="Arial" w:cs="Arial"/>
          <w:sz w:val="26"/>
          <w:szCs w:val="26"/>
        </w:rPr>
        <w:t>PRESIDENTE</w:t>
      </w:r>
    </w:p>
    <w:p w:rsidR="00F34C78" w:rsidRDefault="00F34C78" w:rsidP="00F34C78">
      <w:pPr>
        <w:spacing w:line="360" w:lineRule="auto"/>
        <w:rPr>
          <w:rFonts w:ascii="Arial" w:hAnsi="Arial" w:cs="Arial"/>
          <w:sz w:val="26"/>
          <w:szCs w:val="26"/>
        </w:rPr>
      </w:pPr>
    </w:p>
    <w:p w:rsidR="00F34C78" w:rsidRDefault="00F34C78" w:rsidP="00F34C78">
      <w:pPr>
        <w:spacing w:line="360" w:lineRule="auto"/>
        <w:rPr>
          <w:rFonts w:ascii="Arial" w:hAnsi="Arial" w:cs="Arial"/>
          <w:sz w:val="26"/>
          <w:szCs w:val="26"/>
        </w:rPr>
      </w:pPr>
    </w:p>
    <w:p w:rsidR="00F34C78" w:rsidRDefault="00F34C78" w:rsidP="00F34C78">
      <w:pPr>
        <w:spacing w:line="360" w:lineRule="auto"/>
        <w:rPr>
          <w:rFonts w:ascii="Arial" w:hAnsi="Arial" w:cs="Arial"/>
          <w:sz w:val="26"/>
          <w:szCs w:val="26"/>
        </w:rPr>
      </w:pPr>
    </w:p>
    <w:p w:rsidR="00F34C78" w:rsidRDefault="00F34C78" w:rsidP="00F34C78">
      <w:pPr>
        <w:spacing w:line="360" w:lineRule="auto"/>
        <w:jc w:val="center"/>
        <w:rPr>
          <w:rFonts w:ascii="Arial" w:hAnsi="Arial" w:cs="Arial"/>
          <w:sz w:val="26"/>
          <w:szCs w:val="26"/>
        </w:rPr>
      </w:pPr>
      <w:r>
        <w:rPr>
          <w:rFonts w:ascii="Arial" w:hAnsi="Arial" w:cs="Arial"/>
          <w:sz w:val="26"/>
          <w:szCs w:val="26"/>
        </w:rPr>
        <w:t>MAGISTRADO HUGO VILLEGAS AQUINO.</w:t>
      </w:r>
    </w:p>
    <w:p w:rsidR="00F34C78" w:rsidRDefault="00F34C78" w:rsidP="00F34C78">
      <w:pPr>
        <w:spacing w:line="360" w:lineRule="auto"/>
        <w:jc w:val="center"/>
        <w:rPr>
          <w:rFonts w:ascii="Arial" w:hAnsi="Arial" w:cs="Arial"/>
          <w:sz w:val="26"/>
          <w:szCs w:val="26"/>
        </w:rPr>
      </w:pPr>
    </w:p>
    <w:p w:rsidR="00F34C78" w:rsidRDefault="00F34C78" w:rsidP="00F34C78">
      <w:pPr>
        <w:spacing w:line="360" w:lineRule="auto"/>
        <w:jc w:val="center"/>
        <w:rPr>
          <w:rFonts w:ascii="Arial" w:hAnsi="Arial" w:cs="Arial"/>
          <w:b/>
          <w:sz w:val="16"/>
          <w:szCs w:val="26"/>
        </w:rPr>
      </w:pPr>
      <w:r>
        <w:rPr>
          <w:rFonts w:ascii="Arial" w:hAnsi="Arial" w:cs="Arial"/>
          <w:b/>
          <w:sz w:val="16"/>
          <w:szCs w:val="26"/>
        </w:rPr>
        <w:t>LAS PRESENTES FIRMAS CORRESPONDEN AL RECURSO DE REVISIÓN 207/2018</w:t>
      </w:r>
    </w:p>
    <w:p w:rsidR="00F34C78" w:rsidRDefault="00F34C78" w:rsidP="00F34C78">
      <w:pPr>
        <w:spacing w:line="360" w:lineRule="auto"/>
        <w:jc w:val="center"/>
        <w:rPr>
          <w:rFonts w:ascii="Arial" w:hAnsi="Arial" w:cs="Arial"/>
          <w:sz w:val="26"/>
          <w:szCs w:val="26"/>
        </w:rPr>
      </w:pPr>
    </w:p>
    <w:p w:rsidR="00F34C78" w:rsidRDefault="00F34C78" w:rsidP="00F34C78">
      <w:pPr>
        <w:spacing w:line="360" w:lineRule="auto"/>
        <w:jc w:val="center"/>
        <w:rPr>
          <w:rFonts w:ascii="Arial" w:hAnsi="Arial" w:cs="Arial"/>
          <w:b/>
          <w:sz w:val="16"/>
          <w:szCs w:val="26"/>
        </w:rPr>
      </w:pPr>
    </w:p>
    <w:p w:rsidR="00F34C78" w:rsidRDefault="00F34C78" w:rsidP="00F34C78">
      <w:pPr>
        <w:spacing w:line="360" w:lineRule="auto"/>
        <w:rPr>
          <w:rFonts w:ascii="Arial" w:hAnsi="Arial" w:cs="Arial"/>
          <w:sz w:val="26"/>
          <w:szCs w:val="26"/>
        </w:rPr>
      </w:pPr>
    </w:p>
    <w:p w:rsidR="00F34C78" w:rsidRDefault="00F34C78" w:rsidP="00F34C78">
      <w:pPr>
        <w:spacing w:line="360" w:lineRule="auto"/>
        <w:rPr>
          <w:rFonts w:ascii="Arial" w:hAnsi="Arial" w:cs="Arial"/>
          <w:sz w:val="26"/>
          <w:szCs w:val="26"/>
        </w:rPr>
      </w:pPr>
    </w:p>
    <w:p w:rsidR="00F34C78" w:rsidRDefault="00F34C78" w:rsidP="00F34C78">
      <w:pPr>
        <w:spacing w:line="360" w:lineRule="auto"/>
        <w:jc w:val="center"/>
        <w:rPr>
          <w:rFonts w:ascii="Arial" w:hAnsi="Arial" w:cs="Arial"/>
          <w:sz w:val="26"/>
          <w:szCs w:val="26"/>
        </w:rPr>
      </w:pPr>
      <w:r>
        <w:rPr>
          <w:rFonts w:ascii="Arial" w:hAnsi="Arial" w:cs="Arial"/>
          <w:sz w:val="26"/>
          <w:szCs w:val="26"/>
        </w:rPr>
        <w:t>MAGISTRADO ENRIQUE PACHECO MARTÍNEZ.</w:t>
      </w:r>
    </w:p>
    <w:p w:rsidR="00F34C78" w:rsidRDefault="00F34C78" w:rsidP="00F34C78">
      <w:pPr>
        <w:spacing w:line="360" w:lineRule="auto"/>
        <w:rPr>
          <w:rFonts w:ascii="Arial" w:hAnsi="Arial" w:cs="Arial"/>
          <w:sz w:val="26"/>
          <w:szCs w:val="26"/>
        </w:rPr>
      </w:pPr>
    </w:p>
    <w:p w:rsidR="00F34C78" w:rsidRDefault="00F34C78" w:rsidP="00F34C78">
      <w:pPr>
        <w:spacing w:line="360" w:lineRule="auto"/>
        <w:rPr>
          <w:rFonts w:ascii="Arial" w:hAnsi="Arial" w:cs="Arial"/>
          <w:sz w:val="26"/>
          <w:szCs w:val="26"/>
        </w:rPr>
      </w:pPr>
    </w:p>
    <w:p w:rsidR="00F34C78" w:rsidRDefault="00F34C78" w:rsidP="00F34C78">
      <w:pPr>
        <w:spacing w:line="360" w:lineRule="auto"/>
        <w:rPr>
          <w:rFonts w:ascii="Arial" w:hAnsi="Arial" w:cs="Arial"/>
          <w:sz w:val="26"/>
          <w:szCs w:val="26"/>
        </w:rPr>
      </w:pPr>
    </w:p>
    <w:p w:rsidR="00F34C78" w:rsidRDefault="00F34C78" w:rsidP="00F34C78">
      <w:pPr>
        <w:spacing w:line="360" w:lineRule="auto"/>
        <w:jc w:val="center"/>
        <w:rPr>
          <w:rFonts w:ascii="Arial" w:hAnsi="Arial" w:cs="Arial"/>
          <w:sz w:val="26"/>
          <w:szCs w:val="26"/>
        </w:rPr>
      </w:pPr>
      <w:r>
        <w:rPr>
          <w:rFonts w:ascii="Arial" w:hAnsi="Arial" w:cs="Arial"/>
          <w:sz w:val="26"/>
          <w:szCs w:val="26"/>
        </w:rPr>
        <w:t>MAGISTRADA MARÍA ELENA VILLA DE JARQUÍN</w:t>
      </w:r>
    </w:p>
    <w:p w:rsidR="00F34C78" w:rsidRPr="00F34C78" w:rsidRDefault="00F34C78" w:rsidP="00F34C78">
      <w:pPr>
        <w:jc w:val="center"/>
        <w:rPr>
          <w:rFonts w:ascii="Arial" w:eastAsia="Times New Roman" w:hAnsi="Arial" w:cs="Arial"/>
          <w:sz w:val="26"/>
          <w:szCs w:val="26"/>
          <w:lang w:eastAsia="es-MX"/>
        </w:rPr>
      </w:pPr>
    </w:p>
    <w:p w:rsidR="00F34C78" w:rsidRDefault="00F34C78" w:rsidP="00F34C78">
      <w:pPr>
        <w:rPr>
          <w:rFonts w:ascii="Arial" w:eastAsia="Times New Roman" w:hAnsi="Arial" w:cs="Arial"/>
          <w:sz w:val="26"/>
          <w:szCs w:val="26"/>
          <w:lang w:eastAsia="es-MX"/>
        </w:rPr>
      </w:pPr>
    </w:p>
    <w:p w:rsidR="00F34C78" w:rsidRPr="00F34C78" w:rsidRDefault="00F34C78" w:rsidP="00F34C78">
      <w:pPr>
        <w:rPr>
          <w:rFonts w:ascii="Arial" w:eastAsia="Times New Roman" w:hAnsi="Arial" w:cs="Arial"/>
          <w:sz w:val="26"/>
          <w:szCs w:val="26"/>
          <w:lang w:eastAsia="es-MX"/>
        </w:rPr>
      </w:pPr>
    </w:p>
    <w:p w:rsidR="00F34C78" w:rsidRPr="00F34C78" w:rsidRDefault="00F34C78" w:rsidP="00F34C78">
      <w:pPr>
        <w:jc w:val="center"/>
        <w:rPr>
          <w:rFonts w:ascii="Arial" w:eastAsia="Times New Roman" w:hAnsi="Arial" w:cs="Arial"/>
          <w:sz w:val="26"/>
          <w:szCs w:val="26"/>
          <w:lang w:eastAsia="es-MX"/>
        </w:rPr>
      </w:pPr>
    </w:p>
    <w:p w:rsidR="00F34C78" w:rsidRPr="00F34C78" w:rsidRDefault="00F34C78" w:rsidP="00F34C78">
      <w:pPr>
        <w:jc w:val="center"/>
        <w:rPr>
          <w:rFonts w:ascii="Arial" w:hAnsi="Arial" w:cs="Arial"/>
          <w:sz w:val="26"/>
          <w:szCs w:val="26"/>
        </w:rPr>
      </w:pPr>
      <w:r w:rsidRPr="00F34C78">
        <w:rPr>
          <w:rFonts w:ascii="Arial" w:eastAsia="Times New Roman" w:hAnsi="Arial" w:cs="Arial"/>
          <w:sz w:val="26"/>
          <w:szCs w:val="26"/>
          <w:lang w:eastAsia="es-MX"/>
        </w:rPr>
        <w:t>MAGISTRADO MANUEL VELASCO ALCÁNTARA</w:t>
      </w:r>
    </w:p>
    <w:p w:rsidR="00F34C78" w:rsidRDefault="00F34C78" w:rsidP="00F34C78">
      <w:pPr>
        <w:rPr>
          <w:rFonts w:ascii="Arial" w:hAnsi="Arial" w:cs="Arial"/>
          <w:sz w:val="26"/>
          <w:szCs w:val="26"/>
        </w:rPr>
      </w:pPr>
    </w:p>
    <w:p w:rsidR="00F34C78" w:rsidRDefault="00F34C78" w:rsidP="00F34C78">
      <w:pPr>
        <w:rPr>
          <w:rFonts w:ascii="Arial" w:hAnsi="Arial" w:cs="Arial"/>
          <w:sz w:val="26"/>
          <w:szCs w:val="26"/>
        </w:rPr>
      </w:pPr>
    </w:p>
    <w:p w:rsidR="00F34C78" w:rsidRDefault="00F34C78" w:rsidP="00F34C78">
      <w:pPr>
        <w:rPr>
          <w:rFonts w:ascii="Arial" w:hAnsi="Arial" w:cs="Arial"/>
          <w:sz w:val="26"/>
          <w:szCs w:val="26"/>
        </w:rPr>
      </w:pPr>
    </w:p>
    <w:p w:rsidR="00F34C78" w:rsidRDefault="00F34C78" w:rsidP="00F34C78">
      <w:pPr>
        <w:rPr>
          <w:rFonts w:ascii="Arial" w:hAnsi="Arial" w:cs="Arial"/>
          <w:sz w:val="26"/>
          <w:szCs w:val="26"/>
        </w:rPr>
      </w:pPr>
    </w:p>
    <w:p w:rsidR="00F34C78" w:rsidRDefault="00F34C78" w:rsidP="00F34C78">
      <w:pPr>
        <w:spacing w:after="0"/>
        <w:jc w:val="center"/>
        <w:rPr>
          <w:rFonts w:ascii="Arial" w:hAnsi="Arial" w:cs="Arial"/>
          <w:sz w:val="26"/>
          <w:szCs w:val="26"/>
        </w:rPr>
      </w:pPr>
      <w:r>
        <w:rPr>
          <w:rFonts w:ascii="Arial" w:hAnsi="Arial" w:cs="Arial"/>
          <w:sz w:val="26"/>
          <w:szCs w:val="26"/>
        </w:rPr>
        <w:t>LICENCIADA SANDRA PÉREZ CRUZ.</w:t>
      </w:r>
    </w:p>
    <w:p w:rsidR="00F34C78" w:rsidRDefault="00F34C78" w:rsidP="00F34C78">
      <w:pPr>
        <w:spacing w:after="0"/>
        <w:jc w:val="center"/>
        <w:rPr>
          <w:rFonts w:ascii="Arial" w:hAnsi="Arial" w:cs="Arial"/>
          <w:sz w:val="26"/>
          <w:szCs w:val="26"/>
        </w:rPr>
      </w:pPr>
      <w:r>
        <w:rPr>
          <w:rFonts w:ascii="Arial" w:hAnsi="Arial" w:cs="Arial"/>
          <w:sz w:val="26"/>
          <w:szCs w:val="26"/>
        </w:rPr>
        <w:t>SECRETARIA GENERAL DE ACUERDOS</w:t>
      </w:r>
    </w:p>
    <w:p w:rsidR="00F34C78" w:rsidRPr="00F34C78" w:rsidRDefault="00F34C78" w:rsidP="00F34C78">
      <w:pPr>
        <w:spacing w:line="360" w:lineRule="auto"/>
        <w:ind w:firstLine="708"/>
        <w:jc w:val="both"/>
        <w:rPr>
          <w:sz w:val="26"/>
          <w:szCs w:val="26"/>
        </w:rPr>
      </w:pPr>
    </w:p>
    <w:p w:rsidR="00875B4B" w:rsidRDefault="00875B4B" w:rsidP="00F34C78">
      <w:pPr>
        <w:spacing w:before="240" w:line="360" w:lineRule="auto"/>
        <w:ind w:firstLine="708"/>
        <w:jc w:val="both"/>
        <w:rPr>
          <w:rFonts w:ascii="Arial" w:hAnsi="Arial" w:cs="Arial"/>
          <w:b/>
          <w:color w:val="1F497D"/>
          <w:sz w:val="18"/>
          <w:szCs w:val="18"/>
          <w:lang w:val="es-MX"/>
        </w:rPr>
      </w:pPr>
    </w:p>
    <w:sectPr w:rsidR="00875B4B" w:rsidSect="00F34C78">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DA1" w:rsidRDefault="00F30DA1" w:rsidP="00873C9B">
      <w:pPr>
        <w:spacing w:after="0" w:line="240" w:lineRule="auto"/>
      </w:pPr>
      <w:r>
        <w:separator/>
      </w:r>
    </w:p>
  </w:endnote>
  <w:endnote w:type="continuationSeparator" w:id="0">
    <w:p w:rsidR="00F30DA1" w:rsidRDefault="00F30DA1"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049" w:rsidRDefault="00CF3374">
    <w:pPr>
      <w:pStyle w:val="Piedepgina"/>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-1774825</wp:posOffset>
              </wp:positionH>
              <wp:positionV relativeFrom="paragraph">
                <wp:posOffset>-4865370</wp:posOffset>
              </wp:positionV>
              <wp:extent cx="1076325" cy="657225"/>
              <wp:effectExtent l="6350" t="9525" r="12700"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D2049" w:rsidRDefault="001D2049" w:rsidP="001D20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139.75pt;margin-top:-383.1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">
              <v:textbox>
                <w:txbxContent>
                  <w:p w:rsidR="001D2049" w:rsidRDefault="001D2049" w:rsidP="001D204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DA1" w:rsidRDefault="00F30DA1" w:rsidP="00873C9B">
      <w:pPr>
        <w:spacing w:after="0" w:line="240" w:lineRule="auto"/>
      </w:pPr>
      <w:r>
        <w:separator/>
      </w:r>
    </w:p>
  </w:footnote>
  <w:footnote w:type="continuationSeparator" w:id="0">
    <w:p w:rsidR="00F30DA1" w:rsidRDefault="00F30DA1"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9B2960">
    <w:pPr>
      <w:pStyle w:val="Encabezado"/>
      <w:jc w:val="center"/>
    </w:pPr>
    <w:r>
      <w:fldChar w:fldCharType="begin"/>
    </w:r>
    <w:r>
      <w:instrText xml:space="preserve"> PAGE   \* MERGEFORMAT </w:instrText>
    </w:r>
    <w:r>
      <w:fldChar w:fldCharType="separate"/>
    </w:r>
    <w:r w:rsidR="00CF3374">
      <w:rPr>
        <w:noProof/>
      </w:rPr>
      <w:t>1</w:t>
    </w:r>
    <w:r>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4F74"/>
    <w:rsid w:val="0002685F"/>
    <w:rsid w:val="00026D3D"/>
    <w:rsid w:val="0003477A"/>
    <w:rsid w:val="00035C85"/>
    <w:rsid w:val="00036021"/>
    <w:rsid w:val="0003639C"/>
    <w:rsid w:val="00043D2E"/>
    <w:rsid w:val="000466FE"/>
    <w:rsid w:val="000521B1"/>
    <w:rsid w:val="000527AF"/>
    <w:rsid w:val="00053337"/>
    <w:rsid w:val="000609BC"/>
    <w:rsid w:val="00060D14"/>
    <w:rsid w:val="000623DF"/>
    <w:rsid w:val="00062CA5"/>
    <w:rsid w:val="00064EE2"/>
    <w:rsid w:val="000711CE"/>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0382"/>
    <w:rsid w:val="0019192B"/>
    <w:rsid w:val="00192FEB"/>
    <w:rsid w:val="00193042"/>
    <w:rsid w:val="001941BC"/>
    <w:rsid w:val="00195124"/>
    <w:rsid w:val="00195EF0"/>
    <w:rsid w:val="00196510"/>
    <w:rsid w:val="00197832"/>
    <w:rsid w:val="00197EBA"/>
    <w:rsid w:val="001A41A3"/>
    <w:rsid w:val="001A6ECD"/>
    <w:rsid w:val="001B0977"/>
    <w:rsid w:val="001B14E0"/>
    <w:rsid w:val="001B29E5"/>
    <w:rsid w:val="001B55F4"/>
    <w:rsid w:val="001C600E"/>
    <w:rsid w:val="001C68F9"/>
    <w:rsid w:val="001D2049"/>
    <w:rsid w:val="001D55AB"/>
    <w:rsid w:val="001D73DB"/>
    <w:rsid w:val="001D774F"/>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12728"/>
    <w:rsid w:val="002140E2"/>
    <w:rsid w:val="00214C29"/>
    <w:rsid w:val="00214C52"/>
    <w:rsid w:val="00215634"/>
    <w:rsid w:val="00217CA5"/>
    <w:rsid w:val="002227D2"/>
    <w:rsid w:val="002236AD"/>
    <w:rsid w:val="002262E9"/>
    <w:rsid w:val="00226661"/>
    <w:rsid w:val="0023431B"/>
    <w:rsid w:val="002350C6"/>
    <w:rsid w:val="00235E89"/>
    <w:rsid w:val="00236B26"/>
    <w:rsid w:val="002374AB"/>
    <w:rsid w:val="00242731"/>
    <w:rsid w:val="0024660E"/>
    <w:rsid w:val="002505CE"/>
    <w:rsid w:val="00251F99"/>
    <w:rsid w:val="00254FB0"/>
    <w:rsid w:val="002550C4"/>
    <w:rsid w:val="00255272"/>
    <w:rsid w:val="00256777"/>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5314"/>
    <w:rsid w:val="002A56D3"/>
    <w:rsid w:val="002B0167"/>
    <w:rsid w:val="002B195C"/>
    <w:rsid w:val="002B660C"/>
    <w:rsid w:val="002B68FB"/>
    <w:rsid w:val="002B78FD"/>
    <w:rsid w:val="002C14C4"/>
    <w:rsid w:val="002C1A47"/>
    <w:rsid w:val="002C2593"/>
    <w:rsid w:val="002C297B"/>
    <w:rsid w:val="002C441E"/>
    <w:rsid w:val="002C5467"/>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26B7"/>
    <w:rsid w:val="00334804"/>
    <w:rsid w:val="00334BEC"/>
    <w:rsid w:val="003362DB"/>
    <w:rsid w:val="00336D9B"/>
    <w:rsid w:val="00353323"/>
    <w:rsid w:val="00355F15"/>
    <w:rsid w:val="00360BC5"/>
    <w:rsid w:val="00364236"/>
    <w:rsid w:val="0037135F"/>
    <w:rsid w:val="00372347"/>
    <w:rsid w:val="00373447"/>
    <w:rsid w:val="00375B1E"/>
    <w:rsid w:val="00376096"/>
    <w:rsid w:val="00383942"/>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227D"/>
    <w:rsid w:val="003E724D"/>
    <w:rsid w:val="003F10D5"/>
    <w:rsid w:val="003F14F2"/>
    <w:rsid w:val="003F3066"/>
    <w:rsid w:val="003F5845"/>
    <w:rsid w:val="00400086"/>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7B88"/>
    <w:rsid w:val="0045033E"/>
    <w:rsid w:val="00452E59"/>
    <w:rsid w:val="004577BE"/>
    <w:rsid w:val="004611CB"/>
    <w:rsid w:val="00462B84"/>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7F2"/>
    <w:rsid w:val="004D6C09"/>
    <w:rsid w:val="004E30B7"/>
    <w:rsid w:val="004E7030"/>
    <w:rsid w:val="004F3FF7"/>
    <w:rsid w:val="004F4C7B"/>
    <w:rsid w:val="004F54FB"/>
    <w:rsid w:val="004F6AE4"/>
    <w:rsid w:val="00502B58"/>
    <w:rsid w:val="0050706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F039F"/>
    <w:rsid w:val="005F5672"/>
    <w:rsid w:val="005F7769"/>
    <w:rsid w:val="005F7D44"/>
    <w:rsid w:val="005F7E67"/>
    <w:rsid w:val="006002B1"/>
    <w:rsid w:val="00602846"/>
    <w:rsid w:val="00606D49"/>
    <w:rsid w:val="00610867"/>
    <w:rsid w:val="00610C2B"/>
    <w:rsid w:val="00611C42"/>
    <w:rsid w:val="00614ED8"/>
    <w:rsid w:val="0061681B"/>
    <w:rsid w:val="006213DF"/>
    <w:rsid w:val="00621F9F"/>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6B1B"/>
    <w:rsid w:val="00682B47"/>
    <w:rsid w:val="00684B59"/>
    <w:rsid w:val="00687150"/>
    <w:rsid w:val="00690C5E"/>
    <w:rsid w:val="00691218"/>
    <w:rsid w:val="00692229"/>
    <w:rsid w:val="0069582A"/>
    <w:rsid w:val="006A0104"/>
    <w:rsid w:val="006A17E0"/>
    <w:rsid w:val="006B08C5"/>
    <w:rsid w:val="006B46D2"/>
    <w:rsid w:val="006B4D08"/>
    <w:rsid w:val="006C15A2"/>
    <w:rsid w:val="006C1819"/>
    <w:rsid w:val="006C424C"/>
    <w:rsid w:val="006C44C8"/>
    <w:rsid w:val="006D2F78"/>
    <w:rsid w:val="006D605D"/>
    <w:rsid w:val="006D767B"/>
    <w:rsid w:val="006D7B71"/>
    <w:rsid w:val="006E3397"/>
    <w:rsid w:val="006E49A7"/>
    <w:rsid w:val="006E55ED"/>
    <w:rsid w:val="006E6049"/>
    <w:rsid w:val="006E62FD"/>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73D5"/>
    <w:rsid w:val="00757A0C"/>
    <w:rsid w:val="007618EC"/>
    <w:rsid w:val="007658E7"/>
    <w:rsid w:val="007747DA"/>
    <w:rsid w:val="00775644"/>
    <w:rsid w:val="00776FBF"/>
    <w:rsid w:val="00783A42"/>
    <w:rsid w:val="00785B21"/>
    <w:rsid w:val="00787503"/>
    <w:rsid w:val="007909AE"/>
    <w:rsid w:val="007926F3"/>
    <w:rsid w:val="00793602"/>
    <w:rsid w:val="0079513B"/>
    <w:rsid w:val="00795BBD"/>
    <w:rsid w:val="00796C6C"/>
    <w:rsid w:val="00797506"/>
    <w:rsid w:val="007A2382"/>
    <w:rsid w:val="007A5223"/>
    <w:rsid w:val="007A6037"/>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7B9"/>
    <w:rsid w:val="00890225"/>
    <w:rsid w:val="00890502"/>
    <w:rsid w:val="008A02C7"/>
    <w:rsid w:val="008A13E7"/>
    <w:rsid w:val="008A14C8"/>
    <w:rsid w:val="008A1B04"/>
    <w:rsid w:val="008A3AAE"/>
    <w:rsid w:val="008B3236"/>
    <w:rsid w:val="008B735B"/>
    <w:rsid w:val="008C28A0"/>
    <w:rsid w:val="008C3F2C"/>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73B0"/>
    <w:rsid w:val="009A3B8F"/>
    <w:rsid w:val="009A6874"/>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614"/>
    <w:rsid w:val="009E0B0F"/>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17469"/>
    <w:rsid w:val="00A2141E"/>
    <w:rsid w:val="00A22192"/>
    <w:rsid w:val="00A23543"/>
    <w:rsid w:val="00A2583A"/>
    <w:rsid w:val="00A27EAC"/>
    <w:rsid w:val="00A329F2"/>
    <w:rsid w:val="00A33CD4"/>
    <w:rsid w:val="00A35034"/>
    <w:rsid w:val="00A35C9E"/>
    <w:rsid w:val="00A460D9"/>
    <w:rsid w:val="00A46C3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5C55"/>
    <w:rsid w:val="00A861FF"/>
    <w:rsid w:val="00A87C98"/>
    <w:rsid w:val="00A93473"/>
    <w:rsid w:val="00A938D2"/>
    <w:rsid w:val="00A93DD1"/>
    <w:rsid w:val="00A95532"/>
    <w:rsid w:val="00AA2135"/>
    <w:rsid w:val="00AA23B7"/>
    <w:rsid w:val="00AA2A9A"/>
    <w:rsid w:val="00AA39B8"/>
    <w:rsid w:val="00AB0C7E"/>
    <w:rsid w:val="00AB1674"/>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1EF5"/>
    <w:rsid w:val="00AF2307"/>
    <w:rsid w:val="00AF4650"/>
    <w:rsid w:val="00AF59AB"/>
    <w:rsid w:val="00AF6553"/>
    <w:rsid w:val="00AF6BBD"/>
    <w:rsid w:val="00B07571"/>
    <w:rsid w:val="00B07F8E"/>
    <w:rsid w:val="00B1135F"/>
    <w:rsid w:val="00B13166"/>
    <w:rsid w:val="00B1319C"/>
    <w:rsid w:val="00B15DE3"/>
    <w:rsid w:val="00B16312"/>
    <w:rsid w:val="00B34032"/>
    <w:rsid w:val="00B352EA"/>
    <w:rsid w:val="00B37995"/>
    <w:rsid w:val="00B37CD7"/>
    <w:rsid w:val="00B41F09"/>
    <w:rsid w:val="00B501AB"/>
    <w:rsid w:val="00B550EA"/>
    <w:rsid w:val="00B637F5"/>
    <w:rsid w:val="00B6726D"/>
    <w:rsid w:val="00B766D1"/>
    <w:rsid w:val="00B83906"/>
    <w:rsid w:val="00B85DE3"/>
    <w:rsid w:val="00B8742A"/>
    <w:rsid w:val="00B93EB1"/>
    <w:rsid w:val="00B94116"/>
    <w:rsid w:val="00B97285"/>
    <w:rsid w:val="00B976FB"/>
    <w:rsid w:val="00BA0CCE"/>
    <w:rsid w:val="00BB0779"/>
    <w:rsid w:val="00BB2255"/>
    <w:rsid w:val="00BB2F36"/>
    <w:rsid w:val="00BB44C6"/>
    <w:rsid w:val="00BC1176"/>
    <w:rsid w:val="00BC38D8"/>
    <w:rsid w:val="00BC7C05"/>
    <w:rsid w:val="00BD1253"/>
    <w:rsid w:val="00BD5ADC"/>
    <w:rsid w:val="00BD62B2"/>
    <w:rsid w:val="00BE125D"/>
    <w:rsid w:val="00BE2298"/>
    <w:rsid w:val="00BE2370"/>
    <w:rsid w:val="00BE680B"/>
    <w:rsid w:val="00BE7B66"/>
    <w:rsid w:val="00BF0929"/>
    <w:rsid w:val="00BF163C"/>
    <w:rsid w:val="00BF21D1"/>
    <w:rsid w:val="00BF2770"/>
    <w:rsid w:val="00BF3538"/>
    <w:rsid w:val="00BF65D2"/>
    <w:rsid w:val="00C037BC"/>
    <w:rsid w:val="00C0629D"/>
    <w:rsid w:val="00C07852"/>
    <w:rsid w:val="00C07AC1"/>
    <w:rsid w:val="00C1105D"/>
    <w:rsid w:val="00C11C32"/>
    <w:rsid w:val="00C132B5"/>
    <w:rsid w:val="00C13F8F"/>
    <w:rsid w:val="00C15458"/>
    <w:rsid w:val="00C15B26"/>
    <w:rsid w:val="00C21FBB"/>
    <w:rsid w:val="00C2239E"/>
    <w:rsid w:val="00C23C38"/>
    <w:rsid w:val="00C24EE9"/>
    <w:rsid w:val="00C254E7"/>
    <w:rsid w:val="00C2787E"/>
    <w:rsid w:val="00C300E7"/>
    <w:rsid w:val="00C31513"/>
    <w:rsid w:val="00C33727"/>
    <w:rsid w:val="00C3487C"/>
    <w:rsid w:val="00C369FE"/>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681E"/>
    <w:rsid w:val="00C90CD5"/>
    <w:rsid w:val="00C9417E"/>
    <w:rsid w:val="00C970EA"/>
    <w:rsid w:val="00CA021C"/>
    <w:rsid w:val="00CA2511"/>
    <w:rsid w:val="00CA3AEB"/>
    <w:rsid w:val="00CA5C7D"/>
    <w:rsid w:val="00CB0295"/>
    <w:rsid w:val="00CB2DA0"/>
    <w:rsid w:val="00CB423D"/>
    <w:rsid w:val="00CB4E52"/>
    <w:rsid w:val="00CC65BD"/>
    <w:rsid w:val="00CD03BF"/>
    <w:rsid w:val="00CD03F7"/>
    <w:rsid w:val="00CD4404"/>
    <w:rsid w:val="00CD51ED"/>
    <w:rsid w:val="00CE215F"/>
    <w:rsid w:val="00CE309C"/>
    <w:rsid w:val="00CE66CC"/>
    <w:rsid w:val="00CF3374"/>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65E98"/>
    <w:rsid w:val="00D7454A"/>
    <w:rsid w:val="00D74922"/>
    <w:rsid w:val="00D749CF"/>
    <w:rsid w:val="00D757A0"/>
    <w:rsid w:val="00D76B66"/>
    <w:rsid w:val="00D7700D"/>
    <w:rsid w:val="00D80C65"/>
    <w:rsid w:val="00D8643E"/>
    <w:rsid w:val="00D91F44"/>
    <w:rsid w:val="00D92460"/>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D10AE"/>
    <w:rsid w:val="00DE295D"/>
    <w:rsid w:val="00DE3E5B"/>
    <w:rsid w:val="00DE416D"/>
    <w:rsid w:val="00DE60DA"/>
    <w:rsid w:val="00DE652C"/>
    <w:rsid w:val="00DF05C7"/>
    <w:rsid w:val="00DF099F"/>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E52"/>
    <w:rsid w:val="00E816C5"/>
    <w:rsid w:val="00E8356F"/>
    <w:rsid w:val="00E83F31"/>
    <w:rsid w:val="00E8585B"/>
    <w:rsid w:val="00E90D99"/>
    <w:rsid w:val="00E9119F"/>
    <w:rsid w:val="00E929A1"/>
    <w:rsid w:val="00E94867"/>
    <w:rsid w:val="00EA1EE3"/>
    <w:rsid w:val="00EA3561"/>
    <w:rsid w:val="00EA516D"/>
    <w:rsid w:val="00EA6657"/>
    <w:rsid w:val="00EA6AED"/>
    <w:rsid w:val="00EB1011"/>
    <w:rsid w:val="00EB1D8A"/>
    <w:rsid w:val="00EB2310"/>
    <w:rsid w:val="00EB2DBF"/>
    <w:rsid w:val="00EB61E7"/>
    <w:rsid w:val="00EB700C"/>
    <w:rsid w:val="00EC1807"/>
    <w:rsid w:val="00EC54B9"/>
    <w:rsid w:val="00EC7EE2"/>
    <w:rsid w:val="00ED023C"/>
    <w:rsid w:val="00ED54B4"/>
    <w:rsid w:val="00EE4D4B"/>
    <w:rsid w:val="00EF0C3C"/>
    <w:rsid w:val="00EF23B0"/>
    <w:rsid w:val="00EF361A"/>
    <w:rsid w:val="00EF500F"/>
    <w:rsid w:val="00EF522F"/>
    <w:rsid w:val="00EF5E51"/>
    <w:rsid w:val="00EF72B3"/>
    <w:rsid w:val="00F0256A"/>
    <w:rsid w:val="00F02E94"/>
    <w:rsid w:val="00F07941"/>
    <w:rsid w:val="00F11104"/>
    <w:rsid w:val="00F12D46"/>
    <w:rsid w:val="00F14D2C"/>
    <w:rsid w:val="00F14D96"/>
    <w:rsid w:val="00F218A4"/>
    <w:rsid w:val="00F23079"/>
    <w:rsid w:val="00F24A30"/>
    <w:rsid w:val="00F25073"/>
    <w:rsid w:val="00F30DA1"/>
    <w:rsid w:val="00F32971"/>
    <w:rsid w:val="00F33162"/>
    <w:rsid w:val="00F34740"/>
    <w:rsid w:val="00F34C78"/>
    <w:rsid w:val="00F3647A"/>
    <w:rsid w:val="00F415EF"/>
    <w:rsid w:val="00F42289"/>
    <w:rsid w:val="00F47262"/>
    <w:rsid w:val="00F509D6"/>
    <w:rsid w:val="00F52C1F"/>
    <w:rsid w:val="00F53799"/>
    <w:rsid w:val="00F55016"/>
    <w:rsid w:val="00F55688"/>
    <w:rsid w:val="00F55BB5"/>
    <w:rsid w:val="00F56F06"/>
    <w:rsid w:val="00F67A60"/>
    <w:rsid w:val="00F74159"/>
    <w:rsid w:val="00F753D8"/>
    <w:rsid w:val="00F754BA"/>
    <w:rsid w:val="00F80C8A"/>
    <w:rsid w:val="00F80E95"/>
    <w:rsid w:val="00F8196D"/>
    <w:rsid w:val="00F83A73"/>
    <w:rsid w:val="00F84A54"/>
    <w:rsid w:val="00F86D32"/>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9E766F-F289-4782-8032-99D0212C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1D2049"/>
    <w:pPr>
      <w:tabs>
        <w:tab w:val="center" w:pos="4419"/>
        <w:tab w:val="right" w:pos="8838"/>
      </w:tabs>
    </w:pPr>
  </w:style>
  <w:style w:type="character" w:customStyle="1" w:styleId="PiedepginaCar">
    <w:name w:val="Pie de página Car"/>
    <w:link w:val="Piedepgina"/>
    <w:uiPriority w:val="99"/>
    <w:rsid w:val="001D2049"/>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38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204F92-A4E7-4763-B316-43EC68DD5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2755</Words>
  <Characters>15154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2018-12-12T18:50:00Z</cp:lastPrinted>
  <dcterms:created xsi:type="dcterms:W3CDTF">2019-01-07T00:01:00Z</dcterms:created>
  <dcterms:modified xsi:type="dcterms:W3CDTF">2019-01-07T00:01:00Z</dcterms:modified>
</cp:coreProperties>
</file>