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181" w:rsidRPr="00A82A1C" w:rsidRDefault="008A7181" w:rsidP="008A7181">
      <w:pPr>
        <w:spacing w:line="360" w:lineRule="auto"/>
        <w:jc w:val="both"/>
        <w:rPr>
          <w:rFonts w:ascii="Arial" w:hAnsi="Arial" w:cs="Arial"/>
          <w:b/>
          <w:sz w:val="24"/>
          <w:szCs w:val="24"/>
        </w:rPr>
      </w:pPr>
      <w:r w:rsidRPr="00A82A1C">
        <w:rPr>
          <w:rFonts w:ascii="Arial" w:hAnsi="Arial" w:cs="Arial"/>
          <w:b/>
          <w:sz w:val="24"/>
          <w:szCs w:val="24"/>
        </w:rPr>
        <w:t xml:space="preserve">OAXACA DE JUÁREZ, OAXACA, </w:t>
      </w:r>
      <w:r>
        <w:rPr>
          <w:rFonts w:ascii="Arial" w:hAnsi="Arial" w:cs="Arial"/>
          <w:b/>
          <w:sz w:val="24"/>
          <w:szCs w:val="24"/>
        </w:rPr>
        <w:t>A</w:t>
      </w:r>
      <w:r w:rsidR="00F0151A">
        <w:rPr>
          <w:rFonts w:ascii="Arial" w:hAnsi="Arial" w:cs="Arial"/>
          <w:b/>
          <w:sz w:val="24"/>
          <w:szCs w:val="24"/>
        </w:rPr>
        <w:t xml:space="preserve"> </w:t>
      </w:r>
      <w:r w:rsidR="00FE0548">
        <w:rPr>
          <w:rFonts w:ascii="Arial" w:hAnsi="Arial" w:cs="Arial"/>
          <w:b/>
          <w:sz w:val="24"/>
          <w:szCs w:val="24"/>
        </w:rPr>
        <w:t xml:space="preserve">DIEZ </w:t>
      </w:r>
      <w:r w:rsidR="00F0151A">
        <w:rPr>
          <w:rFonts w:ascii="Arial" w:hAnsi="Arial" w:cs="Arial"/>
          <w:b/>
          <w:sz w:val="24"/>
          <w:szCs w:val="24"/>
        </w:rPr>
        <w:t xml:space="preserve">DE DICIEMBRE DE DOS MIL DIECINUEVE. </w:t>
      </w:r>
      <w:r w:rsidRPr="00A82A1C">
        <w:rPr>
          <w:rFonts w:ascii="Arial" w:hAnsi="Arial" w:cs="Arial"/>
          <w:b/>
          <w:sz w:val="24"/>
          <w:szCs w:val="24"/>
        </w:rPr>
        <w:t>-</w:t>
      </w:r>
      <w:r w:rsidR="00FC26E3">
        <w:rPr>
          <w:rFonts w:ascii="Arial" w:hAnsi="Arial" w:cs="Arial"/>
          <w:b/>
          <w:sz w:val="24"/>
          <w:szCs w:val="24"/>
        </w:rPr>
        <w:t xml:space="preserve"> </w:t>
      </w:r>
      <w:r>
        <w:rPr>
          <w:rFonts w:ascii="Arial" w:hAnsi="Arial" w:cs="Arial"/>
          <w:b/>
          <w:sz w:val="24"/>
          <w:szCs w:val="24"/>
        </w:rPr>
        <w:t xml:space="preserve">- - - - - - - - - - - - - - - - - - - - - - - - - - - - - - - - - </w:t>
      </w:r>
      <w:r w:rsidR="00F0151A">
        <w:rPr>
          <w:rFonts w:ascii="Arial" w:hAnsi="Arial" w:cs="Arial"/>
          <w:b/>
          <w:sz w:val="24"/>
          <w:szCs w:val="24"/>
        </w:rPr>
        <w:t>- - - - - - - - - - - - - - - -</w:t>
      </w:r>
    </w:p>
    <w:p w:rsidR="000F4BDD" w:rsidRDefault="008A7181" w:rsidP="00212159">
      <w:pPr>
        <w:spacing w:after="0" w:line="360" w:lineRule="auto"/>
        <w:ind w:firstLine="567"/>
        <w:jc w:val="both"/>
        <w:rPr>
          <w:rFonts w:ascii="Arial" w:eastAsia="Times New Roman" w:hAnsi="Arial" w:cs="Arial"/>
          <w:bCs/>
          <w:sz w:val="24"/>
          <w:szCs w:val="24"/>
          <w:lang w:eastAsia="es-ES"/>
        </w:rPr>
      </w:pPr>
      <w:r w:rsidRPr="005D49E4">
        <w:rPr>
          <w:rFonts w:ascii="Arial" w:eastAsia="Times New Roman" w:hAnsi="Arial" w:cs="Arial"/>
          <w:b/>
          <w:bCs/>
          <w:sz w:val="24"/>
          <w:szCs w:val="24"/>
          <w:lang w:eastAsia="es-ES"/>
        </w:rPr>
        <w:t>VISTOS</w:t>
      </w:r>
      <w:r w:rsidRPr="005D49E4">
        <w:rPr>
          <w:rFonts w:ascii="Arial" w:eastAsia="Times New Roman" w:hAnsi="Arial" w:cs="Arial"/>
          <w:bCs/>
          <w:sz w:val="24"/>
          <w:szCs w:val="24"/>
          <w:lang w:eastAsia="es-ES"/>
        </w:rPr>
        <w:t>,</w:t>
      </w:r>
      <w:r w:rsidRPr="005D49E4">
        <w:rPr>
          <w:rFonts w:ascii="Arial" w:eastAsia="Times New Roman" w:hAnsi="Arial" w:cs="Arial"/>
          <w:sz w:val="24"/>
          <w:szCs w:val="24"/>
          <w:lang w:eastAsia="es-ES"/>
        </w:rPr>
        <w:t xml:space="preserve"> para resolver los autos del juicio de nulidad número</w:t>
      </w:r>
      <w:r>
        <w:rPr>
          <w:rFonts w:ascii="Arial" w:eastAsia="Times New Roman" w:hAnsi="Arial" w:cs="Arial"/>
          <w:sz w:val="24"/>
          <w:szCs w:val="24"/>
          <w:lang w:eastAsia="es-ES"/>
        </w:rPr>
        <w:t xml:space="preserve"> </w:t>
      </w:r>
      <w:r w:rsidR="006879C4">
        <w:rPr>
          <w:rFonts w:ascii="Arial" w:eastAsia="Times New Roman" w:hAnsi="Arial" w:cs="Arial"/>
          <w:b/>
          <w:bCs/>
          <w:sz w:val="24"/>
          <w:szCs w:val="24"/>
          <w:lang w:eastAsia="es-ES"/>
        </w:rPr>
        <w:t>0</w:t>
      </w:r>
      <w:r w:rsidR="005B0600">
        <w:rPr>
          <w:rFonts w:ascii="Arial" w:eastAsia="Times New Roman" w:hAnsi="Arial" w:cs="Arial"/>
          <w:b/>
          <w:bCs/>
          <w:sz w:val="24"/>
          <w:szCs w:val="24"/>
          <w:lang w:eastAsia="es-ES"/>
        </w:rPr>
        <w:t>0</w:t>
      </w:r>
      <w:r w:rsidR="006879C4">
        <w:rPr>
          <w:rFonts w:ascii="Arial" w:eastAsia="Times New Roman" w:hAnsi="Arial" w:cs="Arial"/>
          <w:b/>
          <w:bCs/>
          <w:sz w:val="24"/>
          <w:szCs w:val="24"/>
          <w:lang w:eastAsia="es-ES"/>
        </w:rPr>
        <w:t>2</w:t>
      </w:r>
      <w:r w:rsidR="005B0600">
        <w:rPr>
          <w:rFonts w:ascii="Arial" w:eastAsia="Times New Roman" w:hAnsi="Arial" w:cs="Arial"/>
          <w:b/>
          <w:bCs/>
          <w:sz w:val="24"/>
          <w:szCs w:val="24"/>
          <w:lang w:eastAsia="es-ES"/>
        </w:rPr>
        <w:t>1/2017</w:t>
      </w:r>
      <w:r>
        <w:rPr>
          <w:rFonts w:ascii="Arial" w:eastAsia="Times New Roman" w:hAnsi="Arial" w:cs="Arial"/>
          <w:sz w:val="24"/>
          <w:szCs w:val="24"/>
          <w:lang w:eastAsia="es-ES"/>
        </w:rPr>
        <w:t xml:space="preserve">, </w:t>
      </w:r>
      <w:r w:rsidRPr="005D49E4">
        <w:rPr>
          <w:rFonts w:ascii="Arial" w:eastAsia="Times New Roman" w:hAnsi="Arial" w:cs="Arial"/>
          <w:sz w:val="24"/>
          <w:szCs w:val="24"/>
          <w:lang w:eastAsia="es-ES"/>
        </w:rPr>
        <w:t>promovido por</w:t>
      </w:r>
      <w:r w:rsidR="005B0600">
        <w:rPr>
          <w:rFonts w:ascii="Arial" w:eastAsia="Times New Roman" w:hAnsi="Arial" w:cs="Arial"/>
          <w:sz w:val="24"/>
          <w:szCs w:val="24"/>
          <w:lang w:eastAsia="es-ES"/>
        </w:rPr>
        <w:t xml:space="preserve"> </w:t>
      </w:r>
      <w:r w:rsidR="002961AA">
        <w:rPr>
          <w:rFonts w:ascii="Arial" w:eastAsia="Times New Roman" w:hAnsi="Arial" w:cs="Arial"/>
          <w:b/>
          <w:sz w:val="24"/>
          <w:szCs w:val="24"/>
          <w:lang w:eastAsia="es-ES"/>
        </w:rPr>
        <w:t>**********</w:t>
      </w:r>
      <w:r w:rsidR="005B0600" w:rsidRPr="005B0600">
        <w:rPr>
          <w:rFonts w:ascii="Arial" w:eastAsia="Times New Roman" w:hAnsi="Arial" w:cs="Arial"/>
          <w:sz w:val="24"/>
          <w:szCs w:val="24"/>
          <w:lang w:eastAsia="es-ES"/>
        </w:rPr>
        <w:t>,</w:t>
      </w:r>
      <w:r w:rsidR="005B0600">
        <w:rPr>
          <w:rFonts w:ascii="Arial" w:eastAsia="Times New Roman" w:hAnsi="Arial" w:cs="Arial"/>
          <w:sz w:val="24"/>
          <w:szCs w:val="24"/>
          <w:lang w:eastAsia="es-ES"/>
        </w:rPr>
        <w:t xml:space="preserve"> </w:t>
      </w:r>
      <w:r w:rsidRPr="005D49E4">
        <w:rPr>
          <w:rFonts w:ascii="Arial" w:eastAsia="Times New Roman" w:hAnsi="Arial" w:cs="Arial"/>
          <w:sz w:val="24"/>
          <w:szCs w:val="24"/>
          <w:lang w:eastAsia="es-ES"/>
        </w:rPr>
        <w:t>en contra de</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la negativa ficta recaída en sus escritos de</w:t>
      </w:r>
      <w:r w:rsidR="005B0600">
        <w:rPr>
          <w:rFonts w:ascii="Arial" w:eastAsia="Times New Roman" w:hAnsi="Arial" w:cs="Arial"/>
          <w:sz w:val="24"/>
          <w:szCs w:val="24"/>
          <w:lang w:eastAsia="es-ES"/>
        </w:rPr>
        <w:t xml:space="preserve"> </w:t>
      </w:r>
      <w:r w:rsidR="00701BB9">
        <w:rPr>
          <w:rFonts w:ascii="Arial" w:eastAsia="Times New Roman" w:hAnsi="Arial" w:cs="Arial"/>
          <w:sz w:val="24"/>
          <w:szCs w:val="24"/>
          <w:lang w:eastAsia="es-ES"/>
        </w:rPr>
        <w:t>veintitrés de marzo de dos mil s</w:t>
      </w:r>
      <w:r w:rsidR="005B0600">
        <w:rPr>
          <w:rFonts w:ascii="Arial" w:eastAsia="Times New Roman" w:hAnsi="Arial" w:cs="Arial"/>
          <w:sz w:val="24"/>
          <w:szCs w:val="24"/>
          <w:lang w:eastAsia="es-ES"/>
        </w:rPr>
        <w:t xml:space="preserve">iete y doce de noviembre de dos mil nueve, </w:t>
      </w:r>
      <w:r>
        <w:rPr>
          <w:rFonts w:ascii="Arial" w:eastAsia="Times New Roman" w:hAnsi="Arial" w:cs="Arial"/>
          <w:sz w:val="24"/>
          <w:szCs w:val="24"/>
          <w:lang w:eastAsia="es-ES"/>
        </w:rPr>
        <w:t xml:space="preserve">por parte del Secretario de Vialidad y Transporte del Estado, </w:t>
      </w:r>
      <w:r w:rsidRPr="00A82A1C">
        <w:rPr>
          <w:rFonts w:ascii="Arial" w:eastAsia="Times New Roman" w:hAnsi="Arial" w:cs="Arial"/>
          <w:b/>
          <w:bCs/>
          <w:sz w:val="24"/>
          <w:szCs w:val="24"/>
          <w:lang w:eastAsia="es-ES"/>
        </w:rPr>
        <w:t xml:space="preserve">ahora </w:t>
      </w:r>
      <w:r>
        <w:rPr>
          <w:rFonts w:ascii="Arial" w:eastAsia="Times New Roman" w:hAnsi="Arial" w:cs="Arial"/>
          <w:b/>
          <w:sz w:val="24"/>
          <w:szCs w:val="24"/>
          <w:lang w:eastAsia="es-ES"/>
        </w:rPr>
        <w:t>SECRETARIO DE MOVILIDAD DEL ESTADO</w:t>
      </w:r>
      <w:r w:rsidR="005B0600">
        <w:rPr>
          <w:rFonts w:ascii="Arial" w:eastAsia="Times New Roman" w:hAnsi="Arial" w:cs="Arial"/>
          <w:bCs/>
          <w:sz w:val="24"/>
          <w:szCs w:val="24"/>
          <w:lang w:eastAsia="es-ES"/>
        </w:rPr>
        <w:t xml:space="preserve">, </w:t>
      </w:r>
      <w:r w:rsidRPr="005D49E4">
        <w:rPr>
          <w:rFonts w:ascii="Arial" w:eastAsia="Times New Roman" w:hAnsi="Arial" w:cs="Arial"/>
          <w:bCs/>
          <w:sz w:val="24"/>
          <w:szCs w:val="24"/>
          <w:lang w:eastAsia="es-ES"/>
        </w:rPr>
        <w:t>y;</w:t>
      </w:r>
      <w:r w:rsidR="005B0600">
        <w:rPr>
          <w:rFonts w:ascii="Arial" w:eastAsia="Times New Roman" w:hAnsi="Arial" w:cs="Arial"/>
          <w:bCs/>
          <w:sz w:val="24"/>
          <w:szCs w:val="24"/>
          <w:lang w:eastAsia="es-ES"/>
        </w:rPr>
        <w:t xml:space="preserve"> </w:t>
      </w:r>
      <w:r w:rsidRPr="005D49E4">
        <w:rPr>
          <w:rFonts w:ascii="Arial" w:eastAsia="Times New Roman" w:hAnsi="Arial" w:cs="Arial"/>
          <w:bCs/>
          <w:sz w:val="24"/>
          <w:szCs w:val="24"/>
          <w:lang w:eastAsia="es-ES"/>
        </w:rPr>
        <w:t xml:space="preserve">- - </w:t>
      </w:r>
      <w:r>
        <w:rPr>
          <w:rFonts w:ascii="Arial" w:eastAsia="Times New Roman" w:hAnsi="Arial" w:cs="Arial"/>
          <w:bCs/>
          <w:sz w:val="24"/>
          <w:szCs w:val="24"/>
          <w:lang w:eastAsia="es-ES"/>
        </w:rPr>
        <w:t xml:space="preserve">- - - - - - - </w:t>
      </w:r>
      <w:r w:rsidR="005B0600">
        <w:rPr>
          <w:rFonts w:ascii="Arial" w:eastAsia="Times New Roman" w:hAnsi="Arial" w:cs="Arial"/>
          <w:bCs/>
          <w:sz w:val="24"/>
          <w:szCs w:val="24"/>
          <w:lang w:eastAsia="es-ES"/>
        </w:rPr>
        <w:t>- -</w:t>
      </w:r>
      <w:r w:rsidR="002961AA">
        <w:rPr>
          <w:rFonts w:ascii="Arial" w:eastAsia="Times New Roman" w:hAnsi="Arial" w:cs="Arial"/>
          <w:bCs/>
          <w:sz w:val="24"/>
          <w:szCs w:val="24"/>
          <w:lang w:eastAsia="es-ES"/>
        </w:rPr>
        <w:t xml:space="preserve"> - - - - - - - - - - - - - - - - - - - - - - - - - - - </w:t>
      </w:r>
    </w:p>
    <w:p w:rsidR="00212159" w:rsidRPr="006879C4" w:rsidRDefault="00212159" w:rsidP="00212159">
      <w:pPr>
        <w:spacing w:after="0" w:line="360" w:lineRule="auto"/>
        <w:ind w:firstLine="567"/>
        <w:jc w:val="both"/>
        <w:rPr>
          <w:rFonts w:ascii="Arial" w:eastAsia="Times New Roman" w:hAnsi="Arial" w:cs="Arial"/>
          <w:bCs/>
          <w:sz w:val="24"/>
          <w:szCs w:val="24"/>
          <w:lang w:eastAsia="es-ES"/>
        </w:rPr>
      </w:pPr>
    </w:p>
    <w:p w:rsidR="008A7181" w:rsidRPr="005D49E4" w:rsidRDefault="008A7181" w:rsidP="008A7181">
      <w:pPr>
        <w:widowControl w:val="0"/>
        <w:spacing w:line="360" w:lineRule="auto"/>
        <w:ind w:right="51" w:firstLine="567"/>
        <w:jc w:val="center"/>
        <w:rPr>
          <w:rFonts w:ascii="Arial" w:eastAsia="Times New Roman" w:hAnsi="Arial" w:cs="Arial"/>
          <w:b/>
          <w:bCs/>
          <w:sz w:val="24"/>
          <w:szCs w:val="24"/>
          <w:lang w:val="es-ES" w:eastAsia="es-ES"/>
        </w:rPr>
      </w:pPr>
      <w:r w:rsidRPr="005D49E4">
        <w:rPr>
          <w:rFonts w:ascii="Arial" w:eastAsia="Times New Roman" w:hAnsi="Arial" w:cs="Arial"/>
          <w:b/>
          <w:bCs/>
          <w:sz w:val="24"/>
          <w:szCs w:val="24"/>
          <w:lang w:val="es-ES" w:eastAsia="es-ES"/>
        </w:rPr>
        <w:t>R E S U L T A N D O:</w:t>
      </w:r>
    </w:p>
    <w:p w:rsidR="008A7181" w:rsidRPr="00701BB9" w:rsidRDefault="008A7181" w:rsidP="00701BB9">
      <w:pPr>
        <w:spacing w:line="360" w:lineRule="auto"/>
        <w:ind w:right="51" w:firstLine="567"/>
        <w:jc w:val="both"/>
        <w:rPr>
          <w:rFonts w:ascii="Arial" w:eastAsia="Times New Roman" w:hAnsi="Arial" w:cs="Arial"/>
          <w:bCs/>
          <w:iCs/>
          <w:kern w:val="2"/>
          <w:sz w:val="24"/>
          <w:szCs w:val="24"/>
          <w:lang w:val="es-ES_tradnl" w:eastAsia="es-ES"/>
        </w:rPr>
      </w:pPr>
      <w:r w:rsidRPr="005D49E4">
        <w:rPr>
          <w:rFonts w:ascii="Arial" w:eastAsia="Times New Roman" w:hAnsi="Arial" w:cs="Arial"/>
          <w:b/>
          <w:bCs/>
          <w:sz w:val="24"/>
          <w:szCs w:val="24"/>
          <w:lang w:val="es-ES" w:eastAsia="es-ES"/>
        </w:rPr>
        <w:t xml:space="preserve">PRIMERO. </w:t>
      </w:r>
      <w:r w:rsidRPr="00DD6DB9">
        <w:rPr>
          <w:rFonts w:ascii="Arial" w:eastAsia="Times New Roman" w:hAnsi="Arial" w:cs="Arial"/>
          <w:bCs/>
          <w:sz w:val="24"/>
          <w:szCs w:val="24"/>
          <w:lang w:val="es-ES" w:eastAsia="es-ES"/>
        </w:rPr>
        <w:t xml:space="preserve">Por </w:t>
      </w:r>
      <w:r w:rsidR="005B0600">
        <w:rPr>
          <w:rFonts w:ascii="Arial" w:eastAsia="Times New Roman" w:hAnsi="Arial" w:cs="Arial"/>
          <w:bCs/>
          <w:sz w:val="24"/>
          <w:szCs w:val="24"/>
          <w:lang w:val="es-ES" w:eastAsia="es-ES"/>
        </w:rPr>
        <w:t xml:space="preserve">escrito recibido el dos de marzo de dos mil diecisiete, </w:t>
      </w:r>
      <w:r w:rsidR="002961AA">
        <w:rPr>
          <w:rFonts w:ascii="Arial" w:eastAsia="Times New Roman" w:hAnsi="Arial" w:cs="Arial"/>
          <w:b/>
          <w:bCs/>
          <w:sz w:val="24"/>
          <w:szCs w:val="24"/>
          <w:lang w:val="es-ES" w:eastAsia="es-ES"/>
        </w:rPr>
        <w:t>**********</w:t>
      </w:r>
      <w:r w:rsidR="00701BB9">
        <w:rPr>
          <w:rFonts w:ascii="Arial" w:eastAsia="Times New Roman" w:hAnsi="Arial" w:cs="Arial"/>
          <w:bCs/>
          <w:sz w:val="24"/>
          <w:szCs w:val="24"/>
          <w:lang w:val="es-ES" w:eastAsia="es-ES"/>
        </w:rPr>
        <w:t xml:space="preserve">, </w:t>
      </w:r>
      <w:r>
        <w:rPr>
          <w:rFonts w:ascii="Arial" w:eastAsia="Times New Roman" w:hAnsi="Arial" w:cs="Arial"/>
          <w:bCs/>
          <w:sz w:val="24"/>
          <w:szCs w:val="24"/>
          <w:lang w:val="es-ES" w:eastAsia="es-ES"/>
        </w:rPr>
        <w:t>demandó por su propio derecho la nulidad de</w:t>
      </w:r>
      <w:r w:rsidR="00701BB9">
        <w:rPr>
          <w:rFonts w:ascii="Arial" w:eastAsia="Times New Roman" w:hAnsi="Arial" w:cs="Arial"/>
          <w:bCs/>
          <w:iCs/>
          <w:kern w:val="2"/>
          <w:sz w:val="24"/>
          <w:szCs w:val="24"/>
          <w:lang w:val="es-ES_tradnl" w:eastAsia="es-ES"/>
        </w:rPr>
        <w:t xml:space="preserve"> </w:t>
      </w:r>
      <w:r w:rsidRPr="005D49E4">
        <w:rPr>
          <w:rFonts w:ascii="Arial" w:eastAsia="Times New Roman" w:hAnsi="Arial" w:cs="Arial"/>
          <w:bCs/>
          <w:iCs/>
          <w:kern w:val="2"/>
          <w:sz w:val="24"/>
          <w:szCs w:val="24"/>
          <w:lang w:val="es-ES_tradnl" w:eastAsia="es-ES"/>
        </w:rPr>
        <w:t xml:space="preserve">la resolución </w:t>
      </w:r>
      <w:r w:rsidRPr="005D49E4">
        <w:rPr>
          <w:rFonts w:ascii="Arial" w:eastAsia="Times New Roman" w:hAnsi="Arial" w:cs="Arial"/>
          <w:b/>
          <w:bCs/>
          <w:iCs/>
          <w:kern w:val="2"/>
          <w:sz w:val="24"/>
          <w:szCs w:val="24"/>
          <w:lang w:val="es-ES_tradnl" w:eastAsia="es-ES"/>
        </w:rPr>
        <w:t xml:space="preserve">negativa ficta </w:t>
      </w:r>
      <w:r w:rsidRPr="005D49E4">
        <w:rPr>
          <w:rFonts w:ascii="Arial" w:eastAsia="Times New Roman" w:hAnsi="Arial" w:cs="Arial"/>
          <w:bCs/>
          <w:iCs/>
          <w:kern w:val="2"/>
          <w:sz w:val="24"/>
          <w:szCs w:val="24"/>
          <w:lang w:val="es-ES_tradnl" w:eastAsia="es-ES"/>
        </w:rPr>
        <w:t xml:space="preserve">recaída en </w:t>
      </w:r>
      <w:r>
        <w:rPr>
          <w:rFonts w:ascii="Arial" w:eastAsia="Times New Roman" w:hAnsi="Arial" w:cs="Arial"/>
          <w:sz w:val="24"/>
          <w:szCs w:val="24"/>
          <w:lang w:eastAsia="es-ES"/>
        </w:rPr>
        <w:t>sus escritos de</w:t>
      </w:r>
      <w:r w:rsidR="00701BB9">
        <w:rPr>
          <w:rFonts w:ascii="Arial" w:eastAsia="Times New Roman" w:hAnsi="Arial" w:cs="Arial"/>
          <w:sz w:val="24"/>
          <w:szCs w:val="24"/>
          <w:lang w:eastAsia="es-ES"/>
        </w:rPr>
        <w:t xml:space="preserve"> veintitrés de marzo de dos mil siete y doce de noviembre de dos mil nueve, </w:t>
      </w:r>
      <w:r>
        <w:rPr>
          <w:rFonts w:ascii="Arial" w:eastAsia="Times New Roman" w:hAnsi="Arial" w:cs="Arial"/>
          <w:sz w:val="24"/>
          <w:szCs w:val="24"/>
          <w:lang w:eastAsia="es-ES"/>
        </w:rPr>
        <w:t xml:space="preserve">por parte del Secretario de Vialidad y Transporte del Estado, </w:t>
      </w:r>
      <w:r w:rsidRPr="00A82A1C">
        <w:rPr>
          <w:rFonts w:ascii="Arial" w:eastAsia="Times New Roman" w:hAnsi="Arial" w:cs="Arial"/>
          <w:b/>
          <w:bCs/>
          <w:sz w:val="24"/>
          <w:szCs w:val="24"/>
          <w:lang w:eastAsia="es-ES"/>
        </w:rPr>
        <w:t xml:space="preserve">ahora </w:t>
      </w:r>
      <w:r>
        <w:rPr>
          <w:rFonts w:ascii="Arial" w:eastAsia="Times New Roman" w:hAnsi="Arial" w:cs="Arial"/>
          <w:b/>
          <w:sz w:val="24"/>
          <w:szCs w:val="24"/>
          <w:lang w:eastAsia="es-ES"/>
        </w:rPr>
        <w:t>Secretario de Movilidad del Estado</w:t>
      </w:r>
      <w:r>
        <w:rPr>
          <w:rFonts w:ascii="Arial" w:hAnsi="Arial" w:cs="Arial"/>
          <w:sz w:val="24"/>
          <w:szCs w:val="24"/>
          <w:lang w:val="es-ES"/>
        </w:rPr>
        <w:t xml:space="preserve">. </w:t>
      </w:r>
    </w:p>
    <w:p w:rsidR="00DE1E3D" w:rsidRPr="001F2561" w:rsidRDefault="00DE1E3D" w:rsidP="001F2561">
      <w:pPr>
        <w:spacing w:line="360" w:lineRule="auto"/>
        <w:ind w:right="51" w:firstLine="567"/>
        <w:jc w:val="both"/>
        <w:rPr>
          <w:rFonts w:ascii="Arial" w:hAnsi="Arial" w:cs="Arial"/>
          <w:sz w:val="24"/>
          <w:szCs w:val="24"/>
          <w:lang w:val="es-ES_tradnl"/>
        </w:rPr>
      </w:pPr>
      <w:r>
        <w:rPr>
          <w:rFonts w:ascii="Arial" w:hAnsi="Arial" w:cs="Arial"/>
          <w:sz w:val="24"/>
          <w:szCs w:val="24"/>
          <w:lang w:val="es-ES"/>
        </w:rPr>
        <w:t xml:space="preserve">Mediante acuerdo de tres de marzo de dos mil diecisiete, </w:t>
      </w:r>
      <w:r w:rsidR="008A7181">
        <w:rPr>
          <w:rFonts w:ascii="Arial" w:hAnsi="Arial" w:cs="Arial"/>
          <w:sz w:val="24"/>
          <w:szCs w:val="24"/>
          <w:lang w:val="es-ES"/>
        </w:rPr>
        <w:t xml:space="preserve">se admitió a trámite la demanda de nulidad de la parte actora, por lo que se </w:t>
      </w:r>
      <w:r w:rsidR="008A7181" w:rsidRPr="005D49E4">
        <w:rPr>
          <w:rFonts w:ascii="Arial" w:eastAsia="Times New Roman" w:hAnsi="Arial" w:cs="Arial"/>
          <w:sz w:val="24"/>
          <w:szCs w:val="24"/>
          <w:lang w:val="es-ES" w:eastAsia="es-ES"/>
        </w:rPr>
        <w:t>orden</w:t>
      </w:r>
      <w:r w:rsidR="008A7181">
        <w:rPr>
          <w:rFonts w:ascii="Arial" w:eastAsia="Times New Roman" w:hAnsi="Arial" w:cs="Arial"/>
          <w:sz w:val="24"/>
          <w:szCs w:val="24"/>
          <w:lang w:val="es-ES" w:eastAsia="es-ES"/>
        </w:rPr>
        <w:t>ó</w:t>
      </w:r>
      <w:r w:rsidR="008A7181" w:rsidRPr="005D49E4">
        <w:rPr>
          <w:rFonts w:ascii="Arial" w:eastAsia="Times New Roman" w:hAnsi="Arial" w:cs="Arial"/>
          <w:sz w:val="24"/>
          <w:szCs w:val="24"/>
          <w:lang w:val="es-ES" w:eastAsia="es-ES"/>
        </w:rPr>
        <w:t xml:space="preserve"> </w:t>
      </w:r>
      <w:r w:rsidR="008A7181" w:rsidRPr="005D49E4">
        <w:rPr>
          <w:rFonts w:ascii="Arial" w:eastAsia="Times New Roman" w:hAnsi="Arial" w:cs="Arial"/>
          <w:sz w:val="24"/>
          <w:szCs w:val="24"/>
          <w:lang w:val="es-ES_tradnl" w:eastAsia="es-ES"/>
        </w:rPr>
        <w:t xml:space="preserve">notificar, </w:t>
      </w:r>
      <w:r>
        <w:rPr>
          <w:rFonts w:ascii="Arial" w:eastAsia="Times New Roman" w:hAnsi="Arial" w:cs="Arial"/>
          <w:sz w:val="24"/>
          <w:szCs w:val="24"/>
          <w:lang w:val="es-ES_tradnl" w:eastAsia="es-ES"/>
        </w:rPr>
        <w:t>emplazar y correr traslado a la</w:t>
      </w:r>
      <w:r w:rsidR="008A7181" w:rsidRPr="005D49E4">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autoridad demandada</w:t>
      </w:r>
      <w:r w:rsidR="008A7181" w:rsidRPr="005D49E4">
        <w:rPr>
          <w:rFonts w:ascii="Arial" w:eastAsia="Times New Roman" w:hAnsi="Arial" w:cs="Arial"/>
          <w:sz w:val="24"/>
          <w:szCs w:val="24"/>
          <w:lang w:val="es-ES_tradnl" w:eastAsia="es-ES"/>
        </w:rPr>
        <w:t xml:space="preserve"> para que </w:t>
      </w:r>
      <w:r w:rsidR="008A7181">
        <w:rPr>
          <w:rFonts w:ascii="Arial" w:eastAsia="Times New Roman" w:hAnsi="Arial" w:cs="Arial"/>
          <w:sz w:val="24"/>
          <w:szCs w:val="24"/>
          <w:lang w:val="es-ES_tradnl" w:eastAsia="es-ES"/>
        </w:rPr>
        <w:t>dentro d</w:t>
      </w:r>
      <w:r>
        <w:rPr>
          <w:rFonts w:ascii="Arial" w:eastAsia="Times New Roman" w:hAnsi="Arial" w:cs="Arial"/>
          <w:sz w:val="24"/>
          <w:szCs w:val="24"/>
          <w:lang w:val="es-ES_tradnl" w:eastAsia="es-ES"/>
        </w:rPr>
        <w:t>el término de ley la contestara</w:t>
      </w:r>
      <w:r w:rsidR="008A718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apercibida </w:t>
      </w:r>
      <w:r w:rsidR="008A7181" w:rsidRPr="005D49E4">
        <w:rPr>
          <w:rFonts w:ascii="Arial" w:eastAsia="Times New Roman" w:hAnsi="Arial" w:cs="Arial"/>
          <w:sz w:val="24"/>
          <w:szCs w:val="24"/>
          <w:lang w:val="es-ES_tradnl" w:eastAsia="es-ES"/>
        </w:rPr>
        <w:t>que pa</w:t>
      </w:r>
      <w:r>
        <w:rPr>
          <w:rFonts w:ascii="Arial" w:eastAsia="Times New Roman" w:hAnsi="Arial" w:cs="Arial"/>
          <w:sz w:val="24"/>
          <w:szCs w:val="24"/>
          <w:lang w:val="es-ES_tradnl" w:eastAsia="es-ES"/>
        </w:rPr>
        <w:t>ra el caso de no hacerlo, se le</w:t>
      </w:r>
      <w:r w:rsidR="008A7181" w:rsidRPr="005D49E4">
        <w:rPr>
          <w:rFonts w:ascii="Arial" w:eastAsia="Times New Roman" w:hAnsi="Arial" w:cs="Arial"/>
          <w:sz w:val="24"/>
          <w:szCs w:val="24"/>
          <w:lang w:val="es-ES_tradnl" w:eastAsia="es-ES"/>
        </w:rPr>
        <w:t xml:space="preserve"> declararía precluído su d</w:t>
      </w:r>
      <w:r>
        <w:rPr>
          <w:rFonts w:ascii="Arial" w:eastAsia="Times New Roman" w:hAnsi="Arial" w:cs="Arial"/>
          <w:sz w:val="24"/>
          <w:szCs w:val="24"/>
          <w:lang w:val="es-ES_tradnl" w:eastAsia="es-ES"/>
        </w:rPr>
        <w:t>erecho correspondiente y se le</w:t>
      </w:r>
      <w:r w:rsidR="008A7181">
        <w:rPr>
          <w:rFonts w:ascii="Arial" w:eastAsia="Times New Roman" w:hAnsi="Arial" w:cs="Arial"/>
          <w:sz w:val="24"/>
          <w:szCs w:val="24"/>
          <w:lang w:val="es-ES_tradnl" w:eastAsia="es-ES"/>
        </w:rPr>
        <w:t xml:space="preserve"> tendría </w:t>
      </w:r>
      <w:r w:rsidR="008A7181" w:rsidRPr="005D49E4">
        <w:rPr>
          <w:rFonts w:ascii="Arial" w:eastAsia="Times New Roman" w:hAnsi="Arial" w:cs="Arial"/>
          <w:sz w:val="24"/>
          <w:szCs w:val="24"/>
          <w:lang w:val="es-ES_tradnl" w:eastAsia="es-ES"/>
        </w:rPr>
        <w:t xml:space="preserve">por contestada la demanda en sentido </w:t>
      </w:r>
      <w:r w:rsidR="008A7181" w:rsidRPr="001F2561">
        <w:rPr>
          <w:rFonts w:ascii="Arial" w:eastAsia="Times New Roman" w:hAnsi="Arial" w:cs="Arial"/>
          <w:sz w:val="24"/>
          <w:szCs w:val="24"/>
          <w:lang w:val="es-ES_tradnl" w:eastAsia="es-ES"/>
        </w:rPr>
        <w:t>afirmativo, salvo prueba en contrario</w:t>
      </w:r>
      <w:r w:rsidRPr="001F2561">
        <w:rPr>
          <w:rFonts w:ascii="Arial" w:eastAsia="Times New Roman" w:hAnsi="Arial" w:cs="Arial"/>
          <w:sz w:val="24"/>
          <w:szCs w:val="24"/>
          <w:lang w:val="es-ES_tradnl" w:eastAsia="es-ES"/>
        </w:rPr>
        <w:t xml:space="preserve"> (fojas 18 y 19</w:t>
      </w:r>
      <w:r w:rsidR="008A7181" w:rsidRPr="001F2561">
        <w:rPr>
          <w:rFonts w:ascii="Arial" w:eastAsia="Times New Roman" w:hAnsi="Arial" w:cs="Arial"/>
          <w:sz w:val="24"/>
          <w:szCs w:val="24"/>
          <w:lang w:val="es-ES_tradnl" w:eastAsia="es-ES"/>
        </w:rPr>
        <w:t>).</w:t>
      </w:r>
    </w:p>
    <w:p w:rsidR="00DE1E3D" w:rsidRDefault="008A7181" w:rsidP="00DE1E3D">
      <w:pPr>
        <w:spacing w:line="360" w:lineRule="auto"/>
        <w:ind w:right="51" w:firstLine="567"/>
        <w:jc w:val="both"/>
        <w:rPr>
          <w:rFonts w:ascii="Arial" w:eastAsia="Times New Roman" w:hAnsi="Arial" w:cs="Arial"/>
          <w:sz w:val="24"/>
          <w:szCs w:val="23"/>
          <w:lang w:val="es-ES" w:eastAsia="es-ES"/>
        </w:rPr>
      </w:pPr>
      <w:r w:rsidRPr="005D49E4">
        <w:rPr>
          <w:rFonts w:ascii="Arial" w:eastAsia="Times New Roman" w:hAnsi="Arial" w:cs="Arial"/>
          <w:b/>
          <w:sz w:val="24"/>
          <w:szCs w:val="24"/>
          <w:lang w:val="es-ES_tradnl" w:eastAsia="es-ES"/>
        </w:rPr>
        <w:t xml:space="preserve">SEGUNDO. </w:t>
      </w:r>
      <w:r>
        <w:rPr>
          <w:rFonts w:ascii="Arial" w:eastAsia="Times New Roman" w:hAnsi="Arial" w:cs="Arial"/>
          <w:sz w:val="24"/>
          <w:szCs w:val="24"/>
          <w:lang w:val="es-ES_tradnl" w:eastAsia="es-ES"/>
        </w:rPr>
        <w:t>Por acuerdo</w:t>
      </w:r>
      <w:r w:rsidRPr="005D49E4">
        <w:rPr>
          <w:rFonts w:ascii="Arial" w:eastAsia="Times New Roman" w:hAnsi="Arial" w:cs="Arial"/>
          <w:sz w:val="24"/>
          <w:szCs w:val="24"/>
          <w:lang w:val="es-ES_tradnl" w:eastAsia="es-ES"/>
        </w:rPr>
        <w:t xml:space="preserve"> de</w:t>
      </w:r>
      <w:r>
        <w:rPr>
          <w:rFonts w:ascii="Arial" w:eastAsia="Times New Roman" w:hAnsi="Arial" w:cs="Arial"/>
          <w:sz w:val="24"/>
          <w:szCs w:val="24"/>
          <w:lang w:val="es-ES_tradnl" w:eastAsia="es-ES"/>
        </w:rPr>
        <w:t xml:space="preserve"> </w:t>
      </w:r>
      <w:r w:rsidR="00DE1E3D">
        <w:rPr>
          <w:rFonts w:ascii="Arial" w:eastAsia="Times New Roman" w:hAnsi="Arial" w:cs="Arial"/>
          <w:sz w:val="24"/>
          <w:szCs w:val="24"/>
          <w:lang w:val="es-ES_tradnl" w:eastAsia="es-ES"/>
        </w:rPr>
        <w:t xml:space="preserve">once de mayo de dos mil diecisiete, se tuvo a la </w:t>
      </w:r>
      <w:r w:rsidR="00DE1E3D">
        <w:rPr>
          <w:rFonts w:ascii="Arial" w:eastAsia="Times New Roman" w:hAnsi="Arial" w:cs="Arial"/>
          <w:b/>
          <w:sz w:val="24"/>
          <w:szCs w:val="24"/>
          <w:lang w:val="es-ES_tradnl" w:eastAsia="es-ES"/>
        </w:rPr>
        <w:t>autoridad demandada</w:t>
      </w:r>
      <w:r w:rsidR="00DE1E3D">
        <w:rPr>
          <w:rFonts w:ascii="Arial" w:eastAsia="Times New Roman" w:hAnsi="Arial" w:cs="Arial"/>
          <w:sz w:val="24"/>
          <w:szCs w:val="24"/>
          <w:lang w:val="es-ES_tradnl" w:eastAsia="es-ES"/>
        </w:rPr>
        <w:t xml:space="preserve"> Directora Jurídica de la Secretaría de Vialidad y Transporte del Gobierno del estado, </w:t>
      </w:r>
      <w:r w:rsidR="00DE1E3D">
        <w:rPr>
          <w:rFonts w:ascii="Arial" w:eastAsia="Times New Roman" w:hAnsi="Arial" w:cs="Arial"/>
          <w:sz w:val="24"/>
          <w:szCs w:val="23"/>
          <w:lang w:val="es-ES" w:eastAsia="es-ES"/>
        </w:rPr>
        <w:t>ahora Secretaría de Movilidad</w:t>
      </w:r>
      <w:r w:rsidRPr="00F620BB">
        <w:rPr>
          <w:rFonts w:ascii="Arial" w:hAnsi="Arial" w:cs="Arial"/>
          <w:bCs/>
          <w:sz w:val="24"/>
          <w:szCs w:val="24"/>
        </w:rPr>
        <w:t>;</w:t>
      </w:r>
      <w:r>
        <w:rPr>
          <w:rFonts w:ascii="Arial" w:eastAsia="Times New Roman" w:hAnsi="Arial" w:cs="Arial"/>
          <w:b/>
          <w:bCs/>
          <w:sz w:val="24"/>
          <w:szCs w:val="24"/>
          <w:lang w:val="es-ES_tradnl" w:eastAsia="es-ES"/>
        </w:rPr>
        <w:t xml:space="preserve"> </w:t>
      </w:r>
      <w:r w:rsidRPr="00F620BB">
        <w:rPr>
          <w:rFonts w:ascii="Arial" w:eastAsia="Times New Roman" w:hAnsi="Arial" w:cs="Arial"/>
          <w:b/>
          <w:bCs/>
          <w:sz w:val="24"/>
          <w:szCs w:val="24"/>
          <w:lang w:val="es-ES" w:eastAsia="es-ES"/>
        </w:rPr>
        <w:t>contestando la demanda de nulidad</w:t>
      </w:r>
      <w:r>
        <w:rPr>
          <w:rFonts w:ascii="Arial" w:eastAsia="Times New Roman" w:hAnsi="Arial" w:cs="Arial"/>
          <w:sz w:val="24"/>
          <w:szCs w:val="24"/>
          <w:lang w:val="es-ES" w:eastAsia="es-ES"/>
        </w:rPr>
        <w:t xml:space="preserve"> del actor, haciendo valer sus excepciones y defensas, y por ofrecidas y admitidas sus </w:t>
      </w:r>
      <w:r w:rsidR="00DE1E3D">
        <w:rPr>
          <w:rFonts w:ascii="Arial" w:eastAsia="Times New Roman" w:hAnsi="Arial" w:cs="Arial"/>
          <w:sz w:val="24"/>
          <w:szCs w:val="23"/>
          <w:lang w:val="es-ES" w:eastAsia="es-ES"/>
        </w:rPr>
        <w:t xml:space="preserve">pruebas, y se requirió a la parte </w:t>
      </w:r>
      <w:r w:rsidR="00DE1E3D">
        <w:rPr>
          <w:rFonts w:ascii="Arial" w:eastAsia="Times New Roman" w:hAnsi="Arial" w:cs="Arial"/>
          <w:b/>
          <w:sz w:val="24"/>
          <w:szCs w:val="23"/>
          <w:lang w:val="es-ES" w:eastAsia="es-ES"/>
        </w:rPr>
        <w:t xml:space="preserve">actora </w:t>
      </w:r>
      <w:r w:rsidR="00DE1E3D">
        <w:rPr>
          <w:rFonts w:ascii="Arial" w:eastAsia="Times New Roman" w:hAnsi="Arial" w:cs="Arial"/>
          <w:sz w:val="24"/>
          <w:szCs w:val="23"/>
          <w:lang w:val="es-ES" w:eastAsia="es-ES"/>
        </w:rPr>
        <w:t xml:space="preserve">para que dentro del término de ley, realizara la ampliación de su demanda de nulidad, </w:t>
      </w:r>
      <w:r w:rsidR="00DE1E3D">
        <w:rPr>
          <w:rFonts w:ascii="Arial" w:eastAsia="Times New Roman" w:hAnsi="Arial" w:cs="Arial"/>
          <w:b/>
          <w:sz w:val="24"/>
          <w:szCs w:val="23"/>
          <w:lang w:val="es-ES" w:eastAsia="es-ES"/>
        </w:rPr>
        <w:t>apercibido</w:t>
      </w:r>
      <w:r w:rsidR="00DE1E3D">
        <w:rPr>
          <w:rFonts w:ascii="Arial" w:eastAsia="Times New Roman" w:hAnsi="Arial" w:cs="Arial"/>
          <w:sz w:val="24"/>
          <w:szCs w:val="23"/>
          <w:lang w:val="es-ES" w:eastAsia="es-ES"/>
        </w:rPr>
        <w:t xml:space="preserve"> que para el caso de no hacerlo se tendría por precluído su derecho correspondiente. </w:t>
      </w:r>
    </w:p>
    <w:p w:rsidR="00DE1E3D" w:rsidRPr="001F2561" w:rsidRDefault="00DE1E3D" w:rsidP="001F256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sz w:val="24"/>
          <w:szCs w:val="23"/>
          <w:lang w:val="es-ES" w:eastAsia="es-ES"/>
        </w:rPr>
        <w:lastRenderedPageBreak/>
        <w:t xml:space="preserve">En el mismo auto </w:t>
      </w:r>
      <w:r w:rsidRPr="00DE1E3D">
        <w:rPr>
          <w:rFonts w:ascii="Arial" w:eastAsia="Times New Roman" w:hAnsi="Arial" w:cs="Arial"/>
          <w:b/>
          <w:sz w:val="24"/>
          <w:szCs w:val="23"/>
          <w:lang w:val="es-ES" w:eastAsia="es-ES"/>
        </w:rPr>
        <w:t>se ordenó requerir</w:t>
      </w:r>
      <w:r>
        <w:rPr>
          <w:rFonts w:ascii="Arial" w:eastAsia="Times New Roman" w:hAnsi="Arial" w:cs="Arial"/>
          <w:sz w:val="24"/>
          <w:szCs w:val="23"/>
          <w:lang w:val="es-ES" w:eastAsia="es-ES"/>
        </w:rPr>
        <w:t xml:space="preserve"> con el carácter de tercer afectado a </w:t>
      </w:r>
      <w:r w:rsidR="002961AA">
        <w:rPr>
          <w:rFonts w:ascii="Arial" w:eastAsia="Times New Roman" w:hAnsi="Arial" w:cs="Arial"/>
          <w:b/>
          <w:sz w:val="24"/>
          <w:szCs w:val="23"/>
          <w:lang w:val="es-ES" w:eastAsia="es-ES"/>
        </w:rPr>
        <w:t>**********</w:t>
      </w:r>
      <w:r>
        <w:rPr>
          <w:rFonts w:ascii="Arial" w:eastAsia="Times New Roman" w:hAnsi="Arial" w:cs="Arial"/>
          <w:sz w:val="24"/>
          <w:szCs w:val="23"/>
          <w:lang w:val="es-ES" w:eastAsia="es-ES"/>
        </w:rPr>
        <w:t xml:space="preserve">, para que dentro del término de ley se apersonara a juicio, apercibido que en caso de omisión de declararía la preclusión </w:t>
      </w:r>
      <w:r w:rsidRPr="00C775AB">
        <w:rPr>
          <w:rFonts w:ascii="Arial" w:eastAsia="Times New Roman" w:hAnsi="Arial" w:cs="Arial"/>
          <w:sz w:val="24"/>
          <w:szCs w:val="23"/>
          <w:lang w:val="es-ES" w:eastAsia="es-ES"/>
        </w:rPr>
        <w:t xml:space="preserve">de su derecho correspondiente (fojas </w:t>
      </w:r>
      <w:r w:rsidR="001F2561" w:rsidRPr="00C775AB">
        <w:rPr>
          <w:rFonts w:ascii="Arial" w:eastAsia="Times New Roman" w:hAnsi="Arial" w:cs="Arial"/>
          <w:sz w:val="24"/>
          <w:szCs w:val="23"/>
          <w:lang w:val="es-ES" w:eastAsia="es-ES"/>
        </w:rPr>
        <w:t>44 y 45).</w:t>
      </w:r>
      <w:r w:rsidR="001F2561">
        <w:rPr>
          <w:rFonts w:ascii="Arial" w:eastAsia="Times New Roman" w:hAnsi="Arial" w:cs="Arial"/>
          <w:sz w:val="24"/>
          <w:szCs w:val="23"/>
          <w:lang w:val="es-ES" w:eastAsia="es-ES"/>
        </w:rPr>
        <w:t xml:space="preserve"> </w:t>
      </w:r>
    </w:p>
    <w:p w:rsidR="009866A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TERCERO. </w:t>
      </w:r>
      <w:r>
        <w:rPr>
          <w:rFonts w:ascii="Arial" w:eastAsia="Times New Roman" w:hAnsi="Arial" w:cs="Arial"/>
          <w:sz w:val="24"/>
          <w:szCs w:val="23"/>
          <w:lang w:val="es-ES" w:eastAsia="es-ES"/>
        </w:rPr>
        <w:t>Mediante auto de</w:t>
      </w:r>
      <w:r w:rsidR="009866A1">
        <w:rPr>
          <w:rFonts w:ascii="Arial" w:eastAsia="Times New Roman" w:hAnsi="Arial" w:cs="Arial"/>
          <w:sz w:val="24"/>
          <w:szCs w:val="23"/>
          <w:lang w:val="es-ES" w:eastAsia="es-ES"/>
        </w:rPr>
        <w:t xml:space="preserve"> veinte de junio de</w:t>
      </w:r>
      <w:r w:rsidR="00C775AB">
        <w:rPr>
          <w:rFonts w:ascii="Arial" w:eastAsia="Times New Roman" w:hAnsi="Arial" w:cs="Arial"/>
          <w:sz w:val="24"/>
          <w:szCs w:val="23"/>
          <w:lang w:val="es-ES" w:eastAsia="es-ES"/>
        </w:rPr>
        <w:t xml:space="preserve"> dos mil diecisiete, se tuvo a </w:t>
      </w:r>
      <w:r w:rsidR="00C775AB" w:rsidRPr="00E733C0">
        <w:rPr>
          <w:rFonts w:ascii="Arial" w:eastAsia="Times New Roman" w:hAnsi="Arial" w:cs="Arial"/>
          <w:sz w:val="24"/>
          <w:szCs w:val="23"/>
          <w:lang w:val="es-ES" w:eastAsia="es-ES"/>
        </w:rPr>
        <w:t xml:space="preserve">la parte </w:t>
      </w:r>
      <w:r w:rsidR="00C775AB" w:rsidRPr="00E733C0">
        <w:rPr>
          <w:rFonts w:ascii="Arial" w:eastAsia="Times New Roman" w:hAnsi="Arial" w:cs="Arial"/>
          <w:b/>
          <w:sz w:val="24"/>
          <w:szCs w:val="23"/>
          <w:lang w:val="es-ES" w:eastAsia="es-ES"/>
        </w:rPr>
        <w:t>actora ampliando su demanda de nulidad</w:t>
      </w:r>
      <w:r w:rsidR="00C775AB" w:rsidRPr="00E733C0">
        <w:rPr>
          <w:rFonts w:ascii="Arial" w:eastAsia="Times New Roman" w:hAnsi="Arial" w:cs="Arial"/>
          <w:sz w:val="24"/>
          <w:szCs w:val="23"/>
          <w:lang w:val="es-ES" w:eastAsia="es-ES"/>
        </w:rPr>
        <w:t xml:space="preserve"> (fojas 74 y 75).</w:t>
      </w:r>
    </w:p>
    <w:p w:rsidR="005112A6"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CUARTO. </w:t>
      </w:r>
      <w:r>
        <w:rPr>
          <w:rFonts w:ascii="Arial" w:eastAsia="Times New Roman" w:hAnsi="Arial" w:cs="Arial"/>
          <w:sz w:val="24"/>
          <w:szCs w:val="23"/>
          <w:lang w:val="es-ES" w:eastAsia="es-ES"/>
        </w:rPr>
        <w:t>Por acuerdo de</w:t>
      </w:r>
      <w:r w:rsidR="005112A6">
        <w:rPr>
          <w:rFonts w:ascii="Arial" w:eastAsia="Times New Roman" w:hAnsi="Arial" w:cs="Arial"/>
          <w:sz w:val="24"/>
          <w:szCs w:val="23"/>
          <w:lang w:val="es-ES" w:eastAsia="es-ES"/>
        </w:rPr>
        <w:t xml:space="preserve"> trece de noviembre de dos mil diecisiete, se tuvo a la Secretaria de Acuerdos del Juzgado Mixto de Teotitlan de Flores Magón, remitiendo el exhorto número </w:t>
      </w:r>
      <w:r w:rsidR="00A41A77">
        <w:rPr>
          <w:rFonts w:ascii="Arial" w:eastAsia="Times New Roman" w:hAnsi="Arial" w:cs="Arial"/>
          <w:sz w:val="24"/>
          <w:szCs w:val="23"/>
          <w:lang w:val="es-ES" w:eastAsia="es-ES"/>
        </w:rPr>
        <w:t>**********</w:t>
      </w:r>
      <w:r w:rsidR="005112A6">
        <w:rPr>
          <w:rFonts w:ascii="Arial" w:eastAsia="Times New Roman" w:hAnsi="Arial" w:cs="Arial"/>
          <w:sz w:val="24"/>
          <w:szCs w:val="23"/>
          <w:lang w:val="es-ES" w:eastAsia="es-ES"/>
        </w:rPr>
        <w:t xml:space="preserve">, toda vez que le fue imposible notificar al tercer afectado debido a que el citado había fallecido, por lo tanto, </w:t>
      </w:r>
      <w:r w:rsidR="005112A6">
        <w:rPr>
          <w:rFonts w:ascii="Arial" w:eastAsia="Times New Roman" w:hAnsi="Arial" w:cs="Arial"/>
          <w:b/>
          <w:sz w:val="24"/>
          <w:szCs w:val="23"/>
          <w:lang w:val="es-ES" w:eastAsia="es-ES"/>
        </w:rPr>
        <w:t>se requirió</w:t>
      </w:r>
      <w:r w:rsidR="005112A6">
        <w:rPr>
          <w:rFonts w:ascii="Arial" w:eastAsia="Times New Roman" w:hAnsi="Arial" w:cs="Arial"/>
          <w:sz w:val="24"/>
          <w:szCs w:val="23"/>
          <w:lang w:val="es-ES" w:eastAsia="es-ES"/>
        </w:rPr>
        <w:t xml:space="preserve"> al </w:t>
      </w:r>
      <w:r w:rsidR="005112A6">
        <w:rPr>
          <w:rFonts w:ascii="Arial" w:eastAsia="Times New Roman" w:hAnsi="Arial" w:cs="Arial"/>
          <w:b/>
          <w:sz w:val="24"/>
          <w:szCs w:val="23"/>
          <w:lang w:val="es-ES" w:eastAsia="es-ES"/>
        </w:rPr>
        <w:t>Director de Registro Civil del Distrito Judicial de Teotitlan de Flores Magón</w:t>
      </w:r>
      <w:r w:rsidR="005112A6">
        <w:rPr>
          <w:rFonts w:ascii="Arial" w:eastAsia="Times New Roman" w:hAnsi="Arial" w:cs="Arial"/>
          <w:sz w:val="24"/>
          <w:szCs w:val="23"/>
          <w:lang w:val="es-ES" w:eastAsia="es-ES"/>
        </w:rPr>
        <w:t xml:space="preserve">, para que exhibiera a esta Sala Unitaria copia certificada del acta de defunción a nombre de </w:t>
      </w:r>
      <w:r w:rsidR="002961AA">
        <w:rPr>
          <w:rFonts w:ascii="Arial" w:eastAsia="Times New Roman" w:hAnsi="Arial" w:cs="Arial"/>
          <w:sz w:val="24"/>
          <w:szCs w:val="23"/>
          <w:lang w:val="es-ES" w:eastAsia="es-ES"/>
        </w:rPr>
        <w:t>**********</w:t>
      </w:r>
      <w:r w:rsidR="00E733C0">
        <w:rPr>
          <w:rFonts w:ascii="Arial" w:eastAsia="Times New Roman" w:hAnsi="Arial" w:cs="Arial"/>
          <w:sz w:val="24"/>
          <w:szCs w:val="23"/>
          <w:lang w:val="es-ES" w:eastAsia="es-ES"/>
        </w:rPr>
        <w:t xml:space="preserve">, tercer afectado en el presente juicio. </w:t>
      </w:r>
    </w:p>
    <w:p w:rsidR="00E733C0" w:rsidRDefault="009F2CF6" w:rsidP="008A7181">
      <w:pPr>
        <w:spacing w:line="360" w:lineRule="auto"/>
        <w:ind w:right="51" w:firstLine="567"/>
        <w:jc w:val="both"/>
        <w:rPr>
          <w:rFonts w:ascii="Arial" w:hAnsi="Arial" w:cs="Arial"/>
          <w:sz w:val="24"/>
          <w:szCs w:val="24"/>
        </w:rPr>
      </w:pPr>
      <w:r>
        <w:rPr>
          <w:rFonts w:ascii="Arial" w:eastAsia="Times New Roman" w:hAnsi="Arial" w:cs="Arial"/>
          <w:sz w:val="24"/>
          <w:szCs w:val="23"/>
          <w:lang w:val="es-ES" w:eastAsia="es-ES"/>
        </w:rPr>
        <w:t>La autoridad demandada</w:t>
      </w:r>
      <w:r w:rsidR="00E733C0">
        <w:rPr>
          <w:rFonts w:ascii="Arial" w:eastAsia="Times New Roman" w:hAnsi="Arial" w:cs="Arial"/>
          <w:sz w:val="24"/>
          <w:szCs w:val="23"/>
          <w:lang w:val="es-ES" w:eastAsia="es-ES"/>
        </w:rPr>
        <w:t xml:space="preserve"> </w:t>
      </w:r>
      <w:r w:rsidR="00E733C0" w:rsidRPr="0071214B">
        <w:rPr>
          <w:rFonts w:ascii="Arial" w:hAnsi="Arial" w:cs="Arial"/>
          <w:b/>
          <w:sz w:val="24"/>
          <w:szCs w:val="24"/>
        </w:rPr>
        <w:t>Directora Jurídica de la Secretaria de Vialidad y Transporte del Gobierno del Estado</w:t>
      </w:r>
      <w:r w:rsidR="00E733C0" w:rsidRPr="00E733C0">
        <w:rPr>
          <w:rFonts w:ascii="Arial" w:hAnsi="Arial" w:cs="Arial"/>
          <w:sz w:val="24"/>
          <w:szCs w:val="24"/>
        </w:rPr>
        <w:t>, en</w:t>
      </w:r>
      <w:r w:rsidR="00E733C0">
        <w:rPr>
          <w:rFonts w:ascii="Arial" w:hAnsi="Arial" w:cs="Arial"/>
          <w:sz w:val="24"/>
          <w:szCs w:val="24"/>
        </w:rPr>
        <w:t xml:space="preserve"> representación del Secretario de Vialidad y Transporte, </w:t>
      </w:r>
      <w:r>
        <w:rPr>
          <w:rFonts w:ascii="Arial" w:hAnsi="Arial" w:cs="Arial"/>
          <w:b/>
          <w:sz w:val="24"/>
          <w:szCs w:val="24"/>
        </w:rPr>
        <w:t>contestó</w:t>
      </w:r>
      <w:r w:rsidR="00E733C0">
        <w:rPr>
          <w:rFonts w:ascii="Arial" w:hAnsi="Arial" w:cs="Arial"/>
          <w:sz w:val="24"/>
          <w:szCs w:val="24"/>
        </w:rPr>
        <w:t xml:space="preserve"> </w:t>
      </w:r>
      <w:r w:rsidR="00E733C0" w:rsidRPr="0071214B">
        <w:rPr>
          <w:rFonts w:ascii="Arial" w:hAnsi="Arial" w:cs="Arial"/>
          <w:b/>
          <w:sz w:val="24"/>
          <w:szCs w:val="24"/>
        </w:rPr>
        <w:t>la ampliación</w:t>
      </w:r>
      <w:r w:rsidR="00E733C0">
        <w:rPr>
          <w:rFonts w:ascii="Arial" w:hAnsi="Arial" w:cs="Arial"/>
          <w:sz w:val="24"/>
          <w:szCs w:val="24"/>
        </w:rPr>
        <w:t xml:space="preserve"> de demanda del actor.</w:t>
      </w:r>
    </w:p>
    <w:p w:rsidR="00CC4730" w:rsidRPr="00E733C0" w:rsidRDefault="00E733C0" w:rsidP="00E733C0">
      <w:pPr>
        <w:spacing w:line="360" w:lineRule="auto"/>
        <w:ind w:right="51" w:firstLine="567"/>
        <w:jc w:val="both"/>
        <w:rPr>
          <w:rFonts w:ascii="Arial" w:hAnsi="Arial" w:cs="Arial"/>
          <w:sz w:val="24"/>
          <w:szCs w:val="24"/>
        </w:rPr>
      </w:pPr>
      <w:r>
        <w:rPr>
          <w:rFonts w:ascii="Arial" w:hAnsi="Arial" w:cs="Arial"/>
          <w:sz w:val="24"/>
          <w:szCs w:val="24"/>
        </w:rPr>
        <w:t xml:space="preserve">En el mismo auto, se tuvo al </w:t>
      </w:r>
      <w:r>
        <w:rPr>
          <w:rFonts w:ascii="Arial" w:hAnsi="Arial" w:cs="Arial"/>
          <w:b/>
          <w:sz w:val="24"/>
          <w:szCs w:val="24"/>
        </w:rPr>
        <w:t>actor</w:t>
      </w:r>
      <w:r>
        <w:rPr>
          <w:rFonts w:ascii="Arial" w:hAnsi="Arial" w:cs="Arial"/>
          <w:sz w:val="24"/>
          <w:szCs w:val="24"/>
        </w:rPr>
        <w:t xml:space="preserve"> pretendiendo interponer recurso de revisión, sin embargo, previo acordar su promoción se advirtió que la firma que lo calzaba, diferiría de la firma que calza el escrito inicial de demanda, por lo que se le cito para que compareciera debidamente identificado a ratificar o no su escrito, apercibido que para el caso de no hacerlo se tendría por no interpuesto el recurso </w:t>
      </w:r>
      <w:r w:rsidRPr="00BB0D95">
        <w:rPr>
          <w:rFonts w:ascii="Arial" w:hAnsi="Arial" w:cs="Arial"/>
          <w:sz w:val="24"/>
          <w:szCs w:val="24"/>
        </w:rPr>
        <w:t>de revisión (fojas 246 y 247).</w:t>
      </w:r>
    </w:p>
    <w:p w:rsidR="00BB0D95" w:rsidRDefault="008A7181" w:rsidP="00BB0D95">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QUINTO. </w:t>
      </w:r>
      <w:r>
        <w:rPr>
          <w:rFonts w:ascii="Arial" w:eastAsia="Times New Roman" w:hAnsi="Arial" w:cs="Arial"/>
          <w:sz w:val="24"/>
          <w:szCs w:val="23"/>
          <w:lang w:val="es-ES" w:eastAsia="es-ES"/>
        </w:rPr>
        <w:t>Mediante proveído de</w:t>
      </w:r>
      <w:r w:rsidR="00E733C0">
        <w:rPr>
          <w:rFonts w:ascii="Arial" w:eastAsia="Times New Roman" w:hAnsi="Arial" w:cs="Arial"/>
          <w:sz w:val="24"/>
          <w:szCs w:val="23"/>
          <w:lang w:val="es-ES" w:eastAsia="es-ES"/>
        </w:rPr>
        <w:t xml:space="preserve"> uno de diciembre de dos mil diecisiete, se tuvo por interpuesto el recurso de revisión d</w:t>
      </w:r>
      <w:r w:rsidR="00BB0D95">
        <w:rPr>
          <w:rFonts w:ascii="Arial" w:eastAsia="Times New Roman" w:hAnsi="Arial" w:cs="Arial"/>
          <w:sz w:val="24"/>
          <w:szCs w:val="23"/>
          <w:lang w:val="es-ES" w:eastAsia="es-ES"/>
        </w:rPr>
        <w:t xml:space="preserve">e la parte actora, toda vez que en </w:t>
      </w:r>
      <w:r w:rsidR="00BB0D95" w:rsidRPr="00EF555C">
        <w:rPr>
          <w:rFonts w:ascii="Arial" w:eastAsia="Times New Roman" w:hAnsi="Arial" w:cs="Arial"/>
          <w:sz w:val="24"/>
          <w:szCs w:val="23"/>
          <w:lang w:val="es-ES" w:eastAsia="es-ES"/>
        </w:rPr>
        <w:t>misma fecha compareció a ratificar su escrito (foja 257).</w:t>
      </w:r>
    </w:p>
    <w:p w:rsidR="00EF555C" w:rsidRDefault="008A7181" w:rsidP="00EF555C">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SEXTO. </w:t>
      </w:r>
      <w:r>
        <w:rPr>
          <w:rFonts w:ascii="Arial" w:eastAsia="Times New Roman" w:hAnsi="Arial" w:cs="Arial"/>
          <w:sz w:val="24"/>
          <w:szCs w:val="23"/>
          <w:lang w:val="es-ES" w:eastAsia="es-ES"/>
        </w:rPr>
        <w:t>Por auto de</w:t>
      </w:r>
      <w:r w:rsidR="00BB0D95">
        <w:rPr>
          <w:rFonts w:ascii="Arial" w:eastAsia="Times New Roman" w:hAnsi="Arial" w:cs="Arial"/>
          <w:sz w:val="24"/>
          <w:szCs w:val="23"/>
          <w:lang w:val="es-ES" w:eastAsia="es-ES"/>
        </w:rPr>
        <w:t xml:space="preserve"> veintinueve de noviembre de dos mil dieciocho, </w:t>
      </w:r>
      <w:r w:rsidR="00EF555C">
        <w:rPr>
          <w:rFonts w:ascii="Arial" w:eastAsia="Times New Roman" w:hAnsi="Arial" w:cs="Arial"/>
          <w:sz w:val="24"/>
          <w:szCs w:val="23"/>
          <w:lang w:val="es-ES" w:eastAsia="es-ES"/>
        </w:rPr>
        <w:t xml:space="preserve">se recibió el oficio número TJAO/SGA/2373/2018, emitido por la Secretaría General de Acuerdos de este Tribunal, por medio del cual modificaron el auto de veinte de junio de dos mil diecisiete, por lo que se fijó fecha y hora para llevar a cabo la inspección ocular del expediente o carpeta con historial administrativo a nombre de </w:t>
      </w:r>
      <w:r w:rsidR="002961AA">
        <w:rPr>
          <w:rFonts w:ascii="Arial" w:eastAsia="Times New Roman" w:hAnsi="Arial" w:cs="Arial"/>
          <w:sz w:val="24"/>
          <w:szCs w:val="23"/>
          <w:lang w:val="es-ES" w:eastAsia="es-ES"/>
        </w:rPr>
        <w:t>**********</w:t>
      </w:r>
      <w:r w:rsidR="00EF555C" w:rsidRPr="000F0271">
        <w:rPr>
          <w:rFonts w:ascii="Arial" w:eastAsia="Times New Roman" w:hAnsi="Arial" w:cs="Arial"/>
          <w:sz w:val="24"/>
          <w:szCs w:val="23"/>
          <w:lang w:val="es-ES" w:eastAsia="es-ES"/>
        </w:rPr>
        <w:t xml:space="preserve"> (foja 270).</w:t>
      </w:r>
    </w:p>
    <w:p w:rsidR="00EF555C" w:rsidRDefault="008A7181" w:rsidP="00D560A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sz w:val="24"/>
          <w:szCs w:val="23"/>
          <w:lang w:val="es-ES" w:eastAsia="es-ES"/>
        </w:rPr>
        <w:t xml:space="preserve"> </w:t>
      </w:r>
      <w:r>
        <w:rPr>
          <w:rFonts w:ascii="Arial" w:eastAsia="Times New Roman" w:hAnsi="Arial" w:cs="Arial"/>
          <w:b/>
          <w:sz w:val="24"/>
          <w:szCs w:val="23"/>
          <w:lang w:val="es-ES" w:eastAsia="es-ES"/>
        </w:rPr>
        <w:t xml:space="preserve">SEPTIMO. </w:t>
      </w:r>
      <w:r w:rsidR="000F0271">
        <w:rPr>
          <w:rFonts w:ascii="Arial" w:eastAsia="Times New Roman" w:hAnsi="Arial" w:cs="Arial"/>
          <w:sz w:val="24"/>
          <w:szCs w:val="23"/>
          <w:lang w:val="es-ES" w:eastAsia="es-ES"/>
        </w:rPr>
        <w:t>El dieciocho</w:t>
      </w:r>
      <w:r>
        <w:rPr>
          <w:rFonts w:ascii="Arial" w:eastAsia="Times New Roman" w:hAnsi="Arial" w:cs="Arial"/>
          <w:sz w:val="24"/>
          <w:szCs w:val="23"/>
          <w:lang w:val="es-ES" w:eastAsia="es-ES"/>
        </w:rPr>
        <w:t xml:space="preserve"> de enero de dos mil dieciocho, </w:t>
      </w:r>
      <w:r w:rsidRPr="00DF4E08">
        <w:rPr>
          <w:rFonts w:ascii="Arial" w:eastAsia="Times New Roman" w:hAnsi="Arial" w:cs="Arial"/>
          <w:b/>
          <w:sz w:val="24"/>
          <w:szCs w:val="23"/>
          <w:lang w:val="es-ES" w:eastAsia="es-ES"/>
        </w:rPr>
        <w:t>se llevó a cabo</w:t>
      </w:r>
      <w:r w:rsidR="00EF555C">
        <w:rPr>
          <w:rFonts w:ascii="Arial" w:eastAsia="Times New Roman" w:hAnsi="Arial" w:cs="Arial"/>
          <w:b/>
          <w:sz w:val="24"/>
          <w:szCs w:val="23"/>
          <w:lang w:val="es-ES" w:eastAsia="es-ES"/>
        </w:rPr>
        <w:t xml:space="preserve"> la inspección judicial</w:t>
      </w:r>
      <w:r w:rsidR="00EF555C">
        <w:rPr>
          <w:rFonts w:ascii="Arial" w:eastAsia="Times New Roman" w:hAnsi="Arial" w:cs="Arial"/>
          <w:sz w:val="24"/>
          <w:szCs w:val="23"/>
          <w:lang w:val="es-ES" w:eastAsia="es-ES"/>
        </w:rPr>
        <w:t xml:space="preserve">, en la que se certificó que no existe renovación </w:t>
      </w:r>
      <w:r w:rsidR="00D560A1">
        <w:rPr>
          <w:rFonts w:ascii="Arial" w:eastAsia="Times New Roman" w:hAnsi="Arial" w:cs="Arial"/>
          <w:sz w:val="24"/>
          <w:szCs w:val="23"/>
          <w:lang w:val="es-ES" w:eastAsia="es-ES"/>
        </w:rPr>
        <w:t xml:space="preserve">de la concesión número </w:t>
      </w:r>
      <w:r w:rsidR="00432A4E">
        <w:rPr>
          <w:rFonts w:ascii="Arial" w:eastAsia="Times New Roman" w:hAnsi="Arial" w:cs="Arial"/>
          <w:sz w:val="24"/>
          <w:szCs w:val="23"/>
          <w:lang w:val="es-ES" w:eastAsia="es-ES"/>
        </w:rPr>
        <w:t>**********</w:t>
      </w:r>
      <w:r w:rsidR="00D560A1">
        <w:rPr>
          <w:rFonts w:ascii="Arial" w:eastAsia="Times New Roman" w:hAnsi="Arial" w:cs="Arial"/>
          <w:sz w:val="24"/>
          <w:szCs w:val="23"/>
          <w:lang w:val="es-ES" w:eastAsia="es-ES"/>
        </w:rPr>
        <w:t xml:space="preserve">, anterior a la </w:t>
      </w:r>
      <w:r w:rsidR="00D560A1" w:rsidRPr="000F0271">
        <w:rPr>
          <w:rFonts w:ascii="Arial" w:eastAsia="Times New Roman" w:hAnsi="Arial" w:cs="Arial"/>
          <w:sz w:val="24"/>
          <w:szCs w:val="23"/>
          <w:lang w:val="es-ES" w:eastAsia="es-ES"/>
        </w:rPr>
        <w:t>de fecha veintitrés de septiembre de dos mil dieciséis</w:t>
      </w:r>
      <w:r w:rsidR="00D560A1">
        <w:rPr>
          <w:rFonts w:ascii="Arial" w:eastAsia="Times New Roman" w:hAnsi="Arial" w:cs="Arial"/>
          <w:sz w:val="24"/>
          <w:szCs w:val="23"/>
          <w:lang w:val="es-ES" w:eastAsia="es-ES"/>
        </w:rPr>
        <w:t xml:space="preserve"> </w:t>
      </w:r>
      <w:r w:rsidR="000F0271">
        <w:rPr>
          <w:rFonts w:ascii="Arial" w:eastAsia="Times New Roman" w:hAnsi="Arial" w:cs="Arial"/>
          <w:sz w:val="24"/>
          <w:szCs w:val="23"/>
          <w:lang w:val="es-ES" w:eastAsia="es-ES"/>
        </w:rPr>
        <w:t xml:space="preserve">a nombre de </w:t>
      </w:r>
      <w:r w:rsidR="002961AA">
        <w:rPr>
          <w:rFonts w:ascii="Arial" w:eastAsia="Times New Roman" w:hAnsi="Arial" w:cs="Arial"/>
          <w:sz w:val="24"/>
          <w:szCs w:val="23"/>
          <w:lang w:val="es-ES" w:eastAsia="es-ES"/>
        </w:rPr>
        <w:t>**********</w:t>
      </w:r>
      <w:r w:rsidR="00D560A1">
        <w:rPr>
          <w:rFonts w:ascii="Arial" w:eastAsia="Times New Roman" w:hAnsi="Arial" w:cs="Arial"/>
          <w:sz w:val="24"/>
          <w:szCs w:val="23"/>
          <w:lang w:val="es-ES" w:eastAsia="es-ES"/>
        </w:rPr>
        <w:t xml:space="preserve"> </w:t>
      </w:r>
      <w:r w:rsidR="000F0271" w:rsidRPr="000F0271">
        <w:rPr>
          <w:rFonts w:ascii="Arial" w:eastAsia="Times New Roman" w:hAnsi="Arial" w:cs="Arial"/>
          <w:sz w:val="24"/>
          <w:szCs w:val="23"/>
          <w:lang w:val="es-ES" w:eastAsia="es-ES"/>
        </w:rPr>
        <w:t>(fojas 276 y 277).</w:t>
      </w:r>
      <w:r w:rsidR="000F0271">
        <w:rPr>
          <w:rFonts w:ascii="Arial" w:eastAsia="Times New Roman" w:hAnsi="Arial" w:cs="Arial"/>
          <w:sz w:val="24"/>
          <w:szCs w:val="23"/>
          <w:lang w:val="es-ES" w:eastAsia="es-ES"/>
        </w:rPr>
        <w:t xml:space="preserve"> </w:t>
      </w:r>
    </w:p>
    <w:p w:rsidR="000F0271" w:rsidRPr="000F0271" w:rsidRDefault="000F0271" w:rsidP="000F0271">
      <w:pPr>
        <w:spacing w:line="360" w:lineRule="auto"/>
        <w:ind w:right="51" w:firstLine="567"/>
        <w:jc w:val="both"/>
        <w:rPr>
          <w:rFonts w:ascii="Arial" w:eastAsia="Times New Roman" w:hAnsi="Arial" w:cs="Arial"/>
          <w:sz w:val="24"/>
          <w:szCs w:val="23"/>
          <w:highlight w:val="green"/>
          <w:lang w:val="es-ES" w:eastAsia="es-ES"/>
        </w:rPr>
      </w:pPr>
      <w:r>
        <w:rPr>
          <w:rFonts w:ascii="Arial" w:eastAsia="Times New Roman" w:hAnsi="Arial" w:cs="Arial"/>
          <w:sz w:val="24"/>
          <w:szCs w:val="23"/>
          <w:lang w:val="es-ES" w:eastAsia="es-ES"/>
        </w:rPr>
        <w:t xml:space="preserve">Por auto de la misma fecha se fijó fecha y hora para llevar a cabo la </w:t>
      </w:r>
      <w:r w:rsidRPr="004E2FEE">
        <w:rPr>
          <w:rFonts w:ascii="Arial" w:eastAsia="Times New Roman" w:hAnsi="Arial" w:cs="Arial"/>
          <w:sz w:val="24"/>
          <w:szCs w:val="23"/>
          <w:lang w:val="es-ES" w:eastAsia="es-ES"/>
        </w:rPr>
        <w:t>Audiencia de Ley (foja</w:t>
      </w:r>
      <w:r w:rsidR="00480D84" w:rsidRPr="004E2FEE">
        <w:rPr>
          <w:rFonts w:ascii="Arial" w:eastAsia="Times New Roman" w:hAnsi="Arial" w:cs="Arial"/>
          <w:sz w:val="24"/>
          <w:szCs w:val="23"/>
          <w:lang w:val="es-ES" w:eastAsia="es-ES"/>
        </w:rPr>
        <w:t xml:space="preserve"> </w:t>
      </w:r>
      <w:r w:rsidRPr="004E2FEE">
        <w:rPr>
          <w:rFonts w:ascii="Arial" w:eastAsia="Times New Roman" w:hAnsi="Arial" w:cs="Arial"/>
          <w:sz w:val="24"/>
          <w:szCs w:val="23"/>
          <w:lang w:val="es-ES" w:eastAsia="es-ES"/>
        </w:rPr>
        <w:t>278).</w:t>
      </w:r>
    </w:p>
    <w:p w:rsidR="004E2FEE" w:rsidRPr="00480D84" w:rsidRDefault="008A7181" w:rsidP="004E2FEE">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OCTAVO. </w:t>
      </w:r>
      <w:r w:rsidR="000F0271">
        <w:rPr>
          <w:rFonts w:ascii="Arial" w:eastAsia="Times New Roman" w:hAnsi="Arial" w:cs="Arial"/>
          <w:sz w:val="24"/>
          <w:szCs w:val="23"/>
          <w:lang w:val="es-ES" w:eastAsia="es-ES"/>
        </w:rPr>
        <w:t xml:space="preserve">El seis de febrero de dos mil diecinueve, </w:t>
      </w:r>
      <w:r w:rsidR="000F0271">
        <w:rPr>
          <w:rFonts w:ascii="Arial" w:eastAsia="Times New Roman" w:hAnsi="Arial" w:cs="Arial"/>
          <w:b/>
          <w:sz w:val="24"/>
          <w:szCs w:val="23"/>
          <w:lang w:val="es-ES" w:eastAsia="es-ES"/>
        </w:rPr>
        <w:t>se llevó a cabo la audiencia de ley</w:t>
      </w:r>
      <w:r w:rsidR="000F0271">
        <w:rPr>
          <w:rFonts w:ascii="Arial" w:eastAsia="Times New Roman" w:hAnsi="Arial" w:cs="Arial"/>
          <w:sz w:val="24"/>
          <w:szCs w:val="23"/>
          <w:lang w:val="es-ES" w:eastAsia="es-ES"/>
        </w:rPr>
        <w:t xml:space="preserve">, misma que se suspendió </w:t>
      </w:r>
      <w:r w:rsidR="00480D84">
        <w:rPr>
          <w:rFonts w:ascii="Arial" w:eastAsia="Times New Roman" w:hAnsi="Arial" w:cs="Arial"/>
          <w:sz w:val="24"/>
          <w:szCs w:val="23"/>
          <w:lang w:val="es-ES" w:eastAsia="es-ES"/>
        </w:rPr>
        <w:t>debido a</w:t>
      </w:r>
      <w:r w:rsidR="000F0271">
        <w:rPr>
          <w:rFonts w:ascii="Arial" w:eastAsia="Times New Roman" w:hAnsi="Arial" w:cs="Arial"/>
          <w:sz w:val="24"/>
          <w:szCs w:val="23"/>
          <w:lang w:val="es-ES" w:eastAsia="es-ES"/>
        </w:rPr>
        <w:t xml:space="preserve"> que se advirtió una violación </w:t>
      </w:r>
      <w:r w:rsidR="000F0271">
        <w:rPr>
          <w:rFonts w:ascii="Arial" w:eastAsia="Times New Roman" w:hAnsi="Arial" w:cs="Arial"/>
          <w:sz w:val="24"/>
          <w:szCs w:val="23"/>
          <w:lang w:val="es-ES" w:eastAsia="es-ES"/>
        </w:rPr>
        <w:lastRenderedPageBreak/>
        <w:t>proce</w:t>
      </w:r>
      <w:r w:rsidR="00480D84">
        <w:rPr>
          <w:rFonts w:ascii="Arial" w:eastAsia="Times New Roman" w:hAnsi="Arial" w:cs="Arial"/>
          <w:sz w:val="24"/>
          <w:szCs w:val="23"/>
          <w:lang w:val="es-ES" w:eastAsia="es-ES"/>
        </w:rPr>
        <w:t xml:space="preserve">sal el perjuicio de las partes, en consecuencia, se ordenó requerir al </w:t>
      </w:r>
      <w:r w:rsidR="00480D84">
        <w:rPr>
          <w:rFonts w:ascii="Arial" w:eastAsia="Times New Roman" w:hAnsi="Arial" w:cs="Arial"/>
          <w:b/>
          <w:sz w:val="24"/>
          <w:szCs w:val="23"/>
          <w:lang w:val="es-ES" w:eastAsia="es-ES"/>
        </w:rPr>
        <w:t>Director del Registro Civil del Distrito Judicial de Teotitlan de Flores Magón</w:t>
      </w:r>
      <w:r w:rsidR="00480D84">
        <w:rPr>
          <w:rFonts w:ascii="Arial" w:eastAsia="Times New Roman" w:hAnsi="Arial" w:cs="Arial"/>
          <w:sz w:val="24"/>
          <w:szCs w:val="23"/>
          <w:lang w:val="es-ES" w:eastAsia="es-ES"/>
        </w:rPr>
        <w:t xml:space="preserve">, para que remitiera a esta Sala Unitaria el acta de defunción a nombre de </w:t>
      </w:r>
      <w:r w:rsidR="002961AA">
        <w:rPr>
          <w:rFonts w:ascii="Arial" w:eastAsia="Times New Roman" w:hAnsi="Arial" w:cs="Arial"/>
          <w:sz w:val="24"/>
          <w:szCs w:val="23"/>
          <w:lang w:val="es-ES" w:eastAsia="es-ES"/>
        </w:rPr>
        <w:t>**********</w:t>
      </w:r>
      <w:r w:rsidR="00480D84" w:rsidRPr="004E2FEE">
        <w:rPr>
          <w:rFonts w:ascii="Arial" w:eastAsia="Times New Roman" w:hAnsi="Arial" w:cs="Arial"/>
          <w:sz w:val="24"/>
          <w:szCs w:val="23"/>
          <w:lang w:val="es-ES" w:eastAsia="es-ES"/>
        </w:rPr>
        <w:t xml:space="preserve"> (foja 287).</w:t>
      </w:r>
      <w:r w:rsidR="00480D84">
        <w:rPr>
          <w:rFonts w:ascii="Arial" w:eastAsia="Times New Roman" w:hAnsi="Arial" w:cs="Arial"/>
          <w:sz w:val="24"/>
          <w:szCs w:val="23"/>
          <w:lang w:val="es-ES" w:eastAsia="es-ES"/>
        </w:rPr>
        <w:t xml:space="preserve"> </w:t>
      </w:r>
    </w:p>
    <w:p w:rsidR="004E2FEE" w:rsidRPr="004E2FEE" w:rsidRDefault="008A7181" w:rsidP="004E2FEE">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NOVENO.</w:t>
      </w:r>
      <w:r w:rsidR="004E2FEE">
        <w:rPr>
          <w:rFonts w:ascii="Arial" w:eastAsia="Times New Roman" w:hAnsi="Arial" w:cs="Arial"/>
          <w:b/>
          <w:sz w:val="24"/>
          <w:szCs w:val="23"/>
          <w:lang w:val="es-ES" w:eastAsia="es-ES"/>
        </w:rPr>
        <w:t xml:space="preserve"> </w:t>
      </w:r>
      <w:r w:rsidR="004E2FEE">
        <w:rPr>
          <w:rFonts w:ascii="Arial" w:eastAsia="Times New Roman" w:hAnsi="Arial" w:cs="Arial"/>
          <w:sz w:val="24"/>
          <w:szCs w:val="23"/>
          <w:lang w:val="es-ES" w:eastAsia="es-ES"/>
        </w:rPr>
        <w:t>Por auto de veintinueve de octubre de dos mil diecinueve, para evitar mayores dilaciones procesales, se fijó fecha y hora para la celebración de la Audiencia de ley (foja 296).</w:t>
      </w:r>
    </w:p>
    <w:p w:rsidR="006879C4" w:rsidRPr="007C5523" w:rsidRDefault="004E2FEE" w:rsidP="007C5523">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3"/>
          <w:lang w:val="es-ES" w:eastAsia="es-ES"/>
        </w:rPr>
        <w:t xml:space="preserve">DECIMO. </w:t>
      </w:r>
      <w:r w:rsidR="008A7181">
        <w:rPr>
          <w:rFonts w:ascii="Arial" w:eastAsia="Times New Roman" w:hAnsi="Arial" w:cs="Arial"/>
          <w:snapToGrid w:val="0"/>
          <w:sz w:val="24"/>
          <w:szCs w:val="24"/>
          <w:lang w:val="es-ES_tradnl" w:eastAsia="es-ES"/>
        </w:rPr>
        <w:t>El</w:t>
      </w:r>
      <w:r>
        <w:rPr>
          <w:rFonts w:ascii="Arial" w:eastAsia="Times New Roman" w:hAnsi="Arial" w:cs="Arial"/>
          <w:snapToGrid w:val="0"/>
          <w:sz w:val="24"/>
          <w:szCs w:val="24"/>
          <w:lang w:val="es-ES_tradnl" w:eastAsia="es-ES"/>
        </w:rPr>
        <w:t xml:space="preserve"> cinco de diciembre de dos mil diecinueve, se declaró </w:t>
      </w:r>
      <w:r w:rsidR="008A7181" w:rsidRPr="000060AC">
        <w:rPr>
          <w:rFonts w:ascii="Arial" w:eastAsia="Times New Roman" w:hAnsi="Arial" w:cs="Arial"/>
          <w:sz w:val="24"/>
          <w:szCs w:val="24"/>
          <w:lang w:eastAsia="es-ES"/>
        </w:rPr>
        <w:t xml:space="preserve">abierta la Audiencia de Ley en la que no comparecieron las partes ni persona alguna que legalmente las representara, </w:t>
      </w:r>
      <w:r w:rsidR="007C5523">
        <w:rPr>
          <w:rFonts w:ascii="Arial" w:eastAsia="Times New Roman" w:hAnsi="Arial" w:cs="Arial"/>
          <w:sz w:val="24"/>
          <w:szCs w:val="24"/>
          <w:lang w:eastAsia="es-ES"/>
        </w:rPr>
        <w:t>tampoco se formularon alegatos, así mismo se recibió</w:t>
      </w:r>
      <w:r w:rsidR="00837EF5">
        <w:rPr>
          <w:rFonts w:ascii="Arial" w:eastAsia="Times New Roman" w:hAnsi="Arial" w:cs="Arial"/>
          <w:sz w:val="24"/>
          <w:szCs w:val="24"/>
          <w:lang w:eastAsia="es-ES"/>
        </w:rPr>
        <w:t xml:space="preserve"> y acordó</w:t>
      </w:r>
      <w:r w:rsidR="007C5523">
        <w:rPr>
          <w:rFonts w:ascii="Arial" w:eastAsia="Times New Roman" w:hAnsi="Arial" w:cs="Arial"/>
          <w:sz w:val="24"/>
          <w:szCs w:val="24"/>
          <w:lang w:eastAsia="es-ES"/>
        </w:rPr>
        <w:t xml:space="preserve"> el oficio número </w:t>
      </w:r>
      <w:r w:rsidR="002961AA">
        <w:rPr>
          <w:rFonts w:ascii="Arial" w:eastAsia="Times New Roman" w:hAnsi="Arial" w:cs="Arial"/>
          <w:sz w:val="24"/>
          <w:szCs w:val="24"/>
          <w:lang w:eastAsia="es-ES"/>
        </w:rPr>
        <w:t>**********</w:t>
      </w:r>
      <w:r w:rsidR="007C5523">
        <w:rPr>
          <w:rFonts w:ascii="Arial" w:eastAsia="Times New Roman" w:hAnsi="Arial" w:cs="Arial"/>
          <w:sz w:val="24"/>
          <w:szCs w:val="24"/>
          <w:lang w:eastAsia="es-ES"/>
        </w:rPr>
        <w:t xml:space="preserve">, suscrito por la Quinta Oficial del Registro Civil del Estado de Oaxaca, con el cual acompaña el acta de defunción de </w:t>
      </w:r>
      <w:r w:rsidR="002961AA">
        <w:rPr>
          <w:rFonts w:ascii="Arial" w:eastAsia="Times New Roman" w:hAnsi="Arial" w:cs="Arial"/>
          <w:sz w:val="24"/>
          <w:szCs w:val="24"/>
          <w:lang w:eastAsia="es-ES"/>
        </w:rPr>
        <w:t>**********</w:t>
      </w:r>
      <w:r w:rsidR="00837EF5">
        <w:rPr>
          <w:rFonts w:ascii="Arial" w:eastAsia="Times New Roman" w:hAnsi="Arial" w:cs="Arial"/>
          <w:sz w:val="24"/>
          <w:szCs w:val="24"/>
          <w:lang w:eastAsia="es-ES"/>
        </w:rPr>
        <w:t>, por lo que se mandó</w:t>
      </w:r>
      <w:r w:rsidR="007C5523">
        <w:rPr>
          <w:rFonts w:ascii="Arial" w:eastAsia="Times New Roman" w:hAnsi="Arial" w:cs="Arial"/>
          <w:sz w:val="24"/>
          <w:szCs w:val="24"/>
          <w:lang w:eastAsia="es-ES"/>
        </w:rPr>
        <w:t xml:space="preserve"> agregar a los autos para que surt</w:t>
      </w:r>
      <w:r w:rsidR="00837EF5">
        <w:rPr>
          <w:rFonts w:ascii="Arial" w:eastAsia="Times New Roman" w:hAnsi="Arial" w:cs="Arial"/>
          <w:sz w:val="24"/>
          <w:szCs w:val="24"/>
          <w:lang w:eastAsia="es-ES"/>
        </w:rPr>
        <w:t>a sus efectos legales;</w:t>
      </w:r>
      <w:r w:rsidR="007C5523">
        <w:rPr>
          <w:rFonts w:ascii="Arial" w:eastAsia="Times New Roman" w:hAnsi="Arial" w:cs="Arial"/>
          <w:sz w:val="24"/>
          <w:szCs w:val="24"/>
          <w:lang w:eastAsia="es-ES"/>
        </w:rPr>
        <w:t xml:space="preserve"> en consecuencia, al no existir prueba pendiente que desahogar, se </w:t>
      </w:r>
      <w:r w:rsidR="008A7181" w:rsidRPr="000060AC">
        <w:rPr>
          <w:rFonts w:ascii="Arial" w:eastAsia="Times New Roman" w:hAnsi="Arial" w:cs="Arial"/>
          <w:sz w:val="24"/>
          <w:szCs w:val="24"/>
        </w:rPr>
        <w:t xml:space="preserve">citó a las partes </w:t>
      </w:r>
      <w:r w:rsidR="008A7181" w:rsidRPr="000060AC">
        <w:rPr>
          <w:rFonts w:ascii="Arial" w:eastAsia="Times New Roman" w:hAnsi="Arial" w:cs="Arial"/>
          <w:sz w:val="24"/>
          <w:szCs w:val="24"/>
          <w:lang w:val="es-ES_tradnl" w:eastAsia="es-ES"/>
        </w:rPr>
        <w:t>para oír sentencia, misma que ahora se pronuncia dentro del té</w:t>
      </w:r>
      <w:r w:rsidR="008A7181">
        <w:rPr>
          <w:rFonts w:ascii="Arial" w:eastAsia="Times New Roman" w:hAnsi="Arial" w:cs="Arial"/>
          <w:sz w:val="24"/>
          <w:szCs w:val="24"/>
          <w:lang w:val="es-ES_tradnl" w:eastAsia="es-ES"/>
        </w:rPr>
        <w:t xml:space="preserve">rmino que establece el artículo 175 </w:t>
      </w:r>
      <w:r w:rsidR="008A7181" w:rsidRPr="000060AC">
        <w:rPr>
          <w:rFonts w:ascii="Arial" w:eastAsia="Times New Roman" w:hAnsi="Arial" w:cs="Arial"/>
          <w:sz w:val="24"/>
          <w:szCs w:val="24"/>
          <w:lang w:val="es-ES_tradnl" w:eastAsia="es-ES"/>
        </w:rPr>
        <w:t xml:space="preserve">de la Ley </w:t>
      </w:r>
      <w:r w:rsidR="008A7181">
        <w:rPr>
          <w:rFonts w:ascii="Arial" w:eastAsia="Times New Roman" w:hAnsi="Arial" w:cs="Arial"/>
          <w:sz w:val="24"/>
          <w:szCs w:val="24"/>
          <w:lang w:val="es-ES_tradnl" w:eastAsia="es-ES"/>
        </w:rPr>
        <w:t xml:space="preserve">de </w:t>
      </w:r>
      <w:r w:rsidR="008A7181" w:rsidRPr="000060AC">
        <w:rPr>
          <w:rFonts w:ascii="Arial" w:eastAsia="Times New Roman" w:hAnsi="Arial" w:cs="Arial"/>
          <w:sz w:val="24"/>
          <w:szCs w:val="24"/>
          <w:lang w:val="es-ES_tradnl" w:eastAsia="es-ES"/>
        </w:rPr>
        <w:t xml:space="preserve">Justicia Administrativa para el </w:t>
      </w:r>
      <w:r w:rsidR="008A7181" w:rsidRPr="00EA470B">
        <w:rPr>
          <w:rFonts w:ascii="Arial" w:eastAsia="Times New Roman" w:hAnsi="Arial" w:cs="Arial"/>
          <w:sz w:val="24"/>
          <w:szCs w:val="24"/>
          <w:lang w:val="es-ES_tradnl" w:eastAsia="es-ES"/>
        </w:rPr>
        <w:t>Es</w:t>
      </w:r>
      <w:r w:rsidR="007C5523">
        <w:rPr>
          <w:rFonts w:ascii="Arial" w:eastAsia="Times New Roman" w:hAnsi="Arial" w:cs="Arial"/>
          <w:sz w:val="24"/>
          <w:szCs w:val="24"/>
          <w:lang w:val="es-ES_tradnl" w:eastAsia="es-ES"/>
        </w:rPr>
        <w:t>tado, anterior a la vigente; y;</w:t>
      </w:r>
      <w:r w:rsidR="008A7181" w:rsidRPr="00EA470B">
        <w:rPr>
          <w:rFonts w:ascii="Arial" w:eastAsia="Times New Roman" w:hAnsi="Arial" w:cs="Arial"/>
          <w:sz w:val="24"/>
          <w:szCs w:val="24"/>
          <w:lang w:val="es-ES_tradnl" w:eastAsia="es-ES"/>
        </w:rPr>
        <w:t xml:space="preserve">- - - - - </w:t>
      </w:r>
      <w:r w:rsidR="007C5523">
        <w:rPr>
          <w:rFonts w:ascii="Arial" w:eastAsia="Times New Roman" w:hAnsi="Arial" w:cs="Arial"/>
          <w:sz w:val="24"/>
          <w:szCs w:val="24"/>
          <w:lang w:val="es-ES_tradnl" w:eastAsia="es-ES"/>
        </w:rPr>
        <w:t>- - - - - - - - - - - - - - - - -</w:t>
      </w:r>
      <w:r w:rsidR="002961AA">
        <w:rPr>
          <w:rFonts w:ascii="Arial" w:eastAsia="Times New Roman" w:hAnsi="Arial" w:cs="Arial"/>
          <w:sz w:val="24"/>
          <w:szCs w:val="24"/>
          <w:lang w:val="es-ES_tradnl" w:eastAsia="es-ES"/>
        </w:rPr>
        <w:t xml:space="preserve"> - - - - - - - - - - - - - - - - - - - - - - </w:t>
      </w:r>
    </w:p>
    <w:p w:rsidR="00911150" w:rsidRPr="00CD21E0" w:rsidRDefault="008A7181" w:rsidP="00911150">
      <w:pPr>
        <w:spacing w:line="360" w:lineRule="auto"/>
        <w:ind w:right="51"/>
        <w:jc w:val="center"/>
        <w:rPr>
          <w:rFonts w:ascii="Arial" w:eastAsia="Times New Roman" w:hAnsi="Arial" w:cs="Arial"/>
          <w:b/>
          <w:bCs/>
          <w:sz w:val="24"/>
          <w:szCs w:val="24"/>
          <w:lang w:val="es-ES_tradnl" w:eastAsia="es-ES"/>
        </w:rPr>
      </w:pPr>
      <w:r w:rsidRPr="00207F28">
        <w:rPr>
          <w:rFonts w:ascii="Arial" w:eastAsia="Times New Roman" w:hAnsi="Arial" w:cs="Arial"/>
          <w:b/>
          <w:bCs/>
          <w:sz w:val="24"/>
          <w:szCs w:val="24"/>
          <w:lang w:val="es-ES_tradnl" w:eastAsia="es-ES"/>
        </w:rPr>
        <w:t>C O N S I D E R A N D O:</w:t>
      </w:r>
    </w:p>
    <w:p w:rsidR="008A7181" w:rsidRPr="000B5954" w:rsidRDefault="008A7181" w:rsidP="008A7181">
      <w:pPr>
        <w:pStyle w:val="Textoindependienteprimerasangra"/>
        <w:spacing w:line="360" w:lineRule="auto"/>
        <w:ind w:firstLine="567"/>
        <w:jc w:val="both"/>
        <w:rPr>
          <w:rFonts w:ascii="Arial" w:hAnsi="Arial" w:cs="Arial"/>
          <w:sz w:val="24"/>
          <w:szCs w:val="24"/>
        </w:rPr>
      </w:pPr>
      <w:r w:rsidRPr="00811526">
        <w:rPr>
          <w:rFonts w:ascii="Arial" w:eastAsia="Times New Roman" w:hAnsi="Arial" w:cs="Arial"/>
          <w:b/>
          <w:sz w:val="24"/>
          <w:szCs w:val="24"/>
          <w:lang w:val="es-ES_tradnl" w:eastAsia="es-ES"/>
        </w:rPr>
        <w:t>PRIMERO</w:t>
      </w:r>
      <w:r w:rsidRPr="00811526">
        <w:rPr>
          <w:rFonts w:ascii="Arial" w:eastAsia="Times New Roman" w:hAnsi="Arial" w:cs="Arial"/>
          <w:b/>
          <w:color w:val="000000"/>
          <w:sz w:val="24"/>
          <w:szCs w:val="24"/>
          <w:lang w:val="es-ES_tradnl" w:eastAsia="es-ES"/>
        </w:rPr>
        <w:t xml:space="preserve">. Competencia. </w:t>
      </w:r>
      <w:r w:rsidRPr="00811526">
        <w:rPr>
          <w:rFonts w:ascii="Arial" w:eastAsia="Times New Roman" w:hAnsi="Arial" w:cs="Arial"/>
          <w:bCs/>
          <w:sz w:val="24"/>
          <w:szCs w:val="24"/>
          <w:lang w:val="es-ES" w:eastAsia="es-ES"/>
        </w:rPr>
        <w:t xml:space="preserve">Esta </w:t>
      </w:r>
      <w:r w:rsidRPr="00811526">
        <w:rPr>
          <w:rFonts w:ascii="Arial" w:hAnsi="Arial" w:cs="Arial"/>
          <w:sz w:val="24"/>
          <w:szCs w:val="24"/>
        </w:rPr>
        <w:t xml:space="preserve">Cuarta Sala Unitaria de Primera Instancia del Tribunal de Justicia Administrativa del Estado, </w:t>
      </w:r>
      <w:r w:rsidRPr="00811526">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QUATER, de </w:t>
      </w:r>
      <w:r w:rsidRPr="00811526">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anterior a la vigente, en relación con el artículo quinto transitorio de la Ley de Procedimiento y Justicia Administrativa para el Estado de Oaxaca, publicada en el Extra del Periódico Oficial del Estado, el veinte de octubre de dos mil diecisiete y el artículo transitorio cuarto del Decreto número 786, publicado en el Extra del Periódico Oficial del Estado, el dieciséis de enero de dos mil dieciocho.</w:t>
      </w:r>
    </w:p>
    <w:p w:rsidR="008A7181" w:rsidRPr="00811526" w:rsidRDefault="008A7181" w:rsidP="00811526">
      <w:pPr>
        <w:spacing w:line="360" w:lineRule="auto"/>
        <w:ind w:right="-1" w:firstLine="567"/>
        <w:jc w:val="both"/>
        <w:rPr>
          <w:rFonts w:ascii="Arial" w:eastAsia="Times New Roman" w:hAnsi="Arial" w:cs="Arial"/>
          <w:b/>
          <w:sz w:val="24"/>
          <w:szCs w:val="24"/>
          <w:lang w:val="es-ES_tradnl" w:eastAsia="es-ES"/>
        </w:rPr>
      </w:pPr>
      <w:r w:rsidRPr="00911150">
        <w:rPr>
          <w:rFonts w:ascii="Arial" w:eastAsia="Times New Roman" w:hAnsi="Arial" w:cs="Arial"/>
          <w:b/>
          <w:bCs/>
          <w:sz w:val="24"/>
          <w:szCs w:val="24"/>
          <w:lang w:val="es-ES_tradnl" w:eastAsia="es-ES"/>
        </w:rPr>
        <w:t>SEGUNDO</w:t>
      </w:r>
      <w:r w:rsidRPr="00911150">
        <w:rPr>
          <w:rFonts w:ascii="Arial" w:eastAsia="Times New Roman" w:hAnsi="Arial" w:cs="Arial"/>
          <w:bCs/>
          <w:sz w:val="24"/>
          <w:szCs w:val="24"/>
          <w:lang w:val="es-ES_tradnl" w:eastAsia="es-ES"/>
        </w:rPr>
        <w:t>.</w:t>
      </w:r>
      <w:r w:rsidRPr="00911150">
        <w:rPr>
          <w:rFonts w:ascii="Arial" w:eastAsia="Times New Roman" w:hAnsi="Arial" w:cs="Arial"/>
          <w:sz w:val="24"/>
          <w:szCs w:val="24"/>
          <w:lang w:val="es-ES_tradnl" w:eastAsia="es-ES"/>
        </w:rPr>
        <w:t xml:space="preserve"> </w:t>
      </w:r>
      <w:r w:rsidRPr="00911150">
        <w:rPr>
          <w:rFonts w:ascii="Arial" w:eastAsia="Times New Roman" w:hAnsi="Arial" w:cs="Arial"/>
          <w:b/>
          <w:sz w:val="24"/>
          <w:szCs w:val="24"/>
          <w:lang w:val="es-ES_tradnl" w:eastAsia="es-ES"/>
        </w:rPr>
        <w:t>Personalidad.</w:t>
      </w:r>
      <w:r w:rsidRPr="00911150">
        <w:rPr>
          <w:rFonts w:ascii="Arial" w:eastAsia="Times New Roman" w:hAnsi="Arial" w:cs="Arial"/>
          <w:sz w:val="24"/>
          <w:szCs w:val="24"/>
          <w:lang w:val="es-ES_tradnl" w:eastAsia="es-ES"/>
        </w:rPr>
        <w:t xml:space="preserve"> La personalidad de la </w:t>
      </w:r>
      <w:r w:rsidRPr="00911150">
        <w:rPr>
          <w:rFonts w:ascii="Arial" w:eastAsia="Times New Roman" w:hAnsi="Arial" w:cs="Arial"/>
          <w:b/>
          <w:sz w:val="24"/>
          <w:szCs w:val="24"/>
          <w:lang w:val="es-ES_tradnl" w:eastAsia="es-ES"/>
        </w:rPr>
        <w:t>parte actora</w:t>
      </w:r>
      <w:r w:rsidRPr="00911150">
        <w:rPr>
          <w:rFonts w:ascii="Arial" w:eastAsia="Times New Roman" w:hAnsi="Arial" w:cs="Arial"/>
          <w:sz w:val="24"/>
          <w:szCs w:val="24"/>
          <w:lang w:val="es-ES_tradnl" w:eastAsia="es-ES"/>
        </w:rPr>
        <w:t xml:space="preserve"> quedó acreditada conforme al artículo 117 de la Ley de Justicia Administrativa para el estado, anterio</w:t>
      </w:r>
      <w:r w:rsidR="00207F28" w:rsidRPr="00911150">
        <w:rPr>
          <w:rFonts w:ascii="Arial" w:eastAsia="Times New Roman" w:hAnsi="Arial" w:cs="Arial"/>
          <w:sz w:val="24"/>
          <w:szCs w:val="24"/>
          <w:lang w:val="es-ES_tradnl" w:eastAsia="es-ES"/>
        </w:rPr>
        <w:t>r a la vigente. Por su parte la</w:t>
      </w:r>
      <w:r w:rsidRPr="00911150">
        <w:rPr>
          <w:rFonts w:ascii="Arial" w:eastAsia="Times New Roman" w:hAnsi="Arial" w:cs="Arial"/>
          <w:sz w:val="24"/>
          <w:szCs w:val="24"/>
          <w:lang w:val="es-ES_tradnl" w:eastAsia="es-ES"/>
        </w:rPr>
        <w:t xml:space="preserve"> </w:t>
      </w:r>
      <w:r w:rsidR="00811526" w:rsidRPr="00911150">
        <w:rPr>
          <w:rFonts w:ascii="Arial" w:eastAsia="Times New Roman" w:hAnsi="Arial" w:cs="Arial"/>
          <w:b/>
          <w:sz w:val="24"/>
          <w:szCs w:val="24"/>
          <w:lang w:val="es-ES_tradnl" w:eastAsia="es-ES"/>
        </w:rPr>
        <w:t xml:space="preserve">autoridad demandada </w:t>
      </w:r>
      <w:r w:rsidR="00811526" w:rsidRPr="00911150">
        <w:rPr>
          <w:rFonts w:ascii="Arial" w:eastAsia="Times New Roman" w:hAnsi="Arial" w:cs="Arial"/>
          <w:sz w:val="24"/>
          <w:szCs w:val="24"/>
          <w:lang w:val="es-ES_tradnl" w:eastAsia="es-ES"/>
        </w:rPr>
        <w:t xml:space="preserve">Directora Jurídica de la Secretaría de Vialidad y Transporte del Gobierno del estado, </w:t>
      </w:r>
      <w:r w:rsidR="00811526" w:rsidRPr="00911150">
        <w:rPr>
          <w:rFonts w:ascii="Arial" w:eastAsia="Times New Roman" w:hAnsi="Arial" w:cs="Arial"/>
          <w:sz w:val="24"/>
          <w:szCs w:val="23"/>
          <w:lang w:val="es-ES" w:eastAsia="es-ES"/>
        </w:rPr>
        <w:t>ahora Secretaría de Movilidad</w:t>
      </w:r>
      <w:r w:rsidR="00811526" w:rsidRPr="00911150">
        <w:rPr>
          <w:rFonts w:ascii="Arial" w:eastAsia="Times New Roman" w:hAnsi="Arial" w:cs="Arial"/>
          <w:sz w:val="24"/>
          <w:szCs w:val="24"/>
          <w:lang w:val="es-ES" w:eastAsia="es-ES"/>
        </w:rPr>
        <w:t xml:space="preserve">, la </w:t>
      </w:r>
      <w:r w:rsidR="00811526" w:rsidRPr="00911150">
        <w:rPr>
          <w:rFonts w:ascii="Arial" w:eastAsia="Times New Roman" w:hAnsi="Arial" w:cs="Arial"/>
          <w:sz w:val="24"/>
          <w:szCs w:val="24"/>
          <w:lang w:val="es-ES_tradnl" w:eastAsia="es-ES"/>
        </w:rPr>
        <w:t xml:space="preserve">acreditó </w:t>
      </w:r>
      <w:r w:rsidRPr="00911150">
        <w:rPr>
          <w:rFonts w:ascii="Arial" w:eastAsia="Times New Roman" w:hAnsi="Arial" w:cs="Arial"/>
          <w:sz w:val="24"/>
          <w:szCs w:val="24"/>
          <w:lang w:val="es-ES_tradnl" w:eastAsia="es-ES"/>
        </w:rPr>
        <w:t>en términos de lo dispuesto por el artículo 120 de la Ley citada.</w:t>
      </w:r>
    </w:p>
    <w:p w:rsidR="008A7181" w:rsidRDefault="008A7181" w:rsidP="008A7181">
      <w:pPr>
        <w:spacing w:line="360" w:lineRule="auto"/>
        <w:ind w:right="-1" w:firstLine="567"/>
        <w:jc w:val="both"/>
        <w:rPr>
          <w:rFonts w:ascii="Arial" w:eastAsia="Times New Roman" w:hAnsi="Arial" w:cs="Arial"/>
          <w:bCs/>
          <w:sz w:val="24"/>
          <w:szCs w:val="24"/>
          <w:lang w:eastAsia="es-ES"/>
        </w:rPr>
      </w:pPr>
      <w:r w:rsidRPr="00AF5213">
        <w:rPr>
          <w:rFonts w:ascii="Arial" w:eastAsia="Times New Roman" w:hAnsi="Arial" w:cs="Arial"/>
          <w:b/>
          <w:sz w:val="24"/>
          <w:szCs w:val="24"/>
          <w:lang w:val="es-ES_tradnl" w:eastAsia="es-ES"/>
        </w:rPr>
        <w:t>TERCERO. Causales de</w:t>
      </w:r>
      <w:r w:rsidRPr="00AF5213">
        <w:rPr>
          <w:rFonts w:ascii="Arial" w:eastAsia="Times New Roman" w:hAnsi="Arial" w:cs="Arial"/>
          <w:sz w:val="24"/>
          <w:szCs w:val="24"/>
          <w:lang w:val="es-ES_tradnl" w:eastAsia="es-ES"/>
        </w:rPr>
        <w:t xml:space="preserve"> </w:t>
      </w:r>
      <w:r w:rsidRPr="00AF5213">
        <w:rPr>
          <w:rFonts w:ascii="Arial" w:eastAsia="Times New Roman" w:hAnsi="Arial" w:cs="Arial"/>
          <w:b/>
          <w:sz w:val="24"/>
          <w:szCs w:val="24"/>
          <w:lang w:val="es-ES_tradnl" w:eastAsia="es-ES"/>
        </w:rPr>
        <w:t>improcedencia y sobreseimiento</w:t>
      </w:r>
      <w:r w:rsidRPr="00AF5213">
        <w:rPr>
          <w:rFonts w:ascii="Arial" w:eastAsia="Times New Roman" w:hAnsi="Arial" w:cs="Arial"/>
          <w:sz w:val="24"/>
          <w:szCs w:val="24"/>
          <w:lang w:val="es-ES_tradnl" w:eastAsia="es-ES"/>
        </w:rPr>
        <w:t>. Por ser</w:t>
      </w:r>
      <w:r w:rsidRPr="00AF5213">
        <w:rPr>
          <w:rFonts w:ascii="Arial" w:eastAsia="Times New Roman" w:hAnsi="Arial" w:cs="Arial"/>
          <w:b/>
          <w:sz w:val="24"/>
          <w:szCs w:val="24"/>
          <w:lang w:val="es-ES_tradnl" w:eastAsia="es-ES"/>
        </w:rPr>
        <w:t xml:space="preserve"> </w:t>
      </w:r>
      <w:r w:rsidRPr="00AF5213">
        <w:rPr>
          <w:rFonts w:ascii="Arial" w:eastAsia="Times New Roman" w:hAnsi="Arial" w:cs="Arial"/>
          <w:sz w:val="24"/>
          <w:szCs w:val="24"/>
          <w:lang w:val="es-ES_tradnl" w:eastAsia="es-ES"/>
        </w:rPr>
        <w:t xml:space="preserve">de orden público y de estudio preferente a cualquier otra cuestión, mismas que deben de ser analizadas de oficio o a petición de parte, </w:t>
      </w:r>
      <w:r w:rsidRPr="00AF5213">
        <w:rPr>
          <w:rFonts w:ascii="Arial" w:eastAsia="Times New Roman" w:hAnsi="Arial" w:cs="Arial"/>
          <w:bCs/>
          <w:sz w:val="24"/>
          <w:szCs w:val="24"/>
          <w:lang w:eastAsia="es-ES"/>
        </w:rPr>
        <w:t xml:space="preserve">ya que de actualizarse las hipótesis normativas, ello impide la resolución del fondo del asunto y deberá </w:t>
      </w:r>
      <w:r w:rsidRPr="00AF5213">
        <w:rPr>
          <w:rFonts w:ascii="Arial" w:eastAsia="Times New Roman" w:hAnsi="Arial" w:cs="Arial"/>
          <w:bCs/>
          <w:sz w:val="24"/>
          <w:szCs w:val="24"/>
          <w:lang w:eastAsia="es-ES"/>
        </w:rPr>
        <w:lastRenderedPageBreak/>
        <w:t>decretarse su sobreseimiento, de conformidad con lo dispuesto por los artículos 131 y 132 de la Ley de Justicia Administrativa para el Estado, anterior a la vigente.</w:t>
      </w:r>
    </w:p>
    <w:p w:rsidR="008D47DE" w:rsidRDefault="006C706A" w:rsidP="006879C4">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La autoridad demandada hizo valer las causales de improcedencia previstas por el artículo 131 fracción IX y 132 fracción II de la Ley de la materia, anterior a la vigente</w:t>
      </w:r>
      <w:r w:rsidR="00294103">
        <w:rPr>
          <w:rFonts w:ascii="Arial" w:eastAsia="Times New Roman" w:hAnsi="Arial" w:cs="Arial"/>
          <w:bCs/>
          <w:sz w:val="24"/>
          <w:szCs w:val="24"/>
          <w:lang w:eastAsia="es-ES"/>
        </w:rPr>
        <w:t xml:space="preserve">, en razón de que del memorándum </w:t>
      </w:r>
      <w:r w:rsidR="00432A4E">
        <w:rPr>
          <w:rFonts w:ascii="Arial" w:eastAsia="Times New Roman" w:hAnsi="Arial" w:cs="Arial"/>
          <w:bCs/>
          <w:sz w:val="24"/>
          <w:szCs w:val="24"/>
          <w:lang w:eastAsia="es-ES"/>
        </w:rPr>
        <w:t>**********</w:t>
      </w:r>
      <w:r w:rsidR="00294103">
        <w:rPr>
          <w:rFonts w:ascii="Arial" w:eastAsia="Times New Roman" w:hAnsi="Arial" w:cs="Arial"/>
          <w:bCs/>
          <w:sz w:val="24"/>
          <w:szCs w:val="24"/>
          <w:lang w:eastAsia="es-ES"/>
        </w:rPr>
        <w:t xml:space="preserve"> suscrito por el Director Concesiones de esta Secretaría de Vialidad y Transporte, </w:t>
      </w:r>
      <w:r w:rsidR="006879C4">
        <w:rPr>
          <w:rFonts w:ascii="Arial" w:eastAsia="Times New Roman" w:hAnsi="Arial" w:cs="Arial"/>
          <w:b/>
          <w:bCs/>
          <w:sz w:val="24"/>
          <w:szCs w:val="24"/>
          <w:lang w:eastAsia="es-ES"/>
        </w:rPr>
        <w:t>se advirtió</w:t>
      </w:r>
      <w:r w:rsidR="00294103" w:rsidRPr="00294103">
        <w:rPr>
          <w:rFonts w:ascii="Arial" w:eastAsia="Times New Roman" w:hAnsi="Arial" w:cs="Arial"/>
          <w:b/>
          <w:bCs/>
          <w:sz w:val="24"/>
          <w:szCs w:val="24"/>
          <w:lang w:eastAsia="es-ES"/>
        </w:rPr>
        <w:t xml:space="preserve"> que no existe registro ni expediente a nombre del actor</w:t>
      </w:r>
      <w:r w:rsidR="00294103">
        <w:rPr>
          <w:rFonts w:ascii="Arial" w:eastAsia="Times New Roman" w:hAnsi="Arial" w:cs="Arial"/>
          <w:bCs/>
          <w:sz w:val="24"/>
          <w:szCs w:val="24"/>
          <w:lang w:eastAsia="es-ES"/>
        </w:rPr>
        <w:t>,</w:t>
      </w:r>
      <w:r w:rsidR="006879C4">
        <w:rPr>
          <w:rFonts w:ascii="Arial" w:eastAsia="Times New Roman" w:hAnsi="Arial" w:cs="Arial"/>
          <w:bCs/>
          <w:sz w:val="24"/>
          <w:szCs w:val="24"/>
          <w:lang w:eastAsia="es-ES"/>
        </w:rPr>
        <w:t xml:space="preserve"> por lo tanto, manifestó que en consecuencia, </w:t>
      </w:r>
      <w:r w:rsidR="00294103" w:rsidRPr="00294103">
        <w:rPr>
          <w:rFonts w:ascii="Arial" w:eastAsia="Times New Roman" w:hAnsi="Arial" w:cs="Arial"/>
          <w:b/>
          <w:bCs/>
          <w:sz w:val="24"/>
          <w:szCs w:val="24"/>
          <w:lang w:eastAsia="es-ES"/>
        </w:rPr>
        <w:t>tampoco existe el acto impugnado</w:t>
      </w:r>
      <w:r w:rsidR="00294103">
        <w:rPr>
          <w:rFonts w:ascii="Arial" w:eastAsia="Times New Roman" w:hAnsi="Arial" w:cs="Arial"/>
          <w:bCs/>
          <w:sz w:val="24"/>
          <w:szCs w:val="24"/>
          <w:lang w:eastAsia="es-ES"/>
        </w:rPr>
        <w:t>,</w:t>
      </w:r>
      <w:r w:rsidR="006879C4">
        <w:rPr>
          <w:rFonts w:ascii="Arial" w:eastAsia="Times New Roman" w:hAnsi="Arial" w:cs="Arial"/>
          <w:bCs/>
          <w:sz w:val="24"/>
          <w:szCs w:val="24"/>
          <w:lang w:eastAsia="es-ES"/>
        </w:rPr>
        <w:t xml:space="preserve"> por lo tanto debería decretarse el sobreseimiento del presente juicio,</w:t>
      </w:r>
      <w:r w:rsidR="00294103">
        <w:rPr>
          <w:rFonts w:ascii="Arial" w:eastAsia="Times New Roman" w:hAnsi="Arial" w:cs="Arial"/>
          <w:bCs/>
          <w:sz w:val="24"/>
          <w:szCs w:val="24"/>
          <w:lang w:eastAsia="es-ES"/>
        </w:rPr>
        <w:t xml:space="preserve"> se transcriben los artículos citados por lo que aquí in</w:t>
      </w:r>
      <w:r w:rsidR="008D47DE">
        <w:rPr>
          <w:rFonts w:ascii="Arial" w:eastAsia="Times New Roman" w:hAnsi="Arial" w:cs="Arial"/>
          <w:bCs/>
          <w:sz w:val="24"/>
          <w:szCs w:val="24"/>
          <w:lang w:eastAsia="es-ES"/>
        </w:rPr>
        <w:t>teresa.</w:t>
      </w:r>
    </w:p>
    <w:p w:rsidR="000F4BDD" w:rsidRPr="000F4BDD" w:rsidRDefault="000F4BDD" w:rsidP="00294103">
      <w:pPr>
        <w:autoSpaceDE w:val="0"/>
        <w:autoSpaceDN w:val="0"/>
        <w:adjustRightInd w:val="0"/>
        <w:spacing w:line="240" w:lineRule="auto"/>
        <w:ind w:left="567" w:right="283"/>
        <w:jc w:val="both"/>
        <w:rPr>
          <w:rFonts w:ascii="Arial" w:hAnsi="Arial" w:cs="Arial"/>
          <w:i/>
          <w:sz w:val="21"/>
          <w:szCs w:val="21"/>
        </w:rPr>
      </w:pPr>
      <w:r w:rsidRPr="000F4BDD">
        <w:rPr>
          <w:rFonts w:ascii="Arial" w:hAnsi="Arial" w:cs="Arial"/>
          <w:bCs/>
          <w:i/>
          <w:sz w:val="21"/>
          <w:szCs w:val="21"/>
        </w:rPr>
        <w:t>“</w:t>
      </w:r>
      <w:r w:rsidR="008D47DE">
        <w:rPr>
          <w:rFonts w:ascii="Arial" w:hAnsi="Arial" w:cs="Arial"/>
          <w:b/>
          <w:bCs/>
          <w:i/>
          <w:sz w:val="21"/>
          <w:szCs w:val="21"/>
        </w:rPr>
        <w:t>ARTICULO 131.</w:t>
      </w:r>
      <w:r w:rsidRPr="000F4BDD">
        <w:rPr>
          <w:rFonts w:ascii="Arial" w:hAnsi="Arial" w:cs="Arial"/>
          <w:b/>
          <w:bCs/>
          <w:i/>
          <w:sz w:val="21"/>
          <w:szCs w:val="21"/>
        </w:rPr>
        <w:t xml:space="preserve"> </w:t>
      </w:r>
      <w:r w:rsidRPr="000F4BDD">
        <w:rPr>
          <w:rFonts w:ascii="Arial" w:hAnsi="Arial" w:cs="Arial"/>
          <w:i/>
          <w:sz w:val="21"/>
          <w:szCs w:val="21"/>
        </w:rPr>
        <w:t>Es improcedente el juicio ante el Tribunal Contencioso Administrativo y de Cuentas contra actos:</w:t>
      </w:r>
    </w:p>
    <w:p w:rsidR="000F4BDD" w:rsidRPr="000F4BDD" w:rsidRDefault="000F4BDD" w:rsidP="00294103">
      <w:pPr>
        <w:autoSpaceDE w:val="0"/>
        <w:autoSpaceDN w:val="0"/>
        <w:adjustRightInd w:val="0"/>
        <w:spacing w:before="240" w:line="240" w:lineRule="auto"/>
        <w:ind w:left="567" w:right="283"/>
        <w:jc w:val="both"/>
        <w:rPr>
          <w:rFonts w:ascii="Arial" w:hAnsi="Arial" w:cs="Arial"/>
          <w:i/>
          <w:sz w:val="21"/>
          <w:szCs w:val="21"/>
        </w:rPr>
      </w:pPr>
      <w:r w:rsidRPr="000F4BDD">
        <w:rPr>
          <w:rFonts w:ascii="Arial" w:hAnsi="Arial" w:cs="Arial"/>
          <w:i/>
          <w:sz w:val="21"/>
          <w:szCs w:val="21"/>
        </w:rPr>
        <w:t>(…)</w:t>
      </w:r>
    </w:p>
    <w:p w:rsidR="006002A2" w:rsidRDefault="000F4BDD" w:rsidP="007C5523">
      <w:pPr>
        <w:autoSpaceDE w:val="0"/>
        <w:autoSpaceDN w:val="0"/>
        <w:adjustRightInd w:val="0"/>
        <w:spacing w:after="0" w:line="240" w:lineRule="auto"/>
        <w:ind w:left="567" w:right="283"/>
        <w:jc w:val="both"/>
        <w:rPr>
          <w:rFonts w:ascii="Arial" w:hAnsi="Arial" w:cs="Arial"/>
          <w:i/>
          <w:sz w:val="21"/>
          <w:szCs w:val="21"/>
        </w:rPr>
      </w:pPr>
      <w:r w:rsidRPr="000F4BDD">
        <w:rPr>
          <w:rFonts w:ascii="Arial" w:hAnsi="Arial" w:cs="Arial"/>
          <w:b/>
          <w:i/>
          <w:sz w:val="21"/>
          <w:szCs w:val="21"/>
        </w:rPr>
        <w:t>IX.</w:t>
      </w:r>
      <w:r w:rsidRPr="000F4BDD">
        <w:rPr>
          <w:rFonts w:ascii="Arial" w:hAnsi="Arial" w:cs="Arial"/>
          <w:i/>
          <w:sz w:val="21"/>
          <w:szCs w:val="21"/>
        </w:rPr>
        <w:t xml:space="preserve"> Cuando de las constancias de autos apareciere claramente que no existe el acto reclamado o cuando no se probare su existencia, y</w:t>
      </w:r>
      <w:r w:rsidR="008D47DE">
        <w:rPr>
          <w:rFonts w:ascii="Arial" w:hAnsi="Arial" w:cs="Arial"/>
          <w:i/>
          <w:sz w:val="21"/>
          <w:szCs w:val="21"/>
        </w:rPr>
        <w:t xml:space="preserve"> </w:t>
      </w:r>
    </w:p>
    <w:p w:rsidR="008D47DE" w:rsidRDefault="008D47DE" w:rsidP="00294103">
      <w:pPr>
        <w:autoSpaceDE w:val="0"/>
        <w:autoSpaceDN w:val="0"/>
        <w:adjustRightInd w:val="0"/>
        <w:spacing w:after="0" w:line="240" w:lineRule="auto"/>
        <w:ind w:left="567" w:right="283"/>
        <w:jc w:val="both"/>
        <w:rPr>
          <w:rFonts w:ascii="Arial" w:hAnsi="Arial" w:cs="Arial"/>
          <w:i/>
          <w:sz w:val="21"/>
          <w:szCs w:val="21"/>
        </w:rPr>
      </w:pPr>
    </w:p>
    <w:p w:rsidR="008D47DE" w:rsidRPr="008D47DE" w:rsidRDefault="008D47DE" w:rsidP="008D47DE">
      <w:pPr>
        <w:autoSpaceDE w:val="0"/>
        <w:autoSpaceDN w:val="0"/>
        <w:adjustRightInd w:val="0"/>
        <w:spacing w:after="0" w:line="240" w:lineRule="auto"/>
        <w:ind w:left="567" w:right="283"/>
        <w:jc w:val="both"/>
        <w:rPr>
          <w:rFonts w:ascii="Arial" w:hAnsi="Arial" w:cs="Arial"/>
          <w:i/>
        </w:rPr>
      </w:pPr>
      <w:r>
        <w:rPr>
          <w:rFonts w:ascii="Arial" w:hAnsi="Arial" w:cs="Arial"/>
          <w:b/>
          <w:bCs/>
          <w:i/>
        </w:rPr>
        <w:t xml:space="preserve">ARTÍCULO 132. </w:t>
      </w:r>
      <w:r w:rsidRPr="008D47DE">
        <w:rPr>
          <w:rFonts w:ascii="Arial" w:hAnsi="Arial" w:cs="Arial"/>
          <w:i/>
        </w:rPr>
        <w:t>Procede el sobreseimiento del juicio:</w:t>
      </w:r>
    </w:p>
    <w:p w:rsidR="0035166E" w:rsidRDefault="008D47DE" w:rsidP="007C5523">
      <w:pPr>
        <w:autoSpaceDE w:val="0"/>
        <w:autoSpaceDN w:val="0"/>
        <w:adjustRightInd w:val="0"/>
        <w:spacing w:after="0" w:line="240" w:lineRule="auto"/>
        <w:ind w:left="567" w:right="283"/>
        <w:jc w:val="both"/>
        <w:rPr>
          <w:rFonts w:ascii="Arial" w:hAnsi="Arial" w:cs="Arial"/>
          <w:i/>
        </w:rPr>
      </w:pPr>
      <w:r w:rsidRPr="008D47DE">
        <w:rPr>
          <w:rFonts w:ascii="Arial" w:hAnsi="Arial" w:cs="Arial"/>
          <w:b/>
          <w:i/>
        </w:rPr>
        <w:t>II.</w:t>
      </w:r>
      <w:r w:rsidRPr="008D47DE">
        <w:rPr>
          <w:rFonts w:ascii="Arial" w:hAnsi="Arial" w:cs="Arial"/>
          <w:i/>
        </w:rPr>
        <w:t xml:space="preserve"> Cuando durante la tramitación del procedimiento sobreviniere alguna de las causas de improcedencia a que </w:t>
      </w:r>
      <w:r w:rsidR="00F02450">
        <w:rPr>
          <w:rFonts w:ascii="Arial" w:hAnsi="Arial" w:cs="Arial"/>
          <w:i/>
        </w:rPr>
        <w:t>se refiere</w:t>
      </w:r>
      <w:r w:rsidR="00AB5744">
        <w:rPr>
          <w:rFonts w:ascii="Arial" w:hAnsi="Arial" w:cs="Arial"/>
          <w:i/>
        </w:rPr>
        <w:t xml:space="preserve"> el artículo anterior</w:t>
      </w:r>
      <w:r w:rsidR="00F02450">
        <w:rPr>
          <w:rFonts w:ascii="Arial" w:hAnsi="Arial" w:cs="Arial"/>
          <w:i/>
        </w:rPr>
        <w:t>”</w:t>
      </w:r>
    </w:p>
    <w:p w:rsidR="007C5523" w:rsidRDefault="007C5523" w:rsidP="007C5523">
      <w:pPr>
        <w:autoSpaceDE w:val="0"/>
        <w:autoSpaceDN w:val="0"/>
        <w:adjustRightInd w:val="0"/>
        <w:spacing w:after="0" w:line="240" w:lineRule="auto"/>
        <w:ind w:left="567" w:right="283"/>
        <w:jc w:val="both"/>
        <w:rPr>
          <w:rFonts w:ascii="Arial" w:hAnsi="Arial" w:cs="Arial"/>
          <w:i/>
        </w:rPr>
      </w:pPr>
    </w:p>
    <w:p w:rsidR="007C5523" w:rsidRPr="0035166E" w:rsidRDefault="007C5523" w:rsidP="007C5523">
      <w:pPr>
        <w:autoSpaceDE w:val="0"/>
        <w:autoSpaceDN w:val="0"/>
        <w:adjustRightInd w:val="0"/>
        <w:spacing w:after="0" w:line="240" w:lineRule="auto"/>
        <w:ind w:left="567" w:right="283"/>
        <w:jc w:val="both"/>
        <w:rPr>
          <w:rFonts w:ascii="Arial" w:hAnsi="Arial" w:cs="Arial"/>
          <w:i/>
        </w:rPr>
      </w:pPr>
    </w:p>
    <w:p w:rsidR="001373FD" w:rsidRPr="0035166E" w:rsidRDefault="0035166E" w:rsidP="0035166E">
      <w:pPr>
        <w:spacing w:line="360" w:lineRule="auto"/>
        <w:ind w:right="51" w:firstLine="567"/>
        <w:jc w:val="both"/>
        <w:rPr>
          <w:rFonts w:ascii="Arial" w:eastAsia="Times New Roman" w:hAnsi="Arial" w:cs="Arial"/>
          <w:bCs/>
          <w:sz w:val="24"/>
          <w:szCs w:val="24"/>
          <w:lang w:val="es-ES_tradnl" w:eastAsia="es-ES"/>
        </w:rPr>
      </w:pPr>
      <w:r w:rsidRPr="006879C4">
        <w:rPr>
          <w:rFonts w:ascii="Arial" w:eastAsia="Times New Roman" w:hAnsi="Arial" w:cs="Arial"/>
          <w:bCs/>
          <w:sz w:val="24"/>
          <w:szCs w:val="24"/>
          <w:lang w:val="es-ES_tradnl" w:eastAsia="es-ES"/>
        </w:rPr>
        <w:t>Sin embargo,</w:t>
      </w:r>
      <w:r w:rsidR="006879C4" w:rsidRPr="006879C4">
        <w:rPr>
          <w:rFonts w:ascii="Arial" w:eastAsia="Times New Roman" w:hAnsi="Arial" w:cs="Arial"/>
          <w:bCs/>
          <w:sz w:val="24"/>
          <w:szCs w:val="24"/>
          <w:lang w:val="es-ES_tradnl" w:eastAsia="es-ES"/>
        </w:rPr>
        <w:t xml:space="preserve"> contrario a lo manifestado por la autoridad demandada,</w:t>
      </w:r>
      <w:r w:rsidRPr="006879C4">
        <w:rPr>
          <w:rFonts w:ascii="Arial" w:eastAsia="Times New Roman" w:hAnsi="Arial" w:cs="Arial"/>
          <w:bCs/>
          <w:sz w:val="24"/>
          <w:szCs w:val="24"/>
          <w:lang w:val="es-ES_tradnl" w:eastAsia="es-ES"/>
        </w:rPr>
        <w:t xml:space="preserve"> se advierte que dentro del expediente obra el acuerdo de concesión número </w:t>
      </w:r>
      <w:r w:rsidR="00432A4E">
        <w:rPr>
          <w:rFonts w:ascii="Arial" w:eastAsia="Times New Roman" w:hAnsi="Arial" w:cs="Arial"/>
          <w:b/>
          <w:bCs/>
          <w:sz w:val="24"/>
          <w:szCs w:val="24"/>
          <w:lang w:val="es-ES_tradnl" w:eastAsia="es-ES"/>
        </w:rPr>
        <w:t>**********</w:t>
      </w:r>
      <w:r w:rsidRPr="006879C4">
        <w:rPr>
          <w:rFonts w:ascii="Arial" w:eastAsia="Times New Roman" w:hAnsi="Arial" w:cs="Arial"/>
          <w:b/>
          <w:bCs/>
          <w:sz w:val="24"/>
          <w:szCs w:val="24"/>
          <w:lang w:val="es-ES_tradnl" w:eastAsia="es-ES"/>
        </w:rPr>
        <w:t xml:space="preserve"> </w:t>
      </w:r>
      <w:r w:rsidRPr="006879C4">
        <w:rPr>
          <w:rFonts w:ascii="Arial" w:eastAsia="Times New Roman" w:hAnsi="Arial" w:cs="Arial"/>
          <w:bCs/>
          <w:sz w:val="24"/>
          <w:szCs w:val="24"/>
          <w:lang w:val="es-ES_tradnl" w:eastAsia="es-ES"/>
        </w:rPr>
        <w:t xml:space="preserve">de veintinueve de noviembre del dos mil cuatro, expedido a favor de la parte actora </w:t>
      </w:r>
      <w:r w:rsidR="002961AA">
        <w:rPr>
          <w:rFonts w:ascii="Arial" w:eastAsia="Times New Roman" w:hAnsi="Arial" w:cs="Arial"/>
          <w:b/>
          <w:bCs/>
          <w:sz w:val="24"/>
          <w:szCs w:val="24"/>
          <w:lang w:val="es-ES_tradnl" w:eastAsia="es-ES"/>
        </w:rPr>
        <w:t>**********</w:t>
      </w:r>
      <w:r w:rsidRPr="006879C4">
        <w:rPr>
          <w:rFonts w:ascii="Arial" w:eastAsia="Times New Roman" w:hAnsi="Arial" w:cs="Arial"/>
          <w:bCs/>
          <w:sz w:val="24"/>
          <w:szCs w:val="24"/>
          <w:lang w:val="es-ES_tradnl" w:eastAsia="es-ES"/>
        </w:rPr>
        <w:t xml:space="preserve">, razón por la cual no se actualizan las causales de improcedencia </w:t>
      </w:r>
      <w:r w:rsidR="001373FD" w:rsidRPr="006879C4">
        <w:rPr>
          <w:rFonts w:ascii="Arial" w:eastAsia="Times New Roman" w:hAnsi="Arial" w:cs="Arial"/>
          <w:sz w:val="24"/>
          <w:szCs w:val="24"/>
          <w:lang w:val="es-ES_tradnl" w:eastAsia="es-ES"/>
        </w:rPr>
        <w:t>invocadas por la autoridad demandada</w:t>
      </w:r>
      <w:r w:rsidR="001373FD" w:rsidRPr="006879C4">
        <w:rPr>
          <w:rFonts w:ascii="Arial" w:eastAsia="Times New Roman" w:hAnsi="Arial" w:cs="Arial"/>
          <w:sz w:val="24"/>
          <w:szCs w:val="24"/>
          <w:lang w:val="es-ES" w:eastAsia="es-ES"/>
        </w:rPr>
        <w:t>,</w:t>
      </w:r>
      <w:r w:rsidRPr="006879C4">
        <w:rPr>
          <w:rFonts w:ascii="Arial" w:eastAsia="Times New Roman" w:hAnsi="Arial" w:cs="Arial"/>
          <w:sz w:val="24"/>
          <w:szCs w:val="24"/>
          <w:lang w:val="es-ES" w:eastAsia="es-ES"/>
        </w:rPr>
        <w:t xml:space="preserve"> en consecuencia, </w:t>
      </w:r>
      <w:r w:rsidR="001373FD" w:rsidRPr="006879C4">
        <w:rPr>
          <w:rFonts w:ascii="Arial" w:eastAsia="Times New Roman" w:hAnsi="Arial" w:cs="Arial"/>
          <w:b/>
          <w:sz w:val="24"/>
          <w:szCs w:val="24"/>
          <w:lang w:val="es-ES_tradnl" w:eastAsia="es-ES"/>
        </w:rPr>
        <w:t>NO SE SOBRESEE EL JUICIO</w:t>
      </w:r>
      <w:r w:rsidR="001373FD" w:rsidRPr="006879C4">
        <w:rPr>
          <w:rFonts w:ascii="Arial" w:eastAsia="Times New Roman" w:hAnsi="Arial" w:cs="Arial"/>
          <w:sz w:val="24"/>
          <w:szCs w:val="24"/>
          <w:lang w:val="es-ES_tradnl" w:eastAsia="es-ES"/>
        </w:rPr>
        <w:t>.</w:t>
      </w:r>
    </w:p>
    <w:p w:rsidR="00BB5E8A" w:rsidRPr="001C4AD6" w:rsidRDefault="008A7181" w:rsidP="00BB5E8A">
      <w:pPr>
        <w:pStyle w:val="corte4fondo"/>
        <w:spacing w:after="240"/>
        <w:ind w:right="-1" w:firstLine="567"/>
        <w:rPr>
          <w:rFonts w:cs="Arial"/>
          <w:sz w:val="24"/>
          <w:szCs w:val="24"/>
          <w:lang w:eastAsia="es-ES"/>
        </w:rPr>
      </w:pPr>
      <w:r w:rsidRPr="00310EDE">
        <w:rPr>
          <w:rFonts w:cs="Arial"/>
          <w:b/>
          <w:sz w:val="24"/>
          <w:szCs w:val="24"/>
          <w:lang w:eastAsia="es-ES"/>
        </w:rPr>
        <w:t>CUARTO.</w:t>
      </w:r>
      <w:r w:rsidR="001373FD" w:rsidRPr="00310EDE">
        <w:rPr>
          <w:rFonts w:cs="Arial"/>
          <w:b/>
          <w:sz w:val="24"/>
          <w:szCs w:val="24"/>
          <w:lang w:eastAsia="es-ES"/>
        </w:rPr>
        <w:t xml:space="preserve"> </w:t>
      </w:r>
      <w:r w:rsidR="002961AA">
        <w:rPr>
          <w:rFonts w:cs="Arial"/>
          <w:b/>
          <w:sz w:val="24"/>
          <w:szCs w:val="24"/>
          <w:lang w:eastAsia="es-ES"/>
        </w:rPr>
        <w:t>**********</w:t>
      </w:r>
      <w:r w:rsidR="001373FD" w:rsidRPr="00310EDE">
        <w:rPr>
          <w:rFonts w:cs="Arial"/>
          <w:sz w:val="24"/>
          <w:szCs w:val="24"/>
          <w:lang w:eastAsia="es-ES"/>
        </w:rPr>
        <w:t xml:space="preserve">, </w:t>
      </w:r>
      <w:r w:rsidRPr="00310EDE">
        <w:rPr>
          <w:rFonts w:cs="Arial"/>
          <w:sz w:val="24"/>
          <w:szCs w:val="24"/>
          <w:lang w:eastAsia="es-ES"/>
        </w:rPr>
        <w:t xml:space="preserve">solicitó la nulidad de la </w:t>
      </w:r>
      <w:r w:rsidRPr="00310EDE">
        <w:rPr>
          <w:rFonts w:cs="Arial"/>
          <w:b/>
          <w:sz w:val="24"/>
          <w:szCs w:val="24"/>
          <w:lang w:eastAsia="es-ES"/>
        </w:rPr>
        <w:t xml:space="preserve">resolución negativa ficta </w:t>
      </w:r>
      <w:r w:rsidRPr="00310EDE">
        <w:rPr>
          <w:rFonts w:cs="Arial"/>
          <w:sz w:val="24"/>
          <w:szCs w:val="24"/>
          <w:lang w:eastAsia="es-ES"/>
        </w:rPr>
        <w:t>recaída en sus escritos de</w:t>
      </w:r>
      <w:r w:rsidR="00A84050" w:rsidRPr="00310EDE">
        <w:rPr>
          <w:rFonts w:cs="Arial"/>
          <w:sz w:val="24"/>
          <w:szCs w:val="24"/>
          <w:lang w:eastAsia="es-ES"/>
        </w:rPr>
        <w:t xml:space="preserve"> veintitrés de marzo de dos mil siete y doce de noviembre de dos mil nueve, por parte del Secretario de Vialidad y Transporte del Estado, </w:t>
      </w:r>
      <w:r w:rsidR="00A84050" w:rsidRPr="000F22F3">
        <w:rPr>
          <w:rFonts w:cs="Arial"/>
          <w:b/>
          <w:bCs/>
          <w:sz w:val="24"/>
          <w:szCs w:val="24"/>
          <w:lang w:eastAsia="es-ES"/>
        </w:rPr>
        <w:t xml:space="preserve">ahora </w:t>
      </w:r>
      <w:r w:rsidR="00A84050" w:rsidRPr="000F22F3">
        <w:rPr>
          <w:rFonts w:cs="Arial"/>
          <w:b/>
          <w:sz w:val="24"/>
          <w:szCs w:val="24"/>
          <w:lang w:eastAsia="es-ES"/>
        </w:rPr>
        <w:t>Secretario de Movilidad del Estado</w:t>
      </w:r>
      <w:r w:rsidR="00BB5E8A">
        <w:rPr>
          <w:rFonts w:cs="Arial"/>
          <w:sz w:val="24"/>
          <w:szCs w:val="24"/>
          <w:lang w:eastAsia="es-ES"/>
        </w:rPr>
        <w:t xml:space="preserve">, </w:t>
      </w:r>
      <w:r w:rsidR="00BB5E8A" w:rsidRPr="005D49E4">
        <w:rPr>
          <w:rFonts w:cs="Arial"/>
          <w:sz w:val="24"/>
          <w:szCs w:val="24"/>
          <w:lang w:val="es-ES"/>
        </w:rPr>
        <w:t>al no haberle</w:t>
      </w:r>
      <w:r w:rsidR="00BB5E8A">
        <w:rPr>
          <w:rFonts w:cs="Arial"/>
          <w:sz w:val="24"/>
          <w:szCs w:val="24"/>
          <w:lang w:val="es-ES"/>
        </w:rPr>
        <w:t>s</w:t>
      </w:r>
      <w:r w:rsidR="00BB5E8A" w:rsidRPr="005D49E4">
        <w:rPr>
          <w:rFonts w:cs="Arial"/>
          <w:sz w:val="24"/>
          <w:szCs w:val="24"/>
          <w:lang w:val="es-ES"/>
        </w:rPr>
        <w:t xml:space="preserve"> dado contestación dentro del término de noventa días naturales a que se refiere la fracción V del artículo 96, de la Ley de Justicia Administrativa para el Estado</w:t>
      </w:r>
      <w:r w:rsidR="00BB5E8A">
        <w:rPr>
          <w:rFonts w:cs="Arial"/>
          <w:sz w:val="24"/>
          <w:szCs w:val="24"/>
          <w:lang w:val="es-ES"/>
        </w:rPr>
        <w:t>, anterior a la vigente, mismo que para una mejor comprensión se transcribe:</w:t>
      </w:r>
    </w:p>
    <w:p w:rsidR="00ED3B98" w:rsidRDefault="000F22F3" w:rsidP="00ED3B98">
      <w:pPr>
        <w:pStyle w:val="corte4fondo"/>
        <w:spacing w:after="240" w:line="240" w:lineRule="auto"/>
        <w:ind w:left="851" w:right="283" w:firstLine="0"/>
        <w:rPr>
          <w:rFonts w:cs="Arial"/>
          <w:i/>
          <w:sz w:val="21"/>
          <w:szCs w:val="21"/>
          <w:lang w:val="es-ES"/>
        </w:rPr>
      </w:pPr>
      <w:r>
        <w:rPr>
          <w:rFonts w:cs="Arial"/>
          <w:b/>
          <w:i/>
          <w:sz w:val="21"/>
          <w:szCs w:val="21"/>
          <w:lang w:val="es-ES"/>
        </w:rPr>
        <w:t>ARTÍCULO 96.</w:t>
      </w:r>
      <w:r w:rsidR="00BB5E8A" w:rsidRPr="00BB5E8A">
        <w:rPr>
          <w:rFonts w:cs="Arial"/>
          <w:i/>
          <w:sz w:val="21"/>
          <w:szCs w:val="21"/>
          <w:lang w:val="es-ES"/>
        </w:rPr>
        <w:t xml:space="preserve"> Las Salas Unitarias del Tribunal Contencioso Administrativo y de Cuentas son competentes para conocer y resolver de los juicios que se promuevan en contra de:</w:t>
      </w:r>
    </w:p>
    <w:p w:rsidR="00BB5E8A" w:rsidRPr="00BB5E8A" w:rsidRDefault="00BB5E8A" w:rsidP="00ED3B98">
      <w:pPr>
        <w:pStyle w:val="corte4fondo"/>
        <w:spacing w:after="240" w:line="240" w:lineRule="auto"/>
        <w:ind w:left="851" w:right="283" w:firstLine="0"/>
        <w:rPr>
          <w:rFonts w:cs="Arial"/>
          <w:i/>
          <w:sz w:val="21"/>
          <w:szCs w:val="21"/>
          <w:lang w:val="es-ES"/>
        </w:rPr>
      </w:pPr>
      <w:r w:rsidRPr="00BB5E8A">
        <w:rPr>
          <w:rFonts w:cs="Arial"/>
          <w:i/>
          <w:sz w:val="21"/>
          <w:szCs w:val="21"/>
          <w:lang w:val="es-ES"/>
        </w:rPr>
        <w:t>(…)</w:t>
      </w:r>
    </w:p>
    <w:p w:rsidR="00502F5D" w:rsidRDefault="00BB5E8A" w:rsidP="00ED3B98">
      <w:pPr>
        <w:pStyle w:val="corte4fondo"/>
        <w:spacing w:line="240" w:lineRule="auto"/>
        <w:ind w:left="851" w:right="283" w:firstLine="0"/>
        <w:rPr>
          <w:rFonts w:cs="Arial"/>
          <w:i/>
          <w:sz w:val="21"/>
          <w:szCs w:val="21"/>
          <w:lang w:val="es-ES"/>
        </w:rPr>
      </w:pPr>
      <w:r w:rsidRPr="00BB5E8A">
        <w:rPr>
          <w:rFonts w:cs="Arial"/>
          <w:b/>
          <w:i/>
          <w:sz w:val="21"/>
          <w:szCs w:val="21"/>
          <w:lang w:val="es-ES"/>
        </w:rPr>
        <w:t>V.</w:t>
      </w:r>
      <w:r w:rsidRPr="00BB5E8A">
        <w:rPr>
          <w:rFonts w:cs="Arial"/>
          <w:i/>
          <w:sz w:val="21"/>
          <w:szCs w:val="21"/>
          <w:lang w:val="es-ES"/>
        </w:rPr>
        <w:t xml:space="preserve">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juzgado declarará la existencia o inexistencia de la positiva ficta.</w:t>
      </w:r>
    </w:p>
    <w:p w:rsidR="00502F5D" w:rsidRDefault="00502F5D" w:rsidP="00502F5D">
      <w:pPr>
        <w:pStyle w:val="corte4fondo"/>
        <w:spacing w:line="240" w:lineRule="auto"/>
        <w:ind w:left="851" w:right="283" w:firstLine="567"/>
        <w:rPr>
          <w:rFonts w:cs="Arial"/>
          <w:i/>
          <w:sz w:val="21"/>
          <w:szCs w:val="21"/>
          <w:lang w:val="es-ES"/>
        </w:rPr>
      </w:pPr>
    </w:p>
    <w:p w:rsidR="00502F5D" w:rsidRPr="00BB5E8A" w:rsidRDefault="00502F5D" w:rsidP="00502F5D">
      <w:pPr>
        <w:pStyle w:val="corte4fondo"/>
        <w:spacing w:line="240" w:lineRule="auto"/>
        <w:ind w:left="851" w:right="283" w:firstLine="567"/>
        <w:rPr>
          <w:rFonts w:cs="Arial"/>
          <w:i/>
          <w:sz w:val="21"/>
          <w:szCs w:val="21"/>
          <w:lang w:val="es-ES"/>
        </w:rPr>
      </w:pPr>
    </w:p>
    <w:p w:rsidR="008A7181" w:rsidRDefault="00BB5E8A" w:rsidP="00E70FA5">
      <w:pPr>
        <w:pStyle w:val="corte4fondo"/>
        <w:spacing w:after="240"/>
        <w:ind w:right="-1" w:firstLine="567"/>
        <w:rPr>
          <w:rFonts w:cs="Arial"/>
          <w:i/>
          <w:sz w:val="24"/>
          <w:szCs w:val="24"/>
          <w:lang w:val="es-ES"/>
        </w:rPr>
      </w:pPr>
      <w:r w:rsidRPr="005D49E4">
        <w:rPr>
          <w:rFonts w:cs="Arial"/>
          <w:sz w:val="24"/>
          <w:szCs w:val="24"/>
          <w:lang w:val="es-ES"/>
        </w:rPr>
        <w:lastRenderedPageBreak/>
        <w:t xml:space="preserve">La </w:t>
      </w:r>
      <w:r w:rsidRPr="005D49E4">
        <w:rPr>
          <w:rFonts w:cs="Arial"/>
          <w:b/>
          <w:sz w:val="24"/>
          <w:szCs w:val="24"/>
          <w:lang w:val="es-ES"/>
        </w:rPr>
        <w:t>autoridad demandada</w:t>
      </w:r>
      <w:r>
        <w:rPr>
          <w:rFonts w:cs="Arial"/>
          <w:b/>
          <w:sz w:val="24"/>
          <w:szCs w:val="24"/>
          <w:lang w:val="es-ES"/>
        </w:rPr>
        <w:t xml:space="preserve"> </w:t>
      </w:r>
      <w:r>
        <w:rPr>
          <w:rFonts w:cs="Arial"/>
          <w:sz w:val="24"/>
          <w:szCs w:val="24"/>
          <w:lang w:eastAsia="es-ES"/>
        </w:rPr>
        <w:t xml:space="preserve">Directora Jurídica de la Secretaría de Vialidad y Transporte del Gobierno del estado, </w:t>
      </w:r>
      <w:r>
        <w:rPr>
          <w:rFonts w:cs="Arial"/>
          <w:sz w:val="24"/>
          <w:szCs w:val="23"/>
          <w:lang w:val="es-ES" w:eastAsia="es-ES"/>
        </w:rPr>
        <w:t xml:space="preserve">ahora Secretaría de Movilidad, al dar contestación a la demanda </w:t>
      </w:r>
      <w:r w:rsidRPr="00E43F98">
        <w:rPr>
          <w:rFonts w:cs="Arial"/>
          <w:sz w:val="24"/>
          <w:szCs w:val="24"/>
          <w:lang w:val="es-ES"/>
        </w:rPr>
        <w:t>manifestó</w:t>
      </w:r>
      <w:r>
        <w:rPr>
          <w:rFonts w:cs="Arial"/>
          <w:sz w:val="24"/>
          <w:szCs w:val="24"/>
          <w:lang w:val="es-ES"/>
        </w:rPr>
        <w:t xml:space="preserve">: </w:t>
      </w:r>
      <w:r>
        <w:rPr>
          <w:rFonts w:cs="Arial"/>
          <w:i/>
          <w:sz w:val="24"/>
          <w:szCs w:val="24"/>
          <w:lang w:val="es-ES"/>
        </w:rPr>
        <w:t xml:space="preserve">“El correlativo que se contesta es falso; en virtud de que el promovente </w:t>
      </w:r>
      <w:r>
        <w:rPr>
          <w:rFonts w:cs="Arial"/>
          <w:b/>
          <w:i/>
          <w:sz w:val="24"/>
          <w:szCs w:val="24"/>
          <w:lang w:val="es-ES"/>
        </w:rPr>
        <w:t xml:space="preserve">no es </w:t>
      </w:r>
      <w:r w:rsidR="00502F5D">
        <w:rPr>
          <w:rFonts w:cs="Arial"/>
          <w:b/>
          <w:i/>
          <w:sz w:val="24"/>
          <w:szCs w:val="24"/>
          <w:lang w:val="es-ES"/>
        </w:rPr>
        <w:t>concesionario</w:t>
      </w:r>
      <w:r>
        <w:rPr>
          <w:rFonts w:cs="Arial"/>
          <w:b/>
          <w:i/>
          <w:sz w:val="24"/>
          <w:szCs w:val="24"/>
          <w:lang w:val="es-ES"/>
        </w:rPr>
        <w:t xml:space="preserve"> </w:t>
      </w:r>
      <w:r>
        <w:rPr>
          <w:rFonts w:cs="Arial"/>
          <w:i/>
          <w:sz w:val="24"/>
          <w:szCs w:val="24"/>
          <w:lang w:val="es-ES"/>
        </w:rPr>
        <w:t xml:space="preserve">del servicio público de alquiler (taxi) en la población de la población de </w:t>
      </w:r>
      <w:r w:rsidR="00432A4E">
        <w:rPr>
          <w:rFonts w:cs="Arial"/>
          <w:i/>
          <w:sz w:val="24"/>
          <w:szCs w:val="24"/>
          <w:lang w:val="es-ES"/>
        </w:rPr>
        <w:t>**********</w:t>
      </w:r>
      <w:r>
        <w:rPr>
          <w:rFonts w:cs="Arial"/>
          <w:i/>
          <w:sz w:val="24"/>
          <w:szCs w:val="24"/>
          <w:lang w:val="es-ES"/>
        </w:rPr>
        <w:t xml:space="preserve">, Oaxaca, el Título de Concesión número </w:t>
      </w:r>
      <w:r w:rsidR="00432A4E">
        <w:rPr>
          <w:rFonts w:cs="Arial"/>
          <w:b/>
          <w:i/>
          <w:sz w:val="24"/>
          <w:szCs w:val="24"/>
          <w:lang w:val="es-ES"/>
        </w:rPr>
        <w:t>**********</w:t>
      </w:r>
      <w:r>
        <w:rPr>
          <w:rFonts w:cs="Arial"/>
          <w:i/>
          <w:sz w:val="24"/>
          <w:szCs w:val="24"/>
          <w:lang w:val="es-ES"/>
        </w:rPr>
        <w:t xml:space="preserve">, mismo que exhibe con su demanda administrativa se infiere que es totalmente apócrifa, en virtud de que de la búsqueda realizada en el área de Archivo dependiente de esta Secretaría de Vialidad y Transporte no se encontró registro a nombre del promovente </w:t>
      </w:r>
      <w:r w:rsidR="002961AA">
        <w:rPr>
          <w:rFonts w:cs="Arial"/>
          <w:i/>
          <w:sz w:val="24"/>
          <w:szCs w:val="24"/>
          <w:lang w:val="es-ES"/>
        </w:rPr>
        <w:t>**********</w:t>
      </w:r>
      <w:r>
        <w:rPr>
          <w:rFonts w:cs="Arial"/>
          <w:i/>
          <w:sz w:val="24"/>
          <w:szCs w:val="24"/>
          <w:lang w:val="es-ES"/>
        </w:rPr>
        <w:t xml:space="preserve">, como se demuestra con el memorándum </w:t>
      </w:r>
      <w:r w:rsidR="000721FE">
        <w:rPr>
          <w:rFonts w:cs="Arial"/>
          <w:i/>
          <w:sz w:val="24"/>
          <w:szCs w:val="24"/>
          <w:lang w:val="es-ES"/>
        </w:rPr>
        <w:t>**********</w:t>
      </w:r>
      <w:r w:rsidR="00502F5D">
        <w:rPr>
          <w:rFonts w:cs="Arial"/>
          <w:i/>
          <w:sz w:val="24"/>
          <w:szCs w:val="24"/>
          <w:lang w:val="es-ES"/>
        </w:rPr>
        <w:t xml:space="preserve"> signado por el Director Concesiones de esta Secretaría de Vialidad y Transporte por lo tanto, no puede ser considerada como tal en ningún momento, por lo que objeto en </w:t>
      </w:r>
      <w:r w:rsidR="00502F5D" w:rsidRPr="005B2B3B">
        <w:rPr>
          <w:rFonts w:cs="Arial"/>
          <w:i/>
          <w:sz w:val="24"/>
          <w:szCs w:val="24"/>
          <w:lang w:val="es-ES"/>
        </w:rPr>
        <w:t>cuanto a su alcance y valor probatorio, el acuerdo de concesión que exhibe el actor; (cuya existencia se ignora), en virtud de que no se trata de documento indubitable y consecuentemente no puede afirmarse que las firmas que les calzan hubieren sido puestas realmente por el puño y letra del entonces Gobernador Constitucional del Estado…”</w:t>
      </w:r>
    </w:p>
    <w:p w:rsidR="00E70FA5" w:rsidRPr="007731D0" w:rsidRDefault="00E70FA5" w:rsidP="005B2B3B">
      <w:pPr>
        <w:pStyle w:val="corte4fondo"/>
        <w:tabs>
          <w:tab w:val="left" w:pos="8222"/>
        </w:tabs>
        <w:spacing w:after="240"/>
        <w:ind w:right="-1" w:firstLine="567"/>
        <w:rPr>
          <w:rFonts w:cs="Arial"/>
          <w:sz w:val="24"/>
          <w:szCs w:val="24"/>
        </w:rPr>
      </w:pPr>
      <w:r w:rsidRPr="00FF1F8E">
        <w:rPr>
          <w:rFonts w:cs="Arial"/>
          <w:sz w:val="24"/>
          <w:szCs w:val="24"/>
        </w:rPr>
        <w:t xml:space="preserve">Contrario a lo manifestado por la autoridad demandada, el actor exhibió como prueba, </w:t>
      </w:r>
      <w:r w:rsidR="000F22F3">
        <w:rPr>
          <w:rFonts w:cs="Arial"/>
          <w:sz w:val="24"/>
          <w:szCs w:val="24"/>
        </w:rPr>
        <w:t xml:space="preserve">los escritos de petición de </w:t>
      </w:r>
      <w:r w:rsidR="000F22F3">
        <w:rPr>
          <w:rFonts w:cs="Arial"/>
          <w:sz w:val="24"/>
          <w:szCs w:val="24"/>
          <w:lang w:eastAsia="es-ES"/>
        </w:rPr>
        <w:t xml:space="preserve">veintitrés de marzo de dos mil siete y doce de noviembre de dos mil nueve, por medio de los cuales solicitaba: </w:t>
      </w:r>
      <w:r w:rsidR="000F22F3">
        <w:rPr>
          <w:rFonts w:cs="Arial"/>
          <w:b/>
          <w:sz w:val="24"/>
          <w:szCs w:val="24"/>
          <w:lang w:eastAsia="es-ES"/>
        </w:rPr>
        <w:t xml:space="preserve">a) </w:t>
      </w:r>
      <w:r w:rsidR="000F22F3">
        <w:rPr>
          <w:rFonts w:cs="Arial"/>
          <w:sz w:val="24"/>
          <w:szCs w:val="24"/>
          <w:lang w:eastAsia="es-ES"/>
        </w:rPr>
        <w:t xml:space="preserve">la expedición de la boleta de certeza jurídica </w:t>
      </w:r>
      <w:r w:rsidR="005B2B3B">
        <w:rPr>
          <w:rFonts w:cs="Arial"/>
          <w:sz w:val="24"/>
          <w:szCs w:val="24"/>
          <w:lang w:eastAsia="es-ES"/>
        </w:rPr>
        <w:t xml:space="preserve">a título de la concesión número </w:t>
      </w:r>
      <w:r w:rsidR="00432A4E">
        <w:rPr>
          <w:rFonts w:cs="Arial"/>
          <w:sz w:val="24"/>
          <w:szCs w:val="24"/>
          <w:lang w:eastAsia="es-ES"/>
        </w:rPr>
        <w:t>**********</w:t>
      </w:r>
      <w:r w:rsidR="005B2B3B">
        <w:rPr>
          <w:rFonts w:cs="Arial"/>
          <w:sz w:val="24"/>
          <w:szCs w:val="24"/>
          <w:lang w:eastAsia="es-ES"/>
        </w:rPr>
        <w:t xml:space="preserve"> de veintinueve de noviembre de dos mil cuatro, y </w:t>
      </w:r>
      <w:r w:rsidR="005B2B3B">
        <w:rPr>
          <w:rFonts w:cs="Arial"/>
          <w:b/>
          <w:sz w:val="24"/>
          <w:szCs w:val="24"/>
          <w:lang w:eastAsia="es-ES"/>
        </w:rPr>
        <w:t xml:space="preserve">b) </w:t>
      </w:r>
      <w:r w:rsidR="005B2B3B">
        <w:rPr>
          <w:rFonts w:cs="Arial"/>
          <w:sz w:val="24"/>
          <w:szCs w:val="24"/>
          <w:lang w:eastAsia="es-ES"/>
        </w:rPr>
        <w:t xml:space="preserve">la regularización </w:t>
      </w:r>
      <w:r w:rsidR="008F53BB">
        <w:rPr>
          <w:rFonts w:cs="Arial"/>
          <w:sz w:val="24"/>
          <w:szCs w:val="24"/>
          <w:lang w:eastAsia="es-ES"/>
        </w:rPr>
        <w:t xml:space="preserve">y renovación </w:t>
      </w:r>
      <w:r w:rsidR="005B2B3B">
        <w:rPr>
          <w:rFonts w:cs="Arial"/>
          <w:sz w:val="24"/>
          <w:szCs w:val="24"/>
          <w:lang w:eastAsia="es-ES"/>
        </w:rPr>
        <w:t xml:space="preserve">de la concesión número </w:t>
      </w:r>
      <w:r w:rsidR="00432A4E">
        <w:rPr>
          <w:rFonts w:cs="Arial"/>
          <w:sz w:val="24"/>
          <w:szCs w:val="24"/>
          <w:lang w:eastAsia="es-ES"/>
        </w:rPr>
        <w:t>**********</w:t>
      </w:r>
      <w:r w:rsidR="005B2B3B">
        <w:rPr>
          <w:rFonts w:cs="Arial"/>
          <w:sz w:val="24"/>
          <w:szCs w:val="24"/>
          <w:lang w:eastAsia="es-ES"/>
        </w:rPr>
        <w:t xml:space="preserve"> de diecinu</w:t>
      </w:r>
      <w:r w:rsidR="008F53BB">
        <w:rPr>
          <w:rFonts w:cs="Arial"/>
          <w:sz w:val="24"/>
          <w:szCs w:val="24"/>
          <w:lang w:eastAsia="es-ES"/>
        </w:rPr>
        <w:t xml:space="preserve">eve de junio de dos mil cuatro, </w:t>
      </w:r>
      <w:r w:rsidRPr="00FF1F8E">
        <w:rPr>
          <w:rFonts w:cs="Arial"/>
          <w:sz w:val="24"/>
          <w:szCs w:val="24"/>
          <w:lang w:eastAsia="es-ES"/>
        </w:rPr>
        <w:t>con sello</w:t>
      </w:r>
      <w:r w:rsidR="005B2B3B">
        <w:rPr>
          <w:rFonts w:cs="Arial"/>
          <w:sz w:val="24"/>
          <w:szCs w:val="24"/>
          <w:lang w:eastAsia="es-ES"/>
        </w:rPr>
        <w:t>s</w:t>
      </w:r>
      <w:r w:rsidRPr="00FF1F8E">
        <w:rPr>
          <w:rFonts w:cs="Arial"/>
          <w:sz w:val="24"/>
          <w:szCs w:val="24"/>
          <w:lang w:eastAsia="es-ES"/>
        </w:rPr>
        <w:t xml:space="preserve"> de recepción de la misma fecha por parte de la autoridad demandada; </w:t>
      </w:r>
      <w:r w:rsidRPr="00FF1F8E">
        <w:rPr>
          <w:rFonts w:cs="Arial"/>
          <w:sz w:val="24"/>
          <w:szCs w:val="24"/>
        </w:rPr>
        <w:t>prueba que se desahoga por su propia y especial naturaleza y que al no haber sido objetada, hace prue</w:t>
      </w:r>
      <w:r w:rsidR="00FF1F8E" w:rsidRPr="00FF1F8E">
        <w:rPr>
          <w:rFonts w:cs="Arial"/>
          <w:sz w:val="24"/>
          <w:szCs w:val="24"/>
        </w:rPr>
        <w:t>ba plena conforme al artículo 17</w:t>
      </w:r>
      <w:r w:rsidRPr="00FF1F8E">
        <w:rPr>
          <w:rFonts w:cs="Arial"/>
          <w:sz w:val="24"/>
          <w:szCs w:val="24"/>
        </w:rPr>
        <w:t>3 fracción I de la Ley la Materia, anterior a la vigente.</w:t>
      </w:r>
      <w:r>
        <w:rPr>
          <w:rFonts w:cs="Arial"/>
          <w:sz w:val="24"/>
          <w:szCs w:val="24"/>
        </w:rPr>
        <w:t xml:space="preserve"> </w:t>
      </w:r>
    </w:p>
    <w:p w:rsidR="00E70FA5" w:rsidRDefault="00E70FA5" w:rsidP="00E70FA5">
      <w:pPr>
        <w:pStyle w:val="corte4fondo"/>
        <w:spacing w:after="240"/>
        <w:ind w:right="-1" w:firstLine="567"/>
        <w:rPr>
          <w:rFonts w:cs="Arial"/>
          <w:sz w:val="24"/>
          <w:szCs w:val="24"/>
        </w:rPr>
      </w:pPr>
      <w:r w:rsidRPr="005B2B3B">
        <w:rPr>
          <w:rFonts w:cs="Arial"/>
          <w:sz w:val="24"/>
          <w:szCs w:val="24"/>
        </w:rPr>
        <w:t xml:space="preserve">Así, conforme a </w:t>
      </w:r>
      <w:r w:rsidR="00FF1F8E" w:rsidRPr="005B2B3B">
        <w:rPr>
          <w:rFonts w:cs="Arial"/>
          <w:sz w:val="24"/>
          <w:szCs w:val="24"/>
        </w:rPr>
        <w:t>lo dispuesto por el artículo 96</w:t>
      </w:r>
      <w:r w:rsidRPr="005B2B3B">
        <w:rPr>
          <w:rFonts w:cs="Arial"/>
          <w:sz w:val="24"/>
          <w:szCs w:val="24"/>
        </w:rPr>
        <w:t xml:space="preserve"> fracción V, de la Ley de</w:t>
      </w:r>
      <w:r w:rsidR="00FF1F8E" w:rsidRPr="005B2B3B">
        <w:rPr>
          <w:rFonts w:cs="Arial"/>
          <w:sz w:val="24"/>
          <w:szCs w:val="24"/>
        </w:rPr>
        <w:t xml:space="preserve"> Justicia </w:t>
      </w:r>
      <w:r w:rsidRPr="005B2B3B">
        <w:rPr>
          <w:rFonts w:cs="Arial"/>
          <w:sz w:val="24"/>
          <w:szCs w:val="24"/>
        </w:rPr>
        <w:t xml:space="preserve">Administrativa para el Estado, </w:t>
      </w:r>
      <w:r w:rsidR="005B2B3B">
        <w:rPr>
          <w:rFonts w:cs="Arial"/>
          <w:sz w:val="24"/>
          <w:szCs w:val="24"/>
        </w:rPr>
        <w:t xml:space="preserve">anterior a la vigente, </w:t>
      </w:r>
      <w:r w:rsidRPr="005B2B3B">
        <w:rPr>
          <w:rFonts w:cs="Arial"/>
          <w:sz w:val="24"/>
          <w:szCs w:val="24"/>
        </w:rPr>
        <w:t>la resolución</w:t>
      </w:r>
      <w:r w:rsidR="005B2B3B">
        <w:rPr>
          <w:rFonts w:cs="Arial"/>
          <w:sz w:val="24"/>
          <w:szCs w:val="24"/>
        </w:rPr>
        <w:t xml:space="preserve"> de la</w:t>
      </w:r>
      <w:r w:rsidRPr="005B2B3B">
        <w:rPr>
          <w:rFonts w:cs="Arial"/>
          <w:sz w:val="24"/>
          <w:szCs w:val="24"/>
        </w:rPr>
        <w:t xml:space="preserve"> negativa ficta se configura, cuando las promociones o peticiones que se formulen ante las autoridades, no sean resueltas en los plazos que la ley o reglamento específico fijen o a falta de dicho plazo en noventa días naturales.</w:t>
      </w:r>
    </w:p>
    <w:p w:rsidR="0070434B" w:rsidRPr="0070434B" w:rsidRDefault="005C589E" w:rsidP="0070434B">
      <w:pPr>
        <w:pStyle w:val="corte4fondo"/>
        <w:spacing w:after="240"/>
        <w:ind w:right="-1" w:firstLine="567"/>
        <w:rPr>
          <w:rFonts w:cs="Arial"/>
          <w:sz w:val="24"/>
          <w:szCs w:val="24"/>
        </w:rPr>
      </w:pPr>
      <w:r w:rsidRPr="0070434B">
        <w:rPr>
          <w:rFonts w:cs="Arial"/>
          <w:sz w:val="24"/>
          <w:szCs w:val="24"/>
        </w:rPr>
        <w:t xml:space="preserve">La </w:t>
      </w:r>
      <w:r w:rsidRPr="0070434B">
        <w:rPr>
          <w:rFonts w:cs="Arial"/>
          <w:b/>
          <w:sz w:val="24"/>
          <w:szCs w:val="24"/>
        </w:rPr>
        <w:t xml:space="preserve">autoridad demandada </w:t>
      </w:r>
      <w:r w:rsidRPr="0070434B">
        <w:rPr>
          <w:rFonts w:cs="Arial"/>
          <w:sz w:val="24"/>
          <w:szCs w:val="24"/>
        </w:rPr>
        <w:t>Directora Jurídica de la Secretaría de Vialidad y Transporte del Gobierno del Estado,</w:t>
      </w:r>
      <w:r w:rsidR="0070434B" w:rsidRPr="0070434B">
        <w:rPr>
          <w:rFonts w:cs="Arial"/>
          <w:sz w:val="24"/>
          <w:szCs w:val="24"/>
        </w:rPr>
        <w:t xml:space="preserve"> </w:t>
      </w:r>
      <w:r w:rsidR="0070434B" w:rsidRPr="0070434B">
        <w:rPr>
          <w:rFonts w:cs="Arial"/>
          <w:b/>
          <w:sz w:val="24"/>
          <w:szCs w:val="24"/>
        </w:rPr>
        <w:t>ahora Secretaría de Movilidad</w:t>
      </w:r>
      <w:r w:rsidR="0070434B" w:rsidRPr="0070434B">
        <w:rPr>
          <w:rFonts w:cs="Arial"/>
          <w:sz w:val="24"/>
          <w:szCs w:val="24"/>
        </w:rPr>
        <w:t>,</w:t>
      </w:r>
      <w:r w:rsidRPr="0070434B">
        <w:rPr>
          <w:rFonts w:cs="Arial"/>
          <w:sz w:val="24"/>
          <w:szCs w:val="24"/>
        </w:rPr>
        <w:t xml:space="preserve"> argumenta que </w:t>
      </w:r>
      <w:r w:rsidR="0070434B" w:rsidRPr="0070434B">
        <w:rPr>
          <w:rFonts w:cs="Arial"/>
          <w:sz w:val="24"/>
          <w:szCs w:val="24"/>
        </w:rPr>
        <w:t xml:space="preserve">al no existir expediente administrativo ni título de concesión a nombre de </w:t>
      </w:r>
      <w:r w:rsidR="002961AA">
        <w:rPr>
          <w:rFonts w:cs="Arial"/>
          <w:sz w:val="24"/>
          <w:szCs w:val="24"/>
        </w:rPr>
        <w:t>**********</w:t>
      </w:r>
      <w:r w:rsidR="0070434B" w:rsidRPr="0070434B">
        <w:rPr>
          <w:rFonts w:cs="Arial"/>
          <w:sz w:val="24"/>
          <w:szCs w:val="24"/>
        </w:rPr>
        <w:t xml:space="preserve">, advirtiéndose además, que el número </w:t>
      </w:r>
      <w:r w:rsidR="00432A4E">
        <w:rPr>
          <w:rFonts w:cs="Arial"/>
          <w:sz w:val="24"/>
          <w:szCs w:val="24"/>
        </w:rPr>
        <w:t>**********</w:t>
      </w:r>
      <w:r w:rsidR="0070434B" w:rsidRPr="0070434B">
        <w:rPr>
          <w:rFonts w:cs="Arial"/>
          <w:sz w:val="24"/>
          <w:szCs w:val="24"/>
        </w:rPr>
        <w:t xml:space="preserve"> de concesión fue otorgado a una persona distinta, para diversa localidad; se tiene que no existe título que renovar, ni tampoco del cual otorgar, los documentos que solicita el actor, en consecuencia, no existe el acto impugnado por el actor.</w:t>
      </w:r>
    </w:p>
    <w:p w:rsidR="005C589E" w:rsidRPr="0070434B" w:rsidRDefault="00996229" w:rsidP="005C589E">
      <w:pPr>
        <w:pStyle w:val="corte4fondo"/>
        <w:spacing w:after="240"/>
        <w:ind w:right="-1" w:firstLine="567"/>
        <w:rPr>
          <w:rFonts w:cs="Arial"/>
          <w:sz w:val="24"/>
          <w:szCs w:val="24"/>
        </w:rPr>
      </w:pPr>
      <w:r w:rsidRPr="0070434B">
        <w:rPr>
          <w:rFonts w:cs="Arial"/>
          <w:sz w:val="24"/>
          <w:szCs w:val="24"/>
        </w:rPr>
        <w:t xml:space="preserve">Así, </w:t>
      </w:r>
      <w:r w:rsidR="005C589E" w:rsidRPr="0070434B">
        <w:rPr>
          <w:rFonts w:cs="Arial"/>
          <w:sz w:val="24"/>
          <w:szCs w:val="24"/>
        </w:rPr>
        <w:t>para que la negativa ficta no se configure, la autoridad demandada debió acreditar haber dictado la resolución o</w:t>
      </w:r>
      <w:r w:rsidR="00FE0548">
        <w:rPr>
          <w:rFonts w:cs="Arial"/>
          <w:sz w:val="24"/>
          <w:szCs w:val="24"/>
        </w:rPr>
        <w:t xml:space="preserve"> la</w:t>
      </w:r>
      <w:r w:rsidR="005C589E" w:rsidRPr="0070434B">
        <w:rPr>
          <w:rFonts w:cs="Arial"/>
          <w:sz w:val="24"/>
          <w:szCs w:val="24"/>
        </w:rPr>
        <w:t xml:space="preserve"> respuesta procedente y notificarla </w:t>
      </w:r>
      <w:r w:rsidR="005C589E" w:rsidRPr="0070434B">
        <w:rPr>
          <w:rFonts w:cs="Arial"/>
          <w:sz w:val="24"/>
          <w:szCs w:val="24"/>
        </w:rPr>
        <w:lastRenderedPageBreak/>
        <w:t>debidamente al solicitante en el tiempo señalado en la Ley, de lo contrario se entenderá como un silencio administrativo en el cual tácitamente la autoridad negó la petición del administrado.</w:t>
      </w:r>
    </w:p>
    <w:p w:rsidR="005C589E" w:rsidRPr="0070434B" w:rsidRDefault="005C589E" w:rsidP="005C589E">
      <w:pPr>
        <w:spacing w:line="360" w:lineRule="auto"/>
        <w:ind w:firstLine="567"/>
        <w:jc w:val="both"/>
        <w:rPr>
          <w:rFonts w:ascii="Arial" w:hAnsi="Arial" w:cs="Arial"/>
          <w:sz w:val="24"/>
          <w:szCs w:val="24"/>
        </w:rPr>
      </w:pPr>
      <w:r w:rsidRPr="0070434B">
        <w:rPr>
          <w:rFonts w:ascii="Arial" w:hAnsi="Arial" w:cs="Arial"/>
          <w:sz w:val="24"/>
          <w:szCs w:val="24"/>
        </w:rPr>
        <w:t xml:space="preserve">Luego, si la autoridad demandada no desvirtuó con prueba alguna que hubiese dado respuesta al escrito de petición presentado ante ella, por la parte actora, ni tampoco probó que los sellos impresos en los escritos fueran apócrifos </w:t>
      </w:r>
      <w:r w:rsidRPr="0070434B">
        <w:rPr>
          <w:rFonts w:ascii="Arial" w:hAnsi="Arial" w:cs="Arial"/>
          <w:sz w:val="24"/>
          <w:szCs w:val="24"/>
          <w:lang w:val="es-ES"/>
        </w:rPr>
        <w:t>y menos acreditó que se le hubiere notificado a la actora su determinación antes de la presentación de la demanda de nulidad, se concluye que se configura</w:t>
      </w:r>
      <w:r w:rsidRPr="0070434B">
        <w:rPr>
          <w:rFonts w:ascii="Arial" w:hAnsi="Arial" w:cs="Arial"/>
          <w:sz w:val="24"/>
          <w:szCs w:val="24"/>
        </w:rPr>
        <w:t xml:space="preserve"> </w:t>
      </w:r>
      <w:r w:rsidRPr="0070434B">
        <w:rPr>
          <w:rFonts w:ascii="Arial" w:hAnsi="Arial" w:cs="Arial"/>
          <w:b/>
          <w:sz w:val="24"/>
          <w:szCs w:val="24"/>
        </w:rPr>
        <w:t>LA EXISTENCIA DE LA RESOLUCIÓN NEGATIVA FICTA</w:t>
      </w:r>
      <w:r w:rsidRPr="0070434B">
        <w:rPr>
          <w:rFonts w:ascii="Arial" w:hAnsi="Arial" w:cs="Arial"/>
          <w:sz w:val="24"/>
          <w:szCs w:val="24"/>
        </w:rPr>
        <w:t>.</w:t>
      </w:r>
    </w:p>
    <w:p w:rsidR="005C589E" w:rsidRPr="0070434B" w:rsidRDefault="005C589E" w:rsidP="005C589E">
      <w:pPr>
        <w:spacing w:line="360" w:lineRule="auto"/>
        <w:ind w:firstLine="567"/>
        <w:jc w:val="both"/>
        <w:rPr>
          <w:rFonts w:ascii="Arial" w:hAnsi="Arial" w:cs="Arial"/>
          <w:sz w:val="24"/>
          <w:szCs w:val="24"/>
        </w:rPr>
      </w:pPr>
      <w:r w:rsidRPr="0070434B">
        <w:rPr>
          <w:rFonts w:ascii="Arial" w:hAnsi="Arial" w:cs="Arial"/>
          <w:sz w:val="24"/>
          <w:szCs w:val="24"/>
          <w:lang w:val="es-ES"/>
        </w:rPr>
        <w:t>L</w:t>
      </w:r>
      <w:r w:rsidRPr="0070434B">
        <w:rPr>
          <w:rFonts w:ascii="Arial" w:hAnsi="Arial" w:cs="Arial"/>
          <w:sz w:val="24"/>
          <w:szCs w:val="24"/>
        </w:rPr>
        <w:t>o anterior tiene sustento en la Jurisprudencia por contradicción de tesis 2a./J. 164/2006, número de registro 173.736, materia administrativa, novena época, Instancia: Segunda Sala, Semanario Judicial de la Federación y su Gaceta, diciembre de 2006, visible en la página: 204 bajo el rubro y texto siguiente:</w:t>
      </w:r>
    </w:p>
    <w:p w:rsidR="007A1E9D" w:rsidRDefault="005C589E" w:rsidP="007C5523">
      <w:pPr>
        <w:spacing w:line="276" w:lineRule="auto"/>
        <w:ind w:left="567" w:right="425"/>
        <w:jc w:val="both"/>
        <w:rPr>
          <w:rFonts w:ascii="Arial" w:hAnsi="Arial" w:cs="Arial"/>
          <w:i/>
          <w:sz w:val="21"/>
          <w:szCs w:val="21"/>
        </w:rPr>
      </w:pPr>
      <w:r w:rsidRPr="0070434B">
        <w:rPr>
          <w:rFonts w:ascii="Arial" w:hAnsi="Arial" w:cs="Arial"/>
          <w:b/>
          <w:i/>
          <w:sz w:val="21"/>
          <w:szCs w:val="21"/>
        </w:rPr>
        <w:t>“NEGATIVA FICTA. LA DEMANDA DE NULIDAD EN SU CONTRA PUEDE PRESENTARSE EN CUALQUIER TIEMPO POSTERIOR A SU CONFIGURACIÓN, MIENTRAS NO SE NOTIFIQUE AL ADMINISTRADO LA RESOLUCIÓN EXPRESA (LEY DE JUSTICIA ADMINISTRATIVA PARA EL ESTADO DE NUEVO LEÓN)</w:t>
      </w:r>
      <w:r w:rsidRPr="0070434B">
        <w:rPr>
          <w:rFonts w:ascii="Arial" w:hAnsi="Arial" w:cs="Arial"/>
          <w:i/>
          <w:sz w:val="21"/>
          <w:szCs w:val="21"/>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7C5523" w:rsidRDefault="007C5523" w:rsidP="007C5523">
      <w:pPr>
        <w:spacing w:line="276" w:lineRule="auto"/>
        <w:ind w:left="567" w:right="425"/>
        <w:jc w:val="both"/>
        <w:rPr>
          <w:rFonts w:ascii="Arial" w:hAnsi="Arial" w:cs="Arial"/>
          <w:i/>
          <w:sz w:val="21"/>
          <w:szCs w:val="21"/>
        </w:rPr>
      </w:pPr>
    </w:p>
    <w:p w:rsidR="007A1E9D" w:rsidRDefault="007A1E9D" w:rsidP="007A1E9D">
      <w:pPr>
        <w:spacing w:line="360" w:lineRule="auto"/>
        <w:ind w:firstLine="567"/>
        <w:jc w:val="both"/>
        <w:rPr>
          <w:rFonts w:ascii="Arial" w:hAnsi="Arial" w:cs="Arial"/>
          <w:bCs/>
          <w:sz w:val="24"/>
          <w:szCs w:val="24"/>
        </w:rPr>
      </w:pPr>
      <w:r w:rsidRPr="007731D0">
        <w:rPr>
          <w:rFonts w:ascii="Arial" w:hAnsi="Arial" w:cs="Arial"/>
          <w:b/>
          <w:sz w:val="24"/>
          <w:szCs w:val="24"/>
        </w:rPr>
        <w:t>QUINTO.</w:t>
      </w:r>
      <w:r w:rsidRPr="007731D0">
        <w:rPr>
          <w:rFonts w:ascii="Arial" w:hAnsi="Arial" w:cs="Arial"/>
          <w:sz w:val="24"/>
          <w:szCs w:val="24"/>
        </w:rPr>
        <w:t xml:space="preserve"> Al haberse acreditado la configuración de la </w:t>
      </w:r>
      <w:r w:rsidRPr="007731D0">
        <w:rPr>
          <w:rFonts w:ascii="Arial" w:hAnsi="Arial" w:cs="Arial"/>
          <w:b/>
          <w:sz w:val="24"/>
          <w:szCs w:val="24"/>
        </w:rPr>
        <w:t>resolución negativa ficta</w:t>
      </w:r>
      <w:r w:rsidRPr="007731D0">
        <w:rPr>
          <w:rFonts w:ascii="Arial" w:hAnsi="Arial" w:cs="Arial"/>
          <w:sz w:val="24"/>
          <w:szCs w:val="24"/>
        </w:rPr>
        <w:t xml:space="preserve">, corresponde a este Juzgador pronunciarse sobre la validez o ilegalidad de lo solicitado por </w:t>
      </w:r>
      <w:r>
        <w:rPr>
          <w:rFonts w:ascii="Arial" w:hAnsi="Arial" w:cs="Arial"/>
          <w:sz w:val="24"/>
          <w:szCs w:val="24"/>
        </w:rPr>
        <w:t>el actor en los escritos</w:t>
      </w:r>
      <w:r w:rsidRPr="007731D0">
        <w:rPr>
          <w:rFonts w:ascii="Arial" w:hAnsi="Arial" w:cs="Arial"/>
          <w:sz w:val="24"/>
          <w:szCs w:val="24"/>
        </w:rPr>
        <w:t xml:space="preserve"> presentado ante el </w:t>
      </w:r>
      <w:r w:rsidRPr="0070434B">
        <w:rPr>
          <w:rFonts w:ascii="Arial" w:hAnsi="Arial" w:cs="Arial"/>
          <w:sz w:val="24"/>
          <w:szCs w:val="24"/>
        </w:rPr>
        <w:t>Secretario de Vialidad y Transporte</w:t>
      </w:r>
      <w:r w:rsidR="0070434B" w:rsidRPr="0070434B">
        <w:rPr>
          <w:rFonts w:ascii="Arial" w:hAnsi="Arial" w:cs="Arial"/>
          <w:sz w:val="24"/>
          <w:szCs w:val="24"/>
        </w:rPr>
        <w:t>,</w:t>
      </w:r>
      <w:r w:rsidRPr="0070434B">
        <w:rPr>
          <w:rFonts w:ascii="Arial" w:hAnsi="Arial" w:cs="Arial"/>
          <w:sz w:val="24"/>
          <w:szCs w:val="24"/>
        </w:rPr>
        <w:t xml:space="preserve"> </w:t>
      </w:r>
      <w:r w:rsidRPr="0070434B">
        <w:rPr>
          <w:rFonts w:ascii="Arial" w:hAnsi="Arial" w:cs="Arial"/>
          <w:b/>
          <w:sz w:val="24"/>
          <w:szCs w:val="24"/>
        </w:rPr>
        <w:t>ahora</w:t>
      </w:r>
      <w:r w:rsidRPr="007731D0">
        <w:rPr>
          <w:rFonts w:ascii="Arial" w:hAnsi="Arial" w:cs="Arial"/>
          <w:sz w:val="24"/>
          <w:szCs w:val="24"/>
        </w:rPr>
        <w:t xml:space="preserve"> </w:t>
      </w:r>
      <w:r w:rsidRPr="007731D0">
        <w:rPr>
          <w:rFonts w:ascii="Arial" w:hAnsi="Arial" w:cs="Arial"/>
          <w:b/>
          <w:sz w:val="24"/>
          <w:szCs w:val="24"/>
        </w:rPr>
        <w:t>Secretaría de Movilidad</w:t>
      </w:r>
      <w:r w:rsidRPr="007731D0">
        <w:rPr>
          <w:rFonts w:ascii="Arial" w:hAnsi="Arial" w:cs="Arial"/>
          <w:sz w:val="24"/>
          <w:szCs w:val="24"/>
        </w:rPr>
        <w:t>,</w:t>
      </w:r>
      <w:r>
        <w:rPr>
          <w:rFonts w:ascii="Arial" w:hAnsi="Arial" w:cs="Arial"/>
          <w:sz w:val="24"/>
          <w:szCs w:val="24"/>
        </w:rPr>
        <w:t xml:space="preserve"> el </w:t>
      </w:r>
      <w:r>
        <w:rPr>
          <w:rFonts w:ascii="Arial" w:eastAsia="Times New Roman" w:hAnsi="Arial" w:cs="Arial"/>
          <w:sz w:val="24"/>
          <w:szCs w:val="24"/>
          <w:lang w:eastAsia="es-ES"/>
        </w:rPr>
        <w:t xml:space="preserve">veintitrés de marzo de dos mil siete y doce de noviembre de dos mil nueve, </w:t>
      </w:r>
      <w:r w:rsidRPr="007731D0">
        <w:rPr>
          <w:rFonts w:ascii="Arial" w:hAnsi="Arial" w:cs="Arial"/>
          <w:bCs/>
          <w:sz w:val="24"/>
          <w:szCs w:val="24"/>
        </w:rPr>
        <w:t xml:space="preserve">sobre la </w:t>
      </w:r>
      <w:r>
        <w:rPr>
          <w:rFonts w:ascii="Arial" w:hAnsi="Arial" w:cs="Arial"/>
          <w:bCs/>
          <w:sz w:val="24"/>
          <w:szCs w:val="24"/>
        </w:rPr>
        <w:t xml:space="preserve">expedición de la boleta de certeza jurídica a título de la concesión número </w:t>
      </w:r>
      <w:r w:rsidR="00432A4E">
        <w:rPr>
          <w:rFonts w:ascii="Arial" w:hAnsi="Arial" w:cs="Arial"/>
          <w:bCs/>
          <w:sz w:val="24"/>
          <w:szCs w:val="24"/>
        </w:rPr>
        <w:t>**********</w:t>
      </w:r>
      <w:r>
        <w:rPr>
          <w:rFonts w:ascii="Arial" w:hAnsi="Arial" w:cs="Arial"/>
          <w:bCs/>
          <w:sz w:val="24"/>
          <w:szCs w:val="24"/>
        </w:rPr>
        <w:t xml:space="preserve"> de veintinueve de noviembre de dos mil cuatro para prestar el servicio público de alquiler (taxi) en la población de </w:t>
      </w:r>
      <w:r w:rsidR="00432A4E">
        <w:rPr>
          <w:rFonts w:ascii="Arial" w:hAnsi="Arial" w:cs="Arial"/>
          <w:bCs/>
          <w:sz w:val="24"/>
          <w:szCs w:val="24"/>
        </w:rPr>
        <w:t>**********</w:t>
      </w:r>
      <w:r w:rsidR="0070434B">
        <w:rPr>
          <w:rFonts w:ascii="Arial" w:hAnsi="Arial" w:cs="Arial"/>
          <w:bCs/>
          <w:sz w:val="24"/>
          <w:szCs w:val="24"/>
        </w:rPr>
        <w:t>, Oaxaca;</w:t>
      </w:r>
      <w:r>
        <w:rPr>
          <w:rFonts w:ascii="Arial" w:hAnsi="Arial" w:cs="Arial"/>
          <w:bCs/>
          <w:sz w:val="24"/>
          <w:szCs w:val="24"/>
        </w:rPr>
        <w:t xml:space="preserve"> y sobre la renovación de la concesión número </w:t>
      </w:r>
      <w:r w:rsidR="00432A4E">
        <w:rPr>
          <w:rFonts w:ascii="Arial" w:hAnsi="Arial" w:cs="Arial"/>
          <w:bCs/>
          <w:sz w:val="24"/>
          <w:szCs w:val="24"/>
        </w:rPr>
        <w:t>**********</w:t>
      </w:r>
      <w:r>
        <w:rPr>
          <w:rFonts w:ascii="Arial" w:hAnsi="Arial" w:cs="Arial"/>
          <w:bCs/>
          <w:sz w:val="24"/>
          <w:szCs w:val="24"/>
        </w:rPr>
        <w:t xml:space="preserve"> de diecinueve de junio de dos mil cuatro</w:t>
      </w:r>
      <w:r w:rsidRPr="007A1E9D">
        <w:rPr>
          <w:rFonts w:ascii="Arial" w:hAnsi="Arial" w:cs="Arial"/>
          <w:bCs/>
          <w:sz w:val="24"/>
          <w:szCs w:val="24"/>
        </w:rPr>
        <w:t xml:space="preserve"> </w:t>
      </w:r>
      <w:r>
        <w:rPr>
          <w:rFonts w:ascii="Arial" w:hAnsi="Arial" w:cs="Arial"/>
          <w:bCs/>
          <w:sz w:val="24"/>
          <w:szCs w:val="24"/>
        </w:rPr>
        <w:t>para prestar el servicio público de alquiler (taxi) en la población de San Bartolo Coyotepec, Oaxaca.</w:t>
      </w:r>
    </w:p>
    <w:p w:rsidR="007A1E9D" w:rsidRPr="007A1E9D" w:rsidRDefault="007A1E9D" w:rsidP="007A1E9D">
      <w:pPr>
        <w:spacing w:line="360" w:lineRule="auto"/>
        <w:ind w:firstLine="567"/>
        <w:jc w:val="both"/>
        <w:rPr>
          <w:rFonts w:ascii="Arial" w:hAnsi="Arial" w:cs="Arial"/>
          <w:bCs/>
          <w:sz w:val="24"/>
          <w:szCs w:val="24"/>
        </w:rPr>
      </w:pPr>
      <w:r w:rsidRPr="007731D0">
        <w:rPr>
          <w:rFonts w:ascii="Arial" w:hAnsi="Arial" w:cs="Arial"/>
          <w:color w:val="000000"/>
          <w:sz w:val="24"/>
          <w:szCs w:val="24"/>
        </w:rPr>
        <w:t>Esto es así, porque deb</w:t>
      </w:r>
      <w:r>
        <w:rPr>
          <w:rFonts w:ascii="Arial" w:hAnsi="Arial" w:cs="Arial"/>
          <w:color w:val="000000"/>
          <w:sz w:val="24"/>
          <w:szCs w:val="24"/>
        </w:rPr>
        <w:t>e tomarse en consideración que</w:t>
      </w:r>
      <w:r w:rsidRPr="007731D0">
        <w:rPr>
          <w:rFonts w:ascii="Arial" w:hAnsi="Arial" w:cs="Arial"/>
          <w:color w:val="000000"/>
          <w:sz w:val="24"/>
          <w:szCs w:val="24"/>
        </w:rPr>
        <w:t xml:space="preserve"> este juicio de nulidad, se trata del estudio de la resolución negativa ficta, cuyo análisis debe decidir el </w:t>
      </w:r>
      <w:r w:rsidRPr="007731D0">
        <w:rPr>
          <w:rFonts w:ascii="Arial" w:hAnsi="Arial" w:cs="Arial"/>
          <w:color w:val="000000"/>
          <w:sz w:val="24"/>
          <w:szCs w:val="24"/>
        </w:rPr>
        <w:lastRenderedPageBreak/>
        <w:t xml:space="preserve">fondo de la cuestión planteada,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rsidR="007A1E9D" w:rsidRPr="007731D0" w:rsidRDefault="007A1E9D" w:rsidP="007A1E9D">
      <w:pPr>
        <w:widowControl w:val="0"/>
        <w:autoSpaceDE w:val="0"/>
        <w:autoSpaceDN w:val="0"/>
        <w:adjustRightInd w:val="0"/>
        <w:spacing w:line="360" w:lineRule="auto"/>
        <w:ind w:firstLine="567"/>
        <w:jc w:val="both"/>
        <w:rPr>
          <w:rFonts w:ascii="Arial" w:hAnsi="Arial" w:cs="Arial"/>
          <w:color w:val="000000"/>
          <w:sz w:val="24"/>
          <w:szCs w:val="24"/>
        </w:rPr>
      </w:pPr>
      <w:r w:rsidRPr="007731D0">
        <w:rPr>
          <w:rFonts w:ascii="Arial" w:hAnsi="Arial" w:cs="Arial"/>
          <w:color w:val="000000"/>
          <w:sz w:val="24"/>
          <w:szCs w:val="24"/>
        </w:rPr>
        <w:t>Resulta aplicable a la anterior determinación la Jurisprudencia, Novena Época, Registro: 173738, Instancia: Segunda Sala, Fuente: Semanario Judicial de la Federación y su Gaceta, XXIV, Diciembre de 2006, Materia(s): Administrativa Tesis: 2a. /J. 165/2006, Página: 202.</w:t>
      </w:r>
    </w:p>
    <w:p w:rsidR="007A1E9D" w:rsidRDefault="007A1E9D" w:rsidP="007A1E9D">
      <w:pPr>
        <w:spacing w:after="0" w:line="276" w:lineRule="auto"/>
        <w:ind w:left="567" w:right="283"/>
        <w:jc w:val="both"/>
        <w:rPr>
          <w:rFonts w:ascii="Arial" w:hAnsi="Arial" w:cs="Arial"/>
          <w:i/>
          <w:color w:val="000000"/>
          <w:sz w:val="21"/>
          <w:szCs w:val="21"/>
        </w:rPr>
      </w:pPr>
      <w:r w:rsidRPr="0070434B">
        <w:rPr>
          <w:rFonts w:ascii="Arial" w:hAnsi="Arial" w:cs="Arial"/>
          <w:b/>
          <w:i/>
          <w:color w:val="000000"/>
          <w:sz w:val="21"/>
          <w:szCs w:val="21"/>
        </w:rPr>
        <w:t xml:space="preserve">“NEGATIVA FICTA. EL TRIBUNAL FEDERAL DE JUSTICIA FISCAL Y ADMINISTRATIVA NO PUEDE APOYARSE EN CAUSAS DE IMPROCEDENCIA PARA RESOLVERLA. </w:t>
      </w:r>
      <w:r w:rsidRPr="0070434B">
        <w:rPr>
          <w:rFonts w:ascii="Arial" w:hAnsi="Arial" w:cs="Arial"/>
          <w:i/>
          <w:color w:val="000000"/>
          <w:sz w:val="21"/>
          <w:szCs w:val="21"/>
        </w:rPr>
        <w:t>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rsidR="003D3CEC" w:rsidRDefault="003D3CEC" w:rsidP="007A1E9D">
      <w:pPr>
        <w:spacing w:after="0" w:line="276" w:lineRule="auto"/>
        <w:ind w:left="567" w:right="283"/>
        <w:jc w:val="both"/>
        <w:rPr>
          <w:rFonts w:ascii="Arial" w:hAnsi="Arial" w:cs="Arial"/>
          <w:i/>
          <w:color w:val="000000"/>
          <w:sz w:val="21"/>
          <w:szCs w:val="21"/>
        </w:rPr>
      </w:pPr>
    </w:p>
    <w:p w:rsidR="003D3CEC" w:rsidRPr="003D3CEC" w:rsidRDefault="003D3CEC" w:rsidP="00D50E95">
      <w:pPr>
        <w:spacing w:line="360" w:lineRule="auto"/>
        <w:ind w:right="-1" w:firstLine="567"/>
        <w:jc w:val="both"/>
        <w:rPr>
          <w:rFonts w:ascii="Arial" w:hAnsi="Arial" w:cs="Arial"/>
          <w:bCs/>
          <w:sz w:val="24"/>
          <w:szCs w:val="24"/>
        </w:rPr>
      </w:pPr>
      <w:r w:rsidRPr="007731D0">
        <w:rPr>
          <w:rFonts w:ascii="Arial" w:hAnsi="Arial" w:cs="Arial"/>
          <w:bCs/>
          <w:sz w:val="24"/>
          <w:szCs w:val="24"/>
        </w:rPr>
        <w:t>Ahora, del esc</w:t>
      </w:r>
      <w:r>
        <w:rPr>
          <w:rFonts w:ascii="Arial" w:hAnsi="Arial" w:cs="Arial"/>
          <w:bCs/>
          <w:sz w:val="24"/>
          <w:szCs w:val="24"/>
        </w:rPr>
        <w:t>rito de demanda de nulidad del</w:t>
      </w:r>
      <w:r w:rsidRPr="007731D0">
        <w:rPr>
          <w:rFonts w:ascii="Arial" w:hAnsi="Arial" w:cs="Arial"/>
          <w:bCs/>
          <w:sz w:val="24"/>
          <w:szCs w:val="24"/>
        </w:rPr>
        <w:t xml:space="preserve"> </w:t>
      </w:r>
      <w:r>
        <w:rPr>
          <w:rFonts w:ascii="Arial" w:hAnsi="Arial" w:cs="Arial"/>
          <w:b/>
          <w:bCs/>
          <w:sz w:val="24"/>
          <w:szCs w:val="24"/>
        </w:rPr>
        <w:t>actor</w:t>
      </w:r>
      <w:r>
        <w:rPr>
          <w:rFonts w:ascii="Arial" w:hAnsi="Arial" w:cs="Arial"/>
          <w:bCs/>
          <w:sz w:val="24"/>
          <w:szCs w:val="24"/>
        </w:rPr>
        <w:t>, quien afirma ser concesionario</w:t>
      </w:r>
      <w:r w:rsidRPr="007731D0">
        <w:rPr>
          <w:rFonts w:ascii="Arial" w:hAnsi="Arial" w:cs="Arial"/>
          <w:bCs/>
          <w:sz w:val="24"/>
          <w:szCs w:val="24"/>
        </w:rPr>
        <w:t xml:space="preserve"> del </w:t>
      </w:r>
      <w:r w:rsidRPr="007731D0">
        <w:rPr>
          <w:rFonts w:ascii="Arial" w:hAnsi="Arial" w:cs="Arial"/>
          <w:sz w:val="24"/>
          <w:szCs w:val="24"/>
        </w:rPr>
        <w:t>Servicio Público de Alquiler (taxi)</w:t>
      </w:r>
      <w:r w:rsidRPr="007731D0">
        <w:rPr>
          <w:rFonts w:ascii="Arial" w:hAnsi="Arial" w:cs="Arial"/>
          <w:bCs/>
          <w:sz w:val="24"/>
          <w:szCs w:val="24"/>
        </w:rPr>
        <w:t xml:space="preserve"> en la población de</w:t>
      </w:r>
      <w:r>
        <w:rPr>
          <w:rFonts w:ascii="Arial" w:hAnsi="Arial" w:cs="Arial"/>
          <w:bCs/>
          <w:sz w:val="24"/>
          <w:szCs w:val="24"/>
        </w:rPr>
        <w:t xml:space="preserve"> </w:t>
      </w:r>
      <w:r w:rsidR="00432A4E">
        <w:rPr>
          <w:rFonts w:ascii="Arial" w:hAnsi="Arial" w:cs="Arial"/>
          <w:bCs/>
          <w:sz w:val="24"/>
          <w:szCs w:val="24"/>
        </w:rPr>
        <w:t>**********</w:t>
      </w:r>
      <w:r>
        <w:rPr>
          <w:rFonts w:ascii="Arial" w:hAnsi="Arial" w:cs="Arial"/>
          <w:bCs/>
          <w:sz w:val="24"/>
          <w:szCs w:val="24"/>
        </w:rPr>
        <w:t xml:space="preserve">, Oaxaca, bajo el acuerdo número </w:t>
      </w:r>
      <w:r w:rsidR="00432A4E">
        <w:rPr>
          <w:rFonts w:ascii="Arial" w:hAnsi="Arial" w:cs="Arial"/>
          <w:bCs/>
          <w:sz w:val="24"/>
          <w:szCs w:val="24"/>
        </w:rPr>
        <w:t>**********</w:t>
      </w:r>
      <w:r>
        <w:rPr>
          <w:rFonts w:ascii="Arial" w:hAnsi="Arial" w:cs="Arial"/>
          <w:bCs/>
          <w:sz w:val="24"/>
          <w:szCs w:val="24"/>
        </w:rPr>
        <w:t xml:space="preserve">, </w:t>
      </w:r>
      <w:r w:rsidRPr="007731D0">
        <w:rPr>
          <w:rFonts w:ascii="Arial" w:hAnsi="Arial" w:cs="Arial"/>
          <w:bCs/>
          <w:sz w:val="24"/>
          <w:szCs w:val="24"/>
        </w:rPr>
        <w:t xml:space="preserve">expedido a su favor por el Gobernador Constitucional del Estado de Oaxaca, el </w:t>
      </w:r>
      <w:r>
        <w:rPr>
          <w:rFonts w:ascii="Arial" w:hAnsi="Arial" w:cs="Arial"/>
          <w:bCs/>
          <w:sz w:val="24"/>
          <w:szCs w:val="24"/>
        </w:rPr>
        <w:t xml:space="preserve">veintinueve de noviembre de dos mil cuatro, </w:t>
      </w:r>
      <w:r w:rsidRPr="007731D0">
        <w:rPr>
          <w:rFonts w:ascii="Arial" w:hAnsi="Arial" w:cs="Arial"/>
          <w:bCs/>
          <w:sz w:val="24"/>
          <w:szCs w:val="24"/>
        </w:rPr>
        <w:t>acompañó como pruebas, las siguientes:</w:t>
      </w:r>
      <w:r>
        <w:rPr>
          <w:rFonts w:ascii="Arial" w:hAnsi="Arial" w:cs="Arial"/>
          <w:bCs/>
          <w:sz w:val="24"/>
          <w:szCs w:val="24"/>
        </w:rPr>
        <w:t xml:space="preserve"> </w:t>
      </w:r>
      <w:r>
        <w:rPr>
          <w:rFonts w:ascii="Arial" w:hAnsi="Arial" w:cs="Arial"/>
          <w:b/>
          <w:sz w:val="24"/>
          <w:szCs w:val="24"/>
        </w:rPr>
        <w:t>1.</w:t>
      </w:r>
      <w:r>
        <w:rPr>
          <w:rFonts w:ascii="Arial" w:hAnsi="Arial" w:cs="Arial"/>
          <w:sz w:val="24"/>
          <w:szCs w:val="24"/>
        </w:rPr>
        <w:t xml:space="preserve"> Copia certificada del acuerdo de concesión número </w:t>
      </w:r>
      <w:r w:rsidR="00432A4E">
        <w:rPr>
          <w:rFonts w:ascii="Arial" w:hAnsi="Arial" w:cs="Arial"/>
          <w:b/>
          <w:sz w:val="24"/>
          <w:szCs w:val="24"/>
        </w:rPr>
        <w:t>**********</w:t>
      </w:r>
      <w:r>
        <w:rPr>
          <w:rFonts w:ascii="Arial" w:hAnsi="Arial" w:cs="Arial"/>
          <w:sz w:val="24"/>
          <w:szCs w:val="24"/>
        </w:rPr>
        <w:t xml:space="preserve">, de 29 veintinueve de noviembre de 2004 dos mil cuatro, expedido a favor de </w:t>
      </w:r>
      <w:r w:rsidR="002961AA">
        <w:rPr>
          <w:rFonts w:ascii="Arial" w:hAnsi="Arial" w:cs="Arial"/>
          <w:sz w:val="24"/>
          <w:szCs w:val="24"/>
        </w:rPr>
        <w:t>**********</w:t>
      </w:r>
      <w:r>
        <w:rPr>
          <w:rFonts w:ascii="Arial" w:hAnsi="Arial" w:cs="Arial"/>
          <w:sz w:val="24"/>
          <w:szCs w:val="24"/>
        </w:rPr>
        <w:t xml:space="preserve">; </w:t>
      </w:r>
      <w:r>
        <w:rPr>
          <w:rFonts w:ascii="Arial" w:hAnsi="Arial" w:cs="Arial"/>
          <w:b/>
          <w:sz w:val="24"/>
          <w:szCs w:val="24"/>
        </w:rPr>
        <w:t>2.</w:t>
      </w:r>
      <w:r>
        <w:rPr>
          <w:rFonts w:ascii="Arial" w:hAnsi="Arial" w:cs="Arial"/>
          <w:sz w:val="24"/>
          <w:szCs w:val="24"/>
        </w:rPr>
        <w:t xml:space="preserve"> Copia simple de la hoja </w:t>
      </w:r>
      <w:r w:rsidR="00432A4E">
        <w:rPr>
          <w:rFonts w:ascii="Arial" w:hAnsi="Arial" w:cs="Arial"/>
          <w:sz w:val="24"/>
          <w:szCs w:val="24"/>
        </w:rPr>
        <w:t>**********</w:t>
      </w:r>
      <w:r>
        <w:rPr>
          <w:rFonts w:ascii="Arial" w:hAnsi="Arial" w:cs="Arial"/>
          <w:sz w:val="24"/>
          <w:szCs w:val="24"/>
        </w:rPr>
        <w:t xml:space="preserve"> del periódico “El Imparcial, el mejor diario de Oaxaca”, de </w:t>
      </w:r>
      <w:r w:rsidR="00432A4E">
        <w:rPr>
          <w:rFonts w:ascii="Arial" w:hAnsi="Arial" w:cs="Arial"/>
          <w:sz w:val="24"/>
          <w:szCs w:val="24"/>
        </w:rPr>
        <w:t>**********</w:t>
      </w:r>
      <w:r w:rsidR="00533A29">
        <w:rPr>
          <w:rFonts w:ascii="Arial" w:hAnsi="Arial" w:cs="Arial"/>
          <w:sz w:val="24"/>
          <w:szCs w:val="24"/>
        </w:rPr>
        <w:t xml:space="preserve"> </w:t>
      </w:r>
      <w:r>
        <w:rPr>
          <w:rFonts w:ascii="Arial" w:hAnsi="Arial" w:cs="Arial"/>
          <w:sz w:val="24"/>
          <w:szCs w:val="24"/>
        </w:rPr>
        <w:t xml:space="preserve">de 2006 dos mil seis; </w:t>
      </w:r>
      <w:r>
        <w:rPr>
          <w:rFonts w:ascii="Arial" w:hAnsi="Arial" w:cs="Arial"/>
          <w:b/>
          <w:sz w:val="24"/>
          <w:szCs w:val="24"/>
        </w:rPr>
        <w:t>3.</w:t>
      </w:r>
      <w:r>
        <w:rPr>
          <w:rFonts w:ascii="Arial" w:hAnsi="Arial" w:cs="Arial"/>
          <w:sz w:val="24"/>
          <w:szCs w:val="24"/>
        </w:rPr>
        <w:t xml:space="preserve"> Acuse original del escrito de 27 veintisiete de mayo de 2006 dos mil seis, dirigido al Coordinador General de Transporte del Estado, con sello original de recepción de 27 veintisiete de mayo de 2006 dos mil seis, por la Secretaria particular de la Coordinación General del Transporte del Gobierno del Estado; </w:t>
      </w:r>
      <w:r>
        <w:rPr>
          <w:rFonts w:ascii="Arial" w:hAnsi="Arial" w:cs="Arial"/>
          <w:b/>
          <w:sz w:val="24"/>
          <w:szCs w:val="24"/>
        </w:rPr>
        <w:t>4.</w:t>
      </w:r>
      <w:r>
        <w:rPr>
          <w:rFonts w:ascii="Arial" w:hAnsi="Arial" w:cs="Arial"/>
          <w:sz w:val="24"/>
          <w:szCs w:val="24"/>
        </w:rPr>
        <w:t xml:space="preserve"> Acuse original del escrito de 23 veintitrés de mayo de 2007 dos mil siete, dirigido al Coordinador General de Transporte del Estado, con sello original de recepción de 23 veintitrés de marzo de 2007 dos mil siete, por la Secretaria particular de la Coordinación General del Transporte del Gobierno del Estado; </w:t>
      </w:r>
      <w:r>
        <w:rPr>
          <w:rFonts w:ascii="Arial" w:hAnsi="Arial" w:cs="Arial"/>
          <w:b/>
          <w:sz w:val="24"/>
          <w:szCs w:val="24"/>
        </w:rPr>
        <w:t>5.</w:t>
      </w:r>
      <w:r>
        <w:rPr>
          <w:rFonts w:ascii="Arial" w:hAnsi="Arial" w:cs="Arial"/>
          <w:sz w:val="24"/>
          <w:szCs w:val="24"/>
        </w:rPr>
        <w:t xml:space="preserve"> Acuse original del escrito de 12 doce de noviembre de 2009 dos mil nueve, dirigido al Coordinador General de Transporte del Estado, con sello original de recepción de 12 doce de noviembre de 2009 dos mil nueve, por la Secretaria particular de la Coordinación General del Transporte del Gobierno del Estado; </w:t>
      </w:r>
      <w:r>
        <w:rPr>
          <w:rFonts w:ascii="Arial" w:hAnsi="Arial" w:cs="Arial"/>
          <w:b/>
          <w:sz w:val="24"/>
          <w:szCs w:val="24"/>
        </w:rPr>
        <w:t>6.</w:t>
      </w:r>
      <w:r>
        <w:rPr>
          <w:rFonts w:ascii="Arial" w:hAnsi="Arial" w:cs="Arial"/>
          <w:sz w:val="24"/>
          <w:szCs w:val="24"/>
        </w:rPr>
        <w:t xml:space="preserve"> Acuse original del escrito de 10 diez de octubre de 2016 dos mil dieciséis, dirigido al Secretario de Vialidad y Transporte del Estado, con sello original de 10 diez de octubre  de  2016 dos mil dieciséis, por el Departamento de </w:t>
      </w:r>
      <w:r w:rsidRPr="0070434B">
        <w:rPr>
          <w:rFonts w:ascii="Arial" w:hAnsi="Arial" w:cs="Arial"/>
          <w:sz w:val="24"/>
          <w:szCs w:val="24"/>
        </w:rPr>
        <w:t xml:space="preserve">recepción, registros y trámites, de la  Secretaría de Vialidad y Transporte del Gobierno del Estado; y </w:t>
      </w:r>
      <w:r w:rsidRPr="0070434B">
        <w:rPr>
          <w:rFonts w:ascii="Arial" w:hAnsi="Arial" w:cs="Arial"/>
          <w:b/>
          <w:sz w:val="24"/>
          <w:szCs w:val="24"/>
        </w:rPr>
        <w:t>7.</w:t>
      </w:r>
      <w:r w:rsidRPr="0070434B">
        <w:rPr>
          <w:rFonts w:ascii="Arial" w:hAnsi="Arial" w:cs="Arial"/>
          <w:sz w:val="24"/>
          <w:szCs w:val="24"/>
        </w:rPr>
        <w:t xml:space="preserve"> Acta de la reunión o mesa </w:t>
      </w:r>
      <w:r w:rsidRPr="0070434B">
        <w:rPr>
          <w:rFonts w:ascii="Arial" w:hAnsi="Arial" w:cs="Arial"/>
          <w:sz w:val="24"/>
          <w:szCs w:val="24"/>
        </w:rPr>
        <w:lastRenderedPageBreak/>
        <w:t>de trabajo llevada a cabo a las diez horas, del día 27 veintisiete de mayo de 2006 dos mil seis, por la Coordinación General de Transporte del Estado, en el Munici</w:t>
      </w:r>
      <w:r w:rsidR="00D50E95" w:rsidRPr="0070434B">
        <w:rPr>
          <w:rFonts w:ascii="Arial" w:hAnsi="Arial" w:cs="Arial"/>
          <w:sz w:val="24"/>
          <w:szCs w:val="24"/>
        </w:rPr>
        <w:t>pio de la Villa de Etla, Oaxaca</w:t>
      </w:r>
      <w:r w:rsidRPr="0070434B">
        <w:rPr>
          <w:rFonts w:ascii="Arial" w:hAnsi="Arial" w:cs="Arial"/>
          <w:sz w:val="24"/>
          <w:szCs w:val="24"/>
        </w:rPr>
        <w:t>; documentales que al no haber sido objetadas hacen prueba plena</w:t>
      </w:r>
      <w:r w:rsidR="00D50E95" w:rsidRPr="0070434B">
        <w:rPr>
          <w:rFonts w:ascii="Arial" w:hAnsi="Arial" w:cs="Arial"/>
          <w:sz w:val="24"/>
          <w:szCs w:val="24"/>
        </w:rPr>
        <w:t xml:space="preserve"> en los términos del artículo 17</w:t>
      </w:r>
      <w:r w:rsidRPr="0070434B">
        <w:rPr>
          <w:rFonts w:ascii="Arial" w:hAnsi="Arial" w:cs="Arial"/>
          <w:sz w:val="24"/>
          <w:szCs w:val="24"/>
        </w:rPr>
        <w:t>3 fracción</w:t>
      </w:r>
      <w:r w:rsidR="00D50E95" w:rsidRPr="0070434B">
        <w:rPr>
          <w:rFonts w:ascii="Arial" w:hAnsi="Arial" w:cs="Arial"/>
          <w:sz w:val="24"/>
          <w:szCs w:val="24"/>
        </w:rPr>
        <w:t xml:space="preserve"> I de la Ley de </w:t>
      </w:r>
      <w:r w:rsidRPr="0070434B">
        <w:rPr>
          <w:rFonts w:ascii="Arial" w:hAnsi="Arial" w:cs="Arial"/>
          <w:sz w:val="24"/>
          <w:szCs w:val="24"/>
        </w:rPr>
        <w:t>Justicia Administ</w:t>
      </w:r>
      <w:r w:rsidR="00D50E95" w:rsidRPr="0070434B">
        <w:rPr>
          <w:rFonts w:ascii="Arial" w:hAnsi="Arial" w:cs="Arial"/>
          <w:sz w:val="24"/>
          <w:szCs w:val="24"/>
        </w:rPr>
        <w:t>rativa para el Estado de Oaxaca, anterior a la vigente.</w:t>
      </w:r>
    </w:p>
    <w:p w:rsidR="00D50E95" w:rsidRPr="0070434B" w:rsidRDefault="003D3CEC" w:rsidP="0070434B">
      <w:pPr>
        <w:widowControl w:val="0"/>
        <w:autoSpaceDE w:val="0"/>
        <w:autoSpaceDN w:val="0"/>
        <w:adjustRightInd w:val="0"/>
        <w:spacing w:line="360" w:lineRule="auto"/>
        <w:ind w:firstLine="567"/>
        <w:jc w:val="both"/>
        <w:rPr>
          <w:rFonts w:ascii="Arial" w:hAnsi="Arial" w:cs="Arial"/>
          <w:bCs/>
          <w:sz w:val="24"/>
          <w:szCs w:val="24"/>
        </w:rPr>
      </w:pPr>
      <w:r w:rsidRPr="0070434B">
        <w:rPr>
          <w:rFonts w:ascii="Arial" w:hAnsi="Arial" w:cs="Arial"/>
          <w:bCs/>
          <w:sz w:val="24"/>
          <w:szCs w:val="24"/>
        </w:rPr>
        <w:t xml:space="preserve">Por su parte, la </w:t>
      </w:r>
      <w:r w:rsidRPr="0070434B">
        <w:rPr>
          <w:rFonts w:ascii="Arial" w:hAnsi="Arial" w:cs="Arial"/>
          <w:b/>
          <w:bCs/>
          <w:sz w:val="24"/>
          <w:szCs w:val="24"/>
        </w:rPr>
        <w:t>autoridad demandada</w:t>
      </w:r>
      <w:r w:rsidRPr="0070434B">
        <w:rPr>
          <w:rFonts w:ascii="Arial" w:hAnsi="Arial" w:cs="Arial"/>
          <w:bCs/>
          <w:sz w:val="24"/>
          <w:szCs w:val="24"/>
        </w:rPr>
        <w:t xml:space="preserve"> </w:t>
      </w:r>
      <w:r w:rsidR="00D50E95" w:rsidRPr="0070434B">
        <w:rPr>
          <w:rFonts w:ascii="Arial" w:hAnsi="Arial" w:cs="Arial"/>
          <w:sz w:val="24"/>
          <w:szCs w:val="24"/>
        </w:rPr>
        <w:t xml:space="preserve">Directora Jurídica de la Secretaría de Vialidad y Transporte del Gobierno del Estado, </w:t>
      </w:r>
      <w:r w:rsidR="00D50E95" w:rsidRPr="0070434B">
        <w:rPr>
          <w:rFonts w:ascii="Arial" w:hAnsi="Arial" w:cs="Arial"/>
          <w:b/>
          <w:sz w:val="24"/>
          <w:szCs w:val="24"/>
        </w:rPr>
        <w:t>ahora Secretaría de Movilidad del Estado</w:t>
      </w:r>
      <w:r w:rsidR="00D50E95" w:rsidRPr="0070434B">
        <w:rPr>
          <w:rFonts w:ascii="Arial" w:hAnsi="Arial" w:cs="Arial"/>
          <w:sz w:val="24"/>
          <w:szCs w:val="24"/>
        </w:rPr>
        <w:t xml:space="preserve">, </w:t>
      </w:r>
      <w:r w:rsidRPr="0070434B">
        <w:rPr>
          <w:rFonts w:ascii="Arial" w:hAnsi="Arial" w:cs="Arial"/>
          <w:bCs/>
          <w:sz w:val="24"/>
          <w:szCs w:val="24"/>
        </w:rPr>
        <w:t>en su escrito de contestación de demanda señaló; que en los archivos de la Secretaría de Vialidad y Transporte del Estado, no existe constancia de que</w:t>
      </w:r>
      <w:r w:rsidR="00D50E95" w:rsidRPr="0070434B">
        <w:rPr>
          <w:rFonts w:ascii="Arial" w:hAnsi="Arial" w:cs="Arial"/>
          <w:bCs/>
          <w:sz w:val="24"/>
          <w:szCs w:val="24"/>
        </w:rPr>
        <w:t xml:space="preserve"> el actor</w:t>
      </w:r>
      <w:r w:rsidR="0070434B" w:rsidRPr="0070434B">
        <w:rPr>
          <w:rFonts w:ascii="Arial" w:hAnsi="Arial" w:cs="Arial"/>
          <w:bCs/>
          <w:sz w:val="24"/>
          <w:szCs w:val="24"/>
        </w:rPr>
        <w:t xml:space="preserve"> tenga </w:t>
      </w:r>
      <w:r w:rsidRPr="0070434B">
        <w:rPr>
          <w:rFonts w:ascii="Arial" w:hAnsi="Arial" w:cs="Arial"/>
          <w:bCs/>
          <w:sz w:val="24"/>
          <w:szCs w:val="24"/>
        </w:rPr>
        <w:t>calidad de concesionari</w:t>
      </w:r>
      <w:r w:rsidR="00D50E95" w:rsidRPr="0070434B">
        <w:rPr>
          <w:rFonts w:ascii="Arial" w:hAnsi="Arial" w:cs="Arial"/>
          <w:bCs/>
          <w:sz w:val="24"/>
          <w:szCs w:val="24"/>
        </w:rPr>
        <w:t>o</w:t>
      </w:r>
      <w:r w:rsidRPr="0070434B">
        <w:rPr>
          <w:rFonts w:ascii="Arial" w:hAnsi="Arial" w:cs="Arial"/>
          <w:bCs/>
          <w:sz w:val="24"/>
          <w:szCs w:val="24"/>
        </w:rPr>
        <w:t xml:space="preserve"> para la prestación del servicio público de</w:t>
      </w:r>
      <w:r w:rsidR="0070434B" w:rsidRPr="0070434B">
        <w:rPr>
          <w:rFonts w:ascii="Arial" w:hAnsi="Arial" w:cs="Arial"/>
          <w:bCs/>
          <w:sz w:val="24"/>
          <w:szCs w:val="24"/>
        </w:rPr>
        <w:t xml:space="preserve"> alquiler</w:t>
      </w:r>
      <w:r w:rsidRPr="0070434B">
        <w:rPr>
          <w:rFonts w:ascii="Arial" w:hAnsi="Arial" w:cs="Arial"/>
          <w:bCs/>
          <w:sz w:val="24"/>
          <w:szCs w:val="24"/>
        </w:rPr>
        <w:t xml:space="preserve"> </w:t>
      </w:r>
      <w:r w:rsidR="0070434B" w:rsidRPr="0070434B">
        <w:rPr>
          <w:rFonts w:ascii="Arial" w:hAnsi="Arial" w:cs="Arial"/>
          <w:bCs/>
          <w:sz w:val="24"/>
          <w:szCs w:val="24"/>
        </w:rPr>
        <w:t>(</w:t>
      </w:r>
      <w:r w:rsidRPr="0070434B">
        <w:rPr>
          <w:rFonts w:ascii="Arial" w:hAnsi="Arial" w:cs="Arial"/>
          <w:bCs/>
          <w:sz w:val="24"/>
          <w:szCs w:val="24"/>
        </w:rPr>
        <w:t>taxi</w:t>
      </w:r>
      <w:r w:rsidR="0070434B" w:rsidRPr="0070434B">
        <w:rPr>
          <w:rFonts w:ascii="Arial" w:hAnsi="Arial" w:cs="Arial"/>
          <w:bCs/>
          <w:sz w:val="24"/>
          <w:szCs w:val="24"/>
        </w:rPr>
        <w:t>)</w:t>
      </w:r>
      <w:r w:rsidRPr="0070434B">
        <w:rPr>
          <w:rFonts w:ascii="Arial" w:hAnsi="Arial" w:cs="Arial"/>
          <w:bCs/>
          <w:sz w:val="24"/>
          <w:szCs w:val="24"/>
        </w:rPr>
        <w:t xml:space="preserve"> para la población de</w:t>
      </w:r>
      <w:r w:rsidR="00D50E95" w:rsidRPr="0070434B">
        <w:rPr>
          <w:rFonts w:ascii="Arial" w:hAnsi="Arial" w:cs="Arial"/>
          <w:bCs/>
          <w:sz w:val="24"/>
          <w:szCs w:val="24"/>
        </w:rPr>
        <w:t xml:space="preserve"> </w:t>
      </w:r>
      <w:r w:rsidR="00432A4E">
        <w:rPr>
          <w:rFonts w:ascii="Arial" w:hAnsi="Arial" w:cs="Arial"/>
          <w:bCs/>
          <w:sz w:val="24"/>
          <w:szCs w:val="24"/>
        </w:rPr>
        <w:t>**********</w:t>
      </w:r>
      <w:r w:rsidR="00D50E95" w:rsidRPr="0070434B">
        <w:rPr>
          <w:rFonts w:ascii="Arial" w:hAnsi="Arial" w:cs="Arial"/>
          <w:bCs/>
          <w:sz w:val="24"/>
          <w:szCs w:val="24"/>
        </w:rPr>
        <w:t>, Oaxaca.</w:t>
      </w:r>
    </w:p>
    <w:p w:rsidR="00212159" w:rsidRDefault="003D3CEC" w:rsidP="00212159">
      <w:pPr>
        <w:widowControl w:val="0"/>
        <w:autoSpaceDE w:val="0"/>
        <w:autoSpaceDN w:val="0"/>
        <w:adjustRightInd w:val="0"/>
        <w:spacing w:line="360" w:lineRule="auto"/>
        <w:ind w:firstLine="567"/>
        <w:jc w:val="both"/>
        <w:rPr>
          <w:rFonts w:ascii="Arial" w:hAnsi="Arial" w:cs="Arial"/>
          <w:sz w:val="24"/>
          <w:szCs w:val="24"/>
        </w:rPr>
      </w:pPr>
      <w:r w:rsidRPr="0070434B">
        <w:rPr>
          <w:rFonts w:ascii="Arial" w:hAnsi="Arial" w:cs="Arial"/>
          <w:bCs/>
          <w:sz w:val="24"/>
          <w:szCs w:val="24"/>
        </w:rPr>
        <w:t>Ofreciendo como pruebas, las siguientes:</w:t>
      </w:r>
      <w:r w:rsidR="00D50E95" w:rsidRPr="0070434B">
        <w:rPr>
          <w:rFonts w:ascii="Arial" w:hAnsi="Arial" w:cs="Arial"/>
          <w:bCs/>
          <w:sz w:val="24"/>
          <w:szCs w:val="24"/>
        </w:rPr>
        <w:t xml:space="preserve"> </w:t>
      </w:r>
      <w:r w:rsidR="00D50E95" w:rsidRPr="0070434B">
        <w:rPr>
          <w:rFonts w:ascii="Arial" w:hAnsi="Arial" w:cs="Arial"/>
          <w:b/>
          <w:sz w:val="24"/>
          <w:szCs w:val="24"/>
        </w:rPr>
        <w:t xml:space="preserve">1. </w:t>
      </w:r>
      <w:r w:rsidR="00D50E95" w:rsidRPr="0070434B">
        <w:rPr>
          <w:rFonts w:ascii="Arial" w:hAnsi="Arial" w:cs="Arial"/>
          <w:sz w:val="24"/>
          <w:szCs w:val="24"/>
        </w:rPr>
        <w:t xml:space="preserve">Cuadernillo de copias certificadas, consistentes en: </w:t>
      </w:r>
      <w:r w:rsidR="00D50E95" w:rsidRPr="0070434B">
        <w:rPr>
          <w:rFonts w:ascii="Arial" w:hAnsi="Arial" w:cs="Arial"/>
          <w:b/>
          <w:sz w:val="24"/>
          <w:szCs w:val="24"/>
        </w:rPr>
        <w:t xml:space="preserve">a) </w:t>
      </w:r>
      <w:r w:rsidR="00D50E95" w:rsidRPr="0070434B">
        <w:rPr>
          <w:rFonts w:ascii="Arial" w:hAnsi="Arial" w:cs="Arial"/>
          <w:sz w:val="24"/>
          <w:szCs w:val="24"/>
        </w:rPr>
        <w:t xml:space="preserve">Memorándum número </w:t>
      </w:r>
      <w:r w:rsidR="00432A4E">
        <w:rPr>
          <w:rFonts w:ascii="Arial" w:hAnsi="Arial" w:cs="Arial"/>
          <w:b/>
          <w:szCs w:val="24"/>
        </w:rPr>
        <w:t>**********</w:t>
      </w:r>
      <w:r w:rsidR="00D50E95" w:rsidRPr="0070434B">
        <w:rPr>
          <w:rFonts w:ascii="Arial" w:hAnsi="Arial" w:cs="Arial"/>
          <w:sz w:val="24"/>
          <w:szCs w:val="24"/>
        </w:rPr>
        <w:t xml:space="preserve">, de 24 veinticuatro de abril de 2017 dos mil diecisiete, suscrito por el Director de Concesiones de la Secretaría de Vialidad y Transporte del Gobierno del Estado de Oaxaca; </w:t>
      </w:r>
      <w:r w:rsidR="00D50E95" w:rsidRPr="0070434B">
        <w:rPr>
          <w:rFonts w:ascii="Arial" w:hAnsi="Arial" w:cs="Arial"/>
          <w:b/>
          <w:sz w:val="24"/>
          <w:szCs w:val="24"/>
        </w:rPr>
        <w:t xml:space="preserve">b) </w:t>
      </w:r>
      <w:r w:rsidR="00D50E95" w:rsidRPr="0070434B">
        <w:rPr>
          <w:rFonts w:ascii="Arial" w:hAnsi="Arial" w:cs="Arial"/>
          <w:sz w:val="24"/>
          <w:szCs w:val="24"/>
        </w:rPr>
        <w:t xml:space="preserve">Título de Concesión de 24 veinticuatro de febrero de 2004 dos mil cuatro, expedido a nombre de </w:t>
      </w:r>
      <w:r w:rsidR="002961AA">
        <w:rPr>
          <w:rFonts w:ascii="Arial" w:hAnsi="Arial" w:cs="Arial"/>
          <w:sz w:val="24"/>
          <w:szCs w:val="24"/>
        </w:rPr>
        <w:t>**********</w:t>
      </w:r>
      <w:r w:rsidR="00D50E95" w:rsidRPr="0070434B">
        <w:rPr>
          <w:rFonts w:ascii="Arial" w:hAnsi="Arial" w:cs="Arial"/>
          <w:sz w:val="24"/>
          <w:szCs w:val="24"/>
        </w:rPr>
        <w:t xml:space="preserve"> por los entonces Gobernador Constitucional del Estado y Secretaria de Transporte del Estado; </w:t>
      </w:r>
      <w:r w:rsidR="00D50E95" w:rsidRPr="0070434B">
        <w:rPr>
          <w:rFonts w:ascii="Arial" w:hAnsi="Arial" w:cs="Arial"/>
          <w:b/>
          <w:sz w:val="24"/>
          <w:szCs w:val="24"/>
        </w:rPr>
        <w:t xml:space="preserve">c) </w:t>
      </w:r>
      <w:r w:rsidR="00D50E95" w:rsidRPr="0070434B">
        <w:rPr>
          <w:rFonts w:ascii="Arial" w:hAnsi="Arial" w:cs="Arial"/>
          <w:sz w:val="24"/>
          <w:szCs w:val="24"/>
        </w:rPr>
        <w:t xml:space="preserve">Renovación del Título de Concesión </w:t>
      </w:r>
      <w:r w:rsidR="00432A4E">
        <w:rPr>
          <w:rFonts w:ascii="Arial" w:hAnsi="Arial" w:cs="Arial"/>
          <w:b/>
          <w:sz w:val="24"/>
          <w:szCs w:val="24"/>
        </w:rPr>
        <w:t>**********</w:t>
      </w:r>
      <w:r w:rsidR="00D50E95" w:rsidRPr="0070434B">
        <w:rPr>
          <w:rFonts w:ascii="Arial" w:hAnsi="Arial" w:cs="Arial"/>
          <w:sz w:val="24"/>
          <w:szCs w:val="24"/>
        </w:rPr>
        <w:t xml:space="preserve">, de 23 veintitrés de septiembre de 2016 dos mil dieciséis, con número de folio </w:t>
      </w:r>
      <w:r w:rsidR="00432A4E">
        <w:rPr>
          <w:rFonts w:ascii="Arial" w:hAnsi="Arial" w:cs="Arial"/>
          <w:b/>
          <w:sz w:val="24"/>
          <w:szCs w:val="24"/>
        </w:rPr>
        <w:t>**********</w:t>
      </w:r>
      <w:r w:rsidR="00D50E95" w:rsidRPr="0070434B">
        <w:rPr>
          <w:rFonts w:ascii="Arial" w:hAnsi="Arial" w:cs="Arial"/>
          <w:sz w:val="24"/>
          <w:szCs w:val="24"/>
        </w:rPr>
        <w:t xml:space="preserve">, con número de referencia </w:t>
      </w:r>
      <w:r w:rsidR="00432A4E">
        <w:rPr>
          <w:rFonts w:ascii="Arial" w:hAnsi="Arial" w:cs="Arial"/>
          <w:b/>
          <w:sz w:val="24"/>
          <w:szCs w:val="24"/>
        </w:rPr>
        <w:t>**********</w:t>
      </w:r>
      <w:r w:rsidR="00D50E95" w:rsidRPr="0070434B">
        <w:rPr>
          <w:rFonts w:ascii="Arial" w:hAnsi="Arial" w:cs="Arial"/>
          <w:sz w:val="24"/>
          <w:szCs w:val="24"/>
        </w:rPr>
        <w:t xml:space="preserve">, expedido por la Secretaría de Vialidad y Transporte del Estado, a favor de </w:t>
      </w:r>
      <w:r w:rsidR="002961AA">
        <w:rPr>
          <w:rFonts w:ascii="Arial" w:hAnsi="Arial" w:cs="Arial"/>
          <w:sz w:val="24"/>
          <w:szCs w:val="24"/>
        </w:rPr>
        <w:t>**********</w:t>
      </w:r>
      <w:r w:rsidR="00D50E95" w:rsidRPr="0070434B">
        <w:rPr>
          <w:rFonts w:ascii="Arial" w:hAnsi="Arial" w:cs="Arial"/>
          <w:sz w:val="24"/>
          <w:szCs w:val="24"/>
        </w:rPr>
        <w:t xml:space="preserve">; y </w:t>
      </w:r>
      <w:r w:rsidR="00D50E95" w:rsidRPr="0070434B">
        <w:rPr>
          <w:rFonts w:ascii="Arial" w:hAnsi="Arial" w:cs="Arial"/>
          <w:b/>
          <w:sz w:val="24"/>
          <w:szCs w:val="24"/>
        </w:rPr>
        <w:t>d)</w:t>
      </w:r>
      <w:r w:rsidR="00D50E95" w:rsidRPr="0070434B">
        <w:rPr>
          <w:rFonts w:ascii="Arial" w:hAnsi="Arial" w:cs="Arial"/>
          <w:sz w:val="24"/>
          <w:szCs w:val="24"/>
        </w:rPr>
        <w:t xml:space="preserve"> </w:t>
      </w:r>
      <w:proofErr w:type="spellStart"/>
      <w:r w:rsidR="00D50E95" w:rsidRPr="0070434B">
        <w:rPr>
          <w:rFonts w:ascii="Arial" w:hAnsi="Arial" w:cs="Arial"/>
          <w:sz w:val="24"/>
          <w:szCs w:val="24"/>
        </w:rPr>
        <w:t>Reemplacamiento</w:t>
      </w:r>
      <w:proofErr w:type="spellEnd"/>
      <w:r w:rsidR="00D50E95" w:rsidRPr="0070434B">
        <w:rPr>
          <w:rFonts w:ascii="Arial" w:hAnsi="Arial" w:cs="Arial"/>
          <w:sz w:val="24"/>
          <w:szCs w:val="24"/>
        </w:rPr>
        <w:t xml:space="preserve"> de 23 veintitrés de septiembre de 2016 dos mil dieciséis, con número de folio </w:t>
      </w:r>
      <w:r w:rsidR="00432A4E">
        <w:rPr>
          <w:rFonts w:ascii="Arial" w:hAnsi="Arial" w:cs="Arial"/>
          <w:b/>
          <w:sz w:val="24"/>
          <w:szCs w:val="24"/>
        </w:rPr>
        <w:t>**********</w:t>
      </w:r>
      <w:r w:rsidR="00D50E95" w:rsidRPr="0070434B">
        <w:rPr>
          <w:rFonts w:ascii="Arial" w:hAnsi="Arial" w:cs="Arial"/>
          <w:sz w:val="24"/>
          <w:szCs w:val="24"/>
        </w:rPr>
        <w:t xml:space="preserve">, con número de referencia </w:t>
      </w:r>
      <w:r w:rsidR="00432A4E">
        <w:rPr>
          <w:rFonts w:ascii="Arial" w:hAnsi="Arial" w:cs="Arial"/>
          <w:b/>
          <w:sz w:val="24"/>
          <w:szCs w:val="24"/>
        </w:rPr>
        <w:t>**********</w:t>
      </w:r>
      <w:r w:rsidR="00D50E95" w:rsidRPr="0070434B">
        <w:rPr>
          <w:rFonts w:ascii="Arial" w:hAnsi="Arial" w:cs="Arial"/>
          <w:sz w:val="24"/>
          <w:szCs w:val="24"/>
        </w:rPr>
        <w:t xml:space="preserve">, expedido por el Director Jurídico y Director de Concesiones de la Secretaría de Vialidad y Transporte del Gobierno del Estado, a favor de </w:t>
      </w:r>
      <w:r w:rsidR="002961AA">
        <w:rPr>
          <w:rFonts w:ascii="Arial" w:hAnsi="Arial" w:cs="Arial"/>
          <w:sz w:val="24"/>
          <w:szCs w:val="24"/>
        </w:rPr>
        <w:t>**********</w:t>
      </w:r>
      <w:r w:rsidR="00D50E95" w:rsidRPr="0070434B">
        <w:rPr>
          <w:rFonts w:ascii="Arial" w:hAnsi="Arial" w:cs="Arial"/>
          <w:sz w:val="24"/>
          <w:szCs w:val="24"/>
        </w:rPr>
        <w:t>;</w:t>
      </w:r>
      <w:r w:rsidR="00D50E95" w:rsidRPr="0070434B">
        <w:rPr>
          <w:rFonts w:ascii="Arial" w:hAnsi="Arial" w:cs="Arial"/>
          <w:bCs/>
          <w:sz w:val="24"/>
          <w:szCs w:val="24"/>
        </w:rPr>
        <w:t xml:space="preserve"> </w:t>
      </w:r>
      <w:r w:rsidRPr="0070434B">
        <w:rPr>
          <w:rFonts w:ascii="Arial" w:hAnsi="Arial" w:cs="Arial"/>
          <w:sz w:val="24"/>
          <w:szCs w:val="24"/>
        </w:rPr>
        <w:t>mismas se desahogan por su propia y especial naturaleza y que hacen prueba plena</w:t>
      </w:r>
      <w:r w:rsidR="00D50E95" w:rsidRPr="0070434B">
        <w:rPr>
          <w:rFonts w:ascii="Arial" w:hAnsi="Arial" w:cs="Arial"/>
          <w:sz w:val="24"/>
          <w:szCs w:val="24"/>
        </w:rPr>
        <w:t xml:space="preserve"> en los términos del artículo 17</w:t>
      </w:r>
      <w:r w:rsidRPr="0070434B">
        <w:rPr>
          <w:rFonts w:ascii="Arial" w:hAnsi="Arial" w:cs="Arial"/>
          <w:sz w:val="24"/>
          <w:szCs w:val="24"/>
        </w:rPr>
        <w:t>3 fra</w:t>
      </w:r>
      <w:r w:rsidR="00D50E95" w:rsidRPr="0070434B">
        <w:rPr>
          <w:rFonts w:ascii="Arial" w:hAnsi="Arial" w:cs="Arial"/>
          <w:sz w:val="24"/>
          <w:szCs w:val="24"/>
        </w:rPr>
        <w:t>cción I de la Ley de</w:t>
      </w:r>
      <w:r w:rsidR="00212159">
        <w:rPr>
          <w:rFonts w:ascii="Arial" w:hAnsi="Arial" w:cs="Arial"/>
          <w:sz w:val="24"/>
          <w:szCs w:val="24"/>
        </w:rPr>
        <w:t xml:space="preserve"> Justicia Administrativa para el Estado, anterior a la vigente. </w:t>
      </w:r>
    </w:p>
    <w:p w:rsidR="00D50E95" w:rsidRDefault="003D3CEC" w:rsidP="00D50E95">
      <w:pPr>
        <w:widowControl w:val="0"/>
        <w:autoSpaceDE w:val="0"/>
        <w:autoSpaceDN w:val="0"/>
        <w:adjustRightInd w:val="0"/>
        <w:spacing w:line="360" w:lineRule="auto"/>
        <w:ind w:firstLine="567"/>
        <w:jc w:val="both"/>
        <w:rPr>
          <w:rFonts w:ascii="Arial" w:hAnsi="Arial" w:cs="Arial"/>
          <w:sz w:val="24"/>
          <w:szCs w:val="24"/>
        </w:rPr>
      </w:pPr>
      <w:r w:rsidRPr="007731D0">
        <w:rPr>
          <w:rFonts w:ascii="Arial" w:hAnsi="Arial" w:cs="Arial"/>
          <w:bCs/>
          <w:sz w:val="24"/>
          <w:szCs w:val="24"/>
        </w:rPr>
        <w:t xml:space="preserve">Ahora bien, es necesario precisar y tomar en consideración que el acuerdo de concesión </w:t>
      </w:r>
      <w:r w:rsidR="00432A4E">
        <w:rPr>
          <w:rFonts w:ascii="Arial" w:hAnsi="Arial" w:cs="Arial"/>
          <w:bCs/>
          <w:sz w:val="24"/>
          <w:szCs w:val="24"/>
        </w:rPr>
        <w:t>**********</w:t>
      </w:r>
      <w:r w:rsidR="00D50E95">
        <w:rPr>
          <w:rFonts w:ascii="Arial" w:hAnsi="Arial" w:cs="Arial"/>
          <w:bCs/>
          <w:sz w:val="24"/>
          <w:szCs w:val="24"/>
        </w:rPr>
        <w:t xml:space="preserve"> </w:t>
      </w:r>
      <w:r w:rsidRPr="007731D0">
        <w:rPr>
          <w:rFonts w:ascii="Arial" w:hAnsi="Arial" w:cs="Arial"/>
          <w:bCs/>
          <w:sz w:val="24"/>
          <w:szCs w:val="24"/>
        </w:rPr>
        <w:t>a favor de</w:t>
      </w:r>
      <w:r w:rsidR="00D50E95">
        <w:rPr>
          <w:rFonts w:ascii="Arial" w:hAnsi="Arial" w:cs="Arial"/>
          <w:bCs/>
          <w:sz w:val="24"/>
          <w:szCs w:val="24"/>
        </w:rPr>
        <w:t xml:space="preserve"> </w:t>
      </w:r>
      <w:r w:rsidR="002961AA">
        <w:rPr>
          <w:rFonts w:ascii="Arial" w:hAnsi="Arial" w:cs="Arial"/>
          <w:bCs/>
          <w:sz w:val="24"/>
          <w:szCs w:val="24"/>
        </w:rPr>
        <w:t>**********</w:t>
      </w:r>
      <w:r w:rsidR="00D50E95">
        <w:rPr>
          <w:rFonts w:ascii="Arial" w:hAnsi="Arial" w:cs="Arial"/>
          <w:bCs/>
          <w:sz w:val="24"/>
          <w:szCs w:val="24"/>
        </w:rPr>
        <w:t xml:space="preserve">, </w:t>
      </w:r>
      <w:r w:rsidRPr="007731D0">
        <w:rPr>
          <w:rFonts w:ascii="Arial" w:hAnsi="Arial" w:cs="Arial"/>
          <w:sz w:val="24"/>
          <w:szCs w:val="24"/>
        </w:rPr>
        <w:t xml:space="preserve">para la prestación del servicio público de alquiler (taxi), en la población de </w:t>
      </w:r>
      <w:r w:rsidR="00432A4E">
        <w:rPr>
          <w:rFonts w:ascii="Arial" w:hAnsi="Arial" w:cs="Arial"/>
          <w:bCs/>
          <w:sz w:val="24"/>
          <w:szCs w:val="24"/>
        </w:rPr>
        <w:t>**********</w:t>
      </w:r>
      <w:r w:rsidR="00D50E95">
        <w:rPr>
          <w:rFonts w:ascii="Arial" w:hAnsi="Arial" w:cs="Arial"/>
          <w:bCs/>
          <w:sz w:val="24"/>
          <w:szCs w:val="24"/>
        </w:rPr>
        <w:t>, Oaxaca,</w:t>
      </w:r>
      <w:r w:rsidR="00D50E95">
        <w:rPr>
          <w:rFonts w:ascii="Arial" w:hAnsi="Arial" w:cs="Arial"/>
          <w:sz w:val="24"/>
          <w:szCs w:val="24"/>
        </w:rPr>
        <w:t xml:space="preserve"> fue expedido el veintinueve de noviembre de dos mil cuatro, con vigencia al veintinueve de noviembre de dos mil nueve. </w:t>
      </w:r>
    </w:p>
    <w:p w:rsidR="003D3CEC" w:rsidRPr="00D50E95" w:rsidRDefault="003D3CEC" w:rsidP="00D50E95">
      <w:pPr>
        <w:widowControl w:val="0"/>
        <w:autoSpaceDE w:val="0"/>
        <w:autoSpaceDN w:val="0"/>
        <w:adjustRightInd w:val="0"/>
        <w:spacing w:line="360" w:lineRule="auto"/>
        <w:ind w:firstLine="567"/>
        <w:jc w:val="both"/>
        <w:rPr>
          <w:rFonts w:ascii="Arial" w:hAnsi="Arial" w:cs="Arial"/>
          <w:sz w:val="24"/>
          <w:szCs w:val="24"/>
        </w:rPr>
      </w:pPr>
      <w:r w:rsidRPr="007731D0">
        <w:rPr>
          <w:rFonts w:ascii="Arial" w:hAnsi="Arial" w:cs="Arial"/>
          <w:bCs/>
          <w:sz w:val="24"/>
          <w:szCs w:val="24"/>
        </w:rPr>
        <w:t xml:space="preserve">Por lo tanto, le resultaba aplicable a la citada concesión los decretos 18, 24 y 48, vigentes en esa época y publicados en el Periódico Oficial del Gobierno del Estado, el once de mayo de dos mil seis, diecisiete de marzo y uno de diciembre del dos mil siete, respectivamente; en los que se ordenó se suspendiera la publicación en el Periódico Oficial del Estado, de las convocatorias para la explotación de los servicios públicos de transporte de pasajeros o de carga; que se instruía a la Coordinación General de Transporte a concluir los trabajos de revisión del acuerdo número 18, para otorgar certeza jurídica, a los títulos, permisos y </w:t>
      </w:r>
      <w:r w:rsidRPr="007731D0">
        <w:rPr>
          <w:rFonts w:ascii="Arial" w:hAnsi="Arial" w:cs="Arial"/>
          <w:bCs/>
          <w:sz w:val="24"/>
          <w:szCs w:val="24"/>
        </w:rPr>
        <w:lastRenderedPageBreak/>
        <w:t>documentos jurídicos, que obraban en los archivos de la citada Coordinación y que al no cumplir con los lineamientos a que se refieren los acuerdos 18 y 24, se declaraba la nulidad de los permisos y concesiones del transporte de pasajeros y de carga.</w:t>
      </w:r>
    </w:p>
    <w:p w:rsidR="003D3CEC" w:rsidRPr="007731D0" w:rsidRDefault="003D3CEC" w:rsidP="003D3CEC">
      <w:pPr>
        <w:spacing w:line="360" w:lineRule="auto"/>
        <w:ind w:firstLine="567"/>
        <w:jc w:val="both"/>
        <w:rPr>
          <w:rFonts w:ascii="Arial" w:hAnsi="Arial" w:cs="Arial"/>
          <w:bCs/>
          <w:sz w:val="24"/>
          <w:szCs w:val="24"/>
        </w:rPr>
      </w:pPr>
      <w:r w:rsidRPr="007731D0">
        <w:rPr>
          <w:rFonts w:ascii="Arial" w:hAnsi="Arial" w:cs="Arial"/>
          <w:b/>
          <w:bCs/>
          <w:sz w:val="24"/>
          <w:szCs w:val="24"/>
        </w:rPr>
        <w:t>Sin</w:t>
      </w:r>
      <w:r w:rsidRPr="007731D0">
        <w:rPr>
          <w:rFonts w:ascii="Arial" w:hAnsi="Arial" w:cs="Arial"/>
          <w:bCs/>
          <w:sz w:val="24"/>
          <w:szCs w:val="24"/>
        </w:rPr>
        <w:t xml:space="preserve"> </w:t>
      </w:r>
      <w:r w:rsidRPr="007731D0">
        <w:rPr>
          <w:rFonts w:ascii="Arial" w:hAnsi="Arial" w:cs="Arial"/>
          <w:b/>
          <w:bCs/>
          <w:sz w:val="24"/>
          <w:szCs w:val="24"/>
        </w:rPr>
        <w:t>embargo</w:t>
      </w:r>
      <w:r w:rsidRPr="007731D0">
        <w:rPr>
          <w:rFonts w:ascii="Arial" w:hAnsi="Arial" w:cs="Arial"/>
          <w:bCs/>
          <w:sz w:val="24"/>
          <w:szCs w:val="24"/>
        </w:rPr>
        <w:t>, como los acuerdos</w:t>
      </w:r>
      <w:r w:rsidRPr="007731D0">
        <w:rPr>
          <w:rFonts w:ascii="Arial" w:hAnsi="Arial" w:cs="Arial"/>
          <w:b/>
          <w:bCs/>
          <w:sz w:val="24"/>
          <w:szCs w:val="24"/>
        </w:rPr>
        <w:t xml:space="preserve"> </w:t>
      </w:r>
      <w:r w:rsidRPr="007731D0">
        <w:rPr>
          <w:rFonts w:ascii="Arial" w:hAnsi="Arial" w:cs="Arial"/>
          <w:bCs/>
          <w:sz w:val="24"/>
          <w:szCs w:val="24"/>
        </w:rPr>
        <w:t xml:space="preserve">18, 24 y 48, de once de mayo de dos mil seis, diecisiete de marzo y uno de diciembre del dos mil siete, respectivamente, fueron </w:t>
      </w:r>
      <w:r w:rsidRPr="007731D0">
        <w:rPr>
          <w:rFonts w:ascii="Arial" w:hAnsi="Arial" w:cs="Arial"/>
          <w:b/>
          <w:bCs/>
          <w:sz w:val="24"/>
          <w:szCs w:val="24"/>
        </w:rPr>
        <w:t>derogados</w:t>
      </w:r>
      <w:r w:rsidRPr="007731D0">
        <w:rPr>
          <w:rFonts w:ascii="Arial" w:hAnsi="Arial" w:cs="Arial"/>
          <w:bCs/>
          <w:sz w:val="24"/>
          <w:szCs w:val="24"/>
        </w:rPr>
        <w:t xml:space="preserve"> por el Gobernador Constitucional del Estado de Oaxaca, mediante acuerdo publicado en el Extra del Periódico Oficial del Estado, el once de </w:t>
      </w:r>
      <w:r w:rsidRPr="0070434B">
        <w:rPr>
          <w:rFonts w:ascii="Arial" w:hAnsi="Arial" w:cs="Arial"/>
          <w:bCs/>
          <w:sz w:val="24"/>
          <w:szCs w:val="24"/>
        </w:rPr>
        <w:t xml:space="preserve">enero de dos mil ocho, ello significa que se convirtieron en la nada jurídica, al cesar </w:t>
      </w:r>
      <w:r w:rsidRPr="008F53BB">
        <w:rPr>
          <w:rFonts w:ascii="Arial" w:hAnsi="Arial" w:cs="Arial"/>
          <w:bCs/>
          <w:sz w:val="24"/>
          <w:szCs w:val="24"/>
        </w:rPr>
        <w:t>sus efectos jurídicos y fuerza vinculante, por lo que al dejar de existir solo se hace referencia a dichos decretos como antecedente histórico en el presente asunto, más no para que tengan vigencia.</w:t>
      </w:r>
    </w:p>
    <w:p w:rsidR="008F53BB" w:rsidRDefault="008F53BB" w:rsidP="007C5523">
      <w:pPr>
        <w:spacing w:line="360" w:lineRule="auto"/>
        <w:ind w:firstLine="567"/>
        <w:jc w:val="both"/>
        <w:rPr>
          <w:rFonts w:ascii="Arial" w:hAnsi="Arial" w:cs="Arial"/>
          <w:bCs/>
          <w:sz w:val="24"/>
          <w:szCs w:val="24"/>
        </w:rPr>
      </w:pPr>
      <w:r>
        <w:rPr>
          <w:rFonts w:ascii="Arial" w:hAnsi="Arial" w:cs="Arial"/>
          <w:bCs/>
          <w:sz w:val="24"/>
          <w:szCs w:val="24"/>
        </w:rPr>
        <w:t>Ahora,</w:t>
      </w:r>
      <w:r w:rsidR="007C5523">
        <w:rPr>
          <w:rFonts w:ascii="Arial" w:hAnsi="Arial" w:cs="Arial"/>
          <w:bCs/>
          <w:sz w:val="24"/>
          <w:szCs w:val="24"/>
        </w:rPr>
        <w:t xml:space="preserve"> por lo que se refiere a </w:t>
      </w:r>
      <w:r w:rsidR="003D3CEC" w:rsidRPr="007731D0">
        <w:rPr>
          <w:rFonts w:ascii="Arial" w:hAnsi="Arial" w:cs="Arial"/>
          <w:bCs/>
          <w:sz w:val="24"/>
          <w:szCs w:val="24"/>
        </w:rPr>
        <w:t>l</w:t>
      </w:r>
      <w:r>
        <w:rPr>
          <w:rFonts w:ascii="Arial" w:hAnsi="Arial" w:cs="Arial"/>
          <w:bCs/>
          <w:sz w:val="24"/>
          <w:szCs w:val="24"/>
        </w:rPr>
        <w:t>os</w:t>
      </w:r>
      <w:r w:rsidR="003D3CEC" w:rsidRPr="007731D0">
        <w:rPr>
          <w:rFonts w:ascii="Arial" w:hAnsi="Arial" w:cs="Arial"/>
          <w:bCs/>
          <w:sz w:val="24"/>
          <w:szCs w:val="24"/>
        </w:rPr>
        <w:t xml:space="preserve"> escrito</w:t>
      </w:r>
      <w:r>
        <w:rPr>
          <w:rFonts w:ascii="Arial" w:hAnsi="Arial" w:cs="Arial"/>
          <w:bCs/>
          <w:sz w:val="24"/>
          <w:szCs w:val="24"/>
        </w:rPr>
        <w:t xml:space="preserve">s de solicitud </w:t>
      </w:r>
      <w:r w:rsidR="007C5523">
        <w:rPr>
          <w:rFonts w:ascii="Arial" w:hAnsi="Arial" w:cs="Arial"/>
          <w:bCs/>
          <w:sz w:val="24"/>
          <w:szCs w:val="24"/>
        </w:rPr>
        <w:t>d</w:t>
      </w:r>
      <w:r>
        <w:rPr>
          <w:rFonts w:ascii="Arial" w:hAnsi="Arial" w:cs="Arial"/>
          <w:bCs/>
          <w:sz w:val="24"/>
          <w:szCs w:val="24"/>
        </w:rPr>
        <w:t>el actor</w:t>
      </w:r>
      <w:r w:rsidR="00D50E95">
        <w:rPr>
          <w:rFonts w:ascii="Arial" w:hAnsi="Arial" w:cs="Arial"/>
          <w:bCs/>
          <w:sz w:val="24"/>
          <w:szCs w:val="24"/>
        </w:rPr>
        <w:t>:</w:t>
      </w:r>
      <w:r>
        <w:rPr>
          <w:rFonts w:ascii="Arial" w:hAnsi="Arial" w:cs="Arial"/>
          <w:bCs/>
          <w:sz w:val="24"/>
          <w:szCs w:val="24"/>
        </w:rPr>
        <w:t xml:space="preserve"> </w:t>
      </w:r>
      <w:r w:rsidRPr="008F53BB">
        <w:rPr>
          <w:rFonts w:ascii="Arial" w:hAnsi="Arial" w:cs="Arial"/>
          <w:b/>
          <w:bCs/>
          <w:sz w:val="24"/>
          <w:szCs w:val="24"/>
        </w:rPr>
        <w:t xml:space="preserve">a) </w:t>
      </w:r>
      <w:r w:rsidRPr="008F53BB">
        <w:rPr>
          <w:rFonts w:ascii="Arial" w:hAnsi="Arial" w:cs="Arial"/>
          <w:bCs/>
          <w:sz w:val="24"/>
          <w:szCs w:val="24"/>
        </w:rPr>
        <w:t xml:space="preserve">la expedición de la boleta de certeza jurídica a título de la concesión número </w:t>
      </w:r>
      <w:r w:rsidR="00432A4E">
        <w:rPr>
          <w:rFonts w:ascii="Arial" w:hAnsi="Arial" w:cs="Arial"/>
          <w:bCs/>
          <w:sz w:val="24"/>
          <w:szCs w:val="24"/>
        </w:rPr>
        <w:t>**********</w:t>
      </w:r>
      <w:r w:rsidRPr="008F53BB">
        <w:rPr>
          <w:rFonts w:ascii="Arial" w:hAnsi="Arial" w:cs="Arial"/>
          <w:bCs/>
          <w:sz w:val="24"/>
          <w:szCs w:val="24"/>
        </w:rPr>
        <w:t xml:space="preserve"> de veintinueve de noviembre de dos mil cuatro, y </w:t>
      </w:r>
      <w:r w:rsidRPr="008F53BB">
        <w:rPr>
          <w:rFonts w:ascii="Arial" w:hAnsi="Arial" w:cs="Arial"/>
          <w:b/>
          <w:bCs/>
          <w:sz w:val="24"/>
          <w:szCs w:val="24"/>
        </w:rPr>
        <w:t xml:space="preserve">b) </w:t>
      </w:r>
      <w:r w:rsidRPr="008F53BB">
        <w:rPr>
          <w:rFonts w:ascii="Arial" w:hAnsi="Arial" w:cs="Arial"/>
          <w:bCs/>
          <w:sz w:val="24"/>
          <w:szCs w:val="24"/>
        </w:rPr>
        <w:t xml:space="preserve">la regularización </w:t>
      </w:r>
      <w:r>
        <w:rPr>
          <w:rFonts w:ascii="Arial" w:hAnsi="Arial" w:cs="Arial"/>
          <w:bCs/>
          <w:sz w:val="24"/>
          <w:szCs w:val="24"/>
        </w:rPr>
        <w:t xml:space="preserve">y renovación </w:t>
      </w:r>
      <w:r w:rsidRPr="008F53BB">
        <w:rPr>
          <w:rFonts w:ascii="Arial" w:hAnsi="Arial" w:cs="Arial"/>
          <w:bCs/>
          <w:sz w:val="24"/>
          <w:szCs w:val="24"/>
        </w:rPr>
        <w:t xml:space="preserve">de la concesión número </w:t>
      </w:r>
      <w:r w:rsidR="00432A4E">
        <w:rPr>
          <w:rFonts w:ascii="Arial" w:hAnsi="Arial" w:cs="Arial"/>
          <w:bCs/>
          <w:sz w:val="24"/>
          <w:szCs w:val="24"/>
        </w:rPr>
        <w:t>**********</w:t>
      </w:r>
      <w:r w:rsidRPr="008F53BB">
        <w:rPr>
          <w:rFonts w:ascii="Arial" w:hAnsi="Arial" w:cs="Arial"/>
          <w:bCs/>
          <w:sz w:val="24"/>
          <w:szCs w:val="24"/>
        </w:rPr>
        <w:t xml:space="preserve"> de diecinu</w:t>
      </w:r>
      <w:r>
        <w:rPr>
          <w:rFonts w:ascii="Arial" w:hAnsi="Arial" w:cs="Arial"/>
          <w:bCs/>
          <w:sz w:val="24"/>
          <w:szCs w:val="24"/>
        </w:rPr>
        <w:t>eve de junio de dos mil cuatro.</w:t>
      </w:r>
    </w:p>
    <w:p w:rsidR="003D3CEC" w:rsidRPr="008F53BB" w:rsidRDefault="003D3CEC" w:rsidP="00212159">
      <w:pPr>
        <w:spacing w:line="360" w:lineRule="auto"/>
        <w:ind w:firstLine="567"/>
        <w:jc w:val="both"/>
        <w:rPr>
          <w:rFonts w:ascii="Arial" w:hAnsi="Arial" w:cs="Arial"/>
          <w:sz w:val="24"/>
          <w:szCs w:val="24"/>
          <w:lang w:val="es-ES"/>
        </w:rPr>
      </w:pPr>
      <w:r w:rsidRPr="007731D0">
        <w:rPr>
          <w:rFonts w:ascii="Arial" w:hAnsi="Arial" w:cs="Arial"/>
          <w:bCs/>
          <w:sz w:val="24"/>
          <w:szCs w:val="24"/>
        </w:rPr>
        <w:t xml:space="preserve"> </w:t>
      </w:r>
      <w:r w:rsidR="007C5523">
        <w:rPr>
          <w:rFonts w:ascii="Arial" w:hAnsi="Arial" w:cs="Arial"/>
          <w:bCs/>
          <w:sz w:val="24"/>
          <w:szCs w:val="24"/>
        </w:rPr>
        <w:t xml:space="preserve">Se </w:t>
      </w:r>
      <w:r w:rsidRPr="007731D0">
        <w:rPr>
          <w:rFonts w:ascii="Arial" w:hAnsi="Arial" w:cs="Arial"/>
          <w:bCs/>
          <w:sz w:val="24"/>
          <w:szCs w:val="24"/>
        </w:rPr>
        <w:t>debe aplicar en beneficio del actor</w:t>
      </w:r>
      <w:r>
        <w:rPr>
          <w:rFonts w:ascii="Arial" w:hAnsi="Arial" w:cs="Arial"/>
          <w:bCs/>
          <w:sz w:val="24"/>
          <w:szCs w:val="24"/>
        </w:rPr>
        <w:t xml:space="preserve"> </w:t>
      </w:r>
      <w:r w:rsidRPr="007731D0">
        <w:rPr>
          <w:rFonts w:ascii="Arial" w:hAnsi="Arial" w:cs="Arial"/>
          <w:bCs/>
          <w:sz w:val="24"/>
          <w:szCs w:val="24"/>
        </w:rPr>
        <w:t xml:space="preserve">el principio pro-homine que establece el artículo 1 </w:t>
      </w:r>
      <w:r>
        <w:rPr>
          <w:rFonts w:ascii="Arial" w:hAnsi="Arial" w:cs="Arial"/>
          <w:bCs/>
          <w:sz w:val="24"/>
          <w:szCs w:val="24"/>
        </w:rPr>
        <w:t xml:space="preserve">de la Constitución Federal, por lo que corresponde a </w:t>
      </w:r>
      <w:r w:rsidRPr="007731D0">
        <w:rPr>
          <w:rFonts w:ascii="Arial" w:hAnsi="Arial" w:cs="Arial"/>
          <w:bCs/>
          <w:sz w:val="24"/>
          <w:szCs w:val="24"/>
        </w:rPr>
        <w:t>la concesión número</w:t>
      </w:r>
      <w:r w:rsidR="008F53BB">
        <w:rPr>
          <w:rFonts w:ascii="Arial" w:hAnsi="Arial" w:cs="Arial"/>
          <w:bCs/>
          <w:sz w:val="24"/>
          <w:szCs w:val="24"/>
        </w:rPr>
        <w:t xml:space="preserve"> </w:t>
      </w:r>
      <w:r w:rsidR="00432A4E">
        <w:rPr>
          <w:rFonts w:ascii="Arial" w:hAnsi="Arial" w:cs="Arial"/>
          <w:bCs/>
          <w:sz w:val="24"/>
          <w:szCs w:val="24"/>
        </w:rPr>
        <w:t>**********</w:t>
      </w:r>
      <w:r w:rsidR="008F53BB">
        <w:rPr>
          <w:rFonts w:ascii="Arial" w:hAnsi="Arial" w:cs="Arial"/>
          <w:bCs/>
          <w:sz w:val="24"/>
          <w:szCs w:val="24"/>
        </w:rPr>
        <w:t xml:space="preserve"> de veintinueve de noviembre de dos mil cuatro, </w:t>
      </w:r>
      <w:r w:rsidRPr="007731D0">
        <w:rPr>
          <w:rFonts w:ascii="Arial" w:hAnsi="Arial" w:cs="Arial"/>
          <w:bCs/>
          <w:sz w:val="24"/>
          <w:szCs w:val="24"/>
        </w:rPr>
        <w:t xml:space="preserve">para explotar </w:t>
      </w:r>
      <w:r w:rsidRPr="007731D0">
        <w:rPr>
          <w:rFonts w:ascii="Arial" w:hAnsi="Arial" w:cs="Arial"/>
          <w:sz w:val="24"/>
          <w:szCs w:val="24"/>
          <w:lang w:val="es-ES"/>
        </w:rPr>
        <w:t>servicio público de alquiler (taxi) en la población de</w:t>
      </w:r>
      <w:r w:rsidR="008F53BB">
        <w:rPr>
          <w:rFonts w:ascii="Arial" w:hAnsi="Arial" w:cs="Arial"/>
          <w:sz w:val="24"/>
          <w:szCs w:val="24"/>
          <w:lang w:val="es-ES"/>
        </w:rPr>
        <w:t xml:space="preserve"> </w:t>
      </w:r>
      <w:r w:rsidR="00432A4E">
        <w:rPr>
          <w:rFonts w:ascii="Arial" w:hAnsi="Arial" w:cs="Arial"/>
          <w:sz w:val="24"/>
          <w:szCs w:val="24"/>
          <w:lang w:val="es-ES"/>
        </w:rPr>
        <w:t>**********</w:t>
      </w:r>
      <w:r w:rsidR="008F53BB">
        <w:rPr>
          <w:rFonts w:ascii="Arial" w:hAnsi="Arial" w:cs="Arial"/>
          <w:sz w:val="24"/>
          <w:szCs w:val="24"/>
          <w:lang w:val="es-ES"/>
        </w:rPr>
        <w:t xml:space="preserve">, Oaxaca, </w:t>
      </w:r>
      <w:r w:rsidRPr="007731D0">
        <w:rPr>
          <w:rFonts w:ascii="Arial" w:hAnsi="Arial" w:cs="Arial"/>
          <w:sz w:val="24"/>
          <w:szCs w:val="24"/>
          <w:lang w:val="es-ES"/>
        </w:rPr>
        <w:t xml:space="preserve">que </w:t>
      </w:r>
      <w:r>
        <w:rPr>
          <w:rFonts w:ascii="Arial" w:hAnsi="Arial" w:cs="Arial"/>
          <w:sz w:val="24"/>
          <w:szCs w:val="24"/>
          <w:lang w:val="es-ES"/>
        </w:rPr>
        <w:t xml:space="preserve">en su cláusula tercera </w:t>
      </w:r>
      <w:r w:rsidRPr="007731D0">
        <w:rPr>
          <w:rFonts w:ascii="Arial" w:hAnsi="Arial" w:cs="Arial"/>
          <w:sz w:val="24"/>
          <w:szCs w:val="24"/>
          <w:lang w:val="es-ES"/>
        </w:rPr>
        <w:t xml:space="preserve">textualmente dice: </w:t>
      </w:r>
    </w:p>
    <w:p w:rsidR="003D3CEC" w:rsidRPr="007731D0" w:rsidRDefault="003D3CEC" w:rsidP="003D3CEC">
      <w:pPr>
        <w:spacing w:after="0" w:line="276" w:lineRule="auto"/>
        <w:ind w:left="851" w:right="425"/>
        <w:jc w:val="both"/>
        <w:rPr>
          <w:rFonts w:ascii="Arial" w:hAnsi="Arial" w:cs="Arial"/>
          <w:i/>
          <w:szCs w:val="21"/>
          <w:lang w:val="es-ES"/>
        </w:rPr>
      </w:pPr>
      <w:r w:rsidRPr="007731D0">
        <w:rPr>
          <w:rFonts w:ascii="Arial" w:hAnsi="Arial" w:cs="Arial"/>
          <w:i/>
          <w:szCs w:val="21"/>
          <w:lang w:val="es-ES"/>
        </w:rPr>
        <w:t>“</w:t>
      </w:r>
      <w:r w:rsidRPr="007731D0">
        <w:rPr>
          <w:rFonts w:ascii="Arial" w:hAnsi="Arial" w:cs="Arial"/>
          <w:b/>
          <w:i/>
          <w:szCs w:val="21"/>
          <w:lang w:val="es-ES"/>
        </w:rPr>
        <w:t>TERCERA.</w:t>
      </w:r>
      <w:r w:rsidRPr="007731D0">
        <w:rPr>
          <w:rFonts w:ascii="Arial" w:hAnsi="Arial" w:cs="Arial"/>
          <w:i/>
          <w:szCs w:val="21"/>
          <w:lang w:val="es-ES"/>
        </w:rPr>
        <w:t xml:space="preserve"> Aun estando en vigor esta concesión, se entenderá sujeta a las nuevas disposiciones que se dicten en materia de tránsito o transporte en el Estad</w:t>
      </w:r>
      <w:r w:rsidR="008F53BB">
        <w:rPr>
          <w:rFonts w:ascii="Arial" w:hAnsi="Arial" w:cs="Arial"/>
          <w:i/>
          <w:szCs w:val="21"/>
          <w:lang w:val="es-ES"/>
        </w:rPr>
        <w:t>o</w:t>
      </w:r>
      <w:r w:rsidRPr="007731D0">
        <w:rPr>
          <w:rFonts w:ascii="Arial" w:hAnsi="Arial" w:cs="Arial"/>
          <w:i/>
          <w:szCs w:val="21"/>
          <w:lang w:val="es-ES"/>
        </w:rPr>
        <w:t>”</w:t>
      </w:r>
    </w:p>
    <w:p w:rsidR="003D3CEC" w:rsidRPr="007731D0" w:rsidRDefault="003D3CEC" w:rsidP="003D3CEC">
      <w:pPr>
        <w:spacing w:after="0" w:line="360" w:lineRule="auto"/>
        <w:ind w:left="851" w:right="425"/>
        <w:jc w:val="both"/>
        <w:rPr>
          <w:rFonts w:ascii="Arial" w:hAnsi="Arial" w:cs="Arial"/>
          <w:i/>
          <w:sz w:val="21"/>
          <w:szCs w:val="21"/>
          <w:lang w:val="es-ES"/>
        </w:rPr>
      </w:pPr>
    </w:p>
    <w:p w:rsidR="00855342" w:rsidRDefault="003D3CEC" w:rsidP="00855342">
      <w:pPr>
        <w:spacing w:line="360" w:lineRule="auto"/>
        <w:ind w:firstLine="567"/>
        <w:jc w:val="both"/>
        <w:rPr>
          <w:rFonts w:ascii="Arial" w:hAnsi="Arial" w:cs="Arial"/>
          <w:b/>
          <w:szCs w:val="24"/>
          <w:lang w:val="es-ES"/>
        </w:rPr>
      </w:pPr>
      <w:r w:rsidRPr="007731D0">
        <w:rPr>
          <w:rFonts w:ascii="Arial" w:hAnsi="Arial" w:cs="Arial"/>
          <w:sz w:val="24"/>
          <w:szCs w:val="24"/>
          <w:lang w:val="es-ES"/>
        </w:rPr>
        <w:t>Así como también se debe aplicar el Decreto mediante el cual se reforman y adicionan diversos artículos del Reglamento de la Ley de Tránsito Reformada del Estado, publicada en el Extra del Periódico Oficial el veintidós de agosto de dos mil doce; el acuerdo por el que se delegan facultades al Secretario de Vialidad y Transporte del Poder Ejecutivo del Estado, publicado en el Extra del Periódico Oficial el cuatro de septiembre de dos mil doce; la Ley Transporte del Estado, publicado en el Periódico Oficial del Estado, el nueve de diciembre del dos mil trece y su Reglamento publicado en el Extra del Periódico Oficial del Estado, el nueve de marzo de dos mil quince, respectivamente, y que por lo que aquí interesa señalan:</w:t>
      </w:r>
      <w:r w:rsidRPr="007731D0">
        <w:rPr>
          <w:rFonts w:ascii="Arial" w:hAnsi="Arial" w:cs="Arial"/>
          <w:sz w:val="24"/>
          <w:szCs w:val="24"/>
          <w:lang w:val="es-ES"/>
        </w:rPr>
        <w:cr/>
      </w:r>
      <w:r w:rsidRPr="007731D0">
        <w:rPr>
          <w:rFonts w:ascii="Arial" w:hAnsi="Arial" w:cs="Arial"/>
          <w:b/>
          <w:szCs w:val="24"/>
          <w:lang w:val="es-ES"/>
        </w:rPr>
        <w:t>Decreto mediante el cual se reforman y adicionan diversos artículos del Reglamento de la Ley de Tránsito reformada del Estado:</w:t>
      </w:r>
      <w:r w:rsidRPr="007731D0">
        <w:rPr>
          <w:rFonts w:ascii="Arial" w:hAnsi="Arial" w:cs="Arial"/>
          <w:b/>
          <w:szCs w:val="24"/>
          <w:lang w:val="es-ES"/>
        </w:rPr>
        <w:cr/>
      </w:r>
      <w:r w:rsidRPr="007731D0">
        <w:rPr>
          <w:rFonts w:ascii="Arial" w:hAnsi="Arial" w:cs="Arial"/>
          <w:b/>
          <w:lang w:val="es-ES"/>
        </w:rPr>
        <w:cr/>
        <w:t>“</w:t>
      </w:r>
      <w:r w:rsidRPr="007731D0">
        <w:rPr>
          <w:rFonts w:ascii="Arial" w:hAnsi="Arial" w:cs="Arial"/>
          <w:b/>
          <w:i/>
          <w:lang w:val="es-ES"/>
        </w:rPr>
        <w:t>Artículo 95 Bis. El tiempo por el que se otorgue una concesión podrá ser prorrogado por la Secretaría de Vialidad y Transporte, mediante la renovación de la concesión por un término máximo de cinco años, cumpliendo con los requisitos establecidos para tal efecto.</w:t>
      </w:r>
      <w:r w:rsidRPr="007731D0">
        <w:rPr>
          <w:rFonts w:ascii="Arial" w:hAnsi="Arial" w:cs="Arial"/>
          <w:i/>
          <w:lang w:val="es-ES"/>
        </w:rPr>
        <w:t xml:space="preserve"> La Secretaría de Vialidad y Transporte podrá utilizar las sesiones de derechos y las transferencias de derechos por el fallecimiento de los titulares </w:t>
      </w:r>
      <w:r w:rsidRPr="007731D0">
        <w:rPr>
          <w:rFonts w:ascii="Arial" w:hAnsi="Arial" w:cs="Arial"/>
          <w:i/>
          <w:lang w:val="es-ES"/>
        </w:rPr>
        <w:lastRenderedPageBreak/>
        <w:t>de las concesiones otorgadas por el Gobierno del Estado, previo cumplimiento de las disposiciones legales, reglamentarias y del título de concesión, expidiendo los documentos oficiales necesarios para acreditar el actor.</w:t>
      </w:r>
      <w:r w:rsidRPr="007731D0">
        <w:rPr>
          <w:rFonts w:ascii="Arial" w:hAnsi="Arial" w:cs="Arial"/>
          <w:i/>
          <w:lang w:val="es-ES"/>
        </w:rPr>
        <w:cr/>
      </w:r>
      <w:r w:rsidRPr="007731D0">
        <w:rPr>
          <w:rFonts w:ascii="Arial" w:hAnsi="Arial" w:cs="Arial"/>
          <w:b/>
          <w:szCs w:val="24"/>
          <w:lang w:val="es-ES"/>
        </w:rPr>
        <w:t>Acuerdo por el que se delegan facultades al Secretario de Vialidad y Transporte del Es</w:t>
      </w:r>
      <w:r w:rsidR="00855342">
        <w:rPr>
          <w:rFonts w:ascii="Arial" w:hAnsi="Arial" w:cs="Arial"/>
          <w:b/>
          <w:szCs w:val="24"/>
          <w:lang w:val="es-ES"/>
        </w:rPr>
        <w:t>tado, del Ejecutivo del Estado.</w:t>
      </w:r>
    </w:p>
    <w:p w:rsidR="00855342" w:rsidRDefault="003D3CEC" w:rsidP="00855342">
      <w:pPr>
        <w:spacing w:after="0" w:line="360" w:lineRule="auto"/>
        <w:jc w:val="both"/>
        <w:rPr>
          <w:rFonts w:ascii="Arial" w:hAnsi="Arial" w:cs="Arial"/>
          <w:i/>
          <w:szCs w:val="24"/>
          <w:lang w:val="es-ES"/>
        </w:rPr>
      </w:pPr>
      <w:r w:rsidRPr="007731D0">
        <w:rPr>
          <w:rFonts w:ascii="Arial" w:hAnsi="Arial" w:cs="Arial"/>
          <w:b/>
          <w:i/>
          <w:szCs w:val="24"/>
          <w:lang w:val="es-ES"/>
        </w:rPr>
        <w:t xml:space="preserve">PRIMERO. </w:t>
      </w:r>
      <w:r w:rsidRPr="007731D0">
        <w:rPr>
          <w:rFonts w:ascii="Arial" w:hAnsi="Arial" w:cs="Arial"/>
          <w:i/>
          <w:szCs w:val="24"/>
          <w:lang w:val="es-ES"/>
        </w:rPr>
        <w:t xml:space="preserve">Se delegan facultades a la Secretaría de Vialidad y transporte para que en el ejercicio de sus atribuciones ejecute las disposiciones señaladas en el artículo 95 bis, del Reglamento de la Ley de Tránsito Reformada en el Estado de Oaxaca. </w:t>
      </w:r>
      <w:r w:rsidRPr="007731D0">
        <w:rPr>
          <w:rFonts w:ascii="Arial" w:hAnsi="Arial" w:cs="Arial"/>
          <w:i/>
          <w:szCs w:val="24"/>
          <w:lang w:val="es-ES"/>
        </w:rPr>
        <w:cr/>
      </w:r>
    </w:p>
    <w:p w:rsidR="00D07268" w:rsidRDefault="003D3CEC" w:rsidP="00855342">
      <w:pPr>
        <w:spacing w:line="360" w:lineRule="auto"/>
        <w:jc w:val="both"/>
        <w:rPr>
          <w:rFonts w:ascii="Arial" w:hAnsi="Arial" w:cs="Arial"/>
          <w:i/>
          <w:szCs w:val="24"/>
          <w:lang w:val="es-ES"/>
        </w:rPr>
      </w:pPr>
      <w:r w:rsidRPr="007731D0">
        <w:rPr>
          <w:rFonts w:ascii="Arial" w:hAnsi="Arial" w:cs="Arial"/>
          <w:b/>
          <w:szCs w:val="24"/>
          <w:lang w:val="es-ES"/>
        </w:rPr>
        <w:t>Ley de Transporte del Estado.</w:t>
      </w:r>
      <w:r w:rsidRPr="007731D0">
        <w:rPr>
          <w:rFonts w:ascii="Arial" w:hAnsi="Arial" w:cs="Arial"/>
          <w:b/>
          <w:szCs w:val="24"/>
          <w:lang w:val="es-ES"/>
        </w:rPr>
        <w:cr/>
      </w:r>
      <w:r w:rsidRPr="007731D0">
        <w:rPr>
          <w:rFonts w:ascii="Arial" w:hAnsi="Arial" w:cs="Arial"/>
          <w:i/>
          <w:szCs w:val="24"/>
          <w:lang w:val="es-ES"/>
        </w:rPr>
        <w:t>“</w:t>
      </w:r>
      <w:r w:rsidR="00855342">
        <w:rPr>
          <w:rFonts w:ascii="Arial" w:hAnsi="Arial" w:cs="Arial"/>
          <w:b/>
          <w:i/>
          <w:szCs w:val="24"/>
          <w:lang w:val="es-ES"/>
        </w:rPr>
        <w:t>Artículo 35.</w:t>
      </w:r>
      <w:r w:rsidRPr="007731D0">
        <w:rPr>
          <w:rFonts w:ascii="Arial" w:hAnsi="Arial" w:cs="Arial"/>
          <w:b/>
          <w:i/>
          <w:szCs w:val="24"/>
          <w:lang w:val="es-ES"/>
        </w:rPr>
        <w:t xml:space="preserve"> </w:t>
      </w:r>
      <w:r w:rsidRPr="007731D0">
        <w:rPr>
          <w:rFonts w:ascii="Arial" w:hAnsi="Arial" w:cs="Arial"/>
          <w:i/>
          <w:szCs w:val="24"/>
          <w:lang w:val="es-ES"/>
        </w:rPr>
        <w:t>Quienes presten el servicio público de transporte quedan sujetos al cumplimiento de la presente Ley, su Reglamento, así como de las normas técnicas y de Operación que determine la Secretaría.”</w:t>
      </w:r>
      <w:r w:rsidRPr="007731D0">
        <w:rPr>
          <w:rFonts w:ascii="Arial" w:hAnsi="Arial" w:cs="Arial"/>
          <w:i/>
          <w:szCs w:val="24"/>
          <w:lang w:val="es-ES"/>
        </w:rPr>
        <w:cr/>
      </w:r>
      <w:r w:rsidRPr="007731D0">
        <w:rPr>
          <w:rFonts w:ascii="Arial" w:hAnsi="Arial" w:cs="Arial"/>
          <w:b/>
          <w:szCs w:val="24"/>
          <w:lang w:val="es-ES"/>
        </w:rPr>
        <w:cr/>
        <w:t>Reglamento de la Ley de Transporte del Estado.</w:t>
      </w:r>
      <w:r w:rsidRPr="007731D0">
        <w:rPr>
          <w:rFonts w:ascii="Arial" w:hAnsi="Arial" w:cs="Arial"/>
          <w:b/>
          <w:szCs w:val="24"/>
          <w:lang w:val="es-ES"/>
        </w:rPr>
        <w:cr/>
      </w:r>
      <w:r w:rsidRPr="007731D0">
        <w:rPr>
          <w:rFonts w:ascii="Arial" w:hAnsi="Arial" w:cs="Arial"/>
          <w:i/>
          <w:szCs w:val="24"/>
          <w:lang w:val="es-ES"/>
        </w:rPr>
        <w:t>“</w:t>
      </w:r>
      <w:r w:rsidRPr="007731D0">
        <w:rPr>
          <w:rFonts w:ascii="Arial" w:hAnsi="Arial" w:cs="Arial"/>
          <w:b/>
          <w:i/>
          <w:szCs w:val="24"/>
          <w:lang w:val="es-ES"/>
        </w:rPr>
        <w:t>Artículo 102.</w:t>
      </w:r>
      <w:r w:rsidRPr="007731D0">
        <w:rPr>
          <w:rFonts w:ascii="Arial" w:hAnsi="Arial" w:cs="Arial"/>
          <w:i/>
          <w:szCs w:val="24"/>
          <w:lang w:val="es-ES"/>
        </w:rPr>
        <w:t xml:space="preserve"> Los concesionarios deben de tramitar el refrendo de su</w:t>
      </w:r>
      <w:r w:rsidR="00D07268">
        <w:rPr>
          <w:rFonts w:ascii="Arial" w:hAnsi="Arial" w:cs="Arial"/>
          <w:i/>
          <w:szCs w:val="24"/>
          <w:lang w:val="es-ES"/>
        </w:rPr>
        <w:t>s concesiones cada cinco años.</w:t>
      </w:r>
    </w:p>
    <w:p w:rsidR="00D07268" w:rsidRDefault="003D3CEC" w:rsidP="00855342">
      <w:pPr>
        <w:spacing w:after="0" w:line="360" w:lineRule="auto"/>
        <w:jc w:val="both"/>
        <w:rPr>
          <w:rFonts w:ascii="Arial" w:hAnsi="Arial" w:cs="Arial"/>
          <w:i/>
          <w:szCs w:val="24"/>
          <w:lang w:val="es-ES"/>
        </w:rPr>
      </w:pPr>
      <w:r w:rsidRPr="007731D0">
        <w:rPr>
          <w:rFonts w:ascii="Arial" w:hAnsi="Arial" w:cs="Arial"/>
          <w:b/>
          <w:i/>
          <w:szCs w:val="24"/>
          <w:lang w:val="es-ES"/>
        </w:rPr>
        <w:t>Artículo 103.</w:t>
      </w:r>
      <w:r w:rsidRPr="007731D0">
        <w:rPr>
          <w:rFonts w:ascii="Arial" w:hAnsi="Arial" w:cs="Arial"/>
          <w:i/>
          <w:szCs w:val="24"/>
          <w:lang w:val="es-ES"/>
        </w:rPr>
        <w:t xml:space="preserve"> Para el refrendo de concesiones, será necesario presentar a la Secretaría:</w:t>
      </w:r>
      <w:r w:rsidRPr="007731D0">
        <w:rPr>
          <w:rFonts w:ascii="Arial" w:hAnsi="Arial" w:cs="Arial"/>
          <w:i/>
          <w:szCs w:val="24"/>
          <w:lang w:val="es-ES"/>
        </w:rPr>
        <w:cr/>
        <w:t>Personas físicas</w:t>
      </w:r>
      <w:r w:rsidRPr="007731D0">
        <w:rPr>
          <w:rFonts w:ascii="Arial" w:hAnsi="Arial" w:cs="Arial"/>
          <w:i/>
          <w:szCs w:val="24"/>
          <w:lang w:val="es-ES"/>
        </w:rPr>
        <w:cr/>
        <w:t>Solicitud de refrendo.</w:t>
      </w:r>
      <w:r w:rsidRPr="007731D0">
        <w:rPr>
          <w:rFonts w:ascii="Arial" w:hAnsi="Arial" w:cs="Arial"/>
          <w:i/>
          <w:szCs w:val="24"/>
          <w:lang w:val="es-ES"/>
        </w:rPr>
        <w:cr/>
        <w:t>Título de concesión original o su última prórroga.</w:t>
      </w:r>
      <w:r w:rsidRPr="007731D0">
        <w:rPr>
          <w:rFonts w:ascii="Arial" w:hAnsi="Arial" w:cs="Arial"/>
          <w:i/>
          <w:szCs w:val="24"/>
          <w:lang w:val="es-ES"/>
        </w:rPr>
        <w:cr/>
        <w:t>Constancia vigente de capacitación.</w:t>
      </w:r>
      <w:r w:rsidRPr="007731D0">
        <w:rPr>
          <w:rFonts w:ascii="Arial" w:hAnsi="Arial" w:cs="Arial"/>
          <w:i/>
          <w:szCs w:val="24"/>
          <w:lang w:val="es-ES"/>
        </w:rPr>
        <w:cr/>
        <w:t>Credencial de elector.</w:t>
      </w:r>
      <w:r w:rsidRPr="007731D0">
        <w:rPr>
          <w:rFonts w:ascii="Arial" w:hAnsi="Arial" w:cs="Arial"/>
          <w:i/>
          <w:szCs w:val="24"/>
          <w:lang w:val="es-ES"/>
        </w:rPr>
        <w:cr/>
        <w:t>Licencia de conducir.</w:t>
      </w:r>
      <w:r w:rsidRPr="007731D0">
        <w:rPr>
          <w:rFonts w:ascii="Arial" w:hAnsi="Arial" w:cs="Arial"/>
          <w:i/>
          <w:szCs w:val="24"/>
          <w:lang w:val="es-ES"/>
        </w:rPr>
        <w:cr/>
        <w:t>Póliza de seguro vigente.</w:t>
      </w:r>
      <w:r w:rsidRPr="007731D0">
        <w:rPr>
          <w:rFonts w:ascii="Arial" w:hAnsi="Arial" w:cs="Arial"/>
          <w:i/>
          <w:szCs w:val="24"/>
          <w:lang w:val="es-ES"/>
        </w:rPr>
        <w:cr/>
        <w:t>Factura de vehículo.</w:t>
      </w:r>
      <w:r w:rsidRPr="007731D0">
        <w:rPr>
          <w:rFonts w:ascii="Arial" w:hAnsi="Arial" w:cs="Arial"/>
          <w:i/>
          <w:szCs w:val="24"/>
          <w:lang w:val="es-ES"/>
        </w:rPr>
        <w:cr/>
        <w:t>Tarjeta de circulación vigente.</w:t>
      </w:r>
      <w:r w:rsidRPr="007731D0">
        <w:rPr>
          <w:rFonts w:ascii="Arial" w:hAnsi="Arial" w:cs="Arial"/>
          <w:i/>
          <w:szCs w:val="24"/>
          <w:lang w:val="es-ES"/>
        </w:rPr>
        <w:cr/>
        <w:t>Último trámite realizado ante la Se</w:t>
      </w:r>
      <w:r w:rsidR="00D07268">
        <w:rPr>
          <w:rFonts w:ascii="Arial" w:hAnsi="Arial" w:cs="Arial"/>
          <w:i/>
          <w:szCs w:val="24"/>
          <w:lang w:val="es-ES"/>
        </w:rPr>
        <w:t>cretaría.</w:t>
      </w:r>
      <w:r w:rsidR="00D07268">
        <w:rPr>
          <w:rFonts w:ascii="Arial" w:hAnsi="Arial" w:cs="Arial"/>
          <w:i/>
          <w:szCs w:val="24"/>
          <w:lang w:val="es-ES"/>
        </w:rPr>
        <w:cr/>
        <w:t>Personas Morales.</w:t>
      </w:r>
      <w:r w:rsidR="00D07268">
        <w:rPr>
          <w:rFonts w:ascii="Arial" w:hAnsi="Arial" w:cs="Arial"/>
          <w:i/>
          <w:szCs w:val="24"/>
          <w:lang w:val="es-ES"/>
        </w:rPr>
        <w:cr/>
        <w:t>(…)</w:t>
      </w:r>
    </w:p>
    <w:p w:rsidR="00855342" w:rsidRPr="00D07268" w:rsidRDefault="00855342" w:rsidP="00855342">
      <w:pPr>
        <w:spacing w:after="0" w:line="360" w:lineRule="auto"/>
        <w:jc w:val="both"/>
        <w:rPr>
          <w:rFonts w:ascii="Arial" w:hAnsi="Arial" w:cs="Arial"/>
          <w:i/>
          <w:szCs w:val="24"/>
          <w:lang w:val="es-ES"/>
        </w:rPr>
      </w:pPr>
    </w:p>
    <w:p w:rsidR="00D07268" w:rsidRDefault="003D3CEC" w:rsidP="00944235">
      <w:pPr>
        <w:spacing w:after="0" w:line="360" w:lineRule="auto"/>
        <w:jc w:val="both"/>
        <w:rPr>
          <w:rFonts w:ascii="Arial" w:hAnsi="Arial" w:cs="Arial"/>
          <w:i/>
          <w:szCs w:val="24"/>
          <w:lang w:val="es-ES"/>
        </w:rPr>
      </w:pPr>
      <w:r w:rsidRPr="007731D0">
        <w:rPr>
          <w:rFonts w:ascii="Arial" w:hAnsi="Arial" w:cs="Arial"/>
          <w:b/>
          <w:i/>
          <w:szCs w:val="24"/>
          <w:lang w:val="es-ES"/>
        </w:rPr>
        <w:t>Artículo 104.</w:t>
      </w:r>
      <w:r w:rsidRPr="007731D0">
        <w:rPr>
          <w:rFonts w:ascii="Arial" w:hAnsi="Arial" w:cs="Arial"/>
          <w:i/>
          <w:szCs w:val="24"/>
          <w:lang w:val="es-ES"/>
        </w:rPr>
        <w:t xml:space="preserve"> La Secretaría asentará la constancia de refrendo en el título de concesión o de su prórroga y hará la anotación del trámite en la Sección</w:t>
      </w:r>
      <w:r>
        <w:rPr>
          <w:rFonts w:ascii="Arial" w:hAnsi="Arial" w:cs="Arial"/>
          <w:i/>
          <w:szCs w:val="24"/>
          <w:lang w:val="es-ES"/>
        </w:rPr>
        <w:t xml:space="preserve"> del registro que corresponda.”</w:t>
      </w:r>
    </w:p>
    <w:p w:rsidR="00944235" w:rsidRDefault="00944235" w:rsidP="00944235">
      <w:pPr>
        <w:spacing w:after="0" w:line="360" w:lineRule="auto"/>
        <w:jc w:val="both"/>
        <w:rPr>
          <w:rFonts w:ascii="Arial" w:hAnsi="Arial" w:cs="Arial"/>
          <w:i/>
          <w:szCs w:val="24"/>
          <w:lang w:val="es-ES"/>
        </w:rPr>
      </w:pPr>
    </w:p>
    <w:p w:rsidR="003D3CEC" w:rsidRPr="007731D0" w:rsidRDefault="003D3CEC" w:rsidP="005E447D">
      <w:pPr>
        <w:spacing w:line="360" w:lineRule="auto"/>
        <w:ind w:firstLine="567"/>
        <w:jc w:val="both"/>
        <w:rPr>
          <w:rFonts w:ascii="Arial" w:hAnsi="Arial" w:cs="Arial"/>
          <w:bCs/>
          <w:sz w:val="24"/>
          <w:szCs w:val="24"/>
        </w:rPr>
      </w:pPr>
      <w:r w:rsidRPr="009E3B94">
        <w:rPr>
          <w:rFonts w:ascii="Arial" w:hAnsi="Arial" w:cs="Arial"/>
          <w:bCs/>
          <w:sz w:val="24"/>
          <w:szCs w:val="24"/>
        </w:rPr>
        <w:t>Luego, como este Tribunal Administrativo, debe observar los principios de legalidad, economía, celeridad, eficacia, publicidad y buena fe contenidas en el artículo</w:t>
      </w:r>
      <w:r w:rsidR="005E447D" w:rsidRPr="009E3B94">
        <w:rPr>
          <w:rFonts w:ascii="Arial" w:hAnsi="Arial" w:cs="Arial"/>
          <w:bCs/>
          <w:sz w:val="24"/>
          <w:szCs w:val="24"/>
        </w:rPr>
        <w:t xml:space="preserve"> 10 de la Ley de </w:t>
      </w:r>
      <w:r w:rsidRPr="009E3B94">
        <w:rPr>
          <w:rFonts w:ascii="Arial" w:hAnsi="Arial" w:cs="Arial"/>
          <w:bCs/>
          <w:sz w:val="24"/>
          <w:szCs w:val="24"/>
        </w:rPr>
        <w:t>Justicia Administrativa para el Estado,</w:t>
      </w:r>
      <w:r w:rsidR="005E447D" w:rsidRPr="009E3B94">
        <w:rPr>
          <w:rFonts w:ascii="Arial" w:hAnsi="Arial" w:cs="Arial"/>
          <w:bCs/>
          <w:sz w:val="24"/>
          <w:szCs w:val="24"/>
        </w:rPr>
        <w:t xml:space="preserve"> anterior a la vigente, </w:t>
      </w:r>
      <w:r w:rsidRPr="009E3B94">
        <w:rPr>
          <w:rFonts w:ascii="Arial" w:hAnsi="Arial" w:cs="Arial"/>
          <w:bCs/>
          <w:sz w:val="24"/>
          <w:szCs w:val="24"/>
        </w:rPr>
        <w:t>en relación con los artículos 17 y 28 párrafos doce y trece de la Constitución Federal, el diverso 20 párrafo once y 111 de la particular del Estado, de ahí que:</w:t>
      </w:r>
    </w:p>
    <w:p w:rsidR="009E3B94" w:rsidRDefault="003D3CEC" w:rsidP="007C5523">
      <w:pPr>
        <w:spacing w:line="360" w:lineRule="auto"/>
        <w:ind w:firstLine="567"/>
        <w:jc w:val="both"/>
        <w:rPr>
          <w:rFonts w:ascii="Arial" w:hAnsi="Arial" w:cs="Arial"/>
          <w:bCs/>
          <w:sz w:val="24"/>
          <w:szCs w:val="24"/>
        </w:rPr>
      </w:pPr>
      <w:r w:rsidRPr="007731D0">
        <w:rPr>
          <w:rFonts w:ascii="Arial" w:hAnsi="Arial" w:cs="Arial"/>
          <w:bCs/>
          <w:sz w:val="24"/>
          <w:szCs w:val="24"/>
        </w:rPr>
        <w:t xml:space="preserve">Es procedente </w:t>
      </w:r>
      <w:r w:rsidRPr="007731D0">
        <w:rPr>
          <w:rFonts w:ascii="Arial" w:hAnsi="Arial" w:cs="Arial"/>
          <w:b/>
          <w:bCs/>
          <w:sz w:val="24"/>
          <w:szCs w:val="24"/>
        </w:rPr>
        <w:t xml:space="preserve">DECLARAR LA NULIDAD DE LA RESOLUCIÓN NEGATIVA FICTA </w:t>
      </w:r>
      <w:r w:rsidRPr="007731D0">
        <w:rPr>
          <w:rFonts w:ascii="Arial" w:hAnsi="Arial" w:cs="Arial"/>
          <w:bCs/>
          <w:sz w:val="24"/>
          <w:szCs w:val="24"/>
        </w:rPr>
        <w:t xml:space="preserve">recaída en </w:t>
      </w:r>
      <w:r w:rsidR="00802A4E">
        <w:rPr>
          <w:rFonts w:ascii="Arial" w:hAnsi="Arial" w:cs="Arial"/>
          <w:bCs/>
          <w:sz w:val="24"/>
          <w:szCs w:val="24"/>
        </w:rPr>
        <w:t xml:space="preserve">los escritos de </w:t>
      </w:r>
      <w:r w:rsidR="00802A4E">
        <w:rPr>
          <w:rFonts w:ascii="Arial" w:eastAsia="Times New Roman" w:hAnsi="Arial" w:cs="Arial"/>
          <w:sz w:val="24"/>
          <w:szCs w:val="24"/>
          <w:lang w:eastAsia="es-ES"/>
        </w:rPr>
        <w:t>veintitrés de marzo de dos mil siete y doce de noviembre de dos mil nueve,</w:t>
      </w:r>
      <w:r w:rsidR="00802A4E">
        <w:rPr>
          <w:rFonts w:ascii="Arial" w:hAnsi="Arial" w:cs="Arial"/>
          <w:bCs/>
          <w:sz w:val="24"/>
          <w:szCs w:val="24"/>
        </w:rPr>
        <w:t xml:space="preserve"> </w:t>
      </w:r>
      <w:r w:rsidRPr="007731D0">
        <w:rPr>
          <w:rFonts w:ascii="Arial" w:hAnsi="Arial" w:cs="Arial"/>
          <w:b/>
          <w:bCs/>
          <w:sz w:val="24"/>
          <w:szCs w:val="24"/>
        </w:rPr>
        <w:t xml:space="preserve">PARA EL EFECTO </w:t>
      </w:r>
      <w:r w:rsidRPr="007731D0">
        <w:rPr>
          <w:rFonts w:ascii="Arial" w:hAnsi="Arial" w:cs="Arial"/>
          <w:bCs/>
          <w:sz w:val="24"/>
          <w:szCs w:val="24"/>
        </w:rPr>
        <w:t xml:space="preserve">de que: </w:t>
      </w:r>
      <w:r w:rsidR="00E91566">
        <w:rPr>
          <w:rFonts w:ascii="Arial" w:hAnsi="Arial" w:cs="Arial"/>
          <w:b/>
          <w:bCs/>
          <w:sz w:val="24"/>
          <w:szCs w:val="24"/>
        </w:rPr>
        <w:t xml:space="preserve">a) </w:t>
      </w:r>
      <w:r w:rsidR="00E91566">
        <w:rPr>
          <w:rFonts w:ascii="Arial" w:hAnsi="Arial" w:cs="Arial"/>
          <w:bCs/>
          <w:sz w:val="24"/>
          <w:szCs w:val="24"/>
        </w:rPr>
        <w:t>l</w:t>
      </w:r>
      <w:r w:rsidRPr="007731D0">
        <w:rPr>
          <w:rFonts w:ascii="Arial" w:hAnsi="Arial" w:cs="Arial"/>
          <w:bCs/>
          <w:sz w:val="24"/>
          <w:szCs w:val="24"/>
        </w:rPr>
        <w:t>a autoridad demandada Secretario de Vialidad y Transporte del Estado ahora Secretaría de Movilidad, en cumplimiento al artículo</w:t>
      </w:r>
      <w:r>
        <w:rPr>
          <w:rFonts w:ascii="Arial" w:hAnsi="Arial" w:cs="Arial"/>
          <w:bCs/>
          <w:sz w:val="24"/>
          <w:szCs w:val="24"/>
        </w:rPr>
        <w:t xml:space="preserve"> </w:t>
      </w:r>
      <w:r w:rsidRPr="007731D0">
        <w:rPr>
          <w:rFonts w:ascii="Arial" w:hAnsi="Arial" w:cs="Arial"/>
          <w:bCs/>
          <w:sz w:val="24"/>
          <w:szCs w:val="24"/>
        </w:rPr>
        <w:t xml:space="preserve">95 bis, del Reglamento de la Ley de Tránsito </w:t>
      </w:r>
      <w:r w:rsidRPr="007731D0">
        <w:rPr>
          <w:rFonts w:ascii="Arial" w:hAnsi="Arial" w:cs="Arial"/>
          <w:bCs/>
          <w:sz w:val="24"/>
          <w:szCs w:val="24"/>
        </w:rPr>
        <w:lastRenderedPageBreak/>
        <w:t>reformada y con las facultades delegadas por el Ejecutivo del Estado, requiera en forma personal a</w:t>
      </w:r>
      <w:r w:rsidR="009E3B94">
        <w:rPr>
          <w:rFonts w:ascii="Arial" w:hAnsi="Arial" w:cs="Arial"/>
          <w:bCs/>
          <w:sz w:val="24"/>
          <w:szCs w:val="24"/>
        </w:rPr>
        <w:t xml:space="preserve">l actor </w:t>
      </w:r>
      <w:r w:rsidR="002961AA">
        <w:rPr>
          <w:rFonts w:ascii="Arial" w:hAnsi="Arial" w:cs="Arial"/>
          <w:bCs/>
          <w:sz w:val="24"/>
          <w:szCs w:val="24"/>
        </w:rPr>
        <w:t>**********</w:t>
      </w:r>
      <w:r w:rsidR="009E3B94">
        <w:rPr>
          <w:rFonts w:ascii="Arial" w:hAnsi="Arial" w:cs="Arial"/>
          <w:bCs/>
          <w:sz w:val="24"/>
          <w:szCs w:val="24"/>
        </w:rPr>
        <w:t xml:space="preserve">, </w:t>
      </w:r>
      <w:r w:rsidRPr="007731D0">
        <w:rPr>
          <w:rFonts w:ascii="Arial" w:hAnsi="Arial" w:cs="Arial"/>
          <w:bCs/>
          <w:sz w:val="24"/>
          <w:szCs w:val="24"/>
        </w:rPr>
        <w:t xml:space="preserve">para que dé cumplimiento con los requisitos que establece el artículo 35, de la Ley de Transporte del Estado y los artículos 102, 103 y 104, de su Reglamento; </w:t>
      </w:r>
      <w:r w:rsidRPr="007731D0">
        <w:rPr>
          <w:rFonts w:ascii="Arial" w:hAnsi="Arial" w:cs="Arial"/>
          <w:b/>
          <w:bCs/>
          <w:sz w:val="24"/>
          <w:szCs w:val="24"/>
        </w:rPr>
        <w:t>b)</w:t>
      </w:r>
      <w:r w:rsidR="009E3B94">
        <w:rPr>
          <w:rFonts w:ascii="Arial" w:hAnsi="Arial" w:cs="Arial"/>
          <w:bCs/>
          <w:sz w:val="24"/>
          <w:szCs w:val="24"/>
        </w:rPr>
        <w:t xml:space="preserve"> </w:t>
      </w:r>
      <w:r w:rsidRPr="007731D0">
        <w:rPr>
          <w:rFonts w:ascii="Arial" w:hAnsi="Arial" w:cs="Arial"/>
          <w:bCs/>
          <w:sz w:val="24"/>
          <w:szCs w:val="24"/>
        </w:rPr>
        <w:t>Una vez hecho esto con libertad de jurisdicción, resuelva de manera fundada y motivada si procede o no</w:t>
      </w:r>
      <w:r w:rsidR="009E3B94">
        <w:rPr>
          <w:rFonts w:ascii="Arial" w:hAnsi="Arial" w:cs="Arial"/>
          <w:bCs/>
          <w:sz w:val="24"/>
          <w:szCs w:val="24"/>
        </w:rPr>
        <w:t xml:space="preserve"> la expedición de la boleta de certeza jurídica y la renovación a título de la concesión número </w:t>
      </w:r>
      <w:r w:rsidR="00432A4E">
        <w:rPr>
          <w:rFonts w:ascii="Arial" w:hAnsi="Arial" w:cs="Arial"/>
          <w:bCs/>
          <w:sz w:val="24"/>
          <w:szCs w:val="24"/>
        </w:rPr>
        <w:t>**********</w:t>
      </w:r>
      <w:r w:rsidR="009E3B94">
        <w:rPr>
          <w:rFonts w:ascii="Arial" w:hAnsi="Arial" w:cs="Arial"/>
          <w:bCs/>
          <w:sz w:val="24"/>
          <w:szCs w:val="24"/>
        </w:rPr>
        <w:t xml:space="preserve"> de veintinueve de noviembre de dos mil cuatro, </w:t>
      </w:r>
      <w:r w:rsidRPr="007731D0">
        <w:rPr>
          <w:rFonts w:ascii="Arial" w:hAnsi="Arial" w:cs="Arial"/>
          <w:bCs/>
          <w:sz w:val="24"/>
          <w:szCs w:val="24"/>
        </w:rPr>
        <w:t>para</w:t>
      </w:r>
      <w:r w:rsidR="007C5523">
        <w:rPr>
          <w:rFonts w:ascii="Arial" w:hAnsi="Arial" w:cs="Arial"/>
          <w:bCs/>
          <w:sz w:val="24"/>
          <w:szCs w:val="24"/>
        </w:rPr>
        <w:t xml:space="preserve"> que preste</w:t>
      </w:r>
      <w:r w:rsidRPr="007731D0">
        <w:rPr>
          <w:rFonts w:ascii="Arial" w:hAnsi="Arial" w:cs="Arial"/>
          <w:bCs/>
          <w:sz w:val="24"/>
          <w:szCs w:val="24"/>
        </w:rPr>
        <w:t xml:space="preserve"> el servicio público de alquiler (taxi), en la población de </w:t>
      </w:r>
      <w:r w:rsidR="00432A4E">
        <w:rPr>
          <w:rFonts w:ascii="Arial" w:hAnsi="Arial" w:cs="Arial"/>
          <w:bCs/>
          <w:sz w:val="24"/>
          <w:szCs w:val="24"/>
        </w:rPr>
        <w:t>**********</w:t>
      </w:r>
      <w:r w:rsidR="009E3B94">
        <w:rPr>
          <w:rFonts w:ascii="Arial" w:hAnsi="Arial" w:cs="Arial"/>
          <w:bCs/>
          <w:sz w:val="24"/>
          <w:szCs w:val="24"/>
        </w:rPr>
        <w:t xml:space="preserve">, Oaxaca, a nombre de </w:t>
      </w:r>
      <w:r w:rsidR="002961AA">
        <w:rPr>
          <w:rFonts w:ascii="Arial" w:hAnsi="Arial" w:cs="Arial"/>
          <w:bCs/>
          <w:sz w:val="24"/>
          <w:szCs w:val="24"/>
        </w:rPr>
        <w:t>**********</w:t>
      </w:r>
      <w:r w:rsidR="009E3B94">
        <w:rPr>
          <w:rFonts w:ascii="Arial" w:hAnsi="Arial" w:cs="Arial"/>
          <w:bCs/>
          <w:sz w:val="24"/>
          <w:szCs w:val="24"/>
        </w:rPr>
        <w:t>.</w:t>
      </w:r>
    </w:p>
    <w:p w:rsidR="003D3CEC" w:rsidRPr="007C5523" w:rsidRDefault="007C5523" w:rsidP="007C5523">
      <w:pPr>
        <w:spacing w:line="360" w:lineRule="auto"/>
        <w:ind w:right="-1" w:firstLine="567"/>
        <w:jc w:val="both"/>
        <w:rPr>
          <w:rFonts w:ascii="Arial" w:hAnsi="Arial" w:cs="Arial"/>
          <w:sz w:val="24"/>
          <w:szCs w:val="24"/>
        </w:rPr>
      </w:pPr>
      <w:r>
        <w:rPr>
          <w:rFonts w:ascii="Arial" w:hAnsi="Arial" w:cs="Arial"/>
          <w:sz w:val="24"/>
          <w:szCs w:val="24"/>
        </w:rPr>
        <w:t xml:space="preserve">Para </w:t>
      </w:r>
      <w:r w:rsidR="003D3CEC">
        <w:rPr>
          <w:rFonts w:ascii="Arial" w:hAnsi="Arial" w:cs="Arial"/>
          <w:sz w:val="24"/>
          <w:szCs w:val="24"/>
        </w:rPr>
        <w:t>el caso de que faltare alguno de los requisitos de los artículos citados</w:t>
      </w:r>
      <w:r>
        <w:rPr>
          <w:rFonts w:ascii="Arial" w:hAnsi="Arial" w:cs="Arial"/>
          <w:sz w:val="24"/>
          <w:szCs w:val="24"/>
        </w:rPr>
        <w:t>,</w:t>
      </w:r>
      <w:r w:rsidR="003D3CEC">
        <w:rPr>
          <w:rFonts w:ascii="Arial" w:hAnsi="Arial" w:cs="Arial"/>
          <w:sz w:val="24"/>
          <w:szCs w:val="24"/>
        </w:rPr>
        <w:t xml:space="preserve"> la autoridad demandada deberá requerir en términos de Ley a la parte actora</w:t>
      </w:r>
      <w:r w:rsidR="009E3B94">
        <w:rPr>
          <w:rFonts w:ascii="Arial" w:hAnsi="Arial" w:cs="Arial"/>
          <w:sz w:val="24"/>
          <w:szCs w:val="24"/>
        </w:rPr>
        <w:t xml:space="preserve"> </w:t>
      </w:r>
      <w:r w:rsidR="002961AA">
        <w:rPr>
          <w:rFonts w:ascii="Arial" w:hAnsi="Arial" w:cs="Arial"/>
          <w:bCs/>
          <w:sz w:val="24"/>
          <w:szCs w:val="24"/>
        </w:rPr>
        <w:t>**********</w:t>
      </w:r>
      <w:r w:rsidR="009E3B94">
        <w:rPr>
          <w:rFonts w:ascii="Arial" w:hAnsi="Arial" w:cs="Arial"/>
          <w:bCs/>
          <w:sz w:val="24"/>
          <w:szCs w:val="24"/>
        </w:rPr>
        <w:t>,</w:t>
      </w:r>
      <w:r>
        <w:rPr>
          <w:rFonts w:ascii="Arial" w:hAnsi="Arial" w:cs="Arial"/>
          <w:bCs/>
          <w:sz w:val="24"/>
          <w:szCs w:val="24"/>
        </w:rPr>
        <w:t xml:space="preserve"> para que los cumpla, ya que </w:t>
      </w:r>
      <w:r w:rsidR="003D3CEC">
        <w:rPr>
          <w:rFonts w:ascii="Arial" w:hAnsi="Arial" w:cs="Arial"/>
          <w:sz w:val="24"/>
          <w:szCs w:val="24"/>
        </w:rPr>
        <w:t>está obligada</w:t>
      </w:r>
      <w:r>
        <w:rPr>
          <w:rFonts w:ascii="Arial" w:hAnsi="Arial" w:cs="Arial"/>
          <w:sz w:val="24"/>
          <w:szCs w:val="24"/>
        </w:rPr>
        <w:t xml:space="preserve"> para ello, </w:t>
      </w:r>
      <w:r w:rsidR="003D3CEC">
        <w:rPr>
          <w:rFonts w:ascii="Arial" w:hAnsi="Arial" w:cs="Arial"/>
          <w:sz w:val="24"/>
          <w:szCs w:val="24"/>
        </w:rPr>
        <w:t>con el apercibimiento legal que, para el caso de no hacerlo, la autoridad demandada procederá dentro de sus facultades legales y discrecionales a otorgar</w:t>
      </w:r>
      <w:r w:rsidR="00837EF5">
        <w:rPr>
          <w:rFonts w:ascii="Arial" w:hAnsi="Arial" w:cs="Arial"/>
          <w:sz w:val="24"/>
          <w:szCs w:val="24"/>
        </w:rPr>
        <w:t xml:space="preserve"> o no,</w:t>
      </w:r>
      <w:r w:rsidR="003D3CEC">
        <w:rPr>
          <w:rFonts w:ascii="Arial" w:hAnsi="Arial" w:cs="Arial"/>
          <w:sz w:val="24"/>
          <w:szCs w:val="24"/>
        </w:rPr>
        <w:t xml:space="preserve"> lo solicitado por la parte actora.</w:t>
      </w:r>
    </w:p>
    <w:p w:rsidR="009E3B94" w:rsidRDefault="009E3B94" w:rsidP="009E3B94">
      <w:pPr>
        <w:spacing w:line="360" w:lineRule="auto"/>
        <w:ind w:right="-1" w:firstLine="567"/>
        <w:jc w:val="both"/>
        <w:rPr>
          <w:rFonts w:ascii="Arial" w:hAnsi="Arial" w:cs="Arial"/>
          <w:bCs/>
          <w:color w:val="000000"/>
          <w:sz w:val="24"/>
          <w:szCs w:val="24"/>
        </w:rPr>
      </w:pPr>
      <w:r w:rsidRPr="008030BD">
        <w:rPr>
          <w:rFonts w:ascii="Arial" w:hAnsi="Arial" w:cs="Arial"/>
          <w:sz w:val="24"/>
          <w:szCs w:val="24"/>
        </w:rPr>
        <w:t>Por lo anteriormente expuesto y fu</w:t>
      </w:r>
      <w:r>
        <w:rPr>
          <w:rFonts w:ascii="Arial" w:hAnsi="Arial" w:cs="Arial"/>
          <w:sz w:val="24"/>
          <w:szCs w:val="24"/>
        </w:rPr>
        <w:t>ndado en los artículos 7 fraccio</w:t>
      </w:r>
      <w:r w:rsidRPr="008030BD">
        <w:rPr>
          <w:rFonts w:ascii="Arial" w:hAnsi="Arial" w:cs="Arial"/>
          <w:sz w:val="24"/>
          <w:szCs w:val="24"/>
        </w:rPr>
        <w:t>n</w:t>
      </w:r>
      <w:r>
        <w:rPr>
          <w:rFonts w:ascii="Arial" w:hAnsi="Arial" w:cs="Arial"/>
          <w:sz w:val="24"/>
          <w:szCs w:val="24"/>
        </w:rPr>
        <w:t>es</w:t>
      </w:r>
      <w:r w:rsidRPr="008030BD">
        <w:rPr>
          <w:rFonts w:ascii="Arial" w:hAnsi="Arial" w:cs="Arial"/>
          <w:sz w:val="24"/>
          <w:szCs w:val="24"/>
        </w:rPr>
        <w:t xml:space="preserve"> I, III, IV, V, </w:t>
      </w:r>
      <w:r w:rsidRPr="008030BD">
        <w:rPr>
          <w:rFonts w:ascii="Arial" w:hAnsi="Arial" w:cs="Arial"/>
          <w:bCs/>
          <w:color w:val="000000"/>
          <w:sz w:val="24"/>
          <w:szCs w:val="24"/>
        </w:rPr>
        <w:t xml:space="preserve">177 </w:t>
      </w:r>
      <w:r w:rsidRPr="008030BD">
        <w:rPr>
          <w:rFonts w:ascii="Arial" w:eastAsia="Times New Roman" w:hAnsi="Arial" w:cs="Arial"/>
          <w:kern w:val="2"/>
          <w:sz w:val="24"/>
          <w:szCs w:val="24"/>
          <w:lang w:val="es-ES" w:eastAsia="ar-SA"/>
        </w:rPr>
        <w:t>fracciones I, II y III</w:t>
      </w:r>
      <w:r w:rsidRPr="008030BD">
        <w:rPr>
          <w:rFonts w:ascii="Arial" w:hAnsi="Arial" w:cs="Arial"/>
          <w:bCs/>
          <w:color w:val="000000"/>
          <w:sz w:val="24"/>
          <w:szCs w:val="24"/>
        </w:rPr>
        <w:t xml:space="preserve">, 178 </w:t>
      </w:r>
      <w:proofErr w:type="gramStart"/>
      <w:r w:rsidRPr="008030BD">
        <w:rPr>
          <w:rFonts w:ascii="Arial" w:hAnsi="Arial" w:cs="Arial"/>
          <w:bCs/>
          <w:color w:val="000000"/>
          <w:sz w:val="24"/>
          <w:szCs w:val="24"/>
        </w:rPr>
        <w:t>fracción</w:t>
      </w:r>
      <w:proofErr w:type="gramEnd"/>
      <w:r w:rsidRPr="008030BD">
        <w:rPr>
          <w:rFonts w:ascii="Arial" w:hAnsi="Arial" w:cs="Arial"/>
          <w:bCs/>
          <w:color w:val="000000"/>
          <w:sz w:val="24"/>
          <w:szCs w:val="24"/>
        </w:rPr>
        <w:t xml:space="preserve"> VI y 179 de la Ley de Justicia Administrativa para el Estado de Oaxaca, anterior a la vigente, se</w:t>
      </w:r>
      <w:r>
        <w:rPr>
          <w:rFonts w:ascii="Arial" w:hAnsi="Arial" w:cs="Arial"/>
          <w:bCs/>
          <w:color w:val="000000"/>
          <w:sz w:val="24"/>
          <w:szCs w:val="24"/>
        </w:rPr>
        <w:t>:</w:t>
      </w:r>
      <w:r w:rsidRPr="008030BD">
        <w:rPr>
          <w:rFonts w:ascii="Arial" w:hAnsi="Arial" w:cs="Arial"/>
          <w:bCs/>
          <w:color w:val="000000"/>
          <w:sz w:val="24"/>
          <w:szCs w:val="24"/>
        </w:rPr>
        <w:t xml:space="preserve">- - - - - - - - </w:t>
      </w:r>
      <w:r>
        <w:rPr>
          <w:rFonts w:ascii="Arial" w:hAnsi="Arial" w:cs="Arial"/>
          <w:bCs/>
          <w:color w:val="000000"/>
          <w:sz w:val="24"/>
          <w:szCs w:val="24"/>
        </w:rPr>
        <w:t>- - - - - - - - - - - - - - - -</w:t>
      </w:r>
    </w:p>
    <w:p w:rsidR="009E3B94" w:rsidRPr="009E3B94" w:rsidRDefault="009E3B94" w:rsidP="009E3B94">
      <w:pPr>
        <w:spacing w:line="360" w:lineRule="auto"/>
        <w:ind w:right="-1134"/>
        <w:jc w:val="center"/>
        <w:rPr>
          <w:rFonts w:ascii="Arial" w:eastAsia="Times New Roman" w:hAnsi="Arial" w:cs="Arial"/>
          <w:b/>
          <w:sz w:val="24"/>
          <w:szCs w:val="24"/>
          <w:lang w:val="es-ES_tradnl" w:eastAsia="es-ES"/>
        </w:rPr>
      </w:pPr>
      <w:r w:rsidRPr="008030BD">
        <w:rPr>
          <w:rFonts w:ascii="Arial" w:eastAsia="Times New Roman" w:hAnsi="Arial" w:cs="Arial"/>
          <w:b/>
          <w:sz w:val="24"/>
          <w:szCs w:val="24"/>
          <w:lang w:val="es-ES_tradnl" w:eastAsia="es-ES"/>
        </w:rPr>
        <w:t>R E S U E L V E:</w:t>
      </w:r>
    </w:p>
    <w:p w:rsidR="009E3B94" w:rsidRPr="008030BD" w:rsidRDefault="009E3B94" w:rsidP="009E3B94">
      <w:pPr>
        <w:widowControl w:val="0"/>
        <w:suppressAutoHyphens/>
        <w:spacing w:line="360" w:lineRule="auto"/>
        <w:ind w:right="51" w:firstLine="567"/>
        <w:jc w:val="both"/>
        <w:rPr>
          <w:rFonts w:ascii="Arial" w:eastAsia="Arial Unicode MS" w:hAnsi="Arial" w:cs="Arial"/>
          <w:kern w:val="2"/>
          <w:sz w:val="24"/>
          <w:szCs w:val="24"/>
          <w:lang w:eastAsia="ar-SA"/>
        </w:rPr>
      </w:pPr>
      <w:r w:rsidRPr="008030BD">
        <w:rPr>
          <w:rFonts w:ascii="Arial" w:eastAsia="Arial Unicode MS" w:hAnsi="Arial" w:cs="Arial"/>
          <w:b/>
          <w:bCs/>
          <w:kern w:val="2"/>
          <w:sz w:val="24"/>
          <w:szCs w:val="24"/>
          <w:lang w:eastAsia="ar-SA"/>
        </w:rPr>
        <w:t>PRIMERO.</w:t>
      </w:r>
      <w:r w:rsidRPr="008030BD">
        <w:rPr>
          <w:rFonts w:ascii="Arial" w:eastAsia="Arial Unicode MS" w:hAnsi="Arial" w:cs="Arial"/>
          <w:kern w:val="2"/>
          <w:sz w:val="24"/>
          <w:szCs w:val="24"/>
          <w:lang w:eastAsia="ar-SA"/>
        </w:rPr>
        <w:t xml:space="preserve"> Esta Cuarta Sala Unitaria fue competente para conocer </w:t>
      </w:r>
      <w:r>
        <w:rPr>
          <w:rFonts w:ascii="Arial" w:eastAsia="Arial Unicode MS" w:hAnsi="Arial" w:cs="Arial"/>
          <w:kern w:val="2"/>
          <w:sz w:val="24"/>
          <w:szCs w:val="24"/>
          <w:lang w:eastAsia="ar-SA"/>
        </w:rPr>
        <w:t>y resolver del presente asunto.</w:t>
      </w:r>
      <w:r w:rsidRPr="008030BD">
        <w:rPr>
          <w:rFonts w:ascii="Arial" w:eastAsia="Arial Unicode MS" w:hAnsi="Arial" w:cs="Arial"/>
          <w:kern w:val="2"/>
          <w:sz w:val="24"/>
          <w:szCs w:val="24"/>
          <w:lang w:eastAsia="ar-SA"/>
        </w:rPr>
        <w:t xml:space="preserve">- - - - - - - - - - - - - - - - - - - - - - - - - - - - - - - - - - - - - - - - - - - - - </w:t>
      </w:r>
      <w:r>
        <w:rPr>
          <w:rFonts w:ascii="Arial" w:eastAsia="Arial Unicode MS" w:hAnsi="Arial" w:cs="Arial"/>
          <w:kern w:val="2"/>
          <w:sz w:val="24"/>
          <w:szCs w:val="24"/>
          <w:lang w:eastAsia="ar-SA"/>
        </w:rPr>
        <w:t>-</w:t>
      </w:r>
    </w:p>
    <w:p w:rsidR="009E3B94" w:rsidRPr="008030BD" w:rsidRDefault="009E3B94" w:rsidP="009E3B94">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030BD">
        <w:rPr>
          <w:rFonts w:ascii="Arial" w:eastAsia="Arial Unicode MS" w:hAnsi="Arial" w:cs="Arial"/>
          <w:b/>
          <w:kern w:val="2"/>
          <w:sz w:val="24"/>
          <w:szCs w:val="24"/>
          <w:lang w:val="es-ES_tradnl" w:eastAsia="ar-SA"/>
        </w:rPr>
        <w:t xml:space="preserve">SEGUNDO. </w:t>
      </w:r>
      <w:r w:rsidRPr="008030BD">
        <w:rPr>
          <w:rFonts w:ascii="Arial" w:eastAsia="Arial Unicode MS" w:hAnsi="Arial" w:cs="Arial"/>
          <w:kern w:val="2"/>
          <w:sz w:val="24"/>
          <w:szCs w:val="24"/>
          <w:lang w:val="es-ES_tradnl" w:eastAsia="ar-SA"/>
        </w:rPr>
        <w:t xml:space="preserve">La personalidad de las partes quedó acreditada en autos, </w:t>
      </w:r>
      <w:r>
        <w:rPr>
          <w:rFonts w:ascii="Arial" w:eastAsia="Arial Unicode MS" w:hAnsi="Arial" w:cs="Arial"/>
          <w:kern w:val="2"/>
          <w:sz w:val="24"/>
          <w:szCs w:val="24"/>
          <w:lang w:val="es-ES_tradnl" w:eastAsia="ar-SA"/>
        </w:rPr>
        <w:t xml:space="preserve">como se estableció en el considerando segundo de esta sentencia. </w:t>
      </w:r>
      <w:r w:rsidRPr="008030BD">
        <w:rPr>
          <w:rFonts w:ascii="Arial" w:eastAsia="Arial Unicode MS" w:hAnsi="Arial" w:cs="Arial"/>
          <w:kern w:val="2"/>
          <w:sz w:val="24"/>
          <w:szCs w:val="24"/>
          <w:lang w:val="es-ES_tradnl" w:eastAsia="ar-SA"/>
        </w:rPr>
        <w:t xml:space="preserve">- - - - - - - - - - - - - - - - </w:t>
      </w:r>
    </w:p>
    <w:p w:rsidR="009E3B94" w:rsidRPr="009E3B94" w:rsidRDefault="009E3B94" w:rsidP="009E3B94">
      <w:pPr>
        <w:spacing w:line="360" w:lineRule="auto"/>
        <w:ind w:right="51" w:firstLine="567"/>
        <w:jc w:val="both"/>
      </w:pPr>
      <w:r w:rsidRPr="008030BD">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 autoridad demandada</w:t>
      </w:r>
      <w:r w:rsidRPr="009E3B94">
        <w:rPr>
          <w:rFonts w:ascii="Arial" w:eastAsia="Times New Roman" w:hAnsi="Arial" w:cs="Arial"/>
          <w:sz w:val="24"/>
          <w:szCs w:val="24"/>
          <w:lang w:val="es-ES_tradnl" w:eastAsia="es-ES"/>
        </w:rPr>
        <w:t xml:space="preserve"> </w:t>
      </w:r>
      <w:r w:rsidRPr="00911150">
        <w:rPr>
          <w:rFonts w:ascii="Arial" w:eastAsia="Times New Roman" w:hAnsi="Arial" w:cs="Arial"/>
          <w:sz w:val="24"/>
          <w:szCs w:val="24"/>
          <w:lang w:val="es-ES_tradnl" w:eastAsia="es-ES"/>
        </w:rPr>
        <w:t xml:space="preserve">Directora Jurídica de la Secretaría de Vialidad y Transporte del Gobierno del estado, </w:t>
      </w:r>
      <w:r w:rsidRPr="00911150">
        <w:rPr>
          <w:rFonts w:ascii="Arial" w:eastAsia="Times New Roman" w:hAnsi="Arial" w:cs="Arial"/>
          <w:sz w:val="24"/>
          <w:szCs w:val="23"/>
          <w:lang w:val="es-ES" w:eastAsia="es-ES"/>
        </w:rPr>
        <w:t>ahora Secretaría de Movilidad</w:t>
      </w:r>
      <w:r w:rsidRPr="00911150">
        <w:rPr>
          <w:rFonts w:ascii="Arial" w:eastAsia="Times New Roman" w:hAnsi="Arial" w:cs="Arial"/>
          <w:sz w:val="24"/>
          <w:szCs w:val="24"/>
          <w:lang w:val="es-ES" w:eastAsia="es-ES"/>
        </w:rPr>
        <w:t>,</w:t>
      </w:r>
      <w: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 xml:space="preserve">.- - - - - - - - </w:t>
      </w:r>
      <w:r>
        <w:rPr>
          <w:rFonts w:ascii="Arial" w:hAnsi="Arial" w:cs="Arial"/>
          <w:color w:val="000000"/>
          <w:sz w:val="24"/>
          <w:szCs w:val="24"/>
        </w:rPr>
        <w:t xml:space="preserve">- - - - - - - - - - - - - - - - - - - - - </w:t>
      </w:r>
      <w:r w:rsidRPr="009817F3">
        <w:rPr>
          <w:rFonts w:ascii="Arial" w:hAnsi="Arial" w:cs="Arial"/>
          <w:color w:val="000000"/>
          <w:sz w:val="24"/>
          <w:szCs w:val="24"/>
        </w:rPr>
        <w:t xml:space="preserve">- - - - - </w:t>
      </w:r>
      <w:r>
        <w:rPr>
          <w:rFonts w:ascii="Arial" w:hAnsi="Arial" w:cs="Arial"/>
          <w:color w:val="000000"/>
          <w:sz w:val="24"/>
          <w:szCs w:val="24"/>
        </w:rPr>
        <w:t>- - - - - -</w:t>
      </w:r>
    </w:p>
    <w:p w:rsidR="009E3B94" w:rsidRPr="008030BD" w:rsidRDefault="009E3B94" w:rsidP="009E3B94">
      <w:pPr>
        <w:spacing w:line="360" w:lineRule="auto"/>
        <w:ind w:firstLine="567"/>
        <w:jc w:val="both"/>
        <w:rPr>
          <w:rFonts w:ascii="Arial" w:hAnsi="Arial" w:cs="Arial"/>
          <w:lang w:val="es-ES_tradnl" w:eastAsia="es-ES"/>
        </w:rPr>
      </w:pPr>
      <w:r w:rsidRPr="008030BD">
        <w:rPr>
          <w:rFonts w:ascii="Arial" w:hAnsi="Arial" w:cs="Arial"/>
          <w:b/>
          <w:bCs/>
          <w:sz w:val="24"/>
          <w:szCs w:val="24"/>
          <w:lang w:eastAsia="es-ES"/>
        </w:rPr>
        <w:t>CUARTO. SE CONFIGURÓ LA RESOLUCIÓN NEGATIVA FICTA</w:t>
      </w:r>
      <w:r w:rsidRPr="008030BD">
        <w:rPr>
          <w:rFonts w:ascii="Arial" w:hAnsi="Arial" w:cs="Arial"/>
          <w:bCs/>
          <w:sz w:val="24"/>
          <w:szCs w:val="24"/>
          <w:lang w:eastAsia="es-ES"/>
        </w:rPr>
        <w:t xml:space="preserve"> solicitada </w:t>
      </w:r>
      <w:r>
        <w:rPr>
          <w:rFonts w:ascii="Arial" w:hAnsi="Arial" w:cs="Arial"/>
          <w:bCs/>
          <w:sz w:val="24"/>
          <w:szCs w:val="24"/>
          <w:lang w:eastAsia="es-ES"/>
        </w:rPr>
        <w:t>por el</w:t>
      </w:r>
      <w:r w:rsidRPr="008030BD">
        <w:rPr>
          <w:rFonts w:ascii="Arial" w:hAnsi="Arial" w:cs="Arial"/>
          <w:bCs/>
          <w:sz w:val="24"/>
          <w:szCs w:val="24"/>
          <w:lang w:eastAsia="es-ES"/>
        </w:rPr>
        <w:t xml:space="preserve"> actor</w:t>
      </w:r>
      <w:r>
        <w:rPr>
          <w:rFonts w:ascii="Arial" w:hAnsi="Arial" w:cs="Arial"/>
          <w:sz w:val="24"/>
          <w:szCs w:val="24"/>
          <w:lang w:val="es-ES_tradnl" w:eastAsia="es-ES"/>
        </w:rPr>
        <w:t xml:space="preserve">, como quedo precisado en el considerando cuarto de esta sentencia. </w:t>
      </w:r>
      <w:r w:rsidR="0074030F">
        <w:rPr>
          <w:rFonts w:ascii="Arial" w:hAnsi="Arial" w:cs="Arial"/>
          <w:lang w:val="es-ES_tradnl" w:eastAsia="es-ES"/>
        </w:rPr>
        <w:t>- -</w:t>
      </w:r>
    </w:p>
    <w:p w:rsidR="009E3B94" w:rsidRPr="008030BD" w:rsidRDefault="009E3B94" w:rsidP="009E3B94">
      <w:pPr>
        <w:spacing w:after="240" w:line="360" w:lineRule="auto"/>
        <w:ind w:firstLine="567"/>
        <w:jc w:val="both"/>
        <w:rPr>
          <w:rFonts w:ascii="Arial" w:hAnsi="Arial" w:cs="Arial"/>
          <w:sz w:val="24"/>
          <w:szCs w:val="24"/>
        </w:rPr>
      </w:pPr>
      <w:r w:rsidRPr="008030BD">
        <w:rPr>
          <w:rFonts w:ascii="Arial" w:eastAsia="Times New Roman" w:hAnsi="Arial" w:cs="Arial"/>
          <w:b/>
          <w:sz w:val="24"/>
          <w:szCs w:val="24"/>
          <w:lang w:val="es-ES_tradnl" w:eastAsia="es-ES"/>
        </w:rPr>
        <w:t xml:space="preserve">QUINTO. </w:t>
      </w:r>
      <w:r w:rsidRPr="008030BD">
        <w:rPr>
          <w:rFonts w:ascii="Arial" w:hAnsi="Arial" w:cs="Arial"/>
          <w:b/>
          <w:sz w:val="24"/>
          <w:szCs w:val="24"/>
        </w:rPr>
        <w:t>SE DECLARA LA NULIDAD</w:t>
      </w:r>
      <w:r w:rsidRPr="008030BD">
        <w:rPr>
          <w:rFonts w:ascii="Arial" w:hAnsi="Arial" w:cs="Arial"/>
          <w:sz w:val="24"/>
          <w:szCs w:val="24"/>
        </w:rPr>
        <w:t xml:space="preserve"> de la resolución negativa ficta </w:t>
      </w:r>
      <w:r w:rsidRPr="008030BD">
        <w:rPr>
          <w:rFonts w:ascii="Arial" w:hAnsi="Arial" w:cs="Arial"/>
          <w:b/>
          <w:sz w:val="24"/>
          <w:szCs w:val="24"/>
        </w:rPr>
        <w:t xml:space="preserve">PARA EL EFECTO </w:t>
      </w:r>
      <w:r w:rsidRPr="008030BD">
        <w:rPr>
          <w:rFonts w:ascii="Arial" w:hAnsi="Arial" w:cs="Arial"/>
          <w:sz w:val="24"/>
          <w:szCs w:val="24"/>
        </w:rPr>
        <w:t>de que la autoridad demandada</w:t>
      </w:r>
      <w:r w:rsidRPr="008030BD">
        <w:rPr>
          <w:rFonts w:ascii="Arial" w:hAnsi="Arial" w:cs="Arial"/>
          <w:b/>
          <w:sz w:val="24"/>
          <w:szCs w:val="24"/>
        </w:rPr>
        <w:t xml:space="preserve"> </w:t>
      </w:r>
      <w:r w:rsidRPr="008030BD">
        <w:rPr>
          <w:rFonts w:ascii="Arial" w:hAnsi="Arial" w:cs="Arial"/>
          <w:sz w:val="24"/>
          <w:szCs w:val="24"/>
        </w:rPr>
        <w:t>Secretario de Vialidad y Transporte de</w:t>
      </w:r>
      <w:r>
        <w:rPr>
          <w:rFonts w:ascii="Arial" w:hAnsi="Arial" w:cs="Arial"/>
          <w:sz w:val="24"/>
          <w:szCs w:val="24"/>
        </w:rPr>
        <w:t>l Estado hoy Secretario de Movilidad en el Estado, dé</w:t>
      </w:r>
      <w:r w:rsidRPr="008030BD">
        <w:rPr>
          <w:rFonts w:ascii="Arial" w:hAnsi="Arial" w:cs="Arial"/>
          <w:sz w:val="24"/>
          <w:szCs w:val="24"/>
        </w:rPr>
        <w:t xml:space="preserve"> cumplimiento con lo precisado en el conside</w:t>
      </w:r>
      <w:r w:rsidR="0074030F">
        <w:rPr>
          <w:rFonts w:ascii="Arial" w:hAnsi="Arial" w:cs="Arial"/>
          <w:sz w:val="24"/>
          <w:szCs w:val="24"/>
        </w:rPr>
        <w:t>rando quinto de esta sentencia.</w:t>
      </w:r>
      <w:r w:rsidRPr="008030BD">
        <w:rPr>
          <w:rFonts w:ascii="Arial" w:hAnsi="Arial" w:cs="Arial"/>
          <w:sz w:val="24"/>
          <w:szCs w:val="24"/>
        </w:rPr>
        <w:t xml:space="preserve">- - - - - - - - - - - - - - - - - - - - </w:t>
      </w:r>
      <w:r w:rsidR="0074030F">
        <w:rPr>
          <w:rFonts w:ascii="Arial" w:hAnsi="Arial" w:cs="Arial"/>
          <w:sz w:val="24"/>
          <w:szCs w:val="24"/>
        </w:rPr>
        <w:t>-</w:t>
      </w:r>
    </w:p>
    <w:p w:rsidR="009E3B94" w:rsidRPr="008030BD" w:rsidRDefault="009E3B94" w:rsidP="009E3B94">
      <w:pPr>
        <w:spacing w:line="360" w:lineRule="auto"/>
        <w:ind w:firstLine="567"/>
        <w:jc w:val="both"/>
        <w:rPr>
          <w:rFonts w:ascii="Arial" w:eastAsia="Arial Unicode MS" w:hAnsi="Arial" w:cs="Arial"/>
          <w:kern w:val="2"/>
          <w:sz w:val="24"/>
          <w:szCs w:val="24"/>
          <w:lang w:eastAsia="ar-SA"/>
        </w:rPr>
      </w:pPr>
      <w:r w:rsidRPr="008030BD">
        <w:rPr>
          <w:rFonts w:ascii="Arial" w:eastAsia="Arial Unicode MS" w:hAnsi="Arial" w:cs="Arial"/>
          <w:b/>
          <w:kern w:val="2"/>
          <w:sz w:val="24"/>
          <w:szCs w:val="24"/>
          <w:lang w:eastAsia="ar-SA"/>
        </w:rPr>
        <w:t>SEXTO. NOTIFÍQUESE PERSONALM</w:t>
      </w:r>
      <w:r w:rsidR="0074030F">
        <w:rPr>
          <w:rFonts w:ascii="Arial" w:eastAsia="Arial Unicode MS" w:hAnsi="Arial" w:cs="Arial"/>
          <w:b/>
          <w:kern w:val="2"/>
          <w:sz w:val="24"/>
          <w:szCs w:val="24"/>
          <w:lang w:eastAsia="ar-SA"/>
        </w:rPr>
        <w:t>ENTE AL ACTOR Y POR OFICIO A LA AUTORIDAD DEMANDADA</w:t>
      </w:r>
      <w:r w:rsidRPr="008030BD">
        <w:rPr>
          <w:rFonts w:ascii="Arial" w:eastAsia="Arial Unicode MS" w:hAnsi="Arial" w:cs="Arial"/>
          <w:kern w:val="2"/>
          <w:sz w:val="24"/>
          <w:szCs w:val="24"/>
          <w:lang w:eastAsia="ar-SA"/>
        </w:rPr>
        <w:t>,</w:t>
      </w:r>
      <w:r w:rsidRPr="008030BD">
        <w:rPr>
          <w:rFonts w:ascii="Arial" w:eastAsia="Arial Unicode MS" w:hAnsi="Arial" w:cs="Arial"/>
          <w:b/>
          <w:kern w:val="2"/>
          <w:sz w:val="24"/>
          <w:szCs w:val="24"/>
          <w:lang w:eastAsia="ar-SA"/>
        </w:rPr>
        <w:t xml:space="preserve"> </w:t>
      </w:r>
      <w:r w:rsidRPr="008030BD">
        <w:rPr>
          <w:rFonts w:ascii="Arial" w:eastAsia="Arial Unicode MS" w:hAnsi="Arial" w:cs="Arial"/>
          <w:kern w:val="2"/>
          <w:sz w:val="24"/>
          <w:szCs w:val="24"/>
          <w:lang w:eastAsia="ar-SA"/>
        </w:rPr>
        <w:t>con fundamento en los artículos 142 fracción I y 143 fracciones I, y II, de la Ley de Justicia Administrativa para el Estado de Oaxaca, anterior a la vigente.</w:t>
      </w:r>
      <w:r w:rsidRPr="008030BD">
        <w:rPr>
          <w:rFonts w:ascii="Arial" w:eastAsia="Arial Unicode MS" w:hAnsi="Arial" w:cs="Arial"/>
          <w:b/>
          <w:kern w:val="2"/>
          <w:sz w:val="24"/>
          <w:szCs w:val="24"/>
          <w:lang w:eastAsia="ar-SA"/>
        </w:rPr>
        <w:t xml:space="preserve"> </w:t>
      </w:r>
      <w:r w:rsidRPr="008030BD">
        <w:rPr>
          <w:rFonts w:ascii="Arial" w:eastAsia="Arial Unicode MS" w:hAnsi="Arial" w:cs="Arial"/>
          <w:kern w:val="2"/>
          <w:sz w:val="24"/>
          <w:szCs w:val="24"/>
          <w:lang w:eastAsia="ar-SA"/>
        </w:rPr>
        <w:t xml:space="preserve">- - - - - - - - - - - - - - - - - - - - - - - - - - - - - - - - - - - - - </w:t>
      </w:r>
      <w:r w:rsidR="0074030F">
        <w:rPr>
          <w:rFonts w:ascii="Arial" w:hAnsi="Arial" w:cs="Arial"/>
          <w:sz w:val="24"/>
          <w:szCs w:val="24"/>
        </w:rPr>
        <w:t>- - - - - - - - -</w:t>
      </w:r>
    </w:p>
    <w:p w:rsidR="0074030F" w:rsidRDefault="009E3B94" w:rsidP="0074030F">
      <w:pPr>
        <w:spacing w:line="360" w:lineRule="auto"/>
        <w:ind w:firstLine="567"/>
        <w:jc w:val="both"/>
        <w:rPr>
          <w:rFonts w:ascii="Arial" w:hAnsi="Arial" w:cs="Arial"/>
          <w:sz w:val="24"/>
          <w:szCs w:val="24"/>
        </w:rPr>
      </w:pPr>
      <w:r w:rsidRPr="008030BD">
        <w:rPr>
          <w:rFonts w:ascii="Arial" w:hAnsi="Arial" w:cs="Arial"/>
          <w:sz w:val="24"/>
          <w:szCs w:val="24"/>
        </w:rPr>
        <w:t xml:space="preserve">Así lo resolvió y firma el Maestro en Derecho Pedro Carlos Zamora Martínez, Magistrado Titular de la Cuarta Sala Unitaria de Primera Instancia del Tribunal de </w:t>
      </w:r>
      <w:r w:rsidRPr="008030BD">
        <w:rPr>
          <w:rFonts w:ascii="Arial" w:hAnsi="Arial" w:cs="Arial"/>
          <w:sz w:val="24"/>
          <w:szCs w:val="24"/>
        </w:rPr>
        <w:lastRenderedPageBreak/>
        <w:t xml:space="preserve">Justicia Administrativa del Estado, quien actúa legalmente con la Licenciada Monserrat García Altamirano, Secretaria de Acuerdos de esta Sala, quien autoriza y da fe. - - - - - - - - - - - - - - - - - - - - - - - - - - - - - - - - - - - - - - - - - - - - </w:t>
      </w:r>
      <w:r w:rsidR="0074030F">
        <w:rPr>
          <w:rFonts w:ascii="Arial" w:hAnsi="Arial" w:cs="Arial"/>
          <w:sz w:val="24"/>
          <w:szCs w:val="24"/>
        </w:rPr>
        <w:t>- - - - - - - - - - -</w:t>
      </w:r>
      <w:bookmarkStart w:id="0" w:name="_GoBack"/>
      <w:bookmarkEnd w:id="0"/>
    </w:p>
    <w:sectPr w:rsidR="0074030F" w:rsidSect="009E3B94">
      <w:headerReference w:type="default" r:id="rId7"/>
      <w:headerReference w:type="first" r:id="rId8"/>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1E7A" w:rsidRDefault="00841E7A" w:rsidP="000802F9">
      <w:pPr>
        <w:spacing w:after="0" w:line="240" w:lineRule="auto"/>
      </w:pPr>
      <w:r>
        <w:separator/>
      </w:r>
    </w:p>
  </w:endnote>
  <w:endnote w:type="continuationSeparator" w:id="0">
    <w:p w:rsidR="00841E7A" w:rsidRDefault="00841E7A"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1E7A" w:rsidRDefault="00841E7A" w:rsidP="000802F9">
      <w:pPr>
        <w:spacing w:after="0" w:line="240" w:lineRule="auto"/>
      </w:pPr>
      <w:r>
        <w:separator/>
      </w:r>
    </w:p>
  </w:footnote>
  <w:footnote w:type="continuationSeparator" w:id="0">
    <w:p w:rsidR="00841E7A" w:rsidRDefault="00841E7A"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D10" w:rsidRDefault="0083552A" w:rsidP="00223700">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28AA3D97" wp14:editId="26099A1B">
              <wp:simplePos x="0" y="0"/>
              <wp:positionH relativeFrom="column">
                <wp:posOffset>-1160145</wp:posOffset>
              </wp:positionH>
              <wp:positionV relativeFrom="paragraph">
                <wp:posOffset>3917315</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3552A" w:rsidRDefault="0083552A" w:rsidP="0083552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AA3D97" id="_x0000_t202" coordsize="21600,21600" o:spt="202" path="m,l,21600r21600,l21600,xe">
              <v:stroke joinstyle="miter"/>
              <v:path gradientshapeok="t" o:connecttype="rect"/>
            </v:shapetype>
            <v:shape id="Cuadro de texto 1" o:spid="_x0000_s1026" type="#_x0000_t202" style="position:absolute;left:0;text-align:left;margin-left:-91.35pt;margin-top:308.4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">
              <v:textbox>
                <w:txbxContent>
                  <w:p w:rsidR="0083552A" w:rsidRDefault="0083552A" w:rsidP="0083552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219" w:type="dxa"/>
      <w:tblInd w:w="1951" w:type="dxa"/>
      <w:tblLayout w:type="fixed"/>
      <w:tblLook w:val="04A0" w:firstRow="1" w:lastRow="0" w:firstColumn="1" w:lastColumn="0" w:noHBand="0" w:noVBand="1"/>
    </w:tblPr>
    <w:tblGrid>
      <w:gridCol w:w="3815"/>
      <w:gridCol w:w="3404"/>
    </w:tblGrid>
    <w:tr w:rsidR="00C51C01" w:rsidRPr="00481955" w:rsidTr="00D0340F">
      <w:trPr>
        <w:trHeight w:val="158"/>
      </w:trPr>
      <w:tc>
        <w:tcPr>
          <w:tcW w:w="7219" w:type="dxa"/>
          <w:gridSpan w:val="2"/>
        </w:tcPr>
        <w:p w:rsidR="00C51C01" w:rsidRPr="00F0151A" w:rsidRDefault="00C51C01" w:rsidP="00F0151A">
          <w:pPr>
            <w:pStyle w:val="Encabezado"/>
            <w:spacing w:line="276" w:lineRule="auto"/>
            <w:ind w:left="1332"/>
            <w:jc w:val="both"/>
            <w:rPr>
              <w:rFonts w:ascii="Arial" w:hAnsi="Arial" w:cs="Arial"/>
              <w:b/>
              <w:sz w:val="23"/>
              <w:szCs w:val="23"/>
            </w:rPr>
          </w:pPr>
          <w:r w:rsidRPr="00F0151A">
            <w:rPr>
              <w:rFonts w:ascii="Arial" w:hAnsi="Arial" w:cs="Arial"/>
              <w:b/>
              <w:sz w:val="23"/>
              <w:szCs w:val="23"/>
            </w:rPr>
            <w:t xml:space="preserve">CUARTA SALA UNITARIA DE PRIMERA INSTANCIA DEL TRIBUNAL DE JUSTICIA ADMINISTRATIVA </w:t>
          </w:r>
          <w:r w:rsidRPr="00F0151A">
            <w:rPr>
              <w:rFonts w:ascii="Arial" w:eastAsia="Times New Roman" w:hAnsi="Arial" w:cs="Arial"/>
              <w:b/>
              <w:iCs/>
              <w:kern w:val="2"/>
              <w:sz w:val="23"/>
              <w:szCs w:val="23"/>
              <w:lang w:val="es-ES_tradnl" w:eastAsia="es-ES"/>
            </w:rPr>
            <w:t>DEL ESTADO DE OAXACA</w:t>
          </w:r>
        </w:p>
        <w:p w:rsidR="00C51C01" w:rsidRPr="00F0151A" w:rsidRDefault="00C51C01" w:rsidP="00F0151A">
          <w:pPr>
            <w:tabs>
              <w:tab w:val="center" w:pos="4419"/>
              <w:tab w:val="right" w:pos="8838"/>
            </w:tabs>
            <w:suppressAutoHyphens/>
            <w:spacing w:after="0" w:line="100" w:lineRule="atLeast"/>
            <w:ind w:left="1332" w:right="51"/>
            <w:jc w:val="both"/>
            <w:rPr>
              <w:rFonts w:ascii="Arial" w:eastAsia="Times New Roman" w:hAnsi="Arial" w:cs="Arial"/>
              <w:iCs/>
              <w:kern w:val="2"/>
              <w:sz w:val="23"/>
              <w:szCs w:val="23"/>
              <w:lang w:eastAsia="es-ES"/>
            </w:rPr>
          </w:pPr>
        </w:p>
      </w:tc>
    </w:tr>
    <w:tr w:rsidR="00C51C01" w:rsidRPr="00481955" w:rsidTr="00D0340F">
      <w:trPr>
        <w:trHeight w:val="94"/>
      </w:trPr>
      <w:tc>
        <w:tcPr>
          <w:tcW w:w="3815" w:type="dxa"/>
          <w:hideMark/>
        </w:tcPr>
        <w:p w:rsidR="00C51C01" w:rsidRPr="00F0151A" w:rsidRDefault="00F0151A" w:rsidP="00F0151A">
          <w:pPr>
            <w:tabs>
              <w:tab w:val="center" w:pos="4419"/>
              <w:tab w:val="right" w:pos="8838"/>
            </w:tabs>
            <w:suppressAutoHyphens/>
            <w:spacing w:after="0" w:line="100" w:lineRule="atLeast"/>
            <w:ind w:left="1332" w:right="-675"/>
            <w:jc w:val="both"/>
            <w:rPr>
              <w:rFonts w:ascii="Arial" w:eastAsia="Times New Roman" w:hAnsi="Arial" w:cs="Arial"/>
              <w:b/>
              <w:iCs/>
              <w:caps/>
              <w:kern w:val="2"/>
              <w:sz w:val="23"/>
              <w:szCs w:val="23"/>
              <w:lang w:val="es-ES_tradnl" w:eastAsia="es-ES"/>
            </w:rPr>
          </w:pPr>
          <w:r w:rsidRPr="00F0151A">
            <w:rPr>
              <w:rFonts w:ascii="Arial" w:eastAsia="Times New Roman" w:hAnsi="Arial" w:cs="Arial"/>
              <w:b/>
              <w:iCs/>
              <w:caps/>
              <w:kern w:val="2"/>
              <w:sz w:val="23"/>
              <w:szCs w:val="23"/>
              <w:lang w:val="es-ES_tradnl" w:eastAsia="es-ES"/>
            </w:rPr>
            <w:t xml:space="preserve">juicio de </w:t>
          </w:r>
          <w:r w:rsidR="00C51C01" w:rsidRPr="00F0151A">
            <w:rPr>
              <w:rFonts w:ascii="Arial" w:eastAsia="Times New Roman" w:hAnsi="Arial" w:cs="Arial"/>
              <w:b/>
              <w:iCs/>
              <w:caps/>
              <w:kern w:val="2"/>
              <w:sz w:val="23"/>
              <w:szCs w:val="23"/>
              <w:lang w:val="es-ES_tradnl" w:eastAsia="es-ES"/>
            </w:rPr>
            <w:t>nulidad:</w:t>
          </w:r>
        </w:p>
      </w:tc>
      <w:tc>
        <w:tcPr>
          <w:tcW w:w="3404" w:type="dxa"/>
          <w:hideMark/>
        </w:tcPr>
        <w:p w:rsidR="00C51C01" w:rsidRPr="00F0151A" w:rsidRDefault="00CB17A6" w:rsidP="005B0600">
          <w:pPr>
            <w:tabs>
              <w:tab w:val="center" w:pos="4419"/>
              <w:tab w:val="right" w:pos="8838"/>
            </w:tabs>
            <w:suppressAutoHyphens/>
            <w:spacing w:after="0" w:line="100" w:lineRule="atLeast"/>
            <w:ind w:left="61" w:right="-391"/>
            <w:jc w:val="both"/>
            <w:rPr>
              <w:rFonts w:ascii="Arial" w:eastAsia="Times New Roman" w:hAnsi="Arial" w:cs="Arial"/>
              <w:bCs/>
              <w:iCs/>
              <w:caps/>
              <w:kern w:val="2"/>
              <w:sz w:val="23"/>
              <w:szCs w:val="23"/>
              <w:lang w:val="es-ES_tradnl" w:eastAsia="es-ES"/>
            </w:rPr>
          </w:pPr>
          <w:r w:rsidRPr="00F0151A">
            <w:rPr>
              <w:rFonts w:ascii="Arial" w:eastAsia="Times New Roman" w:hAnsi="Arial" w:cs="Arial"/>
              <w:bCs/>
              <w:iCs/>
              <w:caps/>
              <w:kern w:val="2"/>
              <w:sz w:val="23"/>
              <w:szCs w:val="23"/>
              <w:lang w:val="es-ES_tradnl" w:eastAsia="es-ES"/>
            </w:rPr>
            <w:t>0</w:t>
          </w:r>
          <w:r w:rsidR="00F0151A">
            <w:rPr>
              <w:rFonts w:ascii="Arial" w:eastAsia="Times New Roman" w:hAnsi="Arial" w:cs="Arial"/>
              <w:bCs/>
              <w:iCs/>
              <w:caps/>
              <w:kern w:val="2"/>
              <w:sz w:val="23"/>
              <w:szCs w:val="23"/>
              <w:lang w:val="es-ES_tradnl" w:eastAsia="es-ES"/>
            </w:rPr>
            <w:t>021/2017</w:t>
          </w:r>
        </w:p>
        <w:p w:rsidR="00C51C01" w:rsidRPr="00F0151A" w:rsidRDefault="00C51C01" w:rsidP="005B0600">
          <w:pPr>
            <w:tabs>
              <w:tab w:val="center" w:pos="4419"/>
              <w:tab w:val="right" w:pos="8838"/>
            </w:tabs>
            <w:suppressAutoHyphens/>
            <w:spacing w:after="0" w:line="100" w:lineRule="atLeast"/>
            <w:ind w:left="61" w:right="-391"/>
            <w:jc w:val="both"/>
            <w:rPr>
              <w:rFonts w:ascii="Arial" w:eastAsia="Times New Roman" w:hAnsi="Arial" w:cs="Arial"/>
              <w:bCs/>
              <w:iCs/>
              <w:caps/>
              <w:kern w:val="2"/>
              <w:sz w:val="23"/>
              <w:szCs w:val="23"/>
              <w:lang w:val="es-ES_tradnl" w:eastAsia="es-ES"/>
            </w:rPr>
          </w:pPr>
        </w:p>
      </w:tc>
    </w:tr>
    <w:tr w:rsidR="00C51C01" w:rsidRPr="00481955" w:rsidTr="00D0340F">
      <w:trPr>
        <w:trHeight w:val="15"/>
      </w:trPr>
      <w:tc>
        <w:tcPr>
          <w:tcW w:w="3815" w:type="dxa"/>
          <w:hideMark/>
        </w:tcPr>
        <w:p w:rsidR="00C51C01" w:rsidRPr="00F0151A" w:rsidRDefault="00C51C01" w:rsidP="00F0151A">
          <w:pPr>
            <w:tabs>
              <w:tab w:val="center" w:pos="4419"/>
              <w:tab w:val="right" w:pos="8838"/>
            </w:tabs>
            <w:suppressAutoHyphens/>
            <w:spacing w:after="0" w:line="100" w:lineRule="atLeast"/>
            <w:ind w:left="1332" w:right="-675"/>
            <w:jc w:val="both"/>
            <w:rPr>
              <w:rFonts w:ascii="Arial" w:eastAsia="Times New Roman" w:hAnsi="Arial" w:cs="Arial"/>
              <w:b/>
              <w:iCs/>
              <w:caps/>
              <w:kern w:val="2"/>
              <w:sz w:val="23"/>
              <w:szCs w:val="23"/>
              <w:lang w:val="es-ES_tradnl" w:eastAsia="es-ES"/>
            </w:rPr>
          </w:pPr>
          <w:r w:rsidRPr="00F0151A">
            <w:rPr>
              <w:rFonts w:ascii="Arial" w:eastAsia="Times New Roman" w:hAnsi="Arial" w:cs="Arial"/>
              <w:b/>
              <w:iCs/>
              <w:caps/>
              <w:kern w:val="2"/>
              <w:sz w:val="23"/>
              <w:szCs w:val="23"/>
              <w:lang w:val="es-ES_tradnl" w:eastAsia="es-ES"/>
            </w:rPr>
            <w:t>ACTOR:</w:t>
          </w:r>
        </w:p>
      </w:tc>
      <w:tc>
        <w:tcPr>
          <w:tcW w:w="3404" w:type="dxa"/>
          <w:hideMark/>
        </w:tcPr>
        <w:p w:rsidR="00C51C01" w:rsidRPr="00F0151A" w:rsidRDefault="002961AA" w:rsidP="005B0600">
          <w:pPr>
            <w:suppressAutoHyphens/>
            <w:spacing w:after="0" w:line="100" w:lineRule="atLeast"/>
            <w:ind w:left="61"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r w:rsidR="00FC26E3" w:rsidRPr="00F0151A">
            <w:rPr>
              <w:rFonts w:ascii="Arial" w:eastAsia="Times New Roman" w:hAnsi="Arial" w:cs="Arial"/>
              <w:bCs/>
              <w:iCs/>
              <w:caps/>
              <w:kern w:val="2"/>
              <w:sz w:val="23"/>
              <w:szCs w:val="23"/>
              <w:lang w:val="es-ES_tradnl" w:eastAsia="es-ES"/>
            </w:rPr>
            <w:t xml:space="preserve"> </w:t>
          </w:r>
        </w:p>
      </w:tc>
    </w:tr>
    <w:tr w:rsidR="00C51C01" w:rsidRPr="00481955" w:rsidTr="00D0340F">
      <w:trPr>
        <w:trHeight w:val="208"/>
      </w:trPr>
      <w:tc>
        <w:tcPr>
          <w:tcW w:w="3815" w:type="dxa"/>
        </w:tcPr>
        <w:p w:rsidR="00C51C01" w:rsidRPr="00F0151A" w:rsidRDefault="00C51C01" w:rsidP="00F0151A">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rsidR="00C51C01" w:rsidRPr="00F0151A" w:rsidRDefault="00C51C01" w:rsidP="00F0151A">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r w:rsidRPr="00F0151A">
            <w:rPr>
              <w:rFonts w:ascii="Arial" w:eastAsia="Times New Roman" w:hAnsi="Arial" w:cs="Arial"/>
              <w:b/>
              <w:bCs/>
              <w:iCs/>
              <w:caps/>
              <w:kern w:val="2"/>
              <w:sz w:val="23"/>
              <w:szCs w:val="23"/>
              <w:lang w:val="es-ES_tradnl" w:eastAsia="es-ES"/>
            </w:rPr>
            <w:t>demandado:</w:t>
          </w:r>
        </w:p>
        <w:p w:rsidR="00C51C01" w:rsidRPr="00F0151A" w:rsidRDefault="00C51C01" w:rsidP="00F0151A">
          <w:pPr>
            <w:tabs>
              <w:tab w:val="center" w:pos="4419"/>
              <w:tab w:val="right" w:pos="8838"/>
            </w:tabs>
            <w:suppressAutoHyphens/>
            <w:spacing w:after="0" w:line="100" w:lineRule="atLeast"/>
            <w:ind w:right="-675"/>
            <w:jc w:val="both"/>
            <w:rPr>
              <w:rFonts w:ascii="Arial" w:eastAsia="Times New Roman" w:hAnsi="Arial" w:cs="Arial"/>
              <w:b/>
              <w:bCs/>
              <w:iCs/>
              <w:caps/>
              <w:kern w:val="2"/>
              <w:sz w:val="23"/>
              <w:szCs w:val="23"/>
              <w:lang w:val="es-ES_tradnl" w:eastAsia="es-ES"/>
            </w:rPr>
          </w:pPr>
        </w:p>
        <w:p w:rsidR="00C51C01" w:rsidRDefault="00C51C01" w:rsidP="00F0151A">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rsidR="00F0151A" w:rsidRPr="00F0151A" w:rsidRDefault="00F0151A" w:rsidP="00F0151A">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rsidR="00C51C01" w:rsidRPr="00F0151A" w:rsidRDefault="00C51C01" w:rsidP="00F0151A">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r w:rsidRPr="00F0151A">
            <w:rPr>
              <w:rFonts w:ascii="Arial" w:eastAsia="Times New Roman" w:hAnsi="Arial" w:cs="Arial"/>
              <w:b/>
              <w:bCs/>
              <w:iCs/>
              <w:caps/>
              <w:kern w:val="2"/>
              <w:sz w:val="23"/>
              <w:szCs w:val="23"/>
              <w:lang w:val="es-ES_tradnl" w:eastAsia="es-ES"/>
            </w:rPr>
            <w:t>MAGISTRADO:</w:t>
          </w:r>
        </w:p>
        <w:p w:rsidR="00C51C01" w:rsidRPr="00F0151A" w:rsidRDefault="00C51C01" w:rsidP="00F0151A">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rsidR="00C51C01" w:rsidRPr="00F0151A" w:rsidRDefault="00C51C01" w:rsidP="00F0151A">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p>
        <w:p w:rsidR="00C51C01" w:rsidRPr="00D0340F" w:rsidRDefault="00C51C01" w:rsidP="00D0340F">
          <w:pPr>
            <w:tabs>
              <w:tab w:val="center" w:pos="4419"/>
              <w:tab w:val="right" w:pos="8838"/>
            </w:tabs>
            <w:suppressAutoHyphens/>
            <w:spacing w:after="0" w:line="100" w:lineRule="atLeast"/>
            <w:ind w:left="1332" w:right="-675"/>
            <w:jc w:val="both"/>
            <w:rPr>
              <w:rFonts w:ascii="Arial" w:eastAsia="Times New Roman" w:hAnsi="Arial" w:cs="Arial"/>
              <w:b/>
              <w:bCs/>
              <w:iCs/>
              <w:caps/>
              <w:kern w:val="2"/>
              <w:sz w:val="23"/>
              <w:szCs w:val="23"/>
              <w:lang w:val="es-ES_tradnl" w:eastAsia="es-ES"/>
            </w:rPr>
          </w:pPr>
          <w:r w:rsidRPr="00F0151A">
            <w:rPr>
              <w:rFonts w:ascii="Arial" w:eastAsia="Times New Roman" w:hAnsi="Arial" w:cs="Arial"/>
              <w:b/>
              <w:bCs/>
              <w:iCs/>
              <w:caps/>
              <w:kern w:val="2"/>
              <w:sz w:val="23"/>
              <w:szCs w:val="23"/>
              <w:lang w:val="es-ES_tradnl" w:eastAsia="es-ES"/>
            </w:rPr>
            <w:t>SECRETARIa:</w:t>
          </w:r>
        </w:p>
      </w:tc>
      <w:tc>
        <w:tcPr>
          <w:tcW w:w="3404" w:type="dxa"/>
        </w:tcPr>
        <w:p w:rsidR="00C51C01" w:rsidRPr="00F0151A" w:rsidRDefault="00C51C01" w:rsidP="005B0600">
          <w:pPr>
            <w:suppressAutoHyphens/>
            <w:spacing w:after="0" w:line="100" w:lineRule="atLeast"/>
            <w:ind w:left="61" w:right="51"/>
            <w:jc w:val="both"/>
            <w:rPr>
              <w:rFonts w:ascii="Arial" w:eastAsia="Times New Roman" w:hAnsi="Arial" w:cs="Arial"/>
              <w:bCs/>
              <w:iCs/>
              <w:caps/>
              <w:kern w:val="2"/>
              <w:sz w:val="23"/>
              <w:szCs w:val="23"/>
              <w:lang w:val="es-ES_tradnl" w:eastAsia="es-ES"/>
            </w:rPr>
          </w:pPr>
        </w:p>
        <w:p w:rsidR="00C51C01" w:rsidRPr="00F0151A" w:rsidRDefault="007E6ADB" w:rsidP="005B0600">
          <w:pPr>
            <w:suppressAutoHyphens/>
            <w:spacing w:after="0" w:line="100" w:lineRule="atLeast"/>
            <w:ind w:left="61" w:right="51"/>
            <w:jc w:val="both"/>
            <w:rPr>
              <w:rFonts w:ascii="Arial" w:eastAsia="Times New Roman" w:hAnsi="Arial" w:cs="Arial"/>
              <w:bCs/>
              <w:iCs/>
              <w:caps/>
              <w:kern w:val="2"/>
              <w:sz w:val="23"/>
              <w:szCs w:val="23"/>
              <w:lang w:val="es-ES_tradnl" w:eastAsia="es-ES"/>
            </w:rPr>
          </w:pPr>
          <w:r w:rsidRPr="00F0151A">
            <w:rPr>
              <w:rFonts w:ascii="Arial" w:eastAsia="Times New Roman" w:hAnsi="Arial" w:cs="Arial"/>
              <w:bCs/>
              <w:iCs/>
              <w:caps/>
              <w:kern w:val="2"/>
              <w:sz w:val="23"/>
              <w:szCs w:val="23"/>
              <w:lang w:val="es-ES_tradnl" w:eastAsia="es-ES"/>
            </w:rPr>
            <w:t>SECRETARIO DE VIALIDAD Y TRANSPOR</w:t>
          </w:r>
          <w:r w:rsidR="00F0151A">
            <w:rPr>
              <w:rFonts w:ascii="Arial" w:eastAsia="Times New Roman" w:hAnsi="Arial" w:cs="Arial"/>
              <w:bCs/>
              <w:iCs/>
              <w:caps/>
              <w:kern w:val="2"/>
              <w:sz w:val="23"/>
              <w:szCs w:val="23"/>
              <w:lang w:val="es-ES_tradnl" w:eastAsia="es-ES"/>
            </w:rPr>
            <w:t xml:space="preserve">TE DEL ESTADO DE OAXACA </w:t>
          </w:r>
        </w:p>
        <w:p w:rsidR="007E6ADB" w:rsidRPr="00F0151A" w:rsidRDefault="007E6ADB" w:rsidP="005B0600">
          <w:pPr>
            <w:suppressAutoHyphens/>
            <w:spacing w:after="0" w:line="100" w:lineRule="atLeast"/>
            <w:ind w:left="61" w:right="51"/>
            <w:jc w:val="both"/>
            <w:rPr>
              <w:rFonts w:ascii="Arial" w:eastAsia="Times New Roman" w:hAnsi="Arial" w:cs="Arial"/>
              <w:bCs/>
              <w:iCs/>
              <w:caps/>
              <w:kern w:val="2"/>
              <w:sz w:val="23"/>
              <w:szCs w:val="23"/>
              <w:lang w:val="es-ES_tradnl" w:eastAsia="es-ES"/>
            </w:rPr>
          </w:pPr>
        </w:p>
        <w:p w:rsidR="00C51C01" w:rsidRPr="00F0151A" w:rsidRDefault="00C51C01" w:rsidP="005B0600">
          <w:pPr>
            <w:suppressAutoHyphens/>
            <w:spacing w:after="0" w:line="100" w:lineRule="atLeast"/>
            <w:ind w:left="61" w:right="51"/>
            <w:jc w:val="both"/>
            <w:rPr>
              <w:rFonts w:ascii="Arial" w:eastAsia="Times New Roman" w:hAnsi="Arial" w:cs="Arial"/>
              <w:bCs/>
              <w:iCs/>
              <w:caps/>
              <w:kern w:val="2"/>
              <w:sz w:val="23"/>
              <w:szCs w:val="23"/>
              <w:lang w:val="es-ES_tradnl" w:eastAsia="es-ES"/>
            </w:rPr>
          </w:pPr>
          <w:r w:rsidRPr="00F0151A">
            <w:rPr>
              <w:rFonts w:ascii="Arial" w:eastAsia="Times New Roman" w:hAnsi="Arial" w:cs="Arial"/>
              <w:bCs/>
              <w:iCs/>
              <w:caps/>
              <w:kern w:val="2"/>
              <w:sz w:val="23"/>
              <w:szCs w:val="23"/>
              <w:lang w:val="es-ES_tradnl" w:eastAsia="es-ES"/>
            </w:rPr>
            <w:t>M. D. pEDRO CARLOS ZAMORA MARTÍNEZ</w:t>
          </w:r>
        </w:p>
        <w:p w:rsidR="00C51C01" w:rsidRPr="00F0151A" w:rsidRDefault="00C51C01" w:rsidP="005B0600">
          <w:pPr>
            <w:suppressAutoHyphens/>
            <w:spacing w:after="0" w:line="100" w:lineRule="atLeast"/>
            <w:ind w:left="61" w:right="51"/>
            <w:jc w:val="both"/>
            <w:rPr>
              <w:rFonts w:ascii="Arial" w:eastAsia="Times New Roman" w:hAnsi="Arial" w:cs="Arial"/>
              <w:bCs/>
              <w:iCs/>
              <w:caps/>
              <w:kern w:val="2"/>
              <w:sz w:val="23"/>
              <w:szCs w:val="23"/>
              <w:lang w:val="es-ES_tradnl" w:eastAsia="es-ES"/>
            </w:rPr>
          </w:pPr>
        </w:p>
        <w:p w:rsidR="006879C4" w:rsidRDefault="00C51C01" w:rsidP="00D0340F">
          <w:pPr>
            <w:suppressAutoHyphens/>
            <w:spacing w:after="0" w:line="100" w:lineRule="atLeast"/>
            <w:ind w:left="61" w:right="51"/>
            <w:jc w:val="both"/>
            <w:rPr>
              <w:rFonts w:ascii="Arial" w:eastAsia="Times New Roman" w:hAnsi="Arial" w:cs="Arial"/>
              <w:bCs/>
              <w:iCs/>
              <w:caps/>
              <w:kern w:val="2"/>
              <w:sz w:val="23"/>
              <w:szCs w:val="23"/>
              <w:lang w:val="es-ES_tradnl" w:eastAsia="es-ES"/>
            </w:rPr>
          </w:pPr>
          <w:r w:rsidRPr="00F0151A">
            <w:rPr>
              <w:rFonts w:ascii="Arial" w:eastAsia="Times New Roman" w:hAnsi="Arial" w:cs="Arial"/>
              <w:bCs/>
              <w:iCs/>
              <w:caps/>
              <w:kern w:val="2"/>
              <w:sz w:val="23"/>
              <w:szCs w:val="23"/>
              <w:lang w:val="es-ES_tradnl" w:eastAsia="es-ES"/>
            </w:rPr>
            <w:t>l</w:t>
          </w:r>
          <w:r w:rsidR="00F0151A">
            <w:rPr>
              <w:rFonts w:ascii="Arial" w:eastAsia="Times New Roman" w:hAnsi="Arial" w:cs="Arial"/>
              <w:bCs/>
              <w:iCs/>
              <w:caps/>
              <w:kern w:val="2"/>
              <w:sz w:val="23"/>
              <w:szCs w:val="23"/>
              <w:lang w:val="es-ES_tradnl" w:eastAsia="es-ES"/>
            </w:rPr>
            <w:t>IC. monserrat garcía altamirano</w:t>
          </w:r>
        </w:p>
        <w:p w:rsidR="006879C4" w:rsidRPr="00F0151A" w:rsidRDefault="006879C4" w:rsidP="005B0600">
          <w:pPr>
            <w:suppressAutoHyphens/>
            <w:spacing w:after="0" w:line="100" w:lineRule="atLeast"/>
            <w:ind w:left="61" w:right="51"/>
            <w:jc w:val="both"/>
            <w:rPr>
              <w:rFonts w:ascii="Arial" w:eastAsia="Times New Roman" w:hAnsi="Arial" w:cs="Arial"/>
              <w:bCs/>
              <w:iCs/>
              <w:caps/>
              <w:kern w:val="2"/>
              <w:sz w:val="23"/>
              <w:szCs w:val="23"/>
              <w:lang w:val="es-ES_tradnl" w:eastAsia="es-ES"/>
            </w:rPr>
          </w:pPr>
        </w:p>
      </w:tc>
    </w:tr>
  </w:tbl>
  <w:p w:rsidR="00C51C01" w:rsidRDefault="0083552A"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28AA3D97" wp14:editId="26099A1B">
              <wp:simplePos x="0" y="0"/>
              <wp:positionH relativeFrom="column">
                <wp:posOffset>-1017270</wp:posOffset>
              </wp:positionH>
              <wp:positionV relativeFrom="paragraph">
                <wp:posOffset>3015615</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83552A" w:rsidRDefault="0083552A" w:rsidP="0083552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AA3D97" id="_x0000_t202" coordsize="21600,21600" o:spt="202" path="m,l,21600r21600,l21600,xe">
              <v:stroke joinstyle="miter"/>
              <v:path gradientshapeok="t" o:connecttype="rect"/>
            </v:shapetype>
            <v:shape id="Cuadro de texto 6" o:spid="_x0000_s1027" type="#_x0000_t202" style="position:absolute;margin-left:-80.1pt;margin-top:237.4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">
              <v:textbox>
                <w:txbxContent>
                  <w:p w:rsidR="0083552A" w:rsidRDefault="0083552A" w:rsidP="0083552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33A3"/>
    <w:rsid w:val="00005B95"/>
    <w:rsid w:val="00010DD6"/>
    <w:rsid w:val="00010E73"/>
    <w:rsid w:val="0001231F"/>
    <w:rsid w:val="00020210"/>
    <w:rsid w:val="000213B5"/>
    <w:rsid w:val="00022A3D"/>
    <w:rsid w:val="00023BD6"/>
    <w:rsid w:val="0002592C"/>
    <w:rsid w:val="00032476"/>
    <w:rsid w:val="00036D9A"/>
    <w:rsid w:val="00046574"/>
    <w:rsid w:val="00050051"/>
    <w:rsid w:val="00057C92"/>
    <w:rsid w:val="000602FA"/>
    <w:rsid w:val="000607F6"/>
    <w:rsid w:val="00062FDE"/>
    <w:rsid w:val="0007126F"/>
    <w:rsid w:val="000721FE"/>
    <w:rsid w:val="000802F9"/>
    <w:rsid w:val="00084826"/>
    <w:rsid w:val="000866C2"/>
    <w:rsid w:val="00087947"/>
    <w:rsid w:val="00087C89"/>
    <w:rsid w:val="000918FF"/>
    <w:rsid w:val="0009274E"/>
    <w:rsid w:val="00094779"/>
    <w:rsid w:val="000A0E23"/>
    <w:rsid w:val="000A16A0"/>
    <w:rsid w:val="000A30AF"/>
    <w:rsid w:val="000A3193"/>
    <w:rsid w:val="000A3431"/>
    <w:rsid w:val="000A49A2"/>
    <w:rsid w:val="000A4F7A"/>
    <w:rsid w:val="000B373F"/>
    <w:rsid w:val="000B41D8"/>
    <w:rsid w:val="000C4FE1"/>
    <w:rsid w:val="000C7480"/>
    <w:rsid w:val="000C7B67"/>
    <w:rsid w:val="000E3BC2"/>
    <w:rsid w:val="000E723F"/>
    <w:rsid w:val="000F0271"/>
    <w:rsid w:val="000F1EBA"/>
    <w:rsid w:val="000F22F3"/>
    <w:rsid w:val="000F4BDD"/>
    <w:rsid w:val="00101CC7"/>
    <w:rsid w:val="00102452"/>
    <w:rsid w:val="0010251C"/>
    <w:rsid w:val="00104AC8"/>
    <w:rsid w:val="001061C8"/>
    <w:rsid w:val="0010754A"/>
    <w:rsid w:val="00107BEF"/>
    <w:rsid w:val="00126BAC"/>
    <w:rsid w:val="00131A9B"/>
    <w:rsid w:val="00132AB5"/>
    <w:rsid w:val="00133336"/>
    <w:rsid w:val="001349AA"/>
    <w:rsid w:val="00134E63"/>
    <w:rsid w:val="00135A39"/>
    <w:rsid w:val="001373FD"/>
    <w:rsid w:val="00137D0D"/>
    <w:rsid w:val="00143147"/>
    <w:rsid w:val="00152806"/>
    <w:rsid w:val="001538F8"/>
    <w:rsid w:val="00160C92"/>
    <w:rsid w:val="00161A6D"/>
    <w:rsid w:val="0016475B"/>
    <w:rsid w:val="00164B47"/>
    <w:rsid w:val="00166913"/>
    <w:rsid w:val="00167320"/>
    <w:rsid w:val="00171FE4"/>
    <w:rsid w:val="00172C93"/>
    <w:rsid w:val="001824A9"/>
    <w:rsid w:val="00185746"/>
    <w:rsid w:val="001948B8"/>
    <w:rsid w:val="001A2617"/>
    <w:rsid w:val="001A4503"/>
    <w:rsid w:val="001A6C41"/>
    <w:rsid w:val="001A726D"/>
    <w:rsid w:val="001B0226"/>
    <w:rsid w:val="001B12D5"/>
    <w:rsid w:val="001C1604"/>
    <w:rsid w:val="001C41AA"/>
    <w:rsid w:val="001C45C8"/>
    <w:rsid w:val="001D25C9"/>
    <w:rsid w:val="001D348E"/>
    <w:rsid w:val="001D6088"/>
    <w:rsid w:val="001D6696"/>
    <w:rsid w:val="001E098E"/>
    <w:rsid w:val="001E0A2F"/>
    <w:rsid w:val="001E1D99"/>
    <w:rsid w:val="001E57CA"/>
    <w:rsid w:val="001F0533"/>
    <w:rsid w:val="001F2561"/>
    <w:rsid w:val="001F474A"/>
    <w:rsid w:val="001F4CDE"/>
    <w:rsid w:val="001F78DA"/>
    <w:rsid w:val="002017F7"/>
    <w:rsid w:val="00201C7C"/>
    <w:rsid w:val="00207776"/>
    <w:rsid w:val="00207F28"/>
    <w:rsid w:val="002112BE"/>
    <w:rsid w:val="00212159"/>
    <w:rsid w:val="002146CF"/>
    <w:rsid w:val="00220AB3"/>
    <w:rsid w:val="00221220"/>
    <w:rsid w:val="00223237"/>
    <w:rsid w:val="00223700"/>
    <w:rsid w:val="00223D1E"/>
    <w:rsid w:val="0022510D"/>
    <w:rsid w:val="002256B3"/>
    <w:rsid w:val="002264B2"/>
    <w:rsid w:val="002335A3"/>
    <w:rsid w:val="002375EF"/>
    <w:rsid w:val="00241902"/>
    <w:rsid w:val="002465D4"/>
    <w:rsid w:val="0025161A"/>
    <w:rsid w:val="0025463B"/>
    <w:rsid w:val="00256507"/>
    <w:rsid w:val="00256C3C"/>
    <w:rsid w:val="00264E1A"/>
    <w:rsid w:val="002736F4"/>
    <w:rsid w:val="00277826"/>
    <w:rsid w:val="00282187"/>
    <w:rsid w:val="00286CA4"/>
    <w:rsid w:val="00287DC2"/>
    <w:rsid w:val="002901A1"/>
    <w:rsid w:val="00294103"/>
    <w:rsid w:val="002961AA"/>
    <w:rsid w:val="00296F40"/>
    <w:rsid w:val="002A150B"/>
    <w:rsid w:val="002A7E02"/>
    <w:rsid w:val="002B5687"/>
    <w:rsid w:val="002B73D9"/>
    <w:rsid w:val="002C210A"/>
    <w:rsid w:val="002C5A03"/>
    <w:rsid w:val="002C6881"/>
    <w:rsid w:val="002C7209"/>
    <w:rsid w:val="002D42EA"/>
    <w:rsid w:val="002E412A"/>
    <w:rsid w:val="002E4411"/>
    <w:rsid w:val="002F167D"/>
    <w:rsid w:val="002F3138"/>
    <w:rsid w:val="002F3479"/>
    <w:rsid w:val="002F348E"/>
    <w:rsid w:val="002F4D02"/>
    <w:rsid w:val="002F56C1"/>
    <w:rsid w:val="002F77BF"/>
    <w:rsid w:val="003003E6"/>
    <w:rsid w:val="0030264A"/>
    <w:rsid w:val="00302FD0"/>
    <w:rsid w:val="00304F7F"/>
    <w:rsid w:val="00306F2E"/>
    <w:rsid w:val="00310EDE"/>
    <w:rsid w:val="0032072A"/>
    <w:rsid w:val="00321025"/>
    <w:rsid w:val="003211C7"/>
    <w:rsid w:val="00327725"/>
    <w:rsid w:val="00331BD9"/>
    <w:rsid w:val="00336488"/>
    <w:rsid w:val="0034247F"/>
    <w:rsid w:val="0034628E"/>
    <w:rsid w:val="003470C5"/>
    <w:rsid w:val="0035166E"/>
    <w:rsid w:val="003527F4"/>
    <w:rsid w:val="00352A14"/>
    <w:rsid w:val="003547EF"/>
    <w:rsid w:val="00357852"/>
    <w:rsid w:val="00370F2F"/>
    <w:rsid w:val="00371525"/>
    <w:rsid w:val="003757E2"/>
    <w:rsid w:val="003840CD"/>
    <w:rsid w:val="003858E2"/>
    <w:rsid w:val="003912C5"/>
    <w:rsid w:val="003919E4"/>
    <w:rsid w:val="00392651"/>
    <w:rsid w:val="0039522E"/>
    <w:rsid w:val="003A71C0"/>
    <w:rsid w:val="003B111B"/>
    <w:rsid w:val="003B287E"/>
    <w:rsid w:val="003C103B"/>
    <w:rsid w:val="003C3330"/>
    <w:rsid w:val="003C45CD"/>
    <w:rsid w:val="003D28C2"/>
    <w:rsid w:val="003D3CEC"/>
    <w:rsid w:val="003D4270"/>
    <w:rsid w:val="003D7CA6"/>
    <w:rsid w:val="003E196E"/>
    <w:rsid w:val="003E4E4E"/>
    <w:rsid w:val="003F0FB5"/>
    <w:rsid w:val="003F3A23"/>
    <w:rsid w:val="003F4409"/>
    <w:rsid w:val="003F6CC0"/>
    <w:rsid w:val="004015FF"/>
    <w:rsid w:val="00411095"/>
    <w:rsid w:val="00422216"/>
    <w:rsid w:val="00423957"/>
    <w:rsid w:val="0042553F"/>
    <w:rsid w:val="00426E95"/>
    <w:rsid w:val="00432A4E"/>
    <w:rsid w:val="004400D3"/>
    <w:rsid w:val="004420FA"/>
    <w:rsid w:val="00446AAE"/>
    <w:rsid w:val="00450F4F"/>
    <w:rsid w:val="00452662"/>
    <w:rsid w:val="00453A0F"/>
    <w:rsid w:val="00453B8B"/>
    <w:rsid w:val="004543E0"/>
    <w:rsid w:val="00462BBC"/>
    <w:rsid w:val="0046494A"/>
    <w:rsid w:val="004659FE"/>
    <w:rsid w:val="00470CF3"/>
    <w:rsid w:val="00471A59"/>
    <w:rsid w:val="004764E3"/>
    <w:rsid w:val="00476F7F"/>
    <w:rsid w:val="004772EE"/>
    <w:rsid w:val="0048049C"/>
    <w:rsid w:val="00480D84"/>
    <w:rsid w:val="00481C2C"/>
    <w:rsid w:val="004846FC"/>
    <w:rsid w:val="00491C0F"/>
    <w:rsid w:val="004922E9"/>
    <w:rsid w:val="00497F7B"/>
    <w:rsid w:val="004A58C7"/>
    <w:rsid w:val="004A63DD"/>
    <w:rsid w:val="004B5190"/>
    <w:rsid w:val="004B74E0"/>
    <w:rsid w:val="004C1801"/>
    <w:rsid w:val="004C7D94"/>
    <w:rsid w:val="004D0FD6"/>
    <w:rsid w:val="004D257F"/>
    <w:rsid w:val="004E2FEE"/>
    <w:rsid w:val="004E3CEE"/>
    <w:rsid w:val="004E3D66"/>
    <w:rsid w:val="004E4252"/>
    <w:rsid w:val="004E7CB7"/>
    <w:rsid w:val="004F638E"/>
    <w:rsid w:val="004F6703"/>
    <w:rsid w:val="004F7F5E"/>
    <w:rsid w:val="00500D12"/>
    <w:rsid w:val="005017D2"/>
    <w:rsid w:val="00502F5D"/>
    <w:rsid w:val="00511112"/>
    <w:rsid w:val="005112A6"/>
    <w:rsid w:val="00511E38"/>
    <w:rsid w:val="00511F88"/>
    <w:rsid w:val="005174FD"/>
    <w:rsid w:val="0051797B"/>
    <w:rsid w:val="00524A97"/>
    <w:rsid w:val="005252C7"/>
    <w:rsid w:val="00527861"/>
    <w:rsid w:val="00533A29"/>
    <w:rsid w:val="005340DA"/>
    <w:rsid w:val="00535256"/>
    <w:rsid w:val="00535D60"/>
    <w:rsid w:val="00536D16"/>
    <w:rsid w:val="00542B48"/>
    <w:rsid w:val="0054688D"/>
    <w:rsid w:val="00552029"/>
    <w:rsid w:val="00553B2F"/>
    <w:rsid w:val="00554367"/>
    <w:rsid w:val="00555E26"/>
    <w:rsid w:val="00557E22"/>
    <w:rsid w:val="0056431A"/>
    <w:rsid w:val="0056556E"/>
    <w:rsid w:val="005666BA"/>
    <w:rsid w:val="00570D25"/>
    <w:rsid w:val="0057251E"/>
    <w:rsid w:val="005748F8"/>
    <w:rsid w:val="0058114A"/>
    <w:rsid w:val="00581F71"/>
    <w:rsid w:val="0058238C"/>
    <w:rsid w:val="005913AF"/>
    <w:rsid w:val="00595F3F"/>
    <w:rsid w:val="00596A19"/>
    <w:rsid w:val="00596E58"/>
    <w:rsid w:val="0059767A"/>
    <w:rsid w:val="005A1DA5"/>
    <w:rsid w:val="005A5EE2"/>
    <w:rsid w:val="005B0600"/>
    <w:rsid w:val="005B0E00"/>
    <w:rsid w:val="005B19D7"/>
    <w:rsid w:val="005B223E"/>
    <w:rsid w:val="005B2B3B"/>
    <w:rsid w:val="005B3308"/>
    <w:rsid w:val="005B6EBB"/>
    <w:rsid w:val="005C0670"/>
    <w:rsid w:val="005C0E7B"/>
    <w:rsid w:val="005C589E"/>
    <w:rsid w:val="005C6A2E"/>
    <w:rsid w:val="005C7531"/>
    <w:rsid w:val="005E0976"/>
    <w:rsid w:val="005E37C8"/>
    <w:rsid w:val="005E447D"/>
    <w:rsid w:val="005E48A0"/>
    <w:rsid w:val="005F08FE"/>
    <w:rsid w:val="005F28BA"/>
    <w:rsid w:val="005F6B3F"/>
    <w:rsid w:val="005F6F64"/>
    <w:rsid w:val="006002A2"/>
    <w:rsid w:val="006025FA"/>
    <w:rsid w:val="006042A6"/>
    <w:rsid w:val="006064BF"/>
    <w:rsid w:val="0060796F"/>
    <w:rsid w:val="006112CF"/>
    <w:rsid w:val="00612DF2"/>
    <w:rsid w:val="0061535E"/>
    <w:rsid w:val="00632D0D"/>
    <w:rsid w:val="00632DDD"/>
    <w:rsid w:val="006337A6"/>
    <w:rsid w:val="00645ECC"/>
    <w:rsid w:val="00651996"/>
    <w:rsid w:val="00652F4A"/>
    <w:rsid w:val="00654FAB"/>
    <w:rsid w:val="0065673F"/>
    <w:rsid w:val="00660888"/>
    <w:rsid w:val="00661008"/>
    <w:rsid w:val="00664FAB"/>
    <w:rsid w:val="006650F9"/>
    <w:rsid w:val="006666A7"/>
    <w:rsid w:val="00674147"/>
    <w:rsid w:val="00686F05"/>
    <w:rsid w:val="006879C4"/>
    <w:rsid w:val="006926E1"/>
    <w:rsid w:val="00694D2B"/>
    <w:rsid w:val="006A3A4C"/>
    <w:rsid w:val="006A4DCF"/>
    <w:rsid w:val="006A7982"/>
    <w:rsid w:val="006B2756"/>
    <w:rsid w:val="006B2F7E"/>
    <w:rsid w:val="006B545D"/>
    <w:rsid w:val="006B6C7A"/>
    <w:rsid w:val="006C00E0"/>
    <w:rsid w:val="006C24D9"/>
    <w:rsid w:val="006C706A"/>
    <w:rsid w:val="006D19C3"/>
    <w:rsid w:val="006E2B87"/>
    <w:rsid w:val="006E63B6"/>
    <w:rsid w:val="006E7AEB"/>
    <w:rsid w:val="006F122D"/>
    <w:rsid w:val="006F610A"/>
    <w:rsid w:val="006F7D7A"/>
    <w:rsid w:val="00700293"/>
    <w:rsid w:val="00701BB9"/>
    <w:rsid w:val="0070289B"/>
    <w:rsid w:val="0070434B"/>
    <w:rsid w:val="00710383"/>
    <w:rsid w:val="00713133"/>
    <w:rsid w:val="00717D6F"/>
    <w:rsid w:val="00734EDF"/>
    <w:rsid w:val="00737091"/>
    <w:rsid w:val="0074030F"/>
    <w:rsid w:val="00740890"/>
    <w:rsid w:val="00744C47"/>
    <w:rsid w:val="00751FCA"/>
    <w:rsid w:val="00753A87"/>
    <w:rsid w:val="0075795D"/>
    <w:rsid w:val="00763134"/>
    <w:rsid w:val="0076372F"/>
    <w:rsid w:val="007642E2"/>
    <w:rsid w:val="0076434E"/>
    <w:rsid w:val="007664FA"/>
    <w:rsid w:val="00772CA0"/>
    <w:rsid w:val="00773591"/>
    <w:rsid w:val="00773C9C"/>
    <w:rsid w:val="007901D2"/>
    <w:rsid w:val="00791B94"/>
    <w:rsid w:val="00791D2C"/>
    <w:rsid w:val="007A05B7"/>
    <w:rsid w:val="007A1E9D"/>
    <w:rsid w:val="007A476D"/>
    <w:rsid w:val="007B0208"/>
    <w:rsid w:val="007B5ECE"/>
    <w:rsid w:val="007C5523"/>
    <w:rsid w:val="007C784B"/>
    <w:rsid w:val="007C7F70"/>
    <w:rsid w:val="007D1151"/>
    <w:rsid w:val="007D4323"/>
    <w:rsid w:val="007D4A8A"/>
    <w:rsid w:val="007D58C2"/>
    <w:rsid w:val="007E5879"/>
    <w:rsid w:val="007E6ADB"/>
    <w:rsid w:val="007E73B7"/>
    <w:rsid w:val="007F0FEA"/>
    <w:rsid w:val="007F21CD"/>
    <w:rsid w:val="00802A4E"/>
    <w:rsid w:val="00802BB5"/>
    <w:rsid w:val="00802FB1"/>
    <w:rsid w:val="00803159"/>
    <w:rsid w:val="0080433D"/>
    <w:rsid w:val="00811526"/>
    <w:rsid w:val="00811801"/>
    <w:rsid w:val="00817A48"/>
    <w:rsid w:val="008226E1"/>
    <w:rsid w:val="00823E0D"/>
    <w:rsid w:val="00834BD3"/>
    <w:rsid w:val="0083552A"/>
    <w:rsid w:val="008356B4"/>
    <w:rsid w:val="00837EF5"/>
    <w:rsid w:val="00841E7A"/>
    <w:rsid w:val="00843BF6"/>
    <w:rsid w:val="008465D0"/>
    <w:rsid w:val="00847815"/>
    <w:rsid w:val="00847FF5"/>
    <w:rsid w:val="00851193"/>
    <w:rsid w:val="00855342"/>
    <w:rsid w:val="008637BB"/>
    <w:rsid w:val="0086440A"/>
    <w:rsid w:val="008657DF"/>
    <w:rsid w:val="00867A7F"/>
    <w:rsid w:val="00867F9C"/>
    <w:rsid w:val="00874888"/>
    <w:rsid w:val="00875097"/>
    <w:rsid w:val="008812FC"/>
    <w:rsid w:val="0088685D"/>
    <w:rsid w:val="0089415A"/>
    <w:rsid w:val="00894971"/>
    <w:rsid w:val="008A13FB"/>
    <w:rsid w:val="008A356B"/>
    <w:rsid w:val="008A7181"/>
    <w:rsid w:val="008B25F7"/>
    <w:rsid w:val="008B2CB6"/>
    <w:rsid w:val="008B423A"/>
    <w:rsid w:val="008B6F66"/>
    <w:rsid w:val="008C108A"/>
    <w:rsid w:val="008C3427"/>
    <w:rsid w:val="008D04B1"/>
    <w:rsid w:val="008D3E85"/>
    <w:rsid w:val="008D47DE"/>
    <w:rsid w:val="008D7AC0"/>
    <w:rsid w:val="008E36E7"/>
    <w:rsid w:val="008E548F"/>
    <w:rsid w:val="008E5A6F"/>
    <w:rsid w:val="008E6C3D"/>
    <w:rsid w:val="008F53BB"/>
    <w:rsid w:val="00907C28"/>
    <w:rsid w:val="00910358"/>
    <w:rsid w:val="00911150"/>
    <w:rsid w:val="00916DAB"/>
    <w:rsid w:val="00926F07"/>
    <w:rsid w:val="00931791"/>
    <w:rsid w:val="009321B2"/>
    <w:rsid w:val="009324C3"/>
    <w:rsid w:val="009376A7"/>
    <w:rsid w:val="009435C2"/>
    <w:rsid w:val="00944235"/>
    <w:rsid w:val="00944D16"/>
    <w:rsid w:val="0094663F"/>
    <w:rsid w:val="00950C2C"/>
    <w:rsid w:val="00966AD2"/>
    <w:rsid w:val="0096789A"/>
    <w:rsid w:val="0097090A"/>
    <w:rsid w:val="0097093B"/>
    <w:rsid w:val="00972C1E"/>
    <w:rsid w:val="00974650"/>
    <w:rsid w:val="0098210D"/>
    <w:rsid w:val="009866A1"/>
    <w:rsid w:val="00986F7E"/>
    <w:rsid w:val="0099509F"/>
    <w:rsid w:val="0099587F"/>
    <w:rsid w:val="00996229"/>
    <w:rsid w:val="009A010F"/>
    <w:rsid w:val="009A1420"/>
    <w:rsid w:val="009A5DAF"/>
    <w:rsid w:val="009B14DC"/>
    <w:rsid w:val="009C2D10"/>
    <w:rsid w:val="009C3B0B"/>
    <w:rsid w:val="009C3C6E"/>
    <w:rsid w:val="009D0F9E"/>
    <w:rsid w:val="009E02FE"/>
    <w:rsid w:val="009E221D"/>
    <w:rsid w:val="009E3B94"/>
    <w:rsid w:val="009E7AEB"/>
    <w:rsid w:val="009E7FF0"/>
    <w:rsid w:val="009F0192"/>
    <w:rsid w:val="009F0F2B"/>
    <w:rsid w:val="009F251B"/>
    <w:rsid w:val="009F2BB2"/>
    <w:rsid w:val="009F2CF6"/>
    <w:rsid w:val="009F4D85"/>
    <w:rsid w:val="009F7151"/>
    <w:rsid w:val="009F7AFC"/>
    <w:rsid w:val="00A0130C"/>
    <w:rsid w:val="00A024DB"/>
    <w:rsid w:val="00A04740"/>
    <w:rsid w:val="00A1345D"/>
    <w:rsid w:val="00A151DC"/>
    <w:rsid w:val="00A15537"/>
    <w:rsid w:val="00A23FAA"/>
    <w:rsid w:val="00A24952"/>
    <w:rsid w:val="00A36C58"/>
    <w:rsid w:val="00A36DB6"/>
    <w:rsid w:val="00A4061C"/>
    <w:rsid w:val="00A41A77"/>
    <w:rsid w:val="00A458DB"/>
    <w:rsid w:val="00A517DA"/>
    <w:rsid w:val="00A535D1"/>
    <w:rsid w:val="00A56AE3"/>
    <w:rsid w:val="00A61B2A"/>
    <w:rsid w:val="00A64023"/>
    <w:rsid w:val="00A65083"/>
    <w:rsid w:val="00A81822"/>
    <w:rsid w:val="00A81B6E"/>
    <w:rsid w:val="00A84050"/>
    <w:rsid w:val="00A84079"/>
    <w:rsid w:val="00A8536C"/>
    <w:rsid w:val="00A95FAB"/>
    <w:rsid w:val="00AA35A7"/>
    <w:rsid w:val="00AB29C3"/>
    <w:rsid w:val="00AB377E"/>
    <w:rsid w:val="00AB3B09"/>
    <w:rsid w:val="00AB4447"/>
    <w:rsid w:val="00AB5744"/>
    <w:rsid w:val="00AB639F"/>
    <w:rsid w:val="00AB7874"/>
    <w:rsid w:val="00AC3B45"/>
    <w:rsid w:val="00AD12FE"/>
    <w:rsid w:val="00AF09C7"/>
    <w:rsid w:val="00AF5213"/>
    <w:rsid w:val="00B01DC6"/>
    <w:rsid w:val="00B056F5"/>
    <w:rsid w:val="00B05A68"/>
    <w:rsid w:val="00B05AD9"/>
    <w:rsid w:val="00B13672"/>
    <w:rsid w:val="00B166FF"/>
    <w:rsid w:val="00B17689"/>
    <w:rsid w:val="00B26E58"/>
    <w:rsid w:val="00B36603"/>
    <w:rsid w:val="00B37299"/>
    <w:rsid w:val="00B42A87"/>
    <w:rsid w:val="00B44059"/>
    <w:rsid w:val="00B47B8B"/>
    <w:rsid w:val="00B50CBA"/>
    <w:rsid w:val="00B535D5"/>
    <w:rsid w:val="00B535EB"/>
    <w:rsid w:val="00B5502A"/>
    <w:rsid w:val="00B609BB"/>
    <w:rsid w:val="00B655B7"/>
    <w:rsid w:val="00B668FB"/>
    <w:rsid w:val="00B70FC2"/>
    <w:rsid w:val="00B77DDF"/>
    <w:rsid w:val="00B842B8"/>
    <w:rsid w:val="00BA3979"/>
    <w:rsid w:val="00BA4832"/>
    <w:rsid w:val="00BA64AA"/>
    <w:rsid w:val="00BB0D95"/>
    <w:rsid w:val="00BB0F86"/>
    <w:rsid w:val="00BB1319"/>
    <w:rsid w:val="00BB5E8A"/>
    <w:rsid w:val="00BB6180"/>
    <w:rsid w:val="00BB6C80"/>
    <w:rsid w:val="00BC70AF"/>
    <w:rsid w:val="00BD486B"/>
    <w:rsid w:val="00BD61D2"/>
    <w:rsid w:val="00BD7028"/>
    <w:rsid w:val="00BD737F"/>
    <w:rsid w:val="00BE1386"/>
    <w:rsid w:val="00BE265D"/>
    <w:rsid w:val="00BE3B1F"/>
    <w:rsid w:val="00BE7444"/>
    <w:rsid w:val="00BF06D6"/>
    <w:rsid w:val="00BF47E9"/>
    <w:rsid w:val="00C02416"/>
    <w:rsid w:val="00C02C2E"/>
    <w:rsid w:val="00C03DD5"/>
    <w:rsid w:val="00C068C1"/>
    <w:rsid w:val="00C07FFA"/>
    <w:rsid w:val="00C12F13"/>
    <w:rsid w:val="00C13A94"/>
    <w:rsid w:val="00C16467"/>
    <w:rsid w:val="00C223FD"/>
    <w:rsid w:val="00C27564"/>
    <w:rsid w:val="00C33F8E"/>
    <w:rsid w:val="00C41DBF"/>
    <w:rsid w:val="00C45038"/>
    <w:rsid w:val="00C506E3"/>
    <w:rsid w:val="00C51C01"/>
    <w:rsid w:val="00C51F13"/>
    <w:rsid w:val="00C54751"/>
    <w:rsid w:val="00C61EC1"/>
    <w:rsid w:val="00C65510"/>
    <w:rsid w:val="00C65653"/>
    <w:rsid w:val="00C67FC7"/>
    <w:rsid w:val="00C76837"/>
    <w:rsid w:val="00C775AB"/>
    <w:rsid w:val="00C80EAA"/>
    <w:rsid w:val="00C81805"/>
    <w:rsid w:val="00C95230"/>
    <w:rsid w:val="00C95CAC"/>
    <w:rsid w:val="00C97157"/>
    <w:rsid w:val="00C971B7"/>
    <w:rsid w:val="00CA0ADA"/>
    <w:rsid w:val="00CA5528"/>
    <w:rsid w:val="00CA64F7"/>
    <w:rsid w:val="00CA7CB9"/>
    <w:rsid w:val="00CB17A6"/>
    <w:rsid w:val="00CB46C1"/>
    <w:rsid w:val="00CB6BDE"/>
    <w:rsid w:val="00CB77C3"/>
    <w:rsid w:val="00CC0AEE"/>
    <w:rsid w:val="00CC4357"/>
    <w:rsid w:val="00CC4730"/>
    <w:rsid w:val="00CD122B"/>
    <w:rsid w:val="00CD2C5F"/>
    <w:rsid w:val="00CD4B56"/>
    <w:rsid w:val="00CD4E04"/>
    <w:rsid w:val="00CD56C0"/>
    <w:rsid w:val="00CF4868"/>
    <w:rsid w:val="00D01C42"/>
    <w:rsid w:val="00D0340F"/>
    <w:rsid w:val="00D06BAD"/>
    <w:rsid w:val="00D07268"/>
    <w:rsid w:val="00D164F6"/>
    <w:rsid w:val="00D3777D"/>
    <w:rsid w:val="00D40015"/>
    <w:rsid w:val="00D426A8"/>
    <w:rsid w:val="00D429D1"/>
    <w:rsid w:val="00D5077E"/>
    <w:rsid w:val="00D50E95"/>
    <w:rsid w:val="00D519B6"/>
    <w:rsid w:val="00D5596E"/>
    <w:rsid w:val="00D560A1"/>
    <w:rsid w:val="00D60967"/>
    <w:rsid w:val="00D616DC"/>
    <w:rsid w:val="00D67B78"/>
    <w:rsid w:val="00D70E88"/>
    <w:rsid w:val="00D82A6A"/>
    <w:rsid w:val="00D9007B"/>
    <w:rsid w:val="00D90CB7"/>
    <w:rsid w:val="00D9112A"/>
    <w:rsid w:val="00D96CB8"/>
    <w:rsid w:val="00DA20D4"/>
    <w:rsid w:val="00DA40AE"/>
    <w:rsid w:val="00DA79DC"/>
    <w:rsid w:val="00DB004A"/>
    <w:rsid w:val="00DB2C1E"/>
    <w:rsid w:val="00DB3987"/>
    <w:rsid w:val="00DB5D37"/>
    <w:rsid w:val="00DB6AB9"/>
    <w:rsid w:val="00DB7469"/>
    <w:rsid w:val="00DB7564"/>
    <w:rsid w:val="00DC4600"/>
    <w:rsid w:val="00DE1B41"/>
    <w:rsid w:val="00DE1E3D"/>
    <w:rsid w:val="00DE308F"/>
    <w:rsid w:val="00DE7983"/>
    <w:rsid w:val="00DF49A0"/>
    <w:rsid w:val="00DF62AD"/>
    <w:rsid w:val="00DF7050"/>
    <w:rsid w:val="00DF78A7"/>
    <w:rsid w:val="00E01FB5"/>
    <w:rsid w:val="00E0571C"/>
    <w:rsid w:val="00E106D9"/>
    <w:rsid w:val="00E113A5"/>
    <w:rsid w:val="00E177A3"/>
    <w:rsid w:val="00E17827"/>
    <w:rsid w:val="00E20603"/>
    <w:rsid w:val="00E247F3"/>
    <w:rsid w:val="00E25E13"/>
    <w:rsid w:val="00E34830"/>
    <w:rsid w:val="00E34CD2"/>
    <w:rsid w:val="00E373B8"/>
    <w:rsid w:val="00E42E6A"/>
    <w:rsid w:val="00E4496F"/>
    <w:rsid w:val="00E4718F"/>
    <w:rsid w:val="00E5057D"/>
    <w:rsid w:val="00E5391E"/>
    <w:rsid w:val="00E54166"/>
    <w:rsid w:val="00E5608D"/>
    <w:rsid w:val="00E61638"/>
    <w:rsid w:val="00E63963"/>
    <w:rsid w:val="00E67336"/>
    <w:rsid w:val="00E67351"/>
    <w:rsid w:val="00E67F40"/>
    <w:rsid w:val="00E70FA5"/>
    <w:rsid w:val="00E733C0"/>
    <w:rsid w:val="00E83A47"/>
    <w:rsid w:val="00E8465E"/>
    <w:rsid w:val="00E91482"/>
    <w:rsid w:val="00E91566"/>
    <w:rsid w:val="00E91EE6"/>
    <w:rsid w:val="00E95930"/>
    <w:rsid w:val="00EA17A9"/>
    <w:rsid w:val="00EA7FB3"/>
    <w:rsid w:val="00EB5FD6"/>
    <w:rsid w:val="00EB7AA7"/>
    <w:rsid w:val="00EC68F8"/>
    <w:rsid w:val="00ED01BF"/>
    <w:rsid w:val="00ED3B98"/>
    <w:rsid w:val="00ED414F"/>
    <w:rsid w:val="00ED4F8C"/>
    <w:rsid w:val="00ED56E5"/>
    <w:rsid w:val="00EE0507"/>
    <w:rsid w:val="00EE220A"/>
    <w:rsid w:val="00EE2CE9"/>
    <w:rsid w:val="00EE36F7"/>
    <w:rsid w:val="00EE5476"/>
    <w:rsid w:val="00EE5DF0"/>
    <w:rsid w:val="00EE7CEB"/>
    <w:rsid w:val="00EF03E0"/>
    <w:rsid w:val="00EF1415"/>
    <w:rsid w:val="00EF2BFB"/>
    <w:rsid w:val="00EF4FF0"/>
    <w:rsid w:val="00EF555C"/>
    <w:rsid w:val="00F012DA"/>
    <w:rsid w:val="00F0151A"/>
    <w:rsid w:val="00F022E5"/>
    <w:rsid w:val="00F02450"/>
    <w:rsid w:val="00F0552D"/>
    <w:rsid w:val="00F14796"/>
    <w:rsid w:val="00F15264"/>
    <w:rsid w:val="00F16BBC"/>
    <w:rsid w:val="00F16DA3"/>
    <w:rsid w:val="00F20426"/>
    <w:rsid w:val="00F252BE"/>
    <w:rsid w:val="00F25F6F"/>
    <w:rsid w:val="00F4367D"/>
    <w:rsid w:val="00F50F8B"/>
    <w:rsid w:val="00F54DF3"/>
    <w:rsid w:val="00F616CB"/>
    <w:rsid w:val="00F66155"/>
    <w:rsid w:val="00F67634"/>
    <w:rsid w:val="00F7412F"/>
    <w:rsid w:val="00F75E09"/>
    <w:rsid w:val="00F760D3"/>
    <w:rsid w:val="00F766EF"/>
    <w:rsid w:val="00F774EA"/>
    <w:rsid w:val="00F8513E"/>
    <w:rsid w:val="00F968A6"/>
    <w:rsid w:val="00FA3F7B"/>
    <w:rsid w:val="00FA5F9A"/>
    <w:rsid w:val="00FB195E"/>
    <w:rsid w:val="00FB5AB2"/>
    <w:rsid w:val="00FC0BB9"/>
    <w:rsid w:val="00FC26E3"/>
    <w:rsid w:val="00FC3A41"/>
    <w:rsid w:val="00FD084C"/>
    <w:rsid w:val="00FD10FC"/>
    <w:rsid w:val="00FE0548"/>
    <w:rsid w:val="00FE38D8"/>
    <w:rsid w:val="00FE486F"/>
    <w:rsid w:val="00FE4F3E"/>
    <w:rsid w:val="00FE6C4E"/>
    <w:rsid w:val="00FF0B87"/>
    <w:rsid w:val="00FF1F8E"/>
    <w:rsid w:val="00FF37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18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0C56D-5904-4AFB-BA6E-82940BEBD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2351</TotalTime>
  <Pages>12</Pages>
  <Words>4991</Words>
  <Characters>27452</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711</cp:revision>
  <cp:lastPrinted>2020-01-17T22:05:00Z</cp:lastPrinted>
  <dcterms:created xsi:type="dcterms:W3CDTF">2018-05-14T18:33:00Z</dcterms:created>
  <dcterms:modified xsi:type="dcterms:W3CDTF">2022-06-20T20:00:00Z</dcterms:modified>
</cp:coreProperties>
</file>