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970B3" w:rsidRPr="007C1FB4" w:rsidTr="00AC3882">
        <w:tc>
          <w:tcPr>
            <w:tcW w:w="2356" w:type="dxa"/>
          </w:tcPr>
          <w:p w:rsidR="005970B3" w:rsidRPr="007C1FB4" w:rsidRDefault="005970B3" w:rsidP="00AC3882">
            <w:pPr>
              <w:rPr>
                <w:rFonts w:ascii="Arial" w:hAnsi="Arial" w:cs="Arial"/>
                <w:b/>
                <w:sz w:val="26"/>
                <w:szCs w:val="26"/>
              </w:rPr>
            </w:pPr>
            <w:r w:rsidRPr="007C1FB4">
              <w:rPr>
                <w:rFonts w:ascii="Arial" w:hAnsi="Arial" w:cs="Arial"/>
                <w:b/>
                <w:sz w:val="26"/>
                <w:szCs w:val="26"/>
              </w:rPr>
              <w:t xml:space="preserve">     </w:t>
            </w:r>
          </w:p>
        </w:tc>
        <w:tc>
          <w:tcPr>
            <w:tcW w:w="7426" w:type="dxa"/>
          </w:tcPr>
          <w:p w:rsidR="005970B3" w:rsidRPr="007C1FB4" w:rsidRDefault="005970B3" w:rsidP="00AC3882">
            <w:pPr>
              <w:tabs>
                <w:tab w:val="left" w:pos="3103"/>
              </w:tabs>
              <w:ind w:left="2394"/>
              <w:jc w:val="both"/>
              <w:rPr>
                <w:rFonts w:ascii="Arial" w:hAnsi="Arial" w:cs="Arial"/>
                <w:b/>
                <w:i/>
                <w:iCs/>
                <w:caps/>
                <w:sz w:val="26"/>
                <w:szCs w:val="26"/>
              </w:rPr>
            </w:pPr>
            <w:r w:rsidRPr="007C1FB4">
              <w:rPr>
                <w:rFonts w:ascii="Arial" w:hAnsi="Arial" w:cs="Arial"/>
                <w:b/>
                <w:i/>
                <w:iCs/>
                <w:caps/>
                <w:sz w:val="26"/>
                <w:szCs w:val="26"/>
              </w:rPr>
              <w:t xml:space="preserve">                       </w:t>
            </w:r>
          </w:p>
          <w:p w:rsidR="005970B3" w:rsidRPr="007C1FB4" w:rsidRDefault="005970B3" w:rsidP="00AC3882">
            <w:pPr>
              <w:tabs>
                <w:tab w:val="left" w:pos="3103"/>
              </w:tabs>
              <w:ind w:left="2394"/>
              <w:jc w:val="both"/>
              <w:rPr>
                <w:rFonts w:ascii="Arial" w:hAnsi="Arial" w:cs="Arial"/>
                <w:b/>
                <w:iCs/>
                <w:caps/>
                <w:sz w:val="26"/>
                <w:szCs w:val="26"/>
              </w:rPr>
            </w:pPr>
            <w:r w:rsidRPr="007C1FB4">
              <w:rPr>
                <w:rFonts w:ascii="Arial" w:hAnsi="Arial" w:cs="Arial"/>
                <w:b/>
                <w:iCs/>
                <w:caps/>
                <w:sz w:val="26"/>
                <w:szCs w:val="26"/>
              </w:rPr>
              <w:t>SALA SUPERIOR DEL TRIBUNAL DE JUSTICIA ADMINISTRATIVA DEL ESTADO DE OAXACA.</w:t>
            </w:r>
          </w:p>
          <w:p w:rsidR="005970B3" w:rsidRPr="007C1FB4" w:rsidRDefault="005970B3" w:rsidP="00AC3882">
            <w:pPr>
              <w:pStyle w:val="Encabezado"/>
              <w:tabs>
                <w:tab w:val="clear" w:pos="4252"/>
              </w:tabs>
              <w:ind w:left="2394" w:right="51"/>
              <w:jc w:val="both"/>
              <w:rPr>
                <w:rFonts w:ascii="Arial" w:hAnsi="Arial" w:cs="Arial"/>
                <w:b/>
                <w:iCs/>
                <w:caps/>
                <w:sz w:val="26"/>
                <w:szCs w:val="26"/>
                <w:lang w:val="es-PE"/>
              </w:rPr>
            </w:pPr>
            <w:r w:rsidRPr="007C1FB4">
              <w:rPr>
                <w:rFonts w:ascii="Arial" w:hAnsi="Arial" w:cs="Arial"/>
                <w:b/>
                <w:iCs/>
                <w:caps/>
                <w:sz w:val="26"/>
                <w:szCs w:val="26"/>
                <w:lang w:val="es-PE"/>
              </w:rPr>
              <w:t xml:space="preserve">               </w:t>
            </w:r>
          </w:p>
          <w:p w:rsidR="005970B3" w:rsidRPr="007C1FB4" w:rsidRDefault="005970B3" w:rsidP="00AC3882">
            <w:pPr>
              <w:pStyle w:val="Encabezado"/>
              <w:tabs>
                <w:tab w:val="clear" w:pos="4252"/>
              </w:tabs>
              <w:ind w:left="2394" w:right="51"/>
              <w:jc w:val="both"/>
              <w:rPr>
                <w:rFonts w:ascii="Arial" w:hAnsi="Arial" w:cs="Arial"/>
                <w:b/>
                <w:iCs/>
                <w:caps/>
                <w:sz w:val="26"/>
                <w:szCs w:val="26"/>
                <w:lang w:val="es-PE"/>
              </w:rPr>
            </w:pPr>
            <w:r w:rsidRPr="007C1FB4">
              <w:rPr>
                <w:rFonts w:ascii="Arial" w:hAnsi="Arial" w:cs="Arial"/>
                <w:b/>
                <w:iCs/>
                <w:caps/>
                <w:sz w:val="26"/>
                <w:szCs w:val="26"/>
                <w:lang w:val="es-PE"/>
              </w:rPr>
              <w:t xml:space="preserve">RECURSO DE REVISIÓN:   0021/2019 </w:t>
            </w:r>
          </w:p>
          <w:p w:rsidR="005970B3" w:rsidRPr="007C1FB4" w:rsidRDefault="005970B3" w:rsidP="00AC3882">
            <w:pPr>
              <w:pStyle w:val="Encabezado"/>
              <w:tabs>
                <w:tab w:val="clear" w:pos="4252"/>
              </w:tabs>
              <w:ind w:left="2394" w:right="51"/>
              <w:jc w:val="both"/>
              <w:rPr>
                <w:rFonts w:ascii="Arial" w:hAnsi="Arial" w:cs="Arial"/>
                <w:b/>
                <w:iCs/>
                <w:caps/>
                <w:sz w:val="26"/>
                <w:szCs w:val="26"/>
                <w:lang w:val="es-PE"/>
              </w:rPr>
            </w:pPr>
          </w:p>
          <w:p w:rsidR="005970B3" w:rsidRPr="007C1FB4" w:rsidRDefault="005970B3" w:rsidP="00AC3882">
            <w:pPr>
              <w:pStyle w:val="Encabezado"/>
              <w:tabs>
                <w:tab w:val="clear" w:pos="4252"/>
              </w:tabs>
              <w:ind w:left="2394" w:right="51"/>
              <w:jc w:val="both"/>
              <w:rPr>
                <w:rFonts w:ascii="Arial" w:hAnsi="Arial" w:cs="Arial"/>
                <w:b/>
                <w:iCs/>
                <w:caps/>
                <w:sz w:val="26"/>
                <w:szCs w:val="26"/>
                <w:lang w:val="es-PE"/>
              </w:rPr>
            </w:pPr>
            <w:r w:rsidRPr="007C1FB4">
              <w:rPr>
                <w:rFonts w:ascii="Arial" w:hAnsi="Arial" w:cs="Arial"/>
                <w:b/>
                <w:iCs/>
                <w:caps/>
                <w:sz w:val="26"/>
                <w:szCs w:val="26"/>
                <w:lang w:val="es-PE"/>
              </w:rPr>
              <w:t xml:space="preserve">EXPEDIENTE: 0147/2017 DE LA SÉPTIMA SALA UNITARIA DE PRIMERA INSTANCIA </w:t>
            </w:r>
          </w:p>
          <w:p w:rsidR="005970B3" w:rsidRPr="007C1FB4" w:rsidRDefault="005970B3" w:rsidP="00AC3882">
            <w:pPr>
              <w:pStyle w:val="Encabezado"/>
              <w:tabs>
                <w:tab w:val="clear" w:pos="4252"/>
              </w:tabs>
              <w:ind w:left="2394" w:right="51"/>
              <w:jc w:val="both"/>
              <w:rPr>
                <w:rFonts w:ascii="Arial" w:hAnsi="Arial" w:cs="Arial"/>
                <w:b/>
                <w:iCs/>
                <w:caps/>
                <w:sz w:val="26"/>
                <w:szCs w:val="26"/>
                <w:lang w:val="es-PE"/>
              </w:rPr>
            </w:pPr>
            <w:r w:rsidRPr="007C1FB4">
              <w:rPr>
                <w:rFonts w:ascii="Arial" w:hAnsi="Arial" w:cs="Arial"/>
                <w:b/>
                <w:iCs/>
                <w:caps/>
                <w:sz w:val="26"/>
                <w:szCs w:val="26"/>
                <w:lang w:val="es-PE"/>
              </w:rPr>
              <w:t xml:space="preserve">       </w:t>
            </w:r>
          </w:p>
          <w:p w:rsidR="005970B3" w:rsidRPr="007C1FB4" w:rsidRDefault="005970B3" w:rsidP="00AC3882">
            <w:pPr>
              <w:pStyle w:val="Encabezado"/>
              <w:tabs>
                <w:tab w:val="clear" w:pos="4252"/>
              </w:tabs>
              <w:ind w:left="2394" w:right="51"/>
              <w:jc w:val="both"/>
              <w:rPr>
                <w:rFonts w:ascii="Arial" w:hAnsi="Arial" w:cs="Arial"/>
                <w:b/>
                <w:iCs/>
                <w:caps/>
                <w:sz w:val="26"/>
                <w:szCs w:val="26"/>
                <w:lang w:val="es-PE"/>
              </w:rPr>
            </w:pPr>
            <w:r w:rsidRPr="007C1FB4">
              <w:rPr>
                <w:rFonts w:ascii="Arial" w:hAnsi="Arial" w:cs="Arial"/>
                <w:b/>
                <w:iCs/>
                <w:caps/>
                <w:sz w:val="26"/>
                <w:szCs w:val="26"/>
                <w:lang w:val="es-PE"/>
              </w:rPr>
              <w:t>magistrado ponente: MANUEL VELASCO ALCÁNTARA</w:t>
            </w:r>
          </w:p>
        </w:tc>
      </w:tr>
      <w:tr w:rsidR="005970B3" w:rsidRPr="007C1FB4" w:rsidTr="00AC3882">
        <w:tc>
          <w:tcPr>
            <w:tcW w:w="2356" w:type="dxa"/>
          </w:tcPr>
          <w:p w:rsidR="005970B3" w:rsidRPr="007C1FB4" w:rsidRDefault="005970B3" w:rsidP="00AC3882">
            <w:pPr>
              <w:rPr>
                <w:rFonts w:ascii="Arial" w:hAnsi="Arial" w:cs="Arial"/>
                <w:b/>
                <w:sz w:val="26"/>
                <w:szCs w:val="26"/>
              </w:rPr>
            </w:pPr>
          </w:p>
        </w:tc>
        <w:tc>
          <w:tcPr>
            <w:tcW w:w="7426" w:type="dxa"/>
          </w:tcPr>
          <w:p w:rsidR="005970B3" w:rsidRPr="007C1FB4" w:rsidRDefault="005970B3" w:rsidP="00AC3882">
            <w:pPr>
              <w:tabs>
                <w:tab w:val="left" w:pos="3103"/>
              </w:tabs>
              <w:ind w:left="2678" w:hanging="2961"/>
              <w:jc w:val="both"/>
              <w:rPr>
                <w:rFonts w:ascii="Arial" w:hAnsi="Arial" w:cs="Arial"/>
                <w:b/>
                <w:iCs/>
                <w:caps/>
                <w:sz w:val="26"/>
                <w:szCs w:val="26"/>
              </w:rPr>
            </w:pPr>
            <w:r w:rsidRPr="007C1FB4">
              <w:rPr>
                <w:rFonts w:ascii="Arial" w:hAnsi="Arial" w:cs="Arial"/>
                <w:b/>
                <w:i/>
                <w:iCs/>
                <w:caps/>
                <w:sz w:val="26"/>
                <w:szCs w:val="26"/>
              </w:rPr>
              <w:t xml:space="preserve">                                          </w:t>
            </w:r>
          </w:p>
        </w:tc>
      </w:tr>
      <w:tr w:rsidR="005970B3" w:rsidRPr="007C1FB4" w:rsidTr="00AC3882">
        <w:tc>
          <w:tcPr>
            <w:tcW w:w="2356" w:type="dxa"/>
          </w:tcPr>
          <w:p w:rsidR="005970B3" w:rsidRPr="007C1FB4" w:rsidRDefault="005970B3" w:rsidP="00AC3882">
            <w:pPr>
              <w:rPr>
                <w:rFonts w:ascii="Arial" w:hAnsi="Arial" w:cs="Arial"/>
                <w:b/>
                <w:sz w:val="26"/>
                <w:szCs w:val="26"/>
              </w:rPr>
            </w:pPr>
          </w:p>
        </w:tc>
        <w:tc>
          <w:tcPr>
            <w:tcW w:w="7426" w:type="dxa"/>
          </w:tcPr>
          <w:p w:rsidR="005970B3" w:rsidRPr="007C1FB4" w:rsidRDefault="005970B3" w:rsidP="00AC3882">
            <w:pPr>
              <w:tabs>
                <w:tab w:val="left" w:pos="3103"/>
              </w:tabs>
              <w:ind w:left="2961" w:hanging="2961"/>
              <w:jc w:val="both"/>
              <w:rPr>
                <w:rFonts w:ascii="Arial" w:hAnsi="Arial" w:cs="Arial"/>
                <w:b/>
                <w:i/>
                <w:iCs/>
                <w:caps/>
                <w:sz w:val="26"/>
                <w:szCs w:val="26"/>
              </w:rPr>
            </w:pPr>
          </w:p>
        </w:tc>
      </w:tr>
    </w:tbl>
    <w:p w:rsidR="005970B3" w:rsidRPr="007C1FB4" w:rsidRDefault="005970B3" w:rsidP="005970B3">
      <w:pPr>
        <w:spacing w:line="360" w:lineRule="auto"/>
        <w:ind w:firstLine="1"/>
        <w:jc w:val="both"/>
        <w:rPr>
          <w:rFonts w:ascii="Arial" w:hAnsi="Arial" w:cs="Arial"/>
          <w:b/>
          <w:sz w:val="26"/>
          <w:szCs w:val="26"/>
        </w:rPr>
      </w:pPr>
      <w:r w:rsidRPr="007C1FB4">
        <w:rPr>
          <w:rFonts w:ascii="Arial" w:hAnsi="Arial" w:cs="Arial"/>
          <w:b/>
          <w:sz w:val="26"/>
          <w:szCs w:val="26"/>
        </w:rPr>
        <w:t>OAXACA DE JUÁREZ, OAXACA, VEINTINUEVE DE AGOSTO DE DOS MIL DIECINUEVE.</w:t>
      </w:r>
    </w:p>
    <w:p w:rsidR="005970B3" w:rsidRPr="007C1FB4" w:rsidRDefault="005970B3" w:rsidP="00387061">
      <w:pPr>
        <w:spacing w:line="360" w:lineRule="auto"/>
        <w:ind w:firstLine="708"/>
        <w:jc w:val="both"/>
        <w:rPr>
          <w:rFonts w:ascii="Arial" w:hAnsi="Arial" w:cs="Arial"/>
          <w:b/>
          <w:sz w:val="26"/>
          <w:szCs w:val="26"/>
        </w:rPr>
      </w:pPr>
      <w:r w:rsidRPr="007C1FB4">
        <w:rPr>
          <w:rFonts w:ascii="Arial" w:hAnsi="Arial" w:cs="Arial"/>
          <w:sz w:val="26"/>
          <w:szCs w:val="26"/>
        </w:rPr>
        <w:t xml:space="preserve">Por recibido el Cuaderno de Revisión </w:t>
      </w:r>
      <w:r w:rsidRPr="007C1FB4">
        <w:rPr>
          <w:rFonts w:ascii="Arial" w:hAnsi="Arial" w:cs="Arial"/>
          <w:b/>
          <w:sz w:val="26"/>
          <w:szCs w:val="26"/>
        </w:rPr>
        <w:t>0021/2019,</w:t>
      </w:r>
      <w:r w:rsidRPr="007C1FB4">
        <w:rPr>
          <w:rFonts w:ascii="Arial" w:hAnsi="Arial" w:cs="Arial"/>
          <w:sz w:val="26"/>
          <w:szCs w:val="26"/>
        </w:rPr>
        <w:t xml:space="preserve"> que remite la Secretaría General de Acuerdos, con motivo del recurso de revisión interpuesto por</w:t>
      </w:r>
      <w:r w:rsidRPr="007C1FB4">
        <w:rPr>
          <w:rFonts w:ascii="Arial" w:hAnsi="Arial" w:cs="Arial"/>
          <w:b/>
          <w:sz w:val="26"/>
          <w:szCs w:val="26"/>
        </w:rPr>
        <w:t xml:space="preserve"> SILVIA ALEJANDRA PACHECO GARCÍA, </w:t>
      </w:r>
      <w:r w:rsidRPr="007C1FB4">
        <w:rPr>
          <w:rFonts w:ascii="Arial" w:hAnsi="Arial" w:cs="Arial"/>
          <w:sz w:val="26"/>
          <w:szCs w:val="26"/>
        </w:rPr>
        <w:t xml:space="preserve">quien se ostenta como </w:t>
      </w:r>
      <w:r w:rsidRPr="007C1FB4">
        <w:rPr>
          <w:rFonts w:ascii="Arial" w:hAnsi="Arial" w:cs="Arial"/>
          <w:b/>
          <w:sz w:val="26"/>
          <w:szCs w:val="26"/>
        </w:rPr>
        <w:t>JEFA DE LA UNIDAD DE RECAUDACIÓN DEL MUNICIPIO DE OAXACA DE JUÁREZ</w:t>
      </w:r>
      <w:r w:rsidRPr="007C1FB4">
        <w:rPr>
          <w:rFonts w:ascii="Arial" w:hAnsi="Arial" w:cs="Arial"/>
          <w:sz w:val="26"/>
          <w:szCs w:val="26"/>
        </w:rPr>
        <w:t xml:space="preserve">, exhibiendo para constancia copia certificada de su nombramiento y protesta de ley al cargo que ostenta; consecuentemente, se tiene por acreditada su personería, dada la idoneidad del documento público, por estar certificado por el Secretario Municipal correspondiente; esto es, funcionario público en ejercicio de sus atribuciones, conforme al artículo 92 fracción IV  de la Ley Orgánica Municipal del Estado de Oaxaca; documental a la que se le confiere valor probatorio pleno en términos de la fracción I, del artículo 203 de la Ley de Procedimiento y Justicia Administrativa para el Estado de Oaxaca, al resultar idóneo para acreditar el carácter de autoridad; recurso promovido en contra de sentencia de trece de diciembre de dos mil dieciocho, dictada por la Séptima Sala Unitaria de Primera Instancia del Tribunal de Justicia Administrativa del Estado, dentro del expediente </w:t>
      </w:r>
      <w:r w:rsidRPr="007C1FB4">
        <w:rPr>
          <w:rFonts w:ascii="Arial" w:hAnsi="Arial" w:cs="Arial"/>
          <w:b/>
          <w:sz w:val="26"/>
          <w:szCs w:val="26"/>
        </w:rPr>
        <w:t xml:space="preserve">0147/2017 </w:t>
      </w:r>
      <w:r w:rsidRPr="007C1FB4">
        <w:rPr>
          <w:rFonts w:ascii="Arial" w:hAnsi="Arial" w:cs="Arial"/>
          <w:sz w:val="26"/>
          <w:szCs w:val="26"/>
        </w:rPr>
        <w:t>de su índice, relativo al juicio de nulidad promovido por</w:t>
      </w:r>
      <w:r w:rsidRPr="007C1FB4">
        <w:rPr>
          <w:rFonts w:ascii="Arial" w:hAnsi="Arial" w:cs="Arial"/>
          <w:b/>
          <w:sz w:val="26"/>
          <w:szCs w:val="26"/>
        </w:rPr>
        <w:t xml:space="preserve"> </w:t>
      </w:r>
      <w:r w:rsidR="003C2943">
        <w:rPr>
          <w:rFonts w:ascii="Arial" w:hAnsi="Arial" w:cs="Arial"/>
          <w:b/>
          <w:sz w:val="26"/>
          <w:szCs w:val="26"/>
        </w:rPr>
        <w:t>**********</w:t>
      </w:r>
      <w:r w:rsidRPr="007C1FB4">
        <w:rPr>
          <w:rFonts w:ascii="Arial" w:hAnsi="Arial" w:cs="Arial"/>
          <w:b/>
          <w:sz w:val="26"/>
          <w:szCs w:val="26"/>
        </w:rPr>
        <w:t xml:space="preserve"> </w:t>
      </w:r>
      <w:r w:rsidRPr="007C1FB4">
        <w:rPr>
          <w:rFonts w:ascii="Arial" w:hAnsi="Arial" w:cs="Arial"/>
          <w:sz w:val="26"/>
          <w:szCs w:val="26"/>
        </w:rPr>
        <w:t xml:space="preserve">en contra de </w:t>
      </w:r>
      <w:r w:rsidRPr="007C1FB4">
        <w:rPr>
          <w:rFonts w:ascii="Arial" w:hAnsi="Arial" w:cs="Arial"/>
          <w:b/>
          <w:sz w:val="26"/>
          <w:szCs w:val="26"/>
        </w:rPr>
        <w:t>ERICK CRUZ CASTELLANOS, POLICÍA VIAL CON NÚMERO ESTADÍSTICO PV-206</w:t>
      </w:r>
      <w:r w:rsidRPr="007C1FB4">
        <w:rPr>
          <w:rFonts w:ascii="Arial" w:hAnsi="Arial" w:cs="Arial"/>
          <w:sz w:val="26"/>
          <w:szCs w:val="26"/>
        </w:rPr>
        <w:t xml:space="preserve"> </w:t>
      </w:r>
      <w:r w:rsidRPr="007C1FB4">
        <w:rPr>
          <w:rFonts w:ascii="Arial" w:hAnsi="Arial" w:cs="Arial"/>
          <w:b/>
          <w:sz w:val="26"/>
          <w:szCs w:val="26"/>
        </w:rPr>
        <w:t xml:space="preserve">adscrito a la COMISARÍA DE VIALIDAD MUNICIPAL y RECAUDADORA DE RENTAS, AMBOS DEL MUNICIPIO DE OAXACA DE JUÁREZ, OAXACA; </w:t>
      </w:r>
      <w:r w:rsidRPr="007C1FB4">
        <w:rPr>
          <w:rFonts w:ascii="Arial" w:hAnsi="Arial" w:cs="Arial"/>
          <w:sz w:val="26"/>
          <w:szCs w:val="26"/>
        </w:rPr>
        <w:t xml:space="preserve">por lo que, con fundamento en lo </w:t>
      </w:r>
      <w:r w:rsidRPr="007C1FB4">
        <w:rPr>
          <w:rFonts w:ascii="Arial" w:hAnsi="Arial" w:cs="Arial"/>
          <w:sz w:val="26"/>
          <w:szCs w:val="26"/>
        </w:rPr>
        <w:lastRenderedPageBreak/>
        <w:t>dispuesto por los artículos 237 y 238 de la Ley de Procedimiento y Justicia Administrativa para el Estado de Oaxaca, se admite.  En consecuencia, se procede a dictar resolución en los siguientes términos:</w:t>
      </w:r>
    </w:p>
    <w:p w:rsidR="005970B3" w:rsidRPr="007C1FB4" w:rsidRDefault="005970B3" w:rsidP="007C1FB4">
      <w:pPr>
        <w:spacing w:line="360" w:lineRule="auto"/>
        <w:jc w:val="center"/>
        <w:rPr>
          <w:rFonts w:ascii="Arial" w:hAnsi="Arial" w:cs="Arial"/>
          <w:b/>
          <w:bCs/>
          <w:sz w:val="26"/>
          <w:szCs w:val="26"/>
        </w:rPr>
      </w:pPr>
      <w:r w:rsidRPr="007C1FB4">
        <w:rPr>
          <w:rFonts w:ascii="Arial" w:hAnsi="Arial" w:cs="Arial"/>
          <w:b/>
          <w:bCs/>
          <w:sz w:val="26"/>
          <w:szCs w:val="26"/>
        </w:rPr>
        <w:t>R E S U L T A N D O</w:t>
      </w:r>
    </w:p>
    <w:p w:rsidR="005970B3" w:rsidRPr="007C1FB4" w:rsidRDefault="005970B3" w:rsidP="007C1FB4">
      <w:pPr>
        <w:spacing w:line="360" w:lineRule="auto"/>
        <w:ind w:firstLine="709"/>
        <w:jc w:val="both"/>
        <w:rPr>
          <w:rFonts w:ascii="Arial" w:hAnsi="Arial" w:cs="Arial"/>
          <w:sz w:val="26"/>
          <w:szCs w:val="26"/>
        </w:rPr>
      </w:pPr>
      <w:r w:rsidRPr="007C1FB4">
        <w:rPr>
          <w:rFonts w:ascii="Arial" w:hAnsi="Arial" w:cs="Arial"/>
          <w:b/>
          <w:bCs/>
          <w:sz w:val="26"/>
          <w:szCs w:val="26"/>
        </w:rPr>
        <w:t xml:space="preserve">PRIMERO. </w:t>
      </w:r>
      <w:r w:rsidRPr="007C1FB4">
        <w:rPr>
          <w:rFonts w:ascii="Arial" w:hAnsi="Arial" w:cs="Arial"/>
          <w:sz w:val="26"/>
          <w:szCs w:val="26"/>
        </w:rPr>
        <w:t xml:space="preserve">Inconforme con la sentencia </w:t>
      </w:r>
      <w:r w:rsidRPr="007C1FB4">
        <w:rPr>
          <w:rFonts w:ascii="Arial" w:hAnsi="Arial" w:cs="Arial"/>
          <w:b/>
          <w:sz w:val="26"/>
          <w:szCs w:val="26"/>
        </w:rPr>
        <w:t>TRECE DE DICIEMBRE DE DOS MIL DIECIOCHO</w:t>
      </w:r>
      <w:r w:rsidRPr="007C1FB4">
        <w:rPr>
          <w:rFonts w:ascii="Arial" w:hAnsi="Arial" w:cs="Arial"/>
          <w:sz w:val="26"/>
          <w:szCs w:val="26"/>
        </w:rPr>
        <w:t xml:space="preserve"> dictada por la Séptima Sala Unitaria de Primera Instancia de este Tribunal, </w:t>
      </w:r>
      <w:r w:rsidRPr="007C1FB4">
        <w:rPr>
          <w:rFonts w:ascii="Arial" w:hAnsi="Arial" w:cs="Arial"/>
          <w:b/>
          <w:sz w:val="26"/>
          <w:szCs w:val="26"/>
        </w:rPr>
        <w:t>SILVIA ALEJANDRA PACHECO GARCÍA, JEFA DE LA UNIDAD DE RECAUDACIÓN DEL MUNICIPIO DE OAXACA DE JUÁREZ</w:t>
      </w:r>
      <w:r w:rsidRPr="007C1FB4">
        <w:rPr>
          <w:rFonts w:ascii="Arial" w:hAnsi="Arial" w:cs="Arial"/>
          <w:sz w:val="26"/>
          <w:szCs w:val="26"/>
        </w:rPr>
        <w:t xml:space="preserve">, interpuso en su contra recurso de revisión. </w:t>
      </w:r>
    </w:p>
    <w:p w:rsidR="005970B3" w:rsidRPr="007C1FB4" w:rsidRDefault="005970B3" w:rsidP="005970B3">
      <w:pPr>
        <w:spacing w:line="360" w:lineRule="auto"/>
        <w:jc w:val="both"/>
        <w:rPr>
          <w:rFonts w:ascii="Arial" w:hAnsi="Arial" w:cs="Arial"/>
          <w:sz w:val="26"/>
          <w:szCs w:val="26"/>
        </w:rPr>
      </w:pPr>
      <w:r w:rsidRPr="007C1FB4">
        <w:rPr>
          <w:rFonts w:ascii="Arial" w:hAnsi="Arial" w:cs="Arial"/>
          <w:b/>
          <w:bCs/>
          <w:sz w:val="26"/>
          <w:szCs w:val="26"/>
        </w:rPr>
        <w:tab/>
        <w:t xml:space="preserve">SEGUNDO.- </w:t>
      </w:r>
      <w:r w:rsidRPr="007C1FB4">
        <w:rPr>
          <w:rFonts w:ascii="Arial" w:hAnsi="Arial" w:cs="Arial"/>
          <w:sz w:val="26"/>
          <w:szCs w:val="26"/>
        </w:rPr>
        <w:t xml:space="preserve">Los puntos resolutivos de la sentencia recurrida son los siguientes:               </w:t>
      </w:r>
    </w:p>
    <w:p w:rsidR="005970B3" w:rsidRDefault="005970B3" w:rsidP="005970B3">
      <w:pPr>
        <w:ind w:left="709" w:right="992"/>
        <w:jc w:val="both"/>
      </w:pPr>
      <w:r w:rsidRPr="00195BF9">
        <w:rPr>
          <w:rFonts w:ascii="Arial" w:hAnsi="Arial" w:cs="Arial"/>
          <w:b/>
          <w:bCs/>
          <w:i/>
          <w:iCs/>
        </w:rPr>
        <w:t>“</w:t>
      </w:r>
      <w:r>
        <w:rPr>
          <w:b/>
        </w:rPr>
        <w:t xml:space="preserve">PRIMERO.- </w:t>
      </w:r>
      <w:r w:rsidRPr="00BC6672">
        <w:t>Esta Séptima Sala de Primera i</w:t>
      </w:r>
      <w:r>
        <w:t xml:space="preserve">nstancia del Tribunal de Justicia Administrativa del Estado de Oaxaca, es legalmente competente para conocer y resolver del presente Juicio de Nulidad. - - - - - - - - - - - - - - </w:t>
      </w:r>
    </w:p>
    <w:p w:rsidR="007C1FB4" w:rsidRDefault="005970B3" w:rsidP="005970B3">
      <w:pPr>
        <w:ind w:left="709" w:right="992"/>
        <w:jc w:val="both"/>
      </w:pPr>
      <w:r>
        <w:rPr>
          <w:b/>
        </w:rPr>
        <w:t xml:space="preserve">SEGUNDO.- </w:t>
      </w:r>
      <w:r>
        <w:t>No se actualizó causal de improcedencia alguna, por lo que NO SE SOBRESEE EL JUICIO, en términos del considerando</w:t>
      </w:r>
      <w:r w:rsidR="007C1FB4">
        <w:t xml:space="preserve"> QUINTO de esta resolución. - - - - - - - - - - - - - - - - - - - - - - - - - - - - - - - - - - - - - - - - - - - -</w:t>
      </w:r>
    </w:p>
    <w:p w:rsidR="005970B3" w:rsidRDefault="005970B3" w:rsidP="005970B3">
      <w:pPr>
        <w:ind w:left="709" w:right="992"/>
        <w:jc w:val="both"/>
      </w:pPr>
      <w:r>
        <w:rPr>
          <w:b/>
        </w:rPr>
        <w:t xml:space="preserve">TERCERO.- </w:t>
      </w:r>
      <w:r>
        <w:t xml:space="preserve">Se declara la </w:t>
      </w:r>
      <w:r>
        <w:rPr>
          <w:b/>
        </w:rPr>
        <w:t xml:space="preserve">NULIDAD </w:t>
      </w:r>
      <w:r>
        <w:t xml:space="preserve">del acta de infracción de tránsito con número de folio </w:t>
      </w:r>
      <w:r w:rsidR="003C2943">
        <w:t>**********</w:t>
      </w:r>
      <w:r>
        <w:t xml:space="preserve">, de  uno de noviembre de dos mil diecisiete (01/11/2017/), relacionada al vehículo particular con placas de circulación </w:t>
      </w:r>
      <w:r w:rsidR="001B52F1">
        <w:t>**</w:t>
      </w:r>
      <w:bookmarkStart w:id="0" w:name="_GoBack"/>
      <w:bookmarkEnd w:id="0"/>
      <w:r w:rsidR="001B52F1">
        <w:t>********</w:t>
      </w:r>
      <w:r w:rsidR="001B52F1">
        <w:t xml:space="preserve"> </w:t>
      </w:r>
      <w:r>
        <w:t xml:space="preserve">del Estado de Morelos, emitida por el C. ERICK CRUZ CASTELLANOS, Policía Vial con número estadistico206 de la Comisaria de Vialidad del Municipio de Oaxaca de Juárez; ordenándose a la autoridad demandada Recaudador de Rentas del Municipio de Oaxaca de Juárez, Oaxaca, </w:t>
      </w:r>
      <w:r>
        <w:rPr>
          <w:b/>
        </w:rPr>
        <w:t xml:space="preserve">devolver a la actora </w:t>
      </w:r>
      <w:r w:rsidR="00913194">
        <w:rPr>
          <w:rFonts w:ascii="Arial" w:hAnsi="Arial" w:cs="Arial"/>
          <w:sz w:val="26"/>
          <w:szCs w:val="26"/>
          <w:lang w:val="es-MX"/>
        </w:rPr>
        <w:t>**********</w:t>
      </w:r>
      <w:r>
        <w:t xml:space="preserve">, la cantidad de $468 (CUATROCIENTOS SETENTA Y OCHO PESOS 00/100 M.N), que erogó para obtener la devolución de la placa de circulación que le fue retenida como garantía de pago de la infracción impugnada; </w:t>
      </w:r>
      <w:r>
        <w:rPr>
          <w:b/>
        </w:rPr>
        <w:t xml:space="preserve">además, </w:t>
      </w:r>
      <w:r>
        <w:t xml:space="preserve">se ordena al Policía Vial demandado, realizar las gestiones necesarias para la cancelación del acta de infracción en el sistema electrónico con que cuenta la Comisaría de Vialidad Municipal; lo anterior en términos precisados en el considerando SEXTO de esta resolución. - - - - - - - - -- - - - - - - - - - - - - - - - - - - - - - - - - - - - - -  - -- - - - - - - </w:t>
      </w:r>
    </w:p>
    <w:p w:rsidR="005970B3" w:rsidRDefault="005970B3" w:rsidP="005970B3">
      <w:pPr>
        <w:ind w:left="709" w:right="992"/>
        <w:jc w:val="both"/>
      </w:pPr>
      <w:r>
        <w:rPr>
          <w:b/>
        </w:rPr>
        <w:t xml:space="preserve">CUARTO.- </w:t>
      </w:r>
      <w:r>
        <w:t xml:space="preserve">Conforme a lo dispuesto en el artículo 172 fracción I y 173 fracciones I y II, de la Ley de Procedimiento y Justicia Administrativa para el Estado de Oaxaca, </w:t>
      </w:r>
      <w:r>
        <w:rPr>
          <w:b/>
        </w:rPr>
        <w:t xml:space="preserve">NOTIFÍQUESE PERSONALMENTE A LA PARTE ACTORA Y POR OFICIO A LAS AUTORIDADES DEMANDADAS. CÚMPLASE. </w:t>
      </w:r>
      <w:r>
        <w:t xml:space="preserve"> - - - - - - - - - - - - - - - - - - - - - -- - -  - -</w:t>
      </w:r>
      <w:r w:rsidR="007C1FB4">
        <w:t xml:space="preserve"> </w:t>
      </w:r>
      <w:r>
        <w:t xml:space="preserve">- - </w:t>
      </w:r>
      <w:r w:rsidR="007C1FB4">
        <w:t>- - - - - - - - - - - - - - - - -</w:t>
      </w:r>
    </w:p>
    <w:p w:rsidR="005970B3" w:rsidRPr="0072015D" w:rsidRDefault="005970B3" w:rsidP="005970B3">
      <w:pPr>
        <w:spacing w:line="360" w:lineRule="auto"/>
        <w:ind w:left="709" w:right="709"/>
        <w:jc w:val="both"/>
        <w:rPr>
          <w:rFonts w:ascii="Arial" w:hAnsi="Arial" w:cs="Arial"/>
          <w:bCs/>
          <w:i/>
          <w:iCs/>
        </w:rPr>
      </w:pPr>
      <w:r>
        <w:rPr>
          <w:rFonts w:ascii="Arial" w:hAnsi="Arial" w:cs="Arial"/>
          <w:b/>
          <w:bCs/>
          <w:i/>
          <w:iCs/>
        </w:rPr>
        <w:t>…</w:t>
      </w:r>
      <w:r w:rsidRPr="00195BF9">
        <w:rPr>
          <w:rFonts w:ascii="Arial" w:hAnsi="Arial" w:cs="Arial"/>
          <w:bCs/>
          <w:i/>
          <w:iCs/>
        </w:rPr>
        <w:t>”</w:t>
      </w:r>
    </w:p>
    <w:p w:rsidR="005970B3" w:rsidRPr="007C1FB4" w:rsidRDefault="005970B3" w:rsidP="005970B3">
      <w:pPr>
        <w:spacing w:before="240" w:line="360" w:lineRule="auto"/>
        <w:jc w:val="center"/>
        <w:rPr>
          <w:rFonts w:ascii="Arial" w:hAnsi="Arial" w:cs="Arial"/>
          <w:b/>
          <w:bCs/>
          <w:sz w:val="26"/>
          <w:szCs w:val="26"/>
        </w:rPr>
      </w:pPr>
      <w:r w:rsidRPr="007C1FB4">
        <w:rPr>
          <w:rFonts w:ascii="Arial" w:hAnsi="Arial" w:cs="Arial"/>
          <w:b/>
          <w:bCs/>
          <w:sz w:val="26"/>
          <w:szCs w:val="26"/>
        </w:rPr>
        <w:t>C O N S I D E R A N D O</w:t>
      </w:r>
    </w:p>
    <w:p w:rsidR="005970B3" w:rsidRPr="007C1FB4" w:rsidRDefault="005970B3" w:rsidP="005970B3">
      <w:pPr>
        <w:widowControl w:val="0"/>
        <w:tabs>
          <w:tab w:val="left" w:pos="7938"/>
        </w:tabs>
        <w:spacing w:before="240" w:line="360" w:lineRule="auto"/>
        <w:ind w:right="18" w:firstLine="709"/>
        <w:jc w:val="both"/>
        <w:rPr>
          <w:rFonts w:ascii="Arial" w:hAnsi="Arial" w:cs="Arial"/>
          <w:sz w:val="26"/>
          <w:szCs w:val="26"/>
          <w:lang w:eastAsia="es-ES"/>
        </w:rPr>
      </w:pPr>
      <w:r w:rsidRPr="007C1FB4">
        <w:rPr>
          <w:rFonts w:ascii="Arial" w:hAnsi="Arial" w:cs="Arial"/>
          <w:b/>
          <w:bCs/>
          <w:iCs/>
          <w:sz w:val="26"/>
          <w:szCs w:val="26"/>
        </w:rPr>
        <w:t xml:space="preserve">PRIMERO. </w:t>
      </w:r>
      <w:r w:rsidRPr="007C1FB4">
        <w:rPr>
          <w:rFonts w:ascii="Arial" w:hAnsi="Arial" w:cs="Arial"/>
          <w:bCs/>
          <w:iCs/>
          <w:sz w:val="26"/>
          <w:szCs w:val="26"/>
        </w:rPr>
        <w:t xml:space="preserve">Esta Sala Superior es competente para conocer del </w:t>
      </w:r>
      <w:r w:rsidRPr="007C1FB4">
        <w:rPr>
          <w:rFonts w:ascii="Arial" w:hAnsi="Arial" w:cs="Arial"/>
          <w:bCs/>
          <w:iCs/>
          <w:sz w:val="26"/>
          <w:szCs w:val="26"/>
        </w:rPr>
        <w:lastRenderedPageBreak/>
        <w:t xml:space="preserve">presente asunto, de conformidad con lo dispuesto por los artículos 114 QUÁTER, de la Constitución Política del Estado Libre y Soberano de Oaxaca, 120,125, 127, 129, 130 fracción I, 131, 231, 236 y 238 de la Ley de Procedimiento y Justicia Administrativa para el Estado de Oaxaca, dado que se trata de un Recurso de Revisión interpuesto en contra de la sentencia de trece de diciembre </w:t>
      </w:r>
      <w:r w:rsidRPr="007C1FB4">
        <w:rPr>
          <w:rFonts w:ascii="Arial" w:hAnsi="Arial" w:cs="Arial"/>
          <w:sz w:val="26"/>
          <w:szCs w:val="26"/>
        </w:rPr>
        <w:t>de dos mil dieciocho, dictada por la Séptima Sala Unitaria de Primera Instancia del Tribunal</w:t>
      </w:r>
      <w:r w:rsidRPr="007C1FB4">
        <w:rPr>
          <w:rFonts w:ascii="Arial" w:hAnsi="Arial" w:cs="Arial"/>
          <w:bCs/>
          <w:iCs/>
          <w:sz w:val="26"/>
          <w:szCs w:val="26"/>
        </w:rPr>
        <w:t xml:space="preserve"> de Justicia Administrativa del Estado de Oaxaca, </w:t>
      </w:r>
      <w:r w:rsidRPr="007C1FB4">
        <w:rPr>
          <w:rFonts w:ascii="Arial" w:hAnsi="Arial" w:cs="Arial"/>
          <w:bCs/>
          <w:iCs/>
          <w:sz w:val="26"/>
          <w:szCs w:val="26"/>
          <w:lang w:eastAsia="es-ES"/>
        </w:rPr>
        <w:t xml:space="preserve">en el expediente </w:t>
      </w:r>
      <w:r w:rsidRPr="007C1FB4">
        <w:rPr>
          <w:rFonts w:ascii="Arial" w:hAnsi="Arial" w:cs="Arial"/>
          <w:b/>
          <w:bCs/>
          <w:iCs/>
          <w:sz w:val="26"/>
          <w:szCs w:val="26"/>
          <w:lang w:eastAsia="es-ES"/>
        </w:rPr>
        <w:t>0147/2017.</w:t>
      </w:r>
    </w:p>
    <w:p w:rsidR="005970B3" w:rsidRPr="007C1FB4" w:rsidRDefault="005970B3" w:rsidP="005970B3">
      <w:pPr>
        <w:spacing w:before="240" w:line="360" w:lineRule="auto"/>
        <w:ind w:firstLine="708"/>
        <w:jc w:val="both"/>
        <w:rPr>
          <w:rFonts w:ascii="Arial" w:hAnsi="Arial" w:cs="Arial"/>
          <w:sz w:val="26"/>
          <w:szCs w:val="26"/>
        </w:rPr>
      </w:pPr>
      <w:r w:rsidRPr="007C1FB4">
        <w:rPr>
          <w:rFonts w:ascii="Arial" w:hAnsi="Arial" w:cs="Arial"/>
          <w:b/>
          <w:bCs/>
          <w:sz w:val="26"/>
          <w:szCs w:val="26"/>
        </w:rPr>
        <w:t>SEGUNDO.-</w:t>
      </w:r>
      <w:r w:rsidRPr="007C1FB4">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7C1FB4">
        <w:rPr>
          <w:rFonts w:ascii="Arial" w:hAnsi="Arial" w:cs="Arial"/>
          <w:sz w:val="26"/>
          <w:szCs w:val="26"/>
        </w:rPr>
        <w:t>.</w:t>
      </w:r>
    </w:p>
    <w:p w:rsidR="005970B3" w:rsidRPr="007C1FB4" w:rsidRDefault="005970B3" w:rsidP="005970B3">
      <w:pPr>
        <w:spacing w:before="240" w:after="240" w:line="360" w:lineRule="auto"/>
        <w:ind w:right="51" w:firstLine="567"/>
        <w:jc w:val="both"/>
        <w:rPr>
          <w:rFonts w:ascii="Arial" w:hAnsi="Arial" w:cs="Arial"/>
          <w:bCs/>
          <w:color w:val="000000"/>
          <w:sz w:val="26"/>
          <w:szCs w:val="26"/>
        </w:rPr>
      </w:pPr>
      <w:r w:rsidRPr="007C1FB4">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7C1FB4" w:rsidRDefault="005970B3" w:rsidP="005970B3">
      <w:pPr>
        <w:ind w:left="709" w:right="900"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sidR="007C1FB4">
        <w:rPr>
          <w:rFonts w:cs="Calibri"/>
          <w:bCs/>
          <w:i/>
          <w:color w:val="000000"/>
        </w:rPr>
        <w:t xml:space="preserve">cuando no transcritos.(sic)”. </w:t>
      </w:r>
    </w:p>
    <w:p w:rsidR="005970B3" w:rsidRPr="007C1FB4" w:rsidRDefault="005970B3" w:rsidP="005970B3">
      <w:pPr>
        <w:widowControl w:val="0"/>
        <w:tabs>
          <w:tab w:val="left" w:pos="7938"/>
        </w:tabs>
        <w:spacing w:before="240" w:line="360" w:lineRule="auto"/>
        <w:ind w:right="18" w:firstLine="709"/>
        <w:jc w:val="both"/>
        <w:rPr>
          <w:rFonts w:ascii="Arial" w:hAnsi="Arial" w:cs="Arial"/>
          <w:sz w:val="26"/>
          <w:szCs w:val="26"/>
        </w:rPr>
      </w:pPr>
      <w:r w:rsidRPr="007C1FB4">
        <w:rPr>
          <w:rFonts w:ascii="Arial" w:hAnsi="Arial" w:cs="Arial"/>
          <w:b/>
          <w:bCs/>
          <w:sz w:val="26"/>
          <w:szCs w:val="26"/>
        </w:rPr>
        <w:t xml:space="preserve">TERCERO.- </w:t>
      </w:r>
      <w:r w:rsidRPr="007C1FB4">
        <w:rPr>
          <w:rFonts w:ascii="Arial" w:hAnsi="Arial" w:cs="Arial"/>
          <w:bCs/>
          <w:sz w:val="26"/>
          <w:szCs w:val="26"/>
        </w:rPr>
        <w:t>De las constancias de autos remitidas para la resolución del presente asunto</w:t>
      </w:r>
      <w:r w:rsidRPr="007C1FB4">
        <w:rPr>
          <w:rFonts w:ascii="Arial" w:hAnsi="Arial" w:cs="Arial"/>
          <w:sz w:val="26"/>
          <w:szCs w:val="26"/>
        </w:rPr>
        <w:t xml:space="preserve">, las cuales tienen valor probatorio pleno, en términos del artículo 203, fracción I, de la Ley de Procedimiento y Justicia Administrativa para el Estado, por tratarse de actuaciones judiciales, se advierte que quien promueve recurso de revisión en contra de la sentencia de trece de diciembre de dos mil dieciocho, es </w:t>
      </w:r>
      <w:r w:rsidRPr="007C1FB4">
        <w:rPr>
          <w:rFonts w:ascii="Arial" w:hAnsi="Arial" w:cs="Arial"/>
          <w:b/>
          <w:sz w:val="26"/>
          <w:szCs w:val="26"/>
        </w:rPr>
        <w:t>SILVIA ALEJANDRA PACHECO GARCÍA, JEFA DE LA UNIDAD DE RECAUDACIÓN DEL MUNICIPIO DE OAXACA DE JUÁREZ</w:t>
      </w:r>
      <w:r w:rsidRPr="007C1FB4">
        <w:rPr>
          <w:rFonts w:ascii="Arial" w:hAnsi="Arial" w:cs="Arial"/>
          <w:sz w:val="26"/>
          <w:szCs w:val="26"/>
        </w:rPr>
        <w:t>.</w:t>
      </w:r>
    </w:p>
    <w:p w:rsidR="005970B3" w:rsidRPr="007C1FB4" w:rsidRDefault="005970B3" w:rsidP="005970B3">
      <w:pPr>
        <w:widowControl w:val="0"/>
        <w:tabs>
          <w:tab w:val="left" w:pos="7938"/>
        </w:tabs>
        <w:spacing w:before="240" w:line="360" w:lineRule="auto"/>
        <w:ind w:right="18" w:firstLine="709"/>
        <w:jc w:val="both"/>
        <w:rPr>
          <w:rFonts w:ascii="Arial" w:hAnsi="Arial" w:cs="Arial"/>
          <w:sz w:val="26"/>
          <w:szCs w:val="26"/>
        </w:rPr>
      </w:pPr>
      <w:r w:rsidRPr="007C1FB4">
        <w:rPr>
          <w:rFonts w:ascii="Arial" w:hAnsi="Arial" w:cs="Arial"/>
          <w:sz w:val="26"/>
          <w:szCs w:val="26"/>
        </w:rPr>
        <w:t xml:space="preserve">En este tenor, cabe señalar que los artículos 163 y 236 de la Ley de Procedimiento y Justicia Administrativa para el Estado de Oaxaca, </w:t>
      </w:r>
      <w:r w:rsidRPr="007C1FB4">
        <w:rPr>
          <w:rFonts w:ascii="Arial" w:hAnsi="Arial" w:cs="Arial"/>
          <w:sz w:val="26"/>
          <w:szCs w:val="26"/>
        </w:rPr>
        <w:lastRenderedPageBreak/>
        <w:t>establecen quiénes son las partes y cuáles son los acuerdos y resoluciones que pueden ser impugnados, mediante recurso de revisión en el juicio contencioso administrativo, mismos que establecen:</w:t>
      </w:r>
    </w:p>
    <w:p w:rsidR="005970B3" w:rsidRPr="00AE0FB1" w:rsidRDefault="005970B3" w:rsidP="005970B3">
      <w:pPr>
        <w:ind w:right="709" w:firstLine="708"/>
        <w:jc w:val="both"/>
        <w:rPr>
          <w:rFonts w:cs="Calibri"/>
          <w:i/>
        </w:rPr>
      </w:pPr>
      <w:r>
        <w:rPr>
          <w:rFonts w:cs="Calibri"/>
          <w:b/>
          <w:bCs/>
          <w:i/>
        </w:rPr>
        <w:t>“ARTÍCULO 16</w:t>
      </w:r>
      <w:r w:rsidRPr="00AE0FB1">
        <w:rPr>
          <w:rFonts w:cs="Calibri"/>
          <w:b/>
          <w:bCs/>
          <w:i/>
        </w:rPr>
        <w:t xml:space="preserve">3.- </w:t>
      </w:r>
      <w:r w:rsidRPr="00AE0FB1">
        <w:rPr>
          <w:rFonts w:cs="Calibri"/>
          <w:i/>
        </w:rPr>
        <w:t>Son partes en el juicio contencioso administrativo:</w:t>
      </w:r>
    </w:p>
    <w:p w:rsidR="005970B3" w:rsidRPr="00AE0FB1" w:rsidRDefault="005970B3" w:rsidP="005970B3">
      <w:pPr>
        <w:ind w:right="709" w:firstLine="708"/>
        <w:jc w:val="both"/>
        <w:rPr>
          <w:rFonts w:cs="Calibri"/>
          <w:i/>
        </w:rPr>
      </w:pPr>
      <w:r w:rsidRPr="00AE0FB1">
        <w:rPr>
          <w:rFonts w:cs="Calibri"/>
          <w:i/>
        </w:rPr>
        <w:t>…</w:t>
      </w:r>
    </w:p>
    <w:p w:rsidR="005970B3" w:rsidRPr="00AE0FB1" w:rsidRDefault="005970B3" w:rsidP="005970B3">
      <w:pPr>
        <w:pStyle w:val="Default"/>
        <w:ind w:right="709" w:firstLine="708"/>
        <w:jc w:val="both"/>
        <w:rPr>
          <w:rFonts w:ascii="Calibri" w:hAnsi="Calibri" w:cs="Calibri"/>
          <w:i/>
          <w:sz w:val="22"/>
          <w:szCs w:val="22"/>
        </w:rPr>
      </w:pPr>
      <w:r w:rsidRPr="00AE0FB1">
        <w:rPr>
          <w:rFonts w:ascii="Calibri" w:hAnsi="Calibri" w:cs="Calibri"/>
          <w:i/>
          <w:sz w:val="22"/>
          <w:szCs w:val="22"/>
        </w:rPr>
        <w:t>II. El demandado. Tendrá ese carácter:</w:t>
      </w:r>
    </w:p>
    <w:p w:rsidR="005970B3" w:rsidRPr="00AE0FB1" w:rsidRDefault="005970B3" w:rsidP="005970B3">
      <w:pPr>
        <w:pStyle w:val="Default"/>
        <w:ind w:right="709" w:firstLine="568"/>
        <w:jc w:val="both"/>
        <w:rPr>
          <w:rFonts w:ascii="Calibri" w:hAnsi="Calibri" w:cs="Calibri"/>
          <w:i/>
          <w:sz w:val="22"/>
          <w:szCs w:val="22"/>
        </w:rPr>
      </w:pPr>
      <w:r w:rsidRPr="00AE0FB1">
        <w:rPr>
          <w:rFonts w:ascii="Calibri" w:hAnsi="Calibri" w:cs="Calibri"/>
          <w:i/>
          <w:sz w:val="22"/>
          <w:szCs w:val="22"/>
        </w:rPr>
        <w:t>a) La autoridad que dicte, ordene, ejecute o trate de ejecutar el acto impugnado, o que omita dar respuesta a las peticiones o instancias de los particulares;</w:t>
      </w:r>
    </w:p>
    <w:p w:rsidR="005970B3" w:rsidRPr="00AE0FB1" w:rsidRDefault="005970B3" w:rsidP="005970B3">
      <w:pPr>
        <w:ind w:firstLine="568"/>
        <w:jc w:val="both"/>
        <w:rPr>
          <w:rFonts w:cs="Calibri"/>
          <w:i/>
          <w:vertAlign w:val="superscript"/>
        </w:rPr>
      </w:pPr>
      <w:r w:rsidRPr="00AE0FB1">
        <w:rPr>
          <w:rFonts w:cs="Calibri"/>
          <w:i/>
        </w:rPr>
        <w:t>…”</w:t>
      </w:r>
    </w:p>
    <w:p w:rsidR="005970B3" w:rsidRPr="00AE0FB1" w:rsidRDefault="005970B3" w:rsidP="005970B3">
      <w:pPr>
        <w:ind w:firstLine="568"/>
        <w:jc w:val="both"/>
        <w:rPr>
          <w:rFonts w:cs="Calibri"/>
          <w:i/>
        </w:rPr>
      </w:pPr>
      <w:r w:rsidRPr="00AE0FB1">
        <w:rPr>
          <w:rFonts w:cs="Calibri"/>
          <w:b/>
          <w:i/>
        </w:rPr>
        <w:t>“</w:t>
      </w:r>
      <w:r>
        <w:rPr>
          <w:rFonts w:cs="Calibri"/>
          <w:b/>
          <w:i/>
        </w:rPr>
        <w:t>ARTÍCULO 23</w:t>
      </w:r>
      <w:r w:rsidRPr="00AE0FB1">
        <w:rPr>
          <w:rFonts w:cs="Calibri"/>
          <w:b/>
          <w:i/>
        </w:rPr>
        <w:t>6.-</w:t>
      </w:r>
      <w:r w:rsidRPr="00AE0FB1">
        <w:rPr>
          <w:rFonts w:cs="Calibri"/>
          <w:i/>
        </w:rPr>
        <w:t xml:space="preserve"> Contra los acuerdos y resoluciones dictadas por los </w:t>
      </w:r>
      <w:r>
        <w:rPr>
          <w:rFonts w:cs="Calibri"/>
          <w:i/>
        </w:rPr>
        <w:t>s</w:t>
      </w:r>
      <w:r w:rsidRPr="00AE0FB1">
        <w:rPr>
          <w:rFonts w:cs="Calibri"/>
          <w:i/>
        </w:rPr>
        <w:t xml:space="preserve">alas </w:t>
      </w:r>
      <w:r>
        <w:rPr>
          <w:rFonts w:cs="Calibri"/>
          <w:i/>
        </w:rPr>
        <w:t xml:space="preserve">unitarias </w:t>
      </w:r>
      <w:r w:rsidRPr="00AE0FB1">
        <w:rPr>
          <w:rFonts w:cs="Calibri"/>
          <w:i/>
        </w:rPr>
        <w:t xml:space="preserve">de </w:t>
      </w:r>
      <w:r>
        <w:rPr>
          <w:rFonts w:cs="Calibri"/>
          <w:i/>
        </w:rPr>
        <w:t>p</w:t>
      </w:r>
      <w:r w:rsidRPr="00AE0FB1">
        <w:rPr>
          <w:rFonts w:cs="Calibri"/>
          <w:i/>
        </w:rPr>
        <w:t xml:space="preserve">rimera </w:t>
      </w:r>
      <w:r>
        <w:rPr>
          <w:rFonts w:cs="Calibri"/>
          <w:i/>
        </w:rPr>
        <w:t>i</w:t>
      </w:r>
      <w:r w:rsidRPr="00AE0FB1">
        <w:rPr>
          <w:rFonts w:cs="Calibri"/>
          <w:i/>
        </w:rPr>
        <w:t>nstancia, procede el recurso de revisión, cuyo conocimiento y resolución corresponde a la Sala Superior.</w:t>
      </w:r>
    </w:p>
    <w:p w:rsidR="005970B3" w:rsidRPr="00AE0FB1" w:rsidRDefault="005970B3" w:rsidP="005970B3">
      <w:pPr>
        <w:ind w:firstLine="568"/>
        <w:jc w:val="both"/>
        <w:rPr>
          <w:rFonts w:cs="Calibri"/>
          <w:i/>
        </w:rPr>
      </w:pPr>
      <w:r>
        <w:rPr>
          <w:rFonts w:cs="Calibri"/>
          <w:i/>
        </w:rPr>
        <w:t>Podrán ser impugnada</w:t>
      </w:r>
      <w:r w:rsidRPr="00AE0FB1">
        <w:rPr>
          <w:rFonts w:cs="Calibri"/>
          <w:i/>
        </w:rPr>
        <w:t xml:space="preserve">s por las partes, mediante recurso de revisión: </w:t>
      </w:r>
      <w:r>
        <w:rPr>
          <w:rFonts w:cs="Calibri"/>
          <w:i/>
        </w:rPr>
        <w:t>…”</w:t>
      </w:r>
    </w:p>
    <w:p w:rsidR="005970B3" w:rsidRDefault="005970B3" w:rsidP="005970B3">
      <w:pPr>
        <w:ind w:firstLine="708"/>
        <w:jc w:val="both"/>
        <w:rPr>
          <w:rFonts w:ascii="Arial" w:hAnsi="Arial" w:cs="Arial"/>
          <w:sz w:val="26"/>
          <w:szCs w:val="26"/>
        </w:rPr>
      </w:pPr>
    </w:p>
    <w:p w:rsidR="005970B3" w:rsidRPr="007C1FB4" w:rsidRDefault="005970B3" w:rsidP="005970B3">
      <w:pPr>
        <w:spacing w:after="120" w:line="360" w:lineRule="auto"/>
        <w:ind w:firstLine="567"/>
        <w:jc w:val="both"/>
        <w:rPr>
          <w:rFonts w:ascii="Arial" w:hAnsi="Arial" w:cs="Arial"/>
          <w:bCs/>
          <w:sz w:val="26"/>
          <w:szCs w:val="26"/>
        </w:rPr>
      </w:pPr>
      <w:r w:rsidRPr="007C1FB4">
        <w:rPr>
          <w:rFonts w:ascii="Arial" w:hAnsi="Arial" w:cs="Arial"/>
          <w:sz w:val="26"/>
          <w:szCs w:val="26"/>
        </w:rPr>
        <w:t>De lo que se colige, que dichos numerales prevén la impugnación de los acuerdos y resoluciones, pero sólo por las partes que intervienen en el juicio de nulidad.</w:t>
      </w:r>
    </w:p>
    <w:p w:rsidR="005970B3" w:rsidRPr="007C1FB4" w:rsidRDefault="005970B3" w:rsidP="005970B3">
      <w:pPr>
        <w:spacing w:after="120" w:line="360" w:lineRule="auto"/>
        <w:ind w:firstLine="567"/>
        <w:jc w:val="both"/>
        <w:rPr>
          <w:rFonts w:ascii="Arial" w:hAnsi="Arial" w:cs="Arial"/>
          <w:bCs/>
          <w:sz w:val="26"/>
          <w:szCs w:val="26"/>
        </w:rPr>
      </w:pPr>
      <w:r w:rsidRPr="007C1FB4">
        <w:rPr>
          <w:rFonts w:ascii="Arial" w:hAnsi="Arial" w:cs="Arial"/>
          <w:bCs/>
          <w:sz w:val="26"/>
          <w:szCs w:val="26"/>
        </w:rPr>
        <w:t xml:space="preserve">Ahora, si bien es cierto que resulta ser parte en el juicio contencioso el actor, la autoridad demandada y el tercero afectado, de conformidad con lo establecido con el artículo 163 de la Ley de la materia, y de acuerdo a las constancias que integran el expediente de primera instancia, que merecen pleno valor probatorio de conformidad con lo dispuesto por el artículo 203, fracción I, de la Ley de Procedimiento y Justicia Administrativa para el Estado, se establece que </w:t>
      </w:r>
      <w:r w:rsidRPr="007C1FB4">
        <w:rPr>
          <w:rFonts w:ascii="Arial" w:hAnsi="Arial" w:cs="Arial"/>
          <w:b/>
          <w:sz w:val="26"/>
          <w:szCs w:val="26"/>
        </w:rPr>
        <w:t>SILVIA ALEJANDRA PACHECO GARCÍA, JEFA DE LA UNIDAD DE RECAUDACIÓN DEL MUNICIPIO DE OAXACA DE JUÁREZ,</w:t>
      </w:r>
      <w:r w:rsidRPr="007C1FB4">
        <w:rPr>
          <w:rFonts w:ascii="Arial" w:hAnsi="Arial" w:cs="Arial"/>
          <w:bCs/>
          <w:sz w:val="26"/>
          <w:szCs w:val="26"/>
        </w:rPr>
        <w:t xml:space="preserve"> resulta ser autoridad demandada; lo cierto también es, que el acto impugnado y del cual se declaró su nulidad, lo constituye el acta de infracción folio </w:t>
      </w:r>
      <w:r w:rsidR="00124317">
        <w:rPr>
          <w:rFonts w:ascii="Arial" w:hAnsi="Arial" w:cs="Arial"/>
          <w:bCs/>
          <w:sz w:val="26"/>
          <w:szCs w:val="26"/>
        </w:rPr>
        <w:t>**********</w:t>
      </w:r>
      <w:r w:rsidRPr="007C1FB4">
        <w:rPr>
          <w:rFonts w:ascii="Arial" w:hAnsi="Arial" w:cs="Arial"/>
          <w:bCs/>
          <w:sz w:val="26"/>
          <w:szCs w:val="26"/>
        </w:rPr>
        <w:t xml:space="preserve"> de uno de noviembre de dos mil diecisiete.</w:t>
      </w:r>
    </w:p>
    <w:p w:rsidR="005970B3" w:rsidRPr="007C1FB4" w:rsidRDefault="005970B3" w:rsidP="005970B3">
      <w:pPr>
        <w:spacing w:after="120" w:line="360" w:lineRule="auto"/>
        <w:ind w:firstLine="567"/>
        <w:jc w:val="both"/>
        <w:rPr>
          <w:rFonts w:ascii="Arial" w:hAnsi="Arial" w:cs="Arial"/>
          <w:bCs/>
          <w:sz w:val="26"/>
          <w:szCs w:val="26"/>
        </w:rPr>
      </w:pPr>
      <w:r w:rsidRPr="007C1FB4">
        <w:rPr>
          <w:rFonts w:ascii="Arial" w:hAnsi="Arial" w:cs="Arial"/>
          <w:bCs/>
          <w:sz w:val="26"/>
          <w:szCs w:val="26"/>
        </w:rPr>
        <w:t xml:space="preserve">Acto que fue atribuido a autoridad diversa a la que hoy recurre, como así fue determinado en la sentencia en revisión, al indicar que fue levantada por Policía vial adscrito a la Comisaría de Vialidad del Municipio de Oaxaca de Juárez, Oaxaca, en donde aun cuando </w:t>
      </w:r>
      <w:r w:rsidRPr="007C1FB4">
        <w:rPr>
          <w:rFonts w:ascii="Arial" w:hAnsi="Arial" w:cs="Arial"/>
          <w:b/>
          <w:bCs/>
          <w:sz w:val="26"/>
          <w:szCs w:val="26"/>
        </w:rPr>
        <w:t xml:space="preserve">LA </w:t>
      </w:r>
      <w:r w:rsidRPr="007C1FB4">
        <w:rPr>
          <w:rFonts w:ascii="Arial" w:hAnsi="Arial" w:cs="Arial"/>
          <w:b/>
          <w:sz w:val="26"/>
          <w:szCs w:val="26"/>
        </w:rPr>
        <w:t>RECAUDACIÓN DE RENTAS MUNICIPAL DE OAXACA DE JUÁREZ</w:t>
      </w:r>
      <w:r w:rsidRPr="007C1FB4">
        <w:rPr>
          <w:rFonts w:ascii="Arial" w:hAnsi="Arial" w:cs="Arial"/>
          <w:bCs/>
          <w:sz w:val="26"/>
          <w:szCs w:val="26"/>
        </w:rPr>
        <w:t xml:space="preserve">, fue parte como Autoridad demandada, lo cierto es que no cuenta con legitimación para impugnar la determinación de declarar nulo ese acto de autoridad diversa, pues debe entenderse la </w:t>
      </w:r>
      <w:r w:rsidRPr="007C1FB4">
        <w:rPr>
          <w:rFonts w:ascii="Arial" w:hAnsi="Arial" w:cs="Arial"/>
          <w:bCs/>
          <w:sz w:val="26"/>
          <w:szCs w:val="26"/>
        </w:rPr>
        <w:lastRenderedPageBreak/>
        <w:t>legitimación, como la aptitud de ser parte en el proceso concreto, pero únicamente la que se encuentra en determinada relación, con la pretensión que tratándose del recurso, solo atañe a quien pueda causarle perjuicio jurídico la decisión; esto es, que el auto impugnado le agravie directamente para así ver justificado su interés en que sea modificada o revocada esa decisión. De tal manera que como sucede en la especie, la nulidad decretada fue respecto del acta de infracción levantada por el Policía Vial adscrito a la Comisaría de Vialidad del Municipio de Oaxaca de Juárez, Oaxaca, por lo que solo a dicha autoridad corresponde la legitimación para impugnar la determinación, ordenándose como consecuencia de la nulidad decretada, la devolución de lo pagado.</w:t>
      </w:r>
    </w:p>
    <w:p w:rsidR="005970B3" w:rsidRPr="007C1FB4" w:rsidRDefault="005970B3" w:rsidP="005970B3">
      <w:pPr>
        <w:spacing w:after="120" w:line="360" w:lineRule="auto"/>
        <w:ind w:firstLine="567"/>
        <w:jc w:val="both"/>
        <w:rPr>
          <w:rFonts w:ascii="Arial" w:hAnsi="Arial" w:cs="Arial"/>
          <w:bCs/>
          <w:sz w:val="26"/>
          <w:szCs w:val="26"/>
        </w:rPr>
      </w:pPr>
      <w:r w:rsidRPr="007C1FB4">
        <w:rPr>
          <w:rFonts w:ascii="Arial" w:hAnsi="Arial" w:cs="Arial"/>
          <w:bCs/>
          <w:sz w:val="26"/>
          <w:szCs w:val="26"/>
        </w:rPr>
        <w:t xml:space="preserve">Al respecto de tales consideraciones, tiene aplicación por identidad jurídica del tema toral, la jurisprudencia en materia administrativa, sustentada por el Quinto Tribunal Colegiado de Circuito del Centro Auxiliar de la Quinta Región, publicada en la página 2850 de la Gaceta del semanario Judicial de la Federación, Libro 2, enero de 2014, Tomo IV, Decima Época de rubro y texto siguientes: </w:t>
      </w:r>
    </w:p>
    <w:p w:rsidR="005970B3" w:rsidRDefault="005970B3" w:rsidP="005970B3">
      <w:pPr>
        <w:spacing w:after="120"/>
        <w:ind w:left="708" w:right="616" w:firstLine="1"/>
        <w:jc w:val="both"/>
        <w:rPr>
          <w:rFonts w:ascii="Arial" w:hAnsi="Arial" w:cs="Arial"/>
          <w:i/>
        </w:rPr>
      </w:pPr>
      <w:r w:rsidRPr="0066509E">
        <w:rPr>
          <w:rFonts w:ascii="Arial" w:hAnsi="Arial" w:cs="Arial"/>
          <w:b/>
          <w:i/>
        </w:rPr>
        <w:t xml:space="preserve"> “REVISIÓN FISCAL. EL SECRETARIO DE HACIENDA Y CRÉDITO PÚBLICO CARECE DE LEGITIMACIÓN PARA INTERPONER DICHO RECURSO, SI NO EMITIÓ LA RESOLUCIÓN IMPUGNADA EN EL JUICIO DE NULIDAD</w:t>
      </w:r>
      <w:r w:rsidRPr="0066509E">
        <w:rPr>
          <w:rFonts w:ascii="Arial" w:hAnsi="Arial" w:cs="Arial"/>
          <w:i/>
        </w:rPr>
        <w:t xml:space="preserve">. 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en representación de un sujeto al que no le agravia directamente la resolución impugnada”.  </w:t>
      </w:r>
    </w:p>
    <w:p w:rsidR="005970B3" w:rsidRDefault="005970B3" w:rsidP="005970B3">
      <w:pPr>
        <w:spacing w:before="240" w:after="120" w:line="360" w:lineRule="auto"/>
        <w:ind w:firstLine="708"/>
        <w:jc w:val="both"/>
        <w:rPr>
          <w:rFonts w:ascii="Arial" w:hAnsi="Arial" w:cs="Arial"/>
          <w:bCs/>
          <w:sz w:val="26"/>
          <w:szCs w:val="26"/>
        </w:rPr>
      </w:pPr>
      <w:r>
        <w:rPr>
          <w:rFonts w:ascii="Arial" w:hAnsi="Arial" w:cs="Arial"/>
          <w:bCs/>
          <w:sz w:val="26"/>
          <w:szCs w:val="26"/>
        </w:rPr>
        <w:lastRenderedPageBreak/>
        <w:t xml:space="preserve">Así como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5970B3" w:rsidRPr="007C1FB4" w:rsidRDefault="005970B3" w:rsidP="007C1FB4">
      <w:pPr>
        <w:spacing w:after="120" w:line="360" w:lineRule="auto"/>
        <w:ind w:left="708" w:right="757"/>
        <w:jc w:val="both"/>
        <w:rPr>
          <w:rFonts w:ascii="Arial" w:hAnsi="Arial" w:cs="Arial"/>
          <w:i/>
        </w:rPr>
      </w:pPr>
      <w:r w:rsidRPr="007C1FB4">
        <w:rPr>
          <w:rFonts w:ascii="Arial" w:hAnsi="Arial" w:cs="Arial"/>
          <w:i/>
        </w:rPr>
        <w:t>“</w:t>
      </w:r>
      <w:r w:rsidRPr="007C1FB4">
        <w:rPr>
          <w:rFonts w:ascii="Arial" w:hAnsi="Arial" w:cs="Arial"/>
          <w:b/>
          <w:i/>
        </w:rPr>
        <w:t xml:space="preserve">REVISIÓN CONTENCIOSA ADMINISTRATIVA. LA LEGITIMACIÓN PARA INTERPONER DICHO RECURSO NO SÓLO IMPLICA QUE EL PROMOVENTE SEA AUTORIDAD, SINO TAMBIÉN QUE LA SENTENCIA IMPUGNADA LE AGRAVIE. </w:t>
      </w:r>
      <w:r w:rsidRPr="007C1FB4">
        <w:rPr>
          <w:rFonts w:ascii="Arial"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5970B3" w:rsidRPr="007C1FB4" w:rsidRDefault="005970B3" w:rsidP="005970B3">
      <w:pPr>
        <w:spacing w:before="240" w:after="120" w:line="360" w:lineRule="auto"/>
        <w:ind w:right="49"/>
        <w:jc w:val="both"/>
        <w:rPr>
          <w:rFonts w:ascii="Arial" w:hAnsi="Arial" w:cs="Arial"/>
          <w:sz w:val="26"/>
          <w:szCs w:val="26"/>
        </w:rPr>
      </w:pPr>
      <w:r>
        <w:rPr>
          <w:rFonts w:ascii="Arial" w:hAnsi="Arial" w:cs="Arial"/>
          <w:bCs/>
          <w:sz w:val="26"/>
          <w:szCs w:val="26"/>
        </w:rPr>
        <w:t xml:space="preserve"> </w:t>
      </w:r>
      <w:r>
        <w:rPr>
          <w:rFonts w:ascii="Arial" w:hAnsi="Arial" w:cs="Arial"/>
          <w:bCs/>
          <w:sz w:val="26"/>
          <w:szCs w:val="26"/>
        </w:rPr>
        <w:tab/>
      </w:r>
      <w:r w:rsidRPr="007C1FB4">
        <w:rPr>
          <w:rFonts w:ascii="Arial" w:hAnsi="Arial" w:cs="Arial"/>
          <w:sz w:val="26"/>
          <w:szCs w:val="26"/>
        </w:rPr>
        <w:t xml:space="preserve">Se reitera, en el caso no le asiste la razón a </w:t>
      </w:r>
      <w:r w:rsidRPr="007C1FB4">
        <w:rPr>
          <w:rFonts w:ascii="Arial" w:hAnsi="Arial" w:cs="Arial"/>
          <w:b/>
          <w:sz w:val="26"/>
          <w:szCs w:val="26"/>
        </w:rPr>
        <w:t>SILVIA ALEJANDRA PACHECO GARCÍA, JEFA DE LA UNIDAD DE RECAUDACIÓN DEL MUNICIPIO DE OAXACA DE JUÁREZ</w:t>
      </w:r>
      <w:r w:rsidRPr="007C1FB4">
        <w:rPr>
          <w:rFonts w:ascii="Arial" w:hAnsi="Arial" w:cs="Arial"/>
          <w:sz w:val="26"/>
          <w:szCs w:val="26"/>
        </w:rPr>
        <w:t xml:space="preserve">, para recurrir la sentencia en los términos en que lo hace, por las siguientes razones: </w:t>
      </w:r>
      <w:r w:rsidRPr="007C1FB4">
        <w:rPr>
          <w:rFonts w:ascii="Arial" w:hAnsi="Arial" w:cs="Arial"/>
          <w:b/>
          <w:sz w:val="26"/>
          <w:szCs w:val="26"/>
        </w:rPr>
        <w:t xml:space="preserve">a) </w:t>
      </w:r>
      <w:r w:rsidRPr="007C1FB4">
        <w:rPr>
          <w:rFonts w:ascii="Arial" w:hAnsi="Arial" w:cs="Arial"/>
          <w:sz w:val="26"/>
          <w:szCs w:val="26"/>
        </w:rPr>
        <w:t xml:space="preserve">el acto combatido (acta de infracción de tránsito) fue emitido por una autoridad diversa, por lo tanto la validez o nulidad decretada no interfiere con el ejercicio de una actuación suya; </w:t>
      </w:r>
      <w:r w:rsidRPr="007C1FB4">
        <w:rPr>
          <w:rFonts w:ascii="Arial" w:hAnsi="Arial" w:cs="Arial"/>
          <w:b/>
          <w:sz w:val="26"/>
          <w:szCs w:val="26"/>
        </w:rPr>
        <w:t xml:space="preserve">b) </w:t>
      </w:r>
      <w:r w:rsidRPr="007C1FB4">
        <w:rPr>
          <w:rFonts w:ascii="Arial"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7C1FB4">
        <w:rPr>
          <w:rFonts w:ascii="Arial" w:hAnsi="Arial" w:cs="Arial"/>
          <w:b/>
          <w:sz w:val="26"/>
          <w:szCs w:val="26"/>
        </w:rPr>
        <w:t xml:space="preserve">c)  </w:t>
      </w:r>
      <w:r w:rsidRPr="007C1FB4">
        <w:rPr>
          <w:rFonts w:ascii="Arial" w:hAnsi="Arial" w:cs="Arial"/>
          <w:sz w:val="26"/>
          <w:szCs w:val="26"/>
        </w:rPr>
        <w:t>en la sentencia se decretó la nulidad del acta de infracción combatida y no la nulidad de la actuación que se le atribuye a la aquí disconforme.</w:t>
      </w:r>
    </w:p>
    <w:p w:rsidR="005970B3" w:rsidRPr="007C1FB4" w:rsidRDefault="005970B3" w:rsidP="005970B3">
      <w:pPr>
        <w:spacing w:before="240" w:line="360" w:lineRule="auto"/>
        <w:ind w:firstLine="708"/>
        <w:jc w:val="both"/>
        <w:rPr>
          <w:rFonts w:ascii="Arial" w:hAnsi="Arial" w:cs="Arial"/>
          <w:sz w:val="26"/>
          <w:szCs w:val="26"/>
        </w:rPr>
      </w:pPr>
      <w:r w:rsidRPr="007C1FB4">
        <w:rPr>
          <w:rFonts w:ascii="Arial" w:hAnsi="Arial" w:cs="Arial"/>
          <w:sz w:val="26"/>
          <w:szCs w:val="26"/>
        </w:rPr>
        <w:t xml:space="preserve">En consecuencia, ante las narradas consideraciones, procede </w:t>
      </w:r>
      <w:r w:rsidRPr="007C1FB4">
        <w:rPr>
          <w:rFonts w:ascii="Arial" w:hAnsi="Arial" w:cs="Arial"/>
          <w:b/>
          <w:sz w:val="26"/>
          <w:szCs w:val="26"/>
        </w:rPr>
        <w:t>DESECHAR</w:t>
      </w:r>
      <w:r w:rsidRPr="007C1FB4">
        <w:rPr>
          <w:rFonts w:ascii="Arial" w:hAnsi="Arial" w:cs="Arial"/>
          <w:sz w:val="26"/>
          <w:szCs w:val="26"/>
        </w:rPr>
        <w:t xml:space="preserve"> el recurso de revisión interpuesto.</w:t>
      </w:r>
    </w:p>
    <w:p w:rsidR="007C1FB4" w:rsidRPr="007C1FB4" w:rsidRDefault="005970B3" w:rsidP="007C1FB4">
      <w:pPr>
        <w:spacing w:before="240" w:line="360" w:lineRule="auto"/>
        <w:ind w:firstLine="708"/>
        <w:jc w:val="both"/>
        <w:rPr>
          <w:rFonts w:ascii="Arial" w:hAnsi="Arial" w:cs="Arial"/>
          <w:sz w:val="26"/>
          <w:szCs w:val="26"/>
        </w:rPr>
      </w:pPr>
      <w:r w:rsidRPr="007C1FB4">
        <w:rPr>
          <w:rFonts w:ascii="Arial" w:hAnsi="Arial" w:cs="Arial"/>
          <w:sz w:val="26"/>
          <w:szCs w:val="26"/>
        </w:rPr>
        <w:lastRenderedPageBreak/>
        <w:t>En mérito de lo anterior, con fundamento en los artículos 237 y  238 de la Ley de Procedimiento y Justicia Administrativa para el Estado, se:</w:t>
      </w:r>
    </w:p>
    <w:p w:rsidR="005970B3" w:rsidRPr="007C1FB4" w:rsidRDefault="005970B3" w:rsidP="005970B3">
      <w:pPr>
        <w:tabs>
          <w:tab w:val="left" w:pos="1134"/>
        </w:tabs>
        <w:spacing w:before="240" w:line="360" w:lineRule="auto"/>
        <w:jc w:val="center"/>
        <w:rPr>
          <w:rFonts w:ascii="Arial" w:hAnsi="Arial" w:cs="Arial"/>
          <w:b/>
          <w:sz w:val="26"/>
          <w:szCs w:val="26"/>
        </w:rPr>
      </w:pPr>
      <w:r w:rsidRPr="007C1FB4">
        <w:rPr>
          <w:rFonts w:ascii="Arial" w:hAnsi="Arial" w:cs="Arial"/>
          <w:b/>
          <w:sz w:val="26"/>
          <w:szCs w:val="26"/>
        </w:rPr>
        <w:t>R E S U E L V E</w:t>
      </w:r>
    </w:p>
    <w:p w:rsidR="007C1FB4" w:rsidRPr="007C1FB4" w:rsidRDefault="005970B3" w:rsidP="005970B3">
      <w:pPr>
        <w:spacing w:before="240" w:line="360" w:lineRule="auto"/>
        <w:ind w:firstLine="708"/>
        <w:jc w:val="both"/>
        <w:rPr>
          <w:rFonts w:ascii="Arial" w:hAnsi="Arial" w:cs="Arial"/>
          <w:sz w:val="26"/>
          <w:szCs w:val="26"/>
        </w:rPr>
      </w:pPr>
      <w:r w:rsidRPr="007C1FB4">
        <w:rPr>
          <w:rFonts w:ascii="Arial" w:hAnsi="Arial" w:cs="Arial"/>
          <w:b/>
          <w:sz w:val="26"/>
          <w:szCs w:val="26"/>
        </w:rPr>
        <w:t>PRIMERO</w:t>
      </w:r>
      <w:r w:rsidRPr="007C1FB4">
        <w:rPr>
          <w:rFonts w:ascii="Arial" w:hAnsi="Arial" w:cs="Arial"/>
          <w:sz w:val="26"/>
          <w:szCs w:val="26"/>
        </w:rPr>
        <w:t xml:space="preserve">. Se </w:t>
      </w:r>
      <w:r w:rsidRPr="007C1FB4">
        <w:rPr>
          <w:rFonts w:ascii="Arial" w:hAnsi="Arial" w:cs="Arial"/>
          <w:b/>
          <w:sz w:val="26"/>
          <w:szCs w:val="26"/>
        </w:rPr>
        <w:t>DESECHA POR IMPROCEDENTE</w:t>
      </w:r>
      <w:r w:rsidRPr="007C1FB4">
        <w:rPr>
          <w:rFonts w:ascii="Arial" w:hAnsi="Arial" w:cs="Arial"/>
          <w:sz w:val="26"/>
          <w:szCs w:val="26"/>
        </w:rPr>
        <w:t xml:space="preserve"> el recurso de revisión interpuesto, </w:t>
      </w:r>
      <w:r w:rsidRPr="007C1FB4">
        <w:rPr>
          <w:rFonts w:ascii="Arial" w:hAnsi="Arial" w:cs="Arial"/>
          <w:sz w:val="26"/>
          <w:szCs w:val="26"/>
          <w:lang w:eastAsia="es-ES"/>
        </w:rPr>
        <w:t>por las razones señaladas en el considerando que antecede</w:t>
      </w:r>
      <w:r w:rsidR="007C1FB4" w:rsidRPr="007C1FB4">
        <w:rPr>
          <w:rFonts w:ascii="Arial" w:hAnsi="Arial" w:cs="Arial"/>
          <w:sz w:val="26"/>
          <w:szCs w:val="26"/>
        </w:rPr>
        <w:t xml:space="preserve">. </w:t>
      </w:r>
    </w:p>
    <w:p w:rsidR="005970B3" w:rsidRPr="007C1FB4" w:rsidRDefault="005970B3" w:rsidP="005970B3">
      <w:pPr>
        <w:spacing w:before="240" w:line="360" w:lineRule="auto"/>
        <w:ind w:firstLine="708"/>
        <w:jc w:val="both"/>
        <w:rPr>
          <w:rFonts w:ascii="Arial" w:hAnsi="Arial" w:cs="Arial"/>
          <w:sz w:val="26"/>
          <w:szCs w:val="26"/>
        </w:rPr>
      </w:pPr>
      <w:r w:rsidRPr="007C1FB4">
        <w:rPr>
          <w:rFonts w:ascii="Arial" w:hAnsi="Arial" w:cs="Arial"/>
          <w:b/>
          <w:sz w:val="26"/>
          <w:szCs w:val="26"/>
        </w:rPr>
        <w:t>SEGUNDO. NOTIFÍQUESE Y CÚMPLASE,</w:t>
      </w:r>
      <w:r w:rsidRPr="007C1FB4">
        <w:rPr>
          <w:rFonts w:ascii="Arial" w:hAnsi="Arial" w:cs="Arial"/>
          <w:sz w:val="26"/>
          <w:szCs w:val="26"/>
        </w:rPr>
        <w:t xml:space="preserve"> con copia certificada de la presente resolución, vuelvan las constancias remitidas a la Sala de origen, y en su oportunidad archívese el cuaderno de revisión como concluido. </w:t>
      </w:r>
    </w:p>
    <w:p w:rsidR="009803CF" w:rsidRDefault="00685585" w:rsidP="00685585">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9803CF" w:rsidRDefault="009803CF" w:rsidP="009803CF">
      <w:pPr>
        <w:spacing w:line="360" w:lineRule="auto"/>
        <w:rPr>
          <w:rFonts w:ascii="Arial" w:hAnsi="Arial" w:cs="Arial"/>
          <w:sz w:val="26"/>
          <w:szCs w:val="26"/>
        </w:rPr>
      </w:pPr>
    </w:p>
    <w:p w:rsidR="00DA2E2C" w:rsidRDefault="00DA2E2C" w:rsidP="009803CF">
      <w:pPr>
        <w:spacing w:line="360" w:lineRule="auto"/>
        <w:rPr>
          <w:rFonts w:ascii="Arial" w:hAnsi="Arial" w:cs="Arial"/>
          <w:sz w:val="26"/>
          <w:szCs w:val="26"/>
        </w:rPr>
      </w:pPr>
    </w:p>
    <w:p w:rsidR="007C1FB4" w:rsidRDefault="007C1FB4" w:rsidP="009803CF">
      <w:pPr>
        <w:spacing w:line="360" w:lineRule="auto"/>
        <w:rPr>
          <w:rFonts w:ascii="Arial" w:hAnsi="Arial" w:cs="Arial"/>
          <w:sz w:val="26"/>
          <w:szCs w:val="26"/>
        </w:rPr>
      </w:pPr>
    </w:p>
    <w:p w:rsidR="00DA2E2C" w:rsidRDefault="00DA2E2C" w:rsidP="009803CF">
      <w:pPr>
        <w:spacing w:line="360" w:lineRule="auto"/>
        <w:rPr>
          <w:rFonts w:ascii="Arial" w:hAnsi="Arial" w:cs="Arial"/>
          <w:sz w:val="26"/>
          <w:szCs w:val="26"/>
        </w:rPr>
      </w:pP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9803CF" w:rsidRDefault="009803CF" w:rsidP="009803CF">
      <w:pPr>
        <w:pStyle w:val="Sinespaciado"/>
        <w:spacing w:line="480" w:lineRule="auto"/>
        <w:jc w:val="center"/>
        <w:rPr>
          <w:rFonts w:ascii="Arial" w:hAnsi="Arial" w:cs="Arial"/>
          <w:sz w:val="26"/>
          <w:szCs w:val="26"/>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DA2E2C" w:rsidRDefault="00DA2E2C"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9803CF" w:rsidRDefault="009803CF" w:rsidP="009803CF">
      <w:pPr>
        <w:spacing w:after="0" w:line="240" w:lineRule="auto"/>
        <w:jc w:val="center"/>
        <w:rPr>
          <w:rFonts w:ascii="Arial" w:eastAsia="Calibri" w:hAnsi="Arial" w:cs="Arial"/>
          <w:sz w:val="26"/>
          <w:szCs w:val="26"/>
        </w:rPr>
      </w:pPr>
    </w:p>
    <w:p w:rsidR="009803CF" w:rsidRPr="007D6229" w:rsidRDefault="009803CF" w:rsidP="009803CF">
      <w:pPr>
        <w:spacing w:after="0" w:line="360" w:lineRule="auto"/>
        <w:jc w:val="center"/>
        <w:rPr>
          <w:rFonts w:ascii="Arial" w:eastAsiaTheme="minorEastAsia" w:hAnsi="Arial" w:cs="Arial"/>
          <w:sz w:val="26"/>
          <w:szCs w:val="26"/>
          <w:lang w:eastAsia="es-MX"/>
        </w:rPr>
      </w:pPr>
    </w:p>
    <w:p w:rsidR="009803CF" w:rsidRDefault="009803CF" w:rsidP="009803CF">
      <w:pPr>
        <w:spacing w:after="0" w:line="360" w:lineRule="auto"/>
        <w:rPr>
          <w:rFonts w:ascii="Arial" w:eastAsia="Calibri" w:hAnsi="Arial" w:cs="Arial"/>
          <w:sz w:val="26"/>
          <w:szCs w:val="26"/>
        </w:rPr>
      </w:pPr>
    </w:p>
    <w:p w:rsidR="00DA2E2C" w:rsidRDefault="00DA2E2C"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7C1FB4" w:rsidRDefault="007C1FB4"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9803CF" w:rsidRPr="004E7087" w:rsidRDefault="00DA2E2C" w:rsidP="009803CF">
      <w:pPr>
        <w:spacing w:after="0" w:line="360" w:lineRule="auto"/>
        <w:jc w:val="center"/>
        <w:rPr>
          <w:rFonts w:ascii="Arial" w:eastAsiaTheme="minorEastAsia" w:hAnsi="Arial" w:cs="Arial"/>
          <w:b/>
          <w:sz w:val="14"/>
          <w:szCs w:val="26"/>
          <w:lang w:val="es-MX" w:eastAsia="es-MX"/>
        </w:rPr>
      </w:pPr>
      <w:r w:rsidRPr="004E7087">
        <w:rPr>
          <w:rFonts w:ascii="Arial" w:eastAsiaTheme="minorEastAsia" w:hAnsi="Arial" w:cs="Arial"/>
          <w:b/>
          <w:sz w:val="14"/>
          <w:szCs w:val="26"/>
          <w:lang w:val="es-MX" w:eastAsia="es-MX"/>
        </w:rPr>
        <w:lastRenderedPageBreak/>
        <w:t xml:space="preserve">LAS PRESENTES FIRMAS CORRESPONDEN AL RECURSO DE REVISIÓN </w:t>
      </w:r>
      <w:r w:rsidR="007C1FB4">
        <w:rPr>
          <w:rFonts w:ascii="Arial" w:eastAsiaTheme="minorEastAsia" w:hAnsi="Arial" w:cs="Arial"/>
          <w:b/>
          <w:sz w:val="14"/>
          <w:szCs w:val="26"/>
          <w:lang w:val="es-MX" w:eastAsia="es-MX"/>
        </w:rPr>
        <w:t>21</w:t>
      </w:r>
      <w:r w:rsidR="004E7087" w:rsidRPr="004E7087">
        <w:rPr>
          <w:rFonts w:ascii="Arial" w:eastAsiaTheme="minorEastAsia" w:hAnsi="Arial" w:cs="Arial"/>
          <w:b/>
          <w:sz w:val="14"/>
          <w:szCs w:val="26"/>
          <w:lang w:val="es-MX" w:eastAsia="es-MX"/>
        </w:rPr>
        <w:t>/2019</w:t>
      </w: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4E7087" w:rsidRDefault="004E7087"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685585" w:rsidRDefault="00685585" w:rsidP="00685585">
      <w:pPr>
        <w:spacing w:after="0" w:line="240" w:lineRule="auto"/>
        <w:jc w:val="center"/>
        <w:rPr>
          <w:rFonts w:ascii="Arial" w:hAnsi="Arial" w:cs="Arial"/>
          <w:sz w:val="26"/>
          <w:szCs w:val="26"/>
        </w:rPr>
      </w:pPr>
      <w:r>
        <w:rPr>
          <w:rFonts w:ascii="Arial" w:hAnsi="Arial" w:cs="Arial"/>
          <w:sz w:val="26"/>
          <w:szCs w:val="26"/>
        </w:rPr>
        <w:t xml:space="preserve">LICENCIADO JOSE EDUARDO LÓPEZ GARCÍA, </w:t>
      </w:r>
    </w:p>
    <w:p w:rsidR="00685585" w:rsidRDefault="00685585" w:rsidP="00685585">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685585" w:rsidRDefault="00685585" w:rsidP="00685585">
      <w:pPr>
        <w:spacing w:line="360" w:lineRule="auto"/>
        <w:jc w:val="both"/>
        <w:rPr>
          <w:sz w:val="26"/>
          <w:szCs w:val="26"/>
        </w:rPr>
      </w:pPr>
    </w:p>
    <w:p w:rsidR="00E22D11" w:rsidRDefault="00E22D11" w:rsidP="00685585">
      <w:pPr>
        <w:pStyle w:val="Sinespaciado"/>
        <w:jc w:val="center"/>
        <w:rPr>
          <w:sz w:val="26"/>
          <w:szCs w:val="26"/>
        </w:rPr>
      </w:pPr>
    </w:p>
    <w:sectPr w:rsidR="00E22D11" w:rsidSect="009803CF">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932" w:rsidRDefault="00F56932">
      <w:pPr>
        <w:spacing w:after="0" w:line="240" w:lineRule="auto"/>
      </w:pPr>
      <w:r>
        <w:separator/>
      </w:r>
    </w:p>
  </w:endnote>
  <w:endnote w:type="continuationSeparator" w:id="0">
    <w:p w:rsidR="00F56932" w:rsidRDefault="00F56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932" w:rsidRDefault="00F56932">
      <w:pPr>
        <w:spacing w:after="0" w:line="240" w:lineRule="auto"/>
      </w:pPr>
      <w:r>
        <w:separator/>
      </w:r>
    </w:p>
  </w:footnote>
  <w:footnote w:type="continuationSeparator" w:id="0">
    <w:p w:rsidR="00F56932" w:rsidRDefault="00F569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1B52F1">
          <w:rPr>
            <w:noProof/>
          </w:rPr>
          <w:t>2</w:t>
        </w:r>
        <w:r>
          <w:fldChar w:fldCharType="end"/>
        </w:r>
      </w:p>
    </w:sdtContent>
  </w:sdt>
  <w:p w:rsidR="00D2291D" w:rsidRDefault="003C2943">
    <w:pPr>
      <w:pStyle w:val="Encabezado"/>
    </w:pPr>
    <w:r>
      <w:rPr>
        <w:noProof/>
        <w:lang w:val="es-MX" w:eastAsia="es-MX"/>
      </w:rPr>
      <w:drawing>
        <wp:anchor distT="0" distB="0" distL="114300" distR="114300" simplePos="0" relativeHeight="251666432" behindDoc="0" locked="0" layoutInCell="1" allowOverlap="1" wp14:anchorId="415A9CC2" wp14:editId="4C3C8E33">
          <wp:simplePos x="0" y="0"/>
          <wp:positionH relativeFrom="column">
            <wp:posOffset>5894656</wp:posOffset>
          </wp:positionH>
          <wp:positionV relativeFrom="paragraph">
            <wp:posOffset>5329751</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DB2A0F">
          <w:rPr>
            <w:noProof/>
          </w:rPr>
          <w:t>3</w:t>
        </w:r>
        <w:r>
          <w:rPr>
            <w:noProof/>
          </w:rPr>
          <w:fldChar w:fldCharType="end"/>
        </w:r>
      </w:p>
      <w:p w:rsidR="00D2291D" w:rsidRDefault="00DB2A0F" w:rsidP="00D2291D">
        <w:pPr>
          <w:pStyle w:val="Encabezado"/>
          <w:jc w:val="center"/>
        </w:pPr>
      </w:p>
    </w:sdtContent>
  </w:sdt>
  <w:p w:rsidR="00D2291D" w:rsidRDefault="003C2943" w:rsidP="00D2291D">
    <w:pPr>
      <w:pStyle w:val="Encabezado"/>
      <w:tabs>
        <w:tab w:val="left" w:pos="142"/>
      </w:tabs>
      <w:ind w:left="284"/>
    </w:pPr>
    <w:r>
      <w:rPr>
        <w:noProof/>
        <w:lang w:val="es-MX" w:eastAsia="es-MX"/>
      </w:rPr>
      <w:drawing>
        <wp:anchor distT="0" distB="0" distL="114300" distR="114300" simplePos="0" relativeHeight="251663360" behindDoc="0" locked="0" layoutInCell="1" allowOverlap="1" wp14:anchorId="06FE9CBA" wp14:editId="70CF4D6E">
          <wp:simplePos x="0" y="0"/>
          <wp:positionH relativeFrom="column">
            <wp:posOffset>-1345175</wp:posOffset>
          </wp:positionH>
          <wp:positionV relativeFrom="paragraph">
            <wp:posOffset>3191363</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2096" behindDoc="0" locked="0" layoutInCell="1" allowOverlap="1" wp14:anchorId="5BDA6833" wp14:editId="64DC5473">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8240" behindDoc="1" locked="0" layoutInCell="1" allowOverlap="1" wp14:anchorId="73A0BD81" wp14:editId="7892F61F">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4CC8"/>
    <w:rsid w:val="0011566B"/>
    <w:rsid w:val="00122A96"/>
    <w:rsid w:val="00124317"/>
    <w:rsid w:val="00132E1D"/>
    <w:rsid w:val="001555E0"/>
    <w:rsid w:val="0015681D"/>
    <w:rsid w:val="0015791C"/>
    <w:rsid w:val="00162807"/>
    <w:rsid w:val="00163553"/>
    <w:rsid w:val="001654B1"/>
    <w:rsid w:val="00186DAA"/>
    <w:rsid w:val="00190A10"/>
    <w:rsid w:val="001B28D3"/>
    <w:rsid w:val="001B3376"/>
    <w:rsid w:val="001B52F1"/>
    <w:rsid w:val="001C1517"/>
    <w:rsid w:val="001C1F2F"/>
    <w:rsid w:val="001C4D0F"/>
    <w:rsid w:val="001C78EB"/>
    <w:rsid w:val="001E09E7"/>
    <w:rsid w:val="001E2DF7"/>
    <w:rsid w:val="001E63FB"/>
    <w:rsid w:val="001F2493"/>
    <w:rsid w:val="00200074"/>
    <w:rsid w:val="00202B82"/>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061"/>
    <w:rsid w:val="00387C61"/>
    <w:rsid w:val="00395B15"/>
    <w:rsid w:val="003B1B8F"/>
    <w:rsid w:val="003B6362"/>
    <w:rsid w:val="003C2943"/>
    <w:rsid w:val="003E431D"/>
    <w:rsid w:val="003E5F36"/>
    <w:rsid w:val="0040143C"/>
    <w:rsid w:val="00402396"/>
    <w:rsid w:val="004177B6"/>
    <w:rsid w:val="00422368"/>
    <w:rsid w:val="00434164"/>
    <w:rsid w:val="0043571B"/>
    <w:rsid w:val="0044686C"/>
    <w:rsid w:val="004524C2"/>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E7087"/>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970B3"/>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5585"/>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C1FB4"/>
    <w:rsid w:val="007D1934"/>
    <w:rsid w:val="007D2252"/>
    <w:rsid w:val="007D22C5"/>
    <w:rsid w:val="007D6229"/>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D45B5"/>
    <w:rsid w:val="008F04B4"/>
    <w:rsid w:val="008F20E2"/>
    <w:rsid w:val="0090201D"/>
    <w:rsid w:val="00910F93"/>
    <w:rsid w:val="00911549"/>
    <w:rsid w:val="00913194"/>
    <w:rsid w:val="0091421B"/>
    <w:rsid w:val="009158B7"/>
    <w:rsid w:val="00930763"/>
    <w:rsid w:val="00932AA5"/>
    <w:rsid w:val="0093763C"/>
    <w:rsid w:val="00940A3E"/>
    <w:rsid w:val="009415BF"/>
    <w:rsid w:val="00957237"/>
    <w:rsid w:val="00976697"/>
    <w:rsid w:val="009803CF"/>
    <w:rsid w:val="00983CEB"/>
    <w:rsid w:val="00985CF6"/>
    <w:rsid w:val="00986BDE"/>
    <w:rsid w:val="00991E94"/>
    <w:rsid w:val="00997422"/>
    <w:rsid w:val="009A0AF4"/>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C57E0"/>
    <w:rsid w:val="00AD01F9"/>
    <w:rsid w:val="00AD17DD"/>
    <w:rsid w:val="00AE0A3D"/>
    <w:rsid w:val="00AE1013"/>
    <w:rsid w:val="00AE2B81"/>
    <w:rsid w:val="00AE70C7"/>
    <w:rsid w:val="00AE7A2C"/>
    <w:rsid w:val="00B0519E"/>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1C95"/>
    <w:rsid w:val="00BF5B8E"/>
    <w:rsid w:val="00C12F29"/>
    <w:rsid w:val="00C345BF"/>
    <w:rsid w:val="00C40BC8"/>
    <w:rsid w:val="00C41C1B"/>
    <w:rsid w:val="00C43333"/>
    <w:rsid w:val="00C544D3"/>
    <w:rsid w:val="00C64FB6"/>
    <w:rsid w:val="00C65E13"/>
    <w:rsid w:val="00C76252"/>
    <w:rsid w:val="00C90930"/>
    <w:rsid w:val="00C97363"/>
    <w:rsid w:val="00CA3358"/>
    <w:rsid w:val="00CA4781"/>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2E2C"/>
    <w:rsid w:val="00DA6B1C"/>
    <w:rsid w:val="00DA75AB"/>
    <w:rsid w:val="00DB2A0F"/>
    <w:rsid w:val="00DB2D10"/>
    <w:rsid w:val="00DB6E83"/>
    <w:rsid w:val="00DC0D68"/>
    <w:rsid w:val="00DC2253"/>
    <w:rsid w:val="00DC4799"/>
    <w:rsid w:val="00DD4EAD"/>
    <w:rsid w:val="00DD5EF0"/>
    <w:rsid w:val="00DF718C"/>
    <w:rsid w:val="00E05B32"/>
    <w:rsid w:val="00E1260D"/>
    <w:rsid w:val="00E22D11"/>
    <w:rsid w:val="00E248D3"/>
    <w:rsid w:val="00E25A7B"/>
    <w:rsid w:val="00E520B7"/>
    <w:rsid w:val="00E522B5"/>
    <w:rsid w:val="00E67A15"/>
    <w:rsid w:val="00E742F7"/>
    <w:rsid w:val="00E85E4F"/>
    <w:rsid w:val="00EA49B6"/>
    <w:rsid w:val="00EA5E95"/>
    <w:rsid w:val="00EB6D01"/>
    <w:rsid w:val="00EB769D"/>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56932"/>
    <w:rsid w:val="00F627A0"/>
    <w:rsid w:val="00F70003"/>
    <w:rsid w:val="00F74AD8"/>
    <w:rsid w:val="00F84278"/>
    <w:rsid w:val="00F93963"/>
    <w:rsid w:val="00FA423F"/>
    <w:rsid w:val="00FA7E18"/>
    <w:rsid w:val="00FC467C"/>
    <w:rsid w:val="00FC63E2"/>
    <w:rsid w:val="00FD4D83"/>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8</Pages>
  <Words>2410</Words>
  <Characters>13260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chalecabron_por@hotmail.com</cp:lastModifiedBy>
  <cp:revision>20</cp:revision>
  <cp:lastPrinted>2019-06-17T19:09:00Z</cp:lastPrinted>
  <dcterms:created xsi:type="dcterms:W3CDTF">2019-06-28T17:43:00Z</dcterms:created>
  <dcterms:modified xsi:type="dcterms:W3CDTF">2019-10-11T04:43:00Z</dcterms:modified>
</cp:coreProperties>
</file>