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964" w:type="dxa"/>
        <w:tblLayout w:type="fixed"/>
        <w:tblLook w:val="04A0" w:firstRow="1" w:lastRow="0" w:firstColumn="1" w:lastColumn="0" w:noHBand="0" w:noVBand="1"/>
      </w:tblPr>
      <w:tblGrid>
        <w:gridCol w:w="2235"/>
        <w:gridCol w:w="3729"/>
      </w:tblGrid>
      <w:tr w:rsidR="0088561D" w:rsidRPr="00776AE3" w:rsidTr="00573960">
        <w:trPr>
          <w:trHeight w:val="111"/>
        </w:trPr>
        <w:tc>
          <w:tcPr>
            <w:tcW w:w="5964" w:type="dxa"/>
            <w:gridSpan w:val="2"/>
          </w:tcPr>
          <w:p w:rsidR="0088561D" w:rsidRPr="00573960" w:rsidRDefault="0088561D" w:rsidP="0088561D">
            <w:pPr>
              <w:pStyle w:val="Encabezado"/>
              <w:jc w:val="both"/>
              <w:rPr>
                <w:rFonts w:ascii="Arial" w:hAnsi="Arial" w:cs="Arial"/>
                <w:b/>
                <w:sz w:val="21"/>
                <w:szCs w:val="21"/>
              </w:rPr>
            </w:pPr>
            <w:r w:rsidRPr="00573960">
              <w:rPr>
                <w:rFonts w:ascii="Arial" w:hAnsi="Arial" w:cs="Arial"/>
                <w:b/>
                <w:sz w:val="21"/>
                <w:szCs w:val="21"/>
              </w:rPr>
              <w:t>CUARTA SALA UNITARIA DE PRIMERA INSTANCIA DEL</w:t>
            </w:r>
          </w:p>
          <w:p w:rsidR="0088561D" w:rsidRPr="00573960" w:rsidRDefault="0088561D" w:rsidP="0088561D">
            <w:pPr>
              <w:pStyle w:val="Encabezado"/>
              <w:jc w:val="both"/>
              <w:rPr>
                <w:rFonts w:ascii="Arial" w:eastAsia="Times New Roman" w:hAnsi="Arial" w:cs="Arial"/>
                <w:b/>
                <w:iCs/>
                <w:kern w:val="2"/>
                <w:sz w:val="21"/>
                <w:szCs w:val="21"/>
                <w:lang w:val="es-ES_tradnl" w:eastAsia="es-ES"/>
              </w:rPr>
            </w:pP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p>
          <w:p w:rsidR="0088561D" w:rsidRPr="00573960" w:rsidRDefault="0088561D" w:rsidP="0088561D">
            <w:pPr>
              <w:pStyle w:val="Encabezado"/>
              <w:jc w:val="both"/>
              <w:rPr>
                <w:rFonts w:ascii="Arial" w:eastAsia="Times New Roman" w:hAnsi="Arial" w:cs="Arial"/>
                <w:b/>
                <w:iCs/>
                <w:kern w:val="2"/>
                <w:sz w:val="21"/>
                <w:szCs w:val="21"/>
                <w:lang w:val="es-ES_tradnl" w:eastAsia="es-ES"/>
              </w:rPr>
            </w:pPr>
          </w:p>
        </w:tc>
      </w:tr>
      <w:tr w:rsidR="0088561D" w:rsidRPr="00776AE3" w:rsidTr="0063727D">
        <w:trPr>
          <w:trHeight w:val="453"/>
        </w:trPr>
        <w:tc>
          <w:tcPr>
            <w:tcW w:w="2235" w:type="dxa"/>
            <w:hideMark/>
          </w:tcPr>
          <w:p w:rsidR="0088561D" w:rsidRPr="00573960"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729" w:type="dxa"/>
            <w:hideMark/>
          </w:tcPr>
          <w:p w:rsidR="0088561D" w:rsidRPr="00573960" w:rsidRDefault="00D96543" w:rsidP="00573960">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6B0D47">
              <w:rPr>
                <w:rFonts w:ascii="Arial" w:eastAsia="Times New Roman" w:hAnsi="Arial" w:cs="Arial"/>
                <w:bCs/>
                <w:iCs/>
                <w:caps/>
                <w:kern w:val="2"/>
                <w:sz w:val="21"/>
                <w:szCs w:val="21"/>
                <w:lang w:val="es-ES_tradnl" w:eastAsia="es-ES"/>
              </w:rPr>
              <w:t>021/2020</w:t>
            </w:r>
          </w:p>
          <w:p w:rsidR="0088561D" w:rsidRPr="00573960" w:rsidRDefault="0088561D" w:rsidP="00573960">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p>
        </w:tc>
      </w:tr>
      <w:tr w:rsidR="0088561D" w:rsidRPr="00776AE3" w:rsidTr="0063727D">
        <w:trPr>
          <w:trHeight w:val="51"/>
        </w:trPr>
        <w:tc>
          <w:tcPr>
            <w:tcW w:w="2235" w:type="dxa"/>
          </w:tcPr>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729" w:type="dxa"/>
          </w:tcPr>
          <w:p w:rsidR="0088561D" w:rsidRPr="00573960" w:rsidRDefault="00925B8A" w:rsidP="00573960">
            <w:pPr>
              <w:suppressAutoHyphens/>
              <w:spacing w:after="0" w:line="100" w:lineRule="atLeast"/>
              <w:ind w:left="-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rsidTr="0063727D">
        <w:trPr>
          <w:trHeight w:val="2636"/>
        </w:trPr>
        <w:tc>
          <w:tcPr>
            <w:tcW w:w="2235" w:type="dxa"/>
          </w:tcPr>
          <w:p w:rsidR="0088561D" w:rsidRPr="00573960"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63727D" w:rsidRDefault="0063727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3960" w:rsidRP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635197" w:rsidRDefault="0063519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635197" w:rsidRDefault="0063519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MAGISTRADO:</w:t>
            </w: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SECRETARIa:</w:t>
            </w:r>
          </w:p>
        </w:tc>
        <w:tc>
          <w:tcPr>
            <w:tcW w:w="3729" w:type="dxa"/>
          </w:tcPr>
          <w:p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p>
          <w:p w:rsidR="00004EBF" w:rsidRDefault="00573960" w:rsidP="0063727D">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POLICIA VIAL PV-</w:t>
            </w:r>
            <w:r w:rsidR="00004EBF">
              <w:rPr>
                <w:rFonts w:ascii="Arial" w:eastAsia="Times New Roman" w:hAnsi="Arial" w:cs="Arial"/>
                <w:sz w:val="21"/>
                <w:szCs w:val="21"/>
                <w:lang w:val="es-ES_tradnl" w:eastAsia="es-ES"/>
              </w:rPr>
              <w:t xml:space="preserve">327, </w:t>
            </w:r>
            <w:r w:rsidR="00635197">
              <w:rPr>
                <w:rFonts w:ascii="Arial" w:eastAsia="Times New Roman" w:hAnsi="Arial" w:cs="Arial"/>
                <w:sz w:val="21"/>
                <w:szCs w:val="21"/>
                <w:lang w:val="es-ES_tradnl" w:eastAsia="es-ES"/>
              </w:rPr>
              <w:t xml:space="preserve">ADSCRITO A LA SUBDIRECCIÓN DE TRÁNSITO Y MOVILIDAD DE LA DIRECCIÓN DE SEGURIDAD PÚBLICA, VIALIDAD Y </w:t>
            </w:r>
            <w:r w:rsidR="00FB7872">
              <w:rPr>
                <w:rFonts w:ascii="Arial" w:eastAsia="Times New Roman" w:hAnsi="Arial" w:cs="Arial"/>
                <w:sz w:val="21"/>
                <w:szCs w:val="21"/>
                <w:lang w:val="es-ES_tradnl" w:eastAsia="es-ES"/>
              </w:rPr>
              <w:t>PROTECCIÓN</w:t>
            </w:r>
            <w:r w:rsidR="00635197">
              <w:rPr>
                <w:rFonts w:ascii="Arial" w:eastAsia="Times New Roman" w:hAnsi="Arial" w:cs="Arial"/>
                <w:sz w:val="21"/>
                <w:szCs w:val="21"/>
                <w:lang w:val="es-ES_tradnl" w:eastAsia="es-ES"/>
              </w:rPr>
              <w:t xml:space="preserve"> CIUDADANA DEL MUNICIPIO DE OAXACA E JUÁREZ, OAXACA.</w:t>
            </w:r>
          </w:p>
          <w:p w:rsidR="00004EBF" w:rsidRDefault="00004EBF" w:rsidP="0063727D">
            <w:pPr>
              <w:suppressAutoHyphens/>
              <w:spacing w:after="0" w:line="100" w:lineRule="atLeast"/>
              <w:ind w:left="-6" w:right="51"/>
              <w:jc w:val="both"/>
              <w:rPr>
                <w:rFonts w:ascii="Arial" w:eastAsia="Times New Roman" w:hAnsi="Arial" w:cs="Arial"/>
                <w:sz w:val="21"/>
                <w:szCs w:val="21"/>
                <w:lang w:val="es-ES_tradnl" w:eastAsia="es-ES"/>
              </w:rPr>
            </w:pPr>
          </w:p>
          <w:p w:rsidR="0088561D" w:rsidRPr="00573960" w:rsidRDefault="00573960"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 xml:space="preserve"> </w:t>
            </w:r>
            <w:r w:rsidR="0088561D" w:rsidRPr="00573960">
              <w:rPr>
                <w:rFonts w:ascii="Arial" w:eastAsia="Times New Roman" w:hAnsi="Arial" w:cs="Arial"/>
                <w:sz w:val="21"/>
                <w:szCs w:val="21"/>
                <w:lang w:val="es-ES_tradnl" w:eastAsia="es-ES"/>
              </w:rPr>
              <w:t>M.D. PEDRO CARLOS ZAMORA MARTÍNEZ</w:t>
            </w:r>
          </w:p>
          <w:p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p>
          <w:p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LIC. MONSERRAT GARCÍA ALTAMIRANO</w:t>
            </w:r>
          </w:p>
        </w:tc>
      </w:tr>
    </w:tbl>
    <w:p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535DD7" w:rsidRDefault="00535DD7" w:rsidP="00F00462">
      <w:pPr>
        <w:spacing w:after="0" w:line="360" w:lineRule="auto"/>
        <w:jc w:val="both"/>
        <w:rPr>
          <w:rFonts w:ascii="Arial" w:hAnsi="Arial" w:cs="Arial"/>
          <w:b/>
          <w:sz w:val="24"/>
          <w:szCs w:val="24"/>
        </w:rPr>
      </w:pPr>
    </w:p>
    <w:p w:rsidR="0088561D" w:rsidRDefault="0088561D" w:rsidP="00F00462">
      <w:pPr>
        <w:spacing w:after="0" w:line="360" w:lineRule="auto"/>
        <w:jc w:val="both"/>
        <w:rPr>
          <w:rFonts w:ascii="Arial" w:hAnsi="Arial" w:cs="Arial"/>
          <w:b/>
          <w:sz w:val="24"/>
          <w:szCs w:val="24"/>
        </w:rPr>
      </w:pPr>
    </w:p>
    <w:p w:rsidR="00573960" w:rsidRDefault="00573960" w:rsidP="00FF6203">
      <w:pPr>
        <w:spacing w:line="360" w:lineRule="auto"/>
        <w:jc w:val="both"/>
        <w:rPr>
          <w:rFonts w:ascii="Arial" w:hAnsi="Arial" w:cs="Arial"/>
          <w:b/>
          <w:sz w:val="24"/>
          <w:szCs w:val="24"/>
        </w:rPr>
      </w:pPr>
    </w:p>
    <w:p w:rsidR="0063727D" w:rsidRDefault="0063727D" w:rsidP="00FF6203">
      <w:pPr>
        <w:spacing w:line="360" w:lineRule="auto"/>
        <w:jc w:val="both"/>
        <w:rPr>
          <w:rFonts w:ascii="Arial" w:hAnsi="Arial" w:cs="Arial"/>
          <w:b/>
          <w:sz w:val="24"/>
          <w:szCs w:val="24"/>
        </w:rPr>
      </w:pPr>
    </w:p>
    <w:p w:rsidR="00750974" w:rsidRDefault="00776AE3" w:rsidP="00750974">
      <w:pPr>
        <w:spacing w:line="360" w:lineRule="auto"/>
        <w:jc w:val="both"/>
        <w:rPr>
          <w:rFonts w:ascii="Arial" w:hAnsi="Arial" w:cs="Arial"/>
          <w:b/>
          <w:sz w:val="24"/>
          <w:szCs w:val="24"/>
        </w:rPr>
      </w:pPr>
      <w:r>
        <w:rPr>
          <w:rFonts w:ascii="Arial" w:hAnsi="Arial" w:cs="Arial"/>
          <w:b/>
          <w:sz w:val="24"/>
          <w:szCs w:val="24"/>
        </w:rPr>
        <w:t>OAXACA DE JUÁREZ, OAXACA, A</w:t>
      </w:r>
      <w:r w:rsidR="0088561D">
        <w:rPr>
          <w:rFonts w:ascii="Arial" w:hAnsi="Arial" w:cs="Arial"/>
          <w:b/>
          <w:sz w:val="24"/>
          <w:szCs w:val="24"/>
        </w:rPr>
        <w:t xml:space="preserve"> </w:t>
      </w:r>
      <w:r w:rsidR="004938F1">
        <w:rPr>
          <w:rFonts w:ascii="Arial" w:hAnsi="Arial" w:cs="Arial"/>
          <w:b/>
          <w:sz w:val="24"/>
          <w:szCs w:val="24"/>
        </w:rPr>
        <w:t xml:space="preserve">SIETE DE SEPTIEMBRE </w:t>
      </w:r>
      <w:r w:rsidR="00750974">
        <w:rPr>
          <w:rFonts w:ascii="Arial" w:hAnsi="Arial" w:cs="Arial"/>
          <w:b/>
          <w:sz w:val="24"/>
          <w:szCs w:val="24"/>
        </w:rPr>
        <w:t>DE DOS MIL VEINTE. - - - - - - - - - - - - - - - - - - - - - - - - - - - - - - - - - - - - - - - - - - - - - - - - - - - - - -</w:t>
      </w:r>
    </w:p>
    <w:p w:rsidR="00441D0F" w:rsidRPr="00750974" w:rsidRDefault="00571723" w:rsidP="00F614F9">
      <w:pPr>
        <w:spacing w:line="360" w:lineRule="auto"/>
        <w:ind w:firstLine="709"/>
        <w:jc w:val="both"/>
        <w:rPr>
          <w:rFonts w:ascii="Arial" w:eastAsia="Times New Roman" w:hAnsi="Arial" w:cs="Arial"/>
          <w:b/>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D96543">
        <w:rPr>
          <w:rFonts w:ascii="Arial" w:eastAsia="Times New Roman" w:hAnsi="Arial" w:cs="Arial"/>
          <w:b/>
          <w:sz w:val="24"/>
          <w:szCs w:val="24"/>
          <w:lang w:eastAsia="es-ES"/>
        </w:rPr>
        <w:t>0021/2020</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w:t>
      </w:r>
      <w:r w:rsidR="0063727D">
        <w:rPr>
          <w:rFonts w:ascii="Arial" w:eastAsia="Times New Roman" w:hAnsi="Arial" w:cs="Arial"/>
          <w:sz w:val="24"/>
          <w:szCs w:val="24"/>
          <w:lang w:eastAsia="es-ES"/>
        </w:rPr>
        <w:t xml:space="preserve">r </w:t>
      </w:r>
      <w:r w:rsidR="00925B8A">
        <w:rPr>
          <w:rFonts w:ascii="Arial" w:eastAsia="Times New Roman" w:hAnsi="Arial" w:cs="Arial"/>
          <w:bCs/>
          <w:iCs/>
          <w:caps/>
          <w:kern w:val="2"/>
          <w:sz w:val="21"/>
          <w:szCs w:val="21"/>
          <w:lang w:val="es-ES_tradnl" w:eastAsia="es-ES"/>
        </w:rPr>
        <w:t>**********</w:t>
      </w:r>
      <w:r w:rsidR="0063727D">
        <w:rPr>
          <w:rFonts w:ascii="Arial" w:eastAsia="Times New Roman" w:hAnsi="Arial" w:cs="Arial"/>
          <w:b/>
          <w:bCs/>
          <w:sz w:val="24"/>
          <w:szCs w:val="24"/>
          <w:lang w:eastAsia="es-ES"/>
        </w:rPr>
        <w:t xml:space="preserve">, </w:t>
      </w:r>
      <w:r w:rsidR="00573960" w:rsidRPr="00573960">
        <w:rPr>
          <w:rFonts w:ascii="Arial" w:eastAsia="Times New Roman" w:hAnsi="Arial" w:cs="Arial"/>
          <w:b/>
          <w:sz w:val="24"/>
          <w:szCs w:val="24"/>
          <w:lang w:eastAsia="es-ES"/>
        </w:rPr>
        <w:t xml:space="preserve">EN CONTRA </w:t>
      </w:r>
      <w:r w:rsidR="00573960" w:rsidRPr="00573960">
        <w:rPr>
          <w:rFonts w:ascii="Arial" w:eastAsia="Times New Roman" w:hAnsi="Arial" w:cs="Arial"/>
          <w:b/>
          <w:sz w:val="24"/>
          <w:szCs w:val="24"/>
          <w:lang w:val="es-ES" w:eastAsia="es-ES"/>
        </w:rPr>
        <w:t>DEL ACTA DE INFRACCIÓN CON NÚMERO DE FOLI</w:t>
      </w:r>
      <w:r w:rsidR="00573960">
        <w:rPr>
          <w:rFonts w:ascii="Arial" w:eastAsia="Times New Roman" w:hAnsi="Arial" w:cs="Arial"/>
          <w:b/>
          <w:sz w:val="24"/>
          <w:szCs w:val="24"/>
          <w:lang w:val="es-ES" w:eastAsia="es-ES"/>
        </w:rPr>
        <w:t>O</w:t>
      </w:r>
      <w:r w:rsidR="00F614F9">
        <w:rPr>
          <w:rFonts w:ascii="Arial" w:eastAsia="Times New Roman" w:hAnsi="Arial" w:cs="Arial"/>
          <w:b/>
          <w:sz w:val="24"/>
          <w:szCs w:val="24"/>
          <w:lang w:val="es-ES" w:eastAsia="es-ES"/>
        </w:rPr>
        <w:t xml:space="preserve"> </w:t>
      </w:r>
      <w:r w:rsidR="00925B8A">
        <w:rPr>
          <w:rFonts w:ascii="Arial" w:eastAsia="Times New Roman" w:hAnsi="Arial" w:cs="Arial"/>
          <w:bCs/>
          <w:iCs/>
          <w:caps/>
          <w:kern w:val="2"/>
          <w:sz w:val="21"/>
          <w:szCs w:val="21"/>
          <w:lang w:val="es-ES_tradnl" w:eastAsia="es-ES"/>
        </w:rPr>
        <w:t>**********</w:t>
      </w:r>
      <w:r w:rsidR="00F614F9">
        <w:rPr>
          <w:rFonts w:ascii="Arial" w:eastAsia="Times New Roman" w:hAnsi="Arial" w:cs="Arial"/>
          <w:b/>
          <w:sz w:val="24"/>
          <w:szCs w:val="24"/>
          <w:lang w:val="es-ES" w:eastAsia="es-ES"/>
        </w:rPr>
        <w:t xml:space="preserve">, DE QUINCE DE ENERO DEL </w:t>
      </w:r>
      <w:r w:rsidR="007C3B82">
        <w:rPr>
          <w:rFonts w:ascii="Arial" w:eastAsia="Times New Roman" w:hAnsi="Arial" w:cs="Arial"/>
          <w:b/>
          <w:sz w:val="24"/>
          <w:szCs w:val="24"/>
          <w:lang w:val="es-ES" w:eastAsia="es-ES"/>
        </w:rPr>
        <w:t>DOS MIL VEINTE</w:t>
      </w:r>
      <w:r w:rsidR="00F614F9">
        <w:rPr>
          <w:rFonts w:ascii="Arial" w:eastAsia="Times New Roman" w:hAnsi="Arial" w:cs="Arial"/>
          <w:b/>
          <w:sz w:val="24"/>
          <w:szCs w:val="24"/>
          <w:lang w:val="es-ES" w:eastAsia="es-ES"/>
        </w:rPr>
        <w:t xml:space="preserve">, </w:t>
      </w:r>
      <w:r w:rsidR="00573960">
        <w:rPr>
          <w:rFonts w:ascii="Arial" w:eastAsia="Times New Roman" w:hAnsi="Arial" w:cs="Arial"/>
          <w:b/>
          <w:sz w:val="24"/>
          <w:szCs w:val="24"/>
          <w:lang w:val="es-ES" w:eastAsia="es-ES"/>
        </w:rPr>
        <w:t xml:space="preserve">LEVANTADA POR EL </w:t>
      </w:r>
      <w:r w:rsidR="000A0580">
        <w:rPr>
          <w:rFonts w:ascii="Arial" w:eastAsia="Times New Roman" w:hAnsi="Arial" w:cs="Arial"/>
          <w:b/>
          <w:sz w:val="24"/>
          <w:szCs w:val="24"/>
          <w:lang w:val="es-ES" w:eastAsia="es-ES"/>
        </w:rPr>
        <w:t>POLICÍA</w:t>
      </w:r>
      <w:r w:rsidR="00573960">
        <w:rPr>
          <w:rFonts w:ascii="Arial" w:eastAsia="Times New Roman" w:hAnsi="Arial" w:cs="Arial"/>
          <w:b/>
          <w:sz w:val="24"/>
          <w:szCs w:val="24"/>
          <w:lang w:val="es-ES" w:eastAsia="es-ES"/>
        </w:rPr>
        <w:t xml:space="preserve"> VIAL CON NÚMERO ESTADÍSTICO PV-</w:t>
      </w:r>
      <w:r w:rsidR="00F614F9">
        <w:rPr>
          <w:rFonts w:ascii="Arial" w:eastAsia="Times New Roman" w:hAnsi="Arial" w:cs="Arial"/>
          <w:b/>
          <w:sz w:val="24"/>
          <w:szCs w:val="24"/>
          <w:lang w:val="es-ES" w:eastAsia="es-ES"/>
        </w:rPr>
        <w:t xml:space="preserve">327, ADSCRITO A LA SUBDIRECCIÓN DE TRÁNSITO Y MOVILIDAD DE LA DIRECCIÓN DE </w:t>
      </w:r>
      <w:r w:rsidR="000A0580">
        <w:rPr>
          <w:rFonts w:ascii="Arial" w:eastAsia="Times New Roman" w:hAnsi="Arial" w:cs="Arial"/>
          <w:b/>
          <w:sz w:val="24"/>
          <w:szCs w:val="24"/>
          <w:lang w:val="es-ES" w:eastAsia="es-ES"/>
        </w:rPr>
        <w:t>SEGURIDAD</w:t>
      </w:r>
      <w:r w:rsidR="00F614F9">
        <w:rPr>
          <w:rFonts w:ascii="Arial" w:eastAsia="Times New Roman" w:hAnsi="Arial" w:cs="Arial"/>
          <w:b/>
          <w:sz w:val="24"/>
          <w:szCs w:val="24"/>
          <w:lang w:val="es-ES" w:eastAsia="es-ES"/>
        </w:rPr>
        <w:t xml:space="preserve"> PÚBLICA, VIALIDAD Y PROTECCIÓN CIUDADANA DEL MUNICIPIO DE OAXACA DE JUÁREZ, OAXACA</w:t>
      </w:r>
      <w:r w:rsidR="00F614F9">
        <w:rPr>
          <w:rFonts w:ascii="Arial" w:eastAsia="Times New Roman" w:hAnsi="Arial" w:cs="Arial"/>
          <w:sz w:val="24"/>
          <w:szCs w:val="24"/>
          <w:lang w:val="es-ES" w:eastAsia="es-ES"/>
        </w:rPr>
        <w:t>;</w:t>
      </w:r>
      <w:r w:rsidR="00573960">
        <w:rPr>
          <w:rFonts w:ascii="Arial" w:eastAsia="Times New Roman" w:hAnsi="Arial" w:cs="Arial"/>
          <w:bCs/>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w:t>
      </w: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507059" w:rsidRPr="0063727D" w:rsidRDefault="00776AE3" w:rsidP="00FD700E">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PRIMERO.</w:t>
      </w:r>
      <w:r w:rsidR="009D7854"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Po</w:t>
      </w:r>
      <w:r w:rsidR="00124AB0">
        <w:rPr>
          <w:rFonts w:ascii="Arial" w:eastAsia="Times New Roman" w:hAnsi="Arial" w:cs="Arial"/>
          <w:sz w:val="24"/>
          <w:szCs w:val="24"/>
          <w:lang w:eastAsia="es-ES"/>
        </w:rPr>
        <w:t>r auto de</w:t>
      </w:r>
      <w:r w:rsidR="0063727D">
        <w:rPr>
          <w:rFonts w:ascii="Arial" w:eastAsia="Times New Roman" w:hAnsi="Arial" w:cs="Arial"/>
          <w:sz w:val="24"/>
          <w:szCs w:val="24"/>
          <w:lang w:eastAsia="es-ES"/>
        </w:rPr>
        <w:t xml:space="preserve"> </w:t>
      </w:r>
      <w:r w:rsidR="00FD700E">
        <w:rPr>
          <w:rFonts w:ascii="Arial" w:eastAsia="Times New Roman" w:hAnsi="Arial" w:cs="Arial"/>
          <w:sz w:val="24"/>
          <w:szCs w:val="24"/>
          <w:lang w:eastAsia="es-ES"/>
        </w:rPr>
        <w:t xml:space="preserve">treinta y uno de enero de dos mil veinte, se admitió a </w:t>
      </w:r>
      <w:r w:rsidR="00124AB0">
        <w:rPr>
          <w:rFonts w:ascii="Arial" w:eastAsia="Times New Roman" w:hAnsi="Arial" w:cs="Arial"/>
          <w:sz w:val="24"/>
          <w:szCs w:val="24"/>
          <w:lang w:eastAsia="es-ES"/>
        </w:rPr>
        <w:t>trámite la demanda de nulidad interpuesta por</w:t>
      </w:r>
      <w:r w:rsidR="0063727D">
        <w:rPr>
          <w:rFonts w:ascii="Arial" w:eastAsia="Times New Roman" w:hAnsi="Arial" w:cs="Arial"/>
          <w:sz w:val="24"/>
          <w:szCs w:val="24"/>
          <w:lang w:eastAsia="es-ES"/>
        </w:rPr>
        <w:t xml:space="preserve"> </w:t>
      </w:r>
      <w:r w:rsidR="00A0662A">
        <w:rPr>
          <w:rFonts w:ascii="Arial" w:eastAsia="Times New Roman" w:hAnsi="Arial" w:cs="Arial"/>
          <w:bCs/>
          <w:iCs/>
          <w:caps/>
          <w:kern w:val="2"/>
          <w:sz w:val="21"/>
          <w:szCs w:val="21"/>
          <w:lang w:val="es-ES_tradnl" w:eastAsia="es-ES"/>
        </w:rPr>
        <w:t>**********</w:t>
      </w:r>
      <w:r w:rsidR="00FD700E">
        <w:rPr>
          <w:rFonts w:ascii="Arial" w:eastAsia="Times New Roman" w:hAnsi="Arial" w:cs="Arial"/>
          <w:sz w:val="24"/>
          <w:szCs w:val="24"/>
          <w:lang w:eastAsia="es-ES"/>
        </w:rPr>
        <w:t>; 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aslado a la 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 xml:space="preserve">apercibida que para el caso de no hacerlo, se </w:t>
      </w:r>
      <w:r w:rsidR="00B271D0">
        <w:rPr>
          <w:rFonts w:ascii="Arial" w:eastAsia="Times New Roman" w:hAnsi="Arial" w:cs="Arial"/>
          <w:sz w:val="24"/>
          <w:szCs w:val="24"/>
          <w:lang w:val="es-ES_tradnl" w:eastAsia="es-ES"/>
        </w:rPr>
        <w:t xml:space="preserve">declararía </w:t>
      </w:r>
      <w:proofErr w:type="spellStart"/>
      <w:r w:rsidR="00FF6203" w:rsidRPr="009D7854">
        <w:rPr>
          <w:rFonts w:ascii="Arial" w:eastAsia="Times New Roman" w:hAnsi="Arial" w:cs="Arial"/>
          <w:sz w:val="24"/>
          <w:szCs w:val="24"/>
          <w:lang w:val="es-ES_tradnl" w:eastAsia="es-ES"/>
        </w:rPr>
        <w:t>precluido</w:t>
      </w:r>
      <w:proofErr w:type="spellEnd"/>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FF6203">
        <w:rPr>
          <w:rFonts w:ascii="Arial" w:eastAsia="Times New Roman" w:hAnsi="Arial" w:cs="Arial"/>
          <w:sz w:val="24"/>
          <w:szCs w:val="24"/>
          <w:lang w:val="es-ES_tradnl" w:eastAsia="es-ES"/>
        </w:rPr>
        <w:t xml:space="preserve">le </w:t>
      </w:r>
      <w:r w:rsidR="009D7854" w:rsidRPr="009D7854">
        <w:rPr>
          <w:rFonts w:ascii="Arial" w:eastAsia="Times New Roman" w:hAnsi="Arial" w:cs="Arial"/>
          <w:sz w:val="24"/>
          <w:szCs w:val="24"/>
          <w:lang w:val="es-ES_tradnl" w:eastAsia="es-ES"/>
        </w:rPr>
        <w:t>se tendría por contestada la demanda en sentido afirmat</w:t>
      </w:r>
      <w:r w:rsidR="00507059">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63727D">
        <w:rPr>
          <w:rFonts w:ascii="Arial" w:eastAsia="Times New Roman" w:hAnsi="Arial" w:cs="Arial"/>
          <w:sz w:val="24"/>
          <w:szCs w:val="24"/>
          <w:lang w:val="es-ES_tradnl" w:eastAsia="es-ES"/>
        </w:rPr>
        <w:t xml:space="preserve"> </w:t>
      </w:r>
      <w:r w:rsidR="00FD700E">
        <w:rPr>
          <w:rFonts w:ascii="Arial" w:eastAsia="Times New Roman" w:hAnsi="Arial" w:cs="Arial"/>
          <w:sz w:val="24"/>
          <w:szCs w:val="24"/>
          <w:lang w:val="es-ES_tradnl" w:eastAsia="es-ES"/>
        </w:rPr>
        <w:t>12 y 13</w:t>
      </w:r>
      <w:r w:rsidR="00507059">
        <w:rPr>
          <w:rFonts w:ascii="Arial" w:eastAsia="Times New Roman" w:hAnsi="Arial" w:cs="Arial"/>
          <w:sz w:val="24"/>
          <w:szCs w:val="24"/>
          <w:lang w:val="es-ES_tradnl" w:eastAsia="es-ES"/>
        </w:rPr>
        <w:t>).</w:t>
      </w:r>
    </w:p>
    <w:p w:rsidR="001F481E" w:rsidRPr="00507059" w:rsidRDefault="00776AE3" w:rsidP="00BA45EE">
      <w:pPr>
        <w:spacing w:line="360" w:lineRule="auto"/>
        <w:ind w:right="51" w:firstLine="567"/>
        <w:jc w:val="both"/>
        <w:rPr>
          <w:rFonts w:ascii="Arial" w:eastAsia="Times New Roman" w:hAnsi="Arial" w:cs="Arial"/>
          <w:bCs/>
          <w:sz w:val="24"/>
          <w:szCs w:val="24"/>
          <w:lang w:val="es-ES_tradnl" w:eastAsia="es-ES"/>
        </w:rPr>
      </w:pPr>
      <w:r w:rsidRPr="006423EA">
        <w:rPr>
          <w:rFonts w:ascii="Arial" w:eastAsia="Times New Roman" w:hAnsi="Arial" w:cs="Arial"/>
          <w:b/>
          <w:bCs/>
          <w:sz w:val="24"/>
          <w:szCs w:val="24"/>
          <w:lang w:val="es-ES_tradnl" w:eastAsia="es-ES"/>
        </w:rPr>
        <w:t xml:space="preserve">SEGUNDO. </w:t>
      </w:r>
      <w:r w:rsidR="00F90439" w:rsidRPr="006423EA">
        <w:rPr>
          <w:rFonts w:ascii="Arial" w:eastAsia="Times New Roman" w:hAnsi="Arial" w:cs="Arial"/>
          <w:bCs/>
          <w:sz w:val="24"/>
          <w:szCs w:val="24"/>
          <w:lang w:val="es-ES_tradnl" w:eastAsia="es-ES"/>
        </w:rPr>
        <w:t>Por acuerdo de</w:t>
      </w:r>
      <w:r w:rsidR="00224446">
        <w:rPr>
          <w:rFonts w:ascii="Arial" w:eastAsia="Times New Roman" w:hAnsi="Arial" w:cs="Arial"/>
          <w:bCs/>
          <w:sz w:val="24"/>
          <w:szCs w:val="24"/>
          <w:lang w:val="es-ES_tradnl" w:eastAsia="es-ES"/>
        </w:rPr>
        <w:t xml:space="preserve"> </w:t>
      </w:r>
      <w:r w:rsidR="002A3CDF">
        <w:rPr>
          <w:rFonts w:ascii="Arial" w:eastAsia="Times New Roman" w:hAnsi="Arial" w:cs="Arial"/>
          <w:bCs/>
          <w:sz w:val="24"/>
          <w:szCs w:val="24"/>
          <w:lang w:val="es-ES_tradnl" w:eastAsia="es-ES"/>
        </w:rPr>
        <w:t xml:space="preserve">cuatro de marzo de dos mil veinte, se tuvo al </w:t>
      </w:r>
      <w:r w:rsidR="002A3CDF">
        <w:rPr>
          <w:rFonts w:ascii="Arial" w:eastAsia="Times New Roman" w:hAnsi="Arial" w:cs="Arial"/>
          <w:b/>
          <w:bCs/>
          <w:sz w:val="24"/>
          <w:szCs w:val="24"/>
          <w:lang w:val="es-ES_tradnl" w:eastAsia="es-ES"/>
        </w:rPr>
        <w:t>Policía Vial con número estadístico 327, adscrito a la Subdirección de Tránsito y Movilidad del Municipio de Oaxaca de Juárez, Oaxaca</w:t>
      </w:r>
      <w:r w:rsidR="002A3CDF">
        <w:rPr>
          <w:rFonts w:ascii="Arial" w:eastAsia="Times New Roman" w:hAnsi="Arial" w:cs="Arial"/>
          <w:bCs/>
          <w:sz w:val="24"/>
          <w:szCs w:val="24"/>
          <w:lang w:val="es-ES_tradnl" w:eastAsia="es-ES"/>
        </w:rPr>
        <w:t xml:space="preserve">, </w:t>
      </w:r>
      <w:r w:rsidR="00422AAA">
        <w:rPr>
          <w:rFonts w:ascii="Arial" w:eastAsia="Times New Roman" w:hAnsi="Arial" w:cs="Arial"/>
          <w:sz w:val="24"/>
          <w:szCs w:val="24"/>
          <w:lang w:val="es-ES" w:eastAsia="es-ES"/>
        </w:rPr>
        <w:t xml:space="preserve">dando contestación la demanda de nulidad, haciendo valer sus excepciones y defensas, </w:t>
      </w:r>
      <w:r w:rsidR="00422AAA"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527A04">
        <w:rPr>
          <w:rFonts w:ascii="Arial" w:eastAsia="Times New Roman" w:hAnsi="Arial" w:cs="Arial"/>
          <w:sz w:val="24"/>
          <w:szCs w:val="24"/>
          <w:lang w:val="es-ES_tradnl" w:eastAsia="es-ES"/>
        </w:rPr>
        <w:t>a</w:t>
      </w:r>
      <w:r w:rsidR="00224446">
        <w:rPr>
          <w:rFonts w:ascii="Arial" w:eastAsia="Times New Roman" w:hAnsi="Arial" w:cs="Arial"/>
          <w:sz w:val="24"/>
          <w:szCs w:val="24"/>
          <w:lang w:val="es-ES_tradnl" w:eastAsia="es-ES"/>
        </w:rPr>
        <w:t>l actor</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sidR="00224446">
        <w:rPr>
          <w:rFonts w:ascii="Arial" w:eastAsia="Times New Roman" w:hAnsi="Arial" w:cs="Arial"/>
          <w:sz w:val="24"/>
          <w:szCs w:val="24"/>
          <w:lang w:val="es-ES_tradnl" w:eastAsia="es-ES"/>
        </w:rPr>
        <w:t xml:space="preserve"> </w:t>
      </w:r>
      <w:r w:rsidR="00BA45EE">
        <w:rPr>
          <w:rFonts w:ascii="Arial" w:eastAsia="Times New Roman" w:hAnsi="Arial" w:cs="Arial"/>
          <w:sz w:val="24"/>
          <w:szCs w:val="24"/>
          <w:lang w:val="es-ES_tradnl" w:eastAsia="es-ES"/>
        </w:rPr>
        <w:t>28</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rsidR="00EA50B7" w:rsidRDefault="00F55785" w:rsidP="00224446">
      <w:pPr>
        <w:spacing w:line="360" w:lineRule="auto"/>
        <w:ind w:right="51" w:firstLine="567"/>
        <w:jc w:val="both"/>
        <w:rPr>
          <w:rFonts w:ascii="Arial" w:eastAsia="Times New Roman" w:hAnsi="Arial" w:cs="Arial"/>
          <w:b/>
          <w:bCs/>
          <w:snapToGrid w:val="0"/>
          <w:sz w:val="24"/>
          <w:szCs w:val="24"/>
          <w:lang w:val="es-ES_tradnl" w:eastAsia="es-ES"/>
        </w:rPr>
      </w:pPr>
      <w:r w:rsidRPr="006423EA">
        <w:rPr>
          <w:rFonts w:ascii="Arial" w:eastAsia="Times New Roman" w:hAnsi="Arial" w:cs="Arial"/>
          <w:b/>
          <w:bCs/>
          <w:snapToGrid w:val="0"/>
          <w:sz w:val="24"/>
          <w:szCs w:val="24"/>
          <w:lang w:val="es-ES_tradnl" w:eastAsia="es-ES"/>
        </w:rPr>
        <w:t xml:space="preserve">TERCERO. </w:t>
      </w:r>
      <w:r w:rsidR="00EA50B7" w:rsidRPr="008F3F42">
        <w:rPr>
          <w:rFonts w:ascii="Arial" w:eastAsia="Times New Roman" w:hAnsi="Arial" w:cs="Arial"/>
          <w:sz w:val="24"/>
          <w:szCs w:val="24"/>
          <w:lang w:val="es-ES" w:eastAsia="es-ES"/>
        </w:rPr>
        <w:t xml:space="preserve">Por acuerdo de diez de agosto del presente año, por motivos de la suspensión y prórroga de labores de este Tribunal, al no llevarse a cabo la audiencia programada para el </w:t>
      </w:r>
      <w:r w:rsidR="00EA50B7">
        <w:rPr>
          <w:rFonts w:ascii="Arial" w:eastAsia="Times New Roman" w:hAnsi="Arial" w:cs="Arial"/>
          <w:sz w:val="24"/>
          <w:szCs w:val="24"/>
          <w:lang w:val="es-ES" w:eastAsia="es-ES"/>
        </w:rPr>
        <w:t>dos de abril</w:t>
      </w:r>
      <w:r w:rsidR="00EA50B7" w:rsidRPr="008F3F42">
        <w:rPr>
          <w:rFonts w:ascii="Arial" w:eastAsia="Times New Roman" w:hAnsi="Arial" w:cs="Arial"/>
          <w:sz w:val="24"/>
          <w:szCs w:val="24"/>
          <w:lang w:val="es-ES" w:eastAsia="es-ES"/>
        </w:rPr>
        <w:t xml:space="preserve"> del año en curso, se ordenó regularizar </w:t>
      </w:r>
      <w:r w:rsidR="00EA50B7" w:rsidRPr="008F3F42">
        <w:rPr>
          <w:rFonts w:ascii="Arial" w:eastAsia="Times New Roman" w:hAnsi="Arial" w:cs="Arial"/>
          <w:sz w:val="24"/>
          <w:szCs w:val="24"/>
          <w:lang w:val="es-ES" w:eastAsia="es-ES"/>
        </w:rPr>
        <w:lastRenderedPageBreak/>
        <w:t>el procedimiento, señalándose nueva fecha y hora para la celebración de la Audiencia de Ley</w:t>
      </w:r>
      <w:r w:rsidR="00EA50B7">
        <w:rPr>
          <w:rFonts w:ascii="Arial" w:eastAsia="Times New Roman" w:hAnsi="Arial" w:cs="Arial"/>
          <w:sz w:val="24"/>
          <w:szCs w:val="24"/>
          <w:lang w:val="es-ES" w:eastAsia="es-ES"/>
        </w:rPr>
        <w:t xml:space="preserve"> (foja 32).</w:t>
      </w:r>
    </w:p>
    <w:p w:rsidR="00F2445F" w:rsidRPr="000413AD" w:rsidRDefault="00056131" w:rsidP="00224446">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CUARTO</w:t>
      </w:r>
      <w:r>
        <w:rPr>
          <w:rFonts w:ascii="Arial" w:eastAsia="Times New Roman" w:hAnsi="Arial" w:cs="Arial"/>
          <w:snapToGrid w:val="0"/>
          <w:sz w:val="24"/>
          <w:szCs w:val="24"/>
          <w:lang w:val="es-ES_tradnl" w:eastAsia="es-ES"/>
        </w:rPr>
        <w:t xml:space="preserve">. </w:t>
      </w:r>
      <w:r w:rsidR="00F55785" w:rsidRPr="006423EA">
        <w:rPr>
          <w:rFonts w:ascii="Arial" w:eastAsia="Times New Roman" w:hAnsi="Arial" w:cs="Arial"/>
          <w:snapToGrid w:val="0"/>
          <w:sz w:val="24"/>
          <w:szCs w:val="24"/>
          <w:lang w:val="es-ES_tradnl" w:eastAsia="es-ES"/>
        </w:rPr>
        <w:t>El</w:t>
      </w:r>
      <w:r>
        <w:rPr>
          <w:rFonts w:ascii="Arial" w:eastAsia="Times New Roman" w:hAnsi="Arial" w:cs="Arial"/>
          <w:snapToGrid w:val="0"/>
          <w:sz w:val="24"/>
          <w:szCs w:val="24"/>
          <w:lang w:val="es-ES_tradnl" w:eastAsia="es-ES"/>
        </w:rPr>
        <w:t xml:space="preserve"> tres de septiembre del año en curso, </w:t>
      </w:r>
      <w:r w:rsidR="00F55785" w:rsidRPr="006423EA">
        <w:rPr>
          <w:rFonts w:ascii="Arial" w:eastAsia="Times New Roman" w:hAnsi="Arial" w:cs="Arial"/>
          <w:snapToGrid w:val="0"/>
          <w:sz w:val="24"/>
          <w:szCs w:val="24"/>
          <w:lang w:val="es-ES_tradnl" w:eastAsia="es-ES"/>
        </w:rPr>
        <w:t>se declaró</w:t>
      </w:r>
      <w:r w:rsidR="00F55785" w:rsidRPr="006423EA">
        <w:rPr>
          <w:rFonts w:ascii="Arial" w:eastAsia="Times New Roman" w:hAnsi="Arial" w:cs="Arial"/>
          <w:sz w:val="24"/>
          <w:szCs w:val="24"/>
          <w:lang w:eastAsia="es-ES"/>
        </w:rPr>
        <w:t xml:space="preserve"> abierta la audiencia de </w:t>
      </w:r>
      <w:r w:rsidR="00F55785" w:rsidRPr="000557E9">
        <w:rPr>
          <w:rFonts w:ascii="Arial" w:eastAsia="Times New Roman" w:hAnsi="Arial" w:cs="Arial"/>
          <w:sz w:val="24"/>
          <w:szCs w:val="24"/>
          <w:lang w:eastAsia="es-ES"/>
        </w:rPr>
        <w:t>ley en la que no concurrieron las partes</w:t>
      </w:r>
      <w:r w:rsidR="00F2445F" w:rsidRPr="000557E9">
        <w:rPr>
          <w:rFonts w:ascii="Arial" w:eastAsia="Times New Roman" w:hAnsi="Arial" w:cs="Arial"/>
          <w:sz w:val="24"/>
          <w:szCs w:val="24"/>
          <w:lang w:eastAsia="es-ES"/>
        </w:rPr>
        <w:t>,</w:t>
      </w:r>
      <w:r w:rsidR="00F55785" w:rsidRPr="000557E9">
        <w:rPr>
          <w:rFonts w:ascii="Arial" w:eastAsia="Times New Roman" w:hAnsi="Arial" w:cs="Arial"/>
          <w:sz w:val="24"/>
          <w:szCs w:val="24"/>
          <w:lang w:eastAsia="es-ES"/>
        </w:rPr>
        <w:t xml:space="preserve"> ni persona alguna que legalmente las representara,</w:t>
      </w:r>
      <w:r w:rsidR="00441D0F" w:rsidRPr="000557E9">
        <w:rPr>
          <w:rFonts w:ascii="Arial" w:eastAsia="Times New Roman" w:hAnsi="Arial" w:cs="Arial"/>
          <w:sz w:val="24"/>
          <w:szCs w:val="24"/>
          <w:lang w:eastAsia="es-ES"/>
        </w:rPr>
        <w:t xml:space="preserve"> </w:t>
      </w:r>
      <w:r>
        <w:rPr>
          <w:rFonts w:ascii="Arial" w:eastAsia="Times New Roman" w:hAnsi="Arial" w:cs="Arial"/>
          <w:sz w:val="24"/>
          <w:szCs w:val="24"/>
          <w:lang w:eastAsia="es-ES"/>
        </w:rPr>
        <w:t>ninguna de las partes formularon alegatos,</w:t>
      </w:r>
      <w:r w:rsidR="000557E9">
        <w:rPr>
          <w:rFonts w:ascii="Arial" w:eastAsia="Times New Roman" w:hAnsi="Arial" w:cs="Arial"/>
          <w:sz w:val="24"/>
          <w:szCs w:val="24"/>
          <w:lang w:val="es-ES_tradnl" w:eastAsia="es-ES"/>
        </w:rPr>
        <w:t xml:space="preserve">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dentro del término que establece el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y;- - - - - - - - </w:t>
      </w:r>
      <w:r w:rsidR="006423EA">
        <w:rPr>
          <w:rFonts w:ascii="Arial" w:eastAsia="Times New Roman" w:hAnsi="Arial" w:cs="Arial"/>
          <w:sz w:val="24"/>
          <w:szCs w:val="24"/>
          <w:lang w:val="es-ES_tradnl" w:eastAsia="es-ES"/>
        </w:rPr>
        <w:t>-</w:t>
      </w:r>
      <w:r w:rsidR="00441D0F">
        <w:rPr>
          <w:rFonts w:ascii="Arial" w:eastAsia="Times New Roman" w:hAnsi="Arial" w:cs="Arial"/>
          <w:sz w:val="24"/>
          <w:szCs w:val="24"/>
          <w:lang w:val="es-ES_tradnl" w:eastAsia="es-ES"/>
        </w:rPr>
        <w:t xml:space="preserve"> - - - - - - - - - -</w:t>
      </w:r>
      <w:r w:rsidR="000557E9">
        <w:rPr>
          <w:rFonts w:ascii="Arial" w:eastAsia="Times New Roman" w:hAnsi="Arial" w:cs="Arial"/>
          <w:sz w:val="24"/>
          <w:szCs w:val="24"/>
          <w:lang w:val="es-ES_tradnl" w:eastAsia="es-ES"/>
        </w:rPr>
        <w:t xml:space="preserve"> </w:t>
      </w:r>
      <w:r w:rsidR="00385A3A">
        <w:rPr>
          <w:rFonts w:ascii="Arial" w:eastAsia="Times New Roman" w:hAnsi="Arial" w:cs="Arial"/>
          <w:sz w:val="24"/>
          <w:szCs w:val="24"/>
          <w:lang w:val="es-ES_tradnl" w:eastAsia="es-ES"/>
        </w:rPr>
        <w:t xml:space="preserve">- - - - - - - - - - - - - - - - - - </w:t>
      </w:r>
    </w:p>
    <w:p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rsidR="005E6FFD" w:rsidRDefault="00DA11E5" w:rsidP="0084191A">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224446" w:rsidRPr="00224446">
        <w:rPr>
          <w:rFonts w:ascii="Arial" w:eastAsia="Times New Roman" w:hAnsi="Arial" w:cs="Arial"/>
          <w:bCs/>
          <w:sz w:val="24"/>
          <w:szCs w:val="24"/>
          <w:lang w:val="es-ES_tradnl" w:eastAsia="es-ES"/>
        </w:rPr>
        <w:t xml:space="preserve"> </w:t>
      </w:r>
      <w:r w:rsidR="004F3876" w:rsidRPr="004F3876">
        <w:rPr>
          <w:rFonts w:ascii="Arial" w:eastAsia="Times New Roman" w:hAnsi="Arial" w:cs="Arial"/>
          <w:bCs/>
          <w:sz w:val="24"/>
          <w:szCs w:val="24"/>
          <w:lang w:val="es-ES_tradnl" w:eastAsia="es-ES"/>
        </w:rPr>
        <w:t>Policía Vial con número estadístico 327, adscrito a la Subdirección de Tránsito y Movilidad del Municipio de Oaxaca de Juárez, Oaxaca</w:t>
      </w:r>
      <w:r w:rsidR="004F3876">
        <w:rPr>
          <w:rFonts w:ascii="Arial" w:eastAsia="Times New Roman" w:hAnsi="Arial" w:cs="Arial"/>
          <w:bCs/>
          <w:sz w:val="24"/>
          <w:szCs w:val="24"/>
          <w:lang w:val="es-ES_tradnl" w:eastAsia="es-ES"/>
        </w:rPr>
        <w:t>,</w:t>
      </w:r>
      <w:r w:rsidR="00224446" w:rsidRPr="003C296A">
        <w:rPr>
          <w:rFonts w:ascii="Arial" w:eastAsia="Times New Roman" w:hAnsi="Arial" w:cs="Arial"/>
          <w:b/>
          <w:sz w:val="24"/>
          <w:szCs w:val="24"/>
          <w:lang w:val="es-ES_tradnl" w:eastAsia="es-ES"/>
        </w:rPr>
        <w:t xml:space="preserve"> </w:t>
      </w:r>
      <w:r w:rsidR="00457D79" w:rsidRPr="003C296A">
        <w:rPr>
          <w:rFonts w:ascii="Arial" w:eastAsia="Times New Roman" w:hAnsi="Arial" w:cs="Arial"/>
          <w:bCs/>
          <w:sz w:val="24"/>
          <w:szCs w:val="24"/>
          <w:lang w:val="es-ES_tradnl" w:eastAsia="es-ES"/>
        </w:rPr>
        <w:t>la acredito en términos de lo dispuesto por el artículo 151 de la Ley citada</w:t>
      </w:r>
      <w:r w:rsidR="00CD0D09" w:rsidRPr="003C296A">
        <w:rPr>
          <w:rFonts w:ascii="Arial" w:eastAsia="Times New Roman" w:hAnsi="Arial" w:cs="Arial"/>
          <w:bCs/>
          <w:sz w:val="24"/>
          <w:szCs w:val="24"/>
          <w:lang w:val="es-ES_tradnl" w:eastAsia="es-ES"/>
        </w:rPr>
        <w:t>.</w:t>
      </w:r>
    </w:p>
    <w:p w:rsidR="00D01A4B" w:rsidRPr="000F1C72" w:rsidRDefault="00D01A4B" w:rsidP="00D01A4B">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D01A4B" w:rsidRDefault="00D01A4B" w:rsidP="00D01A4B">
      <w:pPr>
        <w:spacing w:line="360" w:lineRule="auto"/>
        <w:ind w:firstLine="567"/>
        <w:jc w:val="both"/>
        <w:rPr>
          <w:rFonts w:ascii="Arial" w:hAnsi="Arial" w:cs="Arial"/>
          <w:sz w:val="24"/>
          <w:szCs w:val="24"/>
        </w:rPr>
      </w:pPr>
      <w:r>
        <w:rPr>
          <w:rFonts w:ascii="Arial" w:hAnsi="Arial" w:cs="Arial"/>
          <w:sz w:val="24"/>
          <w:szCs w:val="24"/>
        </w:rPr>
        <w:t>El</w:t>
      </w:r>
      <w:r w:rsidR="00F31578">
        <w:rPr>
          <w:rFonts w:ascii="Arial" w:hAnsi="Arial" w:cs="Arial"/>
          <w:sz w:val="24"/>
          <w:szCs w:val="24"/>
        </w:rPr>
        <w:t xml:space="preserve"> </w:t>
      </w:r>
      <w:r w:rsidR="00F31578" w:rsidRPr="00F31578">
        <w:rPr>
          <w:rFonts w:ascii="Arial" w:eastAsia="Times New Roman" w:hAnsi="Arial" w:cs="Arial"/>
          <w:bCs/>
          <w:sz w:val="24"/>
          <w:szCs w:val="24"/>
          <w:lang w:val="es-ES_tradnl" w:eastAsia="es-ES"/>
        </w:rPr>
        <w:t>Policía Vial con número estadístico 327, adscrito a la Subdirección de Tránsito y Movilidad del Municipio de Oaxaca de Juárez, Oaxaca</w:t>
      </w:r>
      <w:r>
        <w:rPr>
          <w:rFonts w:ascii="Arial" w:hAnsi="Arial" w:cs="Arial"/>
          <w:bCs/>
          <w:sz w:val="24"/>
          <w:szCs w:val="24"/>
        </w:rPr>
        <w:t>,</w:t>
      </w:r>
      <w:r>
        <w:rPr>
          <w:rFonts w:ascii="Arial" w:hAnsi="Arial" w:cs="Arial"/>
          <w:sz w:val="24"/>
          <w:szCs w:val="24"/>
        </w:rPr>
        <w:t xml:space="preserve"> hizo valer como causales de improcedencia las contenidas en las </w:t>
      </w:r>
      <w:r w:rsidRPr="00A658CD">
        <w:rPr>
          <w:rFonts w:ascii="Arial" w:hAnsi="Arial" w:cs="Arial"/>
          <w:sz w:val="24"/>
          <w:szCs w:val="24"/>
        </w:rPr>
        <w:t>fracciones V, VI, y X del</w:t>
      </w:r>
      <w:r>
        <w:rPr>
          <w:rFonts w:ascii="Arial" w:hAnsi="Arial" w:cs="Arial"/>
          <w:sz w:val="24"/>
          <w:szCs w:val="24"/>
        </w:rPr>
        <w:t xml:space="preserve"> artículo 161 de la Ley de Procedimiento y Justicia Administrativa del Estado de Oaxaca.</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i/>
          <w:sz w:val="21"/>
          <w:szCs w:val="21"/>
        </w:rPr>
        <w:t>“</w:t>
      </w:r>
      <w:r w:rsidRPr="00691B71">
        <w:rPr>
          <w:rFonts w:ascii="Arial" w:hAnsi="Arial" w:cs="Arial"/>
          <w:b/>
          <w:i/>
          <w:sz w:val="21"/>
          <w:szCs w:val="21"/>
        </w:rPr>
        <w:t>Artículo 161</w:t>
      </w:r>
      <w:r w:rsidRPr="00691B71">
        <w:rPr>
          <w:rFonts w:ascii="Arial" w:hAnsi="Arial" w:cs="Arial"/>
          <w:i/>
          <w:sz w:val="21"/>
          <w:szCs w:val="21"/>
        </w:rPr>
        <w:t xml:space="preserve">. Es improcedente el juicio ante el Tribunal de lo Contencioso Administrativo contra actos: </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i/>
          <w:sz w:val="21"/>
          <w:szCs w:val="21"/>
        </w:rPr>
        <w:t>(…)</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b/>
          <w:i/>
          <w:sz w:val="21"/>
          <w:szCs w:val="21"/>
        </w:rPr>
        <w:lastRenderedPageBreak/>
        <w:t>V.</w:t>
      </w:r>
      <w:r w:rsidRPr="00691B71">
        <w:rPr>
          <w:rFonts w:ascii="Arial" w:hAnsi="Arial" w:cs="Arial"/>
          <w:i/>
          <w:sz w:val="21"/>
          <w:szCs w:val="21"/>
        </w:rPr>
        <w:t xml:space="preserve"> Contra actos consumados de un modo irreparable;</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b/>
          <w:i/>
          <w:sz w:val="21"/>
          <w:szCs w:val="21"/>
        </w:rPr>
        <w:t>VI.</w:t>
      </w:r>
      <w:r>
        <w:rPr>
          <w:rFonts w:ascii="Arial" w:hAnsi="Arial" w:cs="Arial"/>
          <w:i/>
          <w:sz w:val="21"/>
          <w:szCs w:val="21"/>
        </w:rPr>
        <w:t xml:space="preserve"> </w:t>
      </w:r>
      <w:r w:rsidRPr="00691B71">
        <w:rPr>
          <w:rFonts w:ascii="Arial" w:hAnsi="Arial" w:cs="Arial"/>
          <w:i/>
          <w:sz w:val="21"/>
          <w:szCs w:val="21"/>
        </w:rPr>
        <w:t xml:space="preserve">Contra actos consentidos expresamente o por manifestaciones de voluntad que entrañen ese consentimiento, entendiéndose por éstos últimos, en contra de los cuales no se promueva el juicio dentro del término que para tal efecto señale esta Ley; </w:t>
      </w:r>
    </w:p>
    <w:p w:rsidR="00D01A4B" w:rsidRPr="00691B71" w:rsidRDefault="00D01A4B" w:rsidP="00D01A4B">
      <w:pPr>
        <w:spacing w:line="240" w:lineRule="auto"/>
        <w:ind w:left="851" w:right="425"/>
        <w:jc w:val="both"/>
        <w:rPr>
          <w:rFonts w:ascii="Arial" w:hAnsi="Arial" w:cs="Arial"/>
          <w:i/>
          <w:sz w:val="21"/>
          <w:szCs w:val="21"/>
        </w:rPr>
      </w:pPr>
      <w:r w:rsidRPr="00691B71">
        <w:rPr>
          <w:rFonts w:ascii="Arial" w:hAnsi="Arial" w:cs="Arial"/>
          <w:i/>
          <w:sz w:val="21"/>
          <w:szCs w:val="21"/>
        </w:rPr>
        <w:t>(…)</w:t>
      </w:r>
    </w:p>
    <w:p w:rsidR="00D01A4B" w:rsidRDefault="00D01A4B" w:rsidP="00D01A4B">
      <w:pPr>
        <w:spacing w:before="240" w:line="240" w:lineRule="auto"/>
        <w:ind w:left="851" w:right="425"/>
        <w:jc w:val="both"/>
        <w:rPr>
          <w:rFonts w:ascii="Arial" w:hAnsi="Arial" w:cs="Arial"/>
          <w:i/>
          <w:sz w:val="21"/>
          <w:szCs w:val="21"/>
        </w:rPr>
      </w:pPr>
      <w:r w:rsidRPr="00691B71">
        <w:rPr>
          <w:rFonts w:ascii="Arial" w:hAnsi="Arial" w:cs="Arial"/>
          <w:b/>
          <w:i/>
          <w:sz w:val="21"/>
          <w:szCs w:val="21"/>
        </w:rPr>
        <w:t>X.</w:t>
      </w:r>
      <w:r w:rsidRPr="00691B71">
        <w:rPr>
          <w:rFonts w:ascii="Arial" w:hAnsi="Arial" w:cs="Arial"/>
          <w:i/>
          <w:sz w:val="21"/>
          <w:szCs w:val="21"/>
        </w:rPr>
        <w:t xml:space="preserve"> En los demás casos en que la improcedencia resulte de alguna disposición de esta Ley o de cualquiera otra de naturaleza administrativa.</w:t>
      </w:r>
    </w:p>
    <w:p w:rsidR="00D01A4B" w:rsidRPr="00691B71" w:rsidRDefault="00D01A4B" w:rsidP="00D01A4B">
      <w:pPr>
        <w:spacing w:before="240" w:after="0" w:line="240" w:lineRule="auto"/>
        <w:ind w:left="851" w:right="283"/>
        <w:jc w:val="both"/>
        <w:rPr>
          <w:rFonts w:ascii="Arial" w:hAnsi="Arial" w:cs="Arial"/>
          <w:sz w:val="21"/>
          <w:szCs w:val="21"/>
        </w:rPr>
      </w:pPr>
    </w:p>
    <w:p w:rsidR="00D01A4B" w:rsidRPr="008C662A" w:rsidRDefault="00D01A4B" w:rsidP="00D01A4B">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w:t>
      </w:r>
      <w:r>
        <w:rPr>
          <w:rFonts w:ascii="Arial" w:hAnsi="Arial" w:cs="Arial"/>
          <w:sz w:val="24"/>
          <w:szCs w:val="24"/>
        </w:rPr>
        <w:t xml:space="preserve">crito no se configura, ya que el actor </w:t>
      </w:r>
      <w:r w:rsidRPr="008C662A">
        <w:rPr>
          <w:rFonts w:ascii="Arial" w:hAnsi="Arial" w:cs="Arial"/>
          <w:sz w:val="24"/>
          <w:szCs w:val="24"/>
        </w:rPr>
        <w:t>impugna la nulidad del acta de infracción con número de folio</w:t>
      </w:r>
      <w:r>
        <w:rPr>
          <w:rFonts w:ascii="Arial" w:hAnsi="Arial" w:cs="Arial"/>
          <w:sz w:val="24"/>
          <w:szCs w:val="24"/>
        </w:rPr>
        <w:t xml:space="preserve"> </w:t>
      </w:r>
      <w:r w:rsidR="00BB13AB">
        <w:rPr>
          <w:rFonts w:ascii="Arial" w:eastAsia="Times New Roman" w:hAnsi="Arial" w:cs="Arial"/>
          <w:bCs/>
          <w:iCs/>
          <w:caps/>
          <w:kern w:val="2"/>
          <w:sz w:val="21"/>
          <w:szCs w:val="21"/>
          <w:lang w:val="es-ES_tradnl" w:eastAsia="es-ES"/>
        </w:rPr>
        <w:t>**********</w:t>
      </w:r>
      <w:r>
        <w:rPr>
          <w:rFonts w:ascii="Arial" w:hAnsi="Arial" w:cs="Arial"/>
          <w:sz w:val="24"/>
          <w:szCs w:val="24"/>
        </w:rPr>
        <w:t xml:space="preserve"> de </w:t>
      </w:r>
      <w:r w:rsidR="00DB00B8">
        <w:rPr>
          <w:rFonts w:ascii="Arial" w:hAnsi="Arial" w:cs="Arial"/>
          <w:sz w:val="24"/>
          <w:szCs w:val="24"/>
        </w:rPr>
        <w:t xml:space="preserve">quince de enero de dos mil veinte, </w:t>
      </w:r>
      <w:r>
        <w:rPr>
          <w:rFonts w:ascii="Arial" w:hAnsi="Arial" w:cs="Arial"/>
          <w:sz w:val="24"/>
          <w:szCs w:val="24"/>
        </w:rPr>
        <w:t xml:space="preserve">debido a </w:t>
      </w:r>
      <w:r w:rsidRPr="008C662A">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001F92">
        <w:rPr>
          <w:rFonts w:ascii="Arial" w:hAnsi="Arial" w:cs="Arial"/>
          <w:sz w:val="24"/>
          <w:szCs w:val="24"/>
        </w:rPr>
        <w:t>;</w:t>
      </w:r>
      <w:r w:rsidRPr="008C662A">
        <w:rPr>
          <w:rFonts w:ascii="Arial" w:hAnsi="Arial" w:cs="Arial"/>
          <w:sz w:val="24"/>
          <w:szCs w:val="24"/>
        </w:rPr>
        <w:t xml:space="preserve"> en consecuencia, no es un acto consumado.</w:t>
      </w:r>
    </w:p>
    <w:p w:rsidR="00D01A4B" w:rsidRPr="00D01A4B" w:rsidRDefault="00D01A4B" w:rsidP="00D460A8">
      <w:pPr>
        <w:spacing w:line="360" w:lineRule="auto"/>
        <w:ind w:right="51" w:firstLine="567"/>
        <w:jc w:val="both"/>
        <w:rPr>
          <w:rFonts w:ascii="Arial" w:hAnsi="Arial" w:cs="Arial"/>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Pr="00772F1F">
        <w:rPr>
          <w:rFonts w:ascii="Arial" w:hAnsi="Arial" w:cs="Arial"/>
          <w:sz w:val="24"/>
          <w:szCs w:val="24"/>
        </w:rPr>
        <w:t>, ya que el acta de infracción fue levantada el día</w:t>
      </w:r>
      <w:r w:rsidR="00D460A8">
        <w:rPr>
          <w:rFonts w:ascii="Arial" w:hAnsi="Arial" w:cs="Arial"/>
          <w:sz w:val="24"/>
          <w:szCs w:val="24"/>
        </w:rPr>
        <w:t xml:space="preserve"> q</w:t>
      </w:r>
      <w:r w:rsidR="00001F92">
        <w:rPr>
          <w:rFonts w:ascii="Arial" w:hAnsi="Arial" w:cs="Arial"/>
          <w:sz w:val="24"/>
          <w:szCs w:val="24"/>
        </w:rPr>
        <w:t>uince de enero del año en curso;</w:t>
      </w:r>
      <w:r w:rsidR="00D460A8">
        <w:rPr>
          <w:rFonts w:ascii="Arial" w:hAnsi="Arial" w:cs="Arial"/>
          <w:sz w:val="24"/>
          <w:szCs w:val="24"/>
        </w:rPr>
        <w:t xml:space="preserve"> </w:t>
      </w:r>
      <w:r w:rsidRPr="00772F1F">
        <w:rPr>
          <w:rFonts w:ascii="Arial" w:hAnsi="Arial" w:cs="Arial"/>
          <w:bCs/>
          <w:sz w:val="24"/>
          <w:szCs w:val="24"/>
          <w:lang w:eastAsia="es-ES"/>
        </w:rPr>
        <w:t xml:space="preserve">y </w:t>
      </w:r>
      <w:r w:rsidRPr="00772F1F">
        <w:rPr>
          <w:rFonts w:ascii="Arial" w:hAnsi="Arial" w:cs="Arial"/>
          <w:sz w:val="24"/>
          <w:szCs w:val="24"/>
        </w:rPr>
        <w:t>la demanda de nulidad fue presentada el día</w:t>
      </w:r>
      <w:r>
        <w:rPr>
          <w:rFonts w:ascii="Arial" w:hAnsi="Arial" w:cs="Arial"/>
          <w:sz w:val="24"/>
          <w:szCs w:val="24"/>
        </w:rPr>
        <w:t xml:space="preserve"> </w:t>
      </w:r>
      <w:r w:rsidR="00D460A8">
        <w:rPr>
          <w:rFonts w:ascii="Arial" w:hAnsi="Arial" w:cs="Arial"/>
          <w:b/>
          <w:sz w:val="24"/>
          <w:szCs w:val="24"/>
        </w:rPr>
        <w:t>treinta de enero de dos mil veinte</w:t>
      </w:r>
      <w:r w:rsidR="00D460A8">
        <w:rPr>
          <w:rFonts w:ascii="Arial" w:hAnsi="Arial" w:cs="Arial"/>
          <w:sz w:val="24"/>
          <w:szCs w:val="24"/>
        </w:rPr>
        <w:t xml:space="preserve">, </w:t>
      </w:r>
      <w:r w:rsidRPr="00772F1F">
        <w:rPr>
          <w:rFonts w:ascii="Arial" w:hAnsi="Arial" w:cs="Arial"/>
          <w:sz w:val="24"/>
          <w:szCs w:val="24"/>
        </w:rPr>
        <w:t>en la Oficialía de Partes Común de Primera Instancia de este Tribunal.</w:t>
      </w:r>
    </w:p>
    <w:p w:rsidR="00D01A4B" w:rsidRDefault="00D01A4B" w:rsidP="00D01A4B">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presentado dentro del término de treinta días </w:t>
      </w:r>
      <w:r>
        <w:rPr>
          <w:rFonts w:ascii="Arial" w:hAnsi="Arial" w:cs="Arial"/>
          <w:sz w:val="24"/>
          <w:szCs w:val="24"/>
        </w:rPr>
        <w:t xml:space="preserve">hábiles que prevé el artículo 166 </w:t>
      </w:r>
      <w:r w:rsidRPr="00021444">
        <w:rPr>
          <w:rFonts w:ascii="Arial" w:hAnsi="Arial" w:cs="Arial"/>
          <w:sz w:val="24"/>
          <w:szCs w:val="24"/>
        </w:rPr>
        <w:t>de la Ley de</w:t>
      </w:r>
      <w:r>
        <w:rPr>
          <w:rFonts w:ascii="Arial" w:hAnsi="Arial" w:cs="Arial"/>
          <w:sz w:val="24"/>
          <w:szCs w:val="24"/>
        </w:rPr>
        <w:t xml:space="preserve"> la Materia,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autoridad demandada.</w:t>
      </w:r>
    </w:p>
    <w:p w:rsidR="00D01A4B" w:rsidRPr="00F912CD" w:rsidRDefault="00D01A4B" w:rsidP="00D01A4B">
      <w:pPr>
        <w:tabs>
          <w:tab w:val="left" w:pos="567"/>
        </w:tabs>
        <w:spacing w:line="360" w:lineRule="auto"/>
        <w:ind w:right="51" w:firstLine="567"/>
        <w:jc w:val="both"/>
        <w:rPr>
          <w:rFonts w:ascii="Arial" w:hAnsi="Arial" w:cs="Arial"/>
          <w:sz w:val="24"/>
          <w:szCs w:val="24"/>
        </w:rPr>
      </w:pPr>
      <w:r w:rsidRPr="00021444">
        <w:rPr>
          <w:rFonts w:ascii="Arial" w:hAnsi="Arial" w:cs="Arial"/>
          <w:sz w:val="24"/>
          <w:szCs w:val="24"/>
        </w:rPr>
        <w:t xml:space="preserve">Por lo que respecta </w:t>
      </w:r>
      <w:r w:rsidRPr="006E77BE">
        <w:rPr>
          <w:rFonts w:ascii="Arial" w:hAnsi="Arial" w:cs="Arial"/>
          <w:bCs/>
          <w:sz w:val="24"/>
          <w:szCs w:val="24"/>
        </w:rPr>
        <w:t xml:space="preserve">la </w:t>
      </w:r>
      <w:r w:rsidRPr="00021444">
        <w:rPr>
          <w:rFonts w:ascii="Arial" w:hAnsi="Arial" w:cs="Arial"/>
          <w:b/>
          <w:sz w:val="24"/>
          <w:szCs w:val="24"/>
        </w:rPr>
        <w:t>causal de improcedencia</w:t>
      </w:r>
      <w:r w:rsidRPr="00021444">
        <w:rPr>
          <w:rFonts w:ascii="Arial" w:hAnsi="Arial" w:cs="Arial"/>
          <w:sz w:val="24"/>
          <w:szCs w:val="24"/>
        </w:rPr>
        <w:t xml:space="preserve"> </w:t>
      </w:r>
      <w:r w:rsidRPr="00001F92">
        <w:rPr>
          <w:rFonts w:ascii="Arial" w:hAnsi="Arial" w:cs="Arial"/>
          <w:b/>
          <w:sz w:val="24"/>
          <w:szCs w:val="24"/>
        </w:rPr>
        <w:t>contenida en la fracción</w:t>
      </w:r>
      <w:r w:rsidRPr="00021444">
        <w:rPr>
          <w:rFonts w:ascii="Arial" w:hAnsi="Arial" w:cs="Arial"/>
          <w:sz w:val="24"/>
          <w:szCs w:val="24"/>
        </w:rPr>
        <w:t xml:space="preserve"> </w:t>
      </w:r>
      <w:r w:rsidRPr="00021444">
        <w:rPr>
          <w:rFonts w:ascii="Arial" w:hAnsi="Arial" w:cs="Arial"/>
          <w:b/>
          <w:sz w:val="24"/>
          <w:szCs w:val="24"/>
        </w:rPr>
        <w:t xml:space="preserve">X </w:t>
      </w:r>
      <w:r>
        <w:rPr>
          <w:rFonts w:ascii="Arial" w:hAnsi="Arial" w:cs="Arial"/>
          <w:sz w:val="24"/>
          <w:szCs w:val="24"/>
        </w:rPr>
        <w:t xml:space="preserve">del artículo 161 </w:t>
      </w:r>
      <w:r w:rsidRPr="00021444">
        <w:rPr>
          <w:rFonts w:ascii="Arial" w:hAnsi="Arial" w:cs="Arial"/>
          <w:sz w:val="24"/>
          <w:szCs w:val="24"/>
        </w:rPr>
        <w:t>de la Ley de</w:t>
      </w:r>
      <w:r>
        <w:rPr>
          <w:rFonts w:ascii="Arial" w:hAnsi="Arial" w:cs="Arial"/>
          <w:sz w:val="24"/>
          <w:szCs w:val="24"/>
        </w:rPr>
        <w:t xml:space="preserve"> Procedimiento y Justicia Administrativa para el Estado de Oaxaca, </w:t>
      </w:r>
      <w:r w:rsidRPr="00021444">
        <w:rPr>
          <w:rFonts w:ascii="Arial" w:hAnsi="Arial" w:cs="Arial"/>
          <w:sz w:val="24"/>
          <w:szCs w:val="24"/>
        </w:rPr>
        <w:t xml:space="preserve">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D01A4B" w:rsidRPr="00807FA2" w:rsidRDefault="00D01A4B" w:rsidP="00D01A4B">
      <w:pPr>
        <w:spacing w:line="360" w:lineRule="auto"/>
        <w:ind w:right="51" w:firstLine="567"/>
        <w:jc w:val="both"/>
        <w:rPr>
          <w:rFonts w:ascii="Arial" w:eastAsia="Times New Roman" w:hAnsi="Arial" w:cs="Arial"/>
          <w:b/>
          <w:sz w:val="24"/>
          <w:szCs w:val="24"/>
          <w:lang w:val="es-ES_tradnl" w:eastAsia="es-ES"/>
        </w:rPr>
      </w:pPr>
      <w:r w:rsidRPr="007732EC">
        <w:rPr>
          <w:rFonts w:ascii="Arial" w:eastAsia="Times New Roman" w:hAnsi="Arial" w:cs="Arial"/>
          <w:bCs/>
          <w:sz w:val="24"/>
          <w:szCs w:val="24"/>
          <w:lang w:val="es-ES_tradnl" w:eastAsia="es-ES"/>
        </w:rPr>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r w:rsidRPr="00F912CD">
        <w:rPr>
          <w:rFonts w:ascii="Arial" w:eastAsia="Times New Roman" w:hAnsi="Arial" w:cs="Arial"/>
          <w:sz w:val="24"/>
          <w:szCs w:val="24"/>
          <w:lang w:val="es-ES_tradnl" w:eastAsia="es-ES"/>
        </w:rPr>
        <w:t>.</w:t>
      </w:r>
    </w:p>
    <w:p w:rsidR="00D01A4B" w:rsidRPr="00750974" w:rsidRDefault="00D01A4B" w:rsidP="00D460A8">
      <w:pPr>
        <w:spacing w:line="360" w:lineRule="auto"/>
        <w:ind w:right="51" w:firstLine="567"/>
        <w:jc w:val="both"/>
        <w:rPr>
          <w:rFonts w:ascii="Arial" w:hAnsi="Arial" w:cs="Arial"/>
          <w:bCs/>
          <w:sz w:val="24"/>
          <w:szCs w:val="24"/>
          <w:lang w:val="es-ES_tradnl" w:eastAsia="es-ES"/>
        </w:rPr>
      </w:pPr>
      <w:r w:rsidRPr="0050332B">
        <w:rPr>
          <w:rFonts w:ascii="Arial" w:hAnsi="Arial" w:cs="Arial"/>
          <w:b/>
          <w:sz w:val="24"/>
          <w:szCs w:val="24"/>
        </w:rPr>
        <w:t>CUARTO.</w:t>
      </w:r>
      <w:r>
        <w:rPr>
          <w:rFonts w:ascii="Arial" w:hAnsi="Arial" w:cs="Arial"/>
          <w:b/>
          <w:sz w:val="24"/>
          <w:szCs w:val="24"/>
        </w:rPr>
        <w:t xml:space="preserve"> </w:t>
      </w:r>
      <w:r>
        <w:rPr>
          <w:rFonts w:ascii="Arial" w:hAnsi="Arial" w:cs="Arial"/>
          <w:bCs/>
          <w:sz w:val="24"/>
          <w:szCs w:val="24"/>
        </w:rPr>
        <w:t xml:space="preserve">El actor </w:t>
      </w:r>
      <w:r w:rsidR="00BB13AB">
        <w:rPr>
          <w:rFonts w:ascii="Arial" w:eastAsia="Times New Roman" w:hAnsi="Arial" w:cs="Arial"/>
          <w:bCs/>
          <w:iCs/>
          <w:caps/>
          <w:kern w:val="2"/>
          <w:sz w:val="21"/>
          <w:szCs w:val="21"/>
          <w:lang w:val="es-ES_tradnl" w:eastAsia="es-ES"/>
        </w:rPr>
        <w:t>**********</w:t>
      </w:r>
      <w:r w:rsidR="00D460A8">
        <w:rPr>
          <w:rFonts w:ascii="Arial" w:hAnsi="Arial" w:cs="Arial"/>
          <w:bCs/>
          <w:sz w:val="24"/>
          <w:szCs w:val="24"/>
        </w:rPr>
        <w:t xml:space="preserve">, </w:t>
      </w:r>
      <w:r w:rsidRPr="0050332B">
        <w:rPr>
          <w:rFonts w:ascii="Arial" w:hAnsi="Arial" w:cs="Arial"/>
          <w:b/>
          <w:sz w:val="24"/>
          <w:szCs w:val="24"/>
        </w:rPr>
        <w:t xml:space="preserve">demandó la nulidad </w:t>
      </w:r>
      <w:r w:rsidRPr="0050332B">
        <w:rPr>
          <w:rFonts w:ascii="Arial" w:hAnsi="Arial" w:cs="Arial"/>
          <w:bCs/>
          <w:sz w:val="24"/>
          <w:szCs w:val="24"/>
        </w:rPr>
        <w:t>del acta de infracción con número de folio</w:t>
      </w:r>
      <w:r w:rsidR="004C1D7A">
        <w:rPr>
          <w:rFonts w:ascii="Arial" w:hAnsi="Arial" w:cs="Arial"/>
          <w:bCs/>
          <w:sz w:val="24"/>
          <w:szCs w:val="24"/>
        </w:rPr>
        <w:t xml:space="preserve"> </w:t>
      </w:r>
      <w:r w:rsidR="00BB13AB">
        <w:rPr>
          <w:rFonts w:ascii="Arial" w:eastAsia="Times New Roman" w:hAnsi="Arial" w:cs="Arial"/>
          <w:bCs/>
          <w:iCs/>
          <w:caps/>
          <w:kern w:val="2"/>
          <w:sz w:val="21"/>
          <w:szCs w:val="21"/>
          <w:lang w:val="es-ES_tradnl" w:eastAsia="es-ES"/>
        </w:rPr>
        <w:t>**********</w:t>
      </w:r>
      <w:r w:rsidR="004C1D7A">
        <w:rPr>
          <w:rFonts w:ascii="Arial" w:hAnsi="Arial" w:cs="Arial"/>
          <w:bCs/>
          <w:sz w:val="24"/>
          <w:szCs w:val="24"/>
        </w:rPr>
        <w:t xml:space="preserve">, de quince de enero de dos mil veinte, </w:t>
      </w:r>
      <w:r>
        <w:rPr>
          <w:rFonts w:ascii="Arial" w:hAnsi="Arial" w:cs="Arial"/>
          <w:bCs/>
          <w:sz w:val="24"/>
          <w:szCs w:val="24"/>
          <w:lang w:eastAsia="es-ES"/>
        </w:rPr>
        <w:t>emitida</w:t>
      </w:r>
      <w:r>
        <w:rPr>
          <w:rFonts w:ascii="Arial" w:hAnsi="Arial" w:cs="Arial"/>
          <w:sz w:val="24"/>
          <w:szCs w:val="24"/>
        </w:rPr>
        <w:t xml:space="preserve"> por el</w:t>
      </w:r>
      <w:r w:rsidR="00CA2BFD">
        <w:rPr>
          <w:rFonts w:ascii="Arial" w:hAnsi="Arial" w:cs="Arial"/>
          <w:sz w:val="24"/>
          <w:szCs w:val="24"/>
        </w:rPr>
        <w:t xml:space="preserve"> </w:t>
      </w:r>
      <w:r w:rsidR="00CA2BFD" w:rsidRPr="00CA2BFD">
        <w:rPr>
          <w:rFonts w:ascii="Arial" w:eastAsia="Times New Roman" w:hAnsi="Arial" w:cs="Arial"/>
          <w:bCs/>
          <w:sz w:val="24"/>
          <w:szCs w:val="24"/>
          <w:lang w:val="es-ES_tradnl" w:eastAsia="es-ES"/>
        </w:rPr>
        <w:t>Policía Vial con número estadístico 327, adscrito a la Subdirección de Tránsito y Movilidad del Municipio de Oaxaca de Juárez, Oaxaca,</w:t>
      </w:r>
      <w:r w:rsidR="00750974">
        <w:rPr>
          <w:rFonts w:ascii="Arial" w:hAnsi="Arial" w:cs="Arial"/>
          <w:bCs/>
          <w:sz w:val="24"/>
          <w:szCs w:val="24"/>
        </w:rPr>
        <w:t xml:space="preserve"> </w:t>
      </w:r>
      <w:r w:rsidRPr="0050332B">
        <w:rPr>
          <w:rFonts w:ascii="Arial" w:hAnsi="Arial" w:cs="Arial"/>
          <w:sz w:val="24"/>
          <w:szCs w:val="24"/>
        </w:rPr>
        <w:t xml:space="preserve">expresando en sus conceptos de impugnación, que ésta no se encuentra debidamente </w:t>
      </w:r>
      <w:r w:rsidRPr="0050332B">
        <w:rPr>
          <w:rFonts w:ascii="Arial" w:hAnsi="Arial" w:cs="Arial"/>
          <w:b/>
          <w:sz w:val="24"/>
          <w:szCs w:val="24"/>
        </w:rPr>
        <w:t>fundada y motivada</w:t>
      </w:r>
      <w:r w:rsidRPr="0050332B">
        <w:rPr>
          <w:rFonts w:ascii="Arial" w:hAnsi="Arial" w:cs="Arial"/>
          <w:sz w:val="24"/>
          <w:szCs w:val="24"/>
        </w:rPr>
        <w:t>.</w:t>
      </w:r>
    </w:p>
    <w:p w:rsidR="00CA2BFD" w:rsidRDefault="00D01A4B" w:rsidP="00D01A4B">
      <w:pPr>
        <w:spacing w:line="360" w:lineRule="auto"/>
        <w:ind w:right="18" w:firstLine="567"/>
        <w:jc w:val="both"/>
        <w:rPr>
          <w:rFonts w:ascii="Arial" w:hAnsi="Arial" w:cs="Arial"/>
          <w:i/>
        </w:rPr>
      </w:pPr>
      <w:r w:rsidRPr="00215670">
        <w:rPr>
          <w:rFonts w:ascii="Arial" w:hAnsi="Arial" w:cs="Arial"/>
          <w:sz w:val="24"/>
          <w:szCs w:val="24"/>
        </w:rPr>
        <w:lastRenderedPageBreak/>
        <w:t>E</w:t>
      </w:r>
      <w:r>
        <w:rPr>
          <w:rFonts w:ascii="Arial" w:hAnsi="Arial" w:cs="Arial"/>
          <w:sz w:val="24"/>
          <w:szCs w:val="24"/>
        </w:rPr>
        <w:t>l</w:t>
      </w:r>
      <w:r w:rsidRPr="00215670">
        <w:rPr>
          <w:rFonts w:ascii="Arial" w:hAnsi="Arial" w:cs="Arial"/>
          <w:sz w:val="24"/>
          <w:szCs w:val="24"/>
        </w:rPr>
        <w:t xml:space="preserve"> </w:t>
      </w:r>
      <w:r w:rsidR="00CA2BFD" w:rsidRPr="00CA2BFD">
        <w:rPr>
          <w:rFonts w:ascii="Arial" w:eastAsia="Times New Roman" w:hAnsi="Arial" w:cs="Arial"/>
          <w:bCs/>
          <w:sz w:val="24"/>
          <w:szCs w:val="24"/>
          <w:lang w:val="es-ES_tradnl" w:eastAsia="es-ES"/>
        </w:rPr>
        <w:t>Policía Vial con número estadístico 327, adscrito a la Subdirección de Tránsito y Movilidad del Municipio de Oaxaca de Juárez, Oaxaca</w:t>
      </w:r>
      <w:r w:rsidR="00CA2BFD">
        <w:rPr>
          <w:rFonts w:ascii="Arial" w:eastAsia="Times New Roman" w:hAnsi="Arial" w:cs="Arial"/>
          <w:bCs/>
          <w:sz w:val="24"/>
          <w:szCs w:val="24"/>
          <w:lang w:val="es-ES_tradnl" w:eastAsia="es-ES"/>
        </w:rPr>
        <w:t>,</w:t>
      </w:r>
      <w:r>
        <w:rPr>
          <w:rFonts w:ascii="Arial" w:hAnsi="Arial" w:cs="Arial"/>
          <w:bCs/>
          <w:sz w:val="24"/>
          <w:szCs w:val="24"/>
        </w:rPr>
        <w:t xml:space="preserve"> </w:t>
      </w:r>
      <w:r w:rsidRPr="00215670">
        <w:rPr>
          <w:rFonts w:ascii="Arial" w:hAnsi="Arial" w:cs="Arial"/>
          <w:sz w:val="24"/>
          <w:szCs w:val="24"/>
        </w:rPr>
        <w:t xml:space="preserve">al dar contestación a la demanda, manifestó: </w:t>
      </w:r>
      <w:r w:rsidRPr="00215670">
        <w:rPr>
          <w:rFonts w:ascii="Arial" w:hAnsi="Arial" w:cs="Arial"/>
          <w:i/>
        </w:rPr>
        <w:t>“</w:t>
      </w:r>
      <w:r w:rsidR="00871046">
        <w:rPr>
          <w:rFonts w:ascii="Arial" w:hAnsi="Arial" w:cs="Arial"/>
          <w:i/>
        </w:rPr>
        <w:t>…</w:t>
      </w:r>
      <w:r w:rsidRPr="00AD4AEA">
        <w:rPr>
          <w:rFonts w:ascii="Arial" w:hAnsi="Arial" w:cs="Arial"/>
          <w:b/>
          <w:i/>
        </w:rPr>
        <w:t>NIEGO CATEGÓRICAMENTE</w:t>
      </w:r>
      <w:r w:rsidRPr="00215670">
        <w:rPr>
          <w:rFonts w:ascii="Arial" w:hAnsi="Arial" w:cs="Arial"/>
          <w:i/>
        </w:rPr>
        <w:t xml:space="preserve"> </w:t>
      </w:r>
      <w:r>
        <w:rPr>
          <w:rFonts w:ascii="Arial" w:hAnsi="Arial" w:cs="Arial"/>
          <w:i/>
        </w:rPr>
        <w:t>que é</w:t>
      </w:r>
      <w:r w:rsidRPr="00215670">
        <w:rPr>
          <w:rFonts w:ascii="Arial" w:hAnsi="Arial" w:cs="Arial"/>
          <w:i/>
        </w:rPr>
        <w:t>l</w:t>
      </w:r>
      <w:r>
        <w:rPr>
          <w:rFonts w:ascii="Arial" w:hAnsi="Arial" w:cs="Arial"/>
          <w:i/>
        </w:rPr>
        <w:t xml:space="preserve"> ahora</w:t>
      </w:r>
      <w:r w:rsidRPr="00215670">
        <w:rPr>
          <w:rFonts w:ascii="Arial" w:hAnsi="Arial" w:cs="Arial"/>
          <w:i/>
        </w:rPr>
        <w:t xml:space="preserve"> actor tenga </w:t>
      </w:r>
      <w:r w:rsidR="00CA2BFD">
        <w:rPr>
          <w:rFonts w:ascii="Arial" w:hAnsi="Arial" w:cs="Arial"/>
          <w:i/>
        </w:rPr>
        <w:t xml:space="preserve">derecho </w:t>
      </w:r>
      <w:r w:rsidR="00F10126">
        <w:rPr>
          <w:rFonts w:ascii="Arial" w:hAnsi="Arial" w:cs="Arial"/>
          <w:i/>
        </w:rPr>
        <w:t xml:space="preserve">legítimo para impugnar </w:t>
      </w:r>
      <w:r w:rsidR="00D1159F">
        <w:rPr>
          <w:rFonts w:ascii="Arial" w:hAnsi="Arial" w:cs="Arial"/>
          <w:i/>
        </w:rPr>
        <w:t xml:space="preserve">el acta de infracción con número de folio </w:t>
      </w:r>
      <w:r w:rsidR="00BB13AB">
        <w:rPr>
          <w:rFonts w:ascii="Arial" w:eastAsia="Times New Roman" w:hAnsi="Arial" w:cs="Arial"/>
          <w:bCs/>
          <w:iCs/>
          <w:caps/>
          <w:kern w:val="2"/>
          <w:sz w:val="21"/>
          <w:szCs w:val="21"/>
          <w:lang w:val="es-ES_tradnl" w:eastAsia="es-ES"/>
        </w:rPr>
        <w:t>**********</w:t>
      </w:r>
      <w:r w:rsidR="005C4851">
        <w:rPr>
          <w:rFonts w:ascii="Arial" w:hAnsi="Arial" w:cs="Arial"/>
          <w:i/>
        </w:rPr>
        <w:t xml:space="preserve"> de fecha quince de enero del año dos mil veinte, lo anterior porqué existe un ordenamiento específico (</w:t>
      </w:r>
      <w:r w:rsidR="005C4851" w:rsidRPr="005C4851">
        <w:rPr>
          <w:rFonts w:ascii="Arial" w:hAnsi="Arial" w:cs="Arial"/>
          <w:b/>
          <w:i/>
        </w:rPr>
        <w:t>Reglamento de Vialidad para el Municipio de Oaxaca de Juárez, Oaxaca</w:t>
      </w:r>
      <w:r w:rsidR="005C4851">
        <w:rPr>
          <w:rFonts w:ascii="Arial" w:hAnsi="Arial" w:cs="Arial"/>
          <w:i/>
        </w:rPr>
        <w:t>) qué regula el procedimiento relativo a la imposición de sanciones por infracciones en materia de tránsito; ahora bien el acto que pretende impugnar se encuentra fundad y motivado, como se demuestra con el acta de infracción. Asimismo el Reglamento constituye un conjunto de normas de carácter general para dar cumplimiento a las leyes, ahora bien, el acto que pretende combatir, es un acto consentido expresamente; máxime que dicha infracción se encuentra debidamente fundada y motivada, aunque el recurrente alegue que dicha infracción carezca de fundamento y motivación…”.</w:t>
      </w:r>
    </w:p>
    <w:p w:rsidR="00D01A4B" w:rsidRPr="00BB13AB" w:rsidRDefault="00D01A4B" w:rsidP="00A3777E">
      <w:pPr>
        <w:spacing w:line="360" w:lineRule="auto"/>
        <w:ind w:right="18" w:firstLine="567"/>
        <w:jc w:val="both"/>
        <w:rPr>
          <w:rFonts w:ascii="Arial" w:eastAsia="Times New Roman" w:hAnsi="Arial" w:cs="Arial"/>
          <w:bCs/>
          <w:iCs/>
          <w:caps/>
          <w:kern w:val="2"/>
          <w:sz w:val="21"/>
          <w:szCs w:val="21"/>
          <w:lang w:val="es-ES_tradnl" w:eastAsia="es-ES"/>
        </w:rPr>
      </w:pPr>
      <w:r w:rsidRPr="00093BA1">
        <w:rPr>
          <w:rFonts w:ascii="Arial" w:hAnsi="Arial" w:cs="Arial"/>
          <w:sz w:val="24"/>
          <w:szCs w:val="24"/>
        </w:rPr>
        <w:t>Ahora, este juzgador procede al análisis del acta de infracción impugnada con número de folio</w:t>
      </w:r>
      <w:r>
        <w:rPr>
          <w:rFonts w:ascii="Arial" w:hAnsi="Arial" w:cs="Arial"/>
          <w:sz w:val="24"/>
          <w:szCs w:val="24"/>
        </w:rPr>
        <w:t xml:space="preserve"> </w:t>
      </w:r>
      <w:r w:rsidR="00BB13AB">
        <w:rPr>
          <w:rFonts w:ascii="Arial" w:eastAsia="Times New Roman" w:hAnsi="Arial" w:cs="Arial"/>
          <w:bCs/>
          <w:iCs/>
          <w:caps/>
          <w:kern w:val="2"/>
          <w:sz w:val="21"/>
          <w:szCs w:val="21"/>
          <w:lang w:val="es-ES_tradnl" w:eastAsia="es-ES"/>
        </w:rPr>
        <w:t>**********</w:t>
      </w:r>
      <w:r w:rsidR="00A3777E">
        <w:rPr>
          <w:rFonts w:ascii="Arial" w:hAnsi="Arial" w:cs="Arial"/>
          <w:sz w:val="24"/>
          <w:szCs w:val="24"/>
        </w:rPr>
        <w:t xml:space="preserve">, de quince de enero de dos mil veinte, emitida por el </w:t>
      </w:r>
      <w:r w:rsidR="00A3777E" w:rsidRPr="00A3777E">
        <w:rPr>
          <w:rFonts w:ascii="Arial" w:eastAsia="Times New Roman" w:hAnsi="Arial" w:cs="Arial"/>
          <w:bCs/>
          <w:sz w:val="24"/>
          <w:szCs w:val="24"/>
          <w:lang w:val="es-ES_tradnl" w:eastAsia="es-ES"/>
        </w:rPr>
        <w:t>Policía Vial con número estadístico 327, adscrito a la Subdirección de Tránsito y Movilidad del Municipio de Oaxaca de Juárez, Oaxaca,</w:t>
      </w:r>
      <w:r>
        <w:rPr>
          <w:rFonts w:ascii="Arial" w:hAnsi="Arial" w:cs="Arial"/>
          <w:sz w:val="24"/>
          <w:szCs w:val="24"/>
        </w:rPr>
        <w:t xml:space="preserve"> </w:t>
      </w:r>
      <w:r w:rsidRPr="00093BA1">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D01A4B" w:rsidRDefault="00D01A4B" w:rsidP="006B1E19">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Pr="00381808">
        <w:rPr>
          <w:rFonts w:ascii="Arial" w:hAnsi="Arial" w:cs="Arial"/>
          <w:b/>
          <w:sz w:val="24"/>
          <w:szCs w:val="24"/>
        </w:rPr>
        <w:t>motivación</w:t>
      </w:r>
      <w:r>
        <w:rPr>
          <w:rFonts w:ascii="Arial" w:hAnsi="Arial" w:cs="Arial"/>
          <w:sz w:val="24"/>
          <w:szCs w:val="24"/>
        </w:rPr>
        <w:t xml:space="preserve"> </w:t>
      </w:r>
      <w:r w:rsidR="006B1E19">
        <w:rPr>
          <w:rFonts w:ascii="Arial" w:hAnsi="Arial" w:cs="Arial"/>
          <w:sz w:val="24"/>
          <w:szCs w:val="24"/>
        </w:rPr>
        <w:t xml:space="preserve">no indicó causal alguna, </w:t>
      </w:r>
      <w:r>
        <w:rPr>
          <w:rFonts w:ascii="Arial" w:hAnsi="Arial" w:cs="Arial"/>
          <w:sz w:val="24"/>
          <w:szCs w:val="24"/>
        </w:rPr>
        <w:t xml:space="preserve">y en cuanto al rubro de </w:t>
      </w:r>
      <w:r w:rsidRPr="00381808">
        <w:rPr>
          <w:rFonts w:ascii="Arial" w:hAnsi="Arial" w:cs="Arial"/>
          <w:b/>
          <w:sz w:val="24"/>
          <w:szCs w:val="24"/>
        </w:rPr>
        <w:t>fundamentación</w:t>
      </w:r>
      <w:r w:rsidRPr="00381808">
        <w:rPr>
          <w:rFonts w:ascii="Arial" w:hAnsi="Arial" w:cs="Arial"/>
          <w:sz w:val="24"/>
          <w:szCs w:val="24"/>
        </w:rPr>
        <w:t xml:space="preserve"> </w:t>
      </w:r>
      <w:r>
        <w:rPr>
          <w:rFonts w:ascii="Arial" w:hAnsi="Arial" w:cs="Arial"/>
          <w:sz w:val="24"/>
          <w:szCs w:val="24"/>
        </w:rPr>
        <w:t>indicó “</w:t>
      </w:r>
      <w:r w:rsidR="006B1E19">
        <w:rPr>
          <w:rFonts w:ascii="Arial" w:hAnsi="Arial" w:cs="Arial"/>
          <w:sz w:val="24"/>
          <w:szCs w:val="24"/>
        </w:rPr>
        <w:t>artículo 59, fracción I, inciso c) y d)…”</w:t>
      </w:r>
      <w:r>
        <w:rPr>
          <w:rFonts w:ascii="Arial" w:hAnsi="Arial" w:cs="Arial"/>
          <w:sz w:val="24"/>
          <w:szCs w:val="24"/>
        </w:rPr>
        <w:t xml:space="preserve"> </w:t>
      </w:r>
      <w:r w:rsidRPr="00381808">
        <w:rPr>
          <w:rFonts w:ascii="Arial" w:hAnsi="Arial" w:cs="Arial"/>
          <w:sz w:val="24"/>
          <w:szCs w:val="24"/>
        </w:rPr>
        <w:t>del Reglamento de Vialidad para el Municipio de Oaxaca de Juárez en relación a</w:t>
      </w:r>
      <w:r>
        <w:rPr>
          <w:rFonts w:ascii="Arial" w:hAnsi="Arial" w:cs="Arial"/>
          <w:sz w:val="24"/>
          <w:szCs w:val="24"/>
        </w:rPr>
        <w:t xml:space="preserve">l artículo 189, </w:t>
      </w:r>
      <w:r w:rsidRPr="00381808">
        <w:rPr>
          <w:rFonts w:ascii="Arial" w:hAnsi="Arial" w:cs="Arial"/>
          <w:sz w:val="24"/>
          <w:szCs w:val="24"/>
        </w:rPr>
        <w:t>de la Ley de Ingresos</w:t>
      </w:r>
      <w:r>
        <w:rPr>
          <w:rFonts w:ascii="Arial" w:hAnsi="Arial" w:cs="Arial"/>
          <w:sz w:val="24"/>
          <w:szCs w:val="24"/>
        </w:rPr>
        <w:t xml:space="preserve"> </w:t>
      </w:r>
      <w:r w:rsidRPr="00381808">
        <w:rPr>
          <w:rFonts w:ascii="Arial" w:hAnsi="Arial" w:cs="Arial"/>
          <w:sz w:val="24"/>
          <w:szCs w:val="24"/>
        </w:rPr>
        <w:t>de Oaxaca de Juáre</w:t>
      </w:r>
      <w:r>
        <w:rPr>
          <w:rFonts w:ascii="Arial" w:hAnsi="Arial" w:cs="Arial"/>
          <w:sz w:val="24"/>
          <w:szCs w:val="24"/>
        </w:rPr>
        <w:t xml:space="preserve">z </w:t>
      </w:r>
      <w:r w:rsidRPr="00381808">
        <w:rPr>
          <w:rFonts w:ascii="Arial" w:hAnsi="Arial" w:cs="Arial"/>
          <w:sz w:val="24"/>
          <w:szCs w:val="24"/>
        </w:rPr>
        <w:t xml:space="preserve">para el ejercicio Fiscal </w:t>
      </w:r>
      <w:r>
        <w:rPr>
          <w:rFonts w:ascii="Arial" w:hAnsi="Arial" w:cs="Arial"/>
          <w:sz w:val="24"/>
          <w:szCs w:val="24"/>
        </w:rPr>
        <w:t>2019. Artículo 130 fracciones V y VII del Reglamento de Vialidad para el Municipio de Oaxaca de Juárez</w:t>
      </w:r>
      <w:r w:rsidRPr="00381808">
        <w:rPr>
          <w:rFonts w:ascii="Arial" w:hAnsi="Arial" w:cs="Arial"/>
          <w:sz w:val="24"/>
          <w:szCs w:val="24"/>
        </w:rPr>
        <w:t xml:space="preserv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D01A4B" w:rsidRPr="003C296A" w:rsidRDefault="00D01A4B" w:rsidP="003C296A">
      <w:pPr>
        <w:spacing w:line="360" w:lineRule="auto"/>
        <w:ind w:right="18" w:firstLine="567"/>
        <w:jc w:val="both"/>
        <w:rPr>
          <w:rFonts w:ascii="Arial" w:hAnsi="Arial" w:cs="Arial"/>
          <w:sz w:val="24"/>
          <w:szCs w:val="24"/>
        </w:rPr>
      </w:pPr>
      <w:r>
        <w:rPr>
          <w:rFonts w:ascii="Arial" w:hAnsi="Arial" w:cs="Arial"/>
          <w:sz w:val="24"/>
          <w:szCs w:val="24"/>
        </w:rPr>
        <w:t xml:space="preserve">Los artículos 134, 136 y 138 del </w:t>
      </w:r>
      <w:r w:rsidRPr="004D0436">
        <w:rPr>
          <w:rFonts w:ascii="Arial" w:hAnsi="Arial" w:cs="Arial"/>
          <w:sz w:val="24"/>
          <w:szCs w:val="24"/>
        </w:rPr>
        <w:t>Reglamento de Vialidad para el Municipio de Oax</w:t>
      </w:r>
      <w:r>
        <w:rPr>
          <w:rFonts w:ascii="Arial" w:hAnsi="Arial" w:cs="Arial"/>
          <w:sz w:val="24"/>
          <w:szCs w:val="24"/>
        </w:rPr>
        <w:t>aca de Juárez Oaxaca, establecen:</w:t>
      </w:r>
    </w:p>
    <w:p w:rsidR="00D01A4B" w:rsidRPr="006257E4" w:rsidRDefault="00D01A4B" w:rsidP="00D01A4B">
      <w:pPr>
        <w:autoSpaceDE w:val="0"/>
        <w:autoSpaceDN w:val="0"/>
        <w:adjustRightInd w:val="0"/>
        <w:spacing w:after="0" w:line="240" w:lineRule="auto"/>
        <w:ind w:left="851" w:right="425"/>
        <w:jc w:val="both"/>
        <w:rPr>
          <w:rFonts w:ascii="Arial" w:hAnsi="Arial" w:cs="Arial"/>
          <w:i/>
          <w:iCs/>
          <w:color w:val="000000"/>
        </w:rPr>
      </w:pPr>
      <w:r w:rsidRPr="006257E4">
        <w:rPr>
          <w:rFonts w:ascii="Arial" w:hAnsi="Arial" w:cs="Arial"/>
          <w:b/>
          <w:bCs/>
          <w:i/>
          <w:iCs/>
          <w:color w:val="000000"/>
        </w:rPr>
        <w:t xml:space="preserve">ARTÍCULO 134. </w:t>
      </w:r>
      <w:r w:rsidRPr="006257E4">
        <w:rPr>
          <w:rFonts w:ascii="Arial" w:hAnsi="Arial" w:cs="Arial"/>
          <w:i/>
          <w:iCs/>
          <w:color w:val="000000"/>
        </w:rPr>
        <w:t>Únicamente en caso de flagrante infracción a las disposiciones de este Reglamento, los Policías Viales, podrán detener la marcha de un vehículo y exigir a su conductor la entrega de su licencia o permiso para conducir, así como la tarjeta o permiso provisional que ampare la circulación del mismo. Consecuentemente, la sola revisión de documentos no será motivo para detener el tránsito del vehículo.</w:t>
      </w:r>
    </w:p>
    <w:p w:rsidR="00D01A4B" w:rsidRPr="006257E4" w:rsidRDefault="00D01A4B" w:rsidP="00D01A4B">
      <w:pPr>
        <w:autoSpaceDE w:val="0"/>
        <w:autoSpaceDN w:val="0"/>
        <w:adjustRightInd w:val="0"/>
        <w:spacing w:after="0" w:line="240" w:lineRule="auto"/>
        <w:ind w:left="851" w:right="425"/>
        <w:jc w:val="both"/>
        <w:rPr>
          <w:rFonts w:ascii="Arial" w:hAnsi="Arial" w:cs="Arial"/>
          <w:i/>
          <w:iCs/>
          <w:color w:val="000000"/>
        </w:rPr>
      </w:pPr>
    </w:p>
    <w:p w:rsidR="00D01A4B" w:rsidRPr="006257E4" w:rsidRDefault="00D01A4B" w:rsidP="00D01A4B">
      <w:pPr>
        <w:autoSpaceDE w:val="0"/>
        <w:autoSpaceDN w:val="0"/>
        <w:adjustRightInd w:val="0"/>
        <w:spacing w:after="0" w:line="240" w:lineRule="auto"/>
        <w:ind w:left="851" w:right="425"/>
        <w:jc w:val="both"/>
        <w:rPr>
          <w:rFonts w:ascii="Arial" w:hAnsi="Arial" w:cs="Arial"/>
          <w:i/>
          <w:iCs/>
          <w:color w:val="000000"/>
        </w:rPr>
      </w:pPr>
      <w:r w:rsidRPr="006257E4">
        <w:rPr>
          <w:rFonts w:ascii="Arial" w:hAnsi="Arial" w:cs="Arial"/>
          <w:b/>
          <w:bCs/>
          <w:i/>
          <w:iCs/>
          <w:color w:val="000000"/>
        </w:rPr>
        <w:t xml:space="preserve">ARTÍCULO 136. </w:t>
      </w:r>
      <w:r w:rsidRPr="006257E4">
        <w:rPr>
          <w:rFonts w:ascii="Arial" w:hAnsi="Arial" w:cs="Arial"/>
          <w:i/>
          <w:iCs/>
          <w:color w:val="000000"/>
        </w:rPr>
        <w:t>Las sanciones que se impongan a los infractores, se hará atendiendo al presente Reglamento y demás disposiciones de la materia.</w:t>
      </w:r>
    </w:p>
    <w:p w:rsidR="00D01A4B" w:rsidRPr="006257E4" w:rsidRDefault="00D01A4B" w:rsidP="00D01A4B">
      <w:pPr>
        <w:autoSpaceDE w:val="0"/>
        <w:autoSpaceDN w:val="0"/>
        <w:adjustRightInd w:val="0"/>
        <w:spacing w:after="0" w:line="240" w:lineRule="auto"/>
        <w:ind w:left="851" w:right="425"/>
        <w:jc w:val="both"/>
        <w:rPr>
          <w:rFonts w:ascii="Arial" w:hAnsi="Arial" w:cs="Arial"/>
          <w:i/>
          <w:iCs/>
          <w:color w:val="000000"/>
        </w:rPr>
      </w:pPr>
    </w:p>
    <w:p w:rsidR="00D01A4B" w:rsidRPr="006257E4" w:rsidRDefault="00D01A4B" w:rsidP="00D01A4B">
      <w:pPr>
        <w:autoSpaceDE w:val="0"/>
        <w:autoSpaceDN w:val="0"/>
        <w:adjustRightInd w:val="0"/>
        <w:spacing w:after="0" w:line="240" w:lineRule="auto"/>
        <w:ind w:left="851" w:right="425"/>
        <w:jc w:val="both"/>
        <w:rPr>
          <w:rFonts w:ascii="Arial" w:hAnsi="Arial" w:cs="Arial"/>
          <w:i/>
          <w:iCs/>
        </w:rPr>
      </w:pPr>
      <w:r w:rsidRPr="006257E4">
        <w:rPr>
          <w:rFonts w:ascii="Arial" w:hAnsi="Arial" w:cs="Arial"/>
          <w:b/>
          <w:bCs/>
          <w:i/>
          <w:iCs/>
          <w:color w:val="000000"/>
        </w:rPr>
        <w:t xml:space="preserve">ARTÍCULO 138. </w:t>
      </w:r>
      <w:r w:rsidRPr="006257E4">
        <w:rPr>
          <w:rFonts w:ascii="Arial" w:hAnsi="Arial" w:cs="Arial"/>
          <w:i/>
          <w:iCs/>
          <w:color w:val="000000"/>
        </w:rPr>
        <w:t xml:space="preserve">El conductor que contravenga las disposiciones del presente Reglamento </w:t>
      </w:r>
      <w:r w:rsidRPr="006257E4">
        <w:rPr>
          <w:rFonts w:ascii="Arial" w:hAnsi="Arial" w:cs="Arial"/>
          <w:i/>
          <w:iCs/>
        </w:rPr>
        <w:t>s</w:t>
      </w:r>
      <w:r w:rsidRPr="006257E4">
        <w:rPr>
          <w:rFonts w:ascii="Arial" w:hAnsi="Arial" w:cs="Arial"/>
          <w:i/>
          <w:iCs/>
          <w:color w:val="000000"/>
        </w:rPr>
        <w:t>e hará acreedor al pago de la multa correspondiente.</w:t>
      </w:r>
    </w:p>
    <w:p w:rsidR="00D01A4B" w:rsidRDefault="00D01A4B" w:rsidP="00D01A4B">
      <w:pPr>
        <w:autoSpaceDE w:val="0"/>
        <w:autoSpaceDN w:val="0"/>
        <w:adjustRightInd w:val="0"/>
        <w:spacing w:after="0" w:line="240" w:lineRule="auto"/>
        <w:ind w:right="283"/>
        <w:jc w:val="both"/>
        <w:rPr>
          <w:rFonts w:ascii="Arial" w:hAnsi="Arial" w:cs="Arial"/>
          <w:sz w:val="24"/>
          <w:szCs w:val="24"/>
        </w:rPr>
      </w:pPr>
    </w:p>
    <w:p w:rsidR="00D01A4B" w:rsidRPr="003B2F63" w:rsidRDefault="00D01A4B" w:rsidP="00D01A4B">
      <w:pPr>
        <w:autoSpaceDE w:val="0"/>
        <w:autoSpaceDN w:val="0"/>
        <w:adjustRightInd w:val="0"/>
        <w:spacing w:line="360" w:lineRule="auto"/>
        <w:ind w:firstLine="567"/>
        <w:jc w:val="both"/>
        <w:rPr>
          <w:rFonts w:ascii="Arial" w:hAnsi="Arial" w:cs="Arial"/>
          <w:sz w:val="24"/>
          <w:szCs w:val="24"/>
        </w:rPr>
      </w:pPr>
      <w:r w:rsidRPr="00D30557">
        <w:rPr>
          <w:rFonts w:ascii="Arial" w:hAnsi="Arial" w:cs="Arial"/>
          <w:sz w:val="24"/>
          <w:szCs w:val="24"/>
        </w:rPr>
        <w:t xml:space="preserve">Por lo que, la autoridad demandada omitió señalar </w:t>
      </w:r>
      <w:r>
        <w:rPr>
          <w:rFonts w:ascii="Arial" w:hAnsi="Arial" w:cs="Arial"/>
          <w:sz w:val="24"/>
          <w:szCs w:val="24"/>
        </w:rPr>
        <w:t xml:space="preserve">tiempo, </w:t>
      </w:r>
      <w:r w:rsidRPr="00D30557">
        <w:rPr>
          <w:rFonts w:ascii="Arial" w:hAnsi="Arial" w:cs="Arial"/>
          <w:sz w:val="24"/>
          <w:szCs w:val="24"/>
        </w:rPr>
        <w:t>modo y circunstancias de la conducta de</w:t>
      </w:r>
      <w:r>
        <w:rPr>
          <w:rFonts w:ascii="Arial" w:hAnsi="Arial" w:cs="Arial"/>
          <w:sz w:val="24"/>
          <w:szCs w:val="24"/>
        </w:rPr>
        <w:t>l</w:t>
      </w:r>
      <w:r w:rsidRPr="00D30557">
        <w:rPr>
          <w:rFonts w:ascii="Arial" w:hAnsi="Arial" w:cs="Arial"/>
          <w:sz w:val="24"/>
          <w:szCs w:val="24"/>
        </w:rPr>
        <w:t xml:space="preserve"> infractor que le llevaron a concluir que</w:t>
      </w:r>
      <w:r>
        <w:rPr>
          <w:rFonts w:ascii="Arial" w:hAnsi="Arial" w:cs="Arial"/>
          <w:sz w:val="24"/>
          <w:szCs w:val="24"/>
        </w:rPr>
        <w:t xml:space="preserve"> el actor </w:t>
      </w:r>
      <w:r w:rsidRPr="00D30557">
        <w:rPr>
          <w:rFonts w:ascii="Arial" w:hAnsi="Arial" w:cs="Arial"/>
          <w:sz w:val="24"/>
          <w:szCs w:val="24"/>
        </w:rPr>
        <w:lastRenderedPageBreak/>
        <w:t>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Pr>
          <w:rFonts w:ascii="Arial" w:hAnsi="Arial" w:cs="Arial"/>
          <w:sz w:val="24"/>
          <w:szCs w:val="24"/>
        </w:rPr>
        <w:t xml:space="preserve"> los artículos</w:t>
      </w:r>
      <w:r w:rsidR="003C296A">
        <w:rPr>
          <w:rFonts w:ascii="Arial" w:hAnsi="Arial" w:cs="Arial"/>
          <w:sz w:val="24"/>
          <w:szCs w:val="24"/>
        </w:rPr>
        <w:t xml:space="preserve"> </w:t>
      </w:r>
      <w:r>
        <w:rPr>
          <w:rFonts w:ascii="Arial" w:hAnsi="Arial" w:cs="Arial"/>
          <w:sz w:val="24"/>
          <w:szCs w:val="24"/>
        </w:rPr>
        <w:t xml:space="preserve">134, 136 y 138, del </w:t>
      </w:r>
      <w:r w:rsidRPr="004D0436">
        <w:rPr>
          <w:rFonts w:ascii="Arial" w:hAnsi="Arial" w:cs="Arial"/>
          <w:sz w:val="24"/>
          <w:szCs w:val="24"/>
        </w:rPr>
        <w:t>Reglamento de Vialidad para el Municipio de Oax</w:t>
      </w:r>
      <w:r>
        <w:rPr>
          <w:rFonts w:ascii="Arial" w:hAnsi="Arial" w:cs="Arial"/>
          <w:sz w:val="24"/>
          <w:szCs w:val="24"/>
        </w:rPr>
        <w:t xml:space="preserve">aca de Juárez Oaxaca, </w:t>
      </w:r>
      <w:r w:rsidRPr="00D30557">
        <w:rPr>
          <w:rFonts w:ascii="Arial" w:hAnsi="Arial" w:cs="Arial"/>
          <w:sz w:val="24"/>
          <w:szCs w:val="24"/>
        </w:rPr>
        <w:t>sin que hiciera referencia de los hechos ocurridos ni especificara las razones particulares o causas inmediatas, que lo llevaron a concluir el sustento para la emisión del acto.</w:t>
      </w:r>
    </w:p>
    <w:p w:rsidR="00D01A4B" w:rsidRPr="00867AE1" w:rsidRDefault="00D01A4B" w:rsidP="00C43D12">
      <w:pPr>
        <w:spacing w:line="360" w:lineRule="auto"/>
        <w:ind w:right="51" w:firstLine="567"/>
        <w:jc w:val="both"/>
        <w:rPr>
          <w:rFonts w:ascii="Arial" w:hAnsi="Arial" w:cs="Arial"/>
          <w:sz w:val="24"/>
          <w:szCs w:val="24"/>
        </w:rPr>
      </w:pPr>
      <w:r>
        <w:rPr>
          <w:rFonts w:ascii="Arial" w:hAnsi="Arial" w:cs="Arial"/>
          <w:sz w:val="24"/>
          <w:szCs w:val="24"/>
        </w:rPr>
        <w:t xml:space="preserve">Así, el </w:t>
      </w:r>
      <w:r w:rsidR="00C43D12" w:rsidRPr="00C43D12">
        <w:rPr>
          <w:rFonts w:ascii="Arial" w:eastAsia="Times New Roman" w:hAnsi="Arial" w:cs="Arial"/>
          <w:bCs/>
          <w:sz w:val="24"/>
          <w:szCs w:val="24"/>
          <w:lang w:val="es-ES_tradnl" w:eastAsia="es-ES"/>
        </w:rPr>
        <w:t>Policía Vial con número estadístico 327, adscrito a la Subdirección de Tránsito y Movilidad del Municipio de Oaxaca de Juárez, Oaxaca,</w:t>
      </w:r>
      <w:r>
        <w:rPr>
          <w:rFonts w:ascii="Arial" w:hAnsi="Arial" w:cs="Arial"/>
          <w:color w:val="000000"/>
          <w:sz w:val="24"/>
          <w:szCs w:val="24"/>
        </w:rPr>
        <w:t xml:space="preserve"> </w:t>
      </w:r>
      <w:r w:rsidRPr="00B15094">
        <w:rPr>
          <w:rFonts w:ascii="Arial" w:hAnsi="Arial" w:cs="Arial"/>
          <w:sz w:val="24"/>
          <w:szCs w:val="24"/>
        </w:rPr>
        <w:t>al no precisar y concluir con argumentos lógico jurídicos las circunstan</w:t>
      </w:r>
      <w:r>
        <w:rPr>
          <w:rFonts w:ascii="Arial" w:hAnsi="Arial" w:cs="Arial"/>
          <w:sz w:val="24"/>
          <w:szCs w:val="24"/>
        </w:rPr>
        <w:t xml:space="preserve">cias por las cuales estimó que el supuesto infractor había cometido una falta al Reglamento de Vialidad para el Municipio de Oaxaca de Juárez,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cosas inmediatas que haya tenido en consideración para la emisión del acto, tal y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D01A4B" w:rsidRPr="00087909" w:rsidRDefault="00D01A4B" w:rsidP="00D01A4B">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D01A4B" w:rsidRDefault="00D01A4B" w:rsidP="00D01A4B">
      <w:pPr>
        <w:tabs>
          <w:tab w:val="left" w:pos="7230"/>
        </w:tabs>
        <w:spacing w:after="0"/>
        <w:ind w:left="851" w:right="425"/>
        <w:jc w:val="both"/>
        <w:rPr>
          <w:rFonts w:ascii="Arial" w:hAnsi="Arial" w:cs="Arial"/>
          <w:i/>
          <w:sz w:val="21"/>
          <w:szCs w:val="21"/>
        </w:rPr>
      </w:pPr>
      <w:r w:rsidRPr="00087909">
        <w:rPr>
          <w:rFonts w:ascii="Arial" w:hAnsi="Arial" w:cs="Arial"/>
          <w:sz w:val="21"/>
          <w:szCs w:val="21"/>
        </w:rPr>
        <w:t>“</w:t>
      </w:r>
      <w:r w:rsidRPr="00087909">
        <w:rPr>
          <w:rFonts w:ascii="Arial" w:hAnsi="Arial" w:cs="Arial"/>
          <w:b/>
          <w:i/>
          <w:sz w:val="21"/>
          <w:szCs w:val="21"/>
        </w:rPr>
        <w:t xml:space="preserve">FUNDAMENTACIÓN Y MOTIVACIÓN DE LOS ACTOS ADMINISTRATIVOS. </w:t>
      </w:r>
      <w:r w:rsidRPr="00087909">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087909">
        <w:rPr>
          <w:rFonts w:ascii="Arial" w:hAnsi="Arial" w:cs="Arial"/>
          <w:i/>
          <w:sz w:val="21"/>
          <w:szCs w:val="21"/>
        </w:rPr>
        <w:t>subincisos</w:t>
      </w:r>
      <w:proofErr w:type="spellEnd"/>
      <w:r w:rsidRPr="00087909">
        <w:rPr>
          <w:rFonts w:ascii="Arial" w:hAnsi="Arial" w:cs="Arial"/>
          <w:i/>
          <w:sz w:val="21"/>
          <w:szCs w:val="21"/>
        </w:rPr>
        <w:t>, fracciones y preceptos aplicables, y b).- Los cuerpos legales, y preceptos que otorgan competencia o facultades a las autoridades para emitir el acto en agravio del gobernado”.</w:t>
      </w:r>
    </w:p>
    <w:p w:rsidR="00D01A4B" w:rsidRPr="00CA7628" w:rsidRDefault="00D01A4B" w:rsidP="00D01A4B">
      <w:pPr>
        <w:spacing w:after="0"/>
        <w:ind w:right="566"/>
        <w:jc w:val="both"/>
        <w:rPr>
          <w:rFonts w:ascii="Arial" w:hAnsi="Arial" w:cs="Arial"/>
        </w:rPr>
      </w:pPr>
    </w:p>
    <w:p w:rsidR="00D01A4B" w:rsidRPr="00867AE1" w:rsidRDefault="00D01A4B" w:rsidP="00D01A4B">
      <w:pPr>
        <w:spacing w:line="360" w:lineRule="auto"/>
        <w:ind w:right="51" w:firstLine="567"/>
        <w:jc w:val="both"/>
        <w:rPr>
          <w:rFonts w:ascii="Arial" w:hAnsi="Arial" w:cs="Arial"/>
          <w:sz w:val="24"/>
          <w:szCs w:val="24"/>
        </w:rPr>
      </w:pPr>
      <w:r w:rsidRPr="00331BD9">
        <w:rPr>
          <w:rFonts w:ascii="Arial" w:hAnsi="Arial" w:cs="Arial"/>
          <w:sz w:val="24"/>
          <w:szCs w:val="24"/>
        </w:rPr>
        <w:t>En consecuencia, procede con fundamento en el artículo 208 fracción II, de la Ley de Procedimiento y Justicia Administrativa para el Estado</w:t>
      </w:r>
      <w:r>
        <w:rPr>
          <w:rFonts w:ascii="Arial" w:hAnsi="Arial" w:cs="Arial"/>
          <w:sz w:val="24"/>
          <w:szCs w:val="24"/>
        </w:rPr>
        <w:t xml:space="preserve"> de Oaxaca</w:t>
      </w:r>
      <w:r w:rsidRPr="00331BD9">
        <w:rPr>
          <w:rFonts w:ascii="Arial" w:hAnsi="Arial" w:cs="Arial"/>
          <w:sz w:val="24"/>
          <w:szCs w:val="24"/>
        </w:rPr>
        <w:t xml:space="preserve">, declarar </w:t>
      </w:r>
      <w:r w:rsidRPr="00331BD9">
        <w:rPr>
          <w:rFonts w:ascii="Arial" w:hAnsi="Arial" w:cs="Arial"/>
          <w:sz w:val="24"/>
          <w:szCs w:val="24"/>
        </w:rPr>
        <w:lastRenderedPageBreak/>
        <w:t xml:space="preserve">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Pr>
          <w:rFonts w:ascii="Arial" w:hAnsi="Arial" w:cs="Arial"/>
          <w:sz w:val="24"/>
          <w:szCs w:val="24"/>
        </w:rPr>
        <w:t xml:space="preserve"> </w:t>
      </w:r>
      <w:r w:rsidR="00BB13AB">
        <w:rPr>
          <w:rFonts w:ascii="Arial" w:eastAsia="Times New Roman" w:hAnsi="Arial" w:cs="Arial"/>
          <w:bCs/>
          <w:iCs/>
          <w:caps/>
          <w:kern w:val="2"/>
          <w:sz w:val="21"/>
          <w:szCs w:val="21"/>
          <w:lang w:val="es-ES_tradnl" w:eastAsia="es-ES"/>
        </w:rPr>
        <w:t>**********</w:t>
      </w:r>
      <w:r w:rsidR="003548C1">
        <w:rPr>
          <w:rFonts w:ascii="Arial" w:hAnsi="Arial" w:cs="Arial"/>
          <w:sz w:val="24"/>
          <w:szCs w:val="24"/>
        </w:rPr>
        <w:t xml:space="preserve">, de quince de enero de dos mil veinte, </w:t>
      </w:r>
      <w:r>
        <w:rPr>
          <w:rFonts w:ascii="Arial" w:hAnsi="Arial" w:cs="Arial"/>
          <w:bCs/>
          <w:sz w:val="24"/>
          <w:szCs w:val="24"/>
          <w:lang w:eastAsia="es-ES"/>
        </w:rPr>
        <w:t>emitida</w:t>
      </w:r>
      <w:r>
        <w:rPr>
          <w:rFonts w:ascii="Arial" w:hAnsi="Arial" w:cs="Arial"/>
          <w:sz w:val="24"/>
          <w:szCs w:val="24"/>
        </w:rPr>
        <w:t xml:space="preserve"> por el </w:t>
      </w:r>
      <w:r w:rsidR="003548C1" w:rsidRPr="003548C1">
        <w:rPr>
          <w:rFonts w:ascii="Arial" w:eastAsia="Times New Roman" w:hAnsi="Arial" w:cs="Arial"/>
          <w:bCs/>
          <w:sz w:val="24"/>
          <w:szCs w:val="24"/>
          <w:lang w:val="es-ES_tradnl" w:eastAsia="es-ES"/>
        </w:rPr>
        <w:t>Policía Vial con número estadístico 327, adscrito a la Subdirección de Tránsito y Movilidad del Municipio de Oaxaca de Juárez, Oaxaca</w:t>
      </w:r>
      <w:r w:rsidR="003548C1">
        <w:rPr>
          <w:rFonts w:ascii="Arial" w:eastAsia="Times New Roman" w:hAnsi="Arial" w:cs="Arial"/>
          <w:bCs/>
          <w:sz w:val="24"/>
          <w:szCs w:val="24"/>
          <w:lang w:val="es-ES_tradnl" w:eastAsia="es-ES"/>
        </w:rPr>
        <w:t>,</w:t>
      </w:r>
      <w:r>
        <w:rPr>
          <w:rFonts w:ascii="Arial" w:hAnsi="Arial" w:cs="Arial"/>
          <w:sz w:val="24"/>
          <w:szCs w:val="24"/>
        </w:rPr>
        <w:t xml:space="preserve"> </w:t>
      </w:r>
      <w:r>
        <w:rPr>
          <w:rFonts w:ascii="Arial" w:eastAsia="Times New Roman" w:hAnsi="Arial" w:cs="Arial"/>
          <w:sz w:val="24"/>
          <w:szCs w:val="24"/>
          <w:lang w:val="es-ES" w:eastAsia="es-ES"/>
        </w:rPr>
        <w:t>y una vez que cause ejecutoria la sentencia dar de baja del Sistema SAP, el acta de infracción citada.</w:t>
      </w:r>
    </w:p>
    <w:p w:rsidR="00D01A4B" w:rsidRDefault="000B1BBD" w:rsidP="003548C1">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cuanto a </w:t>
      </w:r>
      <w:r w:rsidR="00D01A4B">
        <w:rPr>
          <w:rFonts w:ascii="Arial" w:eastAsia="Times New Roman" w:hAnsi="Arial" w:cs="Arial"/>
          <w:sz w:val="24"/>
          <w:szCs w:val="24"/>
          <w:lang w:val="es-ES" w:eastAsia="es-ES"/>
        </w:rPr>
        <w:t>las tesis invocadas por la autoridad demandada con los rubros “</w:t>
      </w:r>
      <w:r w:rsidR="003548C1">
        <w:rPr>
          <w:rFonts w:ascii="Arial" w:eastAsia="Times New Roman" w:hAnsi="Arial" w:cs="Arial"/>
          <w:sz w:val="24"/>
          <w:szCs w:val="24"/>
          <w:lang w:val="es-ES" w:eastAsia="es-ES"/>
        </w:rPr>
        <w:t>…FUNDAMENTACIÓN Y MOTIVACIÓN EL ASPECTO FORMAL DE LA GARANTÍA Y SU FINALIDAD SE TRADUCEN EN EXPLICAR, JUSTIFICAR, POSIBILITAR LA DEFENSA Y COMUNICAR LA DECISIÓN…”; “…FUNDAMENTACIÓN Y MOTIVACIÓN. VIOLACIÓN FORMAL Y MATERIAL…”; “…BOLETA DE INFRACCIÓN DE LA SECRETARÍA DE VIALIDAD Y TRÁSITO DE MONTERREY, NUEVO LEÓN, SE ENCUENTRA FUNDADA Y MOTIVADA, SI LA AUTORIDAD CITA LOS HECHOS QUE CONSIDERÓ MOTIVO DE INFRACCIÓN, ASÍ COMO LA HIPÓTESIS EN QUE ENCUADRÓ LA CONDUCT</w:t>
      </w:r>
      <w:r w:rsidR="00EC00B7">
        <w:rPr>
          <w:rFonts w:ascii="Arial" w:eastAsia="Times New Roman" w:hAnsi="Arial" w:cs="Arial"/>
          <w:sz w:val="24"/>
          <w:szCs w:val="24"/>
          <w:lang w:val="es-ES" w:eastAsia="es-ES"/>
        </w:rPr>
        <w:t>A CON EL SUPUESTO DE LA NORMA…”, no son aplicables,</w:t>
      </w:r>
      <w:r w:rsidR="003548C1">
        <w:rPr>
          <w:rFonts w:ascii="Arial" w:eastAsia="Times New Roman" w:hAnsi="Arial" w:cs="Arial"/>
          <w:sz w:val="24"/>
          <w:szCs w:val="24"/>
          <w:lang w:val="es-ES" w:eastAsia="es-ES"/>
        </w:rPr>
        <w:t xml:space="preserve"> </w:t>
      </w:r>
      <w:r w:rsidR="00D01A4B">
        <w:rPr>
          <w:rFonts w:ascii="Arial" w:eastAsia="Times New Roman" w:hAnsi="Arial" w:cs="Arial"/>
          <w:sz w:val="24"/>
          <w:szCs w:val="24"/>
          <w:lang w:val="es-ES" w:eastAsia="es-ES"/>
        </w:rPr>
        <w:t xml:space="preserve">ello en razón de que el acta de infracción impugnada con número de folio </w:t>
      </w:r>
      <w:r w:rsidR="00BB13AB">
        <w:rPr>
          <w:rFonts w:ascii="Arial" w:eastAsia="Times New Roman" w:hAnsi="Arial" w:cs="Arial"/>
          <w:bCs/>
          <w:iCs/>
          <w:caps/>
          <w:kern w:val="2"/>
          <w:sz w:val="21"/>
          <w:szCs w:val="21"/>
          <w:lang w:val="es-ES_tradnl" w:eastAsia="es-ES"/>
        </w:rPr>
        <w:t>**********</w:t>
      </w:r>
      <w:r w:rsidR="003548C1">
        <w:rPr>
          <w:rFonts w:ascii="Arial" w:eastAsia="Times New Roman" w:hAnsi="Arial" w:cs="Arial"/>
          <w:sz w:val="24"/>
          <w:szCs w:val="24"/>
          <w:lang w:val="es-ES" w:eastAsia="es-ES"/>
        </w:rPr>
        <w:t xml:space="preserve">, de quince de enero de dos mil veinte, </w:t>
      </w:r>
      <w:r w:rsidR="00D01A4B">
        <w:rPr>
          <w:rFonts w:ascii="Arial" w:eastAsia="Times New Roman" w:hAnsi="Arial" w:cs="Arial"/>
          <w:sz w:val="24"/>
          <w:szCs w:val="24"/>
          <w:lang w:val="es-ES" w:eastAsia="es-ES"/>
        </w:rPr>
        <w:t xml:space="preserve">no se encuentra debidamente fundada ni motivada incumpliendo así con el artículo 16° de la Constitución Federal y el artículo 17 fracción V, de la Ley de Procedimiento </w:t>
      </w:r>
      <w:r w:rsidR="00D01A4B">
        <w:rPr>
          <w:rFonts w:ascii="Arial" w:hAnsi="Arial" w:cs="Arial"/>
          <w:sz w:val="24"/>
          <w:szCs w:val="24"/>
        </w:rPr>
        <w:t>y Justicia Administrativa para el Estado.</w:t>
      </w:r>
    </w:p>
    <w:p w:rsidR="00D01A4B" w:rsidRDefault="00D01A4B" w:rsidP="00D01B31">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rsidR="00D01B31" w:rsidRDefault="00D01B31" w:rsidP="00D01B31">
      <w:pPr>
        <w:spacing w:after="0" w:line="360" w:lineRule="auto"/>
        <w:ind w:right="51" w:firstLine="567"/>
        <w:jc w:val="both"/>
        <w:rPr>
          <w:rFonts w:ascii="Arial" w:hAnsi="Arial" w:cs="Arial"/>
          <w:sz w:val="24"/>
          <w:szCs w:val="24"/>
        </w:rPr>
      </w:pPr>
    </w:p>
    <w:p w:rsidR="00D01A4B" w:rsidRPr="009D7854" w:rsidRDefault="00D01A4B" w:rsidP="00D01A4B">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D01A4B" w:rsidRDefault="00D01A4B" w:rsidP="00D01A4B">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3C296A">
        <w:rPr>
          <w:rFonts w:ascii="Arial" w:eastAsia="Arial Unicode MS" w:hAnsi="Arial" w:cs="Arial"/>
          <w:kern w:val="2"/>
          <w:sz w:val="24"/>
          <w:szCs w:val="24"/>
          <w:lang w:eastAsia="ar-SA"/>
        </w:rPr>
        <w:t xml:space="preserve">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rsidR="00D01A4B" w:rsidRPr="00D30557" w:rsidRDefault="00D01A4B" w:rsidP="00D01A4B">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w:t>
      </w:r>
      <w:r w:rsidR="003C296A">
        <w:rPr>
          <w:rFonts w:ascii="Arial" w:eastAsia="Arial Unicode MS" w:hAnsi="Arial" w:cs="Arial"/>
          <w:kern w:val="2"/>
          <w:sz w:val="24"/>
          <w:szCs w:val="24"/>
          <w:lang w:val="es-ES_tradnl" w:eastAsia="ar-SA"/>
        </w:rPr>
        <w:t xml:space="preserve"> </w:t>
      </w:r>
      <w:r>
        <w:rPr>
          <w:rFonts w:ascii="Arial" w:eastAsia="Arial Unicode MS" w:hAnsi="Arial" w:cs="Arial"/>
          <w:kern w:val="2"/>
          <w:sz w:val="24"/>
          <w:szCs w:val="24"/>
          <w:lang w:val="es-ES_tradnl" w:eastAsia="ar-SA"/>
        </w:rPr>
        <w:t>- - - - -</w:t>
      </w:r>
    </w:p>
    <w:p w:rsidR="00D01A4B" w:rsidRPr="005A2900" w:rsidRDefault="00D01A4B" w:rsidP="000E22F9">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 xml:space="preserve">de improcedencia hechas valer por la autoridad demandada </w:t>
      </w:r>
      <w:r w:rsidR="000E22F9" w:rsidRPr="000E22F9">
        <w:rPr>
          <w:rFonts w:ascii="Arial" w:eastAsia="Times New Roman" w:hAnsi="Arial" w:cs="Arial"/>
          <w:bCs/>
          <w:sz w:val="24"/>
          <w:szCs w:val="24"/>
          <w:lang w:val="es-ES_tradnl" w:eastAsia="es-ES"/>
        </w:rPr>
        <w:t>Policía Vial con número estadístico 327, adscrito a la Subdirección de Tránsito y Movilidad del Municipio de Oaxaca de Juárez, Oaxaca,</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 </w:t>
      </w:r>
      <w:r w:rsidRPr="009D785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 - - - - - - - - - - -</w:t>
      </w:r>
    </w:p>
    <w:p w:rsidR="00D01A4B" w:rsidRPr="00750974" w:rsidRDefault="00D01A4B" w:rsidP="00750974">
      <w:pPr>
        <w:spacing w:line="360" w:lineRule="auto"/>
        <w:ind w:right="51" w:firstLine="567"/>
        <w:jc w:val="both"/>
        <w:rPr>
          <w:rFonts w:ascii="Arial" w:hAnsi="Arial" w:cs="Arial"/>
          <w:b/>
          <w:sz w:val="24"/>
          <w:szCs w:val="24"/>
          <w:lang w:val="es-ES_tradnl" w:eastAsia="es-ES"/>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el acta de infracción con número de folio</w:t>
      </w:r>
      <w:r w:rsidR="000E22F9">
        <w:rPr>
          <w:rFonts w:ascii="Arial" w:hAnsi="Arial" w:cs="Arial"/>
          <w:sz w:val="24"/>
          <w:szCs w:val="24"/>
        </w:rPr>
        <w:t xml:space="preserve"> </w:t>
      </w:r>
      <w:r w:rsidR="00BB13AB">
        <w:rPr>
          <w:rFonts w:ascii="Arial" w:eastAsia="Times New Roman" w:hAnsi="Arial" w:cs="Arial"/>
          <w:bCs/>
          <w:iCs/>
          <w:caps/>
          <w:kern w:val="2"/>
          <w:sz w:val="21"/>
          <w:szCs w:val="21"/>
          <w:lang w:val="es-ES_tradnl" w:eastAsia="es-ES"/>
        </w:rPr>
        <w:t>**********</w:t>
      </w:r>
      <w:r w:rsidR="000E22F9">
        <w:rPr>
          <w:rFonts w:ascii="Arial" w:hAnsi="Arial" w:cs="Arial"/>
          <w:sz w:val="24"/>
          <w:szCs w:val="24"/>
        </w:rPr>
        <w:t xml:space="preserve">, de quince de enero de dos mil veinte, emitida por el </w:t>
      </w:r>
      <w:r w:rsidR="000E22F9">
        <w:rPr>
          <w:rFonts w:ascii="Arial" w:eastAsia="Times New Roman" w:hAnsi="Arial" w:cs="Arial"/>
          <w:b/>
          <w:bCs/>
          <w:sz w:val="24"/>
          <w:szCs w:val="24"/>
          <w:lang w:val="es-ES_tradnl" w:eastAsia="es-ES"/>
        </w:rPr>
        <w:t>Policía Vial con número estadístico 327, adscrito a la Subdirección de Tránsito y Movilidad del Municipio de Oaxaca de Juárez, Oaxaca</w:t>
      </w:r>
      <w:r w:rsidR="000E22F9">
        <w:rPr>
          <w:rFonts w:ascii="Arial" w:eastAsia="Times New Roman" w:hAnsi="Arial" w:cs="Arial"/>
          <w:bCs/>
          <w:sz w:val="24"/>
          <w:szCs w:val="24"/>
          <w:lang w:val="es-ES_tradnl" w:eastAsia="es-ES"/>
        </w:rPr>
        <w:t>,</w:t>
      </w:r>
      <w:r w:rsidR="00750974">
        <w:rPr>
          <w:rFonts w:ascii="Arial" w:hAnsi="Arial" w:cs="Arial"/>
          <w:b/>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 - -</w:t>
      </w:r>
      <w:r w:rsidR="00750974">
        <w:rPr>
          <w:rFonts w:ascii="Arial" w:hAnsi="Arial" w:cs="Arial"/>
          <w:sz w:val="24"/>
          <w:szCs w:val="24"/>
        </w:rPr>
        <w:t xml:space="preserve"> </w:t>
      </w:r>
      <w:r w:rsidR="00750974">
        <w:rPr>
          <w:rFonts w:ascii="Arial" w:eastAsia="Arial Unicode MS" w:hAnsi="Arial" w:cs="Arial"/>
          <w:kern w:val="2"/>
          <w:sz w:val="24"/>
          <w:szCs w:val="24"/>
          <w:lang w:eastAsia="ar-SA"/>
        </w:rPr>
        <w:t xml:space="preserve">- - - - - - - - - - - - - - - - </w:t>
      </w:r>
    </w:p>
    <w:p w:rsidR="00703B52" w:rsidRPr="008F3F42" w:rsidRDefault="00D01A4B" w:rsidP="00703B5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703B52" w:rsidRPr="008F3F42">
        <w:rPr>
          <w:rFonts w:ascii="Arial" w:eastAsia="Arial Unicode MS" w:hAnsi="Arial" w:cs="Arial"/>
          <w:b/>
          <w:kern w:val="2"/>
          <w:sz w:val="24"/>
          <w:szCs w:val="24"/>
          <w:lang w:eastAsia="ar-SA"/>
        </w:rPr>
        <w:t xml:space="preserve">NOTIFÍQUESE </w:t>
      </w:r>
      <w:r w:rsidR="00703B52">
        <w:rPr>
          <w:rFonts w:ascii="Arial" w:eastAsia="Arial Unicode MS" w:hAnsi="Arial" w:cs="Arial"/>
          <w:b/>
          <w:kern w:val="2"/>
          <w:sz w:val="24"/>
          <w:szCs w:val="24"/>
          <w:lang w:eastAsia="ar-SA"/>
        </w:rPr>
        <w:t xml:space="preserve">POR CORREO ELECTRÓNICO </w:t>
      </w:r>
      <w:r w:rsidR="00703B52" w:rsidRPr="008F3F42">
        <w:rPr>
          <w:rFonts w:ascii="Arial" w:eastAsia="Arial Unicode MS" w:hAnsi="Arial" w:cs="Arial"/>
          <w:b/>
          <w:kern w:val="2"/>
          <w:sz w:val="24"/>
          <w:szCs w:val="24"/>
          <w:lang w:eastAsia="ar-SA"/>
        </w:rPr>
        <w:t>A</w:t>
      </w:r>
      <w:r w:rsidR="00703B52">
        <w:rPr>
          <w:rFonts w:ascii="Arial" w:eastAsia="Arial Unicode MS" w:hAnsi="Arial" w:cs="Arial"/>
          <w:b/>
          <w:kern w:val="2"/>
          <w:sz w:val="24"/>
          <w:szCs w:val="24"/>
          <w:lang w:eastAsia="ar-SA"/>
        </w:rPr>
        <w:t xml:space="preserve"> </w:t>
      </w:r>
      <w:r w:rsidR="00703B52" w:rsidRPr="008F3F42">
        <w:rPr>
          <w:rFonts w:ascii="Arial" w:eastAsia="Arial Unicode MS" w:hAnsi="Arial" w:cs="Arial"/>
          <w:b/>
          <w:kern w:val="2"/>
          <w:sz w:val="24"/>
          <w:szCs w:val="24"/>
          <w:lang w:eastAsia="ar-SA"/>
        </w:rPr>
        <w:t>L</w:t>
      </w:r>
      <w:r w:rsidR="00703B52">
        <w:rPr>
          <w:rFonts w:ascii="Arial" w:eastAsia="Arial Unicode MS" w:hAnsi="Arial" w:cs="Arial"/>
          <w:b/>
          <w:kern w:val="2"/>
          <w:sz w:val="24"/>
          <w:szCs w:val="24"/>
          <w:lang w:eastAsia="ar-SA"/>
        </w:rPr>
        <w:t>A</w:t>
      </w:r>
      <w:r w:rsidR="00703B52" w:rsidRPr="008F3F42">
        <w:rPr>
          <w:rFonts w:ascii="Arial" w:eastAsia="Arial Unicode MS" w:hAnsi="Arial" w:cs="Arial"/>
          <w:b/>
          <w:kern w:val="2"/>
          <w:sz w:val="24"/>
          <w:szCs w:val="24"/>
          <w:lang w:eastAsia="ar-SA"/>
        </w:rPr>
        <w:t xml:space="preserve"> </w:t>
      </w:r>
      <w:r w:rsidR="00703B52">
        <w:rPr>
          <w:rFonts w:ascii="Arial" w:eastAsia="Arial Unicode MS" w:hAnsi="Arial" w:cs="Arial"/>
          <w:b/>
          <w:kern w:val="2"/>
          <w:sz w:val="24"/>
          <w:szCs w:val="24"/>
          <w:lang w:eastAsia="ar-SA"/>
        </w:rPr>
        <w:t xml:space="preserve">PARTE ACTORA </w:t>
      </w:r>
      <w:r w:rsidR="00703B52" w:rsidRPr="008F3F42">
        <w:rPr>
          <w:rFonts w:ascii="Arial" w:eastAsia="Arial Unicode MS" w:hAnsi="Arial" w:cs="Arial"/>
          <w:b/>
          <w:kern w:val="2"/>
          <w:sz w:val="24"/>
          <w:szCs w:val="24"/>
          <w:lang w:eastAsia="ar-SA"/>
        </w:rPr>
        <w:t>Y POR OFICIO A LA</w:t>
      </w:r>
      <w:r w:rsidR="00703B52">
        <w:rPr>
          <w:rFonts w:ascii="Arial" w:eastAsia="Arial Unicode MS" w:hAnsi="Arial" w:cs="Arial"/>
          <w:b/>
          <w:kern w:val="2"/>
          <w:sz w:val="24"/>
          <w:szCs w:val="24"/>
          <w:lang w:eastAsia="ar-SA"/>
        </w:rPr>
        <w:t xml:space="preserve"> AUTORIDAD DEMANDADA</w:t>
      </w:r>
      <w:r w:rsidR="00703B52" w:rsidRPr="008F3F42">
        <w:rPr>
          <w:rFonts w:ascii="Arial" w:eastAsia="Arial Unicode MS" w:hAnsi="Arial" w:cs="Arial"/>
          <w:kern w:val="2"/>
          <w:sz w:val="24"/>
          <w:szCs w:val="24"/>
          <w:lang w:eastAsia="ar-SA"/>
        </w:rPr>
        <w:t xml:space="preserve">, con fundamento en los artículos </w:t>
      </w:r>
      <w:r w:rsidR="00703B52">
        <w:rPr>
          <w:rFonts w:ascii="Arial" w:eastAsia="Arial Unicode MS" w:hAnsi="Arial" w:cs="Arial"/>
          <w:kern w:val="2"/>
          <w:sz w:val="24"/>
          <w:szCs w:val="24"/>
          <w:lang w:eastAsia="ar-SA"/>
        </w:rPr>
        <w:t xml:space="preserve">170, </w:t>
      </w:r>
      <w:r w:rsidR="00703B52" w:rsidRPr="008F3F42">
        <w:rPr>
          <w:rFonts w:ascii="Arial" w:eastAsia="Arial Unicode MS" w:hAnsi="Arial" w:cs="Arial"/>
          <w:kern w:val="2"/>
          <w:sz w:val="24"/>
          <w:szCs w:val="24"/>
          <w:lang w:eastAsia="ar-SA"/>
        </w:rPr>
        <w:t xml:space="preserve">172 fracción I y 173 fracciones II, de la Ley de Procedimiento y </w:t>
      </w:r>
      <w:r w:rsidR="00703B52" w:rsidRPr="008F3F42">
        <w:rPr>
          <w:rFonts w:ascii="Arial" w:eastAsia="Arial Unicode MS" w:hAnsi="Arial" w:cs="Arial"/>
          <w:kern w:val="2"/>
          <w:sz w:val="24"/>
          <w:szCs w:val="24"/>
          <w:lang w:eastAsia="ar-SA"/>
        </w:rPr>
        <w:lastRenderedPageBreak/>
        <w:t>Justicia Administ</w:t>
      </w:r>
      <w:r w:rsidR="00703B52">
        <w:rPr>
          <w:rFonts w:ascii="Arial" w:eastAsia="Arial Unicode MS" w:hAnsi="Arial" w:cs="Arial"/>
          <w:kern w:val="2"/>
          <w:sz w:val="24"/>
          <w:szCs w:val="24"/>
          <w:lang w:eastAsia="ar-SA"/>
        </w:rPr>
        <w:t xml:space="preserve">rativa para el Estado de Oaxaca; </w:t>
      </w:r>
      <w:r w:rsidR="00703B52" w:rsidRPr="008F3F42">
        <w:rPr>
          <w:rFonts w:ascii="Arial" w:eastAsia="Arial Unicode MS" w:hAnsi="Arial" w:cs="Arial"/>
          <w:kern w:val="2"/>
          <w:sz w:val="24"/>
          <w:szCs w:val="24"/>
          <w:lang w:eastAsia="ar-SA"/>
        </w:rPr>
        <w:t xml:space="preserve"> </w:t>
      </w:r>
      <w:r w:rsidR="00703B52">
        <w:rPr>
          <w:rFonts w:ascii="Arial" w:eastAsia="Arial Unicode MS" w:hAnsi="Arial" w:cs="Arial"/>
          <w:kern w:val="2"/>
          <w:sz w:val="24"/>
          <w:szCs w:val="24"/>
          <w:lang w:eastAsia="ar-SA"/>
        </w:rPr>
        <w:t xml:space="preserve">artículo 107 del Código de Procedimientos Civiles del Estado; 50 y 57 del Acuerdo General AG/TJAO/12/2020 del Pleno del Tribunal de Justicia Administrativa del Estado. - - - - - - - - - - - - - - - - - </w:t>
      </w:r>
    </w:p>
    <w:p w:rsidR="00D01A4B" w:rsidRDefault="00D01A4B" w:rsidP="00703B52">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bookmarkStart w:id="0" w:name="_GoBack"/>
      <w:bookmarkEnd w:id="0"/>
    </w:p>
    <w:sectPr w:rsidR="00D01A4B" w:rsidSect="00FF6203">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276" w:right="1325"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76D" w:rsidRDefault="0077276D" w:rsidP="00CD11C4">
      <w:pPr>
        <w:spacing w:after="0" w:line="240" w:lineRule="auto"/>
      </w:pPr>
      <w:r>
        <w:separator/>
      </w:r>
    </w:p>
  </w:endnote>
  <w:endnote w:type="continuationSeparator" w:id="0">
    <w:p w:rsidR="0077276D" w:rsidRDefault="0077276D"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BE8" w:rsidRDefault="00AD6BE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BE8" w:rsidRDefault="00AD6B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BE8" w:rsidRDefault="00AD6B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76D" w:rsidRDefault="0077276D" w:rsidP="00CD11C4">
      <w:pPr>
        <w:spacing w:after="0" w:line="240" w:lineRule="auto"/>
      </w:pPr>
      <w:r>
        <w:separator/>
      </w:r>
    </w:p>
  </w:footnote>
  <w:footnote w:type="continuationSeparator" w:id="0">
    <w:p w:rsidR="0077276D" w:rsidRDefault="0077276D"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BE8" w:rsidRDefault="00AD6BE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F92" w:rsidRDefault="00001F92">
    <w:pPr>
      <w:pStyle w:val="Encabezado"/>
      <w:jc w:val="right"/>
    </w:pPr>
  </w:p>
  <w:p w:rsidR="00001F92" w:rsidRDefault="00001F92">
    <w:pPr>
      <w:pStyle w:val="Encabezado"/>
      <w:jc w:val="right"/>
    </w:pPr>
  </w:p>
  <w:p w:rsidR="00001F92" w:rsidRDefault="0077276D">
    <w:pPr>
      <w:pStyle w:val="Encabezado"/>
      <w:jc w:val="right"/>
    </w:pPr>
    <w:sdt>
      <w:sdtPr>
        <w:id w:val="2086260066"/>
        <w:docPartObj>
          <w:docPartGallery w:val="Page Numbers (Top of Page)"/>
          <w:docPartUnique/>
        </w:docPartObj>
      </w:sdtPr>
      <w:sdtEndPr/>
      <w:sdtContent>
        <w:r w:rsidR="00001F92">
          <w:fldChar w:fldCharType="begin"/>
        </w:r>
        <w:r w:rsidR="00001F92">
          <w:instrText>PAGE   \* MERGEFORMAT</w:instrText>
        </w:r>
        <w:r w:rsidR="00001F92">
          <w:fldChar w:fldCharType="separate"/>
        </w:r>
        <w:r w:rsidR="00BB13AB" w:rsidRPr="00BB13AB">
          <w:rPr>
            <w:noProof/>
            <w:lang w:val="es-ES"/>
          </w:rPr>
          <w:t>7</w:t>
        </w:r>
        <w:r w:rsidR="00001F92">
          <w:fldChar w:fldCharType="end"/>
        </w:r>
      </w:sdtContent>
    </w:sdt>
  </w:p>
  <w:p w:rsidR="00001F92" w:rsidRDefault="00AD6BE8">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3360" behindDoc="0" locked="0" layoutInCell="1" allowOverlap="1" wp14:anchorId="01BE0CB5" wp14:editId="72FA1B39">
              <wp:simplePos x="0" y="0"/>
              <wp:positionH relativeFrom="column">
                <wp:posOffset>-824865</wp:posOffset>
              </wp:positionH>
              <wp:positionV relativeFrom="paragraph">
                <wp:posOffset>6118050</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AD6BE8" w:rsidRDefault="00AD6BE8" w:rsidP="00AD6BE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BE0CB5" id="_x0000_t202" coordsize="21600,21600" o:spt="202" path="m,l,21600r21600,l21600,xe">
              <v:stroke joinstyle="miter"/>
              <v:path gradientshapeok="t" o:connecttype="rect"/>
            </v:shapetype>
            <v:shape id="Cuadro de texto 2" o:spid="_x0000_s1026" type="#_x0000_t202" style="position:absolute;margin-left:-64.95pt;margin-top:481.75pt;width:64.95pt;height:129.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">
              <v:textbox>
                <w:txbxContent>
                  <w:p w:rsidR="00AD6BE8" w:rsidRDefault="00AD6BE8" w:rsidP="00AD6BE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BE8" w:rsidRDefault="00AD6BE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F92"/>
    <w:rsid w:val="00004EBF"/>
    <w:rsid w:val="0000694D"/>
    <w:rsid w:val="00011326"/>
    <w:rsid w:val="000147F3"/>
    <w:rsid w:val="000149D8"/>
    <w:rsid w:val="0002513C"/>
    <w:rsid w:val="000311FC"/>
    <w:rsid w:val="00031D7D"/>
    <w:rsid w:val="00035511"/>
    <w:rsid w:val="00036F22"/>
    <w:rsid w:val="000413AD"/>
    <w:rsid w:val="000420EA"/>
    <w:rsid w:val="00043832"/>
    <w:rsid w:val="0004716A"/>
    <w:rsid w:val="00047A57"/>
    <w:rsid w:val="000557E9"/>
    <w:rsid w:val="00056131"/>
    <w:rsid w:val="00057466"/>
    <w:rsid w:val="000715CD"/>
    <w:rsid w:val="00077CB4"/>
    <w:rsid w:val="00082556"/>
    <w:rsid w:val="000842C9"/>
    <w:rsid w:val="0008766B"/>
    <w:rsid w:val="000908D3"/>
    <w:rsid w:val="00092517"/>
    <w:rsid w:val="000A023B"/>
    <w:rsid w:val="000A0580"/>
    <w:rsid w:val="000A0DBD"/>
    <w:rsid w:val="000B1BBD"/>
    <w:rsid w:val="000B1BE4"/>
    <w:rsid w:val="000B3B3E"/>
    <w:rsid w:val="000B3C06"/>
    <w:rsid w:val="000C1387"/>
    <w:rsid w:val="000C1948"/>
    <w:rsid w:val="000C1DFA"/>
    <w:rsid w:val="000C6DCC"/>
    <w:rsid w:val="000E0FA2"/>
    <w:rsid w:val="000E22F9"/>
    <w:rsid w:val="000E7991"/>
    <w:rsid w:val="000F3697"/>
    <w:rsid w:val="000F3AF1"/>
    <w:rsid w:val="000F51F9"/>
    <w:rsid w:val="00101478"/>
    <w:rsid w:val="00101C90"/>
    <w:rsid w:val="00107783"/>
    <w:rsid w:val="00115F65"/>
    <w:rsid w:val="001169A8"/>
    <w:rsid w:val="00116C1B"/>
    <w:rsid w:val="00122947"/>
    <w:rsid w:val="00123364"/>
    <w:rsid w:val="0012488E"/>
    <w:rsid w:val="00124AB0"/>
    <w:rsid w:val="001253D8"/>
    <w:rsid w:val="001305C4"/>
    <w:rsid w:val="001321A1"/>
    <w:rsid w:val="00135062"/>
    <w:rsid w:val="00136C11"/>
    <w:rsid w:val="00140A7F"/>
    <w:rsid w:val="001437EA"/>
    <w:rsid w:val="00150951"/>
    <w:rsid w:val="001515F3"/>
    <w:rsid w:val="00154057"/>
    <w:rsid w:val="0015435A"/>
    <w:rsid w:val="0016268C"/>
    <w:rsid w:val="00165100"/>
    <w:rsid w:val="001662F6"/>
    <w:rsid w:val="0017097E"/>
    <w:rsid w:val="0017278F"/>
    <w:rsid w:val="001760B0"/>
    <w:rsid w:val="0017779D"/>
    <w:rsid w:val="00181C08"/>
    <w:rsid w:val="001858BF"/>
    <w:rsid w:val="001A2545"/>
    <w:rsid w:val="001A2830"/>
    <w:rsid w:val="001A4730"/>
    <w:rsid w:val="001A5B9A"/>
    <w:rsid w:val="001A5DC0"/>
    <w:rsid w:val="001B202C"/>
    <w:rsid w:val="001B2B55"/>
    <w:rsid w:val="001B32E8"/>
    <w:rsid w:val="001C0F17"/>
    <w:rsid w:val="001C5D0F"/>
    <w:rsid w:val="001D43FE"/>
    <w:rsid w:val="001D52AA"/>
    <w:rsid w:val="001D7126"/>
    <w:rsid w:val="001E22C3"/>
    <w:rsid w:val="001E54E4"/>
    <w:rsid w:val="001E75B4"/>
    <w:rsid w:val="001F3332"/>
    <w:rsid w:val="001F481E"/>
    <w:rsid w:val="00201272"/>
    <w:rsid w:val="00202D49"/>
    <w:rsid w:val="0020614C"/>
    <w:rsid w:val="00212C74"/>
    <w:rsid w:val="0021566C"/>
    <w:rsid w:val="00216D78"/>
    <w:rsid w:val="00221771"/>
    <w:rsid w:val="002240EF"/>
    <w:rsid w:val="00224446"/>
    <w:rsid w:val="0023014F"/>
    <w:rsid w:val="002322F4"/>
    <w:rsid w:val="00235146"/>
    <w:rsid w:val="00235449"/>
    <w:rsid w:val="002414DE"/>
    <w:rsid w:val="00241705"/>
    <w:rsid w:val="002447F1"/>
    <w:rsid w:val="00254C0D"/>
    <w:rsid w:val="002602F8"/>
    <w:rsid w:val="00260A0D"/>
    <w:rsid w:val="00265F5B"/>
    <w:rsid w:val="002662D0"/>
    <w:rsid w:val="00270502"/>
    <w:rsid w:val="00273049"/>
    <w:rsid w:val="00274DAB"/>
    <w:rsid w:val="00276ECC"/>
    <w:rsid w:val="00276F07"/>
    <w:rsid w:val="00280C57"/>
    <w:rsid w:val="00282D58"/>
    <w:rsid w:val="00284D96"/>
    <w:rsid w:val="00287EE4"/>
    <w:rsid w:val="00290F5C"/>
    <w:rsid w:val="00294219"/>
    <w:rsid w:val="002A1073"/>
    <w:rsid w:val="002A29FC"/>
    <w:rsid w:val="002A3900"/>
    <w:rsid w:val="002A3CDF"/>
    <w:rsid w:val="002B3B40"/>
    <w:rsid w:val="002B3BF0"/>
    <w:rsid w:val="002B65EC"/>
    <w:rsid w:val="002C2091"/>
    <w:rsid w:val="002C7995"/>
    <w:rsid w:val="002D0CB8"/>
    <w:rsid w:val="002D134F"/>
    <w:rsid w:val="002D6364"/>
    <w:rsid w:val="002D732C"/>
    <w:rsid w:val="002D7AF4"/>
    <w:rsid w:val="002E10E1"/>
    <w:rsid w:val="002E14D4"/>
    <w:rsid w:val="002E6530"/>
    <w:rsid w:val="002F52D0"/>
    <w:rsid w:val="002F5C3F"/>
    <w:rsid w:val="003003B1"/>
    <w:rsid w:val="00304D90"/>
    <w:rsid w:val="003070DA"/>
    <w:rsid w:val="00312050"/>
    <w:rsid w:val="00315626"/>
    <w:rsid w:val="00326821"/>
    <w:rsid w:val="00331E6A"/>
    <w:rsid w:val="00335794"/>
    <w:rsid w:val="00335E3D"/>
    <w:rsid w:val="003379C0"/>
    <w:rsid w:val="00341175"/>
    <w:rsid w:val="0034233E"/>
    <w:rsid w:val="0034317E"/>
    <w:rsid w:val="00344505"/>
    <w:rsid w:val="00350C5E"/>
    <w:rsid w:val="003548C1"/>
    <w:rsid w:val="00355782"/>
    <w:rsid w:val="0035608C"/>
    <w:rsid w:val="00362AE6"/>
    <w:rsid w:val="003771A5"/>
    <w:rsid w:val="00381570"/>
    <w:rsid w:val="003835C5"/>
    <w:rsid w:val="00383603"/>
    <w:rsid w:val="003853AD"/>
    <w:rsid w:val="00385A3A"/>
    <w:rsid w:val="00390C7F"/>
    <w:rsid w:val="0039281B"/>
    <w:rsid w:val="003940B7"/>
    <w:rsid w:val="003977EB"/>
    <w:rsid w:val="003A7043"/>
    <w:rsid w:val="003B0DE9"/>
    <w:rsid w:val="003B432C"/>
    <w:rsid w:val="003B61B5"/>
    <w:rsid w:val="003C0361"/>
    <w:rsid w:val="003C1716"/>
    <w:rsid w:val="003C1F86"/>
    <w:rsid w:val="003C296A"/>
    <w:rsid w:val="003C64F1"/>
    <w:rsid w:val="003D1335"/>
    <w:rsid w:val="003D1D20"/>
    <w:rsid w:val="003D4107"/>
    <w:rsid w:val="003D5B57"/>
    <w:rsid w:val="003E74C0"/>
    <w:rsid w:val="003E775D"/>
    <w:rsid w:val="003F0481"/>
    <w:rsid w:val="003F05FC"/>
    <w:rsid w:val="003F0A2E"/>
    <w:rsid w:val="003F2AA8"/>
    <w:rsid w:val="00402C13"/>
    <w:rsid w:val="00404335"/>
    <w:rsid w:val="0040601C"/>
    <w:rsid w:val="004067F6"/>
    <w:rsid w:val="00412B36"/>
    <w:rsid w:val="004139DD"/>
    <w:rsid w:val="00422AAA"/>
    <w:rsid w:val="00425DE3"/>
    <w:rsid w:val="00436B98"/>
    <w:rsid w:val="00441D0F"/>
    <w:rsid w:val="00442BF7"/>
    <w:rsid w:val="00444B45"/>
    <w:rsid w:val="00454194"/>
    <w:rsid w:val="00457D79"/>
    <w:rsid w:val="00461120"/>
    <w:rsid w:val="0047106B"/>
    <w:rsid w:val="00474D04"/>
    <w:rsid w:val="004758FA"/>
    <w:rsid w:val="004761BF"/>
    <w:rsid w:val="00477523"/>
    <w:rsid w:val="00480404"/>
    <w:rsid w:val="00481A75"/>
    <w:rsid w:val="004834C6"/>
    <w:rsid w:val="00483AF4"/>
    <w:rsid w:val="00485BE6"/>
    <w:rsid w:val="004874DF"/>
    <w:rsid w:val="00490B8F"/>
    <w:rsid w:val="00492D81"/>
    <w:rsid w:val="004930DA"/>
    <w:rsid w:val="004938F1"/>
    <w:rsid w:val="004A1770"/>
    <w:rsid w:val="004A2DDF"/>
    <w:rsid w:val="004A69EF"/>
    <w:rsid w:val="004B0EB1"/>
    <w:rsid w:val="004B16B5"/>
    <w:rsid w:val="004B318D"/>
    <w:rsid w:val="004B5A65"/>
    <w:rsid w:val="004B77A5"/>
    <w:rsid w:val="004B79B6"/>
    <w:rsid w:val="004C1D7A"/>
    <w:rsid w:val="004C30E8"/>
    <w:rsid w:val="004C4F21"/>
    <w:rsid w:val="004C54A4"/>
    <w:rsid w:val="004C64A4"/>
    <w:rsid w:val="004C7BB3"/>
    <w:rsid w:val="004D072E"/>
    <w:rsid w:val="004D47C0"/>
    <w:rsid w:val="004D6785"/>
    <w:rsid w:val="004E465D"/>
    <w:rsid w:val="004E5083"/>
    <w:rsid w:val="004E59C3"/>
    <w:rsid w:val="004E6AF6"/>
    <w:rsid w:val="004F3876"/>
    <w:rsid w:val="004F3C96"/>
    <w:rsid w:val="00500E4A"/>
    <w:rsid w:val="0050634A"/>
    <w:rsid w:val="00506CB0"/>
    <w:rsid w:val="00506CBE"/>
    <w:rsid w:val="00507059"/>
    <w:rsid w:val="00513F78"/>
    <w:rsid w:val="00515F49"/>
    <w:rsid w:val="005167BC"/>
    <w:rsid w:val="0051709B"/>
    <w:rsid w:val="0051725E"/>
    <w:rsid w:val="00517F21"/>
    <w:rsid w:val="00527A04"/>
    <w:rsid w:val="005308A3"/>
    <w:rsid w:val="005314A0"/>
    <w:rsid w:val="00535DD7"/>
    <w:rsid w:val="005361E0"/>
    <w:rsid w:val="00536890"/>
    <w:rsid w:val="00537CC2"/>
    <w:rsid w:val="005433B5"/>
    <w:rsid w:val="00545E56"/>
    <w:rsid w:val="0054644C"/>
    <w:rsid w:val="005465EE"/>
    <w:rsid w:val="00547C2D"/>
    <w:rsid w:val="00550804"/>
    <w:rsid w:val="005526E0"/>
    <w:rsid w:val="00555064"/>
    <w:rsid w:val="00556D9D"/>
    <w:rsid w:val="005608F3"/>
    <w:rsid w:val="005624D7"/>
    <w:rsid w:val="00562D2D"/>
    <w:rsid w:val="00563112"/>
    <w:rsid w:val="00563843"/>
    <w:rsid w:val="00570F0F"/>
    <w:rsid w:val="00571723"/>
    <w:rsid w:val="00573960"/>
    <w:rsid w:val="00573F76"/>
    <w:rsid w:val="00576269"/>
    <w:rsid w:val="00576A0A"/>
    <w:rsid w:val="0058030A"/>
    <w:rsid w:val="00580C00"/>
    <w:rsid w:val="00584262"/>
    <w:rsid w:val="005A0A02"/>
    <w:rsid w:val="005A1356"/>
    <w:rsid w:val="005B1844"/>
    <w:rsid w:val="005B210D"/>
    <w:rsid w:val="005B473C"/>
    <w:rsid w:val="005B4AE3"/>
    <w:rsid w:val="005C0B9F"/>
    <w:rsid w:val="005C3DAE"/>
    <w:rsid w:val="005C4851"/>
    <w:rsid w:val="005D3ACB"/>
    <w:rsid w:val="005D7613"/>
    <w:rsid w:val="005D7E54"/>
    <w:rsid w:val="005E1455"/>
    <w:rsid w:val="005E207D"/>
    <w:rsid w:val="005E35C5"/>
    <w:rsid w:val="005E44C1"/>
    <w:rsid w:val="005E6FFD"/>
    <w:rsid w:val="005F1D40"/>
    <w:rsid w:val="0060113A"/>
    <w:rsid w:val="00605C75"/>
    <w:rsid w:val="00610409"/>
    <w:rsid w:val="00617667"/>
    <w:rsid w:val="0062171B"/>
    <w:rsid w:val="006225B1"/>
    <w:rsid w:val="00627C15"/>
    <w:rsid w:val="0063255F"/>
    <w:rsid w:val="00632DB7"/>
    <w:rsid w:val="00635197"/>
    <w:rsid w:val="00635648"/>
    <w:rsid w:val="0063727D"/>
    <w:rsid w:val="006423EA"/>
    <w:rsid w:val="00643121"/>
    <w:rsid w:val="00643856"/>
    <w:rsid w:val="00652302"/>
    <w:rsid w:val="00655FF2"/>
    <w:rsid w:val="00661F3A"/>
    <w:rsid w:val="006707C9"/>
    <w:rsid w:val="00670E0C"/>
    <w:rsid w:val="0067366C"/>
    <w:rsid w:val="00677F77"/>
    <w:rsid w:val="0068284B"/>
    <w:rsid w:val="006879B8"/>
    <w:rsid w:val="00693093"/>
    <w:rsid w:val="00693734"/>
    <w:rsid w:val="006951B7"/>
    <w:rsid w:val="0069571E"/>
    <w:rsid w:val="006A02D6"/>
    <w:rsid w:val="006A21DC"/>
    <w:rsid w:val="006A2DA0"/>
    <w:rsid w:val="006A5373"/>
    <w:rsid w:val="006A5C58"/>
    <w:rsid w:val="006A74ED"/>
    <w:rsid w:val="006B0D47"/>
    <w:rsid w:val="006B134B"/>
    <w:rsid w:val="006B1E19"/>
    <w:rsid w:val="006B3010"/>
    <w:rsid w:val="006B4B09"/>
    <w:rsid w:val="006B62D8"/>
    <w:rsid w:val="006B7FFC"/>
    <w:rsid w:val="006C137A"/>
    <w:rsid w:val="006C330F"/>
    <w:rsid w:val="006C7B9F"/>
    <w:rsid w:val="006D0205"/>
    <w:rsid w:val="006D16D5"/>
    <w:rsid w:val="006D7D42"/>
    <w:rsid w:val="006E15C7"/>
    <w:rsid w:val="006E4075"/>
    <w:rsid w:val="006E63D7"/>
    <w:rsid w:val="006E652B"/>
    <w:rsid w:val="006F3011"/>
    <w:rsid w:val="006F4571"/>
    <w:rsid w:val="006F5709"/>
    <w:rsid w:val="006F780B"/>
    <w:rsid w:val="00703B52"/>
    <w:rsid w:val="007054A4"/>
    <w:rsid w:val="00705816"/>
    <w:rsid w:val="00705851"/>
    <w:rsid w:val="00710E73"/>
    <w:rsid w:val="00712198"/>
    <w:rsid w:val="007133C5"/>
    <w:rsid w:val="00721033"/>
    <w:rsid w:val="0072248C"/>
    <w:rsid w:val="00740292"/>
    <w:rsid w:val="00741AC4"/>
    <w:rsid w:val="00743A60"/>
    <w:rsid w:val="0074446C"/>
    <w:rsid w:val="00750974"/>
    <w:rsid w:val="00753E46"/>
    <w:rsid w:val="007570F0"/>
    <w:rsid w:val="00757966"/>
    <w:rsid w:val="00762697"/>
    <w:rsid w:val="00763AAD"/>
    <w:rsid w:val="00766DE9"/>
    <w:rsid w:val="00767D2B"/>
    <w:rsid w:val="0077276D"/>
    <w:rsid w:val="00773BD5"/>
    <w:rsid w:val="00776AE3"/>
    <w:rsid w:val="00777BEA"/>
    <w:rsid w:val="00790B86"/>
    <w:rsid w:val="00790DED"/>
    <w:rsid w:val="00792104"/>
    <w:rsid w:val="00796D40"/>
    <w:rsid w:val="007A0E80"/>
    <w:rsid w:val="007A3F59"/>
    <w:rsid w:val="007A6E41"/>
    <w:rsid w:val="007B0345"/>
    <w:rsid w:val="007B5CD1"/>
    <w:rsid w:val="007B6499"/>
    <w:rsid w:val="007C3B82"/>
    <w:rsid w:val="007C66D8"/>
    <w:rsid w:val="007D4665"/>
    <w:rsid w:val="007E0D61"/>
    <w:rsid w:val="007E316A"/>
    <w:rsid w:val="007E5080"/>
    <w:rsid w:val="007F49BF"/>
    <w:rsid w:val="0080169D"/>
    <w:rsid w:val="00803473"/>
    <w:rsid w:val="00805981"/>
    <w:rsid w:val="00811AF6"/>
    <w:rsid w:val="00813941"/>
    <w:rsid w:val="00815457"/>
    <w:rsid w:val="00815F73"/>
    <w:rsid w:val="008212CA"/>
    <w:rsid w:val="0082455D"/>
    <w:rsid w:val="00831AC1"/>
    <w:rsid w:val="0084191A"/>
    <w:rsid w:val="00842E15"/>
    <w:rsid w:val="00850737"/>
    <w:rsid w:val="00850788"/>
    <w:rsid w:val="00854D32"/>
    <w:rsid w:val="00871046"/>
    <w:rsid w:val="008721A1"/>
    <w:rsid w:val="00876025"/>
    <w:rsid w:val="0088012F"/>
    <w:rsid w:val="008851FF"/>
    <w:rsid w:val="0088561D"/>
    <w:rsid w:val="0088710B"/>
    <w:rsid w:val="008878E7"/>
    <w:rsid w:val="008904DA"/>
    <w:rsid w:val="00890540"/>
    <w:rsid w:val="008969DC"/>
    <w:rsid w:val="008A0CCE"/>
    <w:rsid w:val="008A11E4"/>
    <w:rsid w:val="008A72F6"/>
    <w:rsid w:val="008B0A0F"/>
    <w:rsid w:val="008B70DF"/>
    <w:rsid w:val="008C53C6"/>
    <w:rsid w:val="008C5504"/>
    <w:rsid w:val="008C6836"/>
    <w:rsid w:val="008D009D"/>
    <w:rsid w:val="008D0A8C"/>
    <w:rsid w:val="008E3417"/>
    <w:rsid w:val="008E4E6F"/>
    <w:rsid w:val="008E6848"/>
    <w:rsid w:val="008F0B62"/>
    <w:rsid w:val="008F26B5"/>
    <w:rsid w:val="00900A80"/>
    <w:rsid w:val="00902036"/>
    <w:rsid w:val="00905789"/>
    <w:rsid w:val="00910380"/>
    <w:rsid w:val="0091486F"/>
    <w:rsid w:val="0092321D"/>
    <w:rsid w:val="00925B8A"/>
    <w:rsid w:val="00926D7A"/>
    <w:rsid w:val="00927F93"/>
    <w:rsid w:val="00931402"/>
    <w:rsid w:val="009342B0"/>
    <w:rsid w:val="00935FAE"/>
    <w:rsid w:val="0094228B"/>
    <w:rsid w:val="00942299"/>
    <w:rsid w:val="0095218E"/>
    <w:rsid w:val="00954560"/>
    <w:rsid w:val="00966CD2"/>
    <w:rsid w:val="009708B5"/>
    <w:rsid w:val="00972813"/>
    <w:rsid w:val="009779A7"/>
    <w:rsid w:val="00985AE8"/>
    <w:rsid w:val="00986A54"/>
    <w:rsid w:val="00987966"/>
    <w:rsid w:val="00993E23"/>
    <w:rsid w:val="00994679"/>
    <w:rsid w:val="00996C74"/>
    <w:rsid w:val="00997073"/>
    <w:rsid w:val="009A2C0B"/>
    <w:rsid w:val="009A4DF9"/>
    <w:rsid w:val="009A65C4"/>
    <w:rsid w:val="009B040F"/>
    <w:rsid w:val="009B47E5"/>
    <w:rsid w:val="009B5B83"/>
    <w:rsid w:val="009C2361"/>
    <w:rsid w:val="009C4248"/>
    <w:rsid w:val="009C5F1B"/>
    <w:rsid w:val="009D1437"/>
    <w:rsid w:val="009D2486"/>
    <w:rsid w:val="009D26D3"/>
    <w:rsid w:val="009D5877"/>
    <w:rsid w:val="009D6C81"/>
    <w:rsid w:val="009D7854"/>
    <w:rsid w:val="009E0E59"/>
    <w:rsid w:val="009E1ED1"/>
    <w:rsid w:val="009E2943"/>
    <w:rsid w:val="009F4755"/>
    <w:rsid w:val="00A0281E"/>
    <w:rsid w:val="00A056D9"/>
    <w:rsid w:val="00A0662A"/>
    <w:rsid w:val="00A07244"/>
    <w:rsid w:val="00A106D6"/>
    <w:rsid w:val="00A112FA"/>
    <w:rsid w:val="00A220A7"/>
    <w:rsid w:val="00A22AE6"/>
    <w:rsid w:val="00A2601D"/>
    <w:rsid w:val="00A35A3F"/>
    <w:rsid w:val="00A3777E"/>
    <w:rsid w:val="00A40E93"/>
    <w:rsid w:val="00A467A2"/>
    <w:rsid w:val="00A52103"/>
    <w:rsid w:val="00A54958"/>
    <w:rsid w:val="00A562FA"/>
    <w:rsid w:val="00A5644E"/>
    <w:rsid w:val="00A60FFA"/>
    <w:rsid w:val="00A62893"/>
    <w:rsid w:val="00A645B7"/>
    <w:rsid w:val="00A658CD"/>
    <w:rsid w:val="00A66584"/>
    <w:rsid w:val="00A67263"/>
    <w:rsid w:val="00A705B4"/>
    <w:rsid w:val="00A75965"/>
    <w:rsid w:val="00A80B55"/>
    <w:rsid w:val="00A823D1"/>
    <w:rsid w:val="00A8474E"/>
    <w:rsid w:val="00A854DA"/>
    <w:rsid w:val="00A90364"/>
    <w:rsid w:val="00A92FFC"/>
    <w:rsid w:val="00A939C0"/>
    <w:rsid w:val="00A94CAA"/>
    <w:rsid w:val="00AA0E3B"/>
    <w:rsid w:val="00AA3DFE"/>
    <w:rsid w:val="00AB40C6"/>
    <w:rsid w:val="00AB77B9"/>
    <w:rsid w:val="00AC0C00"/>
    <w:rsid w:val="00AD0905"/>
    <w:rsid w:val="00AD6BE8"/>
    <w:rsid w:val="00AD75AB"/>
    <w:rsid w:val="00AE0996"/>
    <w:rsid w:val="00AE33E0"/>
    <w:rsid w:val="00AF35C2"/>
    <w:rsid w:val="00AF4C59"/>
    <w:rsid w:val="00AF5399"/>
    <w:rsid w:val="00B0322A"/>
    <w:rsid w:val="00B07AB9"/>
    <w:rsid w:val="00B10E33"/>
    <w:rsid w:val="00B13D95"/>
    <w:rsid w:val="00B14C35"/>
    <w:rsid w:val="00B155ED"/>
    <w:rsid w:val="00B15B16"/>
    <w:rsid w:val="00B2052D"/>
    <w:rsid w:val="00B213D5"/>
    <w:rsid w:val="00B23D0C"/>
    <w:rsid w:val="00B261D9"/>
    <w:rsid w:val="00B26733"/>
    <w:rsid w:val="00B271D0"/>
    <w:rsid w:val="00B310B3"/>
    <w:rsid w:val="00B33690"/>
    <w:rsid w:val="00B37E6B"/>
    <w:rsid w:val="00B40C15"/>
    <w:rsid w:val="00B41ECD"/>
    <w:rsid w:val="00B44143"/>
    <w:rsid w:val="00B45484"/>
    <w:rsid w:val="00B47005"/>
    <w:rsid w:val="00B47FC7"/>
    <w:rsid w:val="00B54AE2"/>
    <w:rsid w:val="00B613E1"/>
    <w:rsid w:val="00B61462"/>
    <w:rsid w:val="00B65301"/>
    <w:rsid w:val="00B67D68"/>
    <w:rsid w:val="00B75419"/>
    <w:rsid w:val="00B758AB"/>
    <w:rsid w:val="00B801A0"/>
    <w:rsid w:val="00B815B1"/>
    <w:rsid w:val="00B864EE"/>
    <w:rsid w:val="00B86F9B"/>
    <w:rsid w:val="00B879A2"/>
    <w:rsid w:val="00B87DCA"/>
    <w:rsid w:val="00B90E50"/>
    <w:rsid w:val="00B971DF"/>
    <w:rsid w:val="00BA2425"/>
    <w:rsid w:val="00BA2F57"/>
    <w:rsid w:val="00BA3B93"/>
    <w:rsid w:val="00BA45EE"/>
    <w:rsid w:val="00BA4BD9"/>
    <w:rsid w:val="00BA4CE1"/>
    <w:rsid w:val="00BB13AB"/>
    <w:rsid w:val="00BB1869"/>
    <w:rsid w:val="00BB5860"/>
    <w:rsid w:val="00BC016A"/>
    <w:rsid w:val="00BD06C4"/>
    <w:rsid w:val="00BD64DF"/>
    <w:rsid w:val="00BD6878"/>
    <w:rsid w:val="00BE06E7"/>
    <w:rsid w:val="00BE2A05"/>
    <w:rsid w:val="00BF3D21"/>
    <w:rsid w:val="00BF4B8B"/>
    <w:rsid w:val="00BF57F3"/>
    <w:rsid w:val="00C06D94"/>
    <w:rsid w:val="00C10E73"/>
    <w:rsid w:val="00C1147C"/>
    <w:rsid w:val="00C30907"/>
    <w:rsid w:val="00C3562D"/>
    <w:rsid w:val="00C404B9"/>
    <w:rsid w:val="00C43D12"/>
    <w:rsid w:val="00C43F12"/>
    <w:rsid w:val="00C447A2"/>
    <w:rsid w:val="00C47DF8"/>
    <w:rsid w:val="00C51580"/>
    <w:rsid w:val="00C52025"/>
    <w:rsid w:val="00C53626"/>
    <w:rsid w:val="00C54388"/>
    <w:rsid w:val="00C62FED"/>
    <w:rsid w:val="00C63A6F"/>
    <w:rsid w:val="00C65402"/>
    <w:rsid w:val="00C654A9"/>
    <w:rsid w:val="00C71501"/>
    <w:rsid w:val="00C776D8"/>
    <w:rsid w:val="00C824B6"/>
    <w:rsid w:val="00C83ECA"/>
    <w:rsid w:val="00C85287"/>
    <w:rsid w:val="00C86031"/>
    <w:rsid w:val="00C863FB"/>
    <w:rsid w:val="00C94CD9"/>
    <w:rsid w:val="00CA13BD"/>
    <w:rsid w:val="00CA2BFD"/>
    <w:rsid w:val="00CA45F0"/>
    <w:rsid w:val="00CA4942"/>
    <w:rsid w:val="00CA4D33"/>
    <w:rsid w:val="00CA6341"/>
    <w:rsid w:val="00CC4D02"/>
    <w:rsid w:val="00CD0D09"/>
    <w:rsid w:val="00CD11C4"/>
    <w:rsid w:val="00CD37B7"/>
    <w:rsid w:val="00CD50F9"/>
    <w:rsid w:val="00CD51FE"/>
    <w:rsid w:val="00CD5EAB"/>
    <w:rsid w:val="00CD619A"/>
    <w:rsid w:val="00CD6F91"/>
    <w:rsid w:val="00CD70EF"/>
    <w:rsid w:val="00CD737E"/>
    <w:rsid w:val="00D01A4B"/>
    <w:rsid w:val="00D01B31"/>
    <w:rsid w:val="00D0439F"/>
    <w:rsid w:val="00D1159F"/>
    <w:rsid w:val="00D1171A"/>
    <w:rsid w:val="00D145EA"/>
    <w:rsid w:val="00D146DA"/>
    <w:rsid w:val="00D17463"/>
    <w:rsid w:val="00D20483"/>
    <w:rsid w:val="00D225A8"/>
    <w:rsid w:val="00D325D2"/>
    <w:rsid w:val="00D41396"/>
    <w:rsid w:val="00D460A8"/>
    <w:rsid w:val="00D46418"/>
    <w:rsid w:val="00D50AD9"/>
    <w:rsid w:val="00D55ED4"/>
    <w:rsid w:val="00D566EB"/>
    <w:rsid w:val="00D57F80"/>
    <w:rsid w:val="00D673E7"/>
    <w:rsid w:val="00D73FFF"/>
    <w:rsid w:val="00D82E4A"/>
    <w:rsid w:val="00D838AC"/>
    <w:rsid w:val="00D838EB"/>
    <w:rsid w:val="00D94518"/>
    <w:rsid w:val="00D96504"/>
    <w:rsid w:val="00D96543"/>
    <w:rsid w:val="00D96E91"/>
    <w:rsid w:val="00DA06E4"/>
    <w:rsid w:val="00DA11E5"/>
    <w:rsid w:val="00DA1C35"/>
    <w:rsid w:val="00DA22FC"/>
    <w:rsid w:val="00DA3A5D"/>
    <w:rsid w:val="00DA4306"/>
    <w:rsid w:val="00DB00B8"/>
    <w:rsid w:val="00DB28C3"/>
    <w:rsid w:val="00DB3463"/>
    <w:rsid w:val="00DB6176"/>
    <w:rsid w:val="00DB777E"/>
    <w:rsid w:val="00DC1CE2"/>
    <w:rsid w:val="00DC7DD2"/>
    <w:rsid w:val="00DC7FC2"/>
    <w:rsid w:val="00DD0D18"/>
    <w:rsid w:val="00DD2B6C"/>
    <w:rsid w:val="00DD380B"/>
    <w:rsid w:val="00DD49A7"/>
    <w:rsid w:val="00DD576B"/>
    <w:rsid w:val="00DD61CF"/>
    <w:rsid w:val="00DD69CD"/>
    <w:rsid w:val="00DD6AAB"/>
    <w:rsid w:val="00DE11C9"/>
    <w:rsid w:val="00DE6EB9"/>
    <w:rsid w:val="00DE7156"/>
    <w:rsid w:val="00DF047E"/>
    <w:rsid w:val="00DF26DD"/>
    <w:rsid w:val="00DF59C4"/>
    <w:rsid w:val="00E00B81"/>
    <w:rsid w:val="00E015DB"/>
    <w:rsid w:val="00E03546"/>
    <w:rsid w:val="00E04632"/>
    <w:rsid w:val="00E06060"/>
    <w:rsid w:val="00E119C2"/>
    <w:rsid w:val="00E158E7"/>
    <w:rsid w:val="00E22DB3"/>
    <w:rsid w:val="00E30E7F"/>
    <w:rsid w:val="00E31055"/>
    <w:rsid w:val="00E31C0B"/>
    <w:rsid w:val="00E40025"/>
    <w:rsid w:val="00E4021D"/>
    <w:rsid w:val="00E40EE6"/>
    <w:rsid w:val="00E41CF0"/>
    <w:rsid w:val="00E4437E"/>
    <w:rsid w:val="00E448C8"/>
    <w:rsid w:val="00E4790B"/>
    <w:rsid w:val="00E518CF"/>
    <w:rsid w:val="00E521FA"/>
    <w:rsid w:val="00E524E1"/>
    <w:rsid w:val="00E61F32"/>
    <w:rsid w:val="00E6227E"/>
    <w:rsid w:val="00E6309D"/>
    <w:rsid w:val="00E67FB3"/>
    <w:rsid w:val="00E72DB4"/>
    <w:rsid w:val="00E8093D"/>
    <w:rsid w:val="00E833E2"/>
    <w:rsid w:val="00E83DC9"/>
    <w:rsid w:val="00E90AFF"/>
    <w:rsid w:val="00EA02E7"/>
    <w:rsid w:val="00EA4C7B"/>
    <w:rsid w:val="00EA50B7"/>
    <w:rsid w:val="00EB03AE"/>
    <w:rsid w:val="00EB07B5"/>
    <w:rsid w:val="00EB0BD9"/>
    <w:rsid w:val="00EB1424"/>
    <w:rsid w:val="00EB35EA"/>
    <w:rsid w:val="00EB53EB"/>
    <w:rsid w:val="00EB7B1A"/>
    <w:rsid w:val="00EC00B7"/>
    <w:rsid w:val="00EC0AE8"/>
    <w:rsid w:val="00EC393B"/>
    <w:rsid w:val="00ED4434"/>
    <w:rsid w:val="00ED6002"/>
    <w:rsid w:val="00ED66F5"/>
    <w:rsid w:val="00EE0410"/>
    <w:rsid w:val="00EE4140"/>
    <w:rsid w:val="00EF215A"/>
    <w:rsid w:val="00EF69CD"/>
    <w:rsid w:val="00EF79B8"/>
    <w:rsid w:val="00F00462"/>
    <w:rsid w:val="00F038B1"/>
    <w:rsid w:val="00F10126"/>
    <w:rsid w:val="00F116FB"/>
    <w:rsid w:val="00F22D26"/>
    <w:rsid w:val="00F2445F"/>
    <w:rsid w:val="00F25507"/>
    <w:rsid w:val="00F26735"/>
    <w:rsid w:val="00F303C5"/>
    <w:rsid w:val="00F30896"/>
    <w:rsid w:val="00F31578"/>
    <w:rsid w:val="00F31A8F"/>
    <w:rsid w:val="00F32870"/>
    <w:rsid w:val="00F354B7"/>
    <w:rsid w:val="00F35FEF"/>
    <w:rsid w:val="00F41881"/>
    <w:rsid w:val="00F43A6D"/>
    <w:rsid w:val="00F44BCC"/>
    <w:rsid w:val="00F45C9B"/>
    <w:rsid w:val="00F51AFE"/>
    <w:rsid w:val="00F53CAB"/>
    <w:rsid w:val="00F53E9B"/>
    <w:rsid w:val="00F55785"/>
    <w:rsid w:val="00F55BAE"/>
    <w:rsid w:val="00F569B0"/>
    <w:rsid w:val="00F614F9"/>
    <w:rsid w:val="00F70B94"/>
    <w:rsid w:val="00F72173"/>
    <w:rsid w:val="00F73179"/>
    <w:rsid w:val="00F750AB"/>
    <w:rsid w:val="00F82372"/>
    <w:rsid w:val="00F829CC"/>
    <w:rsid w:val="00F83F35"/>
    <w:rsid w:val="00F849C8"/>
    <w:rsid w:val="00F87728"/>
    <w:rsid w:val="00F90439"/>
    <w:rsid w:val="00F94BF4"/>
    <w:rsid w:val="00F94DB2"/>
    <w:rsid w:val="00F94ED6"/>
    <w:rsid w:val="00FA1D69"/>
    <w:rsid w:val="00FA2EEA"/>
    <w:rsid w:val="00FA4B66"/>
    <w:rsid w:val="00FA52A9"/>
    <w:rsid w:val="00FB259A"/>
    <w:rsid w:val="00FB3677"/>
    <w:rsid w:val="00FB50FA"/>
    <w:rsid w:val="00FB6330"/>
    <w:rsid w:val="00FB7872"/>
    <w:rsid w:val="00FC452D"/>
    <w:rsid w:val="00FC580B"/>
    <w:rsid w:val="00FD0C3D"/>
    <w:rsid w:val="00FD114C"/>
    <w:rsid w:val="00FD700E"/>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06751-84D8-44E9-A75A-67D4A853F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3431</TotalTime>
  <Pages>7</Pages>
  <Words>2800</Words>
  <Characters>15405</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251</cp:revision>
  <cp:lastPrinted>2020-09-08T16:40:00Z</cp:lastPrinted>
  <dcterms:created xsi:type="dcterms:W3CDTF">2015-08-11T19:05:00Z</dcterms:created>
  <dcterms:modified xsi:type="dcterms:W3CDTF">2022-02-23T19:19:00Z</dcterms:modified>
</cp:coreProperties>
</file>