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3E52F356" w:rsidR="00DB3D8E" w:rsidRPr="00824B92" w:rsidRDefault="001A015C" w:rsidP="00DB3D8E">
      <w:pPr>
        <w:spacing w:line="240" w:lineRule="auto"/>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824B92">
        <w:rPr>
          <w:rFonts w:ascii="Arial" w:hAnsi="Arial" w:cs="Arial"/>
          <w:b/>
          <w:sz w:val="26"/>
          <w:szCs w:val="26"/>
        </w:rPr>
        <w:t>SALA SUPERIOR DEL TRIBUNAL DE JUSTICIA ADMINISTRATIVA DEL ESTADO DE OAXACA</w:t>
      </w:r>
      <w:r w:rsidR="00343291" w:rsidRPr="00824B92">
        <w:rPr>
          <w:rFonts w:ascii="Arial" w:hAnsi="Arial" w:cs="Arial"/>
          <w:b/>
          <w:sz w:val="26"/>
          <w:szCs w:val="26"/>
        </w:rPr>
        <w:t>.</w:t>
      </w:r>
    </w:p>
    <w:p w14:paraId="3194CFF0" w14:textId="700BE3D8" w:rsidR="00DB3D8E" w:rsidRPr="00824B92" w:rsidRDefault="0057148C" w:rsidP="00DB3D8E">
      <w:pPr>
        <w:spacing w:line="240" w:lineRule="auto"/>
        <w:ind w:left="2124"/>
        <w:jc w:val="both"/>
        <w:rPr>
          <w:rFonts w:ascii="Arial" w:hAnsi="Arial" w:cs="Arial"/>
          <w:b/>
          <w:sz w:val="26"/>
          <w:szCs w:val="26"/>
        </w:rPr>
      </w:pPr>
      <w:r w:rsidRPr="00824B92">
        <w:rPr>
          <w:rFonts w:ascii="Arial" w:hAnsi="Arial" w:cs="Arial"/>
          <w:b/>
          <w:sz w:val="26"/>
          <w:szCs w:val="26"/>
        </w:rPr>
        <w:t>RECURSO DE REVISIÓN</w:t>
      </w:r>
      <w:r w:rsidR="005B2E19" w:rsidRPr="00824B92">
        <w:rPr>
          <w:rFonts w:ascii="Arial" w:hAnsi="Arial" w:cs="Arial"/>
          <w:b/>
          <w:sz w:val="26"/>
          <w:szCs w:val="26"/>
        </w:rPr>
        <w:t xml:space="preserve">: </w:t>
      </w:r>
      <w:r w:rsidR="00A344CF">
        <w:rPr>
          <w:rFonts w:ascii="Arial" w:hAnsi="Arial" w:cs="Arial"/>
          <w:b/>
          <w:sz w:val="26"/>
          <w:szCs w:val="26"/>
        </w:rPr>
        <w:t>0210</w:t>
      </w:r>
      <w:r w:rsidR="005B2E19" w:rsidRPr="00824B92">
        <w:rPr>
          <w:rFonts w:ascii="Arial" w:hAnsi="Arial" w:cs="Arial"/>
          <w:b/>
          <w:sz w:val="26"/>
          <w:szCs w:val="26"/>
        </w:rPr>
        <w:t>/2020</w:t>
      </w:r>
      <w:r w:rsidR="00343291" w:rsidRPr="00824B92">
        <w:rPr>
          <w:rFonts w:ascii="Arial" w:hAnsi="Arial" w:cs="Arial"/>
          <w:b/>
          <w:sz w:val="26"/>
          <w:szCs w:val="26"/>
        </w:rPr>
        <w:t>.</w:t>
      </w:r>
    </w:p>
    <w:p w14:paraId="34F9EC46" w14:textId="0C0F4BBC" w:rsidR="00DB3D8E" w:rsidRPr="00824B92" w:rsidRDefault="0057148C" w:rsidP="00DB3D8E">
      <w:pPr>
        <w:spacing w:line="240" w:lineRule="auto"/>
        <w:ind w:left="2124"/>
        <w:jc w:val="both"/>
        <w:rPr>
          <w:rFonts w:ascii="Arial" w:hAnsi="Arial" w:cs="Arial"/>
          <w:b/>
          <w:sz w:val="26"/>
          <w:szCs w:val="26"/>
        </w:rPr>
      </w:pPr>
      <w:r w:rsidRPr="00824B92">
        <w:rPr>
          <w:rFonts w:ascii="Arial" w:hAnsi="Arial" w:cs="Arial"/>
          <w:b/>
          <w:sz w:val="26"/>
          <w:szCs w:val="26"/>
        </w:rPr>
        <w:t>EXPEDIENTE:</w:t>
      </w:r>
      <w:r w:rsidR="005B2E19" w:rsidRPr="00824B92">
        <w:rPr>
          <w:rFonts w:ascii="Arial" w:hAnsi="Arial" w:cs="Arial"/>
          <w:b/>
          <w:sz w:val="26"/>
          <w:szCs w:val="26"/>
        </w:rPr>
        <w:t xml:space="preserve"> </w:t>
      </w:r>
      <w:r w:rsidR="00A344CF">
        <w:rPr>
          <w:rFonts w:ascii="Arial" w:hAnsi="Arial" w:cs="Arial"/>
          <w:b/>
          <w:sz w:val="26"/>
          <w:szCs w:val="26"/>
        </w:rPr>
        <w:t>0034/2020</w:t>
      </w:r>
      <w:r w:rsidR="00343291" w:rsidRPr="00824B92">
        <w:rPr>
          <w:rFonts w:ascii="Arial" w:hAnsi="Arial" w:cs="Arial"/>
          <w:b/>
          <w:sz w:val="26"/>
          <w:szCs w:val="26"/>
        </w:rPr>
        <w:t xml:space="preserve"> </w:t>
      </w:r>
      <w:r w:rsidR="004F001E">
        <w:rPr>
          <w:rFonts w:ascii="Arial" w:hAnsi="Arial" w:cs="Arial"/>
          <w:b/>
          <w:sz w:val="26"/>
          <w:szCs w:val="26"/>
        </w:rPr>
        <w:t>SEXTA</w:t>
      </w:r>
      <w:r w:rsidR="00221A7F" w:rsidRPr="00824B92">
        <w:rPr>
          <w:rFonts w:ascii="Arial" w:hAnsi="Arial" w:cs="Arial"/>
          <w:b/>
          <w:sz w:val="26"/>
          <w:szCs w:val="26"/>
        </w:rPr>
        <w:t xml:space="preserve"> </w:t>
      </w:r>
      <w:r w:rsidR="00DB3D8E" w:rsidRPr="00824B92">
        <w:rPr>
          <w:rFonts w:ascii="Arial" w:hAnsi="Arial" w:cs="Arial"/>
          <w:b/>
          <w:sz w:val="26"/>
          <w:szCs w:val="26"/>
        </w:rPr>
        <w:t>SALA UNITARIA DE</w:t>
      </w:r>
      <w:r w:rsidR="00781516" w:rsidRPr="00824B92">
        <w:rPr>
          <w:rFonts w:ascii="Arial" w:hAnsi="Arial" w:cs="Arial"/>
          <w:b/>
          <w:sz w:val="26"/>
          <w:szCs w:val="26"/>
        </w:rPr>
        <w:t xml:space="preserve"> PRIMERA</w:t>
      </w:r>
      <w:r w:rsidR="00DB3D8E" w:rsidRPr="00824B92">
        <w:rPr>
          <w:rFonts w:ascii="Arial" w:hAnsi="Arial" w:cs="Arial"/>
          <w:b/>
          <w:sz w:val="26"/>
          <w:szCs w:val="26"/>
        </w:rPr>
        <w:t xml:space="preserve"> INSTANCIA</w:t>
      </w:r>
      <w:r w:rsidR="00343291" w:rsidRPr="00824B92">
        <w:rPr>
          <w:rFonts w:ascii="Arial" w:hAnsi="Arial" w:cs="Arial"/>
          <w:b/>
          <w:sz w:val="26"/>
          <w:szCs w:val="26"/>
        </w:rPr>
        <w:t>.</w:t>
      </w:r>
    </w:p>
    <w:p w14:paraId="72EA1B35" w14:textId="6ED910EE" w:rsidR="00DB3D8E" w:rsidRPr="00824B92" w:rsidRDefault="00580FDE" w:rsidP="00DB3D8E">
      <w:pPr>
        <w:spacing w:line="240" w:lineRule="auto"/>
        <w:ind w:left="2124"/>
        <w:jc w:val="both"/>
        <w:rPr>
          <w:rFonts w:ascii="Arial" w:hAnsi="Arial" w:cs="Arial"/>
          <w:b/>
          <w:sz w:val="26"/>
          <w:szCs w:val="26"/>
        </w:rPr>
      </w:pPr>
      <w:r w:rsidRPr="00824B92">
        <w:rPr>
          <w:rFonts w:ascii="Arial" w:hAnsi="Arial" w:cs="Arial"/>
          <w:b/>
          <w:sz w:val="26"/>
          <w:szCs w:val="26"/>
        </w:rPr>
        <w:t xml:space="preserve">PONENTE: </w:t>
      </w:r>
      <w:r w:rsidR="007C58BF" w:rsidRPr="00824B92">
        <w:rPr>
          <w:rFonts w:ascii="Arial" w:hAnsi="Arial" w:cs="Arial"/>
          <w:b/>
          <w:sz w:val="26"/>
          <w:szCs w:val="26"/>
        </w:rPr>
        <w:t>MAGISTRADO</w:t>
      </w:r>
      <w:r w:rsidR="005B2E19" w:rsidRPr="00824B92">
        <w:rPr>
          <w:rFonts w:ascii="Arial" w:hAnsi="Arial" w:cs="Arial"/>
          <w:b/>
          <w:sz w:val="26"/>
          <w:szCs w:val="26"/>
        </w:rPr>
        <w:t xml:space="preserve"> PAULO JOSÉ LUIS TAPIA PALACIOS</w:t>
      </w:r>
      <w:r w:rsidR="00DB3D8E" w:rsidRPr="00824B92">
        <w:rPr>
          <w:rFonts w:ascii="Arial" w:hAnsi="Arial" w:cs="Arial"/>
          <w:b/>
          <w:sz w:val="26"/>
          <w:szCs w:val="26"/>
        </w:rPr>
        <w:t>.</w:t>
      </w:r>
    </w:p>
    <w:p w14:paraId="1A22C208" w14:textId="77777777" w:rsidR="00DB3D8E" w:rsidRPr="00824B92" w:rsidRDefault="00DB3D8E" w:rsidP="00DB3D8E">
      <w:pPr>
        <w:spacing w:line="240" w:lineRule="auto"/>
        <w:ind w:left="2124"/>
        <w:jc w:val="both"/>
        <w:rPr>
          <w:rFonts w:ascii="Arial" w:hAnsi="Arial" w:cs="Arial"/>
          <w:b/>
          <w:sz w:val="26"/>
          <w:szCs w:val="26"/>
        </w:rPr>
      </w:pPr>
    </w:p>
    <w:p w14:paraId="427A7776" w14:textId="6BEA1773" w:rsidR="00DB3D8E" w:rsidRPr="00824B92" w:rsidRDefault="00DB3D8E" w:rsidP="00DB3D8E">
      <w:pPr>
        <w:spacing w:line="360" w:lineRule="auto"/>
        <w:jc w:val="both"/>
        <w:rPr>
          <w:rFonts w:ascii="Arial" w:hAnsi="Arial" w:cs="Arial"/>
          <w:b/>
          <w:sz w:val="26"/>
          <w:szCs w:val="26"/>
        </w:rPr>
      </w:pPr>
      <w:r w:rsidRPr="00824B92">
        <w:rPr>
          <w:rFonts w:ascii="Arial" w:hAnsi="Arial" w:cs="Arial"/>
          <w:b/>
          <w:sz w:val="26"/>
          <w:szCs w:val="26"/>
        </w:rPr>
        <w:t>OAXACA DE JUÁREZ, OAXACA</w:t>
      </w:r>
      <w:r w:rsidR="0021403B">
        <w:rPr>
          <w:rFonts w:ascii="Arial" w:hAnsi="Arial" w:cs="Arial"/>
          <w:b/>
          <w:sz w:val="26"/>
          <w:szCs w:val="26"/>
        </w:rPr>
        <w:t xml:space="preserve"> A </w:t>
      </w:r>
      <w:r w:rsidR="000527A3">
        <w:rPr>
          <w:rFonts w:ascii="Arial" w:hAnsi="Arial" w:cs="Arial"/>
          <w:b/>
          <w:sz w:val="26"/>
          <w:szCs w:val="26"/>
        </w:rPr>
        <w:t>SIETE</w:t>
      </w:r>
      <w:r w:rsidR="0021403B">
        <w:rPr>
          <w:rFonts w:ascii="Arial" w:hAnsi="Arial" w:cs="Arial"/>
          <w:b/>
          <w:sz w:val="26"/>
          <w:szCs w:val="26"/>
        </w:rPr>
        <w:t xml:space="preserve"> DE OCTUBRE </w:t>
      </w:r>
      <w:r w:rsidRPr="00824B92">
        <w:rPr>
          <w:rFonts w:ascii="Arial" w:hAnsi="Arial" w:cs="Arial"/>
          <w:b/>
          <w:sz w:val="26"/>
          <w:szCs w:val="26"/>
        </w:rPr>
        <w:t xml:space="preserve">DE DOS MIL </w:t>
      </w:r>
      <w:r w:rsidR="00E938AC" w:rsidRPr="00824B92">
        <w:rPr>
          <w:rFonts w:ascii="Arial" w:hAnsi="Arial" w:cs="Arial"/>
          <w:b/>
          <w:sz w:val="26"/>
          <w:szCs w:val="26"/>
        </w:rPr>
        <w:t>VEINTIUNO. -</w:t>
      </w:r>
      <w:r w:rsidRPr="00824B92">
        <w:rPr>
          <w:rFonts w:ascii="Arial" w:hAnsi="Arial" w:cs="Arial"/>
          <w:b/>
          <w:sz w:val="26"/>
          <w:szCs w:val="26"/>
        </w:rPr>
        <w:t xml:space="preserve"> - - - - - - - - - - - - - - - - - - - - - - - - - </w:t>
      </w:r>
      <w:r w:rsidR="0072190A" w:rsidRPr="00824B92">
        <w:rPr>
          <w:rFonts w:ascii="Arial" w:hAnsi="Arial" w:cs="Arial"/>
          <w:b/>
          <w:sz w:val="26"/>
          <w:szCs w:val="26"/>
        </w:rPr>
        <w:t xml:space="preserve">- - - - - - - - - - - - - </w:t>
      </w:r>
    </w:p>
    <w:p w14:paraId="6F45B970" w14:textId="50FE578F" w:rsidR="00DB3D8E" w:rsidRPr="00824B92" w:rsidRDefault="00DB3D8E" w:rsidP="00C7666E">
      <w:pPr>
        <w:spacing w:line="360" w:lineRule="auto"/>
        <w:ind w:firstLine="708"/>
        <w:jc w:val="both"/>
        <w:rPr>
          <w:rFonts w:ascii="Arial" w:hAnsi="Arial" w:cs="Arial"/>
          <w:b/>
          <w:bCs/>
          <w:sz w:val="26"/>
          <w:szCs w:val="26"/>
        </w:rPr>
      </w:pPr>
      <w:r w:rsidRPr="00824B92">
        <w:rPr>
          <w:rFonts w:ascii="Arial" w:hAnsi="Arial" w:cs="Arial"/>
          <w:sz w:val="26"/>
          <w:szCs w:val="26"/>
        </w:rPr>
        <w:t xml:space="preserve">Por recibido el Cuaderno de Revisión </w:t>
      </w:r>
      <w:r w:rsidR="007337AC">
        <w:rPr>
          <w:rFonts w:ascii="Arial" w:hAnsi="Arial" w:cs="Arial"/>
          <w:b/>
          <w:sz w:val="26"/>
          <w:szCs w:val="26"/>
        </w:rPr>
        <w:t>0210</w:t>
      </w:r>
      <w:r w:rsidR="005B2E19" w:rsidRPr="00824B92">
        <w:rPr>
          <w:rFonts w:ascii="Arial" w:hAnsi="Arial" w:cs="Arial"/>
          <w:b/>
          <w:sz w:val="26"/>
          <w:szCs w:val="26"/>
        </w:rPr>
        <w:t>/2020</w:t>
      </w:r>
      <w:r w:rsidRPr="00824B92">
        <w:rPr>
          <w:rFonts w:ascii="Arial" w:hAnsi="Arial" w:cs="Arial"/>
          <w:sz w:val="26"/>
          <w:szCs w:val="26"/>
        </w:rPr>
        <w:t>, que remite la Secretaría General de Acuerdos, con motivo del recu</w:t>
      </w:r>
      <w:r w:rsidR="00395933" w:rsidRPr="00824B92">
        <w:rPr>
          <w:rFonts w:ascii="Arial" w:hAnsi="Arial" w:cs="Arial"/>
          <w:sz w:val="26"/>
          <w:szCs w:val="26"/>
        </w:rPr>
        <w:t>rso de revisión interpuesto por</w:t>
      </w:r>
      <w:r w:rsidR="00602A6F">
        <w:rPr>
          <w:rFonts w:ascii="Arial" w:hAnsi="Arial" w:cs="Arial"/>
          <w:b/>
          <w:sz w:val="26"/>
          <w:szCs w:val="26"/>
        </w:rPr>
        <w:t xml:space="preserve"> </w:t>
      </w:r>
      <w:r w:rsidR="00595035">
        <w:rPr>
          <w:rFonts w:ascii="Arial" w:eastAsia="Times New Roman" w:hAnsi="Arial" w:cs="Arial"/>
          <w:sz w:val="26"/>
          <w:szCs w:val="26"/>
        </w:rPr>
        <w:t xml:space="preserve"> </w:t>
      </w:r>
      <w:r w:rsidR="00595035">
        <w:rPr>
          <w:rFonts w:ascii="Arial" w:eastAsia="Calibri" w:hAnsi="Arial" w:cs="Arial"/>
          <w:b/>
          <w:sz w:val="26"/>
          <w:szCs w:val="26"/>
        </w:rPr>
        <w:t>***********</w:t>
      </w:r>
      <w:r w:rsidR="00A752EA">
        <w:rPr>
          <w:rFonts w:ascii="Arial" w:hAnsi="Arial" w:cs="Arial"/>
          <w:sz w:val="26"/>
          <w:szCs w:val="26"/>
        </w:rPr>
        <w:t>,</w:t>
      </w:r>
      <w:r w:rsidR="007337AC">
        <w:rPr>
          <w:rFonts w:ascii="Arial" w:hAnsi="Arial" w:cs="Arial"/>
          <w:sz w:val="26"/>
          <w:szCs w:val="26"/>
        </w:rPr>
        <w:t xml:space="preserve"> </w:t>
      </w:r>
      <w:r w:rsidR="009E2EB8" w:rsidRPr="003617BE">
        <w:rPr>
          <w:rFonts w:ascii="Arial" w:hAnsi="Arial" w:cs="Arial"/>
          <w:sz w:val="26"/>
          <w:szCs w:val="26"/>
        </w:rPr>
        <w:t>tercero afectado</w:t>
      </w:r>
      <w:r w:rsidR="009E2EB8">
        <w:rPr>
          <w:rFonts w:ascii="Arial" w:hAnsi="Arial" w:cs="Arial"/>
          <w:sz w:val="26"/>
          <w:szCs w:val="26"/>
        </w:rPr>
        <w:t>,</w:t>
      </w:r>
      <w:r w:rsidR="00C7666E" w:rsidRPr="00824B92">
        <w:rPr>
          <w:rFonts w:ascii="Arial" w:hAnsi="Arial" w:cs="Arial"/>
          <w:sz w:val="26"/>
          <w:szCs w:val="26"/>
        </w:rPr>
        <w:t xml:space="preserve"> </w:t>
      </w:r>
      <w:r w:rsidR="00195C28" w:rsidRPr="00824B92">
        <w:rPr>
          <w:rFonts w:ascii="Arial" w:hAnsi="Arial" w:cs="Arial"/>
          <w:sz w:val="26"/>
          <w:szCs w:val="26"/>
        </w:rPr>
        <w:t xml:space="preserve">en contra </w:t>
      </w:r>
      <w:r w:rsidR="00EC3CB8" w:rsidRPr="00824B92">
        <w:rPr>
          <w:rFonts w:ascii="Arial" w:hAnsi="Arial" w:cs="Arial"/>
          <w:sz w:val="26"/>
          <w:szCs w:val="26"/>
        </w:rPr>
        <w:t>de</w:t>
      </w:r>
      <w:r w:rsidR="0057148C" w:rsidRPr="00824B92">
        <w:rPr>
          <w:rFonts w:ascii="Arial" w:hAnsi="Arial" w:cs="Arial"/>
          <w:sz w:val="26"/>
          <w:szCs w:val="26"/>
        </w:rPr>
        <w:t xml:space="preserve"> </w:t>
      </w:r>
      <w:r w:rsidR="00EC3CB8" w:rsidRPr="00824B92">
        <w:rPr>
          <w:rFonts w:ascii="Arial" w:hAnsi="Arial" w:cs="Arial"/>
          <w:sz w:val="26"/>
          <w:szCs w:val="26"/>
        </w:rPr>
        <w:t>l</w:t>
      </w:r>
      <w:r w:rsidR="0057148C" w:rsidRPr="00824B92">
        <w:rPr>
          <w:rFonts w:ascii="Arial" w:hAnsi="Arial" w:cs="Arial"/>
          <w:sz w:val="26"/>
          <w:szCs w:val="26"/>
        </w:rPr>
        <w:t>a</w:t>
      </w:r>
      <w:r w:rsidR="009E2EB8">
        <w:rPr>
          <w:rFonts w:ascii="Arial" w:hAnsi="Arial" w:cs="Arial"/>
          <w:sz w:val="26"/>
          <w:szCs w:val="26"/>
        </w:rPr>
        <w:t xml:space="preserve"> parte relativa del acuerdo d</w:t>
      </w:r>
      <w:r w:rsidR="0057148C" w:rsidRPr="00824B92">
        <w:rPr>
          <w:rFonts w:ascii="Arial" w:hAnsi="Arial" w:cs="Arial"/>
          <w:sz w:val="26"/>
          <w:szCs w:val="26"/>
        </w:rPr>
        <w:t xml:space="preserve">e </w:t>
      </w:r>
      <w:r w:rsidR="006F0ECB" w:rsidRPr="00824B92">
        <w:rPr>
          <w:rFonts w:ascii="Arial" w:hAnsi="Arial" w:cs="Arial"/>
          <w:sz w:val="26"/>
          <w:szCs w:val="26"/>
        </w:rPr>
        <w:t xml:space="preserve">fecha </w:t>
      </w:r>
      <w:r w:rsidR="009E2EB8">
        <w:rPr>
          <w:rFonts w:ascii="Arial" w:hAnsi="Arial" w:cs="Arial"/>
          <w:sz w:val="26"/>
          <w:szCs w:val="26"/>
        </w:rPr>
        <w:t>once de agosto</w:t>
      </w:r>
      <w:r w:rsidR="00A752EA">
        <w:rPr>
          <w:rFonts w:ascii="Arial" w:hAnsi="Arial" w:cs="Arial"/>
          <w:sz w:val="26"/>
          <w:szCs w:val="26"/>
        </w:rPr>
        <w:t xml:space="preserve"> </w:t>
      </w:r>
      <w:r w:rsidR="005B2E19" w:rsidRPr="00824B92">
        <w:rPr>
          <w:rFonts w:ascii="Arial" w:hAnsi="Arial" w:cs="Arial"/>
          <w:sz w:val="26"/>
          <w:szCs w:val="26"/>
        </w:rPr>
        <w:t>de dos mil veinte</w:t>
      </w:r>
      <w:r w:rsidR="00400D95" w:rsidRPr="00824B92">
        <w:rPr>
          <w:rFonts w:ascii="Arial" w:hAnsi="Arial" w:cs="Arial"/>
          <w:sz w:val="26"/>
          <w:szCs w:val="26"/>
        </w:rPr>
        <w:t xml:space="preserve">, </w:t>
      </w:r>
      <w:r w:rsidR="00E711CF">
        <w:rPr>
          <w:rFonts w:ascii="Arial" w:hAnsi="Arial" w:cs="Arial"/>
          <w:sz w:val="26"/>
          <w:szCs w:val="26"/>
        </w:rPr>
        <w:t>dictado</w:t>
      </w:r>
      <w:r w:rsidR="00E36FAC" w:rsidRPr="00824B92">
        <w:rPr>
          <w:rFonts w:ascii="Arial" w:hAnsi="Arial" w:cs="Arial"/>
          <w:sz w:val="26"/>
          <w:szCs w:val="26"/>
        </w:rPr>
        <w:t xml:space="preserve"> por la </w:t>
      </w:r>
      <w:r w:rsidR="009D4FB9">
        <w:rPr>
          <w:rFonts w:ascii="Arial" w:hAnsi="Arial" w:cs="Arial"/>
          <w:sz w:val="26"/>
          <w:szCs w:val="26"/>
        </w:rPr>
        <w:t>Sex</w:t>
      </w:r>
      <w:r w:rsidR="002450A1">
        <w:rPr>
          <w:rFonts w:ascii="Arial" w:hAnsi="Arial" w:cs="Arial"/>
          <w:sz w:val="26"/>
          <w:szCs w:val="26"/>
        </w:rPr>
        <w:t>ta</w:t>
      </w:r>
      <w:r w:rsidR="006F0ECB" w:rsidRPr="00824B92">
        <w:rPr>
          <w:rFonts w:ascii="Arial" w:hAnsi="Arial" w:cs="Arial"/>
          <w:sz w:val="26"/>
          <w:szCs w:val="26"/>
        </w:rPr>
        <w:t xml:space="preserve"> Sala Unitaria de Primera </w:t>
      </w:r>
      <w:r w:rsidR="00E36FAC" w:rsidRPr="00824B92">
        <w:rPr>
          <w:rFonts w:ascii="Arial" w:hAnsi="Arial" w:cs="Arial"/>
          <w:sz w:val="26"/>
          <w:szCs w:val="26"/>
        </w:rPr>
        <w:t>Insta</w:t>
      </w:r>
      <w:r w:rsidR="002450A1">
        <w:rPr>
          <w:rFonts w:ascii="Arial" w:hAnsi="Arial" w:cs="Arial"/>
          <w:sz w:val="26"/>
          <w:szCs w:val="26"/>
        </w:rPr>
        <w:t>n</w:t>
      </w:r>
      <w:r w:rsidR="009E2EB8">
        <w:rPr>
          <w:rFonts w:ascii="Arial" w:hAnsi="Arial" w:cs="Arial"/>
          <w:sz w:val="26"/>
          <w:szCs w:val="26"/>
        </w:rPr>
        <w:t xml:space="preserve">cia en el </w:t>
      </w:r>
      <w:r w:rsidR="007E02CA">
        <w:rPr>
          <w:rFonts w:ascii="Arial" w:hAnsi="Arial" w:cs="Arial"/>
          <w:sz w:val="26"/>
          <w:szCs w:val="26"/>
        </w:rPr>
        <w:t>expediente</w:t>
      </w:r>
      <w:r w:rsidR="009E2EB8">
        <w:rPr>
          <w:rFonts w:ascii="Arial" w:hAnsi="Arial" w:cs="Arial"/>
          <w:sz w:val="26"/>
          <w:szCs w:val="26"/>
        </w:rPr>
        <w:t xml:space="preserve"> 0034</w:t>
      </w:r>
      <w:r w:rsidR="00E711CF">
        <w:rPr>
          <w:rFonts w:ascii="Arial" w:hAnsi="Arial" w:cs="Arial"/>
          <w:sz w:val="26"/>
          <w:szCs w:val="26"/>
        </w:rPr>
        <w:t>/2020</w:t>
      </w:r>
      <w:r w:rsidR="00E36FAC" w:rsidRPr="00824B92">
        <w:rPr>
          <w:rFonts w:ascii="Arial" w:hAnsi="Arial" w:cs="Arial"/>
          <w:sz w:val="26"/>
          <w:szCs w:val="26"/>
        </w:rPr>
        <w:t xml:space="preserve">, </w:t>
      </w:r>
      <w:r w:rsidRPr="00824B92">
        <w:rPr>
          <w:rFonts w:ascii="Arial" w:hAnsi="Arial" w:cs="Arial"/>
          <w:sz w:val="26"/>
          <w:szCs w:val="26"/>
        </w:rPr>
        <w:t>relativo al juicio de nulidad promovido por</w:t>
      </w:r>
      <w:r w:rsidR="005B2E19" w:rsidRPr="00824B92">
        <w:rPr>
          <w:rFonts w:ascii="Arial" w:hAnsi="Arial" w:cs="Arial"/>
          <w:sz w:val="26"/>
          <w:szCs w:val="26"/>
        </w:rPr>
        <w:t xml:space="preserve"> </w:t>
      </w:r>
      <w:r w:rsidR="009E2EB8" w:rsidRPr="009E2EB8">
        <w:rPr>
          <w:rFonts w:ascii="Arial" w:hAnsi="Arial" w:cs="Arial"/>
          <w:b/>
          <w:sz w:val="26"/>
          <w:szCs w:val="26"/>
        </w:rPr>
        <w:t>MARCOS MAURICIO MANZANARES SEGURA</w:t>
      </w:r>
      <w:r w:rsidR="000F110F" w:rsidRPr="00824B92">
        <w:rPr>
          <w:rFonts w:ascii="Arial" w:hAnsi="Arial" w:cs="Arial"/>
          <w:sz w:val="26"/>
          <w:szCs w:val="26"/>
        </w:rPr>
        <w:t>,</w:t>
      </w:r>
      <w:r w:rsidR="000F110F" w:rsidRPr="00824B92">
        <w:rPr>
          <w:rFonts w:ascii="Arial" w:hAnsi="Arial" w:cs="Arial"/>
          <w:b/>
          <w:sz w:val="26"/>
          <w:szCs w:val="26"/>
        </w:rPr>
        <w:t xml:space="preserve"> </w:t>
      </w:r>
      <w:r w:rsidR="00960A85" w:rsidRPr="00824B92">
        <w:rPr>
          <w:rFonts w:ascii="Arial" w:hAnsi="Arial" w:cs="Arial"/>
          <w:bCs/>
          <w:sz w:val="26"/>
          <w:szCs w:val="26"/>
        </w:rPr>
        <w:t>en contra de</w:t>
      </w:r>
      <w:r w:rsidR="00960A85">
        <w:rPr>
          <w:rFonts w:ascii="Arial" w:hAnsi="Arial" w:cs="Arial"/>
          <w:bCs/>
          <w:sz w:val="26"/>
          <w:szCs w:val="26"/>
        </w:rPr>
        <w:t xml:space="preserve">l </w:t>
      </w:r>
      <w:r w:rsidR="00960A85" w:rsidRPr="00960A85">
        <w:rPr>
          <w:rFonts w:ascii="Arial" w:hAnsi="Arial" w:cs="Arial"/>
          <w:b/>
          <w:bCs/>
          <w:sz w:val="26"/>
          <w:szCs w:val="26"/>
        </w:rPr>
        <w:t>POLICÍA VIAL</w:t>
      </w:r>
      <w:r w:rsidR="00364348" w:rsidRPr="00824B92">
        <w:rPr>
          <w:rFonts w:ascii="Arial" w:hAnsi="Arial" w:cs="Arial"/>
          <w:sz w:val="26"/>
          <w:szCs w:val="26"/>
        </w:rPr>
        <w:t>,</w:t>
      </w:r>
      <w:r w:rsidRPr="00824B92">
        <w:rPr>
          <w:rFonts w:ascii="Arial" w:hAnsi="Arial" w:cs="Arial"/>
          <w:b/>
          <w:sz w:val="26"/>
          <w:szCs w:val="26"/>
        </w:rPr>
        <w:t xml:space="preserve"> </w:t>
      </w:r>
      <w:r w:rsidR="00F478E1" w:rsidRPr="00F478E1">
        <w:rPr>
          <w:rFonts w:ascii="Arial" w:hAnsi="Arial" w:cs="Arial"/>
          <w:b/>
          <w:bCs/>
          <w:sz w:val="26"/>
          <w:szCs w:val="26"/>
        </w:rPr>
        <w:t xml:space="preserve">ADSCRITO A </w:t>
      </w:r>
      <w:r w:rsidR="009E2EB8" w:rsidRPr="00F478E1">
        <w:rPr>
          <w:rFonts w:ascii="Arial" w:hAnsi="Arial" w:cs="Arial"/>
          <w:b/>
          <w:bCs/>
          <w:sz w:val="26"/>
          <w:szCs w:val="26"/>
        </w:rPr>
        <w:t xml:space="preserve">LA </w:t>
      </w:r>
      <w:r w:rsidR="009E2EB8">
        <w:rPr>
          <w:rFonts w:ascii="Arial" w:hAnsi="Arial" w:cs="Arial"/>
          <w:b/>
          <w:bCs/>
          <w:sz w:val="26"/>
          <w:szCs w:val="26"/>
        </w:rPr>
        <w:t>COMISARÍA DE VIALIDAD MUNICIPAL DEL MUNICIPIO DE SANTA LUCÍA DEL CAMINO, OAXACA</w:t>
      </w:r>
      <w:r w:rsidR="009E2EB8" w:rsidRPr="00824B92">
        <w:rPr>
          <w:rFonts w:ascii="Arial" w:hAnsi="Arial" w:cs="Arial"/>
          <w:sz w:val="26"/>
          <w:szCs w:val="26"/>
        </w:rPr>
        <w:t>;</w:t>
      </w:r>
      <w:r w:rsidR="00256468" w:rsidRPr="00824B92">
        <w:rPr>
          <w:rFonts w:ascii="Arial" w:hAnsi="Arial" w:cs="Arial"/>
          <w:sz w:val="26"/>
          <w:szCs w:val="26"/>
        </w:rPr>
        <w:t xml:space="preserve"> </w:t>
      </w:r>
      <w:r w:rsidRPr="00824B92">
        <w:rPr>
          <w:rFonts w:ascii="Arial" w:hAnsi="Arial" w:cs="Arial"/>
          <w:sz w:val="26"/>
          <w:szCs w:val="26"/>
        </w:rPr>
        <w:t>por lo que con fundamento en los artículos 23</w:t>
      </w:r>
      <w:r w:rsidR="00BB5C41" w:rsidRPr="00824B92">
        <w:rPr>
          <w:rFonts w:ascii="Arial" w:hAnsi="Arial" w:cs="Arial"/>
          <w:sz w:val="26"/>
          <w:szCs w:val="26"/>
        </w:rPr>
        <w:t>7</w:t>
      </w:r>
      <w:r w:rsidRPr="00824B92">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824B92">
        <w:rPr>
          <w:rFonts w:ascii="Arial" w:hAnsi="Arial" w:cs="Arial"/>
          <w:sz w:val="26"/>
          <w:szCs w:val="26"/>
        </w:rPr>
        <w:t xml:space="preserve">términos: </w:t>
      </w:r>
      <w:r w:rsidR="00122387">
        <w:rPr>
          <w:rFonts w:ascii="Arial" w:hAnsi="Arial" w:cs="Arial"/>
          <w:sz w:val="26"/>
          <w:szCs w:val="26"/>
        </w:rPr>
        <w:t xml:space="preserve">- - - - - - - - - - </w:t>
      </w:r>
      <w:r w:rsidR="00595035">
        <w:rPr>
          <w:rFonts w:ascii="Arial" w:hAnsi="Arial" w:cs="Arial"/>
          <w:sz w:val="26"/>
          <w:szCs w:val="26"/>
        </w:rPr>
        <w:t xml:space="preserve"> </w:t>
      </w:r>
      <w:r w:rsidR="00122387">
        <w:rPr>
          <w:rFonts w:ascii="Arial" w:hAnsi="Arial" w:cs="Arial"/>
          <w:sz w:val="26"/>
          <w:szCs w:val="26"/>
        </w:rPr>
        <w:t xml:space="preserve"> </w:t>
      </w:r>
    </w:p>
    <w:p w14:paraId="60E7FA24" w14:textId="77777777" w:rsidR="00DB3D8E" w:rsidRPr="00824B92" w:rsidRDefault="00DB3D8E" w:rsidP="00DB3D8E">
      <w:pPr>
        <w:spacing w:line="360" w:lineRule="auto"/>
        <w:jc w:val="center"/>
        <w:rPr>
          <w:rFonts w:ascii="Arial" w:hAnsi="Arial" w:cs="Arial"/>
          <w:b/>
          <w:bCs/>
          <w:sz w:val="26"/>
          <w:szCs w:val="26"/>
        </w:rPr>
      </w:pPr>
      <w:r w:rsidRPr="00824B92">
        <w:rPr>
          <w:rFonts w:ascii="Arial" w:hAnsi="Arial" w:cs="Arial"/>
          <w:b/>
          <w:bCs/>
          <w:sz w:val="26"/>
          <w:szCs w:val="26"/>
        </w:rPr>
        <w:t>R E S U L T A N D O</w:t>
      </w:r>
    </w:p>
    <w:p w14:paraId="3E742C0B" w14:textId="67DCF5A9" w:rsidR="00DB3D8E" w:rsidRPr="00824B92" w:rsidRDefault="00DB3D8E" w:rsidP="00EF7CCD">
      <w:pPr>
        <w:spacing w:line="360" w:lineRule="auto"/>
        <w:ind w:firstLine="708"/>
        <w:jc w:val="both"/>
        <w:rPr>
          <w:rFonts w:ascii="Arial" w:hAnsi="Arial" w:cs="Arial"/>
          <w:sz w:val="26"/>
          <w:szCs w:val="26"/>
        </w:rPr>
      </w:pPr>
      <w:r w:rsidRPr="00824B92">
        <w:rPr>
          <w:rFonts w:ascii="Arial" w:hAnsi="Arial" w:cs="Arial"/>
          <w:b/>
          <w:bCs/>
          <w:sz w:val="26"/>
          <w:szCs w:val="26"/>
        </w:rPr>
        <w:t xml:space="preserve">PRIMERO. </w:t>
      </w:r>
      <w:r w:rsidRPr="00824B92">
        <w:rPr>
          <w:rFonts w:ascii="Arial" w:hAnsi="Arial" w:cs="Arial"/>
          <w:sz w:val="26"/>
          <w:szCs w:val="26"/>
        </w:rPr>
        <w:t xml:space="preserve">Inconforme </w:t>
      </w:r>
      <w:r w:rsidR="000B6748">
        <w:rPr>
          <w:rFonts w:ascii="Arial" w:hAnsi="Arial" w:cs="Arial"/>
          <w:sz w:val="26"/>
          <w:szCs w:val="26"/>
        </w:rPr>
        <w:t>con la parte relativa del acuerdo d</w:t>
      </w:r>
      <w:r w:rsidR="000B6748" w:rsidRPr="00824B92">
        <w:rPr>
          <w:rFonts w:ascii="Arial" w:hAnsi="Arial" w:cs="Arial"/>
          <w:sz w:val="26"/>
          <w:szCs w:val="26"/>
        </w:rPr>
        <w:t xml:space="preserve">e fecha </w:t>
      </w:r>
      <w:r w:rsidR="000B6748">
        <w:rPr>
          <w:rFonts w:ascii="Arial" w:hAnsi="Arial" w:cs="Arial"/>
          <w:sz w:val="26"/>
          <w:szCs w:val="26"/>
        </w:rPr>
        <w:t xml:space="preserve">once de agosto </w:t>
      </w:r>
      <w:r w:rsidR="000B6748" w:rsidRPr="00824B92">
        <w:rPr>
          <w:rFonts w:ascii="Arial" w:hAnsi="Arial" w:cs="Arial"/>
          <w:sz w:val="26"/>
          <w:szCs w:val="26"/>
        </w:rPr>
        <w:t xml:space="preserve">de dos mil veinte, dictada por la </w:t>
      </w:r>
      <w:r w:rsidR="000B6748">
        <w:rPr>
          <w:rFonts w:ascii="Arial" w:hAnsi="Arial" w:cs="Arial"/>
          <w:sz w:val="26"/>
          <w:szCs w:val="26"/>
        </w:rPr>
        <w:t>Sexta</w:t>
      </w:r>
      <w:r w:rsidR="000B6748" w:rsidRPr="00824B92">
        <w:rPr>
          <w:rFonts w:ascii="Arial" w:hAnsi="Arial" w:cs="Arial"/>
          <w:sz w:val="26"/>
          <w:szCs w:val="26"/>
        </w:rPr>
        <w:t xml:space="preserve"> Sala Unitaria de Primera Insta</w:t>
      </w:r>
      <w:r w:rsidR="000B6748">
        <w:rPr>
          <w:rFonts w:ascii="Arial" w:hAnsi="Arial" w:cs="Arial"/>
          <w:sz w:val="26"/>
          <w:szCs w:val="26"/>
        </w:rPr>
        <w:t>ncia en el juicio de nulidad 0034</w:t>
      </w:r>
      <w:r w:rsidR="00E83CD1">
        <w:rPr>
          <w:rFonts w:ascii="Arial" w:hAnsi="Arial" w:cs="Arial"/>
          <w:sz w:val="26"/>
          <w:szCs w:val="26"/>
        </w:rPr>
        <w:t>/2020</w:t>
      </w:r>
      <w:r w:rsidR="004B27D8">
        <w:rPr>
          <w:rFonts w:ascii="Arial" w:hAnsi="Arial" w:cs="Arial"/>
          <w:sz w:val="26"/>
          <w:szCs w:val="26"/>
        </w:rPr>
        <w:t>;</w:t>
      </w:r>
      <w:r w:rsidR="00F478E1">
        <w:rPr>
          <w:rFonts w:ascii="Arial" w:hAnsi="Arial" w:cs="Arial"/>
          <w:b/>
          <w:sz w:val="26"/>
          <w:szCs w:val="26"/>
        </w:rPr>
        <w:t xml:space="preserve"> </w:t>
      </w:r>
      <w:r w:rsidR="00595035">
        <w:rPr>
          <w:rFonts w:ascii="Arial" w:eastAsia="Calibri" w:hAnsi="Arial" w:cs="Arial"/>
          <w:b/>
          <w:sz w:val="26"/>
          <w:szCs w:val="26"/>
        </w:rPr>
        <w:t>***********</w:t>
      </w:r>
      <w:r w:rsidR="000B6748">
        <w:rPr>
          <w:rFonts w:ascii="Arial" w:hAnsi="Arial" w:cs="Arial"/>
          <w:sz w:val="26"/>
          <w:szCs w:val="26"/>
        </w:rPr>
        <w:t xml:space="preserve">, </w:t>
      </w:r>
      <w:r w:rsidR="000B6748" w:rsidRPr="00582C2F">
        <w:rPr>
          <w:rFonts w:ascii="Arial" w:hAnsi="Arial" w:cs="Arial"/>
          <w:sz w:val="26"/>
          <w:szCs w:val="26"/>
        </w:rPr>
        <w:t>tercero afectado</w:t>
      </w:r>
      <w:r w:rsidR="00F478E1">
        <w:rPr>
          <w:rFonts w:ascii="Arial" w:hAnsi="Arial" w:cs="Arial"/>
          <w:sz w:val="26"/>
          <w:szCs w:val="26"/>
        </w:rPr>
        <w:t>,</w:t>
      </w:r>
      <w:r w:rsidR="00DE3898" w:rsidRPr="00824B92">
        <w:rPr>
          <w:rFonts w:ascii="Arial" w:hAnsi="Arial" w:cs="Arial"/>
          <w:sz w:val="26"/>
          <w:szCs w:val="26"/>
        </w:rPr>
        <w:t xml:space="preserve"> </w:t>
      </w:r>
      <w:r w:rsidRPr="00824B92">
        <w:rPr>
          <w:rFonts w:ascii="Arial" w:hAnsi="Arial" w:cs="Arial"/>
          <w:sz w:val="26"/>
          <w:szCs w:val="26"/>
        </w:rPr>
        <w:t xml:space="preserve">interpuso en su contra recurso de </w:t>
      </w:r>
      <w:r w:rsidR="005B2040" w:rsidRPr="00824B92">
        <w:rPr>
          <w:rFonts w:ascii="Arial" w:hAnsi="Arial" w:cs="Arial"/>
          <w:sz w:val="26"/>
          <w:szCs w:val="26"/>
        </w:rPr>
        <w:t>revisión. -</w:t>
      </w:r>
      <w:r w:rsidR="0066033E" w:rsidRPr="00824B92">
        <w:rPr>
          <w:rFonts w:ascii="Arial" w:hAnsi="Arial" w:cs="Arial"/>
          <w:sz w:val="26"/>
          <w:szCs w:val="26"/>
        </w:rPr>
        <w:t xml:space="preserve"> - - </w:t>
      </w:r>
      <w:r w:rsidR="00BE226C">
        <w:rPr>
          <w:rFonts w:ascii="Arial" w:hAnsi="Arial" w:cs="Arial"/>
          <w:sz w:val="26"/>
          <w:szCs w:val="26"/>
        </w:rPr>
        <w:t xml:space="preserve">- - - - - - - - - - </w:t>
      </w:r>
      <w:r w:rsidR="000B6748">
        <w:rPr>
          <w:rFonts w:ascii="Arial" w:hAnsi="Arial" w:cs="Arial"/>
          <w:sz w:val="26"/>
          <w:szCs w:val="26"/>
        </w:rPr>
        <w:t xml:space="preserve">- </w:t>
      </w:r>
      <w:r w:rsidR="00595035">
        <w:rPr>
          <w:rFonts w:ascii="Arial" w:hAnsi="Arial" w:cs="Arial"/>
          <w:sz w:val="26"/>
          <w:szCs w:val="26"/>
        </w:rPr>
        <w:t xml:space="preserve"> </w:t>
      </w:r>
    </w:p>
    <w:p w14:paraId="09CA6A3B" w14:textId="2B5B3242" w:rsidR="00DB3D8E" w:rsidRDefault="00DB3D8E" w:rsidP="00DB3D8E">
      <w:pPr>
        <w:spacing w:after="0" w:line="360" w:lineRule="auto"/>
        <w:ind w:firstLine="708"/>
        <w:jc w:val="both"/>
        <w:rPr>
          <w:rFonts w:ascii="Arial" w:hAnsi="Arial" w:cs="Arial"/>
          <w:bCs/>
          <w:sz w:val="26"/>
          <w:szCs w:val="26"/>
        </w:rPr>
      </w:pPr>
      <w:r w:rsidRPr="00824B92">
        <w:rPr>
          <w:rFonts w:ascii="Arial" w:hAnsi="Arial" w:cs="Arial"/>
          <w:b/>
          <w:bCs/>
          <w:sz w:val="26"/>
          <w:szCs w:val="26"/>
        </w:rPr>
        <w:t xml:space="preserve">SEGUNDO. </w:t>
      </w:r>
      <w:r w:rsidR="00557A27">
        <w:rPr>
          <w:rFonts w:ascii="Arial" w:hAnsi="Arial" w:cs="Arial"/>
          <w:bCs/>
          <w:sz w:val="26"/>
          <w:szCs w:val="26"/>
        </w:rPr>
        <w:t>La parte relativa del acuerdo recurrido</w:t>
      </w:r>
      <w:r w:rsidR="00DE3898" w:rsidRPr="00824B92">
        <w:rPr>
          <w:rFonts w:ascii="Arial" w:hAnsi="Arial" w:cs="Arial"/>
          <w:bCs/>
          <w:sz w:val="26"/>
          <w:szCs w:val="26"/>
        </w:rPr>
        <w:t xml:space="preserve">, </w:t>
      </w:r>
      <w:r w:rsidR="00557A27">
        <w:rPr>
          <w:rFonts w:ascii="Arial" w:hAnsi="Arial" w:cs="Arial"/>
          <w:bCs/>
          <w:sz w:val="26"/>
          <w:szCs w:val="26"/>
        </w:rPr>
        <w:t>es el siguiente</w:t>
      </w:r>
      <w:r w:rsidRPr="00824B92">
        <w:rPr>
          <w:rFonts w:ascii="Arial" w:hAnsi="Arial" w:cs="Arial"/>
          <w:bCs/>
          <w:sz w:val="26"/>
          <w:szCs w:val="26"/>
        </w:rPr>
        <w:t>:</w:t>
      </w:r>
      <w:r w:rsidR="00122387">
        <w:rPr>
          <w:rFonts w:ascii="Arial" w:hAnsi="Arial" w:cs="Arial"/>
          <w:bCs/>
          <w:sz w:val="26"/>
          <w:szCs w:val="26"/>
        </w:rPr>
        <w:t xml:space="preserve"> - - - - - - - - - - - - - - - - - - - - - - - - - - - - - - - - - - - -  - - - - - - -  - </w:t>
      </w:r>
    </w:p>
    <w:p w14:paraId="294267BB" w14:textId="6AEDF44E" w:rsidR="00014325" w:rsidRPr="00014325" w:rsidRDefault="00014325" w:rsidP="00014325">
      <w:pPr>
        <w:spacing w:after="0" w:line="360" w:lineRule="auto"/>
        <w:ind w:left="709"/>
        <w:jc w:val="both"/>
        <w:rPr>
          <w:rFonts w:ascii="Arial" w:hAnsi="Arial" w:cs="Arial"/>
          <w:bCs/>
          <w:i/>
        </w:rPr>
      </w:pPr>
      <w:r w:rsidRPr="00014325">
        <w:rPr>
          <w:rFonts w:ascii="Arial" w:hAnsi="Arial" w:cs="Arial"/>
          <w:bCs/>
          <w:i/>
        </w:rPr>
        <w:t>(…)</w:t>
      </w:r>
    </w:p>
    <w:p w14:paraId="040672E9" w14:textId="16ADEBF9" w:rsidR="002352FB" w:rsidRPr="00014325" w:rsidRDefault="00455330" w:rsidP="00225825">
      <w:pPr>
        <w:widowControl w:val="0"/>
        <w:tabs>
          <w:tab w:val="left" w:pos="7938"/>
        </w:tabs>
        <w:spacing w:before="240" w:after="0" w:line="360" w:lineRule="auto"/>
        <w:ind w:left="709" w:right="758"/>
        <w:jc w:val="both"/>
        <w:rPr>
          <w:rFonts w:ascii="Arial" w:eastAsia="Times New Roman" w:hAnsi="Arial" w:cs="Arial"/>
          <w:i/>
          <w:iCs/>
          <w:lang w:eastAsia="es-ES"/>
        </w:rPr>
      </w:pPr>
      <w:r w:rsidRPr="00014325">
        <w:rPr>
          <w:rFonts w:ascii="Arial" w:eastAsia="Times New Roman" w:hAnsi="Arial" w:cs="Arial"/>
          <w:bCs/>
          <w:i/>
          <w:iCs/>
          <w:lang w:eastAsia="es-ES"/>
        </w:rPr>
        <w:t>“</w:t>
      </w:r>
      <w:r w:rsidR="002765DE" w:rsidRPr="00014325">
        <w:rPr>
          <w:rFonts w:ascii="Arial" w:eastAsia="Times New Roman" w:hAnsi="Arial" w:cs="Arial"/>
          <w:bCs/>
          <w:i/>
          <w:iCs/>
          <w:lang w:eastAsia="es-ES"/>
        </w:rPr>
        <w:t>…</w:t>
      </w:r>
      <w:r w:rsidR="00996A3D" w:rsidRPr="00014325">
        <w:rPr>
          <w:rFonts w:ascii="Arial" w:eastAsia="Times New Roman" w:hAnsi="Arial" w:cs="Arial"/>
          <w:i/>
          <w:iCs/>
          <w:lang w:eastAsia="es-ES"/>
        </w:rPr>
        <w:t xml:space="preserve">En el segundo ocurso, manifiesta el ocursante que comparece (sic) juicio en su calidad de tercero afectado, visto el contenido de su ocurso se </w:t>
      </w:r>
      <w:r w:rsidR="00996A3D" w:rsidRPr="00014325">
        <w:rPr>
          <w:rFonts w:ascii="Arial" w:eastAsia="Times New Roman" w:hAnsi="Arial" w:cs="Arial"/>
          <w:b/>
          <w:i/>
          <w:iCs/>
          <w:lang w:eastAsia="es-ES"/>
        </w:rPr>
        <w:t xml:space="preserve">Acuerda: </w:t>
      </w:r>
      <w:r w:rsidR="00996A3D" w:rsidRPr="00014325">
        <w:rPr>
          <w:rFonts w:ascii="Arial" w:eastAsia="Times New Roman" w:hAnsi="Arial" w:cs="Arial"/>
          <w:i/>
          <w:iCs/>
          <w:lang w:eastAsia="es-ES"/>
        </w:rPr>
        <w:t xml:space="preserve">De las constancias de autos se tiene que, el tercero afectado fue notificado del auto admisorio el cuatro de marzo de la actual anualidad por tanto, dicha notificación surtió sus efectos al día siguiente, es decir el cinco de marzo actual, por lo que el plazo para </w:t>
      </w:r>
      <w:r w:rsidR="00996A3D" w:rsidRPr="00014325">
        <w:rPr>
          <w:rFonts w:ascii="Arial" w:eastAsia="Times New Roman" w:hAnsi="Arial" w:cs="Arial"/>
          <w:i/>
          <w:iCs/>
          <w:lang w:eastAsia="es-ES"/>
        </w:rPr>
        <w:lastRenderedPageBreak/>
        <w:t xml:space="preserve">apersonarse dentro del presente juicio como tercero afectado transcurrió del seis al doce de marzo de dos mil veinte, descontándose los días siete y ocho del mismo mes y año, al tratarse de días inhábiles por corresponder a sábado y domingo respectivamente, todo esto con fundamento en los artículos 165 primer párrafo , 168, 170 segundo párrafo y 181 de la Ley de Procedimiento y Justicia Administrativa para el Estado de Oaxaca. </w:t>
      </w:r>
      <w:r w:rsidR="00996A3D" w:rsidRPr="00014325">
        <w:rPr>
          <w:rFonts w:ascii="Arial" w:eastAsia="Times New Roman" w:hAnsi="Arial" w:cs="Arial"/>
          <w:b/>
          <w:i/>
          <w:iCs/>
          <w:lang w:eastAsia="es-ES"/>
        </w:rPr>
        <w:t xml:space="preserve">Ahora bien, </w:t>
      </w:r>
      <w:r w:rsidR="00996A3D" w:rsidRPr="00014325">
        <w:rPr>
          <w:rFonts w:ascii="Arial" w:eastAsia="Times New Roman" w:hAnsi="Arial" w:cs="Arial"/>
          <w:i/>
          <w:iCs/>
          <w:lang w:eastAsia="es-ES"/>
        </w:rPr>
        <w:t xml:space="preserve">del sello receptor estampado al reverso del ocurso de mérito se tiene que se presentó en la Oficina de Correspondencia de este Tribunal el diecisiete de marzo de dos mil veinte, </w:t>
      </w:r>
      <w:r w:rsidR="00996A3D" w:rsidRPr="00014325">
        <w:rPr>
          <w:rFonts w:ascii="Arial" w:eastAsia="Times New Roman" w:hAnsi="Arial" w:cs="Arial"/>
          <w:b/>
          <w:i/>
          <w:iCs/>
          <w:lang w:eastAsia="es-ES"/>
        </w:rPr>
        <w:t xml:space="preserve">luego </w:t>
      </w:r>
      <w:r w:rsidR="00996A3D" w:rsidRPr="00014325">
        <w:rPr>
          <w:rFonts w:ascii="Arial" w:eastAsia="Times New Roman" w:hAnsi="Arial" w:cs="Arial"/>
          <w:i/>
          <w:iCs/>
          <w:lang w:eastAsia="es-ES"/>
        </w:rPr>
        <w:t xml:space="preserve">su presentación es </w:t>
      </w:r>
      <w:r w:rsidR="00996A3D" w:rsidRPr="00014325">
        <w:rPr>
          <w:rFonts w:ascii="Arial" w:eastAsia="Times New Roman" w:hAnsi="Arial" w:cs="Arial"/>
          <w:b/>
          <w:i/>
          <w:iCs/>
          <w:lang w:eastAsia="es-ES"/>
        </w:rPr>
        <w:t xml:space="preserve">extemporánea, </w:t>
      </w:r>
      <w:r w:rsidR="00996A3D" w:rsidRPr="00014325">
        <w:rPr>
          <w:rFonts w:ascii="Arial" w:eastAsia="Times New Roman" w:hAnsi="Arial" w:cs="Arial"/>
          <w:i/>
          <w:iCs/>
          <w:lang w:eastAsia="es-ES"/>
        </w:rPr>
        <w:t xml:space="preserve">en consecuencia </w:t>
      </w:r>
      <w:r w:rsidR="00996A3D" w:rsidRPr="00014325">
        <w:rPr>
          <w:rFonts w:ascii="Arial" w:eastAsia="Times New Roman" w:hAnsi="Arial" w:cs="Arial"/>
          <w:b/>
          <w:i/>
          <w:iCs/>
          <w:lang w:eastAsia="es-ES"/>
        </w:rPr>
        <w:t>no se tiene por apersonado en el juicio al tercero afectado</w:t>
      </w:r>
      <w:r w:rsidR="00092A57" w:rsidRPr="00014325">
        <w:rPr>
          <w:rFonts w:ascii="Arial" w:eastAsia="Times New Roman" w:hAnsi="Arial" w:cs="Arial"/>
          <w:i/>
          <w:iCs/>
          <w:lang w:eastAsia="es-ES"/>
        </w:rPr>
        <w:t>…</w:t>
      </w:r>
      <w:r w:rsidR="000E73E7" w:rsidRPr="00014325">
        <w:rPr>
          <w:rFonts w:ascii="Arial" w:eastAsia="Times New Roman" w:hAnsi="Arial" w:cs="Arial"/>
          <w:i/>
          <w:iCs/>
          <w:lang w:eastAsia="es-ES"/>
        </w:rPr>
        <w:t>”</w:t>
      </w:r>
    </w:p>
    <w:p w14:paraId="098B577E" w14:textId="4CA97C5F" w:rsidR="00014325" w:rsidRPr="00014325" w:rsidRDefault="00014325" w:rsidP="00225825">
      <w:pPr>
        <w:widowControl w:val="0"/>
        <w:tabs>
          <w:tab w:val="left" w:pos="7938"/>
        </w:tabs>
        <w:spacing w:before="240" w:after="0" w:line="360" w:lineRule="auto"/>
        <w:ind w:left="709" w:right="758"/>
        <w:jc w:val="both"/>
        <w:rPr>
          <w:rFonts w:ascii="Arial" w:eastAsia="Times New Roman" w:hAnsi="Arial" w:cs="Arial"/>
          <w:bCs/>
          <w:lang w:eastAsia="es-ES"/>
        </w:rPr>
      </w:pPr>
      <w:r w:rsidRPr="00014325">
        <w:rPr>
          <w:rFonts w:ascii="Arial" w:eastAsia="Times New Roman" w:hAnsi="Arial" w:cs="Arial"/>
          <w:i/>
          <w:iCs/>
          <w:lang w:eastAsia="es-ES"/>
        </w:rPr>
        <w:t>(…)</w:t>
      </w:r>
    </w:p>
    <w:p w14:paraId="2D9739FF" w14:textId="64A3E1D2" w:rsidR="00C862F9" w:rsidRPr="00824B92" w:rsidRDefault="00C862F9" w:rsidP="00C862F9">
      <w:pPr>
        <w:spacing w:before="240" w:line="360" w:lineRule="auto"/>
        <w:ind w:left="851" w:right="616"/>
        <w:jc w:val="center"/>
        <w:rPr>
          <w:rFonts w:ascii="Arial" w:eastAsia="Calibri" w:hAnsi="Arial" w:cs="Arial"/>
          <w:b/>
          <w:bCs/>
          <w:sz w:val="26"/>
          <w:szCs w:val="26"/>
        </w:rPr>
      </w:pPr>
      <w:r w:rsidRPr="00824B92">
        <w:rPr>
          <w:rFonts w:ascii="Arial" w:eastAsia="Calibri" w:hAnsi="Arial" w:cs="Arial"/>
          <w:b/>
          <w:bCs/>
          <w:sz w:val="26"/>
          <w:szCs w:val="26"/>
        </w:rPr>
        <w:t>C O N S I D E R A N D O</w:t>
      </w:r>
    </w:p>
    <w:p w14:paraId="1D98B020" w14:textId="1D958F0C" w:rsidR="00C862F9" w:rsidRPr="00973B5B" w:rsidRDefault="00C862F9" w:rsidP="00C862F9">
      <w:pPr>
        <w:spacing w:before="240" w:line="360" w:lineRule="auto"/>
        <w:ind w:firstLine="708"/>
        <w:jc w:val="both"/>
        <w:rPr>
          <w:rFonts w:ascii="Arial" w:hAnsi="Arial" w:cs="Arial"/>
          <w:bCs/>
          <w:iCs/>
          <w:sz w:val="26"/>
          <w:szCs w:val="26"/>
        </w:rPr>
      </w:pPr>
      <w:r w:rsidRPr="00824B92">
        <w:rPr>
          <w:rFonts w:ascii="Arial" w:hAnsi="Arial" w:cs="Arial"/>
          <w:b/>
          <w:bCs/>
          <w:iCs/>
          <w:sz w:val="26"/>
          <w:szCs w:val="26"/>
        </w:rPr>
        <w:t xml:space="preserve">PRIMERO. </w:t>
      </w:r>
      <w:r w:rsidRPr="00824B92">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824B92">
        <w:rPr>
          <w:rFonts w:ascii="Arial" w:hAnsi="Arial" w:cs="Arial"/>
          <w:bCs/>
          <w:iCs/>
          <w:sz w:val="26"/>
          <w:szCs w:val="26"/>
          <w:lang w:eastAsia="es-ES"/>
        </w:rPr>
        <w:t xml:space="preserve">, 125, 127, 129,130 fracción l, 131, 201, 236 y 238 </w:t>
      </w:r>
      <w:r w:rsidRPr="00824B92">
        <w:rPr>
          <w:rFonts w:ascii="Arial" w:hAnsi="Arial" w:cs="Arial"/>
          <w:bCs/>
          <w:iCs/>
          <w:sz w:val="26"/>
          <w:szCs w:val="26"/>
        </w:rPr>
        <w:t xml:space="preserve">de la Ley de Procedimiento y Justicia Administrativa para el Estado de Oaxaca, dado que se trata de un recurso de revisión interpuesto en contra de la </w:t>
      </w:r>
      <w:r w:rsidR="000C0749">
        <w:rPr>
          <w:rFonts w:ascii="Arial" w:hAnsi="Arial" w:cs="Arial"/>
          <w:sz w:val="26"/>
          <w:szCs w:val="26"/>
        </w:rPr>
        <w:t xml:space="preserve">parte relativa del acuerdo </w:t>
      </w:r>
      <w:r w:rsidRPr="00824B92">
        <w:rPr>
          <w:rFonts w:ascii="Arial" w:hAnsi="Arial" w:cs="Arial"/>
          <w:sz w:val="26"/>
          <w:szCs w:val="26"/>
        </w:rPr>
        <w:t xml:space="preserve">de fecha </w:t>
      </w:r>
      <w:r w:rsidR="000C0749">
        <w:rPr>
          <w:rFonts w:ascii="Arial" w:hAnsi="Arial" w:cs="Arial"/>
          <w:sz w:val="26"/>
          <w:szCs w:val="26"/>
        </w:rPr>
        <w:t xml:space="preserve">once </w:t>
      </w:r>
      <w:r w:rsidR="007A2524" w:rsidRPr="00824B92">
        <w:rPr>
          <w:rFonts w:ascii="Arial" w:hAnsi="Arial" w:cs="Arial"/>
          <w:sz w:val="26"/>
          <w:szCs w:val="26"/>
        </w:rPr>
        <w:t xml:space="preserve">de </w:t>
      </w:r>
      <w:r w:rsidR="000C0749">
        <w:rPr>
          <w:rFonts w:ascii="Arial" w:hAnsi="Arial" w:cs="Arial"/>
          <w:sz w:val="26"/>
          <w:szCs w:val="26"/>
        </w:rPr>
        <w:t>agosto</w:t>
      </w:r>
      <w:r w:rsidR="0013310E">
        <w:rPr>
          <w:rFonts w:ascii="Arial" w:hAnsi="Arial" w:cs="Arial"/>
          <w:sz w:val="26"/>
          <w:szCs w:val="26"/>
        </w:rPr>
        <w:t xml:space="preserve"> del año </w:t>
      </w:r>
      <w:r w:rsidR="007A2524" w:rsidRPr="00824B92">
        <w:rPr>
          <w:rFonts w:ascii="Arial" w:hAnsi="Arial" w:cs="Arial"/>
          <w:sz w:val="26"/>
          <w:szCs w:val="26"/>
        </w:rPr>
        <w:t>dos mil veinte</w:t>
      </w:r>
      <w:r w:rsidRPr="00824B92">
        <w:rPr>
          <w:rFonts w:ascii="Arial" w:hAnsi="Arial" w:cs="Arial"/>
          <w:bCs/>
          <w:iCs/>
          <w:sz w:val="26"/>
          <w:szCs w:val="26"/>
        </w:rPr>
        <w:t xml:space="preserve">, </w:t>
      </w:r>
      <w:r w:rsidR="002519F9" w:rsidRPr="00824B92">
        <w:rPr>
          <w:rFonts w:ascii="Arial" w:hAnsi="Arial" w:cs="Arial"/>
          <w:sz w:val="26"/>
          <w:szCs w:val="26"/>
        </w:rPr>
        <w:t xml:space="preserve">dictada por la </w:t>
      </w:r>
      <w:r w:rsidR="00817CEE">
        <w:rPr>
          <w:rFonts w:ascii="Arial" w:hAnsi="Arial" w:cs="Arial"/>
          <w:sz w:val="26"/>
          <w:szCs w:val="26"/>
        </w:rPr>
        <w:t>Sexta</w:t>
      </w:r>
      <w:r w:rsidR="002519F9" w:rsidRPr="00824B92">
        <w:rPr>
          <w:rFonts w:ascii="Arial" w:hAnsi="Arial" w:cs="Arial"/>
          <w:sz w:val="26"/>
          <w:szCs w:val="26"/>
        </w:rPr>
        <w:t xml:space="preserve"> Sala Unitaria de Primera Instancia en el juici</w:t>
      </w:r>
      <w:r w:rsidR="004D5B77">
        <w:rPr>
          <w:rFonts w:ascii="Arial" w:hAnsi="Arial" w:cs="Arial"/>
          <w:sz w:val="26"/>
          <w:szCs w:val="26"/>
        </w:rPr>
        <w:t xml:space="preserve">o de nulidad </w:t>
      </w:r>
      <w:r w:rsidR="000C0749">
        <w:rPr>
          <w:rFonts w:ascii="Arial" w:hAnsi="Arial" w:cs="Arial"/>
          <w:b/>
          <w:sz w:val="26"/>
          <w:szCs w:val="26"/>
        </w:rPr>
        <w:t>0034/2020</w:t>
      </w:r>
      <w:r w:rsidRPr="00824B92">
        <w:rPr>
          <w:rFonts w:ascii="Arial" w:hAnsi="Arial" w:cs="Arial"/>
          <w:b/>
          <w:bCs/>
          <w:iCs/>
          <w:sz w:val="26"/>
          <w:szCs w:val="26"/>
        </w:rPr>
        <w:t>.</w:t>
      </w:r>
      <w:r w:rsidR="00973B5B">
        <w:rPr>
          <w:rFonts w:ascii="Arial" w:hAnsi="Arial" w:cs="Arial"/>
          <w:bCs/>
          <w:iCs/>
          <w:sz w:val="26"/>
          <w:szCs w:val="26"/>
        </w:rPr>
        <w:t xml:space="preserve">- - - - - - - - - - - - - - - - - - - - - - - - </w:t>
      </w:r>
      <w:r w:rsidR="004D5B77">
        <w:rPr>
          <w:rFonts w:ascii="Arial" w:hAnsi="Arial" w:cs="Arial"/>
          <w:bCs/>
          <w:iCs/>
          <w:sz w:val="26"/>
          <w:szCs w:val="26"/>
        </w:rPr>
        <w:t xml:space="preserve">- - - - - - - - - - - - - - </w:t>
      </w:r>
    </w:p>
    <w:p w14:paraId="2C53E5D8" w14:textId="78F50507" w:rsidR="00C874AD" w:rsidRPr="00824B92" w:rsidRDefault="00C862F9" w:rsidP="00C874AD">
      <w:pPr>
        <w:spacing w:before="240" w:line="360" w:lineRule="auto"/>
        <w:ind w:firstLine="708"/>
        <w:jc w:val="both"/>
        <w:rPr>
          <w:rFonts w:ascii="Arial" w:hAnsi="Arial" w:cs="Arial"/>
          <w:sz w:val="26"/>
          <w:szCs w:val="26"/>
        </w:rPr>
      </w:pPr>
      <w:r w:rsidRPr="00824B92">
        <w:rPr>
          <w:rFonts w:ascii="Arial" w:hAnsi="Arial" w:cs="Arial"/>
          <w:b/>
          <w:sz w:val="26"/>
          <w:szCs w:val="26"/>
        </w:rPr>
        <w:t>SEGUNDO</w:t>
      </w:r>
      <w:r w:rsidR="00581015">
        <w:rPr>
          <w:rFonts w:ascii="Arial" w:hAnsi="Arial" w:cs="Arial"/>
          <w:sz w:val="26"/>
          <w:szCs w:val="26"/>
        </w:rPr>
        <w:t>. El agravio hecho valer se encuentra</w:t>
      </w:r>
      <w:r w:rsidRPr="00824B92">
        <w:rPr>
          <w:rFonts w:ascii="Arial" w:hAnsi="Arial" w:cs="Arial"/>
          <w:sz w:val="26"/>
          <w:szCs w:val="26"/>
        </w:rPr>
        <w:t xml:space="preserve"> expuesto</w:t>
      </w:r>
      <w:r w:rsidR="00581015">
        <w:rPr>
          <w:rFonts w:ascii="Arial" w:hAnsi="Arial" w:cs="Arial"/>
          <w:sz w:val="26"/>
          <w:szCs w:val="26"/>
        </w:rPr>
        <w:t xml:space="preserve"> en el escrito respectivo del</w:t>
      </w:r>
      <w:r w:rsidRPr="00824B92">
        <w:rPr>
          <w:rFonts w:ascii="Arial" w:hAnsi="Arial" w:cs="Arial"/>
          <w:sz w:val="26"/>
          <w:szCs w:val="26"/>
        </w:rPr>
        <w:t xml:space="preserve"> recurrente, por lo que no existe necesidad de </w:t>
      </w:r>
      <w:r w:rsidR="00581015">
        <w:rPr>
          <w:rFonts w:ascii="Arial" w:hAnsi="Arial" w:cs="Arial"/>
          <w:sz w:val="26"/>
          <w:szCs w:val="26"/>
        </w:rPr>
        <w:t>transcribirlo</w:t>
      </w:r>
      <w:r w:rsidRPr="00824B92">
        <w:rPr>
          <w:rFonts w:ascii="Arial" w:hAnsi="Arial" w:cs="Arial"/>
          <w:sz w:val="26"/>
          <w:szCs w:val="26"/>
        </w:rPr>
        <w:t xml:space="preserve">, al no transgredírsele derecho alguno, como tampoco se vulnera disposición expresa que imponga tal obligación. </w:t>
      </w:r>
      <w:r w:rsidR="00C874AD" w:rsidRPr="00824B92">
        <w:rPr>
          <w:rFonts w:ascii="Arial" w:hAnsi="Arial" w:cs="Arial"/>
          <w:sz w:val="26"/>
          <w:szCs w:val="26"/>
        </w:rPr>
        <w:t>Sirve de apoyo a lo anterior, l</w:t>
      </w:r>
      <w:r w:rsidR="003B7153">
        <w:rPr>
          <w:rFonts w:ascii="Arial" w:hAnsi="Arial" w:cs="Arial"/>
          <w:sz w:val="26"/>
          <w:szCs w:val="26"/>
        </w:rPr>
        <w:t>a Jurisprudencia 2a./J. 58/2010 de número de registro</w:t>
      </w:r>
      <w:r w:rsidR="00C874AD" w:rsidRPr="00824B92">
        <w:rPr>
          <w:rFonts w:ascii="Arial" w:hAnsi="Arial" w:cs="Arial"/>
          <w:sz w:val="26"/>
          <w:szCs w:val="26"/>
        </w:rPr>
        <w:t xml:space="preserve"> </w:t>
      </w:r>
      <w:r w:rsidR="003B7153" w:rsidRPr="003B7153">
        <w:rPr>
          <w:rFonts w:ascii="Arial" w:hAnsi="Arial" w:cs="Arial"/>
          <w:sz w:val="26"/>
          <w:szCs w:val="26"/>
        </w:rPr>
        <w:t>164618</w:t>
      </w:r>
      <w:r w:rsidR="003B7153">
        <w:rPr>
          <w:rFonts w:ascii="Arial" w:hAnsi="Arial" w:cs="Arial"/>
          <w:sz w:val="26"/>
          <w:szCs w:val="26"/>
        </w:rPr>
        <w:t xml:space="preserve"> </w:t>
      </w:r>
      <w:r w:rsidR="00C874AD" w:rsidRPr="00824B92">
        <w:rPr>
          <w:rFonts w:ascii="Arial" w:hAnsi="Arial" w:cs="Arial"/>
          <w:sz w:val="26"/>
          <w:szCs w:val="26"/>
        </w:rPr>
        <w:t>emitida por la Segunda Sala de la Suprema Corte de Justicia de la Nación, publicada en el Semanario Judicial de la</w:t>
      </w:r>
      <w:r w:rsidR="00ED53F4">
        <w:rPr>
          <w:rFonts w:ascii="Arial" w:hAnsi="Arial" w:cs="Arial"/>
          <w:sz w:val="26"/>
          <w:szCs w:val="26"/>
        </w:rPr>
        <w:t xml:space="preserve"> Federación y su Gaceta, en la Novena É</w:t>
      </w:r>
      <w:r w:rsidR="00C874AD" w:rsidRPr="00824B92">
        <w:rPr>
          <w:rFonts w:ascii="Arial" w:hAnsi="Arial" w:cs="Arial"/>
          <w:sz w:val="26"/>
          <w:szCs w:val="26"/>
        </w:rPr>
        <w:t>poca, Tom</w:t>
      </w:r>
      <w:r w:rsidR="00217336">
        <w:rPr>
          <w:rFonts w:ascii="Arial" w:hAnsi="Arial" w:cs="Arial"/>
          <w:sz w:val="26"/>
          <w:szCs w:val="26"/>
        </w:rPr>
        <w:t>o XXXI, Mayo de 2010, página 830</w:t>
      </w:r>
      <w:r w:rsidR="00C874AD" w:rsidRPr="00824B92">
        <w:rPr>
          <w:rFonts w:ascii="Arial" w:hAnsi="Arial" w:cs="Arial"/>
          <w:sz w:val="26"/>
          <w:szCs w:val="26"/>
        </w:rPr>
        <w:t>, materia común, de rubro y texto siguientes:</w:t>
      </w:r>
      <w:r w:rsidR="00122387">
        <w:rPr>
          <w:rFonts w:ascii="Arial" w:hAnsi="Arial" w:cs="Arial"/>
          <w:sz w:val="26"/>
          <w:szCs w:val="26"/>
        </w:rPr>
        <w:t xml:space="preserve"> - - - - - - - - - - - - - - - - - - - -</w:t>
      </w:r>
    </w:p>
    <w:p w14:paraId="29A56590" w14:textId="77777777" w:rsidR="00C874AD" w:rsidRPr="00824B92" w:rsidRDefault="00C874AD" w:rsidP="00501AEC">
      <w:pPr>
        <w:spacing w:after="0" w:line="360" w:lineRule="auto"/>
        <w:ind w:left="709" w:right="758"/>
        <w:jc w:val="both"/>
        <w:rPr>
          <w:rFonts w:ascii="Arial" w:hAnsi="Arial" w:cs="Arial"/>
          <w:b/>
          <w:i/>
        </w:rPr>
      </w:pPr>
      <w:r w:rsidRPr="00824B92">
        <w:rPr>
          <w:rFonts w:ascii="Arial" w:hAnsi="Arial" w:cs="Arial"/>
          <w:sz w:val="26"/>
          <w:szCs w:val="26"/>
        </w:rPr>
        <w:t>“</w:t>
      </w:r>
      <w:r w:rsidRPr="00824B92">
        <w:rPr>
          <w:rFonts w:ascii="Arial" w:hAnsi="Arial" w:cs="Arial"/>
          <w:b/>
          <w:i/>
        </w:rPr>
        <w:t xml:space="preserve">CONCEPTOS DE VIOLACIÓN O AGRAVIOS. PARA CUMPLIR CON LOS PRINCIPIOS DE CONGRUENCIA Y EXHAUSTIVIDAD EN </w:t>
      </w:r>
      <w:r w:rsidRPr="00824B92">
        <w:rPr>
          <w:rFonts w:ascii="Arial" w:hAnsi="Arial" w:cs="Arial"/>
          <w:b/>
          <w:i/>
        </w:rPr>
        <w:lastRenderedPageBreak/>
        <w:t>LAS SENTENCIAS DE AMPARO ES INNECESARIA SU TRANSCRIPCIÓN.</w:t>
      </w:r>
    </w:p>
    <w:p w14:paraId="493613D6" w14:textId="3AA3E05E" w:rsidR="00C874AD" w:rsidRPr="00824B92" w:rsidRDefault="00C874AD" w:rsidP="00501AEC">
      <w:pPr>
        <w:spacing w:after="0" w:line="360" w:lineRule="auto"/>
        <w:ind w:left="709" w:right="758"/>
        <w:jc w:val="both"/>
        <w:rPr>
          <w:rFonts w:ascii="Arial" w:hAnsi="Arial" w:cs="Arial"/>
          <w:sz w:val="26"/>
          <w:szCs w:val="26"/>
        </w:rPr>
      </w:pPr>
      <w:r w:rsidRPr="00824B9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824B92">
        <w:rPr>
          <w:rFonts w:ascii="Arial" w:hAnsi="Arial" w:cs="Arial"/>
          <w:sz w:val="26"/>
          <w:szCs w:val="26"/>
        </w:rPr>
        <w:t xml:space="preserve">” </w:t>
      </w:r>
    </w:p>
    <w:p w14:paraId="323B11D6" w14:textId="19206F6C" w:rsidR="003D3985" w:rsidRDefault="00C862F9" w:rsidP="003D3985">
      <w:pPr>
        <w:spacing w:before="240" w:after="0" w:line="360" w:lineRule="auto"/>
        <w:ind w:firstLine="709"/>
        <w:jc w:val="both"/>
        <w:rPr>
          <w:rFonts w:ascii="Arial" w:eastAsia="Times New Roman" w:hAnsi="Arial" w:cs="Arial"/>
          <w:sz w:val="26"/>
          <w:szCs w:val="26"/>
        </w:rPr>
      </w:pPr>
      <w:r w:rsidRPr="00824B92">
        <w:rPr>
          <w:rFonts w:ascii="Arial" w:eastAsia="Times New Roman" w:hAnsi="Arial" w:cs="Arial"/>
          <w:b/>
          <w:sz w:val="26"/>
          <w:szCs w:val="26"/>
        </w:rPr>
        <w:t xml:space="preserve">TERCERO.- </w:t>
      </w:r>
      <w:r w:rsidR="004A3CE5">
        <w:rPr>
          <w:rFonts w:ascii="Arial" w:eastAsia="Times New Roman" w:hAnsi="Arial" w:cs="Arial"/>
          <w:sz w:val="26"/>
          <w:szCs w:val="26"/>
        </w:rPr>
        <w:t>El</w:t>
      </w:r>
      <w:r w:rsidRPr="00824B92">
        <w:rPr>
          <w:rFonts w:ascii="Arial" w:eastAsia="Times New Roman" w:hAnsi="Arial" w:cs="Arial"/>
          <w:sz w:val="26"/>
          <w:szCs w:val="26"/>
        </w:rPr>
        <w:t xml:space="preserve"> </w:t>
      </w:r>
      <w:r w:rsidRPr="00824B92">
        <w:rPr>
          <w:rFonts w:ascii="Arial" w:eastAsia="Calibri" w:hAnsi="Arial" w:cs="Arial"/>
          <w:bCs/>
          <w:sz w:val="26"/>
          <w:szCs w:val="26"/>
          <w:lang w:val="es-ES" w:eastAsia="en-US"/>
        </w:rPr>
        <w:t xml:space="preserve">recurrente </w:t>
      </w:r>
      <w:r w:rsidRPr="00824B92">
        <w:rPr>
          <w:rFonts w:ascii="Arial" w:eastAsia="Times New Roman" w:hAnsi="Arial" w:cs="Arial"/>
          <w:sz w:val="26"/>
          <w:szCs w:val="26"/>
        </w:rPr>
        <w:t xml:space="preserve">argumenta que </w:t>
      </w:r>
      <w:r w:rsidR="000C05D6">
        <w:rPr>
          <w:rFonts w:ascii="Arial" w:eastAsia="Times New Roman" w:hAnsi="Arial" w:cs="Arial"/>
          <w:sz w:val="26"/>
          <w:szCs w:val="26"/>
        </w:rPr>
        <w:t>le</w:t>
      </w:r>
      <w:r w:rsidR="006E5DC3">
        <w:rPr>
          <w:rFonts w:ascii="Arial" w:eastAsia="Times New Roman" w:hAnsi="Arial" w:cs="Arial"/>
          <w:sz w:val="26"/>
          <w:szCs w:val="26"/>
        </w:rPr>
        <w:t xml:space="preserve"> </w:t>
      </w:r>
      <w:r w:rsidR="00BD0C11">
        <w:rPr>
          <w:rFonts w:ascii="Arial" w:eastAsia="Times New Roman" w:hAnsi="Arial" w:cs="Arial"/>
          <w:sz w:val="26"/>
          <w:szCs w:val="26"/>
        </w:rPr>
        <w:t xml:space="preserve">causa </w:t>
      </w:r>
      <w:r w:rsidR="004A3CE5">
        <w:rPr>
          <w:rFonts w:ascii="Arial" w:eastAsia="Times New Roman" w:hAnsi="Arial" w:cs="Arial"/>
          <w:b/>
          <w:sz w:val="26"/>
          <w:szCs w:val="26"/>
        </w:rPr>
        <w:t>agravio</w:t>
      </w:r>
      <w:r w:rsidR="003D3985">
        <w:rPr>
          <w:rFonts w:ascii="Arial" w:eastAsia="Times New Roman" w:hAnsi="Arial" w:cs="Arial"/>
          <w:sz w:val="26"/>
          <w:szCs w:val="26"/>
        </w:rPr>
        <w:t xml:space="preserve"> el</w:t>
      </w:r>
      <w:r w:rsidR="003D3985" w:rsidRPr="003D3985">
        <w:rPr>
          <w:rFonts w:ascii="Arial" w:eastAsia="Times New Roman" w:hAnsi="Arial" w:cs="Arial"/>
          <w:sz w:val="26"/>
          <w:szCs w:val="26"/>
        </w:rPr>
        <w:t xml:space="preserve"> acuerdo de fecha once de agosto del año dos mil veinte</w:t>
      </w:r>
      <w:r w:rsidR="008B6A44">
        <w:rPr>
          <w:rFonts w:ascii="Arial" w:eastAsia="Times New Roman" w:hAnsi="Arial" w:cs="Arial"/>
          <w:sz w:val="26"/>
          <w:szCs w:val="26"/>
        </w:rPr>
        <w:t xml:space="preserve"> (lo transcribe)</w:t>
      </w:r>
      <w:r w:rsidR="003D3985" w:rsidRPr="003D3985">
        <w:rPr>
          <w:rFonts w:ascii="Arial" w:eastAsia="Times New Roman" w:hAnsi="Arial" w:cs="Arial"/>
          <w:sz w:val="26"/>
          <w:szCs w:val="26"/>
        </w:rPr>
        <w:t>, dictado en el expediente 0034/2020 del índice de la Sexta Sala</w:t>
      </w:r>
      <w:r w:rsidR="003D3985">
        <w:rPr>
          <w:rFonts w:ascii="Arial" w:eastAsia="Times New Roman" w:hAnsi="Arial" w:cs="Arial"/>
          <w:sz w:val="26"/>
          <w:szCs w:val="26"/>
        </w:rPr>
        <w:t xml:space="preserve"> Unitaria de Primera Instancia, pues dice que </w:t>
      </w:r>
      <w:r w:rsidR="003D3985" w:rsidRPr="003D3985">
        <w:rPr>
          <w:rFonts w:ascii="Arial" w:eastAsia="Times New Roman" w:hAnsi="Arial" w:cs="Arial"/>
          <w:sz w:val="26"/>
          <w:szCs w:val="26"/>
        </w:rPr>
        <w:t xml:space="preserve">le resulta violatorio en su perjuicio de las garantías de legalidad y seguridad jurídica consagradas en los artículos 14, 16 y 17 de nuestra Constitución Política de los Estados Unidos Mexicanos.- - - - - - - - - - - - - - - - - - - - - - - - - - - - - - - - </w:t>
      </w:r>
      <w:r w:rsidR="003D3985">
        <w:rPr>
          <w:rFonts w:ascii="Arial" w:eastAsia="Times New Roman" w:hAnsi="Arial" w:cs="Arial"/>
          <w:sz w:val="26"/>
          <w:szCs w:val="26"/>
        </w:rPr>
        <w:t xml:space="preserve">- - - - - - - </w:t>
      </w:r>
    </w:p>
    <w:p w14:paraId="31E1C1CB" w14:textId="18C077F1" w:rsidR="00C07D6C" w:rsidRDefault="003D3985" w:rsidP="003D3985">
      <w:pPr>
        <w:spacing w:before="240" w:after="0" w:line="360" w:lineRule="auto"/>
        <w:ind w:firstLine="709"/>
        <w:jc w:val="both"/>
        <w:rPr>
          <w:rFonts w:ascii="Arial" w:eastAsia="Times New Roman" w:hAnsi="Arial" w:cs="Arial"/>
          <w:sz w:val="26"/>
          <w:szCs w:val="26"/>
        </w:rPr>
      </w:pPr>
      <w:r w:rsidRPr="003D3985">
        <w:rPr>
          <w:rFonts w:ascii="Arial" w:eastAsia="Times New Roman" w:hAnsi="Arial" w:cs="Arial"/>
          <w:sz w:val="26"/>
          <w:szCs w:val="26"/>
        </w:rPr>
        <w:t>Arguye el recurrente que al realizar</w:t>
      </w:r>
      <w:r>
        <w:rPr>
          <w:rFonts w:ascii="Arial" w:eastAsia="Times New Roman" w:hAnsi="Arial" w:cs="Arial"/>
          <w:sz w:val="26"/>
          <w:szCs w:val="26"/>
        </w:rPr>
        <w:t>se</w:t>
      </w:r>
      <w:r w:rsidR="00597E74">
        <w:rPr>
          <w:rFonts w:ascii="Arial" w:eastAsia="Times New Roman" w:hAnsi="Arial" w:cs="Arial"/>
          <w:sz w:val="26"/>
          <w:szCs w:val="26"/>
        </w:rPr>
        <w:t xml:space="preserve"> el có</w:t>
      </w:r>
      <w:r w:rsidRPr="003D3985">
        <w:rPr>
          <w:rFonts w:ascii="Arial" w:eastAsia="Times New Roman" w:hAnsi="Arial" w:cs="Arial"/>
          <w:sz w:val="26"/>
          <w:szCs w:val="26"/>
        </w:rPr>
        <w:t>mputo de los días transcurridos desde la fecha de notificación del acuerdo de fecha veintiséis de febrero del año dos mil veinte, la Sala de Primera Instancia lo hace tomando como fecha de notificación el día cuatro de marzo del año dos mil veinte, de forma por demás errónea ya que ésta fue la fecha del citatorio, no obstante la notificación fue realizada por medio de lista publicada el día seis de marzo del año dos mil veinte; por tanto, sus efectos surtieron el dí</w:t>
      </w:r>
      <w:r w:rsidR="00F3408C">
        <w:rPr>
          <w:rFonts w:ascii="Arial" w:eastAsia="Times New Roman" w:hAnsi="Arial" w:cs="Arial"/>
          <w:sz w:val="26"/>
          <w:szCs w:val="26"/>
        </w:rPr>
        <w:t>a nueve y comenzó a correr el té</w:t>
      </w:r>
      <w:r w:rsidRPr="003D3985">
        <w:rPr>
          <w:rFonts w:ascii="Arial" w:eastAsia="Times New Roman" w:hAnsi="Arial" w:cs="Arial"/>
          <w:sz w:val="26"/>
          <w:szCs w:val="26"/>
        </w:rPr>
        <w:t xml:space="preserve">rmino el día diez de marzo del año dos mil veinte, motivo por el cual, descontando el sábado y domingo y días inhábiles, para el día diecisiete de marzo del año dos mil veinte, fecha en que se presentó la contestación correspondiente ante oficialía de partes de este tribunal como constan en autos, esta contestación estuvo presentada en tiempo y forma.- - - - - </w:t>
      </w:r>
    </w:p>
    <w:p w14:paraId="72ECA2E9" w14:textId="43E1ADD2" w:rsidR="00D21183" w:rsidRPr="002F33DA" w:rsidRDefault="001118AA" w:rsidP="00CE68F7">
      <w:pPr>
        <w:spacing w:before="240" w:line="360" w:lineRule="auto"/>
        <w:ind w:right="49" w:firstLine="709"/>
        <w:jc w:val="both"/>
        <w:rPr>
          <w:rFonts w:ascii="Arial" w:eastAsia="Calibri" w:hAnsi="Arial" w:cs="Arial"/>
          <w:bCs/>
          <w:sz w:val="26"/>
          <w:szCs w:val="26"/>
          <w:lang w:eastAsia="en-US"/>
        </w:rPr>
      </w:pPr>
      <w:r w:rsidRPr="002F33DA">
        <w:rPr>
          <w:rFonts w:ascii="Arial" w:eastAsia="Times New Roman" w:hAnsi="Arial" w:cs="Arial"/>
          <w:sz w:val="26"/>
          <w:szCs w:val="26"/>
        </w:rPr>
        <w:lastRenderedPageBreak/>
        <w:t>Previo al análisis del escrito de recurso de revisión,</w:t>
      </w:r>
      <w:r w:rsidR="00D21183" w:rsidRPr="002F33DA">
        <w:rPr>
          <w:rFonts w:ascii="Arial" w:eastAsia="Times New Roman" w:hAnsi="Arial" w:cs="Arial"/>
          <w:sz w:val="26"/>
          <w:szCs w:val="26"/>
        </w:rPr>
        <w:t xml:space="preserve"> esta Sala Superior precisa que</w:t>
      </w:r>
      <w:r w:rsidRPr="002F33DA">
        <w:rPr>
          <w:rFonts w:ascii="Arial" w:eastAsia="Times New Roman" w:hAnsi="Arial" w:cs="Arial"/>
          <w:sz w:val="26"/>
          <w:szCs w:val="26"/>
        </w:rPr>
        <w:t xml:space="preserve"> </w:t>
      </w:r>
      <w:r w:rsidR="00CE68F7" w:rsidRPr="002F33DA">
        <w:rPr>
          <w:rFonts w:ascii="Arial" w:eastAsia="Times New Roman" w:hAnsi="Arial" w:cs="Arial"/>
          <w:sz w:val="26"/>
          <w:szCs w:val="26"/>
        </w:rPr>
        <w:t>de</w:t>
      </w:r>
      <w:r w:rsidRPr="002F33DA">
        <w:rPr>
          <w:rFonts w:ascii="Arial" w:eastAsia="Times New Roman" w:hAnsi="Arial" w:cs="Arial"/>
          <w:sz w:val="26"/>
          <w:szCs w:val="26"/>
        </w:rPr>
        <w:t xml:space="preserve"> los autos que integran el presente cuaderno de revisión con pleno valor probatorio en términos d</w:t>
      </w:r>
      <w:r w:rsidRPr="002F33DA">
        <w:rPr>
          <w:rFonts w:ascii="Arial" w:eastAsia="Calibri" w:hAnsi="Arial" w:cs="Arial"/>
          <w:bCs/>
          <w:sz w:val="26"/>
          <w:szCs w:val="26"/>
          <w:lang w:eastAsia="en-US"/>
        </w:rPr>
        <w:t>el artículo 203, fracción I</w:t>
      </w:r>
      <w:r w:rsidRPr="002F33DA">
        <w:rPr>
          <w:rStyle w:val="Refdenotaalpie"/>
          <w:rFonts w:ascii="Arial" w:eastAsia="Calibri" w:hAnsi="Arial" w:cs="Arial"/>
          <w:bCs/>
          <w:sz w:val="26"/>
          <w:szCs w:val="26"/>
          <w:lang w:eastAsia="en-US"/>
        </w:rPr>
        <w:footnoteReference w:id="1"/>
      </w:r>
      <w:r w:rsidRPr="002F33DA">
        <w:rPr>
          <w:rFonts w:ascii="Arial" w:eastAsia="Calibri" w:hAnsi="Arial" w:cs="Arial"/>
          <w:bCs/>
          <w:sz w:val="26"/>
          <w:szCs w:val="26"/>
          <w:lang w:eastAsia="en-US"/>
        </w:rPr>
        <w:t>, de la Ley de Procedimiento y Justicia Administrativa para el Estado de Oaxaca, se advierte que</w:t>
      </w:r>
      <w:r w:rsidR="00D21183" w:rsidRPr="002F33DA">
        <w:rPr>
          <w:rFonts w:ascii="Arial" w:eastAsia="Calibri" w:hAnsi="Arial" w:cs="Arial"/>
          <w:bCs/>
          <w:sz w:val="26"/>
          <w:szCs w:val="26"/>
          <w:lang w:eastAsia="en-US"/>
        </w:rPr>
        <w:t xml:space="preserve"> mediante proveído admisorio de fecha veintiséis de febrero de dos mil veinte, la Sala Unitaria acordó dar intervención</w:t>
      </w:r>
      <w:r w:rsidR="00D25EDD" w:rsidRPr="002F33DA">
        <w:rPr>
          <w:rFonts w:ascii="Arial" w:eastAsia="Calibri" w:hAnsi="Arial" w:cs="Arial"/>
          <w:bCs/>
          <w:sz w:val="26"/>
          <w:szCs w:val="26"/>
          <w:lang w:eastAsia="en-US"/>
        </w:rPr>
        <w:t xml:space="preserve"> al tercero afectado, al tenor siguiente: - se transcribe parte que interesa-</w:t>
      </w:r>
    </w:p>
    <w:p w14:paraId="1DB6D63F" w14:textId="6D6CFD91" w:rsidR="00D25EDD" w:rsidRPr="006A564C" w:rsidRDefault="00D25EDD" w:rsidP="00D25EDD">
      <w:pPr>
        <w:shd w:val="clear" w:color="auto" w:fill="FFFFFF"/>
        <w:spacing w:after="0" w:line="330" w:lineRule="atLeast"/>
        <w:ind w:left="709" w:right="758"/>
        <w:jc w:val="both"/>
        <w:rPr>
          <w:rFonts w:ascii="Calibri" w:eastAsia="Times New Roman" w:hAnsi="Calibri" w:cs="Calibri"/>
          <w:i/>
          <w:color w:val="222222"/>
        </w:rPr>
      </w:pPr>
      <w:r w:rsidRPr="006A564C">
        <w:rPr>
          <w:rFonts w:ascii="Arial" w:eastAsia="Times New Roman" w:hAnsi="Arial" w:cs="Arial"/>
          <w:i/>
          <w:color w:val="222222"/>
        </w:rPr>
        <w:t xml:space="preserve">“Con fundamento en el artículo 181 de la Ley de Procedimiento y Justicia Administrativa para el Estado de Oaxaca, con copias de la demanda notifíquese, emplácese y córrase traslado a </w:t>
      </w:r>
      <w:r w:rsidR="00595035">
        <w:rPr>
          <w:rFonts w:ascii="Arial" w:eastAsia="Times New Roman" w:hAnsi="Arial" w:cs="Arial"/>
          <w:sz w:val="26"/>
          <w:szCs w:val="26"/>
        </w:rPr>
        <w:t xml:space="preserve"> </w:t>
      </w:r>
      <w:r w:rsidR="00595035">
        <w:rPr>
          <w:rFonts w:ascii="Arial" w:eastAsia="Calibri" w:hAnsi="Arial" w:cs="Arial"/>
          <w:b/>
          <w:sz w:val="26"/>
          <w:szCs w:val="26"/>
        </w:rPr>
        <w:t>***********</w:t>
      </w:r>
      <w:r w:rsidR="00595035">
        <w:rPr>
          <w:rFonts w:ascii="Arial" w:eastAsia="Times New Roman" w:hAnsi="Arial" w:cs="Arial"/>
          <w:sz w:val="26"/>
          <w:szCs w:val="26"/>
        </w:rPr>
        <w:t xml:space="preserve"> </w:t>
      </w:r>
      <w:r w:rsidRPr="006A564C">
        <w:rPr>
          <w:rFonts w:ascii="Arial" w:eastAsia="Times New Roman" w:hAnsi="Arial" w:cs="Arial"/>
          <w:i/>
          <w:color w:val="222222"/>
        </w:rPr>
        <w:t xml:space="preserve">a quien la actora del juicio señaló como TERCERO </w:t>
      </w:r>
      <w:r w:rsidRPr="006A564C">
        <w:rPr>
          <w:rFonts w:ascii="Arial" w:eastAsia="Times New Roman" w:hAnsi="Arial" w:cs="Arial"/>
          <w:b/>
          <w:bCs/>
          <w:i/>
          <w:color w:val="222222"/>
          <w:u w:val="single"/>
        </w:rPr>
        <w:t>AFECTADO</w:t>
      </w:r>
      <w:r w:rsidRPr="006A564C">
        <w:rPr>
          <w:rFonts w:ascii="Arial" w:eastAsia="Times New Roman" w:hAnsi="Arial" w:cs="Arial"/>
          <w:i/>
          <w:color w:val="222222"/>
        </w:rPr>
        <w:t xml:space="preserve"> para que dentro del plazo que marca el citado precepto legal, se apersone ante este Tribunal, en caso de considerarlo, debiendo ajustar su escrito de apersonamiento conforme a los requisitos que marcan los artículos 177 y 178 de la Ley Administrativa recién invocada.</w:t>
      </w:r>
    </w:p>
    <w:p w14:paraId="0A45FD57" w14:textId="01EA9C5C" w:rsidR="00D25EDD" w:rsidRPr="006A564C" w:rsidRDefault="00D25EDD" w:rsidP="00D25EDD">
      <w:pPr>
        <w:shd w:val="clear" w:color="auto" w:fill="FFFFFF"/>
        <w:spacing w:after="0" w:line="330" w:lineRule="atLeast"/>
        <w:ind w:left="709" w:right="758"/>
        <w:jc w:val="both"/>
        <w:rPr>
          <w:rFonts w:ascii="Calibri" w:eastAsia="Times New Roman" w:hAnsi="Calibri" w:cs="Calibri"/>
          <w:i/>
          <w:color w:val="222222"/>
        </w:rPr>
      </w:pPr>
      <w:r w:rsidRPr="006A564C">
        <w:rPr>
          <w:rFonts w:ascii="Calibri" w:eastAsia="Times New Roman" w:hAnsi="Calibri" w:cs="Calibri"/>
          <w:i/>
          <w:color w:val="222222"/>
        </w:rPr>
        <w:t>(…)</w:t>
      </w:r>
    </w:p>
    <w:p w14:paraId="3A14ACE6" w14:textId="2DE38550" w:rsidR="00D25EDD" w:rsidRPr="006A564C" w:rsidRDefault="00D25EDD" w:rsidP="00D25EDD">
      <w:pPr>
        <w:shd w:val="clear" w:color="auto" w:fill="FFFFFF"/>
        <w:spacing w:after="0" w:line="330" w:lineRule="atLeast"/>
        <w:ind w:left="709" w:right="758"/>
        <w:jc w:val="both"/>
        <w:rPr>
          <w:rFonts w:ascii="Calibri" w:eastAsia="Times New Roman" w:hAnsi="Calibri" w:cs="Calibri"/>
          <w:i/>
          <w:color w:val="222222"/>
        </w:rPr>
      </w:pPr>
      <w:r w:rsidRPr="006A564C">
        <w:rPr>
          <w:rFonts w:ascii="Arial" w:eastAsia="Times New Roman" w:hAnsi="Arial" w:cs="Arial"/>
          <w:b/>
          <w:bCs/>
          <w:i/>
          <w:color w:val="222222"/>
        </w:rPr>
        <w:t xml:space="preserve">Notifíquese PERSONALMENTE a la parte actora y al TERCERO </w:t>
      </w:r>
      <w:r w:rsidRPr="006A564C">
        <w:rPr>
          <w:rFonts w:ascii="Arial" w:eastAsia="Times New Roman" w:hAnsi="Arial" w:cs="Arial"/>
          <w:b/>
          <w:bCs/>
          <w:i/>
          <w:color w:val="222222"/>
          <w:u w:val="single"/>
        </w:rPr>
        <w:t>AFECTADO</w:t>
      </w:r>
      <w:r w:rsidRPr="006A564C">
        <w:rPr>
          <w:rFonts w:ascii="Arial" w:eastAsia="Times New Roman" w:hAnsi="Arial" w:cs="Arial"/>
          <w:b/>
          <w:bCs/>
          <w:i/>
          <w:color w:val="222222"/>
        </w:rPr>
        <w:t xml:space="preserve"> </w:t>
      </w:r>
      <w:r w:rsidRPr="006A564C">
        <w:rPr>
          <w:rFonts w:ascii="Arial" w:eastAsia="Times New Roman" w:hAnsi="Arial" w:cs="Arial"/>
          <w:i/>
          <w:color w:val="222222"/>
        </w:rPr>
        <w:t xml:space="preserve">y por oficio al </w:t>
      </w:r>
      <w:r w:rsidRPr="006A564C">
        <w:rPr>
          <w:rFonts w:ascii="Arial" w:eastAsia="Times New Roman" w:hAnsi="Arial" w:cs="Arial"/>
          <w:b/>
          <w:bCs/>
          <w:i/>
          <w:color w:val="222222"/>
        </w:rPr>
        <w:t>POLICÍA VIAL DEMANDADO</w:t>
      </w:r>
      <w:r w:rsidRPr="006A564C">
        <w:rPr>
          <w:rFonts w:ascii="Arial" w:eastAsia="Times New Roman" w:hAnsi="Arial" w:cs="Arial"/>
          <w:bCs/>
          <w:i/>
          <w:color w:val="222222"/>
        </w:rPr>
        <w:t xml:space="preserve">, </w:t>
      </w:r>
      <w:r w:rsidRPr="006A564C">
        <w:rPr>
          <w:rFonts w:ascii="Arial" w:eastAsia="Times New Roman" w:hAnsi="Arial" w:cs="Arial"/>
          <w:i/>
          <w:color w:val="222222"/>
        </w:rPr>
        <w:t>en términos de los artículos 172 fracciones I y II y 173, fracciones I y III de la Ley de Procedimiento y Justicia Administrativa para el Estado de Oaxaca.-</w:t>
      </w:r>
      <w:r w:rsidRPr="006A564C">
        <w:rPr>
          <w:rFonts w:ascii="Arial" w:eastAsia="Times New Roman" w:hAnsi="Arial" w:cs="Arial"/>
          <w:b/>
          <w:bCs/>
          <w:i/>
          <w:color w:val="222222"/>
        </w:rPr>
        <w:t>Cúmplase.”</w:t>
      </w:r>
    </w:p>
    <w:p w14:paraId="715F3F90" w14:textId="716221F9" w:rsidR="00FA79C6" w:rsidRPr="002F33DA" w:rsidRDefault="00FA79C6" w:rsidP="00FA79C6">
      <w:pPr>
        <w:spacing w:before="240" w:after="0" w:line="360" w:lineRule="auto"/>
        <w:ind w:right="49" w:firstLine="709"/>
        <w:jc w:val="both"/>
        <w:rPr>
          <w:rFonts w:ascii="Arial" w:eastAsia="Calibri" w:hAnsi="Arial" w:cs="Arial"/>
          <w:bCs/>
          <w:sz w:val="26"/>
          <w:szCs w:val="26"/>
          <w:lang w:val="es-ES" w:eastAsia="en-US"/>
        </w:rPr>
      </w:pPr>
      <w:r w:rsidRPr="002F33DA">
        <w:rPr>
          <w:rFonts w:ascii="Arial" w:eastAsia="Calibri" w:hAnsi="Arial" w:cs="Arial"/>
          <w:bCs/>
          <w:sz w:val="26"/>
          <w:szCs w:val="26"/>
          <w:lang w:eastAsia="en-US"/>
        </w:rPr>
        <w:t xml:space="preserve">Por lo que, mediante ocurso de mérito </w:t>
      </w:r>
      <w:proofErr w:type="spellStart"/>
      <w:r w:rsidR="004F2289" w:rsidRPr="002F33DA">
        <w:rPr>
          <w:rFonts w:ascii="Arial" w:eastAsia="Calibri" w:hAnsi="Arial" w:cs="Arial"/>
          <w:bCs/>
          <w:sz w:val="26"/>
          <w:szCs w:val="26"/>
          <w:lang w:eastAsia="en-US"/>
        </w:rPr>
        <w:t>recepcionado</w:t>
      </w:r>
      <w:proofErr w:type="spellEnd"/>
      <w:r w:rsidR="004F2289" w:rsidRPr="002F33DA">
        <w:rPr>
          <w:rFonts w:ascii="Arial" w:eastAsia="Calibri" w:hAnsi="Arial" w:cs="Arial"/>
          <w:bCs/>
          <w:sz w:val="26"/>
          <w:szCs w:val="26"/>
          <w:lang w:eastAsia="en-US"/>
        </w:rPr>
        <w:t xml:space="preserve"> en la oficialía de partes de este Tribunal el</w:t>
      </w:r>
      <w:r w:rsidRPr="002F33DA">
        <w:rPr>
          <w:rFonts w:ascii="Arial" w:eastAsia="Calibri" w:hAnsi="Arial" w:cs="Arial"/>
          <w:bCs/>
          <w:sz w:val="26"/>
          <w:szCs w:val="26"/>
          <w:lang w:eastAsia="en-US"/>
        </w:rPr>
        <w:t xml:space="preserve"> diecisiete de marzo de</w:t>
      </w:r>
      <w:r w:rsidR="00C80405" w:rsidRPr="002F33DA">
        <w:rPr>
          <w:rFonts w:ascii="Arial" w:eastAsia="Calibri" w:hAnsi="Arial" w:cs="Arial"/>
          <w:bCs/>
          <w:sz w:val="26"/>
          <w:szCs w:val="26"/>
          <w:lang w:eastAsia="en-US"/>
        </w:rPr>
        <w:t xml:space="preserve"> dos mil veinte, </w:t>
      </w:r>
      <w:r w:rsidR="00595035">
        <w:rPr>
          <w:rFonts w:ascii="Arial" w:eastAsia="Calibri" w:hAnsi="Arial" w:cs="Arial"/>
          <w:b/>
          <w:sz w:val="26"/>
          <w:szCs w:val="26"/>
        </w:rPr>
        <w:t>***********</w:t>
      </w:r>
      <w:r w:rsidRPr="002F33DA">
        <w:rPr>
          <w:rFonts w:ascii="Arial" w:eastAsia="Calibri" w:hAnsi="Arial" w:cs="Arial"/>
          <w:bCs/>
          <w:sz w:val="26"/>
          <w:szCs w:val="26"/>
          <w:lang w:eastAsia="en-US"/>
        </w:rPr>
        <w:t>, se apersonó ante el juicio de nulidad 0034/2020 como tercer</w:t>
      </w:r>
      <w:r w:rsidR="00FF5EF9" w:rsidRPr="002F33DA">
        <w:rPr>
          <w:rFonts w:ascii="Arial" w:eastAsia="Calibri" w:hAnsi="Arial" w:cs="Arial"/>
          <w:bCs/>
          <w:sz w:val="26"/>
          <w:szCs w:val="26"/>
          <w:lang w:eastAsia="en-US"/>
        </w:rPr>
        <w:t>o</w:t>
      </w:r>
      <w:r w:rsidRPr="002F33DA">
        <w:rPr>
          <w:rFonts w:ascii="Arial" w:eastAsia="Calibri" w:hAnsi="Arial" w:cs="Arial"/>
          <w:bCs/>
          <w:sz w:val="26"/>
          <w:szCs w:val="26"/>
          <w:lang w:eastAsia="en-US"/>
        </w:rPr>
        <w:t xml:space="preserve"> afectado,</w:t>
      </w:r>
      <w:r w:rsidR="004F2289" w:rsidRPr="002F33DA">
        <w:rPr>
          <w:rFonts w:ascii="Arial" w:eastAsia="Calibri" w:hAnsi="Arial" w:cs="Arial"/>
          <w:bCs/>
          <w:sz w:val="26"/>
          <w:szCs w:val="26"/>
          <w:lang w:eastAsia="en-US"/>
        </w:rPr>
        <w:t xml:space="preserve"> en </w:t>
      </w:r>
      <w:r w:rsidR="00DF4891" w:rsidRPr="002F33DA">
        <w:rPr>
          <w:rFonts w:ascii="Arial" w:eastAsia="Calibri" w:hAnsi="Arial" w:cs="Arial"/>
          <w:bCs/>
          <w:sz w:val="26"/>
          <w:szCs w:val="26"/>
          <w:lang w:eastAsia="en-US"/>
        </w:rPr>
        <w:t xml:space="preserve">su </w:t>
      </w:r>
      <w:r w:rsidR="004F2289" w:rsidRPr="002F33DA">
        <w:rPr>
          <w:rFonts w:ascii="Arial" w:eastAsia="Calibri" w:hAnsi="Arial" w:cs="Arial"/>
          <w:bCs/>
          <w:sz w:val="26"/>
          <w:szCs w:val="26"/>
          <w:lang w:eastAsia="en-US"/>
        </w:rPr>
        <w:t>calidad de persona física con actividad empresarial</w:t>
      </w:r>
      <w:r w:rsidR="00777460" w:rsidRPr="002F33DA">
        <w:rPr>
          <w:rFonts w:ascii="Arial" w:eastAsia="Calibri" w:hAnsi="Arial" w:cs="Arial"/>
          <w:bCs/>
          <w:sz w:val="26"/>
          <w:szCs w:val="26"/>
          <w:lang w:eastAsia="en-US"/>
        </w:rPr>
        <w:t>,</w:t>
      </w:r>
      <w:r w:rsidR="00061CE4" w:rsidRPr="002F33DA">
        <w:rPr>
          <w:rFonts w:ascii="Arial" w:eastAsia="Calibri" w:hAnsi="Arial" w:cs="Arial"/>
          <w:bCs/>
          <w:sz w:val="26"/>
          <w:szCs w:val="26"/>
          <w:lang w:eastAsia="en-US"/>
        </w:rPr>
        <w:t xml:space="preserve"> y dijo ser propietario de la negociación con nombre comercial </w:t>
      </w:r>
      <w:r w:rsidR="00595035">
        <w:rPr>
          <w:rFonts w:ascii="Arial" w:eastAsia="Times New Roman" w:hAnsi="Arial" w:cs="Arial"/>
          <w:sz w:val="26"/>
          <w:szCs w:val="26"/>
        </w:rPr>
        <w:t xml:space="preserve"> </w:t>
      </w:r>
      <w:r w:rsidR="00595035">
        <w:rPr>
          <w:rFonts w:ascii="Arial" w:eastAsia="Calibri" w:hAnsi="Arial" w:cs="Arial"/>
          <w:b/>
          <w:sz w:val="26"/>
          <w:szCs w:val="26"/>
        </w:rPr>
        <w:t>***********</w:t>
      </w:r>
      <w:r w:rsidR="00061CE4" w:rsidRPr="002F33DA">
        <w:rPr>
          <w:rFonts w:ascii="Arial" w:eastAsia="Calibri" w:hAnsi="Arial" w:cs="Arial"/>
          <w:bCs/>
          <w:sz w:val="26"/>
          <w:szCs w:val="26"/>
          <w:lang w:eastAsia="en-US"/>
        </w:rPr>
        <w:t>,</w:t>
      </w:r>
      <w:r w:rsidR="004F2289" w:rsidRPr="002F33DA">
        <w:rPr>
          <w:rFonts w:ascii="Arial" w:eastAsia="Calibri" w:hAnsi="Arial" w:cs="Arial"/>
          <w:bCs/>
          <w:sz w:val="26"/>
          <w:szCs w:val="26"/>
          <w:lang w:eastAsia="en-US"/>
        </w:rPr>
        <w:t xml:space="preserve"> </w:t>
      </w:r>
      <w:r w:rsidRPr="002F33DA">
        <w:rPr>
          <w:rFonts w:ascii="Arial" w:eastAsia="Calibri" w:hAnsi="Arial" w:cs="Arial"/>
          <w:bCs/>
          <w:sz w:val="26"/>
          <w:szCs w:val="26"/>
          <w:lang w:eastAsia="en-US"/>
        </w:rPr>
        <w:t xml:space="preserve">en términos de lo establecido por el artículo 181 de la </w:t>
      </w:r>
      <w:r w:rsidRPr="002F33DA">
        <w:rPr>
          <w:rFonts w:ascii="Arial" w:eastAsia="Calibri" w:hAnsi="Arial" w:cs="Arial"/>
          <w:bCs/>
          <w:sz w:val="26"/>
          <w:szCs w:val="26"/>
          <w:lang w:val="es-ES" w:eastAsia="en-US"/>
        </w:rPr>
        <w:t xml:space="preserve">Ley de Procedimiento y Justicia Administrativa para el Estado de Oaxaca; </w:t>
      </w:r>
      <w:r w:rsidR="00E135AC" w:rsidRPr="002F33DA">
        <w:rPr>
          <w:rFonts w:ascii="Arial" w:eastAsia="Calibri" w:hAnsi="Arial" w:cs="Arial"/>
          <w:bCs/>
          <w:sz w:val="26"/>
          <w:szCs w:val="26"/>
          <w:lang w:val="es-ES" w:eastAsia="en-US"/>
        </w:rPr>
        <w:t xml:space="preserve">sin embargo, la Sala Unitaria de Primera Instancia determinó </w:t>
      </w:r>
      <w:r w:rsidR="00E22BAB" w:rsidRPr="002F33DA">
        <w:rPr>
          <w:rFonts w:ascii="Arial" w:eastAsia="Calibri" w:hAnsi="Arial" w:cs="Arial"/>
          <w:bCs/>
          <w:sz w:val="26"/>
          <w:szCs w:val="26"/>
          <w:lang w:val="es-ES" w:eastAsia="en-US"/>
        </w:rPr>
        <w:t xml:space="preserve">que su escrito fue presentado fuera de los plazos previstos por la Ley, </w:t>
      </w:r>
      <w:r w:rsidRPr="002F33DA">
        <w:rPr>
          <w:rFonts w:ascii="Arial" w:eastAsia="Calibri" w:hAnsi="Arial" w:cs="Arial"/>
          <w:bCs/>
          <w:sz w:val="26"/>
          <w:szCs w:val="26"/>
          <w:lang w:val="es-ES" w:eastAsia="en-US"/>
        </w:rPr>
        <w:t>cuestión que es materia de controversia en esta instancia</w:t>
      </w:r>
      <w:r w:rsidR="00E22BAB" w:rsidRPr="002F33DA">
        <w:rPr>
          <w:rFonts w:ascii="Arial" w:eastAsia="Calibri" w:hAnsi="Arial" w:cs="Arial"/>
          <w:bCs/>
          <w:sz w:val="26"/>
          <w:szCs w:val="26"/>
          <w:lang w:val="es-ES" w:eastAsia="en-US"/>
        </w:rPr>
        <w:t xml:space="preserve">.- - </w:t>
      </w:r>
      <w:r w:rsidR="00595035">
        <w:rPr>
          <w:rFonts w:ascii="Arial" w:eastAsia="Calibri" w:hAnsi="Arial" w:cs="Arial"/>
          <w:bCs/>
          <w:sz w:val="26"/>
          <w:szCs w:val="26"/>
          <w:lang w:val="es-ES" w:eastAsia="en-US"/>
        </w:rPr>
        <w:t xml:space="preserve">- - - - - - - - - - - - - - - - - - - </w:t>
      </w:r>
    </w:p>
    <w:p w14:paraId="29A1D351" w14:textId="50FA924A" w:rsidR="00777460" w:rsidRPr="002F33DA" w:rsidRDefault="00C80405" w:rsidP="00FA79C6">
      <w:pPr>
        <w:spacing w:before="240" w:after="0" w:line="360" w:lineRule="auto"/>
        <w:ind w:right="49" w:firstLine="709"/>
        <w:jc w:val="both"/>
        <w:rPr>
          <w:rFonts w:ascii="Arial" w:eastAsia="Calibri" w:hAnsi="Arial" w:cs="Arial"/>
          <w:bCs/>
          <w:sz w:val="26"/>
          <w:szCs w:val="26"/>
          <w:lang w:eastAsia="en-US"/>
        </w:rPr>
      </w:pPr>
      <w:r w:rsidRPr="002F33DA">
        <w:rPr>
          <w:rFonts w:ascii="Arial" w:eastAsia="Calibri" w:hAnsi="Arial" w:cs="Arial"/>
          <w:bCs/>
          <w:sz w:val="26"/>
          <w:szCs w:val="26"/>
          <w:lang w:val="es-ES" w:eastAsia="en-US"/>
        </w:rPr>
        <w:t>Respecto de lo anterior, c</w:t>
      </w:r>
      <w:r w:rsidR="00CD5EDD" w:rsidRPr="002F33DA">
        <w:rPr>
          <w:rFonts w:ascii="Arial" w:eastAsia="Calibri" w:hAnsi="Arial" w:cs="Arial"/>
          <w:bCs/>
          <w:sz w:val="26"/>
          <w:szCs w:val="26"/>
          <w:lang w:val="es-ES" w:eastAsia="en-US"/>
        </w:rPr>
        <w:t xml:space="preserve">abe destacar que el artículo 149 de la Ley de Procedimiento y Justicia Administrativa para el Estado de Oaxaca, prevé que la suplencia de la deficiencia de la queja se efectuará a favor del administrado, </w:t>
      </w:r>
      <w:r w:rsidR="00AC02A7" w:rsidRPr="002F33DA">
        <w:rPr>
          <w:rFonts w:ascii="Arial" w:eastAsia="Calibri" w:hAnsi="Arial" w:cs="Arial"/>
          <w:bCs/>
          <w:sz w:val="26"/>
          <w:szCs w:val="26"/>
          <w:lang w:val="es-ES" w:eastAsia="en-US"/>
        </w:rPr>
        <w:t xml:space="preserve">de ahí que cobre aplicación para </w:t>
      </w:r>
      <w:r w:rsidR="00777460" w:rsidRPr="002F33DA">
        <w:rPr>
          <w:rFonts w:ascii="Arial" w:eastAsia="Calibri" w:hAnsi="Arial" w:cs="Arial"/>
          <w:bCs/>
          <w:sz w:val="26"/>
          <w:szCs w:val="26"/>
          <w:lang w:val="es-ES" w:eastAsia="en-US"/>
        </w:rPr>
        <w:t>advertir que</w:t>
      </w:r>
      <w:r w:rsidRPr="002F33DA">
        <w:rPr>
          <w:rFonts w:ascii="Arial" w:eastAsia="Calibri" w:hAnsi="Arial" w:cs="Arial"/>
          <w:bCs/>
          <w:sz w:val="26"/>
          <w:szCs w:val="26"/>
          <w:lang w:val="es-ES" w:eastAsia="en-US"/>
        </w:rPr>
        <w:t xml:space="preserve"> </w:t>
      </w:r>
      <w:r w:rsidR="00595035">
        <w:rPr>
          <w:rFonts w:ascii="Arial" w:eastAsia="Times New Roman" w:hAnsi="Arial" w:cs="Arial"/>
          <w:sz w:val="26"/>
          <w:szCs w:val="26"/>
        </w:rPr>
        <w:t xml:space="preserve"> </w:t>
      </w:r>
      <w:r w:rsidR="00595035">
        <w:rPr>
          <w:rFonts w:ascii="Arial" w:eastAsia="Calibri" w:hAnsi="Arial" w:cs="Arial"/>
          <w:b/>
          <w:sz w:val="26"/>
          <w:szCs w:val="26"/>
        </w:rPr>
        <w:t>***********</w:t>
      </w:r>
      <w:r w:rsidRPr="002F33DA">
        <w:rPr>
          <w:rFonts w:ascii="Arial" w:eastAsia="Calibri" w:hAnsi="Arial" w:cs="Arial"/>
          <w:bCs/>
          <w:sz w:val="26"/>
          <w:szCs w:val="26"/>
          <w:lang w:eastAsia="en-US"/>
        </w:rPr>
        <w:t xml:space="preserve">, </w:t>
      </w:r>
      <w:r w:rsidR="005D1586" w:rsidRPr="002F33DA">
        <w:rPr>
          <w:rFonts w:ascii="Arial" w:eastAsia="Calibri" w:hAnsi="Arial" w:cs="Arial"/>
          <w:bCs/>
          <w:sz w:val="26"/>
          <w:szCs w:val="26"/>
          <w:lang w:eastAsia="en-US"/>
        </w:rPr>
        <w:t>se apersonó a juicio como tercero afectado</w:t>
      </w:r>
      <w:r w:rsidR="00DF4891" w:rsidRPr="002F33DA">
        <w:rPr>
          <w:rFonts w:ascii="Arial" w:eastAsia="Calibri" w:hAnsi="Arial" w:cs="Arial"/>
          <w:bCs/>
          <w:sz w:val="26"/>
          <w:szCs w:val="26"/>
          <w:lang w:eastAsia="en-US"/>
        </w:rPr>
        <w:t>,</w:t>
      </w:r>
      <w:r w:rsidR="005D1586" w:rsidRPr="002F33DA">
        <w:rPr>
          <w:rFonts w:ascii="Arial" w:eastAsia="Calibri" w:hAnsi="Arial" w:cs="Arial"/>
          <w:bCs/>
          <w:sz w:val="26"/>
          <w:szCs w:val="26"/>
          <w:lang w:eastAsia="en-US"/>
        </w:rPr>
        <w:t xml:space="preserve"> en su carácter </w:t>
      </w:r>
      <w:r w:rsidR="005D1586" w:rsidRPr="002F33DA">
        <w:rPr>
          <w:rFonts w:ascii="Arial" w:eastAsia="Calibri" w:hAnsi="Arial" w:cs="Arial"/>
          <w:bCs/>
          <w:sz w:val="26"/>
          <w:szCs w:val="26"/>
          <w:lang w:eastAsia="en-US"/>
        </w:rPr>
        <w:lastRenderedPageBreak/>
        <w:t>de persona f</w:t>
      </w:r>
      <w:r w:rsidR="00EB0F7B" w:rsidRPr="002F33DA">
        <w:rPr>
          <w:rFonts w:ascii="Arial" w:eastAsia="Calibri" w:hAnsi="Arial" w:cs="Arial"/>
          <w:bCs/>
          <w:sz w:val="26"/>
          <w:szCs w:val="26"/>
          <w:lang w:eastAsia="en-US"/>
        </w:rPr>
        <w:t>ísica con actividad empresarial,</w:t>
      </w:r>
      <w:r w:rsidR="00DF4891" w:rsidRPr="002F33DA">
        <w:rPr>
          <w:rFonts w:ascii="Arial" w:eastAsia="Calibri" w:hAnsi="Arial" w:cs="Arial"/>
          <w:bCs/>
          <w:sz w:val="26"/>
          <w:szCs w:val="26"/>
          <w:lang w:eastAsia="en-US"/>
        </w:rPr>
        <w:t xml:space="preserve"> a solicitud d</w:t>
      </w:r>
      <w:r w:rsidR="00EB5E4E" w:rsidRPr="002F33DA">
        <w:rPr>
          <w:rFonts w:ascii="Arial" w:eastAsia="Calibri" w:hAnsi="Arial" w:cs="Arial"/>
          <w:bCs/>
          <w:sz w:val="26"/>
          <w:szCs w:val="26"/>
          <w:lang w:eastAsia="en-US"/>
        </w:rPr>
        <w:t>el propio actor al momento de interponer demanda de nulidad, para requerirle la devolución del pago del traslado de la unidad de motor,</w:t>
      </w:r>
      <w:r w:rsidR="00EB0F7B" w:rsidRPr="002F33DA">
        <w:rPr>
          <w:rFonts w:ascii="Arial" w:eastAsia="Calibri" w:hAnsi="Arial" w:cs="Arial"/>
          <w:bCs/>
          <w:sz w:val="26"/>
          <w:szCs w:val="26"/>
          <w:lang w:eastAsia="en-US"/>
        </w:rPr>
        <w:t xml:space="preserve"> por lo que queda evidenciado que la actividad de grúa</w:t>
      </w:r>
      <w:r w:rsidR="00061CE4" w:rsidRPr="002F33DA">
        <w:rPr>
          <w:rFonts w:ascii="Arial" w:eastAsia="Calibri" w:hAnsi="Arial" w:cs="Arial"/>
          <w:bCs/>
          <w:sz w:val="26"/>
          <w:szCs w:val="26"/>
          <w:lang w:eastAsia="en-US"/>
        </w:rPr>
        <w:t>s</w:t>
      </w:r>
      <w:r w:rsidR="00EB0F7B" w:rsidRPr="002F33DA">
        <w:rPr>
          <w:rFonts w:ascii="Arial" w:eastAsia="Calibri" w:hAnsi="Arial" w:cs="Arial"/>
          <w:bCs/>
          <w:sz w:val="26"/>
          <w:szCs w:val="26"/>
          <w:lang w:eastAsia="en-US"/>
        </w:rPr>
        <w:t xml:space="preserve"> (traslado</w:t>
      </w:r>
      <w:r w:rsidR="00061CE4" w:rsidRPr="002F33DA">
        <w:rPr>
          <w:rFonts w:ascii="Arial" w:eastAsia="Calibri" w:hAnsi="Arial" w:cs="Arial"/>
          <w:bCs/>
          <w:sz w:val="26"/>
          <w:szCs w:val="26"/>
          <w:lang w:eastAsia="en-US"/>
        </w:rPr>
        <w:t>s</w:t>
      </w:r>
      <w:r w:rsidR="00EB0F7B" w:rsidRPr="002F33DA">
        <w:rPr>
          <w:rFonts w:ascii="Arial" w:eastAsia="Calibri" w:hAnsi="Arial" w:cs="Arial"/>
          <w:bCs/>
          <w:sz w:val="26"/>
          <w:szCs w:val="26"/>
          <w:lang w:eastAsia="en-US"/>
        </w:rPr>
        <w:t>) que real</w:t>
      </w:r>
      <w:r w:rsidR="00DD3BAB" w:rsidRPr="002F33DA">
        <w:rPr>
          <w:rFonts w:ascii="Arial" w:eastAsia="Calibri" w:hAnsi="Arial" w:cs="Arial"/>
          <w:bCs/>
          <w:sz w:val="26"/>
          <w:szCs w:val="26"/>
          <w:lang w:eastAsia="en-US"/>
        </w:rPr>
        <w:t xml:space="preserve">iza el tercero afectado lo </w:t>
      </w:r>
      <w:r w:rsidR="00DF4891" w:rsidRPr="002F33DA">
        <w:rPr>
          <w:rFonts w:ascii="Arial" w:eastAsia="Calibri" w:hAnsi="Arial" w:cs="Arial"/>
          <w:bCs/>
          <w:sz w:val="26"/>
          <w:szCs w:val="26"/>
          <w:lang w:eastAsia="en-US"/>
        </w:rPr>
        <w:t>hace</w:t>
      </w:r>
      <w:r w:rsidR="00DD3BAB" w:rsidRPr="002F33DA">
        <w:rPr>
          <w:rFonts w:ascii="Arial" w:eastAsia="Calibri" w:hAnsi="Arial" w:cs="Arial"/>
          <w:bCs/>
          <w:sz w:val="26"/>
          <w:szCs w:val="26"/>
          <w:lang w:eastAsia="en-US"/>
        </w:rPr>
        <w:t xml:space="preserve"> bajo el régimen de personas físicas con actividad</w:t>
      </w:r>
      <w:r w:rsidR="00DF4891" w:rsidRPr="002F33DA">
        <w:rPr>
          <w:rFonts w:ascii="Arial" w:eastAsia="Calibri" w:hAnsi="Arial" w:cs="Arial"/>
          <w:bCs/>
          <w:sz w:val="26"/>
          <w:szCs w:val="26"/>
          <w:lang w:eastAsia="en-US"/>
        </w:rPr>
        <w:t>es</w:t>
      </w:r>
      <w:r w:rsidR="00DD3BAB" w:rsidRPr="002F33DA">
        <w:rPr>
          <w:rFonts w:ascii="Arial" w:eastAsia="Calibri" w:hAnsi="Arial" w:cs="Arial"/>
          <w:bCs/>
          <w:sz w:val="26"/>
          <w:szCs w:val="26"/>
          <w:lang w:eastAsia="en-US"/>
        </w:rPr>
        <w:t xml:space="preserve"> empresarial</w:t>
      </w:r>
      <w:r w:rsidR="00DF4891" w:rsidRPr="002F33DA">
        <w:rPr>
          <w:rFonts w:ascii="Arial" w:eastAsia="Calibri" w:hAnsi="Arial" w:cs="Arial"/>
          <w:bCs/>
          <w:sz w:val="26"/>
          <w:szCs w:val="26"/>
          <w:lang w:eastAsia="en-US"/>
        </w:rPr>
        <w:t>es</w:t>
      </w:r>
      <w:r w:rsidR="00DD3BAB" w:rsidRPr="002F33DA">
        <w:rPr>
          <w:rFonts w:ascii="Arial" w:eastAsia="Calibri" w:hAnsi="Arial" w:cs="Arial"/>
          <w:bCs/>
          <w:sz w:val="26"/>
          <w:szCs w:val="26"/>
          <w:lang w:eastAsia="en-US"/>
        </w:rPr>
        <w:t xml:space="preserve"> y profesiona</w:t>
      </w:r>
      <w:r w:rsidR="00DF4891" w:rsidRPr="002F33DA">
        <w:rPr>
          <w:rFonts w:ascii="Arial" w:eastAsia="Calibri" w:hAnsi="Arial" w:cs="Arial"/>
          <w:bCs/>
          <w:sz w:val="26"/>
          <w:szCs w:val="26"/>
          <w:lang w:eastAsia="en-US"/>
        </w:rPr>
        <w:t>les</w:t>
      </w:r>
      <w:r w:rsidR="00DD3BAB" w:rsidRPr="002F33DA">
        <w:rPr>
          <w:rFonts w:ascii="Arial" w:eastAsia="Calibri" w:hAnsi="Arial" w:cs="Arial"/>
          <w:bCs/>
          <w:sz w:val="26"/>
          <w:szCs w:val="26"/>
          <w:lang w:eastAsia="en-US"/>
        </w:rPr>
        <w:t>, según consta en fojas 27 y 28 de las copias certificadas deducidas del juicio de nulidad 0034/2020.</w:t>
      </w:r>
      <w:r w:rsidR="00DF4891" w:rsidRPr="002F33DA">
        <w:rPr>
          <w:rFonts w:ascii="Arial" w:eastAsia="Calibri" w:hAnsi="Arial" w:cs="Arial"/>
          <w:bCs/>
          <w:sz w:val="26"/>
          <w:szCs w:val="26"/>
          <w:lang w:eastAsia="en-US"/>
        </w:rPr>
        <w:t xml:space="preserve">- - - - </w:t>
      </w:r>
      <w:r w:rsidR="00FF5EF9" w:rsidRPr="002F33DA">
        <w:rPr>
          <w:rFonts w:ascii="Arial" w:eastAsia="Calibri" w:hAnsi="Arial" w:cs="Arial"/>
          <w:bCs/>
          <w:sz w:val="26"/>
          <w:szCs w:val="26"/>
          <w:lang w:eastAsia="en-US"/>
        </w:rPr>
        <w:t xml:space="preserve">- - - </w:t>
      </w:r>
      <w:r w:rsidR="00595035">
        <w:rPr>
          <w:rFonts w:ascii="Arial" w:eastAsia="Calibri" w:hAnsi="Arial" w:cs="Arial"/>
          <w:bCs/>
          <w:sz w:val="26"/>
          <w:szCs w:val="26"/>
          <w:lang w:eastAsia="en-US"/>
        </w:rPr>
        <w:t xml:space="preserve"> </w:t>
      </w:r>
    </w:p>
    <w:p w14:paraId="4E178237" w14:textId="0EF8E594" w:rsidR="006E0E03" w:rsidRDefault="00EB5E4E" w:rsidP="00061CE4">
      <w:pPr>
        <w:spacing w:before="240" w:after="0" w:line="360" w:lineRule="auto"/>
        <w:ind w:right="49" w:firstLine="709"/>
        <w:jc w:val="both"/>
        <w:rPr>
          <w:rFonts w:ascii="Arial" w:eastAsia="Times New Roman" w:hAnsi="Arial" w:cs="Arial"/>
          <w:sz w:val="26"/>
          <w:szCs w:val="26"/>
        </w:rPr>
      </w:pPr>
      <w:r w:rsidRPr="006A564C">
        <w:rPr>
          <w:rFonts w:ascii="Arial" w:eastAsia="Calibri" w:hAnsi="Arial" w:cs="Arial"/>
          <w:b/>
          <w:bCs/>
          <w:sz w:val="26"/>
          <w:szCs w:val="26"/>
          <w:lang w:eastAsia="en-US"/>
        </w:rPr>
        <w:t>Luego entonces</w:t>
      </w:r>
      <w:r w:rsidR="00DF4891" w:rsidRPr="006A564C">
        <w:rPr>
          <w:rFonts w:ascii="Arial" w:eastAsia="Calibri" w:hAnsi="Arial" w:cs="Arial"/>
          <w:b/>
          <w:bCs/>
          <w:sz w:val="26"/>
          <w:szCs w:val="26"/>
          <w:lang w:eastAsia="en-US"/>
        </w:rPr>
        <w:t>,</w:t>
      </w:r>
      <w:r w:rsidR="00DF4891" w:rsidRPr="006A564C">
        <w:rPr>
          <w:rFonts w:ascii="Arial" w:eastAsia="Calibri" w:hAnsi="Arial" w:cs="Arial"/>
          <w:bCs/>
          <w:sz w:val="26"/>
          <w:szCs w:val="26"/>
          <w:lang w:eastAsia="en-US"/>
        </w:rPr>
        <w:t xml:space="preserve"> </w:t>
      </w:r>
      <w:r w:rsidR="00061CE4" w:rsidRPr="006A564C">
        <w:rPr>
          <w:rFonts w:ascii="Arial" w:eastAsia="Calibri" w:hAnsi="Arial" w:cs="Arial"/>
          <w:bCs/>
          <w:sz w:val="26"/>
          <w:szCs w:val="26"/>
          <w:lang w:eastAsia="en-US"/>
        </w:rPr>
        <w:t>e</w:t>
      </w:r>
      <w:r w:rsidR="006E0E03" w:rsidRPr="006A564C">
        <w:rPr>
          <w:rFonts w:ascii="Arial" w:eastAsia="Times New Roman" w:hAnsi="Arial" w:cs="Arial"/>
          <w:sz w:val="26"/>
          <w:szCs w:val="26"/>
        </w:rPr>
        <w:t>sta Sala</w:t>
      </w:r>
      <w:r w:rsidR="006E0E03" w:rsidRPr="00061CE4">
        <w:rPr>
          <w:rFonts w:ascii="Arial" w:eastAsia="Times New Roman" w:hAnsi="Arial" w:cs="Arial"/>
          <w:sz w:val="26"/>
          <w:szCs w:val="26"/>
        </w:rPr>
        <w:t xml:space="preserve"> Superior estima </w:t>
      </w:r>
      <w:r w:rsidR="006E0E03" w:rsidRPr="00061CE4">
        <w:rPr>
          <w:rFonts w:ascii="Arial" w:eastAsia="Times New Roman" w:hAnsi="Arial" w:cs="Arial"/>
          <w:b/>
          <w:sz w:val="26"/>
          <w:szCs w:val="26"/>
        </w:rPr>
        <w:t xml:space="preserve">FUNDADO </w:t>
      </w:r>
      <w:r w:rsidR="006E0E03" w:rsidRPr="00061CE4">
        <w:rPr>
          <w:rFonts w:ascii="Arial" w:eastAsia="Times New Roman" w:hAnsi="Arial" w:cs="Arial"/>
          <w:sz w:val="26"/>
          <w:szCs w:val="26"/>
        </w:rPr>
        <w:t>el agravio</w:t>
      </w:r>
      <w:r w:rsidR="006E0E03">
        <w:rPr>
          <w:rFonts w:ascii="Arial" w:eastAsia="Times New Roman" w:hAnsi="Arial" w:cs="Arial"/>
          <w:sz w:val="26"/>
          <w:szCs w:val="26"/>
        </w:rPr>
        <w:t xml:space="preserve"> esgrimido por el recurrente, por las consideraciones siguientes:</w:t>
      </w:r>
    </w:p>
    <w:p w14:paraId="3D7AE4A3" w14:textId="2FEB4AC3" w:rsidR="00061CE4" w:rsidRDefault="006E0E03" w:rsidP="00AD0045">
      <w:pPr>
        <w:spacing w:before="240" w:line="360" w:lineRule="auto"/>
        <w:ind w:right="49" w:firstLine="709"/>
        <w:jc w:val="both"/>
        <w:rPr>
          <w:rFonts w:ascii="Arial" w:eastAsia="Calibri" w:hAnsi="Arial" w:cs="Arial"/>
          <w:bCs/>
          <w:sz w:val="26"/>
          <w:szCs w:val="26"/>
          <w:lang w:eastAsia="en-US"/>
        </w:rPr>
      </w:pPr>
      <w:r w:rsidRPr="00BD4543">
        <w:rPr>
          <w:rFonts w:ascii="Arial" w:hAnsi="Arial" w:cs="Arial"/>
          <w:bCs/>
          <w:sz w:val="26"/>
          <w:szCs w:val="26"/>
        </w:rPr>
        <w:t xml:space="preserve">De </w:t>
      </w:r>
      <w:r w:rsidRPr="00BD4543">
        <w:rPr>
          <w:rFonts w:ascii="Arial" w:eastAsia="Calibri" w:hAnsi="Arial" w:cs="Arial"/>
          <w:bCs/>
          <w:sz w:val="26"/>
          <w:szCs w:val="26"/>
          <w:lang w:eastAsia="en-US"/>
        </w:rPr>
        <w:t xml:space="preserve">las constancias de autos con pleno valor probatorio en términos de lo dispuesto por el artículo 203, fracción I, de la Ley de Procedimiento y Justicia Administrativa para el Estado de Oaxaca, se advierte que </w:t>
      </w:r>
      <w:r w:rsidR="00D023E0">
        <w:rPr>
          <w:rFonts w:ascii="Arial" w:eastAsia="Calibri" w:hAnsi="Arial" w:cs="Arial"/>
          <w:bCs/>
          <w:sz w:val="26"/>
          <w:szCs w:val="26"/>
          <w:lang w:eastAsia="en-US"/>
        </w:rPr>
        <w:t xml:space="preserve">con fecha </w:t>
      </w:r>
      <w:r w:rsidR="00D023E0" w:rsidRPr="002D6E54">
        <w:rPr>
          <w:rFonts w:ascii="Arial" w:eastAsia="Calibri" w:hAnsi="Arial" w:cs="Arial"/>
          <w:b/>
          <w:bCs/>
          <w:sz w:val="26"/>
          <w:szCs w:val="26"/>
          <w:lang w:eastAsia="en-US"/>
        </w:rPr>
        <w:t>seis de marzo de</w:t>
      </w:r>
      <w:r w:rsidR="00AB011F">
        <w:rPr>
          <w:rFonts w:ascii="Arial" w:eastAsia="Calibri" w:hAnsi="Arial" w:cs="Arial"/>
          <w:b/>
          <w:bCs/>
          <w:sz w:val="26"/>
          <w:szCs w:val="26"/>
          <w:lang w:eastAsia="en-US"/>
        </w:rPr>
        <w:t>l año</w:t>
      </w:r>
      <w:r w:rsidR="00D023E0" w:rsidRPr="002D6E54">
        <w:rPr>
          <w:rFonts w:ascii="Arial" w:eastAsia="Calibri" w:hAnsi="Arial" w:cs="Arial"/>
          <w:b/>
          <w:bCs/>
          <w:sz w:val="26"/>
          <w:szCs w:val="26"/>
          <w:lang w:eastAsia="en-US"/>
        </w:rPr>
        <w:t xml:space="preserve"> dos mil veinte</w:t>
      </w:r>
      <w:r w:rsidR="00D023E0">
        <w:rPr>
          <w:rFonts w:ascii="Arial" w:eastAsia="Calibri" w:hAnsi="Arial" w:cs="Arial"/>
          <w:bCs/>
          <w:sz w:val="26"/>
          <w:szCs w:val="26"/>
          <w:lang w:eastAsia="en-US"/>
        </w:rPr>
        <w:t xml:space="preserve">, la actuaria adscrita a la Sexta Sala Unitaria de este Tribunal, tuvo a bien </w:t>
      </w:r>
      <w:r w:rsidR="00D023E0" w:rsidRPr="00D023E0">
        <w:rPr>
          <w:rFonts w:ascii="Arial" w:eastAsia="Calibri" w:hAnsi="Arial" w:cs="Arial"/>
          <w:b/>
          <w:bCs/>
          <w:sz w:val="26"/>
          <w:szCs w:val="26"/>
          <w:lang w:eastAsia="en-US"/>
        </w:rPr>
        <w:t>notificar por lista</w:t>
      </w:r>
      <w:r w:rsidR="00D023E0">
        <w:rPr>
          <w:rStyle w:val="Refdenotaalpie"/>
          <w:rFonts w:ascii="Arial" w:eastAsia="Calibri" w:hAnsi="Arial" w:cs="Arial"/>
          <w:b/>
          <w:bCs/>
          <w:sz w:val="26"/>
          <w:szCs w:val="26"/>
          <w:lang w:eastAsia="en-US"/>
        </w:rPr>
        <w:footnoteReference w:id="2"/>
      </w:r>
      <w:r w:rsidR="00D023E0">
        <w:rPr>
          <w:rFonts w:ascii="Arial" w:eastAsia="Calibri" w:hAnsi="Arial" w:cs="Arial"/>
          <w:bCs/>
          <w:sz w:val="26"/>
          <w:szCs w:val="26"/>
          <w:lang w:eastAsia="en-US"/>
        </w:rPr>
        <w:t xml:space="preserve"> el acuerdo de fecha veintiséis de febrero de</w:t>
      </w:r>
      <w:r w:rsidR="00AB011F">
        <w:rPr>
          <w:rFonts w:ascii="Arial" w:eastAsia="Calibri" w:hAnsi="Arial" w:cs="Arial"/>
          <w:bCs/>
          <w:sz w:val="26"/>
          <w:szCs w:val="26"/>
          <w:lang w:eastAsia="en-US"/>
        </w:rPr>
        <w:t>l año</w:t>
      </w:r>
      <w:r w:rsidR="00D023E0">
        <w:rPr>
          <w:rFonts w:ascii="Arial" w:eastAsia="Calibri" w:hAnsi="Arial" w:cs="Arial"/>
          <w:bCs/>
          <w:sz w:val="26"/>
          <w:szCs w:val="26"/>
          <w:lang w:eastAsia="en-US"/>
        </w:rPr>
        <w:t xml:space="preserve"> dos mil veinte</w:t>
      </w:r>
      <w:r w:rsidR="007C5AC0">
        <w:rPr>
          <w:rFonts w:ascii="Arial" w:eastAsia="Calibri" w:hAnsi="Arial" w:cs="Arial"/>
          <w:bCs/>
          <w:sz w:val="26"/>
          <w:szCs w:val="26"/>
          <w:lang w:eastAsia="en-US"/>
        </w:rPr>
        <w:t>,</w:t>
      </w:r>
      <w:r w:rsidR="00D023E0">
        <w:rPr>
          <w:rFonts w:ascii="Arial" w:eastAsia="Calibri" w:hAnsi="Arial" w:cs="Arial"/>
          <w:bCs/>
          <w:sz w:val="26"/>
          <w:szCs w:val="26"/>
          <w:lang w:eastAsia="en-US"/>
        </w:rPr>
        <w:t xml:space="preserve"> a efecto de </w:t>
      </w:r>
      <w:r w:rsidR="00D023E0" w:rsidRPr="00E61BFA">
        <w:rPr>
          <w:rFonts w:ascii="Arial" w:eastAsia="Calibri" w:hAnsi="Arial" w:cs="Arial"/>
          <w:bCs/>
          <w:sz w:val="26"/>
          <w:szCs w:val="26"/>
          <w:lang w:eastAsia="en-US"/>
        </w:rPr>
        <w:t xml:space="preserve">que el tercero </w:t>
      </w:r>
      <w:r w:rsidR="00D023E0" w:rsidRPr="006A564C">
        <w:rPr>
          <w:rFonts w:ascii="Arial" w:eastAsia="Calibri" w:hAnsi="Arial" w:cs="Arial"/>
          <w:bCs/>
          <w:sz w:val="26"/>
          <w:szCs w:val="26"/>
          <w:lang w:eastAsia="en-US"/>
        </w:rPr>
        <w:t xml:space="preserve">afectado, </w:t>
      </w:r>
      <w:r w:rsidR="00595035">
        <w:rPr>
          <w:rFonts w:ascii="Arial" w:eastAsia="Calibri" w:hAnsi="Arial" w:cs="Arial"/>
          <w:b/>
          <w:sz w:val="26"/>
          <w:szCs w:val="26"/>
        </w:rPr>
        <w:t>***********</w:t>
      </w:r>
      <w:r w:rsidR="007C5AC0" w:rsidRPr="00AD0045">
        <w:rPr>
          <w:rFonts w:ascii="Arial" w:eastAsia="Calibri" w:hAnsi="Arial" w:cs="Arial"/>
          <w:bCs/>
          <w:sz w:val="26"/>
          <w:szCs w:val="26"/>
          <w:lang w:eastAsia="en-US"/>
        </w:rPr>
        <w:t>,</w:t>
      </w:r>
      <w:r w:rsidR="004E4524" w:rsidRPr="00AD0045">
        <w:rPr>
          <w:rFonts w:ascii="Arial" w:eastAsia="Calibri" w:hAnsi="Arial" w:cs="Arial"/>
          <w:bCs/>
          <w:sz w:val="26"/>
          <w:szCs w:val="26"/>
          <w:lang w:eastAsia="en-US"/>
        </w:rPr>
        <w:t xml:space="preserve"> quede legalmente notificado</w:t>
      </w:r>
      <w:r w:rsidR="00D023E0" w:rsidRPr="00AD0045">
        <w:rPr>
          <w:rFonts w:ascii="Arial" w:eastAsia="Calibri" w:hAnsi="Arial" w:cs="Arial"/>
          <w:bCs/>
          <w:sz w:val="26"/>
          <w:szCs w:val="26"/>
          <w:lang w:eastAsia="en-US"/>
        </w:rPr>
        <w:t>.</w:t>
      </w:r>
      <w:r w:rsidR="002D6E54" w:rsidRPr="00AD0045">
        <w:rPr>
          <w:rFonts w:ascii="Arial" w:eastAsia="Calibri" w:hAnsi="Arial" w:cs="Arial"/>
          <w:bCs/>
          <w:sz w:val="26"/>
          <w:szCs w:val="26"/>
          <w:lang w:eastAsia="en-US"/>
        </w:rPr>
        <w:t xml:space="preserve">- - - - - - - - - - - - - - - - - - - - - </w:t>
      </w:r>
      <w:r w:rsidR="00AD0045">
        <w:rPr>
          <w:rFonts w:ascii="Arial" w:eastAsia="Calibri" w:hAnsi="Arial" w:cs="Arial"/>
          <w:bCs/>
          <w:sz w:val="26"/>
          <w:szCs w:val="26"/>
          <w:lang w:eastAsia="en-US"/>
        </w:rPr>
        <w:t xml:space="preserve">- - - - - - - - - - </w:t>
      </w:r>
      <w:r w:rsidR="00595035">
        <w:rPr>
          <w:rFonts w:ascii="Arial" w:eastAsia="Calibri" w:hAnsi="Arial" w:cs="Arial"/>
          <w:bCs/>
          <w:sz w:val="26"/>
          <w:szCs w:val="26"/>
          <w:lang w:eastAsia="en-US"/>
        </w:rPr>
        <w:t xml:space="preserve">- - - - - </w:t>
      </w:r>
      <w:bookmarkStart w:id="0" w:name="_GoBack"/>
      <w:bookmarkEnd w:id="0"/>
    </w:p>
    <w:p w14:paraId="7B38D7A9" w14:textId="5CB6DB55" w:rsidR="0061506F" w:rsidRPr="00DD505F" w:rsidRDefault="0061506F" w:rsidP="0061506F">
      <w:pPr>
        <w:spacing w:line="360" w:lineRule="auto"/>
        <w:ind w:firstLine="709"/>
        <w:jc w:val="both"/>
        <w:rPr>
          <w:rFonts w:ascii="Arial" w:hAnsi="Arial" w:cs="Arial"/>
          <w:sz w:val="26"/>
          <w:szCs w:val="26"/>
        </w:rPr>
      </w:pPr>
      <w:r>
        <w:rPr>
          <w:rFonts w:ascii="Arial" w:eastAsia="Calibri" w:hAnsi="Arial" w:cs="Arial"/>
          <w:bCs/>
          <w:sz w:val="26"/>
          <w:szCs w:val="26"/>
          <w:lang w:eastAsia="en-US"/>
        </w:rPr>
        <w:t>Resulta entonces que,</w:t>
      </w:r>
      <w:r>
        <w:rPr>
          <w:rFonts w:ascii="Arial" w:hAnsi="Arial" w:cs="Arial"/>
          <w:sz w:val="26"/>
          <w:szCs w:val="26"/>
        </w:rPr>
        <w:t xml:space="preserve"> el escrito del tercero afectado</w:t>
      </w:r>
      <w:r w:rsidRPr="00DD505F">
        <w:rPr>
          <w:rFonts w:ascii="Arial" w:hAnsi="Arial" w:cs="Arial"/>
          <w:sz w:val="26"/>
          <w:szCs w:val="26"/>
        </w:rPr>
        <w:t xml:space="preserve"> se presentó dentro del plazo </w:t>
      </w:r>
      <w:r>
        <w:rPr>
          <w:rFonts w:ascii="Arial" w:hAnsi="Arial" w:cs="Arial"/>
          <w:sz w:val="26"/>
          <w:szCs w:val="26"/>
        </w:rPr>
        <w:t>genérico de cinco días</w:t>
      </w:r>
      <w:r w:rsidRPr="00DD505F">
        <w:rPr>
          <w:rFonts w:ascii="Arial" w:hAnsi="Arial" w:cs="Arial"/>
          <w:sz w:val="26"/>
          <w:szCs w:val="26"/>
        </w:rPr>
        <w:t xml:space="preserve"> (</w:t>
      </w:r>
      <w:r>
        <w:rPr>
          <w:rFonts w:ascii="Arial" w:hAnsi="Arial" w:cs="Arial"/>
          <w:b/>
          <w:sz w:val="26"/>
          <w:szCs w:val="26"/>
        </w:rPr>
        <w:t>diecisiete de marzo</w:t>
      </w:r>
      <w:r w:rsidRPr="00DD505F">
        <w:rPr>
          <w:rFonts w:ascii="Arial" w:hAnsi="Arial" w:cs="Arial"/>
          <w:b/>
          <w:sz w:val="26"/>
          <w:szCs w:val="26"/>
        </w:rPr>
        <w:t xml:space="preserve"> de</w:t>
      </w:r>
      <w:r>
        <w:rPr>
          <w:rFonts w:ascii="Arial" w:hAnsi="Arial" w:cs="Arial"/>
          <w:b/>
          <w:sz w:val="26"/>
          <w:szCs w:val="26"/>
        </w:rPr>
        <w:t>l año dos mil veinte</w:t>
      </w:r>
      <w:r w:rsidRPr="00DD505F">
        <w:rPr>
          <w:rFonts w:ascii="Arial" w:hAnsi="Arial" w:cs="Arial"/>
          <w:sz w:val="26"/>
          <w:szCs w:val="26"/>
        </w:rPr>
        <w:t>)</w:t>
      </w:r>
      <w:r>
        <w:rPr>
          <w:rFonts w:ascii="Arial" w:hAnsi="Arial" w:cs="Arial"/>
          <w:sz w:val="26"/>
          <w:szCs w:val="26"/>
        </w:rPr>
        <w:t xml:space="preserve"> que estable</w:t>
      </w:r>
      <w:r w:rsidR="009D5984">
        <w:rPr>
          <w:rFonts w:ascii="Arial" w:hAnsi="Arial" w:cs="Arial"/>
          <w:sz w:val="26"/>
          <w:szCs w:val="26"/>
        </w:rPr>
        <w:t>ce</w:t>
      </w:r>
      <w:r>
        <w:rPr>
          <w:rFonts w:ascii="Arial" w:hAnsi="Arial" w:cs="Arial"/>
          <w:sz w:val="26"/>
          <w:szCs w:val="26"/>
        </w:rPr>
        <w:t xml:space="preserve"> el artículo </w:t>
      </w:r>
      <w:r w:rsidR="005E3DFB">
        <w:rPr>
          <w:rFonts w:ascii="Arial" w:hAnsi="Arial" w:cs="Arial"/>
          <w:sz w:val="26"/>
          <w:szCs w:val="26"/>
        </w:rPr>
        <w:t>181</w:t>
      </w:r>
      <w:r w:rsidR="005E3DFB">
        <w:rPr>
          <w:rStyle w:val="Refdenotaalpie"/>
          <w:rFonts w:ascii="Arial" w:hAnsi="Arial" w:cs="Arial"/>
          <w:sz w:val="26"/>
          <w:szCs w:val="26"/>
        </w:rPr>
        <w:footnoteReference w:id="3"/>
      </w:r>
      <w:r w:rsidR="005E3DFB">
        <w:rPr>
          <w:rFonts w:ascii="Arial" w:hAnsi="Arial" w:cs="Arial"/>
          <w:sz w:val="26"/>
          <w:szCs w:val="26"/>
        </w:rPr>
        <w:t xml:space="preserve"> de la </w:t>
      </w:r>
      <w:r w:rsidR="005E3DFB" w:rsidRPr="00DD505F">
        <w:rPr>
          <w:rFonts w:ascii="Arial" w:hAnsi="Arial" w:cs="Arial"/>
          <w:sz w:val="26"/>
          <w:szCs w:val="26"/>
        </w:rPr>
        <w:t>Ley de Procedimiento y Justicia Administrativa para el Estado de Oaxaca</w:t>
      </w:r>
      <w:r w:rsidRPr="00DD505F">
        <w:rPr>
          <w:rFonts w:ascii="Arial" w:hAnsi="Arial" w:cs="Arial"/>
          <w:sz w:val="26"/>
          <w:szCs w:val="26"/>
        </w:rPr>
        <w:t xml:space="preserve">; esto es porque, el </w:t>
      </w:r>
      <w:r w:rsidR="005E3DFB">
        <w:rPr>
          <w:rFonts w:ascii="Arial" w:hAnsi="Arial" w:cs="Arial"/>
          <w:sz w:val="26"/>
          <w:szCs w:val="26"/>
        </w:rPr>
        <w:t xml:space="preserve">acuerdo </w:t>
      </w:r>
      <w:r w:rsidRPr="00DD505F">
        <w:rPr>
          <w:rFonts w:ascii="Arial" w:hAnsi="Arial" w:cs="Arial"/>
          <w:sz w:val="26"/>
          <w:szCs w:val="26"/>
        </w:rPr>
        <w:t xml:space="preserve">en controversia fue </w:t>
      </w:r>
      <w:r w:rsidRPr="0077638F">
        <w:rPr>
          <w:rFonts w:ascii="Arial" w:hAnsi="Arial" w:cs="Arial"/>
          <w:b/>
          <w:sz w:val="26"/>
          <w:szCs w:val="26"/>
        </w:rPr>
        <w:t xml:space="preserve">notificado </w:t>
      </w:r>
      <w:r w:rsidR="0077638F" w:rsidRPr="0077638F">
        <w:rPr>
          <w:rFonts w:ascii="Arial" w:hAnsi="Arial" w:cs="Arial"/>
          <w:b/>
          <w:sz w:val="26"/>
          <w:szCs w:val="26"/>
        </w:rPr>
        <w:t>por lista</w:t>
      </w:r>
      <w:r w:rsidR="0077638F">
        <w:rPr>
          <w:rFonts w:ascii="Arial" w:hAnsi="Arial" w:cs="Arial"/>
          <w:sz w:val="26"/>
          <w:szCs w:val="26"/>
        </w:rPr>
        <w:t xml:space="preserve"> </w:t>
      </w:r>
      <w:r w:rsidRPr="00DD505F">
        <w:rPr>
          <w:rFonts w:ascii="Arial" w:hAnsi="Arial" w:cs="Arial"/>
          <w:sz w:val="26"/>
          <w:szCs w:val="26"/>
        </w:rPr>
        <w:t xml:space="preserve">el día </w:t>
      </w:r>
      <w:r w:rsidR="005E3DFB" w:rsidRPr="005E3DFB">
        <w:rPr>
          <w:rFonts w:ascii="Arial" w:hAnsi="Arial" w:cs="Arial"/>
          <w:b/>
          <w:sz w:val="26"/>
          <w:szCs w:val="26"/>
        </w:rPr>
        <w:t xml:space="preserve">seis </w:t>
      </w:r>
      <w:r w:rsidR="005E3DFB">
        <w:rPr>
          <w:rFonts w:ascii="Arial" w:hAnsi="Arial" w:cs="Arial"/>
          <w:b/>
          <w:bCs/>
          <w:sz w:val="26"/>
          <w:szCs w:val="26"/>
        </w:rPr>
        <w:t>de marzo de</w:t>
      </w:r>
      <w:r w:rsidR="00AB011F">
        <w:rPr>
          <w:rFonts w:ascii="Arial" w:hAnsi="Arial" w:cs="Arial"/>
          <w:b/>
          <w:bCs/>
          <w:sz w:val="26"/>
          <w:szCs w:val="26"/>
        </w:rPr>
        <w:t>l año</w:t>
      </w:r>
      <w:r w:rsidR="005E3DFB">
        <w:rPr>
          <w:rFonts w:ascii="Arial" w:hAnsi="Arial" w:cs="Arial"/>
          <w:b/>
          <w:bCs/>
          <w:sz w:val="26"/>
          <w:szCs w:val="26"/>
        </w:rPr>
        <w:t xml:space="preserve"> dos mil veinte</w:t>
      </w:r>
      <w:r w:rsidRPr="00DD505F">
        <w:rPr>
          <w:rFonts w:ascii="Arial" w:hAnsi="Arial" w:cs="Arial"/>
          <w:sz w:val="26"/>
          <w:szCs w:val="26"/>
        </w:rPr>
        <w:t xml:space="preserve">, sin que existiere prueba en contrario; de tal modo que, dicha notificación surtió sus efectos al día hábil siguiente, esto es, el </w:t>
      </w:r>
      <w:r w:rsidR="006C2A5C">
        <w:rPr>
          <w:rFonts w:ascii="Arial" w:hAnsi="Arial" w:cs="Arial"/>
          <w:b/>
          <w:sz w:val="26"/>
          <w:szCs w:val="26"/>
        </w:rPr>
        <w:t>día nueve de marzo de</w:t>
      </w:r>
      <w:r w:rsidR="00AB011F">
        <w:rPr>
          <w:rFonts w:ascii="Arial" w:hAnsi="Arial" w:cs="Arial"/>
          <w:b/>
          <w:sz w:val="26"/>
          <w:szCs w:val="26"/>
        </w:rPr>
        <w:t>l año</w:t>
      </w:r>
      <w:r w:rsidR="006C2A5C">
        <w:rPr>
          <w:rFonts w:ascii="Arial" w:hAnsi="Arial" w:cs="Arial"/>
          <w:b/>
          <w:sz w:val="26"/>
          <w:szCs w:val="26"/>
        </w:rPr>
        <w:t xml:space="preserve"> dos mil veinte</w:t>
      </w:r>
      <w:r w:rsidR="006C2A5C" w:rsidRPr="006C2A5C">
        <w:rPr>
          <w:rFonts w:ascii="Arial" w:hAnsi="Arial" w:cs="Arial"/>
          <w:sz w:val="26"/>
          <w:szCs w:val="26"/>
        </w:rPr>
        <w:t xml:space="preserve">, </w:t>
      </w:r>
      <w:r w:rsidR="006C2A5C">
        <w:rPr>
          <w:rFonts w:ascii="Arial" w:hAnsi="Arial" w:cs="Arial"/>
          <w:sz w:val="26"/>
          <w:szCs w:val="26"/>
        </w:rPr>
        <w:t xml:space="preserve">lo anterior </w:t>
      </w:r>
      <w:r w:rsidR="006C2A5C" w:rsidRPr="006C2A5C">
        <w:rPr>
          <w:rFonts w:ascii="Arial" w:hAnsi="Arial" w:cs="Arial"/>
          <w:sz w:val="26"/>
          <w:szCs w:val="26"/>
        </w:rPr>
        <w:t xml:space="preserve">en términos del </w:t>
      </w:r>
      <w:r w:rsidR="006C2A5C">
        <w:rPr>
          <w:rFonts w:ascii="Arial" w:hAnsi="Arial" w:cs="Arial"/>
          <w:sz w:val="26"/>
          <w:szCs w:val="26"/>
        </w:rPr>
        <w:t xml:space="preserve">segundo párrafo del </w:t>
      </w:r>
      <w:r w:rsidR="006C2A5C" w:rsidRPr="006C2A5C">
        <w:rPr>
          <w:rFonts w:ascii="Arial" w:hAnsi="Arial" w:cs="Arial"/>
          <w:sz w:val="26"/>
          <w:szCs w:val="26"/>
        </w:rPr>
        <w:t>artículo 170</w:t>
      </w:r>
      <w:r w:rsidR="006C2A5C">
        <w:rPr>
          <w:rFonts w:ascii="Arial" w:hAnsi="Arial" w:cs="Arial"/>
          <w:sz w:val="26"/>
          <w:szCs w:val="26"/>
        </w:rPr>
        <w:t xml:space="preserve"> de la </w:t>
      </w:r>
      <w:r w:rsidR="006C2A5C" w:rsidRPr="00DD505F">
        <w:rPr>
          <w:rFonts w:ascii="Arial" w:hAnsi="Arial" w:cs="Arial"/>
          <w:sz w:val="26"/>
          <w:szCs w:val="26"/>
        </w:rPr>
        <w:t>Ley de Procedimiento y Justicia Administrativa para el Estado de Oaxaca</w:t>
      </w:r>
      <w:r w:rsidRPr="00DD505F">
        <w:rPr>
          <w:rFonts w:ascii="Arial" w:hAnsi="Arial" w:cs="Arial"/>
          <w:sz w:val="26"/>
          <w:szCs w:val="26"/>
        </w:rPr>
        <w:t>, que señala:</w:t>
      </w:r>
    </w:p>
    <w:p w14:paraId="4EB658CB" w14:textId="4DAD4FD3" w:rsidR="0061506F" w:rsidRDefault="0061506F" w:rsidP="0061506F">
      <w:pPr>
        <w:spacing w:line="360" w:lineRule="auto"/>
        <w:ind w:left="709" w:right="758"/>
        <w:jc w:val="both"/>
        <w:rPr>
          <w:rFonts w:ascii="Arial" w:hAnsi="Arial" w:cs="Arial"/>
          <w:i/>
        </w:rPr>
      </w:pPr>
      <w:r w:rsidRPr="00DD505F">
        <w:rPr>
          <w:rFonts w:ascii="Arial" w:hAnsi="Arial" w:cs="Arial"/>
          <w:i/>
        </w:rPr>
        <w:t>“</w:t>
      </w:r>
      <w:r w:rsidR="006C2A5C">
        <w:rPr>
          <w:rFonts w:ascii="Arial" w:hAnsi="Arial" w:cs="Arial"/>
          <w:b/>
          <w:i/>
        </w:rPr>
        <w:t>ARTÍCULO 170</w:t>
      </w:r>
      <w:r w:rsidRPr="00DD505F">
        <w:rPr>
          <w:rFonts w:ascii="Arial" w:hAnsi="Arial" w:cs="Arial"/>
          <w:b/>
          <w:i/>
        </w:rPr>
        <w:t>.-</w:t>
      </w:r>
      <w:r w:rsidR="006C2A5C">
        <w:rPr>
          <w:rFonts w:ascii="Arial" w:hAnsi="Arial" w:cs="Arial"/>
          <w:i/>
        </w:rPr>
        <w:t xml:space="preserve"> (…)</w:t>
      </w:r>
    </w:p>
    <w:p w14:paraId="0CDC22F4" w14:textId="567C1A70" w:rsidR="006C2A5C" w:rsidRPr="00DD505F" w:rsidRDefault="006C2A5C" w:rsidP="0061506F">
      <w:pPr>
        <w:spacing w:line="360" w:lineRule="auto"/>
        <w:ind w:left="709" w:right="758"/>
        <w:jc w:val="both"/>
        <w:rPr>
          <w:rFonts w:ascii="Arial" w:hAnsi="Arial" w:cs="Arial"/>
          <w:i/>
        </w:rPr>
      </w:pPr>
      <w:r w:rsidRPr="006C2A5C">
        <w:rPr>
          <w:rFonts w:ascii="Arial" w:hAnsi="Arial" w:cs="Arial"/>
          <w:i/>
        </w:rPr>
        <w:t>Las notificaciones surtirán sus efectos el día hábil siguiente de aquel en que se realicen.</w:t>
      </w:r>
      <w:r w:rsidR="00AB011F">
        <w:rPr>
          <w:rFonts w:ascii="Arial" w:hAnsi="Arial" w:cs="Arial"/>
          <w:i/>
        </w:rPr>
        <w:t>”</w:t>
      </w:r>
    </w:p>
    <w:p w14:paraId="44793AE3" w14:textId="4830E343" w:rsidR="0061506F" w:rsidRPr="00DD505F" w:rsidRDefault="0061506F" w:rsidP="0061506F">
      <w:pPr>
        <w:spacing w:before="240" w:line="360" w:lineRule="auto"/>
        <w:ind w:firstLine="708"/>
        <w:jc w:val="both"/>
        <w:rPr>
          <w:rFonts w:ascii="Arial" w:hAnsi="Arial" w:cs="Arial"/>
          <w:sz w:val="26"/>
          <w:szCs w:val="26"/>
        </w:rPr>
      </w:pPr>
      <w:r w:rsidRPr="00DD505F">
        <w:rPr>
          <w:rFonts w:ascii="Arial" w:hAnsi="Arial" w:cs="Arial"/>
          <w:sz w:val="26"/>
          <w:szCs w:val="26"/>
        </w:rPr>
        <w:lastRenderedPageBreak/>
        <w:t xml:space="preserve">Por tanto, el citado plazo se computa a partir del </w:t>
      </w:r>
      <w:r w:rsidRPr="00E61BFA">
        <w:rPr>
          <w:rFonts w:ascii="Arial" w:hAnsi="Arial" w:cs="Arial"/>
          <w:b/>
          <w:sz w:val="26"/>
          <w:szCs w:val="26"/>
        </w:rPr>
        <w:t>día</w:t>
      </w:r>
      <w:r w:rsidR="00AB011F" w:rsidRPr="00E61BFA">
        <w:rPr>
          <w:rFonts w:ascii="Arial" w:hAnsi="Arial" w:cs="Arial"/>
          <w:b/>
          <w:sz w:val="26"/>
          <w:szCs w:val="26"/>
        </w:rPr>
        <w:t xml:space="preserve"> diez</w:t>
      </w:r>
      <w:r w:rsidRPr="00E61BFA">
        <w:rPr>
          <w:rFonts w:ascii="Arial" w:hAnsi="Arial" w:cs="Arial"/>
          <w:b/>
          <w:sz w:val="26"/>
          <w:szCs w:val="26"/>
        </w:rPr>
        <w:t xml:space="preserve"> </w:t>
      </w:r>
      <w:r w:rsidR="00AB011F" w:rsidRPr="00E61BFA">
        <w:rPr>
          <w:rFonts w:ascii="Arial" w:hAnsi="Arial" w:cs="Arial"/>
          <w:b/>
          <w:sz w:val="26"/>
          <w:szCs w:val="26"/>
        </w:rPr>
        <w:t>al</w:t>
      </w:r>
      <w:r w:rsidR="00AB011F">
        <w:rPr>
          <w:rFonts w:ascii="Arial" w:hAnsi="Arial" w:cs="Arial"/>
          <w:sz w:val="26"/>
          <w:szCs w:val="26"/>
        </w:rPr>
        <w:t xml:space="preserve"> </w:t>
      </w:r>
      <w:r w:rsidR="00AB011F">
        <w:rPr>
          <w:rFonts w:ascii="Arial" w:hAnsi="Arial" w:cs="Arial"/>
          <w:b/>
          <w:sz w:val="26"/>
          <w:szCs w:val="26"/>
        </w:rPr>
        <w:t xml:space="preserve">diecisiete </w:t>
      </w:r>
      <w:r w:rsidR="00AB011F" w:rsidRPr="00DD505F">
        <w:rPr>
          <w:rFonts w:ascii="Arial" w:hAnsi="Arial" w:cs="Arial"/>
          <w:b/>
          <w:sz w:val="26"/>
          <w:szCs w:val="26"/>
        </w:rPr>
        <w:t xml:space="preserve">de </w:t>
      </w:r>
      <w:r w:rsidR="00AB011F">
        <w:rPr>
          <w:rFonts w:ascii="Arial" w:hAnsi="Arial" w:cs="Arial"/>
          <w:b/>
          <w:sz w:val="26"/>
          <w:szCs w:val="26"/>
        </w:rPr>
        <w:t>marzo</w:t>
      </w:r>
      <w:r w:rsidR="00AB011F" w:rsidRPr="00DD505F">
        <w:rPr>
          <w:rFonts w:ascii="Arial" w:hAnsi="Arial" w:cs="Arial"/>
          <w:b/>
          <w:sz w:val="26"/>
          <w:szCs w:val="26"/>
        </w:rPr>
        <w:t xml:space="preserve"> de</w:t>
      </w:r>
      <w:r w:rsidR="00AB011F">
        <w:rPr>
          <w:rFonts w:ascii="Arial" w:hAnsi="Arial" w:cs="Arial"/>
          <w:b/>
          <w:sz w:val="26"/>
          <w:szCs w:val="26"/>
        </w:rPr>
        <w:t>l año</w:t>
      </w:r>
      <w:r w:rsidR="00AB011F" w:rsidRPr="00DD505F">
        <w:rPr>
          <w:rFonts w:ascii="Arial" w:hAnsi="Arial" w:cs="Arial"/>
          <w:b/>
          <w:sz w:val="26"/>
          <w:szCs w:val="26"/>
        </w:rPr>
        <w:t xml:space="preserve"> dos mil </w:t>
      </w:r>
      <w:r w:rsidR="00AB011F">
        <w:rPr>
          <w:rFonts w:ascii="Arial" w:hAnsi="Arial" w:cs="Arial"/>
          <w:b/>
          <w:sz w:val="26"/>
          <w:szCs w:val="26"/>
        </w:rPr>
        <w:t>veinte</w:t>
      </w:r>
      <w:r w:rsidR="00AB011F">
        <w:rPr>
          <w:rFonts w:ascii="Arial" w:hAnsi="Arial" w:cs="Arial"/>
          <w:sz w:val="26"/>
          <w:szCs w:val="26"/>
        </w:rPr>
        <w:t>, descontando el día catorce y quince por ser</w:t>
      </w:r>
      <w:r w:rsidR="00F277BF">
        <w:rPr>
          <w:rFonts w:ascii="Arial" w:hAnsi="Arial" w:cs="Arial"/>
          <w:sz w:val="26"/>
          <w:szCs w:val="26"/>
        </w:rPr>
        <w:t xml:space="preserve"> días inhábiles por corresponder a</w:t>
      </w:r>
      <w:r w:rsidR="00AB011F">
        <w:rPr>
          <w:rFonts w:ascii="Arial" w:hAnsi="Arial" w:cs="Arial"/>
          <w:sz w:val="26"/>
          <w:szCs w:val="26"/>
        </w:rPr>
        <w:t xml:space="preserve"> sábado y domingo, así como el día dieciséis por ser inhábil decretado mediante Acuerdo General AG/TJAO/01/2020, todos del mes </w:t>
      </w:r>
      <w:r w:rsidR="008E0949">
        <w:rPr>
          <w:rFonts w:ascii="Arial" w:hAnsi="Arial" w:cs="Arial"/>
          <w:sz w:val="26"/>
          <w:szCs w:val="26"/>
        </w:rPr>
        <w:t>de marzo del año dos mil veinte, de conformidad con lo previsto en el artículo 168</w:t>
      </w:r>
      <w:r w:rsidR="008E0949">
        <w:rPr>
          <w:rStyle w:val="Refdenotaalpie"/>
          <w:rFonts w:ascii="Arial" w:hAnsi="Arial" w:cs="Arial"/>
          <w:sz w:val="26"/>
          <w:szCs w:val="26"/>
        </w:rPr>
        <w:footnoteReference w:id="4"/>
      </w:r>
      <w:r w:rsidR="008E0949">
        <w:rPr>
          <w:rFonts w:ascii="Arial" w:hAnsi="Arial" w:cs="Arial"/>
          <w:sz w:val="26"/>
          <w:szCs w:val="26"/>
        </w:rPr>
        <w:t xml:space="preserve"> de la </w:t>
      </w:r>
      <w:r w:rsidR="008E0949" w:rsidRPr="00DD505F">
        <w:rPr>
          <w:rFonts w:ascii="Arial" w:hAnsi="Arial" w:cs="Arial"/>
          <w:sz w:val="26"/>
          <w:szCs w:val="26"/>
        </w:rPr>
        <w:t>Ley de Procedimiento y Justicia Administrativa para el Estado de Oaxaca</w:t>
      </w:r>
      <w:r w:rsidR="008E0949">
        <w:rPr>
          <w:rFonts w:ascii="Arial" w:hAnsi="Arial" w:cs="Arial"/>
          <w:sz w:val="26"/>
          <w:szCs w:val="26"/>
        </w:rPr>
        <w:t xml:space="preserve"> - - - - </w:t>
      </w:r>
    </w:p>
    <w:p w14:paraId="79D4F9D1" w14:textId="4B57CF54" w:rsidR="0061506F" w:rsidRDefault="0061506F" w:rsidP="0061506F">
      <w:pPr>
        <w:spacing w:before="240" w:line="360" w:lineRule="auto"/>
        <w:ind w:firstLine="708"/>
        <w:jc w:val="both"/>
        <w:rPr>
          <w:rFonts w:ascii="Arial" w:hAnsi="Arial" w:cs="Arial"/>
          <w:sz w:val="26"/>
          <w:szCs w:val="26"/>
        </w:rPr>
      </w:pPr>
      <w:r w:rsidRPr="00DD505F">
        <w:rPr>
          <w:rFonts w:ascii="Arial" w:hAnsi="Arial" w:cs="Arial"/>
          <w:sz w:val="26"/>
          <w:szCs w:val="26"/>
        </w:rPr>
        <w:t xml:space="preserve">Siendo entonces que, el plazo para </w:t>
      </w:r>
      <w:r w:rsidR="008E0949">
        <w:rPr>
          <w:rFonts w:ascii="Arial" w:hAnsi="Arial" w:cs="Arial"/>
          <w:sz w:val="26"/>
          <w:szCs w:val="26"/>
        </w:rPr>
        <w:t>apersonarse en el juicio</w:t>
      </w:r>
      <w:r w:rsidRPr="00DD505F">
        <w:rPr>
          <w:rFonts w:ascii="Arial" w:hAnsi="Arial" w:cs="Arial"/>
          <w:sz w:val="26"/>
          <w:szCs w:val="26"/>
        </w:rPr>
        <w:t xml:space="preserve"> correspondió del </w:t>
      </w:r>
      <w:r w:rsidR="008E0949">
        <w:rPr>
          <w:rFonts w:ascii="Arial" w:hAnsi="Arial" w:cs="Arial"/>
          <w:sz w:val="26"/>
          <w:szCs w:val="26"/>
        </w:rPr>
        <w:t xml:space="preserve">día </w:t>
      </w:r>
      <w:r w:rsidR="008E0949">
        <w:rPr>
          <w:rFonts w:ascii="Arial" w:hAnsi="Arial" w:cs="Arial"/>
          <w:b/>
          <w:sz w:val="26"/>
          <w:szCs w:val="26"/>
        </w:rPr>
        <w:t xml:space="preserve">diez </w:t>
      </w:r>
      <w:r w:rsidR="00E61BFA">
        <w:rPr>
          <w:rFonts w:ascii="Arial" w:hAnsi="Arial" w:cs="Arial"/>
          <w:sz w:val="26"/>
          <w:szCs w:val="26"/>
        </w:rPr>
        <w:t xml:space="preserve">al </w:t>
      </w:r>
      <w:r w:rsidR="008E0949">
        <w:rPr>
          <w:rFonts w:ascii="Arial" w:hAnsi="Arial" w:cs="Arial"/>
          <w:b/>
          <w:sz w:val="26"/>
          <w:szCs w:val="26"/>
        </w:rPr>
        <w:t>diecisiete</w:t>
      </w:r>
      <w:r w:rsidRPr="00DD505F">
        <w:rPr>
          <w:rFonts w:ascii="Arial" w:hAnsi="Arial" w:cs="Arial"/>
          <w:b/>
          <w:sz w:val="26"/>
          <w:szCs w:val="26"/>
        </w:rPr>
        <w:t xml:space="preserve"> </w:t>
      </w:r>
      <w:r w:rsidRPr="008E0949">
        <w:rPr>
          <w:rFonts w:ascii="Arial" w:hAnsi="Arial" w:cs="Arial"/>
          <w:sz w:val="26"/>
          <w:szCs w:val="26"/>
        </w:rPr>
        <w:t xml:space="preserve">de </w:t>
      </w:r>
      <w:r w:rsidR="008E0949">
        <w:rPr>
          <w:rFonts w:ascii="Arial" w:hAnsi="Arial" w:cs="Arial"/>
          <w:sz w:val="26"/>
          <w:szCs w:val="26"/>
        </w:rPr>
        <w:t>marzo</w:t>
      </w:r>
      <w:r w:rsidRPr="008E0949">
        <w:rPr>
          <w:rFonts w:ascii="Arial" w:hAnsi="Arial" w:cs="Arial"/>
          <w:sz w:val="26"/>
          <w:szCs w:val="26"/>
        </w:rPr>
        <w:t xml:space="preserve"> </w:t>
      </w:r>
      <w:r w:rsidR="008E0949">
        <w:rPr>
          <w:rFonts w:ascii="Arial" w:hAnsi="Arial" w:cs="Arial"/>
          <w:sz w:val="26"/>
          <w:szCs w:val="26"/>
        </w:rPr>
        <w:t>del año dos mil veinte,</w:t>
      </w:r>
      <w:r w:rsidRPr="00DD505F">
        <w:rPr>
          <w:rFonts w:ascii="Arial" w:hAnsi="Arial" w:cs="Arial"/>
          <w:sz w:val="26"/>
          <w:szCs w:val="26"/>
        </w:rPr>
        <w:t xml:space="preserve"> resulta ilustrativo el calendario siguiente:</w:t>
      </w:r>
      <w:r w:rsidR="00122387">
        <w:rPr>
          <w:rFonts w:ascii="Arial" w:hAnsi="Arial" w:cs="Arial"/>
          <w:sz w:val="26"/>
          <w:szCs w:val="26"/>
        </w:rPr>
        <w:t xml:space="preserve"> - - - - - - - - - - - - - - - - - - - - - -</w:t>
      </w:r>
    </w:p>
    <w:tbl>
      <w:tblPr>
        <w:tblW w:w="4399" w:type="pct"/>
        <w:jc w:val="center"/>
        <w:tblBorders>
          <w:top w:val="single" w:sz="12" w:space="0" w:color="00FF00"/>
          <w:left w:val="single" w:sz="12" w:space="0" w:color="00FF00"/>
          <w:bottom w:val="single" w:sz="12" w:space="0" w:color="00FF00"/>
          <w:right w:val="single" w:sz="12" w:space="0" w:color="00FF00"/>
        </w:tblBorders>
        <w:tblLayout w:type="fixed"/>
        <w:tblCellMar>
          <w:left w:w="14" w:type="dxa"/>
          <w:right w:w="43" w:type="dxa"/>
        </w:tblCellMar>
        <w:tblLook w:val="01E0" w:firstRow="1" w:lastRow="1" w:firstColumn="1" w:lastColumn="1" w:noHBand="0" w:noVBand="0"/>
      </w:tblPr>
      <w:tblGrid>
        <w:gridCol w:w="976"/>
        <w:gridCol w:w="1287"/>
        <w:gridCol w:w="994"/>
        <w:gridCol w:w="991"/>
        <w:gridCol w:w="850"/>
        <w:gridCol w:w="1193"/>
        <w:gridCol w:w="977"/>
      </w:tblGrid>
      <w:tr w:rsidR="0012258A" w:rsidRPr="0012258A" w14:paraId="606115FA" w14:textId="77777777" w:rsidTr="0012258A">
        <w:trPr>
          <w:cantSplit/>
          <w:trHeight w:val="320"/>
          <w:tblHeader/>
          <w:jc w:val="center"/>
        </w:trPr>
        <w:tc>
          <w:tcPr>
            <w:tcW w:w="671" w:type="pct"/>
            <w:tcBorders>
              <w:top w:val="single" w:sz="4" w:space="0" w:color="7C91B9"/>
              <w:left w:val="single" w:sz="4" w:space="0" w:color="7C91B9"/>
              <w:bottom w:val="single" w:sz="8" w:space="0" w:color="E6E6E6"/>
              <w:right w:val="nil"/>
            </w:tcBorders>
            <w:shd w:val="clear" w:color="auto" w:fill="F0F3F7"/>
            <w:vAlign w:val="bottom"/>
          </w:tcPr>
          <w:p w14:paraId="30BB2777" w14:textId="77777777" w:rsidR="0012258A" w:rsidRPr="0012258A" w:rsidRDefault="0012258A" w:rsidP="0052657A">
            <w:pPr>
              <w:spacing w:after="0" w:line="240" w:lineRule="auto"/>
              <w:rPr>
                <w:rFonts w:ascii="Arial" w:hAnsi="Arial" w:cs="Arial"/>
                <w:color w:val="345393"/>
                <w:sz w:val="16"/>
              </w:rPr>
            </w:pPr>
          </w:p>
        </w:tc>
        <w:tc>
          <w:tcPr>
            <w:tcW w:w="3656" w:type="pct"/>
            <w:gridSpan w:val="5"/>
            <w:tcBorders>
              <w:top w:val="single" w:sz="4" w:space="0" w:color="7C91B9"/>
              <w:left w:val="nil"/>
              <w:bottom w:val="single" w:sz="8" w:space="0" w:color="E6E6E6"/>
              <w:right w:val="nil"/>
            </w:tcBorders>
            <w:shd w:val="clear" w:color="auto" w:fill="F0F3F7"/>
            <w:vAlign w:val="bottom"/>
          </w:tcPr>
          <w:p w14:paraId="16E5DD85" w14:textId="77777777" w:rsidR="0012258A" w:rsidRPr="0012258A" w:rsidRDefault="0012258A" w:rsidP="0052657A">
            <w:pPr>
              <w:spacing w:after="0" w:line="240" w:lineRule="auto"/>
              <w:jc w:val="center"/>
              <w:rPr>
                <w:rFonts w:ascii="Arial" w:hAnsi="Arial" w:cs="Arial"/>
                <w:b/>
                <w:color w:val="25478B"/>
                <w:sz w:val="32"/>
              </w:rPr>
            </w:pPr>
            <w:r w:rsidRPr="0012258A">
              <w:rPr>
                <w:rFonts w:ascii="Arial" w:hAnsi="Arial" w:cs="Arial"/>
                <w:b/>
                <w:color w:val="25478B"/>
                <w:sz w:val="32"/>
              </w:rPr>
              <w:t>Marzo 2020</w:t>
            </w:r>
          </w:p>
        </w:tc>
        <w:tc>
          <w:tcPr>
            <w:tcW w:w="672" w:type="pct"/>
            <w:tcBorders>
              <w:top w:val="single" w:sz="4" w:space="0" w:color="7C91B9"/>
              <w:left w:val="nil"/>
              <w:bottom w:val="single" w:sz="8" w:space="0" w:color="E6E6E6"/>
              <w:right w:val="single" w:sz="4" w:space="0" w:color="7C91B9"/>
            </w:tcBorders>
            <w:shd w:val="clear" w:color="auto" w:fill="F0F3F7"/>
            <w:vAlign w:val="bottom"/>
          </w:tcPr>
          <w:p w14:paraId="0B6FF044" w14:textId="77777777" w:rsidR="0012258A" w:rsidRPr="0012258A" w:rsidRDefault="0012258A" w:rsidP="0052657A">
            <w:pPr>
              <w:spacing w:after="0" w:line="240" w:lineRule="auto"/>
              <w:jc w:val="right"/>
              <w:rPr>
                <w:rFonts w:ascii="Arial" w:hAnsi="Arial" w:cs="Arial"/>
                <w:color w:val="345393"/>
                <w:sz w:val="16"/>
              </w:rPr>
            </w:pPr>
            <w:bookmarkStart w:id="1" w:name="Marzo_2020"/>
          </w:p>
        </w:tc>
      </w:tr>
      <w:bookmarkEnd w:id="1"/>
      <w:tr w:rsidR="0012258A" w:rsidRPr="0012258A" w14:paraId="52D2D080" w14:textId="77777777" w:rsidTr="00122387">
        <w:trPr>
          <w:cantSplit/>
          <w:trHeight w:val="246"/>
          <w:tblHeader/>
          <w:jc w:val="center"/>
        </w:trPr>
        <w:tc>
          <w:tcPr>
            <w:tcW w:w="671" w:type="pct"/>
            <w:tcBorders>
              <w:top w:val="single" w:sz="8" w:space="0" w:color="E6E6E6"/>
              <w:left w:val="single" w:sz="4" w:space="0" w:color="25478B"/>
              <w:bottom w:val="nil"/>
              <w:right w:val="single" w:sz="8" w:space="0" w:color="E6E6E6"/>
            </w:tcBorders>
            <w:shd w:val="clear" w:color="auto" w:fill="25478B"/>
            <w:vAlign w:val="bottom"/>
          </w:tcPr>
          <w:p w14:paraId="0794F748" w14:textId="77777777" w:rsidR="0012258A" w:rsidRPr="0012258A" w:rsidRDefault="0012258A" w:rsidP="0052657A">
            <w:pPr>
              <w:spacing w:before="20" w:after="0" w:line="240" w:lineRule="auto"/>
              <w:jc w:val="center"/>
              <w:rPr>
                <w:rFonts w:ascii="Arial" w:hAnsi="Arial" w:cs="Arial"/>
                <w:b/>
                <w:color w:val="FFFFFF"/>
              </w:rPr>
            </w:pPr>
            <w:r w:rsidRPr="0012258A">
              <w:rPr>
                <w:rFonts w:ascii="Arial" w:hAnsi="Arial" w:cs="Arial"/>
                <w:b/>
                <w:color w:val="FFFFFF"/>
              </w:rPr>
              <w:t>Do.</w:t>
            </w:r>
          </w:p>
        </w:tc>
        <w:tc>
          <w:tcPr>
            <w:tcW w:w="885" w:type="pct"/>
            <w:tcBorders>
              <w:top w:val="single" w:sz="8" w:space="0" w:color="E6E6E6"/>
              <w:left w:val="single" w:sz="8" w:space="0" w:color="E6E6E6"/>
              <w:bottom w:val="nil"/>
              <w:right w:val="single" w:sz="8" w:space="0" w:color="E6E6E6"/>
            </w:tcBorders>
            <w:shd w:val="clear" w:color="auto" w:fill="25478B"/>
            <w:vAlign w:val="bottom"/>
          </w:tcPr>
          <w:p w14:paraId="78DF485D" w14:textId="77777777" w:rsidR="0012258A" w:rsidRPr="0012258A" w:rsidRDefault="0012258A" w:rsidP="0052657A">
            <w:pPr>
              <w:spacing w:before="20" w:after="0" w:line="240" w:lineRule="auto"/>
              <w:jc w:val="center"/>
              <w:rPr>
                <w:rFonts w:ascii="Arial" w:hAnsi="Arial" w:cs="Arial"/>
                <w:b/>
                <w:color w:val="FFFFFF"/>
              </w:rPr>
            </w:pPr>
            <w:r w:rsidRPr="0012258A">
              <w:rPr>
                <w:rFonts w:ascii="Arial" w:hAnsi="Arial" w:cs="Arial"/>
                <w:b/>
                <w:color w:val="FFFFFF"/>
              </w:rPr>
              <w:t>Lu.</w:t>
            </w:r>
          </w:p>
        </w:tc>
        <w:tc>
          <w:tcPr>
            <w:tcW w:w="683" w:type="pct"/>
            <w:tcBorders>
              <w:top w:val="single" w:sz="8" w:space="0" w:color="E6E6E6"/>
              <w:left w:val="single" w:sz="8" w:space="0" w:color="E6E6E6"/>
              <w:bottom w:val="nil"/>
              <w:right w:val="single" w:sz="8" w:space="0" w:color="E6E6E6"/>
            </w:tcBorders>
            <w:shd w:val="clear" w:color="auto" w:fill="25478B"/>
            <w:vAlign w:val="bottom"/>
          </w:tcPr>
          <w:p w14:paraId="28E8155E" w14:textId="77777777" w:rsidR="0012258A" w:rsidRPr="0012258A" w:rsidRDefault="0012258A" w:rsidP="0052657A">
            <w:pPr>
              <w:spacing w:before="20" w:after="0" w:line="240" w:lineRule="auto"/>
              <w:jc w:val="center"/>
              <w:rPr>
                <w:rFonts w:ascii="Arial" w:hAnsi="Arial" w:cs="Arial"/>
                <w:b/>
                <w:color w:val="FFFFFF"/>
              </w:rPr>
            </w:pPr>
            <w:r w:rsidRPr="0012258A">
              <w:rPr>
                <w:rFonts w:ascii="Arial" w:hAnsi="Arial" w:cs="Arial"/>
                <w:b/>
                <w:color w:val="FFFFFF"/>
              </w:rPr>
              <w:t>Ma.</w:t>
            </w:r>
          </w:p>
        </w:tc>
        <w:tc>
          <w:tcPr>
            <w:tcW w:w="682" w:type="pct"/>
            <w:tcBorders>
              <w:top w:val="single" w:sz="8" w:space="0" w:color="E6E6E6"/>
              <w:left w:val="single" w:sz="8" w:space="0" w:color="E6E6E6"/>
              <w:bottom w:val="nil"/>
              <w:right w:val="single" w:sz="8" w:space="0" w:color="E6E6E6"/>
            </w:tcBorders>
            <w:shd w:val="clear" w:color="auto" w:fill="25478B"/>
            <w:vAlign w:val="bottom"/>
          </w:tcPr>
          <w:p w14:paraId="6A887B1B" w14:textId="77777777" w:rsidR="0012258A" w:rsidRPr="0012258A" w:rsidRDefault="0012258A" w:rsidP="0052657A">
            <w:pPr>
              <w:spacing w:before="20" w:after="0" w:line="240" w:lineRule="auto"/>
              <w:jc w:val="center"/>
              <w:rPr>
                <w:rFonts w:ascii="Arial" w:hAnsi="Arial" w:cs="Arial"/>
                <w:b/>
                <w:color w:val="FFFFFF"/>
              </w:rPr>
            </w:pPr>
            <w:r w:rsidRPr="0012258A">
              <w:rPr>
                <w:rFonts w:ascii="Arial" w:hAnsi="Arial" w:cs="Arial"/>
                <w:b/>
                <w:color w:val="FFFFFF"/>
              </w:rPr>
              <w:t>Mi.</w:t>
            </w:r>
          </w:p>
        </w:tc>
        <w:tc>
          <w:tcPr>
            <w:tcW w:w="585" w:type="pct"/>
            <w:tcBorders>
              <w:top w:val="single" w:sz="8" w:space="0" w:color="E6E6E6"/>
              <w:left w:val="single" w:sz="8" w:space="0" w:color="E6E6E6"/>
              <w:bottom w:val="nil"/>
              <w:right w:val="single" w:sz="8" w:space="0" w:color="E6E6E6"/>
            </w:tcBorders>
            <w:shd w:val="clear" w:color="auto" w:fill="25478B"/>
            <w:vAlign w:val="bottom"/>
          </w:tcPr>
          <w:p w14:paraId="10E7B159" w14:textId="77777777" w:rsidR="0012258A" w:rsidRPr="0012258A" w:rsidRDefault="0012258A" w:rsidP="0052657A">
            <w:pPr>
              <w:spacing w:before="20" w:after="0" w:line="240" w:lineRule="auto"/>
              <w:jc w:val="center"/>
              <w:rPr>
                <w:rFonts w:ascii="Arial" w:hAnsi="Arial" w:cs="Arial"/>
                <w:b/>
                <w:color w:val="FFFFFF"/>
              </w:rPr>
            </w:pPr>
            <w:r w:rsidRPr="0012258A">
              <w:rPr>
                <w:rFonts w:ascii="Arial" w:hAnsi="Arial" w:cs="Arial"/>
                <w:b/>
                <w:color w:val="FFFFFF"/>
              </w:rPr>
              <w:t>Ju.</w:t>
            </w:r>
          </w:p>
        </w:tc>
        <w:tc>
          <w:tcPr>
            <w:tcW w:w="821" w:type="pct"/>
            <w:tcBorders>
              <w:top w:val="single" w:sz="8" w:space="0" w:color="E6E6E6"/>
              <w:left w:val="single" w:sz="8" w:space="0" w:color="E6E6E6"/>
              <w:bottom w:val="nil"/>
              <w:right w:val="single" w:sz="8" w:space="0" w:color="E6E6E6"/>
            </w:tcBorders>
            <w:shd w:val="clear" w:color="auto" w:fill="25478B"/>
            <w:vAlign w:val="bottom"/>
          </w:tcPr>
          <w:p w14:paraId="238B6472" w14:textId="77777777" w:rsidR="0012258A" w:rsidRPr="0012258A" w:rsidRDefault="0012258A" w:rsidP="0052657A">
            <w:pPr>
              <w:spacing w:before="20" w:after="0" w:line="240" w:lineRule="auto"/>
              <w:jc w:val="center"/>
              <w:rPr>
                <w:rFonts w:ascii="Arial" w:hAnsi="Arial" w:cs="Arial"/>
                <w:b/>
                <w:color w:val="FFFFFF"/>
              </w:rPr>
            </w:pPr>
            <w:r w:rsidRPr="0012258A">
              <w:rPr>
                <w:rFonts w:ascii="Arial" w:hAnsi="Arial" w:cs="Arial"/>
                <w:b/>
                <w:color w:val="FFFFFF"/>
              </w:rPr>
              <w:t>Vi.</w:t>
            </w:r>
          </w:p>
        </w:tc>
        <w:tc>
          <w:tcPr>
            <w:tcW w:w="672" w:type="pct"/>
            <w:tcBorders>
              <w:top w:val="single" w:sz="8" w:space="0" w:color="E6E6E6"/>
              <w:left w:val="single" w:sz="8" w:space="0" w:color="E6E6E6"/>
              <w:bottom w:val="nil"/>
              <w:right w:val="single" w:sz="4" w:space="0" w:color="25478B"/>
            </w:tcBorders>
            <w:shd w:val="clear" w:color="auto" w:fill="25478B"/>
            <w:vAlign w:val="bottom"/>
          </w:tcPr>
          <w:p w14:paraId="35993D56" w14:textId="77777777" w:rsidR="0012258A" w:rsidRPr="0012258A" w:rsidRDefault="0012258A" w:rsidP="0052657A">
            <w:pPr>
              <w:spacing w:before="20" w:after="0" w:line="240" w:lineRule="auto"/>
              <w:jc w:val="center"/>
              <w:rPr>
                <w:rFonts w:ascii="Arial" w:hAnsi="Arial" w:cs="Arial"/>
                <w:b/>
                <w:color w:val="FFFFFF"/>
              </w:rPr>
            </w:pPr>
            <w:r w:rsidRPr="0012258A">
              <w:rPr>
                <w:rFonts w:ascii="Arial" w:hAnsi="Arial" w:cs="Arial"/>
                <w:b/>
                <w:color w:val="FFFFFF"/>
              </w:rPr>
              <w:t>Sá.</w:t>
            </w:r>
          </w:p>
        </w:tc>
      </w:tr>
      <w:tr w:rsidR="0012258A" w:rsidRPr="0012258A" w14:paraId="6741C9DA" w14:textId="77777777" w:rsidTr="00122387">
        <w:trPr>
          <w:cantSplit/>
          <w:trHeight w:val="1218"/>
          <w:jc w:val="center"/>
        </w:trPr>
        <w:tc>
          <w:tcPr>
            <w:tcW w:w="671" w:type="pct"/>
            <w:tcBorders>
              <w:top w:val="nil"/>
              <w:left w:val="single" w:sz="4" w:space="0" w:color="25478B"/>
              <w:bottom w:val="single" w:sz="8" w:space="0" w:color="25478B"/>
              <w:right w:val="single" w:sz="8" w:space="0" w:color="25478B"/>
            </w:tcBorders>
            <w:shd w:val="clear" w:color="auto" w:fill="D9D9D9" w:themeFill="background1" w:themeFillShade="D9"/>
          </w:tcPr>
          <w:p w14:paraId="7C95AA8B" w14:textId="77777777" w:rsidR="0012258A" w:rsidRPr="0012258A" w:rsidRDefault="0012258A" w:rsidP="0052657A">
            <w:pPr>
              <w:pStyle w:val="CalendarText"/>
              <w:rPr>
                <w:rStyle w:val="StyleStyleCalendarNumbers10ptNotBold11pt"/>
                <w:rFonts w:eastAsia="PMingLiU"/>
              </w:rPr>
            </w:pPr>
            <w:r w:rsidRPr="0012258A">
              <w:rPr>
                <w:rStyle w:val="StyleStyleCalendarNumbers10ptNotBold11pt"/>
                <w:rFonts w:eastAsia="PMingLiU"/>
              </w:rPr>
              <w:t>1</w:t>
            </w:r>
            <w:r w:rsidRPr="0012258A">
              <w:rPr>
                <w:rStyle w:val="WinCalendarHolidayBlue"/>
                <w:rFonts w:ascii="Arial" w:hAnsi="Arial"/>
              </w:rPr>
              <w:t xml:space="preserve"> </w:t>
            </w:r>
          </w:p>
          <w:p w14:paraId="14BC93DB" w14:textId="77777777" w:rsidR="0012258A" w:rsidRPr="0012258A" w:rsidRDefault="0012258A" w:rsidP="0052657A">
            <w:pPr>
              <w:pStyle w:val="CalendarText"/>
              <w:rPr>
                <w:rStyle w:val="WinCalendarBLANKCELLSTYLE0"/>
                <w:rFonts w:ascii="Arial" w:hAnsi="Arial"/>
              </w:rPr>
            </w:pPr>
          </w:p>
        </w:tc>
        <w:tc>
          <w:tcPr>
            <w:tcW w:w="885" w:type="pct"/>
            <w:tcBorders>
              <w:top w:val="nil"/>
              <w:left w:val="single" w:sz="8" w:space="0" w:color="25478B"/>
              <w:bottom w:val="single" w:sz="8" w:space="0" w:color="25478B"/>
              <w:right w:val="single" w:sz="8" w:space="0" w:color="25478B"/>
            </w:tcBorders>
            <w:shd w:val="clear" w:color="auto" w:fill="auto"/>
          </w:tcPr>
          <w:p w14:paraId="2180E7B1" w14:textId="77777777" w:rsidR="0012258A" w:rsidRPr="0012258A" w:rsidRDefault="0012258A" w:rsidP="0052657A">
            <w:pPr>
              <w:pStyle w:val="CalendarText"/>
              <w:rPr>
                <w:rStyle w:val="StyleStyleCalendarNumbers10ptNotBold11pt"/>
                <w:rFonts w:eastAsia="PMingLiU"/>
              </w:rPr>
            </w:pPr>
            <w:r w:rsidRPr="0012258A">
              <w:rPr>
                <w:rStyle w:val="StyleStyleCalendarNumbers10ptNotBold11pt"/>
                <w:rFonts w:eastAsia="PMingLiU"/>
              </w:rPr>
              <w:t>2</w:t>
            </w:r>
            <w:r w:rsidRPr="0012258A">
              <w:rPr>
                <w:rStyle w:val="WinCalendarHolidayBlue"/>
                <w:rFonts w:ascii="Arial" w:hAnsi="Arial"/>
              </w:rPr>
              <w:t xml:space="preserve"> </w:t>
            </w:r>
          </w:p>
          <w:p w14:paraId="69452E71" w14:textId="77777777" w:rsidR="0012258A" w:rsidRPr="0012258A" w:rsidRDefault="0012258A" w:rsidP="0052657A">
            <w:pPr>
              <w:pStyle w:val="CalendarText"/>
              <w:rPr>
                <w:rStyle w:val="WinCalendarBLANKCELLSTYLE0"/>
                <w:rFonts w:ascii="Arial" w:hAnsi="Arial"/>
              </w:rPr>
            </w:pPr>
          </w:p>
        </w:tc>
        <w:tc>
          <w:tcPr>
            <w:tcW w:w="683" w:type="pct"/>
            <w:tcBorders>
              <w:top w:val="nil"/>
              <w:left w:val="single" w:sz="8" w:space="0" w:color="25478B"/>
              <w:bottom w:val="single" w:sz="8" w:space="0" w:color="25478B"/>
              <w:right w:val="single" w:sz="8" w:space="0" w:color="25478B"/>
            </w:tcBorders>
            <w:shd w:val="clear" w:color="auto" w:fill="auto"/>
          </w:tcPr>
          <w:p w14:paraId="1E138749" w14:textId="77777777" w:rsidR="0012258A" w:rsidRPr="0012258A" w:rsidRDefault="0012258A" w:rsidP="0052657A">
            <w:pPr>
              <w:pStyle w:val="CalendarText"/>
              <w:rPr>
                <w:rStyle w:val="StyleStyleCalendarNumbers10ptNotBold11pt"/>
                <w:rFonts w:eastAsia="PMingLiU"/>
              </w:rPr>
            </w:pPr>
            <w:r w:rsidRPr="0012258A">
              <w:rPr>
                <w:rStyle w:val="StyleStyleCalendarNumbers10ptNotBold11pt"/>
                <w:rFonts w:eastAsia="PMingLiU"/>
              </w:rPr>
              <w:t>3</w:t>
            </w:r>
            <w:r w:rsidRPr="0012258A">
              <w:rPr>
                <w:rStyle w:val="WinCalendarHolidayBlue"/>
                <w:rFonts w:ascii="Arial" w:hAnsi="Arial"/>
              </w:rPr>
              <w:t xml:space="preserve"> </w:t>
            </w:r>
          </w:p>
          <w:p w14:paraId="6E39B403" w14:textId="77777777" w:rsidR="0012258A" w:rsidRPr="0012258A" w:rsidRDefault="0012258A" w:rsidP="0052657A">
            <w:pPr>
              <w:pStyle w:val="CalendarText"/>
              <w:rPr>
                <w:rStyle w:val="WinCalendarBLANKCELLSTYLE0"/>
                <w:rFonts w:ascii="Arial" w:hAnsi="Arial"/>
              </w:rPr>
            </w:pPr>
          </w:p>
        </w:tc>
        <w:tc>
          <w:tcPr>
            <w:tcW w:w="682" w:type="pct"/>
            <w:tcBorders>
              <w:top w:val="nil"/>
              <w:left w:val="single" w:sz="8" w:space="0" w:color="25478B"/>
              <w:bottom w:val="single" w:sz="8" w:space="0" w:color="25478B"/>
              <w:right w:val="single" w:sz="8" w:space="0" w:color="25478B"/>
            </w:tcBorders>
            <w:shd w:val="clear" w:color="auto" w:fill="auto"/>
          </w:tcPr>
          <w:p w14:paraId="36BBD5A5" w14:textId="77777777" w:rsidR="0012258A" w:rsidRPr="0012258A" w:rsidRDefault="0012258A" w:rsidP="0052657A">
            <w:pPr>
              <w:pStyle w:val="CalendarText"/>
              <w:rPr>
                <w:rStyle w:val="StyleStyleCalendarNumbers10ptNotBold11pt"/>
                <w:rFonts w:eastAsia="PMingLiU"/>
              </w:rPr>
            </w:pPr>
            <w:r w:rsidRPr="0012258A">
              <w:rPr>
                <w:rStyle w:val="StyleStyleCalendarNumbers10ptNotBold11pt"/>
                <w:rFonts w:eastAsia="PMingLiU"/>
              </w:rPr>
              <w:t>4</w:t>
            </w:r>
            <w:r w:rsidRPr="0012258A">
              <w:rPr>
                <w:rStyle w:val="WinCalendarHolidayBlue"/>
                <w:rFonts w:ascii="Arial" w:hAnsi="Arial"/>
              </w:rPr>
              <w:t xml:space="preserve"> </w:t>
            </w:r>
          </w:p>
          <w:p w14:paraId="5EFFECD6" w14:textId="77777777" w:rsidR="0012258A" w:rsidRPr="0012258A" w:rsidRDefault="0012258A" w:rsidP="0052657A">
            <w:pPr>
              <w:pStyle w:val="CalendarText"/>
              <w:rPr>
                <w:rStyle w:val="WinCalendarBLANKCELLSTYLE0"/>
                <w:rFonts w:ascii="Arial" w:hAnsi="Arial"/>
              </w:rPr>
            </w:pPr>
          </w:p>
        </w:tc>
        <w:tc>
          <w:tcPr>
            <w:tcW w:w="585" w:type="pct"/>
            <w:tcBorders>
              <w:top w:val="nil"/>
              <w:left w:val="single" w:sz="8" w:space="0" w:color="25478B"/>
              <w:bottom w:val="single" w:sz="8" w:space="0" w:color="25478B"/>
              <w:right w:val="single" w:sz="8" w:space="0" w:color="25478B"/>
            </w:tcBorders>
            <w:shd w:val="clear" w:color="auto" w:fill="auto"/>
          </w:tcPr>
          <w:p w14:paraId="1B2DBC0A" w14:textId="77777777" w:rsidR="0012258A" w:rsidRPr="0012258A" w:rsidRDefault="0012258A" w:rsidP="0052657A">
            <w:pPr>
              <w:pStyle w:val="CalendarText"/>
              <w:rPr>
                <w:rStyle w:val="StyleStyleCalendarNumbers10ptNotBold11pt"/>
                <w:rFonts w:eastAsia="PMingLiU"/>
              </w:rPr>
            </w:pPr>
            <w:r w:rsidRPr="0012258A">
              <w:rPr>
                <w:rStyle w:val="StyleStyleCalendarNumbers10ptNotBold11pt"/>
                <w:rFonts w:eastAsia="PMingLiU"/>
              </w:rPr>
              <w:t>5</w:t>
            </w:r>
            <w:r w:rsidRPr="0012258A">
              <w:rPr>
                <w:rStyle w:val="WinCalendarHolidayBlue"/>
                <w:rFonts w:ascii="Arial" w:hAnsi="Arial"/>
              </w:rPr>
              <w:t xml:space="preserve"> </w:t>
            </w:r>
          </w:p>
          <w:p w14:paraId="44938D7F" w14:textId="77777777" w:rsidR="0012258A" w:rsidRPr="0012258A" w:rsidRDefault="0012258A" w:rsidP="0052657A">
            <w:pPr>
              <w:pStyle w:val="CalendarText"/>
              <w:rPr>
                <w:rStyle w:val="WinCalendarBLANKCELLSTYLE0"/>
                <w:rFonts w:ascii="Arial" w:hAnsi="Arial"/>
              </w:rPr>
            </w:pPr>
          </w:p>
        </w:tc>
        <w:tc>
          <w:tcPr>
            <w:tcW w:w="821" w:type="pct"/>
            <w:tcBorders>
              <w:top w:val="nil"/>
              <w:left w:val="single" w:sz="8" w:space="0" w:color="25478B"/>
              <w:bottom w:val="single" w:sz="8" w:space="0" w:color="25478B"/>
              <w:right w:val="single" w:sz="8" w:space="0" w:color="25478B"/>
            </w:tcBorders>
            <w:shd w:val="clear" w:color="auto" w:fill="auto"/>
          </w:tcPr>
          <w:p w14:paraId="6BA80E03"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6</w:t>
            </w:r>
            <w:r w:rsidRPr="0012258A">
              <w:rPr>
                <w:rStyle w:val="WinCalendarHolidayBlue"/>
                <w:rFonts w:ascii="Arial" w:hAnsi="Arial"/>
                <w:lang w:val="es-MX"/>
              </w:rPr>
              <w:t xml:space="preserve"> </w:t>
            </w:r>
          </w:p>
          <w:p w14:paraId="292E70DE" w14:textId="2B0966FA" w:rsidR="0012258A" w:rsidRPr="00410496" w:rsidRDefault="0012258A" w:rsidP="0012258A">
            <w:pPr>
              <w:pStyle w:val="CalendarText"/>
              <w:jc w:val="both"/>
              <w:rPr>
                <w:rStyle w:val="WinCalendarBLANKCELLSTYLE0"/>
                <w:rFonts w:ascii="Arial" w:hAnsi="Arial"/>
                <w:sz w:val="14"/>
                <w:szCs w:val="14"/>
                <w:lang w:val="es-MX"/>
              </w:rPr>
            </w:pPr>
            <w:r w:rsidRPr="00410496">
              <w:rPr>
                <w:rStyle w:val="WinCalendarBLANKCELLSTYLE0"/>
                <w:rFonts w:ascii="Arial" w:hAnsi="Arial"/>
                <w:sz w:val="14"/>
                <w:szCs w:val="14"/>
                <w:lang w:val="es-MX"/>
              </w:rPr>
              <w:t>Notificación por lista del acuerdo de fecha veintiséis de febrero del año dos mil veinte.</w:t>
            </w:r>
          </w:p>
        </w:tc>
        <w:tc>
          <w:tcPr>
            <w:tcW w:w="672" w:type="pct"/>
            <w:tcBorders>
              <w:top w:val="nil"/>
              <w:left w:val="single" w:sz="8" w:space="0" w:color="25478B"/>
              <w:bottom w:val="single" w:sz="8" w:space="0" w:color="25478B"/>
              <w:right w:val="single" w:sz="4" w:space="0" w:color="25478B"/>
            </w:tcBorders>
            <w:shd w:val="clear" w:color="auto" w:fill="D9D9D9" w:themeFill="background1" w:themeFillShade="D9"/>
          </w:tcPr>
          <w:p w14:paraId="75ACBE26" w14:textId="77777777" w:rsidR="0012258A" w:rsidRPr="0012258A" w:rsidRDefault="0012258A" w:rsidP="0052657A">
            <w:pPr>
              <w:pStyle w:val="CalendarText"/>
              <w:rPr>
                <w:rStyle w:val="StyleStyleCalendarNumbers10ptNotBold11pt"/>
                <w:rFonts w:eastAsia="PMingLiU"/>
              </w:rPr>
            </w:pPr>
            <w:r w:rsidRPr="0012258A">
              <w:rPr>
                <w:rStyle w:val="StyleStyleCalendarNumbers10ptNotBold11pt"/>
                <w:rFonts w:eastAsia="PMingLiU"/>
              </w:rPr>
              <w:t>7</w:t>
            </w:r>
            <w:r w:rsidRPr="0012258A">
              <w:rPr>
                <w:rStyle w:val="WinCalendarHolidayBlue"/>
                <w:rFonts w:ascii="Arial" w:hAnsi="Arial"/>
              </w:rPr>
              <w:t xml:space="preserve"> </w:t>
            </w:r>
          </w:p>
          <w:p w14:paraId="7F07BF46" w14:textId="77777777" w:rsidR="0012258A" w:rsidRPr="0012258A" w:rsidRDefault="0012258A" w:rsidP="0052657A">
            <w:pPr>
              <w:pStyle w:val="CalendarText"/>
              <w:rPr>
                <w:rStyle w:val="WinCalendarBLANKCELLSTYLE0"/>
                <w:rFonts w:ascii="Arial" w:hAnsi="Arial"/>
              </w:rPr>
            </w:pPr>
          </w:p>
        </w:tc>
      </w:tr>
      <w:tr w:rsidR="0012258A" w:rsidRPr="0012258A" w14:paraId="240017A4" w14:textId="77777777" w:rsidTr="00122387">
        <w:trPr>
          <w:cantSplit/>
          <w:trHeight w:val="1220"/>
          <w:jc w:val="center"/>
        </w:trPr>
        <w:tc>
          <w:tcPr>
            <w:tcW w:w="671" w:type="pct"/>
            <w:tcBorders>
              <w:top w:val="single" w:sz="8" w:space="0" w:color="25478B"/>
              <w:left w:val="single" w:sz="4" w:space="0" w:color="25478B"/>
              <w:bottom w:val="single" w:sz="8" w:space="0" w:color="25478B"/>
              <w:right w:val="single" w:sz="8" w:space="0" w:color="25478B"/>
            </w:tcBorders>
            <w:shd w:val="clear" w:color="auto" w:fill="D9D9D9" w:themeFill="background1" w:themeFillShade="D9"/>
          </w:tcPr>
          <w:p w14:paraId="61E99FE9" w14:textId="77777777" w:rsidR="0012258A" w:rsidRPr="0012258A" w:rsidRDefault="0012258A" w:rsidP="0012258A">
            <w:pPr>
              <w:pStyle w:val="CalendarText"/>
              <w:jc w:val="both"/>
              <w:rPr>
                <w:rStyle w:val="StyleStyleCalendarNumbers10ptNotBold11pt"/>
                <w:rFonts w:eastAsia="PMingLiU"/>
              </w:rPr>
            </w:pPr>
            <w:r w:rsidRPr="0012258A">
              <w:rPr>
                <w:rStyle w:val="StyleStyleCalendarNumbers10ptNotBold11pt"/>
                <w:rFonts w:eastAsia="PMingLiU"/>
              </w:rPr>
              <w:t>8</w:t>
            </w:r>
            <w:r w:rsidRPr="0012258A">
              <w:rPr>
                <w:rStyle w:val="WinCalendarHolidayBlue"/>
                <w:rFonts w:ascii="Arial" w:hAnsi="Arial"/>
              </w:rPr>
              <w:t xml:space="preserve"> </w:t>
            </w:r>
          </w:p>
          <w:p w14:paraId="5AA8A72D" w14:textId="77777777" w:rsidR="0012258A" w:rsidRPr="0012258A" w:rsidRDefault="0012258A" w:rsidP="0012258A">
            <w:pPr>
              <w:pStyle w:val="CalendarText"/>
              <w:jc w:val="both"/>
              <w:rPr>
                <w:rStyle w:val="WinCalendarBLANKCELLSTYLE0"/>
                <w:rFonts w:ascii="Arial" w:hAnsi="Arial"/>
              </w:rPr>
            </w:pPr>
          </w:p>
        </w:tc>
        <w:tc>
          <w:tcPr>
            <w:tcW w:w="885" w:type="pct"/>
            <w:tcBorders>
              <w:top w:val="single" w:sz="8" w:space="0" w:color="25478B"/>
              <w:left w:val="single" w:sz="8" w:space="0" w:color="25478B"/>
              <w:bottom w:val="single" w:sz="8" w:space="0" w:color="25478B"/>
              <w:right w:val="single" w:sz="8" w:space="0" w:color="25478B"/>
            </w:tcBorders>
            <w:shd w:val="clear" w:color="auto" w:fill="auto"/>
          </w:tcPr>
          <w:p w14:paraId="13225B04" w14:textId="77777777" w:rsidR="0012258A" w:rsidRPr="006A564C" w:rsidRDefault="0012258A" w:rsidP="0012258A">
            <w:pPr>
              <w:pStyle w:val="CalendarText"/>
              <w:jc w:val="both"/>
              <w:rPr>
                <w:rStyle w:val="StyleStyleCalendarNumbers10ptNotBold11pt"/>
                <w:rFonts w:eastAsia="PMingLiU"/>
              </w:rPr>
            </w:pPr>
            <w:r w:rsidRPr="006A564C">
              <w:rPr>
                <w:rStyle w:val="StyleStyleCalendarNumbers10ptNotBold11pt"/>
                <w:rFonts w:eastAsia="PMingLiU"/>
              </w:rPr>
              <w:t>9</w:t>
            </w:r>
            <w:r w:rsidRPr="006A564C">
              <w:rPr>
                <w:rStyle w:val="WinCalendarHolidayBlue"/>
                <w:rFonts w:ascii="Arial" w:hAnsi="Arial"/>
              </w:rPr>
              <w:t xml:space="preserve"> </w:t>
            </w:r>
          </w:p>
          <w:p w14:paraId="66E89BBD" w14:textId="77777777" w:rsidR="0012258A" w:rsidRPr="006A564C" w:rsidRDefault="0012258A" w:rsidP="0012258A">
            <w:pPr>
              <w:pStyle w:val="CalendarText"/>
              <w:jc w:val="both"/>
              <w:rPr>
                <w:rStyle w:val="WinCalendarBLANKCELLSTYLE0"/>
                <w:rFonts w:ascii="Arial" w:hAnsi="Arial"/>
                <w:sz w:val="14"/>
                <w:szCs w:val="14"/>
              </w:rPr>
            </w:pPr>
            <w:proofErr w:type="spellStart"/>
            <w:r w:rsidRPr="006A564C">
              <w:rPr>
                <w:rStyle w:val="WinCalendarBLANKCELLSTYLE0"/>
                <w:rFonts w:ascii="Arial" w:hAnsi="Arial"/>
                <w:sz w:val="14"/>
                <w:szCs w:val="14"/>
              </w:rPr>
              <w:t>Surte</w:t>
            </w:r>
            <w:proofErr w:type="spellEnd"/>
            <w:r w:rsidRPr="006A564C">
              <w:rPr>
                <w:rStyle w:val="WinCalendarBLANKCELLSTYLE0"/>
                <w:rFonts w:ascii="Arial" w:hAnsi="Arial"/>
                <w:sz w:val="14"/>
                <w:szCs w:val="14"/>
              </w:rPr>
              <w:t xml:space="preserve"> </w:t>
            </w:r>
            <w:proofErr w:type="spellStart"/>
            <w:r w:rsidRPr="006A564C">
              <w:rPr>
                <w:rStyle w:val="WinCalendarBLANKCELLSTYLE0"/>
                <w:rFonts w:ascii="Arial" w:hAnsi="Arial"/>
                <w:sz w:val="14"/>
                <w:szCs w:val="14"/>
              </w:rPr>
              <w:t>sus</w:t>
            </w:r>
            <w:proofErr w:type="spellEnd"/>
            <w:r w:rsidRPr="006A564C">
              <w:rPr>
                <w:rStyle w:val="WinCalendarBLANKCELLSTYLE0"/>
                <w:rFonts w:ascii="Arial" w:hAnsi="Arial"/>
                <w:sz w:val="14"/>
                <w:szCs w:val="14"/>
              </w:rPr>
              <w:t xml:space="preserve"> </w:t>
            </w:r>
          </w:p>
          <w:p w14:paraId="280A70FC" w14:textId="245D76C6" w:rsidR="0012258A" w:rsidRPr="006A564C" w:rsidRDefault="0012258A" w:rsidP="0012258A">
            <w:pPr>
              <w:pStyle w:val="CalendarText"/>
              <w:jc w:val="both"/>
              <w:rPr>
                <w:rStyle w:val="WinCalendarBLANKCELLSTYLE0"/>
                <w:rFonts w:ascii="Arial" w:hAnsi="Arial"/>
              </w:rPr>
            </w:pPr>
            <w:proofErr w:type="spellStart"/>
            <w:r w:rsidRPr="006A564C">
              <w:rPr>
                <w:rStyle w:val="WinCalendarBLANKCELLSTYLE0"/>
                <w:rFonts w:ascii="Arial" w:hAnsi="Arial"/>
                <w:sz w:val="14"/>
                <w:szCs w:val="14"/>
              </w:rPr>
              <w:t>efectos</w:t>
            </w:r>
            <w:proofErr w:type="spellEnd"/>
            <w:r w:rsidRPr="006A564C">
              <w:rPr>
                <w:rStyle w:val="WinCalendarBLANKCELLSTYLE0"/>
                <w:rFonts w:ascii="Arial" w:hAnsi="Arial"/>
                <w:sz w:val="14"/>
                <w:szCs w:val="14"/>
              </w:rPr>
              <w:t xml:space="preserve"> </w:t>
            </w:r>
            <w:proofErr w:type="spellStart"/>
            <w:r w:rsidRPr="006A564C">
              <w:rPr>
                <w:rStyle w:val="WinCalendarBLANKCELLSTYLE0"/>
                <w:rFonts w:ascii="Arial" w:hAnsi="Arial"/>
                <w:sz w:val="14"/>
                <w:szCs w:val="14"/>
              </w:rPr>
              <w:t>legales</w:t>
            </w:r>
            <w:proofErr w:type="spellEnd"/>
            <w:r w:rsidRPr="006A564C">
              <w:rPr>
                <w:rStyle w:val="WinCalendarBLANKCELLSTYLE0"/>
                <w:rFonts w:ascii="Arial" w:hAnsi="Arial"/>
                <w:sz w:val="14"/>
                <w:szCs w:val="14"/>
              </w:rPr>
              <w:t>.</w:t>
            </w:r>
          </w:p>
        </w:tc>
        <w:tc>
          <w:tcPr>
            <w:tcW w:w="683" w:type="pct"/>
            <w:tcBorders>
              <w:top w:val="single" w:sz="8" w:space="0" w:color="25478B"/>
              <w:left w:val="single" w:sz="8" w:space="0" w:color="25478B"/>
              <w:bottom w:val="single" w:sz="8" w:space="0" w:color="25478B"/>
              <w:right w:val="single" w:sz="8" w:space="0" w:color="25478B"/>
            </w:tcBorders>
            <w:shd w:val="clear" w:color="auto" w:fill="auto"/>
          </w:tcPr>
          <w:p w14:paraId="339D46CB" w14:textId="77777777" w:rsidR="0012258A" w:rsidRPr="006A564C" w:rsidRDefault="0012258A" w:rsidP="0052657A">
            <w:pPr>
              <w:pStyle w:val="CalendarText"/>
              <w:rPr>
                <w:rStyle w:val="StyleStyleCalendarNumbers10ptNotBold11pt"/>
                <w:rFonts w:eastAsia="PMingLiU"/>
              </w:rPr>
            </w:pPr>
            <w:r w:rsidRPr="006A564C">
              <w:rPr>
                <w:rStyle w:val="StyleStyleCalendarNumbers10ptNotBold11pt"/>
                <w:rFonts w:eastAsia="PMingLiU"/>
              </w:rPr>
              <w:t>10</w:t>
            </w:r>
            <w:r w:rsidRPr="006A564C">
              <w:rPr>
                <w:rStyle w:val="WinCalendarHolidayBlue"/>
                <w:rFonts w:ascii="Arial" w:hAnsi="Arial"/>
              </w:rPr>
              <w:t xml:space="preserve"> </w:t>
            </w:r>
          </w:p>
          <w:p w14:paraId="53A087FA" w14:textId="512265F2" w:rsidR="0012258A" w:rsidRPr="006A564C" w:rsidRDefault="0012258A" w:rsidP="0052657A">
            <w:pPr>
              <w:pStyle w:val="CalendarText"/>
              <w:rPr>
                <w:rStyle w:val="WinCalendarBLANKCELLSTYLE0"/>
                <w:rFonts w:ascii="Arial" w:hAnsi="Arial"/>
                <w:b/>
                <w:sz w:val="14"/>
                <w:szCs w:val="14"/>
              </w:rPr>
            </w:pPr>
            <w:proofErr w:type="spellStart"/>
            <w:r w:rsidRPr="006A564C">
              <w:rPr>
                <w:rStyle w:val="WinCalendarBLANKCELLSTYLE0"/>
                <w:rFonts w:ascii="Arial" w:hAnsi="Arial"/>
                <w:b/>
                <w:sz w:val="14"/>
                <w:szCs w:val="14"/>
              </w:rPr>
              <w:t>Inicio</w:t>
            </w:r>
            <w:proofErr w:type="spellEnd"/>
            <w:r w:rsidRPr="006A564C">
              <w:rPr>
                <w:rStyle w:val="WinCalendarBLANKCELLSTYLE0"/>
                <w:rFonts w:ascii="Arial" w:hAnsi="Arial"/>
                <w:b/>
                <w:sz w:val="14"/>
                <w:szCs w:val="14"/>
              </w:rPr>
              <w:t xml:space="preserve"> de </w:t>
            </w:r>
            <w:proofErr w:type="spellStart"/>
            <w:r w:rsidR="001A7CCD" w:rsidRPr="006A564C">
              <w:rPr>
                <w:rStyle w:val="WinCalendarBLANKCELLSTYLE0"/>
                <w:rFonts w:ascii="Arial" w:hAnsi="Arial"/>
                <w:b/>
                <w:sz w:val="14"/>
                <w:szCs w:val="14"/>
              </w:rPr>
              <w:t>plazo</w:t>
            </w:r>
            <w:proofErr w:type="spellEnd"/>
          </w:p>
          <w:p w14:paraId="33B1AC05" w14:textId="5DF046CD" w:rsidR="0012258A" w:rsidRPr="006A564C" w:rsidRDefault="0012258A" w:rsidP="0052657A">
            <w:pPr>
              <w:pStyle w:val="CalendarText"/>
              <w:rPr>
                <w:rStyle w:val="WinCalendarBLANKCELLSTYLE0"/>
                <w:rFonts w:ascii="Arial" w:hAnsi="Arial"/>
                <w:b/>
              </w:rPr>
            </w:pPr>
            <w:r w:rsidRPr="006A564C">
              <w:rPr>
                <w:rStyle w:val="WinCalendarBLANKCELLSTYLE0"/>
                <w:rFonts w:ascii="Arial" w:hAnsi="Arial"/>
                <w:b/>
                <w:sz w:val="14"/>
                <w:szCs w:val="14"/>
              </w:rPr>
              <w:t>(1)</w:t>
            </w:r>
          </w:p>
        </w:tc>
        <w:tc>
          <w:tcPr>
            <w:tcW w:w="682" w:type="pct"/>
            <w:tcBorders>
              <w:top w:val="single" w:sz="8" w:space="0" w:color="25478B"/>
              <w:left w:val="single" w:sz="8" w:space="0" w:color="25478B"/>
              <w:bottom w:val="single" w:sz="8" w:space="0" w:color="25478B"/>
              <w:right w:val="single" w:sz="8" w:space="0" w:color="25478B"/>
            </w:tcBorders>
            <w:shd w:val="clear" w:color="auto" w:fill="auto"/>
          </w:tcPr>
          <w:p w14:paraId="4221003A" w14:textId="77777777" w:rsidR="0012258A" w:rsidRPr="0012258A" w:rsidRDefault="0012258A" w:rsidP="0052657A">
            <w:pPr>
              <w:pStyle w:val="CalendarText"/>
              <w:rPr>
                <w:rStyle w:val="StyleStyleCalendarNumbers10ptNotBold11pt"/>
                <w:rFonts w:eastAsia="PMingLiU"/>
              </w:rPr>
            </w:pPr>
            <w:r w:rsidRPr="0012258A">
              <w:rPr>
                <w:rStyle w:val="StyleStyleCalendarNumbers10ptNotBold11pt"/>
                <w:rFonts w:eastAsia="PMingLiU"/>
              </w:rPr>
              <w:t>11</w:t>
            </w:r>
            <w:r w:rsidRPr="0012258A">
              <w:rPr>
                <w:rStyle w:val="WinCalendarHolidayBlue"/>
                <w:rFonts w:ascii="Arial" w:hAnsi="Arial"/>
              </w:rPr>
              <w:t xml:space="preserve"> </w:t>
            </w:r>
          </w:p>
          <w:p w14:paraId="65D90F4C" w14:textId="77777777" w:rsidR="0012258A" w:rsidRPr="0012258A" w:rsidRDefault="0012258A" w:rsidP="0052657A">
            <w:pPr>
              <w:pStyle w:val="CalendarText"/>
              <w:rPr>
                <w:rStyle w:val="WinCalendarBLANKCELLSTYLE0"/>
                <w:rFonts w:ascii="Arial" w:hAnsi="Arial"/>
              </w:rPr>
            </w:pPr>
          </w:p>
          <w:p w14:paraId="532CB4DE" w14:textId="77777777" w:rsidR="0012258A" w:rsidRPr="0012258A" w:rsidRDefault="0012258A" w:rsidP="0052657A">
            <w:pPr>
              <w:pStyle w:val="CalendarText"/>
              <w:rPr>
                <w:rStyle w:val="WinCalendarBLANKCELLSTYLE0"/>
                <w:rFonts w:ascii="Arial" w:hAnsi="Arial"/>
                <w:b/>
              </w:rPr>
            </w:pPr>
          </w:p>
          <w:p w14:paraId="071284B2" w14:textId="713765B7" w:rsidR="0012258A" w:rsidRPr="0012258A" w:rsidRDefault="0012258A" w:rsidP="0052657A">
            <w:pPr>
              <w:pStyle w:val="CalendarText"/>
              <w:rPr>
                <w:rStyle w:val="WinCalendarBLANKCELLSTYLE0"/>
                <w:rFonts w:ascii="Arial" w:hAnsi="Arial"/>
              </w:rPr>
            </w:pPr>
            <w:r w:rsidRPr="0012258A">
              <w:rPr>
                <w:rStyle w:val="WinCalendarBLANKCELLSTYLE0"/>
                <w:rFonts w:ascii="Arial" w:hAnsi="Arial"/>
                <w:b/>
              </w:rPr>
              <w:t>(2)</w:t>
            </w:r>
          </w:p>
        </w:tc>
        <w:tc>
          <w:tcPr>
            <w:tcW w:w="585" w:type="pct"/>
            <w:tcBorders>
              <w:top w:val="single" w:sz="8" w:space="0" w:color="25478B"/>
              <w:left w:val="single" w:sz="8" w:space="0" w:color="25478B"/>
              <w:bottom w:val="single" w:sz="8" w:space="0" w:color="25478B"/>
              <w:right w:val="single" w:sz="8" w:space="0" w:color="25478B"/>
            </w:tcBorders>
            <w:shd w:val="clear" w:color="auto" w:fill="auto"/>
          </w:tcPr>
          <w:p w14:paraId="6C79490C" w14:textId="77777777" w:rsidR="0012258A" w:rsidRPr="0012258A" w:rsidRDefault="0012258A" w:rsidP="0052657A">
            <w:pPr>
              <w:pStyle w:val="CalendarText"/>
              <w:rPr>
                <w:rStyle w:val="StyleStyleCalendarNumbers10ptNotBold11pt"/>
                <w:rFonts w:eastAsia="PMingLiU"/>
              </w:rPr>
            </w:pPr>
            <w:r w:rsidRPr="0012258A">
              <w:rPr>
                <w:rStyle w:val="StyleStyleCalendarNumbers10ptNotBold11pt"/>
                <w:rFonts w:eastAsia="PMingLiU"/>
              </w:rPr>
              <w:t>12</w:t>
            </w:r>
            <w:r w:rsidRPr="0012258A">
              <w:rPr>
                <w:rStyle w:val="WinCalendarHolidayBlue"/>
                <w:rFonts w:ascii="Arial" w:hAnsi="Arial"/>
              </w:rPr>
              <w:t xml:space="preserve"> </w:t>
            </w:r>
          </w:p>
          <w:p w14:paraId="126D9CAD" w14:textId="77777777" w:rsidR="0012258A" w:rsidRDefault="0012258A" w:rsidP="0052657A">
            <w:pPr>
              <w:pStyle w:val="CalendarText"/>
              <w:rPr>
                <w:rStyle w:val="WinCalendarBLANKCELLSTYLE0"/>
                <w:rFonts w:ascii="Arial" w:hAnsi="Arial"/>
              </w:rPr>
            </w:pPr>
          </w:p>
          <w:p w14:paraId="12204A27" w14:textId="77777777" w:rsidR="0012258A" w:rsidRPr="0012258A" w:rsidRDefault="0012258A" w:rsidP="0052657A">
            <w:pPr>
              <w:pStyle w:val="CalendarText"/>
              <w:rPr>
                <w:rStyle w:val="WinCalendarBLANKCELLSTYLE0"/>
                <w:rFonts w:ascii="Arial" w:hAnsi="Arial"/>
                <w:b/>
              </w:rPr>
            </w:pPr>
          </w:p>
          <w:p w14:paraId="03F44DE5" w14:textId="7C7CC236" w:rsidR="0012258A" w:rsidRPr="0012258A" w:rsidRDefault="0012258A" w:rsidP="0052657A">
            <w:pPr>
              <w:pStyle w:val="CalendarText"/>
              <w:rPr>
                <w:rStyle w:val="WinCalendarBLANKCELLSTYLE0"/>
                <w:rFonts w:ascii="Arial" w:hAnsi="Arial"/>
              </w:rPr>
            </w:pPr>
            <w:r w:rsidRPr="0012258A">
              <w:rPr>
                <w:rStyle w:val="WinCalendarBLANKCELLSTYLE0"/>
                <w:rFonts w:ascii="Arial" w:hAnsi="Arial"/>
                <w:b/>
              </w:rPr>
              <w:t>(3)</w:t>
            </w:r>
          </w:p>
        </w:tc>
        <w:tc>
          <w:tcPr>
            <w:tcW w:w="821" w:type="pct"/>
            <w:tcBorders>
              <w:top w:val="single" w:sz="8" w:space="0" w:color="25478B"/>
              <w:left w:val="single" w:sz="8" w:space="0" w:color="25478B"/>
              <w:bottom w:val="single" w:sz="8" w:space="0" w:color="25478B"/>
              <w:right w:val="single" w:sz="8" w:space="0" w:color="25478B"/>
            </w:tcBorders>
            <w:shd w:val="clear" w:color="auto" w:fill="auto"/>
          </w:tcPr>
          <w:p w14:paraId="4E5CF978" w14:textId="77777777" w:rsidR="0012258A" w:rsidRPr="0012258A" w:rsidRDefault="0012258A" w:rsidP="0052657A">
            <w:pPr>
              <w:pStyle w:val="CalendarText"/>
              <w:rPr>
                <w:rStyle w:val="StyleStyleCalendarNumbers10ptNotBold11pt"/>
                <w:rFonts w:eastAsia="PMingLiU"/>
              </w:rPr>
            </w:pPr>
            <w:r w:rsidRPr="0012258A">
              <w:rPr>
                <w:rStyle w:val="StyleStyleCalendarNumbers10ptNotBold11pt"/>
                <w:rFonts w:eastAsia="PMingLiU"/>
              </w:rPr>
              <w:t>13</w:t>
            </w:r>
            <w:r w:rsidRPr="0012258A">
              <w:rPr>
                <w:rStyle w:val="WinCalendarHolidayBlue"/>
                <w:rFonts w:ascii="Arial" w:hAnsi="Arial"/>
              </w:rPr>
              <w:t xml:space="preserve"> </w:t>
            </w:r>
          </w:p>
          <w:p w14:paraId="59337B57" w14:textId="77777777" w:rsidR="0012258A" w:rsidRDefault="0012258A" w:rsidP="0052657A">
            <w:pPr>
              <w:pStyle w:val="CalendarText"/>
              <w:rPr>
                <w:rStyle w:val="WinCalendarBLANKCELLSTYLE0"/>
                <w:rFonts w:ascii="Arial" w:hAnsi="Arial"/>
              </w:rPr>
            </w:pPr>
          </w:p>
          <w:p w14:paraId="270F9DD6" w14:textId="77777777" w:rsidR="0012258A" w:rsidRDefault="0012258A" w:rsidP="0052657A">
            <w:pPr>
              <w:pStyle w:val="CalendarText"/>
              <w:rPr>
                <w:rStyle w:val="WinCalendarBLANKCELLSTYLE0"/>
                <w:rFonts w:ascii="Arial" w:hAnsi="Arial"/>
              </w:rPr>
            </w:pPr>
          </w:p>
          <w:p w14:paraId="5FDB6209" w14:textId="770991C2" w:rsidR="0012258A" w:rsidRPr="0012258A" w:rsidRDefault="0012258A" w:rsidP="0052657A">
            <w:pPr>
              <w:pStyle w:val="CalendarText"/>
              <w:rPr>
                <w:rStyle w:val="WinCalendarBLANKCELLSTYLE0"/>
                <w:rFonts w:ascii="Arial" w:hAnsi="Arial"/>
                <w:b/>
              </w:rPr>
            </w:pPr>
            <w:r w:rsidRPr="0012258A">
              <w:rPr>
                <w:rStyle w:val="WinCalendarBLANKCELLSTYLE0"/>
                <w:rFonts w:ascii="Arial" w:hAnsi="Arial"/>
                <w:b/>
              </w:rPr>
              <w:t>(4)</w:t>
            </w:r>
          </w:p>
        </w:tc>
        <w:tc>
          <w:tcPr>
            <w:tcW w:w="672" w:type="pct"/>
            <w:tcBorders>
              <w:top w:val="single" w:sz="8" w:space="0" w:color="25478B"/>
              <w:left w:val="single" w:sz="8" w:space="0" w:color="25478B"/>
              <w:bottom w:val="single" w:sz="8" w:space="0" w:color="25478B"/>
              <w:right w:val="single" w:sz="4" w:space="0" w:color="25478B"/>
            </w:tcBorders>
            <w:shd w:val="clear" w:color="auto" w:fill="D9D9D9" w:themeFill="background1" w:themeFillShade="D9"/>
          </w:tcPr>
          <w:p w14:paraId="7E4CCD41" w14:textId="77777777" w:rsidR="0012258A" w:rsidRPr="0012258A" w:rsidRDefault="0012258A" w:rsidP="0052657A">
            <w:pPr>
              <w:pStyle w:val="CalendarText"/>
              <w:rPr>
                <w:rStyle w:val="StyleStyleCalendarNumbers10ptNotBold11pt"/>
                <w:rFonts w:eastAsia="PMingLiU"/>
              </w:rPr>
            </w:pPr>
            <w:r w:rsidRPr="0012258A">
              <w:rPr>
                <w:rStyle w:val="StyleStyleCalendarNumbers10ptNotBold11pt"/>
                <w:rFonts w:eastAsia="PMingLiU"/>
              </w:rPr>
              <w:t>14</w:t>
            </w:r>
            <w:r w:rsidRPr="0012258A">
              <w:rPr>
                <w:rStyle w:val="WinCalendarHolidayBlue"/>
                <w:rFonts w:ascii="Arial" w:hAnsi="Arial"/>
              </w:rPr>
              <w:t xml:space="preserve"> </w:t>
            </w:r>
          </w:p>
          <w:p w14:paraId="636B3C95" w14:textId="77777777" w:rsidR="0012258A" w:rsidRPr="0012258A" w:rsidRDefault="0012258A" w:rsidP="0052657A">
            <w:pPr>
              <w:pStyle w:val="CalendarText"/>
              <w:rPr>
                <w:rStyle w:val="WinCalendarBLANKCELLSTYLE0"/>
                <w:rFonts w:ascii="Arial" w:hAnsi="Arial"/>
              </w:rPr>
            </w:pPr>
          </w:p>
        </w:tc>
      </w:tr>
      <w:tr w:rsidR="0012258A" w:rsidRPr="0012258A" w14:paraId="09D8B94C" w14:textId="77777777" w:rsidTr="00122387">
        <w:trPr>
          <w:cantSplit/>
          <w:trHeight w:val="1289"/>
          <w:jc w:val="center"/>
        </w:trPr>
        <w:tc>
          <w:tcPr>
            <w:tcW w:w="671" w:type="pct"/>
            <w:tcBorders>
              <w:top w:val="single" w:sz="8" w:space="0" w:color="25478B"/>
              <w:left w:val="single" w:sz="4" w:space="0" w:color="25478B"/>
              <w:bottom w:val="single" w:sz="8" w:space="0" w:color="25478B"/>
              <w:right w:val="single" w:sz="8" w:space="0" w:color="25478B"/>
            </w:tcBorders>
            <w:shd w:val="clear" w:color="auto" w:fill="D9D9D9" w:themeFill="background1" w:themeFillShade="D9"/>
          </w:tcPr>
          <w:p w14:paraId="3297BD8E" w14:textId="1AE6AAAC" w:rsidR="0012258A" w:rsidRPr="0012258A" w:rsidRDefault="0012258A" w:rsidP="0052657A">
            <w:pPr>
              <w:pStyle w:val="CalendarText"/>
              <w:rPr>
                <w:rStyle w:val="StyleStyleCalendarNumbers10ptNotBold11pt"/>
                <w:rFonts w:eastAsia="PMingLiU"/>
              </w:rPr>
            </w:pPr>
            <w:r w:rsidRPr="0012258A">
              <w:rPr>
                <w:rStyle w:val="StyleStyleCalendarNumbers10ptNotBold11pt"/>
                <w:rFonts w:eastAsia="PMingLiU"/>
              </w:rPr>
              <w:t>15</w:t>
            </w:r>
            <w:r w:rsidRPr="0012258A">
              <w:rPr>
                <w:rStyle w:val="WinCalendarHolidayBlue"/>
                <w:rFonts w:ascii="Arial" w:hAnsi="Arial"/>
              </w:rPr>
              <w:t xml:space="preserve"> </w:t>
            </w:r>
          </w:p>
          <w:p w14:paraId="024FB54D" w14:textId="77777777" w:rsidR="0012258A" w:rsidRPr="0012258A" w:rsidRDefault="0012258A" w:rsidP="0052657A">
            <w:pPr>
              <w:pStyle w:val="CalendarText"/>
              <w:rPr>
                <w:rStyle w:val="WinCalendarBLANKCELLSTYLE0"/>
                <w:rFonts w:ascii="Arial" w:hAnsi="Arial"/>
              </w:rPr>
            </w:pPr>
          </w:p>
        </w:tc>
        <w:tc>
          <w:tcPr>
            <w:tcW w:w="885"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46EAEDBD" w14:textId="77777777" w:rsidR="0012258A" w:rsidRPr="006A564C" w:rsidRDefault="0012258A" w:rsidP="0052657A">
            <w:pPr>
              <w:pStyle w:val="CalendarText"/>
              <w:rPr>
                <w:rStyle w:val="StyleStyleCalendarNumbers10ptNotBold11pt"/>
                <w:rFonts w:eastAsia="PMingLiU"/>
                <w:lang w:val="es-MX"/>
              </w:rPr>
            </w:pPr>
            <w:r w:rsidRPr="006A564C">
              <w:rPr>
                <w:rStyle w:val="StyleStyleCalendarNumbers10ptNotBold11pt"/>
                <w:rFonts w:eastAsia="PMingLiU"/>
                <w:lang w:val="es-MX"/>
              </w:rPr>
              <w:t>16</w:t>
            </w:r>
            <w:r w:rsidRPr="006A564C">
              <w:rPr>
                <w:rStyle w:val="WinCalendarHolidayBlue"/>
                <w:rFonts w:ascii="Arial" w:hAnsi="Arial"/>
                <w:lang w:val="es-MX"/>
              </w:rPr>
              <w:t xml:space="preserve"> </w:t>
            </w:r>
          </w:p>
          <w:p w14:paraId="30A24A38" w14:textId="77777777" w:rsidR="0012258A" w:rsidRPr="006A564C" w:rsidRDefault="0012258A" w:rsidP="0012258A">
            <w:pPr>
              <w:pStyle w:val="CalendarText"/>
              <w:jc w:val="both"/>
              <w:rPr>
                <w:rStyle w:val="WinCalendarBLANKCELLSTYLE0"/>
                <w:rFonts w:ascii="Arial" w:hAnsi="Arial"/>
                <w:sz w:val="14"/>
                <w:szCs w:val="14"/>
                <w:lang w:val="es-MX"/>
              </w:rPr>
            </w:pPr>
            <w:r w:rsidRPr="006A564C">
              <w:rPr>
                <w:rStyle w:val="WinCalendarBLANKCELLSTYLE0"/>
                <w:rFonts w:ascii="Arial" w:hAnsi="Arial"/>
                <w:sz w:val="14"/>
                <w:szCs w:val="14"/>
                <w:lang w:val="es-MX"/>
              </w:rPr>
              <w:t xml:space="preserve">Inhábil </w:t>
            </w:r>
          </w:p>
          <w:p w14:paraId="3DAF504B" w14:textId="5D061A56" w:rsidR="0012258A" w:rsidRPr="006A564C" w:rsidRDefault="0012258A" w:rsidP="0012258A">
            <w:pPr>
              <w:pStyle w:val="CalendarText"/>
              <w:jc w:val="both"/>
              <w:rPr>
                <w:rStyle w:val="WinCalendarBLANKCELLSTYLE0"/>
                <w:rFonts w:ascii="Arial" w:hAnsi="Arial"/>
                <w:lang w:val="es-MX"/>
              </w:rPr>
            </w:pPr>
            <w:r w:rsidRPr="006A564C">
              <w:rPr>
                <w:rStyle w:val="WinCalendarBLANKCELLSTYLE0"/>
                <w:rFonts w:ascii="Arial" w:hAnsi="Arial"/>
                <w:sz w:val="14"/>
                <w:szCs w:val="14"/>
                <w:lang w:val="es-MX"/>
              </w:rPr>
              <w:t>por acuerdo AG/TJAO/01/2020.</w:t>
            </w:r>
          </w:p>
        </w:tc>
        <w:tc>
          <w:tcPr>
            <w:tcW w:w="683" w:type="pct"/>
            <w:tcBorders>
              <w:top w:val="single" w:sz="8" w:space="0" w:color="25478B"/>
              <w:left w:val="single" w:sz="8" w:space="0" w:color="25478B"/>
              <w:bottom w:val="single" w:sz="8" w:space="0" w:color="25478B"/>
              <w:right w:val="single" w:sz="8" w:space="0" w:color="25478B"/>
            </w:tcBorders>
            <w:shd w:val="clear" w:color="auto" w:fill="auto"/>
          </w:tcPr>
          <w:p w14:paraId="09A8158E" w14:textId="77777777" w:rsidR="0012258A" w:rsidRPr="006A564C" w:rsidRDefault="0012258A" w:rsidP="0052657A">
            <w:pPr>
              <w:pStyle w:val="CalendarText"/>
              <w:rPr>
                <w:rStyle w:val="StyleStyleCalendarNumbers10ptNotBold11pt"/>
                <w:rFonts w:eastAsia="PMingLiU"/>
                <w:b w:val="0"/>
                <w:lang w:val="es-MX"/>
              </w:rPr>
            </w:pPr>
            <w:r w:rsidRPr="006A564C">
              <w:rPr>
                <w:rStyle w:val="StyleStyleCalendarNumbers10ptNotBold11pt"/>
                <w:rFonts w:eastAsia="PMingLiU"/>
                <w:lang w:val="es-MX"/>
              </w:rPr>
              <w:t>17</w:t>
            </w:r>
            <w:r w:rsidRPr="006A564C">
              <w:rPr>
                <w:rStyle w:val="WinCalendarHolidayBlue"/>
                <w:rFonts w:ascii="Arial" w:hAnsi="Arial"/>
                <w:b/>
                <w:lang w:val="es-MX"/>
              </w:rPr>
              <w:t xml:space="preserve"> </w:t>
            </w:r>
          </w:p>
          <w:p w14:paraId="29ED24B4" w14:textId="390C4CBB" w:rsidR="0012258A" w:rsidRPr="006A564C" w:rsidRDefault="001A7CCD" w:rsidP="0052657A">
            <w:pPr>
              <w:pStyle w:val="CalendarText"/>
              <w:rPr>
                <w:rStyle w:val="WinCalendarBLANKCELLSTYLE0"/>
                <w:rFonts w:ascii="Arial" w:hAnsi="Arial"/>
                <w:b/>
                <w:sz w:val="14"/>
                <w:szCs w:val="14"/>
                <w:lang w:val="es-MX"/>
              </w:rPr>
            </w:pPr>
            <w:r w:rsidRPr="006A564C">
              <w:rPr>
                <w:rStyle w:val="WinCalendarBLANKCELLSTYLE0"/>
                <w:rFonts w:ascii="Arial" w:hAnsi="Arial"/>
                <w:b/>
                <w:sz w:val="14"/>
                <w:szCs w:val="14"/>
                <w:lang w:val="es-MX"/>
              </w:rPr>
              <w:t>Fin del plazo</w:t>
            </w:r>
          </w:p>
          <w:p w14:paraId="304EFEFF" w14:textId="77777777" w:rsidR="0012258A" w:rsidRPr="006A564C" w:rsidRDefault="0012258A" w:rsidP="0052657A">
            <w:pPr>
              <w:pStyle w:val="CalendarText"/>
              <w:rPr>
                <w:rStyle w:val="WinCalendarBLANKCELLSTYLE0"/>
                <w:rFonts w:ascii="Arial" w:hAnsi="Arial"/>
                <w:b/>
                <w:sz w:val="14"/>
                <w:szCs w:val="14"/>
                <w:lang w:val="es-MX"/>
              </w:rPr>
            </w:pPr>
            <w:r w:rsidRPr="006A564C">
              <w:rPr>
                <w:rStyle w:val="WinCalendarBLANKCELLSTYLE0"/>
                <w:rFonts w:ascii="Arial" w:hAnsi="Arial"/>
                <w:b/>
                <w:sz w:val="14"/>
                <w:szCs w:val="14"/>
                <w:lang w:val="es-MX"/>
              </w:rPr>
              <w:t>(5)</w:t>
            </w:r>
          </w:p>
          <w:p w14:paraId="619954E7" w14:textId="77777777" w:rsidR="002B420C" w:rsidRPr="006A564C" w:rsidRDefault="002B420C" w:rsidP="0052657A">
            <w:pPr>
              <w:pStyle w:val="CalendarText"/>
              <w:rPr>
                <w:rStyle w:val="WinCalendarBLANKCELLSTYLE0"/>
                <w:rFonts w:ascii="Arial" w:hAnsi="Arial"/>
                <w:sz w:val="14"/>
                <w:szCs w:val="14"/>
                <w:lang w:val="es-MX"/>
              </w:rPr>
            </w:pPr>
            <w:r w:rsidRPr="006A564C">
              <w:rPr>
                <w:rStyle w:val="WinCalendarBLANKCELLSTYLE0"/>
                <w:rFonts w:ascii="Arial" w:hAnsi="Arial"/>
                <w:sz w:val="14"/>
                <w:szCs w:val="14"/>
                <w:lang w:val="es-MX"/>
              </w:rPr>
              <w:t xml:space="preserve">Interpuso </w:t>
            </w:r>
          </w:p>
          <w:p w14:paraId="0750D4F6" w14:textId="77777777" w:rsidR="002B420C" w:rsidRPr="006A564C" w:rsidRDefault="002B420C" w:rsidP="0052657A">
            <w:pPr>
              <w:pStyle w:val="CalendarText"/>
              <w:rPr>
                <w:rStyle w:val="WinCalendarBLANKCELLSTYLE0"/>
                <w:rFonts w:ascii="Arial" w:hAnsi="Arial"/>
                <w:sz w:val="14"/>
                <w:szCs w:val="14"/>
                <w:lang w:val="es-MX"/>
              </w:rPr>
            </w:pPr>
            <w:r w:rsidRPr="006A564C">
              <w:rPr>
                <w:rStyle w:val="WinCalendarBLANKCELLSTYLE0"/>
                <w:rFonts w:ascii="Arial" w:hAnsi="Arial"/>
                <w:sz w:val="14"/>
                <w:szCs w:val="14"/>
                <w:lang w:val="es-MX"/>
              </w:rPr>
              <w:t>Recurso de</w:t>
            </w:r>
          </w:p>
          <w:p w14:paraId="104FA6EE" w14:textId="245B1EEB" w:rsidR="002B420C" w:rsidRPr="006A564C" w:rsidRDefault="002B420C" w:rsidP="0052657A">
            <w:pPr>
              <w:pStyle w:val="CalendarText"/>
              <w:rPr>
                <w:rStyle w:val="WinCalendarBLANKCELLSTYLE0"/>
                <w:rFonts w:ascii="Arial" w:hAnsi="Arial"/>
                <w:b/>
                <w:lang w:val="es-MX"/>
              </w:rPr>
            </w:pPr>
            <w:r w:rsidRPr="006A564C">
              <w:rPr>
                <w:rStyle w:val="WinCalendarBLANKCELLSTYLE0"/>
                <w:rFonts w:ascii="Arial" w:hAnsi="Arial"/>
                <w:sz w:val="14"/>
                <w:szCs w:val="14"/>
                <w:lang w:val="es-MX"/>
              </w:rPr>
              <w:t>Revisión.</w:t>
            </w:r>
          </w:p>
        </w:tc>
        <w:tc>
          <w:tcPr>
            <w:tcW w:w="682" w:type="pct"/>
            <w:tcBorders>
              <w:top w:val="single" w:sz="8" w:space="0" w:color="25478B"/>
              <w:left w:val="single" w:sz="8" w:space="0" w:color="25478B"/>
              <w:bottom w:val="single" w:sz="8" w:space="0" w:color="25478B"/>
              <w:right w:val="single" w:sz="8" w:space="0" w:color="25478B"/>
            </w:tcBorders>
            <w:shd w:val="clear" w:color="auto" w:fill="auto"/>
          </w:tcPr>
          <w:p w14:paraId="5AC3B0BB"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18</w:t>
            </w:r>
            <w:r w:rsidRPr="0012258A">
              <w:rPr>
                <w:rStyle w:val="WinCalendarHolidayBlue"/>
                <w:rFonts w:ascii="Arial" w:hAnsi="Arial"/>
                <w:lang w:val="es-MX"/>
              </w:rPr>
              <w:t xml:space="preserve"> </w:t>
            </w:r>
          </w:p>
          <w:p w14:paraId="205FDF96" w14:textId="77777777" w:rsidR="0012258A" w:rsidRPr="0012258A" w:rsidRDefault="0012258A" w:rsidP="0052657A">
            <w:pPr>
              <w:pStyle w:val="CalendarText"/>
              <w:rPr>
                <w:rStyle w:val="WinCalendarBLANKCELLSTYLE0"/>
                <w:rFonts w:ascii="Arial" w:hAnsi="Arial"/>
                <w:lang w:val="es-MX"/>
              </w:rPr>
            </w:pPr>
          </w:p>
        </w:tc>
        <w:tc>
          <w:tcPr>
            <w:tcW w:w="585" w:type="pct"/>
            <w:tcBorders>
              <w:top w:val="single" w:sz="8" w:space="0" w:color="25478B"/>
              <w:left w:val="single" w:sz="8" w:space="0" w:color="25478B"/>
              <w:bottom w:val="single" w:sz="8" w:space="0" w:color="25478B"/>
              <w:right w:val="single" w:sz="8" w:space="0" w:color="25478B"/>
            </w:tcBorders>
            <w:shd w:val="clear" w:color="auto" w:fill="auto"/>
          </w:tcPr>
          <w:p w14:paraId="19113551"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19</w:t>
            </w:r>
            <w:r w:rsidRPr="0012258A">
              <w:rPr>
                <w:rStyle w:val="WinCalendarHolidayBlue"/>
                <w:rFonts w:ascii="Arial" w:hAnsi="Arial"/>
                <w:lang w:val="es-MX"/>
              </w:rPr>
              <w:t xml:space="preserve"> </w:t>
            </w:r>
          </w:p>
          <w:p w14:paraId="44372444" w14:textId="77777777" w:rsidR="0012258A" w:rsidRPr="0012258A" w:rsidRDefault="0012258A" w:rsidP="0052657A">
            <w:pPr>
              <w:pStyle w:val="CalendarText"/>
              <w:rPr>
                <w:rStyle w:val="WinCalendarBLANKCELLSTYLE0"/>
                <w:rFonts w:ascii="Arial" w:hAnsi="Arial"/>
                <w:lang w:val="es-MX"/>
              </w:rPr>
            </w:pPr>
          </w:p>
        </w:tc>
        <w:tc>
          <w:tcPr>
            <w:tcW w:w="821" w:type="pct"/>
            <w:tcBorders>
              <w:top w:val="single" w:sz="8" w:space="0" w:color="25478B"/>
              <w:left w:val="single" w:sz="8" w:space="0" w:color="25478B"/>
              <w:bottom w:val="single" w:sz="8" w:space="0" w:color="25478B"/>
              <w:right w:val="single" w:sz="8" w:space="0" w:color="25478B"/>
            </w:tcBorders>
            <w:shd w:val="clear" w:color="auto" w:fill="auto"/>
          </w:tcPr>
          <w:p w14:paraId="12771541"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20</w:t>
            </w:r>
            <w:r w:rsidRPr="0012258A">
              <w:rPr>
                <w:rStyle w:val="WinCalendarHolidayBlue"/>
                <w:rFonts w:ascii="Arial" w:hAnsi="Arial"/>
                <w:lang w:val="es-MX"/>
              </w:rPr>
              <w:t xml:space="preserve"> </w:t>
            </w:r>
          </w:p>
          <w:p w14:paraId="7D771C33" w14:textId="77777777" w:rsidR="0012258A" w:rsidRPr="0012258A" w:rsidRDefault="0012258A" w:rsidP="0052657A">
            <w:pPr>
              <w:pStyle w:val="CalendarText"/>
              <w:rPr>
                <w:rStyle w:val="WinCalendarBLANKCELLSTYLE0"/>
                <w:rFonts w:ascii="Arial" w:hAnsi="Arial"/>
                <w:lang w:val="es-MX"/>
              </w:rPr>
            </w:pPr>
          </w:p>
        </w:tc>
        <w:tc>
          <w:tcPr>
            <w:tcW w:w="672" w:type="pct"/>
            <w:tcBorders>
              <w:top w:val="single" w:sz="8" w:space="0" w:color="25478B"/>
              <w:left w:val="single" w:sz="8" w:space="0" w:color="25478B"/>
              <w:bottom w:val="single" w:sz="8" w:space="0" w:color="25478B"/>
              <w:right w:val="single" w:sz="4" w:space="0" w:color="25478B"/>
            </w:tcBorders>
            <w:shd w:val="clear" w:color="auto" w:fill="D9D9D9" w:themeFill="background1" w:themeFillShade="D9"/>
          </w:tcPr>
          <w:p w14:paraId="5D81DC91"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21</w:t>
            </w:r>
            <w:r w:rsidRPr="0012258A">
              <w:rPr>
                <w:rStyle w:val="WinCalendarHolidayBlue"/>
                <w:rFonts w:ascii="Arial" w:hAnsi="Arial"/>
                <w:lang w:val="es-MX"/>
              </w:rPr>
              <w:t xml:space="preserve"> </w:t>
            </w:r>
          </w:p>
          <w:p w14:paraId="59F7933F" w14:textId="77777777" w:rsidR="0012258A" w:rsidRPr="0012258A" w:rsidRDefault="0012258A" w:rsidP="0052657A">
            <w:pPr>
              <w:pStyle w:val="CalendarText"/>
              <w:rPr>
                <w:rStyle w:val="WinCalendarBLANKCELLSTYLE0"/>
                <w:rFonts w:ascii="Arial" w:hAnsi="Arial"/>
                <w:lang w:val="es-MX"/>
              </w:rPr>
            </w:pPr>
          </w:p>
        </w:tc>
      </w:tr>
      <w:tr w:rsidR="0012258A" w:rsidRPr="0012258A" w14:paraId="5A1048EE" w14:textId="77777777" w:rsidTr="00122387">
        <w:trPr>
          <w:cantSplit/>
          <w:trHeight w:val="1266"/>
          <w:jc w:val="center"/>
        </w:trPr>
        <w:tc>
          <w:tcPr>
            <w:tcW w:w="671" w:type="pct"/>
            <w:tcBorders>
              <w:top w:val="single" w:sz="8" w:space="0" w:color="25478B"/>
              <w:left w:val="single" w:sz="4" w:space="0" w:color="25478B"/>
              <w:bottom w:val="single" w:sz="8" w:space="0" w:color="25478B"/>
              <w:right w:val="single" w:sz="8" w:space="0" w:color="25478B"/>
            </w:tcBorders>
            <w:shd w:val="clear" w:color="auto" w:fill="D9D9D9" w:themeFill="background1" w:themeFillShade="D9"/>
          </w:tcPr>
          <w:p w14:paraId="5A49512E" w14:textId="4306A7BA"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22</w:t>
            </w:r>
            <w:r w:rsidRPr="0012258A">
              <w:rPr>
                <w:rStyle w:val="WinCalendarHolidayBlue"/>
                <w:rFonts w:ascii="Arial" w:hAnsi="Arial"/>
                <w:lang w:val="es-MX"/>
              </w:rPr>
              <w:t xml:space="preserve"> </w:t>
            </w:r>
          </w:p>
          <w:p w14:paraId="49BC30DF" w14:textId="77777777" w:rsidR="0012258A" w:rsidRPr="0012258A" w:rsidRDefault="0012258A" w:rsidP="0052657A">
            <w:pPr>
              <w:pStyle w:val="CalendarText"/>
              <w:rPr>
                <w:rStyle w:val="WinCalendarBLANKCELLSTYLE0"/>
                <w:rFonts w:ascii="Arial" w:hAnsi="Arial"/>
                <w:lang w:val="es-MX"/>
              </w:rPr>
            </w:pPr>
          </w:p>
        </w:tc>
        <w:tc>
          <w:tcPr>
            <w:tcW w:w="885" w:type="pct"/>
            <w:tcBorders>
              <w:top w:val="single" w:sz="8" w:space="0" w:color="25478B"/>
              <w:left w:val="single" w:sz="8" w:space="0" w:color="25478B"/>
              <w:bottom w:val="single" w:sz="8" w:space="0" w:color="25478B"/>
              <w:right w:val="single" w:sz="8" w:space="0" w:color="25478B"/>
            </w:tcBorders>
            <w:shd w:val="clear" w:color="auto" w:fill="auto"/>
          </w:tcPr>
          <w:p w14:paraId="53ABA8B6"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23</w:t>
            </w:r>
            <w:r w:rsidRPr="0012258A">
              <w:rPr>
                <w:rStyle w:val="WinCalendarHolidayBlue"/>
                <w:rFonts w:ascii="Arial" w:hAnsi="Arial"/>
                <w:lang w:val="es-MX"/>
              </w:rPr>
              <w:t xml:space="preserve"> </w:t>
            </w:r>
          </w:p>
          <w:p w14:paraId="7B7435D1" w14:textId="77777777" w:rsidR="0012258A" w:rsidRPr="0012258A" w:rsidRDefault="0012258A" w:rsidP="0052657A">
            <w:pPr>
              <w:pStyle w:val="CalendarText"/>
              <w:rPr>
                <w:rStyle w:val="WinCalendarBLANKCELLSTYLE0"/>
                <w:rFonts w:ascii="Arial" w:hAnsi="Arial"/>
                <w:lang w:val="es-MX"/>
              </w:rPr>
            </w:pPr>
          </w:p>
        </w:tc>
        <w:tc>
          <w:tcPr>
            <w:tcW w:w="683" w:type="pct"/>
            <w:tcBorders>
              <w:top w:val="single" w:sz="8" w:space="0" w:color="25478B"/>
              <w:left w:val="single" w:sz="8" w:space="0" w:color="25478B"/>
              <w:bottom w:val="single" w:sz="8" w:space="0" w:color="25478B"/>
              <w:right w:val="single" w:sz="8" w:space="0" w:color="25478B"/>
            </w:tcBorders>
            <w:shd w:val="clear" w:color="auto" w:fill="auto"/>
          </w:tcPr>
          <w:p w14:paraId="34417BC0"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24</w:t>
            </w:r>
            <w:r w:rsidRPr="0012258A">
              <w:rPr>
                <w:rStyle w:val="WinCalendarHolidayBlue"/>
                <w:rFonts w:ascii="Arial" w:hAnsi="Arial"/>
                <w:lang w:val="es-MX"/>
              </w:rPr>
              <w:t xml:space="preserve"> </w:t>
            </w:r>
          </w:p>
          <w:p w14:paraId="4F355316" w14:textId="77777777" w:rsidR="0012258A" w:rsidRPr="0012258A" w:rsidRDefault="0012258A" w:rsidP="0052657A">
            <w:pPr>
              <w:pStyle w:val="CalendarText"/>
              <w:rPr>
                <w:rStyle w:val="WinCalendarBLANKCELLSTYLE0"/>
                <w:rFonts w:ascii="Arial" w:hAnsi="Arial"/>
                <w:lang w:val="es-MX"/>
              </w:rPr>
            </w:pPr>
          </w:p>
        </w:tc>
        <w:tc>
          <w:tcPr>
            <w:tcW w:w="682" w:type="pct"/>
            <w:tcBorders>
              <w:top w:val="single" w:sz="8" w:space="0" w:color="25478B"/>
              <w:left w:val="single" w:sz="8" w:space="0" w:color="25478B"/>
              <w:bottom w:val="single" w:sz="8" w:space="0" w:color="25478B"/>
              <w:right w:val="single" w:sz="8" w:space="0" w:color="25478B"/>
            </w:tcBorders>
            <w:shd w:val="clear" w:color="auto" w:fill="auto"/>
          </w:tcPr>
          <w:p w14:paraId="4BC140C4"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25</w:t>
            </w:r>
            <w:r w:rsidRPr="0012258A">
              <w:rPr>
                <w:rStyle w:val="WinCalendarHolidayBlue"/>
                <w:rFonts w:ascii="Arial" w:hAnsi="Arial"/>
                <w:lang w:val="es-MX"/>
              </w:rPr>
              <w:t xml:space="preserve"> </w:t>
            </w:r>
          </w:p>
          <w:p w14:paraId="4FDE8DDF" w14:textId="77777777" w:rsidR="0012258A" w:rsidRPr="0012258A" w:rsidRDefault="0012258A" w:rsidP="0052657A">
            <w:pPr>
              <w:pStyle w:val="CalendarText"/>
              <w:rPr>
                <w:rStyle w:val="WinCalendarBLANKCELLSTYLE0"/>
                <w:rFonts w:ascii="Arial" w:hAnsi="Arial"/>
                <w:lang w:val="es-MX"/>
              </w:rPr>
            </w:pPr>
          </w:p>
        </w:tc>
        <w:tc>
          <w:tcPr>
            <w:tcW w:w="585" w:type="pct"/>
            <w:tcBorders>
              <w:top w:val="single" w:sz="8" w:space="0" w:color="25478B"/>
              <w:left w:val="single" w:sz="8" w:space="0" w:color="25478B"/>
              <w:bottom w:val="single" w:sz="8" w:space="0" w:color="25478B"/>
              <w:right w:val="single" w:sz="8" w:space="0" w:color="25478B"/>
            </w:tcBorders>
            <w:shd w:val="clear" w:color="auto" w:fill="auto"/>
          </w:tcPr>
          <w:p w14:paraId="27F588B8"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26</w:t>
            </w:r>
            <w:r w:rsidRPr="0012258A">
              <w:rPr>
                <w:rStyle w:val="WinCalendarHolidayBlue"/>
                <w:rFonts w:ascii="Arial" w:hAnsi="Arial"/>
                <w:lang w:val="es-MX"/>
              </w:rPr>
              <w:t xml:space="preserve"> </w:t>
            </w:r>
          </w:p>
          <w:p w14:paraId="118AB31E" w14:textId="77777777" w:rsidR="0012258A" w:rsidRPr="0012258A" w:rsidRDefault="0012258A" w:rsidP="0052657A">
            <w:pPr>
              <w:pStyle w:val="CalendarText"/>
              <w:rPr>
                <w:rStyle w:val="WinCalendarBLANKCELLSTYLE0"/>
                <w:rFonts w:ascii="Arial" w:hAnsi="Arial"/>
                <w:lang w:val="es-MX"/>
              </w:rPr>
            </w:pPr>
          </w:p>
        </w:tc>
        <w:tc>
          <w:tcPr>
            <w:tcW w:w="821" w:type="pct"/>
            <w:tcBorders>
              <w:top w:val="single" w:sz="8" w:space="0" w:color="25478B"/>
              <w:left w:val="single" w:sz="8" w:space="0" w:color="25478B"/>
              <w:bottom w:val="single" w:sz="8" w:space="0" w:color="25478B"/>
              <w:right w:val="single" w:sz="8" w:space="0" w:color="25478B"/>
            </w:tcBorders>
            <w:shd w:val="clear" w:color="auto" w:fill="auto"/>
          </w:tcPr>
          <w:p w14:paraId="11064930"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27</w:t>
            </w:r>
            <w:r w:rsidRPr="0012258A">
              <w:rPr>
                <w:rStyle w:val="WinCalendarHolidayBlue"/>
                <w:rFonts w:ascii="Arial" w:hAnsi="Arial"/>
                <w:lang w:val="es-MX"/>
              </w:rPr>
              <w:t xml:space="preserve"> </w:t>
            </w:r>
          </w:p>
          <w:p w14:paraId="39326E43" w14:textId="77777777" w:rsidR="0012258A" w:rsidRPr="0012258A" w:rsidRDefault="0012258A" w:rsidP="0052657A">
            <w:pPr>
              <w:pStyle w:val="CalendarText"/>
              <w:rPr>
                <w:rStyle w:val="WinCalendarBLANKCELLSTYLE0"/>
                <w:rFonts w:ascii="Arial" w:hAnsi="Arial"/>
                <w:lang w:val="es-MX"/>
              </w:rPr>
            </w:pPr>
          </w:p>
        </w:tc>
        <w:tc>
          <w:tcPr>
            <w:tcW w:w="672" w:type="pct"/>
            <w:tcBorders>
              <w:top w:val="single" w:sz="8" w:space="0" w:color="25478B"/>
              <w:left w:val="single" w:sz="8" w:space="0" w:color="25478B"/>
              <w:bottom w:val="single" w:sz="8" w:space="0" w:color="25478B"/>
              <w:right w:val="single" w:sz="4" w:space="0" w:color="25478B"/>
            </w:tcBorders>
            <w:shd w:val="clear" w:color="auto" w:fill="D9D9D9" w:themeFill="background1" w:themeFillShade="D9"/>
          </w:tcPr>
          <w:p w14:paraId="5EBCC02D"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28</w:t>
            </w:r>
            <w:r w:rsidRPr="0012258A">
              <w:rPr>
                <w:rStyle w:val="WinCalendarHolidayBlue"/>
                <w:rFonts w:ascii="Arial" w:hAnsi="Arial"/>
                <w:lang w:val="es-MX"/>
              </w:rPr>
              <w:t xml:space="preserve"> </w:t>
            </w:r>
          </w:p>
          <w:p w14:paraId="0A257543" w14:textId="77777777" w:rsidR="0012258A" w:rsidRPr="0012258A" w:rsidRDefault="0012258A" w:rsidP="0052657A">
            <w:pPr>
              <w:pStyle w:val="CalendarText"/>
              <w:rPr>
                <w:rStyle w:val="WinCalendarBLANKCELLSTYLE0"/>
                <w:rFonts w:ascii="Arial" w:hAnsi="Arial"/>
                <w:lang w:val="es-MX"/>
              </w:rPr>
            </w:pPr>
          </w:p>
        </w:tc>
      </w:tr>
      <w:tr w:rsidR="0012258A" w:rsidRPr="0012258A" w14:paraId="45E8CC93" w14:textId="77777777" w:rsidTr="00122387">
        <w:trPr>
          <w:cantSplit/>
          <w:trHeight w:val="1242"/>
          <w:jc w:val="center"/>
        </w:trPr>
        <w:tc>
          <w:tcPr>
            <w:tcW w:w="671" w:type="pct"/>
            <w:tcBorders>
              <w:top w:val="single" w:sz="8" w:space="0" w:color="25478B"/>
              <w:left w:val="single" w:sz="4" w:space="0" w:color="25478B"/>
              <w:bottom w:val="single" w:sz="4" w:space="0" w:color="25478B"/>
              <w:right w:val="single" w:sz="8" w:space="0" w:color="25478B"/>
            </w:tcBorders>
            <w:shd w:val="clear" w:color="auto" w:fill="D9D9D9" w:themeFill="background1" w:themeFillShade="D9"/>
          </w:tcPr>
          <w:p w14:paraId="3DCAB824"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29</w:t>
            </w:r>
            <w:r w:rsidRPr="0012258A">
              <w:rPr>
                <w:rStyle w:val="WinCalendarHolidayBlue"/>
                <w:rFonts w:ascii="Arial" w:hAnsi="Arial"/>
                <w:lang w:val="es-MX"/>
              </w:rPr>
              <w:t xml:space="preserve"> </w:t>
            </w:r>
          </w:p>
          <w:p w14:paraId="25070337" w14:textId="77777777" w:rsidR="0012258A" w:rsidRPr="0012258A" w:rsidRDefault="0012258A" w:rsidP="0052657A">
            <w:pPr>
              <w:pStyle w:val="CalendarText"/>
              <w:rPr>
                <w:rStyle w:val="WinCalendarBLANKCELLSTYLE0"/>
                <w:rFonts w:ascii="Arial" w:hAnsi="Arial"/>
                <w:lang w:val="es-MX"/>
              </w:rPr>
            </w:pPr>
          </w:p>
        </w:tc>
        <w:tc>
          <w:tcPr>
            <w:tcW w:w="885" w:type="pct"/>
            <w:tcBorders>
              <w:top w:val="single" w:sz="8" w:space="0" w:color="25478B"/>
              <w:left w:val="single" w:sz="8" w:space="0" w:color="25478B"/>
              <w:bottom w:val="single" w:sz="4" w:space="0" w:color="25478B"/>
              <w:right w:val="single" w:sz="8" w:space="0" w:color="25478B"/>
            </w:tcBorders>
            <w:shd w:val="clear" w:color="auto" w:fill="auto"/>
          </w:tcPr>
          <w:p w14:paraId="1913090F"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30</w:t>
            </w:r>
            <w:r w:rsidRPr="0012258A">
              <w:rPr>
                <w:rStyle w:val="WinCalendarHolidayBlue"/>
                <w:rFonts w:ascii="Arial" w:hAnsi="Arial"/>
                <w:lang w:val="es-MX"/>
              </w:rPr>
              <w:t xml:space="preserve"> </w:t>
            </w:r>
          </w:p>
          <w:p w14:paraId="0A4F4125" w14:textId="77777777" w:rsidR="0012258A" w:rsidRPr="0012258A" w:rsidRDefault="0012258A" w:rsidP="0052657A">
            <w:pPr>
              <w:pStyle w:val="CalendarText"/>
              <w:rPr>
                <w:rStyle w:val="WinCalendarBLANKCELLSTYLE0"/>
                <w:rFonts w:ascii="Arial" w:hAnsi="Arial"/>
                <w:lang w:val="es-MX"/>
              </w:rPr>
            </w:pPr>
          </w:p>
        </w:tc>
        <w:tc>
          <w:tcPr>
            <w:tcW w:w="683" w:type="pct"/>
            <w:tcBorders>
              <w:top w:val="single" w:sz="8" w:space="0" w:color="25478B"/>
              <w:left w:val="single" w:sz="8" w:space="0" w:color="25478B"/>
              <w:bottom w:val="single" w:sz="4" w:space="0" w:color="25478B"/>
              <w:right w:val="single" w:sz="8" w:space="0" w:color="25478B"/>
            </w:tcBorders>
            <w:shd w:val="clear" w:color="auto" w:fill="auto"/>
          </w:tcPr>
          <w:p w14:paraId="1D82E0DD" w14:textId="77777777" w:rsidR="0012258A" w:rsidRPr="0012258A" w:rsidRDefault="0012258A" w:rsidP="0052657A">
            <w:pPr>
              <w:pStyle w:val="CalendarText"/>
              <w:rPr>
                <w:rStyle w:val="StyleStyleCalendarNumbers10ptNotBold11pt"/>
                <w:rFonts w:eastAsia="PMingLiU"/>
                <w:lang w:val="es-MX"/>
              </w:rPr>
            </w:pPr>
            <w:r w:rsidRPr="0012258A">
              <w:rPr>
                <w:rStyle w:val="StyleStyleCalendarNumbers10ptNotBold11pt"/>
                <w:rFonts w:eastAsia="PMingLiU"/>
                <w:lang w:val="es-MX"/>
              </w:rPr>
              <w:t>31</w:t>
            </w:r>
            <w:r w:rsidRPr="0012258A">
              <w:rPr>
                <w:rStyle w:val="WinCalendarHolidayBlue"/>
                <w:rFonts w:ascii="Arial" w:hAnsi="Arial"/>
                <w:lang w:val="es-MX"/>
              </w:rPr>
              <w:t xml:space="preserve"> </w:t>
            </w:r>
          </w:p>
          <w:p w14:paraId="40F94F82" w14:textId="77777777" w:rsidR="0012258A" w:rsidRPr="0012258A" w:rsidRDefault="0012258A" w:rsidP="0052657A">
            <w:pPr>
              <w:pStyle w:val="CalendarText"/>
              <w:rPr>
                <w:rStyle w:val="WinCalendarBLANKCELLSTYLE0"/>
                <w:rFonts w:ascii="Arial" w:hAnsi="Arial"/>
                <w:lang w:val="es-MX"/>
              </w:rPr>
            </w:pPr>
          </w:p>
        </w:tc>
        <w:tc>
          <w:tcPr>
            <w:tcW w:w="2760" w:type="pct"/>
            <w:gridSpan w:val="4"/>
            <w:tcBorders>
              <w:top w:val="single" w:sz="8" w:space="0" w:color="25478B"/>
              <w:left w:val="single" w:sz="8" w:space="0" w:color="25478B"/>
              <w:bottom w:val="single" w:sz="4" w:space="0" w:color="25478B"/>
              <w:right w:val="single" w:sz="4" w:space="0" w:color="25478B"/>
            </w:tcBorders>
            <w:shd w:val="clear" w:color="auto" w:fill="D9D9D9" w:themeFill="background1" w:themeFillShade="D9"/>
          </w:tcPr>
          <w:p w14:paraId="376C042C" w14:textId="77777777" w:rsidR="0012258A" w:rsidRPr="0012258A" w:rsidRDefault="0012258A" w:rsidP="0052657A">
            <w:pPr>
              <w:pStyle w:val="CalendarText"/>
              <w:rPr>
                <w:rStyle w:val="CalendarNumbers"/>
                <w:bCs w:val="0"/>
                <w:lang w:val="es-MX"/>
              </w:rPr>
            </w:pPr>
          </w:p>
        </w:tc>
      </w:tr>
    </w:tbl>
    <w:p w14:paraId="0E4E95A4" w14:textId="77777777" w:rsidR="0061506F" w:rsidRPr="00DD505F" w:rsidRDefault="0061506F" w:rsidP="0061506F">
      <w:pPr>
        <w:jc w:val="right"/>
        <w:rPr>
          <w:rStyle w:val="StyleStyleCalendarNumbers10ptNotBold11pt"/>
          <w:rFonts w:eastAsia="Times New Roman" w:cs="Arial"/>
          <w:bCs w:val="0"/>
          <w:color w:val="000000" w:themeColor="text1"/>
          <w:sz w:val="20"/>
        </w:rPr>
      </w:pPr>
    </w:p>
    <w:p w14:paraId="77CF7011" w14:textId="11D52EC9" w:rsidR="0061506F" w:rsidRPr="00DD505F" w:rsidRDefault="0061506F" w:rsidP="0061506F">
      <w:pPr>
        <w:widowControl w:val="0"/>
        <w:tabs>
          <w:tab w:val="left" w:pos="7938"/>
        </w:tabs>
        <w:spacing w:before="240" w:line="360" w:lineRule="auto"/>
        <w:ind w:right="18" w:firstLine="709"/>
        <w:jc w:val="both"/>
        <w:rPr>
          <w:rFonts w:ascii="Arial" w:hAnsi="Arial" w:cs="Arial"/>
          <w:bCs/>
          <w:color w:val="000000" w:themeColor="text1"/>
          <w:sz w:val="26"/>
          <w:szCs w:val="26"/>
        </w:rPr>
      </w:pPr>
      <w:r w:rsidRPr="00DD505F">
        <w:rPr>
          <w:rFonts w:ascii="Arial" w:hAnsi="Arial" w:cs="Arial"/>
          <w:bCs/>
          <w:color w:val="000000" w:themeColor="text1"/>
          <w:sz w:val="26"/>
          <w:szCs w:val="26"/>
        </w:rPr>
        <w:t xml:space="preserve">De ahí que, si </w:t>
      </w:r>
      <w:r w:rsidRPr="006A564C">
        <w:rPr>
          <w:rFonts w:ascii="Arial" w:hAnsi="Arial" w:cs="Arial"/>
          <w:b/>
          <w:bCs/>
          <w:color w:val="000000" w:themeColor="text1"/>
          <w:sz w:val="26"/>
          <w:szCs w:val="26"/>
        </w:rPr>
        <w:t xml:space="preserve">el </w:t>
      </w:r>
      <w:r w:rsidR="001A7CCD" w:rsidRPr="006A564C">
        <w:rPr>
          <w:rFonts w:ascii="Arial" w:hAnsi="Arial" w:cs="Arial"/>
          <w:b/>
          <w:bCs/>
          <w:color w:val="000000" w:themeColor="text1"/>
          <w:sz w:val="26"/>
          <w:szCs w:val="26"/>
        </w:rPr>
        <w:t>plazo</w:t>
      </w:r>
      <w:r w:rsidRPr="00DD505F">
        <w:rPr>
          <w:rFonts w:ascii="Arial" w:hAnsi="Arial" w:cs="Arial"/>
          <w:bCs/>
          <w:color w:val="000000" w:themeColor="text1"/>
          <w:sz w:val="26"/>
          <w:szCs w:val="26"/>
        </w:rPr>
        <w:t xml:space="preserve"> para </w:t>
      </w:r>
      <w:r w:rsidR="002B420C">
        <w:rPr>
          <w:rFonts w:ascii="Arial" w:hAnsi="Arial" w:cs="Arial"/>
          <w:sz w:val="26"/>
          <w:szCs w:val="26"/>
        </w:rPr>
        <w:t>apersonarse en el juicio</w:t>
      </w:r>
      <w:r w:rsidR="00153714">
        <w:rPr>
          <w:rFonts w:ascii="Arial" w:hAnsi="Arial" w:cs="Arial"/>
          <w:sz w:val="26"/>
          <w:szCs w:val="26"/>
        </w:rPr>
        <w:t xml:space="preserve"> </w:t>
      </w:r>
      <w:r w:rsidRPr="00DD505F">
        <w:rPr>
          <w:rFonts w:ascii="Arial" w:hAnsi="Arial" w:cs="Arial"/>
          <w:bCs/>
          <w:color w:val="000000" w:themeColor="text1"/>
          <w:sz w:val="26"/>
          <w:szCs w:val="26"/>
        </w:rPr>
        <w:t xml:space="preserve">concluyó el </w:t>
      </w:r>
      <w:r w:rsidR="00153714">
        <w:rPr>
          <w:rFonts w:ascii="Arial" w:hAnsi="Arial" w:cs="Arial"/>
          <w:b/>
          <w:bCs/>
          <w:color w:val="000000" w:themeColor="text1"/>
          <w:sz w:val="26"/>
          <w:szCs w:val="26"/>
        </w:rPr>
        <w:t xml:space="preserve">diecisiete </w:t>
      </w:r>
      <w:r w:rsidRPr="00DD505F">
        <w:rPr>
          <w:rFonts w:ascii="Arial" w:hAnsi="Arial" w:cs="Arial"/>
          <w:b/>
          <w:bCs/>
          <w:color w:val="000000" w:themeColor="text1"/>
          <w:sz w:val="26"/>
          <w:szCs w:val="26"/>
        </w:rPr>
        <w:t xml:space="preserve">de </w:t>
      </w:r>
      <w:r w:rsidR="00153714">
        <w:rPr>
          <w:rFonts w:ascii="Arial" w:hAnsi="Arial" w:cs="Arial"/>
          <w:b/>
          <w:bCs/>
          <w:color w:val="000000" w:themeColor="text1"/>
          <w:sz w:val="26"/>
          <w:szCs w:val="26"/>
        </w:rPr>
        <w:t>marzo</w:t>
      </w:r>
      <w:r w:rsidRPr="00DD505F">
        <w:rPr>
          <w:rFonts w:ascii="Arial" w:hAnsi="Arial" w:cs="Arial"/>
          <w:b/>
          <w:bCs/>
          <w:color w:val="000000" w:themeColor="text1"/>
          <w:sz w:val="26"/>
          <w:szCs w:val="26"/>
        </w:rPr>
        <w:t xml:space="preserve"> </w:t>
      </w:r>
      <w:r w:rsidR="00153714">
        <w:rPr>
          <w:rFonts w:ascii="Arial" w:hAnsi="Arial" w:cs="Arial"/>
          <w:b/>
          <w:bCs/>
          <w:color w:val="000000" w:themeColor="text1"/>
          <w:sz w:val="26"/>
          <w:szCs w:val="26"/>
        </w:rPr>
        <w:t xml:space="preserve">del año </w:t>
      </w:r>
      <w:r w:rsidRPr="00DD505F">
        <w:rPr>
          <w:rFonts w:ascii="Arial" w:hAnsi="Arial" w:cs="Arial"/>
          <w:b/>
          <w:bCs/>
          <w:color w:val="000000" w:themeColor="text1"/>
          <w:sz w:val="26"/>
          <w:szCs w:val="26"/>
        </w:rPr>
        <w:t xml:space="preserve">dos mil </w:t>
      </w:r>
      <w:r w:rsidR="00153714">
        <w:rPr>
          <w:rFonts w:ascii="Arial" w:hAnsi="Arial" w:cs="Arial"/>
          <w:b/>
          <w:bCs/>
          <w:color w:val="000000" w:themeColor="text1"/>
          <w:sz w:val="26"/>
          <w:szCs w:val="26"/>
        </w:rPr>
        <w:t>veinte</w:t>
      </w:r>
      <w:r w:rsidR="00153714">
        <w:rPr>
          <w:rFonts w:ascii="Arial" w:hAnsi="Arial" w:cs="Arial"/>
          <w:bCs/>
          <w:color w:val="000000" w:themeColor="text1"/>
          <w:sz w:val="26"/>
          <w:szCs w:val="26"/>
        </w:rPr>
        <w:t xml:space="preserve"> y el escrito</w:t>
      </w:r>
      <w:r w:rsidRPr="00DD505F">
        <w:rPr>
          <w:rFonts w:ascii="Arial" w:hAnsi="Arial" w:cs="Arial"/>
          <w:bCs/>
          <w:color w:val="000000" w:themeColor="text1"/>
          <w:sz w:val="26"/>
          <w:szCs w:val="26"/>
        </w:rPr>
        <w:t xml:space="preserve"> se presentó en esa misma fecha</w:t>
      </w:r>
      <w:r w:rsidRPr="00DD505F">
        <w:rPr>
          <w:rStyle w:val="Refdenotaalpie"/>
          <w:rFonts w:ascii="Arial" w:hAnsi="Arial" w:cs="Arial"/>
          <w:bCs/>
          <w:color w:val="000000" w:themeColor="text1"/>
          <w:sz w:val="26"/>
          <w:szCs w:val="26"/>
        </w:rPr>
        <w:footnoteReference w:id="5"/>
      </w:r>
      <w:r w:rsidRPr="00DD505F">
        <w:rPr>
          <w:rFonts w:ascii="Arial" w:hAnsi="Arial" w:cs="Arial"/>
          <w:bCs/>
          <w:color w:val="000000" w:themeColor="text1"/>
          <w:sz w:val="26"/>
          <w:szCs w:val="26"/>
        </w:rPr>
        <w:t xml:space="preserve">, resulta evidente que se </w:t>
      </w:r>
      <w:r w:rsidRPr="00DD505F">
        <w:rPr>
          <w:rFonts w:ascii="Arial" w:hAnsi="Arial" w:cs="Arial"/>
          <w:b/>
          <w:bCs/>
          <w:color w:val="000000" w:themeColor="text1"/>
          <w:sz w:val="26"/>
          <w:szCs w:val="26"/>
        </w:rPr>
        <w:t>promovió oportunamente</w:t>
      </w:r>
      <w:r w:rsidRPr="00DD505F">
        <w:rPr>
          <w:rFonts w:ascii="Arial" w:hAnsi="Arial" w:cs="Arial"/>
          <w:bCs/>
          <w:color w:val="000000" w:themeColor="text1"/>
          <w:sz w:val="26"/>
          <w:szCs w:val="26"/>
        </w:rPr>
        <w:t xml:space="preserve">.- </w:t>
      </w:r>
    </w:p>
    <w:p w14:paraId="29A079B1" w14:textId="0245CECF" w:rsidR="00213A79" w:rsidRPr="00213A79" w:rsidRDefault="00213A79" w:rsidP="00213A79">
      <w:pPr>
        <w:widowControl w:val="0"/>
        <w:tabs>
          <w:tab w:val="left" w:pos="7938"/>
        </w:tabs>
        <w:spacing w:before="240" w:line="360" w:lineRule="auto"/>
        <w:ind w:right="18" w:firstLine="709"/>
        <w:jc w:val="both"/>
        <w:rPr>
          <w:rFonts w:ascii="Arial" w:eastAsia="Times New Roman" w:hAnsi="Arial" w:cs="Arial"/>
          <w:sz w:val="26"/>
          <w:szCs w:val="26"/>
        </w:rPr>
      </w:pPr>
      <w:r w:rsidRPr="00213A79">
        <w:rPr>
          <w:rFonts w:ascii="Arial" w:eastAsia="Times New Roman" w:hAnsi="Arial" w:cs="Arial"/>
          <w:sz w:val="26"/>
          <w:szCs w:val="26"/>
        </w:rPr>
        <w:t xml:space="preserve">De ahí la ilegalidad de la determinación de la </w:t>
      </w:r>
      <w:r>
        <w:rPr>
          <w:rFonts w:ascii="Arial" w:eastAsia="Times New Roman" w:hAnsi="Arial" w:cs="Arial"/>
          <w:sz w:val="26"/>
          <w:szCs w:val="26"/>
        </w:rPr>
        <w:t>Sala de Primera I</w:t>
      </w:r>
      <w:r w:rsidRPr="00213A79">
        <w:rPr>
          <w:rFonts w:ascii="Arial" w:eastAsia="Times New Roman" w:hAnsi="Arial" w:cs="Arial"/>
          <w:sz w:val="26"/>
          <w:szCs w:val="26"/>
        </w:rPr>
        <w:t xml:space="preserve">nstancia, pues su actuar constituye un </w:t>
      </w:r>
      <w:r>
        <w:rPr>
          <w:rFonts w:ascii="Arial" w:eastAsia="Times New Roman" w:hAnsi="Arial" w:cs="Arial"/>
          <w:sz w:val="26"/>
          <w:szCs w:val="26"/>
        </w:rPr>
        <w:t>error</w:t>
      </w:r>
      <w:r w:rsidRPr="00213A79">
        <w:rPr>
          <w:rFonts w:ascii="Arial" w:eastAsia="Times New Roman" w:hAnsi="Arial" w:cs="Arial"/>
          <w:sz w:val="26"/>
          <w:szCs w:val="26"/>
        </w:rPr>
        <w:t xml:space="preserve">, porque como ya se puntualizó, del </w:t>
      </w:r>
      <w:r>
        <w:rPr>
          <w:rFonts w:ascii="Arial" w:eastAsia="Times New Roman" w:hAnsi="Arial" w:cs="Arial"/>
          <w:sz w:val="26"/>
          <w:szCs w:val="26"/>
        </w:rPr>
        <w:t xml:space="preserve">cómputo realizado de los cinco días hábiles que prevé </w:t>
      </w:r>
      <w:r>
        <w:rPr>
          <w:rFonts w:ascii="Arial" w:eastAsia="Times New Roman" w:hAnsi="Arial" w:cs="Arial"/>
          <w:sz w:val="26"/>
          <w:szCs w:val="26"/>
        </w:rPr>
        <w:lastRenderedPageBreak/>
        <w:t xml:space="preserve">artículo 181 </w:t>
      </w:r>
      <w:r w:rsidRPr="00213A79">
        <w:rPr>
          <w:rFonts w:ascii="Arial" w:eastAsia="Times New Roman" w:hAnsi="Arial" w:cs="Arial"/>
          <w:sz w:val="26"/>
          <w:szCs w:val="26"/>
        </w:rPr>
        <w:t>de la Ley de Procedimiento y Justicia Administrativa para el Estado de Oaxaca</w:t>
      </w:r>
      <w:r w:rsidRPr="002D7C5C">
        <w:rPr>
          <w:rFonts w:ascii="Arial" w:eastAsia="Times New Roman" w:hAnsi="Arial" w:cs="Arial"/>
          <w:sz w:val="26"/>
          <w:szCs w:val="26"/>
        </w:rPr>
        <w:t xml:space="preserve">, </w:t>
      </w:r>
      <w:r w:rsidRPr="006A564C">
        <w:rPr>
          <w:rFonts w:ascii="Arial" w:eastAsia="Times New Roman" w:hAnsi="Arial" w:cs="Arial"/>
          <w:sz w:val="26"/>
          <w:szCs w:val="26"/>
        </w:rPr>
        <w:t>sí se</w:t>
      </w:r>
      <w:r w:rsidRPr="00213A79">
        <w:rPr>
          <w:rFonts w:ascii="Arial" w:eastAsia="Times New Roman" w:hAnsi="Arial" w:cs="Arial"/>
          <w:sz w:val="26"/>
          <w:szCs w:val="26"/>
        </w:rPr>
        <w:t xml:space="preserve"> desprende</w:t>
      </w:r>
      <w:r>
        <w:rPr>
          <w:rFonts w:ascii="Arial" w:eastAsia="Times New Roman" w:hAnsi="Arial" w:cs="Arial"/>
          <w:sz w:val="26"/>
          <w:szCs w:val="26"/>
        </w:rPr>
        <w:t xml:space="preserve"> que el escrito del tercero afectado fue presentado dentro del plazo establecido</w:t>
      </w:r>
      <w:r w:rsidRPr="00213A79">
        <w:rPr>
          <w:rFonts w:ascii="Arial" w:eastAsia="Times New Roman" w:hAnsi="Arial" w:cs="Arial"/>
          <w:sz w:val="26"/>
          <w:szCs w:val="26"/>
        </w:rPr>
        <w:t xml:space="preserve">.- - - - - - - - - - - - - - - - - - - - </w:t>
      </w:r>
    </w:p>
    <w:p w14:paraId="63809B50" w14:textId="5B85CE23" w:rsidR="00D7195A" w:rsidRDefault="00D7195A" w:rsidP="00213A79">
      <w:pPr>
        <w:widowControl w:val="0"/>
        <w:tabs>
          <w:tab w:val="left" w:pos="7938"/>
        </w:tabs>
        <w:spacing w:before="240" w:line="360" w:lineRule="auto"/>
        <w:ind w:right="18" w:firstLine="709"/>
        <w:jc w:val="both"/>
        <w:rPr>
          <w:rFonts w:ascii="Arial" w:hAnsi="Arial" w:cs="Arial"/>
          <w:bCs/>
          <w:sz w:val="26"/>
          <w:szCs w:val="26"/>
        </w:rPr>
      </w:pPr>
      <w:r w:rsidRPr="00D7195A">
        <w:rPr>
          <w:rFonts w:ascii="Arial" w:eastAsia="Times New Roman" w:hAnsi="Arial" w:cs="Arial"/>
          <w:sz w:val="26"/>
          <w:szCs w:val="26"/>
        </w:rPr>
        <w:t>Consecuentemente</w:t>
      </w:r>
      <w:r>
        <w:rPr>
          <w:rFonts w:ascii="Arial" w:hAnsi="Arial" w:cs="Arial"/>
          <w:bCs/>
          <w:sz w:val="26"/>
          <w:szCs w:val="26"/>
        </w:rPr>
        <w:t xml:space="preserve"> con tal actuación se causa el agravio expuesto, que a fin de </w:t>
      </w:r>
      <w:r w:rsidRPr="00213A79">
        <w:rPr>
          <w:rFonts w:ascii="Arial" w:eastAsia="Times New Roman" w:hAnsi="Arial" w:cs="Arial"/>
          <w:sz w:val="26"/>
          <w:szCs w:val="26"/>
        </w:rPr>
        <w:t>repararlo</w:t>
      </w:r>
      <w:r>
        <w:rPr>
          <w:rFonts w:ascii="Arial" w:hAnsi="Arial" w:cs="Arial"/>
          <w:bCs/>
          <w:sz w:val="26"/>
          <w:szCs w:val="26"/>
        </w:rPr>
        <w:t xml:space="preserve"> procede </w:t>
      </w:r>
      <w:r>
        <w:rPr>
          <w:rFonts w:ascii="Arial" w:hAnsi="Arial" w:cs="Arial"/>
          <w:b/>
          <w:bCs/>
          <w:sz w:val="26"/>
          <w:szCs w:val="26"/>
        </w:rPr>
        <w:t xml:space="preserve">modificar </w:t>
      </w:r>
      <w:r>
        <w:rPr>
          <w:rFonts w:ascii="Arial" w:hAnsi="Arial" w:cs="Arial"/>
          <w:bCs/>
          <w:sz w:val="26"/>
          <w:szCs w:val="26"/>
        </w:rPr>
        <w:t xml:space="preserve">la parte relativa </w:t>
      </w:r>
      <w:r w:rsidR="00213A79">
        <w:rPr>
          <w:rFonts w:ascii="Arial" w:hAnsi="Arial" w:cs="Arial"/>
          <w:bCs/>
          <w:sz w:val="26"/>
          <w:szCs w:val="26"/>
        </w:rPr>
        <w:t xml:space="preserve">del </w:t>
      </w:r>
      <w:r>
        <w:rPr>
          <w:rFonts w:ascii="Arial" w:hAnsi="Arial" w:cs="Arial"/>
          <w:bCs/>
          <w:sz w:val="26"/>
          <w:szCs w:val="26"/>
        </w:rPr>
        <w:t>auto recurrido para qued</w:t>
      </w:r>
      <w:r w:rsidR="00213A79">
        <w:rPr>
          <w:rFonts w:ascii="Arial" w:hAnsi="Arial" w:cs="Arial"/>
          <w:bCs/>
          <w:sz w:val="26"/>
          <w:szCs w:val="26"/>
        </w:rPr>
        <w:t>ar en los siguientes términos:</w:t>
      </w:r>
      <w:r w:rsidR="00A0192B">
        <w:rPr>
          <w:rFonts w:ascii="Arial" w:hAnsi="Arial" w:cs="Arial"/>
          <w:bCs/>
          <w:sz w:val="26"/>
          <w:szCs w:val="26"/>
        </w:rPr>
        <w:t xml:space="preserve"> - - - - - - - - - - - - </w:t>
      </w:r>
    </w:p>
    <w:p w14:paraId="34CFDD36" w14:textId="3C28E70C" w:rsidR="00213A79" w:rsidRPr="00213A79" w:rsidRDefault="00213A79" w:rsidP="00213A79">
      <w:pPr>
        <w:widowControl w:val="0"/>
        <w:tabs>
          <w:tab w:val="left" w:pos="7938"/>
        </w:tabs>
        <w:spacing w:before="240" w:line="360" w:lineRule="auto"/>
        <w:ind w:right="18" w:firstLine="709"/>
        <w:jc w:val="both"/>
        <w:rPr>
          <w:rFonts w:ascii="Arial" w:hAnsi="Arial" w:cs="Arial"/>
          <w:bCs/>
          <w:i/>
        </w:rPr>
      </w:pPr>
      <w:r w:rsidRPr="00213A79">
        <w:rPr>
          <w:rFonts w:ascii="Arial" w:hAnsi="Arial" w:cs="Arial"/>
          <w:bCs/>
          <w:i/>
        </w:rPr>
        <w:t>(…)</w:t>
      </w:r>
    </w:p>
    <w:p w14:paraId="1D713A06" w14:textId="174639B4" w:rsidR="0025740E" w:rsidRDefault="00213A79" w:rsidP="003D4116">
      <w:pPr>
        <w:pStyle w:val="Sinespaciado"/>
        <w:spacing w:line="360" w:lineRule="auto"/>
        <w:ind w:left="851" w:right="616"/>
        <w:jc w:val="both"/>
        <w:rPr>
          <w:rFonts w:ascii="Arial" w:eastAsia="Times New Roman" w:hAnsi="Arial" w:cs="Arial"/>
          <w:i/>
          <w:iCs/>
          <w:lang w:eastAsia="es-ES"/>
        </w:rPr>
      </w:pPr>
      <w:r w:rsidRPr="003D4116">
        <w:rPr>
          <w:rFonts w:ascii="Arial" w:hAnsi="Arial" w:cs="Arial"/>
          <w:bCs/>
          <w:i/>
          <w:sz w:val="26"/>
          <w:szCs w:val="26"/>
          <w:lang w:val="es-MX"/>
        </w:rPr>
        <w:t>“</w:t>
      </w:r>
      <w:r w:rsidR="0025740E">
        <w:rPr>
          <w:rFonts w:ascii="Arial" w:hAnsi="Arial" w:cs="Arial"/>
          <w:bCs/>
          <w:i/>
          <w:sz w:val="26"/>
          <w:szCs w:val="26"/>
          <w:lang w:val="es-MX"/>
        </w:rPr>
        <w:t>…</w:t>
      </w:r>
      <w:r w:rsidR="003D4116" w:rsidRPr="003D4116">
        <w:rPr>
          <w:rFonts w:ascii="Arial" w:eastAsia="Times New Roman" w:hAnsi="Arial" w:cs="Arial"/>
          <w:i/>
          <w:iCs/>
          <w:lang w:eastAsia="es-ES"/>
        </w:rPr>
        <w:t>En el segundo</w:t>
      </w:r>
      <w:r w:rsidR="003D4116" w:rsidRPr="00014325">
        <w:rPr>
          <w:rFonts w:ascii="Arial" w:eastAsia="Times New Roman" w:hAnsi="Arial" w:cs="Arial"/>
          <w:i/>
          <w:iCs/>
          <w:lang w:eastAsia="es-ES"/>
        </w:rPr>
        <w:t xml:space="preserve"> ocurso, manifiesta el ocursante que comparece </w:t>
      </w:r>
      <w:r w:rsidR="003D4116">
        <w:rPr>
          <w:rFonts w:ascii="Arial" w:eastAsia="Times New Roman" w:hAnsi="Arial" w:cs="Arial"/>
          <w:i/>
          <w:iCs/>
          <w:lang w:eastAsia="es-ES"/>
        </w:rPr>
        <w:t xml:space="preserve">a </w:t>
      </w:r>
      <w:r w:rsidR="003D4116" w:rsidRPr="00014325">
        <w:rPr>
          <w:rFonts w:ascii="Arial" w:eastAsia="Times New Roman" w:hAnsi="Arial" w:cs="Arial"/>
          <w:i/>
          <w:iCs/>
          <w:lang w:eastAsia="es-ES"/>
        </w:rPr>
        <w:t xml:space="preserve">juicio en su calidad de tercero afectado, visto el contenido de su ocurso se </w:t>
      </w:r>
      <w:r w:rsidR="003D4116" w:rsidRPr="00014325">
        <w:rPr>
          <w:rFonts w:ascii="Arial" w:eastAsia="Times New Roman" w:hAnsi="Arial" w:cs="Arial"/>
          <w:b/>
          <w:i/>
          <w:iCs/>
          <w:lang w:eastAsia="es-ES"/>
        </w:rPr>
        <w:t xml:space="preserve">Acuerda: </w:t>
      </w:r>
      <w:r w:rsidR="003D4116" w:rsidRPr="00014325">
        <w:rPr>
          <w:rFonts w:ascii="Arial" w:eastAsia="Times New Roman" w:hAnsi="Arial" w:cs="Arial"/>
          <w:i/>
          <w:iCs/>
          <w:lang w:eastAsia="es-ES"/>
        </w:rPr>
        <w:t xml:space="preserve">De las constancias de autos se tiene que, el tercero afectado fue notificado </w:t>
      </w:r>
      <w:r w:rsidR="002B7210">
        <w:rPr>
          <w:rFonts w:ascii="Arial" w:eastAsia="Times New Roman" w:hAnsi="Arial" w:cs="Arial"/>
          <w:i/>
          <w:iCs/>
          <w:lang w:eastAsia="es-ES"/>
        </w:rPr>
        <w:t xml:space="preserve">por lista </w:t>
      </w:r>
      <w:r w:rsidR="003D4116" w:rsidRPr="00014325">
        <w:rPr>
          <w:rFonts w:ascii="Arial" w:eastAsia="Times New Roman" w:hAnsi="Arial" w:cs="Arial"/>
          <w:i/>
          <w:iCs/>
          <w:lang w:eastAsia="es-ES"/>
        </w:rPr>
        <w:t>del auto admisorio el</w:t>
      </w:r>
      <w:r w:rsidR="002B7210">
        <w:rPr>
          <w:rFonts w:ascii="Arial" w:eastAsia="Times New Roman" w:hAnsi="Arial" w:cs="Arial"/>
          <w:i/>
          <w:iCs/>
          <w:lang w:eastAsia="es-ES"/>
        </w:rPr>
        <w:t xml:space="preserve"> </w:t>
      </w:r>
      <w:r w:rsidR="002B7210" w:rsidRPr="009630E1">
        <w:rPr>
          <w:rFonts w:ascii="Arial" w:eastAsia="Times New Roman" w:hAnsi="Arial" w:cs="Arial"/>
          <w:b/>
          <w:i/>
          <w:iCs/>
          <w:lang w:eastAsia="es-ES"/>
        </w:rPr>
        <w:t>día</w:t>
      </w:r>
      <w:r w:rsidR="003D4116" w:rsidRPr="009630E1">
        <w:rPr>
          <w:rFonts w:ascii="Arial" w:eastAsia="Times New Roman" w:hAnsi="Arial" w:cs="Arial"/>
          <w:b/>
          <w:i/>
          <w:iCs/>
          <w:lang w:eastAsia="es-ES"/>
        </w:rPr>
        <w:t xml:space="preserve"> </w:t>
      </w:r>
      <w:r w:rsidR="002B7210" w:rsidRPr="009630E1">
        <w:rPr>
          <w:rFonts w:ascii="Arial" w:eastAsia="Times New Roman" w:hAnsi="Arial" w:cs="Arial"/>
          <w:b/>
          <w:i/>
          <w:iCs/>
          <w:lang w:eastAsia="es-ES"/>
        </w:rPr>
        <w:t>seis</w:t>
      </w:r>
      <w:r w:rsidR="003D4116" w:rsidRPr="009630E1">
        <w:rPr>
          <w:rFonts w:ascii="Arial" w:eastAsia="Times New Roman" w:hAnsi="Arial" w:cs="Arial"/>
          <w:b/>
          <w:i/>
          <w:iCs/>
          <w:lang w:eastAsia="es-ES"/>
        </w:rPr>
        <w:t xml:space="preserve"> de marzo de </w:t>
      </w:r>
      <w:r w:rsidR="002B7210" w:rsidRPr="009630E1">
        <w:rPr>
          <w:rFonts w:ascii="Arial" w:eastAsia="Times New Roman" w:hAnsi="Arial" w:cs="Arial"/>
          <w:b/>
          <w:i/>
          <w:iCs/>
          <w:lang w:eastAsia="es-ES"/>
        </w:rPr>
        <w:t>dos mil veinte</w:t>
      </w:r>
      <w:r w:rsidR="002B7210">
        <w:rPr>
          <w:rFonts w:ascii="Arial" w:eastAsia="Times New Roman" w:hAnsi="Arial" w:cs="Arial"/>
          <w:i/>
          <w:iCs/>
          <w:lang w:eastAsia="es-ES"/>
        </w:rPr>
        <w:t>;</w:t>
      </w:r>
      <w:r w:rsidR="003D4116" w:rsidRPr="00014325">
        <w:rPr>
          <w:rFonts w:ascii="Arial" w:eastAsia="Times New Roman" w:hAnsi="Arial" w:cs="Arial"/>
          <w:i/>
          <w:iCs/>
          <w:lang w:eastAsia="es-ES"/>
        </w:rPr>
        <w:t xml:space="preserve"> por tanto, dicha notificación surtió sus efectos al día siguiente</w:t>
      </w:r>
      <w:r w:rsidR="00912386">
        <w:rPr>
          <w:rFonts w:ascii="Arial" w:eastAsia="Times New Roman" w:hAnsi="Arial" w:cs="Arial"/>
          <w:i/>
          <w:iCs/>
          <w:lang w:eastAsia="es-ES"/>
        </w:rPr>
        <w:t xml:space="preserve"> hábil</w:t>
      </w:r>
      <w:r w:rsidR="003D4116" w:rsidRPr="00014325">
        <w:rPr>
          <w:rFonts w:ascii="Arial" w:eastAsia="Times New Roman" w:hAnsi="Arial" w:cs="Arial"/>
          <w:i/>
          <w:iCs/>
          <w:lang w:eastAsia="es-ES"/>
        </w:rPr>
        <w:t xml:space="preserve">, es decir el </w:t>
      </w:r>
      <w:r w:rsidR="00836082">
        <w:rPr>
          <w:rFonts w:ascii="Arial" w:eastAsia="Times New Roman" w:hAnsi="Arial" w:cs="Arial"/>
          <w:i/>
          <w:iCs/>
          <w:lang w:eastAsia="es-ES"/>
        </w:rPr>
        <w:t>nueve de marzo de dos mil veinte</w:t>
      </w:r>
      <w:r w:rsidR="003D4116" w:rsidRPr="00014325">
        <w:rPr>
          <w:rFonts w:ascii="Arial" w:eastAsia="Times New Roman" w:hAnsi="Arial" w:cs="Arial"/>
          <w:i/>
          <w:iCs/>
          <w:lang w:eastAsia="es-ES"/>
        </w:rPr>
        <w:t xml:space="preserve">, por lo que el plazo para apersonarse dentro del presente juicio como tercero afectado transcurrió del </w:t>
      </w:r>
      <w:r w:rsidR="00836082" w:rsidRPr="009630E1">
        <w:rPr>
          <w:rFonts w:ascii="Arial" w:eastAsia="Times New Roman" w:hAnsi="Arial" w:cs="Arial"/>
          <w:b/>
          <w:i/>
          <w:iCs/>
          <w:lang w:eastAsia="es-ES"/>
        </w:rPr>
        <w:t>diez</w:t>
      </w:r>
      <w:r w:rsidR="003D4116" w:rsidRPr="009630E1">
        <w:rPr>
          <w:rFonts w:ascii="Arial" w:eastAsia="Times New Roman" w:hAnsi="Arial" w:cs="Arial"/>
          <w:b/>
          <w:i/>
          <w:iCs/>
          <w:lang w:eastAsia="es-ES"/>
        </w:rPr>
        <w:t xml:space="preserve"> al </w:t>
      </w:r>
      <w:r w:rsidR="00836082" w:rsidRPr="009630E1">
        <w:rPr>
          <w:rFonts w:ascii="Arial" w:eastAsia="Times New Roman" w:hAnsi="Arial" w:cs="Arial"/>
          <w:b/>
          <w:i/>
          <w:iCs/>
          <w:lang w:eastAsia="es-ES"/>
        </w:rPr>
        <w:t>diecisiete</w:t>
      </w:r>
      <w:r w:rsidR="003D4116" w:rsidRPr="009630E1">
        <w:rPr>
          <w:rFonts w:ascii="Arial" w:eastAsia="Times New Roman" w:hAnsi="Arial" w:cs="Arial"/>
          <w:b/>
          <w:i/>
          <w:iCs/>
          <w:lang w:eastAsia="es-ES"/>
        </w:rPr>
        <w:t xml:space="preserve"> de marzo de dos mil vein</w:t>
      </w:r>
      <w:r w:rsidR="00836082" w:rsidRPr="009630E1">
        <w:rPr>
          <w:rFonts w:ascii="Arial" w:eastAsia="Times New Roman" w:hAnsi="Arial" w:cs="Arial"/>
          <w:b/>
          <w:i/>
          <w:iCs/>
          <w:lang w:eastAsia="es-ES"/>
        </w:rPr>
        <w:t>te</w:t>
      </w:r>
      <w:r w:rsidR="00836082">
        <w:rPr>
          <w:rFonts w:ascii="Arial" w:eastAsia="Times New Roman" w:hAnsi="Arial" w:cs="Arial"/>
          <w:i/>
          <w:iCs/>
          <w:lang w:eastAsia="es-ES"/>
        </w:rPr>
        <w:t>, descontándose los días catorce y quince</w:t>
      </w:r>
      <w:r w:rsidR="003D4116" w:rsidRPr="00014325">
        <w:rPr>
          <w:rFonts w:ascii="Arial" w:eastAsia="Times New Roman" w:hAnsi="Arial" w:cs="Arial"/>
          <w:i/>
          <w:iCs/>
          <w:lang w:eastAsia="es-ES"/>
        </w:rPr>
        <w:t xml:space="preserve"> del mismo mes y año, al tratarse de días inhábiles por corresponder a sábado y domingo respectivamente,</w:t>
      </w:r>
      <w:r w:rsidR="00836082">
        <w:rPr>
          <w:rFonts w:ascii="Arial" w:eastAsia="Times New Roman" w:hAnsi="Arial" w:cs="Arial"/>
          <w:i/>
          <w:iCs/>
          <w:lang w:eastAsia="es-ES"/>
        </w:rPr>
        <w:t xml:space="preserve"> así también el día dieciséis de marzo de dos mil veinte, por ser inhábil </w:t>
      </w:r>
      <w:r w:rsidR="009630E1">
        <w:rPr>
          <w:rFonts w:ascii="Arial" w:eastAsia="Times New Roman" w:hAnsi="Arial" w:cs="Arial"/>
          <w:i/>
          <w:iCs/>
          <w:lang w:eastAsia="es-ES"/>
        </w:rPr>
        <w:t xml:space="preserve">de conformidad con lo establecido en el </w:t>
      </w:r>
      <w:r w:rsidR="009630E1" w:rsidRPr="009630E1">
        <w:rPr>
          <w:rFonts w:ascii="Arial" w:eastAsia="Times New Roman" w:hAnsi="Arial" w:cs="Arial"/>
          <w:i/>
          <w:iCs/>
          <w:lang w:eastAsia="es-ES"/>
        </w:rPr>
        <w:t>Acuerdo General AG/TJAO/01/2020</w:t>
      </w:r>
      <w:r w:rsidR="009630E1">
        <w:rPr>
          <w:rFonts w:ascii="Arial" w:eastAsia="Times New Roman" w:hAnsi="Arial" w:cs="Arial"/>
          <w:i/>
          <w:iCs/>
          <w:lang w:eastAsia="es-ES"/>
        </w:rPr>
        <w:t xml:space="preserve">, </w:t>
      </w:r>
      <w:r w:rsidR="003D4116" w:rsidRPr="00014325">
        <w:rPr>
          <w:rFonts w:ascii="Arial" w:eastAsia="Times New Roman" w:hAnsi="Arial" w:cs="Arial"/>
          <w:i/>
          <w:iCs/>
          <w:lang w:eastAsia="es-ES"/>
        </w:rPr>
        <w:t xml:space="preserve">todo esto con fundamento en los artículos 165 primer párrafo,168, 170 segundo párrafo y 181 de la Ley de Procedimiento y Justicia Administrativa para el Estado de Oaxaca. </w:t>
      </w:r>
      <w:r w:rsidR="003D4116" w:rsidRPr="00014325">
        <w:rPr>
          <w:rFonts w:ascii="Arial" w:eastAsia="Times New Roman" w:hAnsi="Arial" w:cs="Arial"/>
          <w:b/>
          <w:i/>
          <w:iCs/>
          <w:lang w:eastAsia="es-ES"/>
        </w:rPr>
        <w:t xml:space="preserve">Ahora bien, </w:t>
      </w:r>
      <w:r w:rsidR="003D4116" w:rsidRPr="00014325">
        <w:rPr>
          <w:rFonts w:ascii="Arial" w:eastAsia="Times New Roman" w:hAnsi="Arial" w:cs="Arial"/>
          <w:i/>
          <w:iCs/>
          <w:lang w:eastAsia="es-ES"/>
        </w:rPr>
        <w:t xml:space="preserve">del sello receptor estampado al reverso del ocurso de mérito se tiene que se presentó en la Oficina de Correspondencia de este Tribunal el diecisiete de marzo de dos mil veinte, </w:t>
      </w:r>
      <w:r w:rsidR="003D4116" w:rsidRPr="00014325">
        <w:rPr>
          <w:rFonts w:ascii="Arial" w:eastAsia="Times New Roman" w:hAnsi="Arial" w:cs="Arial"/>
          <w:b/>
          <w:i/>
          <w:iCs/>
          <w:lang w:eastAsia="es-ES"/>
        </w:rPr>
        <w:t xml:space="preserve">luego </w:t>
      </w:r>
      <w:r w:rsidR="009630E1">
        <w:rPr>
          <w:rFonts w:ascii="Arial" w:eastAsia="Times New Roman" w:hAnsi="Arial" w:cs="Arial"/>
          <w:i/>
          <w:iCs/>
          <w:lang w:eastAsia="es-ES"/>
        </w:rPr>
        <w:t xml:space="preserve">su presentación </w:t>
      </w:r>
      <w:r w:rsidR="009630E1" w:rsidRPr="009630E1">
        <w:rPr>
          <w:rFonts w:ascii="Arial" w:eastAsia="Times New Roman" w:hAnsi="Arial" w:cs="Arial"/>
          <w:b/>
          <w:i/>
          <w:iCs/>
          <w:lang w:eastAsia="es-ES"/>
        </w:rPr>
        <w:t>fue oportuna</w:t>
      </w:r>
      <w:r w:rsidR="003D4116" w:rsidRPr="00014325">
        <w:rPr>
          <w:rFonts w:ascii="Arial" w:eastAsia="Times New Roman" w:hAnsi="Arial" w:cs="Arial"/>
          <w:b/>
          <w:i/>
          <w:iCs/>
          <w:lang w:eastAsia="es-ES"/>
        </w:rPr>
        <w:t xml:space="preserve">, </w:t>
      </w:r>
      <w:r w:rsidR="003D4116" w:rsidRPr="00014325">
        <w:rPr>
          <w:rFonts w:ascii="Arial" w:eastAsia="Times New Roman" w:hAnsi="Arial" w:cs="Arial"/>
          <w:i/>
          <w:iCs/>
          <w:lang w:eastAsia="es-ES"/>
        </w:rPr>
        <w:t xml:space="preserve">en consecuencia </w:t>
      </w:r>
      <w:r w:rsidR="003D4116" w:rsidRPr="00014325">
        <w:rPr>
          <w:rFonts w:ascii="Arial" w:eastAsia="Times New Roman" w:hAnsi="Arial" w:cs="Arial"/>
          <w:b/>
          <w:i/>
          <w:iCs/>
          <w:lang w:eastAsia="es-ES"/>
        </w:rPr>
        <w:t>se tiene por apersonado en el juicio al tercero afectado</w:t>
      </w:r>
      <w:r w:rsidR="009630E1">
        <w:rPr>
          <w:rFonts w:ascii="Arial" w:hAnsi="Arial" w:cs="Arial"/>
          <w:bCs/>
          <w:i/>
          <w:lang w:val="es-MX"/>
        </w:rPr>
        <w:t>, lo anterior con fundamento en el ar</w:t>
      </w:r>
      <w:r w:rsidR="006059EB">
        <w:rPr>
          <w:rFonts w:ascii="Arial" w:hAnsi="Arial" w:cs="Arial"/>
          <w:bCs/>
          <w:i/>
          <w:lang w:val="es-MX"/>
        </w:rPr>
        <w:t xml:space="preserve">tículo 163 fracción tercera de la </w:t>
      </w:r>
      <w:r w:rsidR="006059EB" w:rsidRPr="00014325">
        <w:rPr>
          <w:rFonts w:ascii="Arial" w:eastAsia="Times New Roman" w:hAnsi="Arial" w:cs="Arial"/>
          <w:i/>
          <w:iCs/>
          <w:lang w:eastAsia="es-ES"/>
        </w:rPr>
        <w:t>Ley de Procedimiento y Justicia Administrativa para el Estado de Oaxaca</w:t>
      </w:r>
      <w:r w:rsidR="00557AF7">
        <w:rPr>
          <w:rFonts w:ascii="Arial" w:eastAsia="Times New Roman" w:hAnsi="Arial" w:cs="Arial"/>
          <w:i/>
          <w:iCs/>
          <w:lang w:eastAsia="es-ES"/>
        </w:rPr>
        <w:t>.</w:t>
      </w:r>
      <w:r w:rsidR="0025740E">
        <w:rPr>
          <w:rFonts w:ascii="Arial" w:eastAsia="Times New Roman" w:hAnsi="Arial" w:cs="Arial"/>
          <w:i/>
          <w:iCs/>
          <w:lang w:eastAsia="es-ES"/>
        </w:rPr>
        <w:t xml:space="preserve">- - - </w:t>
      </w:r>
    </w:p>
    <w:p w14:paraId="721FFFB2" w14:textId="715B4D6B" w:rsidR="0025740E" w:rsidRDefault="0025740E" w:rsidP="0025740E">
      <w:pPr>
        <w:pStyle w:val="Sinespaciado"/>
        <w:spacing w:line="360" w:lineRule="auto"/>
        <w:ind w:left="851" w:right="616" w:firstLine="425"/>
        <w:jc w:val="both"/>
        <w:rPr>
          <w:rFonts w:ascii="Arial" w:eastAsia="Times New Roman" w:hAnsi="Arial" w:cs="Arial"/>
          <w:i/>
          <w:iCs/>
          <w:lang w:eastAsia="es-ES"/>
        </w:rPr>
      </w:pPr>
      <w:r>
        <w:rPr>
          <w:rFonts w:ascii="Arial" w:eastAsia="Times New Roman" w:hAnsi="Arial" w:cs="Arial"/>
          <w:i/>
          <w:iCs/>
          <w:lang w:eastAsia="es-ES"/>
        </w:rPr>
        <w:t xml:space="preserve">Por lo que, con fundamento en el artículo 185 de la </w:t>
      </w:r>
      <w:r w:rsidRPr="00014325">
        <w:rPr>
          <w:rFonts w:ascii="Arial" w:eastAsia="Times New Roman" w:hAnsi="Arial" w:cs="Arial"/>
          <w:i/>
          <w:iCs/>
          <w:lang w:eastAsia="es-ES"/>
        </w:rPr>
        <w:t>Ley de Procedimiento y Justicia Administrativa para el Estado de Oaxaca</w:t>
      </w:r>
      <w:r>
        <w:rPr>
          <w:rFonts w:ascii="Arial" w:eastAsia="Times New Roman" w:hAnsi="Arial" w:cs="Arial"/>
          <w:i/>
          <w:iCs/>
          <w:lang w:eastAsia="es-ES"/>
        </w:rPr>
        <w:t xml:space="preserve">, con copia del escrito del tercero afectado y anexos, córrase traslado a las partes para los efectos legales a que haya lugar. - - - - - - - - - - - - - - - </w:t>
      </w:r>
    </w:p>
    <w:p w14:paraId="10914A3F" w14:textId="1BCBBD0B" w:rsidR="009630E1" w:rsidRDefault="00557AF7" w:rsidP="003D4116">
      <w:pPr>
        <w:pStyle w:val="Sinespaciado"/>
        <w:spacing w:line="360" w:lineRule="auto"/>
        <w:ind w:left="851" w:right="616"/>
        <w:jc w:val="both"/>
        <w:rPr>
          <w:rFonts w:ascii="Arial" w:hAnsi="Arial" w:cs="Arial"/>
          <w:bCs/>
          <w:i/>
          <w:lang w:val="es-MX"/>
        </w:rPr>
      </w:pPr>
      <w:r>
        <w:rPr>
          <w:rFonts w:ascii="Arial" w:eastAsia="Times New Roman" w:hAnsi="Arial" w:cs="Arial"/>
          <w:i/>
          <w:iCs/>
          <w:lang w:eastAsia="es-ES"/>
        </w:rPr>
        <w:t>”</w:t>
      </w:r>
    </w:p>
    <w:p w14:paraId="2D156F3E" w14:textId="30D9FC19" w:rsidR="00E670E4" w:rsidRPr="00213A79" w:rsidRDefault="00E670E4" w:rsidP="003D4116">
      <w:pPr>
        <w:pStyle w:val="Sinespaciado"/>
        <w:spacing w:line="360" w:lineRule="auto"/>
        <w:ind w:left="851" w:right="616"/>
        <w:jc w:val="both"/>
        <w:rPr>
          <w:rFonts w:ascii="Arial" w:hAnsi="Arial" w:cs="Arial"/>
          <w:bCs/>
          <w:i/>
          <w:lang w:val="es-MX"/>
        </w:rPr>
      </w:pPr>
      <w:r>
        <w:rPr>
          <w:rFonts w:ascii="Arial" w:hAnsi="Arial" w:cs="Arial"/>
          <w:bCs/>
          <w:i/>
          <w:lang w:val="es-MX"/>
        </w:rPr>
        <w:t>(…)</w:t>
      </w:r>
    </w:p>
    <w:p w14:paraId="687AF433" w14:textId="7C2D5EB6" w:rsidR="00DC4B68" w:rsidRDefault="00DC4B68" w:rsidP="002F7126">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Dejando intocado las demás determinaciones hechas valer por la Sala Unitaria en el proveído aquí impugnado.- - - - - - - - - - - - - - - - - - - </w:t>
      </w:r>
    </w:p>
    <w:p w14:paraId="7681A85E" w14:textId="75AF21B8" w:rsidR="0063558E" w:rsidRDefault="000B6EE4" w:rsidP="002F7126">
      <w:pPr>
        <w:spacing w:before="240" w:line="360" w:lineRule="auto"/>
        <w:ind w:firstLine="708"/>
        <w:jc w:val="both"/>
        <w:rPr>
          <w:rFonts w:ascii="Arial" w:eastAsiaTheme="minorHAnsi" w:hAnsi="Arial" w:cs="Arial"/>
          <w:sz w:val="26"/>
          <w:szCs w:val="26"/>
          <w:lang w:val="es-ES" w:eastAsia="en-US"/>
        </w:rPr>
      </w:pPr>
      <w:r>
        <w:rPr>
          <w:rFonts w:ascii="Arial" w:eastAsia="Calibri" w:hAnsi="Arial" w:cs="Arial"/>
          <w:bCs/>
          <w:sz w:val="26"/>
          <w:szCs w:val="26"/>
          <w:lang w:val="es-ES" w:eastAsia="en-US"/>
        </w:rPr>
        <w:lastRenderedPageBreak/>
        <w:t xml:space="preserve">En mérito de lo anterior, </w:t>
      </w:r>
      <w:r w:rsidR="0063558E" w:rsidRPr="007D470A">
        <w:rPr>
          <w:rFonts w:ascii="Arial" w:eastAsiaTheme="minorHAnsi" w:hAnsi="Arial" w:cs="Arial"/>
          <w:bCs/>
          <w:iCs/>
          <w:sz w:val="26"/>
          <w:szCs w:val="26"/>
          <w:lang w:val="es-ES" w:eastAsia="en-US"/>
        </w:rPr>
        <w:t>con fundamento en los artículos 237 y 238 de la Ley de Procedimiento y Justicia Administrativa para el Estado</w:t>
      </w:r>
      <w:r w:rsidR="0063558E" w:rsidRPr="007D470A">
        <w:rPr>
          <w:rFonts w:ascii="Arial" w:eastAsia="Calibri" w:hAnsi="Arial" w:cs="Arial"/>
          <w:sz w:val="26"/>
          <w:szCs w:val="26"/>
          <w:lang w:val="es-ES" w:eastAsia="en-US"/>
        </w:rPr>
        <w:t xml:space="preserve"> de Oaxaca, se</w:t>
      </w:r>
      <w:r w:rsidR="0063558E" w:rsidRPr="007D470A">
        <w:rPr>
          <w:rFonts w:ascii="Arial" w:eastAsiaTheme="minorHAnsi" w:hAnsi="Arial" w:cs="Arial"/>
          <w:sz w:val="26"/>
          <w:szCs w:val="26"/>
          <w:lang w:val="es-ES" w:eastAsia="en-US"/>
        </w:rPr>
        <w:t>:</w:t>
      </w:r>
      <w:r w:rsidR="00E807ED">
        <w:rPr>
          <w:rFonts w:ascii="Arial" w:eastAsiaTheme="minorHAnsi" w:hAnsi="Arial" w:cs="Arial"/>
          <w:sz w:val="26"/>
          <w:szCs w:val="26"/>
          <w:lang w:val="es-ES" w:eastAsia="en-US"/>
        </w:rPr>
        <w:t xml:space="preserve"> - - - - - - - - - - - - - - - - - - - - - - - - - - - - - - - - - - - - - - - - -</w:t>
      </w:r>
    </w:p>
    <w:p w14:paraId="6F164749" w14:textId="77777777" w:rsidR="00C862F9" w:rsidRPr="00824B92" w:rsidRDefault="00C862F9" w:rsidP="00C862F9">
      <w:pPr>
        <w:spacing w:before="240" w:after="0" w:line="360" w:lineRule="auto"/>
        <w:jc w:val="center"/>
        <w:rPr>
          <w:rFonts w:ascii="Arial" w:eastAsia="Times New Roman" w:hAnsi="Arial" w:cs="Arial"/>
          <w:b/>
          <w:sz w:val="24"/>
          <w:szCs w:val="24"/>
          <w:lang w:val="es-ES"/>
        </w:rPr>
      </w:pPr>
      <w:r w:rsidRPr="00824B92">
        <w:rPr>
          <w:rFonts w:ascii="Arial" w:eastAsia="Times New Roman" w:hAnsi="Arial" w:cs="Arial"/>
          <w:b/>
          <w:sz w:val="24"/>
          <w:szCs w:val="24"/>
          <w:lang w:val="es-ES"/>
        </w:rPr>
        <w:t>R E S U E L V E</w:t>
      </w:r>
    </w:p>
    <w:p w14:paraId="44B9AC10" w14:textId="1CB2C7B1" w:rsidR="00C862F9" w:rsidRPr="00824B92" w:rsidRDefault="00C862F9" w:rsidP="00C862F9">
      <w:pPr>
        <w:spacing w:before="240" w:after="0" w:line="360" w:lineRule="auto"/>
        <w:ind w:firstLine="708"/>
        <w:jc w:val="both"/>
        <w:rPr>
          <w:rFonts w:ascii="Arial" w:eastAsia="Times New Roman" w:hAnsi="Arial" w:cs="Arial"/>
          <w:color w:val="000000"/>
          <w:sz w:val="26"/>
          <w:szCs w:val="26"/>
        </w:rPr>
      </w:pPr>
      <w:r w:rsidRPr="00E12618">
        <w:rPr>
          <w:rFonts w:ascii="Arial" w:eastAsia="Times New Roman" w:hAnsi="Arial" w:cs="Arial"/>
          <w:b/>
          <w:color w:val="000000"/>
          <w:sz w:val="26"/>
          <w:szCs w:val="26"/>
          <w:lang w:val="es-ES"/>
        </w:rPr>
        <w:t>PRIMERO</w:t>
      </w:r>
      <w:r w:rsidRPr="00E12618">
        <w:rPr>
          <w:rFonts w:ascii="Arial" w:eastAsia="Times New Roman" w:hAnsi="Arial" w:cs="Arial"/>
          <w:color w:val="000000"/>
          <w:sz w:val="26"/>
          <w:szCs w:val="26"/>
          <w:lang w:val="es-ES"/>
        </w:rPr>
        <w:t xml:space="preserve">. </w:t>
      </w:r>
      <w:r w:rsidR="00556F06" w:rsidRPr="00E12618">
        <w:rPr>
          <w:rFonts w:ascii="Arial" w:eastAsia="Times New Roman" w:hAnsi="Arial" w:cs="Arial"/>
          <w:color w:val="000000"/>
          <w:sz w:val="26"/>
          <w:szCs w:val="26"/>
        </w:rPr>
        <w:t>Se</w:t>
      </w:r>
      <w:r w:rsidR="00556F06" w:rsidRPr="00E12618">
        <w:rPr>
          <w:rFonts w:ascii="Arial" w:eastAsia="Times New Roman" w:hAnsi="Arial" w:cs="Arial"/>
          <w:b/>
          <w:color w:val="000000"/>
          <w:sz w:val="26"/>
          <w:szCs w:val="26"/>
        </w:rPr>
        <w:t xml:space="preserve"> </w:t>
      </w:r>
      <w:r w:rsidR="000B6EE4">
        <w:rPr>
          <w:rFonts w:ascii="Arial" w:eastAsia="Times New Roman" w:hAnsi="Arial" w:cs="Arial"/>
          <w:b/>
          <w:color w:val="000000"/>
          <w:sz w:val="26"/>
          <w:szCs w:val="26"/>
        </w:rPr>
        <w:t>MODIFICA</w:t>
      </w:r>
      <w:r w:rsidR="00556F06" w:rsidRPr="00E12618">
        <w:rPr>
          <w:rFonts w:ascii="Arial" w:eastAsia="Times New Roman" w:hAnsi="Arial" w:cs="Arial"/>
          <w:b/>
          <w:color w:val="000000"/>
          <w:sz w:val="26"/>
          <w:szCs w:val="26"/>
        </w:rPr>
        <w:t xml:space="preserve"> </w:t>
      </w:r>
      <w:r w:rsidR="000B6EE4">
        <w:rPr>
          <w:rFonts w:ascii="Arial" w:eastAsia="Times New Roman" w:hAnsi="Arial" w:cs="Arial"/>
          <w:color w:val="000000"/>
          <w:sz w:val="26"/>
          <w:szCs w:val="26"/>
        </w:rPr>
        <w:t xml:space="preserve">la parte relativa del acuerdo de fecha once de agosto del año dos mil veinte, </w:t>
      </w:r>
      <w:r w:rsidR="00556F06" w:rsidRPr="00E12618">
        <w:rPr>
          <w:rFonts w:ascii="Arial" w:eastAsia="Times New Roman" w:hAnsi="Arial" w:cs="Arial"/>
          <w:color w:val="000000"/>
          <w:sz w:val="26"/>
          <w:szCs w:val="26"/>
        </w:rPr>
        <w:t xml:space="preserve">por las razones expuestas en el considerando que antecede.- - - - - - - - - - - - - - - - - - - - - - - - - - - - - - - - </w:t>
      </w:r>
    </w:p>
    <w:p w14:paraId="220AB50F" w14:textId="178F41A0" w:rsidR="00C862F9" w:rsidRPr="00824B92" w:rsidRDefault="00C862F9" w:rsidP="008B62D4">
      <w:pPr>
        <w:spacing w:before="240" w:after="0" w:line="360" w:lineRule="auto"/>
        <w:ind w:firstLine="708"/>
        <w:jc w:val="both"/>
        <w:rPr>
          <w:rFonts w:ascii="Arial" w:eastAsia="Times New Roman" w:hAnsi="Arial" w:cs="Arial"/>
          <w:sz w:val="26"/>
          <w:szCs w:val="26"/>
        </w:rPr>
      </w:pPr>
      <w:r w:rsidRPr="008B62D4">
        <w:rPr>
          <w:rFonts w:ascii="Arial" w:eastAsia="Times New Roman" w:hAnsi="Arial" w:cs="Arial"/>
          <w:b/>
          <w:color w:val="000000"/>
          <w:sz w:val="26"/>
          <w:szCs w:val="26"/>
          <w:lang w:val="es-ES"/>
        </w:rPr>
        <w:t>SEGUNDO</w:t>
      </w:r>
      <w:r w:rsidRPr="00824B92">
        <w:rPr>
          <w:rFonts w:ascii="Arial" w:eastAsia="Times New Roman" w:hAnsi="Arial" w:cs="Arial"/>
          <w:b/>
          <w:sz w:val="26"/>
          <w:szCs w:val="26"/>
        </w:rPr>
        <w:t>.- NOTIFÍQUESE Y CÚMPLASE,</w:t>
      </w:r>
      <w:r w:rsidRPr="00824B92">
        <w:rPr>
          <w:rFonts w:ascii="Arial" w:eastAsia="Times New Roman" w:hAnsi="Arial" w:cs="Arial"/>
          <w:sz w:val="26"/>
          <w:szCs w:val="26"/>
        </w:rPr>
        <w:t xml:space="preserve"> remítase copia certificada de la presente resolución a la</w:t>
      </w:r>
      <w:r w:rsidR="001C7438">
        <w:rPr>
          <w:rFonts w:ascii="Arial" w:eastAsia="Times New Roman" w:hAnsi="Arial" w:cs="Arial"/>
          <w:sz w:val="26"/>
          <w:szCs w:val="26"/>
        </w:rPr>
        <w:t xml:space="preserve"> Sexta</w:t>
      </w:r>
      <w:r w:rsidRPr="00824B92">
        <w:rPr>
          <w:rFonts w:ascii="Arial" w:eastAsia="Times New Roman" w:hAnsi="Arial" w:cs="Arial"/>
          <w:sz w:val="26"/>
          <w:szCs w:val="26"/>
        </w:rPr>
        <w:t xml:space="preserve"> Sala Unitaria de Primera Instancia de este Tribunal y en su oportunidad archívese el presente cuaderno de revisión como asunto concluido.</w:t>
      </w:r>
      <w:r w:rsidR="008B62D4">
        <w:rPr>
          <w:rFonts w:ascii="Arial" w:eastAsia="Times New Roman" w:hAnsi="Arial" w:cs="Arial"/>
          <w:sz w:val="26"/>
          <w:szCs w:val="26"/>
        </w:rPr>
        <w:t xml:space="preserve">- - - - - - - - - - - - - - - - - - - - </w:t>
      </w:r>
    </w:p>
    <w:p w14:paraId="48B1ED2D" w14:textId="2777E1AC" w:rsidR="007A56D8" w:rsidRPr="00677A95" w:rsidRDefault="007A56D8" w:rsidP="007A56D8">
      <w:pPr>
        <w:spacing w:before="120" w:after="0" w:line="360" w:lineRule="auto"/>
        <w:ind w:firstLine="567"/>
        <w:jc w:val="both"/>
        <w:rPr>
          <w:rFonts w:ascii="Arial" w:eastAsiaTheme="minorHAnsi" w:hAnsi="Arial" w:cs="Arial"/>
          <w:sz w:val="26"/>
          <w:szCs w:val="26"/>
          <w:lang w:eastAsia="en-US"/>
        </w:rPr>
      </w:pPr>
      <w:r w:rsidRPr="00677A95">
        <w:rPr>
          <w:rFonts w:ascii="Arial" w:eastAsia="Calibri" w:hAnsi="Arial" w:cs="Arial"/>
          <w:sz w:val="26"/>
          <w:szCs w:val="26"/>
        </w:rPr>
        <w:t xml:space="preserve">Así por unanimidad de votos, lo resolvieron y firmaron </w:t>
      </w:r>
      <w:r w:rsidRPr="00677A95">
        <w:rPr>
          <w:rFonts w:ascii="Arial" w:hAnsi="Arial" w:cs="Arial"/>
          <w:sz w:val="26"/>
          <w:szCs w:val="26"/>
        </w:rPr>
        <w:t>los Magistrados integrantes de la Sala Superior, Manuel Velasco Alcántara, Abraham Santiago Soriano, Raúl Palomares Palomino</w:t>
      </w:r>
      <w:r>
        <w:rPr>
          <w:rFonts w:ascii="Arial" w:hAnsi="Arial" w:cs="Arial"/>
          <w:sz w:val="26"/>
          <w:szCs w:val="26"/>
        </w:rPr>
        <w:t xml:space="preserve">, </w:t>
      </w:r>
      <w:r w:rsidRPr="00677A95">
        <w:rPr>
          <w:rFonts w:ascii="Arial" w:hAnsi="Arial" w:cs="Arial"/>
          <w:sz w:val="26"/>
          <w:szCs w:val="26"/>
        </w:rPr>
        <w:t>Gloria del Carmen Camacho Meza y Paulo José Luis Tapia Palacios</w:t>
      </w:r>
      <w:r w:rsidR="00E807ED">
        <w:rPr>
          <w:rFonts w:ascii="Arial" w:hAnsi="Arial" w:cs="Arial"/>
          <w:sz w:val="26"/>
          <w:szCs w:val="26"/>
        </w:rPr>
        <w:t xml:space="preserve"> </w:t>
      </w:r>
      <w:r w:rsidR="00E807ED" w:rsidRPr="00E807ED">
        <w:rPr>
          <w:rFonts w:ascii="Arial" w:hAnsi="Arial" w:cs="Arial"/>
          <w:b/>
          <w:bCs/>
          <w:sz w:val="26"/>
          <w:szCs w:val="26"/>
        </w:rPr>
        <w:t>(ponente)</w:t>
      </w:r>
      <w:r w:rsidRPr="00E807ED">
        <w:rPr>
          <w:rFonts w:ascii="Arial" w:hAnsi="Arial" w:cs="Arial"/>
          <w:b/>
          <w:bCs/>
          <w:sz w:val="26"/>
          <w:szCs w:val="26"/>
        </w:rPr>
        <w:t>,</w:t>
      </w:r>
      <w:r w:rsidRPr="00677A95">
        <w:rPr>
          <w:rFonts w:ascii="Arial" w:hAnsi="Arial" w:cs="Arial"/>
          <w:sz w:val="26"/>
          <w:szCs w:val="26"/>
        </w:rPr>
        <w:t xml:space="preserve"> </w:t>
      </w:r>
      <w:r>
        <w:rPr>
          <w:rFonts w:ascii="Arial" w:hAnsi="Arial" w:cs="Arial"/>
          <w:sz w:val="26"/>
          <w:szCs w:val="26"/>
        </w:rPr>
        <w:t xml:space="preserve">quienes actúan con el Licenciado Juan Edy García Coronado, Secretario General de Acuerdos de este Tribunal, que autoriza y da fe. - - - - - - - - - </w:t>
      </w:r>
    </w:p>
    <w:p w14:paraId="6CE4AF76" w14:textId="77777777" w:rsidR="007A56D8" w:rsidRPr="00677A95" w:rsidRDefault="007A56D8" w:rsidP="007A56D8">
      <w:pPr>
        <w:spacing w:after="0" w:line="360" w:lineRule="auto"/>
        <w:ind w:right="51" w:firstLine="567"/>
        <w:jc w:val="center"/>
        <w:rPr>
          <w:rFonts w:ascii="Arial" w:eastAsia="Calibri" w:hAnsi="Arial" w:cs="Arial"/>
          <w:b/>
          <w:sz w:val="18"/>
          <w:szCs w:val="18"/>
        </w:rPr>
      </w:pPr>
    </w:p>
    <w:p w14:paraId="1C2C3316" w14:textId="77777777" w:rsidR="007A56D8" w:rsidRDefault="007A56D8" w:rsidP="007A56D8">
      <w:pPr>
        <w:spacing w:after="0" w:line="360" w:lineRule="auto"/>
        <w:ind w:right="51" w:firstLine="567"/>
        <w:jc w:val="center"/>
        <w:rPr>
          <w:rFonts w:ascii="Arial" w:eastAsia="Calibri" w:hAnsi="Arial" w:cs="Arial"/>
          <w:b/>
          <w:sz w:val="18"/>
          <w:szCs w:val="18"/>
        </w:rPr>
      </w:pPr>
    </w:p>
    <w:p w14:paraId="66B09826" w14:textId="77777777" w:rsidR="007A56D8" w:rsidRDefault="007A56D8" w:rsidP="007A56D8">
      <w:pPr>
        <w:spacing w:after="0" w:line="360" w:lineRule="auto"/>
        <w:ind w:right="51" w:firstLine="567"/>
        <w:jc w:val="center"/>
        <w:rPr>
          <w:rFonts w:ascii="Arial" w:eastAsia="Calibri" w:hAnsi="Arial" w:cs="Arial"/>
          <w:b/>
          <w:sz w:val="18"/>
          <w:szCs w:val="18"/>
        </w:rPr>
      </w:pPr>
    </w:p>
    <w:p w14:paraId="1E26574B" w14:textId="77777777" w:rsidR="007A56D8" w:rsidRPr="00677A95" w:rsidRDefault="007A56D8" w:rsidP="007A56D8">
      <w:pPr>
        <w:spacing w:after="0" w:line="240" w:lineRule="auto"/>
        <w:rPr>
          <w:rFonts w:ascii="Arial" w:eastAsia="Times New Roman" w:hAnsi="Arial" w:cs="Arial"/>
          <w:sz w:val="26"/>
          <w:szCs w:val="26"/>
        </w:rPr>
      </w:pPr>
    </w:p>
    <w:p w14:paraId="3FEF8BCC" w14:textId="77777777" w:rsidR="007A56D8" w:rsidRPr="00677A95" w:rsidRDefault="007A56D8" w:rsidP="007A56D8">
      <w:pPr>
        <w:spacing w:after="0" w:line="240" w:lineRule="auto"/>
        <w:ind w:firstLine="567"/>
        <w:jc w:val="center"/>
        <w:rPr>
          <w:rFonts w:ascii="Arial" w:eastAsia="Times New Roman" w:hAnsi="Arial" w:cs="Arial"/>
          <w:sz w:val="26"/>
          <w:szCs w:val="26"/>
        </w:rPr>
      </w:pPr>
    </w:p>
    <w:p w14:paraId="63D2E9BF" w14:textId="77777777" w:rsidR="007A56D8" w:rsidRPr="00677A95" w:rsidRDefault="007A56D8" w:rsidP="007A56D8">
      <w:pPr>
        <w:spacing w:after="0" w:line="240" w:lineRule="auto"/>
        <w:ind w:firstLine="567"/>
        <w:jc w:val="center"/>
        <w:rPr>
          <w:rFonts w:ascii="Arial" w:eastAsiaTheme="minorHAnsi" w:hAnsi="Arial" w:cs="Arial"/>
          <w:b/>
          <w:sz w:val="14"/>
          <w:szCs w:val="26"/>
          <w:lang w:eastAsia="en-US"/>
        </w:rPr>
      </w:pPr>
      <w:r w:rsidRPr="00677A95">
        <w:rPr>
          <w:rFonts w:ascii="Arial" w:eastAsia="Times New Roman" w:hAnsi="Arial" w:cs="Arial"/>
          <w:sz w:val="26"/>
          <w:szCs w:val="26"/>
        </w:rPr>
        <w:t>MAGISTRADO MANUEL VELASCO ALCÁNTARA</w:t>
      </w:r>
    </w:p>
    <w:p w14:paraId="2D5E4005" w14:textId="77777777" w:rsidR="007A56D8" w:rsidRPr="00677A95" w:rsidRDefault="007A56D8" w:rsidP="007A56D8">
      <w:pPr>
        <w:spacing w:after="0" w:line="240" w:lineRule="auto"/>
        <w:ind w:firstLine="567"/>
        <w:jc w:val="center"/>
        <w:rPr>
          <w:rFonts w:ascii="Arial" w:hAnsi="Arial" w:cs="Arial"/>
          <w:sz w:val="26"/>
          <w:szCs w:val="26"/>
        </w:rPr>
      </w:pPr>
      <w:r w:rsidRPr="00677A95">
        <w:rPr>
          <w:rFonts w:ascii="Arial" w:hAnsi="Arial" w:cs="Arial"/>
          <w:sz w:val="26"/>
          <w:szCs w:val="26"/>
        </w:rPr>
        <w:t>PRESIDENTE</w:t>
      </w:r>
    </w:p>
    <w:p w14:paraId="13CACE6B" w14:textId="77777777" w:rsidR="007A56D8" w:rsidRPr="00677A95" w:rsidRDefault="007A56D8" w:rsidP="007A56D8">
      <w:pPr>
        <w:jc w:val="center"/>
        <w:rPr>
          <w:rFonts w:ascii="Arial" w:hAnsi="Arial" w:cs="Arial"/>
          <w:sz w:val="26"/>
          <w:szCs w:val="26"/>
        </w:rPr>
      </w:pPr>
    </w:p>
    <w:p w14:paraId="31E06E2F" w14:textId="77777777" w:rsidR="007A56D8" w:rsidRPr="00677A95" w:rsidRDefault="007A56D8" w:rsidP="007A56D8">
      <w:pPr>
        <w:rPr>
          <w:rFonts w:ascii="Arial" w:hAnsi="Arial" w:cs="Arial"/>
          <w:sz w:val="26"/>
          <w:szCs w:val="26"/>
        </w:rPr>
      </w:pPr>
    </w:p>
    <w:p w14:paraId="09EFBD78" w14:textId="77777777" w:rsidR="007A56D8" w:rsidRPr="00677A95" w:rsidRDefault="007A56D8" w:rsidP="007A56D8">
      <w:pPr>
        <w:jc w:val="center"/>
        <w:rPr>
          <w:rFonts w:ascii="Arial" w:hAnsi="Arial" w:cs="Arial"/>
          <w:sz w:val="26"/>
          <w:szCs w:val="26"/>
        </w:rPr>
      </w:pPr>
    </w:p>
    <w:p w14:paraId="4D446781" w14:textId="77777777" w:rsidR="007A56D8" w:rsidRPr="00677A95" w:rsidRDefault="007A56D8" w:rsidP="007A56D8">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MAGISTRADO ABRAHAM SANTIAGO SORIANO</w:t>
      </w:r>
    </w:p>
    <w:p w14:paraId="5443A192" w14:textId="77777777" w:rsidR="007A56D8" w:rsidRPr="00677A95" w:rsidRDefault="007A56D8" w:rsidP="007A56D8">
      <w:pPr>
        <w:rPr>
          <w:rFonts w:ascii="Arial" w:hAnsi="Arial" w:cs="Arial"/>
          <w:sz w:val="26"/>
          <w:szCs w:val="26"/>
        </w:rPr>
      </w:pPr>
    </w:p>
    <w:p w14:paraId="538F8DB9" w14:textId="77777777" w:rsidR="007A56D8" w:rsidRDefault="007A56D8" w:rsidP="00E807ED">
      <w:pPr>
        <w:rPr>
          <w:rFonts w:ascii="Arial" w:hAnsi="Arial" w:cs="Arial"/>
          <w:sz w:val="26"/>
          <w:szCs w:val="26"/>
        </w:rPr>
      </w:pPr>
    </w:p>
    <w:p w14:paraId="453CC168" w14:textId="77777777" w:rsidR="007A56D8" w:rsidRPr="00677A95" w:rsidRDefault="007A56D8" w:rsidP="007A56D8">
      <w:pPr>
        <w:jc w:val="center"/>
        <w:rPr>
          <w:rFonts w:ascii="Arial" w:hAnsi="Arial" w:cs="Arial"/>
          <w:sz w:val="26"/>
          <w:szCs w:val="26"/>
        </w:rPr>
      </w:pPr>
    </w:p>
    <w:p w14:paraId="46D48C65" w14:textId="77777777" w:rsidR="007A56D8" w:rsidRPr="00677A95" w:rsidRDefault="007A56D8" w:rsidP="007A56D8">
      <w:pPr>
        <w:jc w:val="center"/>
        <w:rPr>
          <w:rFonts w:ascii="Arial" w:hAnsi="Arial" w:cs="Arial"/>
          <w:sz w:val="26"/>
          <w:szCs w:val="26"/>
        </w:rPr>
      </w:pPr>
      <w:r w:rsidRPr="00677A95">
        <w:rPr>
          <w:rFonts w:ascii="Arial" w:hAnsi="Arial" w:cs="Arial"/>
          <w:sz w:val="26"/>
          <w:szCs w:val="26"/>
        </w:rPr>
        <w:t>MAGISTRADO RAÚL PALOMARES PALOMINO</w:t>
      </w:r>
    </w:p>
    <w:p w14:paraId="631AE1D2" w14:textId="77777777" w:rsidR="007A56D8" w:rsidRDefault="007A56D8" w:rsidP="007A56D8">
      <w:pPr>
        <w:tabs>
          <w:tab w:val="left" w:pos="1680"/>
          <w:tab w:val="center" w:pos="4277"/>
        </w:tabs>
        <w:spacing w:line="360" w:lineRule="auto"/>
        <w:jc w:val="center"/>
        <w:rPr>
          <w:rFonts w:ascii="Arial" w:hAnsi="Arial" w:cs="Arial"/>
          <w:b/>
          <w:bCs/>
          <w:sz w:val="18"/>
          <w:szCs w:val="18"/>
        </w:rPr>
      </w:pPr>
    </w:p>
    <w:p w14:paraId="19561B0B" w14:textId="77777777" w:rsidR="007A56D8" w:rsidRDefault="007A56D8" w:rsidP="007A56D8">
      <w:pPr>
        <w:tabs>
          <w:tab w:val="left" w:pos="1680"/>
          <w:tab w:val="center" w:pos="4277"/>
        </w:tabs>
        <w:spacing w:line="360" w:lineRule="auto"/>
        <w:jc w:val="center"/>
        <w:rPr>
          <w:rFonts w:ascii="Arial" w:hAnsi="Arial" w:cs="Arial"/>
          <w:b/>
          <w:bCs/>
          <w:sz w:val="18"/>
          <w:szCs w:val="18"/>
        </w:rPr>
      </w:pPr>
    </w:p>
    <w:p w14:paraId="1758421A" w14:textId="77777777" w:rsidR="007A56D8" w:rsidRDefault="007A56D8" w:rsidP="007A56D8">
      <w:pPr>
        <w:tabs>
          <w:tab w:val="left" w:pos="1680"/>
          <w:tab w:val="center" w:pos="4277"/>
        </w:tabs>
        <w:spacing w:line="360" w:lineRule="auto"/>
        <w:jc w:val="center"/>
        <w:rPr>
          <w:rFonts w:ascii="Arial" w:hAnsi="Arial" w:cs="Arial"/>
          <w:b/>
          <w:bCs/>
          <w:sz w:val="18"/>
          <w:szCs w:val="18"/>
        </w:rPr>
      </w:pPr>
    </w:p>
    <w:p w14:paraId="21461F7D" w14:textId="77777777" w:rsidR="007A56D8" w:rsidRPr="00677A95" w:rsidRDefault="007A56D8" w:rsidP="00E807ED">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MAGISTRADA GLORIA DEL CARMEN CAMACHO MEZA</w:t>
      </w:r>
    </w:p>
    <w:p w14:paraId="1A32B350" w14:textId="250FAD7C" w:rsidR="007A56D8" w:rsidRDefault="007A56D8" w:rsidP="007A56D8">
      <w:pPr>
        <w:tabs>
          <w:tab w:val="left" w:pos="1680"/>
          <w:tab w:val="center" w:pos="4277"/>
        </w:tabs>
        <w:spacing w:line="360" w:lineRule="auto"/>
        <w:jc w:val="center"/>
        <w:rPr>
          <w:rFonts w:ascii="Arial" w:hAnsi="Arial" w:cs="Arial"/>
          <w:sz w:val="26"/>
          <w:szCs w:val="26"/>
        </w:rPr>
      </w:pPr>
      <w:r w:rsidRPr="00F97F63">
        <w:rPr>
          <w:rFonts w:ascii="Arial" w:hAnsi="Arial" w:cs="Arial"/>
          <w:b/>
          <w:bCs/>
          <w:sz w:val="20"/>
          <w:szCs w:val="20"/>
        </w:rPr>
        <w:lastRenderedPageBreak/>
        <w:t>LAS PRESENTES FIRMAS CORRESPONDEN AL RECURSO DE REVISIÓN 0</w:t>
      </w:r>
      <w:r w:rsidR="00E807ED">
        <w:rPr>
          <w:rFonts w:ascii="Arial" w:hAnsi="Arial" w:cs="Arial"/>
          <w:b/>
          <w:bCs/>
          <w:sz w:val="20"/>
          <w:szCs w:val="20"/>
        </w:rPr>
        <w:t>210</w:t>
      </w:r>
      <w:r w:rsidRPr="00F97F63">
        <w:rPr>
          <w:rFonts w:ascii="Arial" w:hAnsi="Arial" w:cs="Arial"/>
          <w:b/>
          <w:bCs/>
          <w:sz w:val="20"/>
          <w:szCs w:val="20"/>
        </w:rPr>
        <w:t>/202</w:t>
      </w:r>
      <w:r w:rsidR="00E807ED">
        <w:rPr>
          <w:rFonts w:ascii="Arial" w:hAnsi="Arial" w:cs="Arial"/>
          <w:b/>
          <w:bCs/>
          <w:sz w:val="20"/>
          <w:szCs w:val="20"/>
        </w:rPr>
        <w:t>0</w:t>
      </w:r>
      <w:r>
        <w:rPr>
          <w:rFonts w:ascii="Arial" w:hAnsi="Arial" w:cs="Arial"/>
          <w:sz w:val="26"/>
          <w:szCs w:val="26"/>
        </w:rPr>
        <w:t>.</w:t>
      </w:r>
    </w:p>
    <w:p w14:paraId="2615C0AE" w14:textId="77777777" w:rsidR="007A56D8" w:rsidRDefault="007A56D8" w:rsidP="007A56D8">
      <w:pPr>
        <w:tabs>
          <w:tab w:val="left" w:pos="1680"/>
          <w:tab w:val="center" w:pos="4277"/>
        </w:tabs>
        <w:spacing w:line="360" w:lineRule="auto"/>
        <w:jc w:val="center"/>
        <w:rPr>
          <w:rFonts w:ascii="Arial" w:hAnsi="Arial" w:cs="Arial"/>
          <w:sz w:val="26"/>
          <w:szCs w:val="26"/>
        </w:rPr>
      </w:pPr>
    </w:p>
    <w:p w14:paraId="74E700E2" w14:textId="77777777" w:rsidR="007A56D8" w:rsidRPr="00677A95" w:rsidRDefault="007A56D8" w:rsidP="00E807ED">
      <w:pPr>
        <w:tabs>
          <w:tab w:val="left" w:pos="1680"/>
          <w:tab w:val="center" w:pos="4277"/>
        </w:tabs>
        <w:spacing w:line="360" w:lineRule="auto"/>
        <w:rPr>
          <w:rFonts w:ascii="Arial" w:hAnsi="Arial" w:cs="Arial"/>
          <w:sz w:val="26"/>
          <w:szCs w:val="26"/>
        </w:rPr>
      </w:pPr>
    </w:p>
    <w:p w14:paraId="5D19DA08" w14:textId="77777777" w:rsidR="007A56D8" w:rsidRDefault="007A56D8" w:rsidP="007A56D8">
      <w:pPr>
        <w:tabs>
          <w:tab w:val="left" w:pos="1680"/>
          <w:tab w:val="center" w:pos="4277"/>
        </w:tabs>
        <w:spacing w:line="360" w:lineRule="auto"/>
        <w:jc w:val="center"/>
        <w:rPr>
          <w:rFonts w:ascii="Arial" w:hAnsi="Arial" w:cs="Arial"/>
          <w:b/>
          <w:bCs/>
          <w:sz w:val="18"/>
          <w:szCs w:val="18"/>
        </w:rPr>
      </w:pPr>
    </w:p>
    <w:p w14:paraId="43CE4F88" w14:textId="77777777" w:rsidR="007A56D8" w:rsidRPr="00677A95" w:rsidRDefault="007A56D8" w:rsidP="007A56D8">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MAGISTRADO PAULO JOSÉ LUIS TAPIA PALACIOS</w:t>
      </w:r>
    </w:p>
    <w:p w14:paraId="5CCDDA17" w14:textId="77777777" w:rsidR="007A56D8" w:rsidRPr="00677A95" w:rsidRDefault="007A56D8" w:rsidP="007A56D8">
      <w:pPr>
        <w:tabs>
          <w:tab w:val="left" w:pos="1680"/>
          <w:tab w:val="center" w:pos="4277"/>
        </w:tabs>
        <w:spacing w:line="360" w:lineRule="auto"/>
        <w:jc w:val="center"/>
        <w:rPr>
          <w:rFonts w:ascii="Arial" w:hAnsi="Arial" w:cs="Arial"/>
          <w:sz w:val="26"/>
          <w:szCs w:val="26"/>
        </w:rPr>
      </w:pPr>
    </w:p>
    <w:p w14:paraId="60347B58" w14:textId="77777777" w:rsidR="007A56D8" w:rsidRPr="00677A95" w:rsidRDefault="007A56D8" w:rsidP="007A56D8">
      <w:pPr>
        <w:tabs>
          <w:tab w:val="left" w:pos="1680"/>
          <w:tab w:val="center" w:pos="4277"/>
        </w:tabs>
        <w:spacing w:line="360" w:lineRule="auto"/>
        <w:jc w:val="center"/>
        <w:rPr>
          <w:rFonts w:ascii="Arial" w:hAnsi="Arial" w:cs="Arial"/>
          <w:sz w:val="26"/>
          <w:szCs w:val="26"/>
        </w:rPr>
      </w:pPr>
    </w:p>
    <w:p w14:paraId="586CDAC0" w14:textId="77777777" w:rsidR="007A56D8" w:rsidRPr="00677A95" w:rsidRDefault="007A56D8" w:rsidP="007A56D8">
      <w:pPr>
        <w:spacing w:after="0" w:line="240" w:lineRule="auto"/>
        <w:jc w:val="center"/>
        <w:rPr>
          <w:rFonts w:ascii="Arial" w:hAnsi="Arial" w:cs="Arial"/>
          <w:sz w:val="26"/>
          <w:szCs w:val="26"/>
        </w:rPr>
      </w:pPr>
    </w:p>
    <w:p w14:paraId="6310D449" w14:textId="77777777" w:rsidR="007A56D8" w:rsidRPr="00677A95" w:rsidRDefault="007A56D8" w:rsidP="007A56D8">
      <w:pPr>
        <w:spacing w:after="0" w:line="240" w:lineRule="auto"/>
        <w:jc w:val="center"/>
        <w:rPr>
          <w:rFonts w:ascii="Arial" w:hAnsi="Arial" w:cs="Arial"/>
          <w:sz w:val="26"/>
          <w:szCs w:val="26"/>
        </w:rPr>
      </w:pPr>
    </w:p>
    <w:p w14:paraId="17ACDAE0" w14:textId="5048D667" w:rsidR="007A56D8" w:rsidRPr="00677A95" w:rsidRDefault="007A56D8" w:rsidP="007A56D8">
      <w:pPr>
        <w:spacing w:after="0" w:line="240" w:lineRule="auto"/>
        <w:jc w:val="center"/>
        <w:rPr>
          <w:rFonts w:ascii="Arial" w:hAnsi="Arial" w:cs="Arial"/>
          <w:sz w:val="26"/>
          <w:szCs w:val="26"/>
        </w:rPr>
      </w:pPr>
      <w:r w:rsidRPr="00677A95">
        <w:rPr>
          <w:rFonts w:ascii="Arial" w:hAnsi="Arial" w:cs="Arial"/>
          <w:sz w:val="26"/>
          <w:szCs w:val="26"/>
        </w:rPr>
        <w:t>LIC</w:t>
      </w:r>
      <w:r w:rsidR="00E807ED">
        <w:rPr>
          <w:rFonts w:ascii="Arial" w:hAnsi="Arial" w:cs="Arial"/>
          <w:sz w:val="26"/>
          <w:szCs w:val="26"/>
        </w:rPr>
        <w:t>ENCIADO</w:t>
      </w:r>
      <w:r w:rsidRPr="00677A95">
        <w:rPr>
          <w:rFonts w:ascii="Arial" w:hAnsi="Arial" w:cs="Arial"/>
          <w:sz w:val="26"/>
          <w:szCs w:val="26"/>
        </w:rPr>
        <w:t xml:space="preserve"> JUAN EDY GARCÍA CORONADO.</w:t>
      </w:r>
    </w:p>
    <w:p w14:paraId="5D557B7F" w14:textId="77777777" w:rsidR="007A56D8" w:rsidRPr="00666C98" w:rsidRDefault="007A56D8" w:rsidP="007A56D8">
      <w:pPr>
        <w:spacing w:after="0" w:line="240" w:lineRule="auto"/>
        <w:jc w:val="center"/>
      </w:pPr>
      <w:r w:rsidRPr="00677A95">
        <w:rPr>
          <w:rFonts w:ascii="Arial" w:hAnsi="Arial" w:cs="Arial"/>
          <w:sz w:val="26"/>
          <w:szCs w:val="26"/>
        </w:rPr>
        <w:t>SECRETARIO GENERAL DE ACUERDOS</w:t>
      </w:r>
    </w:p>
    <w:p w14:paraId="7F693F18" w14:textId="4EBFDBCE" w:rsidR="00C862F9" w:rsidRDefault="00C862F9" w:rsidP="007A56D8">
      <w:pPr>
        <w:spacing w:before="240" w:line="360" w:lineRule="auto"/>
        <w:ind w:firstLine="708"/>
        <w:jc w:val="both"/>
        <w:rPr>
          <w:rFonts w:ascii="Arial" w:hAnsi="Arial" w:cs="Arial"/>
          <w:sz w:val="26"/>
          <w:szCs w:val="26"/>
        </w:rPr>
      </w:pP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6FAF1B" w14:textId="77777777" w:rsidR="00205344" w:rsidRDefault="00205344">
      <w:pPr>
        <w:spacing w:after="0" w:line="240" w:lineRule="auto"/>
      </w:pPr>
      <w:r>
        <w:separator/>
      </w:r>
    </w:p>
  </w:endnote>
  <w:endnote w:type="continuationSeparator" w:id="0">
    <w:p w14:paraId="344AC21B" w14:textId="77777777" w:rsidR="00205344" w:rsidRDefault="00205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899C61" w14:textId="77777777" w:rsidR="00205344" w:rsidRDefault="00205344">
      <w:pPr>
        <w:spacing w:after="0" w:line="240" w:lineRule="auto"/>
      </w:pPr>
      <w:r>
        <w:separator/>
      </w:r>
    </w:p>
  </w:footnote>
  <w:footnote w:type="continuationSeparator" w:id="0">
    <w:p w14:paraId="77D2E7A1" w14:textId="77777777" w:rsidR="00205344" w:rsidRDefault="00205344">
      <w:pPr>
        <w:spacing w:after="0" w:line="240" w:lineRule="auto"/>
      </w:pPr>
      <w:r>
        <w:continuationSeparator/>
      </w:r>
    </w:p>
  </w:footnote>
  <w:footnote w:id="1">
    <w:p w14:paraId="4DD25DED" w14:textId="77777777" w:rsidR="001118AA" w:rsidRPr="008857C8" w:rsidRDefault="001118AA" w:rsidP="001118AA">
      <w:pPr>
        <w:autoSpaceDE w:val="0"/>
        <w:autoSpaceDN w:val="0"/>
        <w:adjustRightInd w:val="0"/>
        <w:spacing w:after="0" w:line="240" w:lineRule="auto"/>
        <w:jc w:val="both"/>
        <w:rPr>
          <w:rFonts w:ascii="Arial" w:hAnsi="Arial" w:cs="Arial"/>
          <w:i/>
          <w:color w:val="000000"/>
          <w:sz w:val="16"/>
          <w:szCs w:val="16"/>
        </w:rPr>
      </w:pPr>
      <w:r w:rsidRPr="008857C8">
        <w:rPr>
          <w:rStyle w:val="Refdenotaalpie"/>
          <w:rFonts w:ascii="Arial" w:hAnsi="Arial" w:cs="Arial"/>
          <w:i/>
          <w:sz w:val="16"/>
          <w:szCs w:val="16"/>
        </w:rPr>
        <w:footnoteRef/>
      </w:r>
      <w:r w:rsidRPr="008857C8">
        <w:rPr>
          <w:rFonts w:ascii="Arial" w:hAnsi="Arial" w:cs="Arial"/>
          <w:i/>
          <w:sz w:val="16"/>
          <w:szCs w:val="16"/>
        </w:rPr>
        <w:t xml:space="preserve"> </w:t>
      </w:r>
      <w:r w:rsidRPr="008857C8">
        <w:rPr>
          <w:rFonts w:ascii="Arial" w:hAnsi="Arial" w:cs="Arial"/>
          <w:b/>
          <w:bCs/>
          <w:i/>
          <w:color w:val="000000"/>
          <w:sz w:val="16"/>
          <w:szCs w:val="16"/>
        </w:rPr>
        <w:t xml:space="preserve">ARTÍCULO 203.- </w:t>
      </w:r>
      <w:r w:rsidRPr="008857C8">
        <w:rPr>
          <w:rFonts w:ascii="Arial" w:hAnsi="Arial" w:cs="Arial"/>
          <w:i/>
          <w:color w:val="000000"/>
          <w:sz w:val="16"/>
          <w:szCs w:val="16"/>
        </w:rPr>
        <w:t>La valoración de las pruebas se hará de acuerdo con las siguientes reglas:</w:t>
      </w:r>
    </w:p>
    <w:p w14:paraId="1A6A358D" w14:textId="77777777" w:rsidR="001118AA" w:rsidRPr="008857C8" w:rsidRDefault="001118AA" w:rsidP="001118AA">
      <w:pPr>
        <w:autoSpaceDE w:val="0"/>
        <w:autoSpaceDN w:val="0"/>
        <w:adjustRightInd w:val="0"/>
        <w:spacing w:after="0" w:line="240" w:lineRule="auto"/>
        <w:jc w:val="both"/>
        <w:rPr>
          <w:rFonts w:ascii="Arial" w:hAnsi="Arial" w:cs="Arial"/>
          <w:i/>
          <w:sz w:val="16"/>
          <w:szCs w:val="16"/>
        </w:rPr>
      </w:pPr>
      <w:r w:rsidRPr="008857C8">
        <w:rPr>
          <w:rFonts w:ascii="Arial" w:hAnsi="Arial" w:cs="Arial"/>
          <w:i/>
          <w:color w:val="000000"/>
          <w:sz w:val="16"/>
          <w:szCs w:val="16"/>
        </w:rPr>
        <w:t xml:space="preserve"> </w:t>
      </w:r>
    </w:p>
    <w:p w14:paraId="77951DA3" w14:textId="77777777" w:rsidR="001118AA" w:rsidRDefault="001118AA" w:rsidP="001118AA">
      <w:pPr>
        <w:autoSpaceDE w:val="0"/>
        <w:autoSpaceDN w:val="0"/>
        <w:adjustRightInd w:val="0"/>
        <w:spacing w:after="0" w:line="240" w:lineRule="auto"/>
        <w:jc w:val="both"/>
        <w:rPr>
          <w:rFonts w:ascii="Arial" w:hAnsi="Arial" w:cs="Arial"/>
          <w:i/>
          <w:color w:val="000000"/>
          <w:sz w:val="16"/>
          <w:szCs w:val="16"/>
        </w:rPr>
      </w:pPr>
      <w:r w:rsidRPr="008857C8">
        <w:rPr>
          <w:rFonts w:ascii="Arial" w:hAnsi="Arial" w:cs="Arial"/>
          <w:i/>
          <w:color w:val="000000"/>
          <w:sz w:val="16"/>
          <w:szCs w:val="16"/>
        </w:rPr>
        <w:t>I. Harán prueba plena la confesión expresa de las partes y los actos contenidos en</w:t>
      </w:r>
      <w:r>
        <w:rPr>
          <w:rFonts w:ascii="Arial" w:hAnsi="Arial" w:cs="Arial"/>
          <w:i/>
          <w:color w:val="000000"/>
          <w:sz w:val="16"/>
          <w:szCs w:val="16"/>
        </w:rPr>
        <w:t xml:space="preserve"> </w:t>
      </w:r>
      <w:r w:rsidRPr="008857C8">
        <w:rPr>
          <w:rFonts w:ascii="Arial" w:hAnsi="Arial" w:cs="Arial"/>
          <w:i/>
          <w:color w:val="000000"/>
          <w:sz w:val="16"/>
          <w:szCs w:val="16"/>
        </w:rPr>
        <w:t>documentos públicos, si en éstos últimos se contienen declaraciones de verdad o</w:t>
      </w:r>
      <w:r>
        <w:rPr>
          <w:rFonts w:ascii="Arial" w:hAnsi="Arial" w:cs="Arial"/>
          <w:i/>
          <w:color w:val="000000"/>
          <w:sz w:val="16"/>
          <w:szCs w:val="16"/>
        </w:rPr>
        <w:t xml:space="preserve"> </w:t>
      </w:r>
      <w:r w:rsidRPr="008857C8">
        <w:rPr>
          <w:rFonts w:ascii="Arial" w:hAnsi="Arial" w:cs="Arial"/>
          <w:i/>
          <w:color w:val="000000"/>
          <w:sz w:val="16"/>
          <w:szCs w:val="16"/>
        </w:rPr>
        <w:t>manifestaciones de hechos de particulares; y</w:t>
      </w:r>
    </w:p>
    <w:p w14:paraId="2E9EF7FE" w14:textId="77777777" w:rsidR="001118AA" w:rsidRDefault="001118AA" w:rsidP="001118AA">
      <w:pPr>
        <w:autoSpaceDE w:val="0"/>
        <w:autoSpaceDN w:val="0"/>
        <w:adjustRightInd w:val="0"/>
        <w:spacing w:after="0" w:line="240" w:lineRule="auto"/>
        <w:jc w:val="both"/>
      </w:pPr>
      <w:r>
        <w:rPr>
          <w:rFonts w:ascii="Arial" w:hAnsi="Arial" w:cs="Arial"/>
          <w:i/>
          <w:color w:val="000000"/>
          <w:sz w:val="16"/>
          <w:szCs w:val="16"/>
        </w:rPr>
        <w:t>(…)</w:t>
      </w:r>
    </w:p>
  </w:footnote>
  <w:footnote w:id="2">
    <w:p w14:paraId="7254B722" w14:textId="4C68655B" w:rsidR="00D023E0" w:rsidRPr="00D023E0" w:rsidRDefault="00D023E0">
      <w:pPr>
        <w:pStyle w:val="Textonotapie"/>
        <w:rPr>
          <w:rFonts w:ascii="Arial" w:hAnsi="Arial" w:cs="Arial"/>
          <w:i/>
          <w:sz w:val="16"/>
          <w:szCs w:val="16"/>
        </w:rPr>
      </w:pPr>
      <w:r w:rsidRPr="00D023E0">
        <w:rPr>
          <w:rStyle w:val="Refdenotaalpie"/>
          <w:rFonts w:ascii="Arial" w:hAnsi="Arial" w:cs="Arial"/>
          <w:i/>
          <w:sz w:val="16"/>
          <w:szCs w:val="16"/>
        </w:rPr>
        <w:footnoteRef/>
      </w:r>
      <w:r w:rsidRPr="00D023E0">
        <w:rPr>
          <w:rFonts w:ascii="Arial" w:hAnsi="Arial" w:cs="Arial"/>
          <w:i/>
          <w:sz w:val="16"/>
          <w:szCs w:val="16"/>
        </w:rPr>
        <w:t xml:space="preserve"> Visible en foja 19 del expediente del juicio de nulidad 0034/2020.</w:t>
      </w:r>
    </w:p>
  </w:footnote>
  <w:footnote w:id="3">
    <w:p w14:paraId="1822EC85" w14:textId="2F02FC17" w:rsidR="005E3DFB" w:rsidRPr="005E3DFB" w:rsidRDefault="005E3DFB" w:rsidP="005E3DFB">
      <w:pPr>
        <w:autoSpaceDE w:val="0"/>
        <w:autoSpaceDN w:val="0"/>
        <w:adjustRightInd w:val="0"/>
        <w:spacing w:after="0" w:line="240" w:lineRule="auto"/>
        <w:jc w:val="both"/>
        <w:rPr>
          <w:rFonts w:ascii="Arial" w:hAnsi="Arial" w:cs="Arial"/>
          <w:i/>
          <w:sz w:val="16"/>
          <w:szCs w:val="16"/>
        </w:rPr>
      </w:pPr>
      <w:r w:rsidRPr="005E3DFB">
        <w:rPr>
          <w:rStyle w:val="Refdenotaalpie"/>
          <w:rFonts w:ascii="Arial" w:hAnsi="Arial" w:cs="Arial"/>
          <w:i/>
          <w:sz w:val="16"/>
          <w:szCs w:val="16"/>
        </w:rPr>
        <w:footnoteRef/>
      </w:r>
      <w:r w:rsidRPr="005E3DFB">
        <w:rPr>
          <w:rFonts w:ascii="Arial" w:hAnsi="Arial" w:cs="Arial"/>
          <w:i/>
          <w:sz w:val="16"/>
          <w:szCs w:val="16"/>
        </w:rPr>
        <w:t xml:space="preserve"> </w:t>
      </w:r>
      <w:r w:rsidRPr="005E3DFB">
        <w:rPr>
          <w:rFonts w:ascii="Arial" w:hAnsi="Arial" w:cs="Arial"/>
          <w:b/>
          <w:bCs/>
          <w:i/>
          <w:sz w:val="16"/>
          <w:szCs w:val="16"/>
        </w:rPr>
        <w:t xml:space="preserve">ARTÍCULO 181.- </w:t>
      </w:r>
      <w:r w:rsidRPr="005E3DFB">
        <w:rPr>
          <w:rFonts w:ascii="Arial" w:hAnsi="Arial" w:cs="Arial"/>
          <w:i/>
          <w:sz w:val="16"/>
          <w:szCs w:val="16"/>
        </w:rPr>
        <w:t>El tercero, dentro de los cinco días hábiles siguientes a aquel en que surta sus efectos la notificación del auto que ordene que se le corra traslado con copia de la demanda, podrá apersonarse en el juicio por medio de escrito que deberá contener los mismos requisitos de la demanda, adjuntando el documento con el que acredite su personalidad cuando no promueva en nombre propio.</w:t>
      </w:r>
    </w:p>
  </w:footnote>
  <w:footnote w:id="4">
    <w:p w14:paraId="5F887A76" w14:textId="21363594" w:rsidR="008E0949" w:rsidRPr="008E0949" w:rsidRDefault="008E0949" w:rsidP="008E0949">
      <w:pPr>
        <w:autoSpaceDE w:val="0"/>
        <w:autoSpaceDN w:val="0"/>
        <w:adjustRightInd w:val="0"/>
        <w:spacing w:after="0" w:line="240" w:lineRule="auto"/>
        <w:jc w:val="both"/>
        <w:rPr>
          <w:rFonts w:ascii="Arial" w:hAnsi="Arial" w:cs="Arial"/>
          <w:i/>
          <w:sz w:val="16"/>
          <w:szCs w:val="16"/>
        </w:rPr>
      </w:pPr>
      <w:r w:rsidRPr="008E0949">
        <w:rPr>
          <w:rStyle w:val="Refdenotaalpie"/>
          <w:rFonts w:ascii="Arial" w:hAnsi="Arial" w:cs="Arial"/>
          <w:i/>
          <w:sz w:val="16"/>
          <w:szCs w:val="16"/>
        </w:rPr>
        <w:footnoteRef/>
      </w:r>
      <w:r w:rsidRPr="008E0949">
        <w:rPr>
          <w:rFonts w:ascii="Arial" w:hAnsi="Arial" w:cs="Arial"/>
          <w:i/>
          <w:sz w:val="16"/>
          <w:szCs w:val="16"/>
        </w:rPr>
        <w:t xml:space="preserve"> </w:t>
      </w:r>
      <w:r w:rsidRPr="008E0949">
        <w:rPr>
          <w:rFonts w:ascii="Arial" w:hAnsi="Arial" w:cs="Arial"/>
          <w:b/>
          <w:bCs/>
          <w:i/>
          <w:sz w:val="16"/>
          <w:szCs w:val="16"/>
        </w:rPr>
        <w:t xml:space="preserve">ARTÍCULO 168.- </w:t>
      </w:r>
      <w:r w:rsidRPr="008E0949">
        <w:rPr>
          <w:rFonts w:ascii="Arial" w:hAnsi="Arial" w:cs="Arial"/>
          <w:i/>
          <w:sz w:val="16"/>
          <w:szCs w:val="16"/>
        </w:rPr>
        <w:t>Los plazos serán improrrogables y su cómputo se sujetará a las reglas siguientes:</w:t>
      </w:r>
    </w:p>
    <w:p w14:paraId="47B1C30A" w14:textId="0F9D0B9C" w:rsidR="008E0949" w:rsidRPr="008E0949" w:rsidRDefault="008E0949" w:rsidP="008E0949">
      <w:pPr>
        <w:autoSpaceDE w:val="0"/>
        <w:autoSpaceDN w:val="0"/>
        <w:adjustRightInd w:val="0"/>
        <w:spacing w:after="0" w:line="240" w:lineRule="auto"/>
        <w:jc w:val="both"/>
        <w:rPr>
          <w:rFonts w:ascii="Arial" w:hAnsi="Arial" w:cs="Arial"/>
          <w:i/>
          <w:sz w:val="16"/>
          <w:szCs w:val="16"/>
        </w:rPr>
      </w:pPr>
      <w:r w:rsidRPr="008E0949">
        <w:rPr>
          <w:rFonts w:ascii="Arial" w:hAnsi="Arial" w:cs="Arial"/>
          <w:i/>
          <w:sz w:val="16"/>
          <w:szCs w:val="16"/>
        </w:rPr>
        <w:t>I. Empezarán a correr a partir del día siguiente a aquél en que surta efectos la notificación y se incluirá en ellos el día del vencimiento; y</w:t>
      </w:r>
    </w:p>
    <w:p w14:paraId="7E864450" w14:textId="37B2234B" w:rsidR="008E0949" w:rsidRDefault="008E0949" w:rsidP="008E0949">
      <w:pPr>
        <w:pStyle w:val="Textonotapie"/>
        <w:jc w:val="both"/>
      </w:pPr>
      <w:r w:rsidRPr="008E0949">
        <w:rPr>
          <w:rFonts w:ascii="Arial" w:hAnsi="Arial" w:cs="Arial"/>
          <w:i/>
          <w:sz w:val="16"/>
          <w:szCs w:val="16"/>
        </w:rPr>
        <w:t>II. Los plazos se contarán por días hábiles.</w:t>
      </w:r>
    </w:p>
  </w:footnote>
  <w:footnote w:id="5">
    <w:p w14:paraId="6C0B44EB" w14:textId="1C60EF42" w:rsidR="0061506F" w:rsidRPr="007A743B" w:rsidRDefault="0061506F" w:rsidP="0061506F">
      <w:pPr>
        <w:pStyle w:val="Textonotapie"/>
        <w:rPr>
          <w:rFonts w:ascii="Arial" w:hAnsi="Arial" w:cs="Arial"/>
          <w:i/>
          <w:sz w:val="16"/>
          <w:szCs w:val="16"/>
        </w:rPr>
      </w:pPr>
      <w:r w:rsidRPr="007A743B">
        <w:rPr>
          <w:rStyle w:val="Refdenotaalpie"/>
          <w:rFonts w:ascii="Arial" w:hAnsi="Arial" w:cs="Arial"/>
          <w:i/>
          <w:sz w:val="16"/>
          <w:szCs w:val="16"/>
        </w:rPr>
        <w:footnoteRef/>
      </w:r>
      <w:r w:rsidR="00541039">
        <w:rPr>
          <w:rFonts w:ascii="Arial" w:hAnsi="Arial" w:cs="Arial"/>
          <w:i/>
          <w:sz w:val="16"/>
          <w:szCs w:val="16"/>
        </w:rPr>
        <w:t xml:space="preserve"> Visible en el reverso de la foja 21 del expediente del juicio de nulidad 0034/2020.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595035">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595035">
          <w:rPr>
            <w:noProof/>
            <w:lang w:val="es-ES"/>
          </w:rPr>
          <w:t>8</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595035">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595035">
          <w:rPr>
            <w:noProof/>
            <w:lang w:val="es-ES"/>
          </w:rPr>
          <w:t>7</w:t>
        </w:r>
        <w:r w:rsidR="00ED70B9">
          <w:rPr>
            <w:noProof/>
            <w:lang w:val="es-ES"/>
          </w:rPr>
          <w:fldChar w:fldCharType="end"/>
        </w:r>
      </w:sdtContent>
    </w:sdt>
  </w:p>
  <w:p w14:paraId="2C0FDD03" w14:textId="1211E321" w:rsidR="00ED70B9" w:rsidRDefault="00D6494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595035">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082"/>
    <w:rsid w:val="000121A9"/>
    <w:rsid w:val="000126F6"/>
    <w:rsid w:val="00012918"/>
    <w:rsid w:val="00012DC1"/>
    <w:rsid w:val="000130C8"/>
    <w:rsid w:val="000135AF"/>
    <w:rsid w:val="00014325"/>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53CE"/>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509F3"/>
    <w:rsid w:val="000525F8"/>
    <w:rsid w:val="000527A3"/>
    <w:rsid w:val="0005285F"/>
    <w:rsid w:val="00053207"/>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1CE4"/>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3BAD"/>
    <w:rsid w:val="00074A23"/>
    <w:rsid w:val="00074C62"/>
    <w:rsid w:val="000755A5"/>
    <w:rsid w:val="000756DE"/>
    <w:rsid w:val="00076647"/>
    <w:rsid w:val="00076725"/>
    <w:rsid w:val="00076CEA"/>
    <w:rsid w:val="00077661"/>
    <w:rsid w:val="00077DFD"/>
    <w:rsid w:val="00080A85"/>
    <w:rsid w:val="0008122B"/>
    <w:rsid w:val="0008141F"/>
    <w:rsid w:val="00082AE9"/>
    <w:rsid w:val="00083375"/>
    <w:rsid w:val="00085132"/>
    <w:rsid w:val="0008514D"/>
    <w:rsid w:val="00085F74"/>
    <w:rsid w:val="00087470"/>
    <w:rsid w:val="000875DB"/>
    <w:rsid w:val="000900BD"/>
    <w:rsid w:val="000904A5"/>
    <w:rsid w:val="0009077C"/>
    <w:rsid w:val="00090D7D"/>
    <w:rsid w:val="000910E0"/>
    <w:rsid w:val="00091B93"/>
    <w:rsid w:val="00092A57"/>
    <w:rsid w:val="00092B1B"/>
    <w:rsid w:val="000939DB"/>
    <w:rsid w:val="00093C95"/>
    <w:rsid w:val="000943BB"/>
    <w:rsid w:val="0009444F"/>
    <w:rsid w:val="00094EB2"/>
    <w:rsid w:val="00095419"/>
    <w:rsid w:val="00095D90"/>
    <w:rsid w:val="000964DE"/>
    <w:rsid w:val="00096B18"/>
    <w:rsid w:val="00096C5C"/>
    <w:rsid w:val="00096CE1"/>
    <w:rsid w:val="00096D7E"/>
    <w:rsid w:val="00097B7A"/>
    <w:rsid w:val="000A084D"/>
    <w:rsid w:val="000A0E5E"/>
    <w:rsid w:val="000A12C0"/>
    <w:rsid w:val="000A1491"/>
    <w:rsid w:val="000A17DF"/>
    <w:rsid w:val="000A200A"/>
    <w:rsid w:val="000A2550"/>
    <w:rsid w:val="000A27AC"/>
    <w:rsid w:val="000A335C"/>
    <w:rsid w:val="000A33D9"/>
    <w:rsid w:val="000A33F5"/>
    <w:rsid w:val="000A4E9B"/>
    <w:rsid w:val="000A5540"/>
    <w:rsid w:val="000A578F"/>
    <w:rsid w:val="000A58B5"/>
    <w:rsid w:val="000A5D36"/>
    <w:rsid w:val="000A5FA8"/>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8"/>
    <w:rsid w:val="000B674B"/>
    <w:rsid w:val="000B6887"/>
    <w:rsid w:val="000B6AE3"/>
    <w:rsid w:val="000B6B86"/>
    <w:rsid w:val="000B6EE4"/>
    <w:rsid w:val="000B6EF2"/>
    <w:rsid w:val="000B71FE"/>
    <w:rsid w:val="000B77B4"/>
    <w:rsid w:val="000B7A3A"/>
    <w:rsid w:val="000C02A9"/>
    <w:rsid w:val="000C0569"/>
    <w:rsid w:val="000C05D6"/>
    <w:rsid w:val="000C06CA"/>
    <w:rsid w:val="000C0749"/>
    <w:rsid w:val="000C07B7"/>
    <w:rsid w:val="000C14EB"/>
    <w:rsid w:val="000C1E6B"/>
    <w:rsid w:val="000C238B"/>
    <w:rsid w:val="000C2764"/>
    <w:rsid w:val="000C35F6"/>
    <w:rsid w:val="000C3DC9"/>
    <w:rsid w:val="000C4139"/>
    <w:rsid w:val="000C47B5"/>
    <w:rsid w:val="000C5414"/>
    <w:rsid w:val="000C5BCE"/>
    <w:rsid w:val="000C5DC1"/>
    <w:rsid w:val="000C6670"/>
    <w:rsid w:val="000D04BF"/>
    <w:rsid w:val="000D0FC3"/>
    <w:rsid w:val="000D153E"/>
    <w:rsid w:val="000D170C"/>
    <w:rsid w:val="000D1CF0"/>
    <w:rsid w:val="000D2A1F"/>
    <w:rsid w:val="000D3E85"/>
    <w:rsid w:val="000D42B5"/>
    <w:rsid w:val="000D4995"/>
    <w:rsid w:val="000D4AFE"/>
    <w:rsid w:val="000D5397"/>
    <w:rsid w:val="000D558F"/>
    <w:rsid w:val="000D5746"/>
    <w:rsid w:val="000D6E87"/>
    <w:rsid w:val="000D7067"/>
    <w:rsid w:val="000D7314"/>
    <w:rsid w:val="000D7B89"/>
    <w:rsid w:val="000D7C8C"/>
    <w:rsid w:val="000D7EE7"/>
    <w:rsid w:val="000E121A"/>
    <w:rsid w:val="000E1E0D"/>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110F"/>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1CB0"/>
    <w:rsid w:val="001025E5"/>
    <w:rsid w:val="00102AFD"/>
    <w:rsid w:val="001041F6"/>
    <w:rsid w:val="0010644A"/>
    <w:rsid w:val="0010719A"/>
    <w:rsid w:val="0010747F"/>
    <w:rsid w:val="00107A00"/>
    <w:rsid w:val="001108F3"/>
    <w:rsid w:val="00110B09"/>
    <w:rsid w:val="00110C32"/>
    <w:rsid w:val="001118AA"/>
    <w:rsid w:val="00111BFC"/>
    <w:rsid w:val="00111CBB"/>
    <w:rsid w:val="0011210D"/>
    <w:rsid w:val="00112765"/>
    <w:rsid w:val="00112BF7"/>
    <w:rsid w:val="00113361"/>
    <w:rsid w:val="00113A46"/>
    <w:rsid w:val="00114AC5"/>
    <w:rsid w:val="00114FE5"/>
    <w:rsid w:val="001160C6"/>
    <w:rsid w:val="001162E0"/>
    <w:rsid w:val="00116579"/>
    <w:rsid w:val="0011786C"/>
    <w:rsid w:val="00121DE8"/>
    <w:rsid w:val="00122387"/>
    <w:rsid w:val="0012258A"/>
    <w:rsid w:val="00122C63"/>
    <w:rsid w:val="00122F5E"/>
    <w:rsid w:val="001237B4"/>
    <w:rsid w:val="001239B6"/>
    <w:rsid w:val="001244E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310E"/>
    <w:rsid w:val="00133BFB"/>
    <w:rsid w:val="00133DCC"/>
    <w:rsid w:val="00134A68"/>
    <w:rsid w:val="00134AB5"/>
    <w:rsid w:val="00135132"/>
    <w:rsid w:val="0013555E"/>
    <w:rsid w:val="00135B0C"/>
    <w:rsid w:val="00136897"/>
    <w:rsid w:val="0013695E"/>
    <w:rsid w:val="00136FB8"/>
    <w:rsid w:val="0014043C"/>
    <w:rsid w:val="00140D7E"/>
    <w:rsid w:val="001421B6"/>
    <w:rsid w:val="00142417"/>
    <w:rsid w:val="00143682"/>
    <w:rsid w:val="001441D3"/>
    <w:rsid w:val="0014506B"/>
    <w:rsid w:val="001450E2"/>
    <w:rsid w:val="001460CF"/>
    <w:rsid w:val="00146509"/>
    <w:rsid w:val="0014671A"/>
    <w:rsid w:val="00146991"/>
    <w:rsid w:val="00147CCC"/>
    <w:rsid w:val="00147FEF"/>
    <w:rsid w:val="001501E8"/>
    <w:rsid w:val="0015050B"/>
    <w:rsid w:val="00151A88"/>
    <w:rsid w:val="00152DA5"/>
    <w:rsid w:val="00152F51"/>
    <w:rsid w:val="00152FB6"/>
    <w:rsid w:val="0015351E"/>
    <w:rsid w:val="001535A4"/>
    <w:rsid w:val="00153714"/>
    <w:rsid w:val="00153BE4"/>
    <w:rsid w:val="001542BE"/>
    <w:rsid w:val="00154490"/>
    <w:rsid w:val="00155F38"/>
    <w:rsid w:val="00156250"/>
    <w:rsid w:val="00156F22"/>
    <w:rsid w:val="001570E1"/>
    <w:rsid w:val="00157244"/>
    <w:rsid w:val="00161377"/>
    <w:rsid w:val="00161661"/>
    <w:rsid w:val="0016171F"/>
    <w:rsid w:val="00161F6F"/>
    <w:rsid w:val="001621EF"/>
    <w:rsid w:val="00162DA1"/>
    <w:rsid w:val="00163EBF"/>
    <w:rsid w:val="00164BCE"/>
    <w:rsid w:val="001659D0"/>
    <w:rsid w:val="0016604B"/>
    <w:rsid w:val="0016700D"/>
    <w:rsid w:val="001670AA"/>
    <w:rsid w:val="00167ADD"/>
    <w:rsid w:val="00167F56"/>
    <w:rsid w:val="001702C6"/>
    <w:rsid w:val="00170D70"/>
    <w:rsid w:val="001711A1"/>
    <w:rsid w:val="00172205"/>
    <w:rsid w:val="0017260E"/>
    <w:rsid w:val="001729D0"/>
    <w:rsid w:val="00172B51"/>
    <w:rsid w:val="00172C89"/>
    <w:rsid w:val="001739AC"/>
    <w:rsid w:val="00173A66"/>
    <w:rsid w:val="0017568D"/>
    <w:rsid w:val="00175C14"/>
    <w:rsid w:val="001761CB"/>
    <w:rsid w:val="0017651E"/>
    <w:rsid w:val="00176A09"/>
    <w:rsid w:val="001778B4"/>
    <w:rsid w:val="001779CB"/>
    <w:rsid w:val="00177B53"/>
    <w:rsid w:val="00177E28"/>
    <w:rsid w:val="001804EA"/>
    <w:rsid w:val="001826D0"/>
    <w:rsid w:val="0018345B"/>
    <w:rsid w:val="0018356C"/>
    <w:rsid w:val="0018358B"/>
    <w:rsid w:val="0018454F"/>
    <w:rsid w:val="001846BB"/>
    <w:rsid w:val="001854BD"/>
    <w:rsid w:val="00185DC5"/>
    <w:rsid w:val="00186701"/>
    <w:rsid w:val="00186FB3"/>
    <w:rsid w:val="0018765B"/>
    <w:rsid w:val="0018778C"/>
    <w:rsid w:val="00187B07"/>
    <w:rsid w:val="00192287"/>
    <w:rsid w:val="001923AE"/>
    <w:rsid w:val="001924B2"/>
    <w:rsid w:val="00192CB7"/>
    <w:rsid w:val="00193379"/>
    <w:rsid w:val="00193DA5"/>
    <w:rsid w:val="0019487A"/>
    <w:rsid w:val="00194B7B"/>
    <w:rsid w:val="001951A3"/>
    <w:rsid w:val="00195583"/>
    <w:rsid w:val="00195C28"/>
    <w:rsid w:val="001A015C"/>
    <w:rsid w:val="001A0745"/>
    <w:rsid w:val="001A1188"/>
    <w:rsid w:val="001A1302"/>
    <w:rsid w:val="001A16CC"/>
    <w:rsid w:val="001A18E1"/>
    <w:rsid w:val="001A2144"/>
    <w:rsid w:val="001A2E4C"/>
    <w:rsid w:val="001A2FDB"/>
    <w:rsid w:val="001A3755"/>
    <w:rsid w:val="001A4127"/>
    <w:rsid w:val="001A4D94"/>
    <w:rsid w:val="001A4E1C"/>
    <w:rsid w:val="001A5531"/>
    <w:rsid w:val="001A554E"/>
    <w:rsid w:val="001A6429"/>
    <w:rsid w:val="001A6578"/>
    <w:rsid w:val="001A6EBE"/>
    <w:rsid w:val="001A6F68"/>
    <w:rsid w:val="001A77FB"/>
    <w:rsid w:val="001A7CCD"/>
    <w:rsid w:val="001B009D"/>
    <w:rsid w:val="001B04B9"/>
    <w:rsid w:val="001B13DB"/>
    <w:rsid w:val="001B17F6"/>
    <w:rsid w:val="001B341D"/>
    <w:rsid w:val="001B3A10"/>
    <w:rsid w:val="001B5C73"/>
    <w:rsid w:val="001B6E63"/>
    <w:rsid w:val="001B7EF3"/>
    <w:rsid w:val="001C0151"/>
    <w:rsid w:val="001C0C36"/>
    <w:rsid w:val="001C100F"/>
    <w:rsid w:val="001C1402"/>
    <w:rsid w:val="001C168E"/>
    <w:rsid w:val="001C1FDF"/>
    <w:rsid w:val="001C2557"/>
    <w:rsid w:val="001C2644"/>
    <w:rsid w:val="001C276C"/>
    <w:rsid w:val="001C2B0B"/>
    <w:rsid w:val="001C2B81"/>
    <w:rsid w:val="001C36D8"/>
    <w:rsid w:val="001C39B4"/>
    <w:rsid w:val="001C3A80"/>
    <w:rsid w:val="001C421F"/>
    <w:rsid w:val="001C422B"/>
    <w:rsid w:val="001C502D"/>
    <w:rsid w:val="001C53B0"/>
    <w:rsid w:val="001C7438"/>
    <w:rsid w:val="001C7EC3"/>
    <w:rsid w:val="001D07F6"/>
    <w:rsid w:val="001D0DCF"/>
    <w:rsid w:val="001D31A6"/>
    <w:rsid w:val="001D3B3A"/>
    <w:rsid w:val="001D3B81"/>
    <w:rsid w:val="001D40CC"/>
    <w:rsid w:val="001D4D61"/>
    <w:rsid w:val="001D4D8C"/>
    <w:rsid w:val="001D5282"/>
    <w:rsid w:val="001D529D"/>
    <w:rsid w:val="001D577C"/>
    <w:rsid w:val="001D694C"/>
    <w:rsid w:val="001D754A"/>
    <w:rsid w:val="001E18B8"/>
    <w:rsid w:val="001E288A"/>
    <w:rsid w:val="001E2A02"/>
    <w:rsid w:val="001E2B84"/>
    <w:rsid w:val="001E338B"/>
    <w:rsid w:val="001E3B11"/>
    <w:rsid w:val="001E4C02"/>
    <w:rsid w:val="001E65E8"/>
    <w:rsid w:val="001E66D5"/>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3FD3"/>
    <w:rsid w:val="002040E0"/>
    <w:rsid w:val="00205344"/>
    <w:rsid w:val="00205627"/>
    <w:rsid w:val="00205A55"/>
    <w:rsid w:val="00206222"/>
    <w:rsid w:val="00206878"/>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3A79"/>
    <w:rsid w:val="0021403B"/>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5825"/>
    <w:rsid w:val="00226F4D"/>
    <w:rsid w:val="00227445"/>
    <w:rsid w:val="00227471"/>
    <w:rsid w:val="00230D10"/>
    <w:rsid w:val="00231036"/>
    <w:rsid w:val="002323AE"/>
    <w:rsid w:val="00232D7F"/>
    <w:rsid w:val="00233042"/>
    <w:rsid w:val="002331EF"/>
    <w:rsid w:val="0023417B"/>
    <w:rsid w:val="002350A1"/>
    <w:rsid w:val="002352FB"/>
    <w:rsid w:val="00235C97"/>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90A"/>
    <w:rsid w:val="002530F3"/>
    <w:rsid w:val="00253130"/>
    <w:rsid w:val="00253A1C"/>
    <w:rsid w:val="002541B3"/>
    <w:rsid w:val="00254349"/>
    <w:rsid w:val="002561FA"/>
    <w:rsid w:val="00256468"/>
    <w:rsid w:val="00256760"/>
    <w:rsid w:val="00256B3C"/>
    <w:rsid w:val="00256E7D"/>
    <w:rsid w:val="00256F27"/>
    <w:rsid w:val="0025740E"/>
    <w:rsid w:val="00257816"/>
    <w:rsid w:val="00257C5E"/>
    <w:rsid w:val="00260433"/>
    <w:rsid w:val="0026116F"/>
    <w:rsid w:val="002617F9"/>
    <w:rsid w:val="0026183E"/>
    <w:rsid w:val="00262666"/>
    <w:rsid w:val="00262D7C"/>
    <w:rsid w:val="00263720"/>
    <w:rsid w:val="0026395F"/>
    <w:rsid w:val="00263A94"/>
    <w:rsid w:val="00265161"/>
    <w:rsid w:val="00265F1B"/>
    <w:rsid w:val="002665A2"/>
    <w:rsid w:val="00267221"/>
    <w:rsid w:val="00270087"/>
    <w:rsid w:val="00270831"/>
    <w:rsid w:val="0027275E"/>
    <w:rsid w:val="00272A7D"/>
    <w:rsid w:val="00273171"/>
    <w:rsid w:val="00274019"/>
    <w:rsid w:val="002748AA"/>
    <w:rsid w:val="00275418"/>
    <w:rsid w:val="002765DE"/>
    <w:rsid w:val="00280489"/>
    <w:rsid w:val="002805AC"/>
    <w:rsid w:val="00280919"/>
    <w:rsid w:val="00280940"/>
    <w:rsid w:val="00281661"/>
    <w:rsid w:val="00282768"/>
    <w:rsid w:val="00282C81"/>
    <w:rsid w:val="00283B3F"/>
    <w:rsid w:val="002841EE"/>
    <w:rsid w:val="002844AF"/>
    <w:rsid w:val="00284891"/>
    <w:rsid w:val="00285235"/>
    <w:rsid w:val="00285B3A"/>
    <w:rsid w:val="00285C95"/>
    <w:rsid w:val="00286C13"/>
    <w:rsid w:val="00286D80"/>
    <w:rsid w:val="00287888"/>
    <w:rsid w:val="00290C41"/>
    <w:rsid w:val="00291333"/>
    <w:rsid w:val="00291341"/>
    <w:rsid w:val="002926B1"/>
    <w:rsid w:val="00292CA5"/>
    <w:rsid w:val="00293B1D"/>
    <w:rsid w:val="00293E41"/>
    <w:rsid w:val="00296748"/>
    <w:rsid w:val="0029713B"/>
    <w:rsid w:val="00297A3C"/>
    <w:rsid w:val="00297C79"/>
    <w:rsid w:val="002A0081"/>
    <w:rsid w:val="002A0713"/>
    <w:rsid w:val="002A18E6"/>
    <w:rsid w:val="002A1AAC"/>
    <w:rsid w:val="002A274A"/>
    <w:rsid w:val="002A2985"/>
    <w:rsid w:val="002A4088"/>
    <w:rsid w:val="002A4403"/>
    <w:rsid w:val="002A4AD1"/>
    <w:rsid w:val="002A4AE9"/>
    <w:rsid w:val="002A4B47"/>
    <w:rsid w:val="002A5750"/>
    <w:rsid w:val="002A657D"/>
    <w:rsid w:val="002A6B3D"/>
    <w:rsid w:val="002A6E86"/>
    <w:rsid w:val="002A6EF0"/>
    <w:rsid w:val="002A743F"/>
    <w:rsid w:val="002A7869"/>
    <w:rsid w:val="002B0967"/>
    <w:rsid w:val="002B19BE"/>
    <w:rsid w:val="002B1C2A"/>
    <w:rsid w:val="002B2584"/>
    <w:rsid w:val="002B2706"/>
    <w:rsid w:val="002B3BA3"/>
    <w:rsid w:val="002B4040"/>
    <w:rsid w:val="002B420C"/>
    <w:rsid w:val="002B5C09"/>
    <w:rsid w:val="002B5C82"/>
    <w:rsid w:val="002B6893"/>
    <w:rsid w:val="002B6B9D"/>
    <w:rsid w:val="002B6C19"/>
    <w:rsid w:val="002B6D0D"/>
    <w:rsid w:val="002B7210"/>
    <w:rsid w:val="002B79C4"/>
    <w:rsid w:val="002C01BF"/>
    <w:rsid w:val="002C02F6"/>
    <w:rsid w:val="002C06FE"/>
    <w:rsid w:val="002C2259"/>
    <w:rsid w:val="002C2C31"/>
    <w:rsid w:val="002C3470"/>
    <w:rsid w:val="002C348A"/>
    <w:rsid w:val="002C41D3"/>
    <w:rsid w:val="002C4419"/>
    <w:rsid w:val="002C4824"/>
    <w:rsid w:val="002C509D"/>
    <w:rsid w:val="002C5345"/>
    <w:rsid w:val="002C5540"/>
    <w:rsid w:val="002C581D"/>
    <w:rsid w:val="002C62F6"/>
    <w:rsid w:val="002C6CED"/>
    <w:rsid w:val="002C6F55"/>
    <w:rsid w:val="002C71DF"/>
    <w:rsid w:val="002D0290"/>
    <w:rsid w:val="002D03BF"/>
    <w:rsid w:val="002D0C9B"/>
    <w:rsid w:val="002D0DFB"/>
    <w:rsid w:val="002D1979"/>
    <w:rsid w:val="002D268B"/>
    <w:rsid w:val="002D2CEE"/>
    <w:rsid w:val="002D3701"/>
    <w:rsid w:val="002D3C8D"/>
    <w:rsid w:val="002D3CF1"/>
    <w:rsid w:val="002D3F79"/>
    <w:rsid w:val="002D413F"/>
    <w:rsid w:val="002D4B99"/>
    <w:rsid w:val="002D5895"/>
    <w:rsid w:val="002D5F02"/>
    <w:rsid w:val="002D6E4D"/>
    <w:rsid w:val="002D6E54"/>
    <w:rsid w:val="002D724E"/>
    <w:rsid w:val="002D7BA0"/>
    <w:rsid w:val="002D7C5C"/>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3DA"/>
    <w:rsid w:val="002F39F6"/>
    <w:rsid w:val="002F3B18"/>
    <w:rsid w:val="002F3DC5"/>
    <w:rsid w:val="002F4268"/>
    <w:rsid w:val="002F4F72"/>
    <w:rsid w:val="002F50EF"/>
    <w:rsid w:val="002F511C"/>
    <w:rsid w:val="002F5E12"/>
    <w:rsid w:val="002F67C7"/>
    <w:rsid w:val="002F6EC3"/>
    <w:rsid w:val="002F7126"/>
    <w:rsid w:val="002F7173"/>
    <w:rsid w:val="002F7484"/>
    <w:rsid w:val="002F77C3"/>
    <w:rsid w:val="002F7BD3"/>
    <w:rsid w:val="003008C9"/>
    <w:rsid w:val="00300E53"/>
    <w:rsid w:val="00301CB4"/>
    <w:rsid w:val="00302960"/>
    <w:rsid w:val="0030330D"/>
    <w:rsid w:val="00304999"/>
    <w:rsid w:val="00304F25"/>
    <w:rsid w:val="003056B2"/>
    <w:rsid w:val="003059E6"/>
    <w:rsid w:val="00305D48"/>
    <w:rsid w:val="00306940"/>
    <w:rsid w:val="00307353"/>
    <w:rsid w:val="00307E06"/>
    <w:rsid w:val="0031096E"/>
    <w:rsid w:val="00310DC4"/>
    <w:rsid w:val="00311560"/>
    <w:rsid w:val="00311708"/>
    <w:rsid w:val="00311AE5"/>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1B7"/>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27E26"/>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A52"/>
    <w:rsid w:val="00342184"/>
    <w:rsid w:val="0034232F"/>
    <w:rsid w:val="0034266B"/>
    <w:rsid w:val="00342740"/>
    <w:rsid w:val="00342B26"/>
    <w:rsid w:val="00342CE5"/>
    <w:rsid w:val="00343291"/>
    <w:rsid w:val="00343BE2"/>
    <w:rsid w:val="003448FF"/>
    <w:rsid w:val="00345946"/>
    <w:rsid w:val="00345C53"/>
    <w:rsid w:val="003462D6"/>
    <w:rsid w:val="00346754"/>
    <w:rsid w:val="00347AAB"/>
    <w:rsid w:val="00347FD3"/>
    <w:rsid w:val="0035006A"/>
    <w:rsid w:val="003509B6"/>
    <w:rsid w:val="00350B13"/>
    <w:rsid w:val="00352CC2"/>
    <w:rsid w:val="00352DE7"/>
    <w:rsid w:val="0035300A"/>
    <w:rsid w:val="003532C4"/>
    <w:rsid w:val="0035347E"/>
    <w:rsid w:val="003549F9"/>
    <w:rsid w:val="00355E72"/>
    <w:rsid w:val="0035659D"/>
    <w:rsid w:val="00357D44"/>
    <w:rsid w:val="003611E4"/>
    <w:rsid w:val="0036133D"/>
    <w:rsid w:val="003617BE"/>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FDD"/>
    <w:rsid w:val="0037634D"/>
    <w:rsid w:val="003804A7"/>
    <w:rsid w:val="0038194F"/>
    <w:rsid w:val="00381A45"/>
    <w:rsid w:val="00381DC3"/>
    <w:rsid w:val="0038228C"/>
    <w:rsid w:val="00382BDE"/>
    <w:rsid w:val="003859C4"/>
    <w:rsid w:val="00385EA5"/>
    <w:rsid w:val="00386F92"/>
    <w:rsid w:val="00387472"/>
    <w:rsid w:val="003874C3"/>
    <w:rsid w:val="00387725"/>
    <w:rsid w:val="00387C65"/>
    <w:rsid w:val="00390CDE"/>
    <w:rsid w:val="00392B20"/>
    <w:rsid w:val="00393C37"/>
    <w:rsid w:val="00393D40"/>
    <w:rsid w:val="00394516"/>
    <w:rsid w:val="00395933"/>
    <w:rsid w:val="003961E1"/>
    <w:rsid w:val="00396B92"/>
    <w:rsid w:val="003974F9"/>
    <w:rsid w:val="0039774F"/>
    <w:rsid w:val="003A0AA1"/>
    <w:rsid w:val="003A0FE5"/>
    <w:rsid w:val="003A1F13"/>
    <w:rsid w:val="003A24EC"/>
    <w:rsid w:val="003A3EA0"/>
    <w:rsid w:val="003A3F7E"/>
    <w:rsid w:val="003A477A"/>
    <w:rsid w:val="003A6262"/>
    <w:rsid w:val="003A645D"/>
    <w:rsid w:val="003A740C"/>
    <w:rsid w:val="003B0033"/>
    <w:rsid w:val="003B0A5E"/>
    <w:rsid w:val="003B0AA1"/>
    <w:rsid w:val="003B0AB6"/>
    <w:rsid w:val="003B0AD5"/>
    <w:rsid w:val="003B0B21"/>
    <w:rsid w:val="003B16F0"/>
    <w:rsid w:val="003B210B"/>
    <w:rsid w:val="003B2F00"/>
    <w:rsid w:val="003B32A0"/>
    <w:rsid w:val="003B354A"/>
    <w:rsid w:val="003B3575"/>
    <w:rsid w:val="003B3697"/>
    <w:rsid w:val="003B373B"/>
    <w:rsid w:val="003B3A74"/>
    <w:rsid w:val="003B4BAF"/>
    <w:rsid w:val="003B5111"/>
    <w:rsid w:val="003B57C3"/>
    <w:rsid w:val="003B609E"/>
    <w:rsid w:val="003B670E"/>
    <w:rsid w:val="003B6C7E"/>
    <w:rsid w:val="003B7153"/>
    <w:rsid w:val="003B7192"/>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3985"/>
    <w:rsid w:val="003D4116"/>
    <w:rsid w:val="003D427D"/>
    <w:rsid w:val="003D4395"/>
    <w:rsid w:val="003D474C"/>
    <w:rsid w:val="003D5398"/>
    <w:rsid w:val="003D5681"/>
    <w:rsid w:val="003D5BAD"/>
    <w:rsid w:val="003D5F20"/>
    <w:rsid w:val="003D6923"/>
    <w:rsid w:val="003D6E19"/>
    <w:rsid w:val="003D737D"/>
    <w:rsid w:val="003D75DB"/>
    <w:rsid w:val="003D7E33"/>
    <w:rsid w:val="003E0C30"/>
    <w:rsid w:val="003E0F2A"/>
    <w:rsid w:val="003E119B"/>
    <w:rsid w:val="003E1CD9"/>
    <w:rsid w:val="003E1CEE"/>
    <w:rsid w:val="003E216A"/>
    <w:rsid w:val="003E2CF8"/>
    <w:rsid w:val="003E3169"/>
    <w:rsid w:val="003E35FB"/>
    <w:rsid w:val="003E3999"/>
    <w:rsid w:val="003E43BE"/>
    <w:rsid w:val="003E4A4E"/>
    <w:rsid w:val="003E504F"/>
    <w:rsid w:val="003E50C4"/>
    <w:rsid w:val="003E5B98"/>
    <w:rsid w:val="003E62FB"/>
    <w:rsid w:val="003E6A41"/>
    <w:rsid w:val="003E7801"/>
    <w:rsid w:val="003F0AF5"/>
    <w:rsid w:val="003F0CA1"/>
    <w:rsid w:val="003F14E4"/>
    <w:rsid w:val="003F1FC5"/>
    <w:rsid w:val="003F2FA4"/>
    <w:rsid w:val="003F3E65"/>
    <w:rsid w:val="003F42FC"/>
    <w:rsid w:val="003F4833"/>
    <w:rsid w:val="003F4B68"/>
    <w:rsid w:val="003F532D"/>
    <w:rsid w:val="003F6941"/>
    <w:rsid w:val="003F6A02"/>
    <w:rsid w:val="003F7A40"/>
    <w:rsid w:val="004003E7"/>
    <w:rsid w:val="00400CE8"/>
    <w:rsid w:val="00400D95"/>
    <w:rsid w:val="00401B8F"/>
    <w:rsid w:val="00401FEB"/>
    <w:rsid w:val="004022FC"/>
    <w:rsid w:val="00402763"/>
    <w:rsid w:val="004027A1"/>
    <w:rsid w:val="004040EC"/>
    <w:rsid w:val="004051E8"/>
    <w:rsid w:val="00405E13"/>
    <w:rsid w:val="00406284"/>
    <w:rsid w:val="00406A7E"/>
    <w:rsid w:val="00406B2A"/>
    <w:rsid w:val="00406B80"/>
    <w:rsid w:val="00406C21"/>
    <w:rsid w:val="00406FC8"/>
    <w:rsid w:val="0040758D"/>
    <w:rsid w:val="00407734"/>
    <w:rsid w:val="00407A5C"/>
    <w:rsid w:val="00410496"/>
    <w:rsid w:val="00411707"/>
    <w:rsid w:val="00411E2C"/>
    <w:rsid w:val="0041258E"/>
    <w:rsid w:val="00412C2F"/>
    <w:rsid w:val="0041486D"/>
    <w:rsid w:val="0041584F"/>
    <w:rsid w:val="00415924"/>
    <w:rsid w:val="004165A7"/>
    <w:rsid w:val="00416F89"/>
    <w:rsid w:val="00417B7B"/>
    <w:rsid w:val="00420C2D"/>
    <w:rsid w:val="00420F79"/>
    <w:rsid w:val="004211BE"/>
    <w:rsid w:val="00421D8F"/>
    <w:rsid w:val="0042205F"/>
    <w:rsid w:val="00422889"/>
    <w:rsid w:val="00423C26"/>
    <w:rsid w:val="00423E43"/>
    <w:rsid w:val="004245E2"/>
    <w:rsid w:val="00424839"/>
    <w:rsid w:val="00424D35"/>
    <w:rsid w:val="004256FF"/>
    <w:rsid w:val="004258D6"/>
    <w:rsid w:val="004264F9"/>
    <w:rsid w:val="00426777"/>
    <w:rsid w:val="00427031"/>
    <w:rsid w:val="00427142"/>
    <w:rsid w:val="00427470"/>
    <w:rsid w:val="00427899"/>
    <w:rsid w:val="00427DBB"/>
    <w:rsid w:val="00427FBB"/>
    <w:rsid w:val="00430399"/>
    <w:rsid w:val="00430E42"/>
    <w:rsid w:val="00431F90"/>
    <w:rsid w:val="0043209C"/>
    <w:rsid w:val="004322A6"/>
    <w:rsid w:val="00433351"/>
    <w:rsid w:val="004340BA"/>
    <w:rsid w:val="004348C5"/>
    <w:rsid w:val="00434F23"/>
    <w:rsid w:val="00436B6F"/>
    <w:rsid w:val="00437D5A"/>
    <w:rsid w:val="00440230"/>
    <w:rsid w:val="0044044F"/>
    <w:rsid w:val="00441DE8"/>
    <w:rsid w:val="00442E57"/>
    <w:rsid w:val="00442F67"/>
    <w:rsid w:val="00442FBB"/>
    <w:rsid w:val="00443487"/>
    <w:rsid w:val="0044467E"/>
    <w:rsid w:val="0044496C"/>
    <w:rsid w:val="00444F46"/>
    <w:rsid w:val="00445208"/>
    <w:rsid w:val="0044520F"/>
    <w:rsid w:val="004468EC"/>
    <w:rsid w:val="00446A05"/>
    <w:rsid w:val="00446B69"/>
    <w:rsid w:val="004502C5"/>
    <w:rsid w:val="004509CE"/>
    <w:rsid w:val="00450C25"/>
    <w:rsid w:val="004515BE"/>
    <w:rsid w:val="00452567"/>
    <w:rsid w:val="0045278B"/>
    <w:rsid w:val="00452B43"/>
    <w:rsid w:val="00452FEB"/>
    <w:rsid w:val="00454957"/>
    <w:rsid w:val="00455330"/>
    <w:rsid w:val="004557F7"/>
    <w:rsid w:val="00455A62"/>
    <w:rsid w:val="00456145"/>
    <w:rsid w:val="00456294"/>
    <w:rsid w:val="004572E7"/>
    <w:rsid w:val="00457778"/>
    <w:rsid w:val="0045779B"/>
    <w:rsid w:val="00457A6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4986"/>
    <w:rsid w:val="00475851"/>
    <w:rsid w:val="0047647A"/>
    <w:rsid w:val="004771E5"/>
    <w:rsid w:val="00477357"/>
    <w:rsid w:val="00477E07"/>
    <w:rsid w:val="00477EFF"/>
    <w:rsid w:val="00480612"/>
    <w:rsid w:val="00480A69"/>
    <w:rsid w:val="004813E0"/>
    <w:rsid w:val="00483B0E"/>
    <w:rsid w:val="00484AE9"/>
    <w:rsid w:val="00485508"/>
    <w:rsid w:val="0048596B"/>
    <w:rsid w:val="00485C01"/>
    <w:rsid w:val="0048659E"/>
    <w:rsid w:val="00486775"/>
    <w:rsid w:val="004874A4"/>
    <w:rsid w:val="00490104"/>
    <w:rsid w:val="00491E99"/>
    <w:rsid w:val="004929E7"/>
    <w:rsid w:val="0049318A"/>
    <w:rsid w:val="004939A7"/>
    <w:rsid w:val="00493A5B"/>
    <w:rsid w:val="00494515"/>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CE5"/>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732"/>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3257"/>
    <w:rsid w:val="004E32FC"/>
    <w:rsid w:val="004E3AFC"/>
    <w:rsid w:val="004E3C4F"/>
    <w:rsid w:val="004E3E15"/>
    <w:rsid w:val="004E4524"/>
    <w:rsid w:val="004E4A63"/>
    <w:rsid w:val="004E531A"/>
    <w:rsid w:val="004E596C"/>
    <w:rsid w:val="004E6061"/>
    <w:rsid w:val="004E6502"/>
    <w:rsid w:val="004E744E"/>
    <w:rsid w:val="004E7816"/>
    <w:rsid w:val="004E7DF3"/>
    <w:rsid w:val="004F001E"/>
    <w:rsid w:val="004F026D"/>
    <w:rsid w:val="004F0402"/>
    <w:rsid w:val="004F07B7"/>
    <w:rsid w:val="004F12C9"/>
    <w:rsid w:val="004F1B13"/>
    <w:rsid w:val="004F2289"/>
    <w:rsid w:val="004F28AC"/>
    <w:rsid w:val="004F2A92"/>
    <w:rsid w:val="004F2E5D"/>
    <w:rsid w:val="004F2E7C"/>
    <w:rsid w:val="004F421C"/>
    <w:rsid w:val="004F4289"/>
    <w:rsid w:val="004F48BF"/>
    <w:rsid w:val="004F5821"/>
    <w:rsid w:val="004F674E"/>
    <w:rsid w:val="004F6C74"/>
    <w:rsid w:val="004F7BF3"/>
    <w:rsid w:val="004F7DE6"/>
    <w:rsid w:val="005001E5"/>
    <w:rsid w:val="00500A0B"/>
    <w:rsid w:val="00500C4C"/>
    <w:rsid w:val="00500F87"/>
    <w:rsid w:val="005016CA"/>
    <w:rsid w:val="00501AEC"/>
    <w:rsid w:val="00501BC5"/>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17C72"/>
    <w:rsid w:val="00520023"/>
    <w:rsid w:val="005201C4"/>
    <w:rsid w:val="00520569"/>
    <w:rsid w:val="00520AEE"/>
    <w:rsid w:val="005212AE"/>
    <w:rsid w:val="005229B8"/>
    <w:rsid w:val="00522C1A"/>
    <w:rsid w:val="00522FC2"/>
    <w:rsid w:val="00523091"/>
    <w:rsid w:val="005242CB"/>
    <w:rsid w:val="00524D42"/>
    <w:rsid w:val="005255F7"/>
    <w:rsid w:val="005257AB"/>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039"/>
    <w:rsid w:val="0054184C"/>
    <w:rsid w:val="00541B18"/>
    <w:rsid w:val="00541D68"/>
    <w:rsid w:val="00542646"/>
    <w:rsid w:val="00543994"/>
    <w:rsid w:val="00543C2D"/>
    <w:rsid w:val="00543DE7"/>
    <w:rsid w:val="0054479C"/>
    <w:rsid w:val="00544E43"/>
    <w:rsid w:val="00545EB3"/>
    <w:rsid w:val="00545F55"/>
    <w:rsid w:val="00546E22"/>
    <w:rsid w:val="00547361"/>
    <w:rsid w:val="00547737"/>
    <w:rsid w:val="00547A16"/>
    <w:rsid w:val="005502EA"/>
    <w:rsid w:val="00551154"/>
    <w:rsid w:val="00551A05"/>
    <w:rsid w:val="005522CE"/>
    <w:rsid w:val="00552ACC"/>
    <w:rsid w:val="00553082"/>
    <w:rsid w:val="005532E3"/>
    <w:rsid w:val="00553578"/>
    <w:rsid w:val="00554C70"/>
    <w:rsid w:val="0055513C"/>
    <w:rsid w:val="0055538E"/>
    <w:rsid w:val="0055560D"/>
    <w:rsid w:val="0055566D"/>
    <w:rsid w:val="005558DD"/>
    <w:rsid w:val="00555A41"/>
    <w:rsid w:val="005568BA"/>
    <w:rsid w:val="0055695F"/>
    <w:rsid w:val="00556D72"/>
    <w:rsid w:val="00556F06"/>
    <w:rsid w:val="00557727"/>
    <w:rsid w:val="00557A27"/>
    <w:rsid w:val="00557AF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48C"/>
    <w:rsid w:val="0057187A"/>
    <w:rsid w:val="005720EB"/>
    <w:rsid w:val="0057273D"/>
    <w:rsid w:val="005731B2"/>
    <w:rsid w:val="00573350"/>
    <w:rsid w:val="00573B8B"/>
    <w:rsid w:val="00573D28"/>
    <w:rsid w:val="00573E34"/>
    <w:rsid w:val="00573FEC"/>
    <w:rsid w:val="005740D5"/>
    <w:rsid w:val="005740DA"/>
    <w:rsid w:val="00577656"/>
    <w:rsid w:val="0057772B"/>
    <w:rsid w:val="00577E37"/>
    <w:rsid w:val="00580176"/>
    <w:rsid w:val="005802AF"/>
    <w:rsid w:val="00580FDE"/>
    <w:rsid w:val="00581015"/>
    <w:rsid w:val="00581327"/>
    <w:rsid w:val="005817AB"/>
    <w:rsid w:val="00582960"/>
    <w:rsid w:val="00582C2F"/>
    <w:rsid w:val="00582C57"/>
    <w:rsid w:val="00584BAB"/>
    <w:rsid w:val="00584EFB"/>
    <w:rsid w:val="00585F55"/>
    <w:rsid w:val="0058621D"/>
    <w:rsid w:val="00586D72"/>
    <w:rsid w:val="00586E4F"/>
    <w:rsid w:val="00587330"/>
    <w:rsid w:val="00587984"/>
    <w:rsid w:val="00587A84"/>
    <w:rsid w:val="00587B2F"/>
    <w:rsid w:val="00590AF7"/>
    <w:rsid w:val="005916FB"/>
    <w:rsid w:val="00592360"/>
    <w:rsid w:val="00592DFB"/>
    <w:rsid w:val="00593333"/>
    <w:rsid w:val="00594BB3"/>
    <w:rsid w:val="00595035"/>
    <w:rsid w:val="005953D4"/>
    <w:rsid w:val="005960D3"/>
    <w:rsid w:val="005973A7"/>
    <w:rsid w:val="00597B8E"/>
    <w:rsid w:val="00597E74"/>
    <w:rsid w:val="005A0825"/>
    <w:rsid w:val="005A09A3"/>
    <w:rsid w:val="005A1FEE"/>
    <w:rsid w:val="005A20C4"/>
    <w:rsid w:val="005A273F"/>
    <w:rsid w:val="005A2A29"/>
    <w:rsid w:val="005A338C"/>
    <w:rsid w:val="005A3583"/>
    <w:rsid w:val="005A4118"/>
    <w:rsid w:val="005A453F"/>
    <w:rsid w:val="005A493F"/>
    <w:rsid w:val="005A4CDE"/>
    <w:rsid w:val="005A5064"/>
    <w:rsid w:val="005A5C44"/>
    <w:rsid w:val="005A6A9E"/>
    <w:rsid w:val="005A752F"/>
    <w:rsid w:val="005B1E67"/>
    <w:rsid w:val="005B2040"/>
    <w:rsid w:val="005B2365"/>
    <w:rsid w:val="005B296A"/>
    <w:rsid w:val="005B2E19"/>
    <w:rsid w:val="005B3184"/>
    <w:rsid w:val="005B36F5"/>
    <w:rsid w:val="005B3BB9"/>
    <w:rsid w:val="005B3F3B"/>
    <w:rsid w:val="005B5C78"/>
    <w:rsid w:val="005B5E1A"/>
    <w:rsid w:val="005B5FC8"/>
    <w:rsid w:val="005B6E2C"/>
    <w:rsid w:val="005B7761"/>
    <w:rsid w:val="005C08BA"/>
    <w:rsid w:val="005C0DC0"/>
    <w:rsid w:val="005C194D"/>
    <w:rsid w:val="005C1C0E"/>
    <w:rsid w:val="005C21B5"/>
    <w:rsid w:val="005C3179"/>
    <w:rsid w:val="005C3DD8"/>
    <w:rsid w:val="005C464F"/>
    <w:rsid w:val="005C565F"/>
    <w:rsid w:val="005C5B71"/>
    <w:rsid w:val="005C639C"/>
    <w:rsid w:val="005C6976"/>
    <w:rsid w:val="005C7062"/>
    <w:rsid w:val="005C714B"/>
    <w:rsid w:val="005C795A"/>
    <w:rsid w:val="005D1586"/>
    <w:rsid w:val="005D2CDE"/>
    <w:rsid w:val="005D2DDC"/>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38C0"/>
    <w:rsid w:val="005E3A57"/>
    <w:rsid w:val="005E3BA2"/>
    <w:rsid w:val="005E3DFB"/>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5F7F68"/>
    <w:rsid w:val="0060041C"/>
    <w:rsid w:val="006012BD"/>
    <w:rsid w:val="00601C04"/>
    <w:rsid w:val="00602086"/>
    <w:rsid w:val="00602A6F"/>
    <w:rsid w:val="00602AAE"/>
    <w:rsid w:val="006031E8"/>
    <w:rsid w:val="00603EE5"/>
    <w:rsid w:val="00605560"/>
    <w:rsid w:val="00605582"/>
    <w:rsid w:val="00605720"/>
    <w:rsid w:val="006059EB"/>
    <w:rsid w:val="00605C0C"/>
    <w:rsid w:val="00605C57"/>
    <w:rsid w:val="00605C73"/>
    <w:rsid w:val="0060626C"/>
    <w:rsid w:val="006065FF"/>
    <w:rsid w:val="00607309"/>
    <w:rsid w:val="00607F3D"/>
    <w:rsid w:val="0061028C"/>
    <w:rsid w:val="00610C46"/>
    <w:rsid w:val="00610CBD"/>
    <w:rsid w:val="00611162"/>
    <w:rsid w:val="00614079"/>
    <w:rsid w:val="00614188"/>
    <w:rsid w:val="0061506F"/>
    <w:rsid w:val="00615362"/>
    <w:rsid w:val="006157B6"/>
    <w:rsid w:val="00615A62"/>
    <w:rsid w:val="00615EBC"/>
    <w:rsid w:val="00616B62"/>
    <w:rsid w:val="00616F1D"/>
    <w:rsid w:val="00616FA1"/>
    <w:rsid w:val="00617C77"/>
    <w:rsid w:val="0062006E"/>
    <w:rsid w:val="00620357"/>
    <w:rsid w:val="00620FB8"/>
    <w:rsid w:val="006214D7"/>
    <w:rsid w:val="00621B71"/>
    <w:rsid w:val="00622BEF"/>
    <w:rsid w:val="0062386E"/>
    <w:rsid w:val="0062395D"/>
    <w:rsid w:val="0062443A"/>
    <w:rsid w:val="00624802"/>
    <w:rsid w:val="00624F20"/>
    <w:rsid w:val="00625F4E"/>
    <w:rsid w:val="006279BE"/>
    <w:rsid w:val="006304BB"/>
    <w:rsid w:val="0063071F"/>
    <w:rsid w:val="00630C62"/>
    <w:rsid w:val="00631207"/>
    <w:rsid w:val="0063190C"/>
    <w:rsid w:val="0063273E"/>
    <w:rsid w:val="00633242"/>
    <w:rsid w:val="00633FA0"/>
    <w:rsid w:val="00634279"/>
    <w:rsid w:val="00634534"/>
    <w:rsid w:val="00634EF5"/>
    <w:rsid w:val="0063558E"/>
    <w:rsid w:val="00636401"/>
    <w:rsid w:val="00636905"/>
    <w:rsid w:val="00636A93"/>
    <w:rsid w:val="006374C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7F1"/>
    <w:rsid w:val="00655BA3"/>
    <w:rsid w:val="006560E3"/>
    <w:rsid w:val="006564ED"/>
    <w:rsid w:val="00656C6E"/>
    <w:rsid w:val="006577DB"/>
    <w:rsid w:val="0066033E"/>
    <w:rsid w:val="0066116D"/>
    <w:rsid w:val="00663F47"/>
    <w:rsid w:val="006648FA"/>
    <w:rsid w:val="00664AC4"/>
    <w:rsid w:val="00664FB0"/>
    <w:rsid w:val="0066505B"/>
    <w:rsid w:val="00665ACE"/>
    <w:rsid w:val="0066701C"/>
    <w:rsid w:val="006671D4"/>
    <w:rsid w:val="0066750D"/>
    <w:rsid w:val="00667F2F"/>
    <w:rsid w:val="00670679"/>
    <w:rsid w:val="00671338"/>
    <w:rsid w:val="00672CE0"/>
    <w:rsid w:val="00672DB0"/>
    <w:rsid w:val="00672F8D"/>
    <w:rsid w:val="006730DE"/>
    <w:rsid w:val="006730F3"/>
    <w:rsid w:val="006738F5"/>
    <w:rsid w:val="00673B33"/>
    <w:rsid w:val="006747AB"/>
    <w:rsid w:val="006749AA"/>
    <w:rsid w:val="00676465"/>
    <w:rsid w:val="006775C4"/>
    <w:rsid w:val="0068056E"/>
    <w:rsid w:val="00681AC1"/>
    <w:rsid w:val="00681EE7"/>
    <w:rsid w:val="00682165"/>
    <w:rsid w:val="00683178"/>
    <w:rsid w:val="0068325D"/>
    <w:rsid w:val="00684F50"/>
    <w:rsid w:val="00685785"/>
    <w:rsid w:val="00686F6A"/>
    <w:rsid w:val="006871AF"/>
    <w:rsid w:val="00687828"/>
    <w:rsid w:val="00687BEB"/>
    <w:rsid w:val="00691515"/>
    <w:rsid w:val="00692062"/>
    <w:rsid w:val="006920DB"/>
    <w:rsid w:val="00692778"/>
    <w:rsid w:val="00692B2A"/>
    <w:rsid w:val="006937A1"/>
    <w:rsid w:val="006938F8"/>
    <w:rsid w:val="00693CC2"/>
    <w:rsid w:val="00693F50"/>
    <w:rsid w:val="00694688"/>
    <w:rsid w:val="00694863"/>
    <w:rsid w:val="006948AC"/>
    <w:rsid w:val="00694C91"/>
    <w:rsid w:val="00694D2F"/>
    <w:rsid w:val="00694F37"/>
    <w:rsid w:val="00695D24"/>
    <w:rsid w:val="00696139"/>
    <w:rsid w:val="00696607"/>
    <w:rsid w:val="00696616"/>
    <w:rsid w:val="00696D5C"/>
    <w:rsid w:val="00696F11"/>
    <w:rsid w:val="006973E2"/>
    <w:rsid w:val="00697607"/>
    <w:rsid w:val="0069771F"/>
    <w:rsid w:val="00697D08"/>
    <w:rsid w:val="00697D57"/>
    <w:rsid w:val="006A07C1"/>
    <w:rsid w:val="006A136B"/>
    <w:rsid w:val="006A193F"/>
    <w:rsid w:val="006A19D5"/>
    <w:rsid w:val="006A28FD"/>
    <w:rsid w:val="006A326C"/>
    <w:rsid w:val="006A52BF"/>
    <w:rsid w:val="006A564C"/>
    <w:rsid w:val="006A5821"/>
    <w:rsid w:val="006A5A6C"/>
    <w:rsid w:val="006A5D28"/>
    <w:rsid w:val="006A61E5"/>
    <w:rsid w:val="006A654C"/>
    <w:rsid w:val="006A6B9A"/>
    <w:rsid w:val="006A7061"/>
    <w:rsid w:val="006A7E4A"/>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6977"/>
    <w:rsid w:val="006B7267"/>
    <w:rsid w:val="006C1371"/>
    <w:rsid w:val="006C1BC7"/>
    <w:rsid w:val="006C1F9E"/>
    <w:rsid w:val="006C2275"/>
    <w:rsid w:val="006C2A5C"/>
    <w:rsid w:val="006C2F23"/>
    <w:rsid w:val="006C3904"/>
    <w:rsid w:val="006C408C"/>
    <w:rsid w:val="006C41EC"/>
    <w:rsid w:val="006C44AE"/>
    <w:rsid w:val="006C456A"/>
    <w:rsid w:val="006C564D"/>
    <w:rsid w:val="006C671F"/>
    <w:rsid w:val="006C6F3C"/>
    <w:rsid w:val="006C6F67"/>
    <w:rsid w:val="006C6FB7"/>
    <w:rsid w:val="006D007C"/>
    <w:rsid w:val="006D04BD"/>
    <w:rsid w:val="006D06F5"/>
    <w:rsid w:val="006D0985"/>
    <w:rsid w:val="006D120B"/>
    <w:rsid w:val="006D3FF8"/>
    <w:rsid w:val="006D428F"/>
    <w:rsid w:val="006D54E1"/>
    <w:rsid w:val="006D5A11"/>
    <w:rsid w:val="006D662C"/>
    <w:rsid w:val="006D668F"/>
    <w:rsid w:val="006D6995"/>
    <w:rsid w:val="006E0351"/>
    <w:rsid w:val="006E0406"/>
    <w:rsid w:val="006E09D6"/>
    <w:rsid w:val="006E0E03"/>
    <w:rsid w:val="006E1695"/>
    <w:rsid w:val="006E197B"/>
    <w:rsid w:val="006E1AC8"/>
    <w:rsid w:val="006E22C9"/>
    <w:rsid w:val="006E2B27"/>
    <w:rsid w:val="006E58AF"/>
    <w:rsid w:val="006E5DC3"/>
    <w:rsid w:val="006E698C"/>
    <w:rsid w:val="006E6A36"/>
    <w:rsid w:val="006E7F21"/>
    <w:rsid w:val="006F0329"/>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E4A"/>
    <w:rsid w:val="00707ED7"/>
    <w:rsid w:val="00710A7F"/>
    <w:rsid w:val="00710B09"/>
    <w:rsid w:val="007114B3"/>
    <w:rsid w:val="00711EB9"/>
    <w:rsid w:val="0071287D"/>
    <w:rsid w:val="00712D50"/>
    <w:rsid w:val="00713419"/>
    <w:rsid w:val="007135A0"/>
    <w:rsid w:val="00713957"/>
    <w:rsid w:val="00714402"/>
    <w:rsid w:val="00714488"/>
    <w:rsid w:val="007146A0"/>
    <w:rsid w:val="00715319"/>
    <w:rsid w:val="00715816"/>
    <w:rsid w:val="00715EBB"/>
    <w:rsid w:val="00716736"/>
    <w:rsid w:val="00716DD4"/>
    <w:rsid w:val="00717898"/>
    <w:rsid w:val="0072190A"/>
    <w:rsid w:val="0072215B"/>
    <w:rsid w:val="00722B88"/>
    <w:rsid w:val="0072304C"/>
    <w:rsid w:val="0072368F"/>
    <w:rsid w:val="00723EC1"/>
    <w:rsid w:val="00724552"/>
    <w:rsid w:val="00724C1C"/>
    <w:rsid w:val="00725F3C"/>
    <w:rsid w:val="00727C09"/>
    <w:rsid w:val="00727D9C"/>
    <w:rsid w:val="00727E9E"/>
    <w:rsid w:val="00730089"/>
    <w:rsid w:val="00730250"/>
    <w:rsid w:val="00730453"/>
    <w:rsid w:val="0073182F"/>
    <w:rsid w:val="00731885"/>
    <w:rsid w:val="0073212F"/>
    <w:rsid w:val="007324A9"/>
    <w:rsid w:val="007332CB"/>
    <w:rsid w:val="007337AC"/>
    <w:rsid w:val="00734300"/>
    <w:rsid w:val="0073439D"/>
    <w:rsid w:val="00734795"/>
    <w:rsid w:val="00736F71"/>
    <w:rsid w:val="00737D73"/>
    <w:rsid w:val="0074055C"/>
    <w:rsid w:val="00740D93"/>
    <w:rsid w:val="007426D1"/>
    <w:rsid w:val="00743503"/>
    <w:rsid w:val="00743E50"/>
    <w:rsid w:val="00743F9C"/>
    <w:rsid w:val="00744DC2"/>
    <w:rsid w:val="00744E48"/>
    <w:rsid w:val="00744EED"/>
    <w:rsid w:val="00746015"/>
    <w:rsid w:val="00746730"/>
    <w:rsid w:val="00747E03"/>
    <w:rsid w:val="007508E0"/>
    <w:rsid w:val="00751760"/>
    <w:rsid w:val="007519E4"/>
    <w:rsid w:val="00752C85"/>
    <w:rsid w:val="00752CFC"/>
    <w:rsid w:val="00753513"/>
    <w:rsid w:val="007562AF"/>
    <w:rsid w:val="00756771"/>
    <w:rsid w:val="00756A0B"/>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638F"/>
    <w:rsid w:val="007772F7"/>
    <w:rsid w:val="00777460"/>
    <w:rsid w:val="007779BF"/>
    <w:rsid w:val="00777B9A"/>
    <w:rsid w:val="00777CFA"/>
    <w:rsid w:val="00777F6C"/>
    <w:rsid w:val="007806D4"/>
    <w:rsid w:val="00781516"/>
    <w:rsid w:val="00781A51"/>
    <w:rsid w:val="00781E84"/>
    <w:rsid w:val="00781EFF"/>
    <w:rsid w:val="00782019"/>
    <w:rsid w:val="00782BEE"/>
    <w:rsid w:val="00783F31"/>
    <w:rsid w:val="007841D1"/>
    <w:rsid w:val="00784276"/>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727"/>
    <w:rsid w:val="007A367E"/>
    <w:rsid w:val="007A43A0"/>
    <w:rsid w:val="007A47F2"/>
    <w:rsid w:val="007A490A"/>
    <w:rsid w:val="007A530A"/>
    <w:rsid w:val="007A56D8"/>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8A9"/>
    <w:rsid w:val="007C1271"/>
    <w:rsid w:val="007C313D"/>
    <w:rsid w:val="007C350E"/>
    <w:rsid w:val="007C36B7"/>
    <w:rsid w:val="007C3B2E"/>
    <w:rsid w:val="007C3C9D"/>
    <w:rsid w:val="007C405D"/>
    <w:rsid w:val="007C4422"/>
    <w:rsid w:val="007C4D7C"/>
    <w:rsid w:val="007C5545"/>
    <w:rsid w:val="007C587A"/>
    <w:rsid w:val="007C58BF"/>
    <w:rsid w:val="007C5AC0"/>
    <w:rsid w:val="007C79F5"/>
    <w:rsid w:val="007C7A6B"/>
    <w:rsid w:val="007D0A0F"/>
    <w:rsid w:val="007D131D"/>
    <w:rsid w:val="007D1719"/>
    <w:rsid w:val="007D303D"/>
    <w:rsid w:val="007D3939"/>
    <w:rsid w:val="007D3BCC"/>
    <w:rsid w:val="007D3CE0"/>
    <w:rsid w:val="007D404D"/>
    <w:rsid w:val="007D45CB"/>
    <w:rsid w:val="007D45FC"/>
    <w:rsid w:val="007D4645"/>
    <w:rsid w:val="007D5692"/>
    <w:rsid w:val="007D5976"/>
    <w:rsid w:val="007D6461"/>
    <w:rsid w:val="007E0084"/>
    <w:rsid w:val="007E02CA"/>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5B95"/>
    <w:rsid w:val="008061D6"/>
    <w:rsid w:val="008068C9"/>
    <w:rsid w:val="00806D14"/>
    <w:rsid w:val="0080728A"/>
    <w:rsid w:val="00807D76"/>
    <w:rsid w:val="00807F2E"/>
    <w:rsid w:val="00810C2C"/>
    <w:rsid w:val="00811182"/>
    <w:rsid w:val="00811407"/>
    <w:rsid w:val="00811B44"/>
    <w:rsid w:val="008122E4"/>
    <w:rsid w:val="00812D5A"/>
    <w:rsid w:val="00813494"/>
    <w:rsid w:val="00813755"/>
    <w:rsid w:val="00815A3F"/>
    <w:rsid w:val="008161D5"/>
    <w:rsid w:val="008170F4"/>
    <w:rsid w:val="00817A06"/>
    <w:rsid w:val="00817CEE"/>
    <w:rsid w:val="0082001A"/>
    <w:rsid w:val="008205D0"/>
    <w:rsid w:val="0082070E"/>
    <w:rsid w:val="00820D99"/>
    <w:rsid w:val="00820E06"/>
    <w:rsid w:val="008211F5"/>
    <w:rsid w:val="008212FB"/>
    <w:rsid w:val="008213E3"/>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45E0"/>
    <w:rsid w:val="008357D2"/>
    <w:rsid w:val="0083608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5FEF"/>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3D6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F90"/>
    <w:rsid w:val="0088412E"/>
    <w:rsid w:val="00884613"/>
    <w:rsid w:val="008846BD"/>
    <w:rsid w:val="00884F71"/>
    <w:rsid w:val="0088509D"/>
    <w:rsid w:val="008851D0"/>
    <w:rsid w:val="00885A50"/>
    <w:rsid w:val="008866BD"/>
    <w:rsid w:val="00887311"/>
    <w:rsid w:val="00887B04"/>
    <w:rsid w:val="008906EE"/>
    <w:rsid w:val="00890833"/>
    <w:rsid w:val="00890BC5"/>
    <w:rsid w:val="00890E9C"/>
    <w:rsid w:val="00891864"/>
    <w:rsid w:val="0089216D"/>
    <w:rsid w:val="008927FE"/>
    <w:rsid w:val="00893B24"/>
    <w:rsid w:val="00893DE2"/>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1703"/>
    <w:rsid w:val="008A23DD"/>
    <w:rsid w:val="008A249E"/>
    <w:rsid w:val="008A394E"/>
    <w:rsid w:val="008A4EE6"/>
    <w:rsid w:val="008A6544"/>
    <w:rsid w:val="008A65C4"/>
    <w:rsid w:val="008A67F5"/>
    <w:rsid w:val="008A7EC3"/>
    <w:rsid w:val="008A7F72"/>
    <w:rsid w:val="008B0AD8"/>
    <w:rsid w:val="008B1D4F"/>
    <w:rsid w:val="008B1F69"/>
    <w:rsid w:val="008B28E0"/>
    <w:rsid w:val="008B299F"/>
    <w:rsid w:val="008B2A33"/>
    <w:rsid w:val="008B3030"/>
    <w:rsid w:val="008B32AC"/>
    <w:rsid w:val="008B33CF"/>
    <w:rsid w:val="008B3977"/>
    <w:rsid w:val="008B43C8"/>
    <w:rsid w:val="008B458E"/>
    <w:rsid w:val="008B45C7"/>
    <w:rsid w:val="008B4EBC"/>
    <w:rsid w:val="008B5073"/>
    <w:rsid w:val="008B5200"/>
    <w:rsid w:val="008B5DFE"/>
    <w:rsid w:val="008B604B"/>
    <w:rsid w:val="008B62D4"/>
    <w:rsid w:val="008B68E8"/>
    <w:rsid w:val="008B6A44"/>
    <w:rsid w:val="008C02B6"/>
    <w:rsid w:val="008C0623"/>
    <w:rsid w:val="008C2171"/>
    <w:rsid w:val="008C2664"/>
    <w:rsid w:val="008C2CF5"/>
    <w:rsid w:val="008C2DFE"/>
    <w:rsid w:val="008C3494"/>
    <w:rsid w:val="008C3682"/>
    <w:rsid w:val="008C3721"/>
    <w:rsid w:val="008C3CED"/>
    <w:rsid w:val="008C4305"/>
    <w:rsid w:val="008C4332"/>
    <w:rsid w:val="008C4794"/>
    <w:rsid w:val="008C4DA7"/>
    <w:rsid w:val="008C4DD6"/>
    <w:rsid w:val="008C4FF7"/>
    <w:rsid w:val="008C508D"/>
    <w:rsid w:val="008C50D4"/>
    <w:rsid w:val="008C5220"/>
    <w:rsid w:val="008C65C9"/>
    <w:rsid w:val="008C696C"/>
    <w:rsid w:val="008C6A65"/>
    <w:rsid w:val="008C7C52"/>
    <w:rsid w:val="008D1236"/>
    <w:rsid w:val="008D1EDE"/>
    <w:rsid w:val="008D2651"/>
    <w:rsid w:val="008D3131"/>
    <w:rsid w:val="008D32AD"/>
    <w:rsid w:val="008D3620"/>
    <w:rsid w:val="008D458F"/>
    <w:rsid w:val="008D4A9D"/>
    <w:rsid w:val="008D5076"/>
    <w:rsid w:val="008D52D9"/>
    <w:rsid w:val="008D6772"/>
    <w:rsid w:val="008D7AC6"/>
    <w:rsid w:val="008E02E6"/>
    <w:rsid w:val="008E08A8"/>
    <w:rsid w:val="008E0949"/>
    <w:rsid w:val="008E0B04"/>
    <w:rsid w:val="008E15B5"/>
    <w:rsid w:val="008E193B"/>
    <w:rsid w:val="008E2B42"/>
    <w:rsid w:val="008E350D"/>
    <w:rsid w:val="008E3B36"/>
    <w:rsid w:val="008E3CEC"/>
    <w:rsid w:val="008E480F"/>
    <w:rsid w:val="008E4A67"/>
    <w:rsid w:val="008E72F4"/>
    <w:rsid w:val="008F0205"/>
    <w:rsid w:val="008F0DCC"/>
    <w:rsid w:val="008F1B15"/>
    <w:rsid w:val="008F1EB2"/>
    <w:rsid w:val="008F284E"/>
    <w:rsid w:val="008F2A2E"/>
    <w:rsid w:val="008F2BAD"/>
    <w:rsid w:val="008F2CAE"/>
    <w:rsid w:val="008F37D5"/>
    <w:rsid w:val="008F39F2"/>
    <w:rsid w:val="008F45EB"/>
    <w:rsid w:val="008F4E1B"/>
    <w:rsid w:val="008F52F4"/>
    <w:rsid w:val="008F743B"/>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7C15"/>
    <w:rsid w:val="0091170B"/>
    <w:rsid w:val="00911817"/>
    <w:rsid w:val="00912386"/>
    <w:rsid w:val="00912F68"/>
    <w:rsid w:val="00913103"/>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1F6"/>
    <w:rsid w:val="00936747"/>
    <w:rsid w:val="009368E4"/>
    <w:rsid w:val="009374D6"/>
    <w:rsid w:val="00937995"/>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A85"/>
    <w:rsid w:val="00960E04"/>
    <w:rsid w:val="0096112B"/>
    <w:rsid w:val="009629EE"/>
    <w:rsid w:val="0096309B"/>
    <w:rsid w:val="009630E1"/>
    <w:rsid w:val="009637D5"/>
    <w:rsid w:val="00964A87"/>
    <w:rsid w:val="00964CE3"/>
    <w:rsid w:val="00965204"/>
    <w:rsid w:val="00965931"/>
    <w:rsid w:val="00965DB7"/>
    <w:rsid w:val="009661C1"/>
    <w:rsid w:val="009663A9"/>
    <w:rsid w:val="00966C28"/>
    <w:rsid w:val="0096751F"/>
    <w:rsid w:val="009678CF"/>
    <w:rsid w:val="009700BB"/>
    <w:rsid w:val="00971321"/>
    <w:rsid w:val="00972B61"/>
    <w:rsid w:val="009730F2"/>
    <w:rsid w:val="00973B5B"/>
    <w:rsid w:val="00974250"/>
    <w:rsid w:val="00974AAF"/>
    <w:rsid w:val="00974DD0"/>
    <w:rsid w:val="00974F50"/>
    <w:rsid w:val="009756EC"/>
    <w:rsid w:val="009757EE"/>
    <w:rsid w:val="0097584C"/>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455A"/>
    <w:rsid w:val="0099690A"/>
    <w:rsid w:val="00996A3D"/>
    <w:rsid w:val="00997136"/>
    <w:rsid w:val="009971A7"/>
    <w:rsid w:val="00997DB0"/>
    <w:rsid w:val="009A103E"/>
    <w:rsid w:val="009A2AF4"/>
    <w:rsid w:val="009A33BE"/>
    <w:rsid w:val="009A3F67"/>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8D7"/>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4FB9"/>
    <w:rsid w:val="009D5068"/>
    <w:rsid w:val="009D517D"/>
    <w:rsid w:val="009D5281"/>
    <w:rsid w:val="009D5984"/>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EB8"/>
    <w:rsid w:val="009E2F5D"/>
    <w:rsid w:val="009E34FA"/>
    <w:rsid w:val="009E3D69"/>
    <w:rsid w:val="009E3DAE"/>
    <w:rsid w:val="009E3DB9"/>
    <w:rsid w:val="009E4B0C"/>
    <w:rsid w:val="009E4B72"/>
    <w:rsid w:val="009E4DDB"/>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AD5"/>
    <w:rsid w:val="009F5F75"/>
    <w:rsid w:val="009F6D03"/>
    <w:rsid w:val="009F6E1E"/>
    <w:rsid w:val="009F73F6"/>
    <w:rsid w:val="009F74A6"/>
    <w:rsid w:val="009F75C0"/>
    <w:rsid w:val="009F7671"/>
    <w:rsid w:val="00A00067"/>
    <w:rsid w:val="00A00501"/>
    <w:rsid w:val="00A01117"/>
    <w:rsid w:val="00A0192B"/>
    <w:rsid w:val="00A022D9"/>
    <w:rsid w:val="00A023EE"/>
    <w:rsid w:val="00A0241F"/>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C0F"/>
    <w:rsid w:val="00A14EF6"/>
    <w:rsid w:val="00A164A6"/>
    <w:rsid w:val="00A165FE"/>
    <w:rsid w:val="00A16EFC"/>
    <w:rsid w:val="00A17A7F"/>
    <w:rsid w:val="00A20F63"/>
    <w:rsid w:val="00A20FD0"/>
    <w:rsid w:val="00A21357"/>
    <w:rsid w:val="00A215C1"/>
    <w:rsid w:val="00A21B13"/>
    <w:rsid w:val="00A22381"/>
    <w:rsid w:val="00A229E6"/>
    <w:rsid w:val="00A23061"/>
    <w:rsid w:val="00A237D6"/>
    <w:rsid w:val="00A23D23"/>
    <w:rsid w:val="00A243B5"/>
    <w:rsid w:val="00A2494C"/>
    <w:rsid w:val="00A24A17"/>
    <w:rsid w:val="00A24B73"/>
    <w:rsid w:val="00A257A4"/>
    <w:rsid w:val="00A258BB"/>
    <w:rsid w:val="00A27138"/>
    <w:rsid w:val="00A271B6"/>
    <w:rsid w:val="00A302EC"/>
    <w:rsid w:val="00A30D30"/>
    <w:rsid w:val="00A31158"/>
    <w:rsid w:val="00A3215A"/>
    <w:rsid w:val="00A32881"/>
    <w:rsid w:val="00A32B50"/>
    <w:rsid w:val="00A3359F"/>
    <w:rsid w:val="00A33F3B"/>
    <w:rsid w:val="00A344CF"/>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64F5"/>
    <w:rsid w:val="00A47209"/>
    <w:rsid w:val="00A47455"/>
    <w:rsid w:val="00A47DF5"/>
    <w:rsid w:val="00A50F4D"/>
    <w:rsid w:val="00A510E2"/>
    <w:rsid w:val="00A51781"/>
    <w:rsid w:val="00A5203E"/>
    <w:rsid w:val="00A52320"/>
    <w:rsid w:val="00A52762"/>
    <w:rsid w:val="00A537AD"/>
    <w:rsid w:val="00A54A2D"/>
    <w:rsid w:val="00A54AAC"/>
    <w:rsid w:val="00A55915"/>
    <w:rsid w:val="00A55A68"/>
    <w:rsid w:val="00A56094"/>
    <w:rsid w:val="00A560E8"/>
    <w:rsid w:val="00A567DB"/>
    <w:rsid w:val="00A5695A"/>
    <w:rsid w:val="00A5698E"/>
    <w:rsid w:val="00A56B70"/>
    <w:rsid w:val="00A57517"/>
    <w:rsid w:val="00A575B4"/>
    <w:rsid w:val="00A608CD"/>
    <w:rsid w:val="00A6222C"/>
    <w:rsid w:val="00A62815"/>
    <w:rsid w:val="00A62B80"/>
    <w:rsid w:val="00A637EC"/>
    <w:rsid w:val="00A63932"/>
    <w:rsid w:val="00A64280"/>
    <w:rsid w:val="00A64C7D"/>
    <w:rsid w:val="00A64E0F"/>
    <w:rsid w:val="00A654A2"/>
    <w:rsid w:val="00A654DF"/>
    <w:rsid w:val="00A655E9"/>
    <w:rsid w:val="00A66CB2"/>
    <w:rsid w:val="00A67E0E"/>
    <w:rsid w:val="00A703F5"/>
    <w:rsid w:val="00A70D0A"/>
    <w:rsid w:val="00A71119"/>
    <w:rsid w:val="00A72E3D"/>
    <w:rsid w:val="00A72EE1"/>
    <w:rsid w:val="00A73310"/>
    <w:rsid w:val="00A73B00"/>
    <w:rsid w:val="00A746E4"/>
    <w:rsid w:val="00A752EA"/>
    <w:rsid w:val="00A761F4"/>
    <w:rsid w:val="00A76757"/>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6D1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11F"/>
    <w:rsid w:val="00AB0CE7"/>
    <w:rsid w:val="00AB11B8"/>
    <w:rsid w:val="00AB18D3"/>
    <w:rsid w:val="00AB2CD8"/>
    <w:rsid w:val="00AB3569"/>
    <w:rsid w:val="00AB511E"/>
    <w:rsid w:val="00AB5C16"/>
    <w:rsid w:val="00AB5C8E"/>
    <w:rsid w:val="00AB628D"/>
    <w:rsid w:val="00AC00B1"/>
    <w:rsid w:val="00AC0229"/>
    <w:rsid w:val="00AC02A7"/>
    <w:rsid w:val="00AC0E47"/>
    <w:rsid w:val="00AC12CF"/>
    <w:rsid w:val="00AC154D"/>
    <w:rsid w:val="00AC1687"/>
    <w:rsid w:val="00AC2548"/>
    <w:rsid w:val="00AC3C32"/>
    <w:rsid w:val="00AC3DB8"/>
    <w:rsid w:val="00AC7B95"/>
    <w:rsid w:val="00AD0045"/>
    <w:rsid w:val="00AD100C"/>
    <w:rsid w:val="00AD2540"/>
    <w:rsid w:val="00AD38ED"/>
    <w:rsid w:val="00AD39D6"/>
    <w:rsid w:val="00AD3C97"/>
    <w:rsid w:val="00AD4282"/>
    <w:rsid w:val="00AD5A42"/>
    <w:rsid w:val="00AD5EF8"/>
    <w:rsid w:val="00AD60E4"/>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B8C"/>
    <w:rsid w:val="00AF3E80"/>
    <w:rsid w:val="00AF4CB2"/>
    <w:rsid w:val="00AF4E0C"/>
    <w:rsid w:val="00AF4E17"/>
    <w:rsid w:val="00AF5B71"/>
    <w:rsid w:val="00AF67FD"/>
    <w:rsid w:val="00AF6C6B"/>
    <w:rsid w:val="00AF6E07"/>
    <w:rsid w:val="00AF6F9F"/>
    <w:rsid w:val="00AF72B1"/>
    <w:rsid w:val="00AF76CC"/>
    <w:rsid w:val="00AF7BDB"/>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3004"/>
    <w:rsid w:val="00B13177"/>
    <w:rsid w:val="00B136BA"/>
    <w:rsid w:val="00B13E8D"/>
    <w:rsid w:val="00B15852"/>
    <w:rsid w:val="00B15D1E"/>
    <w:rsid w:val="00B161B4"/>
    <w:rsid w:val="00B16527"/>
    <w:rsid w:val="00B16887"/>
    <w:rsid w:val="00B176C8"/>
    <w:rsid w:val="00B20379"/>
    <w:rsid w:val="00B20678"/>
    <w:rsid w:val="00B2074B"/>
    <w:rsid w:val="00B211BD"/>
    <w:rsid w:val="00B21544"/>
    <w:rsid w:val="00B21AB1"/>
    <w:rsid w:val="00B228FA"/>
    <w:rsid w:val="00B22A7F"/>
    <w:rsid w:val="00B2361C"/>
    <w:rsid w:val="00B23719"/>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53AD"/>
    <w:rsid w:val="00B45776"/>
    <w:rsid w:val="00B462D1"/>
    <w:rsid w:val="00B464D0"/>
    <w:rsid w:val="00B46D16"/>
    <w:rsid w:val="00B50446"/>
    <w:rsid w:val="00B51B10"/>
    <w:rsid w:val="00B51FD0"/>
    <w:rsid w:val="00B523E5"/>
    <w:rsid w:val="00B528A3"/>
    <w:rsid w:val="00B52C24"/>
    <w:rsid w:val="00B52E31"/>
    <w:rsid w:val="00B5349D"/>
    <w:rsid w:val="00B534E9"/>
    <w:rsid w:val="00B54BDD"/>
    <w:rsid w:val="00B5501D"/>
    <w:rsid w:val="00B554B3"/>
    <w:rsid w:val="00B558B6"/>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17F"/>
    <w:rsid w:val="00B635E2"/>
    <w:rsid w:val="00B636E6"/>
    <w:rsid w:val="00B64DB8"/>
    <w:rsid w:val="00B6596E"/>
    <w:rsid w:val="00B65D72"/>
    <w:rsid w:val="00B661AF"/>
    <w:rsid w:val="00B6786A"/>
    <w:rsid w:val="00B67AA4"/>
    <w:rsid w:val="00B7058E"/>
    <w:rsid w:val="00B70EC1"/>
    <w:rsid w:val="00B70F1D"/>
    <w:rsid w:val="00B70FC3"/>
    <w:rsid w:val="00B7103E"/>
    <w:rsid w:val="00B72097"/>
    <w:rsid w:val="00B72FDD"/>
    <w:rsid w:val="00B735DA"/>
    <w:rsid w:val="00B73AD3"/>
    <w:rsid w:val="00B74D2F"/>
    <w:rsid w:val="00B75388"/>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97914"/>
    <w:rsid w:val="00BA03EE"/>
    <w:rsid w:val="00BA1836"/>
    <w:rsid w:val="00BA18D4"/>
    <w:rsid w:val="00BA224E"/>
    <w:rsid w:val="00BA258A"/>
    <w:rsid w:val="00BA2A3D"/>
    <w:rsid w:val="00BA31EF"/>
    <w:rsid w:val="00BA3973"/>
    <w:rsid w:val="00BA42E0"/>
    <w:rsid w:val="00BA463B"/>
    <w:rsid w:val="00BA5246"/>
    <w:rsid w:val="00BA59AD"/>
    <w:rsid w:val="00BA609C"/>
    <w:rsid w:val="00BA63BB"/>
    <w:rsid w:val="00BA65C8"/>
    <w:rsid w:val="00BA6A89"/>
    <w:rsid w:val="00BA6F7A"/>
    <w:rsid w:val="00BA70F4"/>
    <w:rsid w:val="00BA79B7"/>
    <w:rsid w:val="00BB0D35"/>
    <w:rsid w:val="00BB13C5"/>
    <w:rsid w:val="00BB1812"/>
    <w:rsid w:val="00BB20AD"/>
    <w:rsid w:val="00BB23CB"/>
    <w:rsid w:val="00BB2532"/>
    <w:rsid w:val="00BB2686"/>
    <w:rsid w:val="00BB37EA"/>
    <w:rsid w:val="00BB3A96"/>
    <w:rsid w:val="00BB4CB7"/>
    <w:rsid w:val="00BB4D08"/>
    <w:rsid w:val="00BB551C"/>
    <w:rsid w:val="00BB5C41"/>
    <w:rsid w:val="00BB660F"/>
    <w:rsid w:val="00BB66A1"/>
    <w:rsid w:val="00BB6A68"/>
    <w:rsid w:val="00BB739C"/>
    <w:rsid w:val="00BB7905"/>
    <w:rsid w:val="00BC0108"/>
    <w:rsid w:val="00BC0313"/>
    <w:rsid w:val="00BC088B"/>
    <w:rsid w:val="00BC1305"/>
    <w:rsid w:val="00BC2587"/>
    <w:rsid w:val="00BC327E"/>
    <w:rsid w:val="00BC342A"/>
    <w:rsid w:val="00BC3B4D"/>
    <w:rsid w:val="00BC40F2"/>
    <w:rsid w:val="00BC45CE"/>
    <w:rsid w:val="00BC4F3D"/>
    <w:rsid w:val="00BC64CE"/>
    <w:rsid w:val="00BC68AD"/>
    <w:rsid w:val="00BC7112"/>
    <w:rsid w:val="00BD0C00"/>
    <w:rsid w:val="00BD0C11"/>
    <w:rsid w:val="00BD0DA0"/>
    <w:rsid w:val="00BD3693"/>
    <w:rsid w:val="00BD438C"/>
    <w:rsid w:val="00BD492B"/>
    <w:rsid w:val="00BD4F9A"/>
    <w:rsid w:val="00BD5C00"/>
    <w:rsid w:val="00BD5E19"/>
    <w:rsid w:val="00BD6D4E"/>
    <w:rsid w:val="00BD71F1"/>
    <w:rsid w:val="00BD74CF"/>
    <w:rsid w:val="00BE0A33"/>
    <w:rsid w:val="00BE1BBE"/>
    <w:rsid w:val="00BE226C"/>
    <w:rsid w:val="00BE2C9F"/>
    <w:rsid w:val="00BE315D"/>
    <w:rsid w:val="00BE36D5"/>
    <w:rsid w:val="00BE4FDC"/>
    <w:rsid w:val="00BE578F"/>
    <w:rsid w:val="00BE6056"/>
    <w:rsid w:val="00BE6217"/>
    <w:rsid w:val="00BE7C10"/>
    <w:rsid w:val="00BF01B9"/>
    <w:rsid w:val="00BF0D7C"/>
    <w:rsid w:val="00BF1235"/>
    <w:rsid w:val="00BF1F39"/>
    <w:rsid w:val="00BF2247"/>
    <w:rsid w:val="00BF29E9"/>
    <w:rsid w:val="00BF2AD9"/>
    <w:rsid w:val="00BF2FDA"/>
    <w:rsid w:val="00BF305F"/>
    <w:rsid w:val="00BF44D9"/>
    <w:rsid w:val="00BF4F5F"/>
    <w:rsid w:val="00BF5877"/>
    <w:rsid w:val="00BF68A1"/>
    <w:rsid w:val="00BF7FA4"/>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07D6C"/>
    <w:rsid w:val="00C1015F"/>
    <w:rsid w:val="00C1063F"/>
    <w:rsid w:val="00C10C5E"/>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367"/>
    <w:rsid w:val="00C24725"/>
    <w:rsid w:val="00C24B6B"/>
    <w:rsid w:val="00C25A02"/>
    <w:rsid w:val="00C25DF3"/>
    <w:rsid w:val="00C268F6"/>
    <w:rsid w:val="00C27D1A"/>
    <w:rsid w:val="00C31200"/>
    <w:rsid w:val="00C316BB"/>
    <w:rsid w:val="00C316D3"/>
    <w:rsid w:val="00C31A08"/>
    <w:rsid w:val="00C31BE7"/>
    <w:rsid w:val="00C32229"/>
    <w:rsid w:val="00C32DE7"/>
    <w:rsid w:val="00C32F73"/>
    <w:rsid w:val="00C32FD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25F"/>
    <w:rsid w:val="00C46708"/>
    <w:rsid w:val="00C4685D"/>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66E"/>
    <w:rsid w:val="00C76927"/>
    <w:rsid w:val="00C76E4E"/>
    <w:rsid w:val="00C77DBD"/>
    <w:rsid w:val="00C80261"/>
    <w:rsid w:val="00C80405"/>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18A"/>
    <w:rsid w:val="00CB1AC1"/>
    <w:rsid w:val="00CB2140"/>
    <w:rsid w:val="00CB25EF"/>
    <w:rsid w:val="00CB26F2"/>
    <w:rsid w:val="00CB2BAE"/>
    <w:rsid w:val="00CB3166"/>
    <w:rsid w:val="00CB39E2"/>
    <w:rsid w:val="00CB40D4"/>
    <w:rsid w:val="00CB41E1"/>
    <w:rsid w:val="00CB638D"/>
    <w:rsid w:val="00CB6900"/>
    <w:rsid w:val="00CB6EB4"/>
    <w:rsid w:val="00CB6EE8"/>
    <w:rsid w:val="00CB7439"/>
    <w:rsid w:val="00CB748E"/>
    <w:rsid w:val="00CB7C3A"/>
    <w:rsid w:val="00CC01CF"/>
    <w:rsid w:val="00CC0FC3"/>
    <w:rsid w:val="00CC1406"/>
    <w:rsid w:val="00CC154C"/>
    <w:rsid w:val="00CC1DB2"/>
    <w:rsid w:val="00CC2D26"/>
    <w:rsid w:val="00CC367C"/>
    <w:rsid w:val="00CC36B6"/>
    <w:rsid w:val="00CC3FEE"/>
    <w:rsid w:val="00CC416D"/>
    <w:rsid w:val="00CC45E5"/>
    <w:rsid w:val="00CC466F"/>
    <w:rsid w:val="00CC52C0"/>
    <w:rsid w:val="00CC55E8"/>
    <w:rsid w:val="00CC5DF0"/>
    <w:rsid w:val="00CC64BC"/>
    <w:rsid w:val="00CC6A4D"/>
    <w:rsid w:val="00CC71C6"/>
    <w:rsid w:val="00CC7E7D"/>
    <w:rsid w:val="00CD011F"/>
    <w:rsid w:val="00CD0968"/>
    <w:rsid w:val="00CD1491"/>
    <w:rsid w:val="00CD2580"/>
    <w:rsid w:val="00CD36AD"/>
    <w:rsid w:val="00CD3739"/>
    <w:rsid w:val="00CD3AE0"/>
    <w:rsid w:val="00CD3B16"/>
    <w:rsid w:val="00CD3D0B"/>
    <w:rsid w:val="00CD4B83"/>
    <w:rsid w:val="00CD5020"/>
    <w:rsid w:val="00CD58BA"/>
    <w:rsid w:val="00CD5EDD"/>
    <w:rsid w:val="00CD6145"/>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F2"/>
    <w:rsid w:val="00CE4FBD"/>
    <w:rsid w:val="00CE5202"/>
    <w:rsid w:val="00CE5E91"/>
    <w:rsid w:val="00CE68F7"/>
    <w:rsid w:val="00CF01EA"/>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98B"/>
    <w:rsid w:val="00D00AC1"/>
    <w:rsid w:val="00D0124D"/>
    <w:rsid w:val="00D0217F"/>
    <w:rsid w:val="00D023E0"/>
    <w:rsid w:val="00D0267B"/>
    <w:rsid w:val="00D032B4"/>
    <w:rsid w:val="00D03AC3"/>
    <w:rsid w:val="00D040A2"/>
    <w:rsid w:val="00D055E6"/>
    <w:rsid w:val="00D05C82"/>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6547"/>
    <w:rsid w:val="00D171CD"/>
    <w:rsid w:val="00D20368"/>
    <w:rsid w:val="00D209D8"/>
    <w:rsid w:val="00D20B6C"/>
    <w:rsid w:val="00D20DAB"/>
    <w:rsid w:val="00D21183"/>
    <w:rsid w:val="00D2186C"/>
    <w:rsid w:val="00D22767"/>
    <w:rsid w:val="00D239A5"/>
    <w:rsid w:val="00D24260"/>
    <w:rsid w:val="00D2457A"/>
    <w:rsid w:val="00D24D5A"/>
    <w:rsid w:val="00D25024"/>
    <w:rsid w:val="00D25A36"/>
    <w:rsid w:val="00D25EDD"/>
    <w:rsid w:val="00D26250"/>
    <w:rsid w:val="00D27244"/>
    <w:rsid w:val="00D2737B"/>
    <w:rsid w:val="00D3007F"/>
    <w:rsid w:val="00D30447"/>
    <w:rsid w:val="00D30DBA"/>
    <w:rsid w:val="00D30E35"/>
    <w:rsid w:val="00D30EC7"/>
    <w:rsid w:val="00D311BE"/>
    <w:rsid w:val="00D32CE2"/>
    <w:rsid w:val="00D33362"/>
    <w:rsid w:val="00D33C0D"/>
    <w:rsid w:val="00D34C41"/>
    <w:rsid w:val="00D34E1A"/>
    <w:rsid w:val="00D35BC6"/>
    <w:rsid w:val="00D3635F"/>
    <w:rsid w:val="00D36532"/>
    <w:rsid w:val="00D367F9"/>
    <w:rsid w:val="00D37FBA"/>
    <w:rsid w:val="00D40A87"/>
    <w:rsid w:val="00D411F4"/>
    <w:rsid w:val="00D418AA"/>
    <w:rsid w:val="00D41CA2"/>
    <w:rsid w:val="00D42026"/>
    <w:rsid w:val="00D424A2"/>
    <w:rsid w:val="00D4251B"/>
    <w:rsid w:val="00D42ECA"/>
    <w:rsid w:val="00D44A1C"/>
    <w:rsid w:val="00D44BD1"/>
    <w:rsid w:val="00D44E7A"/>
    <w:rsid w:val="00D45359"/>
    <w:rsid w:val="00D45E05"/>
    <w:rsid w:val="00D46BE0"/>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5A"/>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3C35"/>
    <w:rsid w:val="00D83DC8"/>
    <w:rsid w:val="00D84AEE"/>
    <w:rsid w:val="00D8502A"/>
    <w:rsid w:val="00D850ED"/>
    <w:rsid w:val="00D85A56"/>
    <w:rsid w:val="00D85E53"/>
    <w:rsid w:val="00D8656C"/>
    <w:rsid w:val="00D865D9"/>
    <w:rsid w:val="00D86B99"/>
    <w:rsid w:val="00D87AE2"/>
    <w:rsid w:val="00D91048"/>
    <w:rsid w:val="00D9154A"/>
    <w:rsid w:val="00D923F4"/>
    <w:rsid w:val="00D9258D"/>
    <w:rsid w:val="00D92FC7"/>
    <w:rsid w:val="00D93271"/>
    <w:rsid w:val="00D93F15"/>
    <w:rsid w:val="00D9475D"/>
    <w:rsid w:val="00D955DB"/>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68"/>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BAB"/>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8DD"/>
    <w:rsid w:val="00DE77DC"/>
    <w:rsid w:val="00DF0FAE"/>
    <w:rsid w:val="00DF1506"/>
    <w:rsid w:val="00DF1F74"/>
    <w:rsid w:val="00DF23A1"/>
    <w:rsid w:val="00DF2458"/>
    <w:rsid w:val="00DF2FA1"/>
    <w:rsid w:val="00DF3CEA"/>
    <w:rsid w:val="00DF4891"/>
    <w:rsid w:val="00DF5862"/>
    <w:rsid w:val="00DF5DDE"/>
    <w:rsid w:val="00DF5E93"/>
    <w:rsid w:val="00DF66BB"/>
    <w:rsid w:val="00DF7D55"/>
    <w:rsid w:val="00E008F2"/>
    <w:rsid w:val="00E00E3A"/>
    <w:rsid w:val="00E013E9"/>
    <w:rsid w:val="00E013EF"/>
    <w:rsid w:val="00E017F2"/>
    <w:rsid w:val="00E01B2C"/>
    <w:rsid w:val="00E0267C"/>
    <w:rsid w:val="00E02932"/>
    <w:rsid w:val="00E02CE1"/>
    <w:rsid w:val="00E03B4B"/>
    <w:rsid w:val="00E043FA"/>
    <w:rsid w:val="00E04ACE"/>
    <w:rsid w:val="00E04DC2"/>
    <w:rsid w:val="00E055B0"/>
    <w:rsid w:val="00E062AB"/>
    <w:rsid w:val="00E069C1"/>
    <w:rsid w:val="00E0725D"/>
    <w:rsid w:val="00E1063D"/>
    <w:rsid w:val="00E10676"/>
    <w:rsid w:val="00E10E12"/>
    <w:rsid w:val="00E10FA2"/>
    <w:rsid w:val="00E119EA"/>
    <w:rsid w:val="00E11DFA"/>
    <w:rsid w:val="00E123BB"/>
    <w:rsid w:val="00E125E2"/>
    <w:rsid w:val="00E12618"/>
    <w:rsid w:val="00E12B19"/>
    <w:rsid w:val="00E12DB1"/>
    <w:rsid w:val="00E135AC"/>
    <w:rsid w:val="00E13856"/>
    <w:rsid w:val="00E13E2F"/>
    <w:rsid w:val="00E149B8"/>
    <w:rsid w:val="00E14C82"/>
    <w:rsid w:val="00E15278"/>
    <w:rsid w:val="00E1582A"/>
    <w:rsid w:val="00E158E9"/>
    <w:rsid w:val="00E15B98"/>
    <w:rsid w:val="00E16056"/>
    <w:rsid w:val="00E16411"/>
    <w:rsid w:val="00E16654"/>
    <w:rsid w:val="00E17B49"/>
    <w:rsid w:val="00E17DE3"/>
    <w:rsid w:val="00E17F03"/>
    <w:rsid w:val="00E2101A"/>
    <w:rsid w:val="00E2102F"/>
    <w:rsid w:val="00E21CDD"/>
    <w:rsid w:val="00E21E11"/>
    <w:rsid w:val="00E22BAB"/>
    <w:rsid w:val="00E233C9"/>
    <w:rsid w:val="00E23438"/>
    <w:rsid w:val="00E24415"/>
    <w:rsid w:val="00E24C2F"/>
    <w:rsid w:val="00E24D01"/>
    <w:rsid w:val="00E25521"/>
    <w:rsid w:val="00E25917"/>
    <w:rsid w:val="00E261E0"/>
    <w:rsid w:val="00E26580"/>
    <w:rsid w:val="00E2721C"/>
    <w:rsid w:val="00E273CA"/>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37D67"/>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A30"/>
    <w:rsid w:val="00E47CEC"/>
    <w:rsid w:val="00E50E09"/>
    <w:rsid w:val="00E52259"/>
    <w:rsid w:val="00E540CA"/>
    <w:rsid w:val="00E54462"/>
    <w:rsid w:val="00E54583"/>
    <w:rsid w:val="00E55F46"/>
    <w:rsid w:val="00E5633C"/>
    <w:rsid w:val="00E56E97"/>
    <w:rsid w:val="00E56EE4"/>
    <w:rsid w:val="00E605BF"/>
    <w:rsid w:val="00E60A17"/>
    <w:rsid w:val="00E617AE"/>
    <w:rsid w:val="00E61BFA"/>
    <w:rsid w:val="00E621FE"/>
    <w:rsid w:val="00E62CBA"/>
    <w:rsid w:val="00E6319C"/>
    <w:rsid w:val="00E648F7"/>
    <w:rsid w:val="00E64CC9"/>
    <w:rsid w:val="00E64EEA"/>
    <w:rsid w:val="00E65E40"/>
    <w:rsid w:val="00E6601E"/>
    <w:rsid w:val="00E670E4"/>
    <w:rsid w:val="00E67861"/>
    <w:rsid w:val="00E67D3C"/>
    <w:rsid w:val="00E701CF"/>
    <w:rsid w:val="00E702B9"/>
    <w:rsid w:val="00E70956"/>
    <w:rsid w:val="00E711CF"/>
    <w:rsid w:val="00E71269"/>
    <w:rsid w:val="00E71EAE"/>
    <w:rsid w:val="00E728E3"/>
    <w:rsid w:val="00E75146"/>
    <w:rsid w:val="00E755AB"/>
    <w:rsid w:val="00E75A23"/>
    <w:rsid w:val="00E75B19"/>
    <w:rsid w:val="00E75BB5"/>
    <w:rsid w:val="00E7676F"/>
    <w:rsid w:val="00E76A14"/>
    <w:rsid w:val="00E7767C"/>
    <w:rsid w:val="00E77805"/>
    <w:rsid w:val="00E77C72"/>
    <w:rsid w:val="00E77EAB"/>
    <w:rsid w:val="00E801F8"/>
    <w:rsid w:val="00E807ED"/>
    <w:rsid w:val="00E8167D"/>
    <w:rsid w:val="00E81BCF"/>
    <w:rsid w:val="00E8217A"/>
    <w:rsid w:val="00E82708"/>
    <w:rsid w:val="00E8399A"/>
    <w:rsid w:val="00E839A4"/>
    <w:rsid w:val="00E839CE"/>
    <w:rsid w:val="00E83AB6"/>
    <w:rsid w:val="00E83B4E"/>
    <w:rsid w:val="00E83CD1"/>
    <w:rsid w:val="00E86711"/>
    <w:rsid w:val="00E86798"/>
    <w:rsid w:val="00E87D5F"/>
    <w:rsid w:val="00E90CAB"/>
    <w:rsid w:val="00E90E54"/>
    <w:rsid w:val="00E9118C"/>
    <w:rsid w:val="00E914A9"/>
    <w:rsid w:val="00E92595"/>
    <w:rsid w:val="00E92D6B"/>
    <w:rsid w:val="00E92F52"/>
    <w:rsid w:val="00E92FE6"/>
    <w:rsid w:val="00E930DB"/>
    <w:rsid w:val="00E93342"/>
    <w:rsid w:val="00E938AC"/>
    <w:rsid w:val="00E942DD"/>
    <w:rsid w:val="00E94929"/>
    <w:rsid w:val="00E94FD2"/>
    <w:rsid w:val="00E9535A"/>
    <w:rsid w:val="00E9569C"/>
    <w:rsid w:val="00E968B6"/>
    <w:rsid w:val="00E96D3C"/>
    <w:rsid w:val="00E97839"/>
    <w:rsid w:val="00E97BE5"/>
    <w:rsid w:val="00E97CF7"/>
    <w:rsid w:val="00EA08C2"/>
    <w:rsid w:val="00EA2148"/>
    <w:rsid w:val="00EA2C19"/>
    <w:rsid w:val="00EA3031"/>
    <w:rsid w:val="00EA3072"/>
    <w:rsid w:val="00EA316A"/>
    <w:rsid w:val="00EA3B39"/>
    <w:rsid w:val="00EA3BBF"/>
    <w:rsid w:val="00EA3EA7"/>
    <w:rsid w:val="00EA4F63"/>
    <w:rsid w:val="00EA689E"/>
    <w:rsid w:val="00EA7C5F"/>
    <w:rsid w:val="00EA7FAC"/>
    <w:rsid w:val="00EB0480"/>
    <w:rsid w:val="00EB0E25"/>
    <w:rsid w:val="00EB0F7B"/>
    <w:rsid w:val="00EB1BF9"/>
    <w:rsid w:val="00EB1D2C"/>
    <w:rsid w:val="00EB2497"/>
    <w:rsid w:val="00EB2520"/>
    <w:rsid w:val="00EB2A4F"/>
    <w:rsid w:val="00EB2ACC"/>
    <w:rsid w:val="00EB2D9B"/>
    <w:rsid w:val="00EB2F4D"/>
    <w:rsid w:val="00EB3C52"/>
    <w:rsid w:val="00EB4B15"/>
    <w:rsid w:val="00EB51C7"/>
    <w:rsid w:val="00EB5858"/>
    <w:rsid w:val="00EB5DEF"/>
    <w:rsid w:val="00EB5E4E"/>
    <w:rsid w:val="00EB61E5"/>
    <w:rsid w:val="00EB6333"/>
    <w:rsid w:val="00EB67AA"/>
    <w:rsid w:val="00EB70B5"/>
    <w:rsid w:val="00EB780C"/>
    <w:rsid w:val="00EC056F"/>
    <w:rsid w:val="00EC1B5B"/>
    <w:rsid w:val="00EC2A39"/>
    <w:rsid w:val="00EC36A8"/>
    <w:rsid w:val="00EC3B6A"/>
    <w:rsid w:val="00EC3CB8"/>
    <w:rsid w:val="00EC3E49"/>
    <w:rsid w:val="00EC44D2"/>
    <w:rsid w:val="00EC45FC"/>
    <w:rsid w:val="00EC4707"/>
    <w:rsid w:val="00EC4A4E"/>
    <w:rsid w:val="00EC4B0C"/>
    <w:rsid w:val="00EC4FF9"/>
    <w:rsid w:val="00EC5A01"/>
    <w:rsid w:val="00EC5CC8"/>
    <w:rsid w:val="00EC5CE5"/>
    <w:rsid w:val="00EC6864"/>
    <w:rsid w:val="00EC6A8E"/>
    <w:rsid w:val="00EC6B14"/>
    <w:rsid w:val="00EC6BCB"/>
    <w:rsid w:val="00EC729C"/>
    <w:rsid w:val="00EC73C2"/>
    <w:rsid w:val="00EC7AAA"/>
    <w:rsid w:val="00ED0365"/>
    <w:rsid w:val="00ED0581"/>
    <w:rsid w:val="00ED073E"/>
    <w:rsid w:val="00ED0BF4"/>
    <w:rsid w:val="00ED0E71"/>
    <w:rsid w:val="00ED18EC"/>
    <w:rsid w:val="00ED1ABC"/>
    <w:rsid w:val="00ED2378"/>
    <w:rsid w:val="00ED29A6"/>
    <w:rsid w:val="00ED35F3"/>
    <w:rsid w:val="00ED525B"/>
    <w:rsid w:val="00ED5337"/>
    <w:rsid w:val="00ED53F4"/>
    <w:rsid w:val="00ED59E7"/>
    <w:rsid w:val="00ED5AE2"/>
    <w:rsid w:val="00ED6FD5"/>
    <w:rsid w:val="00ED70B9"/>
    <w:rsid w:val="00ED7403"/>
    <w:rsid w:val="00ED7AA8"/>
    <w:rsid w:val="00EE057C"/>
    <w:rsid w:val="00EE0858"/>
    <w:rsid w:val="00EE0EC3"/>
    <w:rsid w:val="00EE236A"/>
    <w:rsid w:val="00EE2649"/>
    <w:rsid w:val="00EE3015"/>
    <w:rsid w:val="00EE31AF"/>
    <w:rsid w:val="00EE34A1"/>
    <w:rsid w:val="00EE34DD"/>
    <w:rsid w:val="00EE41A1"/>
    <w:rsid w:val="00EE50C5"/>
    <w:rsid w:val="00EE536C"/>
    <w:rsid w:val="00EE53E7"/>
    <w:rsid w:val="00EE66DE"/>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AEC"/>
    <w:rsid w:val="00EF7CCD"/>
    <w:rsid w:val="00F006A9"/>
    <w:rsid w:val="00F009EB"/>
    <w:rsid w:val="00F017FB"/>
    <w:rsid w:val="00F01F7A"/>
    <w:rsid w:val="00F02736"/>
    <w:rsid w:val="00F02A35"/>
    <w:rsid w:val="00F02AF8"/>
    <w:rsid w:val="00F02DE0"/>
    <w:rsid w:val="00F030A2"/>
    <w:rsid w:val="00F0344E"/>
    <w:rsid w:val="00F03930"/>
    <w:rsid w:val="00F04DD4"/>
    <w:rsid w:val="00F053FC"/>
    <w:rsid w:val="00F05564"/>
    <w:rsid w:val="00F05B41"/>
    <w:rsid w:val="00F06302"/>
    <w:rsid w:val="00F079CC"/>
    <w:rsid w:val="00F1339A"/>
    <w:rsid w:val="00F13509"/>
    <w:rsid w:val="00F1360C"/>
    <w:rsid w:val="00F13828"/>
    <w:rsid w:val="00F1390D"/>
    <w:rsid w:val="00F14BBF"/>
    <w:rsid w:val="00F151EA"/>
    <w:rsid w:val="00F15595"/>
    <w:rsid w:val="00F156A1"/>
    <w:rsid w:val="00F15F90"/>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7BF"/>
    <w:rsid w:val="00F2789C"/>
    <w:rsid w:val="00F310A3"/>
    <w:rsid w:val="00F31B8A"/>
    <w:rsid w:val="00F31FDD"/>
    <w:rsid w:val="00F323A8"/>
    <w:rsid w:val="00F334EB"/>
    <w:rsid w:val="00F3408C"/>
    <w:rsid w:val="00F34DC1"/>
    <w:rsid w:val="00F34DEA"/>
    <w:rsid w:val="00F35DBE"/>
    <w:rsid w:val="00F36B23"/>
    <w:rsid w:val="00F370C9"/>
    <w:rsid w:val="00F37101"/>
    <w:rsid w:val="00F377CE"/>
    <w:rsid w:val="00F40094"/>
    <w:rsid w:val="00F40646"/>
    <w:rsid w:val="00F41829"/>
    <w:rsid w:val="00F42131"/>
    <w:rsid w:val="00F42591"/>
    <w:rsid w:val="00F426C8"/>
    <w:rsid w:val="00F4377C"/>
    <w:rsid w:val="00F44809"/>
    <w:rsid w:val="00F45459"/>
    <w:rsid w:val="00F46D5A"/>
    <w:rsid w:val="00F47305"/>
    <w:rsid w:val="00F478E1"/>
    <w:rsid w:val="00F5036E"/>
    <w:rsid w:val="00F50F20"/>
    <w:rsid w:val="00F519A9"/>
    <w:rsid w:val="00F52AF5"/>
    <w:rsid w:val="00F53204"/>
    <w:rsid w:val="00F53860"/>
    <w:rsid w:val="00F54021"/>
    <w:rsid w:val="00F542AA"/>
    <w:rsid w:val="00F543D3"/>
    <w:rsid w:val="00F551B0"/>
    <w:rsid w:val="00F55452"/>
    <w:rsid w:val="00F55CC1"/>
    <w:rsid w:val="00F56514"/>
    <w:rsid w:val="00F56A49"/>
    <w:rsid w:val="00F60782"/>
    <w:rsid w:val="00F60D33"/>
    <w:rsid w:val="00F61136"/>
    <w:rsid w:val="00F6166A"/>
    <w:rsid w:val="00F624A5"/>
    <w:rsid w:val="00F62D15"/>
    <w:rsid w:val="00F6398A"/>
    <w:rsid w:val="00F63C51"/>
    <w:rsid w:val="00F640E6"/>
    <w:rsid w:val="00F64C5A"/>
    <w:rsid w:val="00F65910"/>
    <w:rsid w:val="00F66D81"/>
    <w:rsid w:val="00F67C3E"/>
    <w:rsid w:val="00F70281"/>
    <w:rsid w:val="00F707C2"/>
    <w:rsid w:val="00F707EE"/>
    <w:rsid w:val="00F70E04"/>
    <w:rsid w:val="00F710EA"/>
    <w:rsid w:val="00F73249"/>
    <w:rsid w:val="00F7360D"/>
    <w:rsid w:val="00F74615"/>
    <w:rsid w:val="00F74CF0"/>
    <w:rsid w:val="00F75115"/>
    <w:rsid w:val="00F75D29"/>
    <w:rsid w:val="00F75F03"/>
    <w:rsid w:val="00F77624"/>
    <w:rsid w:val="00F80224"/>
    <w:rsid w:val="00F804E8"/>
    <w:rsid w:val="00F80DF4"/>
    <w:rsid w:val="00F80E10"/>
    <w:rsid w:val="00F8181F"/>
    <w:rsid w:val="00F8258C"/>
    <w:rsid w:val="00F826FD"/>
    <w:rsid w:val="00F82BC8"/>
    <w:rsid w:val="00F82E77"/>
    <w:rsid w:val="00F838C1"/>
    <w:rsid w:val="00F83AD4"/>
    <w:rsid w:val="00F83C99"/>
    <w:rsid w:val="00F84C3A"/>
    <w:rsid w:val="00F84F89"/>
    <w:rsid w:val="00F85662"/>
    <w:rsid w:val="00F860E2"/>
    <w:rsid w:val="00F863E9"/>
    <w:rsid w:val="00F86E1B"/>
    <w:rsid w:val="00F902E3"/>
    <w:rsid w:val="00F907C1"/>
    <w:rsid w:val="00F92334"/>
    <w:rsid w:val="00F937E1"/>
    <w:rsid w:val="00F93EFB"/>
    <w:rsid w:val="00F94647"/>
    <w:rsid w:val="00F9524E"/>
    <w:rsid w:val="00F952CF"/>
    <w:rsid w:val="00F958CB"/>
    <w:rsid w:val="00F95BEE"/>
    <w:rsid w:val="00F95E95"/>
    <w:rsid w:val="00F966D6"/>
    <w:rsid w:val="00F96B6E"/>
    <w:rsid w:val="00F97109"/>
    <w:rsid w:val="00F971CA"/>
    <w:rsid w:val="00F97645"/>
    <w:rsid w:val="00F97B8D"/>
    <w:rsid w:val="00FA001C"/>
    <w:rsid w:val="00FA0211"/>
    <w:rsid w:val="00FA197C"/>
    <w:rsid w:val="00FA1B8A"/>
    <w:rsid w:val="00FA39AD"/>
    <w:rsid w:val="00FA3C84"/>
    <w:rsid w:val="00FA46ED"/>
    <w:rsid w:val="00FA4A5E"/>
    <w:rsid w:val="00FA4B22"/>
    <w:rsid w:val="00FA5829"/>
    <w:rsid w:val="00FA746C"/>
    <w:rsid w:val="00FA7545"/>
    <w:rsid w:val="00FA79C6"/>
    <w:rsid w:val="00FA7B8D"/>
    <w:rsid w:val="00FB0C83"/>
    <w:rsid w:val="00FB1000"/>
    <w:rsid w:val="00FB1043"/>
    <w:rsid w:val="00FB20F3"/>
    <w:rsid w:val="00FB373C"/>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6"/>
    <w:rsid w:val="00FD4F18"/>
    <w:rsid w:val="00FD5D4A"/>
    <w:rsid w:val="00FD6ABC"/>
    <w:rsid w:val="00FD6B5B"/>
    <w:rsid w:val="00FD7DEB"/>
    <w:rsid w:val="00FD7EBB"/>
    <w:rsid w:val="00FE05FC"/>
    <w:rsid w:val="00FE0693"/>
    <w:rsid w:val="00FE086E"/>
    <w:rsid w:val="00FE0AF4"/>
    <w:rsid w:val="00FE127F"/>
    <w:rsid w:val="00FE27EE"/>
    <w:rsid w:val="00FE30E1"/>
    <w:rsid w:val="00FE39D8"/>
    <w:rsid w:val="00FE403F"/>
    <w:rsid w:val="00FE43FC"/>
    <w:rsid w:val="00FE520C"/>
    <w:rsid w:val="00FE65C5"/>
    <w:rsid w:val="00FE6DA0"/>
    <w:rsid w:val="00FE7CE5"/>
    <w:rsid w:val="00FF0C49"/>
    <w:rsid w:val="00FF0FDB"/>
    <w:rsid w:val="00FF1100"/>
    <w:rsid w:val="00FF1282"/>
    <w:rsid w:val="00FF1339"/>
    <w:rsid w:val="00FF1682"/>
    <w:rsid w:val="00FF26C8"/>
    <w:rsid w:val="00FF33D3"/>
    <w:rsid w:val="00FF479B"/>
    <w:rsid w:val="00FF5100"/>
    <w:rsid w:val="00FF5C53"/>
    <w:rsid w:val="00FF5EF9"/>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endarText">
    <w:name w:val="CalendarText"/>
    <w:basedOn w:val="Normal"/>
    <w:link w:val="CalendarTextChar"/>
    <w:rsid w:val="0061506F"/>
    <w:pPr>
      <w:spacing w:after="0" w:line="240" w:lineRule="auto"/>
    </w:pPr>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61506F"/>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61506F"/>
    <w:rPr>
      <w:rFonts w:ascii="Arial" w:hAnsi="Arial"/>
      <w:b/>
      <w:bCs/>
      <w:color w:val="000080"/>
      <w:sz w:val="22"/>
      <w:szCs w:val="20"/>
    </w:rPr>
  </w:style>
  <w:style w:type="character" w:customStyle="1" w:styleId="WinCalendarHolidayBlue">
    <w:name w:val="WinCalendar_HolidayBlue"/>
    <w:rsid w:val="0061506F"/>
    <w:rPr>
      <w:rFonts w:ascii="Arial Narrow" w:hAnsi="Arial Narrow"/>
      <w:b w:val="0"/>
      <w:color w:val="333399"/>
      <w:sz w:val="16"/>
      <w:szCs w:val="20"/>
    </w:rPr>
  </w:style>
  <w:style w:type="character" w:customStyle="1" w:styleId="WinCalendarBLANKCELLSTYLE0">
    <w:name w:val="WinCalendar_BLANKCELL_STYLE0"/>
    <w:rsid w:val="0061506F"/>
    <w:rPr>
      <w:rFonts w:ascii="Arial Narrow" w:hAnsi="Arial Narrow"/>
      <w:b w:val="0"/>
      <w:color w:val="000000"/>
      <w:sz w:val="16"/>
      <w:szCs w:val="20"/>
    </w:rPr>
  </w:style>
  <w:style w:type="character" w:customStyle="1" w:styleId="CalendarTextChar">
    <w:name w:val="CalendarText Char"/>
    <w:basedOn w:val="Fuentedeprrafopredeter"/>
    <w:link w:val="CalendarText"/>
    <w:rsid w:val="0061506F"/>
    <w:rPr>
      <w:rFonts w:ascii="Arial" w:eastAsia="Times New Roman" w:hAnsi="Arial" w:cs="Arial"/>
      <w:color w:val="000000"/>
      <w:sz w:val="20"/>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0517093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472013641">
      <w:bodyDiv w:val="1"/>
      <w:marLeft w:val="0"/>
      <w:marRight w:val="0"/>
      <w:marTop w:val="0"/>
      <w:marBottom w:val="0"/>
      <w:divBdr>
        <w:top w:val="none" w:sz="0" w:space="0" w:color="auto"/>
        <w:left w:val="none" w:sz="0" w:space="0" w:color="auto"/>
        <w:bottom w:val="none" w:sz="0" w:space="0" w:color="auto"/>
        <w:right w:val="none" w:sz="0" w:space="0" w:color="auto"/>
      </w:divBdr>
    </w:div>
    <w:div w:id="165486759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4CD59-341F-4D70-B59E-0D1719FED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1692</TotalTime>
  <Pages>9</Pages>
  <Words>3160</Words>
  <Characters>17386</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131</cp:revision>
  <cp:lastPrinted>2021-11-05T18:44:00Z</cp:lastPrinted>
  <dcterms:created xsi:type="dcterms:W3CDTF">2021-07-16T19:57:00Z</dcterms:created>
  <dcterms:modified xsi:type="dcterms:W3CDTF">2022-02-04T17:20:00Z</dcterms:modified>
</cp:coreProperties>
</file>