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516E4D" w:rsidRPr="00867FEA" w14:paraId="3E6A0440" w14:textId="77777777" w:rsidTr="00FF083D">
        <w:tc>
          <w:tcPr>
            <w:tcW w:w="2356" w:type="dxa"/>
          </w:tcPr>
          <w:p w14:paraId="3BCA4E8B" w14:textId="3923C891" w:rsidR="006D1DB2" w:rsidRPr="00516E4D" w:rsidRDefault="00FF21E2" w:rsidP="006D1DB2">
            <w:pPr>
              <w:spacing w:after="0" w:line="240" w:lineRule="auto"/>
              <w:rPr>
                <w:rFonts w:ascii="Arial" w:eastAsiaTheme="minorHAnsi" w:hAnsi="Arial" w:cs="Arial"/>
                <w:b/>
                <w:color w:val="000000" w:themeColor="text1"/>
                <w:sz w:val="26"/>
                <w:szCs w:val="26"/>
                <w:lang w:val="es-ES" w:eastAsia="en-US"/>
              </w:rPr>
            </w:pPr>
            <w:r>
              <w:rPr>
                <w:rFonts w:ascii="Arial" w:eastAsiaTheme="minorHAnsi" w:hAnsi="Arial" w:cs="Arial"/>
                <w:b/>
                <w:color w:val="000000" w:themeColor="text1"/>
                <w:sz w:val="26"/>
                <w:szCs w:val="26"/>
                <w:lang w:val="es-ES" w:eastAsia="en-US"/>
              </w:rPr>
              <w:t xml:space="preserve"> </w:t>
            </w:r>
          </w:p>
        </w:tc>
        <w:tc>
          <w:tcPr>
            <w:tcW w:w="7426" w:type="dxa"/>
          </w:tcPr>
          <w:p w14:paraId="5B33FDAA" w14:textId="77777777" w:rsidR="006D1DB2" w:rsidRPr="00867FEA" w:rsidRDefault="006D1DB2" w:rsidP="006D1DB2">
            <w:pPr>
              <w:tabs>
                <w:tab w:val="left" w:pos="3103"/>
              </w:tabs>
              <w:spacing w:after="0" w:line="240" w:lineRule="auto"/>
              <w:ind w:left="1119" w:right="709" w:hanging="1119"/>
              <w:jc w:val="both"/>
              <w:rPr>
                <w:rFonts w:ascii="Arial" w:eastAsiaTheme="minorHAnsi" w:hAnsi="Arial" w:cs="Arial"/>
                <w:b/>
                <w:iCs/>
                <w:caps/>
                <w:color w:val="000000" w:themeColor="text1"/>
                <w:sz w:val="26"/>
                <w:szCs w:val="26"/>
                <w:lang w:eastAsia="en-US"/>
              </w:rPr>
            </w:pPr>
            <w:r w:rsidRPr="00516E4D">
              <w:rPr>
                <w:rFonts w:ascii="Arial" w:eastAsiaTheme="minorHAnsi" w:hAnsi="Arial" w:cs="Arial"/>
                <w:b/>
                <w:i/>
                <w:iCs/>
                <w:caps/>
                <w:color w:val="000000" w:themeColor="text1"/>
                <w:sz w:val="26"/>
                <w:szCs w:val="26"/>
                <w:lang w:val="es-ES" w:eastAsia="en-US"/>
              </w:rPr>
              <w:t xml:space="preserve">               </w:t>
            </w:r>
            <w:r w:rsidRPr="00867FEA">
              <w:rPr>
                <w:rFonts w:ascii="Arial" w:eastAsiaTheme="minorHAnsi" w:hAnsi="Arial" w:cs="Arial"/>
                <w:b/>
                <w:iCs/>
                <w:caps/>
                <w:color w:val="000000" w:themeColor="text1"/>
                <w:sz w:val="26"/>
                <w:szCs w:val="26"/>
                <w:lang w:val="es-ES" w:eastAsia="en-US"/>
              </w:rPr>
              <w:t>SALA SUPERIOR DEL TRIBUNAL DE justicia administrativa DEL ESTADO de oaxaca.</w:t>
            </w:r>
          </w:p>
          <w:p w14:paraId="7497546C" w14:textId="77777777" w:rsidR="006D1DB2" w:rsidRPr="00867FEA" w:rsidRDefault="006D1DB2"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r w:rsidRPr="00867FEA">
              <w:rPr>
                <w:rFonts w:ascii="Arial" w:eastAsia="PMingLiU" w:hAnsi="Arial" w:cs="Arial"/>
                <w:b/>
                <w:iCs/>
                <w:caps/>
                <w:color w:val="000000" w:themeColor="text1"/>
                <w:sz w:val="26"/>
                <w:szCs w:val="26"/>
                <w:lang w:val="es-PE" w:eastAsia="zh-TW"/>
              </w:rPr>
              <w:t xml:space="preserve">               </w:t>
            </w:r>
          </w:p>
          <w:p w14:paraId="6C8EA220" w14:textId="4BF998D3" w:rsidR="006D1DB2" w:rsidRPr="00867FEA" w:rsidRDefault="006D1DB2"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r w:rsidRPr="00867FEA">
              <w:rPr>
                <w:rFonts w:ascii="Arial" w:eastAsia="PMingLiU" w:hAnsi="Arial" w:cs="Arial"/>
                <w:b/>
                <w:iCs/>
                <w:caps/>
                <w:color w:val="000000" w:themeColor="text1"/>
                <w:sz w:val="26"/>
                <w:szCs w:val="26"/>
                <w:lang w:val="es-PE" w:eastAsia="zh-TW"/>
              </w:rPr>
              <w:t xml:space="preserve">               RECURSO DE REVISIÓN: </w:t>
            </w:r>
            <w:r w:rsidR="00256C5C" w:rsidRPr="00867FEA">
              <w:rPr>
                <w:rFonts w:ascii="Arial" w:eastAsia="PMingLiU" w:hAnsi="Arial" w:cs="Arial"/>
                <w:b/>
                <w:iCs/>
                <w:caps/>
                <w:color w:val="000000" w:themeColor="text1"/>
                <w:sz w:val="26"/>
                <w:szCs w:val="26"/>
                <w:lang w:val="es-PE" w:eastAsia="zh-TW"/>
              </w:rPr>
              <w:t>0215/2020</w:t>
            </w:r>
          </w:p>
          <w:p w14:paraId="36EE9F3C" w14:textId="77777777" w:rsidR="006D1DB2" w:rsidRPr="00867FEA" w:rsidRDefault="006D1DB2"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p>
          <w:p w14:paraId="7B5F9324" w14:textId="341F59E5" w:rsidR="006D1DB2" w:rsidRPr="00867FEA" w:rsidRDefault="006D1DB2" w:rsidP="006D1DB2">
            <w:pPr>
              <w:tabs>
                <w:tab w:val="center" w:pos="4252"/>
                <w:tab w:val="right" w:pos="8504"/>
              </w:tabs>
              <w:spacing w:after="0" w:line="240" w:lineRule="auto"/>
              <w:ind w:left="1119" w:right="709" w:hanging="1119"/>
              <w:jc w:val="both"/>
              <w:rPr>
                <w:rFonts w:ascii="Arial" w:eastAsia="PMingLiU" w:hAnsi="Arial" w:cs="Arial"/>
                <w:b/>
                <w:iCs/>
                <w:caps/>
                <w:color w:val="000000" w:themeColor="text1"/>
                <w:sz w:val="26"/>
                <w:szCs w:val="26"/>
                <w:lang w:val="es-PE" w:eastAsia="zh-TW"/>
              </w:rPr>
            </w:pPr>
            <w:r w:rsidRPr="00867FEA">
              <w:rPr>
                <w:rFonts w:ascii="Arial" w:eastAsia="PMingLiU" w:hAnsi="Arial" w:cs="Arial"/>
                <w:b/>
                <w:iCs/>
                <w:caps/>
                <w:color w:val="000000" w:themeColor="text1"/>
                <w:sz w:val="26"/>
                <w:szCs w:val="26"/>
                <w:lang w:val="es-PE" w:eastAsia="zh-TW"/>
              </w:rPr>
              <w:t xml:space="preserve">                EXPEDIENTE</w:t>
            </w:r>
            <w:r w:rsidRPr="00867FEA">
              <w:rPr>
                <w:rFonts w:ascii="Arial" w:eastAsia="PMingLiU" w:hAnsi="Arial" w:cs="Arial"/>
                <w:b/>
                <w:iCs/>
                <w:caps/>
                <w:color w:val="000000" w:themeColor="text1"/>
                <w:sz w:val="26"/>
                <w:szCs w:val="26"/>
                <w:lang w:val="es-ES" w:eastAsia="zh-TW"/>
              </w:rPr>
              <w:t>:</w:t>
            </w:r>
            <w:r w:rsidRPr="00867FEA">
              <w:rPr>
                <w:rFonts w:ascii="Arial" w:eastAsia="PMingLiU" w:hAnsi="Arial" w:cs="Arial"/>
                <w:b/>
                <w:iCs/>
                <w:caps/>
                <w:color w:val="000000" w:themeColor="text1"/>
                <w:sz w:val="26"/>
                <w:szCs w:val="26"/>
                <w:lang w:val="es-PE" w:eastAsia="zh-TW"/>
              </w:rPr>
              <w:t xml:space="preserve"> </w:t>
            </w:r>
            <w:r w:rsidR="00256C5C" w:rsidRPr="00867FEA">
              <w:rPr>
                <w:rFonts w:ascii="Arial" w:eastAsia="PMingLiU" w:hAnsi="Arial" w:cs="Arial"/>
                <w:b/>
                <w:iCs/>
                <w:caps/>
                <w:color w:val="000000" w:themeColor="text1"/>
                <w:sz w:val="26"/>
                <w:szCs w:val="26"/>
                <w:lang w:val="es-PE" w:eastAsia="zh-TW"/>
              </w:rPr>
              <w:t>0089/2019</w:t>
            </w:r>
            <w:r w:rsidR="0069649D" w:rsidRPr="00867FEA">
              <w:rPr>
                <w:rFonts w:ascii="Arial" w:eastAsia="PMingLiU" w:hAnsi="Arial" w:cs="Arial"/>
                <w:b/>
                <w:iCs/>
                <w:caps/>
                <w:color w:val="000000" w:themeColor="text1"/>
                <w:sz w:val="26"/>
                <w:szCs w:val="26"/>
                <w:lang w:val="es-PE" w:eastAsia="zh-TW"/>
              </w:rPr>
              <w:t xml:space="preserve"> de la</w:t>
            </w:r>
            <w:r w:rsidR="00256C5C" w:rsidRPr="00867FEA">
              <w:rPr>
                <w:rFonts w:ascii="Arial" w:eastAsia="PMingLiU" w:hAnsi="Arial" w:cs="Arial"/>
                <w:b/>
                <w:iCs/>
                <w:caps/>
                <w:color w:val="000000" w:themeColor="text1"/>
                <w:sz w:val="26"/>
                <w:szCs w:val="26"/>
                <w:lang w:val="es-PE" w:eastAsia="zh-TW"/>
              </w:rPr>
              <w:t xml:space="preserve"> CUARTA SALA UNITARIA DE PRIMERA INSTANCIA.</w:t>
            </w:r>
          </w:p>
          <w:p w14:paraId="1C9CBDD2" w14:textId="77777777" w:rsidR="006D1DB2" w:rsidRPr="00867FEA" w:rsidRDefault="006D1DB2" w:rsidP="006D1DB2">
            <w:pPr>
              <w:tabs>
                <w:tab w:val="center" w:pos="4252"/>
                <w:tab w:val="right" w:pos="8504"/>
              </w:tabs>
              <w:spacing w:after="0" w:line="240" w:lineRule="auto"/>
              <w:ind w:left="1119" w:right="709" w:hanging="1119"/>
              <w:jc w:val="both"/>
              <w:rPr>
                <w:rFonts w:ascii="Arial" w:eastAsia="PMingLiU" w:hAnsi="Arial" w:cs="Arial"/>
                <w:b/>
                <w:iCs/>
                <w:caps/>
                <w:color w:val="000000" w:themeColor="text1"/>
                <w:sz w:val="26"/>
                <w:szCs w:val="26"/>
                <w:lang w:val="es-PE" w:eastAsia="zh-TW"/>
              </w:rPr>
            </w:pPr>
          </w:p>
          <w:p w14:paraId="442AF0F0" w14:textId="16FBF840" w:rsidR="006D1DB2" w:rsidRPr="00867FEA" w:rsidRDefault="006D1DB2" w:rsidP="006D1DB2">
            <w:pPr>
              <w:tabs>
                <w:tab w:val="center" w:pos="4252"/>
                <w:tab w:val="right" w:pos="8504"/>
              </w:tabs>
              <w:spacing w:after="0" w:line="240" w:lineRule="auto"/>
              <w:ind w:left="1119" w:right="709" w:hanging="1134"/>
              <w:jc w:val="both"/>
              <w:rPr>
                <w:rFonts w:ascii="Arial" w:eastAsia="PMingLiU" w:hAnsi="Arial" w:cs="Arial"/>
                <w:b/>
                <w:iCs/>
                <w:caps/>
                <w:color w:val="000000" w:themeColor="text1"/>
                <w:sz w:val="26"/>
                <w:szCs w:val="26"/>
                <w:lang w:val="es-PE" w:eastAsia="zh-TW"/>
              </w:rPr>
            </w:pPr>
            <w:r w:rsidRPr="00867FEA">
              <w:rPr>
                <w:rFonts w:ascii="Arial" w:eastAsia="PMingLiU" w:hAnsi="Arial" w:cs="Arial"/>
                <w:b/>
                <w:iCs/>
                <w:caps/>
                <w:color w:val="000000" w:themeColor="text1"/>
                <w:sz w:val="26"/>
                <w:szCs w:val="26"/>
                <w:lang w:val="es-PE" w:eastAsia="zh-TW"/>
              </w:rPr>
              <w:t xml:space="preserve">                ponente: MAGISTRADO ABRAHAM SANTIAGO SORIANO.</w:t>
            </w:r>
          </w:p>
        </w:tc>
      </w:tr>
      <w:tr w:rsidR="00516E4D" w:rsidRPr="00867FEA" w14:paraId="19A33175" w14:textId="77777777" w:rsidTr="00FF083D">
        <w:tc>
          <w:tcPr>
            <w:tcW w:w="2356" w:type="dxa"/>
          </w:tcPr>
          <w:p w14:paraId="0431D5A8" w14:textId="77777777" w:rsidR="006D1DB2" w:rsidRPr="00867FEA"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06DE4FAC" w14:textId="77777777" w:rsidR="006D1DB2" w:rsidRPr="00867FEA" w:rsidRDefault="006D1DB2" w:rsidP="006D1DB2">
            <w:pPr>
              <w:tabs>
                <w:tab w:val="left" w:pos="3103"/>
              </w:tabs>
              <w:spacing w:after="0" w:line="240" w:lineRule="auto"/>
              <w:ind w:left="2961" w:hanging="2961"/>
              <w:jc w:val="both"/>
              <w:rPr>
                <w:rFonts w:ascii="Arial" w:eastAsiaTheme="minorHAnsi" w:hAnsi="Arial" w:cs="Arial"/>
                <w:b/>
                <w:iCs/>
                <w:caps/>
                <w:color w:val="000000" w:themeColor="text1"/>
                <w:sz w:val="26"/>
                <w:szCs w:val="26"/>
                <w:lang w:val="es-ES" w:eastAsia="en-US"/>
              </w:rPr>
            </w:pPr>
            <w:r w:rsidRPr="00867FEA">
              <w:rPr>
                <w:rFonts w:ascii="Arial" w:eastAsiaTheme="minorHAnsi" w:hAnsi="Arial" w:cs="Arial"/>
                <w:b/>
                <w:i/>
                <w:iCs/>
                <w:caps/>
                <w:color w:val="000000" w:themeColor="text1"/>
                <w:sz w:val="26"/>
                <w:szCs w:val="26"/>
                <w:lang w:val="es-ES" w:eastAsia="en-US"/>
              </w:rPr>
              <w:t xml:space="preserve">                                   </w:t>
            </w:r>
          </w:p>
        </w:tc>
      </w:tr>
      <w:tr w:rsidR="00516E4D" w:rsidRPr="00867FEA" w14:paraId="2E221892" w14:textId="77777777" w:rsidTr="00FF083D">
        <w:tc>
          <w:tcPr>
            <w:tcW w:w="2356" w:type="dxa"/>
          </w:tcPr>
          <w:p w14:paraId="24AD2348" w14:textId="77777777" w:rsidR="006D1DB2" w:rsidRPr="00867FEA"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212F4977" w14:textId="77777777" w:rsidR="006D1DB2" w:rsidRPr="00867FEA" w:rsidRDefault="006D1DB2" w:rsidP="006D1DB2">
            <w:pPr>
              <w:tabs>
                <w:tab w:val="left" w:pos="3103"/>
              </w:tabs>
              <w:spacing w:after="0" w:line="240" w:lineRule="auto"/>
              <w:ind w:left="2961" w:hanging="2961"/>
              <w:jc w:val="both"/>
              <w:rPr>
                <w:rFonts w:ascii="Arial" w:eastAsiaTheme="minorHAnsi" w:hAnsi="Arial" w:cs="Arial"/>
                <w:b/>
                <w:i/>
                <w:iCs/>
                <w:caps/>
                <w:color w:val="000000" w:themeColor="text1"/>
                <w:sz w:val="26"/>
                <w:szCs w:val="26"/>
                <w:lang w:val="es-ES" w:eastAsia="en-US"/>
              </w:rPr>
            </w:pPr>
          </w:p>
        </w:tc>
      </w:tr>
    </w:tbl>
    <w:p w14:paraId="6D1577AC" w14:textId="52D95979" w:rsidR="006D1DB2" w:rsidRDefault="006D1DB2" w:rsidP="00C64522">
      <w:pPr>
        <w:spacing w:after="0" w:line="360" w:lineRule="auto"/>
        <w:jc w:val="both"/>
        <w:rPr>
          <w:rFonts w:ascii="Arial" w:eastAsiaTheme="minorHAnsi" w:hAnsi="Arial" w:cs="Arial"/>
          <w:color w:val="000000" w:themeColor="text1"/>
          <w:sz w:val="26"/>
          <w:szCs w:val="26"/>
          <w:lang w:val="es-ES" w:eastAsia="en-US"/>
        </w:rPr>
      </w:pPr>
      <w:r w:rsidRPr="00867FEA">
        <w:rPr>
          <w:rFonts w:ascii="Arial" w:eastAsiaTheme="minorHAnsi" w:hAnsi="Arial" w:cs="Arial"/>
          <w:b/>
          <w:color w:val="000000" w:themeColor="text1"/>
          <w:sz w:val="26"/>
          <w:szCs w:val="26"/>
          <w:lang w:val="es-ES" w:eastAsia="en-US"/>
        </w:rPr>
        <w:t>OAXACA DE JUÁREZ, OAXACA</w:t>
      </w:r>
      <w:r w:rsidR="005C161B" w:rsidRPr="00867FEA">
        <w:rPr>
          <w:rFonts w:ascii="Arial" w:eastAsiaTheme="minorHAnsi" w:hAnsi="Arial" w:cs="Arial"/>
          <w:b/>
          <w:color w:val="000000" w:themeColor="text1"/>
          <w:sz w:val="26"/>
          <w:szCs w:val="26"/>
          <w:lang w:val="es-ES" w:eastAsia="en-US"/>
        </w:rPr>
        <w:t xml:space="preserve">, A </w:t>
      </w:r>
      <w:r w:rsidR="00EE5B6C" w:rsidRPr="00867FEA">
        <w:rPr>
          <w:rFonts w:ascii="Arial" w:eastAsiaTheme="minorHAnsi" w:hAnsi="Arial" w:cs="Arial"/>
          <w:b/>
          <w:color w:val="000000" w:themeColor="text1"/>
          <w:sz w:val="26"/>
          <w:szCs w:val="26"/>
          <w:lang w:val="es-ES" w:eastAsia="en-US"/>
        </w:rPr>
        <w:t>VEINTIOCHO</w:t>
      </w:r>
      <w:r w:rsidR="006927E4" w:rsidRPr="00867FEA">
        <w:rPr>
          <w:rFonts w:ascii="Arial" w:eastAsiaTheme="minorHAnsi" w:hAnsi="Arial" w:cs="Arial"/>
          <w:b/>
          <w:color w:val="000000" w:themeColor="text1"/>
          <w:sz w:val="26"/>
          <w:szCs w:val="26"/>
          <w:lang w:val="es-ES" w:eastAsia="en-US"/>
        </w:rPr>
        <w:t xml:space="preserve"> DE </w:t>
      </w:r>
      <w:r w:rsidR="00EE5B6C" w:rsidRPr="00867FEA">
        <w:rPr>
          <w:rFonts w:ascii="Arial" w:eastAsiaTheme="minorHAnsi" w:hAnsi="Arial" w:cs="Arial"/>
          <w:b/>
          <w:color w:val="000000" w:themeColor="text1"/>
          <w:sz w:val="26"/>
          <w:szCs w:val="26"/>
          <w:lang w:val="es-ES" w:eastAsia="en-US"/>
        </w:rPr>
        <w:t>OCTUBRE</w:t>
      </w:r>
      <w:r w:rsidRPr="00867FEA">
        <w:rPr>
          <w:rFonts w:ascii="Arial" w:eastAsiaTheme="minorHAnsi" w:hAnsi="Arial" w:cs="Arial"/>
          <w:b/>
          <w:color w:val="000000" w:themeColor="text1"/>
          <w:sz w:val="26"/>
          <w:szCs w:val="26"/>
          <w:lang w:val="es-ES" w:eastAsia="en-US"/>
        </w:rPr>
        <w:t xml:space="preserve"> DE</w:t>
      </w:r>
      <w:r w:rsidR="00DB421A" w:rsidRPr="00867FEA">
        <w:rPr>
          <w:rFonts w:ascii="Arial" w:eastAsiaTheme="minorHAnsi" w:hAnsi="Arial" w:cs="Arial"/>
          <w:b/>
          <w:color w:val="000000" w:themeColor="text1"/>
          <w:sz w:val="26"/>
          <w:szCs w:val="26"/>
          <w:lang w:val="es-ES" w:eastAsia="en-US"/>
        </w:rPr>
        <w:t xml:space="preserve"> </w:t>
      </w:r>
      <w:r w:rsidRPr="00867FEA">
        <w:rPr>
          <w:rFonts w:ascii="Arial" w:eastAsiaTheme="minorHAnsi" w:hAnsi="Arial" w:cs="Arial"/>
          <w:b/>
          <w:color w:val="000000" w:themeColor="text1"/>
          <w:sz w:val="26"/>
          <w:szCs w:val="26"/>
          <w:lang w:val="es-ES" w:eastAsia="en-US"/>
        </w:rPr>
        <w:t>DOS MIL VEINT</w:t>
      </w:r>
      <w:r w:rsidR="00712009" w:rsidRPr="00867FEA">
        <w:rPr>
          <w:rFonts w:ascii="Arial" w:eastAsiaTheme="minorHAnsi" w:hAnsi="Arial" w:cs="Arial"/>
          <w:b/>
          <w:color w:val="000000" w:themeColor="text1"/>
          <w:sz w:val="26"/>
          <w:szCs w:val="26"/>
          <w:lang w:val="es-ES" w:eastAsia="en-US"/>
        </w:rPr>
        <w:t>IUNO.</w:t>
      </w:r>
      <w:r w:rsidR="00691229" w:rsidRPr="00867FEA">
        <w:rPr>
          <w:rFonts w:ascii="Arial" w:eastAsiaTheme="minorHAnsi" w:hAnsi="Arial" w:cs="Arial"/>
          <w:b/>
          <w:color w:val="000000" w:themeColor="text1"/>
          <w:sz w:val="26"/>
          <w:szCs w:val="26"/>
          <w:lang w:val="es-ES" w:eastAsia="en-US"/>
        </w:rPr>
        <w:t xml:space="preserve"> </w:t>
      </w:r>
      <w:r w:rsidR="00C97F40" w:rsidRPr="00867FEA">
        <w:rPr>
          <w:rFonts w:ascii="Arial" w:eastAsiaTheme="minorHAnsi" w:hAnsi="Arial" w:cs="Arial"/>
          <w:color w:val="000000" w:themeColor="text1"/>
          <w:sz w:val="26"/>
          <w:szCs w:val="26"/>
          <w:lang w:val="es-ES" w:eastAsia="en-US"/>
        </w:rPr>
        <w:t xml:space="preserve">- - - - - - - - - - - - - - - - - - - - </w:t>
      </w:r>
      <w:r w:rsidR="00EE5B6C" w:rsidRPr="00867FEA">
        <w:rPr>
          <w:rFonts w:ascii="Arial" w:eastAsiaTheme="minorHAnsi" w:hAnsi="Arial" w:cs="Arial"/>
          <w:color w:val="000000" w:themeColor="text1"/>
          <w:sz w:val="26"/>
          <w:szCs w:val="26"/>
          <w:lang w:val="es-ES" w:eastAsia="en-US"/>
        </w:rPr>
        <w:t xml:space="preserve">-- - - </w:t>
      </w:r>
      <w:r w:rsidR="00C64522">
        <w:rPr>
          <w:rFonts w:ascii="Arial" w:eastAsiaTheme="minorHAnsi" w:hAnsi="Arial" w:cs="Arial"/>
          <w:color w:val="000000" w:themeColor="text1"/>
          <w:sz w:val="26"/>
          <w:szCs w:val="26"/>
          <w:lang w:val="es-ES" w:eastAsia="en-US"/>
        </w:rPr>
        <w:t>- - - - - - - - - - - -</w:t>
      </w:r>
    </w:p>
    <w:p w14:paraId="774A5B22" w14:textId="77777777" w:rsidR="00C64522" w:rsidRPr="00867FEA" w:rsidRDefault="00C64522" w:rsidP="00C64522">
      <w:pPr>
        <w:pStyle w:val="Sinespaciado"/>
        <w:rPr>
          <w:rFonts w:eastAsiaTheme="minorHAnsi"/>
          <w:lang w:eastAsia="en-US"/>
        </w:rPr>
      </w:pPr>
    </w:p>
    <w:p w14:paraId="6B9CEB22" w14:textId="4794A749" w:rsidR="006D1DB2" w:rsidRPr="00867FEA" w:rsidRDefault="006D1DB2" w:rsidP="00561E8A">
      <w:pPr>
        <w:spacing w:after="0" w:line="360" w:lineRule="auto"/>
        <w:ind w:firstLine="708"/>
        <w:jc w:val="both"/>
        <w:rPr>
          <w:rFonts w:ascii="Arial" w:eastAsiaTheme="minorHAnsi" w:hAnsi="Arial" w:cs="Arial"/>
          <w:color w:val="000000" w:themeColor="text1"/>
          <w:sz w:val="26"/>
          <w:szCs w:val="26"/>
          <w:lang w:eastAsia="en-US"/>
        </w:rPr>
      </w:pPr>
      <w:r w:rsidRPr="00867FEA">
        <w:rPr>
          <w:rFonts w:ascii="Arial" w:eastAsia="Calibri" w:hAnsi="Arial" w:cs="Arial"/>
          <w:color w:val="000000" w:themeColor="text1"/>
          <w:sz w:val="26"/>
          <w:szCs w:val="26"/>
          <w:lang w:eastAsia="en-US"/>
        </w:rPr>
        <w:t xml:space="preserve">Por recibido el Cuaderno de Revisión </w:t>
      </w:r>
      <w:r w:rsidR="00256C5C" w:rsidRPr="00867FEA">
        <w:rPr>
          <w:rFonts w:ascii="Arial" w:eastAsia="PMingLiU" w:hAnsi="Arial" w:cs="Arial"/>
          <w:b/>
          <w:iCs/>
          <w:caps/>
          <w:color w:val="000000" w:themeColor="text1"/>
          <w:sz w:val="26"/>
          <w:szCs w:val="26"/>
          <w:lang w:val="es-PE" w:eastAsia="zh-TW"/>
        </w:rPr>
        <w:t>0215/2020</w:t>
      </w:r>
      <w:r w:rsidRPr="00867FEA">
        <w:rPr>
          <w:rFonts w:ascii="Arial" w:eastAsia="PMingLiU" w:hAnsi="Arial" w:cs="Arial"/>
          <w:b/>
          <w:iCs/>
          <w:caps/>
          <w:color w:val="000000" w:themeColor="text1"/>
          <w:sz w:val="26"/>
          <w:szCs w:val="26"/>
          <w:lang w:val="es-PE" w:eastAsia="zh-TW"/>
        </w:rPr>
        <w:t xml:space="preserve"> </w:t>
      </w:r>
      <w:r w:rsidRPr="00867FEA">
        <w:rPr>
          <w:rFonts w:ascii="Arial" w:eastAsia="Calibri" w:hAnsi="Arial" w:cs="Arial"/>
          <w:color w:val="000000" w:themeColor="text1"/>
          <w:sz w:val="26"/>
          <w:szCs w:val="26"/>
          <w:lang w:eastAsia="en-US"/>
        </w:rPr>
        <w:t>que remite la Secretaría General de Acuerdos, con motivo del recu</w:t>
      </w:r>
      <w:r w:rsidR="00256C5C" w:rsidRPr="00867FEA">
        <w:rPr>
          <w:rFonts w:ascii="Arial" w:eastAsia="Calibri" w:hAnsi="Arial" w:cs="Arial"/>
          <w:color w:val="000000" w:themeColor="text1"/>
          <w:sz w:val="26"/>
          <w:szCs w:val="26"/>
          <w:lang w:eastAsia="en-US"/>
        </w:rPr>
        <w:t xml:space="preserve">rso de revisión interpuesto por </w:t>
      </w:r>
      <w:r w:rsidR="00407C3C">
        <w:rPr>
          <w:rFonts w:ascii="Arial" w:hAnsi="Arial" w:cs="Arial"/>
          <w:b/>
          <w:bCs/>
          <w:sz w:val="26"/>
          <w:szCs w:val="26"/>
        </w:rPr>
        <w:t>***********</w:t>
      </w:r>
      <w:r w:rsidR="00407C3C">
        <w:rPr>
          <w:rFonts w:ascii="Arial" w:hAnsi="Arial" w:cs="Arial"/>
          <w:b/>
          <w:bCs/>
          <w:sz w:val="26"/>
          <w:szCs w:val="26"/>
        </w:rPr>
        <w:t xml:space="preserve"> </w:t>
      </w:r>
      <w:r w:rsidR="00256C5C" w:rsidRPr="00867FEA">
        <w:rPr>
          <w:rFonts w:ascii="Arial" w:eastAsia="Calibri" w:hAnsi="Arial" w:cs="Arial"/>
          <w:b/>
          <w:color w:val="000000" w:themeColor="text1"/>
          <w:sz w:val="26"/>
          <w:szCs w:val="26"/>
          <w:lang w:eastAsia="en-US"/>
        </w:rPr>
        <w:t xml:space="preserve">O </w:t>
      </w:r>
      <w:r w:rsidR="00407C3C">
        <w:rPr>
          <w:rFonts w:ascii="Arial" w:hAnsi="Arial" w:cs="Arial"/>
          <w:b/>
          <w:bCs/>
          <w:sz w:val="26"/>
          <w:szCs w:val="26"/>
        </w:rPr>
        <w:t>***********</w:t>
      </w:r>
      <w:r w:rsidR="006927E4" w:rsidRPr="00867FEA">
        <w:rPr>
          <w:rFonts w:ascii="Arial" w:eastAsiaTheme="minorHAnsi" w:hAnsi="Arial" w:cs="Arial"/>
          <w:b/>
          <w:bCs/>
          <w:color w:val="000000" w:themeColor="text1"/>
          <w:sz w:val="26"/>
          <w:szCs w:val="26"/>
          <w:lang w:eastAsia="en-US"/>
        </w:rPr>
        <w:t>,</w:t>
      </w:r>
      <w:r w:rsidRPr="00867FEA">
        <w:rPr>
          <w:rFonts w:ascii="Arial" w:eastAsiaTheme="minorHAnsi" w:hAnsi="Arial" w:cs="Arial"/>
          <w:b/>
          <w:bCs/>
          <w:color w:val="000000" w:themeColor="text1"/>
          <w:sz w:val="26"/>
          <w:szCs w:val="26"/>
          <w:lang w:eastAsia="en-US"/>
        </w:rPr>
        <w:t xml:space="preserve"> </w:t>
      </w:r>
      <w:r w:rsidR="00256C5C" w:rsidRPr="00867FEA">
        <w:rPr>
          <w:rFonts w:ascii="Arial" w:eastAsia="Calibri" w:hAnsi="Arial" w:cs="Arial"/>
          <w:color w:val="000000" w:themeColor="text1"/>
          <w:sz w:val="26"/>
          <w:szCs w:val="26"/>
          <w:lang w:eastAsia="en-US"/>
        </w:rPr>
        <w:t>en contra de la resolución</w:t>
      </w:r>
      <w:r w:rsidRPr="00867FEA">
        <w:rPr>
          <w:rFonts w:ascii="Arial" w:eastAsia="Calibri" w:hAnsi="Arial" w:cs="Arial"/>
          <w:color w:val="000000" w:themeColor="text1"/>
          <w:sz w:val="26"/>
          <w:szCs w:val="26"/>
          <w:lang w:eastAsia="en-US"/>
        </w:rPr>
        <w:t xml:space="preserve"> de </w:t>
      </w:r>
      <w:r w:rsidR="00256C5C" w:rsidRPr="00867FEA">
        <w:rPr>
          <w:rFonts w:ascii="Arial" w:eastAsia="Calibri" w:hAnsi="Arial" w:cs="Arial"/>
          <w:color w:val="000000" w:themeColor="text1"/>
          <w:sz w:val="26"/>
          <w:szCs w:val="26"/>
          <w:lang w:eastAsia="en-US"/>
        </w:rPr>
        <w:t>dos de marzo de dos mil veinte</w:t>
      </w:r>
      <w:r w:rsidRPr="00867FEA">
        <w:rPr>
          <w:rFonts w:ascii="Arial" w:eastAsia="Calibri" w:hAnsi="Arial" w:cs="Arial"/>
          <w:color w:val="000000" w:themeColor="text1"/>
          <w:sz w:val="26"/>
          <w:szCs w:val="26"/>
          <w:lang w:eastAsia="en-US"/>
        </w:rPr>
        <w:t xml:space="preserve">, </w:t>
      </w:r>
      <w:r w:rsidR="0069649D" w:rsidRPr="00867FEA">
        <w:rPr>
          <w:rFonts w:ascii="Arial" w:hAnsi="Arial" w:cs="Arial"/>
          <w:color w:val="000000" w:themeColor="text1"/>
          <w:sz w:val="26"/>
          <w:szCs w:val="26"/>
        </w:rPr>
        <w:t>dictada</w:t>
      </w:r>
      <w:r w:rsidR="00912D34" w:rsidRPr="00867FEA">
        <w:rPr>
          <w:rFonts w:ascii="Arial" w:hAnsi="Arial" w:cs="Arial"/>
          <w:bCs/>
          <w:color w:val="000000" w:themeColor="text1"/>
          <w:sz w:val="26"/>
          <w:szCs w:val="26"/>
        </w:rPr>
        <w:t xml:space="preserve"> por</w:t>
      </w:r>
      <w:r w:rsidR="00256C5C" w:rsidRPr="00867FEA">
        <w:rPr>
          <w:rFonts w:ascii="Arial" w:hAnsi="Arial" w:cs="Arial"/>
          <w:bCs/>
          <w:color w:val="000000" w:themeColor="text1"/>
          <w:sz w:val="26"/>
          <w:szCs w:val="26"/>
        </w:rPr>
        <w:t xml:space="preserve"> el resolutor de la Cuarta Sala Unitaria de Primera Instancia</w:t>
      </w:r>
      <w:r w:rsidR="0069649D" w:rsidRPr="00867FEA">
        <w:rPr>
          <w:rFonts w:ascii="Arial" w:eastAsia="Calibri" w:hAnsi="Arial" w:cs="Arial"/>
          <w:color w:val="000000" w:themeColor="text1"/>
          <w:sz w:val="26"/>
          <w:szCs w:val="26"/>
          <w:lang w:eastAsia="en-US"/>
        </w:rPr>
        <w:t>;</w:t>
      </w:r>
      <w:r w:rsidRPr="00867FEA">
        <w:rPr>
          <w:rFonts w:ascii="Arial" w:eastAsia="Calibri" w:hAnsi="Arial" w:cs="Arial"/>
          <w:b/>
          <w:color w:val="000000" w:themeColor="text1"/>
          <w:sz w:val="26"/>
          <w:szCs w:val="26"/>
          <w:lang w:eastAsia="en-US"/>
        </w:rPr>
        <w:t xml:space="preserve"> </w:t>
      </w:r>
      <w:r w:rsidRPr="00867FEA">
        <w:rPr>
          <w:rFonts w:ascii="Arial" w:eastAsia="Calibri" w:hAnsi="Arial" w:cs="Arial"/>
          <w:color w:val="000000" w:themeColor="text1"/>
          <w:sz w:val="26"/>
          <w:szCs w:val="26"/>
          <w:lang w:eastAsia="en-US"/>
        </w:rPr>
        <w:t xml:space="preserve">relativo al juicio promovido por </w:t>
      </w:r>
      <w:r w:rsidR="00256C5C" w:rsidRPr="00867FEA">
        <w:rPr>
          <w:rFonts w:ascii="Arial" w:eastAsia="Calibri" w:hAnsi="Arial" w:cs="Arial"/>
          <w:b/>
          <w:color w:val="000000" w:themeColor="text1"/>
          <w:sz w:val="26"/>
          <w:szCs w:val="26"/>
          <w:lang w:eastAsia="en-US"/>
        </w:rPr>
        <w:t>EL RECURRENTE</w:t>
      </w:r>
      <w:r w:rsidRPr="00867FEA">
        <w:rPr>
          <w:rFonts w:ascii="Arial" w:eastAsia="Calibri" w:hAnsi="Arial" w:cs="Arial"/>
          <w:b/>
          <w:color w:val="000000" w:themeColor="text1"/>
          <w:sz w:val="26"/>
          <w:szCs w:val="26"/>
          <w:lang w:eastAsia="en-US"/>
        </w:rPr>
        <w:t xml:space="preserve">, </w:t>
      </w:r>
      <w:r w:rsidRPr="00867FEA">
        <w:rPr>
          <w:rFonts w:ascii="Arial" w:eastAsia="Calibri" w:hAnsi="Arial" w:cs="Arial"/>
          <w:color w:val="000000" w:themeColor="text1"/>
          <w:sz w:val="26"/>
          <w:szCs w:val="26"/>
          <w:lang w:eastAsia="en-US"/>
        </w:rPr>
        <w:t>en contra de</w:t>
      </w:r>
      <w:r w:rsidR="00DE2DA5" w:rsidRPr="00867FEA">
        <w:rPr>
          <w:rFonts w:ascii="Arial" w:eastAsia="Calibri" w:hAnsi="Arial" w:cs="Arial"/>
          <w:color w:val="000000" w:themeColor="text1"/>
          <w:sz w:val="26"/>
          <w:szCs w:val="26"/>
          <w:lang w:eastAsia="en-US"/>
        </w:rPr>
        <w:t xml:space="preserve">l </w:t>
      </w:r>
      <w:r w:rsidR="00256C5C" w:rsidRPr="00867FEA">
        <w:rPr>
          <w:rFonts w:ascii="Arial" w:eastAsia="Calibri" w:hAnsi="Arial" w:cs="Arial"/>
          <w:b/>
          <w:color w:val="000000" w:themeColor="text1"/>
          <w:sz w:val="26"/>
          <w:szCs w:val="26"/>
          <w:lang w:eastAsia="en-US"/>
        </w:rPr>
        <w:t xml:space="preserve">DIRECTOR GENERAL DE ASUNTOS JURÍDICOS  Y DEL DIRECTOR DE RECURSOS HUMANOS DE LA OFICIALÍA MAYOR, AMBAS AUTORIDADES DE LA SECRETARÍA DE </w:t>
      </w:r>
      <w:r w:rsidR="00F5153E" w:rsidRPr="00867FEA">
        <w:rPr>
          <w:rFonts w:ascii="Arial" w:eastAsia="Calibri" w:hAnsi="Arial" w:cs="Arial"/>
          <w:b/>
          <w:color w:val="000000" w:themeColor="text1"/>
          <w:sz w:val="26"/>
          <w:szCs w:val="26"/>
          <w:lang w:eastAsia="en-US"/>
        </w:rPr>
        <w:t>SEGURIDAD</w:t>
      </w:r>
      <w:r w:rsidR="00256C5C" w:rsidRPr="00867FEA">
        <w:rPr>
          <w:rFonts w:ascii="Arial" w:eastAsia="Calibri" w:hAnsi="Arial" w:cs="Arial"/>
          <w:b/>
          <w:color w:val="000000" w:themeColor="text1"/>
          <w:sz w:val="26"/>
          <w:szCs w:val="26"/>
          <w:lang w:eastAsia="en-US"/>
        </w:rPr>
        <w:t xml:space="preserve"> PÚBLICA</w:t>
      </w:r>
      <w:r w:rsidR="00CD42C6" w:rsidRPr="00867FEA">
        <w:rPr>
          <w:rFonts w:ascii="Arial" w:eastAsia="Calibri" w:hAnsi="Arial" w:cs="Arial"/>
          <w:b/>
          <w:color w:val="000000" w:themeColor="text1"/>
          <w:sz w:val="26"/>
          <w:szCs w:val="26"/>
          <w:lang w:eastAsia="en-US"/>
        </w:rPr>
        <w:t xml:space="preserve"> DEL</w:t>
      </w:r>
      <w:r w:rsidR="00DE2DA5" w:rsidRPr="00867FEA">
        <w:rPr>
          <w:rFonts w:ascii="Arial" w:eastAsia="Calibri" w:hAnsi="Arial" w:cs="Arial"/>
          <w:b/>
          <w:color w:val="000000" w:themeColor="text1"/>
          <w:sz w:val="26"/>
          <w:szCs w:val="26"/>
          <w:lang w:eastAsia="en-US"/>
        </w:rPr>
        <w:t xml:space="preserve"> ESTADO DE OAXACA;</w:t>
      </w:r>
      <w:r w:rsidR="006927E4" w:rsidRPr="00867FEA">
        <w:rPr>
          <w:rFonts w:ascii="Arial" w:eastAsia="Calibri" w:hAnsi="Arial" w:cs="Arial"/>
          <w:b/>
          <w:color w:val="000000" w:themeColor="text1"/>
          <w:sz w:val="26"/>
          <w:szCs w:val="26"/>
          <w:lang w:eastAsia="en-US"/>
        </w:rPr>
        <w:t xml:space="preserve"> </w:t>
      </w:r>
      <w:r w:rsidR="00DE2DA5" w:rsidRPr="00867FEA">
        <w:rPr>
          <w:rFonts w:ascii="Arial" w:eastAsia="Calibri" w:hAnsi="Arial" w:cs="Arial"/>
          <w:bCs/>
          <w:color w:val="000000" w:themeColor="text1"/>
          <w:sz w:val="26"/>
          <w:szCs w:val="26"/>
          <w:lang w:eastAsia="en-US"/>
        </w:rPr>
        <w:t>e</w:t>
      </w:r>
      <w:r w:rsidR="006927E4" w:rsidRPr="00867FEA">
        <w:rPr>
          <w:rFonts w:ascii="Arial" w:eastAsia="Calibri" w:hAnsi="Arial" w:cs="Arial"/>
          <w:bCs/>
          <w:color w:val="000000" w:themeColor="text1"/>
          <w:sz w:val="26"/>
          <w:szCs w:val="26"/>
          <w:lang w:eastAsia="en-US"/>
        </w:rPr>
        <w:t>n tal virtud,</w:t>
      </w:r>
      <w:r w:rsidRPr="00867FEA">
        <w:rPr>
          <w:rFonts w:ascii="Arial" w:eastAsiaTheme="minorHAnsi" w:hAnsi="Arial" w:cs="Arial"/>
          <w:color w:val="000000" w:themeColor="text1"/>
          <w:sz w:val="26"/>
          <w:szCs w:val="26"/>
          <w:lang w:eastAsia="en-US"/>
        </w:rPr>
        <w:t xml:space="preserve"> con</w:t>
      </w:r>
      <w:r w:rsidR="00EA23A1" w:rsidRPr="00867FEA">
        <w:rPr>
          <w:rFonts w:ascii="Arial" w:eastAsiaTheme="minorHAnsi" w:hAnsi="Arial" w:cs="Arial"/>
          <w:color w:val="000000" w:themeColor="text1"/>
          <w:sz w:val="26"/>
          <w:szCs w:val="26"/>
          <w:lang w:eastAsia="en-US"/>
        </w:rPr>
        <w:t xml:space="preserve"> fundamento en los artículos 236 y 23</w:t>
      </w:r>
      <w:r w:rsidRPr="00867FEA">
        <w:rPr>
          <w:rFonts w:ascii="Arial" w:eastAsiaTheme="minorHAnsi" w:hAnsi="Arial" w:cs="Arial"/>
          <w:color w:val="000000" w:themeColor="text1"/>
          <w:sz w:val="26"/>
          <w:szCs w:val="26"/>
          <w:lang w:eastAsia="en-US"/>
        </w:rPr>
        <w:t>7 de l</w:t>
      </w:r>
      <w:r w:rsidR="00DE2DA5" w:rsidRPr="00867FEA">
        <w:rPr>
          <w:rFonts w:ascii="Arial" w:eastAsiaTheme="minorHAnsi" w:hAnsi="Arial" w:cs="Arial"/>
          <w:color w:val="000000" w:themeColor="text1"/>
          <w:sz w:val="26"/>
          <w:szCs w:val="26"/>
          <w:lang w:eastAsia="en-US"/>
        </w:rPr>
        <w:t>a Ley de</w:t>
      </w:r>
      <w:r w:rsidR="00EA23A1" w:rsidRPr="00867FEA">
        <w:rPr>
          <w:rFonts w:ascii="Arial" w:eastAsiaTheme="minorHAnsi" w:hAnsi="Arial" w:cs="Arial"/>
          <w:color w:val="000000" w:themeColor="text1"/>
          <w:sz w:val="26"/>
          <w:szCs w:val="26"/>
          <w:lang w:eastAsia="en-US"/>
        </w:rPr>
        <w:t xml:space="preserve"> Procedimiento y </w:t>
      </w:r>
      <w:r w:rsidRPr="00867FEA">
        <w:rPr>
          <w:rFonts w:ascii="Arial" w:eastAsiaTheme="minorHAnsi" w:hAnsi="Arial" w:cs="Arial"/>
          <w:color w:val="000000" w:themeColor="text1"/>
          <w:sz w:val="26"/>
          <w:szCs w:val="26"/>
          <w:lang w:eastAsia="en-US"/>
        </w:rPr>
        <w:t xml:space="preserve"> Justicia Administrativa para el Estado de Oaxaca</w:t>
      </w:r>
      <w:r w:rsidR="00DE2DA5" w:rsidRPr="00867FEA">
        <w:rPr>
          <w:rFonts w:ascii="Arial" w:eastAsiaTheme="minorHAnsi" w:hAnsi="Arial" w:cs="Arial"/>
          <w:color w:val="000000" w:themeColor="text1"/>
          <w:sz w:val="26"/>
          <w:szCs w:val="26"/>
          <w:lang w:eastAsia="en-US"/>
        </w:rPr>
        <w:t>, se admite.</w:t>
      </w:r>
      <w:r w:rsidRPr="00867FEA">
        <w:rPr>
          <w:rFonts w:ascii="Arial" w:eastAsiaTheme="minorHAnsi" w:hAnsi="Arial" w:cs="Arial"/>
          <w:color w:val="000000" w:themeColor="text1"/>
          <w:sz w:val="26"/>
          <w:szCs w:val="26"/>
          <w:lang w:eastAsia="en-US"/>
        </w:rPr>
        <w:t xml:space="preserve"> En consecuencia, se procede a dictar resolución en los siguientes términos:</w:t>
      </w:r>
      <w:r w:rsidR="00C46663">
        <w:rPr>
          <w:rFonts w:ascii="Arial" w:eastAsiaTheme="minorHAnsi" w:hAnsi="Arial" w:cs="Arial"/>
          <w:color w:val="000000" w:themeColor="text1"/>
          <w:sz w:val="26"/>
          <w:szCs w:val="26"/>
          <w:lang w:eastAsia="en-US"/>
        </w:rPr>
        <w:t>- - - - - - - - - - - - - - - - - - - - -</w:t>
      </w:r>
      <w:r w:rsidR="00407C3C">
        <w:rPr>
          <w:rFonts w:ascii="Arial" w:eastAsiaTheme="minorHAnsi" w:hAnsi="Arial" w:cs="Arial"/>
          <w:color w:val="000000" w:themeColor="text1"/>
          <w:sz w:val="26"/>
          <w:szCs w:val="26"/>
          <w:lang w:eastAsia="en-US"/>
        </w:rPr>
        <w:t xml:space="preserve"> - - - - - - - - - - - - - - - - - - - - - - - - -</w:t>
      </w:r>
    </w:p>
    <w:p w14:paraId="186DA888" w14:textId="77777777" w:rsidR="006927E4" w:rsidRPr="00867FEA" w:rsidRDefault="006927E4" w:rsidP="00691229">
      <w:pPr>
        <w:spacing w:after="0" w:line="360" w:lineRule="auto"/>
        <w:rPr>
          <w:rFonts w:ascii="Arial" w:eastAsiaTheme="minorHAnsi" w:hAnsi="Arial" w:cs="Arial"/>
          <w:color w:val="000000" w:themeColor="text1"/>
          <w:sz w:val="26"/>
          <w:szCs w:val="26"/>
          <w:lang w:eastAsia="en-US"/>
        </w:rPr>
      </w:pPr>
    </w:p>
    <w:p w14:paraId="47E50ECA" w14:textId="30A88DD5" w:rsidR="006D1DB2" w:rsidRDefault="006D1DB2" w:rsidP="006927E4">
      <w:pPr>
        <w:spacing w:after="0" w:line="360" w:lineRule="auto"/>
        <w:jc w:val="center"/>
        <w:rPr>
          <w:rFonts w:ascii="Arial" w:eastAsiaTheme="minorHAnsi" w:hAnsi="Arial" w:cs="Arial"/>
          <w:b/>
          <w:bCs/>
          <w:color w:val="000000" w:themeColor="text1"/>
          <w:sz w:val="26"/>
          <w:szCs w:val="26"/>
          <w:lang w:val="es-ES" w:eastAsia="en-US"/>
        </w:rPr>
      </w:pPr>
      <w:r w:rsidRPr="00867FEA">
        <w:rPr>
          <w:rFonts w:ascii="Arial" w:eastAsiaTheme="minorHAnsi" w:hAnsi="Arial" w:cs="Arial"/>
          <w:b/>
          <w:bCs/>
          <w:color w:val="000000" w:themeColor="text1"/>
          <w:sz w:val="26"/>
          <w:szCs w:val="26"/>
          <w:lang w:val="es-ES" w:eastAsia="en-US"/>
        </w:rPr>
        <w:t>R E S U L T A N D O</w:t>
      </w:r>
    </w:p>
    <w:p w14:paraId="4D55E125" w14:textId="77777777" w:rsidR="009F1C88" w:rsidRPr="00867FEA" w:rsidRDefault="009F1C88" w:rsidP="006927E4">
      <w:pPr>
        <w:spacing w:after="0" w:line="360" w:lineRule="auto"/>
        <w:jc w:val="center"/>
        <w:rPr>
          <w:rFonts w:ascii="Arial" w:eastAsiaTheme="minorHAnsi" w:hAnsi="Arial" w:cs="Arial"/>
          <w:b/>
          <w:bCs/>
          <w:color w:val="000000" w:themeColor="text1"/>
          <w:sz w:val="26"/>
          <w:szCs w:val="26"/>
          <w:lang w:val="es-ES" w:eastAsia="en-US"/>
        </w:rPr>
      </w:pPr>
    </w:p>
    <w:p w14:paraId="19F331A7" w14:textId="486C41EB" w:rsidR="006927E4" w:rsidRDefault="006D1DB2" w:rsidP="00D5424C">
      <w:pPr>
        <w:spacing w:after="0" w:line="360" w:lineRule="auto"/>
        <w:ind w:firstLine="708"/>
        <w:jc w:val="both"/>
        <w:rPr>
          <w:rFonts w:ascii="Arial" w:eastAsiaTheme="minorHAnsi" w:hAnsi="Arial" w:cs="Arial"/>
          <w:color w:val="000000" w:themeColor="text1"/>
          <w:sz w:val="26"/>
          <w:szCs w:val="26"/>
          <w:lang w:val="es-ES" w:eastAsia="en-US"/>
        </w:rPr>
      </w:pPr>
      <w:r w:rsidRPr="00867FEA">
        <w:rPr>
          <w:rFonts w:ascii="Arial" w:eastAsiaTheme="minorHAnsi" w:hAnsi="Arial" w:cs="Arial"/>
          <w:b/>
          <w:bCs/>
          <w:color w:val="000000" w:themeColor="text1"/>
          <w:sz w:val="26"/>
          <w:szCs w:val="26"/>
          <w:lang w:val="es-ES" w:eastAsia="en-US"/>
        </w:rPr>
        <w:t xml:space="preserve">PRIMERO. </w:t>
      </w:r>
      <w:r w:rsidR="00256C5C" w:rsidRPr="00867FEA">
        <w:rPr>
          <w:rFonts w:ascii="Arial" w:eastAsiaTheme="minorHAnsi" w:hAnsi="Arial" w:cs="Arial"/>
          <w:color w:val="000000" w:themeColor="text1"/>
          <w:sz w:val="26"/>
          <w:szCs w:val="26"/>
          <w:lang w:val="es-ES" w:eastAsia="en-US"/>
        </w:rPr>
        <w:t xml:space="preserve">Inconforme con la resolución de dos </w:t>
      </w:r>
      <w:r w:rsidR="00D5424C" w:rsidRPr="00867FEA">
        <w:rPr>
          <w:rFonts w:ascii="Arial" w:eastAsiaTheme="minorHAnsi" w:hAnsi="Arial" w:cs="Arial"/>
          <w:color w:val="000000" w:themeColor="text1"/>
          <w:sz w:val="26"/>
          <w:szCs w:val="26"/>
          <w:lang w:val="es-ES" w:eastAsia="en-US"/>
        </w:rPr>
        <w:t xml:space="preserve">de marzo de dos mil </w:t>
      </w:r>
      <w:r w:rsidR="00256C5C" w:rsidRPr="00867FEA">
        <w:rPr>
          <w:rFonts w:ascii="Arial" w:eastAsiaTheme="minorHAnsi" w:hAnsi="Arial" w:cs="Arial"/>
          <w:color w:val="000000" w:themeColor="text1"/>
          <w:sz w:val="26"/>
          <w:szCs w:val="26"/>
          <w:lang w:val="es-ES" w:eastAsia="en-US"/>
        </w:rPr>
        <w:t>veinte</w:t>
      </w:r>
      <w:r w:rsidRPr="00867FEA">
        <w:rPr>
          <w:rFonts w:ascii="Arial" w:eastAsiaTheme="minorHAnsi" w:hAnsi="Arial" w:cs="Arial"/>
          <w:color w:val="000000" w:themeColor="text1"/>
          <w:sz w:val="26"/>
          <w:szCs w:val="26"/>
          <w:lang w:val="es-ES" w:eastAsia="en-US"/>
        </w:rPr>
        <w:t xml:space="preserve">, dictada por </w:t>
      </w:r>
      <w:r w:rsidR="00256C5C" w:rsidRPr="00867FEA">
        <w:rPr>
          <w:rFonts w:ascii="Arial" w:eastAsia="Calibri" w:hAnsi="Arial" w:cs="Arial"/>
          <w:color w:val="000000" w:themeColor="text1"/>
          <w:sz w:val="26"/>
          <w:szCs w:val="26"/>
          <w:lang w:eastAsia="en-US"/>
        </w:rPr>
        <w:t>el</w:t>
      </w:r>
      <w:r w:rsidRPr="00867FEA">
        <w:rPr>
          <w:rFonts w:ascii="Arial" w:eastAsia="Calibri" w:hAnsi="Arial" w:cs="Arial"/>
          <w:color w:val="000000" w:themeColor="text1"/>
          <w:sz w:val="26"/>
          <w:szCs w:val="26"/>
          <w:lang w:eastAsia="en-US"/>
        </w:rPr>
        <w:t xml:space="preserve"> </w:t>
      </w:r>
      <w:r w:rsidR="00256C5C" w:rsidRPr="00867FEA">
        <w:rPr>
          <w:rFonts w:ascii="Arial" w:eastAsia="Calibri" w:hAnsi="Arial" w:cs="Arial"/>
          <w:color w:val="000000" w:themeColor="text1"/>
          <w:sz w:val="26"/>
          <w:szCs w:val="26"/>
          <w:lang w:eastAsia="en-US"/>
        </w:rPr>
        <w:t>resolutor</w:t>
      </w:r>
      <w:r w:rsidR="00D5424C" w:rsidRPr="00867FEA">
        <w:rPr>
          <w:rFonts w:ascii="Arial" w:eastAsia="Calibri" w:hAnsi="Arial" w:cs="Arial"/>
          <w:color w:val="000000" w:themeColor="text1"/>
          <w:sz w:val="26"/>
          <w:szCs w:val="26"/>
          <w:lang w:eastAsia="en-US"/>
        </w:rPr>
        <w:t xml:space="preserve"> de</w:t>
      </w:r>
      <w:r w:rsidR="00256C5C" w:rsidRPr="00867FEA">
        <w:rPr>
          <w:rFonts w:ascii="Arial" w:eastAsia="Calibri" w:hAnsi="Arial" w:cs="Arial"/>
          <w:color w:val="000000" w:themeColor="text1"/>
          <w:sz w:val="26"/>
          <w:szCs w:val="26"/>
          <w:lang w:eastAsia="en-US"/>
        </w:rPr>
        <w:t xml:space="preserve"> la Cuarta Sala Unitaria de Primera Instancia</w:t>
      </w:r>
      <w:r w:rsidR="00772E56" w:rsidRPr="00867FEA">
        <w:rPr>
          <w:rFonts w:ascii="Arial" w:eastAsiaTheme="minorHAnsi" w:hAnsi="Arial" w:cs="Arial"/>
          <w:color w:val="000000" w:themeColor="text1"/>
          <w:sz w:val="26"/>
          <w:szCs w:val="26"/>
          <w:lang w:eastAsia="en-US"/>
        </w:rPr>
        <w:t>,</w:t>
      </w:r>
      <w:r w:rsidR="00256C5C" w:rsidRPr="00867FEA">
        <w:rPr>
          <w:rFonts w:ascii="Arial" w:eastAsiaTheme="minorHAnsi" w:hAnsi="Arial" w:cs="Arial"/>
          <w:b/>
          <w:bCs/>
          <w:color w:val="000000" w:themeColor="text1"/>
          <w:sz w:val="26"/>
          <w:szCs w:val="26"/>
          <w:lang w:eastAsia="en-US"/>
        </w:rPr>
        <w:t xml:space="preserve"> </w:t>
      </w:r>
      <w:r w:rsidR="00256C5C" w:rsidRPr="00867FEA">
        <w:rPr>
          <w:rFonts w:ascii="Arial" w:eastAsiaTheme="minorHAnsi" w:hAnsi="Arial" w:cs="Arial"/>
          <w:bCs/>
          <w:color w:val="000000" w:themeColor="text1"/>
          <w:sz w:val="26"/>
          <w:szCs w:val="26"/>
          <w:lang w:eastAsia="en-US"/>
        </w:rPr>
        <w:t>el actor</w:t>
      </w:r>
      <w:r w:rsidR="00256C5C" w:rsidRPr="00867FEA">
        <w:rPr>
          <w:rFonts w:ascii="Arial" w:eastAsiaTheme="minorHAnsi" w:hAnsi="Arial" w:cs="Arial"/>
          <w:b/>
          <w:bCs/>
          <w:color w:val="000000" w:themeColor="text1"/>
          <w:sz w:val="26"/>
          <w:szCs w:val="26"/>
          <w:lang w:eastAsia="en-US"/>
        </w:rPr>
        <w:t xml:space="preserve"> </w:t>
      </w:r>
      <w:r w:rsidR="00407C3C">
        <w:rPr>
          <w:rFonts w:ascii="Arial" w:hAnsi="Arial" w:cs="Arial"/>
          <w:b/>
          <w:bCs/>
          <w:sz w:val="26"/>
          <w:szCs w:val="26"/>
        </w:rPr>
        <w:t>***********</w:t>
      </w:r>
      <w:r w:rsidR="00407C3C">
        <w:rPr>
          <w:rFonts w:ascii="Arial" w:hAnsi="Arial" w:cs="Arial"/>
          <w:b/>
          <w:bCs/>
          <w:sz w:val="26"/>
          <w:szCs w:val="26"/>
        </w:rPr>
        <w:t xml:space="preserve"> </w:t>
      </w:r>
      <w:r w:rsidR="00256C5C" w:rsidRPr="00867FEA">
        <w:rPr>
          <w:rFonts w:ascii="Arial" w:eastAsia="Calibri" w:hAnsi="Arial" w:cs="Arial"/>
          <w:b/>
          <w:color w:val="000000" w:themeColor="text1"/>
          <w:sz w:val="26"/>
          <w:szCs w:val="26"/>
          <w:lang w:eastAsia="en-US"/>
        </w:rPr>
        <w:t xml:space="preserve">O </w:t>
      </w:r>
      <w:r w:rsidR="00407C3C">
        <w:rPr>
          <w:rFonts w:ascii="Arial" w:hAnsi="Arial" w:cs="Arial"/>
          <w:b/>
          <w:bCs/>
          <w:sz w:val="26"/>
          <w:szCs w:val="26"/>
        </w:rPr>
        <w:t>***********</w:t>
      </w:r>
      <w:r w:rsidR="00772E56" w:rsidRPr="00867FEA">
        <w:rPr>
          <w:rFonts w:ascii="Arial" w:eastAsiaTheme="minorHAnsi" w:hAnsi="Arial" w:cs="Arial"/>
          <w:b/>
          <w:bCs/>
          <w:color w:val="000000" w:themeColor="text1"/>
          <w:sz w:val="26"/>
          <w:szCs w:val="26"/>
          <w:lang w:eastAsia="en-US"/>
        </w:rPr>
        <w:t xml:space="preserve">, </w:t>
      </w:r>
      <w:r w:rsidRPr="00867FEA">
        <w:rPr>
          <w:rFonts w:ascii="Arial" w:eastAsiaTheme="minorHAnsi" w:hAnsi="Arial" w:cs="Arial"/>
          <w:color w:val="000000" w:themeColor="text1"/>
          <w:sz w:val="26"/>
          <w:szCs w:val="26"/>
          <w:lang w:val="es-ES" w:eastAsia="en-US"/>
        </w:rPr>
        <w:t>interpuso en su contra recurso de revisión.</w:t>
      </w:r>
      <w:r w:rsidR="00DB421A" w:rsidRPr="00867FEA">
        <w:rPr>
          <w:rFonts w:ascii="Arial" w:eastAsiaTheme="minorHAnsi" w:hAnsi="Arial" w:cs="Arial"/>
          <w:color w:val="000000" w:themeColor="text1"/>
          <w:sz w:val="26"/>
          <w:szCs w:val="26"/>
          <w:lang w:val="es-ES" w:eastAsia="en-US"/>
        </w:rPr>
        <w:t xml:space="preserve"> - - - - - - - - - - - - -</w:t>
      </w:r>
      <w:r w:rsidR="00256C5C" w:rsidRPr="00867FEA">
        <w:rPr>
          <w:rFonts w:ascii="Arial" w:eastAsiaTheme="minorHAnsi" w:hAnsi="Arial" w:cs="Arial"/>
          <w:color w:val="000000" w:themeColor="text1"/>
          <w:sz w:val="26"/>
          <w:szCs w:val="26"/>
          <w:lang w:val="es-ES" w:eastAsia="en-US"/>
        </w:rPr>
        <w:t xml:space="preserve"> - - - - - - - -</w:t>
      </w:r>
      <w:r w:rsidR="00407C3C">
        <w:rPr>
          <w:rFonts w:ascii="Arial" w:eastAsiaTheme="minorHAnsi" w:hAnsi="Arial" w:cs="Arial"/>
          <w:color w:val="000000" w:themeColor="text1"/>
          <w:sz w:val="26"/>
          <w:szCs w:val="26"/>
          <w:lang w:val="es-ES" w:eastAsia="en-US"/>
        </w:rPr>
        <w:t xml:space="preserve"> - - - - - - - - - - - - - - - - - - - - - - -</w:t>
      </w:r>
    </w:p>
    <w:p w14:paraId="2C0E9345" w14:textId="77777777" w:rsidR="00C46663" w:rsidRPr="00867FEA" w:rsidRDefault="00C46663" w:rsidP="00C46663">
      <w:pPr>
        <w:pStyle w:val="Sinespaciado"/>
        <w:rPr>
          <w:rFonts w:eastAsiaTheme="minorHAnsi"/>
          <w:lang w:eastAsia="en-US"/>
        </w:rPr>
      </w:pPr>
    </w:p>
    <w:p w14:paraId="7F2B82EE" w14:textId="1C3FC4D9" w:rsidR="006D1DB2" w:rsidRDefault="006D1DB2" w:rsidP="00561E8A">
      <w:pPr>
        <w:spacing w:after="0" w:line="360" w:lineRule="auto"/>
        <w:ind w:firstLine="708"/>
        <w:jc w:val="both"/>
        <w:rPr>
          <w:rFonts w:ascii="Arial" w:eastAsiaTheme="minorHAnsi" w:hAnsi="Arial" w:cs="Arial"/>
          <w:color w:val="000000" w:themeColor="text1"/>
          <w:sz w:val="26"/>
          <w:szCs w:val="26"/>
          <w:lang w:eastAsia="en-US"/>
        </w:rPr>
      </w:pPr>
      <w:r w:rsidRPr="00867FEA">
        <w:rPr>
          <w:rFonts w:ascii="Arial" w:eastAsiaTheme="minorHAnsi" w:hAnsi="Arial" w:cs="Arial"/>
          <w:b/>
          <w:bCs/>
          <w:color w:val="000000" w:themeColor="text1"/>
          <w:sz w:val="26"/>
          <w:szCs w:val="26"/>
          <w:lang w:eastAsia="en-US"/>
        </w:rPr>
        <w:t xml:space="preserve">SEGUNDO. </w:t>
      </w:r>
      <w:r w:rsidRPr="00867FEA">
        <w:rPr>
          <w:rFonts w:ascii="Arial" w:eastAsiaTheme="minorHAnsi" w:hAnsi="Arial" w:cs="Arial"/>
          <w:color w:val="000000" w:themeColor="text1"/>
          <w:sz w:val="26"/>
          <w:szCs w:val="26"/>
          <w:lang w:eastAsia="en-US"/>
        </w:rPr>
        <w:t>Los puntos resolutivos de la sentencia recurrida, son los siguientes</w:t>
      </w:r>
      <w:r w:rsidR="006927E4" w:rsidRPr="00867FEA">
        <w:rPr>
          <w:rFonts w:ascii="Arial" w:eastAsiaTheme="minorHAnsi" w:hAnsi="Arial" w:cs="Arial"/>
          <w:color w:val="000000" w:themeColor="text1"/>
          <w:sz w:val="26"/>
          <w:szCs w:val="26"/>
          <w:lang w:eastAsia="en-US"/>
        </w:rPr>
        <w:t>:</w:t>
      </w:r>
      <w:r w:rsidR="00C46663">
        <w:rPr>
          <w:rFonts w:ascii="Arial" w:eastAsiaTheme="minorHAnsi" w:hAnsi="Arial" w:cs="Arial"/>
          <w:color w:val="000000" w:themeColor="text1"/>
          <w:sz w:val="26"/>
          <w:szCs w:val="26"/>
          <w:lang w:eastAsia="en-US"/>
        </w:rPr>
        <w:t xml:space="preserve"> - - - - - - - - - - - - - - - - - - - - - - - - - - - - - - - - - - - - - - - - - -</w:t>
      </w:r>
    </w:p>
    <w:p w14:paraId="556F71A0" w14:textId="77777777" w:rsidR="002E32F8" w:rsidRPr="00867FEA" w:rsidRDefault="002E32F8" w:rsidP="002E32F8">
      <w:pPr>
        <w:pStyle w:val="Sinespaciado"/>
        <w:rPr>
          <w:rFonts w:eastAsiaTheme="minorHAnsi"/>
          <w:lang w:eastAsia="en-US"/>
        </w:rPr>
      </w:pPr>
    </w:p>
    <w:p w14:paraId="3E5351EF" w14:textId="5C4C6557" w:rsidR="00266714" w:rsidRPr="00C4742C" w:rsidRDefault="006D1DB2" w:rsidP="0044444D">
      <w:pPr>
        <w:spacing w:after="0" w:line="360" w:lineRule="auto"/>
        <w:ind w:left="1134" w:right="900"/>
        <w:jc w:val="both"/>
        <w:rPr>
          <w:rFonts w:ascii="Arial" w:eastAsia="Calibri" w:hAnsi="Arial" w:cs="Arial"/>
          <w:bCs/>
          <w:i/>
          <w:iCs/>
          <w:color w:val="000000" w:themeColor="text1"/>
          <w:sz w:val="24"/>
          <w:szCs w:val="24"/>
          <w:lang w:eastAsia="en-US"/>
        </w:rPr>
      </w:pPr>
      <w:r w:rsidRPr="00C4742C">
        <w:rPr>
          <w:rFonts w:ascii="Arial" w:eastAsia="Calibri" w:hAnsi="Arial" w:cs="Arial"/>
          <w:bCs/>
          <w:i/>
          <w:iCs/>
          <w:color w:val="000000" w:themeColor="text1"/>
          <w:sz w:val="24"/>
          <w:szCs w:val="24"/>
          <w:lang w:eastAsia="en-US"/>
        </w:rPr>
        <w:t>“</w:t>
      </w:r>
      <w:r w:rsidR="00245EE0" w:rsidRPr="00C4742C">
        <w:rPr>
          <w:rFonts w:ascii="Arial" w:eastAsia="Calibri" w:hAnsi="Arial" w:cs="Arial"/>
          <w:b/>
          <w:bCs/>
          <w:i/>
          <w:iCs/>
          <w:color w:val="000000" w:themeColor="text1"/>
          <w:sz w:val="24"/>
          <w:szCs w:val="24"/>
          <w:lang w:eastAsia="en-US"/>
        </w:rPr>
        <w:t>PRIMERO.</w:t>
      </w:r>
      <w:r w:rsidRPr="00C4742C">
        <w:rPr>
          <w:rFonts w:ascii="Arial" w:eastAsia="Calibri" w:hAnsi="Arial" w:cs="Arial"/>
          <w:b/>
          <w:bCs/>
          <w:i/>
          <w:iCs/>
          <w:color w:val="000000" w:themeColor="text1"/>
          <w:sz w:val="24"/>
          <w:szCs w:val="24"/>
          <w:lang w:eastAsia="en-US"/>
        </w:rPr>
        <w:t xml:space="preserve"> </w:t>
      </w:r>
      <w:r w:rsidR="00245EE0" w:rsidRPr="00C4742C">
        <w:rPr>
          <w:rFonts w:ascii="Arial" w:eastAsia="Calibri" w:hAnsi="Arial" w:cs="Arial"/>
          <w:bCs/>
          <w:i/>
          <w:iCs/>
          <w:color w:val="000000" w:themeColor="text1"/>
          <w:sz w:val="24"/>
          <w:szCs w:val="24"/>
          <w:lang w:eastAsia="en-US"/>
        </w:rPr>
        <w:t>Esta</w:t>
      </w:r>
      <w:r w:rsidR="00266714" w:rsidRPr="00C4742C">
        <w:rPr>
          <w:rFonts w:ascii="Arial" w:eastAsia="Calibri" w:hAnsi="Arial" w:cs="Arial"/>
          <w:bCs/>
          <w:i/>
          <w:iCs/>
          <w:color w:val="000000" w:themeColor="text1"/>
          <w:sz w:val="24"/>
          <w:szCs w:val="24"/>
          <w:lang w:eastAsia="en-US"/>
        </w:rPr>
        <w:t xml:space="preserve"> Cuarta Sala Unitaria</w:t>
      </w:r>
      <w:r w:rsidR="00D5424C" w:rsidRPr="00C4742C">
        <w:rPr>
          <w:rFonts w:ascii="Arial" w:eastAsia="Calibri" w:hAnsi="Arial" w:cs="Arial"/>
          <w:bCs/>
          <w:i/>
          <w:iCs/>
          <w:color w:val="000000" w:themeColor="text1"/>
          <w:sz w:val="24"/>
          <w:szCs w:val="24"/>
          <w:lang w:eastAsia="en-US"/>
        </w:rPr>
        <w:t xml:space="preserve">, </w:t>
      </w:r>
      <w:r w:rsidR="00D5424C" w:rsidRPr="00C4742C">
        <w:rPr>
          <w:rFonts w:ascii="Arial" w:eastAsia="Calibri" w:hAnsi="Arial" w:cs="Arial"/>
          <w:b/>
          <w:bCs/>
          <w:i/>
          <w:iCs/>
          <w:color w:val="000000" w:themeColor="text1"/>
          <w:sz w:val="24"/>
          <w:szCs w:val="24"/>
          <w:lang w:eastAsia="en-US"/>
        </w:rPr>
        <w:t>fue</w:t>
      </w:r>
      <w:r w:rsidR="009C478B" w:rsidRPr="00C4742C">
        <w:rPr>
          <w:rFonts w:ascii="Arial" w:eastAsia="Calibri" w:hAnsi="Arial" w:cs="Arial"/>
          <w:b/>
          <w:bCs/>
          <w:i/>
          <w:iCs/>
          <w:color w:val="000000" w:themeColor="text1"/>
          <w:sz w:val="24"/>
          <w:szCs w:val="24"/>
          <w:lang w:eastAsia="en-US"/>
        </w:rPr>
        <w:t xml:space="preserve"> </w:t>
      </w:r>
      <w:r w:rsidR="009C478B" w:rsidRPr="00C4742C">
        <w:rPr>
          <w:rFonts w:ascii="Arial" w:eastAsia="Calibri" w:hAnsi="Arial" w:cs="Arial"/>
          <w:i/>
          <w:iCs/>
          <w:color w:val="000000" w:themeColor="text1"/>
          <w:sz w:val="24"/>
          <w:szCs w:val="24"/>
          <w:lang w:eastAsia="en-US"/>
        </w:rPr>
        <w:t>(sic)</w:t>
      </w:r>
      <w:r w:rsidR="00A20C8D" w:rsidRPr="00C4742C">
        <w:rPr>
          <w:rFonts w:ascii="Arial" w:eastAsia="Calibri" w:hAnsi="Arial" w:cs="Arial"/>
          <w:bCs/>
          <w:i/>
          <w:iCs/>
          <w:color w:val="000000" w:themeColor="text1"/>
          <w:sz w:val="24"/>
          <w:szCs w:val="24"/>
          <w:lang w:eastAsia="en-US"/>
        </w:rPr>
        <w:t xml:space="preserve"> competente para conocer y resolver </w:t>
      </w:r>
      <w:r w:rsidR="00245EE0" w:rsidRPr="00C4742C">
        <w:rPr>
          <w:rFonts w:ascii="Arial" w:eastAsia="Calibri" w:hAnsi="Arial" w:cs="Arial"/>
          <w:bCs/>
          <w:i/>
          <w:iCs/>
          <w:color w:val="000000" w:themeColor="text1"/>
          <w:sz w:val="24"/>
          <w:szCs w:val="24"/>
          <w:lang w:eastAsia="en-US"/>
        </w:rPr>
        <w:t>d</w:t>
      </w:r>
      <w:r w:rsidR="00A20C8D" w:rsidRPr="00C4742C">
        <w:rPr>
          <w:rFonts w:ascii="Arial" w:eastAsia="Calibri" w:hAnsi="Arial" w:cs="Arial"/>
          <w:bCs/>
          <w:i/>
          <w:iCs/>
          <w:color w:val="000000" w:themeColor="text1"/>
          <w:sz w:val="24"/>
          <w:szCs w:val="24"/>
          <w:lang w:eastAsia="en-US"/>
        </w:rPr>
        <w:t xml:space="preserve">el presente </w:t>
      </w:r>
      <w:r w:rsidR="00D5424C" w:rsidRPr="00C4742C">
        <w:rPr>
          <w:rFonts w:ascii="Arial" w:eastAsia="Calibri" w:hAnsi="Arial" w:cs="Arial"/>
          <w:bCs/>
          <w:i/>
          <w:iCs/>
          <w:color w:val="000000" w:themeColor="text1"/>
          <w:sz w:val="24"/>
          <w:szCs w:val="24"/>
          <w:lang w:eastAsia="en-US"/>
        </w:rPr>
        <w:t xml:space="preserve">asunto. - </w:t>
      </w:r>
    </w:p>
    <w:p w14:paraId="1D7B242E" w14:textId="5D7FF584" w:rsidR="00266714" w:rsidRPr="00C4742C" w:rsidRDefault="006D1DB2" w:rsidP="0044444D">
      <w:pPr>
        <w:spacing w:after="0" w:line="360" w:lineRule="auto"/>
        <w:ind w:left="1134" w:right="900"/>
        <w:jc w:val="both"/>
        <w:rPr>
          <w:rFonts w:ascii="Arial" w:eastAsia="Calibri" w:hAnsi="Arial" w:cs="Arial"/>
          <w:bCs/>
          <w:i/>
          <w:iCs/>
          <w:color w:val="000000" w:themeColor="text1"/>
          <w:sz w:val="24"/>
          <w:szCs w:val="24"/>
          <w:lang w:eastAsia="en-US"/>
        </w:rPr>
      </w:pPr>
      <w:r w:rsidRPr="00C4742C">
        <w:rPr>
          <w:rFonts w:ascii="Arial" w:eastAsia="Calibri" w:hAnsi="Arial" w:cs="Arial"/>
          <w:bCs/>
          <w:i/>
          <w:iCs/>
          <w:color w:val="000000" w:themeColor="text1"/>
          <w:sz w:val="24"/>
          <w:szCs w:val="24"/>
          <w:lang w:eastAsia="en-US"/>
        </w:rPr>
        <w:t xml:space="preserve"> </w:t>
      </w:r>
      <w:r w:rsidR="00A20C8D" w:rsidRPr="00C4742C">
        <w:rPr>
          <w:rFonts w:ascii="Arial" w:eastAsia="Calibri" w:hAnsi="Arial" w:cs="Arial"/>
          <w:b/>
          <w:bCs/>
          <w:i/>
          <w:iCs/>
          <w:color w:val="000000" w:themeColor="text1"/>
          <w:sz w:val="24"/>
          <w:szCs w:val="24"/>
          <w:lang w:eastAsia="en-US"/>
        </w:rPr>
        <w:t>SEGUNDO.</w:t>
      </w:r>
      <w:r w:rsidR="00E92B12" w:rsidRPr="00C4742C">
        <w:rPr>
          <w:rFonts w:ascii="Arial" w:eastAsia="Calibri" w:hAnsi="Arial" w:cs="Arial"/>
          <w:b/>
          <w:bCs/>
          <w:i/>
          <w:iCs/>
          <w:color w:val="000000" w:themeColor="text1"/>
          <w:sz w:val="24"/>
          <w:szCs w:val="24"/>
          <w:lang w:eastAsia="en-US"/>
        </w:rPr>
        <w:t xml:space="preserve"> </w:t>
      </w:r>
      <w:r w:rsidR="008B0699" w:rsidRPr="00C4742C">
        <w:rPr>
          <w:rFonts w:ascii="Arial" w:eastAsia="Calibri" w:hAnsi="Arial" w:cs="Arial"/>
          <w:bCs/>
          <w:i/>
          <w:iCs/>
          <w:color w:val="000000" w:themeColor="text1"/>
          <w:sz w:val="24"/>
          <w:szCs w:val="24"/>
          <w:lang w:eastAsia="en-US"/>
        </w:rPr>
        <w:t>La personalidad</w:t>
      </w:r>
      <w:r w:rsidR="00245EE0" w:rsidRPr="00C4742C">
        <w:rPr>
          <w:rFonts w:ascii="Arial" w:eastAsia="Calibri" w:hAnsi="Arial" w:cs="Arial"/>
          <w:bCs/>
          <w:i/>
          <w:iCs/>
          <w:color w:val="000000" w:themeColor="text1"/>
          <w:sz w:val="24"/>
          <w:szCs w:val="24"/>
          <w:lang w:eastAsia="en-US"/>
        </w:rPr>
        <w:t xml:space="preserve"> de las partes quedó</w:t>
      </w:r>
      <w:r w:rsidR="008B0699" w:rsidRPr="00C4742C">
        <w:rPr>
          <w:rFonts w:ascii="Arial" w:eastAsia="Calibri" w:hAnsi="Arial" w:cs="Arial"/>
          <w:bCs/>
          <w:i/>
          <w:iCs/>
          <w:color w:val="000000" w:themeColor="text1"/>
          <w:sz w:val="24"/>
          <w:szCs w:val="24"/>
          <w:lang w:eastAsia="en-US"/>
        </w:rPr>
        <w:t xml:space="preserve"> acreditada en </w:t>
      </w:r>
      <w:r w:rsidR="00245EE0" w:rsidRPr="00C4742C">
        <w:rPr>
          <w:rFonts w:ascii="Arial" w:eastAsia="Calibri" w:hAnsi="Arial" w:cs="Arial"/>
          <w:bCs/>
          <w:i/>
          <w:iCs/>
          <w:color w:val="000000" w:themeColor="text1"/>
          <w:sz w:val="24"/>
          <w:szCs w:val="24"/>
          <w:lang w:eastAsia="en-US"/>
        </w:rPr>
        <w:t>autos.</w:t>
      </w:r>
      <w:r w:rsidR="00D5424C" w:rsidRPr="00C4742C">
        <w:rPr>
          <w:rFonts w:ascii="Arial" w:eastAsia="Calibri" w:hAnsi="Arial" w:cs="Arial"/>
          <w:bCs/>
          <w:i/>
          <w:iCs/>
          <w:color w:val="000000" w:themeColor="text1"/>
          <w:sz w:val="24"/>
          <w:szCs w:val="24"/>
          <w:lang w:eastAsia="en-US"/>
        </w:rPr>
        <w:t xml:space="preserve"> - - - - - - - - - - - - - - - - - - - - - - - - - - - -</w:t>
      </w:r>
    </w:p>
    <w:p w14:paraId="1827B0D6" w14:textId="1C8656D8" w:rsidR="00266714" w:rsidRPr="00C4742C" w:rsidRDefault="00245EE0" w:rsidP="0044444D">
      <w:pPr>
        <w:spacing w:after="0" w:line="360" w:lineRule="auto"/>
        <w:ind w:left="1134" w:right="900"/>
        <w:jc w:val="both"/>
        <w:rPr>
          <w:rFonts w:ascii="Arial" w:eastAsia="Calibri" w:hAnsi="Arial" w:cs="Arial"/>
          <w:i/>
          <w:iCs/>
          <w:color w:val="000000" w:themeColor="text1"/>
          <w:sz w:val="24"/>
          <w:szCs w:val="24"/>
          <w:lang w:eastAsia="en-US"/>
        </w:rPr>
      </w:pPr>
      <w:r w:rsidRPr="00C4742C">
        <w:rPr>
          <w:rFonts w:ascii="Arial" w:eastAsia="Calibri" w:hAnsi="Arial" w:cs="Arial"/>
          <w:b/>
          <w:bCs/>
          <w:i/>
          <w:iCs/>
          <w:color w:val="000000" w:themeColor="text1"/>
          <w:sz w:val="24"/>
          <w:szCs w:val="24"/>
          <w:lang w:eastAsia="en-US"/>
        </w:rPr>
        <w:lastRenderedPageBreak/>
        <w:t>TERCERO.</w:t>
      </w:r>
      <w:r w:rsidR="00D5424C" w:rsidRPr="00C4742C">
        <w:rPr>
          <w:rFonts w:ascii="Arial" w:eastAsia="Calibri" w:hAnsi="Arial" w:cs="Arial"/>
          <w:bCs/>
          <w:i/>
          <w:iCs/>
          <w:color w:val="000000" w:themeColor="text1"/>
          <w:sz w:val="24"/>
          <w:szCs w:val="24"/>
          <w:lang w:eastAsia="en-US"/>
        </w:rPr>
        <w:t xml:space="preserve"> </w:t>
      </w:r>
      <w:r w:rsidR="00266714" w:rsidRPr="00C4742C">
        <w:rPr>
          <w:rFonts w:ascii="Arial" w:eastAsia="Calibri" w:hAnsi="Arial" w:cs="Arial"/>
          <w:i/>
          <w:iCs/>
          <w:color w:val="000000" w:themeColor="text1"/>
          <w:sz w:val="24"/>
          <w:szCs w:val="24"/>
          <w:lang w:eastAsia="en-US"/>
        </w:rPr>
        <w:t xml:space="preserve">Se actualizó la causal de improcedencia prevista en el artículo 161 fracción II, de la Ley de Procedimiento y Justicia Administrativa para el Estado, por lo que </w:t>
      </w:r>
      <w:r w:rsidR="00266714" w:rsidRPr="00C4742C">
        <w:rPr>
          <w:rFonts w:ascii="Arial" w:eastAsia="Calibri" w:hAnsi="Arial" w:cs="Arial"/>
          <w:b/>
          <w:i/>
          <w:iCs/>
          <w:color w:val="000000" w:themeColor="text1"/>
          <w:sz w:val="24"/>
          <w:szCs w:val="24"/>
          <w:lang w:eastAsia="en-US"/>
        </w:rPr>
        <w:t>SE SOBRESEE EL JUICIO</w:t>
      </w:r>
      <w:r w:rsidR="00266714" w:rsidRPr="00C4742C">
        <w:rPr>
          <w:rFonts w:ascii="Arial" w:eastAsia="Calibri" w:hAnsi="Arial" w:cs="Arial"/>
          <w:i/>
          <w:iCs/>
          <w:color w:val="000000" w:themeColor="text1"/>
          <w:sz w:val="24"/>
          <w:szCs w:val="24"/>
          <w:lang w:eastAsia="en-US"/>
        </w:rPr>
        <w:t>. - - - - - - - - - - - - - - - -</w:t>
      </w:r>
    </w:p>
    <w:p w14:paraId="566D689E" w14:textId="6AD98862" w:rsidR="00266714" w:rsidRPr="00C4742C" w:rsidRDefault="00D5424C" w:rsidP="0044444D">
      <w:pPr>
        <w:spacing w:after="0" w:line="360" w:lineRule="auto"/>
        <w:ind w:left="1134" w:right="900"/>
        <w:jc w:val="both"/>
        <w:rPr>
          <w:rFonts w:ascii="Arial" w:eastAsia="Calibri" w:hAnsi="Arial" w:cs="Arial"/>
          <w:bCs/>
          <w:i/>
          <w:iCs/>
          <w:color w:val="000000" w:themeColor="text1"/>
          <w:sz w:val="24"/>
          <w:szCs w:val="24"/>
          <w:lang w:eastAsia="en-US"/>
        </w:rPr>
      </w:pPr>
      <w:r w:rsidRPr="00C4742C">
        <w:rPr>
          <w:rFonts w:ascii="Arial" w:eastAsia="Calibri" w:hAnsi="Arial" w:cs="Arial"/>
          <w:b/>
          <w:bCs/>
          <w:i/>
          <w:iCs/>
          <w:color w:val="000000" w:themeColor="text1"/>
          <w:sz w:val="24"/>
          <w:szCs w:val="24"/>
          <w:lang w:eastAsia="en-US"/>
        </w:rPr>
        <w:t>CUARTO.</w:t>
      </w:r>
      <w:r w:rsidRPr="00C4742C">
        <w:rPr>
          <w:rFonts w:ascii="Arial" w:eastAsia="Calibri" w:hAnsi="Arial" w:cs="Arial"/>
          <w:bCs/>
          <w:i/>
          <w:iCs/>
          <w:color w:val="000000" w:themeColor="text1"/>
          <w:sz w:val="24"/>
          <w:szCs w:val="24"/>
          <w:lang w:eastAsia="en-US"/>
        </w:rPr>
        <w:t xml:space="preserve"> </w:t>
      </w:r>
      <w:r w:rsidR="00266714" w:rsidRPr="00C4742C">
        <w:rPr>
          <w:rFonts w:ascii="Arial" w:eastAsia="Calibri" w:hAnsi="Arial" w:cs="Arial"/>
          <w:bCs/>
          <w:i/>
          <w:iCs/>
          <w:color w:val="000000" w:themeColor="text1"/>
          <w:sz w:val="24"/>
          <w:szCs w:val="24"/>
          <w:lang w:eastAsia="en-US"/>
        </w:rPr>
        <w:t xml:space="preserve">Al haberse sobreseído el juicio, </w:t>
      </w:r>
      <w:r w:rsidR="00F5153E" w:rsidRPr="00C4742C">
        <w:rPr>
          <w:rFonts w:ascii="Arial" w:eastAsia="Calibri" w:hAnsi="Arial" w:cs="Arial"/>
          <w:bCs/>
          <w:i/>
          <w:iCs/>
          <w:color w:val="000000" w:themeColor="text1"/>
          <w:sz w:val="24"/>
          <w:szCs w:val="24"/>
          <w:lang w:eastAsia="en-US"/>
        </w:rPr>
        <w:t>este</w:t>
      </w:r>
      <w:r w:rsidR="00266714" w:rsidRPr="00C4742C">
        <w:rPr>
          <w:rFonts w:ascii="Arial" w:eastAsia="Calibri" w:hAnsi="Arial" w:cs="Arial"/>
          <w:bCs/>
          <w:i/>
          <w:iCs/>
          <w:color w:val="000000" w:themeColor="text1"/>
          <w:sz w:val="24"/>
          <w:szCs w:val="24"/>
          <w:lang w:eastAsia="en-US"/>
        </w:rPr>
        <w:t xml:space="preserve"> juzgador de (sic) encuentra impedido para entrar al fondo del asunto planteado. - - - - - - - - - - - - - - - - - - - - - - - - - - - - - - - - - - -</w:t>
      </w:r>
    </w:p>
    <w:p w14:paraId="0060B260" w14:textId="3651FAA8" w:rsidR="00E92B12" w:rsidRPr="00C4742C" w:rsidRDefault="00266714" w:rsidP="0044444D">
      <w:pPr>
        <w:spacing w:after="0" w:line="360" w:lineRule="auto"/>
        <w:ind w:left="1134" w:right="900"/>
        <w:jc w:val="both"/>
        <w:rPr>
          <w:rFonts w:ascii="Arial" w:eastAsia="Calibri" w:hAnsi="Arial" w:cs="Arial"/>
          <w:bCs/>
          <w:i/>
          <w:iCs/>
          <w:color w:val="000000" w:themeColor="text1"/>
          <w:sz w:val="24"/>
          <w:szCs w:val="24"/>
          <w:lang w:eastAsia="en-US"/>
        </w:rPr>
      </w:pPr>
      <w:r w:rsidRPr="00C4742C">
        <w:rPr>
          <w:rFonts w:ascii="Arial" w:eastAsia="Calibri" w:hAnsi="Arial" w:cs="Arial"/>
          <w:b/>
          <w:bCs/>
          <w:i/>
          <w:iCs/>
          <w:color w:val="000000" w:themeColor="text1"/>
          <w:sz w:val="24"/>
          <w:szCs w:val="24"/>
          <w:lang w:eastAsia="en-US"/>
        </w:rPr>
        <w:t>QUINTO.</w:t>
      </w:r>
      <w:r w:rsidRPr="00C4742C">
        <w:rPr>
          <w:rFonts w:ascii="Arial" w:eastAsia="Calibri" w:hAnsi="Arial" w:cs="Arial"/>
          <w:bCs/>
          <w:i/>
          <w:iCs/>
          <w:color w:val="000000" w:themeColor="text1"/>
          <w:sz w:val="24"/>
          <w:szCs w:val="24"/>
          <w:lang w:eastAsia="en-US"/>
        </w:rPr>
        <w:t xml:space="preserve"> </w:t>
      </w:r>
      <w:r w:rsidRPr="00C4742C">
        <w:rPr>
          <w:rFonts w:ascii="Arial" w:eastAsia="Calibri" w:hAnsi="Arial" w:cs="Arial"/>
          <w:b/>
          <w:bCs/>
          <w:i/>
          <w:iCs/>
          <w:color w:val="000000" w:themeColor="text1"/>
          <w:sz w:val="24"/>
          <w:szCs w:val="24"/>
          <w:lang w:eastAsia="en-US"/>
        </w:rPr>
        <w:t xml:space="preserve">NOTIFÍQUESE PERSONALMENTE A LA PARTE ACTORA Y POR OFICIO A LAS AUTORIDADES DEMANDADAS, </w:t>
      </w:r>
      <w:r w:rsidRPr="00C4742C">
        <w:rPr>
          <w:rFonts w:ascii="Arial" w:eastAsia="Calibri" w:hAnsi="Arial" w:cs="Arial"/>
          <w:bCs/>
          <w:i/>
          <w:iCs/>
          <w:color w:val="000000" w:themeColor="text1"/>
          <w:sz w:val="24"/>
          <w:szCs w:val="24"/>
          <w:lang w:eastAsia="en-US"/>
        </w:rPr>
        <w:t>con fundamento</w:t>
      </w:r>
      <w:r w:rsidR="00D5424C" w:rsidRPr="00C4742C">
        <w:rPr>
          <w:rFonts w:ascii="Arial" w:eastAsia="Calibri" w:hAnsi="Arial" w:cs="Arial"/>
          <w:bCs/>
          <w:i/>
          <w:iCs/>
          <w:color w:val="000000" w:themeColor="text1"/>
          <w:sz w:val="24"/>
          <w:szCs w:val="24"/>
          <w:lang w:eastAsia="en-US"/>
        </w:rPr>
        <w:t xml:space="preserve"> en los artículos 172</w:t>
      </w:r>
      <w:r w:rsidRPr="00C4742C">
        <w:rPr>
          <w:rFonts w:ascii="Arial" w:eastAsia="Calibri" w:hAnsi="Arial" w:cs="Arial"/>
          <w:bCs/>
          <w:i/>
          <w:iCs/>
          <w:color w:val="000000" w:themeColor="text1"/>
          <w:sz w:val="24"/>
          <w:szCs w:val="24"/>
          <w:lang w:eastAsia="en-US"/>
        </w:rPr>
        <w:t xml:space="preserve"> fracción I y 173</w:t>
      </w:r>
      <w:r w:rsidR="00D5424C" w:rsidRPr="00C4742C">
        <w:rPr>
          <w:rFonts w:ascii="Arial" w:eastAsia="Calibri" w:hAnsi="Arial" w:cs="Arial"/>
          <w:bCs/>
          <w:i/>
          <w:iCs/>
          <w:color w:val="000000" w:themeColor="text1"/>
          <w:sz w:val="24"/>
          <w:szCs w:val="24"/>
          <w:lang w:eastAsia="en-US"/>
        </w:rPr>
        <w:t xml:space="preserve"> fracciones I y II, de la Ley de Procedimiento y Justici</w:t>
      </w:r>
      <w:r w:rsidRPr="00C4742C">
        <w:rPr>
          <w:rFonts w:ascii="Arial" w:eastAsia="Calibri" w:hAnsi="Arial" w:cs="Arial"/>
          <w:bCs/>
          <w:i/>
          <w:iCs/>
          <w:color w:val="000000" w:themeColor="text1"/>
          <w:sz w:val="24"/>
          <w:szCs w:val="24"/>
          <w:lang w:eastAsia="en-US"/>
        </w:rPr>
        <w:t>a Administrativa para el Estado de Oaxaca</w:t>
      </w:r>
      <w:r w:rsidR="00323BE2" w:rsidRPr="00C4742C">
        <w:rPr>
          <w:rFonts w:ascii="Arial" w:eastAsia="Calibri" w:hAnsi="Arial" w:cs="Arial"/>
          <w:b/>
          <w:bCs/>
          <w:i/>
          <w:iCs/>
          <w:color w:val="000000" w:themeColor="text1"/>
          <w:sz w:val="24"/>
          <w:szCs w:val="24"/>
          <w:lang w:eastAsia="en-US"/>
        </w:rPr>
        <w:t xml:space="preserve">. </w:t>
      </w:r>
      <w:r w:rsidR="001E22E5" w:rsidRPr="00C4742C">
        <w:rPr>
          <w:rFonts w:ascii="Arial" w:eastAsia="Calibri" w:hAnsi="Arial" w:cs="Arial"/>
          <w:b/>
          <w:i/>
          <w:iCs/>
          <w:color w:val="000000" w:themeColor="text1"/>
          <w:sz w:val="24"/>
          <w:szCs w:val="24"/>
          <w:lang w:eastAsia="en-US"/>
        </w:rPr>
        <w:t>CÚMPLASE</w:t>
      </w:r>
      <w:r w:rsidR="00D5424C" w:rsidRPr="00C4742C">
        <w:rPr>
          <w:rFonts w:ascii="Arial" w:eastAsia="Calibri" w:hAnsi="Arial" w:cs="Arial"/>
          <w:bCs/>
          <w:i/>
          <w:iCs/>
          <w:color w:val="000000" w:themeColor="text1"/>
          <w:sz w:val="24"/>
          <w:szCs w:val="24"/>
          <w:lang w:eastAsia="en-US"/>
        </w:rPr>
        <w:t>”.</w:t>
      </w:r>
    </w:p>
    <w:p w14:paraId="780EC69C" w14:textId="77777777" w:rsidR="00A20C8D" w:rsidRPr="00867FEA" w:rsidRDefault="00A20C8D" w:rsidP="00C97F40">
      <w:pPr>
        <w:spacing w:after="0" w:line="360" w:lineRule="auto"/>
        <w:rPr>
          <w:rFonts w:ascii="Arial" w:eastAsia="Times New Roman" w:hAnsi="Arial" w:cs="Arial"/>
          <w:b/>
          <w:bCs/>
          <w:color w:val="000000" w:themeColor="text1"/>
          <w:sz w:val="26"/>
          <w:szCs w:val="26"/>
          <w:lang w:val="es-ES" w:eastAsia="es-ES"/>
        </w:rPr>
      </w:pPr>
    </w:p>
    <w:p w14:paraId="09D9EBE3" w14:textId="3D474B56" w:rsidR="00561E8A" w:rsidRPr="00867FEA" w:rsidRDefault="0069649D" w:rsidP="00A20C8D">
      <w:pPr>
        <w:spacing w:after="0" w:line="360" w:lineRule="auto"/>
        <w:ind w:left="72"/>
        <w:jc w:val="center"/>
        <w:rPr>
          <w:rFonts w:ascii="Arial" w:eastAsia="Times New Roman" w:hAnsi="Arial" w:cs="Arial"/>
          <w:b/>
          <w:bCs/>
          <w:color w:val="000000" w:themeColor="text1"/>
          <w:sz w:val="26"/>
          <w:szCs w:val="26"/>
          <w:lang w:val="es-ES" w:eastAsia="es-ES"/>
        </w:rPr>
      </w:pPr>
      <w:r w:rsidRPr="00867FEA">
        <w:rPr>
          <w:rFonts w:ascii="Arial" w:eastAsia="Times New Roman" w:hAnsi="Arial" w:cs="Arial"/>
          <w:b/>
          <w:bCs/>
          <w:color w:val="000000" w:themeColor="text1"/>
          <w:sz w:val="26"/>
          <w:szCs w:val="26"/>
          <w:lang w:val="es-ES" w:eastAsia="es-ES"/>
        </w:rPr>
        <w:t xml:space="preserve"> </w:t>
      </w:r>
      <w:r w:rsidR="006D1DB2" w:rsidRPr="00867FEA">
        <w:rPr>
          <w:rFonts w:ascii="Arial" w:eastAsia="Times New Roman" w:hAnsi="Arial" w:cs="Arial"/>
          <w:b/>
          <w:bCs/>
          <w:color w:val="000000" w:themeColor="text1"/>
          <w:sz w:val="26"/>
          <w:szCs w:val="26"/>
          <w:lang w:val="es-ES" w:eastAsia="es-ES"/>
        </w:rPr>
        <w:t>C O N S I D E R A N D O</w:t>
      </w:r>
    </w:p>
    <w:p w14:paraId="6410B378" w14:textId="4ACBAB57" w:rsidR="00E3516B" w:rsidRDefault="00561E8A" w:rsidP="00266714">
      <w:pPr>
        <w:pStyle w:val="Textoindependiente21"/>
        <w:spacing w:before="240" w:line="360" w:lineRule="auto"/>
        <w:ind w:right="18" w:firstLine="0"/>
        <w:rPr>
          <w:rFonts w:ascii="Arial" w:hAnsi="Arial" w:cs="Arial"/>
          <w:iCs/>
          <w:sz w:val="26"/>
          <w:szCs w:val="26"/>
        </w:rPr>
      </w:pPr>
      <w:r w:rsidRPr="00867FEA">
        <w:rPr>
          <w:rFonts w:ascii="Arial" w:hAnsi="Arial" w:cs="Arial"/>
          <w:b/>
          <w:bCs/>
          <w:color w:val="000000" w:themeColor="text1"/>
          <w:sz w:val="26"/>
          <w:szCs w:val="26"/>
          <w:lang w:val="es-ES"/>
        </w:rPr>
        <w:tab/>
      </w:r>
      <w:r w:rsidR="006D1DB2" w:rsidRPr="00867FEA">
        <w:rPr>
          <w:rFonts w:ascii="Arial" w:eastAsiaTheme="minorHAnsi" w:hAnsi="Arial" w:cs="Arial"/>
          <w:b/>
          <w:bCs/>
          <w:iCs/>
          <w:color w:val="000000" w:themeColor="text1"/>
          <w:sz w:val="26"/>
          <w:szCs w:val="26"/>
          <w:lang w:eastAsia="en-US"/>
        </w:rPr>
        <w:t xml:space="preserve">PRIMERO. </w:t>
      </w:r>
      <w:r w:rsidR="0069649D" w:rsidRPr="00867FEA">
        <w:rPr>
          <w:rFonts w:ascii="Arial" w:hAnsi="Arial" w:cs="Arial"/>
          <w:bCs/>
          <w:iCs/>
          <w:color w:val="000000" w:themeColor="text1"/>
          <w:sz w:val="26"/>
          <w:szCs w:val="26"/>
        </w:rPr>
        <w:t>Esta Sala Superior es competente para conocer del presente asunto, de conformidad con lo dispuesto por los artículos 114</w:t>
      </w:r>
      <w:r w:rsidR="00EE5B6C" w:rsidRPr="00867FEA">
        <w:rPr>
          <w:rFonts w:ascii="Arial" w:hAnsi="Arial" w:cs="Arial"/>
          <w:bCs/>
          <w:iCs/>
          <w:color w:val="000000" w:themeColor="text1"/>
          <w:sz w:val="26"/>
          <w:szCs w:val="26"/>
        </w:rPr>
        <w:t>,</w:t>
      </w:r>
      <w:r w:rsidR="0069649D" w:rsidRPr="00867FEA">
        <w:rPr>
          <w:rFonts w:ascii="Arial" w:hAnsi="Arial" w:cs="Arial"/>
          <w:bCs/>
          <w:iCs/>
          <w:color w:val="000000" w:themeColor="text1"/>
          <w:sz w:val="26"/>
          <w:szCs w:val="26"/>
        </w:rPr>
        <w:t xml:space="preserve"> </w:t>
      </w:r>
      <w:r w:rsidR="007669DB" w:rsidRPr="00867FEA">
        <w:rPr>
          <w:rFonts w:ascii="Arial" w:hAnsi="Arial" w:cs="Arial"/>
          <w:bCs/>
          <w:iCs/>
          <w:color w:val="000000" w:themeColor="text1"/>
          <w:sz w:val="26"/>
          <w:szCs w:val="26"/>
        </w:rPr>
        <w:t>QUÁTER</w:t>
      </w:r>
      <w:r w:rsidR="0069649D" w:rsidRPr="00867FEA">
        <w:rPr>
          <w:rFonts w:ascii="Arial" w:hAnsi="Arial" w:cs="Arial"/>
          <w:bCs/>
          <w:iCs/>
          <w:color w:val="000000" w:themeColor="text1"/>
          <w:sz w:val="26"/>
          <w:szCs w:val="26"/>
        </w:rPr>
        <w:t xml:space="preserve"> de la Constitución Política del Estado Libre y Soberano de Oaxaca; 1</w:t>
      </w:r>
      <w:r w:rsidR="00EE5B6C" w:rsidRPr="00867FEA">
        <w:rPr>
          <w:rFonts w:ascii="Arial" w:hAnsi="Arial" w:cs="Arial"/>
          <w:bCs/>
          <w:iCs/>
          <w:color w:val="000000" w:themeColor="text1"/>
          <w:sz w:val="26"/>
          <w:szCs w:val="26"/>
        </w:rPr>
        <w:t>,</w:t>
      </w:r>
      <w:r w:rsidR="0069649D" w:rsidRPr="00867FEA">
        <w:rPr>
          <w:rFonts w:ascii="Arial" w:hAnsi="Arial" w:cs="Arial"/>
          <w:bCs/>
          <w:iCs/>
          <w:color w:val="000000" w:themeColor="text1"/>
          <w:sz w:val="26"/>
          <w:szCs w:val="26"/>
        </w:rPr>
        <w:t xml:space="preserve"> párrafo segundo, 2</w:t>
      </w:r>
      <w:r w:rsidR="00EE5B6C" w:rsidRPr="00867FEA">
        <w:rPr>
          <w:rFonts w:ascii="Arial" w:hAnsi="Arial" w:cs="Arial"/>
          <w:bCs/>
          <w:iCs/>
          <w:color w:val="000000" w:themeColor="text1"/>
          <w:sz w:val="26"/>
          <w:szCs w:val="26"/>
        </w:rPr>
        <w:t>,</w:t>
      </w:r>
      <w:r w:rsidR="0069649D" w:rsidRPr="00867FEA">
        <w:rPr>
          <w:rFonts w:ascii="Arial" w:hAnsi="Arial" w:cs="Arial"/>
          <w:bCs/>
          <w:iCs/>
          <w:color w:val="000000" w:themeColor="text1"/>
          <w:sz w:val="26"/>
          <w:szCs w:val="26"/>
        </w:rPr>
        <w:t xml:space="preserve"> párrafos primero y cuarto, 4</w:t>
      </w:r>
      <w:r w:rsidR="00EE5B6C" w:rsidRPr="00867FEA">
        <w:rPr>
          <w:rFonts w:ascii="Arial" w:hAnsi="Arial" w:cs="Arial"/>
          <w:bCs/>
          <w:iCs/>
          <w:color w:val="000000" w:themeColor="text1"/>
          <w:sz w:val="26"/>
          <w:szCs w:val="26"/>
        </w:rPr>
        <w:t>,</w:t>
      </w:r>
      <w:r w:rsidR="0069649D" w:rsidRPr="00867FEA">
        <w:rPr>
          <w:rFonts w:ascii="Arial" w:hAnsi="Arial" w:cs="Arial"/>
          <w:bCs/>
          <w:iCs/>
          <w:color w:val="000000" w:themeColor="text1"/>
          <w:sz w:val="26"/>
          <w:szCs w:val="26"/>
        </w:rPr>
        <w:t xml:space="preserve"> fracción VIII, 23, 24</w:t>
      </w:r>
      <w:r w:rsidR="00EE5B6C" w:rsidRPr="00867FEA">
        <w:rPr>
          <w:rFonts w:ascii="Arial" w:hAnsi="Arial" w:cs="Arial"/>
          <w:bCs/>
          <w:iCs/>
          <w:color w:val="000000" w:themeColor="text1"/>
          <w:sz w:val="26"/>
          <w:szCs w:val="26"/>
        </w:rPr>
        <w:t>,</w:t>
      </w:r>
      <w:r w:rsidR="0069649D" w:rsidRPr="00867FEA">
        <w:rPr>
          <w:rFonts w:ascii="Arial" w:hAnsi="Arial" w:cs="Arial"/>
          <w:bCs/>
          <w:iCs/>
          <w:color w:val="000000" w:themeColor="text1"/>
          <w:sz w:val="26"/>
          <w:szCs w:val="26"/>
        </w:rPr>
        <w:t xml:space="preserve"> fracción I, 25</w:t>
      </w:r>
      <w:r w:rsidR="00EE5B6C" w:rsidRPr="00867FEA">
        <w:rPr>
          <w:rFonts w:ascii="Arial" w:hAnsi="Arial" w:cs="Arial"/>
          <w:bCs/>
          <w:iCs/>
          <w:color w:val="000000" w:themeColor="text1"/>
          <w:sz w:val="26"/>
          <w:szCs w:val="26"/>
        </w:rPr>
        <w:t>,</w:t>
      </w:r>
      <w:r w:rsidR="0069649D" w:rsidRPr="00867FEA">
        <w:rPr>
          <w:rFonts w:ascii="Arial" w:hAnsi="Arial" w:cs="Arial"/>
          <w:bCs/>
          <w:iCs/>
          <w:color w:val="000000" w:themeColor="text1"/>
          <w:sz w:val="26"/>
          <w:szCs w:val="26"/>
        </w:rPr>
        <w:t xml:space="preserve"> fracción I y 27</w:t>
      </w:r>
      <w:r w:rsidR="00EE5B6C" w:rsidRPr="00867FEA">
        <w:rPr>
          <w:rFonts w:ascii="Arial" w:hAnsi="Arial" w:cs="Arial"/>
          <w:bCs/>
          <w:iCs/>
          <w:color w:val="000000" w:themeColor="text1"/>
          <w:sz w:val="26"/>
          <w:szCs w:val="26"/>
        </w:rPr>
        <w:t>,</w:t>
      </w:r>
      <w:r w:rsidR="0069649D" w:rsidRPr="00867FEA">
        <w:rPr>
          <w:rFonts w:ascii="Arial" w:hAnsi="Arial" w:cs="Arial"/>
          <w:bCs/>
          <w:iCs/>
          <w:color w:val="000000" w:themeColor="text1"/>
          <w:sz w:val="26"/>
          <w:szCs w:val="26"/>
        </w:rPr>
        <w:t xml:space="preserve"> de la Ley Orgánica del Tribunal de Justicia Administrativa del Estado de Oaxaca, publicada en el Periódico Oficial del Estado de Oaxaca, el siete de noviembre de dos mil di</w:t>
      </w:r>
      <w:r w:rsidR="00DE22BC" w:rsidRPr="00867FEA">
        <w:rPr>
          <w:rFonts w:ascii="Arial" w:hAnsi="Arial" w:cs="Arial"/>
          <w:bCs/>
          <w:iCs/>
          <w:color w:val="000000" w:themeColor="text1"/>
          <w:sz w:val="26"/>
          <w:szCs w:val="26"/>
        </w:rPr>
        <w:t xml:space="preserve">ecinueve; </w:t>
      </w:r>
      <w:r w:rsidR="00DE22BC" w:rsidRPr="00867FEA">
        <w:rPr>
          <w:rFonts w:ascii="Arial" w:hAnsi="Arial" w:cs="Arial"/>
          <w:bCs/>
          <w:iCs/>
          <w:sz w:val="26"/>
          <w:szCs w:val="26"/>
        </w:rPr>
        <w:t>así como los diversos 125, 127, 129, 130</w:t>
      </w:r>
      <w:r w:rsidR="00EE5B6C" w:rsidRPr="00867FEA">
        <w:rPr>
          <w:rFonts w:ascii="Arial" w:hAnsi="Arial" w:cs="Arial"/>
          <w:bCs/>
          <w:iCs/>
          <w:sz w:val="26"/>
          <w:szCs w:val="26"/>
        </w:rPr>
        <w:t>,</w:t>
      </w:r>
      <w:r w:rsidR="00DE22BC" w:rsidRPr="00867FEA">
        <w:rPr>
          <w:rFonts w:ascii="Arial" w:hAnsi="Arial" w:cs="Arial"/>
          <w:bCs/>
          <w:iCs/>
          <w:sz w:val="26"/>
          <w:szCs w:val="26"/>
        </w:rPr>
        <w:t xml:space="preserve"> fracción I, 131, 231, 236</w:t>
      </w:r>
      <w:r w:rsidR="00EE5B6C" w:rsidRPr="00867FEA">
        <w:rPr>
          <w:rFonts w:ascii="Arial" w:hAnsi="Arial" w:cs="Arial"/>
          <w:bCs/>
          <w:iCs/>
          <w:sz w:val="26"/>
          <w:szCs w:val="26"/>
        </w:rPr>
        <w:t>,</w:t>
      </w:r>
      <w:r w:rsidR="00DE22BC" w:rsidRPr="00867FEA">
        <w:rPr>
          <w:rFonts w:ascii="Arial" w:hAnsi="Arial" w:cs="Arial"/>
          <w:bCs/>
          <w:iCs/>
          <w:sz w:val="26"/>
          <w:szCs w:val="26"/>
        </w:rPr>
        <w:t xml:space="preserve"> fracción VI</w:t>
      </w:r>
      <w:r w:rsidR="00EE5B6C" w:rsidRPr="00867FEA">
        <w:rPr>
          <w:rFonts w:ascii="Arial" w:hAnsi="Arial" w:cs="Arial"/>
          <w:bCs/>
          <w:iCs/>
          <w:sz w:val="26"/>
          <w:szCs w:val="26"/>
        </w:rPr>
        <w:t>,</w:t>
      </w:r>
      <w:r w:rsidR="00DE22BC" w:rsidRPr="00867FEA">
        <w:rPr>
          <w:rFonts w:ascii="Arial" w:hAnsi="Arial" w:cs="Arial"/>
          <w:bCs/>
          <w:iCs/>
          <w:sz w:val="26"/>
          <w:szCs w:val="26"/>
        </w:rPr>
        <w:t xml:space="preserve"> y 238</w:t>
      </w:r>
      <w:r w:rsidR="00EE5B6C" w:rsidRPr="00867FEA">
        <w:rPr>
          <w:rFonts w:ascii="Arial" w:hAnsi="Arial" w:cs="Arial"/>
          <w:bCs/>
          <w:iCs/>
          <w:sz w:val="26"/>
          <w:szCs w:val="26"/>
        </w:rPr>
        <w:t>,</w:t>
      </w:r>
      <w:r w:rsidR="00DE22BC" w:rsidRPr="00867FEA">
        <w:rPr>
          <w:rFonts w:ascii="Arial" w:hAnsi="Arial" w:cs="Arial"/>
          <w:bCs/>
          <w:iCs/>
          <w:sz w:val="26"/>
          <w:szCs w:val="26"/>
        </w:rPr>
        <w:t xml:space="preserve"> de la Ley de Procedimiento y Justicia Administrativa para el Estado de Oaxaca, dado que se trata de un Recurso de Revisión interpuesto en contra de </w:t>
      </w:r>
      <w:r w:rsidR="00266714" w:rsidRPr="00867FEA">
        <w:rPr>
          <w:rFonts w:ascii="Arial" w:hAnsi="Arial" w:cs="Arial"/>
          <w:bCs/>
          <w:iCs/>
          <w:sz w:val="26"/>
          <w:szCs w:val="26"/>
        </w:rPr>
        <w:t>la resolución de dos</w:t>
      </w:r>
      <w:r w:rsidR="00DE22BC" w:rsidRPr="00867FEA">
        <w:rPr>
          <w:rFonts w:ascii="Arial" w:hAnsi="Arial" w:cs="Arial"/>
          <w:bCs/>
          <w:iCs/>
          <w:sz w:val="26"/>
          <w:szCs w:val="26"/>
        </w:rPr>
        <w:t xml:space="preserve"> de marzo de dos mil </w:t>
      </w:r>
      <w:r w:rsidR="00266714" w:rsidRPr="00867FEA">
        <w:rPr>
          <w:rFonts w:ascii="Arial" w:hAnsi="Arial" w:cs="Arial"/>
          <w:bCs/>
          <w:iCs/>
          <w:sz w:val="26"/>
          <w:szCs w:val="26"/>
        </w:rPr>
        <w:t>veinte</w:t>
      </w:r>
      <w:r w:rsidR="00DE22BC" w:rsidRPr="00867FEA">
        <w:rPr>
          <w:rFonts w:ascii="Arial" w:hAnsi="Arial" w:cs="Arial"/>
          <w:sz w:val="26"/>
          <w:szCs w:val="26"/>
        </w:rPr>
        <w:t xml:space="preserve">, dictada por la </w:t>
      </w:r>
      <w:r w:rsidR="00266714" w:rsidRPr="00867FEA">
        <w:rPr>
          <w:rFonts w:ascii="Arial" w:hAnsi="Arial" w:cs="Arial"/>
          <w:sz w:val="26"/>
          <w:szCs w:val="26"/>
        </w:rPr>
        <w:t xml:space="preserve">Cuarta Sala Unitaria de Primera Instancia </w:t>
      </w:r>
      <w:r w:rsidR="00DE22BC" w:rsidRPr="00867FEA">
        <w:rPr>
          <w:rFonts w:ascii="Arial" w:hAnsi="Arial" w:cs="Arial"/>
          <w:sz w:val="26"/>
          <w:szCs w:val="26"/>
        </w:rPr>
        <w:t>del Tribunal de Justicia Administrativa del Estado,</w:t>
      </w:r>
      <w:r w:rsidR="00DE22BC" w:rsidRPr="00867FEA">
        <w:rPr>
          <w:rFonts w:ascii="Arial" w:hAnsi="Arial" w:cs="Arial"/>
          <w:bCs/>
          <w:iCs/>
          <w:sz w:val="26"/>
          <w:szCs w:val="26"/>
        </w:rPr>
        <w:t xml:space="preserve"> en el expediente relativo al Juicio de nulidad </w:t>
      </w:r>
      <w:r w:rsidR="00266714" w:rsidRPr="00867FEA">
        <w:rPr>
          <w:rFonts w:ascii="Arial" w:hAnsi="Arial" w:cs="Arial"/>
          <w:b/>
          <w:bCs/>
          <w:iCs/>
          <w:sz w:val="26"/>
          <w:szCs w:val="26"/>
        </w:rPr>
        <w:t>0089</w:t>
      </w:r>
      <w:r w:rsidR="00DE22BC" w:rsidRPr="00867FEA">
        <w:rPr>
          <w:rFonts w:ascii="Arial" w:hAnsi="Arial" w:cs="Arial"/>
          <w:b/>
          <w:bCs/>
          <w:iCs/>
          <w:sz w:val="26"/>
          <w:szCs w:val="26"/>
        </w:rPr>
        <w:t>/20</w:t>
      </w:r>
      <w:r w:rsidR="00266714" w:rsidRPr="00867FEA">
        <w:rPr>
          <w:rFonts w:ascii="Arial" w:hAnsi="Arial" w:cs="Arial"/>
          <w:b/>
          <w:bCs/>
          <w:iCs/>
          <w:sz w:val="26"/>
          <w:szCs w:val="26"/>
        </w:rPr>
        <w:t>19</w:t>
      </w:r>
      <w:r w:rsidR="00DE22BC" w:rsidRPr="00867FEA">
        <w:rPr>
          <w:rFonts w:ascii="Arial" w:hAnsi="Arial" w:cs="Arial"/>
          <w:iCs/>
          <w:sz w:val="26"/>
          <w:szCs w:val="26"/>
        </w:rPr>
        <w:t xml:space="preserve">.- - - - - - </w:t>
      </w:r>
      <w:r w:rsidR="00572C68" w:rsidRPr="00867FEA">
        <w:rPr>
          <w:rFonts w:ascii="Arial" w:hAnsi="Arial" w:cs="Arial"/>
          <w:iCs/>
          <w:sz w:val="26"/>
          <w:szCs w:val="26"/>
        </w:rPr>
        <w:t xml:space="preserve">- - - - - - - - - </w:t>
      </w:r>
    </w:p>
    <w:p w14:paraId="0278FD0E" w14:textId="77777777" w:rsidR="003F2309" w:rsidRPr="00867FEA" w:rsidRDefault="003F2309" w:rsidP="003F2309">
      <w:pPr>
        <w:pStyle w:val="Sinespaciado"/>
      </w:pPr>
    </w:p>
    <w:p w14:paraId="640D0340" w14:textId="7EA38FC3" w:rsidR="0056581A" w:rsidRPr="00867FEA" w:rsidRDefault="00266714" w:rsidP="00266714">
      <w:pPr>
        <w:spacing w:line="360" w:lineRule="auto"/>
        <w:jc w:val="both"/>
        <w:rPr>
          <w:rFonts w:ascii="Arial" w:hAnsi="Arial" w:cs="Arial"/>
          <w:color w:val="000000" w:themeColor="text1"/>
          <w:sz w:val="26"/>
          <w:szCs w:val="26"/>
        </w:rPr>
      </w:pPr>
      <w:r w:rsidRPr="00867FEA">
        <w:rPr>
          <w:rFonts w:ascii="Arial" w:eastAsiaTheme="minorHAnsi" w:hAnsi="Arial" w:cs="Arial"/>
          <w:b/>
          <w:bCs/>
          <w:color w:val="000000" w:themeColor="text1"/>
          <w:sz w:val="26"/>
          <w:szCs w:val="26"/>
          <w:lang w:eastAsia="en-US"/>
        </w:rPr>
        <w:t xml:space="preserve">      </w:t>
      </w:r>
      <w:r w:rsidR="006D1DB2" w:rsidRPr="00867FEA">
        <w:rPr>
          <w:rFonts w:ascii="Arial" w:eastAsiaTheme="minorHAnsi" w:hAnsi="Arial" w:cs="Arial"/>
          <w:b/>
          <w:bCs/>
          <w:color w:val="000000" w:themeColor="text1"/>
          <w:sz w:val="26"/>
          <w:szCs w:val="26"/>
          <w:lang w:eastAsia="en-US"/>
        </w:rPr>
        <w:t>SEGUNDO.</w:t>
      </w:r>
      <w:r w:rsidR="006D1DB2" w:rsidRPr="00867FEA">
        <w:rPr>
          <w:rFonts w:ascii="Arial" w:eastAsia="Calibri" w:hAnsi="Arial" w:cs="Arial"/>
          <w:bCs/>
          <w:color w:val="000000" w:themeColor="text1"/>
          <w:sz w:val="26"/>
          <w:szCs w:val="26"/>
        </w:rPr>
        <w:t xml:space="preserve"> </w:t>
      </w:r>
      <w:r w:rsidR="0056581A" w:rsidRPr="00867FEA">
        <w:rPr>
          <w:rFonts w:ascii="Arial" w:hAnsi="Arial" w:cs="Arial"/>
          <w:bCs/>
          <w:color w:val="000000" w:themeColor="text1"/>
          <w:sz w:val="26"/>
          <w:szCs w:val="26"/>
        </w:rPr>
        <w:t>Los agravios hechos valer se encuentran expuestos en el escrito respectivo de la recurrente, por lo que no existe necesidad de transcribirlos, al no transgredirse derecho alguno, como tampoco se vulnera disposición expresa que imponga tal obligación</w:t>
      </w:r>
      <w:r w:rsidR="0056581A" w:rsidRPr="00867FEA">
        <w:rPr>
          <w:rFonts w:ascii="Arial" w:hAnsi="Arial" w:cs="Arial"/>
          <w:color w:val="000000" w:themeColor="text1"/>
          <w:sz w:val="26"/>
          <w:szCs w:val="26"/>
        </w:rPr>
        <w:t xml:space="preserve">. En apoyo a lo anterior, se invoca el </w:t>
      </w:r>
      <w:r w:rsidR="00F5153E" w:rsidRPr="00867FEA">
        <w:rPr>
          <w:rFonts w:ascii="Arial" w:hAnsi="Arial" w:cs="Arial"/>
          <w:color w:val="000000" w:themeColor="text1"/>
          <w:sz w:val="26"/>
          <w:szCs w:val="26"/>
        </w:rPr>
        <w:t xml:space="preserve">siguiente </w:t>
      </w:r>
      <w:r w:rsidR="0056581A" w:rsidRPr="00867FEA">
        <w:rPr>
          <w:rFonts w:ascii="Arial" w:hAnsi="Arial" w:cs="Arial"/>
          <w:color w:val="000000" w:themeColor="text1"/>
          <w:sz w:val="26"/>
          <w:szCs w:val="26"/>
        </w:rPr>
        <w:t>criterio Jurisprudencial</w:t>
      </w:r>
      <w:r w:rsidR="00F5153E" w:rsidRPr="00867FEA">
        <w:rPr>
          <w:rStyle w:val="Refdenotaalpie"/>
          <w:rFonts w:ascii="Arial" w:hAnsi="Arial" w:cs="Arial"/>
          <w:color w:val="000000" w:themeColor="text1"/>
          <w:sz w:val="26"/>
          <w:szCs w:val="26"/>
        </w:rPr>
        <w:footnoteReference w:id="1"/>
      </w:r>
      <w:r w:rsidR="00F5153E" w:rsidRPr="00867FEA">
        <w:rPr>
          <w:rFonts w:ascii="Arial" w:hAnsi="Arial" w:cs="Arial"/>
          <w:color w:val="000000" w:themeColor="text1"/>
          <w:sz w:val="26"/>
          <w:szCs w:val="26"/>
        </w:rPr>
        <w:t>:</w:t>
      </w:r>
      <w:r w:rsidR="00955A72">
        <w:rPr>
          <w:rFonts w:ascii="Arial" w:hAnsi="Arial" w:cs="Arial"/>
          <w:color w:val="000000" w:themeColor="text1"/>
          <w:sz w:val="26"/>
          <w:szCs w:val="26"/>
        </w:rPr>
        <w:t xml:space="preserve"> - - - - - - - - - - - -</w:t>
      </w:r>
    </w:p>
    <w:p w14:paraId="1CF25707" w14:textId="61E9F02A" w:rsidR="006D1DB2" w:rsidRPr="00357DE9" w:rsidRDefault="0056581A" w:rsidP="0066466B">
      <w:pPr>
        <w:spacing w:before="240"/>
        <w:ind w:left="567" w:right="900"/>
        <w:jc w:val="both"/>
        <w:rPr>
          <w:rFonts w:ascii="Arial" w:eastAsia="Calibri" w:hAnsi="Arial" w:cs="Arial"/>
          <w:b/>
          <w:bCs/>
          <w:i/>
          <w:color w:val="000000" w:themeColor="text1"/>
          <w:sz w:val="24"/>
          <w:szCs w:val="24"/>
        </w:rPr>
      </w:pPr>
      <w:r w:rsidRPr="00357DE9">
        <w:rPr>
          <w:rFonts w:ascii="Arial" w:eastAsia="Calibri" w:hAnsi="Arial" w:cs="Arial"/>
          <w:b/>
          <w:bCs/>
          <w:i/>
          <w:color w:val="000000" w:themeColor="text1"/>
          <w:sz w:val="24"/>
          <w:szCs w:val="24"/>
        </w:rPr>
        <w:t xml:space="preserve">“CONCEPTOS DE VIOLACIÓN O AGRAVIOS. PARA CUMPLIR CON LOS PRINCIPIOS DE CONGRUENCIA Y </w:t>
      </w:r>
      <w:r w:rsidRPr="00357DE9">
        <w:rPr>
          <w:rFonts w:ascii="Arial" w:eastAsia="Calibri" w:hAnsi="Arial" w:cs="Arial"/>
          <w:b/>
          <w:bCs/>
          <w:i/>
          <w:color w:val="000000" w:themeColor="text1"/>
          <w:sz w:val="24"/>
          <w:szCs w:val="24"/>
        </w:rPr>
        <w:lastRenderedPageBreak/>
        <w:t xml:space="preserve">EXHAUSTIVIDAD EN LAS SENTENCIAS DE AMPARO ES INNECESARIA SU TRANSCRIPCIÓN. </w:t>
      </w:r>
      <w:r w:rsidRPr="00357DE9">
        <w:rPr>
          <w:rFonts w:ascii="Arial" w:eastAsia="Calibri" w:hAnsi="Arial" w:cs="Arial"/>
          <w:bCs/>
          <w:i/>
          <w:color w:val="000000" w:themeColor="text1"/>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3FC1B18" w14:textId="1EC83D7B" w:rsidR="0083580C" w:rsidRDefault="006D1DB2" w:rsidP="00266714">
      <w:pPr>
        <w:spacing w:after="0" w:line="360" w:lineRule="auto"/>
        <w:ind w:firstLine="709"/>
        <w:jc w:val="both"/>
        <w:rPr>
          <w:rFonts w:ascii="Arial" w:eastAsia="Calibri" w:hAnsi="Arial" w:cs="Arial"/>
          <w:bCs/>
          <w:color w:val="000000" w:themeColor="text1"/>
          <w:sz w:val="26"/>
          <w:szCs w:val="26"/>
          <w:lang w:eastAsia="en-US"/>
        </w:rPr>
      </w:pPr>
      <w:r w:rsidRPr="00867FEA">
        <w:rPr>
          <w:rFonts w:ascii="Arial" w:eastAsia="Calibri" w:hAnsi="Arial" w:cs="Arial"/>
          <w:b/>
          <w:bCs/>
          <w:color w:val="000000" w:themeColor="text1"/>
          <w:sz w:val="26"/>
          <w:szCs w:val="26"/>
        </w:rPr>
        <w:t xml:space="preserve">TERCERO. </w:t>
      </w:r>
      <w:bookmarkStart w:id="0" w:name="_Hlk39776426"/>
      <w:r w:rsidR="00266714" w:rsidRPr="00867FEA">
        <w:rPr>
          <w:rFonts w:ascii="Arial" w:eastAsia="Calibri" w:hAnsi="Arial" w:cs="Arial"/>
          <w:b/>
          <w:bCs/>
          <w:color w:val="000000" w:themeColor="text1"/>
          <w:sz w:val="26"/>
          <w:szCs w:val="26"/>
          <w:lang w:eastAsia="en-US"/>
        </w:rPr>
        <w:t>En el agravio primero</w:t>
      </w:r>
      <w:r w:rsidR="00266714" w:rsidRPr="00867FEA">
        <w:rPr>
          <w:rFonts w:ascii="Arial" w:eastAsia="Calibri" w:hAnsi="Arial" w:cs="Arial"/>
          <w:bCs/>
          <w:color w:val="000000" w:themeColor="text1"/>
          <w:sz w:val="26"/>
          <w:szCs w:val="26"/>
          <w:lang w:eastAsia="en-US"/>
        </w:rPr>
        <w:t xml:space="preserve">, el ahora recurrente </w:t>
      </w:r>
      <w:r w:rsidR="00B23CD9" w:rsidRPr="00867FEA">
        <w:rPr>
          <w:rFonts w:ascii="Arial" w:eastAsia="Calibri" w:hAnsi="Arial" w:cs="Arial"/>
          <w:bCs/>
          <w:color w:val="000000" w:themeColor="text1"/>
          <w:sz w:val="26"/>
          <w:szCs w:val="26"/>
          <w:lang w:eastAsia="en-US"/>
        </w:rPr>
        <w:t>manifiesta la inexacta aplicación e interpretación del artículo 161, fracción II, de la Ley de Procedimiento y Justicia Administrativa para el Estado de Oaxaca, en el considerando tercero de la resolución que impugna (transcribe).</w:t>
      </w:r>
      <w:r w:rsidR="00140955" w:rsidRPr="00867FEA">
        <w:rPr>
          <w:rFonts w:ascii="Arial" w:eastAsia="Calibri" w:hAnsi="Arial" w:cs="Arial"/>
          <w:bCs/>
          <w:color w:val="000000" w:themeColor="text1"/>
          <w:sz w:val="26"/>
          <w:szCs w:val="26"/>
          <w:lang w:eastAsia="en-US"/>
        </w:rPr>
        <w:t xml:space="preserve"> - - - - - - - - - - - - - - - - - - - - - - - - - - - - - - - - - - - - - - - - - - -</w:t>
      </w:r>
    </w:p>
    <w:p w14:paraId="02EB4ACA" w14:textId="77777777" w:rsidR="00CA0BA6" w:rsidRPr="00867FEA" w:rsidRDefault="00CA0BA6" w:rsidP="00CA0BA6">
      <w:pPr>
        <w:pStyle w:val="Sinespaciado"/>
        <w:rPr>
          <w:rFonts w:eastAsia="Calibri"/>
          <w:lang w:eastAsia="en-US"/>
        </w:rPr>
      </w:pPr>
    </w:p>
    <w:p w14:paraId="624CA22B" w14:textId="057FD45B" w:rsidR="00B23CD9" w:rsidRDefault="00B23CD9" w:rsidP="00266714">
      <w:pPr>
        <w:spacing w:after="0" w:line="360" w:lineRule="auto"/>
        <w:ind w:firstLine="709"/>
        <w:jc w:val="both"/>
        <w:rPr>
          <w:rFonts w:ascii="Arial" w:eastAsia="Calibri" w:hAnsi="Arial" w:cs="Arial"/>
          <w:bCs/>
          <w:color w:val="000000" w:themeColor="text1"/>
          <w:sz w:val="26"/>
          <w:szCs w:val="26"/>
          <w:lang w:eastAsia="en-US"/>
        </w:rPr>
      </w:pPr>
      <w:r w:rsidRPr="00867FEA">
        <w:rPr>
          <w:rFonts w:ascii="Arial" w:eastAsia="Calibri" w:hAnsi="Arial" w:cs="Arial"/>
          <w:b/>
          <w:bCs/>
          <w:color w:val="000000" w:themeColor="text1"/>
          <w:sz w:val="26"/>
          <w:szCs w:val="26"/>
          <w:lang w:eastAsia="en-US"/>
        </w:rPr>
        <w:t>En el segundo agravio</w:t>
      </w:r>
      <w:r w:rsidRPr="00867FEA">
        <w:rPr>
          <w:rFonts w:ascii="Arial" w:eastAsia="Calibri" w:hAnsi="Arial" w:cs="Arial"/>
          <w:bCs/>
          <w:color w:val="000000" w:themeColor="text1"/>
          <w:sz w:val="26"/>
          <w:szCs w:val="26"/>
          <w:lang w:eastAsia="en-US"/>
        </w:rPr>
        <w:t xml:space="preserve">, el recurrente señala que </w:t>
      </w:r>
      <w:r w:rsidR="00F5153E" w:rsidRPr="00867FEA">
        <w:rPr>
          <w:rFonts w:ascii="Arial" w:eastAsia="Calibri" w:hAnsi="Arial" w:cs="Arial"/>
          <w:bCs/>
          <w:color w:val="000000" w:themeColor="text1"/>
          <w:sz w:val="26"/>
          <w:szCs w:val="26"/>
          <w:lang w:eastAsia="en-US"/>
        </w:rPr>
        <w:t>los razonamientos del resolutor de la Sala de Primera Instancia violan</w:t>
      </w:r>
      <w:r w:rsidRPr="00867FEA">
        <w:rPr>
          <w:rFonts w:ascii="Arial" w:eastAsia="Calibri" w:hAnsi="Arial" w:cs="Arial"/>
          <w:bCs/>
          <w:color w:val="000000" w:themeColor="text1"/>
          <w:sz w:val="26"/>
          <w:szCs w:val="26"/>
          <w:lang w:eastAsia="en-US"/>
        </w:rPr>
        <w:t xml:space="preserve"> en su perjuicio sus derechos humanos y garantías individuales contenidos en los artículos 1°, 13, 14, 16 y 123, apartado B, fracción XI inciso a) y fracción XIV, de la Constitución Política de los Estados Unidos Mexicanos y, violación a los artículos 149, 161, fracción II, 162, de la Ley de Justicia Administrativa para el Estado de Oaxaca</w:t>
      </w:r>
      <w:r w:rsidR="005F335E" w:rsidRPr="00867FEA">
        <w:rPr>
          <w:rFonts w:ascii="Arial" w:eastAsia="Calibri" w:hAnsi="Arial" w:cs="Arial"/>
          <w:bCs/>
          <w:color w:val="000000" w:themeColor="text1"/>
          <w:sz w:val="26"/>
          <w:szCs w:val="26"/>
          <w:lang w:eastAsia="en-US"/>
        </w:rPr>
        <w:t>.</w:t>
      </w:r>
      <w:r w:rsidR="00140955" w:rsidRPr="00867FEA">
        <w:rPr>
          <w:rFonts w:ascii="Arial" w:eastAsia="Calibri" w:hAnsi="Arial" w:cs="Arial"/>
          <w:bCs/>
          <w:color w:val="000000" w:themeColor="text1"/>
          <w:sz w:val="26"/>
          <w:szCs w:val="26"/>
          <w:lang w:eastAsia="en-US"/>
        </w:rPr>
        <w:t xml:space="preserve"> - - - - - - - - - - - - - -</w:t>
      </w:r>
    </w:p>
    <w:p w14:paraId="14025957" w14:textId="77777777" w:rsidR="00E76B81" w:rsidRPr="00867FEA" w:rsidRDefault="00E76B81" w:rsidP="00E76B81">
      <w:pPr>
        <w:pStyle w:val="Sinespaciado"/>
        <w:rPr>
          <w:rFonts w:eastAsia="Calibri"/>
          <w:lang w:eastAsia="en-US"/>
        </w:rPr>
      </w:pPr>
    </w:p>
    <w:p w14:paraId="677F492E" w14:textId="17D1BA76" w:rsidR="005F335E" w:rsidRPr="00867FEA" w:rsidRDefault="00BD7F11" w:rsidP="00266714">
      <w:pPr>
        <w:spacing w:after="0" w:line="360" w:lineRule="auto"/>
        <w:ind w:firstLine="709"/>
        <w:jc w:val="both"/>
        <w:rPr>
          <w:rFonts w:ascii="Arial" w:eastAsia="Calibri" w:hAnsi="Arial" w:cs="Arial"/>
          <w:bCs/>
          <w:color w:val="000000" w:themeColor="text1"/>
          <w:sz w:val="26"/>
          <w:szCs w:val="26"/>
          <w:lang w:eastAsia="en-US"/>
        </w:rPr>
      </w:pPr>
      <w:r w:rsidRPr="00867FEA">
        <w:rPr>
          <w:rFonts w:ascii="Arial" w:eastAsia="Calibri" w:hAnsi="Arial" w:cs="Arial"/>
          <w:bCs/>
          <w:color w:val="000000" w:themeColor="text1"/>
          <w:sz w:val="26"/>
          <w:szCs w:val="26"/>
          <w:lang w:eastAsia="en-US"/>
        </w:rPr>
        <w:t>Consider</w:t>
      </w:r>
      <w:r w:rsidR="009C478B" w:rsidRPr="00867FEA">
        <w:rPr>
          <w:rFonts w:ascii="Arial" w:eastAsia="Calibri" w:hAnsi="Arial" w:cs="Arial"/>
          <w:bCs/>
          <w:color w:val="000000" w:themeColor="text1"/>
          <w:sz w:val="26"/>
          <w:szCs w:val="26"/>
          <w:lang w:eastAsia="en-US"/>
        </w:rPr>
        <w:t>a</w:t>
      </w:r>
      <w:r w:rsidR="005F335E" w:rsidRPr="00867FEA">
        <w:rPr>
          <w:rFonts w:ascii="Arial" w:eastAsia="Calibri" w:hAnsi="Arial" w:cs="Arial"/>
          <w:bCs/>
          <w:color w:val="000000" w:themeColor="text1"/>
          <w:sz w:val="26"/>
          <w:szCs w:val="26"/>
          <w:lang w:eastAsia="en-US"/>
        </w:rPr>
        <w:t xml:space="preserve"> el revisionista</w:t>
      </w:r>
      <w:r w:rsidR="009C478B" w:rsidRPr="00867FEA">
        <w:rPr>
          <w:rFonts w:ascii="Arial" w:eastAsia="Calibri" w:hAnsi="Arial" w:cs="Arial"/>
          <w:bCs/>
          <w:color w:val="000000" w:themeColor="text1"/>
          <w:sz w:val="26"/>
          <w:szCs w:val="26"/>
          <w:lang w:eastAsia="en-US"/>
        </w:rPr>
        <w:t xml:space="preserve"> que,</w:t>
      </w:r>
      <w:r w:rsidR="005F335E" w:rsidRPr="00867FEA">
        <w:rPr>
          <w:rFonts w:ascii="Arial" w:eastAsia="Calibri" w:hAnsi="Arial" w:cs="Arial"/>
          <w:bCs/>
          <w:color w:val="000000" w:themeColor="text1"/>
          <w:sz w:val="26"/>
          <w:szCs w:val="26"/>
          <w:lang w:eastAsia="en-US"/>
        </w:rPr>
        <w:t xml:space="preserve"> el </w:t>
      </w:r>
      <w:r w:rsidRPr="00867FEA">
        <w:rPr>
          <w:rFonts w:ascii="Arial" w:eastAsia="Calibri" w:hAnsi="Arial" w:cs="Arial"/>
          <w:bCs/>
          <w:color w:val="000000" w:themeColor="text1"/>
          <w:sz w:val="26"/>
          <w:szCs w:val="26"/>
          <w:lang w:eastAsia="en-US"/>
        </w:rPr>
        <w:t>interés</w:t>
      </w:r>
      <w:r w:rsidR="005F335E" w:rsidRPr="00867FEA">
        <w:rPr>
          <w:rFonts w:ascii="Arial" w:eastAsia="Calibri" w:hAnsi="Arial" w:cs="Arial"/>
          <w:bCs/>
          <w:color w:val="000000" w:themeColor="text1"/>
          <w:sz w:val="26"/>
          <w:szCs w:val="26"/>
          <w:lang w:eastAsia="en-US"/>
        </w:rPr>
        <w:t xml:space="preserve"> </w:t>
      </w:r>
      <w:r w:rsidR="00DD397C" w:rsidRPr="00867FEA">
        <w:rPr>
          <w:rFonts w:ascii="Arial" w:eastAsia="Calibri" w:hAnsi="Arial" w:cs="Arial"/>
          <w:bCs/>
          <w:color w:val="000000" w:themeColor="text1"/>
          <w:sz w:val="26"/>
          <w:szCs w:val="26"/>
          <w:lang w:eastAsia="en-US"/>
        </w:rPr>
        <w:t>legítimo</w:t>
      </w:r>
      <w:r w:rsidR="005F335E" w:rsidRPr="00867FEA">
        <w:rPr>
          <w:rFonts w:ascii="Arial" w:eastAsia="Calibri" w:hAnsi="Arial" w:cs="Arial"/>
          <w:bCs/>
          <w:color w:val="000000" w:themeColor="text1"/>
          <w:sz w:val="26"/>
          <w:szCs w:val="26"/>
          <w:lang w:eastAsia="en-US"/>
        </w:rPr>
        <w:t xml:space="preserve"> se define como aquel </w:t>
      </w:r>
      <w:r w:rsidRPr="00867FEA">
        <w:rPr>
          <w:rFonts w:ascii="Arial" w:eastAsia="Calibri" w:hAnsi="Arial" w:cs="Arial"/>
          <w:bCs/>
          <w:color w:val="000000" w:themeColor="text1"/>
          <w:sz w:val="26"/>
          <w:szCs w:val="26"/>
          <w:lang w:eastAsia="en-US"/>
        </w:rPr>
        <w:t>interés</w:t>
      </w:r>
      <w:r w:rsidR="005F335E" w:rsidRPr="00867FEA">
        <w:rPr>
          <w:rFonts w:ascii="Arial" w:eastAsia="Calibri" w:hAnsi="Arial" w:cs="Arial"/>
          <w:bCs/>
          <w:color w:val="000000" w:themeColor="text1"/>
          <w:sz w:val="26"/>
          <w:szCs w:val="26"/>
          <w:lang w:eastAsia="en-US"/>
        </w:rPr>
        <w:t xml:space="preserve"> personal, </w:t>
      </w:r>
      <w:r w:rsidRPr="00867FEA">
        <w:rPr>
          <w:rFonts w:ascii="Arial" w:eastAsia="Calibri" w:hAnsi="Arial" w:cs="Arial"/>
          <w:bCs/>
          <w:color w:val="000000" w:themeColor="text1"/>
          <w:sz w:val="26"/>
          <w:szCs w:val="26"/>
          <w:lang w:eastAsia="en-US"/>
        </w:rPr>
        <w:t>individual</w:t>
      </w:r>
      <w:r w:rsidR="005F335E" w:rsidRPr="00867FEA">
        <w:rPr>
          <w:rFonts w:ascii="Arial" w:eastAsia="Calibri" w:hAnsi="Arial" w:cs="Arial"/>
          <w:bCs/>
          <w:color w:val="000000" w:themeColor="text1"/>
          <w:sz w:val="26"/>
          <w:szCs w:val="26"/>
          <w:lang w:eastAsia="en-US"/>
        </w:rPr>
        <w:t xml:space="preserve"> o c</w:t>
      </w:r>
      <w:r w:rsidRPr="00867FEA">
        <w:rPr>
          <w:rFonts w:ascii="Arial" w:eastAsia="Calibri" w:hAnsi="Arial" w:cs="Arial"/>
          <w:bCs/>
          <w:color w:val="000000" w:themeColor="text1"/>
          <w:sz w:val="26"/>
          <w:szCs w:val="26"/>
          <w:lang w:eastAsia="en-US"/>
        </w:rPr>
        <w:t xml:space="preserve">olectivo, cualificado, actual, </w:t>
      </w:r>
      <w:r w:rsidR="005F335E" w:rsidRPr="00867FEA">
        <w:rPr>
          <w:rFonts w:ascii="Arial" w:eastAsia="Calibri" w:hAnsi="Arial" w:cs="Arial"/>
          <w:bCs/>
          <w:color w:val="000000" w:themeColor="text1"/>
          <w:sz w:val="26"/>
          <w:szCs w:val="26"/>
          <w:lang w:eastAsia="en-US"/>
        </w:rPr>
        <w:t xml:space="preserve">real y </w:t>
      </w:r>
      <w:r w:rsidRPr="00867FEA">
        <w:rPr>
          <w:rFonts w:ascii="Arial" w:eastAsia="Calibri" w:hAnsi="Arial" w:cs="Arial"/>
          <w:bCs/>
          <w:color w:val="000000" w:themeColor="text1"/>
          <w:sz w:val="26"/>
          <w:szCs w:val="26"/>
          <w:lang w:eastAsia="en-US"/>
        </w:rPr>
        <w:t>jurídicamente</w:t>
      </w:r>
      <w:r w:rsidR="005F335E" w:rsidRPr="00867FEA">
        <w:rPr>
          <w:rFonts w:ascii="Arial" w:eastAsia="Calibri" w:hAnsi="Arial" w:cs="Arial"/>
          <w:bCs/>
          <w:color w:val="000000" w:themeColor="text1"/>
          <w:sz w:val="26"/>
          <w:szCs w:val="26"/>
          <w:lang w:eastAsia="en-US"/>
        </w:rPr>
        <w:t xml:space="preserve"> relevante, que </w:t>
      </w:r>
      <w:r w:rsidRPr="00867FEA">
        <w:rPr>
          <w:rFonts w:ascii="Arial" w:eastAsia="Calibri" w:hAnsi="Arial" w:cs="Arial"/>
          <w:bCs/>
          <w:color w:val="000000" w:themeColor="text1"/>
          <w:sz w:val="26"/>
          <w:szCs w:val="26"/>
          <w:lang w:eastAsia="en-US"/>
        </w:rPr>
        <w:t>puede</w:t>
      </w:r>
      <w:r w:rsidR="005F335E" w:rsidRPr="00867FEA">
        <w:rPr>
          <w:rFonts w:ascii="Arial" w:eastAsia="Calibri" w:hAnsi="Arial" w:cs="Arial"/>
          <w:bCs/>
          <w:color w:val="000000" w:themeColor="text1"/>
          <w:sz w:val="26"/>
          <w:szCs w:val="26"/>
          <w:lang w:eastAsia="en-US"/>
        </w:rPr>
        <w:t xml:space="preserve"> </w:t>
      </w:r>
      <w:r w:rsidRPr="00867FEA">
        <w:rPr>
          <w:rFonts w:ascii="Arial" w:eastAsia="Calibri" w:hAnsi="Arial" w:cs="Arial"/>
          <w:bCs/>
          <w:color w:val="000000" w:themeColor="text1"/>
          <w:sz w:val="26"/>
          <w:szCs w:val="26"/>
          <w:lang w:eastAsia="en-US"/>
        </w:rPr>
        <w:t>traducirse en caso d</w:t>
      </w:r>
      <w:r w:rsidR="005F335E" w:rsidRPr="00867FEA">
        <w:rPr>
          <w:rFonts w:ascii="Arial" w:eastAsia="Calibri" w:hAnsi="Arial" w:cs="Arial"/>
          <w:bCs/>
          <w:color w:val="000000" w:themeColor="text1"/>
          <w:sz w:val="26"/>
          <w:szCs w:val="26"/>
          <w:lang w:eastAsia="en-US"/>
        </w:rPr>
        <w:t>e</w:t>
      </w:r>
      <w:r w:rsidRPr="00867FEA">
        <w:rPr>
          <w:rFonts w:ascii="Arial" w:eastAsia="Calibri" w:hAnsi="Arial" w:cs="Arial"/>
          <w:bCs/>
          <w:color w:val="000000" w:themeColor="text1"/>
          <w:sz w:val="26"/>
          <w:szCs w:val="26"/>
          <w:lang w:eastAsia="en-US"/>
        </w:rPr>
        <w:t xml:space="preserve"> concederse</w:t>
      </w:r>
      <w:r w:rsidR="005F335E" w:rsidRPr="00867FEA">
        <w:rPr>
          <w:rFonts w:ascii="Arial" w:eastAsia="Calibri" w:hAnsi="Arial" w:cs="Arial"/>
          <w:bCs/>
          <w:color w:val="000000" w:themeColor="text1"/>
          <w:sz w:val="26"/>
          <w:szCs w:val="26"/>
          <w:lang w:eastAsia="en-US"/>
        </w:rPr>
        <w:t xml:space="preserve"> la </w:t>
      </w:r>
      <w:r w:rsidRPr="00867FEA">
        <w:rPr>
          <w:rFonts w:ascii="Arial" w:eastAsia="Calibri" w:hAnsi="Arial" w:cs="Arial"/>
          <w:bCs/>
          <w:color w:val="000000" w:themeColor="text1"/>
          <w:sz w:val="26"/>
          <w:szCs w:val="26"/>
          <w:lang w:eastAsia="en-US"/>
        </w:rPr>
        <w:t>nulidad</w:t>
      </w:r>
      <w:r w:rsidR="005F335E" w:rsidRPr="00867FEA">
        <w:rPr>
          <w:rFonts w:ascii="Arial" w:eastAsia="Calibri" w:hAnsi="Arial" w:cs="Arial"/>
          <w:bCs/>
          <w:color w:val="000000" w:themeColor="text1"/>
          <w:sz w:val="26"/>
          <w:szCs w:val="26"/>
          <w:lang w:eastAsia="en-US"/>
        </w:rPr>
        <w:t xml:space="preserve"> lisa y llama en un beneficio </w:t>
      </w:r>
      <w:r w:rsidRPr="00867FEA">
        <w:rPr>
          <w:rFonts w:ascii="Arial" w:eastAsia="Calibri" w:hAnsi="Arial" w:cs="Arial"/>
          <w:bCs/>
          <w:color w:val="000000" w:themeColor="text1"/>
          <w:sz w:val="26"/>
          <w:szCs w:val="26"/>
          <w:lang w:eastAsia="en-US"/>
        </w:rPr>
        <w:t>jurídico</w:t>
      </w:r>
      <w:r w:rsidR="005F335E" w:rsidRPr="00867FEA">
        <w:rPr>
          <w:rFonts w:ascii="Arial" w:eastAsia="Calibri" w:hAnsi="Arial" w:cs="Arial"/>
          <w:bCs/>
          <w:color w:val="000000" w:themeColor="text1"/>
          <w:sz w:val="26"/>
          <w:szCs w:val="26"/>
          <w:lang w:eastAsia="en-US"/>
        </w:rPr>
        <w:t xml:space="preserve"> en favor del actor, derivado de una </w:t>
      </w:r>
      <w:r w:rsidRPr="00867FEA">
        <w:rPr>
          <w:rFonts w:ascii="Arial" w:eastAsia="Calibri" w:hAnsi="Arial" w:cs="Arial"/>
          <w:bCs/>
          <w:color w:val="000000" w:themeColor="text1"/>
          <w:sz w:val="26"/>
          <w:szCs w:val="26"/>
          <w:lang w:eastAsia="en-US"/>
        </w:rPr>
        <w:t>afectación a su esfera jurídica</w:t>
      </w:r>
      <w:r w:rsidR="005F335E" w:rsidRPr="00867FEA">
        <w:rPr>
          <w:rFonts w:ascii="Arial" w:eastAsia="Calibri" w:hAnsi="Arial" w:cs="Arial"/>
          <w:bCs/>
          <w:color w:val="000000" w:themeColor="text1"/>
          <w:sz w:val="26"/>
          <w:szCs w:val="26"/>
          <w:lang w:eastAsia="en-US"/>
        </w:rPr>
        <w:t xml:space="preserve"> en sentido amplio, que puede de ser de índole económica, profesional o cual</w:t>
      </w:r>
      <w:r w:rsidRPr="00867FEA">
        <w:rPr>
          <w:rFonts w:ascii="Arial" w:eastAsia="Calibri" w:hAnsi="Arial" w:cs="Arial"/>
          <w:bCs/>
          <w:color w:val="000000" w:themeColor="text1"/>
          <w:sz w:val="26"/>
          <w:szCs w:val="26"/>
          <w:lang w:eastAsia="en-US"/>
        </w:rPr>
        <w:t>quier otra; por lo que al tratarse</w:t>
      </w:r>
      <w:r w:rsidR="005F335E" w:rsidRPr="00867FEA">
        <w:rPr>
          <w:rFonts w:ascii="Arial" w:eastAsia="Calibri" w:hAnsi="Arial" w:cs="Arial"/>
          <w:bCs/>
          <w:color w:val="000000" w:themeColor="text1"/>
          <w:sz w:val="26"/>
          <w:szCs w:val="26"/>
          <w:lang w:eastAsia="en-US"/>
        </w:rPr>
        <w:t xml:space="preserve"> de una </w:t>
      </w:r>
      <w:r w:rsidRPr="00867FEA">
        <w:rPr>
          <w:rFonts w:ascii="Arial" w:eastAsia="Calibri" w:hAnsi="Arial" w:cs="Arial"/>
          <w:bCs/>
          <w:color w:val="000000" w:themeColor="text1"/>
          <w:sz w:val="26"/>
          <w:szCs w:val="26"/>
          <w:lang w:eastAsia="en-US"/>
        </w:rPr>
        <w:t>pensión</w:t>
      </w:r>
      <w:r w:rsidR="005F335E" w:rsidRPr="00867FEA">
        <w:rPr>
          <w:rFonts w:ascii="Arial" w:eastAsia="Calibri" w:hAnsi="Arial" w:cs="Arial"/>
          <w:bCs/>
          <w:color w:val="000000" w:themeColor="text1"/>
          <w:sz w:val="26"/>
          <w:szCs w:val="26"/>
          <w:lang w:eastAsia="en-US"/>
        </w:rPr>
        <w:t xml:space="preserve"> por jubilación </w:t>
      </w:r>
      <w:r w:rsidR="00A104DC" w:rsidRPr="00867FEA">
        <w:rPr>
          <w:rFonts w:ascii="Arial" w:eastAsia="Calibri" w:hAnsi="Arial" w:cs="Arial"/>
          <w:bCs/>
          <w:color w:val="000000" w:themeColor="text1"/>
          <w:sz w:val="26"/>
          <w:szCs w:val="26"/>
          <w:lang w:eastAsia="en-US"/>
        </w:rPr>
        <w:t xml:space="preserve">es de orden </w:t>
      </w:r>
      <w:r w:rsidRPr="00867FEA">
        <w:rPr>
          <w:rFonts w:ascii="Arial" w:eastAsia="Calibri" w:hAnsi="Arial" w:cs="Arial"/>
          <w:bCs/>
          <w:color w:val="000000" w:themeColor="text1"/>
          <w:sz w:val="26"/>
          <w:szCs w:val="26"/>
          <w:lang w:eastAsia="en-US"/>
        </w:rPr>
        <w:t>público</w:t>
      </w:r>
      <w:r w:rsidR="00A104DC" w:rsidRPr="00867FEA">
        <w:rPr>
          <w:rFonts w:ascii="Arial" w:eastAsia="Calibri" w:hAnsi="Arial" w:cs="Arial"/>
          <w:bCs/>
          <w:color w:val="000000" w:themeColor="text1"/>
          <w:sz w:val="26"/>
          <w:szCs w:val="26"/>
          <w:lang w:eastAsia="en-US"/>
        </w:rPr>
        <w:t xml:space="preserve">, entonces </w:t>
      </w:r>
      <w:r w:rsidRPr="00867FEA">
        <w:rPr>
          <w:rFonts w:ascii="Arial" w:eastAsia="Calibri" w:hAnsi="Arial" w:cs="Arial"/>
          <w:bCs/>
          <w:color w:val="000000" w:themeColor="text1"/>
          <w:sz w:val="26"/>
          <w:szCs w:val="26"/>
          <w:lang w:eastAsia="en-US"/>
        </w:rPr>
        <w:t>tenía la obligación de oficio, d</w:t>
      </w:r>
      <w:r w:rsidR="00A104DC" w:rsidRPr="00867FEA">
        <w:rPr>
          <w:rFonts w:ascii="Arial" w:eastAsia="Calibri" w:hAnsi="Arial" w:cs="Arial"/>
          <w:bCs/>
          <w:color w:val="000000" w:themeColor="text1"/>
          <w:sz w:val="26"/>
          <w:szCs w:val="26"/>
          <w:lang w:eastAsia="en-US"/>
        </w:rPr>
        <w:t>e</w:t>
      </w:r>
      <w:r w:rsidRPr="00867FEA">
        <w:rPr>
          <w:rFonts w:ascii="Arial" w:eastAsia="Calibri" w:hAnsi="Arial" w:cs="Arial"/>
          <w:bCs/>
          <w:color w:val="000000" w:themeColor="text1"/>
          <w:sz w:val="26"/>
          <w:szCs w:val="26"/>
          <w:lang w:eastAsia="en-US"/>
        </w:rPr>
        <w:t xml:space="preserve"> entrar</w:t>
      </w:r>
      <w:r w:rsidR="00A104DC" w:rsidRPr="00867FEA">
        <w:rPr>
          <w:rFonts w:ascii="Arial" w:eastAsia="Calibri" w:hAnsi="Arial" w:cs="Arial"/>
          <w:bCs/>
          <w:color w:val="000000" w:themeColor="text1"/>
          <w:sz w:val="26"/>
          <w:szCs w:val="26"/>
          <w:lang w:eastAsia="en-US"/>
        </w:rPr>
        <w:t xml:space="preserve"> al </w:t>
      </w:r>
      <w:r w:rsidRPr="00867FEA">
        <w:rPr>
          <w:rFonts w:ascii="Arial" w:eastAsia="Calibri" w:hAnsi="Arial" w:cs="Arial"/>
          <w:bCs/>
          <w:color w:val="000000" w:themeColor="text1"/>
          <w:sz w:val="26"/>
          <w:szCs w:val="26"/>
          <w:lang w:eastAsia="en-US"/>
        </w:rPr>
        <w:t>fondo</w:t>
      </w:r>
      <w:r w:rsidR="00A104DC" w:rsidRPr="00867FEA">
        <w:rPr>
          <w:rFonts w:ascii="Arial" w:eastAsia="Calibri" w:hAnsi="Arial" w:cs="Arial"/>
          <w:bCs/>
          <w:color w:val="000000" w:themeColor="text1"/>
          <w:sz w:val="26"/>
          <w:szCs w:val="26"/>
          <w:lang w:eastAsia="en-US"/>
        </w:rPr>
        <w:t xml:space="preserve"> del asunto, al grado de hacer valer los conceptos de </w:t>
      </w:r>
      <w:r w:rsidRPr="00867FEA">
        <w:rPr>
          <w:rFonts w:ascii="Arial" w:eastAsia="Calibri" w:hAnsi="Arial" w:cs="Arial"/>
          <w:bCs/>
          <w:color w:val="000000" w:themeColor="text1"/>
          <w:sz w:val="26"/>
          <w:szCs w:val="26"/>
          <w:lang w:eastAsia="en-US"/>
        </w:rPr>
        <w:t>impugnación no planteados. Invoca el criterio jurisprudencial</w:t>
      </w:r>
      <w:r w:rsidR="00A104DC" w:rsidRPr="00867FEA">
        <w:rPr>
          <w:rFonts w:ascii="Arial" w:eastAsia="Calibri" w:hAnsi="Arial" w:cs="Arial"/>
          <w:bCs/>
          <w:color w:val="000000" w:themeColor="text1"/>
          <w:sz w:val="26"/>
          <w:szCs w:val="26"/>
          <w:lang w:eastAsia="en-US"/>
        </w:rPr>
        <w:t xml:space="preserve"> de </w:t>
      </w:r>
      <w:r w:rsidRPr="00867FEA">
        <w:rPr>
          <w:rFonts w:ascii="Arial" w:eastAsia="Calibri" w:hAnsi="Arial" w:cs="Arial"/>
          <w:bCs/>
          <w:color w:val="000000" w:themeColor="text1"/>
          <w:sz w:val="26"/>
          <w:szCs w:val="26"/>
          <w:lang w:eastAsia="en-US"/>
        </w:rPr>
        <w:t>rubro</w:t>
      </w:r>
      <w:r w:rsidR="00A104DC" w:rsidRPr="00867FEA">
        <w:rPr>
          <w:rFonts w:ascii="Arial" w:eastAsia="Calibri" w:hAnsi="Arial" w:cs="Arial"/>
          <w:bCs/>
          <w:color w:val="000000" w:themeColor="text1"/>
          <w:sz w:val="26"/>
          <w:szCs w:val="26"/>
          <w:lang w:eastAsia="en-US"/>
        </w:rPr>
        <w:t xml:space="preserve"> siguiente: </w:t>
      </w:r>
      <w:r w:rsidR="00A104DC" w:rsidRPr="00DA5646">
        <w:rPr>
          <w:rFonts w:ascii="Arial" w:eastAsia="Calibri" w:hAnsi="Arial" w:cs="Arial"/>
          <w:bCs/>
          <w:color w:val="000000" w:themeColor="text1"/>
          <w:sz w:val="26"/>
          <w:szCs w:val="26"/>
          <w:lang w:eastAsia="en-US"/>
        </w:rPr>
        <w:t>“</w:t>
      </w:r>
      <w:r w:rsidR="00A104DC" w:rsidRPr="00DA5646">
        <w:rPr>
          <w:rFonts w:ascii="Arial" w:eastAsia="Calibri" w:hAnsi="Arial" w:cs="Arial"/>
          <w:bCs/>
          <w:i/>
          <w:color w:val="000000" w:themeColor="text1"/>
          <w:sz w:val="24"/>
          <w:szCs w:val="24"/>
          <w:lang w:eastAsia="en-US"/>
        </w:rPr>
        <w:t xml:space="preserve">PENSIÓN POR JUBILACIÓN. </w:t>
      </w:r>
      <w:r w:rsidR="00A104DC" w:rsidRPr="00DA5646">
        <w:rPr>
          <w:rFonts w:ascii="Arial" w:eastAsia="Calibri" w:hAnsi="Arial" w:cs="Arial"/>
          <w:bCs/>
          <w:i/>
          <w:color w:val="000000" w:themeColor="text1"/>
          <w:sz w:val="24"/>
          <w:szCs w:val="24"/>
          <w:lang w:eastAsia="en-US"/>
        </w:rPr>
        <w:lastRenderedPageBreak/>
        <w:t>LA RESOLUCIÓN EMITIDA POR EL INSTITUTO DE SEGURIDAD Y SERVICIOS SOCIALES DE LOS TRABAJADORES DEL ESTADO CARENTE DE FUNDAMENTACIÓN Y MOTIVACIÓN ES ILEGAL, DEBIENDO EL TRIBUNAL FEDERAL DE JUSTICIA ADMINISTRATIVA HACERLA VALER, DE OFICIO.”</w:t>
      </w:r>
      <w:r w:rsidR="00140955" w:rsidRPr="00DA5646">
        <w:rPr>
          <w:rFonts w:ascii="Arial" w:eastAsia="Calibri" w:hAnsi="Arial" w:cs="Arial"/>
          <w:b/>
          <w:bCs/>
          <w:i/>
          <w:color w:val="000000" w:themeColor="text1"/>
          <w:sz w:val="24"/>
          <w:szCs w:val="24"/>
          <w:lang w:eastAsia="en-US"/>
        </w:rPr>
        <w:t xml:space="preserve"> </w:t>
      </w:r>
      <w:r w:rsidR="00140955" w:rsidRPr="00867FEA">
        <w:rPr>
          <w:rFonts w:eastAsia="Calibri" w:cs="Arial"/>
          <w:bCs/>
          <w:color w:val="000000" w:themeColor="text1"/>
          <w:sz w:val="24"/>
          <w:szCs w:val="24"/>
          <w:lang w:eastAsia="en-US"/>
        </w:rPr>
        <w:t>- - - - - - - - - - - - - - - - - - - - - - - - - - - - - - - - - - - - - - - - - -</w:t>
      </w:r>
      <w:r w:rsidR="00F5153E" w:rsidRPr="00867FEA">
        <w:rPr>
          <w:rFonts w:eastAsia="Calibri" w:cs="Arial"/>
          <w:bCs/>
          <w:color w:val="000000" w:themeColor="text1"/>
          <w:sz w:val="24"/>
          <w:szCs w:val="24"/>
          <w:lang w:eastAsia="en-US"/>
        </w:rPr>
        <w:t xml:space="preserve"> - - - - - - -</w:t>
      </w:r>
      <w:r w:rsidR="00113D2E">
        <w:rPr>
          <w:rFonts w:eastAsia="Calibri" w:cs="Arial"/>
          <w:bCs/>
          <w:color w:val="000000" w:themeColor="text1"/>
          <w:sz w:val="24"/>
          <w:szCs w:val="24"/>
          <w:lang w:eastAsia="en-US"/>
        </w:rPr>
        <w:t xml:space="preserve"> - - - - -</w:t>
      </w:r>
    </w:p>
    <w:p w14:paraId="21A80E01" w14:textId="1925881D" w:rsidR="00A104DC" w:rsidRDefault="00A104DC" w:rsidP="00266714">
      <w:pPr>
        <w:spacing w:after="0" w:line="360" w:lineRule="auto"/>
        <w:ind w:firstLine="709"/>
        <w:jc w:val="both"/>
        <w:rPr>
          <w:rFonts w:eastAsia="Calibri" w:cs="Arial"/>
          <w:bCs/>
          <w:color w:val="000000" w:themeColor="text1"/>
          <w:sz w:val="24"/>
          <w:szCs w:val="24"/>
          <w:lang w:eastAsia="en-US"/>
        </w:rPr>
      </w:pPr>
      <w:r w:rsidRPr="00867FEA">
        <w:rPr>
          <w:rFonts w:ascii="Arial" w:eastAsia="Calibri" w:hAnsi="Arial" w:cs="Arial"/>
          <w:bCs/>
          <w:color w:val="000000" w:themeColor="text1"/>
          <w:sz w:val="26"/>
          <w:szCs w:val="26"/>
          <w:lang w:eastAsia="en-US"/>
        </w:rPr>
        <w:t xml:space="preserve"> Asimismo, señala que es procedente revocar la resolución recurrida</w:t>
      </w:r>
      <w:r w:rsidR="00BD7F11" w:rsidRPr="00867FEA">
        <w:rPr>
          <w:rFonts w:ascii="Arial" w:eastAsia="Calibri" w:hAnsi="Arial" w:cs="Arial"/>
          <w:bCs/>
          <w:color w:val="000000" w:themeColor="text1"/>
          <w:sz w:val="26"/>
          <w:szCs w:val="26"/>
          <w:lang w:eastAsia="en-US"/>
        </w:rPr>
        <w:t xml:space="preserve"> </w:t>
      </w:r>
      <w:r w:rsidRPr="00867FEA">
        <w:rPr>
          <w:rFonts w:ascii="Arial" w:eastAsia="Calibri" w:hAnsi="Arial" w:cs="Arial"/>
          <w:bCs/>
          <w:color w:val="000000" w:themeColor="text1"/>
          <w:sz w:val="26"/>
          <w:szCs w:val="26"/>
          <w:lang w:eastAsia="en-US"/>
        </w:rPr>
        <w:t>por que las demandadas s</w:t>
      </w:r>
      <w:r w:rsidR="009C478B" w:rsidRPr="00867FEA">
        <w:rPr>
          <w:rFonts w:ascii="Arial" w:eastAsia="Calibri" w:hAnsi="Arial" w:cs="Arial"/>
          <w:bCs/>
          <w:color w:val="000000" w:themeColor="text1"/>
          <w:sz w:val="26"/>
          <w:szCs w:val="26"/>
          <w:lang w:eastAsia="en-US"/>
        </w:rPr>
        <w:t>í</w:t>
      </w:r>
      <w:r w:rsidRPr="00867FEA">
        <w:rPr>
          <w:rFonts w:ascii="Arial" w:eastAsia="Calibri" w:hAnsi="Arial" w:cs="Arial"/>
          <w:bCs/>
          <w:color w:val="000000" w:themeColor="text1"/>
          <w:sz w:val="26"/>
          <w:szCs w:val="26"/>
          <w:lang w:eastAsia="en-US"/>
        </w:rPr>
        <w:t xml:space="preserve"> pueden modificar las pensiones, porque son ellas quienes ejecutan los acuerdos por el que se conceden, además </w:t>
      </w:r>
      <w:r w:rsidR="00FC0A3F" w:rsidRPr="00867FEA">
        <w:rPr>
          <w:rFonts w:ascii="Arial" w:eastAsia="Calibri" w:hAnsi="Arial" w:cs="Arial"/>
          <w:bCs/>
          <w:color w:val="000000" w:themeColor="text1"/>
          <w:sz w:val="26"/>
          <w:szCs w:val="26"/>
          <w:lang w:eastAsia="en-US"/>
        </w:rPr>
        <w:t xml:space="preserve">de </w:t>
      </w:r>
      <w:r w:rsidRPr="00867FEA">
        <w:rPr>
          <w:rFonts w:ascii="Arial" w:eastAsia="Calibri" w:hAnsi="Arial" w:cs="Arial"/>
          <w:bCs/>
          <w:color w:val="000000" w:themeColor="text1"/>
          <w:sz w:val="26"/>
          <w:szCs w:val="26"/>
          <w:lang w:eastAsia="en-US"/>
        </w:rPr>
        <w:t xml:space="preserve">que tratándose de </w:t>
      </w:r>
      <w:r w:rsidR="00BD7F11" w:rsidRPr="00867FEA">
        <w:rPr>
          <w:rFonts w:ascii="Arial" w:eastAsia="Calibri" w:hAnsi="Arial" w:cs="Arial"/>
          <w:bCs/>
          <w:color w:val="000000" w:themeColor="text1"/>
          <w:sz w:val="26"/>
          <w:szCs w:val="26"/>
          <w:lang w:eastAsia="en-US"/>
        </w:rPr>
        <w:t>pensiones</w:t>
      </w:r>
      <w:r w:rsidRPr="00867FEA">
        <w:rPr>
          <w:rFonts w:ascii="Arial" w:eastAsia="Calibri" w:hAnsi="Arial" w:cs="Arial"/>
          <w:bCs/>
          <w:color w:val="000000" w:themeColor="text1"/>
          <w:sz w:val="26"/>
          <w:szCs w:val="26"/>
          <w:lang w:eastAsia="en-US"/>
        </w:rPr>
        <w:t xml:space="preserve"> el momento procesal </w:t>
      </w:r>
      <w:r w:rsidR="00BD7F11" w:rsidRPr="00867FEA">
        <w:rPr>
          <w:rFonts w:ascii="Arial" w:eastAsia="Calibri" w:hAnsi="Arial" w:cs="Arial"/>
          <w:bCs/>
          <w:color w:val="000000" w:themeColor="text1"/>
          <w:sz w:val="26"/>
          <w:szCs w:val="26"/>
          <w:lang w:eastAsia="en-US"/>
        </w:rPr>
        <w:t>oportuno</w:t>
      </w:r>
      <w:r w:rsidRPr="00867FEA">
        <w:rPr>
          <w:rFonts w:ascii="Arial" w:eastAsia="Calibri" w:hAnsi="Arial" w:cs="Arial"/>
          <w:bCs/>
          <w:color w:val="000000" w:themeColor="text1"/>
          <w:sz w:val="26"/>
          <w:szCs w:val="26"/>
          <w:lang w:eastAsia="en-US"/>
        </w:rPr>
        <w:t xml:space="preserve"> </w:t>
      </w:r>
      <w:r w:rsidR="00BD7F11" w:rsidRPr="00867FEA">
        <w:rPr>
          <w:rFonts w:ascii="Arial" w:eastAsia="Calibri" w:hAnsi="Arial" w:cs="Arial"/>
          <w:bCs/>
          <w:color w:val="000000" w:themeColor="text1"/>
          <w:sz w:val="26"/>
          <w:szCs w:val="26"/>
          <w:lang w:eastAsia="en-US"/>
        </w:rPr>
        <w:t>surge</w:t>
      </w:r>
      <w:r w:rsidRPr="00867FEA">
        <w:rPr>
          <w:rFonts w:ascii="Arial" w:eastAsia="Calibri" w:hAnsi="Arial" w:cs="Arial"/>
          <w:bCs/>
          <w:color w:val="000000" w:themeColor="text1"/>
          <w:sz w:val="26"/>
          <w:szCs w:val="26"/>
          <w:lang w:eastAsia="en-US"/>
        </w:rPr>
        <w:t xml:space="preserve"> o </w:t>
      </w:r>
      <w:r w:rsidR="00BD7F11" w:rsidRPr="00867FEA">
        <w:rPr>
          <w:rFonts w:ascii="Arial" w:eastAsia="Calibri" w:hAnsi="Arial" w:cs="Arial"/>
          <w:bCs/>
          <w:color w:val="000000" w:themeColor="text1"/>
          <w:sz w:val="26"/>
          <w:szCs w:val="26"/>
          <w:lang w:eastAsia="en-US"/>
        </w:rPr>
        <w:t xml:space="preserve">se </w:t>
      </w:r>
      <w:r w:rsidRPr="00867FEA">
        <w:rPr>
          <w:rFonts w:ascii="Arial" w:eastAsia="Calibri" w:hAnsi="Arial" w:cs="Arial"/>
          <w:bCs/>
          <w:color w:val="000000" w:themeColor="text1"/>
          <w:sz w:val="26"/>
          <w:szCs w:val="26"/>
          <w:lang w:eastAsia="en-US"/>
        </w:rPr>
        <w:t xml:space="preserve">actualiza de momento a </w:t>
      </w:r>
      <w:r w:rsidR="00BD7F11" w:rsidRPr="00867FEA">
        <w:rPr>
          <w:rFonts w:ascii="Arial" w:eastAsia="Calibri" w:hAnsi="Arial" w:cs="Arial"/>
          <w:bCs/>
          <w:color w:val="000000" w:themeColor="text1"/>
          <w:sz w:val="26"/>
          <w:szCs w:val="26"/>
          <w:lang w:eastAsia="en-US"/>
        </w:rPr>
        <w:t>momento</w:t>
      </w:r>
      <w:r w:rsidRPr="00867FEA">
        <w:rPr>
          <w:rFonts w:ascii="Arial" w:eastAsia="Calibri" w:hAnsi="Arial" w:cs="Arial"/>
          <w:bCs/>
          <w:color w:val="000000" w:themeColor="text1"/>
          <w:sz w:val="26"/>
          <w:szCs w:val="26"/>
          <w:lang w:eastAsia="en-US"/>
        </w:rPr>
        <w:t xml:space="preserve">; y si </w:t>
      </w:r>
      <w:r w:rsidR="00BD7F11" w:rsidRPr="00867FEA">
        <w:rPr>
          <w:rFonts w:ascii="Arial" w:eastAsia="Calibri" w:hAnsi="Arial" w:cs="Arial"/>
          <w:bCs/>
          <w:color w:val="000000" w:themeColor="text1"/>
          <w:sz w:val="26"/>
          <w:szCs w:val="26"/>
          <w:lang w:eastAsia="en-US"/>
        </w:rPr>
        <w:t>bien</w:t>
      </w:r>
      <w:r w:rsidRPr="00867FEA">
        <w:rPr>
          <w:rFonts w:ascii="Arial" w:eastAsia="Calibri" w:hAnsi="Arial" w:cs="Arial"/>
          <w:bCs/>
          <w:color w:val="000000" w:themeColor="text1"/>
          <w:sz w:val="26"/>
          <w:szCs w:val="26"/>
          <w:lang w:eastAsia="en-US"/>
        </w:rPr>
        <w:t xml:space="preserve">, con fecha cinco de diciembre de </w:t>
      </w:r>
      <w:r w:rsidR="00BD7F11" w:rsidRPr="00867FEA">
        <w:rPr>
          <w:rFonts w:ascii="Arial" w:eastAsia="Calibri" w:hAnsi="Arial" w:cs="Arial"/>
          <w:bCs/>
          <w:color w:val="000000" w:themeColor="text1"/>
          <w:sz w:val="26"/>
          <w:szCs w:val="26"/>
          <w:lang w:eastAsia="en-US"/>
        </w:rPr>
        <w:t>dos</w:t>
      </w:r>
      <w:r w:rsidRPr="00867FEA">
        <w:rPr>
          <w:rFonts w:ascii="Arial" w:eastAsia="Calibri" w:hAnsi="Arial" w:cs="Arial"/>
          <w:bCs/>
          <w:color w:val="000000" w:themeColor="text1"/>
          <w:sz w:val="26"/>
          <w:szCs w:val="26"/>
          <w:lang w:eastAsia="en-US"/>
        </w:rPr>
        <w:t xml:space="preserve"> mil quince le fue otorgada su </w:t>
      </w:r>
      <w:r w:rsidR="00BD7F11" w:rsidRPr="00867FEA">
        <w:rPr>
          <w:rFonts w:ascii="Arial" w:eastAsia="Calibri" w:hAnsi="Arial" w:cs="Arial"/>
          <w:bCs/>
          <w:color w:val="000000" w:themeColor="text1"/>
          <w:sz w:val="26"/>
          <w:szCs w:val="26"/>
          <w:lang w:eastAsia="en-US"/>
        </w:rPr>
        <w:t>pensión</w:t>
      </w:r>
      <w:r w:rsidRPr="00867FEA">
        <w:rPr>
          <w:rFonts w:ascii="Arial" w:eastAsia="Calibri" w:hAnsi="Arial" w:cs="Arial"/>
          <w:bCs/>
          <w:color w:val="000000" w:themeColor="text1"/>
          <w:sz w:val="26"/>
          <w:szCs w:val="26"/>
          <w:lang w:eastAsia="en-US"/>
        </w:rPr>
        <w:t xml:space="preserve">, al tratarse de actos de tracto </w:t>
      </w:r>
      <w:r w:rsidR="00BD7F11" w:rsidRPr="00867FEA">
        <w:rPr>
          <w:rFonts w:ascii="Arial" w:eastAsia="Calibri" w:hAnsi="Arial" w:cs="Arial"/>
          <w:bCs/>
          <w:color w:val="000000" w:themeColor="text1"/>
          <w:sz w:val="26"/>
          <w:szCs w:val="26"/>
          <w:lang w:eastAsia="en-US"/>
        </w:rPr>
        <w:t>sucesivo</w:t>
      </w:r>
      <w:r w:rsidRPr="00867FEA">
        <w:rPr>
          <w:rFonts w:ascii="Arial" w:eastAsia="Calibri" w:hAnsi="Arial" w:cs="Arial"/>
          <w:bCs/>
          <w:color w:val="000000" w:themeColor="text1"/>
          <w:sz w:val="26"/>
          <w:szCs w:val="26"/>
          <w:lang w:eastAsia="en-US"/>
        </w:rPr>
        <w:t xml:space="preserve"> puede </w:t>
      </w:r>
      <w:r w:rsidR="00BD7F11" w:rsidRPr="00867FEA">
        <w:rPr>
          <w:rFonts w:ascii="Arial" w:eastAsia="Calibri" w:hAnsi="Arial" w:cs="Arial"/>
          <w:bCs/>
          <w:color w:val="000000" w:themeColor="text1"/>
          <w:sz w:val="26"/>
          <w:szCs w:val="26"/>
          <w:lang w:eastAsia="en-US"/>
        </w:rPr>
        <w:t>legalmente</w:t>
      </w:r>
      <w:r w:rsidRPr="00867FEA">
        <w:rPr>
          <w:rFonts w:ascii="Arial" w:eastAsia="Calibri" w:hAnsi="Arial" w:cs="Arial"/>
          <w:bCs/>
          <w:color w:val="000000" w:themeColor="text1"/>
          <w:sz w:val="26"/>
          <w:szCs w:val="26"/>
          <w:lang w:eastAsia="en-US"/>
        </w:rPr>
        <w:t xml:space="preserve"> solicitar una nueva cuantificación o rectificación de su </w:t>
      </w:r>
      <w:r w:rsidR="00BD7F11" w:rsidRPr="00867FEA">
        <w:rPr>
          <w:rFonts w:ascii="Arial" w:eastAsia="Calibri" w:hAnsi="Arial" w:cs="Arial"/>
          <w:bCs/>
          <w:color w:val="000000" w:themeColor="text1"/>
          <w:sz w:val="26"/>
          <w:szCs w:val="26"/>
          <w:lang w:eastAsia="en-US"/>
        </w:rPr>
        <w:t>pensión</w:t>
      </w:r>
      <w:r w:rsidRPr="00867FEA">
        <w:rPr>
          <w:rFonts w:ascii="Arial" w:eastAsia="Calibri" w:hAnsi="Arial" w:cs="Arial"/>
          <w:bCs/>
          <w:color w:val="000000" w:themeColor="text1"/>
          <w:sz w:val="26"/>
          <w:szCs w:val="26"/>
          <w:lang w:eastAsia="en-US"/>
        </w:rPr>
        <w:t>, por lo que</w:t>
      </w:r>
      <w:r w:rsidR="00140955" w:rsidRPr="00867FEA">
        <w:rPr>
          <w:rFonts w:ascii="Arial" w:eastAsia="Calibri" w:hAnsi="Arial" w:cs="Arial"/>
          <w:bCs/>
          <w:color w:val="000000" w:themeColor="text1"/>
          <w:sz w:val="26"/>
          <w:szCs w:val="26"/>
          <w:lang w:eastAsia="en-US"/>
        </w:rPr>
        <w:t>,</w:t>
      </w:r>
      <w:r w:rsidRPr="00867FEA">
        <w:rPr>
          <w:rFonts w:ascii="Arial" w:eastAsia="Calibri" w:hAnsi="Arial" w:cs="Arial"/>
          <w:bCs/>
          <w:color w:val="000000" w:themeColor="text1"/>
          <w:sz w:val="26"/>
          <w:szCs w:val="26"/>
          <w:lang w:eastAsia="en-US"/>
        </w:rPr>
        <w:t xml:space="preserve"> es infundado el </w:t>
      </w:r>
      <w:r w:rsidR="00BD7F11" w:rsidRPr="00867FEA">
        <w:rPr>
          <w:rFonts w:ascii="Arial" w:eastAsia="Calibri" w:hAnsi="Arial" w:cs="Arial"/>
          <w:bCs/>
          <w:color w:val="000000" w:themeColor="text1"/>
          <w:sz w:val="26"/>
          <w:szCs w:val="26"/>
          <w:lang w:eastAsia="en-US"/>
        </w:rPr>
        <w:t>sobreseimiento</w:t>
      </w:r>
      <w:r w:rsidRPr="00867FEA">
        <w:rPr>
          <w:rFonts w:ascii="Arial" w:eastAsia="Calibri" w:hAnsi="Arial" w:cs="Arial"/>
          <w:bCs/>
          <w:color w:val="000000" w:themeColor="text1"/>
          <w:sz w:val="26"/>
          <w:szCs w:val="26"/>
          <w:lang w:eastAsia="en-US"/>
        </w:rPr>
        <w:t xml:space="preserve"> </w:t>
      </w:r>
      <w:r w:rsidR="00BD7F11" w:rsidRPr="00867FEA">
        <w:rPr>
          <w:rFonts w:ascii="Arial" w:eastAsia="Calibri" w:hAnsi="Arial" w:cs="Arial"/>
          <w:bCs/>
          <w:color w:val="000000" w:themeColor="text1"/>
          <w:sz w:val="26"/>
          <w:szCs w:val="26"/>
          <w:lang w:eastAsia="en-US"/>
        </w:rPr>
        <w:t>decretado</w:t>
      </w:r>
      <w:r w:rsidRPr="00867FEA">
        <w:rPr>
          <w:rFonts w:ascii="Arial" w:eastAsia="Calibri" w:hAnsi="Arial" w:cs="Arial"/>
          <w:bCs/>
          <w:color w:val="000000" w:themeColor="text1"/>
          <w:sz w:val="26"/>
          <w:szCs w:val="26"/>
          <w:lang w:eastAsia="en-US"/>
        </w:rPr>
        <w:t xml:space="preserve">. Invoca </w:t>
      </w:r>
      <w:r w:rsidR="00BD7F11" w:rsidRPr="00867FEA">
        <w:rPr>
          <w:rFonts w:ascii="Arial" w:eastAsia="Calibri" w:hAnsi="Arial" w:cs="Arial"/>
          <w:bCs/>
          <w:color w:val="000000" w:themeColor="text1"/>
          <w:sz w:val="26"/>
          <w:szCs w:val="26"/>
          <w:lang w:eastAsia="en-US"/>
        </w:rPr>
        <w:t>el criterio jurisprudencial</w:t>
      </w:r>
      <w:r w:rsidR="0066478D" w:rsidRPr="00867FEA">
        <w:rPr>
          <w:rFonts w:ascii="Arial" w:eastAsia="Calibri" w:hAnsi="Arial" w:cs="Arial"/>
          <w:bCs/>
          <w:color w:val="000000" w:themeColor="text1"/>
          <w:sz w:val="26"/>
          <w:szCs w:val="26"/>
          <w:lang w:eastAsia="en-US"/>
        </w:rPr>
        <w:t xml:space="preserve"> de rubro siguiente: </w:t>
      </w:r>
      <w:r w:rsidR="0066478D" w:rsidRPr="00E57349">
        <w:rPr>
          <w:rFonts w:ascii="Arial" w:eastAsia="Calibri" w:hAnsi="Arial" w:cs="Arial"/>
          <w:bCs/>
          <w:color w:val="000000" w:themeColor="text1"/>
          <w:sz w:val="26"/>
          <w:szCs w:val="26"/>
          <w:lang w:eastAsia="en-US"/>
        </w:rPr>
        <w:t>“</w:t>
      </w:r>
      <w:r w:rsidR="0066478D" w:rsidRPr="00E57349">
        <w:rPr>
          <w:rFonts w:ascii="Arial" w:eastAsia="Calibri" w:hAnsi="Arial" w:cs="Arial"/>
          <w:bCs/>
          <w:i/>
          <w:color w:val="000000" w:themeColor="text1"/>
          <w:sz w:val="24"/>
          <w:szCs w:val="24"/>
          <w:lang w:eastAsia="en-US"/>
        </w:rPr>
        <w:t>JUBILACIÓN, MONTO DE LA. EL DERECHO A QUE SE CUANTIFIQUE CORRECTAMENTE, ES IMPRESCRIPTIBLE.”</w:t>
      </w:r>
      <w:r w:rsidR="00140955" w:rsidRPr="00E57349">
        <w:rPr>
          <w:rFonts w:ascii="Arial" w:eastAsia="Calibri" w:hAnsi="Arial" w:cs="Arial"/>
          <w:b/>
          <w:bCs/>
          <w:i/>
          <w:color w:val="000000" w:themeColor="text1"/>
          <w:sz w:val="24"/>
          <w:szCs w:val="24"/>
          <w:lang w:eastAsia="en-US"/>
        </w:rPr>
        <w:t xml:space="preserve"> </w:t>
      </w:r>
      <w:r w:rsidR="00140955" w:rsidRPr="00E57349">
        <w:rPr>
          <w:rFonts w:ascii="Arial" w:eastAsia="Calibri" w:hAnsi="Arial" w:cs="Arial"/>
          <w:bCs/>
          <w:color w:val="000000" w:themeColor="text1"/>
          <w:sz w:val="24"/>
          <w:szCs w:val="24"/>
          <w:lang w:eastAsia="en-US"/>
        </w:rPr>
        <w:t xml:space="preserve">- - - - - - - - - - - </w:t>
      </w:r>
    </w:p>
    <w:p w14:paraId="1BE469BD" w14:textId="77777777" w:rsidR="00766AF0" w:rsidRPr="00867FEA" w:rsidRDefault="00766AF0" w:rsidP="00766AF0">
      <w:pPr>
        <w:pStyle w:val="Sinespaciado"/>
        <w:rPr>
          <w:rFonts w:eastAsia="Calibri"/>
          <w:lang w:eastAsia="en-US"/>
        </w:rPr>
      </w:pPr>
    </w:p>
    <w:p w14:paraId="1523A5AA" w14:textId="122CE16F" w:rsidR="0066478D" w:rsidRDefault="0066478D" w:rsidP="004E78AF">
      <w:pPr>
        <w:spacing w:after="0" w:line="360" w:lineRule="auto"/>
        <w:ind w:firstLine="709"/>
        <w:jc w:val="both"/>
        <w:rPr>
          <w:rFonts w:eastAsia="Calibri" w:cs="Arial"/>
          <w:bCs/>
          <w:color w:val="000000" w:themeColor="text1"/>
          <w:sz w:val="24"/>
          <w:szCs w:val="24"/>
          <w:lang w:eastAsia="en-US"/>
        </w:rPr>
      </w:pPr>
      <w:r w:rsidRPr="00867FEA">
        <w:rPr>
          <w:rFonts w:ascii="Arial" w:eastAsia="Calibri" w:hAnsi="Arial" w:cs="Arial"/>
          <w:bCs/>
          <w:color w:val="000000" w:themeColor="text1"/>
          <w:sz w:val="26"/>
          <w:szCs w:val="26"/>
          <w:lang w:eastAsia="en-US"/>
        </w:rPr>
        <w:t xml:space="preserve">Agrega el recurrente que al ser una </w:t>
      </w:r>
      <w:r w:rsidR="00BD7F11" w:rsidRPr="00867FEA">
        <w:rPr>
          <w:rFonts w:ascii="Arial" w:eastAsia="Calibri" w:hAnsi="Arial" w:cs="Arial"/>
          <w:bCs/>
          <w:color w:val="000000" w:themeColor="text1"/>
          <w:sz w:val="26"/>
          <w:szCs w:val="26"/>
          <w:lang w:eastAsia="en-US"/>
        </w:rPr>
        <w:t>persona</w:t>
      </w:r>
      <w:r w:rsidRPr="00867FEA">
        <w:rPr>
          <w:rFonts w:ascii="Arial" w:eastAsia="Calibri" w:hAnsi="Arial" w:cs="Arial"/>
          <w:bCs/>
          <w:color w:val="000000" w:themeColor="text1"/>
          <w:sz w:val="26"/>
          <w:szCs w:val="26"/>
          <w:lang w:eastAsia="en-US"/>
        </w:rPr>
        <w:t xml:space="preserve"> de la tercera edad</w:t>
      </w:r>
      <w:r w:rsidR="009C478B" w:rsidRPr="00867FEA">
        <w:rPr>
          <w:rFonts w:ascii="Arial" w:eastAsia="Calibri" w:hAnsi="Arial" w:cs="Arial"/>
          <w:bCs/>
          <w:color w:val="000000" w:themeColor="text1"/>
          <w:sz w:val="26"/>
          <w:szCs w:val="26"/>
          <w:lang w:eastAsia="en-US"/>
        </w:rPr>
        <w:t xml:space="preserve"> y jubilado</w:t>
      </w:r>
      <w:r w:rsidRPr="00867FEA">
        <w:rPr>
          <w:rFonts w:ascii="Arial" w:eastAsia="Calibri" w:hAnsi="Arial" w:cs="Arial"/>
          <w:bCs/>
          <w:color w:val="000000" w:themeColor="text1"/>
          <w:sz w:val="26"/>
          <w:szCs w:val="26"/>
          <w:lang w:eastAsia="en-US"/>
        </w:rPr>
        <w:t xml:space="preserve"> l</w:t>
      </w:r>
      <w:r w:rsidR="00BD7F11" w:rsidRPr="00867FEA">
        <w:rPr>
          <w:rFonts w:ascii="Arial" w:eastAsia="Calibri" w:hAnsi="Arial" w:cs="Arial"/>
          <w:bCs/>
          <w:color w:val="000000" w:themeColor="text1"/>
          <w:sz w:val="26"/>
          <w:szCs w:val="26"/>
          <w:lang w:eastAsia="en-US"/>
        </w:rPr>
        <w:t>o coloca en un grupo vulnerable</w:t>
      </w:r>
      <w:r w:rsidRPr="00867FEA">
        <w:rPr>
          <w:rFonts w:ascii="Arial" w:eastAsia="Calibri" w:hAnsi="Arial" w:cs="Arial"/>
          <w:bCs/>
          <w:color w:val="000000" w:themeColor="text1"/>
          <w:sz w:val="26"/>
          <w:szCs w:val="26"/>
          <w:lang w:eastAsia="en-US"/>
        </w:rPr>
        <w:t xml:space="preserve">, es motivo a su favor para que se supla la </w:t>
      </w:r>
      <w:r w:rsidR="00BD7F11" w:rsidRPr="00867FEA">
        <w:rPr>
          <w:rFonts w:ascii="Arial" w:eastAsia="Calibri" w:hAnsi="Arial" w:cs="Arial"/>
          <w:bCs/>
          <w:color w:val="000000" w:themeColor="text1"/>
          <w:sz w:val="26"/>
          <w:szCs w:val="26"/>
          <w:lang w:eastAsia="en-US"/>
        </w:rPr>
        <w:t>deficiencia</w:t>
      </w:r>
      <w:r w:rsidRPr="00867FEA">
        <w:rPr>
          <w:rFonts w:ascii="Arial" w:eastAsia="Calibri" w:hAnsi="Arial" w:cs="Arial"/>
          <w:bCs/>
          <w:color w:val="000000" w:themeColor="text1"/>
          <w:sz w:val="26"/>
          <w:szCs w:val="26"/>
          <w:lang w:eastAsia="en-US"/>
        </w:rPr>
        <w:t xml:space="preserve"> de la queja, por lo que se debe entrar al estudio del fondo del asunto; porque fueron las </w:t>
      </w:r>
      <w:r w:rsidR="00BD7F11" w:rsidRPr="00867FEA">
        <w:rPr>
          <w:rFonts w:ascii="Arial" w:eastAsia="Calibri" w:hAnsi="Arial" w:cs="Arial"/>
          <w:bCs/>
          <w:color w:val="000000" w:themeColor="text1"/>
          <w:sz w:val="26"/>
          <w:szCs w:val="26"/>
          <w:lang w:eastAsia="en-US"/>
        </w:rPr>
        <w:t>demandadas</w:t>
      </w:r>
      <w:r w:rsidRPr="00867FEA">
        <w:rPr>
          <w:rFonts w:ascii="Arial" w:eastAsia="Calibri" w:hAnsi="Arial" w:cs="Arial"/>
          <w:bCs/>
          <w:color w:val="000000" w:themeColor="text1"/>
          <w:sz w:val="26"/>
          <w:szCs w:val="26"/>
          <w:lang w:eastAsia="en-US"/>
        </w:rPr>
        <w:t xml:space="preserve"> las que </w:t>
      </w:r>
      <w:r w:rsidR="00BD7F11" w:rsidRPr="00867FEA">
        <w:rPr>
          <w:rFonts w:ascii="Arial" w:eastAsia="Calibri" w:hAnsi="Arial" w:cs="Arial"/>
          <w:bCs/>
          <w:color w:val="000000" w:themeColor="text1"/>
          <w:sz w:val="26"/>
          <w:szCs w:val="26"/>
          <w:lang w:eastAsia="en-US"/>
        </w:rPr>
        <w:t>realizaron afectación directa</w:t>
      </w:r>
      <w:r w:rsidRPr="00867FEA">
        <w:rPr>
          <w:rFonts w:ascii="Arial" w:eastAsia="Calibri" w:hAnsi="Arial" w:cs="Arial"/>
          <w:bCs/>
          <w:color w:val="000000" w:themeColor="text1"/>
          <w:sz w:val="26"/>
          <w:szCs w:val="26"/>
          <w:lang w:eastAsia="en-US"/>
        </w:rPr>
        <w:t xml:space="preserve"> económica, al calcular restringida su </w:t>
      </w:r>
      <w:r w:rsidR="00BD7F11" w:rsidRPr="00867FEA">
        <w:rPr>
          <w:rFonts w:ascii="Arial" w:eastAsia="Calibri" w:hAnsi="Arial" w:cs="Arial"/>
          <w:bCs/>
          <w:color w:val="000000" w:themeColor="text1"/>
          <w:sz w:val="26"/>
          <w:szCs w:val="26"/>
          <w:lang w:eastAsia="en-US"/>
        </w:rPr>
        <w:t>pensión</w:t>
      </w:r>
      <w:r w:rsidRPr="00867FEA">
        <w:rPr>
          <w:rFonts w:ascii="Arial" w:eastAsia="Calibri" w:hAnsi="Arial" w:cs="Arial"/>
          <w:bCs/>
          <w:color w:val="000000" w:themeColor="text1"/>
          <w:sz w:val="26"/>
          <w:szCs w:val="26"/>
          <w:lang w:eastAsia="en-US"/>
        </w:rPr>
        <w:t xml:space="preserve"> en un 75% sobre sus </w:t>
      </w:r>
      <w:r w:rsidR="00BD7F11" w:rsidRPr="00867FEA">
        <w:rPr>
          <w:rFonts w:ascii="Arial" w:eastAsia="Calibri" w:hAnsi="Arial" w:cs="Arial"/>
          <w:bCs/>
          <w:color w:val="000000" w:themeColor="text1"/>
          <w:sz w:val="26"/>
          <w:szCs w:val="26"/>
          <w:lang w:eastAsia="en-US"/>
        </w:rPr>
        <w:t>haberes</w:t>
      </w:r>
      <w:r w:rsidRPr="00867FEA">
        <w:rPr>
          <w:rFonts w:ascii="Arial" w:eastAsia="Calibri" w:hAnsi="Arial" w:cs="Arial"/>
          <w:bCs/>
          <w:color w:val="000000" w:themeColor="text1"/>
          <w:sz w:val="26"/>
          <w:szCs w:val="26"/>
          <w:lang w:eastAsia="en-US"/>
        </w:rPr>
        <w:t xml:space="preserve"> y quienes </w:t>
      </w:r>
      <w:r w:rsidR="00BD7F11" w:rsidRPr="00867FEA">
        <w:rPr>
          <w:rFonts w:ascii="Arial" w:eastAsia="Calibri" w:hAnsi="Arial" w:cs="Arial"/>
          <w:bCs/>
          <w:color w:val="000000" w:themeColor="text1"/>
          <w:sz w:val="26"/>
          <w:szCs w:val="26"/>
          <w:lang w:eastAsia="en-US"/>
        </w:rPr>
        <w:t>omitieron</w:t>
      </w:r>
      <w:r w:rsidRPr="00867FEA">
        <w:rPr>
          <w:rFonts w:ascii="Arial" w:eastAsia="Calibri" w:hAnsi="Arial" w:cs="Arial"/>
          <w:bCs/>
          <w:color w:val="000000" w:themeColor="text1"/>
          <w:sz w:val="26"/>
          <w:szCs w:val="26"/>
          <w:lang w:eastAsia="en-US"/>
        </w:rPr>
        <w:t xml:space="preserve"> </w:t>
      </w:r>
      <w:r w:rsidR="00D21508" w:rsidRPr="00867FEA">
        <w:rPr>
          <w:rFonts w:ascii="Arial" w:eastAsia="Calibri" w:hAnsi="Arial" w:cs="Arial"/>
          <w:bCs/>
          <w:color w:val="000000" w:themeColor="text1"/>
          <w:sz w:val="26"/>
          <w:szCs w:val="26"/>
          <w:lang w:eastAsia="en-US"/>
        </w:rPr>
        <w:t>considerar que los haberes se integran con sus prestaciones como son P.S.M.</w:t>
      </w:r>
      <w:r w:rsidR="00EE5B6C" w:rsidRPr="00867FEA">
        <w:rPr>
          <w:rFonts w:ascii="Arial" w:eastAsia="Calibri" w:hAnsi="Arial" w:cs="Arial"/>
          <w:bCs/>
          <w:color w:val="000000" w:themeColor="text1"/>
          <w:sz w:val="26"/>
          <w:szCs w:val="26"/>
          <w:lang w:eastAsia="en-US"/>
        </w:rPr>
        <w:t xml:space="preserve"> (previsión social </w:t>
      </w:r>
      <w:r w:rsidR="00867FEA" w:rsidRPr="00867FEA">
        <w:rPr>
          <w:rFonts w:ascii="Arial" w:eastAsia="Calibri" w:hAnsi="Arial" w:cs="Arial"/>
          <w:bCs/>
          <w:color w:val="000000" w:themeColor="text1"/>
          <w:sz w:val="26"/>
          <w:szCs w:val="26"/>
          <w:lang w:eastAsia="en-US"/>
        </w:rPr>
        <w:t>múltiple</w:t>
      </w:r>
      <w:r w:rsidR="00EE5B6C" w:rsidRPr="00867FEA">
        <w:rPr>
          <w:rFonts w:ascii="Arial" w:eastAsia="Calibri" w:hAnsi="Arial" w:cs="Arial"/>
          <w:bCs/>
          <w:color w:val="000000" w:themeColor="text1"/>
          <w:sz w:val="26"/>
          <w:szCs w:val="26"/>
          <w:lang w:eastAsia="en-US"/>
        </w:rPr>
        <w:t>)</w:t>
      </w:r>
      <w:r w:rsidR="00D21508" w:rsidRPr="00867FEA">
        <w:rPr>
          <w:rFonts w:ascii="Arial" w:eastAsia="Calibri" w:hAnsi="Arial" w:cs="Arial"/>
          <w:bCs/>
          <w:color w:val="000000" w:themeColor="text1"/>
          <w:sz w:val="26"/>
          <w:szCs w:val="26"/>
          <w:lang w:eastAsia="en-US"/>
        </w:rPr>
        <w:t>, CANASTA BÁSICA, ACTIVIDADES CULTURALES Y DEPORTIVAS, TRANSPORTE, COMPENSACIÓN, A.S.R.S.P.</w:t>
      </w:r>
      <w:r w:rsidR="00867FEA" w:rsidRPr="00867FEA">
        <w:rPr>
          <w:rFonts w:ascii="Arial" w:eastAsia="Calibri" w:hAnsi="Arial" w:cs="Arial"/>
          <w:bCs/>
          <w:color w:val="000000" w:themeColor="text1"/>
          <w:sz w:val="26"/>
          <w:szCs w:val="26"/>
          <w:lang w:eastAsia="en-US"/>
        </w:rPr>
        <w:t xml:space="preserve"> (apoyo social para riesgo del servicio policial)</w:t>
      </w:r>
      <w:r w:rsidR="00D21508" w:rsidRPr="00867FEA">
        <w:rPr>
          <w:rFonts w:ascii="Arial" w:eastAsia="Calibri" w:hAnsi="Arial" w:cs="Arial"/>
          <w:bCs/>
          <w:color w:val="000000" w:themeColor="text1"/>
          <w:sz w:val="26"/>
          <w:szCs w:val="26"/>
          <w:lang w:eastAsia="en-US"/>
        </w:rPr>
        <w:t xml:space="preserve">, PRIMA VACACIONAL, mismas que </w:t>
      </w:r>
      <w:r w:rsidR="00BD7F11" w:rsidRPr="00867FEA">
        <w:rPr>
          <w:rFonts w:ascii="Arial" w:eastAsia="Calibri" w:hAnsi="Arial" w:cs="Arial"/>
          <w:bCs/>
          <w:color w:val="000000" w:themeColor="text1"/>
          <w:sz w:val="26"/>
          <w:szCs w:val="26"/>
          <w:lang w:eastAsia="en-US"/>
        </w:rPr>
        <w:t>disfrutó</w:t>
      </w:r>
      <w:r w:rsidR="004E78AF" w:rsidRPr="00867FEA">
        <w:rPr>
          <w:rFonts w:ascii="Arial" w:eastAsia="Calibri" w:hAnsi="Arial" w:cs="Arial"/>
          <w:bCs/>
          <w:color w:val="000000" w:themeColor="text1"/>
          <w:sz w:val="26"/>
          <w:szCs w:val="26"/>
          <w:lang w:eastAsia="en-US"/>
        </w:rPr>
        <w:t xml:space="preserve"> durante toda su </w:t>
      </w:r>
      <w:r w:rsidR="00BD7F11" w:rsidRPr="00867FEA">
        <w:rPr>
          <w:rFonts w:ascii="Arial" w:eastAsia="Calibri" w:hAnsi="Arial" w:cs="Arial"/>
          <w:bCs/>
          <w:color w:val="000000" w:themeColor="text1"/>
          <w:sz w:val="26"/>
          <w:szCs w:val="26"/>
          <w:lang w:eastAsia="en-US"/>
        </w:rPr>
        <w:t>vida laboral</w:t>
      </w:r>
      <w:r w:rsidR="004E78AF" w:rsidRPr="00867FEA">
        <w:rPr>
          <w:rFonts w:ascii="Arial" w:eastAsia="Calibri" w:hAnsi="Arial" w:cs="Arial"/>
          <w:bCs/>
          <w:color w:val="000000" w:themeColor="text1"/>
          <w:sz w:val="26"/>
          <w:szCs w:val="26"/>
          <w:lang w:eastAsia="en-US"/>
        </w:rPr>
        <w:t xml:space="preserve">. </w:t>
      </w:r>
      <w:r w:rsidR="00D21508" w:rsidRPr="00867FEA">
        <w:rPr>
          <w:rFonts w:ascii="Arial" w:eastAsia="Calibri" w:hAnsi="Arial" w:cs="Arial"/>
          <w:bCs/>
          <w:color w:val="000000" w:themeColor="text1"/>
          <w:sz w:val="26"/>
          <w:szCs w:val="26"/>
          <w:lang w:eastAsia="en-US"/>
        </w:rPr>
        <w:t xml:space="preserve">Invoca el criterio jurisprudencial de rubro siguiente: </w:t>
      </w:r>
      <w:r w:rsidR="00D21508" w:rsidRPr="00E14656">
        <w:rPr>
          <w:rFonts w:ascii="Arial" w:eastAsia="Calibri" w:hAnsi="Arial" w:cs="Arial"/>
          <w:i/>
          <w:color w:val="000000" w:themeColor="text1"/>
          <w:sz w:val="24"/>
          <w:szCs w:val="24"/>
          <w:lang w:eastAsia="en-US"/>
        </w:rPr>
        <w:t>“INTERÉS LEGÍTIMO, NOCIÓN DE, PARA LA PROCEDENCIA DEL JUICIO ANTE EL TRIBUNAL DE LO CONTENCIOSO ADMINISTRATIVO DEL DISTRITO FEDERAL.”</w:t>
      </w:r>
      <w:r w:rsidR="00140955" w:rsidRPr="00E14656">
        <w:rPr>
          <w:rFonts w:ascii="Arial" w:eastAsia="Calibri" w:hAnsi="Arial" w:cs="Arial"/>
          <w:b/>
          <w:bCs/>
          <w:i/>
          <w:color w:val="000000" w:themeColor="text1"/>
          <w:sz w:val="24"/>
          <w:szCs w:val="24"/>
          <w:lang w:eastAsia="en-US"/>
        </w:rPr>
        <w:t xml:space="preserve"> </w:t>
      </w:r>
      <w:r w:rsidR="00140955" w:rsidRPr="00E14656">
        <w:rPr>
          <w:rFonts w:ascii="Arial" w:eastAsia="Calibri" w:hAnsi="Arial" w:cs="Arial"/>
          <w:bCs/>
          <w:color w:val="000000" w:themeColor="text1"/>
          <w:sz w:val="24"/>
          <w:szCs w:val="24"/>
          <w:lang w:eastAsia="en-US"/>
        </w:rPr>
        <w:t xml:space="preserve">- - </w:t>
      </w:r>
      <w:r w:rsidR="00140955" w:rsidRPr="00867FEA">
        <w:rPr>
          <w:rFonts w:eastAsia="Calibri" w:cs="Arial"/>
          <w:bCs/>
          <w:color w:val="000000" w:themeColor="text1"/>
          <w:sz w:val="24"/>
          <w:szCs w:val="24"/>
          <w:lang w:eastAsia="en-US"/>
        </w:rPr>
        <w:t xml:space="preserve">- - - - - - - - - - - - - - - - - - - - - - </w:t>
      </w:r>
    </w:p>
    <w:p w14:paraId="30A8B91D" w14:textId="77777777" w:rsidR="00C64B97" w:rsidRPr="00867FEA" w:rsidRDefault="00C64B97" w:rsidP="00C64B97">
      <w:pPr>
        <w:pStyle w:val="Sinespaciado"/>
        <w:rPr>
          <w:rFonts w:eastAsia="Calibri"/>
          <w:lang w:eastAsia="en-US"/>
        </w:rPr>
      </w:pPr>
    </w:p>
    <w:p w14:paraId="32F264D5" w14:textId="689F37C3" w:rsidR="004E78AF" w:rsidRDefault="00140955" w:rsidP="00140955">
      <w:pPr>
        <w:spacing w:after="0" w:line="360" w:lineRule="auto"/>
        <w:jc w:val="both"/>
        <w:rPr>
          <w:rFonts w:eastAsia="Calibri" w:cs="Arial"/>
          <w:bCs/>
          <w:color w:val="000000" w:themeColor="text1"/>
          <w:sz w:val="24"/>
          <w:szCs w:val="24"/>
          <w:lang w:eastAsia="en-US"/>
        </w:rPr>
      </w:pPr>
      <w:r w:rsidRPr="00867FEA">
        <w:rPr>
          <w:rFonts w:ascii="Arial" w:eastAsia="Calibri" w:hAnsi="Arial" w:cs="Arial"/>
          <w:bCs/>
          <w:color w:val="000000" w:themeColor="text1"/>
          <w:sz w:val="26"/>
          <w:szCs w:val="26"/>
          <w:lang w:eastAsia="en-US"/>
        </w:rPr>
        <w:t xml:space="preserve">      </w:t>
      </w:r>
      <w:r w:rsidR="00BD7F11" w:rsidRPr="00867FEA">
        <w:rPr>
          <w:rFonts w:ascii="Arial" w:eastAsia="Calibri" w:hAnsi="Arial" w:cs="Arial"/>
          <w:bCs/>
          <w:color w:val="000000" w:themeColor="text1"/>
          <w:sz w:val="26"/>
          <w:szCs w:val="26"/>
          <w:lang w:eastAsia="en-US"/>
        </w:rPr>
        <w:t>También</w:t>
      </w:r>
      <w:r w:rsidR="004E78AF" w:rsidRPr="00867FEA">
        <w:rPr>
          <w:rFonts w:ascii="Arial" w:eastAsia="Calibri" w:hAnsi="Arial" w:cs="Arial"/>
          <w:bCs/>
          <w:color w:val="000000" w:themeColor="text1"/>
          <w:sz w:val="26"/>
          <w:szCs w:val="26"/>
          <w:lang w:eastAsia="en-US"/>
        </w:rPr>
        <w:t xml:space="preserve"> </w:t>
      </w:r>
      <w:r w:rsidR="00BD7F11" w:rsidRPr="00867FEA">
        <w:rPr>
          <w:rFonts w:ascii="Arial" w:eastAsia="Calibri" w:hAnsi="Arial" w:cs="Arial"/>
          <w:bCs/>
          <w:color w:val="000000" w:themeColor="text1"/>
          <w:sz w:val="26"/>
          <w:szCs w:val="26"/>
          <w:lang w:eastAsia="en-US"/>
        </w:rPr>
        <w:t>indica</w:t>
      </w:r>
      <w:r w:rsidR="004E78AF" w:rsidRPr="00867FEA">
        <w:rPr>
          <w:rFonts w:ascii="Arial" w:eastAsia="Calibri" w:hAnsi="Arial" w:cs="Arial"/>
          <w:bCs/>
          <w:color w:val="000000" w:themeColor="text1"/>
          <w:sz w:val="26"/>
          <w:szCs w:val="26"/>
          <w:lang w:eastAsia="en-US"/>
        </w:rPr>
        <w:t xml:space="preserve"> que, al considerar la Sala de Primera Instancia que no tiene el ahora recurrente </w:t>
      </w:r>
      <w:r w:rsidR="00F5153E" w:rsidRPr="00867FEA">
        <w:rPr>
          <w:rFonts w:ascii="Arial" w:eastAsia="Calibri" w:hAnsi="Arial" w:cs="Arial"/>
          <w:bCs/>
          <w:color w:val="000000" w:themeColor="text1"/>
          <w:sz w:val="26"/>
          <w:szCs w:val="26"/>
          <w:lang w:eastAsia="en-US"/>
        </w:rPr>
        <w:t>interés</w:t>
      </w:r>
      <w:r w:rsidR="004E78AF" w:rsidRPr="00867FEA">
        <w:rPr>
          <w:rFonts w:ascii="Arial" w:eastAsia="Calibri" w:hAnsi="Arial" w:cs="Arial"/>
          <w:bCs/>
          <w:color w:val="000000" w:themeColor="text1"/>
          <w:sz w:val="26"/>
          <w:szCs w:val="26"/>
          <w:lang w:eastAsia="en-US"/>
        </w:rPr>
        <w:t xml:space="preserve"> leg</w:t>
      </w:r>
      <w:r w:rsidR="00DD397C" w:rsidRPr="00867FEA">
        <w:rPr>
          <w:rFonts w:ascii="Arial" w:eastAsia="Calibri" w:hAnsi="Arial" w:cs="Arial"/>
          <w:bCs/>
          <w:color w:val="000000" w:themeColor="text1"/>
          <w:sz w:val="26"/>
          <w:szCs w:val="26"/>
          <w:lang w:eastAsia="en-US"/>
        </w:rPr>
        <w:t>í</w:t>
      </w:r>
      <w:r w:rsidR="004E78AF" w:rsidRPr="00867FEA">
        <w:rPr>
          <w:rFonts w:ascii="Arial" w:eastAsia="Calibri" w:hAnsi="Arial" w:cs="Arial"/>
          <w:bCs/>
          <w:color w:val="000000" w:themeColor="text1"/>
          <w:sz w:val="26"/>
          <w:szCs w:val="26"/>
          <w:lang w:eastAsia="en-US"/>
        </w:rPr>
        <w:t>timo para recurrir la nulidad del acto, siendo que su interés qued</w:t>
      </w:r>
      <w:r w:rsidR="00B858B9" w:rsidRPr="00867FEA">
        <w:rPr>
          <w:rFonts w:ascii="Arial" w:eastAsia="Calibri" w:hAnsi="Arial" w:cs="Arial"/>
          <w:bCs/>
          <w:color w:val="000000" w:themeColor="text1"/>
          <w:sz w:val="26"/>
          <w:szCs w:val="26"/>
          <w:lang w:eastAsia="en-US"/>
        </w:rPr>
        <w:t>ó debidamente</w:t>
      </w:r>
      <w:r w:rsidR="004E78AF" w:rsidRPr="00867FEA">
        <w:rPr>
          <w:rFonts w:ascii="Arial" w:eastAsia="Calibri" w:hAnsi="Arial" w:cs="Arial"/>
          <w:bCs/>
          <w:color w:val="000000" w:themeColor="text1"/>
          <w:sz w:val="26"/>
          <w:szCs w:val="26"/>
          <w:lang w:eastAsia="en-US"/>
        </w:rPr>
        <w:t xml:space="preserve"> acreditado con las </w:t>
      </w:r>
      <w:r w:rsidR="00B858B9" w:rsidRPr="00867FEA">
        <w:rPr>
          <w:rFonts w:ascii="Arial" w:eastAsia="Calibri" w:hAnsi="Arial" w:cs="Arial"/>
          <w:bCs/>
          <w:color w:val="000000" w:themeColor="text1"/>
          <w:sz w:val="26"/>
          <w:szCs w:val="26"/>
          <w:lang w:eastAsia="en-US"/>
        </w:rPr>
        <w:t>documentales</w:t>
      </w:r>
      <w:r w:rsidR="004E78AF" w:rsidRPr="00867FEA">
        <w:rPr>
          <w:rFonts w:ascii="Arial" w:eastAsia="Calibri" w:hAnsi="Arial" w:cs="Arial"/>
          <w:bCs/>
          <w:color w:val="000000" w:themeColor="text1"/>
          <w:sz w:val="26"/>
          <w:szCs w:val="26"/>
          <w:lang w:eastAsia="en-US"/>
        </w:rPr>
        <w:t xml:space="preserve"> que adjuntó a su demanda, así como en la </w:t>
      </w:r>
      <w:r w:rsidR="00B858B9" w:rsidRPr="00867FEA">
        <w:rPr>
          <w:rFonts w:ascii="Arial" w:eastAsia="Calibri" w:hAnsi="Arial" w:cs="Arial"/>
          <w:bCs/>
          <w:color w:val="000000" w:themeColor="text1"/>
          <w:sz w:val="26"/>
          <w:szCs w:val="26"/>
          <w:lang w:eastAsia="en-US"/>
        </w:rPr>
        <w:t>contestación</w:t>
      </w:r>
      <w:r w:rsidR="004E78AF" w:rsidRPr="00867FEA">
        <w:rPr>
          <w:rFonts w:ascii="Arial" w:eastAsia="Calibri" w:hAnsi="Arial" w:cs="Arial"/>
          <w:bCs/>
          <w:color w:val="000000" w:themeColor="text1"/>
          <w:sz w:val="26"/>
          <w:szCs w:val="26"/>
          <w:lang w:eastAsia="en-US"/>
        </w:rPr>
        <w:t xml:space="preserve"> y anexos que exhibió la demandada, ya que en ninguno de ellos quedó </w:t>
      </w:r>
      <w:r w:rsidR="00B858B9" w:rsidRPr="00867FEA">
        <w:rPr>
          <w:rFonts w:ascii="Arial" w:eastAsia="Calibri" w:hAnsi="Arial" w:cs="Arial"/>
          <w:bCs/>
          <w:color w:val="000000" w:themeColor="text1"/>
          <w:sz w:val="26"/>
          <w:szCs w:val="26"/>
          <w:lang w:eastAsia="en-US"/>
        </w:rPr>
        <w:t>plasmada</w:t>
      </w:r>
      <w:r w:rsidR="004E78AF" w:rsidRPr="00867FEA">
        <w:rPr>
          <w:rFonts w:ascii="Arial" w:eastAsia="Calibri" w:hAnsi="Arial" w:cs="Arial"/>
          <w:bCs/>
          <w:color w:val="000000" w:themeColor="text1"/>
          <w:sz w:val="26"/>
          <w:szCs w:val="26"/>
          <w:lang w:eastAsia="en-US"/>
        </w:rPr>
        <w:t xml:space="preserve"> de forma </w:t>
      </w:r>
      <w:r w:rsidR="00B858B9" w:rsidRPr="00867FEA">
        <w:rPr>
          <w:rFonts w:ascii="Arial" w:eastAsia="Calibri" w:hAnsi="Arial" w:cs="Arial"/>
          <w:bCs/>
          <w:color w:val="000000" w:themeColor="text1"/>
          <w:sz w:val="26"/>
          <w:szCs w:val="26"/>
          <w:lang w:eastAsia="en-US"/>
        </w:rPr>
        <w:t>detallada</w:t>
      </w:r>
      <w:r w:rsidR="004E78AF" w:rsidRPr="00867FEA">
        <w:rPr>
          <w:rFonts w:ascii="Arial" w:eastAsia="Calibri" w:hAnsi="Arial" w:cs="Arial"/>
          <w:bCs/>
          <w:color w:val="000000" w:themeColor="text1"/>
          <w:sz w:val="26"/>
          <w:szCs w:val="26"/>
          <w:lang w:eastAsia="en-US"/>
        </w:rPr>
        <w:t xml:space="preserve"> que </w:t>
      </w:r>
      <w:r w:rsidR="00B858B9" w:rsidRPr="00867FEA">
        <w:rPr>
          <w:rFonts w:ascii="Arial" w:eastAsia="Calibri" w:hAnsi="Arial" w:cs="Arial"/>
          <w:bCs/>
          <w:color w:val="000000" w:themeColor="text1"/>
          <w:sz w:val="26"/>
          <w:szCs w:val="26"/>
          <w:lang w:eastAsia="en-US"/>
        </w:rPr>
        <w:t>prestaciones</w:t>
      </w:r>
      <w:r w:rsidR="004E78AF" w:rsidRPr="00867FEA">
        <w:rPr>
          <w:rFonts w:ascii="Arial" w:eastAsia="Calibri" w:hAnsi="Arial" w:cs="Arial"/>
          <w:bCs/>
          <w:color w:val="000000" w:themeColor="text1"/>
          <w:sz w:val="26"/>
          <w:szCs w:val="26"/>
          <w:lang w:eastAsia="en-US"/>
        </w:rPr>
        <w:t xml:space="preserve"> integran la </w:t>
      </w:r>
      <w:r w:rsidR="00B858B9" w:rsidRPr="00867FEA">
        <w:rPr>
          <w:rFonts w:ascii="Arial" w:eastAsia="Calibri" w:hAnsi="Arial" w:cs="Arial"/>
          <w:bCs/>
          <w:color w:val="000000" w:themeColor="text1"/>
          <w:sz w:val="26"/>
          <w:szCs w:val="26"/>
          <w:lang w:eastAsia="en-US"/>
        </w:rPr>
        <w:t>pensión</w:t>
      </w:r>
      <w:r w:rsidR="004E78AF" w:rsidRPr="00867FEA">
        <w:rPr>
          <w:rFonts w:ascii="Arial" w:eastAsia="Calibri" w:hAnsi="Arial" w:cs="Arial"/>
          <w:bCs/>
          <w:color w:val="000000" w:themeColor="text1"/>
          <w:sz w:val="26"/>
          <w:szCs w:val="26"/>
          <w:lang w:eastAsia="en-US"/>
        </w:rPr>
        <w:t xml:space="preserve">, además de que se trata de una acción que puede ejercitar el </w:t>
      </w:r>
      <w:r w:rsidR="00B858B9" w:rsidRPr="00867FEA">
        <w:rPr>
          <w:rFonts w:ascii="Arial" w:eastAsia="Calibri" w:hAnsi="Arial" w:cs="Arial"/>
          <w:bCs/>
          <w:color w:val="000000" w:themeColor="text1"/>
          <w:sz w:val="26"/>
          <w:szCs w:val="26"/>
          <w:lang w:eastAsia="en-US"/>
        </w:rPr>
        <w:t>pensionado</w:t>
      </w:r>
      <w:r w:rsidR="004E78AF" w:rsidRPr="00867FEA">
        <w:rPr>
          <w:rFonts w:ascii="Arial" w:eastAsia="Calibri" w:hAnsi="Arial" w:cs="Arial"/>
          <w:bCs/>
          <w:color w:val="000000" w:themeColor="text1"/>
          <w:sz w:val="26"/>
          <w:szCs w:val="26"/>
          <w:lang w:eastAsia="en-US"/>
        </w:rPr>
        <w:t xml:space="preserve"> </w:t>
      </w:r>
      <w:r w:rsidR="004E78AF" w:rsidRPr="00867FEA">
        <w:rPr>
          <w:rFonts w:ascii="Arial" w:eastAsia="Calibri" w:hAnsi="Arial" w:cs="Arial"/>
          <w:bCs/>
          <w:color w:val="000000" w:themeColor="text1"/>
          <w:sz w:val="26"/>
          <w:szCs w:val="26"/>
          <w:lang w:eastAsia="en-US"/>
        </w:rPr>
        <w:lastRenderedPageBreak/>
        <w:t xml:space="preserve">en cualquier tiempo. Invoca el </w:t>
      </w:r>
      <w:r w:rsidR="00B858B9" w:rsidRPr="00867FEA">
        <w:rPr>
          <w:rFonts w:ascii="Arial" w:eastAsia="Calibri" w:hAnsi="Arial" w:cs="Arial"/>
          <w:bCs/>
          <w:color w:val="000000" w:themeColor="text1"/>
          <w:sz w:val="26"/>
          <w:szCs w:val="26"/>
          <w:lang w:eastAsia="en-US"/>
        </w:rPr>
        <w:t>criterio</w:t>
      </w:r>
      <w:r w:rsidR="004E78AF" w:rsidRPr="00867FEA">
        <w:rPr>
          <w:rFonts w:ascii="Arial" w:eastAsia="Calibri" w:hAnsi="Arial" w:cs="Arial"/>
          <w:bCs/>
          <w:color w:val="000000" w:themeColor="text1"/>
          <w:sz w:val="26"/>
          <w:szCs w:val="26"/>
          <w:lang w:eastAsia="en-US"/>
        </w:rPr>
        <w:t xml:space="preserve"> </w:t>
      </w:r>
      <w:r w:rsidR="00B858B9" w:rsidRPr="00867FEA">
        <w:rPr>
          <w:rFonts w:ascii="Arial" w:eastAsia="Calibri" w:hAnsi="Arial" w:cs="Arial"/>
          <w:bCs/>
          <w:color w:val="000000" w:themeColor="text1"/>
          <w:sz w:val="26"/>
          <w:szCs w:val="26"/>
          <w:lang w:eastAsia="en-US"/>
        </w:rPr>
        <w:t>jurisprudencial</w:t>
      </w:r>
      <w:r w:rsidR="004E78AF" w:rsidRPr="00867FEA">
        <w:rPr>
          <w:rFonts w:ascii="Arial" w:eastAsia="Calibri" w:hAnsi="Arial" w:cs="Arial"/>
          <w:bCs/>
          <w:color w:val="000000" w:themeColor="text1"/>
          <w:sz w:val="26"/>
          <w:szCs w:val="26"/>
          <w:lang w:eastAsia="en-US"/>
        </w:rPr>
        <w:t xml:space="preserve"> de rubro siguiente: </w:t>
      </w:r>
      <w:r w:rsidR="004E78AF" w:rsidRPr="00844E91">
        <w:rPr>
          <w:rFonts w:ascii="Arial" w:eastAsia="Calibri" w:hAnsi="Arial" w:cs="Arial"/>
          <w:i/>
          <w:color w:val="000000" w:themeColor="text1"/>
          <w:sz w:val="24"/>
          <w:szCs w:val="24"/>
          <w:lang w:eastAsia="en-US"/>
        </w:rPr>
        <w:t>“NULIDAD, JUICIO DE. INTERÉS JURÍDICO (TESIS HISTÓRICA).</w:t>
      </w:r>
      <w:r w:rsidR="00B858B9" w:rsidRPr="00844E91">
        <w:rPr>
          <w:rFonts w:ascii="Arial" w:eastAsia="Calibri" w:hAnsi="Arial" w:cs="Arial"/>
          <w:i/>
          <w:color w:val="000000" w:themeColor="text1"/>
          <w:sz w:val="24"/>
          <w:szCs w:val="24"/>
          <w:lang w:eastAsia="en-US"/>
        </w:rPr>
        <w:t>”</w:t>
      </w:r>
      <w:r w:rsidRPr="00867FEA">
        <w:rPr>
          <w:rFonts w:eastAsia="Calibri" w:cs="Arial"/>
          <w:b/>
          <w:bCs/>
          <w:i/>
          <w:color w:val="000000" w:themeColor="text1"/>
          <w:sz w:val="24"/>
          <w:szCs w:val="24"/>
          <w:lang w:eastAsia="en-US"/>
        </w:rPr>
        <w:t xml:space="preserve"> </w:t>
      </w:r>
      <w:r w:rsidRPr="00867FEA">
        <w:rPr>
          <w:rFonts w:eastAsia="Calibri" w:cs="Arial"/>
          <w:bCs/>
          <w:color w:val="000000" w:themeColor="text1"/>
          <w:sz w:val="24"/>
          <w:szCs w:val="24"/>
          <w:lang w:eastAsia="en-US"/>
        </w:rPr>
        <w:t xml:space="preserve">- - - - -  - - </w:t>
      </w:r>
    </w:p>
    <w:p w14:paraId="5C00890F" w14:textId="77777777" w:rsidR="00186F19" w:rsidRPr="00867FEA" w:rsidRDefault="00186F19" w:rsidP="00186F19">
      <w:pPr>
        <w:pStyle w:val="Sinespaciado"/>
        <w:rPr>
          <w:rFonts w:eastAsia="Calibri"/>
          <w:lang w:eastAsia="en-US"/>
        </w:rPr>
      </w:pPr>
    </w:p>
    <w:p w14:paraId="4C797CDA" w14:textId="6B4FFD05" w:rsidR="00E26A92" w:rsidRPr="00394F21" w:rsidRDefault="00B858B9" w:rsidP="00B858B9">
      <w:pPr>
        <w:spacing w:after="0" w:line="360" w:lineRule="auto"/>
        <w:jc w:val="both"/>
        <w:rPr>
          <w:rFonts w:ascii="Arial" w:eastAsia="Calibri" w:hAnsi="Arial" w:cs="Arial"/>
          <w:bCs/>
          <w:i/>
          <w:color w:val="000000" w:themeColor="text1"/>
          <w:sz w:val="24"/>
          <w:szCs w:val="24"/>
          <w:lang w:eastAsia="en-US"/>
        </w:rPr>
      </w:pPr>
      <w:r w:rsidRPr="00867FEA">
        <w:rPr>
          <w:rFonts w:ascii="Arial" w:eastAsia="Calibri" w:hAnsi="Arial" w:cs="Arial"/>
          <w:bCs/>
          <w:color w:val="000000" w:themeColor="text1"/>
          <w:sz w:val="26"/>
          <w:szCs w:val="26"/>
          <w:lang w:eastAsia="en-US"/>
        </w:rPr>
        <w:t xml:space="preserve">      </w:t>
      </w:r>
      <w:r w:rsidR="00F8564F" w:rsidRPr="00867FEA">
        <w:rPr>
          <w:rFonts w:ascii="Arial" w:eastAsia="Calibri" w:hAnsi="Arial" w:cs="Arial"/>
          <w:bCs/>
          <w:color w:val="000000" w:themeColor="text1"/>
          <w:sz w:val="26"/>
          <w:szCs w:val="26"/>
          <w:lang w:eastAsia="en-US"/>
        </w:rPr>
        <w:t>De igual forma, alega</w:t>
      </w:r>
      <w:r w:rsidRPr="00867FEA">
        <w:rPr>
          <w:rFonts w:ascii="Arial" w:eastAsia="Calibri" w:hAnsi="Arial" w:cs="Arial"/>
          <w:bCs/>
          <w:color w:val="000000" w:themeColor="text1"/>
          <w:sz w:val="26"/>
          <w:szCs w:val="26"/>
          <w:lang w:eastAsia="en-US"/>
        </w:rPr>
        <w:t xml:space="preserve"> que al hacerle un incorrecto cá</w:t>
      </w:r>
      <w:r w:rsidR="00F8564F" w:rsidRPr="00867FEA">
        <w:rPr>
          <w:rFonts w:ascii="Arial" w:eastAsia="Calibri" w:hAnsi="Arial" w:cs="Arial"/>
          <w:bCs/>
          <w:color w:val="000000" w:themeColor="text1"/>
          <w:sz w:val="26"/>
          <w:szCs w:val="26"/>
          <w:lang w:eastAsia="en-US"/>
        </w:rPr>
        <w:t xml:space="preserve">lculo a su </w:t>
      </w:r>
      <w:r w:rsidRPr="00867FEA">
        <w:rPr>
          <w:rFonts w:ascii="Arial" w:eastAsia="Calibri" w:hAnsi="Arial" w:cs="Arial"/>
          <w:bCs/>
          <w:color w:val="000000" w:themeColor="text1"/>
          <w:sz w:val="26"/>
          <w:szCs w:val="26"/>
          <w:lang w:eastAsia="en-US"/>
        </w:rPr>
        <w:t>pensión</w:t>
      </w:r>
      <w:r w:rsidR="00F8564F" w:rsidRPr="00867FEA">
        <w:rPr>
          <w:rFonts w:ascii="Arial" w:eastAsia="Calibri" w:hAnsi="Arial" w:cs="Arial"/>
          <w:bCs/>
          <w:color w:val="000000" w:themeColor="text1"/>
          <w:sz w:val="26"/>
          <w:szCs w:val="26"/>
          <w:lang w:eastAsia="en-US"/>
        </w:rPr>
        <w:t xml:space="preserve">, existe un detrimento evidente en su patrimonio, por lo que sin una </w:t>
      </w:r>
      <w:r w:rsidRPr="00867FEA">
        <w:rPr>
          <w:rFonts w:ascii="Arial" w:eastAsia="Calibri" w:hAnsi="Arial" w:cs="Arial"/>
          <w:bCs/>
          <w:color w:val="000000" w:themeColor="text1"/>
          <w:sz w:val="26"/>
          <w:szCs w:val="26"/>
          <w:lang w:eastAsia="en-US"/>
        </w:rPr>
        <w:t>petición</w:t>
      </w:r>
      <w:r w:rsidR="00F8564F" w:rsidRPr="00867FEA">
        <w:rPr>
          <w:rFonts w:ascii="Arial" w:eastAsia="Calibri" w:hAnsi="Arial" w:cs="Arial"/>
          <w:bCs/>
          <w:color w:val="000000" w:themeColor="text1"/>
          <w:sz w:val="26"/>
          <w:szCs w:val="26"/>
          <w:lang w:eastAsia="en-US"/>
        </w:rPr>
        <w:t xml:space="preserve"> previa podría solicitar una nueva revisión </w:t>
      </w:r>
      <w:r w:rsidRPr="00867FEA">
        <w:rPr>
          <w:rFonts w:ascii="Arial" w:eastAsia="Calibri" w:hAnsi="Arial" w:cs="Arial"/>
          <w:bCs/>
          <w:color w:val="000000" w:themeColor="text1"/>
          <w:sz w:val="26"/>
          <w:szCs w:val="26"/>
          <w:lang w:eastAsia="en-US"/>
        </w:rPr>
        <w:t>y actualización</w:t>
      </w:r>
      <w:r w:rsidR="00F8564F" w:rsidRPr="00867FEA">
        <w:rPr>
          <w:rFonts w:ascii="Arial" w:eastAsia="Calibri" w:hAnsi="Arial" w:cs="Arial"/>
          <w:bCs/>
          <w:color w:val="000000" w:themeColor="text1"/>
          <w:sz w:val="26"/>
          <w:szCs w:val="26"/>
          <w:lang w:eastAsia="en-US"/>
        </w:rPr>
        <w:t xml:space="preserve">, como lo </w:t>
      </w:r>
      <w:r w:rsidRPr="00867FEA">
        <w:rPr>
          <w:rFonts w:ascii="Arial" w:eastAsia="Calibri" w:hAnsi="Arial" w:cs="Arial"/>
          <w:bCs/>
          <w:color w:val="000000" w:themeColor="text1"/>
          <w:sz w:val="26"/>
          <w:szCs w:val="26"/>
          <w:lang w:eastAsia="en-US"/>
        </w:rPr>
        <w:t>establecen</w:t>
      </w:r>
      <w:r w:rsidR="00F8564F" w:rsidRPr="00867FEA">
        <w:rPr>
          <w:rFonts w:ascii="Arial" w:eastAsia="Calibri" w:hAnsi="Arial" w:cs="Arial"/>
          <w:bCs/>
          <w:color w:val="000000" w:themeColor="text1"/>
          <w:sz w:val="26"/>
          <w:szCs w:val="26"/>
          <w:lang w:eastAsia="en-US"/>
        </w:rPr>
        <w:t xml:space="preserve"> los siguientes criterios </w:t>
      </w:r>
      <w:r w:rsidRPr="00867FEA">
        <w:rPr>
          <w:rFonts w:ascii="Arial" w:eastAsia="Calibri" w:hAnsi="Arial" w:cs="Arial"/>
          <w:bCs/>
          <w:color w:val="000000" w:themeColor="text1"/>
          <w:sz w:val="26"/>
          <w:szCs w:val="26"/>
          <w:lang w:eastAsia="en-US"/>
        </w:rPr>
        <w:t>jurisprudenciales, d</w:t>
      </w:r>
      <w:r w:rsidR="00F8564F" w:rsidRPr="00867FEA">
        <w:rPr>
          <w:rFonts w:ascii="Arial" w:eastAsia="Calibri" w:hAnsi="Arial" w:cs="Arial"/>
          <w:bCs/>
          <w:color w:val="000000" w:themeColor="text1"/>
          <w:sz w:val="26"/>
          <w:szCs w:val="26"/>
          <w:lang w:eastAsia="en-US"/>
        </w:rPr>
        <w:t>e</w:t>
      </w:r>
      <w:r w:rsidRPr="00867FEA">
        <w:rPr>
          <w:rFonts w:ascii="Arial" w:eastAsia="Calibri" w:hAnsi="Arial" w:cs="Arial"/>
          <w:bCs/>
          <w:color w:val="000000" w:themeColor="text1"/>
          <w:sz w:val="26"/>
          <w:szCs w:val="26"/>
          <w:lang w:eastAsia="en-US"/>
        </w:rPr>
        <w:t xml:space="preserve"> </w:t>
      </w:r>
      <w:r w:rsidR="00F8564F" w:rsidRPr="00867FEA">
        <w:rPr>
          <w:rFonts w:ascii="Arial" w:eastAsia="Calibri" w:hAnsi="Arial" w:cs="Arial"/>
          <w:bCs/>
          <w:color w:val="000000" w:themeColor="text1"/>
          <w:sz w:val="26"/>
          <w:szCs w:val="26"/>
          <w:lang w:eastAsia="en-US"/>
        </w:rPr>
        <w:t xml:space="preserve">rubro siguientes: </w:t>
      </w:r>
      <w:r w:rsidR="00F8564F" w:rsidRPr="00394F21">
        <w:rPr>
          <w:rFonts w:ascii="Arial" w:eastAsia="Calibri" w:hAnsi="Arial" w:cs="Arial"/>
          <w:i/>
          <w:color w:val="000000" w:themeColor="text1"/>
          <w:sz w:val="24"/>
          <w:szCs w:val="24"/>
          <w:lang w:eastAsia="en-US"/>
        </w:rPr>
        <w:t>“PENSI</w:t>
      </w:r>
      <w:r w:rsidRPr="00394F21">
        <w:rPr>
          <w:rFonts w:ascii="Arial" w:eastAsia="Calibri" w:hAnsi="Arial" w:cs="Arial"/>
          <w:i/>
          <w:color w:val="000000" w:themeColor="text1"/>
          <w:sz w:val="24"/>
          <w:szCs w:val="24"/>
          <w:lang w:eastAsia="en-US"/>
        </w:rPr>
        <w:t>ONES OTORGADAS POR EL INSTITUTO</w:t>
      </w:r>
      <w:r w:rsidR="00F8564F" w:rsidRPr="00394F21">
        <w:rPr>
          <w:rFonts w:ascii="Arial" w:eastAsia="Calibri" w:hAnsi="Arial" w:cs="Arial"/>
          <w:i/>
          <w:color w:val="000000" w:themeColor="text1"/>
          <w:sz w:val="24"/>
          <w:szCs w:val="24"/>
          <w:lang w:eastAsia="en-US"/>
        </w:rPr>
        <w:t xml:space="preserve"> DE </w:t>
      </w:r>
      <w:r w:rsidRPr="00394F21">
        <w:rPr>
          <w:rFonts w:ascii="Arial" w:eastAsia="Calibri" w:hAnsi="Arial" w:cs="Arial"/>
          <w:i/>
          <w:color w:val="000000" w:themeColor="text1"/>
          <w:sz w:val="24"/>
          <w:szCs w:val="24"/>
          <w:lang w:eastAsia="en-US"/>
        </w:rPr>
        <w:t>SEGURIDAD</w:t>
      </w:r>
      <w:r w:rsidR="00F8564F" w:rsidRPr="00394F21">
        <w:rPr>
          <w:rFonts w:ascii="Arial" w:eastAsia="Calibri" w:hAnsi="Arial" w:cs="Arial"/>
          <w:i/>
          <w:color w:val="000000" w:themeColor="text1"/>
          <w:sz w:val="24"/>
          <w:szCs w:val="24"/>
          <w:lang w:eastAsia="en-US"/>
        </w:rPr>
        <w:t xml:space="preserve"> Y SERVICIOS SOCIALES DE LOS TRABAJADORES DEL ESTADO. LAS SALAS DEL AHORA TRIBUNAL FEDERAL DE JUSTICIA ADMINISTRATIVA SON COMPETENTES PARA CONOCER DEL JUICIO CONTENCIOSO ADMINISTRATIVO EN CONTRA DE LA OMISIÓN DE SU </w:t>
      </w:r>
      <w:r w:rsidR="00DD397C" w:rsidRPr="00394F21">
        <w:rPr>
          <w:rFonts w:ascii="Arial" w:eastAsia="Calibri" w:hAnsi="Arial" w:cs="Arial"/>
          <w:i/>
          <w:color w:val="000000" w:themeColor="text1"/>
          <w:sz w:val="24"/>
          <w:szCs w:val="24"/>
          <w:lang w:eastAsia="en-US"/>
        </w:rPr>
        <w:t>DETERMINACIÓN</w:t>
      </w:r>
      <w:r w:rsidR="00F8564F" w:rsidRPr="00394F21">
        <w:rPr>
          <w:rFonts w:ascii="Arial" w:eastAsia="Calibri" w:hAnsi="Arial" w:cs="Arial"/>
          <w:i/>
          <w:color w:val="000000" w:themeColor="text1"/>
          <w:sz w:val="24"/>
          <w:szCs w:val="24"/>
          <w:lang w:eastAsia="en-US"/>
        </w:rPr>
        <w:t xml:space="preserve">, CÁLCULO Y </w:t>
      </w:r>
      <w:r w:rsidR="00DD397C" w:rsidRPr="00394F21">
        <w:rPr>
          <w:rFonts w:ascii="Arial" w:eastAsia="Calibri" w:hAnsi="Arial" w:cs="Arial"/>
          <w:i/>
          <w:color w:val="000000" w:themeColor="text1"/>
          <w:sz w:val="24"/>
          <w:szCs w:val="24"/>
          <w:lang w:eastAsia="en-US"/>
        </w:rPr>
        <w:t>ACTUALIZACIÓN</w:t>
      </w:r>
      <w:r w:rsidR="00F8564F" w:rsidRPr="00394F21">
        <w:rPr>
          <w:rFonts w:ascii="Arial" w:eastAsia="Calibri" w:hAnsi="Arial" w:cs="Arial"/>
          <w:i/>
          <w:color w:val="000000" w:themeColor="text1"/>
          <w:sz w:val="24"/>
          <w:szCs w:val="24"/>
          <w:lang w:eastAsia="en-US"/>
        </w:rPr>
        <w:t xml:space="preserve">, SIN NECESIDAD DE UNA INSTANCIA O PETICIÓN PREVIA DEL INTERESADO AL RESPECTO.” “PENSIÓN JUBILATORIA </w:t>
      </w:r>
      <w:r w:rsidR="00DD397C" w:rsidRPr="00394F21">
        <w:rPr>
          <w:rFonts w:ascii="Arial" w:eastAsia="Calibri" w:hAnsi="Arial" w:cs="Arial"/>
          <w:i/>
          <w:color w:val="000000" w:themeColor="text1"/>
          <w:sz w:val="24"/>
          <w:szCs w:val="24"/>
          <w:lang w:eastAsia="en-US"/>
        </w:rPr>
        <w:t>OTORGADA POR</w:t>
      </w:r>
      <w:r w:rsidR="00F8564F" w:rsidRPr="00394F21">
        <w:rPr>
          <w:rFonts w:ascii="Arial" w:eastAsia="Calibri" w:hAnsi="Arial" w:cs="Arial"/>
          <w:i/>
          <w:color w:val="000000" w:themeColor="text1"/>
          <w:sz w:val="24"/>
          <w:szCs w:val="24"/>
          <w:lang w:eastAsia="en-US"/>
        </w:rPr>
        <w:t xml:space="preserve"> EL ISSSTE. DEBE DESESTIMARSE LA CAUSA DE IMPROCEDENCIA POR FALTA DE INTERÉS </w:t>
      </w:r>
      <w:r w:rsidR="00DD397C" w:rsidRPr="00394F21">
        <w:rPr>
          <w:rFonts w:ascii="Arial" w:eastAsia="Calibri" w:hAnsi="Arial" w:cs="Arial"/>
          <w:i/>
          <w:color w:val="000000" w:themeColor="text1"/>
          <w:sz w:val="24"/>
          <w:szCs w:val="24"/>
          <w:lang w:eastAsia="en-US"/>
        </w:rPr>
        <w:t>JURÍDICO RESPECTO</w:t>
      </w:r>
      <w:r w:rsidR="00F8564F" w:rsidRPr="00394F21">
        <w:rPr>
          <w:rFonts w:ascii="Arial" w:eastAsia="Calibri" w:hAnsi="Arial" w:cs="Arial"/>
          <w:i/>
          <w:color w:val="000000" w:themeColor="text1"/>
          <w:sz w:val="24"/>
          <w:szCs w:val="24"/>
          <w:lang w:eastAsia="en-US"/>
        </w:rPr>
        <w:t xml:space="preserve"> DEL CÁLCULO DE SUS INCREMENTOS, CUANDO UN JUBILADO </w:t>
      </w:r>
      <w:r w:rsidR="00DD397C" w:rsidRPr="00394F21">
        <w:rPr>
          <w:rFonts w:ascii="Arial" w:eastAsia="Calibri" w:hAnsi="Arial" w:cs="Arial"/>
          <w:i/>
          <w:color w:val="000000" w:themeColor="text1"/>
          <w:sz w:val="24"/>
          <w:szCs w:val="24"/>
          <w:lang w:eastAsia="en-US"/>
        </w:rPr>
        <w:t>RECLAMA LA</w:t>
      </w:r>
      <w:r w:rsidR="00F8564F" w:rsidRPr="00394F21">
        <w:rPr>
          <w:rFonts w:ascii="Arial" w:eastAsia="Calibri" w:hAnsi="Arial" w:cs="Arial"/>
          <w:i/>
          <w:color w:val="000000" w:themeColor="text1"/>
          <w:sz w:val="24"/>
          <w:szCs w:val="24"/>
          <w:lang w:eastAsia="en-US"/>
        </w:rPr>
        <w:t xml:space="preserve"> APLICACIÓN DE LA REFORMA AL </w:t>
      </w:r>
      <w:r w:rsidR="00DD397C" w:rsidRPr="00394F21">
        <w:rPr>
          <w:rFonts w:ascii="Arial" w:eastAsia="Calibri" w:hAnsi="Arial" w:cs="Arial"/>
          <w:i/>
          <w:color w:val="000000" w:themeColor="text1"/>
          <w:sz w:val="24"/>
          <w:szCs w:val="24"/>
          <w:lang w:eastAsia="en-US"/>
        </w:rPr>
        <w:t>ARTÍCULO</w:t>
      </w:r>
      <w:r w:rsidR="00F8564F" w:rsidRPr="00394F21">
        <w:rPr>
          <w:rFonts w:ascii="Arial" w:eastAsia="Calibri" w:hAnsi="Arial" w:cs="Arial"/>
          <w:i/>
          <w:color w:val="000000" w:themeColor="text1"/>
          <w:sz w:val="24"/>
          <w:szCs w:val="24"/>
          <w:lang w:eastAsia="en-US"/>
        </w:rPr>
        <w:t xml:space="preserve"> 57, PÁRRAFO TERCERO, DE LA LEY DE DICHO ORGANISMO, VIGENTE A PARTIR DEL 1 DE ENERO DE 2002, RESPECTO DE UNA PENSIÓN OTORGADA</w:t>
      </w:r>
      <w:r w:rsidR="00A645CC" w:rsidRPr="00394F21">
        <w:rPr>
          <w:rFonts w:ascii="Arial" w:eastAsia="Calibri" w:hAnsi="Arial" w:cs="Arial"/>
          <w:i/>
          <w:color w:val="000000" w:themeColor="text1"/>
          <w:sz w:val="24"/>
          <w:szCs w:val="24"/>
          <w:lang w:eastAsia="en-US"/>
        </w:rPr>
        <w:t xml:space="preserve"> CON BASE EN LA LEY VIGENTE HASTA EL 4 DE ENERO DE 1993.”</w:t>
      </w:r>
      <w:r w:rsidR="00140955" w:rsidRPr="00394F21">
        <w:rPr>
          <w:rFonts w:ascii="Arial" w:eastAsia="Calibri" w:hAnsi="Arial" w:cs="Arial"/>
          <w:b/>
          <w:bCs/>
          <w:i/>
          <w:color w:val="000000" w:themeColor="text1"/>
          <w:sz w:val="24"/>
          <w:szCs w:val="24"/>
          <w:lang w:eastAsia="en-US"/>
        </w:rPr>
        <w:t xml:space="preserve"> </w:t>
      </w:r>
      <w:r w:rsidR="00140955" w:rsidRPr="00394F21">
        <w:rPr>
          <w:rFonts w:ascii="Arial" w:eastAsia="Calibri" w:hAnsi="Arial" w:cs="Arial"/>
          <w:bCs/>
          <w:i/>
          <w:color w:val="000000" w:themeColor="text1"/>
          <w:sz w:val="24"/>
          <w:szCs w:val="24"/>
          <w:lang w:eastAsia="en-US"/>
        </w:rPr>
        <w:t>- - - - - - - - - - - - - - - - - - - -</w:t>
      </w:r>
      <w:r w:rsidR="00867FEA" w:rsidRPr="00394F21">
        <w:rPr>
          <w:rFonts w:ascii="Arial" w:eastAsia="Calibri" w:hAnsi="Arial" w:cs="Arial"/>
          <w:bCs/>
          <w:i/>
          <w:color w:val="000000" w:themeColor="text1"/>
          <w:sz w:val="24"/>
          <w:szCs w:val="24"/>
          <w:lang w:eastAsia="en-US"/>
        </w:rPr>
        <w:t xml:space="preserve"> - - - </w:t>
      </w:r>
      <w:r w:rsidR="00635729">
        <w:rPr>
          <w:rFonts w:ascii="Arial" w:eastAsia="Calibri" w:hAnsi="Arial" w:cs="Arial"/>
          <w:bCs/>
          <w:i/>
          <w:color w:val="000000" w:themeColor="text1"/>
          <w:sz w:val="24"/>
          <w:szCs w:val="24"/>
          <w:lang w:eastAsia="en-US"/>
        </w:rPr>
        <w:t xml:space="preserve">- - -  - - - - - - - - - - - - - - - - </w:t>
      </w:r>
    </w:p>
    <w:p w14:paraId="4CCD2F6C" w14:textId="76AA8B32" w:rsidR="00F8564F" w:rsidRPr="00867FEA" w:rsidRDefault="00F8564F" w:rsidP="00E26A92">
      <w:pPr>
        <w:pStyle w:val="Sinespaciado"/>
        <w:rPr>
          <w:rFonts w:eastAsia="Calibri"/>
          <w:lang w:eastAsia="en-US"/>
        </w:rPr>
      </w:pPr>
    </w:p>
    <w:p w14:paraId="16023274" w14:textId="7F586F17" w:rsidR="00A645CC" w:rsidRDefault="00140955" w:rsidP="00140955">
      <w:pPr>
        <w:spacing w:after="0" w:line="360" w:lineRule="auto"/>
        <w:jc w:val="both"/>
        <w:rPr>
          <w:rFonts w:eastAsia="Calibri" w:cs="Arial"/>
          <w:bCs/>
          <w:color w:val="000000" w:themeColor="text1"/>
          <w:sz w:val="24"/>
          <w:szCs w:val="24"/>
          <w:lang w:eastAsia="en-US"/>
        </w:rPr>
      </w:pPr>
      <w:r w:rsidRPr="00867FEA">
        <w:rPr>
          <w:rFonts w:ascii="Arial" w:eastAsia="Calibri" w:hAnsi="Arial" w:cs="Arial"/>
          <w:bCs/>
          <w:color w:val="000000" w:themeColor="text1"/>
          <w:sz w:val="26"/>
          <w:szCs w:val="26"/>
          <w:lang w:eastAsia="en-US"/>
        </w:rPr>
        <w:t xml:space="preserve">     </w:t>
      </w:r>
      <w:r w:rsidR="00A645CC" w:rsidRPr="00867FEA">
        <w:rPr>
          <w:rFonts w:ascii="Arial" w:eastAsia="Calibri" w:hAnsi="Arial" w:cs="Arial"/>
          <w:bCs/>
          <w:color w:val="000000" w:themeColor="text1"/>
          <w:sz w:val="26"/>
          <w:szCs w:val="26"/>
          <w:lang w:eastAsia="en-US"/>
        </w:rPr>
        <w:t xml:space="preserve">En ese contexto, </w:t>
      </w:r>
      <w:r w:rsidR="00260FCF" w:rsidRPr="00867FEA">
        <w:rPr>
          <w:rFonts w:ascii="Arial" w:eastAsia="Calibri" w:hAnsi="Arial" w:cs="Arial"/>
          <w:bCs/>
          <w:color w:val="000000" w:themeColor="text1"/>
          <w:sz w:val="26"/>
          <w:szCs w:val="26"/>
          <w:lang w:eastAsia="en-US"/>
        </w:rPr>
        <w:t xml:space="preserve">señala que </w:t>
      </w:r>
      <w:r w:rsidR="00A645CC" w:rsidRPr="00867FEA">
        <w:rPr>
          <w:rFonts w:ascii="Arial" w:eastAsia="Calibri" w:hAnsi="Arial" w:cs="Arial"/>
          <w:bCs/>
          <w:color w:val="000000" w:themeColor="text1"/>
          <w:sz w:val="26"/>
          <w:szCs w:val="26"/>
          <w:lang w:eastAsia="en-US"/>
        </w:rPr>
        <w:t xml:space="preserve">procede revocar y </w:t>
      </w:r>
      <w:r w:rsidR="00B858B9" w:rsidRPr="00867FEA">
        <w:rPr>
          <w:rFonts w:ascii="Arial" w:eastAsia="Calibri" w:hAnsi="Arial" w:cs="Arial"/>
          <w:bCs/>
          <w:color w:val="000000" w:themeColor="text1"/>
          <w:sz w:val="26"/>
          <w:szCs w:val="26"/>
          <w:lang w:eastAsia="en-US"/>
        </w:rPr>
        <w:t>decretar la nulidad lis</w:t>
      </w:r>
      <w:r w:rsidR="00A645CC" w:rsidRPr="00867FEA">
        <w:rPr>
          <w:rFonts w:ascii="Arial" w:eastAsia="Calibri" w:hAnsi="Arial" w:cs="Arial"/>
          <w:bCs/>
          <w:color w:val="000000" w:themeColor="text1"/>
          <w:sz w:val="26"/>
          <w:szCs w:val="26"/>
          <w:lang w:eastAsia="en-US"/>
        </w:rPr>
        <w:t>a</w:t>
      </w:r>
      <w:r w:rsidR="00B858B9" w:rsidRPr="00867FEA">
        <w:rPr>
          <w:rFonts w:ascii="Arial" w:eastAsia="Calibri" w:hAnsi="Arial" w:cs="Arial"/>
          <w:bCs/>
          <w:color w:val="000000" w:themeColor="text1"/>
          <w:sz w:val="26"/>
          <w:szCs w:val="26"/>
          <w:lang w:eastAsia="en-US"/>
        </w:rPr>
        <w:t xml:space="preserve"> </w:t>
      </w:r>
      <w:r w:rsidR="00A645CC" w:rsidRPr="00867FEA">
        <w:rPr>
          <w:rFonts w:ascii="Arial" w:eastAsia="Calibri" w:hAnsi="Arial" w:cs="Arial"/>
          <w:bCs/>
          <w:color w:val="000000" w:themeColor="text1"/>
          <w:sz w:val="26"/>
          <w:szCs w:val="26"/>
          <w:lang w:eastAsia="en-US"/>
        </w:rPr>
        <w:t xml:space="preserve">y llana del acto </w:t>
      </w:r>
      <w:r w:rsidR="00B858B9" w:rsidRPr="00867FEA">
        <w:rPr>
          <w:rFonts w:ascii="Arial" w:eastAsia="Calibri" w:hAnsi="Arial" w:cs="Arial"/>
          <w:bCs/>
          <w:color w:val="000000" w:themeColor="text1"/>
          <w:sz w:val="26"/>
          <w:szCs w:val="26"/>
          <w:lang w:eastAsia="en-US"/>
        </w:rPr>
        <w:t>impugnado</w:t>
      </w:r>
      <w:r w:rsidR="00A645CC" w:rsidRPr="00867FEA">
        <w:rPr>
          <w:rFonts w:ascii="Arial" w:eastAsia="Calibri" w:hAnsi="Arial" w:cs="Arial"/>
          <w:bCs/>
          <w:color w:val="000000" w:themeColor="text1"/>
          <w:sz w:val="26"/>
          <w:szCs w:val="26"/>
          <w:lang w:eastAsia="en-US"/>
        </w:rPr>
        <w:t xml:space="preserve">, para dar cumplimiento al </w:t>
      </w:r>
      <w:r w:rsidR="00B858B9" w:rsidRPr="00867FEA">
        <w:rPr>
          <w:rFonts w:ascii="Arial" w:eastAsia="Calibri" w:hAnsi="Arial" w:cs="Arial"/>
          <w:bCs/>
          <w:color w:val="000000" w:themeColor="text1"/>
          <w:sz w:val="26"/>
          <w:szCs w:val="26"/>
          <w:lang w:eastAsia="en-US"/>
        </w:rPr>
        <w:t>principio</w:t>
      </w:r>
      <w:r w:rsidR="00A645CC" w:rsidRPr="00867FEA">
        <w:rPr>
          <w:rFonts w:ascii="Arial" w:eastAsia="Calibri" w:hAnsi="Arial" w:cs="Arial"/>
          <w:bCs/>
          <w:color w:val="000000" w:themeColor="text1"/>
          <w:sz w:val="26"/>
          <w:szCs w:val="26"/>
          <w:lang w:eastAsia="en-US"/>
        </w:rPr>
        <w:t xml:space="preserve"> </w:t>
      </w:r>
      <w:r w:rsidR="00B858B9" w:rsidRPr="00867FEA">
        <w:rPr>
          <w:rFonts w:ascii="Arial" w:eastAsia="Calibri" w:hAnsi="Arial" w:cs="Arial"/>
          <w:bCs/>
          <w:color w:val="000000" w:themeColor="text1"/>
          <w:sz w:val="26"/>
          <w:szCs w:val="26"/>
          <w:lang w:eastAsia="en-US"/>
        </w:rPr>
        <w:t>constitucional</w:t>
      </w:r>
      <w:r w:rsidR="00A645CC" w:rsidRPr="00867FEA">
        <w:rPr>
          <w:rFonts w:ascii="Arial" w:eastAsia="Calibri" w:hAnsi="Arial" w:cs="Arial"/>
          <w:bCs/>
          <w:color w:val="000000" w:themeColor="text1"/>
          <w:sz w:val="26"/>
          <w:szCs w:val="26"/>
          <w:lang w:eastAsia="en-US"/>
        </w:rPr>
        <w:t xml:space="preserve"> </w:t>
      </w:r>
      <w:proofErr w:type="spellStart"/>
      <w:r w:rsidR="00A645CC" w:rsidRPr="00867FEA">
        <w:rPr>
          <w:rFonts w:ascii="Arial" w:eastAsia="Calibri" w:hAnsi="Arial" w:cs="Arial"/>
          <w:bCs/>
          <w:color w:val="000000" w:themeColor="text1"/>
          <w:sz w:val="26"/>
          <w:szCs w:val="26"/>
          <w:lang w:eastAsia="en-US"/>
        </w:rPr>
        <w:t>pro</w:t>
      </w:r>
      <w:proofErr w:type="spellEnd"/>
      <w:r w:rsidR="00A645CC" w:rsidRPr="00867FEA">
        <w:rPr>
          <w:rFonts w:ascii="Arial" w:eastAsia="Calibri" w:hAnsi="Arial" w:cs="Arial"/>
          <w:bCs/>
          <w:color w:val="000000" w:themeColor="text1"/>
          <w:sz w:val="26"/>
          <w:szCs w:val="26"/>
          <w:lang w:eastAsia="en-US"/>
        </w:rPr>
        <w:t xml:space="preserve"> </w:t>
      </w:r>
      <w:r w:rsidR="00B858B9" w:rsidRPr="00867FEA">
        <w:rPr>
          <w:rFonts w:ascii="Arial" w:eastAsia="Calibri" w:hAnsi="Arial" w:cs="Arial"/>
          <w:bCs/>
          <w:color w:val="000000" w:themeColor="text1"/>
          <w:sz w:val="26"/>
          <w:szCs w:val="26"/>
          <w:lang w:eastAsia="en-US"/>
        </w:rPr>
        <w:t>persona</w:t>
      </w:r>
      <w:r w:rsidR="00A645CC" w:rsidRPr="00867FEA">
        <w:rPr>
          <w:rFonts w:ascii="Arial" w:eastAsia="Calibri" w:hAnsi="Arial" w:cs="Arial"/>
          <w:bCs/>
          <w:color w:val="000000" w:themeColor="text1"/>
          <w:sz w:val="26"/>
          <w:szCs w:val="26"/>
          <w:lang w:eastAsia="en-US"/>
        </w:rPr>
        <w:t xml:space="preserve">, que implica que la interpretación jurídica siempre debe buscar el mayor beneficio para las </w:t>
      </w:r>
      <w:r w:rsidR="00B858B9" w:rsidRPr="00867FEA">
        <w:rPr>
          <w:rFonts w:ascii="Arial" w:eastAsia="Calibri" w:hAnsi="Arial" w:cs="Arial"/>
          <w:bCs/>
          <w:color w:val="000000" w:themeColor="text1"/>
          <w:sz w:val="26"/>
          <w:szCs w:val="26"/>
          <w:lang w:eastAsia="en-US"/>
        </w:rPr>
        <w:t>personas</w:t>
      </w:r>
      <w:r w:rsidR="00A645CC" w:rsidRPr="00867FEA">
        <w:rPr>
          <w:rFonts w:ascii="Arial" w:eastAsia="Calibri" w:hAnsi="Arial" w:cs="Arial"/>
          <w:bCs/>
          <w:color w:val="000000" w:themeColor="text1"/>
          <w:sz w:val="26"/>
          <w:szCs w:val="26"/>
          <w:lang w:eastAsia="en-US"/>
        </w:rPr>
        <w:t xml:space="preserve">, </w:t>
      </w:r>
      <w:r w:rsidR="00B858B9" w:rsidRPr="00867FEA">
        <w:rPr>
          <w:rFonts w:ascii="Arial" w:eastAsia="Calibri" w:hAnsi="Arial" w:cs="Arial"/>
          <w:bCs/>
          <w:color w:val="000000" w:themeColor="text1"/>
          <w:sz w:val="26"/>
          <w:szCs w:val="26"/>
          <w:lang w:eastAsia="en-US"/>
        </w:rPr>
        <w:t>acudiendo</w:t>
      </w:r>
      <w:r w:rsidR="00A645CC" w:rsidRPr="00867FEA">
        <w:rPr>
          <w:rFonts w:ascii="Arial" w:eastAsia="Calibri" w:hAnsi="Arial" w:cs="Arial"/>
          <w:bCs/>
          <w:color w:val="000000" w:themeColor="text1"/>
          <w:sz w:val="26"/>
          <w:szCs w:val="26"/>
          <w:lang w:eastAsia="en-US"/>
        </w:rPr>
        <w:t xml:space="preserve"> a la norma más amplia o su interpretación m</w:t>
      </w:r>
      <w:r w:rsidR="00B858B9" w:rsidRPr="00867FEA">
        <w:rPr>
          <w:rFonts w:ascii="Arial" w:eastAsia="Calibri" w:hAnsi="Arial" w:cs="Arial"/>
          <w:bCs/>
          <w:color w:val="000000" w:themeColor="text1"/>
          <w:sz w:val="26"/>
          <w:szCs w:val="26"/>
          <w:lang w:eastAsia="en-US"/>
        </w:rPr>
        <w:t>ás extensiva cuando s</w:t>
      </w:r>
      <w:r w:rsidR="00A645CC" w:rsidRPr="00867FEA">
        <w:rPr>
          <w:rFonts w:ascii="Arial" w:eastAsia="Calibri" w:hAnsi="Arial" w:cs="Arial"/>
          <w:bCs/>
          <w:color w:val="000000" w:themeColor="text1"/>
          <w:sz w:val="26"/>
          <w:szCs w:val="26"/>
          <w:lang w:eastAsia="en-US"/>
        </w:rPr>
        <w:t>e</w:t>
      </w:r>
      <w:r w:rsidR="00B858B9" w:rsidRPr="00867FEA">
        <w:rPr>
          <w:rFonts w:ascii="Arial" w:eastAsia="Calibri" w:hAnsi="Arial" w:cs="Arial"/>
          <w:bCs/>
          <w:color w:val="000000" w:themeColor="text1"/>
          <w:sz w:val="26"/>
          <w:szCs w:val="26"/>
          <w:lang w:eastAsia="en-US"/>
        </w:rPr>
        <w:t xml:space="preserve"> trate</w:t>
      </w:r>
      <w:r w:rsidR="00A645CC" w:rsidRPr="00867FEA">
        <w:rPr>
          <w:rFonts w:ascii="Arial" w:eastAsia="Calibri" w:hAnsi="Arial" w:cs="Arial"/>
          <w:bCs/>
          <w:color w:val="000000" w:themeColor="text1"/>
          <w:sz w:val="26"/>
          <w:szCs w:val="26"/>
          <w:lang w:eastAsia="en-US"/>
        </w:rPr>
        <w:t xml:space="preserve"> de derechos </w:t>
      </w:r>
      <w:r w:rsidR="00B858B9" w:rsidRPr="00867FEA">
        <w:rPr>
          <w:rFonts w:ascii="Arial" w:eastAsia="Calibri" w:hAnsi="Arial" w:cs="Arial"/>
          <w:bCs/>
          <w:color w:val="000000" w:themeColor="text1"/>
          <w:sz w:val="26"/>
          <w:szCs w:val="26"/>
          <w:lang w:eastAsia="en-US"/>
        </w:rPr>
        <w:t>protegidos</w:t>
      </w:r>
      <w:r w:rsidR="00A645CC" w:rsidRPr="00867FEA">
        <w:rPr>
          <w:rFonts w:ascii="Arial" w:eastAsia="Calibri" w:hAnsi="Arial" w:cs="Arial"/>
          <w:bCs/>
          <w:color w:val="000000" w:themeColor="text1"/>
          <w:sz w:val="26"/>
          <w:szCs w:val="26"/>
          <w:lang w:eastAsia="en-US"/>
        </w:rPr>
        <w:t xml:space="preserve">, sobre todo porque la resolución </w:t>
      </w:r>
      <w:r w:rsidR="00B858B9" w:rsidRPr="00867FEA">
        <w:rPr>
          <w:rFonts w:ascii="Arial" w:eastAsia="Calibri" w:hAnsi="Arial" w:cs="Arial"/>
          <w:bCs/>
          <w:color w:val="000000" w:themeColor="text1"/>
          <w:sz w:val="26"/>
          <w:szCs w:val="26"/>
          <w:lang w:eastAsia="en-US"/>
        </w:rPr>
        <w:t>o acuerdo por el que s</w:t>
      </w:r>
      <w:r w:rsidR="00A645CC" w:rsidRPr="00867FEA">
        <w:rPr>
          <w:rFonts w:ascii="Arial" w:eastAsia="Calibri" w:hAnsi="Arial" w:cs="Arial"/>
          <w:bCs/>
          <w:color w:val="000000" w:themeColor="text1"/>
          <w:sz w:val="26"/>
          <w:szCs w:val="26"/>
          <w:lang w:eastAsia="en-US"/>
        </w:rPr>
        <w:t>e</w:t>
      </w:r>
      <w:r w:rsidR="00B858B9" w:rsidRPr="00867FEA">
        <w:rPr>
          <w:rFonts w:ascii="Arial" w:eastAsia="Calibri" w:hAnsi="Arial" w:cs="Arial"/>
          <w:bCs/>
          <w:color w:val="000000" w:themeColor="text1"/>
          <w:sz w:val="26"/>
          <w:szCs w:val="26"/>
          <w:lang w:eastAsia="en-US"/>
        </w:rPr>
        <w:t xml:space="preserve"> </w:t>
      </w:r>
      <w:r w:rsidR="00A645CC" w:rsidRPr="00867FEA">
        <w:rPr>
          <w:rFonts w:ascii="Arial" w:eastAsia="Calibri" w:hAnsi="Arial" w:cs="Arial"/>
          <w:bCs/>
          <w:color w:val="000000" w:themeColor="text1"/>
          <w:sz w:val="26"/>
          <w:szCs w:val="26"/>
          <w:lang w:eastAsia="en-US"/>
        </w:rPr>
        <w:t xml:space="preserve">le concedió su </w:t>
      </w:r>
      <w:r w:rsidR="00B858B9" w:rsidRPr="00867FEA">
        <w:rPr>
          <w:rFonts w:ascii="Arial" w:eastAsia="Calibri" w:hAnsi="Arial" w:cs="Arial"/>
          <w:bCs/>
          <w:color w:val="000000" w:themeColor="text1"/>
          <w:sz w:val="26"/>
          <w:szCs w:val="26"/>
          <w:lang w:eastAsia="en-US"/>
        </w:rPr>
        <w:t>pensión</w:t>
      </w:r>
      <w:r w:rsidR="00A645CC" w:rsidRPr="00867FEA">
        <w:rPr>
          <w:rFonts w:ascii="Arial" w:eastAsia="Calibri" w:hAnsi="Arial" w:cs="Arial"/>
          <w:bCs/>
          <w:color w:val="000000" w:themeColor="text1"/>
          <w:sz w:val="26"/>
          <w:szCs w:val="26"/>
          <w:lang w:eastAsia="en-US"/>
        </w:rPr>
        <w:t xml:space="preserve"> </w:t>
      </w:r>
      <w:r w:rsidR="00B858B9" w:rsidRPr="00867FEA">
        <w:rPr>
          <w:rFonts w:ascii="Arial" w:eastAsia="Calibri" w:hAnsi="Arial" w:cs="Arial"/>
          <w:bCs/>
          <w:color w:val="000000" w:themeColor="text1"/>
          <w:sz w:val="26"/>
          <w:szCs w:val="26"/>
          <w:lang w:eastAsia="en-US"/>
        </w:rPr>
        <w:t>menciona</w:t>
      </w:r>
      <w:r w:rsidR="00260FCF" w:rsidRPr="00867FEA">
        <w:rPr>
          <w:rFonts w:ascii="Arial" w:eastAsia="Calibri" w:hAnsi="Arial" w:cs="Arial"/>
          <w:bCs/>
          <w:color w:val="000000" w:themeColor="text1"/>
          <w:sz w:val="26"/>
          <w:szCs w:val="26"/>
          <w:lang w:eastAsia="en-US"/>
        </w:rPr>
        <w:t xml:space="preserve"> </w:t>
      </w:r>
      <w:r w:rsidR="00B858B9" w:rsidRPr="00867FEA">
        <w:rPr>
          <w:rFonts w:ascii="Arial" w:eastAsia="Calibri" w:hAnsi="Arial" w:cs="Arial"/>
          <w:bCs/>
          <w:color w:val="000000" w:themeColor="text1"/>
          <w:sz w:val="26"/>
          <w:szCs w:val="26"/>
          <w:lang w:eastAsia="en-US"/>
        </w:rPr>
        <w:t>literalmente</w:t>
      </w:r>
      <w:r w:rsidR="00260FCF" w:rsidRPr="00867FEA">
        <w:rPr>
          <w:rFonts w:ascii="Arial" w:eastAsia="Calibri" w:hAnsi="Arial" w:cs="Arial"/>
          <w:bCs/>
          <w:color w:val="000000" w:themeColor="text1"/>
          <w:sz w:val="26"/>
          <w:szCs w:val="26"/>
          <w:lang w:eastAsia="en-US"/>
        </w:rPr>
        <w:t xml:space="preserve"> que le concedió el 75% sobre </w:t>
      </w:r>
      <w:r w:rsidR="00B858B9" w:rsidRPr="00867FEA">
        <w:rPr>
          <w:rFonts w:ascii="Arial" w:eastAsia="Calibri" w:hAnsi="Arial" w:cs="Arial"/>
          <w:bCs/>
          <w:color w:val="000000" w:themeColor="text1"/>
          <w:sz w:val="26"/>
          <w:szCs w:val="26"/>
          <w:lang w:eastAsia="en-US"/>
        </w:rPr>
        <w:t>sus salarios</w:t>
      </w:r>
      <w:r w:rsidR="00260FCF" w:rsidRPr="00867FEA">
        <w:rPr>
          <w:rFonts w:ascii="Arial" w:eastAsia="Calibri" w:hAnsi="Arial" w:cs="Arial"/>
          <w:bCs/>
          <w:color w:val="000000" w:themeColor="text1"/>
          <w:sz w:val="26"/>
          <w:szCs w:val="26"/>
          <w:lang w:eastAsia="en-US"/>
        </w:rPr>
        <w:t xml:space="preserve"> y en otra parte le concede el 75% de sus haberes. Invoca la tesis aislada de rubro siguiente: </w:t>
      </w:r>
      <w:r w:rsidR="00260FCF" w:rsidRPr="00B0254F">
        <w:rPr>
          <w:rFonts w:ascii="Arial" w:eastAsia="Calibri" w:hAnsi="Arial" w:cs="Arial"/>
          <w:i/>
          <w:color w:val="000000" w:themeColor="text1"/>
          <w:sz w:val="24"/>
          <w:szCs w:val="24"/>
          <w:lang w:eastAsia="en-US"/>
        </w:rPr>
        <w:t>“RETENCIÓN DE HABERES. DELITO COMETIDO POR MILITARES”</w:t>
      </w:r>
      <w:r w:rsidR="00260FCF" w:rsidRPr="00B0254F">
        <w:rPr>
          <w:rFonts w:ascii="Arial" w:eastAsia="Calibri" w:hAnsi="Arial" w:cs="Arial"/>
          <w:b/>
          <w:bCs/>
          <w:i/>
          <w:color w:val="000000" w:themeColor="text1"/>
          <w:sz w:val="24"/>
          <w:szCs w:val="24"/>
          <w:lang w:eastAsia="en-US"/>
        </w:rPr>
        <w:t>.</w:t>
      </w:r>
      <w:r w:rsidRPr="00B0254F">
        <w:rPr>
          <w:rFonts w:ascii="Arial" w:eastAsia="Calibri" w:hAnsi="Arial" w:cs="Arial"/>
          <w:b/>
          <w:bCs/>
          <w:i/>
          <w:color w:val="000000" w:themeColor="text1"/>
          <w:sz w:val="24"/>
          <w:szCs w:val="24"/>
          <w:lang w:eastAsia="en-US"/>
        </w:rPr>
        <w:t xml:space="preserve"> </w:t>
      </w:r>
      <w:r w:rsidRPr="00867FEA">
        <w:rPr>
          <w:rFonts w:eastAsia="Calibri" w:cs="Arial"/>
          <w:bCs/>
          <w:color w:val="000000" w:themeColor="text1"/>
          <w:sz w:val="24"/>
          <w:szCs w:val="24"/>
          <w:lang w:eastAsia="en-US"/>
        </w:rPr>
        <w:t xml:space="preserve">- - - - - - - - - - - - - - - - - - - - - </w:t>
      </w:r>
    </w:p>
    <w:p w14:paraId="64CF596A" w14:textId="77777777" w:rsidR="00571BE3" w:rsidRPr="00867FEA" w:rsidRDefault="00571BE3" w:rsidP="00571BE3">
      <w:pPr>
        <w:pStyle w:val="Sinespaciado"/>
        <w:rPr>
          <w:rFonts w:eastAsia="Calibri"/>
          <w:lang w:eastAsia="en-US"/>
        </w:rPr>
      </w:pPr>
    </w:p>
    <w:p w14:paraId="45200700" w14:textId="1E976832" w:rsidR="00260FCF" w:rsidRDefault="00140955" w:rsidP="00140955">
      <w:pPr>
        <w:spacing w:after="0" w:line="360" w:lineRule="auto"/>
        <w:jc w:val="both"/>
        <w:rPr>
          <w:rFonts w:eastAsia="Calibri" w:cs="Arial"/>
          <w:i/>
          <w:color w:val="000000" w:themeColor="text1"/>
          <w:sz w:val="24"/>
          <w:szCs w:val="24"/>
          <w:lang w:eastAsia="en-US"/>
        </w:rPr>
      </w:pPr>
      <w:r w:rsidRPr="00867FEA">
        <w:rPr>
          <w:rFonts w:ascii="Arial" w:eastAsia="Calibri" w:hAnsi="Arial" w:cs="Arial"/>
          <w:bCs/>
          <w:color w:val="000000" w:themeColor="text1"/>
          <w:sz w:val="26"/>
          <w:szCs w:val="26"/>
          <w:lang w:eastAsia="en-US"/>
        </w:rPr>
        <w:t xml:space="preserve">      </w:t>
      </w:r>
      <w:r w:rsidR="00260FCF" w:rsidRPr="00867FEA">
        <w:rPr>
          <w:rFonts w:ascii="Arial" w:eastAsia="Calibri" w:hAnsi="Arial" w:cs="Arial"/>
          <w:bCs/>
          <w:color w:val="000000" w:themeColor="text1"/>
          <w:sz w:val="26"/>
          <w:szCs w:val="26"/>
          <w:lang w:eastAsia="en-US"/>
        </w:rPr>
        <w:t xml:space="preserve">Agrega </w:t>
      </w:r>
      <w:r w:rsidR="00B858B9" w:rsidRPr="00867FEA">
        <w:rPr>
          <w:rFonts w:ascii="Arial" w:eastAsia="Calibri" w:hAnsi="Arial" w:cs="Arial"/>
          <w:bCs/>
          <w:color w:val="000000" w:themeColor="text1"/>
          <w:sz w:val="26"/>
          <w:szCs w:val="26"/>
          <w:lang w:eastAsia="en-US"/>
        </w:rPr>
        <w:t>también</w:t>
      </w:r>
      <w:r w:rsidR="00260FCF" w:rsidRPr="00867FEA">
        <w:rPr>
          <w:rFonts w:ascii="Arial" w:eastAsia="Calibri" w:hAnsi="Arial" w:cs="Arial"/>
          <w:bCs/>
          <w:color w:val="000000" w:themeColor="text1"/>
          <w:sz w:val="26"/>
          <w:szCs w:val="26"/>
          <w:lang w:eastAsia="en-US"/>
        </w:rPr>
        <w:t xml:space="preserve"> que, el </w:t>
      </w:r>
      <w:r w:rsidR="00B858B9" w:rsidRPr="00867FEA">
        <w:rPr>
          <w:rFonts w:ascii="Arial" w:eastAsia="Calibri" w:hAnsi="Arial" w:cs="Arial"/>
          <w:bCs/>
          <w:color w:val="000000" w:themeColor="text1"/>
          <w:sz w:val="26"/>
          <w:szCs w:val="26"/>
          <w:lang w:eastAsia="en-US"/>
        </w:rPr>
        <w:t>sobreseimiento</w:t>
      </w:r>
      <w:r w:rsidR="00260FCF" w:rsidRPr="00867FEA">
        <w:rPr>
          <w:rFonts w:ascii="Arial" w:eastAsia="Calibri" w:hAnsi="Arial" w:cs="Arial"/>
          <w:bCs/>
          <w:color w:val="000000" w:themeColor="text1"/>
          <w:sz w:val="26"/>
          <w:szCs w:val="26"/>
          <w:lang w:eastAsia="en-US"/>
        </w:rPr>
        <w:t xml:space="preserve"> se </w:t>
      </w:r>
      <w:r w:rsidR="00B858B9" w:rsidRPr="00867FEA">
        <w:rPr>
          <w:rFonts w:ascii="Arial" w:eastAsia="Calibri" w:hAnsi="Arial" w:cs="Arial"/>
          <w:bCs/>
          <w:color w:val="000000" w:themeColor="text1"/>
          <w:sz w:val="26"/>
          <w:szCs w:val="26"/>
          <w:lang w:eastAsia="en-US"/>
        </w:rPr>
        <w:t>torna</w:t>
      </w:r>
      <w:r w:rsidR="00260FCF" w:rsidRPr="00867FEA">
        <w:rPr>
          <w:rFonts w:ascii="Arial" w:eastAsia="Calibri" w:hAnsi="Arial" w:cs="Arial"/>
          <w:bCs/>
          <w:color w:val="000000" w:themeColor="text1"/>
          <w:sz w:val="26"/>
          <w:szCs w:val="26"/>
          <w:lang w:eastAsia="en-US"/>
        </w:rPr>
        <w:t xml:space="preserve"> ilegal</w:t>
      </w:r>
      <w:r w:rsidR="008624F2" w:rsidRPr="00867FEA">
        <w:rPr>
          <w:rFonts w:ascii="Arial" w:eastAsia="Calibri" w:hAnsi="Arial" w:cs="Arial"/>
          <w:bCs/>
          <w:color w:val="000000" w:themeColor="text1"/>
          <w:sz w:val="26"/>
          <w:szCs w:val="26"/>
          <w:lang w:eastAsia="en-US"/>
        </w:rPr>
        <w:t xml:space="preserve"> porque los </w:t>
      </w:r>
      <w:r w:rsidR="00B858B9" w:rsidRPr="00867FEA">
        <w:rPr>
          <w:rFonts w:ascii="Arial" w:eastAsia="Calibri" w:hAnsi="Arial" w:cs="Arial"/>
          <w:bCs/>
          <w:color w:val="000000" w:themeColor="text1"/>
          <w:sz w:val="26"/>
          <w:szCs w:val="26"/>
          <w:lang w:eastAsia="en-US"/>
        </w:rPr>
        <w:t>salarios</w:t>
      </w:r>
      <w:r w:rsidR="008624F2" w:rsidRPr="00867FEA">
        <w:rPr>
          <w:rFonts w:ascii="Arial" w:eastAsia="Calibri" w:hAnsi="Arial" w:cs="Arial"/>
          <w:bCs/>
          <w:color w:val="000000" w:themeColor="text1"/>
          <w:sz w:val="26"/>
          <w:szCs w:val="26"/>
          <w:lang w:eastAsia="en-US"/>
        </w:rPr>
        <w:t xml:space="preserve"> se integran con</w:t>
      </w:r>
      <w:r w:rsidR="00B858B9" w:rsidRPr="00867FEA">
        <w:rPr>
          <w:rFonts w:ascii="Arial" w:eastAsia="Calibri" w:hAnsi="Arial" w:cs="Arial"/>
          <w:bCs/>
          <w:color w:val="000000" w:themeColor="text1"/>
          <w:sz w:val="26"/>
          <w:szCs w:val="26"/>
          <w:lang w:eastAsia="en-US"/>
        </w:rPr>
        <w:t xml:space="preserve"> </w:t>
      </w:r>
      <w:r w:rsidR="008624F2" w:rsidRPr="00867FEA">
        <w:rPr>
          <w:rFonts w:ascii="Arial" w:eastAsia="Calibri" w:hAnsi="Arial" w:cs="Arial"/>
          <w:bCs/>
          <w:color w:val="000000" w:themeColor="text1"/>
          <w:sz w:val="26"/>
          <w:szCs w:val="26"/>
          <w:lang w:eastAsia="en-US"/>
        </w:rPr>
        <w:t xml:space="preserve">todas sus prestaciones, </w:t>
      </w:r>
      <w:r w:rsidR="00B858B9" w:rsidRPr="00867FEA">
        <w:rPr>
          <w:rFonts w:ascii="Arial" w:eastAsia="Calibri" w:hAnsi="Arial" w:cs="Arial"/>
          <w:bCs/>
          <w:color w:val="000000" w:themeColor="text1"/>
          <w:sz w:val="26"/>
          <w:szCs w:val="26"/>
          <w:lang w:eastAsia="en-US"/>
        </w:rPr>
        <w:t>siendo</w:t>
      </w:r>
      <w:r w:rsidR="008624F2" w:rsidRPr="00867FEA">
        <w:rPr>
          <w:rFonts w:ascii="Arial" w:eastAsia="Calibri" w:hAnsi="Arial" w:cs="Arial"/>
          <w:bCs/>
          <w:color w:val="000000" w:themeColor="text1"/>
          <w:sz w:val="26"/>
          <w:szCs w:val="26"/>
          <w:lang w:eastAsia="en-US"/>
        </w:rPr>
        <w:t xml:space="preserve"> notorio que dejaron de aplicar el máximo beneficio, es decir, </w:t>
      </w:r>
      <w:r w:rsidR="00B858B9" w:rsidRPr="00867FEA">
        <w:rPr>
          <w:rFonts w:ascii="Arial" w:eastAsia="Calibri" w:hAnsi="Arial" w:cs="Arial"/>
          <w:bCs/>
          <w:color w:val="000000" w:themeColor="text1"/>
          <w:sz w:val="26"/>
          <w:szCs w:val="26"/>
          <w:lang w:eastAsia="en-US"/>
        </w:rPr>
        <w:t>el</w:t>
      </w:r>
      <w:r w:rsidR="008624F2" w:rsidRPr="00867FEA">
        <w:rPr>
          <w:rFonts w:ascii="Arial" w:eastAsia="Calibri" w:hAnsi="Arial" w:cs="Arial"/>
          <w:bCs/>
          <w:color w:val="000000" w:themeColor="text1"/>
          <w:sz w:val="26"/>
          <w:szCs w:val="26"/>
          <w:lang w:eastAsia="en-US"/>
        </w:rPr>
        <w:t xml:space="preserve"> principio </w:t>
      </w:r>
      <w:proofErr w:type="spellStart"/>
      <w:r w:rsidR="008624F2" w:rsidRPr="00867FEA">
        <w:rPr>
          <w:rFonts w:ascii="Arial" w:eastAsia="Calibri" w:hAnsi="Arial" w:cs="Arial"/>
          <w:bCs/>
          <w:color w:val="000000" w:themeColor="text1"/>
          <w:sz w:val="26"/>
          <w:szCs w:val="26"/>
          <w:lang w:eastAsia="en-US"/>
        </w:rPr>
        <w:t>pro</w:t>
      </w:r>
      <w:proofErr w:type="spellEnd"/>
      <w:r w:rsidR="008624F2" w:rsidRPr="00867FEA">
        <w:rPr>
          <w:rFonts w:ascii="Arial" w:eastAsia="Calibri" w:hAnsi="Arial" w:cs="Arial"/>
          <w:bCs/>
          <w:color w:val="000000" w:themeColor="text1"/>
          <w:sz w:val="26"/>
          <w:szCs w:val="26"/>
          <w:lang w:eastAsia="en-US"/>
        </w:rPr>
        <w:t xml:space="preserve"> </w:t>
      </w:r>
      <w:r w:rsidR="00B858B9" w:rsidRPr="00867FEA">
        <w:rPr>
          <w:rFonts w:ascii="Arial" w:eastAsia="Calibri" w:hAnsi="Arial" w:cs="Arial"/>
          <w:bCs/>
          <w:color w:val="000000" w:themeColor="text1"/>
          <w:sz w:val="26"/>
          <w:szCs w:val="26"/>
          <w:lang w:eastAsia="en-US"/>
        </w:rPr>
        <w:t>persona</w:t>
      </w:r>
      <w:r w:rsidR="008624F2" w:rsidRPr="00867FEA">
        <w:rPr>
          <w:rFonts w:ascii="Arial" w:eastAsia="Calibri" w:hAnsi="Arial" w:cs="Arial"/>
          <w:bCs/>
          <w:color w:val="000000" w:themeColor="text1"/>
          <w:sz w:val="26"/>
          <w:szCs w:val="26"/>
          <w:lang w:eastAsia="en-US"/>
        </w:rPr>
        <w:t xml:space="preserve">, </w:t>
      </w:r>
      <w:r w:rsidR="00B858B9" w:rsidRPr="00867FEA">
        <w:rPr>
          <w:rFonts w:ascii="Arial" w:eastAsia="Calibri" w:hAnsi="Arial" w:cs="Arial"/>
          <w:bCs/>
          <w:color w:val="000000" w:themeColor="text1"/>
          <w:sz w:val="26"/>
          <w:szCs w:val="26"/>
          <w:lang w:eastAsia="en-US"/>
        </w:rPr>
        <w:t>omitiendo</w:t>
      </w:r>
      <w:r w:rsidR="008624F2" w:rsidRPr="00867FEA">
        <w:rPr>
          <w:rFonts w:ascii="Arial" w:eastAsia="Calibri" w:hAnsi="Arial" w:cs="Arial"/>
          <w:bCs/>
          <w:color w:val="000000" w:themeColor="text1"/>
          <w:sz w:val="26"/>
          <w:szCs w:val="26"/>
          <w:lang w:eastAsia="en-US"/>
        </w:rPr>
        <w:t xml:space="preserve"> </w:t>
      </w:r>
      <w:r w:rsidR="00B858B9" w:rsidRPr="00867FEA">
        <w:rPr>
          <w:rFonts w:ascii="Arial" w:eastAsia="Calibri" w:hAnsi="Arial" w:cs="Arial"/>
          <w:bCs/>
          <w:color w:val="000000" w:themeColor="text1"/>
          <w:sz w:val="26"/>
          <w:szCs w:val="26"/>
          <w:lang w:eastAsia="en-US"/>
        </w:rPr>
        <w:t>observar</w:t>
      </w:r>
      <w:r w:rsidR="008624F2" w:rsidRPr="00867FEA">
        <w:rPr>
          <w:rFonts w:ascii="Arial" w:eastAsia="Calibri" w:hAnsi="Arial" w:cs="Arial"/>
          <w:bCs/>
          <w:color w:val="000000" w:themeColor="text1"/>
          <w:sz w:val="26"/>
          <w:szCs w:val="26"/>
          <w:lang w:eastAsia="en-US"/>
        </w:rPr>
        <w:t xml:space="preserve"> que la </w:t>
      </w:r>
      <w:r w:rsidR="00B858B9" w:rsidRPr="00867FEA">
        <w:rPr>
          <w:rFonts w:ascii="Arial" w:eastAsia="Calibri" w:hAnsi="Arial" w:cs="Arial"/>
          <w:bCs/>
          <w:color w:val="000000" w:themeColor="text1"/>
          <w:sz w:val="26"/>
          <w:szCs w:val="26"/>
          <w:lang w:eastAsia="en-US"/>
        </w:rPr>
        <w:t>pablara</w:t>
      </w:r>
      <w:r w:rsidR="008624F2" w:rsidRPr="00867FEA">
        <w:rPr>
          <w:rFonts w:ascii="Arial" w:eastAsia="Calibri" w:hAnsi="Arial" w:cs="Arial"/>
          <w:bCs/>
          <w:color w:val="000000" w:themeColor="text1"/>
          <w:sz w:val="26"/>
          <w:szCs w:val="26"/>
          <w:lang w:eastAsia="en-US"/>
        </w:rPr>
        <w:t xml:space="preserve"> sueldos es </w:t>
      </w:r>
      <w:r w:rsidR="00B858B9" w:rsidRPr="00867FEA">
        <w:rPr>
          <w:rFonts w:ascii="Arial" w:eastAsia="Calibri" w:hAnsi="Arial" w:cs="Arial"/>
          <w:bCs/>
          <w:color w:val="000000" w:themeColor="text1"/>
          <w:sz w:val="26"/>
          <w:szCs w:val="26"/>
          <w:lang w:eastAsia="en-US"/>
        </w:rPr>
        <w:t>sinónimo</w:t>
      </w:r>
      <w:r w:rsidR="008624F2" w:rsidRPr="00867FEA">
        <w:rPr>
          <w:rFonts w:ascii="Arial" w:eastAsia="Calibri" w:hAnsi="Arial" w:cs="Arial"/>
          <w:bCs/>
          <w:color w:val="000000" w:themeColor="text1"/>
          <w:sz w:val="26"/>
          <w:szCs w:val="26"/>
          <w:lang w:eastAsia="en-US"/>
        </w:rPr>
        <w:t xml:space="preserve"> de remuneración, </w:t>
      </w:r>
      <w:r w:rsidR="00B858B9" w:rsidRPr="00867FEA">
        <w:rPr>
          <w:rFonts w:ascii="Arial" w:eastAsia="Calibri" w:hAnsi="Arial" w:cs="Arial"/>
          <w:bCs/>
          <w:color w:val="000000" w:themeColor="text1"/>
          <w:sz w:val="26"/>
          <w:szCs w:val="26"/>
          <w:lang w:eastAsia="en-US"/>
        </w:rPr>
        <w:t>haberes</w:t>
      </w:r>
      <w:r w:rsidR="008624F2" w:rsidRPr="00867FEA">
        <w:rPr>
          <w:rFonts w:ascii="Arial" w:eastAsia="Calibri" w:hAnsi="Arial" w:cs="Arial"/>
          <w:bCs/>
          <w:color w:val="000000" w:themeColor="text1"/>
          <w:sz w:val="26"/>
          <w:szCs w:val="26"/>
          <w:lang w:eastAsia="en-US"/>
        </w:rPr>
        <w:t xml:space="preserve">, emolumentos, honorarios, paga, retribución, </w:t>
      </w:r>
      <w:r w:rsidR="00B858B9" w:rsidRPr="00867FEA">
        <w:rPr>
          <w:rFonts w:ascii="Arial" w:eastAsia="Calibri" w:hAnsi="Arial" w:cs="Arial"/>
          <w:bCs/>
          <w:color w:val="000000" w:themeColor="text1"/>
          <w:sz w:val="26"/>
          <w:szCs w:val="26"/>
          <w:lang w:eastAsia="en-US"/>
        </w:rPr>
        <w:t>salarios</w:t>
      </w:r>
      <w:r w:rsidR="008624F2" w:rsidRPr="00867FEA">
        <w:rPr>
          <w:rFonts w:ascii="Arial" w:eastAsia="Calibri" w:hAnsi="Arial" w:cs="Arial"/>
          <w:bCs/>
          <w:color w:val="000000" w:themeColor="text1"/>
          <w:sz w:val="26"/>
          <w:szCs w:val="26"/>
          <w:lang w:eastAsia="en-US"/>
        </w:rPr>
        <w:t xml:space="preserve">, </w:t>
      </w:r>
      <w:r w:rsidR="00B858B9" w:rsidRPr="00867FEA">
        <w:rPr>
          <w:rFonts w:ascii="Arial" w:eastAsia="Calibri" w:hAnsi="Arial" w:cs="Arial"/>
          <w:bCs/>
          <w:color w:val="000000" w:themeColor="text1"/>
          <w:sz w:val="26"/>
          <w:szCs w:val="26"/>
          <w:lang w:eastAsia="en-US"/>
        </w:rPr>
        <w:t>asignación</w:t>
      </w:r>
      <w:r w:rsidR="008624F2" w:rsidRPr="00867FEA">
        <w:rPr>
          <w:rFonts w:ascii="Arial" w:eastAsia="Calibri" w:hAnsi="Arial" w:cs="Arial"/>
          <w:bCs/>
          <w:color w:val="000000" w:themeColor="text1"/>
          <w:sz w:val="26"/>
          <w:szCs w:val="26"/>
          <w:lang w:eastAsia="en-US"/>
        </w:rPr>
        <w:t xml:space="preserve"> o jornal, que </w:t>
      </w:r>
      <w:r w:rsidR="00B858B9" w:rsidRPr="00867FEA">
        <w:rPr>
          <w:rFonts w:ascii="Arial" w:eastAsia="Calibri" w:hAnsi="Arial" w:cs="Arial"/>
          <w:bCs/>
          <w:color w:val="000000" w:themeColor="text1"/>
          <w:sz w:val="26"/>
          <w:szCs w:val="26"/>
          <w:lang w:eastAsia="en-US"/>
        </w:rPr>
        <w:t>percibía</w:t>
      </w:r>
      <w:r w:rsidR="008624F2" w:rsidRPr="00867FEA">
        <w:rPr>
          <w:rFonts w:ascii="Arial" w:eastAsia="Calibri" w:hAnsi="Arial" w:cs="Arial"/>
          <w:bCs/>
          <w:color w:val="000000" w:themeColor="text1"/>
          <w:sz w:val="26"/>
          <w:szCs w:val="26"/>
          <w:lang w:eastAsia="en-US"/>
        </w:rPr>
        <w:t xml:space="preserve"> como </w:t>
      </w:r>
      <w:r w:rsidR="00B858B9" w:rsidRPr="00867FEA">
        <w:rPr>
          <w:rFonts w:ascii="Arial" w:eastAsia="Calibri" w:hAnsi="Arial" w:cs="Arial"/>
          <w:bCs/>
          <w:color w:val="000000" w:themeColor="text1"/>
          <w:sz w:val="26"/>
          <w:szCs w:val="26"/>
          <w:lang w:eastAsia="en-US"/>
        </w:rPr>
        <w:t>servidor</w:t>
      </w:r>
      <w:r w:rsidR="008624F2" w:rsidRPr="00867FEA">
        <w:rPr>
          <w:rFonts w:ascii="Arial" w:eastAsia="Calibri" w:hAnsi="Arial" w:cs="Arial"/>
          <w:bCs/>
          <w:color w:val="000000" w:themeColor="text1"/>
          <w:sz w:val="26"/>
          <w:szCs w:val="26"/>
          <w:lang w:eastAsia="en-US"/>
        </w:rPr>
        <w:t xml:space="preserve"> </w:t>
      </w:r>
      <w:r w:rsidR="00B858B9" w:rsidRPr="00867FEA">
        <w:rPr>
          <w:rFonts w:ascii="Arial" w:eastAsia="Calibri" w:hAnsi="Arial" w:cs="Arial"/>
          <w:bCs/>
          <w:color w:val="000000" w:themeColor="text1"/>
          <w:sz w:val="26"/>
          <w:szCs w:val="26"/>
          <w:lang w:eastAsia="en-US"/>
        </w:rPr>
        <w:t>público</w:t>
      </w:r>
      <w:r w:rsidR="008624F2" w:rsidRPr="00867FEA">
        <w:rPr>
          <w:rFonts w:ascii="Arial" w:eastAsia="Calibri" w:hAnsi="Arial" w:cs="Arial"/>
          <w:bCs/>
          <w:color w:val="000000" w:themeColor="text1"/>
          <w:sz w:val="26"/>
          <w:szCs w:val="26"/>
          <w:lang w:eastAsia="en-US"/>
        </w:rPr>
        <w:t xml:space="preserve">, englobada según el </w:t>
      </w:r>
      <w:r w:rsidR="00B858B9" w:rsidRPr="00867FEA">
        <w:rPr>
          <w:rFonts w:ascii="Arial" w:eastAsia="Calibri" w:hAnsi="Arial" w:cs="Arial"/>
          <w:bCs/>
          <w:color w:val="000000" w:themeColor="text1"/>
          <w:sz w:val="26"/>
          <w:szCs w:val="26"/>
          <w:lang w:eastAsia="en-US"/>
        </w:rPr>
        <w:t>artículo</w:t>
      </w:r>
      <w:r w:rsidR="008624F2" w:rsidRPr="00867FEA">
        <w:rPr>
          <w:rFonts w:ascii="Arial" w:eastAsia="Calibri" w:hAnsi="Arial" w:cs="Arial"/>
          <w:bCs/>
          <w:color w:val="000000" w:themeColor="text1"/>
          <w:sz w:val="26"/>
          <w:szCs w:val="26"/>
          <w:lang w:eastAsia="en-US"/>
        </w:rPr>
        <w:t xml:space="preserve"> 127 de la </w:t>
      </w:r>
      <w:r w:rsidR="00B858B9" w:rsidRPr="00867FEA">
        <w:rPr>
          <w:rFonts w:ascii="Arial" w:eastAsia="Calibri" w:hAnsi="Arial" w:cs="Arial"/>
          <w:bCs/>
          <w:color w:val="000000" w:themeColor="text1"/>
          <w:sz w:val="26"/>
          <w:szCs w:val="26"/>
          <w:lang w:eastAsia="en-US"/>
        </w:rPr>
        <w:t>Constitución</w:t>
      </w:r>
      <w:r w:rsidR="008624F2" w:rsidRPr="00867FEA">
        <w:rPr>
          <w:rFonts w:ascii="Arial" w:eastAsia="Calibri" w:hAnsi="Arial" w:cs="Arial"/>
          <w:bCs/>
          <w:color w:val="000000" w:themeColor="text1"/>
          <w:sz w:val="26"/>
          <w:szCs w:val="26"/>
          <w:lang w:eastAsia="en-US"/>
        </w:rPr>
        <w:t xml:space="preserve"> </w:t>
      </w:r>
      <w:r w:rsidR="007A01BC" w:rsidRPr="00867FEA">
        <w:rPr>
          <w:rFonts w:ascii="Arial" w:eastAsia="Calibri" w:hAnsi="Arial" w:cs="Arial"/>
          <w:bCs/>
          <w:color w:val="000000" w:themeColor="text1"/>
          <w:sz w:val="26"/>
          <w:szCs w:val="26"/>
          <w:lang w:eastAsia="en-US"/>
        </w:rPr>
        <w:t>Política</w:t>
      </w:r>
      <w:r w:rsidR="008624F2" w:rsidRPr="00867FEA">
        <w:rPr>
          <w:rFonts w:ascii="Arial" w:eastAsia="Calibri" w:hAnsi="Arial" w:cs="Arial"/>
          <w:bCs/>
          <w:color w:val="000000" w:themeColor="text1"/>
          <w:sz w:val="26"/>
          <w:szCs w:val="26"/>
          <w:lang w:eastAsia="en-US"/>
        </w:rPr>
        <w:t xml:space="preserve"> de los </w:t>
      </w:r>
      <w:r w:rsidR="008624F2" w:rsidRPr="00867FEA">
        <w:rPr>
          <w:rFonts w:ascii="Arial" w:eastAsia="Calibri" w:hAnsi="Arial" w:cs="Arial"/>
          <w:bCs/>
          <w:color w:val="000000" w:themeColor="text1"/>
          <w:sz w:val="26"/>
          <w:szCs w:val="26"/>
          <w:lang w:eastAsia="en-US"/>
        </w:rPr>
        <w:lastRenderedPageBreak/>
        <w:t xml:space="preserve">Estados </w:t>
      </w:r>
      <w:r w:rsidR="007A01BC" w:rsidRPr="00867FEA">
        <w:rPr>
          <w:rFonts w:ascii="Arial" w:eastAsia="Calibri" w:hAnsi="Arial" w:cs="Arial"/>
          <w:bCs/>
          <w:color w:val="000000" w:themeColor="text1"/>
          <w:sz w:val="26"/>
          <w:szCs w:val="26"/>
          <w:lang w:eastAsia="en-US"/>
        </w:rPr>
        <w:t>Unidos Mexicanos</w:t>
      </w:r>
      <w:r w:rsidR="008624F2" w:rsidRPr="00867FEA">
        <w:rPr>
          <w:rFonts w:ascii="Arial" w:eastAsia="Calibri" w:hAnsi="Arial" w:cs="Arial"/>
          <w:bCs/>
          <w:color w:val="000000" w:themeColor="text1"/>
          <w:sz w:val="26"/>
          <w:szCs w:val="26"/>
          <w:lang w:eastAsia="en-US"/>
        </w:rPr>
        <w:t xml:space="preserve">. Invoca el </w:t>
      </w:r>
      <w:r w:rsidR="007A01BC" w:rsidRPr="00867FEA">
        <w:rPr>
          <w:rFonts w:ascii="Arial" w:eastAsia="Calibri" w:hAnsi="Arial" w:cs="Arial"/>
          <w:bCs/>
          <w:color w:val="000000" w:themeColor="text1"/>
          <w:sz w:val="26"/>
          <w:szCs w:val="26"/>
          <w:lang w:eastAsia="en-US"/>
        </w:rPr>
        <w:t>criterio jurisprudencial</w:t>
      </w:r>
      <w:r w:rsidR="008624F2" w:rsidRPr="00867FEA">
        <w:rPr>
          <w:rFonts w:ascii="Arial" w:eastAsia="Calibri" w:hAnsi="Arial" w:cs="Arial"/>
          <w:bCs/>
          <w:color w:val="000000" w:themeColor="text1"/>
          <w:sz w:val="26"/>
          <w:szCs w:val="26"/>
          <w:lang w:eastAsia="en-US"/>
        </w:rPr>
        <w:t xml:space="preserve"> de </w:t>
      </w:r>
      <w:r w:rsidR="007A01BC" w:rsidRPr="00867FEA">
        <w:rPr>
          <w:rFonts w:ascii="Arial" w:eastAsia="Calibri" w:hAnsi="Arial" w:cs="Arial"/>
          <w:bCs/>
          <w:color w:val="000000" w:themeColor="text1"/>
          <w:sz w:val="26"/>
          <w:szCs w:val="26"/>
          <w:lang w:eastAsia="en-US"/>
        </w:rPr>
        <w:t>rubro</w:t>
      </w:r>
      <w:r w:rsidR="008624F2" w:rsidRPr="00867FEA">
        <w:rPr>
          <w:rFonts w:ascii="Arial" w:eastAsia="Calibri" w:hAnsi="Arial" w:cs="Arial"/>
          <w:bCs/>
          <w:color w:val="000000" w:themeColor="text1"/>
          <w:sz w:val="26"/>
          <w:szCs w:val="26"/>
          <w:lang w:eastAsia="en-US"/>
        </w:rPr>
        <w:t xml:space="preserve"> siguiente: </w:t>
      </w:r>
      <w:r w:rsidR="008624F2" w:rsidRPr="00BD570F">
        <w:rPr>
          <w:rFonts w:ascii="Arial" w:eastAsia="Calibri" w:hAnsi="Arial" w:cs="Arial"/>
          <w:i/>
          <w:color w:val="000000" w:themeColor="text1"/>
          <w:sz w:val="24"/>
          <w:szCs w:val="24"/>
          <w:lang w:eastAsia="en-US"/>
        </w:rPr>
        <w:t>“SEGURIDAD PÚBLICA</w:t>
      </w:r>
      <w:r w:rsidR="000A4A9E" w:rsidRPr="00BD570F">
        <w:rPr>
          <w:rFonts w:ascii="Arial" w:eastAsia="Calibri" w:hAnsi="Arial" w:cs="Arial"/>
          <w:i/>
          <w:color w:val="000000" w:themeColor="text1"/>
          <w:sz w:val="24"/>
          <w:szCs w:val="24"/>
          <w:lang w:eastAsia="en-US"/>
        </w:rPr>
        <w:t xml:space="preserve">. INTERPRETACIÓN DEL ENUNCIADO “Y DEMÁS PRESTACIONES A QUE TENGA DERECHO”, CONTENIDO EN EL ARTÍCULO 123, APARTADO B, FRACCIÓN XIII, SEGUNDO PÁRRAFO, DE LA CONSTITUCIÓN </w:t>
      </w:r>
      <w:r w:rsidR="00DD397C" w:rsidRPr="00BD570F">
        <w:rPr>
          <w:rFonts w:ascii="Arial" w:eastAsia="Calibri" w:hAnsi="Arial" w:cs="Arial"/>
          <w:i/>
          <w:color w:val="000000" w:themeColor="text1"/>
          <w:sz w:val="24"/>
          <w:szCs w:val="24"/>
          <w:lang w:eastAsia="en-US"/>
        </w:rPr>
        <w:t>POLÍTICA</w:t>
      </w:r>
      <w:r w:rsidR="000A4A9E" w:rsidRPr="00BD570F">
        <w:rPr>
          <w:rFonts w:ascii="Arial" w:eastAsia="Calibri" w:hAnsi="Arial" w:cs="Arial"/>
          <w:i/>
          <w:color w:val="000000" w:themeColor="text1"/>
          <w:sz w:val="24"/>
          <w:szCs w:val="24"/>
          <w:lang w:eastAsia="en-US"/>
        </w:rPr>
        <w:t xml:space="preserve"> DE LOS ESTADOS UNIDOS MEXICANOS, VIGENTE A PARTIR DE LA REFORMA PUBLICADA EN EL DIARIO OFICIAL DE LA FEDERACIÓN EL 18 DE JUNIO DE 2008.”</w:t>
      </w:r>
      <w:r w:rsidR="007D4984" w:rsidRPr="00BD570F">
        <w:rPr>
          <w:rFonts w:ascii="Arial" w:eastAsia="Calibri" w:hAnsi="Arial" w:cs="Arial"/>
          <w:i/>
          <w:color w:val="000000" w:themeColor="text1"/>
          <w:sz w:val="24"/>
          <w:szCs w:val="24"/>
          <w:lang w:eastAsia="en-US"/>
        </w:rPr>
        <w:t xml:space="preserve"> - - - - - - - </w:t>
      </w:r>
    </w:p>
    <w:p w14:paraId="03190677" w14:textId="77777777" w:rsidR="007D4984" w:rsidRPr="00867FEA" w:rsidRDefault="007D4984" w:rsidP="007D4984">
      <w:pPr>
        <w:pStyle w:val="Sinespaciado"/>
        <w:rPr>
          <w:rFonts w:eastAsia="Calibri"/>
          <w:lang w:eastAsia="en-US"/>
        </w:rPr>
      </w:pPr>
    </w:p>
    <w:p w14:paraId="084AE39F" w14:textId="3CB5D539" w:rsidR="000A4A9E" w:rsidRDefault="000E2566" w:rsidP="004E78AF">
      <w:pPr>
        <w:spacing w:after="0" w:line="360" w:lineRule="auto"/>
        <w:ind w:firstLine="709"/>
        <w:jc w:val="both"/>
        <w:rPr>
          <w:rFonts w:eastAsia="Calibri" w:cs="Arial"/>
          <w:bCs/>
          <w:color w:val="000000" w:themeColor="text1"/>
          <w:sz w:val="24"/>
          <w:szCs w:val="24"/>
          <w:lang w:eastAsia="en-US"/>
        </w:rPr>
      </w:pPr>
      <w:r w:rsidRPr="00867FEA">
        <w:rPr>
          <w:rFonts w:ascii="Arial" w:eastAsia="Calibri" w:hAnsi="Arial" w:cs="Arial"/>
          <w:bCs/>
          <w:color w:val="000000" w:themeColor="text1"/>
          <w:sz w:val="26"/>
          <w:szCs w:val="26"/>
          <w:lang w:eastAsia="en-US"/>
        </w:rPr>
        <w:t xml:space="preserve">Advierte </w:t>
      </w:r>
      <w:r w:rsidR="007A01BC" w:rsidRPr="00867FEA">
        <w:rPr>
          <w:rFonts w:ascii="Arial" w:eastAsia="Calibri" w:hAnsi="Arial" w:cs="Arial"/>
          <w:bCs/>
          <w:color w:val="000000" w:themeColor="text1"/>
          <w:sz w:val="26"/>
          <w:szCs w:val="26"/>
          <w:lang w:eastAsia="en-US"/>
        </w:rPr>
        <w:t>también</w:t>
      </w:r>
      <w:r w:rsidRPr="00867FEA">
        <w:rPr>
          <w:rFonts w:ascii="Arial" w:eastAsia="Calibri" w:hAnsi="Arial" w:cs="Arial"/>
          <w:bCs/>
          <w:color w:val="000000" w:themeColor="text1"/>
          <w:sz w:val="26"/>
          <w:szCs w:val="26"/>
          <w:lang w:eastAsia="en-US"/>
        </w:rPr>
        <w:t xml:space="preserve"> que</w:t>
      </w:r>
      <w:r w:rsidR="007A01BC" w:rsidRPr="00867FEA">
        <w:rPr>
          <w:rFonts w:ascii="Arial" w:eastAsia="Calibri" w:hAnsi="Arial" w:cs="Arial"/>
          <w:bCs/>
          <w:color w:val="000000" w:themeColor="text1"/>
          <w:sz w:val="26"/>
          <w:szCs w:val="26"/>
          <w:lang w:eastAsia="en-US"/>
        </w:rPr>
        <w:t>,</w:t>
      </w:r>
      <w:r w:rsidRPr="00867FEA">
        <w:rPr>
          <w:rFonts w:ascii="Arial" w:eastAsia="Calibri" w:hAnsi="Arial" w:cs="Arial"/>
          <w:bCs/>
          <w:color w:val="000000" w:themeColor="text1"/>
          <w:sz w:val="26"/>
          <w:szCs w:val="26"/>
          <w:lang w:eastAsia="en-US"/>
        </w:rPr>
        <w:t xml:space="preserve"> </w:t>
      </w:r>
      <w:r w:rsidR="007A01BC" w:rsidRPr="00867FEA">
        <w:rPr>
          <w:rFonts w:ascii="Arial" w:eastAsia="Calibri" w:hAnsi="Arial" w:cs="Arial"/>
          <w:bCs/>
          <w:color w:val="000000" w:themeColor="text1"/>
          <w:sz w:val="26"/>
          <w:szCs w:val="26"/>
          <w:lang w:eastAsia="en-US"/>
        </w:rPr>
        <w:t>existe</w:t>
      </w:r>
      <w:r w:rsidRPr="00867FEA">
        <w:rPr>
          <w:rFonts w:ascii="Arial" w:eastAsia="Calibri" w:hAnsi="Arial" w:cs="Arial"/>
          <w:bCs/>
          <w:color w:val="000000" w:themeColor="text1"/>
          <w:sz w:val="26"/>
          <w:szCs w:val="26"/>
          <w:lang w:eastAsia="en-US"/>
        </w:rPr>
        <w:t xml:space="preserve"> discriminación entre los empleados de </w:t>
      </w:r>
      <w:r w:rsidR="007A01BC" w:rsidRPr="00867FEA">
        <w:rPr>
          <w:rFonts w:ascii="Arial" w:eastAsia="Calibri" w:hAnsi="Arial" w:cs="Arial"/>
          <w:bCs/>
          <w:color w:val="000000" w:themeColor="text1"/>
          <w:sz w:val="26"/>
          <w:szCs w:val="26"/>
          <w:lang w:eastAsia="en-US"/>
        </w:rPr>
        <w:t>Gobierno</w:t>
      </w:r>
      <w:r w:rsidRPr="00867FEA">
        <w:rPr>
          <w:rFonts w:ascii="Arial" w:eastAsia="Calibri" w:hAnsi="Arial" w:cs="Arial"/>
          <w:bCs/>
          <w:color w:val="000000" w:themeColor="text1"/>
          <w:sz w:val="26"/>
          <w:szCs w:val="26"/>
          <w:lang w:eastAsia="en-US"/>
        </w:rPr>
        <w:t xml:space="preserve">, entre los Administrativos y </w:t>
      </w:r>
      <w:r w:rsidR="007A01BC" w:rsidRPr="00867FEA">
        <w:rPr>
          <w:rFonts w:ascii="Arial" w:eastAsia="Calibri" w:hAnsi="Arial" w:cs="Arial"/>
          <w:bCs/>
          <w:color w:val="000000" w:themeColor="text1"/>
          <w:sz w:val="26"/>
          <w:szCs w:val="26"/>
          <w:lang w:eastAsia="en-US"/>
        </w:rPr>
        <w:t>Operativos</w:t>
      </w:r>
      <w:r w:rsidRPr="00867FEA">
        <w:rPr>
          <w:rFonts w:ascii="Arial" w:eastAsia="Calibri" w:hAnsi="Arial" w:cs="Arial"/>
          <w:bCs/>
          <w:color w:val="000000" w:themeColor="text1"/>
          <w:sz w:val="26"/>
          <w:szCs w:val="26"/>
          <w:lang w:eastAsia="en-US"/>
        </w:rPr>
        <w:t xml:space="preserve">, al </w:t>
      </w:r>
      <w:r w:rsidR="007A01BC" w:rsidRPr="00867FEA">
        <w:rPr>
          <w:rFonts w:ascii="Arial" w:eastAsia="Calibri" w:hAnsi="Arial" w:cs="Arial"/>
          <w:bCs/>
          <w:color w:val="000000" w:themeColor="text1"/>
          <w:sz w:val="26"/>
          <w:szCs w:val="26"/>
          <w:lang w:eastAsia="en-US"/>
        </w:rPr>
        <w:t>jubilarse</w:t>
      </w:r>
      <w:r w:rsidRPr="00867FEA">
        <w:rPr>
          <w:rFonts w:ascii="Arial" w:eastAsia="Calibri" w:hAnsi="Arial" w:cs="Arial"/>
          <w:bCs/>
          <w:color w:val="000000" w:themeColor="text1"/>
          <w:sz w:val="26"/>
          <w:szCs w:val="26"/>
          <w:lang w:eastAsia="en-US"/>
        </w:rPr>
        <w:t xml:space="preserve"> los </w:t>
      </w:r>
      <w:r w:rsidR="007A01BC" w:rsidRPr="00867FEA">
        <w:rPr>
          <w:rFonts w:ascii="Arial" w:eastAsia="Calibri" w:hAnsi="Arial" w:cs="Arial"/>
          <w:bCs/>
          <w:color w:val="000000" w:themeColor="text1"/>
          <w:sz w:val="26"/>
          <w:szCs w:val="26"/>
          <w:lang w:eastAsia="en-US"/>
        </w:rPr>
        <w:t>primeros</w:t>
      </w:r>
      <w:r w:rsidRPr="00867FEA">
        <w:rPr>
          <w:rFonts w:ascii="Arial" w:eastAsia="Calibri" w:hAnsi="Arial" w:cs="Arial"/>
          <w:bCs/>
          <w:color w:val="000000" w:themeColor="text1"/>
          <w:sz w:val="26"/>
          <w:szCs w:val="26"/>
          <w:lang w:eastAsia="en-US"/>
        </w:rPr>
        <w:t xml:space="preserve"> con el 100% sobre sueldos y demás </w:t>
      </w:r>
      <w:r w:rsidR="007A01BC" w:rsidRPr="00867FEA">
        <w:rPr>
          <w:rFonts w:ascii="Arial" w:eastAsia="Calibri" w:hAnsi="Arial" w:cs="Arial"/>
          <w:bCs/>
          <w:color w:val="000000" w:themeColor="text1"/>
          <w:sz w:val="26"/>
          <w:szCs w:val="26"/>
          <w:lang w:eastAsia="en-US"/>
        </w:rPr>
        <w:t>prestaciones</w:t>
      </w:r>
      <w:r w:rsidRPr="00867FEA">
        <w:rPr>
          <w:rFonts w:ascii="Arial" w:eastAsia="Calibri" w:hAnsi="Arial" w:cs="Arial"/>
          <w:bCs/>
          <w:color w:val="000000" w:themeColor="text1"/>
          <w:sz w:val="26"/>
          <w:szCs w:val="26"/>
          <w:lang w:eastAsia="en-US"/>
        </w:rPr>
        <w:t xml:space="preserve">, mientras que los </w:t>
      </w:r>
      <w:r w:rsidR="007A01BC" w:rsidRPr="00867FEA">
        <w:rPr>
          <w:rFonts w:ascii="Arial" w:eastAsia="Calibri" w:hAnsi="Arial" w:cs="Arial"/>
          <w:bCs/>
          <w:color w:val="000000" w:themeColor="text1"/>
          <w:sz w:val="26"/>
          <w:szCs w:val="26"/>
          <w:lang w:eastAsia="en-US"/>
        </w:rPr>
        <w:t>operativos</w:t>
      </w:r>
      <w:r w:rsidRPr="00867FEA">
        <w:rPr>
          <w:rFonts w:ascii="Arial" w:eastAsia="Calibri" w:hAnsi="Arial" w:cs="Arial"/>
          <w:bCs/>
          <w:color w:val="000000" w:themeColor="text1"/>
          <w:sz w:val="26"/>
          <w:szCs w:val="26"/>
          <w:lang w:eastAsia="en-US"/>
        </w:rPr>
        <w:t xml:space="preserve"> se le</w:t>
      </w:r>
      <w:r w:rsidR="007A01BC" w:rsidRPr="00867FEA">
        <w:rPr>
          <w:rFonts w:ascii="Arial" w:eastAsia="Calibri" w:hAnsi="Arial" w:cs="Arial"/>
          <w:bCs/>
          <w:color w:val="000000" w:themeColor="text1"/>
          <w:sz w:val="26"/>
          <w:szCs w:val="26"/>
          <w:lang w:eastAsia="en-US"/>
        </w:rPr>
        <w:t>s</w:t>
      </w:r>
      <w:r w:rsidRPr="00867FEA">
        <w:rPr>
          <w:rFonts w:ascii="Arial" w:eastAsia="Calibri" w:hAnsi="Arial" w:cs="Arial"/>
          <w:bCs/>
          <w:color w:val="000000" w:themeColor="text1"/>
          <w:sz w:val="26"/>
          <w:szCs w:val="26"/>
          <w:lang w:eastAsia="en-US"/>
        </w:rPr>
        <w:t xml:space="preserve"> </w:t>
      </w:r>
      <w:r w:rsidR="007A01BC" w:rsidRPr="00867FEA">
        <w:rPr>
          <w:rFonts w:ascii="Arial" w:eastAsia="Calibri" w:hAnsi="Arial" w:cs="Arial"/>
          <w:bCs/>
          <w:color w:val="000000" w:themeColor="text1"/>
          <w:sz w:val="26"/>
          <w:szCs w:val="26"/>
          <w:lang w:eastAsia="en-US"/>
        </w:rPr>
        <w:t>otorga</w:t>
      </w:r>
      <w:r w:rsidRPr="00867FEA">
        <w:rPr>
          <w:rFonts w:ascii="Arial" w:eastAsia="Calibri" w:hAnsi="Arial" w:cs="Arial"/>
          <w:bCs/>
          <w:color w:val="000000" w:themeColor="text1"/>
          <w:sz w:val="26"/>
          <w:szCs w:val="26"/>
          <w:lang w:eastAsia="en-US"/>
        </w:rPr>
        <w:t xml:space="preserve"> una </w:t>
      </w:r>
      <w:r w:rsidR="007A01BC" w:rsidRPr="00867FEA">
        <w:rPr>
          <w:rFonts w:ascii="Arial" w:eastAsia="Calibri" w:hAnsi="Arial" w:cs="Arial"/>
          <w:bCs/>
          <w:color w:val="000000" w:themeColor="text1"/>
          <w:sz w:val="26"/>
          <w:szCs w:val="26"/>
          <w:lang w:eastAsia="en-US"/>
        </w:rPr>
        <w:t>pensión</w:t>
      </w:r>
      <w:r w:rsidRPr="00867FEA">
        <w:rPr>
          <w:rFonts w:ascii="Arial" w:eastAsia="Calibri" w:hAnsi="Arial" w:cs="Arial"/>
          <w:bCs/>
          <w:color w:val="000000" w:themeColor="text1"/>
          <w:sz w:val="26"/>
          <w:szCs w:val="26"/>
          <w:lang w:eastAsia="en-US"/>
        </w:rPr>
        <w:t xml:space="preserve"> de 75%, tendiendo el derecho de igualdad a ellos. Invoca el </w:t>
      </w:r>
      <w:r w:rsidR="007A01BC" w:rsidRPr="00867FEA">
        <w:rPr>
          <w:rFonts w:ascii="Arial" w:eastAsia="Calibri" w:hAnsi="Arial" w:cs="Arial"/>
          <w:bCs/>
          <w:color w:val="000000" w:themeColor="text1"/>
          <w:sz w:val="26"/>
          <w:szCs w:val="26"/>
          <w:lang w:eastAsia="en-US"/>
        </w:rPr>
        <w:t>criterio</w:t>
      </w:r>
      <w:r w:rsidRPr="00867FEA">
        <w:rPr>
          <w:rFonts w:ascii="Arial" w:eastAsia="Calibri" w:hAnsi="Arial" w:cs="Arial"/>
          <w:bCs/>
          <w:color w:val="000000" w:themeColor="text1"/>
          <w:sz w:val="26"/>
          <w:szCs w:val="26"/>
          <w:lang w:eastAsia="en-US"/>
        </w:rPr>
        <w:t xml:space="preserve"> </w:t>
      </w:r>
      <w:r w:rsidR="007A01BC" w:rsidRPr="00867FEA">
        <w:rPr>
          <w:rFonts w:ascii="Arial" w:eastAsia="Calibri" w:hAnsi="Arial" w:cs="Arial"/>
          <w:bCs/>
          <w:color w:val="000000" w:themeColor="text1"/>
          <w:sz w:val="26"/>
          <w:szCs w:val="26"/>
          <w:lang w:eastAsia="en-US"/>
        </w:rPr>
        <w:t>jurisprudencial</w:t>
      </w:r>
      <w:r w:rsidRPr="00867FEA">
        <w:rPr>
          <w:rFonts w:ascii="Arial" w:eastAsia="Calibri" w:hAnsi="Arial" w:cs="Arial"/>
          <w:bCs/>
          <w:color w:val="000000" w:themeColor="text1"/>
          <w:sz w:val="26"/>
          <w:szCs w:val="26"/>
          <w:lang w:eastAsia="en-US"/>
        </w:rPr>
        <w:t xml:space="preserve"> de rubro siguiente: </w:t>
      </w:r>
      <w:r w:rsidRPr="0000309F">
        <w:rPr>
          <w:rFonts w:ascii="Arial" w:eastAsia="Calibri" w:hAnsi="Arial" w:cs="Arial"/>
          <w:bCs/>
          <w:color w:val="000000" w:themeColor="text1"/>
          <w:sz w:val="26"/>
          <w:szCs w:val="26"/>
          <w:lang w:eastAsia="en-US"/>
        </w:rPr>
        <w:t>“</w:t>
      </w:r>
      <w:r w:rsidRPr="0000309F">
        <w:rPr>
          <w:rFonts w:ascii="Arial" w:eastAsia="Calibri" w:hAnsi="Arial" w:cs="Arial"/>
          <w:bCs/>
          <w:i/>
          <w:color w:val="000000" w:themeColor="text1"/>
          <w:sz w:val="24"/>
          <w:szCs w:val="24"/>
          <w:lang w:eastAsia="en-US"/>
        </w:rPr>
        <w:t>IGUALDAD. CRITERIOS QUE DEBEN OBSERVARSE EN EL CONTROL DE LA CONSTITUCIONALIDAD DE NORMAS QUE SE ESTIMAN VIOLATORIAS DE DICHA GARANTÍA.”</w:t>
      </w:r>
      <w:r w:rsidR="00140955" w:rsidRPr="0000309F">
        <w:rPr>
          <w:rFonts w:ascii="Arial" w:eastAsia="Calibri" w:hAnsi="Arial" w:cs="Arial"/>
          <w:b/>
          <w:bCs/>
          <w:i/>
          <w:color w:val="000000" w:themeColor="text1"/>
          <w:sz w:val="24"/>
          <w:szCs w:val="24"/>
          <w:lang w:eastAsia="en-US"/>
        </w:rPr>
        <w:t xml:space="preserve"> </w:t>
      </w:r>
      <w:r w:rsidR="00140955" w:rsidRPr="0000309F">
        <w:rPr>
          <w:rFonts w:ascii="Arial" w:eastAsia="Calibri" w:hAnsi="Arial" w:cs="Arial"/>
          <w:bCs/>
          <w:color w:val="000000" w:themeColor="text1"/>
          <w:sz w:val="24"/>
          <w:szCs w:val="24"/>
          <w:lang w:eastAsia="en-US"/>
        </w:rPr>
        <w:t xml:space="preserve">- - - - - - - - - - - - - - - - - - - - - - - - - - - </w:t>
      </w:r>
    </w:p>
    <w:p w14:paraId="726421F2" w14:textId="77777777" w:rsidR="0094110D" w:rsidRPr="00867FEA" w:rsidRDefault="0094110D" w:rsidP="0094110D">
      <w:pPr>
        <w:pStyle w:val="Sinespaciado"/>
        <w:rPr>
          <w:rFonts w:eastAsia="Calibri"/>
          <w:lang w:eastAsia="en-US"/>
        </w:rPr>
      </w:pPr>
    </w:p>
    <w:p w14:paraId="40C841DF" w14:textId="3EB7FCE3" w:rsidR="00091B44" w:rsidRDefault="007A01BC" w:rsidP="004E78AF">
      <w:pPr>
        <w:spacing w:after="0" w:line="360" w:lineRule="auto"/>
        <w:ind w:firstLine="709"/>
        <w:jc w:val="both"/>
        <w:rPr>
          <w:rFonts w:eastAsia="Calibri" w:cs="Arial"/>
          <w:bCs/>
          <w:color w:val="000000" w:themeColor="text1"/>
          <w:sz w:val="24"/>
          <w:szCs w:val="24"/>
          <w:lang w:eastAsia="en-US"/>
        </w:rPr>
      </w:pPr>
      <w:r w:rsidRPr="00867FEA">
        <w:rPr>
          <w:rFonts w:ascii="Arial" w:eastAsia="Calibri" w:hAnsi="Arial" w:cs="Arial"/>
          <w:bCs/>
          <w:color w:val="000000" w:themeColor="text1"/>
          <w:sz w:val="26"/>
          <w:szCs w:val="26"/>
          <w:lang w:eastAsia="en-US"/>
        </w:rPr>
        <w:t>Manifiesta</w:t>
      </w:r>
      <w:r w:rsidR="00091B44" w:rsidRPr="00867FEA">
        <w:rPr>
          <w:rFonts w:ascii="Arial" w:eastAsia="Calibri" w:hAnsi="Arial" w:cs="Arial"/>
          <w:bCs/>
          <w:color w:val="000000" w:themeColor="text1"/>
          <w:sz w:val="26"/>
          <w:szCs w:val="26"/>
          <w:lang w:eastAsia="en-US"/>
        </w:rPr>
        <w:t xml:space="preserve"> que</w:t>
      </w:r>
      <w:r w:rsidRPr="00867FEA">
        <w:rPr>
          <w:rFonts w:ascii="Arial" w:eastAsia="Calibri" w:hAnsi="Arial" w:cs="Arial"/>
          <w:bCs/>
          <w:color w:val="000000" w:themeColor="text1"/>
          <w:sz w:val="26"/>
          <w:szCs w:val="26"/>
          <w:lang w:eastAsia="en-US"/>
        </w:rPr>
        <w:t>,</w:t>
      </w:r>
      <w:r w:rsidR="00091B44" w:rsidRPr="00867FEA">
        <w:rPr>
          <w:rFonts w:ascii="Arial" w:eastAsia="Calibri" w:hAnsi="Arial" w:cs="Arial"/>
          <w:bCs/>
          <w:color w:val="000000" w:themeColor="text1"/>
          <w:sz w:val="26"/>
          <w:szCs w:val="26"/>
          <w:lang w:eastAsia="en-US"/>
        </w:rPr>
        <w:t xml:space="preserve"> de </w:t>
      </w:r>
      <w:r w:rsidRPr="00867FEA">
        <w:rPr>
          <w:rFonts w:ascii="Arial" w:eastAsia="Calibri" w:hAnsi="Arial" w:cs="Arial"/>
          <w:bCs/>
          <w:color w:val="000000" w:themeColor="text1"/>
          <w:sz w:val="26"/>
          <w:szCs w:val="26"/>
          <w:lang w:eastAsia="en-US"/>
        </w:rPr>
        <w:t>conformidad</w:t>
      </w:r>
      <w:r w:rsidR="00091B44" w:rsidRPr="00867FEA">
        <w:rPr>
          <w:rFonts w:ascii="Arial" w:eastAsia="Calibri" w:hAnsi="Arial" w:cs="Arial"/>
          <w:bCs/>
          <w:color w:val="000000" w:themeColor="text1"/>
          <w:sz w:val="26"/>
          <w:szCs w:val="26"/>
          <w:lang w:eastAsia="en-US"/>
        </w:rPr>
        <w:t xml:space="preserve"> con las </w:t>
      </w:r>
      <w:r w:rsidRPr="00867FEA">
        <w:rPr>
          <w:rFonts w:ascii="Arial" w:eastAsia="Calibri" w:hAnsi="Arial" w:cs="Arial"/>
          <w:bCs/>
          <w:color w:val="000000" w:themeColor="text1"/>
          <w:sz w:val="26"/>
          <w:szCs w:val="26"/>
          <w:lang w:eastAsia="en-US"/>
        </w:rPr>
        <w:t>jurisprudencias</w:t>
      </w:r>
      <w:r w:rsidR="00091B44" w:rsidRPr="00867FEA">
        <w:rPr>
          <w:rFonts w:ascii="Arial" w:eastAsia="Calibri" w:hAnsi="Arial" w:cs="Arial"/>
          <w:bCs/>
          <w:color w:val="000000" w:themeColor="text1"/>
          <w:sz w:val="26"/>
          <w:szCs w:val="26"/>
          <w:lang w:eastAsia="en-US"/>
        </w:rPr>
        <w:t xml:space="preserve"> invocadas el Tribunal tiene la obligación de </w:t>
      </w:r>
      <w:r w:rsidRPr="00867FEA">
        <w:rPr>
          <w:rFonts w:ascii="Arial" w:eastAsia="Calibri" w:hAnsi="Arial" w:cs="Arial"/>
          <w:bCs/>
          <w:color w:val="000000" w:themeColor="text1"/>
          <w:sz w:val="26"/>
          <w:szCs w:val="26"/>
          <w:lang w:eastAsia="en-US"/>
        </w:rPr>
        <w:t>suplir</w:t>
      </w:r>
      <w:r w:rsidR="00091B44" w:rsidRPr="00867FEA">
        <w:rPr>
          <w:rFonts w:ascii="Arial" w:eastAsia="Calibri" w:hAnsi="Arial" w:cs="Arial"/>
          <w:bCs/>
          <w:color w:val="000000" w:themeColor="text1"/>
          <w:sz w:val="26"/>
          <w:szCs w:val="26"/>
          <w:lang w:eastAsia="en-US"/>
        </w:rPr>
        <w:t xml:space="preserve"> la deficiencia de la queja y decretar la nulidad lisa y llana, aunque las </w:t>
      </w:r>
      <w:r w:rsidRPr="00867FEA">
        <w:rPr>
          <w:rFonts w:ascii="Arial" w:eastAsia="Calibri" w:hAnsi="Arial" w:cs="Arial"/>
          <w:bCs/>
          <w:color w:val="000000" w:themeColor="text1"/>
          <w:sz w:val="26"/>
          <w:szCs w:val="26"/>
          <w:lang w:eastAsia="en-US"/>
        </w:rPr>
        <w:t>demandadas</w:t>
      </w:r>
      <w:r w:rsidR="00091B44" w:rsidRPr="00867FEA">
        <w:rPr>
          <w:rFonts w:ascii="Arial" w:eastAsia="Calibri" w:hAnsi="Arial" w:cs="Arial"/>
          <w:bCs/>
          <w:color w:val="000000" w:themeColor="text1"/>
          <w:sz w:val="26"/>
          <w:szCs w:val="26"/>
          <w:lang w:eastAsia="en-US"/>
        </w:rPr>
        <w:t xml:space="preserve"> </w:t>
      </w:r>
      <w:r w:rsidRPr="00867FEA">
        <w:rPr>
          <w:rFonts w:ascii="Arial" w:eastAsia="Calibri" w:hAnsi="Arial" w:cs="Arial"/>
          <w:bCs/>
          <w:color w:val="000000" w:themeColor="text1"/>
          <w:sz w:val="26"/>
          <w:szCs w:val="26"/>
          <w:lang w:eastAsia="en-US"/>
        </w:rPr>
        <w:t>solicitaron</w:t>
      </w:r>
      <w:r w:rsidR="00091B44" w:rsidRPr="00867FEA">
        <w:rPr>
          <w:rFonts w:ascii="Arial" w:eastAsia="Calibri" w:hAnsi="Arial" w:cs="Arial"/>
          <w:bCs/>
          <w:color w:val="000000" w:themeColor="text1"/>
          <w:sz w:val="26"/>
          <w:szCs w:val="26"/>
          <w:lang w:eastAsia="en-US"/>
        </w:rPr>
        <w:t xml:space="preserve"> el </w:t>
      </w:r>
      <w:r w:rsidRPr="00867FEA">
        <w:rPr>
          <w:rFonts w:ascii="Arial" w:eastAsia="Calibri" w:hAnsi="Arial" w:cs="Arial"/>
          <w:bCs/>
          <w:color w:val="000000" w:themeColor="text1"/>
          <w:sz w:val="26"/>
          <w:szCs w:val="26"/>
          <w:lang w:eastAsia="en-US"/>
        </w:rPr>
        <w:t>sobreseimiento</w:t>
      </w:r>
      <w:r w:rsidR="00091B44" w:rsidRPr="00867FEA">
        <w:rPr>
          <w:rFonts w:ascii="Arial" w:eastAsia="Calibri" w:hAnsi="Arial" w:cs="Arial"/>
          <w:bCs/>
          <w:color w:val="000000" w:themeColor="text1"/>
          <w:sz w:val="26"/>
          <w:szCs w:val="26"/>
          <w:lang w:eastAsia="en-US"/>
        </w:rPr>
        <w:t xml:space="preserve"> del </w:t>
      </w:r>
      <w:r w:rsidRPr="00867FEA">
        <w:rPr>
          <w:rFonts w:ascii="Arial" w:eastAsia="Calibri" w:hAnsi="Arial" w:cs="Arial"/>
          <w:bCs/>
          <w:color w:val="000000" w:themeColor="text1"/>
          <w:sz w:val="26"/>
          <w:szCs w:val="26"/>
          <w:lang w:eastAsia="en-US"/>
        </w:rPr>
        <w:t>presente</w:t>
      </w:r>
      <w:r w:rsidR="00091B44" w:rsidRPr="00867FEA">
        <w:rPr>
          <w:rFonts w:ascii="Arial" w:eastAsia="Calibri" w:hAnsi="Arial" w:cs="Arial"/>
          <w:bCs/>
          <w:color w:val="000000" w:themeColor="text1"/>
          <w:sz w:val="26"/>
          <w:szCs w:val="26"/>
          <w:lang w:eastAsia="en-US"/>
        </w:rPr>
        <w:t xml:space="preserve"> </w:t>
      </w:r>
      <w:r w:rsidRPr="00867FEA">
        <w:rPr>
          <w:rFonts w:ascii="Arial" w:eastAsia="Calibri" w:hAnsi="Arial" w:cs="Arial"/>
          <w:bCs/>
          <w:color w:val="000000" w:themeColor="text1"/>
          <w:sz w:val="26"/>
          <w:szCs w:val="26"/>
          <w:lang w:eastAsia="en-US"/>
        </w:rPr>
        <w:t>asunto</w:t>
      </w:r>
      <w:r w:rsidR="00091B44" w:rsidRPr="00867FEA">
        <w:rPr>
          <w:rFonts w:ascii="Arial" w:eastAsia="Calibri" w:hAnsi="Arial" w:cs="Arial"/>
          <w:bCs/>
          <w:color w:val="000000" w:themeColor="text1"/>
          <w:sz w:val="26"/>
          <w:szCs w:val="26"/>
          <w:lang w:eastAsia="en-US"/>
        </w:rPr>
        <w:t xml:space="preserve">, siendo </w:t>
      </w:r>
      <w:r w:rsidRPr="00867FEA">
        <w:rPr>
          <w:rFonts w:ascii="Arial" w:eastAsia="Calibri" w:hAnsi="Arial" w:cs="Arial"/>
          <w:bCs/>
          <w:color w:val="000000" w:themeColor="text1"/>
          <w:sz w:val="26"/>
          <w:szCs w:val="26"/>
          <w:lang w:eastAsia="en-US"/>
        </w:rPr>
        <w:t>notorias</w:t>
      </w:r>
      <w:r w:rsidR="00091B44" w:rsidRPr="00867FEA">
        <w:rPr>
          <w:rFonts w:ascii="Arial" w:eastAsia="Calibri" w:hAnsi="Arial" w:cs="Arial"/>
          <w:bCs/>
          <w:color w:val="000000" w:themeColor="text1"/>
          <w:sz w:val="26"/>
          <w:szCs w:val="26"/>
          <w:lang w:eastAsia="en-US"/>
        </w:rPr>
        <w:t xml:space="preserve"> las </w:t>
      </w:r>
      <w:r w:rsidRPr="00867FEA">
        <w:rPr>
          <w:rFonts w:ascii="Arial" w:eastAsia="Calibri" w:hAnsi="Arial" w:cs="Arial"/>
          <w:bCs/>
          <w:color w:val="000000" w:themeColor="text1"/>
          <w:sz w:val="26"/>
          <w:szCs w:val="26"/>
          <w:lang w:eastAsia="en-US"/>
        </w:rPr>
        <w:t>violaciones</w:t>
      </w:r>
      <w:r w:rsidR="00091B44" w:rsidRPr="00867FEA">
        <w:rPr>
          <w:rFonts w:ascii="Arial" w:eastAsia="Calibri" w:hAnsi="Arial" w:cs="Arial"/>
          <w:bCs/>
          <w:color w:val="000000" w:themeColor="text1"/>
          <w:sz w:val="26"/>
          <w:szCs w:val="26"/>
          <w:lang w:eastAsia="en-US"/>
        </w:rPr>
        <w:t xml:space="preserve">, ya que </w:t>
      </w:r>
      <w:r w:rsidRPr="00867FEA">
        <w:rPr>
          <w:rFonts w:ascii="Arial" w:eastAsia="Calibri" w:hAnsi="Arial" w:cs="Arial"/>
          <w:bCs/>
          <w:color w:val="000000" w:themeColor="text1"/>
          <w:sz w:val="26"/>
          <w:szCs w:val="26"/>
          <w:lang w:eastAsia="en-US"/>
        </w:rPr>
        <w:t>tratándose</w:t>
      </w:r>
      <w:r w:rsidR="00091B44" w:rsidRPr="00867FEA">
        <w:rPr>
          <w:rFonts w:ascii="Arial" w:eastAsia="Calibri" w:hAnsi="Arial" w:cs="Arial"/>
          <w:bCs/>
          <w:color w:val="000000" w:themeColor="text1"/>
          <w:sz w:val="26"/>
          <w:szCs w:val="26"/>
          <w:lang w:eastAsia="en-US"/>
        </w:rPr>
        <w:t xml:space="preserve"> de Derechos Humanos la </w:t>
      </w:r>
      <w:r w:rsidRPr="00867FEA">
        <w:rPr>
          <w:rFonts w:ascii="Arial" w:eastAsia="Calibri" w:hAnsi="Arial" w:cs="Arial"/>
          <w:bCs/>
          <w:color w:val="000000" w:themeColor="text1"/>
          <w:sz w:val="26"/>
          <w:szCs w:val="26"/>
          <w:lang w:eastAsia="en-US"/>
        </w:rPr>
        <w:t>Suprema</w:t>
      </w:r>
      <w:r w:rsidR="00091B44" w:rsidRPr="00867FEA">
        <w:rPr>
          <w:rFonts w:ascii="Arial" w:eastAsia="Calibri" w:hAnsi="Arial" w:cs="Arial"/>
          <w:bCs/>
          <w:color w:val="000000" w:themeColor="text1"/>
          <w:sz w:val="26"/>
          <w:szCs w:val="26"/>
          <w:lang w:eastAsia="en-US"/>
        </w:rPr>
        <w:t xml:space="preserve"> Corte de Justicia de la </w:t>
      </w:r>
      <w:r w:rsidRPr="00867FEA">
        <w:rPr>
          <w:rFonts w:ascii="Arial" w:eastAsia="Calibri" w:hAnsi="Arial" w:cs="Arial"/>
          <w:bCs/>
          <w:color w:val="000000" w:themeColor="text1"/>
          <w:sz w:val="26"/>
          <w:szCs w:val="26"/>
          <w:lang w:eastAsia="en-US"/>
        </w:rPr>
        <w:t>Nación</w:t>
      </w:r>
      <w:r w:rsidR="00091B44" w:rsidRPr="00867FEA">
        <w:rPr>
          <w:rFonts w:ascii="Arial" w:eastAsia="Calibri" w:hAnsi="Arial" w:cs="Arial"/>
          <w:bCs/>
          <w:color w:val="000000" w:themeColor="text1"/>
          <w:sz w:val="26"/>
          <w:szCs w:val="26"/>
          <w:lang w:eastAsia="en-US"/>
        </w:rPr>
        <w:t xml:space="preserve"> ha </w:t>
      </w:r>
      <w:r w:rsidRPr="00867FEA">
        <w:rPr>
          <w:rFonts w:ascii="Arial" w:eastAsia="Calibri" w:hAnsi="Arial" w:cs="Arial"/>
          <w:bCs/>
          <w:color w:val="000000" w:themeColor="text1"/>
          <w:sz w:val="26"/>
          <w:szCs w:val="26"/>
          <w:lang w:eastAsia="en-US"/>
        </w:rPr>
        <w:t>establecido</w:t>
      </w:r>
      <w:r w:rsidR="00091B44" w:rsidRPr="00867FEA">
        <w:rPr>
          <w:rFonts w:ascii="Arial" w:eastAsia="Calibri" w:hAnsi="Arial" w:cs="Arial"/>
          <w:bCs/>
          <w:color w:val="000000" w:themeColor="text1"/>
          <w:sz w:val="26"/>
          <w:szCs w:val="26"/>
          <w:lang w:eastAsia="en-US"/>
        </w:rPr>
        <w:t xml:space="preserve"> los pasos a seguir por los </w:t>
      </w:r>
      <w:r w:rsidRPr="00867FEA">
        <w:rPr>
          <w:rFonts w:ascii="Arial" w:eastAsia="Calibri" w:hAnsi="Arial" w:cs="Arial"/>
          <w:bCs/>
          <w:color w:val="000000" w:themeColor="text1"/>
          <w:sz w:val="26"/>
          <w:szCs w:val="26"/>
          <w:lang w:eastAsia="en-US"/>
        </w:rPr>
        <w:t>jueces, en este caso al tratarse</w:t>
      </w:r>
      <w:r w:rsidR="00091B44" w:rsidRPr="00867FEA">
        <w:rPr>
          <w:rFonts w:ascii="Arial" w:eastAsia="Calibri" w:hAnsi="Arial" w:cs="Arial"/>
          <w:bCs/>
          <w:color w:val="000000" w:themeColor="text1"/>
          <w:sz w:val="26"/>
          <w:szCs w:val="26"/>
          <w:lang w:eastAsia="en-US"/>
        </w:rPr>
        <w:t xml:space="preserve"> de un </w:t>
      </w:r>
      <w:r w:rsidRPr="00867FEA">
        <w:rPr>
          <w:rFonts w:ascii="Arial" w:eastAsia="Calibri" w:hAnsi="Arial" w:cs="Arial"/>
          <w:bCs/>
          <w:color w:val="000000" w:themeColor="text1"/>
          <w:sz w:val="26"/>
          <w:szCs w:val="26"/>
          <w:lang w:eastAsia="en-US"/>
        </w:rPr>
        <w:t>jubilado</w:t>
      </w:r>
      <w:r w:rsidR="00091B44" w:rsidRPr="00867FEA">
        <w:rPr>
          <w:rFonts w:ascii="Arial" w:eastAsia="Calibri" w:hAnsi="Arial" w:cs="Arial"/>
          <w:bCs/>
          <w:color w:val="000000" w:themeColor="text1"/>
          <w:sz w:val="26"/>
          <w:szCs w:val="26"/>
          <w:lang w:eastAsia="en-US"/>
        </w:rPr>
        <w:t xml:space="preserve">, adulto mayor, se encuentra dentro de un grupo vulnerable, razón por la cual se le debe máxima protección del Estado, supliendo la </w:t>
      </w:r>
      <w:r w:rsidRPr="00867FEA">
        <w:rPr>
          <w:rFonts w:ascii="Arial" w:eastAsia="Calibri" w:hAnsi="Arial" w:cs="Arial"/>
          <w:bCs/>
          <w:color w:val="000000" w:themeColor="text1"/>
          <w:sz w:val="26"/>
          <w:szCs w:val="26"/>
          <w:lang w:eastAsia="en-US"/>
        </w:rPr>
        <w:t>deficiencia</w:t>
      </w:r>
      <w:r w:rsidR="00091B44" w:rsidRPr="00867FEA">
        <w:rPr>
          <w:rFonts w:ascii="Arial" w:eastAsia="Calibri" w:hAnsi="Arial" w:cs="Arial"/>
          <w:bCs/>
          <w:color w:val="000000" w:themeColor="text1"/>
          <w:sz w:val="26"/>
          <w:szCs w:val="26"/>
          <w:lang w:eastAsia="en-US"/>
        </w:rPr>
        <w:t xml:space="preserve"> de la queja, </w:t>
      </w:r>
      <w:r w:rsidRPr="00867FEA">
        <w:rPr>
          <w:rFonts w:ascii="Arial" w:eastAsia="Calibri" w:hAnsi="Arial" w:cs="Arial"/>
          <w:bCs/>
          <w:color w:val="000000" w:themeColor="text1"/>
          <w:sz w:val="26"/>
          <w:szCs w:val="26"/>
          <w:lang w:eastAsia="en-US"/>
        </w:rPr>
        <w:t>inclusive</w:t>
      </w:r>
      <w:r w:rsidR="00091B44" w:rsidRPr="00867FEA">
        <w:rPr>
          <w:rFonts w:ascii="Arial" w:eastAsia="Calibri" w:hAnsi="Arial" w:cs="Arial"/>
          <w:bCs/>
          <w:color w:val="000000" w:themeColor="text1"/>
          <w:sz w:val="26"/>
          <w:szCs w:val="26"/>
          <w:lang w:eastAsia="en-US"/>
        </w:rPr>
        <w:t xml:space="preserve"> al grado de ordenar dejar de aplicar leyes en la parte que los </w:t>
      </w:r>
      <w:r w:rsidRPr="00867FEA">
        <w:rPr>
          <w:rFonts w:ascii="Arial" w:eastAsia="Calibri" w:hAnsi="Arial" w:cs="Arial"/>
          <w:bCs/>
          <w:color w:val="000000" w:themeColor="text1"/>
          <w:sz w:val="26"/>
          <w:szCs w:val="26"/>
          <w:lang w:eastAsia="en-US"/>
        </w:rPr>
        <w:t>perjudicó</w:t>
      </w:r>
      <w:r w:rsidR="00091B44" w:rsidRPr="00867FEA">
        <w:rPr>
          <w:rFonts w:ascii="Arial" w:eastAsia="Calibri" w:hAnsi="Arial" w:cs="Arial"/>
          <w:bCs/>
          <w:color w:val="000000" w:themeColor="text1"/>
          <w:sz w:val="26"/>
          <w:szCs w:val="26"/>
          <w:lang w:eastAsia="en-US"/>
        </w:rPr>
        <w:t xml:space="preserve">. </w:t>
      </w:r>
      <w:r w:rsidRPr="00867FEA">
        <w:rPr>
          <w:rFonts w:ascii="Arial" w:eastAsia="Calibri" w:hAnsi="Arial" w:cs="Arial"/>
          <w:bCs/>
          <w:color w:val="000000" w:themeColor="text1"/>
          <w:sz w:val="26"/>
          <w:szCs w:val="26"/>
          <w:lang w:eastAsia="en-US"/>
        </w:rPr>
        <w:t>Invoca</w:t>
      </w:r>
      <w:r w:rsidR="00091B44" w:rsidRPr="00867FEA">
        <w:rPr>
          <w:rFonts w:ascii="Arial" w:eastAsia="Calibri" w:hAnsi="Arial" w:cs="Arial"/>
          <w:bCs/>
          <w:color w:val="000000" w:themeColor="text1"/>
          <w:sz w:val="26"/>
          <w:szCs w:val="26"/>
          <w:lang w:eastAsia="en-US"/>
        </w:rPr>
        <w:t xml:space="preserve"> la tesis aislada de rubro siguiente: </w:t>
      </w:r>
      <w:r w:rsidR="00091B44" w:rsidRPr="003D4FA7">
        <w:rPr>
          <w:rFonts w:ascii="Arial" w:eastAsia="Calibri" w:hAnsi="Arial" w:cs="Arial"/>
          <w:i/>
          <w:color w:val="000000" w:themeColor="text1"/>
          <w:sz w:val="24"/>
          <w:szCs w:val="24"/>
          <w:lang w:eastAsia="en-US"/>
        </w:rPr>
        <w:t xml:space="preserve">“PASOS A SEGUIR EN EL CONTROL DE CONSTITUCIONALIDAD Y CONVENCIONALIDAD EX </w:t>
      </w:r>
      <w:r w:rsidR="003D4FA7" w:rsidRPr="003D4FA7">
        <w:rPr>
          <w:rFonts w:ascii="Arial" w:eastAsia="Calibri" w:hAnsi="Arial" w:cs="Arial"/>
          <w:i/>
          <w:color w:val="000000" w:themeColor="text1"/>
          <w:sz w:val="24"/>
          <w:szCs w:val="24"/>
          <w:lang w:eastAsia="en-US"/>
        </w:rPr>
        <w:t>OF</w:t>
      </w:r>
      <w:r w:rsidR="00351302">
        <w:rPr>
          <w:rFonts w:ascii="Arial" w:eastAsia="Calibri" w:hAnsi="Arial" w:cs="Arial"/>
          <w:i/>
          <w:color w:val="000000" w:themeColor="text1"/>
          <w:sz w:val="24"/>
          <w:szCs w:val="24"/>
          <w:lang w:eastAsia="en-US"/>
        </w:rPr>
        <w:t>F</w:t>
      </w:r>
      <w:r w:rsidR="003D4FA7" w:rsidRPr="003D4FA7">
        <w:rPr>
          <w:rFonts w:ascii="Arial" w:eastAsia="Calibri" w:hAnsi="Arial" w:cs="Arial"/>
          <w:i/>
          <w:color w:val="000000" w:themeColor="text1"/>
          <w:sz w:val="24"/>
          <w:szCs w:val="24"/>
          <w:lang w:eastAsia="en-US"/>
        </w:rPr>
        <w:t>ICIO</w:t>
      </w:r>
      <w:r w:rsidR="00091B44" w:rsidRPr="003D4FA7">
        <w:rPr>
          <w:rFonts w:ascii="Arial" w:eastAsia="Calibri" w:hAnsi="Arial" w:cs="Arial"/>
          <w:i/>
          <w:color w:val="000000" w:themeColor="text1"/>
          <w:sz w:val="24"/>
          <w:szCs w:val="24"/>
          <w:lang w:eastAsia="en-US"/>
        </w:rPr>
        <w:t xml:space="preserve"> EN MATERIA DE DERECHOS HUMANOS.”</w:t>
      </w:r>
      <w:r w:rsidR="00140955" w:rsidRPr="003D4FA7">
        <w:rPr>
          <w:rFonts w:ascii="Arial" w:eastAsia="Calibri" w:hAnsi="Arial" w:cs="Arial"/>
          <w:b/>
          <w:bCs/>
          <w:i/>
          <w:color w:val="000000" w:themeColor="text1"/>
          <w:sz w:val="24"/>
          <w:szCs w:val="24"/>
          <w:lang w:eastAsia="en-US"/>
        </w:rPr>
        <w:t xml:space="preserve"> </w:t>
      </w:r>
      <w:r w:rsidR="00140955" w:rsidRPr="003D4FA7">
        <w:rPr>
          <w:rFonts w:ascii="Arial" w:eastAsia="Calibri" w:hAnsi="Arial" w:cs="Arial"/>
          <w:bCs/>
          <w:color w:val="000000" w:themeColor="text1"/>
          <w:sz w:val="24"/>
          <w:szCs w:val="24"/>
          <w:lang w:eastAsia="en-US"/>
        </w:rPr>
        <w:t>- - - - - - -</w:t>
      </w:r>
      <w:r w:rsidR="003D4FA7">
        <w:rPr>
          <w:rFonts w:ascii="Arial" w:eastAsia="Calibri" w:hAnsi="Arial" w:cs="Arial"/>
          <w:bCs/>
          <w:color w:val="000000" w:themeColor="text1"/>
          <w:sz w:val="24"/>
          <w:szCs w:val="24"/>
          <w:lang w:eastAsia="en-US"/>
        </w:rPr>
        <w:t xml:space="preserve"> - - - - - - - - - - - - - - - - - - - - </w:t>
      </w:r>
    </w:p>
    <w:p w14:paraId="7312FD3E" w14:textId="77777777" w:rsidR="003324EB" w:rsidRPr="00867FEA" w:rsidRDefault="003324EB" w:rsidP="003324EB">
      <w:pPr>
        <w:pStyle w:val="Sinespaciado"/>
        <w:rPr>
          <w:rFonts w:eastAsia="Calibri"/>
          <w:lang w:eastAsia="en-US"/>
        </w:rPr>
      </w:pPr>
    </w:p>
    <w:p w14:paraId="17B784BC" w14:textId="785D0A23" w:rsidR="00B23CD9" w:rsidRDefault="00091B44" w:rsidP="00F5153E">
      <w:pPr>
        <w:spacing w:after="0" w:line="360" w:lineRule="auto"/>
        <w:ind w:firstLine="709"/>
        <w:jc w:val="both"/>
        <w:rPr>
          <w:rFonts w:eastAsia="Calibri" w:cs="Arial"/>
          <w:i/>
          <w:color w:val="000000" w:themeColor="text1"/>
          <w:sz w:val="24"/>
          <w:szCs w:val="24"/>
          <w:lang w:eastAsia="en-US"/>
        </w:rPr>
      </w:pPr>
      <w:r w:rsidRPr="00867FEA">
        <w:rPr>
          <w:rFonts w:ascii="Arial" w:eastAsia="Calibri" w:hAnsi="Arial" w:cs="Arial"/>
          <w:bCs/>
          <w:color w:val="000000" w:themeColor="text1"/>
          <w:sz w:val="26"/>
          <w:szCs w:val="26"/>
          <w:lang w:eastAsia="en-US"/>
        </w:rPr>
        <w:t xml:space="preserve">Argumenta </w:t>
      </w:r>
      <w:r w:rsidR="007A01BC" w:rsidRPr="00867FEA">
        <w:rPr>
          <w:rFonts w:ascii="Arial" w:eastAsia="Calibri" w:hAnsi="Arial" w:cs="Arial"/>
          <w:bCs/>
          <w:color w:val="000000" w:themeColor="text1"/>
          <w:sz w:val="26"/>
          <w:szCs w:val="26"/>
          <w:lang w:eastAsia="en-US"/>
        </w:rPr>
        <w:t>también</w:t>
      </w:r>
      <w:r w:rsidR="00CE1D96" w:rsidRPr="00867FEA">
        <w:rPr>
          <w:rFonts w:ascii="Arial" w:eastAsia="Calibri" w:hAnsi="Arial" w:cs="Arial"/>
          <w:bCs/>
          <w:color w:val="000000" w:themeColor="text1"/>
          <w:sz w:val="26"/>
          <w:szCs w:val="26"/>
          <w:lang w:eastAsia="en-US"/>
        </w:rPr>
        <w:t xml:space="preserve"> que</w:t>
      </w:r>
      <w:r w:rsidR="007A01BC" w:rsidRPr="00867FEA">
        <w:rPr>
          <w:rFonts w:ascii="Arial" w:eastAsia="Calibri" w:hAnsi="Arial" w:cs="Arial"/>
          <w:bCs/>
          <w:color w:val="000000" w:themeColor="text1"/>
          <w:sz w:val="26"/>
          <w:szCs w:val="26"/>
          <w:lang w:eastAsia="en-US"/>
        </w:rPr>
        <w:t>,</w:t>
      </w:r>
      <w:r w:rsidR="00CE1D96" w:rsidRPr="00867FEA">
        <w:rPr>
          <w:rFonts w:ascii="Arial" w:eastAsia="Calibri" w:hAnsi="Arial" w:cs="Arial"/>
          <w:bCs/>
          <w:color w:val="000000" w:themeColor="text1"/>
          <w:sz w:val="26"/>
          <w:szCs w:val="26"/>
          <w:lang w:eastAsia="en-US"/>
        </w:rPr>
        <w:t xml:space="preserve"> es procedente revocar y </w:t>
      </w:r>
      <w:r w:rsidR="007A01BC" w:rsidRPr="00867FEA">
        <w:rPr>
          <w:rFonts w:ascii="Arial" w:eastAsia="Calibri" w:hAnsi="Arial" w:cs="Arial"/>
          <w:bCs/>
          <w:color w:val="000000" w:themeColor="text1"/>
          <w:sz w:val="26"/>
          <w:szCs w:val="26"/>
          <w:lang w:eastAsia="en-US"/>
        </w:rPr>
        <w:t>decretar</w:t>
      </w:r>
      <w:r w:rsidR="00CE1D96" w:rsidRPr="00867FEA">
        <w:rPr>
          <w:rFonts w:ascii="Arial" w:eastAsia="Calibri" w:hAnsi="Arial" w:cs="Arial"/>
          <w:bCs/>
          <w:color w:val="000000" w:themeColor="text1"/>
          <w:sz w:val="26"/>
          <w:szCs w:val="26"/>
          <w:lang w:eastAsia="en-US"/>
        </w:rPr>
        <w:t xml:space="preserve"> la nulidad lisa y llana, dado que este Tribunal tiene la</w:t>
      </w:r>
      <w:r w:rsidR="007A01BC" w:rsidRPr="00867FEA">
        <w:rPr>
          <w:rFonts w:ascii="Arial" w:eastAsia="Calibri" w:hAnsi="Arial" w:cs="Arial"/>
          <w:bCs/>
          <w:color w:val="000000" w:themeColor="text1"/>
          <w:sz w:val="26"/>
          <w:szCs w:val="26"/>
          <w:lang w:eastAsia="en-US"/>
        </w:rPr>
        <w:t>s</w:t>
      </w:r>
      <w:r w:rsidR="00CE1D96" w:rsidRPr="00867FEA">
        <w:rPr>
          <w:rFonts w:ascii="Arial" w:eastAsia="Calibri" w:hAnsi="Arial" w:cs="Arial"/>
          <w:bCs/>
          <w:color w:val="000000" w:themeColor="text1"/>
          <w:sz w:val="26"/>
          <w:szCs w:val="26"/>
          <w:lang w:eastAsia="en-US"/>
        </w:rPr>
        <w:t xml:space="preserve"> </w:t>
      </w:r>
      <w:r w:rsidR="007A01BC" w:rsidRPr="00867FEA">
        <w:rPr>
          <w:rFonts w:ascii="Arial" w:eastAsia="Calibri" w:hAnsi="Arial" w:cs="Arial"/>
          <w:bCs/>
          <w:color w:val="000000" w:themeColor="text1"/>
          <w:sz w:val="26"/>
          <w:szCs w:val="26"/>
          <w:lang w:eastAsia="en-US"/>
        </w:rPr>
        <w:t>facultades</w:t>
      </w:r>
      <w:r w:rsidR="00CE1D96" w:rsidRPr="00867FEA">
        <w:rPr>
          <w:rFonts w:ascii="Arial" w:eastAsia="Calibri" w:hAnsi="Arial" w:cs="Arial"/>
          <w:bCs/>
          <w:color w:val="000000" w:themeColor="text1"/>
          <w:sz w:val="26"/>
          <w:szCs w:val="26"/>
          <w:lang w:eastAsia="en-US"/>
        </w:rPr>
        <w:t xml:space="preserve"> suficientes y </w:t>
      </w:r>
      <w:r w:rsidR="007A01BC" w:rsidRPr="00867FEA">
        <w:rPr>
          <w:rFonts w:ascii="Arial" w:eastAsia="Calibri" w:hAnsi="Arial" w:cs="Arial"/>
          <w:bCs/>
          <w:color w:val="000000" w:themeColor="text1"/>
          <w:sz w:val="26"/>
          <w:szCs w:val="26"/>
          <w:lang w:eastAsia="en-US"/>
        </w:rPr>
        <w:t>necesarias</w:t>
      </w:r>
      <w:r w:rsidR="00CE1D96" w:rsidRPr="00867FEA">
        <w:rPr>
          <w:rFonts w:ascii="Arial" w:eastAsia="Calibri" w:hAnsi="Arial" w:cs="Arial"/>
          <w:bCs/>
          <w:color w:val="000000" w:themeColor="text1"/>
          <w:sz w:val="26"/>
          <w:szCs w:val="26"/>
          <w:lang w:eastAsia="en-US"/>
        </w:rPr>
        <w:t xml:space="preserve"> para </w:t>
      </w:r>
      <w:r w:rsidR="007A01BC" w:rsidRPr="00867FEA">
        <w:rPr>
          <w:rFonts w:ascii="Arial" w:eastAsia="Calibri" w:hAnsi="Arial" w:cs="Arial"/>
          <w:bCs/>
          <w:color w:val="000000" w:themeColor="text1"/>
          <w:sz w:val="26"/>
          <w:szCs w:val="26"/>
          <w:lang w:eastAsia="en-US"/>
        </w:rPr>
        <w:t>pronunciarse</w:t>
      </w:r>
      <w:r w:rsidR="00CE1D96" w:rsidRPr="00867FEA">
        <w:rPr>
          <w:rFonts w:ascii="Arial" w:eastAsia="Calibri" w:hAnsi="Arial" w:cs="Arial"/>
          <w:bCs/>
          <w:color w:val="000000" w:themeColor="text1"/>
          <w:sz w:val="26"/>
          <w:szCs w:val="26"/>
          <w:lang w:eastAsia="en-US"/>
        </w:rPr>
        <w:t xml:space="preserve"> incluso EX OFFICIO para que se otorgue el máximo beneficio, porque la autoridad administrativa se limitó a </w:t>
      </w:r>
      <w:r w:rsidR="007A01BC" w:rsidRPr="00867FEA">
        <w:rPr>
          <w:rFonts w:ascii="Arial" w:eastAsia="Calibri" w:hAnsi="Arial" w:cs="Arial"/>
          <w:bCs/>
          <w:color w:val="000000" w:themeColor="text1"/>
          <w:sz w:val="26"/>
          <w:szCs w:val="26"/>
          <w:lang w:eastAsia="en-US"/>
        </w:rPr>
        <w:t>realizar</w:t>
      </w:r>
      <w:r w:rsidR="00CE1D96" w:rsidRPr="00867FEA">
        <w:rPr>
          <w:rFonts w:ascii="Arial" w:eastAsia="Calibri" w:hAnsi="Arial" w:cs="Arial"/>
          <w:bCs/>
          <w:color w:val="000000" w:themeColor="text1"/>
          <w:sz w:val="26"/>
          <w:szCs w:val="26"/>
          <w:lang w:eastAsia="en-US"/>
        </w:rPr>
        <w:t xml:space="preserve"> el cálculo de su </w:t>
      </w:r>
      <w:r w:rsidR="007A01BC" w:rsidRPr="00867FEA">
        <w:rPr>
          <w:rFonts w:ascii="Arial" w:eastAsia="Calibri" w:hAnsi="Arial" w:cs="Arial"/>
          <w:bCs/>
          <w:color w:val="000000" w:themeColor="text1"/>
          <w:sz w:val="26"/>
          <w:szCs w:val="26"/>
          <w:lang w:eastAsia="en-US"/>
        </w:rPr>
        <w:t>pensión</w:t>
      </w:r>
      <w:r w:rsidR="00CE1D96" w:rsidRPr="00867FEA">
        <w:rPr>
          <w:rFonts w:ascii="Arial" w:eastAsia="Calibri" w:hAnsi="Arial" w:cs="Arial"/>
          <w:bCs/>
          <w:color w:val="000000" w:themeColor="text1"/>
          <w:sz w:val="26"/>
          <w:szCs w:val="26"/>
          <w:lang w:eastAsia="en-US"/>
        </w:rPr>
        <w:t xml:space="preserve">, respecto al </w:t>
      </w:r>
      <w:r w:rsidR="007A01BC" w:rsidRPr="00867FEA">
        <w:rPr>
          <w:rFonts w:ascii="Arial" w:eastAsia="Calibri" w:hAnsi="Arial" w:cs="Arial"/>
          <w:bCs/>
          <w:color w:val="000000" w:themeColor="text1"/>
          <w:sz w:val="26"/>
          <w:szCs w:val="26"/>
          <w:lang w:eastAsia="en-US"/>
        </w:rPr>
        <w:t>concepto</w:t>
      </w:r>
      <w:r w:rsidR="00CE1D96" w:rsidRPr="00867FEA">
        <w:rPr>
          <w:rFonts w:ascii="Arial" w:eastAsia="Calibri" w:hAnsi="Arial" w:cs="Arial"/>
          <w:bCs/>
          <w:color w:val="000000" w:themeColor="text1"/>
          <w:sz w:val="26"/>
          <w:szCs w:val="26"/>
          <w:lang w:eastAsia="en-US"/>
        </w:rPr>
        <w:t xml:space="preserve"> de </w:t>
      </w:r>
      <w:r w:rsidR="007A01BC" w:rsidRPr="00867FEA">
        <w:rPr>
          <w:rFonts w:ascii="Arial" w:eastAsia="Calibri" w:hAnsi="Arial" w:cs="Arial"/>
          <w:bCs/>
          <w:color w:val="000000" w:themeColor="text1"/>
          <w:sz w:val="26"/>
          <w:szCs w:val="26"/>
          <w:lang w:eastAsia="en-US"/>
        </w:rPr>
        <w:t>haberse, sin tomar en consideración</w:t>
      </w:r>
      <w:r w:rsidR="00CE1D96" w:rsidRPr="00867FEA">
        <w:rPr>
          <w:rFonts w:ascii="Arial" w:eastAsia="Calibri" w:hAnsi="Arial" w:cs="Arial"/>
          <w:bCs/>
          <w:color w:val="000000" w:themeColor="text1"/>
          <w:sz w:val="26"/>
          <w:szCs w:val="26"/>
          <w:lang w:eastAsia="en-US"/>
        </w:rPr>
        <w:t xml:space="preserve"> que su sueldo se </w:t>
      </w:r>
      <w:r w:rsidR="007A01BC" w:rsidRPr="00867FEA">
        <w:rPr>
          <w:rFonts w:ascii="Arial" w:eastAsia="Calibri" w:hAnsi="Arial" w:cs="Arial"/>
          <w:bCs/>
          <w:color w:val="000000" w:themeColor="text1"/>
          <w:sz w:val="26"/>
          <w:szCs w:val="26"/>
          <w:lang w:eastAsia="en-US"/>
        </w:rPr>
        <w:t>integraba</w:t>
      </w:r>
      <w:r w:rsidR="00CE1D96" w:rsidRPr="00867FEA">
        <w:rPr>
          <w:rFonts w:ascii="Arial" w:eastAsia="Calibri" w:hAnsi="Arial" w:cs="Arial"/>
          <w:bCs/>
          <w:color w:val="000000" w:themeColor="text1"/>
          <w:sz w:val="26"/>
          <w:szCs w:val="26"/>
          <w:lang w:eastAsia="en-US"/>
        </w:rPr>
        <w:t xml:space="preserve"> con sus </w:t>
      </w:r>
      <w:r w:rsidR="007A01BC" w:rsidRPr="00867FEA">
        <w:rPr>
          <w:rFonts w:ascii="Arial" w:eastAsia="Calibri" w:hAnsi="Arial" w:cs="Arial"/>
          <w:bCs/>
          <w:color w:val="000000" w:themeColor="text1"/>
          <w:sz w:val="26"/>
          <w:szCs w:val="26"/>
          <w:lang w:eastAsia="en-US"/>
        </w:rPr>
        <w:t>prestaciones</w:t>
      </w:r>
      <w:r w:rsidR="00CE1D96" w:rsidRPr="00867FEA">
        <w:rPr>
          <w:rFonts w:ascii="Arial" w:eastAsia="Calibri" w:hAnsi="Arial" w:cs="Arial"/>
          <w:bCs/>
          <w:color w:val="000000" w:themeColor="text1"/>
          <w:sz w:val="26"/>
          <w:szCs w:val="26"/>
          <w:lang w:eastAsia="en-US"/>
        </w:rPr>
        <w:t>, tal como qued</w:t>
      </w:r>
      <w:r w:rsidR="007A01BC" w:rsidRPr="00867FEA">
        <w:rPr>
          <w:rFonts w:ascii="Arial" w:eastAsia="Calibri" w:hAnsi="Arial" w:cs="Arial"/>
          <w:bCs/>
          <w:color w:val="000000" w:themeColor="text1"/>
          <w:sz w:val="26"/>
          <w:szCs w:val="26"/>
          <w:lang w:eastAsia="en-US"/>
        </w:rPr>
        <w:t>ó acreditado con sus sobres de pago mensual</w:t>
      </w:r>
      <w:r w:rsidR="00CE1D96" w:rsidRPr="00867FEA">
        <w:rPr>
          <w:rFonts w:ascii="Arial" w:eastAsia="Calibri" w:hAnsi="Arial" w:cs="Arial"/>
          <w:bCs/>
          <w:color w:val="000000" w:themeColor="text1"/>
          <w:sz w:val="26"/>
          <w:szCs w:val="26"/>
          <w:lang w:eastAsia="en-US"/>
        </w:rPr>
        <w:t xml:space="preserve"> en activo, interpretación restringida ilegal conforme a la </w:t>
      </w:r>
      <w:r w:rsidR="00CE1D96" w:rsidRPr="00867FEA">
        <w:rPr>
          <w:rFonts w:ascii="Arial" w:eastAsia="Calibri" w:hAnsi="Arial" w:cs="Arial"/>
          <w:bCs/>
          <w:color w:val="000000" w:themeColor="text1"/>
          <w:sz w:val="26"/>
          <w:szCs w:val="26"/>
          <w:lang w:eastAsia="en-US"/>
        </w:rPr>
        <w:lastRenderedPageBreak/>
        <w:t xml:space="preserve">siguiente </w:t>
      </w:r>
      <w:r w:rsidR="007A01BC" w:rsidRPr="00867FEA">
        <w:rPr>
          <w:rFonts w:ascii="Arial" w:eastAsia="Calibri" w:hAnsi="Arial" w:cs="Arial"/>
          <w:bCs/>
          <w:color w:val="000000" w:themeColor="text1"/>
          <w:sz w:val="26"/>
          <w:szCs w:val="26"/>
          <w:lang w:eastAsia="en-US"/>
        </w:rPr>
        <w:t>jurisprudencia</w:t>
      </w:r>
      <w:r w:rsidR="00CE1D96" w:rsidRPr="00867FEA">
        <w:rPr>
          <w:rFonts w:ascii="Arial" w:eastAsia="Calibri" w:hAnsi="Arial" w:cs="Arial"/>
          <w:bCs/>
          <w:color w:val="000000" w:themeColor="text1"/>
          <w:sz w:val="26"/>
          <w:szCs w:val="26"/>
          <w:lang w:eastAsia="en-US"/>
        </w:rPr>
        <w:t xml:space="preserve">. </w:t>
      </w:r>
      <w:r w:rsidR="00CE1D96" w:rsidRPr="004B61A0">
        <w:rPr>
          <w:rFonts w:ascii="Arial" w:eastAsia="Calibri" w:hAnsi="Arial" w:cs="Arial"/>
          <w:bCs/>
          <w:color w:val="000000" w:themeColor="text1"/>
          <w:sz w:val="26"/>
          <w:szCs w:val="26"/>
          <w:lang w:eastAsia="en-US"/>
        </w:rPr>
        <w:t>“</w:t>
      </w:r>
      <w:r w:rsidR="00CE1D96" w:rsidRPr="004B61A0">
        <w:rPr>
          <w:rFonts w:ascii="Arial" w:eastAsia="Calibri" w:hAnsi="Arial" w:cs="Arial"/>
          <w:i/>
          <w:color w:val="000000" w:themeColor="text1"/>
          <w:sz w:val="24"/>
          <w:szCs w:val="24"/>
          <w:lang w:eastAsia="en-US"/>
        </w:rPr>
        <w:t xml:space="preserve">PENSIONES. </w:t>
      </w:r>
      <w:r w:rsidR="00DD397C" w:rsidRPr="004B61A0">
        <w:rPr>
          <w:rFonts w:ascii="Arial" w:eastAsia="Calibri" w:hAnsi="Arial" w:cs="Arial"/>
          <w:i/>
          <w:color w:val="000000" w:themeColor="text1"/>
          <w:sz w:val="24"/>
          <w:szCs w:val="24"/>
          <w:lang w:eastAsia="en-US"/>
        </w:rPr>
        <w:t>ESTIMACIÓN</w:t>
      </w:r>
      <w:r w:rsidR="00CE1D96" w:rsidRPr="004B61A0">
        <w:rPr>
          <w:rFonts w:ascii="Arial" w:eastAsia="Calibri" w:hAnsi="Arial" w:cs="Arial"/>
          <w:i/>
          <w:color w:val="000000" w:themeColor="text1"/>
          <w:sz w:val="24"/>
          <w:szCs w:val="24"/>
          <w:lang w:eastAsia="en-US"/>
        </w:rPr>
        <w:t xml:space="preserve"> DEL SUELDO O SALARIO.”</w:t>
      </w:r>
      <w:r w:rsidR="00A65A42" w:rsidRPr="004B61A0">
        <w:rPr>
          <w:rFonts w:ascii="Arial" w:eastAsia="Calibri" w:hAnsi="Arial" w:cs="Arial"/>
          <w:i/>
          <w:color w:val="000000" w:themeColor="text1"/>
          <w:sz w:val="24"/>
          <w:szCs w:val="24"/>
          <w:lang w:eastAsia="en-US"/>
        </w:rPr>
        <w:t>- - -</w:t>
      </w:r>
      <w:r w:rsidR="004B61A0">
        <w:rPr>
          <w:rFonts w:ascii="Arial" w:eastAsia="Calibri" w:hAnsi="Arial" w:cs="Arial"/>
          <w:i/>
          <w:color w:val="000000" w:themeColor="text1"/>
          <w:sz w:val="24"/>
          <w:szCs w:val="24"/>
          <w:lang w:eastAsia="en-US"/>
        </w:rPr>
        <w:t xml:space="preserve">  - - - - - - - - - - - - - - - - - - - - - - - - - - - - - - - - - - - - - - - - - - - - -</w:t>
      </w:r>
    </w:p>
    <w:p w14:paraId="3B08AAB5" w14:textId="77777777" w:rsidR="00A65A42" w:rsidRPr="00867FEA" w:rsidRDefault="00A65A42" w:rsidP="00A65A42">
      <w:pPr>
        <w:pStyle w:val="Sinespaciado"/>
        <w:rPr>
          <w:rFonts w:eastAsia="Calibri"/>
          <w:lang w:eastAsia="en-US"/>
        </w:rPr>
      </w:pPr>
    </w:p>
    <w:p w14:paraId="318ABEAA" w14:textId="17EB2BC6" w:rsidR="001636D5" w:rsidRPr="00867FEA" w:rsidRDefault="002A2DB9" w:rsidP="00BE05C0">
      <w:pPr>
        <w:spacing w:after="120" w:line="360" w:lineRule="auto"/>
        <w:ind w:firstLine="709"/>
        <w:jc w:val="both"/>
        <w:rPr>
          <w:rFonts w:ascii="Arial" w:eastAsiaTheme="minorHAnsi" w:hAnsi="Arial" w:cs="Arial"/>
          <w:bCs/>
          <w:iCs/>
          <w:color w:val="000000" w:themeColor="text1"/>
          <w:sz w:val="26"/>
          <w:szCs w:val="26"/>
          <w:lang w:eastAsia="es-ES"/>
        </w:rPr>
      </w:pPr>
      <w:r w:rsidRPr="00867FEA">
        <w:rPr>
          <w:rFonts w:ascii="Arial" w:eastAsia="Calibri" w:hAnsi="Arial" w:cs="Arial"/>
          <w:b/>
          <w:bCs/>
          <w:color w:val="000000" w:themeColor="text1"/>
          <w:sz w:val="26"/>
          <w:szCs w:val="26"/>
        </w:rPr>
        <w:t xml:space="preserve">Ahora, </w:t>
      </w:r>
      <w:r w:rsidRPr="00867FEA">
        <w:rPr>
          <w:rFonts w:ascii="Arial" w:eastAsia="Calibri" w:hAnsi="Arial" w:cs="Arial"/>
          <w:color w:val="000000" w:themeColor="text1"/>
          <w:sz w:val="26"/>
          <w:szCs w:val="26"/>
        </w:rPr>
        <w:t>d</w:t>
      </w:r>
      <w:r w:rsidR="0052112A" w:rsidRPr="00867FEA">
        <w:rPr>
          <w:rFonts w:ascii="Arial" w:eastAsia="Calibri" w:hAnsi="Arial" w:cs="Arial"/>
          <w:color w:val="000000" w:themeColor="text1"/>
          <w:sz w:val="26"/>
          <w:szCs w:val="26"/>
        </w:rPr>
        <w:t>el</w:t>
      </w:r>
      <w:r w:rsidR="006D1DB2" w:rsidRPr="00867FEA">
        <w:rPr>
          <w:rFonts w:ascii="Arial" w:eastAsia="Calibri" w:hAnsi="Arial" w:cs="Arial"/>
          <w:color w:val="000000" w:themeColor="text1"/>
          <w:sz w:val="26"/>
          <w:szCs w:val="26"/>
          <w:lang w:eastAsia="en-US"/>
        </w:rPr>
        <w:t xml:space="preserve"> </w:t>
      </w:r>
      <w:r w:rsidR="006D1DB2" w:rsidRPr="00867FEA">
        <w:rPr>
          <w:rFonts w:ascii="Arial" w:eastAsia="Calibri" w:hAnsi="Arial" w:cs="Arial"/>
          <w:bCs/>
          <w:color w:val="000000" w:themeColor="text1"/>
          <w:sz w:val="26"/>
          <w:szCs w:val="26"/>
          <w:lang w:eastAsia="en-US"/>
        </w:rPr>
        <w:t xml:space="preserve">análisis de las constancias </w:t>
      </w:r>
      <w:r w:rsidR="006D1DB2" w:rsidRPr="00867FEA">
        <w:rPr>
          <w:rFonts w:ascii="Arial" w:eastAsiaTheme="minorHAnsi" w:hAnsi="Arial" w:cs="Arial"/>
          <w:color w:val="000000" w:themeColor="text1"/>
          <w:sz w:val="26"/>
          <w:szCs w:val="26"/>
          <w:lang w:eastAsia="en-US"/>
        </w:rPr>
        <w:t xml:space="preserve">que integran el expediente de Primera Instancia remitido para la substanciación del presente recurso, </w:t>
      </w:r>
      <w:r w:rsidRPr="00867FEA">
        <w:rPr>
          <w:rFonts w:ascii="Arial" w:eastAsiaTheme="minorHAnsi" w:hAnsi="Arial" w:cs="Arial"/>
          <w:color w:val="000000" w:themeColor="text1"/>
          <w:sz w:val="26"/>
          <w:szCs w:val="26"/>
          <w:lang w:eastAsia="en-US"/>
        </w:rPr>
        <w:t>con</w:t>
      </w:r>
      <w:r w:rsidR="006D1DB2" w:rsidRPr="00867FEA">
        <w:rPr>
          <w:rFonts w:ascii="Arial" w:eastAsiaTheme="minorHAnsi" w:hAnsi="Arial" w:cs="Arial"/>
          <w:color w:val="000000" w:themeColor="text1"/>
          <w:sz w:val="26"/>
          <w:szCs w:val="26"/>
          <w:lang w:eastAsia="en-US"/>
        </w:rPr>
        <w:t xml:space="preserve"> valor probatorio </w:t>
      </w:r>
      <w:r w:rsidRPr="00867FEA">
        <w:rPr>
          <w:rFonts w:ascii="Arial" w:eastAsiaTheme="minorHAnsi" w:hAnsi="Arial" w:cs="Arial"/>
          <w:color w:val="000000" w:themeColor="text1"/>
          <w:sz w:val="26"/>
          <w:szCs w:val="26"/>
          <w:lang w:eastAsia="en-US"/>
        </w:rPr>
        <w:t xml:space="preserve">pleno </w:t>
      </w:r>
      <w:r w:rsidR="006D1DB2" w:rsidRPr="00867FEA">
        <w:rPr>
          <w:rFonts w:ascii="Arial" w:eastAsiaTheme="minorHAnsi" w:hAnsi="Arial" w:cs="Arial"/>
          <w:color w:val="000000" w:themeColor="text1"/>
          <w:sz w:val="26"/>
          <w:szCs w:val="26"/>
          <w:lang w:eastAsia="en-US"/>
        </w:rPr>
        <w:t xml:space="preserve">por tratarse de actuaciones procesales, conforme a </w:t>
      </w:r>
      <w:r w:rsidR="00E16E12" w:rsidRPr="00867FEA">
        <w:rPr>
          <w:rFonts w:ascii="Arial" w:eastAsiaTheme="minorHAnsi" w:hAnsi="Arial" w:cs="Arial"/>
          <w:color w:val="000000" w:themeColor="text1"/>
          <w:sz w:val="26"/>
          <w:szCs w:val="26"/>
          <w:lang w:eastAsia="en-US"/>
        </w:rPr>
        <w:t xml:space="preserve">lo dispuesto por el artículo </w:t>
      </w:r>
      <w:r w:rsidR="00F5153E" w:rsidRPr="00867FEA">
        <w:rPr>
          <w:rFonts w:ascii="Arial" w:eastAsiaTheme="minorHAnsi" w:hAnsi="Arial" w:cs="Arial"/>
          <w:color w:val="000000" w:themeColor="text1"/>
          <w:sz w:val="26"/>
          <w:szCs w:val="26"/>
          <w:lang w:eastAsia="en-US"/>
        </w:rPr>
        <w:t>203</w:t>
      </w:r>
      <w:r w:rsidR="00E16E12" w:rsidRPr="00867FEA">
        <w:rPr>
          <w:rFonts w:ascii="Arial" w:eastAsiaTheme="minorHAnsi" w:hAnsi="Arial" w:cs="Arial"/>
          <w:color w:val="000000" w:themeColor="text1"/>
          <w:sz w:val="26"/>
          <w:szCs w:val="26"/>
          <w:lang w:eastAsia="en-US"/>
        </w:rPr>
        <w:t>,</w:t>
      </w:r>
      <w:r w:rsidR="006D1DB2" w:rsidRPr="00867FEA">
        <w:rPr>
          <w:rFonts w:ascii="Arial" w:eastAsiaTheme="minorHAnsi" w:hAnsi="Arial" w:cs="Arial"/>
          <w:color w:val="000000" w:themeColor="text1"/>
          <w:sz w:val="26"/>
          <w:szCs w:val="26"/>
          <w:lang w:eastAsia="en-US"/>
        </w:rPr>
        <w:t xml:space="preserve"> fracci</w:t>
      </w:r>
      <w:r w:rsidR="00E16E12" w:rsidRPr="00867FEA">
        <w:rPr>
          <w:rFonts w:ascii="Arial" w:eastAsiaTheme="minorHAnsi" w:hAnsi="Arial" w:cs="Arial"/>
          <w:color w:val="000000" w:themeColor="text1"/>
          <w:sz w:val="26"/>
          <w:szCs w:val="26"/>
          <w:lang w:eastAsia="en-US"/>
        </w:rPr>
        <w:t xml:space="preserve">ón I de la Ley de </w:t>
      </w:r>
      <w:r w:rsidR="00F5153E" w:rsidRPr="00867FEA">
        <w:rPr>
          <w:rFonts w:ascii="Arial" w:eastAsiaTheme="minorHAnsi" w:hAnsi="Arial" w:cs="Arial"/>
          <w:color w:val="000000" w:themeColor="text1"/>
          <w:sz w:val="26"/>
          <w:szCs w:val="26"/>
          <w:lang w:eastAsia="en-US"/>
        </w:rPr>
        <w:t xml:space="preserve">Procedimiento y </w:t>
      </w:r>
      <w:r w:rsidR="006D1DB2" w:rsidRPr="00867FEA">
        <w:rPr>
          <w:rFonts w:ascii="Arial" w:eastAsiaTheme="minorHAnsi" w:hAnsi="Arial" w:cs="Arial"/>
          <w:color w:val="000000" w:themeColor="text1"/>
          <w:sz w:val="26"/>
          <w:szCs w:val="26"/>
          <w:lang w:eastAsia="en-US"/>
        </w:rPr>
        <w:t>Justicia Administrativa para el Estado de Oaxaca</w:t>
      </w:r>
      <w:r w:rsidR="00810697" w:rsidRPr="00867FEA">
        <w:rPr>
          <w:rFonts w:ascii="Arial" w:eastAsiaTheme="minorHAnsi" w:hAnsi="Arial" w:cs="Arial"/>
          <w:color w:val="000000" w:themeColor="text1"/>
          <w:sz w:val="26"/>
          <w:szCs w:val="26"/>
          <w:lang w:eastAsia="en-US"/>
        </w:rPr>
        <w:t>;</w:t>
      </w:r>
      <w:r w:rsidR="006D1DB2" w:rsidRPr="00867FEA">
        <w:rPr>
          <w:rFonts w:ascii="Arial" w:eastAsiaTheme="minorHAnsi" w:hAnsi="Arial" w:cs="Arial"/>
          <w:color w:val="000000" w:themeColor="text1"/>
          <w:sz w:val="26"/>
          <w:szCs w:val="26"/>
          <w:lang w:eastAsia="en-US"/>
        </w:rPr>
        <w:t xml:space="preserve"> se tiene la sentencia de</w:t>
      </w:r>
      <w:r w:rsidR="006F0BF7" w:rsidRPr="00867FEA">
        <w:rPr>
          <w:rFonts w:ascii="Arial" w:eastAsiaTheme="minorHAnsi" w:hAnsi="Arial" w:cs="Arial"/>
          <w:color w:val="000000" w:themeColor="text1"/>
          <w:sz w:val="26"/>
          <w:szCs w:val="26"/>
          <w:lang w:eastAsia="en-US"/>
        </w:rPr>
        <w:t xml:space="preserve"> </w:t>
      </w:r>
      <w:r w:rsidR="00DD397C" w:rsidRPr="00867FEA">
        <w:rPr>
          <w:rFonts w:ascii="Arial" w:eastAsiaTheme="minorHAnsi" w:hAnsi="Arial" w:cs="Arial"/>
          <w:bCs/>
          <w:iCs/>
          <w:color w:val="000000" w:themeColor="text1"/>
          <w:sz w:val="26"/>
          <w:szCs w:val="26"/>
          <w:lang w:eastAsia="es-ES"/>
        </w:rPr>
        <w:t>dos</w:t>
      </w:r>
      <w:r w:rsidR="002E1A09" w:rsidRPr="00867FEA">
        <w:rPr>
          <w:rFonts w:ascii="Arial" w:eastAsiaTheme="minorHAnsi" w:hAnsi="Arial" w:cs="Arial"/>
          <w:bCs/>
          <w:iCs/>
          <w:color w:val="000000" w:themeColor="text1"/>
          <w:sz w:val="26"/>
          <w:szCs w:val="26"/>
          <w:lang w:eastAsia="es-ES"/>
        </w:rPr>
        <w:t xml:space="preserve"> de marzo de dos mil veint</w:t>
      </w:r>
      <w:r w:rsidR="00DD397C" w:rsidRPr="00867FEA">
        <w:rPr>
          <w:rFonts w:ascii="Arial" w:eastAsiaTheme="minorHAnsi" w:hAnsi="Arial" w:cs="Arial"/>
          <w:bCs/>
          <w:iCs/>
          <w:color w:val="000000" w:themeColor="text1"/>
          <w:sz w:val="26"/>
          <w:szCs w:val="26"/>
          <w:lang w:eastAsia="es-ES"/>
        </w:rPr>
        <w:t>e</w:t>
      </w:r>
      <w:r w:rsidR="00810697" w:rsidRPr="00867FEA">
        <w:rPr>
          <w:rFonts w:ascii="Arial" w:eastAsiaTheme="minorHAnsi" w:hAnsi="Arial" w:cs="Arial"/>
          <w:bCs/>
          <w:iCs/>
          <w:color w:val="000000" w:themeColor="text1"/>
          <w:sz w:val="26"/>
          <w:szCs w:val="26"/>
          <w:lang w:eastAsia="es-ES"/>
        </w:rPr>
        <w:t xml:space="preserve"> que impugna</w:t>
      </w:r>
      <w:r w:rsidR="00F5153E" w:rsidRPr="00867FEA">
        <w:rPr>
          <w:rFonts w:ascii="Arial" w:eastAsiaTheme="minorHAnsi" w:hAnsi="Arial" w:cs="Arial"/>
          <w:bCs/>
          <w:iCs/>
          <w:color w:val="000000" w:themeColor="text1"/>
          <w:sz w:val="26"/>
          <w:szCs w:val="26"/>
          <w:lang w:eastAsia="es-ES"/>
        </w:rPr>
        <w:t xml:space="preserve"> por</w:t>
      </w:r>
      <w:r w:rsidR="00810697" w:rsidRPr="00867FEA">
        <w:rPr>
          <w:rFonts w:ascii="Arial" w:eastAsiaTheme="minorHAnsi" w:hAnsi="Arial" w:cs="Arial"/>
          <w:bCs/>
          <w:iCs/>
          <w:color w:val="000000" w:themeColor="text1"/>
          <w:sz w:val="26"/>
          <w:szCs w:val="26"/>
          <w:lang w:eastAsia="es-ES"/>
        </w:rPr>
        <w:t xml:space="preserve"> la autoridad hoy recurrente, </w:t>
      </w:r>
      <w:r w:rsidR="006D1DB2" w:rsidRPr="00867FEA">
        <w:rPr>
          <w:rFonts w:ascii="Arial" w:eastAsiaTheme="minorHAnsi" w:hAnsi="Arial" w:cs="Arial"/>
          <w:bCs/>
          <w:iCs/>
          <w:color w:val="000000" w:themeColor="text1"/>
          <w:sz w:val="26"/>
          <w:szCs w:val="26"/>
          <w:lang w:eastAsia="es-ES"/>
        </w:rPr>
        <w:t xml:space="preserve">en la que </w:t>
      </w:r>
      <w:r w:rsidR="00013B5F" w:rsidRPr="00867FEA">
        <w:rPr>
          <w:rFonts w:ascii="Arial" w:eastAsiaTheme="minorHAnsi" w:hAnsi="Arial" w:cs="Arial"/>
          <w:bCs/>
          <w:iCs/>
          <w:color w:val="000000" w:themeColor="text1"/>
          <w:sz w:val="26"/>
          <w:szCs w:val="26"/>
          <w:lang w:eastAsia="es-ES"/>
        </w:rPr>
        <w:t>en su considerando</w:t>
      </w:r>
      <w:r w:rsidR="002E1A09" w:rsidRPr="00867FEA">
        <w:rPr>
          <w:rFonts w:ascii="Arial" w:eastAsiaTheme="minorHAnsi" w:hAnsi="Arial" w:cs="Arial"/>
          <w:bCs/>
          <w:iCs/>
          <w:color w:val="000000" w:themeColor="text1"/>
          <w:sz w:val="26"/>
          <w:szCs w:val="26"/>
          <w:lang w:eastAsia="es-ES"/>
        </w:rPr>
        <w:t xml:space="preserve"> “TERCERO</w:t>
      </w:r>
      <w:r w:rsidR="00E16E12" w:rsidRPr="00867FEA">
        <w:rPr>
          <w:rFonts w:ascii="Arial" w:eastAsiaTheme="minorHAnsi" w:hAnsi="Arial" w:cs="Arial"/>
          <w:bCs/>
          <w:iCs/>
          <w:color w:val="000000" w:themeColor="text1"/>
          <w:sz w:val="26"/>
          <w:szCs w:val="26"/>
          <w:lang w:eastAsia="es-ES"/>
        </w:rPr>
        <w:t>”</w:t>
      </w:r>
      <w:r w:rsidRPr="00867FEA">
        <w:rPr>
          <w:rFonts w:ascii="Arial" w:eastAsiaTheme="minorHAnsi" w:hAnsi="Arial" w:cs="Arial"/>
          <w:bCs/>
          <w:iCs/>
          <w:color w:val="000000" w:themeColor="text1"/>
          <w:sz w:val="26"/>
          <w:szCs w:val="26"/>
          <w:lang w:eastAsia="es-ES"/>
        </w:rPr>
        <w:t xml:space="preserve">, </w:t>
      </w:r>
      <w:r w:rsidR="00810697" w:rsidRPr="00867FEA">
        <w:rPr>
          <w:rFonts w:ascii="Arial" w:eastAsiaTheme="minorHAnsi" w:hAnsi="Arial" w:cs="Arial"/>
          <w:bCs/>
          <w:iCs/>
          <w:color w:val="000000" w:themeColor="text1"/>
          <w:sz w:val="26"/>
          <w:szCs w:val="26"/>
          <w:lang w:eastAsia="es-ES"/>
        </w:rPr>
        <w:t>resolvió</w:t>
      </w:r>
      <w:r w:rsidR="00184D29" w:rsidRPr="00867FEA">
        <w:rPr>
          <w:rFonts w:ascii="Arial" w:eastAsiaTheme="minorHAnsi" w:hAnsi="Arial" w:cs="Arial"/>
          <w:bCs/>
          <w:iCs/>
          <w:color w:val="000000" w:themeColor="text1"/>
          <w:sz w:val="26"/>
          <w:szCs w:val="26"/>
          <w:lang w:eastAsia="es-ES"/>
        </w:rPr>
        <w:t xml:space="preserve"> lo siguiente</w:t>
      </w:r>
      <w:bookmarkEnd w:id="0"/>
      <w:r w:rsidR="00BE05C0" w:rsidRPr="00867FEA">
        <w:rPr>
          <w:rFonts w:ascii="Arial" w:eastAsiaTheme="minorHAnsi" w:hAnsi="Arial" w:cs="Arial"/>
          <w:bCs/>
          <w:iCs/>
          <w:color w:val="000000" w:themeColor="text1"/>
          <w:sz w:val="26"/>
          <w:szCs w:val="26"/>
          <w:lang w:eastAsia="es-ES"/>
        </w:rPr>
        <w:t>:</w:t>
      </w:r>
      <w:r w:rsidR="00FD32AC">
        <w:rPr>
          <w:rFonts w:ascii="Arial" w:eastAsiaTheme="minorHAnsi" w:hAnsi="Arial" w:cs="Arial"/>
          <w:bCs/>
          <w:iCs/>
          <w:color w:val="000000" w:themeColor="text1"/>
          <w:sz w:val="26"/>
          <w:szCs w:val="26"/>
          <w:lang w:eastAsia="es-ES"/>
        </w:rPr>
        <w:t xml:space="preserve"> - - - - - - - - - - - - - - - - - - - - - - - - - - - </w:t>
      </w:r>
    </w:p>
    <w:p w14:paraId="529C26E9" w14:textId="2557344A" w:rsidR="00082418" w:rsidRPr="006C38DA" w:rsidRDefault="00CD1E54" w:rsidP="002C2AF0">
      <w:pPr>
        <w:spacing w:after="120"/>
        <w:ind w:left="567" w:right="758"/>
        <w:jc w:val="both"/>
        <w:rPr>
          <w:rFonts w:ascii="Arial" w:eastAsia="Calibri" w:hAnsi="Arial" w:cs="Arial"/>
          <w:bCs/>
          <w:i/>
          <w:color w:val="000000" w:themeColor="text1"/>
          <w:sz w:val="24"/>
          <w:szCs w:val="24"/>
          <w:lang w:eastAsia="en-US"/>
        </w:rPr>
      </w:pPr>
      <w:r w:rsidRPr="006C38DA">
        <w:rPr>
          <w:rFonts w:ascii="Arial" w:eastAsia="Calibri" w:hAnsi="Arial" w:cs="Arial"/>
          <w:b/>
          <w:bCs/>
          <w:i/>
          <w:color w:val="000000" w:themeColor="text1"/>
          <w:sz w:val="24"/>
          <w:szCs w:val="24"/>
          <w:lang w:eastAsia="en-US"/>
        </w:rPr>
        <w:t>“</w:t>
      </w:r>
      <w:r w:rsidR="00F70E8D" w:rsidRPr="006C38DA">
        <w:rPr>
          <w:rFonts w:ascii="Arial" w:eastAsia="Calibri" w:hAnsi="Arial" w:cs="Arial"/>
          <w:b/>
          <w:bCs/>
          <w:i/>
          <w:color w:val="000000" w:themeColor="text1"/>
          <w:sz w:val="24"/>
          <w:szCs w:val="24"/>
          <w:lang w:eastAsia="en-US"/>
        </w:rPr>
        <w:t xml:space="preserve">TERCERO. </w:t>
      </w:r>
      <w:r w:rsidRPr="006C38DA">
        <w:rPr>
          <w:rFonts w:ascii="Arial" w:eastAsia="Calibri" w:hAnsi="Arial" w:cs="Arial"/>
          <w:b/>
          <w:bCs/>
          <w:i/>
          <w:color w:val="000000" w:themeColor="text1"/>
          <w:sz w:val="24"/>
          <w:szCs w:val="24"/>
          <w:lang w:eastAsia="en-US"/>
        </w:rPr>
        <w:t>Causales de improcedencia y sobreseimiento.</w:t>
      </w:r>
      <w:r w:rsidRPr="006C38DA">
        <w:rPr>
          <w:rFonts w:ascii="Arial" w:eastAsia="Calibri" w:hAnsi="Arial" w:cs="Arial"/>
          <w:bCs/>
          <w:i/>
          <w:color w:val="000000" w:themeColor="text1"/>
          <w:sz w:val="24"/>
          <w:szCs w:val="24"/>
          <w:lang w:eastAsia="en-US"/>
        </w:rPr>
        <w:t xml:space="preserve"> Por ser de orden público y de </w:t>
      </w:r>
      <w:r w:rsidR="003322BC" w:rsidRPr="006C38DA">
        <w:rPr>
          <w:rFonts w:ascii="Arial" w:eastAsia="Calibri" w:hAnsi="Arial" w:cs="Arial"/>
          <w:bCs/>
          <w:i/>
          <w:color w:val="000000" w:themeColor="text1"/>
          <w:sz w:val="24"/>
          <w:szCs w:val="24"/>
          <w:lang w:eastAsia="en-US"/>
        </w:rPr>
        <w:t>estudio</w:t>
      </w:r>
      <w:r w:rsidRPr="006C38DA">
        <w:rPr>
          <w:rFonts w:ascii="Arial" w:eastAsia="Calibri" w:hAnsi="Arial" w:cs="Arial"/>
          <w:bCs/>
          <w:i/>
          <w:color w:val="000000" w:themeColor="text1"/>
          <w:sz w:val="24"/>
          <w:szCs w:val="24"/>
          <w:lang w:eastAsia="en-US"/>
        </w:rPr>
        <w:t xml:space="preserve"> </w:t>
      </w:r>
      <w:r w:rsidR="003322BC" w:rsidRPr="006C38DA">
        <w:rPr>
          <w:rFonts w:ascii="Arial" w:eastAsia="Calibri" w:hAnsi="Arial" w:cs="Arial"/>
          <w:bCs/>
          <w:i/>
          <w:color w:val="000000" w:themeColor="text1"/>
          <w:sz w:val="24"/>
          <w:szCs w:val="24"/>
          <w:lang w:eastAsia="en-US"/>
        </w:rPr>
        <w:t>preferente</w:t>
      </w:r>
      <w:r w:rsidRPr="006C38DA">
        <w:rPr>
          <w:rFonts w:ascii="Arial" w:eastAsia="Calibri" w:hAnsi="Arial" w:cs="Arial"/>
          <w:bCs/>
          <w:i/>
          <w:color w:val="000000" w:themeColor="text1"/>
          <w:sz w:val="24"/>
          <w:szCs w:val="24"/>
          <w:lang w:eastAsia="en-US"/>
        </w:rPr>
        <w:t xml:space="preserve"> a cualquier otra </w:t>
      </w:r>
      <w:r w:rsidR="003322BC" w:rsidRPr="006C38DA">
        <w:rPr>
          <w:rFonts w:ascii="Arial" w:eastAsia="Calibri" w:hAnsi="Arial" w:cs="Arial"/>
          <w:bCs/>
          <w:i/>
          <w:color w:val="000000" w:themeColor="text1"/>
          <w:sz w:val="24"/>
          <w:szCs w:val="24"/>
          <w:lang w:eastAsia="en-US"/>
        </w:rPr>
        <w:t>cuestión</w:t>
      </w:r>
      <w:r w:rsidRPr="006C38DA">
        <w:rPr>
          <w:rFonts w:ascii="Arial" w:eastAsia="Calibri" w:hAnsi="Arial" w:cs="Arial"/>
          <w:bCs/>
          <w:i/>
          <w:color w:val="000000" w:themeColor="text1"/>
          <w:sz w:val="24"/>
          <w:szCs w:val="24"/>
          <w:lang w:eastAsia="en-US"/>
        </w:rPr>
        <w:t>, mismas que pueden ser estudiadas de</w:t>
      </w:r>
      <w:r w:rsidRPr="006C38DA">
        <w:rPr>
          <w:rFonts w:ascii="Arial" w:eastAsia="Calibri" w:hAnsi="Arial" w:cs="Arial"/>
          <w:b/>
          <w:bCs/>
          <w:i/>
          <w:color w:val="000000" w:themeColor="text1"/>
          <w:sz w:val="24"/>
          <w:szCs w:val="24"/>
          <w:lang w:eastAsia="en-US"/>
        </w:rPr>
        <w:t xml:space="preserve"> </w:t>
      </w:r>
      <w:r w:rsidRPr="006C38DA">
        <w:rPr>
          <w:rFonts w:ascii="Arial" w:eastAsia="Calibri" w:hAnsi="Arial" w:cs="Arial"/>
          <w:bCs/>
          <w:i/>
          <w:color w:val="000000" w:themeColor="text1"/>
          <w:sz w:val="24"/>
          <w:szCs w:val="24"/>
          <w:lang w:eastAsia="en-US"/>
        </w:rPr>
        <w:t xml:space="preserve">oficio o a petición de parte, ya que, de </w:t>
      </w:r>
      <w:r w:rsidR="003322BC" w:rsidRPr="006C38DA">
        <w:rPr>
          <w:rFonts w:ascii="Arial" w:eastAsia="Calibri" w:hAnsi="Arial" w:cs="Arial"/>
          <w:bCs/>
          <w:i/>
          <w:color w:val="000000" w:themeColor="text1"/>
          <w:sz w:val="24"/>
          <w:szCs w:val="24"/>
          <w:lang w:eastAsia="en-US"/>
        </w:rPr>
        <w:t>actualizarse</w:t>
      </w:r>
      <w:r w:rsidRPr="006C38DA">
        <w:rPr>
          <w:rFonts w:ascii="Arial" w:eastAsia="Calibri" w:hAnsi="Arial" w:cs="Arial"/>
          <w:bCs/>
          <w:i/>
          <w:color w:val="000000" w:themeColor="text1"/>
          <w:sz w:val="24"/>
          <w:szCs w:val="24"/>
          <w:lang w:eastAsia="en-US"/>
        </w:rPr>
        <w:t xml:space="preserve"> las hipótesis normativas, ello impide la resolución del fondo del asunto y deberá decretarse su sobreseimiento, en los términos de los </w:t>
      </w:r>
      <w:r w:rsidR="003322BC" w:rsidRPr="006C38DA">
        <w:rPr>
          <w:rFonts w:ascii="Arial" w:eastAsia="Calibri" w:hAnsi="Arial" w:cs="Arial"/>
          <w:bCs/>
          <w:i/>
          <w:color w:val="000000" w:themeColor="text1"/>
          <w:sz w:val="24"/>
          <w:szCs w:val="24"/>
          <w:lang w:eastAsia="en-US"/>
        </w:rPr>
        <w:t>artículos</w:t>
      </w:r>
      <w:r w:rsidRPr="006C38DA">
        <w:rPr>
          <w:rFonts w:ascii="Arial" w:eastAsia="Calibri" w:hAnsi="Arial" w:cs="Arial"/>
          <w:bCs/>
          <w:i/>
          <w:color w:val="000000" w:themeColor="text1"/>
          <w:sz w:val="24"/>
          <w:szCs w:val="24"/>
          <w:lang w:eastAsia="en-US"/>
        </w:rPr>
        <w:t xml:space="preserve"> de la Ley de la materia.</w:t>
      </w:r>
    </w:p>
    <w:p w14:paraId="1B3F2D53" w14:textId="1AF7E485" w:rsidR="00CD1E54" w:rsidRPr="006C38DA" w:rsidRDefault="00D21A96" w:rsidP="002C2AF0">
      <w:pPr>
        <w:spacing w:after="120"/>
        <w:ind w:left="567" w:right="758"/>
        <w:jc w:val="both"/>
        <w:rPr>
          <w:rFonts w:ascii="Arial" w:eastAsia="Calibri" w:hAnsi="Arial" w:cs="Arial"/>
          <w:bCs/>
          <w:i/>
          <w:color w:val="000000" w:themeColor="text1"/>
          <w:sz w:val="24"/>
          <w:szCs w:val="24"/>
          <w:lang w:eastAsia="en-US"/>
        </w:rPr>
      </w:pPr>
      <w:r w:rsidRPr="006C38DA">
        <w:rPr>
          <w:rFonts w:ascii="Arial" w:eastAsia="Calibri" w:hAnsi="Arial" w:cs="Arial"/>
          <w:bCs/>
          <w:i/>
          <w:color w:val="000000" w:themeColor="text1"/>
          <w:sz w:val="24"/>
          <w:szCs w:val="24"/>
          <w:lang w:eastAsia="en-US"/>
        </w:rPr>
        <w:t xml:space="preserve">   </w:t>
      </w:r>
      <w:r w:rsidR="00CD1E54" w:rsidRPr="006C38DA">
        <w:rPr>
          <w:rFonts w:ascii="Arial" w:eastAsia="Calibri" w:hAnsi="Arial" w:cs="Arial"/>
          <w:bCs/>
          <w:i/>
          <w:color w:val="000000" w:themeColor="text1"/>
          <w:sz w:val="24"/>
          <w:szCs w:val="24"/>
          <w:lang w:eastAsia="en-US"/>
        </w:rPr>
        <w:t xml:space="preserve">Las autoridades demandadas, </w:t>
      </w:r>
      <w:r w:rsidR="00CD1E54" w:rsidRPr="006C38DA">
        <w:rPr>
          <w:rFonts w:ascii="Arial" w:eastAsia="Calibri" w:hAnsi="Arial" w:cs="Arial"/>
          <w:b/>
          <w:bCs/>
          <w:i/>
          <w:color w:val="000000" w:themeColor="text1"/>
          <w:sz w:val="24"/>
          <w:szCs w:val="24"/>
          <w:lang w:eastAsia="en-US"/>
        </w:rPr>
        <w:t xml:space="preserve">Director </w:t>
      </w:r>
      <w:r w:rsidR="003322BC" w:rsidRPr="006C38DA">
        <w:rPr>
          <w:rFonts w:ascii="Arial" w:eastAsia="Calibri" w:hAnsi="Arial" w:cs="Arial"/>
          <w:b/>
          <w:bCs/>
          <w:i/>
          <w:color w:val="000000" w:themeColor="text1"/>
          <w:sz w:val="24"/>
          <w:szCs w:val="24"/>
          <w:lang w:eastAsia="en-US"/>
        </w:rPr>
        <w:t>General</w:t>
      </w:r>
      <w:r w:rsidR="00CD1E54" w:rsidRPr="006C38DA">
        <w:rPr>
          <w:rFonts w:ascii="Arial" w:eastAsia="Calibri" w:hAnsi="Arial" w:cs="Arial"/>
          <w:b/>
          <w:bCs/>
          <w:i/>
          <w:color w:val="000000" w:themeColor="text1"/>
          <w:sz w:val="24"/>
          <w:szCs w:val="24"/>
          <w:lang w:eastAsia="en-US"/>
        </w:rPr>
        <w:t xml:space="preserve"> de Asuntos </w:t>
      </w:r>
      <w:r w:rsidR="003322BC" w:rsidRPr="006C38DA">
        <w:rPr>
          <w:rFonts w:ascii="Arial" w:eastAsia="Calibri" w:hAnsi="Arial" w:cs="Arial"/>
          <w:b/>
          <w:bCs/>
          <w:i/>
          <w:color w:val="000000" w:themeColor="text1"/>
          <w:sz w:val="24"/>
          <w:szCs w:val="24"/>
          <w:lang w:eastAsia="en-US"/>
        </w:rPr>
        <w:t>Jurídicos</w:t>
      </w:r>
      <w:r w:rsidR="00CD1E54" w:rsidRPr="006C38DA">
        <w:rPr>
          <w:rFonts w:ascii="Arial" w:eastAsia="Calibri" w:hAnsi="Arial" w:cs="Arial"/>
          <w:b/>
          <w:bCs/>
          <w:i/>
          <w:color w:val="000000" w:themeColor="text1"/>
          <w:sz w:val="24"/>
          <w:szCs w:val="24"/>
          <w:lang w:eastAsia="en-US"/>
        </w:rPr>
        <w:t xml:space="preserve"> y Director de Recursos Humanos de la Oficialía Mayor, autoridades de la Secretaría de Seguridad Pública del Estado</w:t>
      </w:r>
      <w:r w:rsidR="00CD1E54" w:rsidRPr="006C38DA">
        <w:rPr>
          <w:rFonts w:ascii="Arial" w:eastAsia="Calibri" w:hAnsi="Arial" w:cs="Arial"/>
          <w:bCs/>
          <w:i/>
          <w:color w:val="000000" w:themeColor="text1"/>
          <w:sz w:val="24"/>
          <w:szCs w:val="24"/>
          <w:lang w:eastAsia="en-US"/>
        </w:rPr>
        <w:t xml:space="preserve">, </w:t>
      </w:r>
      <w:r w:rsidR="003322BC" w:rsidRPr="006C38DA">
        <w:rPr>
          <w:rFonts w:ascii="Arial" w:eastAsia="Calibri" w:hAnsi="Arial" w:cs="Arial"/>
          <w:bCs/>
          <w:i/>
          <w:color w:val="000000" w:themeColor="text1"/>
          <w:sz w:val="24"/>
          <w:szCs w:val="24"/>
          <w:lang w:eastAsia="en-US"/>
        </w:rPr>
        <w:t>hicieron</w:t>
      </w:r>
      <w:r w:rsidR="00CD1E54" w:rsidRPr="006C38DA">
        <w:rPr>
          <w:rFonts w:ascii="Arial" w:eastAsia="Calibri" w:hAnsi="Arial" w:cs="Arial"/>
          <w:bCs/>
          <w:i/>
          <w:color w:val="000000" w:themeColor="text1"/>
          <w:sz w:val="24"/>
          <w:szCs w:val="24"/>
          <w:lang w:eastAsia="en-US"/>
        </w:rPr>
        <w:t xml:space="preserve"> valer como causal de </w:t>
      </w:r>
      <w:r w:rsidR="003322BC" w:rsidRPr="006C38DA">
        <w:rPr>
          <w:rFonts w:ascii="Arial" w:eastAsia="Calibri" w:hAnsi="Arial" w:cs="Arial"/>
          <w:bCs/>
          <w:i/>
          <w:color w:val="000000" w:themeColor="text1"/>
          <w:sz w:val="24"/>
          <w:szCs w:val="24"/>
          <w:lang w:eastAsia="en-US"/>
        </w:rPr>
        <w:t>improcedencia</w:t>
      </w:r>
      <w:r w:rsidR="00CD1E54" w:rsidRPr="006C38DA">
        <w:rPr>
          <w:rFonts w:ascii="Arial" w:eastAsia="Calibri" w:hAnsi="Arial" w:cs="Arial"/>
          <w:bCs/>
          <w:i/>
          <w:color w:val="000000" w:themeColor="text1"/>
          <w:sz w:val="24"/>
          <w:szCs w:val="24"/>
          <w:lang w:eastAsia="en-US"/>
        </w:rPr>
        <w:t xml:space="preserve"> la contenida en la fracción IX del artículo del (sic) 161 de la Ley de </w:t>
      </w:r>
      <w:r w:rsidR="003322BC" w:rsidRPr="006C38DA">
        <w:rPr>
          <w:rFonts w:ascii="Arial" w:eastAsia="Calibri" w:hAnsi="Arial" w:cs="Arial"/>
          <w:bCs/>
          <w:i/>
          <w:color w:val="000000" w:themeColor="text1"/>
          <w:sz w:val="24"/>
          <w:szCs w:val="24"/>
          <w:lang w:eastAsia="en-US"/>
        </w:rPr>
        <w:t>Procedimiento</w:t>
      </w:r>
      <w:r w:rsidR="00CD1E54" w:rsidRPr="006C38DA">
        <w:rPr>
          <w:rFonts w:ascii="Arial" w:eastAsia="Calibri" w:hAnsi="Arial" w:cs="Arial"/>
          <w:bCs/>
          <w:i/>
          <w:color w:val="000000" w:themeColor="text1"/>
          <w:sz w:val="24"/>
          <w:szCs w:val="24"/>
          <w:lang w:eastAsia="en-US"/>
        </w:rPr>
        <w:t xml:space="preserve"> y Justicia </w:t>
      </w:r>
      <w:r w:rsidR="003322BC" w:rsidRPr="006C38DA">
        <w:rPr>
          <w:rFonts w:ascii="Arial" w:eastAsia="Calibri" w:hAnsi="Arial" w:cs="Arial"/>
          <w:bCs/>
          <w:i/>
          <w:color w:val="000000" w:themeColor="text1"/>
          <w:sz w:val="24"/>
          <w:szCs w:val="24"/>
          <w:lang w:eastAsia="en-US"/>
        </w:rPr>
        <w:t>Administrativa</w:t>
      </w:r>
      <w:r w:rsidR="00CD1E54" w:rsidRPr="006C38DA">
        <w:rPr>
          <w:rFonts w:ascii="Arial" w:eastAsia="Calibri" w:hAnsi="Arial" w:cs="Arial"/>
          <w:bCs/>
          <w:i/>
          <w:color w:val="000000" w:themeColor="text1"/>
          <w:sz w:val="24"/>
          <w:szCs w:val="24"/>
          <w:lang w:eastAsia="en-US"/>
        </w:rPr>
        <w:t>, que señala:</w:t>
      </w:r>
    </w:p>
    <w:p w14:paraId="56F7AC11" w14:textId="614E3810" w:rsidR="00CD1E54" w:rsidRPr="006C38DA" w:rsidRDefault="00CD1E54" w:rsidP="00D21A96">
      <w:pPr>
        <w:spacing w:after="120"/>
        <w:ind w:left="851" w:right="1041"/>
        <w:jc w:val="both"/>
        <w:rPr>
          <w:rFonts w:ascii="Arial" w:eastAsia="Calibri" w:hAnsi="Arial" w:cs="Arial"/>
          <w:bCs/>
          <w:i/>
          <w:color w:val="000000" w:themeColor="text1"/>
          <w:sz w:val="24"/>
          <w:szCs w:val="24"/>
          <w:lang w:eastAsia="en-US"/>
        </w:rPr>
      </w:pPr>
      <w:r w:rsidRPr="006C38DA">
        <w:rPr>
          <w:rFonts w:ascii="Arial" w:eastAsia="Calibri" w:hAnsi="Arial" w:cs="Arial"/>
          <w:bCs/>
          <w:i/>
          <w:color w:val="000000" w:themeColor="text1"/>
          <w:sz w:val="24"/>
          <w:szCs w:val="24"/>
          <w:lang w:eastAsia="en-US"/>
        </w:rPr>
        <w:t>“</w:t>
      </w:r>
      <w:r w:rsidR="003322BC" w:rsidRPr="006C38DA">
        <w:rPr>
          <w:rFonts w:ascii="Arial" w:eastAsia="Calibri" w:hAnsi="Arial" w:cs="Arial"/>
          <w:b/>
          <w:bCs/>
          <w:i/>
          <w:color w:val="000000" w:themeColor="text1"/>
          <w:sz w:val="24"/>
          <w:szCs w:val="24"/>
          <w:lang w:eastAsia="en-US"/>
        </w:rPr>
        <w:t>Artículo</w:t>
      </w:r>
      <w:r w:rsidRPr="006C38DA">
        <w:rPr>
          <w:rFonts w:ascii="Arial" w:eastAsia="Calibri" w:hAnsi="Arial" w:cs="Arial"/>
          <w:b/>
          <w:bCs/>
          <w:i/>
          <w:color w:val="000000" w:themeColor="text1"/>
          <w:sz w:val="24"/>
          <w:szCs w:val="24"/>
          <w:lang w:eastAsia="en-US"/>
        </w:rPr>
        <w:t xml:space="preserve"> 161.-</w:t>
      </w:r>
      <w:r w:rsidRPr="006C38DA">
        <w:rPr>
          <w:rFonts w:ascii="Arial" w:eastAsia="Calibri" w:hAnsi="Arial" w:cs="Arial"/>
          <w:bCs/>
          <w:i/>
          <w:color w:val="000000" w:themeColor="text1"/>
          <w:sz w:val="24"/>
          <w:szCs w:val="24"/>
          <w:lang w:eastAsia="en-US"/>
        </w:rPr>
        <w:t xml:space="preserve"> Es improcedente el juicio ante el Tribunal contra actos:</w:t>
      </w:r>
    </w:p>
    <w:p w14:paraId="19639CE6" w14:textId="5A1E675E" w:rsidR="00CD1E54" w:rsidRPr="006C38DA" w:rsidRDefault="00CD1E54" w:rsidP="00D21A96">
      <w:pPr>
        <w:spacing w:after="120"/>
        <w:ind w:left="851" w:right="1041"/>
        <w:jc w:val="both"/>
        <w:rPr>
          <w:rFonts w:ascii="Arial" w:eastAsia="Calibri" w:hAnsi="Arial" w:cs="Arial"/>
          <w:bCs/>
          <w:i/>
          <w:color w:val="000000" w:themeColor="text1"/>
          <w:sz w:val="24"/>
          <w:szCs w:val="24"/>
          <w:lang w:eastAsia="en-US"/>
        </w:rPr>
      </w:pPr>
      <w:r w:rsidRPr="006C38DA">
        <w:rPr>
          <w:rFonts w:ascii="Arial" w:eastAsia="Calibri" w:hAnsi="Arial" w:cs="Arial"/>
          <w:bCs/>
          <w:i/>
          <w:color w:val="000000" w:themeColor="text1"/>
          <w:sz w:val="24"/>
          <w:szCs w:val="24"/>
          <w:lang w:eastAsia="en-US"/>
        </w:rPr>
        <w:t>(…)</w:t>
      </w:r>
    </w:p>
    <w:p w14:paraId="44931877" w14:textId="79A61FFF" w:rsidR="00CD1E54" w:rsidRPr="006C38DA" w:rsidRDefault="00CD1E54" w:rsidP="00D21A96">
      <w:pPr>
        <w:spacing w:after="120"/>
        <w:ind w:left="851" w:right="1041"/>
        <w:jc w:val="both"/>
        <w:rPr>
          <w:rFonts w:ascii="Arial" w:eastAsia="Calibri" w:hAnsi="Arial" w:cs="Arial"/>
          <w:bCs/>
          <w:i/>
          <w:color w:val="000000" w:themeColor="text1"/>
          <w:sz w:val="24"/>
          <w:szCs w:val="24"/>
          <w:lang w:eastAsia="en-US"/>
        </w:rPr>
      </w:pPr>
      <w:r w:rsidRPr="006C38DA">
        <w:rPr>
          <w:rFonts w:ascii="Arial" w:eastAsia="Calibri" w:hAnsi="Arial" w:cs="Arial"/>
          <w:bCs/>
          <w:i/>
          <w:color w:val="000000" w:themeColor="text1"/>
          <w:sz w:val="24"/>
          <w:szCs w:val="24"/>
          <w:lang w:eastAsia="en-US"/>
        </w:rPr>
        <w:t xml:space="preserve">IX. Cuando de las </w:t>
      </w:r>
      <w:r w:rsidR="003322BC" w:rsidRPr="006C38DA">
        <w:rPr>
          <w:rFonts w:ascii="Arial" w:eastAsia="Calibri" w:hAnsi="Arial" w:cs="Arial"/>
          <w:bCs/>
          <w:i/>
          <w:color w:val="000000" w:themeColor="text1"/>
          <w:sz w:val="24"/>
          <w:szCs w:val="24"/>
          <w:lang w:eastAsia="en-US"/>
        </w:rPr>
        <w:t>constancias</w:t>
      </w:r>
      <w:r w:rsidRPr="006C38DA">
        <w:rPr>
          <w:rFonts w:ascii="Arial" w:eastAsia="Calibri" w:hAnsi="Arial" w:cs="Arial"/>
          <w:bCs/>
          <w:i/>
          <w:color w:val="000000" w:themeColor="text1"/>
          <w:sz w:val="24"/>
          <w:szCs w:val="24"/>
          <w:lang w:eastAsia="en-US"/>
        </w:rPr>
        <w:t xml:space="preserve"> de autos apareciere claramente que no existe el acto reclamado o cuando no se </w:t>
      </w:r>
      <w:r w:rsidR="003322BC" w:rsidRPr="006C38DA">
        <w:rPr>
          <w:rFonts w:ascii="Arial" w:eastAsia="Calibri" w:hAnsi="Arial" w:cs="Arial"/>
          <w:bCs/>
          <w:i/>
          <w:color w:val="000000" w:themeColor="text1"/>
          <w:sz w:val="24"/>
          <w:szCs w:val="24"/>
          <w:lang w:eastAsia="en-US"/>
        </w:rPr>
        <w:t>probare</w:t>
      </w:r>
      <w:r w:rsidRPr="006C38DA">
        <w:rPr>
          <w:rFonts w:ascii="Arial" w:eastAsia="Calibri" w:hAnsi="Arial" w:cs="Arial"/>
          <w:bCs/>
          <w:i/>
          <w:color w:val="000000" w:themeColor="text1"/>
          <w:sz w:val="24"/>
          <w:szCs w:val="24"/>
          <w:lang w:eastAsia="en-US"/>
        </w:rPr>
        <w:t xml:space="preserve"> su existencia; y</w:t>
      </w:r>
      <w:r w:rsidR="00D21A96" w:rsidRPr="006C38DA">
        <w:rPr>
          <w:rFonts w:ascii="Arial" w:eastAsia="Calibri" w:hAnsi="Arial" w:cs="Arial"/>
          <w:bCs/>
          <w:i/>
          <w:color w:val="000000" w:themeColor="text1"/>
          <w:sz w:val="24"/>
          <w:szCs w:val="24"/>
          <w:lang w:eastAsia="en-US"/>
        </w:rPr>
        <w:t>”</w:t>
      </w:r>
    </w:p>
    <w:p w14:paraId="03536B93" w14:textId="760C86D8" w:rsidR="00CD1E54" w:rsidRPr="006C38DA" w:rsidRDefault="00D21A96" w:rsidP="002C2AF0">
      <w:pPr>
        <w:spacing w:after="120"/>
        <w:ind w:left="567" w:right="758"/>
        <w:jc w:val="both"/>
        <w:rPr>
          <w:rFonts w:ascii="Arial" w:eastAsia="Calibri" w:hAnsi="Arial" w:cs="Arial"/>
          <w:bCs/>
          <w:i/>
          <w:color w:val="000000" w:themeColor="text1"/>
          <w:sz w:val="24"/>
          <w:szCs w:val="24"/>
          <w:lang w:eastAsia="en-US"/>
        </w:rPr>
      </w:pPr>
      <w:r w:rsidRPr="006C38DA">
        <w:rPr>
          <w:rFonts w:ascii="Arial" w:eastAsia="Calibri" w:hAnsi="Arial" w:cs="Arial"/>
          <w:bCs/>
          <w:i/>
          <w:color w:val="000000" w:themeColor="text1"/>
          <w:sz w:val="24"/>
          <w:szCs w:val="24"/>
          <w:lang w:eastAsia="en-US"/>
        </w:rPr>
        <w:t xml:space="preserve">    </w:t>
      </w:r>
      <w:r w:rsidR="00CD1E54" w:rsidRPr="006C38DA">
        <w:rPr>
          <w:rFonts w:ascii="Arial" w:eastAsia="Calibri" w:hAnsi="Arial" w:cs="Arial"/>
          <w:bCs/>
          <w:i/>
          <w:color w:val="000000" w:themeColor="text1"/>
          <w:sz w:val="24"/>
          <w:szCs w:val="24"/>
          <w:lang w:eastAsia="en-US"/>
        </w:rPr>
        <w:t xml:space="preserve">La causal </w:t>
      </w:r>
      <w:r w:rsidR="003322BC" w:rsidRPr="006C38DA">
        <w:rPr>
          <w:rFonts w:ascii="Arial" w:eastAsia="Calibri" w:hAnsi="Arial" w:cs="Arial"/>
          <w:bCs/>
          <w:i/>
          <w:color w:val="000000" w:themeColor="text1"/>
          <w:sz w:val="24"/>
          <w:szCs w:val="24"/>
          <w:lang w:eastAsia="en-US"/>
        </w:rPr>
        <w:t>señalada</w:t>
      </w:r>
      <w:r w:rsidR="00CD1E54" w:rsidRPr="006C38DA">
        <w:rPr>
          <w:rFonts w:ascii="Arial" w:eastAsia="Calibri" w:hAnsi="Arial" w:cs="Arial"/>
          <w:bCs/>
          <w:i/>
          <w:color w:val="000000" w:themeColor="text1"/>
          <w:sz w:val="24"/>
          <w:szCs w:val="24"/>
          <w:lang w:eastAsia="en-US"/>
        </w:rPr>
        <w:t xml:space="preserve"> en la fracción transcrita </w:t>
      </w:r>
      <w:r w:rsidR="00CD1E54" w:rsidRPr="006C38DA">
        <w:rPr>
          <w:rFonts w:ascii="Arial" w:eastAsia="Calibri" w:hAnsi="Arial" w:cs="Arial"/>
          <w:b/>
          <w:bCs/>
          <w:i/>
          <w:color w:val="000000" w:themeColor="text1"/>
          <w:sz w:val="24"/>
          <w:szCs w:val="24"/>
          <w:lang w:eastAsia="en-US"/>
        </w:rPr>
        <w:t xml:space="preserve">no se </w:t>
      </w:r>
      <w:r w:rsidR="003322BC" w:rsidRPr="006C38DA">
        <w:rPr>
          <w:rFonts w:ascii="Arial" w:eastAsia="Calibri" w:hAnsi="Arial" w:cs="Arial"/>
          <w:b/>
          <w:bCs/>
          <w:i/>
          <w:color w:val="000000" w:themeColor="text1"/>
          <w:sz w:val="24"/>
          <w:szCs w:val="24"/>
          <w:lang w:eastAsia="en-US"/>
        </w:rPr>
        <w:t>configura</w:t>
      </w:r>
      <w:r w:rsidR="00CD1E54" w:rsidRPr="006C38DA">
        <w:rPr>
          <w:rFonts w:ascii="Arial" w:eastAsia="Calibri" w:hAnsi="Arial" w:cs="Arial"/>
          <w:bCs/>
          <w:i/>
          <w:color w:val="000000" w:themeColor="text1"/>
          <w:sz w:val="24"/>
          <w:szCs w:val="24"/>
          <w:lang w:eastAsia="en-US"/>
        </w:rPr>
        <w:t xml:space="preserve">, ya que la parte actora impugna la nulidad de los oficios con números </w:t>
      </w:r>
      <w:r w:rsidR="00CD1E54" w:rsidRPr="006C38DA">
        <w:rPr>
          <w:rFonts w:ascii="Arial" w:eastAsia="Calibri" w:hAnsi="Arial" w:cs="Arial"/>
          <w:b/>
          <w:bCs/>
          <w:i/>
          <w:color w:val="000000" w:themeColor="text1"/>
          <w:sz w:val="24"/>
          <w:szCs w:val="24"/>
          <w:lang w:eastAsia="en-US"/>
        </w:rPr>
        <w:t>SSP/DGAJ/3572/2019</w:t>
      </w:r>
      <w:r w:rsidR="00CD1E54" w:rsidRPr="006C38DA">
        <w:rPr>
          <w:rFonts w:ascii="Arial" w:eastAsia="Calibri" w:hAnsi="Arial" w:cs="Arial"/>
          <w:bCs/>
          <w:i/>
          <w:color w:val="000000" w:themeColor="text1"/>
          <w:sz w:val="24"/>
          <w:szCs w:val="24"/>
          <w:lang w:eastAsia="en-US"/>
        </w:rPr>
        <w:t xml:space="preserve"> y </w:t>
      </w:r>
      <w:r w:rsidR="00CD1E54" w:rsidRPr="006C38DA">
        <w:rPr>
          <w:rFonts w:ascii="Arial" w:eastAsia="Calibri" w:hAnsi="Arial" w:cs="Arial"/>
          <w:b/>
          <w:bCs/>
          <w:i/>
          <w:color w:val="000000" w:themeColor="text1"/>
          <w:sz w:val="24"/>
          <w:szCs w:val="24"/>
          <w:lang w:eastAsia="en-US"/>
        </w:rPr>
        <w:t>SSP/OM/RH/1746/2019</w:t>
      </w:r>
      <w:r w:rsidR="00CD1E54" w:rsidRPr="006C38DA">
        <w:rPr>
          <w:rFonts w:ascii="Arial" w:eastAsia="Calibri" w:hAnsi="Arial" w:cs="Arial"/>
          <w:bCs/>
          <w:i/>
          <w:color w:val="000000" w:themeColor="text1"/>
          <w:sz w:val="24"/>
          <w:szCs w:val="24"/>
          <w:lang w:eastAsia="en-US"/>
        </w:rPr>
        <w:t xml:space="preserve">, de </w:t>
      </w:r>
      <w:r w:rsidR="003322BC" w:rsidRPr="006C38DA">
        <w:rPr>
          <w:rFonts w:ascii="Arial" w:eastAsia="Calibri" w:hAnsi="Arial" w:cs="Arial"/>
          <w:bCs/>
          <w:i/>
          <w:color w:val="000000" w:themeColor="text1"/>
          <w:sz w:val="24"/>
          <w:szCs w:val="24"/>
          <w:lang w:eastAsia="en-US"/>
        </w:rPr>
        <w:t>dieciocho</w:t>
      </w:r>
      <w:r w:rsidR="00CD1E54" w:rsidRPr="006C38DA">
        <w:rPr>
          <w:rFonts w:ascii="Arial" w:eastAsia="Calibri" w:hAnsi="Arial" w:cs="Arial"/>
          <w:bCs/>
          <w:i/>
          <w:color w:val="000000" w:themeColor="text1"/>
          <w:sz w:val="24"/>
          <w:szCs w:val="24"/>
          <w:lang w:eastAsia="en-US"/>
        </w:rPr>
        <w:t xml:space="preserve"> y veintitrés de julio de dos mil </w:t>
      </w:r>
      <w:r w:rsidR="003322BC" w:rsidRPr="006C38DA">
        <w:rPr>
          <w:rFonts w:ascii="Arial" w:eastAsia="Calibri" w:hAnsi="Arial" w:cs="Arial"/>
          <w:bCs/>
          <w:i/>
          <w:color w:val="000000" w:themeColor="text1"/>
          <w:sz w:val="24"/>
          <w:szCs w:val="24"/>
          <w:lang w:eastAsia="en-US"/>
        </w:rPr>
        <w:t>diecinueve</w:t>
      </w:r>
      <w:r w:rsidR="00CD1E54" w:rsidRPr="006C38DA">
        <w:rPr>
          <w:rFonts w:ascii="Arial" w:eastAsia="Calibri" w:hAnsi="Arial" w:cs="Arial"/>
          <w:bCs/>
          <w:i/>
          <w:color w:val="000000" w:themeColor="text1"/>
          <w:sz w:val="24"/>
          <w:szCs w:val="24"/>
          <w:lang w:eastAsia="en-US"/>
        </w:rPr>
        <w:t xml:space="preserve">, respectivamente, mismos que obran en copia certificada a fojas 49, 50 y 52 de autos, los cuales hacen prueba plena en términos </w:t>
      </w:r>
      <w:r w:rsidR="00611329" w:rsidRPr="006C38DA">
        <w:rPr>
          <w:rFonts w:ascii="Arial" w:eastAsia="Calibri" w:hAnsi="Arial" w:cs="Arial"/>
          <w:bCs/>
          <w:i/>
          <w:color w:val="000000" w:themeColor="text1"/>
          <w:sz w:val="24"/>
          <w:szCs w:val="24"/>
          <w:lang w:eastAsia="en-US"/>
        </w:rPr>
        <w:t xml:space="preserve"> del artículo 203 </w:t>
      </w:r>
      <w:r w:rsidR="003322BC" w:rsidRPr="006C38DA">
        <w:rPr>
          <w:rFonts w:ascii="Arial" w:eastAsia="Calibri" w:hAnsi="Arial" w:cs="Arial"/>
          <w:bCs/>
          <w:i/>
          <w:color w:val="000000" w:themeColor="text1"/>
          <w:sz w:val="24"/>
          <w:szCs w:val="24"/>
          <w:lang w:eastAsia="en-US"/>
        </w:rPr>
        <w:t>fracción</w:t>
      </w:r>
      <w:r w:rsidR="00611329" w:rsidRPr="006C38DA">
        <w:rPr>
          <w:rFonts w:ascii="Arial" w:eastAsia="Calibri" w:hAnsi="Arial" w:cs="Arial"/>
          <w:bCs/>
          <w:i/>
          <w:color w:val="000000" w:themeColor="text1"/>
          <w:sz w:val="24"/>
          <w:szCs w:val="24"/>
          <w:lang w:eastAsia="en-US"/>
        </w:rPr>
        <w:t xml:space="preserve"> I de la </w:t>
      </w:r>
      <w:r w:rsidRPr="006C38DA">
        <w:rPr>
          <w:rFonts w:ascii="Arial" w:eastAsia="Calibri" w:hAnsi="Arial" w:cs="Arial"/>
          <w:bCs/>
          <w:i/>
          <w:color w:val="000000" w:themeColor="text1"/>
          <w:sz w:val="24"/>
          <w:szCs w:val="24"/>
          <w:lang w:eastAsia="en-US"/>
        </w:rPr>
        <w:t xml:space="preserve">Ley de la Materia; con lo que </w:t>
      </w:r>
      <w:r w:rsidRPr="006C38DA">
        <w:rPr>
          <w:rFonts w:ascii="Arial" w:eastAsia="Calibri" w:hAnsi="Arial" w:cs="Arial"/>
          <w:b/>
          <w:bCs/>
          <w:i/>
          <w:color w:val="000000" w:themeColor="text1"/>
          <w:sz w:val="24"/>
          <w:szCs w:val="24"/>
          <w:lang w:eastAsia="en-US"/>
        </w:rPr>
        <w:t>se</w:t>
      </w:r>
      <w:r w:rsidR="00611329" w:rsidRPr="006C38DA">
        <w:rPr>
          <w:rFonts w:ascii="Arial" w:eastAsia="Calibri" w:hAnsi="Arial" w:cs="Arial"/>
          <w:b/>
          <w:bCs/>
          <w:i/>
          <w:color w:val="000000" w:themeColor="text1"/>
          <w:sz w:val="24"/>
          <w:szCs w:val="24"/>
          <w:lang w:eastAsia="en-US"/>
        </w:rPr>
        <w:t xml:space="preserve"> acredita la existencia de los actos que</w:t>
      </w:r>
      <w:r w:rsidR="00611329" w:rsidRPr="006C38DA">
        <w:rPr>
          <w:rFonts w:ascii="Arial" w:eastAsia="Calibri" w:hAnsi="Arial" w:cs="Arial"/>
          <w:bCs/>
          <w:i/>
          <w:color w:val="000000" w:themeColor="text1"/>
          <w:sz w:val="24"/>
          <w:szCs w:val="24"/>
          <w:lang w:eastAsia="en-US"/>
        </w:rPr>
        <w:t xml:space="preserve"> </w:t>
      </w:r>
      <w:r w:rsidR="00611329" w:rsidRPr="006C38DA">
        <w:rPr>
          <w:rFonts w:ascii="Arial" w:eastAsia="Calibri" w:hAnsi="Arial" w:cs="Arial"/>
          <w:b/>
          <w:bCs/>
          <w:i/>
          <w:color w:val="000000" w:themeColor="text1"/>
          <w:sz w:val="24"/>
          <w:szCs w:val="24"/>
          <w:lang w:eastAsia="en-US"/>
        </w:rPr>
        <w:t>impugna la</w:t>
      </w:r>
      <w:r w:rsidRPr="006C38DA">
        <w:rPr>
          <w:rFonts w:ascii="Arial" w:eastAsia="Calibri" w:hAnsi="Arial" w:cs="Arial"/>
          <w:b/>
          <w:bCs/>
          <w:i/>
          <w:color w:val="000000" w:themeColor="text1"/>
          <w:sz w:val="24"/>
          <w:szCs w:val="24"/>
          <w:lang w:eastAsia="en-US"/>
        </w:rPr>
        <w:t xml:space="preserve"> parte</w:t>
      </w:r>
      <w:r w:rsidR="00611329" w:rsidRPr="006C38DA">
        <w:rPr>
          <w:rFonts w:ascii="Arial" w:eastAsia="Calibri" w:hAnsi="Arial" w:cs="Arial"/>
          <w:b/>
          <w:bCs/>
          <w:i/>
          <w:color w:val="000000" w:themeColor="text1"/>
          <w:sz w:val="24"/>
          <w:szCs w:val="24"/>
          <w:lang w:eastAsia="en-US"/>
        </w:rPr>
        <w:t xml:space="preserve"> actora</w:t>
      </w:r>
      <w:r w:rsidR="00611329" w:rsidRPr="006C38DA">
        <w:rPr>
          <w:rFonts w:ascii="Arial" w:eastAsia="Calibri" w:hAnsi="Arial" w:cs="Arial"/>
          <w:bCs/>
          <w:i/>
          <w:color w:val="000000" w:themeColor="text1"/>
          <w:sz w:val="24"/>
          <w:szCs w:val="24"/>
          <w:lang w:eastAsia="en-US"/>
        </w:rPr>
        <w:t>, por lo que no le asiste razón a las autoridades demandadas respecto de la causal que invocan.</w:t>
      </w:r>
    </w:p>
    <w:p w14:paraId="1438FE87" w14:textId="599E0DB8" w:rsidR="00611329" w:rsidRPr="006C38DA" w:rsidRDefault="00D21A96" w:rsidP="002C2AF0">
      <w:pPr>
        <w:spacing w:after="120"/>
        <w:ind w:left="567" w:right="758"/>
        <w:jc w:val="both"/>
        <w:rPr>
          <w:rFonts w:ascii="Arial" w:eastAsia="Calibri" w:hAnsi="Arial" w:cs="Arial"/>
          <w:bCs/>
          <w:i/>
          <w:color w:val="000000" w:themeColor="text1"/>
          <w:sz w:val="24"/>
          <w:szCs w:val="24"/>
          <w:lang w:eastAsia="en-US"/>
        </w:rPr>
      </w:pPr>
      <w:r w:rsidRPr="006C38DA">
        <w:rPr>
          <w:rFonts w:ascii="Arial" w:eastAsia="Calibri" w:hAnsi="Arial" w:cs="Arial"/>
          <w:bCs/>
          <w:i/>
          <w:color w:val="000000" w:themeColor="text1"/>
          <w:sz w:val="24"/>
          <w:szCs w:val="24"/>
          <w:lang w:eastAsia="en-US"/>
        </w:rPr>
        <w:t xml:space="preserve">   </w:t>
      </w:r>
      <w:r w:rsidR="00611329" w:rsidRPr="006C38DA">
        <w:rPr>
          <w:rFonts w:ascii="Arial" w:eastAsia="Calibri" w:hAnsi="Arial" w:cs="Arial"/>
          <w:bCs/>
          <w:i/>
          <w:color w:val="000000" w:themeColor="text1"/>
          <w:sz w:val="24"/>
          <w:szCs w:val="24"/>
          <w:lang w:eastAsia="en-US"/>
        </w:rPr>
        <w:t xml:space="preserve">No obstante, lo anterior, este Juzgador advierte que en especie </w:t>
      </w:r>
      <w:r w:rsidR="00611329" w:rsidRPr="006C38DA">
        <w:rPr>
          <w:rFonts w:ascii="Arial" w:eastAsia="Calibri" w:hAnsi="Arial" w:cs="Arial"/>
          <w:b/>
          <w:bCs/>
          <w:i/>
          <w:color w:val="000000" w:themeColor="text1"/>
          <w:sz w:val="24"/>
          <w:szCs w:val="24"/>
          <w:lang w:eastAsia="en-US"/>
        </w:rPr>
        <w:t>se configura</w:t>
      </w:r>
      <w:r w:rsidR="00611329" w:rsidRPr="006C38DA">
        <w:rPr>
          <w:rFonts w:ascii="Arial" w:eastAsia="Calibri" w:hAnsi="Arial" w:cs="Arial"/>
          <w:bCs/>
          <w:i/>
          <w:color w:val="000000" w:themeColor="text1"/>
          <w:sz w:val="24"/>
          <w:szCs w:val="24"/>
          <w:lang w:eastAsia="en-US"/>
        </w:rPr>
        <w:t xml:space="preserve"> la causal de improcedencia contenida en la </w:t>
      </w:r>
      <w:r w:rsidR="003322BC" w:rsidRPr="006C38DA">
        <w:rPr>
          <w:rFonts w:ascii="Arial" w:eastAsia="Calibri" w:hAnsi="Arial" w:cs="Arial"/>
          <w:bCs/>
          <w:i/>
          <w:color w:val="000000" w:themeColor="text1"/>
          <w:sz w:val="24"/>
          <w:szCs w:val="24"/>
          <w:lang w:eastAsia="en-US"/>
        </w:rPr>
        <w:t>fracción</w:t>
      </w:r>
      <w:r w:rsidR="00611329" w:rsidRPr="006C38DA">
        <w:rPr>
          <w:rFonts w:ascii="Arial" w:eastAsia="Calibri" w:hAnsi="Arial" w:cs="Arial"/>
          <w:bCs/>
          <w:i/>
          <w:color w:val="000000" w:themeColor="text1"/>
          <w:sz w:val="24"/>
          <w:szCs w:val="24"/>
          <w:lang w:eastAsia="en-US"/>
        </w:rPr>
        <w:t xml:space="preserve"> II del </w:t>
      </w:r>
      <w:r w:rsidR="003322BC" w:rsidRPr="006C38DA">
        <w:rPr>
          <w:rFonts w:ascii="Arial" w:eastAsia="Calibri" w:hAnsi="Arial" w:cs="Arial"/>
          <w:bCs/>
          <w:i/>
          <w:color w:val="000000" w:themeColor="text1"/>
          <w:sz w:val="24"/>
          <w:szCs w:val="24"/>
          <w:lang w:eastAsia="en-US"/>
        </w:rPr>
        <w:t>artículo</w:t>
      </w:r>
      <w:r w:rsidR="00611329" w:rsidRPr="006C38DA">
        <w:rPr>
          <w:rFonts w:ascii="Arial" w:eastAsia="Calibri" w:hAnsi="Arial" w:cs="Arial"/>
          <w:bCs/>
          <w:i/>
          <w:color w:val="000000" w:themeColor="text1"/>
          <w:sz w:val="24"/>
          <w:szCs w:val="24"/>
          <w:lang w:eastAsia="en-US"/>
        </w:rPr>
        <w:t xml:space="preserve"> del (sic) 161 de la </w:t>
      </w:r>
      <w:r w:rsidR="003322BC" w:rsidRPr="006C38DA">
        <w:rPr>
          <w:rFonts w:ascii="Arial" w:eastAsia="Calibri" w:hAnsi="Arial" w:cs="Arial"/>
          <w:bCs/>
          <w:i/>
          <w:color w:val="000000" w:themeColor="text1"/>
          <w:sz w:val="24"/>
          <w:szCs w:val="24"/>
          <w:lang w:eastAsia="en-US"/>
        </w:rPr>
        <w:t>Ley</w:t>
      </w:r>
      <w:r w:rsidR="00611329" w:rsidRPr="006C38DA">
        <w:rPr>
          <w:rFonts w:ascii="Arial" w:eastAsia="Calibri" w:hAnsi="Arial" w:cs="Arial"/>
          <w:bCs/>
          <w:i/>
          <w:color w:val="000000" w:themeColor="text1"/>
          <w:sz w:val="24"/>
          <w:szCs w:val="24"/>
          <w:lang w:eastAsia="en-US"/>
        </w:rPr>
        <w:t xml:space="preserve"> de </w:t>
      </w:r>
      <w:r w:rsidR="003322BC" w:rsidRPr="006C38DA">
        <w:rPr>
          <w:rFonts w:ascii="Arial" w:eastAsia="Calibri" w:hAnsi="Arial" w:cs="Arial"/>
          <w:bCs/>
          <w:i/>
          <w:color w:val="000000" w:themeColor="text1"/>
          <w:sz w:val="24"/>
          <w:szCs w:val="24"/>
          <w:lang w:eastAsia="en-US"/>
        </w:rPr>
        <w:t>Procedimiento</w:t>
      </w:r>
      <w:r w:rsidR="00611329" w:rsidRPr="006C38DA">
        <w:rPr>
          <w:rFonts w:ascii="Arial" w:eastAsia="Calibri" w:hAnsi="Arial" w:cs="Arial"/>
          <w:bCs/>
          <w:i/>
          <w:color w:val="000000" w:themeColor="text1"/>
          <w:sz w:val="24"/>
          <w:szCs w:val="24"/>
          <w:lang w:eastAsia="en-US"/>
        </w:rPr>
        <w:t xml:space="preserve"> y Justicia Administrativa, misma que señala:</w:t>
      </w:r>
    </w:p>
    <w:p w14:paraId="4FFB60A0" w14:textId="4AC9288C" w:rsidR="00611329" w:rsidRPr="006C38DA" w:rsidRDefault="00611329" w:rsidP="00D21A96">
      <w:pPr>
        <w:spacing w:after="120"/>
        <w:ind w:left="851" w:right="1041"/>
        <w:jc w:val="both"/>
        <w:rPr>
          <w:rFonts w:ascii="Arial" w:eastAsia="Calibri" w:hAnsi="Arial" w:cs="Arial"/>
          <w:bCs/>
          <w:i/>
          <w:color w:val="000000" w:themeColor="text1"/>
          <w:sz w:val="24"/>
          <w:szCs w:val="24"/>
          <w:lang w:eastAsia="en-US"/>
        </w:rPr>
      </w:pPr>
      <w:r w:rsidRPr="006C38DA">
        <w:rPr>
          <w:rFonts w:ascii="Arial" w:eastAsia="Calibri" w:hAnsi="Arial" w:cs="Arial"/>
          <w:bCs/>
          <w:i/>
          <w:color w:val="000000" w:themeColor="text1"/>
          <w:sz w:val="24"/>
          <w:szCs w:val="24"/>
          <w:lang w:eastAsia="en-US"/>
        </w:rPr>
        <w:t>“</w:t>
      </w:r>
      <w:r w:rsidR="003322BC" w:rsidRPr="006C38DA">
        <w:rPr>
          <w:rFonts w:ascii="Arial" w:eastAsia="Calibri" w:hAnsi="Arial" w:cs="Arial"/>
          <w:b/>
          <w:bCs/>
          <w:i/>
          <w:color w:val="000000" w:themeColor="text1"/>
          <w:sz w:val="24"/>
          <w:szCs w:val="24"/>
          <w:lang w:eastAsia="en-US"/>
        </w:rPr>
        <w:t>Artículo</w:t>
      </w:r>
      <w:r w:rsidRPr="006C38DA">
        <w:rPr>
          <w:rFonts w:ascii="Arial" w:eastAsia="Calibri" w:hAnsi="Arial" w:cs="Arial"/>
          <w:b/>
          <w:bCs/>
          <w:i/>
          <w:color w:val="000000" w:themeColor="text1"/>
          <w:sz w:val="24"/>
          <w:szCs w:val="24"/>
          <w:lang w:eastAsia="en-US"/>
        </w:rPr>
        <w:t xml:space="preserve"> 161.-</w:t>
      </w:r>
      <w:r w:rsidRPr="006C38DA">
        <w:rPr>
          <w:rFonts w:ascii="Arial" w:eastAsia="Calibri" w:hAnsi="Arial" w:cs="Arial"/>
          <w:bCs/>
          <w:i/>
          <w:color w:val="000000" w:themeColor="text1"/>
          <w:sz w:val="24"/>
          <w:szCs w:val="24"/>
          <w:lang w:eastAsia="en-US"/>
        </w:rPr>
        <w:t xml:space="preserve"> Es improcedente el juicio ante el Tribunal contra actos:</w:t>
      </w:r>
    </w:p>
    <w:p w14:paraId="7D60017B" w14:textId="2A971368" w:rsidR="00611329" w:rsidRPr="006C38DA" w:rsidRDefault="00611329" w:rsidP="00D21A96">
      <w:pPr>
        <w:spacing w:after="120"/>
        <w:ind w:left="851" w:right="1041"/>
        <w:jc w:val="both"/>
        <w:rPr>
          <w:rFonts w:ascii="Arial" w:eastAsia="Calibri" w:hAnsi="Arial" w:cs="Arial"/>
          <w:bCs/>
          <w:i/>
          <w:color w:val="000000" w:themeColor="text1"/>
          <w:sz w:val="24"/>
          <w:szCs w:val="24"/>
          <w:lang w:eastAsia="en-US"/>
        </w:rPr>
      </w:pPr>
      <w:r w:rsidRPr="006C38DA">
        <w:rPr>
          <w:rFonts w:ascii="Arial" w:eastAsia="Calibri" w:hAnsi="Arial" w:cs="Arial"/>
          <w:bCs/>
          <w:i/>
          <w:color w:val="000000" w:themeColor="text1"/>
          <w:sz w:val="24"/>
          <w:szCs w:val="24"/>
          <w:lang w:eastAsia="en-US"/>
        </w:rPr>
        <w:t>(…)</w:t>
      </w:r>
    </w:p>
    <w:p w14:paraId="3F0E81D1" w14:textId="0F0E88F1" w:rsidR="00611329" w:rsidRPr="006C38DA" w:rsidRDefault="00611329" w:rsidP="00D21A96">
      <w:pPr>
        <w:spacing w:after="120"/>
        <w:ind w:left="851" w:right="1041"/>
        <w:jc w:val="both"/>
        <w:rPr>
          <w:rFonts w:ascii="Arial" w:eastAsia="Calibri" w:hAnsi="Arial" w:cs="Arial"/>
          <w:bCs/>
          <w:i/>
          <w:color w:val="000000" w:themeColor="text1"/>
          <w:sz w:val="24"/>
          <w:szCs w:val="24"/>
          <w:lang w:eastAsia="en-US"/>
        </w:rPr>
      </w:pPr>
      <w:r w:rsidRPr="006C38DA">
        <w:rPr>
          <w:rFonts w:ascii="Arial" w:eastAsia="Calibri" w:hAnsi="Arial" w:cs="Arial"/>
          <w:bCs/>
          <w:i/>
          <w:color w:val="000000" w:themeColor="text1"/>
          <w:sz w:val="24"/>
          <w:szCs w:val="24"/>
          <w:lang w:eastAsia="en-US"/>
        </w:rPr>
        <w:lastRenderedPageBreak/>
        <w:t xml:space="preserve">II. Que no afecten los intereses jurídicos o </w:t>
      </w:r>
      <w:r w:rsidR="003322BC" w:rsidRPr="006C38DA">
        <w:rPr>
          <w:rFonts w:ascii="Arial" w:eastAsia="Calibri" w:hAnsi="Arial" w:cs="Arial"/>
          <w:bCs/>
          <w:i/>
          <w:color w:val="000000" w:themeColor="text1"/>
          <w:sz w:val="24"/>
          <w:szCs w:val="24"/>
          <w:lang w:eastAsia="en-US"/>
        </w:rPr>
        <w:t>legítimos</w:t>
      </w:r>
      <w:r w:rsidRPr="006C38DA">
        <w:rPr>
          <w:rFonts w:ascii="Arial" w:eastAsia="Calibri" w:hAnsi="Arial" w:cs="Arial"/>
          <w:bCs/>
          <w:i/>
          <w:color w:val="000000" w:themeColor="text1"/>
          <w:sz w:val="24"/>
          <w:szCs w:val="24"/>
          <w:lang w:eastAsia="en-US"/>
        </w:rPr>
        <w:t xml:space="preserve"> del actor;”</w:t>
      </w:r>
    </w:p>
    <w:p w14:paraId="1947EB63" w14:textId="6921898E" w:rsidR="00611329" w:rsidRPr="006C38DA" w:rsidRDefault="00D21A96" w:rsidP="002C2AF0">
      <w:pPr>
        <w:spacing w:after="120"/>
        <w:ind w:left="567" w:right="758"/>
        <w:jc w:val="both"/>
        <w:rPr>
          <w:rFonts w:ascii="Arial" w:eastAsia="Calibri" w:hAnsi="Arial" w:cs="Arial"/>
          <w:bCs/>
          <w:i/>
          <w:color w:val="000000" w:themeColor="text1"/>
          <w:sz w:val="24"/>
          <w:szCs w:val="24"/>
          <w:lang w:eastAsia="en-US"/>
        </w:rPr>
      </w:pPr>
      <w:r w:rsidRPr="006C38DA">
        <w:rPr>
          <w:rFonts w:ascii="Arial" w:eastAsia="Calibri" w:hAnsi="Arial" w:cs="Arial"/>
          <w:bCs/>
          <w:i/>
          <w:color w:val="000000" w:themeColor="text1"/>
          <w:sz w:val="24"/>
          <w:szCs w:val="24"/>
          <w:lang w:eastAsia="en-US"/>
        </w:rPr>
        <w:t xml:space="preserve">    </w:t>
      </w:r>
      <w:r w:rsidR="00611329" w:rsidRPr="006C38DA">
        <w:rPr>
          <w:rFonts w:ascii="Arial" w:eastAsia="Calibri" w:hAnsi="Arial" w:cs="Arial"/>
          <w:bCs/>
          <w:i/>
          <w:color w:val="000000" w:themeColor="text1"/>
          <w:sz w:val="24"/>
          <w:szCs w:val="24"/>
          <w:lang w:eastAsia="en-US"/>
        </w:rPr>
        <w:t xml:space="preserve">Ahora bien, para que un </w:t>
      </w:r>
      <w:r w:rsidR="003322BC" w:rsidRPr="006C38DA">
        <w:rPr>
          <w:rFonts w:ascii="Arial" w:eastAsia="Calibri" w:hAnsi="Arial" w:cs="Arial"/>
          <w:bCs/>
          <w:i/>
          <w:color w:val="000000" w:themeColor="text1"/>
          <w:sz w:val="24"/>
          <w:szCs w:val="24"/>
          <w:lang w:eastAsia="en-US"/>
        </w:rPr>
        <w:t>gobernado</w:t>
      </w:r>
      <w:r w:rsidR="00611329" w:rsidRPr="006C38DA">
        <w:rPr>
          <w:rFonts w:ascii="Arial" w:eastAsia="Calibri" w:hAnsi="Arial" w:cs="Arial"/>
          <w:bCs/>
          <w:i/>
          <w:color w:val="000000" w:themeColor="text1"/>
          <w:sz w:val="24"/>
          <w:szCs w:val="24"/>
          <w:lang w:eastAsia="en-US"/>
        </w:rPr>
        <w:t xml:space="preserve"> pueda solicitar la nulidad de un acto administrativo es menester la preexistencia de </w:t>
      </w:r>
      <w:r w:rsidR="00611329" w:rsidRPr="006C38DA">
        <w:rPr>
          <w:rFonts w:ascii="Arial" w:eastAsia="Calibri" w:hAnsi="Arial" w:cs="Arial"/>
          <w:b/>
          <w:bCs/>
          <w:i/>
          <w:color w:val="000000" w:themeColor="text1"/>
          <w:sz w:val="24"/>
          <w:szCs w:val="24"/>
          <w:lang w:eastAsia="en-US"/>
        </w:rPr>
        <w:t>un agravio en su esfera jurídica, que derive de la emisión o ejecu</w:t>
      </w:r>
      <w:r w:rsidR="003322BC" w:rsidRPr="006C38DA">
        <w:rPr>
          <w:rFonts w:ascii="Arial" w:eastAsia="Calibri" w:hAnsi="Arial" w:cs="Arial"/>
          <w:b/>
          <w:bCs/>
          <w:i/>
          <w:color w:val="000000" w:themeColor="text1"/>
          <w:sz w:val="24"/>
          <w:szCs w:val="24"/>
          <w:lang w:eastAsia="en-US"/>
        </w:rPr>
        <w:t>ción de un acto de autoridad</w:t>
      </w:r>
      <w:r w:rsidR="003322BC" w:rsidRPr="006C38DA">
        <w:rPr>
          <w:rFonts w:ascii="Arial" w:eastAsia="Calibri" w:hAnsi="Arial" w:cs="Arial"/>
          <w:bCs/>
          <w:i/>
          <w:color w:val="000000" w:themeColor="text1"/>
          <w:sz w:val="24"/>
          <w:szCs w:val="24"/>
          <w:lang w:eastAsia="en-US"/>
        </w:rPr>
        <w:t>, d</w:t>
      </w:r>
      <w:r w:rsidR="00611329" w:rsidRPr="006C38DA">
        <w:rPr>
          <w:rFonts w:ascii="Arial" w:eastAsia="Calibri" w:hAnsi="Arial" w:cs="Arial"/>
          <w:bCs/>
          <w:i/>
          <w:color w:val="000000" w:themeColor="text1"/>
          <w:sz w:val="24"/>
          <w:szCs w:val="24"/>
          <w:lang w:eastAsia="en-US"/>
        </w:rPr>
        <w:t>e</w:t>
      </w:r>
      <w:r w:rsidR="003322BC" w:rsidRPr="006C38DA">
        <w:rPr>
          <w:rFonts w:ascii="Arial" w:eastAsia="Calibri" w:hAnsi="Arial" w:cs="Arial"/>
          <w:bCs/>
          <w:i/>
          <w:color w:val="000000" w:themeColor="text1"/>
          <w:sz w:val="24"/>
          <w:szCs w:val="24"/>
          <w:lang w:eastAsia="en-US"/>
        </w:rPr>
        <w:t xml:space="preserve"> </w:t>
      </w:r>
      <w:r w:rsidR="00611329" w:rsidRPr="006C38DA">
        <w:rPr>
          <w:rFonts w:ascii="Arial" w:eastAsia="Calibri" w:hAnsi="Arial" w:cs="Arial"/>
          <w:bCs/>
          <w:i/>
          <w:color w:val="000000" w:themeColor="text1"/>
          <w:sz w:val="24"/>
          <w:szCs w:val="24"/>
          <w:lang w:eastAsia="en-US"/>
        </w:rPr>
        <w:t xml:space="preserve">modo que el juicio de nulidad solo podrá ser </w:t>
      </w:r>
      <w:r w:rsidR="003322BC" w:rsidRPr="006C38DA">
        <w:rPr>
          <w:rFonts w:ascii="Arial" w:eastAsia="Calibri" w:hAnsi="Arial" w:cs="Arial"/>
          <w:bCs/>
          <w:i/>
          <w:color w:val="000000" w:themeColor="text1"/>
          <w:sz w:val="24"/>
          <w:szCs w:val="24"/>
          <w:lang w:eastAsia="en-US"/>
        </w:rPr>
        <w:t>promovido</w:t>
      </w:r>
      <w:r w:rsidR="00611329" w:rsidRPr="006C38DA">
        <w:rPr>
          <w:rFonts w:ascii="Arial" w:eastAsia="Calibri" w:hAnsi="Arial" w:cs="Arial"/>
          <w:bCs/>
          <w:i/>
          <w:color w:val="000000" w:themeColor="text1"/>
          <w:sz w:val="24"/>
          <w:szCs w:val="24"/>
          <w:lang w:eastAsia="en-US"/>
        </w:rPr>
        <w:t xml:space="preserve"> por aquella </w:t>
      </w:r>
      <w:r w:rsidR="003322BC" w:rsidRPr="006C38DA">
        <w:rPr>
          <w:rFonts w:ascii="Arial" w:eastAsia="Calibri" w:hAnsi="Arial" w:cs="Arial"/>
          <w:bCs/>
          <w:i/>
          <w:color w:val="000000" w:themeColor="text1"/>
          <w:sz w:val="24"/>
          <w:szCs w:val="24"/>
          <w:lang w:eastAsia="en-US"/>
        </w:rPr>
        <w:t>persona</w:t>
      </w:r>
      <w:r w:rsidR="00611329" w:rsidRPr="006C38DA">
        <w:rPr>
          <w:rFonts w:ascii="Arial" w:eastAsia="Calibri" w:hAnsi="Arial" w:cs="Arial"/>
          <w:bCs/>
          <w:i/>
          <w:color w:val="000000" w:themeColor="text1"/>
          <w:sz w:val="24"/>
          <w:szCs w:val="24"/>
          <w:lang w:eastAsia="en-US"/>
        </w:rPr>
        <w:t xml:space="preserve"> </w:t>
      </w:r>
      <w:r w:rsidR="003322BC" w:rsidRPr="006C38DA">
        <w:rPr>
          <w:rFonts w:ascii="Arial" w:eastAsia="Calibri" w:hAnsi="Arial" w:cs="Arial"/>
          <w:bCs/>
          <w:i/>
          <w:color w:val="000000" w:themeColor="text1"/>
          <w:sz w:val="24"/>
          <w:szCs w:val="24"/>
          <w:lang w:eastAsia="en-US"/>
        </w:rPr>
        <w:t>física</w:t>
      </w:r>
      <w:r w:rsidR="00611329" w:rsidRPr="006C38DA">
        <w:rPr>
          <w:rFonts w:ascii="Arial" w:eastAsia="Calibri" w:hAnsi="Arial" w:cs="Arial"/>
          <w:bCs/>
          <w:i/>
          <w:color w:val="000000" w:themeColor="text1"/>
          <w:sz w:val="24"/>
          <w:szCs w:val="24"/>
          <w:lang w:eastAsia="en-US"/>
        </w:rPr>
        <w:t xml:space="preserve"> </w:t>
      </w:r>
      <w:r w:rsidR="00230D7E" w:rsidRPr="006C38DA">
        <w:rPr>
          <w:rFonts w:ascii="Arial" w:eastAsia="Calibri" w:hAnsi="Arial" w:cs="Arial"/>
          <w:bCs/>
          <w:i/>
          <w:color w:val="000000" w:themeColor="text1"/>
          <w:sz w:val="24"/>
          <w:szCs w:val="24"/>
          <w:lang w:eastAsia="en-US"/>
        </w:rPr>
        <w:t xml:space="preserve">o moral que se vea afectada en su esfera jurídica por un acto de autoridad (agravio personal) y </w:t>
      </w:r>
      <w:r w:rsidR="003322BC" w:rsidRPr="006C38DA">
        <w:rPr>
          <w:rFonts w:ascii="Arial" w:eastAsia="Calibri" w:hAnsi="Arial" w:cs="Arial"/>
          <w:bCs/>
          <w:i/>
          <w:color w:val="000000" w:themeColor="text1"/>
          <w:sz w:val="24"/>
          <w:szCs w:val="24"/>
          <w:lang w:eastAsia="en-US"/>
        </w:rPr>
        <w:t>que</w:t>
      </w:r>
      <w:r w:rsidR="00230D7E" w:rsidRPr="006C38DA">
        <w:rPr>
          <w:rFonts w:ascii="Arial" w:eastAsia="Calibri" w:hAnsi="Arial" w:cs="Arial"/>
          <w:bCs/>
          <w:i/>
          <w:color w:val="000000" w:themeColor="text1"/>
          <w:sz w:val="24"/>
          <w:szCs w:val="24"/>
          <w:lang w:eastAsia="en-US"/>
        </w:rPr>
        <w:t xml:space="preserve"> exista una inmediatez entre la emisión o </w:t>
      </w:r>
      <w:r w:rsidR="003322BC" w:rsidRPr="006C38DA">
        <w:rPr>
          <w:rFonts w:ascii="Arial" w:eastAsia="Calibri" w:hAnsi="Arial" w:cs="Arial"/>
          <w:bCs/>
          <w:i/>
          <w:color w:val="000000" w:themeColor="text1"/>
          <w:sz w:val="24"/>
          <w:szCs w:val="24"/>
          <w:lang w:eastAsia="en-US"/>
        </w:rPr>
        <w:t>ejecución</w:t>
      </w:r>
      <w:r w:rsidR="00230D7E" w:rsidRPr="006C38DA">
        <w:rPr>
          <w:rFonts w:ascii="Arial" w:eastAsia="Calibri" w:hAnsi="Arial" w:cs="Arial"/>
          <w:bCs/>
          <w:i/>
          <w:color w:val="000000" w:themeColor="text1"/>
          <w:sz w:val="24"/>
          <w:szCs w:val="24"/>
          <w:lang w:eastAsia="en-US"/>
        </w:rPr>
        <w:t xml:space="preserve"> del acto y el surtimiento de sus </w:t>
      </w:r>
      <w:r w:rsidR="003322BC" w:rsidRPr="006C38DA">
        <w:rPr>
          <w:rFonts w:ascii="Arial" w:eastAsia="Calibri" w:hAnsi="Arial" w:cs="Arial"/>
          <w:bCs/>
          <w:i/>
          <w:color w:val="000000" w:themeColor="text1"/>
          <w:sz w:val="24"/>
          <w:szCs w:val="24"/>
          <w:lang w:eastAsia="en-US"/>
        </w:rPr>
        <w:t>consecuencias</w:t>
      </w:r>
      <w:r w:rsidR="00230D7E" w:rsidRPr="006C38DA">
        <w:rPr>
          <w:rFonts w:ascii="Arial" w:eastAsia="Calibri" w:hAnsi="Arial" w:cs="Arial"/>
          <w:bCs/>
          <w:i/>
          <w:color w:val="000000" w:themeColor="text1"/>
          <w:sz w:val="24"/>
          <w:szCs w:val="24"/>
          <w:lang w:eastAsia="en-US"/>
        </w:rPr>
        <w:t xml:space="preserve"> en la esfera jurídica del gobernado.</w:t>
      </w:r>
    </w:p>
    <w:p w14:paraId="463FD591" w14:textId="46A6FDA7" w:rsidR="00230D7E" w:rsidRPr="006C38DA" w:rsidRDefault="00D21A96" w:rsidP="002C2AF0">
      <w:pPr>
        <w:spacing w:after="120"/>
        <w:ind w:left="567" w:right="758"/>
        <w:jc w:val="both"/>
        <w:rPr>
          <w:rFonts w:ascii="Arial" w:eastAsia="Calibri" w:hAnsi="Arial" w:cs="Arial"/>
          <w:bCs/>
          <w:i/>
          <w:color w:val="000000" w:themeColor="text1"/>
          <w:sz w:val="24"/>
          <w:szCs w:val="24"/>
          <w:lang w:eastAsia="en-US"/>
        </w:rPr>
      </w:pPr>
      <w:r w:rsidRPr="006C38DA">
        <w:rPr>
          <w:rFonts w:ascii="Arial" w:eastAsia="Calibri" w:hAnsi="Arial" w:cs="Arial"/>
          <w:bCs/>
          <w:i/>
          <w:color w:val="000000" w:themeColor="text1"/>
          <w:sz w:val="24"/>
          <w:szCs w:val="24"/>
          <w:lang w:eastAsia="en-US"/>
        </w:rPr>
        <w:t xml:space="preserve">   </w:t>
      </w:r>
      <w:r w:rsidR="00230D7E" w:rsidRPr="006C38DA">
        <w:rPr>
          <w:rFonts w:ascii="Arial" w:eastAsia="Calibri" w:hAnsi="Arial" w:cs="Arial"/>
          <w:bCs/>
          <w:i/>
          <w:color w:val="000000" w:themeColor="text1"/>
          <w:sz w:val="24"/>
          <w:szCs w:val="24"/>
          <w:lang w:eastAsia="en-US"/>
        </w:rPr>
        <w:t xml:space="preserve">Por </w:t>
      </w:r>
      <w:r w:rsidR="003322BC" w:rsidRPr="006C38DA">
        <w:rPr>
          <w:rFonts w:ascii="Arial" w:eastAsia="Calibri" w:hAnsi="Arial" w:cs="Arial"/>
          <w:b/>
          <w:bCs/>
          <w:i/>
          <w:color w:val="000000" w:themeColor="text1"/>
          <w:sz w:val="24"/>
          <w:szCs w:val="24"/>
          <w:lang w:eastAsia="en-US"/>
        </w:rPr>
        <w:t>interés</w:t>
      </w:r>
      <w:r w:rsidR="00230D7E" w:rsidRPr="006C38DA">
        <w:rPr>
          <w:rFonts w:ascii="Arial" w:eastAsia="Calibri" w:hAnsi="Arial" w:cs="Arial"/>
          <w:b/>
          <w:bCs/>
          <w:i/>
          <w:color w:val="000000" w:themeColor="text1"/>
          <w:sz w:val="24"/>
          <w:szCs w:val="24"/>
          <w:lang w:eastAsia="en-US"/>
        </w:rPr>
        <w:t xml:space="preserve"> jurídico</w:t>
      </w:r>
      <w:r w:rsidR="00230D7E" w:rsidRPr="006C38DA">
        <w:rPr>
          <w:rFonts w:ascii="Arial" w:eastAsia="Calibri" w:hAnsi="Arial" w:cs="Arial"/>
          <w:bCs/>
          <w:i/>
          <w:color w:val="000000" w:themeColor="text1"/>
          <w:sz w:val="24"/>
          <w:szCs w:val="24"/>
          <w:lang w:eastAsia="en-US"/>
        </w:rPr>
        <w:t xml:space="preserve"> debe entenderse cualquier hecho o cualquier situación que, además de ser </w:t>
      </w:r>
      <w:r w:rsidR="003322BC" w:rsidRPr="006C38DA">
        <w:rPr>
          <w:rFonts w:ascii="Arial" w:eastAsia="Calibri" w:hAnsi="Arial" w:cs="Arial"/>
          <w:bCs/>
          <w:i/>
          <w:color w:val="000000" w:themeColor="text1"/>
          <w:sz w:val="24"/>
          <w:szCs w:val="24"/>
          <w:lang w:eastAsia="en-US"/>
        </w:rPr>
        <w:t>benéfica</w:t>
      </w:r>
      <w:r w:rsidR="00230D7E" w:rsidRPr="006C38DA">
        <w:rPr>
          <w:rFonts w:ascii="Arial" w:eastAsia="Calibri" w:hAnsi="Arial" w:cs="Arial"/>
          <w:bCs/>
          <w:i/>
          <w:color w:val="000000" w:themeColor="text1"/>
          <w:sz w:val="24"/>
          <w:szCs w:val="24"/>
          <w:lang w:eastAsia="en-US"/>
        </w:rPr>
        <w:t xml:space="preserve"> para el gobern</w:t>
      </w:r>
      <w:r w:rsidRPr="006C38DA">
        <w:rPr>
          <w:rFonts w:ascii="Arial" w:eastAsia="Calibri" w:hAnsi="Arial" w:cs="Arial"/>
          <w:bCs/>
          <w:i/>
          <w:color w:val="000000" w:themeColor="text1"/>
          <w:sz w:val="24"/>
          <w:szCs w:val="24"/>
          <w:lang w:eastAsia="en-US"/>
        </w:rPr>
        <w:t>ado, esté debidamente tutelada</w:t>
      </w:r>
      <w:r w:rsidR="00230D7E" w:rsidRPr="006C38DA">
        <w:rPr>
          <w:rFonts w:ascii="Arial" w:eastAsia="Calibri" w:hAnsi="Arial" w:cs="Arial"/>
          <w:bCs/>
          <w:i/>
          <w:color w:val="000000" w:themeColor="text1"/>
          <w:sz w:val="24"/>
          <w:szCs w:val="24"/>
          <w:lang w:eastAsia="en-US"/>
        </w:rPr>
        <w:t xml:space="preserve"> por el orden jurídico nacional; por su parte el </w:t>
      </w:r>
      <w:r w:rsidR="003322BC" w:rsidRPr="006C38DA">
        <w:rPr>
          <w:rFonts w:ascii="Arial" w:eastAsia="Calibri" w:hAnsi="Arial" w:cs="Arial"/>
          <w:bCs/>
          <w:i/>
          <w:color w:val="000000" w:themeColor="text1"/>
          <w:sz w:val="24"/>
          <w:szCs w:val="24"/>
          <w:lang w:eastAsia="en-US"/>
        </w:rPr>
        <w:t>interés legítimo está representado</w:t>
      </w:r>
      <w:r w:rsidR="00230D7E" w:rsidRPr="006C38DA">
        <w:rPr>
          <w:rFonts w:ascii="Arial" w:eastAsia="Calibri" w:hAnsi="Arial" w:cs="Arial"/>
          <w:bCs/>
          <w:i/>
          <w:color w:val="000000" w:themeColor="text1"/>
          <w:sz w:val="24"/>
          <w:szCs w:val="24"/>
          <w:lang w:eastAsia="en-US"/>
        </w:rPr>
        <w:t xml:space="preserve"> por la situación particular que guarda el gobernado frente al orden jurídico, de éste modo habrá </w:t>
      </w:r>
      <w:r w:rsidR="00230D7E" w:rsidRPr="006C38DA">
        <w:rPr>
          <w:rFonts w:ascii="Arial" w:eastAsia="Calibri" w:hAnsi="Arial" w:cs="Arial"/>
          <w:b/>
          <w:bCs/>
          <w:i/>
          <w:color w:val="000000" w:themeColor="text1"/>
          <w:sz w:val="24"/>
          <w:szCs w:val="24"/>
          <w:lang w:eastAsia="en-US"/>
        </w:rPr>
        <w:t>interés legítimo</w:t>
      </w:r>
      <w:r w:rsidR="00230D7E" w:rsidRPr="006C38DA">
        <w:rPr>
          <w:rFonts w:ascii="Arial" w:eastAsia="Calibri" w:hAnsi="Arial" w:cs="Arial"/>
          <w:bCs/>
          <w:i/>
          <w:color w:val="000000" w:themeColor="text1"/>
          <w:sz w:val="24"/>
          <w:szCs w:val="24"/>
          <w:lang w:eastAsia="en-US"/>
        </w:rPr>
        <w:t xml:space="preserve"> cuando una </w:t>
      </w:r>
      <w:r w:rsidR="003322BC" w:rsidRPr="006C38DA">
        <w:rPr>
          <w:rFonts w:ascii="Arial" w:eastAsia="Calibri" w:hAnsi="Arial" w:cs="Arial"/>
          <w:bCs/>
          <w:i/>
          <w:color w:val="000000" w:themeColor="text1"/>
          <w:sz w:val="24"/>
          <w:szCs w:val="24"/>
          <w:lang w:eastAsia="en-US"/>
        </w:rPr>
        <w:t>persona</w:t>
      </w:r>
      <w:r w:rsidR="00230D7E" w:rsidRPr="006C38DA">
        <w:rPr>
          <w:rFonts w:ascii="Arial" w:eastAsia="Calibri" w:hAnsi="Arial" w:cs="Arial"/>
          <w:bCs/>
          <w:i/>
          <w:color w:val="000000" w:themeColor="text1"/>
          <w:sz w:val="24"/>
          <w:szCs w:val="24"/>
          <w:lang w:eastAsia="en-US"/>
        </w:rPr>
        <w:t xml:space="preserve"> es afectada en su esfera de derechos por un acto de </w:t>
      </w:r>
      <w:r w:rsidR="003322BC" w:rsidRPr="006C38DA">
        <w:rPr>
          <w:rFonts w:ascii="Arial" w:eastAsia="Calibri" w:hAnsi="Arial" w:cs="Arial"/>
          <w:bCs/>
          <w:i/>
          <w:color w:val="000000" w:themeColor="text1"/>
          <w:sz w:val="24"/>
          <w:szCs w:val="24"/>
          <w:lang w:eastAsia="en-US"/>
        </w:rPr>
        <w:t>autoridad</w:t>
      </w:r>
      <w:r w:rsidR="00230D7E" w:rsidRPr="006C38DA">
        <w:rPr>
          <w:rFonts w:ascii="Arial" w:eastAsia="Calibri" w:hAnsi="Arial" w:cs="Arial"/>
          <w:bCs/>
          <w:i/>
          <w:color w:val="000000" w:themeColor="text1"/>
          <w:sz w:val="24"/>
          <w:szCs w:val="24"/>
          <w:lang w:eastAsia="en-US"/>
        </w:rPr>
        <w:t xml:space="preserve"> que no se ha emitido en su contra de manera directa, pero que por sus </w:t>
      </w:r>
      <w:r w:rsidR="003322BC" w:rsidRPr="006C38DA">
        <w:rPr>
          <w:rFonts w:ascii="Arial" w:eastAsia="Calibri" w:hAnsi="Arial" w:cs="Arial"/>
          <w:bCs/>
          <w:i/>
          <w:color w:val="000000" w:themeColor="text1"/>
          <w:sz w:val="24"/>
          <w:szCs w:val="24"/>
          <w:lang w:eastAsia="en-US"/>
        </w:rPr>
        <w:t>consecuencias</w:t>
      </w:r>
      <w:r w:rsidR="00230D7E" w:rsidRPr="006C38DA">
        <w:rPr>
          <w:rFonts w:ascii="Arial" w:eastAsia="Calibri" w:hAnsi="Arial" w:cs="Arial"/>
          <w:bCs/>
          <w:i/>
          <w:color w:val="000000" w:themeColor="text1"/>
          <w:sz w:val="24"/>
          <w:szCs w:val="24"/>
          <w:lang w:eastAsia="en-US"/>
        </w:rPr>
        <w:t xml:space="preserve"> jurídicas, ese acto le </w:t>
      </w:r>
      <w:r w:rsidR="003322BC" w:rsidRPr="006C38DA">
        <w:rPr>
          <w:rFonts w:ascii="Arial" w:eastAsia="Calibri" w:hAnsi="Arial" w:cs="Arial"/>
          <w:bCs/>
          <w:i/>
          <w:color w:val="000000" w:themeColor="text1"/>
          <w:sz w:val="24"/>
          <w:szCs w:val="24"/>
          <w:lang w:eastAsia="en-US"/>
        </w:rPr>
        <w:t>provoca una lesión en su esfera d</w:t>
      </w:r>
      <w:r w:rsidR="00230D7E" w:rsidRPr="006C38DA">
        <w:rPr>
          <w:rFonts w:ascii="Arial" w:eastAsia="Calibri" w:hAnsi="Arial" w:cs="Arial"/>
          <w:bCs/>
          <w:i/>
          <w:color w:val="000000" w:themeColor="text1"/>
          <w:sz w:val="24"/>
          <w:szCs w:val="24"/>
          <w:lang w:eastAsia="en-US"/>
        </w:rPr>
        <w:t>e</w:t>
      </w:r>
      <w:r w:rsidR="003322BC" w:rsidRPr="006C38DA">
        <w:rPr>
          <w:rFonts w:ascii="Arial" w:eastAsia="Calibri" w:hAnsi="Arial" w:cs="Arial"/>
          <w:bCs/>
          <w:i/>
          <w:color w:val="000000" w:themeColor="text1"/>
          <w:sz w:val="24"/>
          <w:szCs w:val="24"/>
          <w:lang w:eastAsia="en-US"/>
        </w:rPr>
        <w:t xml:space="preserve"> </w:t>
      </w:r>
      <w:r w:rsidR="00230D7E" w:rsidRPr="006C38DA">
        <w:rPr>
          <w:rFonts w:ascii="Arial" w:eastAsia="Calibri" w:hAnsi="Arial" w:cs="Arial"/>
          <w:bCs/>
          <w:i/>
          <w:color w:val="000000" w:themeColor="text1"/>
          <w:sz w:val="24"/>
          <w:szCs w:val="24"/>
          <w:lang w:eastAsia="en-US"/>
        </w:rPr>
        <w:t>derechos.</w:t>
      </w:r>
    </w:p>
    <w:p w14:paraId="1EB092CE" w14:textId="753AFF11" w:rsidR="00230D7E" w:rsidRPr="006C38DA" w:rsidRDefault="00230D7E" w:rsidP="002C2AF0">
      <w:pPr>
        <w:spacing w:after="120"/>
        <w:ind w:left="567" w:right="758"/>
        <w:jc w:val="both"/>
        <w:rPr>
          <w:rFonts w:ascii="Arial" w:eastAsia="Calibri" w:hAnsi="Arial" w:cs="Arial"/>
          <w:bCs/>
          <w:i/>
          <w:color w:val="000000" w:themeColor="text1"/>
          <w:sz w:val="24"/>
          <w:szCs w:val="24"/>
          <w:lang w:eastAsia="en-US"/>
        </w:rPr>
      </w:pPr>
      <w:r w:rsidRPr="006C38DA">
        <w:rPr>
          <w:rFonts w:ascii="Arial" w:eastAsia="Calibri" w:hAnsi="Arial" w:cs="Arial"/>
          <w:bCs/>
          <w:i/>
          <w:color w:val="000000" w:themeColor="text1"/>
          <w:sz w:val="24"/>
          <w:szCs w:val="24"/>
          <w:lang w:eastAsia="en-US"/>
        </w:rPr>
        <w:t xml:space="preserve">Por lo que transcribe la parte de los actos </w:t>
      </w:r>
      <w:r w:rsidR="003322BC" w:rsidRPr="006C38DA">
        <w:rPr>
          <w:rFonts w:ascii="Arial" w:eastAsia="Calibri" w:hAnsi="Arial" w:cs="Arial"/>
          <w:bCs/>
          <w:i/>
          <w:color w:val="000000" w:themeColor="text1"/>
          <w:sz w:val="24"/>
          <w:szCs w:val="24"/>
          <w:lang w:eastAsia="en-US"/>
        </w:rPr>
        <w:t>impugnados</w:t>
      </w:r>
      <w:r w:rsidRPr="006C38DA">
        <w:rPr>
          <w:rFonts w:ascii="Arial" w:eastAsia="Calibri" w:hAnsi="Arial" w:cs="Arial"/>
          <w:bCs/>
          <w:i/>
          <w:color w:val="000000" w:themeColor="text1"/>
          <w:sz w:val="24"/>
          <w:szCs w:val="24"/>
          <w:lang w:eastAsia="en-US"/>
        </w:rPr>
        <w:t xml:space="preserve"> que aquí interesa:</w:t>
      </w:r>
    </w:p>
    <w:p w14:paraId="7E5459EB" w14:textId="75D1062C" w:rsidR="00230D7E" w:rsidRPr="00A3253C" w:rsidRDefault="00230D7E" w:rsidP="00F9554C">
      <w:pPr>
        <w:pStyle w:val="Sinespaciado"/>
        <w:spacing w:line="276" w:lineRule="auto"/>
        <w:rPr>
          <w:rFonts w:ascii="Arial" w:eastAsia="Calibri" w:hAnsi="Arial" w:cs="Arial"/>
          <w:i/>
          <w:iCs/>
          <w:lang w:eastAsia="en-US"/>
        </w:rPr>
      </w:pPr>
      <w:r w:rsidRPr="00A3253C">
        <w:rPr>
          <w:rFonts w:ascii="Arial" w:eastAsia="Calibri" w:hAnsi="Arial" w:cs="Arial"/>
          <w:i/>
          <w:iCs/>
          <w:lang w:eastAsia="en-US"/>
        </w:rPr>
        <w:t xml:space="preserve">                                                  </w:t>
      </w:r>
      <w:r w:rsidR="003322BC" w:rsidRPr="00A3253C">
        <w:rPr>
          <w:rFonts w:ascii="Arial" w:eastAsia="Calibri" w:hAnsi="Arial" w:cs="Arial"/>
          <w:i/>
          <w:iCs/>
          <w:lang w:eastAsia="en-US"/>
        </w:rPr>
        <w:t xml:space="preserve">                                         </w:t>
      </w:r>
      <w:r w:rsidRPr="00A3253C">
        <w:rPr>
          <w:rFonts w:ascii="Arial" w:eastAsia="Calibri" w:hAnsi="Arial" w:cs="Arial"/>
          <w:i/>
          <w:iCs/>
          <w:lang w:eastAsia="en-US"/>
        </w:rPr>
        <w:t>“Área: OFICIALÍA MAYOR</w:t>
      </w:r>
    </w:p>
    <w:p w14:paraId="7429570A" w14:textId="6EA76A7D" w:rsidR="00230D7E" w:rsidRPr="00A3253C" w:rsidRDefault="00230D7E" w:rsidP="00F9554C">
      <w:pPr>
        <w:pStyle w:val="Sinespaciado"/>
        <w:spacing w:line="276" w:lineRule="auto"/>
        <w:rPr>
          <w:rFonts w:ascii="Arial" w:eastAsia="Calibri" w:hAnsi="Arial" w:cs="Arial"/>
          <w:i/>
          <w:iCs/>
          <w:lang w:eastAsia="en-US"/>
        </w:rPr>
      </w:pPr>
      <w:r w:rsidRPr="00A3253C">
        <w:rPr>
          <w:rFonts w:ascii="Arial" w:eastAsia="Calibri" w:hAnsi="Arial" w:cs="Arial"/>
          <w:i/>
          <w:iCs/>
          <w:lang w:eastAsia="en-US"/>
        </w:rPr>
        <w:t xml:space="preserve">                                                     </w:t>
      </w:r>
      <w:r w:rsidR="003322BC" w:rsidRPr="00A3253C">
        <w:rPr>
          <w:rFonts w:ascii="Arial" w:eastAsia="Calibri" w:hAnsi="Arial" w:cs="Arial"/>
          <w:i/>
          <w:iCs/>
          <w:lang w:eastAsia="en-US"/>
        </w:rPr>
        <w:t xml:space="preserve">                              </w:t>
      </w:r>
      <w:r w:rsidRPr="00A3253C">
        <w:rPr>
          <w:rFonts w:ascii="Arial" w:eastAsia="Calibri" w:hAnsi="Arial" w:cs="Arial"/>
          <w:i/>
          <w:iCs/>
          <w:lang w:eastAsia="en-US"/>
        </w:rPr>
        <w:t xml:space="preserve"> OFICIO: SS/OM/RH/1746/2019</w:t>
      </w:r>
    </w:p>
    <w:p w14:paraId="43151420" w14:textId="3F0AEA44" w:rsidR="00230D7E" w:rsidRPr="00A3253C" w:rsidRDefault="00230D7E" w:rsidP="00F9554C">
      <w:pPr>
        <w:pStyle w:val="Sinespaciado"/>
        <w:spacing w:line="276" w:lineRule="auto"/>
        <w:rPr>
          <w:rFonts w:ascii="Arial" w:eastAsia="Calibri" w:hAnsi="Arial" w:cs="Arial"/>
          <w:i/>
          <w:iCs/>
          <w:lang w:eastAsia="en-US"/>
        </w:rPr>
      </w:pPr>
      <w:r w:rsidRPr="00A3253C">
        <w:rPr>
          <w:rFonts w:ascii="Arial" w:eastAsia="Calibri" w:hAnsi="Arial" w:cs="Arial"/>
          <w:i/>
          <w:iCs/>
          <w:lang w:eastAsia="en-US"/>
        </w:rPr>
        <w:t xml:space="preserve">                                                     </w:t>
      </w:r>
      <w:r w:rsidR="003322BC" w:rsidRPr="00A3253C">
        <w:rPr>
          <w:rFonts w:ascii="Arial" w:eastAsia="Calibri" w:hAnsi="Arial" w:cs="Arial"/>
          <w:i/>
          <w:iCs/>
          <w:lang w:eastAsia="en-US"/>
        </w:rPr>
        <w:t xml:space="preserve">                              </w:t>
      </w:r>
      <w:r w:rsidRPr="00A3253C">
        <w:rPr>
          <w:rFonts w:ascii="Arial" w:eastAsia="Calibri" w:hAnsi="Arial" w:cs="Arial"/>
          <w:i/>
          <w:iCs/>
          <w:lang w:eastAsia="en-US"/>
        </w:rPr>
        <w:t xml:space="preserve"> ASUNTO: Se contesta petición</w:t>
      </w:r>
    </w:p>
    <w:p w14:paraId="2CF55BED" w14:textId="6FEB6B28" w:rsidR="00230D7E" w:rsidRPr="00A3253C" w:rsidRDefault="00230D7E" w:rsidP="00F9554C">
      <w:pPr>
        <w:pStyle w:val="Sinespaciado"/>
        <w:spacing w:line="276" w:lineRule="auto"/>
        <w:rPr>
          <w:rFonts w:ascii="Arial" w:eastAsia="Calibri" w:hAnsi="Arial" w:cs="Arial"/>
          <w:i/>
          <w:iCs/>
          <w:lang w:eastAsia="en-US"/>
        </w:rPr>
      </w:pPr>
      <w:r w:rsidRPr="00A3253C">
        <w:rPr>
          <w:rFonts w:ascii="Arial" w:eastAsia="Calibri" w:hAnsi="Arial" w:cs="Arial"/>
          <w:i/>
          <w:iCs/>
          <w:lang w:eastAsia="en-US"/>
        </w:rPr>
        <w:t xml:space="preserve">                        </w:t>
      </w:r>
      <w:r w:rsidR="003322BC" w:rsidRPr="00A3253C">
        <w:rPr>
          <w:rFonts w:ascii="Arial" w:eastAsia="Calibri" w:hAnsi="Arial" w:cs="Arial"/>
          <w:i/>
          <w:iCs/>
          <w:lang w:eastAsia="en-US"/>
        </w:rPr>
        <w:t xml:space="preserve">                               </w:t>
      </w:r>
      <w:r w:rsidRPr="00A3253C">
        <w:rPr>
          <w:rFonts w:ascii="Arial" w:eastAsia="Calibri" w:hAnsi="Arial" w:cs="Arial"/>
          <w:i/>
          <w:iCs/>
          <w:lang w:eastAsia="en-US"/>
        </w:rPr>
        <w:t xml:space="preserve">Oaxaca de </w:t>
      </w:r>
      <w:r w:rsidR="003322BC" w:rsidRPr="00A3253C">
        <w:rPr>
          <w:rFonts w:ascii="Arial" w:eastAsia="Calibri" w:hAnsi="Arial" w:cs="Arial"/>
          <w:i/>
          <w:iCs/>
          <w:lang w:eastAsia="en-US"/>
        </w:rPr>
        <w:t>Juárez</w:t>
      </w:r>
      <w:r w:rsidRPr="00A3253C">
        <w:rPr>
          <w:rFonts w:ascii="Arial" w:eastAsia="Calibri" w:hAnsi="Arial" w:cs="Arial"/>
          <w:i/>
          <w:iCs/>
          <w:lang w:eastAsia="en-US"/>
        </w:rPr>
        <w:t>, Oaxaca; a 23 de julio de 2019.</w:t>
      </w:r>
    </w:p>
    <w:p w14:paraId="06AF0CDF" w14:textId="77777777" w:rsidR="003322BC" w:rsidRPr="00A3253C" w:rsidRDefault="003322BC" w:rsidP="00F9554C">
      <w:pPr>
        <w:spacing w:after="120"/>
        <w:ind w:left="567" w:right="758"/>
        <w:jc w:val="both"/>
        <w:rPr>
          <w:rFonts w:ascii="Arial" w:eastAsia="Calibri" w:hAnsi="Arial" w:cs="Arial"/>
          <w:bCs/>
          <w:i/>
          <w:iCs/>
          <w:color w:val="000000" w:themeColor="text1"/>
          <w:sz w:val="24"/>
          <w:szCs w:val="24"/>
          <w:lang w:eastAsia="en-US"/>
        </w:rPr>
      </w:pPr>
    </w:p>
    <w:p w14:paraId="114307D6" w14:textId="77777777" w:rsidR="00407C3C" w:rsidRDefault="00F62EE0" w:rsidP="00F9554C">
      <w:pPr>
        <w:pStyle w:val="Sinespaciado"/>
        <w:spacing w:line="276" w:lineRule="auto"/>
        <w:ind w:left="468"/>
        <w:rPr>
          <w:rFonts w:ascii="Arial" w:hAnsi="Arial" w:cs="Arial"/>
          <w:b/>
          <w:bCs/>
          <w:sz w:val="26"/>
          <w:szCs w:val="26"/>
        </w:rPr>
      </w:pPr>
      <w:r w:rsidRPr="00D30E3A">
        <w:rPr>
          <w:rFonts w:ascii="Arial" w:eastAsia="Calibri" w:hAnsi="Arial" w:cs="Arial"/>
          <w:i/>
          <w:iCs/>
          <w:lang w:eastAsia="en-US"/>
        </w:rPr>
        <w:t xml:space="preserve">C. </w:t>
      </w:r>
      <w:r w:rsidR="00407C3C">
        <w:rPr>
          <w:rFonts w:ascii="Arial" w:hAnsi="Arial" w:cs="Arial"/>
          <w:b/>
          <w:bCs/>
          <w:sz w:val="26"/>
          <w:szCs w:val="26"/>
        </w:rPr>
        <w:t>***********</w:t>
      </w:r>
      <w:r w:rsidR="00407C3C">
        <w:rPr>
          <w:rFonts w:ascii="Arial" w:hAnsi="Arial" w:cs="Arial"/>
          <w:b/>
          <w:bCs/>
          <w:sz w:val="26"/>
          <w:szCs w:val="26"/>
        </w:rPr>
        <w:t xml:space="preserve"> </w:t>
      </w:r>
      <w:r w:rsidRPr="00D30E3A">
        <w:rPr>
          <w:rFonts w:ascii="Arial" w:eastAsia="Calibri" w:hAnsi="Arial" w:cs="Arial"/>
          <w:i/>
          <w:iCs/>
          <w:lang w:eastAsia="en-US"/>
        </w:rPr>
        <w:t xml:space="preserve">O </w:t>
      </w:r>
      <w:r w:rsidR="00407C3C">
        <w:rPr>
          <w:rFonts w:ascii="Arial" w:hAnsi="Arial" w:cs="Arial"/>
          <w:b/>
          <w:bCs/>
          <w:sz w:val="26"/>
          <w:szCs w:val="26"/>
        </w:rPr>
        <w:t>***********</w:t>
      </w:r>
    </w:p>
    <w:p w14:paraId="0F96FFAB" w14:textId="0BBB51EF" w:rsidR="00F62EE0" w:rsidRPr="00D30E3A" w:rsidRDefault="00407C3C" w:rsidP="00407C3C">
      <w:pPr>
        <w:pStyle w:val="Sinespaciado"/>
        <w:spacing w:line="276" w:lineRule="auto"/>
        <w:ind w:left="468"/>
        <w:rPr>
          <w:rFonts w:ascii="Arial" w:eastAsia="Calibri" w:hAnsi="Arial" w:cs="Arial"/>
          <w:i/>
          <w:iCs/>
          <w:lang w:eastAsia="en-US"/>
        </w:rPr>
      </w:pPr>
      <w:r>
        <w:rPr>
          <w:rFonts w:ascii="Arial" w:eastAsia="Calibri" w:hAnsi="Arial" w:cs="Arial"/>
          <w:i/>
          <w:iCs/>
          <w:lang w:eastAsia="en-US"/>
        </w:rPr>
        <w:t xml:space="preserve"> </w:t>
      </w:r>
      <w:r w:rsidR="00F62EE0" w:rsidRPr="00D30E3A">
        <w:rPr>
          <w:rFonts w:ascii="Arial" w:eastAsia="Calibri" w:hAnsi="Arial" w:cs="Arial"/>
          <w:i/>
          <w:iCs/>
          <w:lang w:eastAsia="en-US"/>
        </w:rPr>
        <w:t>AUTORIZADOS. LICENCIAD</w:t>
      </w:r>
      <w:r w:rsidR="003322BC" w:rsidRPr="00D30E3A">
        <w:rPr>
          <w:rFonts w:ascii="Arial" w:eastAsia="Calibri" w:hAnsi="Arial" w:cs="Arial"/>
          <w:i/>
          <w:iCs/>
          <w:lang w:eastAsia="en-US"/>
        </w:rPr>
        <w:t xml:space="preserve">OS </w:t>
      </w:r>
      <w:r>
        <w:rPr>
          <w:rFonts w:ascii="Arial" w:hAnsi="Arial" w:cs="Arial"/>
          <w:b/>
          <w:bCs/>
          <w:sz w:val="26"/>
          <w:szCs w:val="26"/>
        </w:rPr>
        <w:t>***********</w:t>
      </w:r>
      <w:r>
        <w:rPr>
          <w:rFonts w:ascii="Arial" w:hAnsi="Arial" w:cs="Arial"/>
          <w:b/>
          <w:bCs/>
          <w:sz w:val="26"/>
          <w:szCs w:val="26"/>
        </w:rPr>
        <w:t xml:space="preserve"> </w:t>
      </w:r>
      <w:r w:rsidR="00F62EE0" w:rsidRPr="00D30E3A">
        <w:rPr>
          <w:rFonts w:ascii="Arial" w:eastAsia="Calibri" w:hAnsi="Arial" w:cs="Arial"/>
          <w:i/>
          <w:iCs/>
          <w:lang w:eastAsia="en-US"/>
        </w:rPr>
        <w:t xml:space="preserve">Y/O </w:t>
      </w:r>
      <w:r>
        <w:rPr>
          <w:rFonts w:ascii="Arial" w:hAnsi="Arial" w:cs="Arial"/>
          <w:b/>
          <w:bCs/>
          <w:sz w:val="26"/>
          <w:szCs w:val="26"/>
        </w:rPr>
        <w:t>***********</w:t>
      </w:r>
      <w:r>
        <w:rPr>
          <w:rFonts w:ascii="Arial" w:hAnsi="Arial" w:cs="Arial"/>
          <w:b/>
          <w:bCs/>
          <w:sz w:val="26"/>
          <w:szCs w:val="26"/>
        </w:rPr>
        <w:br/>
      </w:r>
      <w:r w:rsidR="00F62EE0" w:rsidRPr="00D30E3A">
        <w:rPr>
          <w:rFonts w:ascii="Arial" w:eastAsia="Calibri" w:hAnsi="Arial" w:cs="Arial"/>
          <w:i/>
          <w:iCs/>
          <w:lang w:eastAsia="en-US"/>
        </w:rPr>
        <w:t xml:space="preserve">Domicilio </w:t>
      </w:r>
      <w:r>
        <w:rPr>
          <w:rFonts w:ascii="Arial" w:hAnsi="Arial" w:cs="Arial"/>
          <w:b/>
          <w:bCs/>
          <w:sz w:val="26"/>
          <w:szCs w:val="26"/>
        </w:rPr>
        <w:t>***********</w:t>
      </w:r>
      <w:r w:rsidRPr="00D30E3A">
        <w:rPr>
          <w:rFonts w:ascii="Arial" w:eastAsia="Calibri" w:hAnsi="Arial" w:cs="Arial"/>
          <w:i/>
          <w:iCs/>
          <w:lang w:eastAsia="en-US"/>
        </w:rPr>
        <w:t xml:space="preserve"> </w:t>
      </w:r>
      <w:r w:rsidR="00F62EE0" w:rsidRPr="00D30E3A">
        <w:rPr>
          <w:rFonts w:ascii="Arial" w:eastAsia="Calibri" w:hAnsi="Arial" w:cs="Arial"/>
          <w:i/>
          <w:iCs/>
          <w:lang w:eastAsia="en-US"/>
        </w:rPr>
        <w:t xml:space="preserve">(sic) número </w:t>
      </w:r>
      <w:r>
        <w:rPr>
          <w:rFonts w:ascii="Arial" w:hAnsi="Arial" w:cs="Arial"/>
          <w:b/>
          <w:bCs/>
          <w:sz w:val="26"/>
          <w:szCs w:val="26"/>
        </w:rPr>
        <w:t>***********</w:t>
      </w:r>
      <w:r w:rsidR="00F62EE0" w:rsidRPr="00D30E3A">
        <w:rPr>
          <w:rFonts w:ascii="Arial" w:eastAsia="Calibri" w:hAnsi="Arial" w:cs="Arial"/>
          <w:i/>
          <w:iCs/>
          <w:lang w:eastAsia="en-US"/>
        </w:rPr>
        <w:t>, ciudad.</w:t>
      </w:r>
    </w:p>
    <w:p w14:paraId="2D3688B9" w14:textId="6AB69A17" w:rsidR="00F62EE0" w:rsidRDefault="006E206F" w:rsidP="00F9554C">
      <w:pPr>
        <w:pStyle w:val="Sinespaciado"/>
        <w:spacing w:line="276" w:lineRule="auto"/>
        <w:rPr>
          <w:rFonts w:ascii="Arial" w:eastAsia="Calibri" w:hAnsi="Arial" w:cs="Arial"/>
          <w:i/>
          <w:iCs/>
          <w:lang w:eastAsia="en-US"/>
        </w:rPr>
      </w:pPr>
      <w:r w:rsidRPr="00D30E3A">
        <w:rPr>
          <w:rFonts w:ascii="Arial" w:eastAsia="Calibri" w:hAnsi="Arial" w:cs="Arial"/>
          <w:i/>
          <w:iCs/>
          <w:lang w:eastAsia="en-US"/>
        </w:rPr>
        <w:t xml:space="preserve">       </w:t>
      </w:r>
      <w:r w:rsidR="00DD397C" w:rsidRPr="00D30E3A">
        <w:rPr>
          <w:rFonts w:ascii="Arial" w:eastAsia="Calibri" w:hAnsi="Arial" w:cs="Arial"/>
          <w:i/>
          <w:iCs/>
          <w:lang w:eastAsia="en-US"/>
        </w:rPr>
        <w:t xml:space="preserve"> </w:t>
      </w:r>
      <w:r w:rsidR="00F62EE0" w:rsidRPr="00D30E3A">
        <w:rPr>
          <w:rFonts w:ascii="Arial" w:eastAsia="Calibri" w:hAnsi="Arial" w:cs="Arial"/>
          <w:i/>
          <w:iCs/>
          <w:lang w:eastAsia="en-US"/>
        </w:rPr>
        <w:t>PRESENTE.</w:t>
      </w:r>
    </w:p>
    <w:p w14:paraId="7A425C3D" w14:textId="77777777" w:rsidR="00D30E3A" w:rsidRPr="00D30E3A" w:rsidRDefault="00D30E3A" w:rsidP="00F9554C">
      <w:pPr>
        <w:pStyle w:val="Sinespaciado"/>
        <w:spacing w:line="360" w:lineRule="auto"/>
        <w:rPr>
          <w:rFonts w:ascii="Arial" w:eastAsia="Calibri" w:hAnsi="Arial" w:cs="Arial"/>
          <w:i/>
          <w:iCs/>
          <w:lang w:eastAsia="en-US"/>
        </w:rPr>
      </w:pPr>
    </w:p>
    <w:p w14:paraId="38C86DAE" w14:textId="0BA327CA" w:rsidR="00F62EE0" w:rsidRPr="00D30E3A" w:rsidRDefault="00F62EE0" w:rsidP="00F9554C">
      <w:pPr>
        <w:spacing w:after="120"/>
        <w:ind w:left="567" w:right="758"/>
        <w:jc w:val="both"/>
        <w:rPr>
          <w:rFonts w:ascii="Arial" w:eastAsia="Calibri" w:hAnsi="Arial" w:cs="Arial"/>
          <w:bCs/>
          <w:i/>
          <w:iCs/>
          <w:color w:val="000000" w:themeColor="text1"/>
          <w:lang w:eastAsia="en-US"/>
        </w:rPr>
      </w:pPr>
      <w:r w:rsidRPr="00D30E3A">
        <w:rPr>
          <w:rFonts w:ascii="Arial" w:eastAsia="Calibri" w:hAnsi="Arial" w:cs="Arial"/>
          <w:bCs/>
          <w:i/>
          <w:iCs/>
          <w:color w:val="000000" w:themeColor="text1"/>
          <w:lang w:eastAsia="en-US"/>
        </w:rPr>
        <w:t xml:space="preserve">Atendiendo al </w:t>
      </w:r>
      <w:r w:rsidR="006E206F" w:rsidRPr="00D30E3A">
        <w:rPr>
          <w:rFonts w:ascii="Arial" w:eastAsia="Calibri" w:hAnsi="Arial" w:cs="Arial"/>
          <w:bCs/>
          <w:i/>
          <w:iCs/>
          <w:color w:val="000000" w:themeColor="text1"/>
          <w:lang w:eastAsia="en-US"/>
        </w:rPr>
        <w:t>contenido</w:t>
      </w:r>
      <w:r w:rsidRPr="00D30E3A">
        <w:rPr>
          <w:rFonts w:ascii="Arial" w:eastAsia="Calibri" w:hAnsi="Arial" w:cs="Arial"/>
          <w:bCs/>
          <w:i/>
          <w:iCs/>
          <w:color w:val="000000" w:themeColor="text1"/>
          <w:lang w:eastAsia="en-US"/>
        </w:rPr>
        <w:t xml:space="preserve"> de su </w:t>
      </w:r>
      <w:r w:rsidR="006E206F" w:rsidRPr="00D30E3A">
        <w:rPr>
          <w:rFonts w:ascii="Arial" w:eastAsia="Calibri" w:hAnsi="Arial" w:cs="Arial"/>
          <w:bCs/>
          <w:i/>
          <w:iCs/>
          <w:color w:val="000000" w:themeColor="text1"/>
          <w:lang w:eastAsia="en-US"/>
        </w:rPr>
        <w:t>escrito</w:t>
      </w:r>
      <w:r w:rsidRPr="00D30E3A">
        <w:rPr>
          <w:rFonts w:ascii="Arial" w:eastAsia="Calibri" w:hAnsi="Arial" w:cs="Arial"/>
          <w:bCs/>
          <w:i/>
          <w:iCs/>
          <w:color w:val="000000" w:themeColor="text1"/>
          <w:lang w:eastAsia="en-US"/>
        </w:rPr>
        <w:t xml:space="preserve"> de petición de fecha 25 de los corrientes recibido el 16 siguiente dirigido a la titular de </w:t>
      </w:r>
      <w:r w:rsidR="006E206F" w:rsidRPr="00D30E3A">
        <w:rPr>
          <w:rFonts w:ascii="Arial" w:eastAsia="Calibri" w:hAnsi="Arial" w:cs="Arial"/>
          <w:bCs/>
          <w:i/>
          <w:iCs/>
          <w:color w:val="000000" w:themeColor="text1"/>
          <w:lang w:eastAsia="en-US"/>
        </w:rPr>
        <w:t>esa</w:t>
      </w:r>
      <w:r w:rsidRPr="00D30E3A">
        <w:rPr>
          <w:rFonts w:ascii="Arial" w:eastAsia="Calibri" w:hAnsi="Arial" w:cs="Arial"/>
          <w:bCs/>
          <w:i/>
          <w:iCs/>
          <w:color w:val="000000" w:themeColor="text1"/>
          <w:lang w:eastAsia="en-US"/>
        </w:rPr>
        <w:t xml:space="preserve"> Oficialía Mayor turnado al suscrito para su atención relativo a </w:t>
      </w:r>
      <w:r w:rsidR="006E206F" w:rsidRPr="00D30E3A">
        <w:rPr>
          <w:rFonts w:ascii="Arial" w:eastAsia="Calibri" w:hAnsi="Arial" w:cs="Arial"/>
          <w:bCs/>
          <w:i/>
          <w:iCs/>
          <w:color w:val="000000" w:themeColor="text1"/>
          <w:lang w:eastAsia="en-US"/>
        </w:rPr>
        <w:t>realizar</w:t>
      </w:r>
      <w:r w:rsidRPr="00D30E3A">
        <w:rPr>
          <w:rFonts w:ascii="Arial" w:eastAsia="Calibri" w:hAnsi="Arial" w:cs="Arial"/>
          <w:bCs/>
          <w:i/>
          <w:iCs/>
          <w:color w:val="000000" w:themeColor="text1"/>
          <w:lang w:eastAsia="en-US"/>
        </w:rPr>
        <w:t xml:space="preserve"> una nueva </w:t>
      </w:r>
      <w:r w:rsidRPr="00D30E3A">
        <w:rPr>
          <w:rFonts w:ascii="Arial" w:eastAsia="Calibri" w:hAnsi="Arial" w:cs="Arial"/>
          <w:b/>
          <w:bCs/>
          <w:i/>
          <w:iCs/>
          <w:color w:val="000000" w:themeColor="text1"/>
          <w:lang w:eastAsia="en-US"/>
        </w:rPr>
        <w:t>Nivelación de Pensión</w:t>
      </w:r>
      <w:r w:rsidRPr="00D30E3A">
        <w:rPr>
          <w:rFonts w:ascii="Arial" w:eastAsia="Calibri" w:hAnsi="Arial" w:cs="Arial"/>
          <w:bCs/>
          <w:i/>
          <w:iCs/>
          <w:color w:val="000000" w:themeColor="text1"/>
          <w:lang w:eastAsia="en-US"/>
        </w:rPr>
        <w:t>, al respecto me permito manifestar.</w:t>
      </w:r>
    </w:p>
    <w:p w14:paraId="5A89A9E2" w14:textId="7CC94C20" w:rsidR="00F62EE0" w:rsidRPr="00D30E3A" w:rsidRDefault="00F62EE0" w:rsidP="00F9554C">
      <w:pPr>
        <w:spacing w:after="120"/>
        <w:ind w:left="567" w:right="758"/>
        <w:jc w:val="both"/>
        <w:rPr>
          <w:rFonts w:ascii="Arial" w:eastAsia="Calibri" w:hAnsi="Arial" w:cs="Arial"/>
          <w:bCs/>
          <w:i/>
          <w:iCs/>
          <w:color w:val="000000" w:themeColor="text1"/>
          <w:lang w:eastAsia="en-US"/>
        </w:rPr>
      </w:pPr>
      <w:r w:rsidRPr="00D30E3A">
        <w:rPr>
          <w:rFonts w:ascii="Arial" w:eastAsia="Calibri" w:hAnsi="Arial" w:cs="Arial"/>
          <w:bCs/>
          <w:i/>
          <w:iCs/>
          <w:color w:val="000000" w:themeColor="text1"/>
          <w:lang w:eastAsia="en-US"/>
        </w:rPr>
        <w:t xml:space="preserve">Por ser un asunto de la competencia del Área Jurídica de la Secretaría de Seguridad Pública, su </w:t>
      </w:r>
      <w:r w:rsidRPr="00D30E3A">
        <w:rPr>
          <w:rFonts w:ascii="Arial" w:eastAsia="Calibri" w:hAnsi="Arial" w:cs="Arial"/>
          <w:b/>
          <w:bCs/>
          <w:i/>
          <w:iCs/>
          <w:color w:val="000000" w:themeColor="text1"/>
          <w:lang w:eastAsia="en-US"/>
        </w:rPr>
        <w:t>petición</w:t>
      </w:r>
      <w:r w:rsidRPr="00D30E3A">
        <w:rPr>
          <w:rFonts w:ascii="Arial" w:eastAsia="Calibri" w:hAnsi="Arial" w:cs="Arial"/>
          <w:bCs/>
          <w:i/>
          <w:iCs/>
          <w:color w:val="000000" w:themeColor="text1"/>
          <w:lang w:eastAsia="en-US"/>
        </w:rPr>
        <w:t xml:space="preserve"> fue turnada para su </w:t>
      </w:r>
      <w:r w:rsidR="006E206F" w:rsidRPr="00D30E3A">
        <w:rPr>
          <w:rFonts w:ascii="Arial" w:eastAsia="Calibri" w:hAnsi="Arial" w:cs="Arial"/>
          <w:bCs/>
          <w:i/>
          <w:iCs/>
          <w:color w:val="000000" w:themeColor="text1"/>
          <w:lang w:eastAsia="en-US"/>
        </w:rPr>
        <w:t>seguimiento</w:t>
      </w:r>
      <w:r w:rsidRPr="00D30E3A">
        <w:rPr>
          <w:rFonts w:ascii="Arial" w:eastAsia="Calibri" w:hAnsi="Arial" w:cs="Arial"/>
          <w:bCs/>
          <w:i/>
          <w:iCs/>
          <w:color w:val="000000" w:themeColor="text1"/>
          <w:lang w:eastAsia="en-US"/>
        </w:rPr>
        <w:t xml:space="preserve">, sin embargo mediante oficio </w:t>
      </w:r>
      <w:r w:rsidRPr="00D30E3A">
        <w:rPr>
          <w:rFonts w:ascii="Arial" w:eastAsia="Calibri" w:hAnsi="Arial" w:cs="Arial"/>
          <w:b/>
          <w:bCs/>
          <w:i/>
          <w:iCs/>
          <w:color w:val="000000" w:themeColor="text1"/>
          <w:lang w:eastAsia="en-US"/>
        </w:rPr>
        <w:t>SSP/DGA/3572/2019</w:t>
      </w:r>
      <w:r w:rsidRPr="00D30E3A">
        <w:rPr>
          <w:rFonts w:ascii="Arial" w:eastAsia="Calibri" w:hAnsi="Arial" w:cs="Arial"/>
          <w:bCs/>
          <w:i/>
          <w:iCs/>
          <w:color w:val="000000" w:themeColor="text1"/>
          <w:lang w:eastAsia="en-US"/>
        </w:rPr>
        <w:t xml:space="preserve">, de fecha 18 de los corrientes, fue </w:t>
      </w:r>
      <w:r w:rsidR="006E206F" w:rsidRPr="00D30E3A">
        <w:rPr>
          <w:rFonts w:ascii="Arial" w:eastAsia="Calibri" w:hAnsi="Arial" w:cs="Arial"/>
          <w:bCs/>
          <w:i/>
          <w:iCs/>
          <w:color w:val="000000" w:themeColor="text1"/>
          <w:lang w:eastAsia="en-US"/>
        </w:rPr>
        <w:t>devuelto</w:t>
      </w:r>
      <w:r w:rsidRPr="00D30E3A">
        <w:rPr>
          <w:rFonts w:ascii="Arial" w:eastAsia="Calibri" w:hAnsi="Arial" w:cs="Arial"/>
          <w:bCs/>
          <w:i/>
          <w:iCs/>
          <w:color w:val="000000" w:themeColor="text1"/>
          <w:lang w:eastAsia="en-US"/>
        </w:rPr>
        <w:t xml:space="preserve"> a esta Dirección a mi  cargo, argumentando el titular de esa Área que en su momento usted fue beneficiado con una </w:t>
      </w:r>
      <w:r w:rsidR="006E206F" w:rsidRPr="00D30E3A">
        <w:rPr>
          <w:rFonts w:ascii="Arial" w:eastAsia="Calibri" w:hAnsi="Arial" w:cs="Arial"/>
          <w:b/>
          <w:bCs/>
          <w:i/>
          <w:iCs/>
          <w:color w:val="000000" w:themeColor="text1"/>
          <w:lang w:eastAsia="en-US"/>
        </w:rPr>
        <w:t>pensión</w:t>
      </w:r>
      <w:r w:rsidRPr="00D30E3A">
        <w:rPr>
          <w:rFonts w:ascii="Arial" w:eastAsia="Calibri" w:hAnsi="Arial" w:cs="Arial"/>
          <w:b/>
          <w:bCs/>
          <w:i/>
          <w:iCs/>
          <w:color w:val="000000" w:themeColor="text1"/>
          <w:lang w:eastAsia="en-US"/>
        </w:rPr>
        <w:t xml:space="preserve"> vitalicia del 75% conforme al Acuerdo de 11 de junio de 2015</w:t>
      </w:r>
      <w:r w:rsidRPr="00D30E3A">
        <w:rPr>
          <w:rFonts w:ascii="Arial" w:eastAsia="Calibri" w:hAnsi="Arial" w:cs="Arial"/>
          <w:bCs/>
          <w:i/>
          <w:iCs/>
          <w:color w:val="000000" w:themeColor="text1"/>
          <w:lang w:eastAsia="en-US"/>
        </w:rPr>
        <w:t xml:space="preserve">, emitido por el titular del Poder Ejecutivo del Estado, publicado en el </w:t>
      </w:r>
      <w:r w:rsidR="006E206F" w:rsidRPr="00D30E3A">
        <w:rPr>
          <w:rFonts w:ascii="Arial" w:eastAsia="Calibri" w:hAnsi="Arial" w:cs="Arial"/>
          <w:bCs/>
          <w:i/>
          <w:iCs/>
          <w:color w:val="000000" w:themeColor="text1"/>
          <w:lang w:eastAsia="en-US"/>
        </w:rPr>
        <w:t>Periódico</w:t>
      </w:r>
      <w:r w:rsidRPr="00D30E3A">
        <w:rPr>
          <w:rFonts w:ascii="Arial" w:eastAsia="Calibri" w:hAnsi="Arial" w:cs="Arial"/>
          <w:bCs/>
          <w:i/>
          <w:iCs/>
          <w:color w:val="000000" w:themeColor="text1"/>
          <w:lang w:eastAsia="en-US"/>
        </w:rPr>
        <w:t xml:space="preserve"> Oficial del </w:t>
      </w:r>
      <w:r w:rsidR="006E206F" w:rsidRPr="00D30E3A">
        <w:rPr>
          <w:rFonts w:ascii="Arial" w:eastAsia="Calibri" w:hAnsi="Arial" w:cs="Arial"/>
          <w:bCs/>
          <w:i/>
          <w:iCs/>
          <w:color w:val="000000" w:themeColor="text1"/>
          <w:lang w:eastAsia="en-US"/>
        </w:rPr>
        <w:t>Gobierno</w:t>
      </w:r>
      <w:r w:rsidRPr="00D30E3A">
        <w:rPr>
          <w:rFonts w:ascii="Arial" w:eastAsia="Calibri" w:hAnsi="Arial" w:cs="Arial"/>
          <w:bCs/>
          <w:i/>
          <w:iCs/>
          <w:color w:val="000000" w:themeColor="text1"/>
          <w:lang w:eastAsia="en-US"/>
        </w:rPr>
        <w:t xml:space="preserve"> del Estado, de 5 de diciembre de 2015. Quedando para esa </w:t>
      </w:r>
      <w:r w:rsidR="006E206F" w:rsidRPr="00D30E3A">
        <w:rPr>
          <w:rFonts w:ascii="Arial" w:eastAsia="Calibri" w:hAnsi="Arial" w:cs="Arial"/>
          <w:bCs/>
          <w:i/>
          <w:iCs/>
          <w:color w:val="000000" w:themeColor="text1"/>
          <w:lang w:eastAsia="en-US"/>
        </w:rPr>
        <w:t>Dirección</w:t>
      </w:r>
      <w:r w:rsidRPr="00D30E3A">
        <w:rPr>
          <w:rFonts w:ascii="Arial" w:eastAsia="Calibri" w:hAnsi="Arial" w:cs="Arial"/>
          <w:bCs/>
          <w:i/>
          <w:iCs/>
          <w:color w:val="000000" w:themeColor="text1"/>
          <w:lang w:eastAsia="en-US"/>
        </w:rPr>
        <w:t xml:space="preserve"> </w:t>
      </w:r>
      <w:r w:rsidR="006E206F" w:rsidRPr="00D30E3A">
        <w:rPr>
          <w:rFonts w:ascii="Arial" w:eastAsia="Calibri" w:hAnsi="Arial" w:cs="Arial"/>
          <w:bCs/>
          <w:i/>
          <w:iCs/>
          <w:color w:val="000000" w:themeColor="text1"/>
          <w:lang w:eastAsia="en-US"/>
        </w:rPr>
        <w:t>General</w:t>
      </w:r>
      <w:r w:rsidRPr="00D30E3A">
        <w:rPr>
          <w:rFonts w:ascii="Arial" w:eastAsia="Calibri" w:hAnsi="Arial" w:cs="Arial"/>
          <w:bCs/>
          <w:i/>
          <w:iCs/>
          <w:color w:val="000000" w:themeColor="text1"/>
          <w:lang w:eastAsia="en-US"/>
        </w:rPr>
        <w:t xml:space="preserve"> de </w:t>
      </w:r>
      <w:r w:rsidR="006E206F" w:rsidRPr="00D30E3A">
        <w:rPr>
          <w:rFonts w:ascii="Arial" w:eastAsia="Calibri" w:hAnsi="Arial" w:cs="Arial"/>
          <w:bCs/>
          <w:i/>
          <w:iCs/>
          <w:color w:val="000000" w:themeColor="text1"/>
          <w:lang w:eastAsia="en-US"/>
        </w:rPr>
        <w:t>Asuntos</w:t>
      </w:r>
      <w:r w:rsidRPr="00D30E3A">
        <w:rPr>
          <w:rFonts w:ascii="Arial" w:eastAsia="Calibri" w:hAnsi="Arial" w:cs="Arial"/>
          <w:bCs/>
          <w:i/>
          <w:iCs/>
          <w:color w:val="000000" w:themeColor="text1"/>
          <w:lang w:eastAsia="en-US"/>
        </w:rPr>
        <w:t xml:space="preserve"> </w:t>
      </w:r>
      <w:r w:rsidR="006E206F" w:rsidRPr="00D30E3A">
        <w:rPr>
          <w:rFonts w:ascii="Arial" w:eastAsia="Calibri" w:hAnsi="Arial" w:cs="Arial"/>
          <w:bCs/>
          <w:i/>
          <w:iCs/>
          <w:color w:val="000000" w:themeColor="text1"/>
          <w:lang w:eastAsia="en-US"/>
        </w:rPr>
        <w:t>Jurídicos</w:t>
      </w:r>
      <w:r w:rsidRPr="00D30E3A">
        <w:rPr>
          <w:rFonts w:ascii="Arial" w:eastAsia="Calibri" w:hAnsi="Arial" w:cs="Arial"/>
          <w:bCs/>
          <w:i/>
          <w:iCs/>
          <w:color w:val="000000" w:themeColor="text1"/>
          <w:lang w:eastAsia="en-US"/>
        </w:rPr>
        <w:t xml:space="preserve"> </w:t>
      </w:r>
      <w:r w:rsidR="006E206F" w:rsidRPr="00D30E3A">
        <w:rPr>
          <w:rFonts w:ascii="Arial" w:eastAsia="Calibri" w:hAnsi="Arial" w:cs="Arial"/>
          <w:bCs/>
          <w:i/>
          <w:iCs/>
          <w:color w:val="000000" w:themeColor="text1"/>
          <w:lang w:eastAsia="en-US"/>
        </w:rPr>
        <w:t>concluido</w:t>
      </w:r>
      <w:r w:rsidRPr="00D30E3A">
        <w:rPr>
          <w:rFonts w:ascii="Arial" w:eastAsia="Calibri" w:hAnsi="Arial" w:cs="Arial"/>
          <w:bCs/>
          <w:i/>
          <w:iCs/>
          <w:color w:val="000000" w:themeColor="text1"/>
          <w:lang w:eastAsia="en-US"/>
        </w:rPr>
        <w:t xml:space="preserve"> el asunto.</w:t>
      </w:r>
    </w:p>
    <w:p w14:paraId="34366B47" w14:textId="1BBEBA3B" w:rsidR="00C4742C" w:rsidRPr="00C262EA" w:rsidRDefault="00F62EE0" w:rsidP="00C262EA">
      <w:pPr>
        <w:spacing w:after="120"/>
        <w:ind w:left="567" w:right="758"/>
        <w:jc w:val="both"/>
        <w:rPr>
          <w:rFonts w:ascii="Arial" w:eastAsia="Calibri" w:hAnsi="Arial" w:cs="Arial"/>
          <w:bCs/>
          <w:i/>
          <w:iCs/>
          <w:color w:val="000000" w:themeColor="text1"/>
          <w:lang w:eastAsia="en-US"/>
        </w:rPr>
      </w:pPr>
      <w:r w:rsidRPr="00D30E3A">
        <w:rPr>
          <w:rFonts w:ascii="Arial" w:eastAsia="Calibri" w:hAnsi="Arial" w:cs="Arial"/>
          <w:bCs/>
          <w:i/>
          <w:iCs/>
          <w:color w:val="000000" w:themeColor="text1"/>
          <w:lang w:eastAsia="en-US"/>
        </w:rPr>
        <w:t xml:space="preserve">Se anexa copia del oficio por medio del cual el titular de la </w:t>
      </w:r>
      <w:r w:rsidR="006E206F" w:rsidRPr="00D30E3A">
        <w:rPr>
          <w:rFonts w:ascii="Arial" w:eastAsia="Calibri" w:hAnsi="Arial" w:cs="Arial"/>
          <w:bCs/>
          <w:i/>
          <w:iCs/>
          <w:color w:val="000000" w:themeColor="text1"/>
          <w:lang w:eastAsia="en-US"/>
        </w:rPr>
        <w:t>Dirección</w:t>
      </w:r>
      <w:r w:rsidRPr="00D30E3A">
        <w:rPr>
          <w:rFonts w:ascii="Arial" w:eastAsia="Calibri" w:hAnsi="Arial" w:cs="Arial"/>
          <w:bCs/>
          <w:i/>
          <w:iCs/>
          <w:color w:val="000000" w:themeColor="text1"/>
          <w:lang w:eastAsia="en-US"/>
        </w:rPr>
        <w:t xml:space="preserve"> </w:t>
      </w:r>
      <w:r w:rsidR="006E206F" w:rsidRPr="00D30E3A">
        <w:rPr>
          <w:rFonts w:ascii="Arial" w:eastAsia="Calibri" w:hAnsi="Arial" w:cs="Arial"/>
          <w:bCs/>
          <w:i/>
          <w:iCs/>
          <w:color w:val="000000" w:themeColor="text1"/>
          <w:lang w:eastAsia="en-US"/>
        </w:rPr>
        <w:t>General</w:t>
      </w:r>
      <w:r w:rsidRPr="00D30E3A">
        <w:rPr>
          <w:rFonts w:ascii="Arial" w:eastAsia="Calibri" w:hAnsi="Arial" w:cs="Arial"/>
          <w:bCs/>
          <w:i/>
          <w:iCs/>
          <w:color w:val="000000" w:themeColor="text1"/>
          <w:lang w:eastAsia="en-US"/>
        </w:rPr>
        <w:t xml:space="preserve"> de </w:t>
      </w:r>
      <w:r w:rsidR="006E206F" w:rsidRPr="00D30E3A">
        <w:rPr>
          <w:rFonts w:ascii="Arial" w:eastAsia="Calibri" w:hAnsi="Arial" w:cs="Arial"/>
          <w:bCs/>
          <w:i/>
          <w:iCs/>
          <w:color w:val="000000" w:themeColor="text1"/>
          <w:lang w:eastAsia="en-US"/>
        </w:rPr>
        <w:t>Asuntos</w:t>
      </w:r>
      <w:r w:rsidRPr="00D30E3A">
        <w:rPr>
          <w:rFonts w:ascii="Arial" w:eastAsia="Calibri" w:hAnsi="Arial" w:cs="Arial"/>
          <w:bCs/>
          <w:i/>
          <w:iCs/>
          <w:color w:val="000000" w:themeColor="text1"/>
          <w:lang w:eastAsia="en-US"/>
        </w:rPr>
        <w:t xml:space="preserve"> </w:t>
      </w:r>
      <w:r w:rsidR="006E206F" w:rsidRPr="00D30E3A">
        <w:rPr>
          <w:rFonts w:ascii="Arial" w:eastAsia="Calibri" w:hAnsi="Arial" w:cs="Arial"/>
          <w:bCs/>
          <w:i/>
          <w:iCs/>
          <w:color w:val="000000" w:themeColor="text1"/>
          <w:lang w:eastAsia="en-US"/>
        </w:rPr>
        <w:t>Jurídicos</w:t>
      </w:r>
      <w:r w:rsidRPr="00D30E3A">
        <w:rPr>
          <w:rFonts w:ascii="Arial" w:eastAsia="Calibri" w:hAnsi="Arial" w:cs="Arial"/>
          <w:bCs/>
          <w:i/>
          <w:iCs/>
          <w:color w:val="000000" w:themeColor="text1"/>
          <w:lang w:eastAsia="en-US"/>
        </w:rPr>
        <w:t xml:space="preserve"> de la Secretaría de Seguridad Pública da respuesta a su petición. (…)</w:t>
      </w:r>
    </w:p>
    <w:p w14:paraId="6C3FEF33" w14:textId="77777777" w:rsidR="00C4742C" w:rsidRPr="00867FEA" w:rsidRDefault="00C4742C" w:rsidP="002C2AF0">
      <w:pPr>
        <w:spacing w:after="120"/>
        <w:ind w:left="567" w:right="758"/>
        <w:jc w:val="both"/>
        <w:rPr>
          <w:rFonts w:ascii="Arial" w:eastAsia="Calibri" w:hAnsi="Arial" w:cs="Arial"/>
          <w:bCs/>
          <w:i/>
          <w:color w:val="000000" w:themeColor="text1"/>
          <w:sz w:val="24"/>
          <w:szCs w:val="24"/>
          <w:lang w:eastAsia="en-US"/>
        </w:rPr>
      </w:pPr>
    </w:p>
    <w:p w14:paraId="3E132407" w14:textId="1DE13C4A" w:rsidR="00F62EE0" w:rsidRPr="005534DB" w:rsidRDefault="00F62EE0" w:rsidP="005E1B02">
      <w:pPr>
        <w:pStyle w:val="Sinespaciado"/>
        <w:spacing w:line="276" w:lineRule="auto"/>
        <w:jc w:val="right"/>
        <w:rPr>
          <w:rFonts w:ascii="Arial" w:eastAsia="Calibri" w:hAnsi="Arial" w:cs="Arial"/>
          <w:i/>
          <w:iCs/>
          <w:sz w:val="24"/>
          <w:szCs w:val="24"/>
          <w:lang w:eastAsia="en-US"/>
        </w:rPr>
      </w:pPr>
      <w:r w:rsidRPr="005534DB">
        <w:rPr>
          <w:rFonts w:ascii="Arial" w:eastAsia="Calibri" w:hAnsi="Arial" w:cs="Arial"/>
          <w:i/>
          <w:iCs/>
          <w:sz w:val="24"/>
          <w:szCs w:val="24"/>
          <w:lang w:eastAsia="en-US"/>
        </w:rPr>
        <w:lastRenderedPageBreak/>
        <w:t xml:space="preserve">                           </w:t>
      </w:r>
      <w:r w:rsidR="006E206F" w:rsidRPr="005534DB">
        <w:rPr>
          <w:rFonts w:ascii="Arial" w:eastAsia="Calibri" w:hAnsi="Arial" w:cs="Arial"/>
          <w:i/>
          <w:iCs/>
          <w:sz w:val="24"/>
          <w:szCs w:val="24"/>
          <w:lang w:eastAsia="en-US"/>
        </w:rPr>
        <w:t xml:space="preserve">                                        </w:t>
      </w:r>
      <w:r w:rsidRPr="005534DB">
        <w:rPr>
          <w:rFonts w:ascii="Arial" w:eastAsia="Calibri" w:hAnsi="Arial" w:cs="Arial"/>
          <w:i/>
          <w:iCs/>
          <w:sz w:val="24"/>
          <w:szCs w:val="24"/>
          <w:lang w:eastAsia="en-US"/>
        </w:rPr>
        <w:t xml:space="preserve"> “Origen: </w:t>
      </w:r>
      <w:r w:rsidR="006E206F" w:rsidRPr="005534DB">
        <w:rPr>
          <w:rFonts w:ascii="Arial" w:eastAsia="Calibri" w:hAnsi="Arial" w:cs="Arial"/>
          <w:i/>
          <w:iCs/>
          <w:sz w:val="24"/>
          <w:szCs w:val="24"/>
          <w:lang w:eastAsia="en-US"/>
        </w:rPr>
        <w:t>Dirección</w:t>
      </w:r>
      <w:r w:rsidRPr="005534DB">
        <w:rPr>
          <w:rFonts w:ascii="Arial" w:eastAsia="Calibri" w:hAnsi="Arial" w:cs="Arial"/>
          <w:i/>
          <w:iCs/>
          <w:sz w:val="24"/>
          <w:szCs w:val="24"/>
          <w:lang w:eastAsia="en-US"/>
        </w:rPr>
        <w:t xml:space="preserve"> </w:t>
      </w:r>
      <w:r w:rsidR="006E206F" w:rsidRPr="005534DB">
        <w:rPr>
          <w:rFonts w:ascii="Arial" w:eastAsia="Calibri" w:hAnsi="Arial" w:cs="Arial"/>
          <w:i/>
          <w:iCs/>
          <w:sz w:val="24"/>
          <w:szCs w:val="24"/>
          <w:lang w:eastAsia="en-US"/>
        </w:rPr>
        <w:t>General</w:t>
      </w:r>
      <w:r w:rsidRPr="005534DB">
        <w:rPr>
          <w:rFonts w:ascii="Arial" w:eastAsia="Calibri" w:hAnsi="Arial" w:cs="Arial"/>
          <w:i/>
          <w:iCs/>
          <w:sz w:val="24"/>
          <w:szCs w:val="24"/>
          <w:lang w:eastAsia="en-US"/>
        </w:rPr>
        <w:t xml:space="preserve"> de </w:t>
      </w:r>
      <w:r w:rsidR="006E206F" w:rsidRPr="005534DB">
        <w:rPr>
          <w:rFonts w:ascii="Arial" w:eastAsia="Calibri" w:hAnsi="Arial" w:cs="Arial"/>
          <w:i/>
          <w:iCs/>
          <w:sz w:val="24"/>
          <w:szCs w:val="24"/>
          <w:lang w:eastAsia="en-US"/>
        </w:rPr>
        <w:t>Asuntos</w:t>
      </w:r>
      <w:r w:rsidRPr="005534DB">
        <w:rPr>
          <w:rFonts w:ascii="Arial" w:eastAsia="Calibri" w:hAnsi="Arial" w:cs="Arial"/>
          <w:i/>
          <w:iCs/>
          <w:sz w:val="24"/>
          <w:szCs w:val="24"/>
          <w:lang w:eastAsia="en-US"/>
        </w:rPr>
        <w:t xml:space="preserve"> </w:t>
      </w:r>
      <w:r w:rsidR="006E206F" w:rsidRPr="005534DB">
        <w:rPr>
          <w:rFonts w:ascii="Arial" w:eastAsia="Calibri" w:hAnsi="Arial" w:cs="Arial"/>
          <w:i/>
          <w:iCs/>
          <w:sz w:val="24"/>
          <w:szCs w:val="24"/>
          <w:lang w:eastAsia="en-US"/>
        </w:rPr>
        <w:t>Jurídicos</w:t>
      </w:r>
    </w:p>
    <w:p w14:paraId="2B5F906E" w14:textId="685FC07B" w:rsidR="00F62EE0" w:rsidRPr="005534DB" w:rsidRDefault="00F62EE0" w:rsidP="005E1B02">
      <w:pPr>
        <w:pStyle w:val="Sinespaciado"/>
        <w:spacing w:line="276" w:lineRule="auto"/>
        <w:jc w:val="right"/>
        <w:rPr>
          <w:rFonts w:ascii="Arial" w:eastAsia="Calibri" w:hAnsi="Arial" w:cs="Arial"/>
          <w:i/>
          <w:iCs/>
          <w:sz w:val="24"/>
          <w:szCs w:val="24"/>
          <w:lang w:eastAsia="en-US"/>
        </w:rPr>
      </w:pPr>
      <w:r w:rsidRPr="005534DB">
        <w:rPr>
          <w:rFonts w:ascii="Arial" w:eastAsia="Calibri" w:hAnsi="Arial" w:cs="Arial"/>
          <w:i/>
          <w:iCs/>
          <w:sz w:val="24"/>
          <w:szCs w:val="24"/>
          <w:lang w:eastAsia="en-US"/>
        </w:rPr>
        <w:t xml:space="preserve">                                     </w:t>
      </w:r>
      <w:r w:rsidR="006E206F" w:rsidRPr="005534DB">
        <w:rPr>
          <w:rFonts w:ascii="Arial" w:eastAsia="Calibri" w:hAnsi="Arial" w:cs="Arial"/>
          <w:i/>
          <w:iCs/>
          <w:sz w:val="24"/>
          <w:szCs w:val="24"/>
          <w:lang w:eastAsia="en-US"/>
        </w:rPr>
        <w:t xml:space="preserve">                                </w:t>
      </w:r>
      <w:r w:rsidRPr="005534DB">
        <w:rPr>
          <w:rFonts w:ascii="Arial" w:eastAsia="Calibri" w:hAnsi="Arial" w:cs="Arial"/>
          <w:i/>
          <w:iCs/>
          <w:sz w:val="24"/>
          <w:szCs w:val="24"/>
          <w:lang w:eastAsia="en-US"/>
        </w:rPr>
        <w:t xml:space="preserve"> Oficio: SSP/DGAJ/3572/2019</w:t>
      </w:r>
    </w:p>
    <w:p w14:paraId="0C348E33" w14:textId="3C681ABB" w:rsidR="00F62EE0" w:rsidRPr="005534DB" w:rsidRDefault="00F62EE0" w:rsidP="005E1B02">
      <w:pPr>
        <w:pStyle w:val="Sinespaciado"/>
        <w:spacing w:line="276" w:lineRule="auto"/>
        <w:jc w:val="right"/>
        <w:rPr>
          <w:rFonts w:ascii="Arial" w:eastAsia="Calibri" w:hAnsi="Arial" w:cs="Arial"/>
          <w:i/>
          <w:iCs/>
          <w:sz w:val="24"/>
          <w:szCs w:val="24"/>
          <w:lang w:eastAsia="en-US"/>
        </w:rPr>
      </w:pPr>
      <w:r w:rsidRPr="005534DB">
        <w:rPr>
          <w:rFonts w:ascii="Arial" w:eastAsia="Calibri" w:hAnsi="Arial" w:cs="Arial"/>
          <w:i/>
          <w:iCs/>
          <w:sz w:val="24"/>
          <w:szCs w:val="24"/>
          <w:lang w:eastAsia="en-US"/>
        </w:rPr>
        <w:t xml:space="preserve">                                  </w:t>
      </w:r>
      <w:r w:rsidR="006E206F" w:rsidRPr="005534DB">
        <w:rPr>
          <w:rFonts w:ascii="Arial" w:eastAsia="Calibri" w:hAnsi="Arial" w:cs="Arial"/>
          <w:i/>
          <w:iCs/>
          <w:sz w:val="24"/>
          <w:szCs w:val="24"/>
          <w:lang w:eastAsia="en-US"/>
        </w:rPr>
        <w:t xml:space="preserve">                                 </w:t>
      </w:r>
      <w:r w:rsidRPr="005534DB">
        <w:rPr>
          <w:rFonts w:ascii="Arial" w:eastAsia="Calibri" w:hAnsi="Arial" w:cs="Arial"/>
          <w:i/>
          <w:iCs/>
          <w:sz w:val="24"/>
          <w:szCs w:val="24"/>
          <w:lang w:eastAsia="en-US"/>
        </w:rPr>
        <w:t xml:space="preserve">   Asunto: Se remite escrito.</w:t>
      </w:r>
    </w:p>
    <w:p w14:paraId="4DE1C845" w14:textId="494B3206" w:rsidR="00F62EE0" w:rsidRPr="005534DB" w:rsidRDefault="00F62EE0" w:rsidP="005E1B02">
      <w:pPr>
        <w:pStyle w:val="Sinespaciado"/>
        <w:spacing w:line="276" w:lineRule="auto"/>
        <w:ind w:left="-284" w:firstLine="284"/>
        <w:jc w:val="both"/>
        <w:rPr>
          <w:rFonts w:ascii="Arial" w:eastAsia="Calibri" w:hAnsi="Arial" w:cs="Arial"/>
          <w:i/>
          <w:iCs/>
          <w:sz w:val="24"/>
          <w:szCs w:val="24"/>
          <w:lang w:eastAsia="en-US"/>
        </w:rPr>
      </w:pPr>
      <w:r w:rsidRPr="005534DB">
        <w:rPr>
          <w:rFonts w:ascii="Arial" w:eastAsia="Calibri" w:hAnsi="Arial" w:cs="Arial"/>
          <w:i/>
          <w:iCs/>
          <w:sz w:val="24"/>
          <w:szCs w:val="24"/>
          <w:lang w:eastAsia="en-US"/>
        </w:rPr>
        <w:t xml:space="preserve">                      </w:t>
      </w:r>
      <w:r w:rsidR="006E206F" w:rsidRPr="005534DB">
        <w:rPr>
          <w:rFonts w:ascii="Arial" w:eastAsia="Calibri" w:hAnsi="Arial" w:cs="Arial"/>
          <w:i/>
          <w:iCs/>
          <w:sz w:val="24"/>
          <w:szCs w:val="24"/>
          <w:lang w:eastAsia="en-US"/>
        </w:rPr>
        <w:t xml:space="preserve">                       </w:t>
      </w:r>
      <w:r w:rsidRPr="005534DB">
        <w:rPr>
          <w:rFonts w:ascii="Arial" w:eastAsia="Calibri" w:hAnsi="Arial" w:cs="Arial"/>
          <w:i/>
          <w:iCs/>
          <w:sz w:val="24"/>
          <w:szCs w:val="24"/>
          <w:lang w:eastAsia="en-US"/>
        </w:rPr>
        <w:t xml:space="preserve">Oaxaca de </w:t>
      </w:r>
      <w:r w:rsidR="006E206F" w:rsidRPr="005534DB">
        <w:rPr>
          <w:rFonts w:ascii="Arial" w:eastAsia="Calibri" w:hAnsi="Arial" w:cs="Arial"/>
          <w:i/>
          <w:iCs/>
          <w:sz w:val="24"/>
          <w:szCs w:val="24"/>
          <w:lang w:eastAsia="en-US"/>
        </w:rPr>
        <w:t>Juárez</w:t>
      </w:r>
      <w:r w:rsidRPr="005534DB">
        <w:rPr>
          <w:rFonts w:ascii="Arial" w:eastAsia="Calibri" w:hAnsi="Arial" w:cs="Arial"/>
          <w:i/>
          <w:iCs/>
          <w:sz w:val="24"/>
          <w:szCs w:val="24"/>
          <w:lang w:eastAsia="en-US"/>
        </w:rPr>
        <w:t>, Oaxaca, a 18 de julio de 2019.</w:t>
      </w:r>
    </w:p>
    <w:p w14:paraId="56F22243" w14:textId="77777777" w:rsidR="00F62EE0" w:rsidRPr="005534DB" w:rsidRDefault="00F62EE0" w:rsidP="005534DB">
      <w:pPr>
        <w:spacing w:after="120"/>
        <w:ind w:right="758"/>
        <w:jc w:val="both"/>
        <w:rPr>
          <w:rFonts w:ascii="Arial" w:eastAsia="Calibri" w:hAnsi="Arial" w:cs="Arial"/>
          <w:bCs/>
          <w:i/>
          <w:iCs/>
          <w:color w:val="000000" w:themeColor="text1"/>
          <w:sz w:val="24"/>
          <w:szCs w:val="24"/>
          <w:lang w:eastAsia="en-US"/>
        </w:rPr>
      </w:pPr>
    </w:p>
    <w:p w14:paraId="30A658B0" w14:textId="75B430BD" w:rsidR="00F62EE0" w:rsidRPr="005534DB" w:rsidRDefault="006E206F" w:rsidP="005534DB">
      <w:pPr>
        <w:pStyle w:val="Sinespaciado"/>
        <w:spacing w:line="276" w:lineRule="auto"/>
        <w:rPr>
          <w:rFonts w:ascii="Arial" w:eastAsia="Calibri" w:hAnsi="Arial" w:cs="Arial"/>
          <w:b/>
          <w:i/>
          <w:iCs/>
          <w:sz w:val="24"/>
          <w:szCs w:val="24"/>
          <w:lang w:eastAsia="en-US"/>
        </w:rPr>
      </w:pPr>
      <w:r w:rsidRPr="005534DB">
        <w:rPr>
          <w:rFonts w:ascii="Arial" w:eastAsia="Calibri" w:hAnsi="Arial" w:cs="Arial"/>
          <w:b/>
          <w:i/>
          <w:iCs/>
          <w:sz w:val="24"/>
          <w:szCs w:val="24"/>
          <w:lang w:eastAsia="en-US"/>
        </w:rPr>
        <w:t xml:space="preserve">        </w:t>
      </w:r>
      <w:r w:rsidR="00F62EE0" w:rsidRPr="005534DB">
        <w:rPr>
          <w:rFonts w:ascii="Arial" w:eastAsia="Calibri" w:hAnsi="Arial" w:cs="Arial"/>
          <w:b/>
          <w:i/>
          <w:iCs/>
          <w:sz w:val="24"/>
          <w:szCs w:val="24"/>
          <w:lang w:eastAsia="en-US"/>
        </w:rPr>
        <w:t>M. EN F. RODRIGO CRUZ NAVARRETE</w:t>
      </w:r>
    </w:p>
    <w:p w14:paraId="3E872FF8" w14:textId="64CAE885" w:rsidR="00F62EE0" w:rsidRDefault="006E206F" w:rsidP="005534DB">
      <w:pPr>
        <w:pStyle w:val="Sinespaciado"/>
        <w:spacing w:line="276" w:lineRule="auto"/>
        <w:rPr>
          <w:rFonts w:ascii="Arial" w:eastAsia="Calibri" w:hAnsi="Arial" w:cs="Arial"/>
          <w:b/>
          <w:i/>
          <w:iCs/>
          <w:sz w:val="24"/>
          <w:szCs w:val="24"/>
          <w:lang w:eastAsia="en-US"/>
        </w:rPr>
      </w:pPr>
      <w:r w:rsidRPr="005534DB">
        <w:rPr>
          <w:rFonts w:ascii="Arial" w:eastAsia="Calibri" w:hAnsi="Arial" w:cs="Arial"/>
          <w:b/>
          <w:i/>
          <w:iCs/>
          <w:sz w:val="24"/>
          <w:szCs w:val="24"/>
          <w:lang w:eastAsia="en-US"/>
        </w:rPr>
        <w:t xml:space="preserve">        </w:t>
      </w:r>
      <w:r w:rsidR="00F62EE0" w:rsidRPr="005534DB">
        <w:rPr>
          <w:rFonts w:ascii="Arial" w:eastAsia="Calibri" w:hAnsi="Arial" w:cs="Arial"/>
          <w:b/>
          <w:i/>
          <w:iCs/>
          <w:sz w:val="24"/>
          <w:szCs w:val="24"/>
          <w:lang w:eastAsia="en-US"/>
        </w:rPr>
        <w:t xml:space="preserve">Director de </w:t>
      </w:r>
      <w:r w:rsidRPr="005534DB">
        <w:rPr>
          <w:rFonts w:ascii="Arial" w:eastAsia="Calibri" w:hAnsi="Arial" w:cs="Arial"/>
          <w:b/>
          <w:i/>
          <w:iCs/>
          <w:sz w:val="24"/>
          <w:szCs w:val="24"/>
          <w:lang w:eastAsia="en-US"/>
        </w:rPr>
        <w:t>Recursos</w:t>
      </w:r>
      <w:r w:rsidR="00F62EE0" w:rsidRPr="005534DB">
        <w:rPr>
          <w:rFonts w:ascii="Arial" w:eastAsia="Calibri" w:hAnsi="Arial" w:cs="Arial"/>
          <w:b/>
          <w:i/>
          <w:iCs/>
          <w:sz w:val="24"/>
          <w:szCs w:val="24"/>
          <w:lang w:eastAsia="en-US"/>
        </w:rPr>
        <w:t xml:space="preserve"> Humanos de la </w:t>
      </w:r>
      <w:r w:rsidRPr="005534DB">
        <w:rPr>
          <w:rFonts w:ascii="Arial" w:eastAsia="Calibri" w:hAnsi="Arial" w:cs="Arial"/>
          <w:b/>
          <w:i/>
          <w:iCs/>
          <w:sz w:val="24"/>
          <w:szCs w:val="24"/>
          <w:lang w:eastAsia="en-US"/>
        </w:rPr>
        <w:t>Oficialía</w:t>
      </w:r>
      <w:r w:rsidR="00F62EE0" w:rsidRPr="005534DB">
        <w:rPr>
          <w:rFonts w:ascii="Arial" w:eastAsia="Calibri" w:hAnsi="Arial" w:cs="Arial"/>
          <w:b/>
          <w:i/>
          <w:iCs/>
          <w:sz w:val="24"/>
          <w:szCs w:val="24"/>
          <w:lang w:eastAsia="en-US"/>
        </w:rPr>
        <w:t xml:space="preserve"> Mayor de la SSPO.</w:t>
      </w:r>
    </w:p>
    <w:p w14:paraId="57471613" w14:textId="77FE4618" w:rsidR="005E1B02" w:rsidRPr="005534DB" w:rsidRDefault="005E1B02" w:rsidP="005534DB">
      <w:pPr>
        <w:pStyle w:val="Sinespaciado"/>
        <w:spacing w:line="276" w:lineRule="auto"/>
        <w:rPr>
          <w:rFonts w:ascii="Arial" w:eastAsia="Calibri" w:hAnsi="Arial" w:cs="Arial"/>
          <w:b/>
          <w:i/>
          <w:iCs/>
          <w:sz w:val="24"/>
          <w:szCs w:val="24"/>
          <w:lang w:eastAsia="en-US"/>
        </w:rPr>
      </w:pPr>
      <w:r>
        <w:rPr>
          <w:rFonts w:ascii="Arial" w:eastAsia="Calibri" w:hAnsi="Arial" w:cs="Arial"/>
          <w:b/>
          <w:i/>
          <w:iCs/>
          <w:sz w:val="24"/>
          <w:szCs w:val="24"/>
          <w:lang w:eastAsia="en-US"/>
        </w:rPr>
        <w:t xml:space="preserve">       P r e s e n t e</w:t>
      </w:r>
    </w:p>
    <w:p w14:paraId="486D7FB8" w14:textId="77777777" w:rsidR="00D21A96" w:rsidRPr="005534DB" w:rsidRDefault="00D21A96" w:rsidP="005534DB">
      <w:pPr>
        <w:pStyle w:val="Sinespaciado"/>
        <w:spacing w:line="276" w:lineRule="auto"/>
        <w:rPr>
          <w:rFonts w:ascii="Arial" w:eastAsia="Calibri" w:hAnsi="Arial" w:cs="Arial"/>
          <w:i/>
          <w:iCs/>
          <w:sz w:val="24"/>
          <w:szCs w:val="24"/>
          <w:lang w:eastAsia="en-US"/>
        </w:rPr>
      </w:pPr>
    </w:p>
    <w:p w14:paraId="265210B0" w14:textId="645A5907" w:rsidR="0067593B" w:rsidRPr="005534DB" w:rsidRDefault="00F62EE0" w:rsidP="005534DB">
      <w:pPr>
        <w:spacing w:after="120"/>
        <w:ind w:left="567"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 xml:space="preserve">En atención al oficio </w:t>
      </w:r>
      <w:r w:rsidRPr="005534DB">
        <w:rPr>
          <w:rFonts w:ascii="Arial" w:eastAsia="Calibri" w:hAnsi="Arial" w:cs="Arial"/>
          <w:b/>
          <w:bCs/>
          <w:i/>
          <w:iCs/>
          <w:color w:val="000000" w:themeColor="text1"/>
          <w:sz w:val="24"/>
          <w:szCs w:val="24"/>
          <w:lang w:eastAsia="en-US"/>
        </w:rPr>
        <w:t>SSP/OM/RH/1687/2019, de 17 de julio del año en curso</w:t>
      </w:r>
      <w:r w:rsidRPr="005534DB">
        <w:rPr>
          <w:rFonts w:ascii="Arial" w:eastAsia="Calibri" w:hAnsi="Arial" w:cs="Arial"/>
          <w:bCs/>
          <w:i/>
          <w:iCs/>
          <w:color w:val="000000" w:themeColor="text1"/>
          <w:sz w:val="24"/>
          <w:szCs w:val="24"/>
          <w:lang w:eastAsia="en-US"/>
        </w:rPr>
        <w:t xml:space="preserve">, por medio del cual remite el </w:t>
      </w:r>
      <w:r w:rsidR="006E206F" w:rsidRPr="005534DB">
        <w:rPr>
          <w:rFonts w:ascii="Arial" w:eastAsia="Calibri" w:hAnsi="Arial" w:cs="Arial"/>
          <w:bCs/>
          <w:i/>
          <w:iCs/>
          <w:color w:val="000000" w:themeColor="text1"/>
          <w:sz w:val="24"/>
          <w:szCs w:val="24"/>
          <w:lang w:eastAsia="en-US"/>
        </w:rPr>
        <w:t>escrito</w:t>
      </w:r>
      <w:r w:rsidRPr="005534DB">
        <w:rPr>
          <w:rFonts w:ascii="Arial" w:eastAsia="Calibri" w:hAnsi="Arial" w:cs="Arial"/>
          <w:bCs/>
          <w:i/>
          <w:iCs/>
          <w:color w:val="000000" w:themeColor="text1"/>
          <w:sz w:val="24"/>
          <w:szCs w:val="24"/>
          <w:lang w:eastAsia="en-US"/>
        </w:rPr>
        <w:t xml:space="preserve"> dirigido a la Oficial Mayor de la Secretaría de Seguridad Pública, suscrito </w:t>
      </w:r>
      <w:r w:rsidR="0067593B" w:rsidRPr="005534DB">
        <w:rPr>
          <w:rFonts w:ascii="Arial" w:eastAsia="Calibri" w:hAnsi="Arial" w:cs="Arial"/>
          <w:bCs/>
          <w:i/>
          <w:iCs/>
          <w:color w:val="000000" w:themeColor="text1"/>
          <w:sz w:val="24"/>
          <w:szCs w:val="24"/>
          <w:lang w:eastAsia="en-US"/>
        </w:rPr>
        <w:t xml:space="preserve">por </w:t>
      </w:r>
      <w:r w:rsidR="00407C3C">
        <w:rPr>
          <w:rFonts w:ascii="Arial" w:hAnsi="Arial" w:cs="Arial"/>
          <w:b/>
          <w:bCs/>
          <w:sz w:val="26"/>
          <w:szCs w:val="26"/>
        </w:rPr>
        <w:t>***********</w:t>
      </w:r>
      <w:r w:rsidR="00407C3C">
        <w:rPr>
          <w:rFonts w:ascii="Arial" w:hAnsi="Arial" w:cs="Arial"/>
          <w:b/>
          <w:bCs/>
          <w:sz w:val="26"/>
          <w:szCs w:val="26"/>
        </w:rPr>
        <w:t xml:space="preserve"> </w:t>
      </w:r>
      <w:r w:rsidR="0067593B" w:rsidRPr="005534DB">
        <w:rPr>
          <w:rFonts w:ascii="Arial" w:eastAsia="Calibri" w:hAnsi="Arial" w:cs="Arial"/>
          <w:bCs/>
          <w:i/>
          <w:iCs/>
          <w:color w:val="000000" w:themeColor="text1"/>
          <w:sz w:val="24"/>
          <w:szCs w:val="24"/>
          <w:lang w:eastAsia="en-US"/>
        </w:rPr>
        <w:t xml:space="preserve">o </w:t>
      </w:r>
      <w:r w:rsidR="00407C3C">
        <w:rPr>
          <w:rFonts w:ascii="Arial" w:hAnsi="Arial" w:cs="Arial"/>
          <w:b/>
          <w:bCs/>
          <w:sz w:val="26"/>
          <w:szCs w:val="26"/>
        </w:rPr>
        <w:t>***********</w:t>
      </w:r>
      <w:r w:rsidR="0067593B" w:rsidRPr="005534DB">
        <w:rPr>
          <w:rFonts w:ascii="Arial" w:eastAsia="Calibri" w:hAnsi="Arial" w:cs="Arial"/>
          <w:bCs/>
          <w:i/>
          <w:iCs/>
          <w:color w:val="000000" w:themeColor="text1"/>
          <w:sz w:val="24"/>
          <w:szCs w:val="24"/>
          <w:lang w:eastAsia="en-US"/>
        </w:rPr>
        <w:t xml:space="preserve">, me </w:t>
      </w:r>
      <w:r w:rsidR="006E206F" w:rsidRPr="005534DB">
        <w:rPr>
          <w:rFonts w:ascii="Arial" w:eastAsia="Calibri" w:hAnsi="Arial" w:cs="Arial"/>
          <w:bCs/>
          <w:i/>
          <w:iCs/>
          <w:color w:val="000000" w:themeColor="text1"/>
          <w:sz w:val="24"/>
          <w:szCs w:val="24"/>
          <w:lang w:eastAsia="en-US"/>
        </w:rPr>
        <w:t>permito</w:t>
      </w:r>
      <w:r w:rsidR="0067593B" w:rsidRPr="005534DB">
        <w:rPr>
          <w:rFonts w:ascii="Arial" w:eastAsia="Calibri" w:hAnsi="Arial" w:cs="Arial"/>
          <w:bCs/>
          <w:i/>
          <w:iCs/>
          <w:color w:val="000000" w:themeColor="text1"/>
          <w:sz w:val="24"/>
          <w:szCs w:val="24"/>
          <w:lang w:eastAsia="en-US"/>
        </w:rPr>
        <w:t xml:space="preserve"> </w:t>
      </w:r>
      <w:r w:rsidR="006E206F" w:rsidRPr="005534DB">
        <w:rPr>
          <w:rFonts w:ascii="Arial" w:eastAsia="Calibri" w:hAnsi="Arial" w:cs="Arial"/>
          <w:bCs/>
          <w:i/>
          <w:iCs/>
          <w:color w:val="000000" w:themeColor="text1"/>
          <w:sz w:val="24"/>
          <w:szCs w:val="24"/>
          <w:lang w:eastAsia="en-US"/>
        </w:rPr>
        <w:t>comunicarle</w:t>
      </w:r>
      <w:r w:rsidR="0067593B" w:rsidRPr="005534DB">
        <w:rPr>
          <w:rFonts w:ascii="Arial" w:eastAsia="Calibri" w:hAnsi="Arial" w:cs="Arial"/>
          <w:bCs/>
          <w:i/>
          <w:iCs/>
          <w:color w:val="000000" w:themeColor="text1"/>
          <w:sz w:val="24"/>
          <w:szCs w:val="24"/>
          <w:lang w:eastAsia="en-US"/>
        </w:rPr>
        <w:t xml:space="preserve"> la </w:t>
      </w:r>
      <w:r w:rsidR="006E206F" w:rsidRPr="005534DB">
        <w:rPr>
          <w:rFonts w:ascii="Arial" w:eastAsia="Calibri" w:hAnsi="Arial" w:cs="Arial"/>
          <w:bCs/>
          <w:i/>
          <w:iCs/>
          <w:color w:val="000000" w:themeColor="text1"/>
          <w:sz w:val="24"/>
          <w:szCs w:val="24"/>
          <w:lang w:eastAsia="en-US"/>
        </w:rPr>
        <w:t>opinión</w:t>
      </w:r>
      <w:r w:rsidR="0067593B" w:rsidRPr="005534DB">
        <w:rPr>
          <w:rFonts w:ascii="Arial" w:eastAsia="Calibri" w:hAnsi="Arial" w:cs="Arial"/>
          <w:bCs/>
          <w:i/>
          <w:iCs/>
          <w:color w:val="000000" w:themeColor="text1"/>
          <w:sz w:val="24"/>
          <w:szCs w:val="24"/>
          <w:lang w:eastAsia="en-US"/>
        </w:rPr>
        <w:t xml:space="preserve"> jurídica derivada del </w:t>
      </w:r>
      <w:r w:rsidR="006E206F" w:rsidRPr="005534DB">
        <w:rPr>
          <w:rFonts w:ascii="Arial" w:eastAsia="Calibri" w:hAnsi="Arial" w:cs="Arial"/>
          <w:bCs/>
          <w:i/>
          <w:iCs/>
          <w:color w:val="000000" w:themeColor="text1"/>
          <w:sz w:val="24"/>
          <w:szCs w:val="24"/>
          <w:lang w:eastAsia="en-US"/>
        </w:rPr>
        <w:t>análisis</w:t>
      </w:r>
      <w:r w:rsidR="0067593B" w:rsidRPr="005534DB">
        <w:rPr>
          <w:rFonts w:ascii="Arial" w:eastAsia="Calibri" w:hAnsi="Arial" w:cs="Arial"/>
          <w:bCs/>
          <w:i/>
          <w:iCs/>
          <w:color w:val="000000" w:themeColor="text1"/>
          <w:sz w:val="24"/>
          <w:szCs w:val="24"/>
          <w:lang w:eastAsia="en-US"/>
        </w:rPr>
        <w:t xml:space="preserve"> del </w:t>
      </w:r>
      <w:r w:rsidR="006E206F" w:rsidRPr="005534DB">
        <w:rPr>
          <w:rFonts w:ascii="Arial" w:eastAsia="Calibri" w:hAnsi="Arial" w:cs="Arial"/>
          <w:bCs/>
          <w:i/>
          <w:iCs/>
          <w:color w:val="000000" w:themeColor="text1"/>
          <w:sz w:val="24"/>
          <w:szCs w:val="24"/>
          <w:lang w:eastAsia="en-US"/>
        </w:rPr>
        <w:t>escrito</w:t>
      </w:r>
      <w:r w:rsidR="0067593B" w:rsidRPr="005534DB">
        <w:rPr>
          <w:rFonts w:ascii="Arial" w:eastAsia="Calibri" w:hAnsi="Arial" w:cs="Arial"/>
          <w:bCs/>
          <w:i/>
          <w:iCs/>
          <w:color w:val="000000" w:themeColor="text1"/>
          <w:sz w:val="24"/>
          <w:szCs w:val="24"/>
          <w:lang w:eastAsia="en-US"/>
        </w:rPr>
        <w:t xml:space="preserve"> del </w:t>
      </w:r>
      <w:r w:rsidR="006E206F" w:rsidRPr="005534DB">
        <w:rPr>
          <w:rFonts w:ascii="Arial" w:eastAsia="Calibri" w:hAnsi="Arial" w:cs="Arial"/>
          <w:bCs/>
          <w:i/>
          <w:iCs/>
          <w:color w:val="000000" w:themeColor="text1"/>
          <w:sz w:val="24"/>
          <w:szCs w:val="24"/>
          <w:lang w:eastAsia="en-US"/>
        </w:rPr>
        <w:t>promovente</w:t>
      </w:r>
      <w:r w:rsidR="0067593B" w:rsidRPr="005534DB">
        <w:rPr>
          <w:rFonts w:ascii="Arial" w:eastAsia="Calibri" w:hAnsi="Arial" w:cs="Arial"/>
          <w:bCs/>
          <w:i/>
          <w:iCs/>
          <w:color w:val="000000" w:themeColor="text1"/>
          <w:sz w:val="24"/>
          <w:szCs w:val="24"/>
          <w:lang w:eastAsia="en-US"/>
        </w:rPr>
        <w:t>.</w:t>
      </w:r>
    </w:p>
    <w:p w14:paraId="272FDA76" w14:textId="7E85DB1A" w:rsidR="0067593B" w:rsidRPr="005534DB" w:rsidRDefault="006E206F" w:rsidP="005534DB">
      <w:pPr>
        <w:spacing w:after="120"/>
        <w:ind w:left="567"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 xml:space="preserve">    </w:t>
      </w:r>
      <w:r w:rsidR="0067593B" w:rsidRPr="005534DB">
        <w:rPr>
          <w:rFonts w:ascii="Arial" w:eastAsia="Calibri" w:hAnsi="Arial" w:cs="Arial"/>
          <w:bCs/>
          <w:i/>
          <w:iCs/>
          <w:color w:val="000000" w:themeColor="text1"/>
          <w:sz w:val="24"/>
          <w:szCs w:val="24"/>
          <w:lang w:eastAsia="en-US"/>
        </w:rPr>
        <w:t xml:space="preserve">En lo </w:t>
      </w:r>
      <w:r w:rsidRPr="005534DB">
        <w:rPr>
          <w:rFonts w:ascii="Arial" w:eastAsia="Calibri" w:hAnsi="Arial" w:cs="Arial"/>
          <w:bCs/>
          <w:i/>
          <w:iCs/>
          <w:color w:val="000000" w:themeColor="text1"/>
          <w:sz w:val="24"/>
          <w:szCs w:val="24"/>
          <w:lang w:eastAsia="en-US"/>
        </w:rPr>
        <w:t>referente</w:t>
      </w:r>
      <w:r w:rsidR="0067593B" w:rsidRPr="005534DB">
        <w:rPr>
          <w:rFonts w:ascii="Arial" w:eastAsia="Calibri" w:hAnsi="Arial" w:cs="Arial"/>
          <w:bCs/>
          <w:i/>
          <w:iCs/>
          <w:color w:val="000000" w:themeColor="text1"/>
          <w:sz w:val="24"/>
          <w:szCs w:val="24"/>
          <w:lang w:eastAsia="en-US"/>
        </w:rPr>
        <w:t xml:space="preserve"> a los puntos </w:t>
      </w:r>
      <w:r w:rsidR="0067593B" w:rsidRPr="005534DB">
        <w:rPr>
          <w:rFonts w:ascii="Arial" w:eastAsia="Calibri" w:hAnsi="Arial" w:cs="Arial"/>
          <w:b/>
          <w:bCs/>
          <w:i/>
          <w:iCs/>
          <w:color w:val="000000" w:themeColor="text1"/>
          <w:sz w:val="24"/>
          <w:szCs w:val="24"/>
          <w:lang w:eastAsia="en-US"/>
        </w:rPr>
        <w:t>1</w:t>
      </w:r>
      <w:r w:rsidR="0067593B" w:rsidRPr="005534DB">
        <w:rPr>
          <w:rFonts w:ascii="Arial" w:eastAsia="Calibri" w:hAnsi="Arial" w:cs="Arial"/>
          <w:bCs/>
          <w:i/>
          <w:iCs/>
          <w:color w:val="000000" w:themeColor="text1"/>
          <w:sz w:val="24"/>
          <w:szCs w:val="24"/>
          <w:lang w:eastAsia="en-US"/>
        </w:rPr>
        <w:t xml:space="preserve"> al </w:t>
      </w:r>
      <w:r w:rsidR="0067593B" w:rsidRPr="005534DB">
        <w:rPr>
          <w:rFonts w:ascii="Arial" w:eastAsia="Calibri" w:hAnsi="Arial" w:cs="Arial"/>
          <w:b/>
          <w:bCs/>
          <w:i/>
          <w:iCs/>
          <w:color w:val="000000" w:themeColor="text1"/>
          <w:sz w:val="24"/>
          <w:szCs w:val="24"/>
          <w:lang w:eastAsia="en-US"/>
        </w:rPr>
        <w:t>5</w:t>
      </w:r>
      <w:r w:rsidR="0067593B" w:rsidRPr="005534DB">
        <w:rPr>
          <w:rFonts w:ascii="Arial" w:eastAsia="Calibri" w:hAnsi="Arial" w:cs="Arial"/>
          <w:bCs/>
          <w:i/>
          <w:iCs/>
          <w:color w:val="000000" w:themeColor="text1"/>
          <w:sz w:val="24"/>
          <w:szCs w:val="24"/>
          <w:lang w:eastAsia="en-US"/>
        </w:rPr>
        <w:t xml:space="preserve">, hago de su </w:t>
      </w:r>
      <w:r w:rsidRPr="005534DB">
        <w:rPr>
          <w:rFonts w:ascii="Arial" w:eastAsia="Calibri" w:hAnsi="Arial" w:cs="Arial"/>
          <w:bCs/>
          <w:i/>
          <w:iCs/>
          <w:color w:val="000000" w:themeColor="text1"/>
          <w:sz w:val="24"/>
          <w:szCs w:val="24"/>
          <w:lang w:eastAsia="en-US"/>
        </w:rPr>
        <w:t>conocimiento</w:t>
      </w:r>
      <w:r w:rsidR="0067593B" w:rsidRPr="005534DB">
        <w:rPr>
          <w:rFonts w:ascii="Arial" w:eastAsia="Calibri" w:hAnsi="Arial" w:cs="Arial"/>
          <w:bCs/>
          <w:i/>
          <w:iCs/>
          <w:color w:val="000000" w:themeColor="text1"/>
          <w:sz w:val="24"/>
          <w:szCs w:val="24"/>
          <w:lang w:eastAsia="en-US"/>
        </w:rPr>
        <w:t xml:space="preserve"> los </w:t>
      </w:r>
      <w:r w:rsidRPr="005534DB">
        <w:rPr>
          <w:rFonts w:ascii="Arial" w:eastAsia="Calibri" w:hAnsi="Arial" w:cs="Arial"/>
          <w:bCs/>
          <w:i/>
          <w:iCs/>
          <w:color w:val="000000" w:themeColor="text1"/>
          <w:sz w:val="24"/>
          <w:szCs w:val="24"/>
          <w:lang w:eastAsia="en-US"/>
        </w:rPr>
        <w:t>antecedentes</w:t>
      </w:r>
      <w:r w:rsidR="0067593B" w:rsidRPr="005534DB">
        <w:rPr>
          <w:rFonts w:ascii="Arial" w:eastAsia="Calibri" w:hAnsi="Arial" w:cs="Arial"/>
          <w:bCs/>
          <w:i/>
          <w:iCs/>
          <w:color w:val="000000" w:themeColor="text1"/>
          <w:sz w:val="24"/>
          <w:szCs w:val="24"/>
          <w:lang w:eastAsia="en-US"/>
        </w:rPr>
        <w:t xml:space="preserve"> que obran en esta </w:t>
      </w:r>
      <w:r w:rsidRPr="005534DB">
        <w:rPr>
          <w:rFonts w:ascii="Arial" w:eastAsia="Calibri" w:hAnsi="Arial" w:cs="Arial"/>
          <w:bCs/>
          <w:i/>
          <w:iCs/>
          <w:color w:val="000000" w:themeColor="text1"/>
          <w:sz w:val="24"/>
          <w:szCs w:val="24"/>
          <w:lang w:eastAsia="en-US"/>
        </w:rPr>
        <w:t>Dirección</w:t>
      </w:r>
      <w:r w:rsidR="0067593B" w:rsidRPr="005534DB">
        <w:rPr>
          <w:rFonts w:ascii="Arial" w:eastAsia="Calibri" w:hAnsi="Arial" w:cs="Arial"/>
          <w:bCs/>
          <w:i/>
          <w:iCs/>
          <w:color w:val="000000" w:themeColor="text1"/>
          <w:sz w:val="24"/>
          <w:szCs w:val="24"/>
          <w:lang w:eastAsia="en-US"/>
        </w:rPr>
        <w:t xml:space="preserve"> </w:t>
      </w:r>
      <w:r w:rsidRPr="005534DB">
        <w:rPr>
          <w:rFonts w:ascii="Arial" w:eastAsia="Calibri" w:hAnsi="Arial" w:cs="Arial"/>
          <w:bCs/>
          <w:i/>
          <w:iCs/>
          <w:color w:val="000000" w:themeColor="text1"/>
          <w:sz w:val="24"/>
          <w:szCs w:val="24"/>
          <w:lang w:eastAsia="en-US"/>
        </w:rPr>
        <w:t>General</w:t>
      </w:r>
      <w:r w:rsidR="0067593B" w:rsidRPr="005534DB">
        <w:rPr>
          <w:rFonts w:ascii="Arial" w:eastAsia="Calibri" w:hAnsi="Arial" w:cs="Arial"/>
          <w:bCs/>
          <w:i/>
          <w:iCs/>
          <w:color w:val="000000" w:themeColor="text1"/>
          <w:sz w:val="24"/>
          <w:szCs w:val="24"/>
          <w:lang w:eastAsia="en-US"/>
        </w:rPr>
        <w:t xml:space="preserve"> de Asuntos </w:t>
      </w:r>
      <w:r w:rsidRPr="005534DB">
        <w:rPr>
          <w:rFonts w:ascii="Arial" w:eastAsia="Calibri" w:hAnsi="Arial" w:cs="Arial"/>
          <w:bCs/>
          <w:i/>
          <w:iCs/>
          <w:color w:val="000000" w:themeColor="text1"/>
          <w:sz w:val="24"/>
          <w:szCs w:val="24"/>
          <w:lang w:eastAsia="en-US"/>
        </w:rPr>
        <w:t>Jurídicos</w:t>
      </w:r>
      <w:r w:rsidR="0067593B" w:rsidRPr="005534DB">
        <w:rPr>
          <w:rFonts w:ascii="Arial" w:eastAsia="Calibri" w:hAnsi="Arial" w:cs="Arial"/>
          <w:bCs/>
          <w:i/>
          <w:iCs/>
          <w:color w:val="000000" w:themeColor="text1"/>
          <w:sz w:val="24"/>
          <w:szCs w:val="24"/>
          <w:lang w:eastAsia="en-US"/>
        </w:rPr>
        <w:t>.</w:t>
      </w:r>
    </w:p>
    <w:p w14:paraId="2BE82777" w14:textId="2776AB2D" w:rsidR="0067593B" w:rsidRPr="005534DB" w:rsidRDefault="00407C3C" w:rsidP="005534DB">
      <w:pPr>
        <w:pStyle w:val="Prrafodelista"/>
        <w:numPr>
          <w:ilvl w:val="0"/>
          <w:numId w:val="20"/>
        </w:numPr>
        <w:spacing w:after="120"/>
        <w:ind w:right="758"/>
        <w:jc w:val="both"/>
        <w:rPr>
          <w:rFonts w:ascii="Arial" w:eastAsia="Calibri" w:hAnsi="Arial" w:cs="Arial"/>
          <w:bCs/>
          <w:i/>
          <w:iCs/>
          <w:color w:val="000000" w:themeColor="text1"/>
          <w:sz w:val="24"/>
          <w:szCs w:val="24"/>
          <w:lang w:eastAsia="en-US"/>
        </w:rPr>
      </w:pPr>
      <w:r>
        <w:rPr>
          <w:rFonts w:ascii="Arial" w:hAnsi="Arial" w:cs="Arial"/>
          <w:b/>
          <w:bCs/>
          <w:sz w:val="26"/>
          <w:szCs w:val="26"/>
        </w:rPr>
        <w:t>***********</w:t>
      </w:r>
      <w:r>
        <w:rPr>
          <w:rFonts w:ascii="Arial" w:hAnsi="Arial" w:cs="Arial"/>
          <w:b/>
          <w:bCs/>
          <w:sz w:val="26"/>
          <w:szCs w:val="26"/>
        </w:rPr>
        <w:t xml:space="preserve"> </w:t>
      </w:r>
      <w:r w:rsidR="0067593B" w:rsidRPr="005534DB">
        <w:rPr>
          <w:rFonts w:ascii="Arial" w:eastAsia="Calibri" w:hAnsi="Arial" w:cs="Arial"/>
          <w:bCs/>
          <w:i/>
          <w:iCs/>
          <w:color w:val="000000" w:themeColor="text1"/>
          <w:sz w:val="24"/>
          <w:szCs w:val="24"/>
          <w:lang w:eastAsia="en-US"/>
        </w:rPr>
        <w:t xml:space="preserve">o </w:t>
      </w:r>
      <w:r>
        <w:rPr>
          <w:rFonts w:ascii="Arial" w:hAnsi="Arial" w:cs="Arial"/>
          <w:b/>
          <w:bCs/>
          <w:sz w:val="26"/>
          <w:szCs w:val="26"/>
        </w:rPr>
        <w:t>***********</w:t>
      </w:r>
      <w:r w:rsidR="0067593B" w:rsidRPr="005534DB">
        <w:rPr>
          <w:rFonts w:ascii="Arial" w:eastAsia="Calibri" w:hAnsi="Arial" w:cs="Arial"/>
          <w:bCs/>
          <w:i/>
          <w:iCs/>
          <w:color w:val="000000" w:themeColor="text1"/>
          <w:sz w:val="24"/>
          <w:szCs w:val="24"/>
          <w:lang w:eastAsia="en-US"/>
        </w:rPr>
        <w:t xml:space="preserve">, fue beneficiado con </w:t>
      </w:r>
      <w:r w:rsidR="006E206F" w:rsidRPr="005534DB">
        <w:rPr>
          <w:rFonts w:ascii="Arial" w:eastAsia="Calibri" w:hAnsi="Arial" w:cs="Arial"/>
          <w:bCs/>
          <w:i/>
          <w:iCs/>
          <w:color w:val="000000" w:themeColor="text1"/>
          <w:sz w:val="24"/>
          <w:szCs w:val="24"/>
          <w:lang w:eastAsia="en-US"/>
        </w:rPr>
        <w:t>pensión</w:t>
      </w:r>
      <w:r w:rsidR="0067593B" w:rsidRPr="005534DB">
        <w:rPr>
          <w:rFonts w:ascii="Arial" w:eastAsia="Calibri" w:hAnsi="Arial" w:cs="Arial"/>
          <w:bCs/>
          <w:i/>
          <w:iCs/>
          <w:color w:val="000000" w:themeColor="text1"/>
          <w:sz w:val="24"/>
          <w:szCs w:val="24"/>
          <w:lang w:eastAsia="en-US"/>
        </w:rPr>
        <w:t xml:space="preserve"> vitalicia, conforme al Acuerdo (sic) 11 de junio del año dos mil quince, emitido por el entonces titular del Poder Ejecutivo del Estado, y </w:t>
      </w:r>
      <w:r w:rsidR="006E206F" w:rsidRPr="005534DB">
        <w:rPr>
          <w:rFonts w:ascii="Arial" w:eastAsia="Calibri" w:hAnsi="Arial" w:cs="Arial"/>
          <w:bCs/>
          <w:i/>
          <w:iCs/>
          <w:color w:val="000000" w:themeColor="text1"/>
          <w:sz w:val="24"/>
          <w:szCs w:val="24"/>
          <w:lang w:eastAsia="en-US"/>
        </w:rPr>
        <w:t>publicado</w:t>
      </w:r>
      <w:r w:rsidR="0067593B" w:rsidRPr="005534DB">
        <w:rPr>
          <w:rFonts w:ascii="Arial" w:eastAsia="Calibri" w:hAnsi="Arial" w:cs="Arial"/>
          <w:bCs/>
          <w:i/>
          <w:iCs/>
          <w:color w:val="000000" w:themeColor="text1"/>
          <w:sz w:val="24"/>
          <w:szCs w:val="24"/>
          <w:lang w:eastAsia="en-US"/>
        </w:rPr>
        <w:t xml:space="preserve"> en el </w:t>
      </w:r>
      <w:r w:rsidR="006E206F" w:rsidRPr="005534DB">
        <w:rPr>
          <w:rFonts w:ascii="Arial" w:eastAsia="Calibri" w:hAnsi="Arial" w:cs="Arial"/>
          <w:bCs/>
          <w:i/>
          <w:iCs/>
          <w:color w:val="000000" w:themeColor="text1"/>
          <w:sz w:val="24"/>
          <w:szCs w:val="24"/>
          <w:lang w:eastAsia="en-US"/>
        </w:rPr>
        <w:t>Periódico</w:t>
      </w:r>
      <w:r w:rsidR="0067593B" w:rsidRPr="005534DB">
        <w:rPr>
          <w:rFonts w:ascii="Arial" w:eastAsia="Calibri" w:hAnsi="Arial" w:cs="Arial"/>
          <w:bCs/>
          <w:i/>
          <w:iCs/>
          <w:color w:val="000000" w:themeColor="text1"/>
          <w:sz w:val="24"/>
          <w:szCs w:val="24"/>
          <w:lang w:eastAsia="en-US"/>
        </w:rPr>
        <w:t xml:space="preserve"> Oficial del </w:t>
      </w:r>
      <w:r w:rsidR="006E206F" w:rsidRPr="005534DB">
        <w:rPr>
          <w:rFonts w:ascii="Arial" w:eastAsia="Calibri" w:hAnsi="Arial" w:cs="Arial"/>
          <w:bCs/>
          <w:i/>
          <w:iCs/>
          <w:color w:val="000000" w:themeColor="text1"/>
          <w:sz w:val="24"/>
          <w:szCs w:val="24"/>
          <w:lang w:eastAsia="en-US"/>
        </w:rPr>
        <w:t>Gobierno</w:t>
      </w:r>
      <w:r w:rsidR="0067593B" w:rsidRPr="005534DB">
        <w:rPr>
          <w:rFonts w:ascii="Arial" w:eastAsia="Calibri" w:hAnsi="Arial" w:cs="Arial"/>
          <w:bCs/>
          <w:i/>
          <w:iCs/>
          <w:color w:val="000000" w:themeColor="text1"/>
          <w:sz w:val="24"/>
          <w:szCs w:val="24"/>
          <w:lang w:eastAsia="en-US"/>
        </w:rPr>
        <w:t xml:space="preserve"> del Estado, de 5 de diciembre de 2015.</w:t>
      </w:r>
    </w:p>
    <w:p w14:paraId="47C6937F" w14:textId="0DF7ED57" w:rsidR="0067593B" w:rsidRPr="005534DB" w:rsidRDefault="0067593B" w:rsidP="005534DB">
      <w:pPr>
        <w:pStyle w:val="Prrafodelista"/>
        <w:numPr>
          <w:ilvl w:val="0"/>
          <w:numId w:val="20"/>
        </w:numPr>
        <w:spacing w:after="120"/>
        <w:ind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 xml:space="preserve">El punto SEGUNDO de (sic) Acuerdo, se establece el </w:t>
      </w:r>
      <w:r w:rsidR="006E206F" w:rsidRPr="005534DB">
        <w:rPr>
          <w:rFonts w:ascii="Arial" w:eastAsia="Calibri" w:hAnsi="Arial" w:cs="Arial"/>
          <w:bCs/>
          <w:i/>
          <w:iCs/>
          <w:color w:val="000000" w:themeColor="text1"/>
          <w:sz w:val="24"/>
          <w:szCs w:val="24"/>
          <w:lang w:eastAsia="en-US"/>
        </w:rPr>
        <w:t>porcentaje</w:t>
      </w:r>
      <w:r w:rsidRPr="005534DB">
        <w:rPr>
          <w:rFonts w:ascii="Arial" w:eastAsia="Calibri" w:hAnsi="Arial" w:cs="Arial"/>
          <w:bCs/>
          <w:i/>
          <w:iCs/>
          <w:color w:val="000000" w:themeColor="text1"/>
          <w:sz w:val="24"/>
          <w:szCs w:val="24"/>
          <w:lang w:eastAsia="en-US"/>
        </w:rPr>
        <w:t xml:space="preserve"> de la </w:t>
      </w:r>
      <w:r w:rsidR="006E206F" w:rsidRPr="005534DB">
        <w:rPr>
          <w:rFonts w:ascii="Arial" w:eastAsia="Calibri" w:hAnsi="Arial" w:cs="Arial"/>
          <w:bCs/>
          <w:i/>
          <w:iCs/>
          <w:color w:val="000000" w:themeColor="text1"/>
          <w:sz w:val="24"/>
          <w:szCs w:val="24"/>
          <w:lang w:eastAsia="en-US"/>
        </w:rPr>
        <w:t>pensión</w:t>
      </w:r>
      <w:r w:rsidRPr="005534DB">
        <w:rPr>
          <w:rFonts w:ascii="Arial" w:eastAsia="Calibri" w:hAnsi="Arial" w:cs="Arial"/>
          <w:bCs/>
          <w:i/>
          <w:iCs/>
          <w:color w:val="000000" w:themeColor="text1"/>
          <w:sz w:val="24"/>
          <w:szCs w:val="24"/>
          <w:lang w:eastAsia="en-US"/>
        </w:rPr>
        <w:t xml:space="preserve"> otorgada; </w:t>
      </w:r>
      <w:r w:rsidRPr="005534DB">
        <w:rPr>
          <w:rFonts w:ascii="Arial" w:eastAsia="Calibri" w:hAnsi="Arial" w:cs="Arial"/>
          <w:b/>
          <w:bCs/>
          <w:i/>
          <w:iCs/>
          <w:color w:val="000000" w:themeColor="text1"/>
          <w:sz w:val="24"/>
          <w:szCs w:val="24"/>
          <w:lang w:eastAsia="en-US"/>
        </w:rPr>
        <w:t xml:space="preserve">“SEGUNDO. La cuantía de la </w:t>
      </w:r>
      <w:r w:rsidR="006E206F" w:rsidRPr="005534DB">
        <w:rPr>
          <w:rFonts w:ascii="Arial" w:eastAsia="Calibri" w:hAnsi="Arial" w:cs="Arial"/>
          <w:b/>
          <w:bCs/>
          <w:i/>
          <w:iCs/>
          <w:color w:val="000000" w:themeColor="text1"/>
          <w:sz w:val="24"/>
          <w:szCs w:val="24"/>
          <w:lang w:eastAsia="en-US"/>
        </w:rPr>
        <w:t>pensión</w:t>
      </w:r>
      <w:r w:rsidRPr="005534DB">
        <w:rPr>
          <w:rFonts w:ascii="Arial" w:eastAsia="Calibri" w:hAnsi="Arial" w:cs="Arial"/>
          <w:b/>
          <w:bCs/>
          <w:i/>
          <w:iCs/>
          <w:color w:val="000000" w:themeColor="text1"/>
          <w:sz w:val="24"/>
          <w:szCs w:val="24"/>
          <w:lang w:eastAsia="en-US"/>
        </w:rPr>
        <w:t xml:space="preserve"> será del 75% de los </w:t>
      </w:r>
      <w:r w:rsidR="006E206F" w:rsidRPr="005534DB">
        <w:rPr>
          <w:rFonts w:ascii="Arial" w:eastAsia="Calibri" w:hAnsi="Arial" w:cs="Arial"/>
          <w:b/>
          <w:bCs/>
          <w:i/>
          <w:iCs/>
          <w:color w:val="000000" w:themeColor="text1"/>
          <w:sz w:val="24"/>
          <w:szCs w:val="24"/>
          <w:lang w:eastAsia="en-US"/>
        </w:rPr>
        <w:t>haberes</w:t>
      </w:r>
      <w:r w:rsidRPr="005534DB">
        <w:rPr>
          <w:rFonts w:ascii="Arial" w:eastAsia="Calibri" w:hAnsi="Arial" w:cs="Arial"/>
          <w:b/>
          <w:bCs/>
          <w:i/>
          <w:iCs/>
          <w:color w:val="000000" w:themeColor="text1"/>
          <w:sz w:val="24"/>
          <w:szCs w:val="24"/>
          <w:lang w:eastAsia="en-US"/>
        </w:rPr>
        <w:t xml:space="preserve"> mensuales que por derecho le corresponde como elemento del Heroico </w:t>
      </w:r>
      <w:r w:rsidR="006E206F" w:rsidRPr="005534DB">
        <w:rPr>
          <w:rFonts w:ascii="Arial" w:eastAsia="Calibri" w:hAnsi="Arial" w:cs="Arial"/>
          <w:b/>
          <w:bCs/>
          <w:i/>
          <w:iCs/>
          <w:color w:val="000000" w:themeColor="text1"/>
          <w:sz w:val="24"/>
          <w:szCs w:val="24"/>
          <w:lang w:eastAsia="en-US"/>
        </w:rPr>
        <w:t>Cuerpo</w:t>
      </w:r>
      <w:r w:rsidRPr="005534DB">
        <w:rPr>
          <w:rFonts w:ascii="Arial" w:eastAsia="Calibri" w:hAnsi="Arial" w:cs="Arial"/>
          <w:b/>
          <w:bCs/>
          <w:i/>
          <w:iCs/>
          <w:color w:val="000000" w:themeColor="text1"/>
          <w:sz w:val="24"/>
          <w:szCs w:val="24"/>
          <w:lang w:eastAsia="en-US"/>
        </w:rPr>
        <w:t xml:space="preserve"> de Bomberos, de la Secretaría de Seguridad Pública”</w:t>
      </w:r>
      <w:r w:rsidRPr="005534DB">
        <w:rPr>
          <w:rFonts w:ascii="Arial" w:eastAsia="Calibri" w:hAnsi="Arial" w:cs="Arial"/>
          <w:bCs/>
          <w:i/>
          <w:iCs/>
          <w:color w:val="000000" w:themeColor="text1"/>
          <w:sz w:val="24"/>
          <w:szCs w:val="24"/>
          <w:lang w:eastAsia="en-US"/>
        </w:rPr>
        <w:t>.</w:t>
      </w:r>
    </w:p>
    <w:p w14:paraId="601C67E7" w14:textId="6E093132" w:rsidR="0067593B" w:rsidRPr="005534DB" w:rsidRDefault="0067593B" w:rsidP="005534DB">
      <w:pPr>
        <w:pStyle w:val="Prrafodelista"/>
        <w:numPr>
          <w:ilvl w:val="0"/>
          <w:numId w:val="20"/>
        </w:numPr>
        <w:spacing w:after="120"/>
        <w:ind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 xml:space="preserve">Como </w:t>
      </w:r>
      <w:r w:rsidR="006E206F" w:rsidRPr="005534DB">
        <w:rPr>
          <w:rFonts w:ascii="Arial" w:eastAsia="Calibri" w:hAnsi="Arial" w:cs="Arial"/>
          <w:bCs/>
          <w:i/>
          <w:iCs/>
          <w:color w:val="000000" w:themeColor="text1"/>
          <w:sz w:val="24"/>
          <w:szCs w:val="24"/>
          <w:lang w:eastAsia="en-US"/>
        </w:rPr>
        <w:t>referencia</w:t>
      </w:r>
      <w:r w:rsidRPr="005534DB">
        <w:rPr>
          <w:rFonts w:ascii="Arial" w:eastAsia="Calibri" w:hAnsi="Arial" w:cs="Arial"/>
          <w:bCs/>
          <w:i/>
          <w:iCs/>
          <w:color w:val="000000" w:themeColor="text1"/>
          <w:sz w:val="24"/>
          <w:szCs w:val="24"/>
          <w:lang w:eastAsia="en-US"/>
        </w:rPr>
        <w:t xml:space="preserve"> complementaria los pun</w:t>
      </w:r>
      <w:r w:rsidR="006E206F" w:rsidRPr="005534DB">
        <w:rPr>
          <w:rFonts w:ascii="Arial" w:eastAsia="Calibri" w:hAnsi="Arial" w:cs="Arial"/>
          <w:bCs/>
          <w:i/>
          <w:iCs/>
          <w:color w:val="000000" w:themeColor="text1"/>
          <w:sz w:val="24"/>
          <w:szCs w:val="24"/>
          <w:lang w:eastAsia="en-US"/>
        </w:rPr>
        <w:t xml:space="preserve">tos </w:t>
      </w:r>
      <w:r w:rsidR="006E206F" w:rsidRPr="005534DB">
        <w:rPr>
          <w:rFonts w:ascii="Arial" w:eastAsia="Calibri" w:hAnsi="Arial" w:cs="Arial"/>
          <w:b/>
          <w:bCs/>
          <w:i/>
          <w:iCs/>
          <w:color w:val="000000" w:themeColor="text1"/>
          <w:sz w:val="24"/>
          <w:szCs w:val="24"/>
          <w:lang w:eastAsia="en-US"/>
        </w:rPr>
        <w:t>PRIMERO Y SEGUNDO</w:t>
      </w:r>
      <w:r w:rsidR="006E206F" w:rsidRPr="005534DB">
        <w:rPr>
          <w:rFonts w:ascii="Arial" w:eastAsia="Calibri" w:hAnsi="Arial" w:cs="Arial"/>
          <w:bCs/>
          <w:i/>
          <w:iCs/>
          <w:color w:val="000000" w:themeColor="text1"/>
          <w:sz w:val="24"/>
          <w:szCs w:val="24"/>
          <w:lang w:eastAsia="en-US"/>
        </w:rPr>
        <w:t>, determinan</w:t>
      </w:r>
      <w:r w:rsidRPr="005534DB">
        <w:rPr>
          <w:rFonts w:ascii="Arial" w:eastAsia="Calibri" w:hAnsi="Arial" w:cs="Arial"/>
          <w:bCs/>
          <w:i/>
          <w:iCs/>
          <w:color w:val="000000" w:themeColor="text1"/>
          <w:sz w:val="24"/>
          <w:szCs w:val="24"/>
          <w:lang w:eastAsia="en-US"/>
        </w:rPr>
        <w:t xml:space="preserve"> lo relativo al </w:t>
      </w:r>
      <w:r w:rsidR="006E206F" w:rsidRPr="005534DB">
        <w:rPr>
          <w:rFonts w:ascii="Arial" w:eastAsia="Calibri" w:hAnsi="Arial" w:cs="Arial"/>
          <w:bCs/>
          <w:i/>
          <w:iCs/>
          <w:color w:val="000000" w:themeColor="text1"/>
          <w:sz w:val="24"/>
          <w:szCs w:val="24"/>
          <w:lang w:eastAsia="en-US"/>
        </w:rPr>
        <w:t>incremento</w:t>
      </w:r>
      <w:r w:rsidRPr="005534DB">
        <w:rPr>
          <w:rFonts w:ascii="Arial" w:eastAsia="Calibri" w:hAnsi="Arial" w:cs="Arial"/>
          <w:bCs/>
          <w:i/>
          <w:iCs/>
          <w:color w:val="000000" w:themeColor="text1"/>
          <w:sz w:val="24"/>
          <w:szCs w:val="24"/>
          <w:lang w:eastAsia="en-US"/>
        </w:rPr>
        <w:t xml:space="preserve"> y fijación del </w:t>
      </w:r>
      <w:r w:rsidR="006E206F" w:rsidRPr="005534DB">
        <w:rPr>
          <w:rFonts w:ascii="Arial" w:eastAsia="Calibri" w:hAnsi="Arial" w:cs="Arial"/>
          <w:bCs/>
          <w:i/>
          <w:iCs/>
          <w:color w:val="000000" w:themeColor="text1"/>
          <w:sz w:val="24"/>
          <w:szCs w:val="24"/>
          <w:lang w:eastAsia="en-US"/>
        </w:rPr>
        <w:t>momento d</w:t>
      </w:r>
      <w:r w:rsidRPr="005534DB">
        <w:rPr>
          <w:rFonts w:ascii="Arial" w:eastAsia="Calibri" w:hAnsi="Arial" w:cs="Arial"/>
          <w:bCs/>
          <w:i/>
          <w:iCs/>
          <w:color w:val="000000" w:themeColor="text1"/>
          <w:sz w:val="24"/>
          <w:szCs w:val="24"/>
          <w:lang w:eastAsia="en-US"/>
        </w:rPr>
        <w:t>e</w:t>
      </w:r>
      <w:r w:rsidR="006E206F" w:rsidRPr="005534DB">
        <w:rPr>
          <w:rFonts w:ascii="Arial" w:eastAsia="Calibri" w:hAnsi="Arial" w:cs="Arial"/>
          <w:bCs/>
          <w:i/>
          <w:iCs/>
          <w:color w:val="000000" w:themeColor="text1"/>
          <w:sz w:val="24"/>
          <w:szCs w:val="24"/>
          <w:lang w:eastAsia="en-US"/>
        </w:rPr>
        <w:t xml:space="preserve"> pensión</w:t>
      </w:r>
      <w:r w:rsidRPr="005534DB">
        <w:rPr>
          <w:rFonts w:ascii="Arial" w:eastAsia="Calibri" w:hAnsi="Arial" w:cs="Arial"/>
          <w:bCs/>
          <w:i/>
          <w:iCs/>
          <w:color w:val="000000" w:themeColor="text1"/>
          <w:sz w:val="24"/>
          <w:szCs w:val="24"/>
          <w:lang w:eastAsia="en-US"/>
        </w:rPr>
        <w:t>.</w:t>
      </w:r>
    </w:p>
    <w:p w14:paraId="4EB4BAC9" w14:textId="5FBD4F6F" w:rsidR="0067593B" w:rsidRPr="005534DB" w:rsidRDefault="0067593B" w:rsidP="005534DB">
      <w:pPr>
        <w:spacing w:after="120"/>
        <w:ind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 xml:space="preserve"> </w:t>
      </w:r>
      <w:r w:rsidR="006E206F" w:rsidRPr="005534DB">
        <w:rPr>
          <w:rFonts w:ascii="Arial" w:eastAsia="Calibri" w:hAnsi="Arial" w:cs="Arial"/>
          <w:bCs/>
          <w:i/>
          <w:iCs/>
          <w:color w:val="000000" w:themeColor="text1"/>
          <w:sz w:val="24"/>
          <w:szCs w:val="24"/>
          <w:lang w:eastAsia="en-US"/>
        </w:rPr>
        <w:t xml:space="preserve">      </w:t>
      </w:r>
      <w:r w:rsidRPr="005534DB">
        <w:rPr>
          <w:rFonts w:ascii="Arial" w:eastAsia="Calibri" w:hAnsi="Arial" w:cs="Arial"/>
          <w:bCs/>
          <w:i/>
          <w:iCs/>
          <w:color w:val="000000" w:themeColor="text1"/>
          <w:sz w:val="24"/>
          <w:szCs w:val="24"/>
          <w:lang w:eastAsia="en-US"/>
        </w:rPr>
        <w:t xml:space="preserve">En ese sentido, desde la entrada en vigor del Acuerdo se ha venido pagando por parte de la </w:t>
      </w:r>
      <w:r w:rsidR="00B10083" w:rsidRPr="005534DB">
        <w:rPr>
          <w:rFonts w:ascii="Arial" w:eastAsia="Calibri" w:hAnsi="Arial" w:cs="Arial"/>
          <w:bCs/>
          <w:i/>
          <w:iCs/>
          <w:color w:val="000000" w:themeColor="text1"/>
          <w:sz w:val="24"/>
          <w:szCs w:val="24"/>
          <w:lang w:eastAsia="en-US"/>
        </w:rPr>
        <w:t>Dirección</w:t>
      </w:r>
      <w:r w:rsidRPr="005534DB">
        <w:rPr>
          <w:rFonts w:ascii="Arial" w:eastAsia="Calibri" w:hAnsi="Arial" w:cs="Arial"/>
          <w:bCs/>
          <w:i/>
          <w:iCs/>
          <w:color w:val="000000" w:themeColor="text1"/>
          <w:sz w:val="24"/>
          <w:szCs w:val="24"/>
          <w:lang w:eastAsia="en-US"/>
        </w:rPr>
        <w:t xml:space="preserve"> de Recursos Humanos a su cargo la referida </w:t>
      </w:r>
      <w:r w:rsidR="00B10083" w:rsidRPr="005534DB">
        <w:rPr>
          <w:rFonts w:ascii="Arial" w:eastAsia="Calibri" w:hAnsi="Arial" w:cs="Arial"/>
          <w:bCs/>
          <w:i/>
          <w:iCs/>
          <w:color w:val="000000" w:themeColor="text1"/>
          <w:sz w:val="24"/>
          <w:szCs w:val="24"/>
          <w:lang w:eastAsia="en-US"/>
        </w:rPr>
        <w:t>pensión</w:t>
      </w:r>
      <w:r w:rsidRPr="005534DB">
        <w:rPr>
          <w:rFonts w:ascii="Arial" w:eastAsia="Calibri" w:hAnsi="Arial" w:cs="Arial"/>
          <w:bCs/>
          <w:i/>
          <w:iCs/>
          <w:color w:val="000000" w:themeColor="text1"/>
          <w:sz w:val="24"/>
          <w:szCs w:val="24"/>
          <w:lang w:eastAsia="en-US"/>
        </w:rPr>
        <w:t xml:space="preserve">, lo que conlleva  a </w:t>
      </w:r>
      <w:r w:rsidR="00B10083" w:rsidRPr="005534DB">
        <w:rPr>
          <w:rFonts w:ascii="Arial" w:eastAsia="Calibri" w:hAnsi="Arial" w:cs="Arial"/>
          <w:bCs/>
          <w:i/>
          <w:iCs/>
          <w:color w:val="000000" w:themeColor="text1"/>
          <w:sz w:val="24"/>
          <w:szCs w:val="24"/>
          <w:lang w:eastAsia="en-US"/>
        </w:rPr>
        <w:t>determinar</w:t>
      </w:r>
      <w:r w:rsidRPr="005534DB">
        <w:rPr>
          <w:rFonts w:ascii="Arial" w:eastAsia="Calibri" w:hAnsi="Arial" w:cs="Arial"/>
          <w:bCs/>
          <w:i/>
          <w:iCs/>
          <w:color w:val="000000" w:themeColor="text1"/>
          <w:sz w:val="24"/>
          <w:szCs w:val="24"/>
          <w:lang w:eastAsia="en-US"/>
        </w:rPr>
        <w:t xml:space="preserve"> que por tratarse de un tema de </w:t>
      </w:r>
      <w:r w:rsidRPr="005534DB">
        <w:rPr>
          <w:rFonts w:ascii="Arial" w:eastAsia="Calibri" w:hAnsi="Arial" w:cs="Arial"/>
          <w:b/>
          <w:bCs/>
          <w:i/>
          <w:iCs/>
          <w:color w:val="000000" w:themeColor="text1"/>
          <w:sz w:val="24"/>
          <w:szCs w:val="24"/>
          <w:lang w:eastAsia="en-US"/>
        </w:rPr>
        <w:t xml:space="preserve">cálculo </w:t>
      </w:r>
      <w:r w:rsidR="00B10083" w:rsidRPr="005534DB">
        <w:rPr>
          <w:rFonts w:ascii="Arial" w:eastAsia="Calibri" w:hAnsi="Arial" w:cs="Arial"/>
          <w:b/>
          <w:bCs/>
          <w:i/>
          <w:iCs/>
          <w:color w:val="000000" w:themeColor="text1"/>
          <w:sz w:val="24"/>
          <w:szCs w:val="24"/>
          <w:lang w:eastAsia="en-US"/>
        </w:rPr>
        <w:t>presupuestal</w:t>
      </w:r>
      <w:r w:rsidRPr="005534DB">
        <w:rPr>
          <w:rFonts w:ascii="Arial" w:eastAsia="Calibri" w:hAnsi="Arial" w:cs="Arial"/>
          <w:b/>
          <w:bCs/>
          <w:i/>
          <w:iCs/>
          <w:color w:val="000000" w:themeColor="text1"/>
          <w:sz w:val="24"/>
          <w:szCs w:val="24"/>
          <w:lang w:eastAsia="en-US"/>
        </w:rPr>
        <w:t xml:space="preserve">, ajuste y/o incremento de pago derivado del </w:t>
      </w:r>
      <w:r w:rsidR="00B10083" w:rsidRPr="005534DB">
        <w:rPr>
          <w:rFonts w:ascii="Arial" w:eastAsia="Calibri" w:hAnsi="Arial" w:cs="Arial"/>
          <w:b/>
          <w:bCs/>
          <w:i/>
          <w:iCs/>
          <w:color w:val="000000" w:themeColor="text1"/>
          <w:sz w:val="24"/>
          <w:szCs w:val="24"/>
          <w:lang w:eastAsia="en-US"/>
        </w:rPr>
        <w:t>porcentaje</w:t>
      </w:r>
      <w:r w:rsidRPr="005534DB">
        <w:rPr>
          <w:rFonts w:ascii="Arial" w:eastAsia="Calibri" w:hAnsi="Arial" w:cs="Arial"/>
          <w:b/>
          <w:bCs/>
          <w:i/>
          <w:iCs/>
          <w:color w:val="000000" w:themeColor="text1"/>
          <w:sz w:val="24"/>
          <w:szCs w:val="24"/>
          <w:lang w:eastAsia="en-US"/>
        </w:rPr>
        <w:t xml:space="preserve"> del 75% de la </w:t>
      </w:r>
      <w:r w:rsidR="00B10083" w:rsidRPr="005534DB">
        <w:rPr>
          <w:rFonts w:ascii="Arial" w:eastAsia="Calibri" w:hAnsi="Arial" w:cs="Arial"/>
          <w:b/>
          <w:bCs/>
          <w:i/>
          <w:iCs/>
          <w:color w:val="000000" w:themeColor="text1"/>
          <w:sz w:val="24"/>
          <w:szCs w:val="24"/>
          <w:lang w:eastAsia="en-US"/>
        </w:rPr>
        <w:t>pensión</w:t>
      </w:r>
      <w:r w:rsidRPr="005534DB">
        <w:rPr>
          <w:rFonts w:ascii="Arial" w:eastAsia="Calibri" w:hAnsi="Arial" w:cs="Arial"/>
          <w:bCs/>
          <w:i/>
          <w:iCs/>
          <w:color w:val="000000" w:themeColor="text1"/>
          <w:sz w:val="24"/>
          <w:szCs w:val="24"/>
          <w:lang w:eastAsia="en-US"/>
        </w:rPr>
        <w:t xml:space="preserve">, es </w:t>
      </w:r>
      <w:r w:rsidR="00B10083" w:rsidRPr="005534DB">
        <w:rPr>
          <w:rFonts w:ascii="Arial" w:eastAsia="Calibri" w:hAnsi="Arial" w:cs="Arial"/>
          <w:bCs/>
          <w:i/>
          <w:iCs/>
          <w:color w:val="000000" w:themeColor="text1"/>
          <w:sz w:val="24"/>
          <w:szCs w:val="24"/>
          <w:lang w:eastAsia="en-US"/>
        </w:rPr>
        <w:t>incuestionable</w:t>
      </w:r>
      <w:r w:rsidRPr="005534DB">
        <w:rPr>
          <w:rFonts w:ascii="Arial" w:eastAsia="Calibri" w:hAnsi="Arial" w:cs="Arial"/>
          <w:bCs/>
          <w:i/>
          <w:iCs/>
          <w:color w:val="000000" w:themeColor="text1"/>
          <w:sz w:val="24"/>
          <w:szCs w:val="24"/>
          <w:lang w:eastAsia="en-US"/>
        </w:rPr>
        <w:t xml:space="preserve"> que le corresponde al área a su cargo </w:t>
      </w:r>
      <w:r w:rsidR="00B10083" w:rsidRPr="005534DB">
        <w:rPr>
          <w:rFonts w:ascii="Arial" w:eastAsia="Calibri" w:hAnsi="Arial" w:cs="Arial"/>
          <w:bCs/>
          <w:i/>
          <w:iCs/>
          <w:color w:val="000000" w:themeColor="text1"/>
          <w:sz w:val="24"/>
          <w:szCs w:val="24"/>
          <w:lang w:eastAsia="en-US"/>
        </w:rPr>
        <w:t>sustentar</w:t>
      </w:r>
      <w:r w:rsidRPr="005534DB">
        <w:rPr>
          <w:rFonts w:ascii="Arial" w:eastAsia="Calibri" w:hAnsi="Arial" w:cs="Arial"/>
          <w:bCs/>
          <w:i/>
          <w:iCs/>
          <w:color w:val="000000" w:themeColor="text1"/>
          <w:sz w:val="24"/>
          <w:szCs w:val="24"/>
          <w:lang w:eastAsia="en-US"/>
        </w:rPr>
        <w:t xml:space="preserve"> las aclaraciones correspondientes y en su caso </w:t>
      </w:r>
      <w:r w:rsidR="00B10083" w:rsidRPr="005534DB">
        <w:rPr>
          <w:rFonts w:ascii="Arial" w:eastAsia="Calibri" w:hAnsi="Arial" w:cs="Arial"/>
          <w:bCs/>
          <w:i/>
          <w:iCs/>
          <w:color w:val="000000" w:themeColor="text1"/>
          <w:sz w:val="24"/>
          <w:szCs w:val="24"/>
          <w:lang w:eastAsia="en-US"/>
        </w:rPr>
        <w:t>determinar</w:t>
      </w:r>
      <w:r w:rsidRPr="005534DB">
        <w:rPr>
          <w:rFonts w:ascii="Arial" w:eastAsia="Calibri" w:hAnsi="Arial" w:cs="Arial"/>
          <w:bCs/>
          <w:i/>
          <w:iCs/>
          <w:color w:val="000000" w:themeColor="text1"/>
          <w:sz w:val="24"/>
          <w:szCs w:val="24"/>
          <w:lang w:eastAsia="en-US"/>
        </w:rPr>
        <w:t xml:space="preserve"> la procedencia o </w:t>
      </w:r>
      <w:r w:rsidR="00B10083" w:rsidRPr="005534DB">
        <w:rPr>
          <w:rFonts w:ascii="Arial" w:eastAsia="Calibri" w:hAnsi="Arial" w:cs="Arial"/>
          <w:bCs/>
          <w:i/>
          <w:iCs/>
          <w:color w:val="000000" w:themeColor="text1"/>
          <w:sz w:val="24"/>
          <w:szCs w:val="24"/>
          <w:lang w:eastAsia="en-US"/>
        </w:rPr>
        <w:t>improcedencia</w:t>
      </w:r>
      <w:r w:rsidRPr="005534DB">
        <w:rPr>
          <w:rFonts w:ascii="Arial" w:eastAsia="Calibri" w:hAnsi="Arial" w:cs="Arial"/>
          <w:bCs/>
          <w:i/>
          <w:iCs/>
          <w:color w:val="000000" w:themeColor="text1"/>
          <w:sz w:val="24"/>
          <w:szCs w:val="24"/>
          <w:lang w:eastAsia="en-US"/>
        </w:rPr>
        <w:t xml:space="preserve"> de la pretensiones que solicita en su escrito el </w:t>
      </w:r>
      <w:r w:rsidR="00B10083" w:rsidRPr="005534DB">
        <w:rPr>
          <w:rFonts w:ascii="Arial" w:eastAsia="Calibri" w:hAnsi="Arial" w:cs="Arial"/>
          <w:bCs/>
          <w:i/>
          <w:iCs/>
          <w:color w:val="000000" w:themeColor="text1"/>
          <w:sz w:val="24"/>
          <w:szCs w:val="24"/>
          <w:lang w:eastAsia="en-US"/>
        </w:rPr>
        <w:t>peticionario</w:t>
      </w:r>
      <w:r w:rsidRPr="005534DB">
        <w:rPr>
          <w:rFonts w:ascii="Arial" w:eastAsia="Calibri" w:hAnsi="Arial" w:cs="Arial"/>
          <w:bCs/>
          <w:i/>
          <w:iCs/>
          <w:color w:val="000000" w:themeColor="text1"/>
          <w:sz w:val="24"/>
          <w:szCs w:val="24"/>
          <w:lang w:eastAsia="en-US"/>
        </w:rPr>
        <w:t xml:space="preserve"> y notificárselas.</w:t>
      </w:r>
    </w:p>
    <w:p w14:paraId="53F6CC3D" w14:textId="0742C8CA" w:rsidR="0067593B" w:rsidRPr="005534DB" w:rsidRDefault="00B10083" w:rsidP="005534DB">
      <w:pPr>
        <w:spacing w:after="120"/>
        <w:ind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 xml:space="preserve">     </w:t>
      </w:r>
      <w:r w:rsidR="0067593B" w:rsidRPr="005534DB">
        <w:rPr>
          <w:rFonts w:ascii="Arial" w:eastAsia="Calibri" w:hAnsi="Arial" w:cs="Arial"/>
          <w:bCs/>
          <w:i/>
          <w:iCs/>
          <w:color w:val="000000" w:themeColor="text1"/>
          <w:sz w:val="24"/>
          <w:szCs w:val="24"/>
          <w:lang w:eastAsia="en-US"/>
        </w:rPr>
        <w:t xml:space="preserve">No omito manifestar que por parte de la </w:t>
      </w:r>
      <w:r w:rsidRPr="005534DB">
        <w:rPr>
          <w:rFonts w:ascii="Arial" w:eastAsia="Calibri" w:hAnsi="Arial" w:cs="Arial"/>
          <w:bCs/>
          <w:i/>
          <w:iCs/>
          <w:color w:val="000000" w:themeColor="text1"/>
          <w:sz w:val="24"/>
          <w:szCs w:val="24"/>
          <w:lang w:eastAsia="en-US"/>
        </w:rPr>
        <w:t>Dirección</w:t>
      </w:r>
      <w:r w:rsidR="0067593B" w:rsidRPr="005534DB">
        <w:rPr>
          <w:rFonts w:ascii="Arial" w:eastAsia="Calibri" w:hAnsi="Arial" w:cs="Arial"/>
          <w:bCs/>
          <w:i/>
          <w:iCs/>
          <w:color w:val="000000" w:themeColor="text1"/>
          <w:sz w:val="24"/>
          <w:szCs w:val="24"/>
          <w:lang w:eastAsia="en-US"/>
        </w:rPr>
        <w:t xml:space="preserve"> </w:t>
      </w:r>
      <w:r w:rsidRPr="005534DB">
        <w:rPr>
          <w:rFonts w:ascii="Arial" w:eastAsia="Calibri" w:hAnsi="Arial" w:cs="Arial"/>
          <w:bCs/>
          <w:i/>
          <w:iCs/>
          <w:color w:val="000000" w:themeColor="text1"/>
          <w:sz w:val="24"/>
          <w:szCs w:val="24"/>
          <w:lang w:eastAsia="en-US"/>
        </w:rPr>
        <w:t>General</w:t>
      </w:r>
      <w:r w:rsidR="0067593B" w:rsidRPr="005534DB">
        <w:rPr>
          <w:rFonts w:ascii="Arial" w:eastAsia="Calibri" w:hAnsi="Arial" w:cs="Arial"/>
          <w:bCs/>
          <w:i/>
          <w:iCs/>
          <w:color w:val="000000" w:themeColor="text1"/>
          <w:sz w:val="24"/>
          <w:szCs w:val="24"/>
          <w:lang w:eastAsia="en-US"/>
        </w:rPr>
        <w:t xml:space="preserve"> de </w:t>
      </w:r>
      <w:r w:rsidRPr="005534DB">
        <w:rPr>
          <w:rFonts w:ascii="Arial" w:eastAsia="Calibri" w:hAnsi="Arial" w:cs="Arial"/>
          <w:bCs/>
          <w:i/>
          <w:iCs/>
          <w:color w:val="000000" w:themeColor="text1"/>
          <w:sz w:val="24"/>
          <w:szCs w:val="24"/>
          <w:lang w:eastAsia="en-US"/>
        </w:rPr>
        <w:t>Asuntos</w:t>
      </w:r>
      <w:r w:rsidR="0067593B" w:rsidRPr="005534DB">
        <w:rPr>
          <w:rFonts w:ascii="Arial" w:eastAsia="Calibri" w:hAnsi="Arial" w:cs="Arial"/>
          <w:bCs/>
          <w:i/>
          <w:iCs/>
          <w:color w:val="000000" w:themeColor="text1"/>
          <w:sz w:val="24"/>
          <w:szCs w:val="24"/>
          <w:lang w:eastAsia="en-US"/>
        </w:rPr>
        <w:t xml:space="preserve"> </w:t>
      </w:r>
      <w:r w:rsidRPr="005534DB">
        <w:rPr>
          <w:rFonts w:ascii="Arial" w:eastAsia="Calibri" w:hAnsi="Arial" w:cs="Arial"/>
          <w:bCs/>
          <w:i/>
          <w:iCs/>
          <w:color w:val="000000" w:themeColor="text1"/>
          <w:sz w:val="24"/>
          <w:szCs w:val="24"/>
          <w:lang w:eastAsia="en-US"/>
        </w:rPr>
        <w:t>Jurídicos</w:t>
      </w:r>
      <w:r w:rsidR="0067593B" w:rsidRPr="005534DB">
        <w:rPr>
          <w:rFonts w:ascii="Arial" w:eastAsia="Calibri" w:hAnsi="Arial" w:cs="Arial"/>
          <w:bCs/>
          <w:i/>
          <w:iCs/>
          <w:color w:val="000000" w:themeColor="text1"/>
          <w:sz w:val="24"/>
          <w:szCs w:val="24"/>
          <w:lang w:eastAsia="en-US"/>
        </w:rPr>
        <w:t xml:space="preserve">, este </w:t>
      </w:r>
      <w:r w:rsidRPr="005534DB">
        <w:rPr>
          <w:rFonts w:ascii="Arial" w:eastAsia="Calibri" w:hAnsi="Arial" w:cs="Arial"/>
          <w:bCs/>
          <w:i/>
          <w:iCs/>
          <w:color w:val="000000" w:themeColor="text1"/>
          <w:sz w:val="24"/>
          <w:szCs w:val="24"/>
          <w:lang w:eastAsia="en-US"/>
        </w:rPr>
        <w:t>procedimiento</w:t>
      </w:r>
      <w:r w:rsidR="0067593B" w:rsidRPr="005534DB">
        <w:rPr>
          <w:rFonts w:ascii="Arial" w:eastAsia="Calibri" w:hAnsi="Arial" w:cs="Arial"/>
          <w:bCs/>
          <w:i/>
          <w:iCs/>
          <w:color w:val="000000" w:themeColor="text1"/>
          <w:sz w:val="24"/>
          <w:szCs w:val="24"/>
          <w:lang w:eastAsia="en-US"/>
        </w:rPr>
        <w:t xml:space="preserve"> quedó concluido con la </w:t>
      </w:r>
      <w:r w:rsidRPr="005534DB">
        <w:rPr>
          <w:rFonts w:ascii="Arial" w:eastAsia="Calibri" w:hAnsi="Arial" w:cs="Arial"/>
          <w:bCs/>
          <w:i/>
          <w:iCs/>
          <w:color w:val="000000" w:themeColor="text1"/>
          <w:sz w:val="24"/>
          <w:szCs w:val="24"/>
          <w:lang w:eastAsia="en-US"/>
        </w:rPr>
        <w:t>publicación</w:t>
      </w:r>
      <w:r w:rsidR="0067593B" w:rsidRPr="005534DB">
        <w:rPr>
          <w:rFonts w:ascii="Arial" w:eastAsia="Calibri" w:hAnsi="Arial" w:cs="Arial"/>
          <w:bCs/>
          <w:i/>
          <w:iCs/>
          <w:color w:val="000000" w:themeColor="text1"/>
          <w:sz w:val="24"/>
          <w:szCs w:val="24"/>
          <w:lang w:eastAsia="en-US"/>
        </w:rPr>
        <w:t xml:space="preserve"> del Acuerdo y al estar </w:t>
      </w:r>
      <w:r w:rsidRPr="005534DB">
        <w:rPr>
          <w:rFonts w:ascii="Arial" w:eastAsia="Calibri" w:hAnsi="Arial" w:cs="Arial"/>
          <w:bCs/>
          <w:i/>
          <w:iCs/>
          <w:color w:val="000000" w:themeColor="text1"/>
          <w:sz w:val="24"/>
          <w:szCs w:val="24"/>
          <w:lang w:eastAsia="en-US"/>
        </w:rPr>
        <w:t>abrogada</w:t>
      </w:r>
      <w:r w:rsidR="0067593B" w:rsidRPr="005534DB">
        <w:rPr>
          <w:rFonts w:ascii="Arial" w:eastAsia="Calibri" w:hAnsi="Arial" w:cs="Arial"/>
          <w:bCs/>
          <w:i/>
          <w:iCs/>
          <w:color w:val="000000" w:themeColor="text1"/>
          <w:sz w:val="24"/>
          <w:szCs w:val="24"/>
          <w:lang w:eastAsia="en-US"/>
        </w:rPr>
        <w:t xml:space="preserve"> la Ley </w:t>
      </w:r>
      <w:r w:rsidRPr="005534DB">
        <w:rPr>
          <w:rFonts w:ascii="Arial" w:eastAsia="Calibri" w:hAnsi="Arial" w:cs="Arial"/>
          <w:bCs/>
          <w:i/>
          <w:iCs/>
          <w:color w:val="000000" w:themeColor="text1"/>
          <w:sz w:val="24"/>
          <w:szCs w:val="24"/>
          <w:lang w:eastAsia="en-US"/>
        </w:rPr>
        <w:t>Orgánica</w:t>
      </w:r>
      <w:r w:rsidR="0067593B" w:rsidRPr="005534DB">
        <w:rPr>
          <w:rFonts w:ascii="Arial" w:eastAsia="Calibri" w:hAnsi="Arial" w:cs="Arial"/>
          <w:bCs/>
          <w:i/>
          <w:iCs/>
          <w:color w:val="000000" w:themeColor="text1"/>
          <w:sz w:val="24"/>
          <w:szCs w:val="24"/>
          <w:lang w:eastAsia="en-US"/>
        </w:rPr>
        <w:t xml:space="preserve"> </w:t>
      </w:r>
      <w:r w:rsidR="007F22D9" w:rsidRPr="005534DB">
        <w:rPr>
          <w:rFonts w:ascii="Arial" w:eastAsia="Calibri" w:hAnsi="Arial" w:cs="Arial"/>
          <w:bCs/>
          <w:i/>
          <w:iCs/>
          <w:color w:val="000000" w:themeColor="text1"/>
          <w:sz w:val="24"/>
          <w:szCs w:val="24"/>
          <w:lang w:eastAsia="en-US"/>
        </w:rPr>
        <w:t xml:space="preserve">de la </w:t>
      </w:r>
      <w:r w:rsidRPr="005534DB">
        <w:rPr>
          <w:rFonts w:ascii="Arial" w:eastAsia="Calibri" w:hAnsi="Arial" w:cs="Arial"/>
          <w:bCs/>
          <w:i/>
          <w:iCs/>
          <w:color w:val="000000" w:themeColor="text1"/>
          <w:sz w:val="24"/>
          <w:szCs w:val="24"/>
          <w:lang w:eastAsia="en-US"/>
        </w:rPr>
        <w:t>Policía</w:t>
      </w:r>
      <w:r w:rsidR="007F22D9" w:rsidRPr="005534DB">
        <w:rPr>
          <w:rFonts w:ascii="Arial" w:eastAsia="Calibri" w:hAnsi="Arial" w:cs="Arial"/>
          <w:bCs/>
          <w:i/>
          <w:iCs/>
          <w:color w:val="000000" w:themeColor="text1"/>
          <w:sz w:val="24"/>
          <w:szCs w:val="24"/>
          <w:lang w:eastAsia="en-US"/>
        </w:rPr>
        <w:t xml:space="preserve"> del Estado de Oaxaca, por lo tanto, en su caso los derechos posteriores en el aspecto legal deben ser </w:t>
      </w:r>
      <w:r w:rsidRPr="005534DB">
        <w:rPr>
          <w:rFonts w:ascii="Arial" w:eastAsia="Calibri" w:hAnsi="Arial" w:cs="Arial"/>
          <w:bCs/>
          <w:i/>
          <w:iCs/>
          <w:color w:val="000000" w:themeColor="text1"/>
          <w:sz w:val="24"/>
          <w:szCs w:val="24"/>
          <w:lang w:eastAsia="en-US"/>
        </w:rPr>
        <w:t>reconocidos</w:t>
      </w:r>
      <w:r w:rsidR="007F22D9" w:rsidRPr="005534DB">
        <w:rPr>
          <w:rFonts w:ascii="Arial" w:eastAsia="Calibri" w:hAnsi="Arial" w:cs="Arial"/>
          <w:bCs/>
          <w:i/>
          <w:iCs/>
          <w:color w:val="000000" w:themeColor="text1"/>
          <w:sz w:val="24"/>
          <w:szCs w:val="24"/>
          <w:lang w:eastAsia="en-US"/>
        </w:rPr>
        <w:t xml:space="preserve"> a favor de</w:t>
      </w:r>
      <w:r w:rsidRPr="005534DB">
        <w:rPr>
          <w:rFonts w:ascii="Arial" w:eastAsia="Calibri" w:hAnsi="Arial" w:cs="Arial"/>
          <w:bCs/>
          <w:i/>
          <w:iCs/>
          <w:color w:val="000000" w:themeColor="text1"/>
          <w:sz w:val="24"/>
          <w:szCs w:val="24"/>
          <w:lang w:eastAsia="en-US"/>
        </w:rPr>
        <w:t>l beneficiario</w:t>
      </w:r>
      <w:r w:rsidR="007F22D9" w:rsidRPr="005534DB">
        <w:rPr>
          <w:rFonts w:ascii="Arial" w:eastAsia="Calibri" w:hAnsi="Arial" w:cs="Arial"/>
          <w:bCs/>
          <w:i/>
          <w:iCs/>
          <w:color w:val="000000" w:themeColor="text1"/>
          <w:sz w:val="24"/>
          <w:szCs w:val="24"/>
          <w:lang w:eastAsia="en-US"/>
        </w:rPr>
        <w:t xml:space="preserve"> por </w:t>
      </w:r>
      <w:r w:rsidRPr="005534DB">
        <w:rPr>
          <w:rFonts w:ascii="Arial" w:eastAsia="Calibri" w:hAnsi="Arial" w:cs="Arial"/>
          <w:bCs/>
          <w:i/>
          <w:iCs/>
          <w:color w:val="000000" w:themeColor="text1"/>
          <w:sz w:val="24"/>
          <w:szCs w:val="24"/>
          <w:lang w:eastAsia="en-US"/>
        </w:rPr>
        <w:t>autoridad</w:t>
      </w:r>
      <w:r w:rsidR="007F22D9" w:rsidRPr="005534DB">
        <w:rPr>
          <w:rFonts w:ascii="Arial" w:eastAsia="Calibri" w:hAnsi="Arial" w:cs="Arial"/>
          <w:bCs/>
          <w:i/>
          <w:iCs/>
          <w:color w:val="000000" w:themeColor="text1"/>
          <w:sz w:val="24"/>
          <w:szCs w:val="24"/>
          <w:lang w:eastAsia="en-US"/>
        </w:rPr>
        <w:t xml:space="preserve"> </w:t>
      </w:r>
      <w:r w:rsidRPr="005534DB">
        <w:rPr>
          <w:rFonts w:ascii="Arial" w:eastAsia="Calibri" w:hAnsi="Arial" w:cs="Arial"/>
          <w:bCs/>
          <w:i/>
          <w:iCs/>
          <w:color w:val="000000" w:themeColor="text1"/>
          <w:sz w:val="24"/>
          <w:szCs w:val="24"/>
          <w:lang w:eastAsia="en-US"/>
        </w:rPr>
        <w:t>judicial</w:t>
      </w:r>
      <w:r w:rsidR="007F22D9" w:rsidRPr="005534DB">
        <w:rPr>
          <w:rFonts w:ascii="Arial" w:eastAsia="Calibri" w:hAnsi="Arial" w:cs="Arial"/>
          <w:bCs/>
          <w:i/>
          <w:iCs/>
          <w:color w:val="000000" w:themeColor="text1"/>
          <w:sz w:val="24"/>
          <w:szCs w:val="24"/>
          <w:lang w:eastAsia="en-US"/>
        </w:rPr>
        <w:t xml:space="preserve"> competente.</w:t>
      </w:r>
    </w:p>
    <w:p w14:paraId="21D96C04" w14:textId="1AE3ED8A" w:rsidR="007F22D9" w:rsidRPr="005534DB" w:rsidRDefault="007F22D9" w:rsidP="005534DB">
      <w:pPr>
        <w:spacing w:after="120"/>
        <w:ind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 xml:space="preserve">Lo que hago de su </w:t>
      </w:r>
      <w:r w:rsidR="00B10083" w:rsidRPr="005534DB">
        <w:rPr>
          <w:rFonts w:ascii="Arial" w:eastAsia="Calibri" w:hAnsi="Arial" w:cs="Arial"/>
          <w:bCs/>
          <w:i/>
          <w:iCs/>
          <w:color w:val="000000" w:themeColor="text1"/>
          <w:sz w:val="24"/>
          <w:szCs w:val="24"/>
          <w:lang w:eastAsia="en-US"/>
        </w:rPr>
        <w:t>conocimiento</w:t>
      </w:r>
      <w:r w:rsidRPr="005534DB">
        <w:rPr>
          <w:rFonts w:ascii="Arial" w:eastAsia="Calibri" w:hAnsi="Arial" w:cs="Arial"/>
          <w:bCs/>
          <w:i/>
          <w:iCs/>
          <w:color w:val="000000" w:themeColor="text1"/>
          <w:sz w:val="24"/>
          <w:szCs w:val="24"/>
          <w:lang w:eastAsia="en-US"/>
        </w:rPr>
        <w:t xml:space="preserve"> y le remito el </w:t>
      </w:r>
      <w:r w:rsidR="00B10083" w:rsidRPr="005534DB">
        <w:rPr>
          <w:rFonts w:ascii="Arial" w:eastAsia="Calibri" w:hAnsi="Arial" w:cs="Arial"/>
          <w:bCs/>
          <w:i/>
          <w:iCs/>
          <w:color w:val="000000" w:themeColor="text1"/>
          <w:sz w:val="24"/>
          <w:szCs w:val="24"/>
          <w:lang w:eastAsia="en-US"/>
        </w:rPr>
        <w:t>escrito</w:t>
      </w:r>
      <w:r w:rsidRPr="005534DB">
        <w:rPr>
          <w:rFonts w:ascii="Arial" w:eastAsia="Calibri" w:hAnsi="Arial" w:cs="Arial"/>
          <w:bCs/>
          <w:i/>
          <w:iCs/>
          <w:color w:val="000000" w:themeColor="text1"/>
          <w:sz w:val="24"/>
          <w:szCs w:val="24"/>
          <w:lang w:eastAsia="en-US"/>
        </w:rPr>
        <w:t xml:space="preserve"> del peticionario con una copia del POGE, para su </w:t>
      </w:r>
      <w:r w:rsidR="00B10083" w:rsidRPr="005534DB">
        <w:rPr>
          <w:rFonts w:ascii="Arial" w:eastAsia="Calibri" w:hAnsi="Arial" w:cs="Arial"/>
          <w:bCs/>
          <w:i/>
          <w:iCs/>
          <w:color w:val="000000" w:themeColor="text1"/>
          <w:sz w:val="24"/>
          <w:szCs w:val="24"/>
          <w:lang w:eastAsia="en-US"/>
        </w:rPr>
        <w:t>consulta</w:t>
      </w:r>
      <w:r w:rsidRPr="005534DB">
        <w:rPr>
          <w:rFonts w:ascii="Arial" w:eastAsia="Calibri" w:hAnsi="Arial" w:cs="Arial"/>
          <w:bCs/>
          <w:i/>
          <w:iCs/>
          <w:color w:val="000000" w:themeColor="text1"/>
          <w:sz w:val="24"/>
          <w:szCs w:val="24"/>
          <w:lang w:eastAsia="en-US"/>
        </w:rPr>
        <w:t xml:space="preserve"> y se le dé </w:t>
      </w:r>
      <w:r w:rsidR="00B10083" w:rsidRPr="005534DB">
        <w:rPr>
          <w:rFonts w:ascii="Arial" w:eastAsia="Calibri" w:hAnsi="Arial" w:cs="Arial"/>
          <w:bCs/>
          <w:i/>
          <w:iCs/>
          <w:color w:val="000000" w:themeColor="text1"/>
          <w:sz w:val="24"/>
          <w:szCs w:val="24"/>
          <w:lang w:eastAsia="en-US"/>
        </w:rPr>
        <w:t>respuesta</w:t>
      </w:r>
      <w:r w:rsidRPr="005534DB">
        <w:rPr>
          <w:rFonts w:ascii="Arial" w:eastAsia="Calibri" w:hAnsi="Arial" w:cs="Arial"/>
          <w:bCs/>
          <w:i/>
          <w:iCs/>
          <w:color w:val="000000" w:themeColor="text1"/>
          <w:sz w:val="24"/>
          <w:szCs w:val="24"/>
          <w:lang w:eastAsia="en-US"/>
        </w:rPr>
        <w:t xml:space="preserve"> mediante su </w:t>
      </w:r>
      <w:r w:rsidR="00B10083" w:rsidRPr="005534DB">
        <w:rPr>
          <w:rFonts w:ascii="Arial" w:eastAsia="Calibri" w:hAnsi="Arial" w:cs="Arial"/>
          <w:bCs/>
          <w:i/>
          <w:iCs/>
          <w:color w:val="000000" w:themeColor="text1"/>
          <w:sz w:val="24"/>
          <w:szCs w:val="24"/>
          <w:lang w:eastAsia="en-US"/>
        </w:rPr>
        <w:t>conducto</w:t>
      </w:r>
      <w:r w:rsidRPr="005534DB">
        <w:rPr>
          <w:rFonts w:ascii="Arial" w:eastAsia="Calibri" w:hAnsi="Arial" w:cs="Arial"/>
          <w:bCs/>
          <w:i/>
          <w:iCs/>
          <w:color w:val="000000" w:themeColor="text1"/>
          <w:sz w:val="24"/>
          <w:szCs w:val="24"/>
          <w:lang w:eastAsia="en-US"/>
        </w:rPr>
        <w:t>.</w:t>
      </w:r>
    </w:p>
    <w:p w14:paraId="30F914D0" w14:textId="09BE072D" w:rsidR="007F22D9" w:rsidRPr="005534DB" w:rsidRDefault="007F22D9" w:rsidP="005534DB">
      <w:pPr>
        <w:spacing w:after="120"/>
        <w:ind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w:t>
      </w:r>
    </w:p>
    <w:p w14:paraId="5A25F40E" w14:textId="490865D5" w:rsidR="007F22D9" w:rsidRPr="005534DB" w:rsidRDefault="00CD1A0D" w:rsidP="005534DB">
      <w:pPr>
        <w:spacing w:after="120"/>
        <w:ind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lastRenderedPageBreak/>
        <w:t xml:space="preserve">     Así</w:t>
      </w:r>
      <w:r w:rsidR="007F22D9" w:rsidRPr="005534DB">
        <w:rPr>
          <w:rFonts w:ascii="Arial" w:eastAsia="Calibri" w:hAnsi="Arial" w:cs="Arial"/>
          <w:bCs/>
          <w:i/>
          <w:iCs/>
          <w:color w:val="000000" w:themeColor="text1"/>
          <w:sz w:val="24"/>
          <w:szCs w:val="24"/>
          <w:lang w:eastAsia="en-US"/>
        </w:rPr>
        <w:t xml:space="preserve"> </w:t>
      </w:r>
      <w:r w:rsidR="00EC5334" w:rsidRPr="005534DB">
        <w:rPr>
          <w:rFonts w:ascii="Arial" w:eastAsia="Calibri" w:hAnsi="Arial" w:cs="Arial"/>
          <w:bCs/>
          <w:i/>
          <w:iCs/>
          <w:color w:val="000000" w:themeColor="text1"/>
          <w:sz w:val="24"/>
          <w:szCs w:val="24"/>
          <w:lang w:eastAsia="en-US"/>
        </w:rPr>
        <w:t>témenos</w:t>
      </w:r>
      <w:r w:rsidR="007F22D9" w:rsidRPr="005534DB">
        <w:rPr>
          <w:rFonts w:ascii="Arial" w:eastAsia="Calibri" w:hAnsi="Arial" w:cs="Arial"/>
          <w:bCs/>
          <w:i/>
          <w:iCs/>
          <w:color w:val="000000" w:themeColor="text1"/>
          <w:sz w:val="24"/>
          <w:szCs w:val="24"/>
          <w:lang w:eastAsia="en-US"/>
        </w:rPr>
        <w:t xml:space="preserve"> que, </w:t>
      </w:r>
      <w:r w:rsidR="006D0BDF" w:rsidRPr="005534DB">
        <w:rPr>
          <w:rFonts w:ascii="Arial" w:eastAsia="Calibri" w:hAnsi="Arial" w:cs="Arial"/>
          <w:bCs/>
          <w:i/>
          <w:iCs/>
          <w:color w:val="000000" w:themeColor="text1"/>
          <w:sz w:val="24"/>
          <w:szCs w:val="24"/>
          <w:lang w:eastAsia="en-US"/>
        </w:rPr>
        <w:t xml:space="preserve">para que un acto de autoridad cause afectación en la esfera jurídica del gobernado éste debe ser </w:t>
      </w:r>
      <w:r w:rsidRPr="005534DB">
        <w:rPr>
          <w:rFonts w:ascii="Arial" w:eastAsia="Calibri" w:hAnsi="Arial" w:cs="Arial"/>
          <w:bCs/>
          <w:i/>
          <w:iCs/>
          <w:color w:val="000000" w:themeColor="text1"/>
          <w:sz w:val="24"/>
          <w:szCs w:val="24"/>
          <w:lang w:eastAsia="en-US"/>
        </w:rPr>
        <w:t>materialmente un acto administrativo</w:t>
      </w:r>
      <w:r w:rsidR="006D0BDF" w:rsidRPr="005534DB">
        <w:rPr>
          <w:rFonts w:ascii="Arial" w:eastAsia="Calibri" w:hAnsi="Arial" w:cs="Arial"/>
          <w:bCs/>
          <w:i/>
          <w:iCs/>
          <w:color w:val="000000" w:themeColor="text1"/>
          <w:sz w:val="24"/>
          <w:szCs w:val="24"/>
          <w:lang w:eastAsia="en-US"/>
        </w:rPr>
        <w:t xml:space="preserve">, </w:t>
      </w:r>
      <w:r w:rsidRPr="005534DB">
        <w:rPr>
          <w:rFonts w:ascii="Arial" w:eastAsia="Calibri" w:hAnsi="Arial" w:cs="Arial"/>
          <w:bCs/>
          <w:i/>
          <w:iCs/>
          <w:color w:val="000000" w:themeColor="text1"/>
          <w:sz w:val="24"/>
          <w:szCs w:val="24"/>
          <w:lang w:eastAsia="en-US"/>
        </w:rPr>
        <w:t>pues sólo tiene la característica</w:t>
      </w:r>
      <w:r w:rsidR="006D0BDF" w:rsidRPr="005534DB">
        <w:rPr>
          <w:rFonts w:ascii="Arial" w:eastAsia="Calibri" w:hAnsi="Arial" w:cs="Arial"/>
          <w:bCs/>
          <w:i/>
          <w:iCs/>
          <w:color w:val="000000" w:themeColor="text1"/>
          <w:sz w:val="24"/>
          <w:szCs w:val="24"/>
          <w:lang w:eastAsia="en-US"/>
        </w:rPr>
        <w:t xml:space="preserve"> de transgredir de manera </w:t>
      </w:r>
      <w:r w:rsidRPr="005534DB">
        <w:rPr>
          <w:rFonts w:ascii="Arial" w:eastAsia="Calibri" w:hAnsi="Arial" w:cs="Arial"/>
          <w:bCs/>
          <w:i/>
          <w:iCs/>
          <w:color w:val="000000" w:themeColor="text1"/>
          <w:sz w:val="24"/>
          <w:szCs w:val="24"/>
          <w:lang w:eastAsia="en-US"/>
        </w:rPr>
        <w:t>directa</w:t>
      </w:r>
      <w:r w:rsidR="006D0BDF" w:rsidRPr="005534DB">
        <w:rPr>
          <w:rFonts w:ascii="Arial" w:eastAsia="Calibri" w:hAnsi="Arial" w:cs="Arial"/>
          <w:bCs/>
          <w:i/>
          <w:iCs/>
          <w:color w:val="000000" w:themeColor="text1"/>
          <w:sz w:val="24"/>
          <w:szCs w:val="24"/>
          <w:lang w:eastAsia="en-US"/>
        </w:rPr>
        <w:t xml:space="preserve"> los derechos humanos del gobernado, lo que en el caso no sucedió, toda </w:t>
      </w:r>
      <w:r w:rsidR="006D0BDF" w:rsidRPr="005534DB">
        <w:rPr>
          <w:rFonts w:ascii="Arial" w:eastAsia="Calibri" w:hAnsi="Arial" w:cs="Arial"/>
          <w:b/>
          <w:bCs/>
          <w:i/>
          <w:iCs/>
          <w:color w:val="000000" w:themeColor="text1"/>
          <w:sz w:val="24"/>
          <w:szCs w:val="24"/>
          <w:lang w:eastAsia="en-US"/>
        </w:rPr>
        <w:t>vez que del contenido de los oficios con números SSP/DGAJ/3</w:t>
      </w:r>
      <w:r w:rsidRPr="005534DB">
        <w:rPr>
          <w:rFonts w:ascii="Arial" w:eastAsia="Calibri" w:hAnsi="Arial" w:cs="Arial"/>
          <w:b/>
          <w:bCs/>
          <w:i/>
          <w:iCs/>
          <w:color w:val="000000" w:themeColor="text1"/>
          <w:sz w:val="24"/>
          <w:szCs w:val="24"/>
          <w:lang w:eastAsia="en-US"/>
        </w:rPr>
        <w:t>572/2019</w:t>
      </w:r>
      <w:r w:rsidRPr="005534DB">
        <w:rPr>
          <w:rFonts w:ascii="Arial" w:eastAsia="Calibri" w:hAnsi="Arial" w:cs="Arial"/>
          <w:bCs/>
          <w:i/>
          <w:iCs/>
          <w:color w:val="000000" w:themeColor="text1"/>
          <w:sz w:val="24"/>
          <w:szCs w:val="24"/>
          <w:lang w:eastAsia="en-US"/>
        </w:rPr>
        <w:t xml:space="preserve"> y </w:t>
      </w:r>
      <w:r w:rsidRPr="005534DB">
        <w:rPr>
          <w:rFonts w:ascii="Arial" w:eastAsia="Calibri" w:hAnsi="Arial" w:cs="Arial"/>
          <w:b/>
          <w:bCs/>
          <w:i/>
          <w:iCs/>
          <w:color w:val="000000" w:themeColor="text1"/>
          <w:sz w:val="24"/>
          <w:szCs w:val="24"/>
          <w:lang w:eastAsia="en-US"/>
        </w:rPr>
        <w:t>SSP/OM/RH/1746/2019</w:t>
      </w:r>
      <w:r w:rsidRPr="005534DB">
        <w:rPr>
          <w:rFonts w:ascii="Arial" w:eastAsia="Calibri" w:hAnsi="Arial" w:cs="Arial"/>
          <w:bCs/>
          <w:i/>
          <w:iCs/>
          <w:color w:val="000000" w:themeColor="text1"/>
          <w:sz w:val="24"/>
          <w:szCs w:val="24"/>
          <w:lang w:eastAsia="en-US"/>
        </w:rPr>
        <w:t>,</w:t>
      </w:r>
      <w:r w:rsidR="006D0BDF" w:rsidRPr="005534DB">
        <w:rPr>
          <w:rFonts w:ascii="Arial" w:eastAsia="Calibri" w:hAnsi="Arial" w:cs="Arial"/>
          <w:bCs/>
          <w:i/>
          <w:iCs/>
          <w:color w:val="000000" w:themeColor="text1"/>
          <w:sz w:val="24"/>
          <w:szCs w:val="24"/>
          <w:lang w:eastAsia="en-US"/>
        </w:rPr>
        <w:t xml:space="preserve"> de dieciocho y veintitrés de julio de dos mil </w:t>
      </w:r>
      <w:r w:rsidRPr="005534DB">
        <w:rPr>
          <w:rFonts w:ascii="Arial" w:eastAsia="Calibri" w:hAnsi="Arial" w:cs="Arial"/>
          <w:bCs/>
          <w:i/>
          <w:iCs/>
          <w:color w:val="000000" w:themeColor="text1"/>
          <w:sz w:val="24"/>
          <w:szCs w:val="24"/>
          <w:lang w:eastAsia="en-US"/>
        </w:rPr>
        <w:t>diecinueve, respectivamente, no se aprecia</w:t>
      </w:r>
      <w:r w:rsidR="006D0BDF" w:rsidRPr="005534DB">
        <w:rPr>
          <w:rFonts w:ascii="Arial" w:eastAsia="Calibri" w:hAnsi="Arial" w:cs="Arial"/>
          <w:bCs/>
          <w:i/>
          <w:iCs/>
          <w:color w:val="000000" w:themeColor="text1"/>
          <w:sz w:val="24"/>
          <w:szCs w:val="24"/>
          <w:lang w:eastAsia="en-US"/>
        </w:rPr>
        <w:t xml:space="preserve"> que se hayan vulnerado los derechos  del administrado como son obtener una nivelación de la </w:t>
      </w:r>
      <w:r w:rsidRPr="005534DB">
        <w:rPr>
          <w:rFonts w:ascii="Arial" w:eastAsia="Calibri" w:hAnsi="Arial" w:cs="Arial"/>
          <w:bCs/>
          <w:i/>
          <w:iCs/>
          <w:color w:val="000000" w:themeColor="text1"/>
          <w:sz w:val="24"/>
          <w:szCs w:val="24"/>
          <w:lang w:eastAsia="en-US"/>
        </w:rPr>
        <w:t>pensión</w:t>
      </w:r>
      <w:r w:rsidR="006D0BDF" w:rsidRPr="005534DB">
        <w:rPr>
          <w:rFonts w:ascii="Arial" w:eastAsia="Calibri" w:hAnsi="Arial" w:cs="Arial"/>
          <w:bCs/>
          <w:i/>
          <w:iCs/>
          <w:color w:val="000000" w:themeColor="text1"/>
          <w:sz w:val="24"/>
          <w:szCs w:val="24"/>
          <w:lang w:eastAsia="en-US"/>
        </w:rPr>
        <w:t xml:space="preserve"> vitalicia con la que cuenta del 75% sobre el total de los sueldos que </w:t>
      </w:r>
      <w:r w:rsidRPr="005534DB">
        <w:rPr>
          <w:rFonts w:ascii="Arial" w:eastAsia="Calibri" w:hAnsi="Arial" w:cs="Arial"/>
          <w:bCs/>
          <w:i/>
          <w:iCs/>
          <w:color w:val="000000" w:themeColor="text1"/>
          <w:sz w:val="24"/>
          <w:szCs w:val="24"/>
          <w:lang w:eastAsia="en-US"/>
        </w:rPr>
        <w:t>percibía en</w:t>
      </w:r>
      <w:r w:rsidR="006D0BDF" w:rsidRPr="005534DB">
        <w:rPr>
          <w:rFonts w:ascii="Arial" w:eastAsia="Calibri" w:hAnsi="Arial" w:cs="Arial"/>
          <w:bCs/>
          <w:i/>
          <w:iCs/>
          <w:color w:val="000000" w:themeColor="text1"/>
          <w:sz w:val="24"/>
          <w:szCs w:val="24"/>
          <w:lang w:eastAsia="en-US"/>
        </w:rPr>
        <w:t xml:space="preserve"> activo, ni tampoco se </w:t>
      </w:r>
      <w:r w:rsidRPr="005534DB">
        <w:rPr>
          <w:rFonts w:ascii="Arial" w:eastAsia="Calibri" w:hAnsi="Arial" w:cs="Arial"/>
          <w:bCs/>
          <w:i/>
          <w:iCs/>
          <w:color w:val="000000" w:themeColor="text1"/>
          <w:sz w:val="24"/>
          <w:szCs w:val="24"/>
          <w:lang w:eastAsia="en-US"/>
        </w:rPr>
        <w:t>desprende</w:t>
      </w:r>
      <w:r w:rsidR="006D0BDF" w:rsidRPr="005534DB">
        <w:rPr>
          <w:rFonts w:ascii="Arial" w:eastAsia="Calibri" w:hAnsi="Arial" w:cs="Arial"/>
          <w:bCs/>
          <w:i/>
          <w:iCs/>
          <w:color w:val="000000" w:themeColor="text1"/>
          <w:sz w:val="24"/>
          <w:szCs w:val="24"/>
          <w:lang w:eastAsia="en-US"/>
        </w:rPr>
        <w:t xml:space="preserve"> la negativa a incluir las prestaciones </w:t>
      </w:r>
      <w:r w:rsidRPr="005534DB">
        <w:rPr>
          <w:rFonts w:ascii="Arial" w:eastAsia="Calibri" w:hAnsi="Arial" w:cs="Arial"/>
          <w:bCs/>
          <w:i/>
          <w:iCs/>
          <w:color w:val="000000" w:themeColor="text1"/>
          <w:sz w:val="24"/>
          <w:szCs w:val="24"/>
          <w:lang w:eastAsia="en-US"/>
        </w:rPr>
        <w:t>que</w:t>
      </w:r>
      <w:r w:rsidR="006D0BDF" w:rsidRPr="005534DB">
        <w:rPr>
          <w:rFonts w:ascii="Arial" w:eastAsia="Calibri" w:hAnsi="Arial" w:cs="Arial"/>
          <w:bCs/>
          <w:i/>
          <w:iCs/>
          <w:color w:val="000000" w:themeColor="text1"/>
          <w:sz w:val="24"/>
          <w:szCs w:val="24"/>
          <w:lang w:eastAsia="en-US"/>
        </w:rPr>
        <w:t xml:space="preserve"> disfrutó durante toda su vida laboral, que son las siguientes: P.S., CANASTA BÁSICA, ACTIVIDADES CULTURALES Y </w:t>
      </w:r>
      <w:r w:rsidR="00EC5334" w:rsidRPr="005534DB">
        <w:rPr>
          <w:rFonts w:ascii="Arial" w:eastAsia="Calibri" w:hAnsi="Arial" w:cs="Arial"/>
          <w:bCs/>
          <w:i/>
          <w:iCs/>
          <w:color w:val="000000" w:themeColor="text1"/>
          <w:sz w:val="24"/>
          <w:szCs w:val="24"/>
          <w:lang w:eastAsia="en-US"/>
        </w:rPr>
        <w:t>DEPORTIVAS</w:t>
      </w:r>
      <w:r w:rsidR="006D0BDF" w:rsidRPr="005534DB">
        <w:rPr>
          <w:rFonts w:ascii="Arial" w:eastAsia="Calibri" w:hAnsi="Arial" w:cs="Arial"/>
          <w:bCs/>
          <w:i/>
          <w:iCs/>
          <w:color w:val="000000" w:themeColor="text1"/>
          <w:sz w:val="24"/>
          <w:szCs w:val="24"/>
          <w:lang w:eastAsia="en-US"/>
        </w:rPr>
        <w:t xml:space="preserve">, TRANSPORTE, COMPENSACIÓN, A.S.R.S.P., PRIMA </w:t>
      </w:r>
      <w:r w:rsidR="00EC5334" w:rsidRPr="005534DB">
        <w:rPr>
          <w:rFonts w:ascii="Arial" w:eastAsia="Calibri" w:hAnsi="Arial" w:cs="Arial"/>
          <w:bCs/>
          <w:i/>
          <w:iCs/>
          <w:color w:val="000000" w:themeColor="text1"/>
          <w:sz w:val="24"/>
          <w:szCs w:val="24"/>
          <w:lang w:eastAsia="en-US"/>
        </w:rPr>
        <w:t>VACACIONAL</w:t>
      </w:r>
      <w:r w:rsidR="006D0BDF" w:rsidRPr="005534DB">
        <w:rPr>
          <w:rFonts w:ascii="Arial" w:eastAsia="Calibri" w:hAnsi="Arial" w:cs="Arial"/>
          <w:bCs/>
          <w:i/>
          <w:iCs/>
          <w:color w:val="000000" w:themeColor="text1"/>
          <w:sz w:val="24"/>
          <w:szCs w:val="24"/>
          <w:lang w:eastAsia="en-US"/>
        </w:rPr>
        <w:t xml:space="preserve">, en igualdad a un </w:t>
      </w:r>
      <w:r w:rsidRPr="005534DB">
        <w:rPr>
          <w:rFonts w:ascii="Arial" w:eastAsia="Calibri" w:hAnsi="Arial" w:cs="Arial"/>
          <w:bCs/>
          <w:i/>
          <w:iCs/>
          <w:color w:val="000000" w:themeColor="text1"/>
          <w:sz w:val="24"/>
          <w:szCs w:val="24"/>
          <w:lang w:eastAsia="en-US"/>
        </w:rPr>
        <w:t>trabajador</w:t>
      </w:r>
      <w:r w:rsidR="006D0BDF" w:rsidRPr="005534DB">
        <w:rPr>
          <w:rFonts w:ascii="Arial" w:eastAsia="Calibri" w:hAnsi="Arial" w:cs="Arial"/>
          <w:bCs/>
          <w:i/>
          <w:iCs/>
          <w:color w:val="000000" w:themeColor="text1"/>
          <w:sz w:val="24"/>
          <w:szCs w:val="24"/>
          <w:lang w:eastAsia="en-US"/>
        </w:rPr>
        <w:t xml:space="preserve"> activo con la misma </w:t>
      </w:r>
      <w:r w:rsidRPr="005534DB">
        <w:rPr>
          <w:rFonts w:ascii="Arial" w:eastAsia="Calibri" w:hAnsi="Arial" w:cs="Arial"/>
          <w:bCs/>
          <w:i/>
          <w:iCs/>
          <w:color w:val="000000" w:themeColor="text1"/>
          <w:sz w:val="24"/>
          <w:szCs w:val="24"/>
          <w:lang w:eastAsia="en-US"/>
        </w:rPr>
        <w:t>categoría</w:t>
      </w:r>
      <w:r w:rsidR="006D0BDF" w:rsidRPr="005534DB">
        <w:rPr>
          <w:rFonts w:ascii="Arial" w:eastAsia="Calibri" w:hAnsi="Arial" w:cs="Arial"/>
          <w:bCs/>
          <w:i/>
          <w:iCs/>
          <w:color w:val="000000" w:themeColor="text1"/>
          <w:sz w:val="24"/>
          <w:szCs w:val="24"/>
          <w:lang w:eastAsia="en-US"/>
        </w:rPr>
        <w:t xml:space="preserve"> con la que se jubiló; por lo que, para éste </w:t>
      </w:r>
      <w:r w:rsidRPr="005534DB">
        <w:rPr>
          <w:rFonts w:ascii="Arial" w:eastAsia="Calibri" w:hAnsi="Arial" w:cs="Arial"/>
          <w:bCs/>
          <w:i/>
          <w:iCs/>
          <w:color w:val="000000" w:themeColor="text1"/>
          <w:sz w:val="24"/>
          <w:szCs w:val="24"/>
          <w:lang w:eastAsia="en-US"/>
        </w:rPr>
        <w:t>Juzgador</w:t>
      </w:r>
      <w:r w:rsidR="006D0BDF" w:rsidRPr="005534DB">
        <w:rPr>
          <w:rFonts w:ascii="Arial" w:eastAsia="Calibri" w:hAnsi="Arial" w:cs="Arial"/>
          <w:bCs/>
          <w:i/>
          <w:iCs/>
          <w:color w:val="000000" w:themeColor="text1"/>
          <w:sz w:val="24"/>
          <w:szCs w:val="24"/>
          <w:lang w:eastAsia="en-US"/>
        </w:rPr>
        <w:t xml:space="preserve"> los actos </w:t>
      </w:r>
      <w:r w:rsidR="00150DBE" w:rsidRPr="005534DB">
        <w:rPr>
          <w:rFonts w:ascii="Arial" w:eastAsia="Calibri" w:hAnsi="Arial" w:cs="Arial"/>
          <w:bCs/>
          <w:i/>
          <w:iCs/>
          <w:color w:val="000000" w:themeColor="text1"/>
          <w:sz w:val="24"/>
          <w:szCs w:val="24"/>
          <w:lang w:eastAsia="en-US"/>
        </w:rPr>
        <w:t>administrativos no afectan de manera directa la esfera jurídica del gobernado.</w:t>
      </w:r>
    </w:p>
    <w:p w14:paraId="5F5A1AD4" w14:textId="1246480A" w:rsidR="00150DBE" w:rsidRPr="005534DB" w:rsidRDefault="00CD1A0D" w:rsidP="005534DB">
      <w:pPr>
        <w:spacing w:after="120"/>
        <w:ind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 xml:space="preserve">   </w:t>
      </w:r>
      <w:r w:rsidR="00150DBE" w:rsidRPr="005534DB">
        <w:rPr>
          <w:rFonts w:ascii="Arial" w:eastAsia="Calibri" w:hAnsi="Arial" w:cs="Arial"/>
          <w:bCs/>
          <w:i/>
          <w:iCs/>
          <w:color w:val="000000" w:themeColor="text1"/>
          <w:sz w:val="24"/>
          <w:szCs w:val="24"/>
          <w:lang w:eastAsia="en-US"/>
        </w:rPr>
        <w:t xml:space="preserve">En ese sentido el artículo 2 de la Ley de </w:t>
      </w:r>
      <w:r w:rsidRPr="005534DB">
        <w:rPr>
          <w:rFonts w:ascii="Arial" w:eastAsia="Calibri" w:hAnsi="Arial" w:cs="Arial"/>
          <w:bCs/>
          <w:i/>
          <w:iCs/>
          <w:color w:val="000000" w:themeColor="text1"/>
          <w:sz w:val="24"/>
          <w:szCs w:val="24"/>
          <w:lang w:eastAsia="en-US"/>
        </w:rPr>
        <w:t>Procedimiento</w:t>
      </w:r>
      <w:r w:rsidR="00150DBE" w:rsidRPr="005534DB">
        <w:rPr>
          <w:rFonts w:ascii="Arial" w:eastAsia="Calibri" w:hAnsi="Arial" w:cs="Arial"/>
          <w:bCs/>
          <w:i/>
          <w:iCs/>
          <w:color w:val="000000" w:themeColor="text1"/>
          <w:sz w:val="24"/>
          <w:szCs w:val="24"/>
          <w:lang w:eastAsia="en-US"/>
        </w:rPr>
        <w:t xml:space="preserve"> y Justicia Administrativa, señala:</w:t>
      </w:r>
    </w:p>
    <w:p w14:paraId="2F905148" w14:textId="37E769F7" w:rsidR="00150DBE" w:rsidRPr="005534DB" w:rsidRDefault="00CD1A0D" w:rsidP="005534DB">
      <w:pPr>
        <w:spacing w:after="120"/>
        <w:ind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Artículo</w:t>
      </w:r>
      <w:r w:rsidR="00150DBE" w:rsidRPr="005534DB">
        <w:rPr>
          <w:rFonts w:ascii="Arial" w:eastAsia="Calibri" w:hAnsi="Arial" w:cs="Arial"/>
          <w:bCs/>
          <w:i/>
          <w:iCs/>
          <w:color w:val="000000" w:themeColor="text1"/>
          <w:sz w:val="24"/>
          <w:szCs w:val="24"/>
          <w:lang w:eastAsia="en-US"/>
        </w:rPr>
        <w:t xml:space="preserve"> 2.- Para los efectos de la </w:t>
      </w:r>
      <w:r w:rsidRPr="005534DB">
        <w:rPr>
          <w:rFonts w:ascii="Arial" w:eastAsia="Calibri" w:hAnsi="Arial" w:cs="Arial"/>
          <w:bCs/>
          <w:i/>
          <w:iCs/>
          <w:color w:val="000000" w:themeColor="text1"/>
          <w:sz w:val="24"/>
          <w:szCs w:val="24"/>
          <w:lang w:eastAsia="en-US"/>
        </w:rPr>
        <w:t>presente</w:t>
      </w:r>
      <w:r w:rsidR="00150DBE" w:rsidRPr="005534DB">
        <w:rPr>
          <w:rFonts w:ascii="Arial" w:eastAsia="Calibri" w:hAnsi="Arial" w:cs="Arial"/>
          <w:bCs/>
          <w:i/>
          <w:iCs/>
          <w:color w:val="000000" w:themeColor="text1"/>
          <w:sz w:val="24"/>
          <w:szCs w:val="24"/>
          <w:lang w:eastAsia="en-US"/>
        </w:rPr>
        <w:t xml:space="preserve"> Ley se entiende por:</w:t>
      </w:r>
    </w:p>
    <w:p w14:paraId="536ECD0C" w14:textId="6869C1A0" w:rsidR="00150DBE" w:rsidRPr="005534DB" w:rsidRDefault="00150DBE" w:rsidP="005534DB">
      <w:pPr>
        <w:pStyle w:val="Prrafodelista"/>
        <w:numPr>
          <w:ilvl w:val="0"/>
          <w:numId w:val="21"/>
        </w:numPr>
        <w:spacing w:after="120"/>
        <w:ind w:right="758"/>
        <w:jc w:val="both"/>
        <w:rPr>
          <w:rFonts w:ascii="Arial" w:eastAsia="Calibri" w:hAnsi="Arial" w:cs="Arial"/>
          <w:bCs/>
          <w:i/>
          <w:iCs/>
          <w:color w:val="000000" w:themeColor="text1"/>
          <w:sz w:val="24"/>
          <w:szCs w:val="24"/>
          <w:lang w:eastAsia="en-US"/>
        </w:rPr>
      </w:pPr>
      <w:r w:rsidRPr="005534DB">
        <w:rPr>
          <w:rFonts w:ascii="Arial" w:eastAsia="Calibri" w:hAnsi="Arial" w:cs="Arial"/>
          <w:b/>
          <w:bCs/>
          <w:i/>
          <w:iCs/>
          <w:color w:val="000000" w:themeColor="text1"/>
          <w:sz w:val="24"/>
          <w:szCs w:val="24"/>
          <w:lang w:eastAsia="en-US"/>
        </w:rPr>
        <w:t>Acto Administrativo</w:t>
      </w:r>
      <w:r w:rsidRPr="005534DB">
        <w:rPr>
          <w:rFonts w:ascii="Arial" w:eastAsia="Calibri" w:hAnsi="Arial" w:cs="Arial"/>
          <w:bCs/>
          <w:i/>
          <w:iCs/>
          <w:color w:val="000000" w:themeColor="text1"/>
          <w:sz w:val="24"/>
          <w:szCs w:val="24"/>
          <w:lang w:eastAsia="en-US"/>
        </w:rPr>
        <w:t xml:space="preserve">: la declaración </w:t>
      </w:r>
      <w:r w:rsidR="00CD1A0D" w:rsidRPr="005534DB">
        <w:rPr>
          <w:rFonts w:ascii="Arial" w:eastAsia="Calibri" w:hAnsi="Arial" w:cs="Arial"/>
          <w:bCs/>
          <w:i/>
          <w:iCs/>
          <w:color w:val="000000" w:themeColor="text1"/>
          <w:sz w:val="24"/>
          <w:szCs w:val="24"/>
          <w:lang w:eastAsia="en-US"/>
        </w:rPr>
        <w:t>unilateral</w:t>
      </w:r>
      <w:r w:rsidRPr="005534DB">
        <w:rPr>
          <w:rFonts w:ascii="Arial" w:eastAsia="Calibri" w:hAnsi="Arial" w:cs="Arial"/>
          <w:bCs/>
          <w:i/>
          <w:iCs/>
          <w:color w:val="000000" w:themeColor="text1"/>
          <w:sz w:val="24"/>
          <w:szCs w:val="24"/>
          <w:lang w:eastAsia="en-US"/>
        </w:rPr>
        <w:t xml:space="preserve"> de voluntad, externa y de carácter individual, emanada del Poder </w:t>
      </w:r>
      <w:r w:rsidR="00CD1A0D" w:rsidRPr="005534DB">
        <w:rPr>
          <w:rFonts w:ascii="Arial" w:eastAsia="Calibri" w:hAnsi="Arial" w:cs="Arial"/>
          <w:bCs/>
          <w:i/>
          <w:iCs/>
          <w:color w:val="000000" w:themeColor="text1"/>
          <w:sz w:val="24"/>
          <w:szCs w:val="24"/>
          <w:lang w:eastAsia="en-US"/>
        </w:rPr>
        <w:t>Ejecutivo</w:t>
      </w:r>
      <w:r w:rsidRPr="005534DB">
        <w:rPr>
          <w:rFonts w:ascii="Arial" w:eastAsia="Calibri" w:hAnsi="Arial" w:cs="Arial"/>
          <w:bCs/>
          <w:i/>
          <w:iCs/>
          <w:color w:val="000000" w:themeColor="text1"/>
          <w:sz w:val="24"/>
          <w:szCs w:val="24"/>
          <w:lang w:eastAsia="en-US"/>
        </w:rPr>
        <w:t xml:space="preserve"> del Estado, sus </w:t>
      </w:r>
      <w:r w:rsidR="00CD1A0D" w:rsidRPr="005534DB">
        <w:rPr>
          <w:rFonts w:ascii="Arial" w:eastAsia="Calibri" w:hAnsi="Arial" w:cs="Arial"/>
          <w:bCs/>
          <w:i/>
          <w:iCs/>
          <w:color w:val="000000" w:themeColor="text1"/>
          <w:sz w:val="24"/>
          <w:szCs w:val="24"/>
          <w:lang w:eastAsia="en-US"/>
        </w:rPr>
        <w:t>Dependencias</w:t>
      </w:r>
      <w:r w:rsidRPr="005534DB">
        <w:rPr>
          <w:rFonts w:ascii="Arial" w:eastAsia="Calibri" w:hAnsi="Arial" w:cs="Arial"/>
          <w:bCs/>
          <w:i/>
          <w:iCs/>
          <w:color w:val="000000" w:themeColor="text1"/>
          <w:sz w:val="24"/>
          <w:szCs w:val="24"/>
          <w:lang w:eastAsia="en-US"/>
        </w:rPr>
        <w:t xml:space="preserve">, </w:t>
      </w:r>
      <w:r w:rsidR="00CD1A0D" w:rsidRPr="005534DB">
        <w:rPr>
          <w:rFonts w:ascii="Arial" w:eastAsia="Calibri" w:hAnsi="Arial" w:cs="Arial"/>
          <w:bCs/>
          <w:i/>
          <w:iCs/>
          <w:color w:val="000000" w:themeColor="text1"/>
          <w:sz w:val="24"/>
          <w:szCs w:val="24"/>
          <w:lang w:eastAsia="en-US"/>
        </w:rPr>
        <w:t>Entidades</w:t>
      </w:r>
      <w:r w:rsidRPr="005534DB">
        <w:rPr>
          <w:rFonts w:ascii="Arial" w:eastAsia="Calibri" w:hAnsi="Arial" w:cs="Arial"/>
          <w:bCs/>
          <w:i/>
          <w:iCs/>
          <w:color w:val="000000" w:themeColor="text1"/>
          <w:sz w:val="24"/>
          <w:szCs w:val="24"/>
          <w:lang w:eastAsia="en-US"/>
        </w:rPr>
        <w:t xml:space="preserve"> Paraestatales y</w:t>
      </w:r>
      <w:r w:rsidR="00CD1A0D" w:rsidRPr="005534DB">
        <w:rPr>
          <w:rFonts w:ascii="Arial" w:eastAsia="Calibri" w:hAnsi="Arial" w:cs="Arial"/>
          <w:bCs/>
          <w:i/>
          <w:iCs/>
          <w:color w:val="000000" w:themeColor="text1"/>
          <w:sz w:val="24"/>
          <w:szCs w:val="24"/>
          <w:lang w:eastAsia="en-US"/>
        </w:rPr>
        <w:t xml:space="preserve"> </w:t>
      </w:r>
      <w:r w:rsidRPr="005534DB">
        <w:rPr>
          <w:rFonts w:ascii="Arial" w:eastAsia="Calibri" w:hAnsi="Arial" w:cs="Arial"/>
          <w:bCs/>
          <w:i/>
          <w:iCs/>
          <w:color w:val="000000" w:themeColor="text1"/>
          <w:sz w:val="24"/>
          <w:szCs w:val="24"/>
          <w:lang w:eastAsia="en-US"/>
        </w:rPr>
        <w:t xml:space="preserve">Órganos </w:t>
      </w:r>
      <w:r w:rsidR="00CD1A0D" w:rsidRPr="005534DB">
        <w:rPr>
          <w:rFonts w:ascii="Arial" w:eastAsia="Calibri" w:hAnsi="Arial" w:cs="Arial"/>
          <w:bCs/>
          <w:i/>
          <w:iCs/>
          <w:color w:val="000000" w:themeColor="text1"/>
          <w:sz w:val="24"/>
          <w:szCs w:val="24"/>
          <w:lang w:eastAsia="en-US"/>
        </w:rPr>
        <w:t>Desconcentrados</w:t>
      </w:r>
      <w:r w:rsidRPr="005534DB">
        <w:rPr>
          <w:rFonts w:ascii="Arial" w:eastAsia="Calibri" w:hAnsi="Arial" w:cs="Arial"/>
          <w:bCs/>
          <w:i/>
          <w:iCs/>
          <w:color w:val="000000" w:themeColor="text1"/>
          <w:sz w:val="24"/>
          <w:szCs w:val="24"/>
          <w:lang w:eastAsia="en-US"/>
        </w:rPr>
        <w:t xml:space="preserve"> de la </w:t>
      </w:r>
      <w:r w:rsidR="00CD1A0D" w:rsidRPr="005534DB">
        <w:rPr>
          <w:rFonts w:ascii="Arial" w:eastAsia="Calibri" w:hAnsi="Arial" w:cs="Arial"/>
          <w:bCs/>
          <w:i/>
          <w:iCs/>
          <w:color w:val="000000" w:themeColor="text1"/>
          <w:sz w:val="24"/>
          <w:szCs w:val="24"/>
          <w:lang w:eastAsia="en-US"/>
        </w:rPr>
        <w:t>Administración</w:t>
      </w:r>
      <w:r w:rsidRPr="005534DB">
        <w:rPr>
          <w:rFonts w:ascii="Arial" w:eastAsia="Calibri" w:hAnsi="Arial" w:cs="Arial"/>
          <w:bCs/>
          <w:i/>
          <w:iCs/>
          <w:color w:val="000000" w:themeColor="text1"/>
          <w:sz w:val="24"/>
          <w:szCs w:val="24"/>
          <w:lang w:eastAsia="en-US"/>
        </w:rPr>
        <w:t xml:space="preserve"> Pública Estatal, así como de los Ayuntamientos, sus </w:t>
      </w:r>
      <w:r w:rsidR="00CD1A0D" w:rsidRPr="005534DB">
        <w:rPr>
          <w:rFonts w:ascii="Arial" w:eastAsia="Calibri" w:hAnsi="Arial" w:cs="Arial"/>
          <w:bCs/>
          <w:i/>
          <w:iCs/>
          <w:color w:val="000000" w:themeColor="text1"/>
          <w:sz w:val="24"/>
          <w:szCs w:val="24"/>
          <w:lang w:eastAsia="en-US"/>
        </w:rPr>
        <w:t>Dependencias</w:t>
      </w:r>
      <w:r w:rsidRPr="005534DB">
        <w:rPr>
          <w:rFonts w:ascii="Arial" w:eastAsia="Calibri" w:hAnsi="Arial" w:cs="Arial"/>
          <w:bCs/>
          <w:i/>
          <w:iCs/>
          <w:color w:val="000000" w:themeColor="text1"/>
          <w:sz w:val="24"/>
          <w:szCs w:val="24"/>
          <w:lang w:eastAsia="en-US"/>
        </w:rPr>
        <w:t xml:space="preserve"> y por sus Entidades Paramunicipales, que tiene por objeto </w:t>
      </w:r>
      <w:r w:rsidRPr="005534DB">
        <w:rPr>
          <w:rFonts w:ascii="Arial" w:eastAsia="Calibri" w:hAnsi="Arial" w:cs="Arial"/>
          <w:b/>
          <w:bCs/>
          <w:i/>
          <w:iCs/>
          <w:color w:val="000000" w:themeColor="text1"/>
          <w:sz w:val="24"/>
          <w:szCs w:val="24"/>
          <w:lang w:eastAsia="en-US"/>
        </w:rPr>
        <w:t xml:space="preserve">crear, transmitir, modificar o </w:t>
      </w:r>
      <w:r w:rsidR="00CD1A0D" w:rsidRPr="005534DB">
        <w:rPr>
          <w:rFonts w:ascii="Arial" w:eastAsia="Calibri" w:hAnsi="Arial" w:cs="Arial"/>
          <w:b/>
          <w:bCs/>
          <w:i/>
          <w:iCs/>
          <w:color w:val="000000" w:themeColor="text1"/>
          <w:sz w:val="24"/>
          <w:szCs w:val="24"/>
          <w:lang w:eastAsia="en-US"/>
        </w:rPr>
        <w:t>extinguir</w:t>
      </w:r>
      <w:r w:rsidRPr="005534DB">
        <w:rPr>
          <w:rFonts w:ascii="Arial" w:eastAsia="Calibri" w:hAnsi="Arial" w:cs="Arial"/>
          <w:bCs/>
          <w:i/>
          <w:iCs/>
          <w:color w:val="000000" w:themeColor="text1"/>
          <w:sz w:val="24"/>
          <w:szCs w:val="24"/>
          <w:lang w:eastAsia="en-US"/>
        </w:rPr>
        <w:t xml:space="preserve"> una situación jurídica concreta.</w:t>
      </w:r>
    </w:p>
    <w:p w14:paraId="22196DF9" w14:textId="14A8CB9C" w:rsidR="00150DBE" w:rsidRPr="005534DB" w:rsidRDefault="00150DBE" w:rsidP="005534DB">
      <w:pPr>
        <w:pStyle w:val="Prrafodelista"/>
        <w:spacing w:after="120"/>
        <w:ind w:left="1080"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(énfasis añadido)</w:t>
      </w:r>
    </w:p>
    <w:p w14:paraId="1DA44C1F" w14:textId="61055F2E" w:rsidR="00150DBE" w:rsidRPr="005534DB" w:rsidRDefault="00CD1A0D" w:rsidP="005534DB">
      <w:pPr>
        <w:spacing w:after="120"/>
        <w:ind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 xml:space="preserve">  </w:t>
      </w:r>
      <w:r w:rsidR="00FF6496" w:rsidRPr="005534DB">
        <w:rPr>
          <w:rFonts w:ascii="Arial" w:eastAsia="Calibri" w:hAnsi="Arial" w:cs="Arial"/>
          <w:bCs/>
          <w:i/>
          <w:iCs/>
          <w:color w:val="000000" w:themeColor="text1"/>
          <w:sz w:val="24"/>
          <w:szCs w:val="24"/>
          <w:lang w:eastAsia="en-US"/>
        </w:rPr>
        <w:t xml:space="preserve">  </w:t>
      </w:r>
      <w:r w:rsidRPr="005534DB">
        <w:rPr>
          <w:rFonts w:ascii="Arial" w:eastAsia="Calibri" w:hAnsi="Arial" w:cs="Arial"/>
          <w:bCs/>
          <w:i/>
          <w:iCs/>
          <w:color w:val="000000" w:themeColor="text1"/>
          <w:sz w:val="24"/>
          <w:szCs w:val="24"/>
          <w:lang w:eastAsia="en-US"/>
        </w:rPr>
        <w:t xml:space="preserve"> </w:t>
      </w:r>
      <w:r w:rsidR="00150DBE" w:rsidRPr="005534DB">
        <w:rPr>
          <w:rFonts w:ascii="Arial" w:eastAsia="Calibri" w:hAnsi="Arial" w:cs="Arial"/>
          <w:bCs/>
          <w:i/>
          <w:iCs/>
          <w:color w:val="000000" w:themeColor="text1"/>
          <w:sz w:val="24"/>
          <w:szCs w:val="24"/>
          <w:lang w:eastAsia="en-US"/>
        </w:rPr>
        <w:t xml:space="preserve">De lo anterior se advierte, que un acto administrativo es una declaración </w:t>
      </w:r>
      <w:r w:rsidRPr="005534DB">
        <w:rPr>
          <w:rFonts w:ascii="Arial" w:eastAsia="Calibri" w:hAnsi="Arial" w:cs="Arial"/>
          <w:bCs/>
          <w:i/>
          <w:iCs/>
          <w:color w:val="000000" w:themeColor="text1"/>
          <w:sz w:val="24"/>
          <w:szCs w:val="24"/>
          <w:lang w:eastAsia="en-US"/>
        </w:rPr>
        <w:t>unilateral</w:t>
      </w:r>
      <w:r w:rsidR="00150DBE" w:rsidRPr="005534DB">
        <w:rPr>
          <w:rFonts w:ascii="Arial" w:eastAsia="Calibri" w:hAnsi="Arial" w:cs="Arial"/>
          <w:bCs/>
          <w:i/>
          <w:iCs/>
          <w:color w:val="000000" w:themeColor="text1"/>
          <w:sz w:val="24"/>
          <w:szCs w:val="24"/>
          <w:lang w:eastAsia="en-US"/>
        </w:rPr>
        <w:t xml:space="preserve"> de voluntad, externa y de </w:t>
      </w:r>
      <w:r w:rsidRPr="005534DB">
        <w:rPr>
          <w:rFonts w:ascii="Arial" w:eastAsia="Calibri" w:hAnsi="Arial" w:cs="Arial"/>
          <w:bCs/>
          <w:i/>
          <w:iCs/>
          <w:color w:val="000000" w:themeColor="text1"/>
          <w:sz w:val="24"/>
          <w:szCs w:val="24"/>
          <w:lang w:eastAsia="en-US"/>
        </w:rPr>
        <w:t>carácter individual</w:t>
      </w:r>
      <w:r w:rsidR="00150DBE" w:rsidRPr="005534DB">
        <w:rPr>
          <w:rFonts w:ascii="Arial" w:eastAsia="Calibri" w:hAnsi="Arial" w:cs="Arial"/>
          <w:bCs/>
          <w:i/>
          <w:iCs/>
          <w:color w:val="000000" w:themeColor="text1"/>
          <w:sz w:val="24"/>
          <w:szCs w:val="24"/>
          <w:lang w:eastAsia="en-US"/>
        </w:rPr>
        <w:t xml:space="preserve"> de la administración pública, el cual tiene por </w:t>
      </w:r>
      <w:r w:rsidRPr="005534DB">
        <w:rPr>
          <w:rFonts w:ascii="Arial" w:eastAsia="Calibri" w:hAnsi="Arial" w:cs="Arial"/>
          <w:bCs/>
          <w:i/>
          <w:iCs/>
          <w:color w:val="000000" w:themeColor="text1"/>
          <w:sz w:val="24"/>
          <w:szCs w:val="24"/>
          <w:lang w:eastAsia="en-US"/>
        </w:rPr>
        <w:t>objeto</w:t>
      </w:r>
      <w:r w:rsidR="00150DBE" w:rsidRPr="005534DB">
        <w:rPr>
          <w:rFonts w:ascii="Arial" w:eastAsia="Calibri" w:hAnsi="Arial" w:cs="Arial"/>
          <w:bCs/>
          <w:i/>
          <w:iCs/>
          <w:color w:val="000000" w:themeColor="text1"/>
          <w:sz w:val="24"/>
          <w:szCs w:val="24"/>
          <w:lang w:eastAsia="en-US"/>
        </w:rPr>
        <w:t xml:space="preserve"> </w:t>
      </w:r>
      <w:r w:rsidR="00150DBE" w:rsidRPr="005534DB">
        <w:rPr>
          <w:rFonts w:ascii="Arial" w:eastAsia="Calibri" w:hAnsi="Arial" w:cs="Arial"/>
          <w:b/>
          <w:bCs/>
          <w:i/>
          <w:iCs/>
          <w:color w:val="000000" w:themeColor="text1"/>
          <w:sz w:val="24"/>
          <w:szCs w:val="24"/>
          <w:lang w:eastAsia="en-US"/>
        </w:rPr>
        <w:t>crear, transmitir o extinguir</w:t>
      </w:r>
      <w:r w:rsidR="00150DBE" w:rsidRPr="005534DB">
        <w:rPr>
          <w:rFonts w:ascii="Arial" w:eastAsia="Calibri" w:hAnsi="Arial" w:cs="Arial"/>
          <w:bCs/>
          <w:i/>
          <w:iCs/>
          <w:color w:val="000000" w:themeColor="text1"/>
          <w:sz w:val="24"/>
          <w:szCs w:val="24"/>
          <w:lang w:eastAsia="en-US"/>
        </w:rPr>
        <w:t xml:space="preserve"> derechos que </w:t>
      </w:r>
      <w:r w:rsidR="00150DBE" w:rsidRPr="005534DB">
        <w:rPr>
          <w:rFonts w:ascii="Arial" w:eastAsia="Calibri" w:hAnsi="Arial" w:cs="Arial"/>
          <w:b/>
          <w:bCs/>
          <w:i/>
          <w:iCs/>
          <w:color w:val="000000" w:themeColor="text1"/>
          <w:sz w:val="24"/>
          <w:szCs w:val="24"/>
          <w:lang w:eastAsia="en-US"/>
        </w:rPr>
        <w:t>modifican</w:t>
      </w:r>
      <w:r w:rsidR="00150DBE" w:rsidRPr="005534DB">
        <w:rPr>
          <w:rFonts w:ascii="Arial" w:eastAsia="Calibri" w:hAnsi="Arial" w:cs="Arial"/>
          <w:bCs/>
          <w:i/>
          <w:iCs/>
          <w:color w:val="000000" w:themeColor="text1"/>
          <w:sz w:val="24"/>
          <w:szCs w:val="24"/>
          <w:lang w:eastAsia="en-US"/>
        </w:rPr>
        <w:t xml:space="preserve"> el orden </w:t>
      </w:r>
      <w:r w:rsidRPr="005534DB">
        <w:rPr>
          <w:rFonts w:ascii="Arial" w:eastAsia="Calibri" w:hAnsi="Arial" w:cs="Arial"/>
          <w:bCs/>
          <w:i/>
          <w:iCs/>
          <w:color w:val="000000" w:themeColor="text1"/>
          <w:sz w:val="24"/>
          <w:szCs w:val="24"/>
          <w:lang w:eastAsia="en-US"/>
        </w:rPr>
        <w:t>jurídico</w:t>
      </w:r>
      <w:r w:rsidR="00150DBE" w:rsidRPr="005534DB">
        <w:rPr>
          <w:rFonts w:ascii="Arial" w:eastAsia="Calibri" w:hAnsi="Arial" w:cs="Arial"/>
          <w:bCs/>
          <w:i/>
          <w:iCs/>
          <w:color w:val="000000" w:themeColor="text1"/>
          <w:sz w:val="24"/>
          <w:szCs w:val="24"/>
          <w:lang w:eastAsia="en-US"/>
        </w:rPr>
        <w:t xml:space="preserve"> de la materia, produciendo efectos </w:t>
      </w:r>
      <w:r w:rsidRPr="005534DB">
        <w:rPr>
          <w:rFonts w:ascii="Arial" w:eastAsia="Calibri" w:hAnsi="Arial" w:cs="Arial"/>
          <w:bCs/>
          <w:i/>
          <w:iCs/>
          <w:color w:val="000000" w:themeColor="text1"/>
          <w:sz w:val="24"/>
          <w:szCs w:val="24"/>
          <w:lang w:eastAsia="en-US"/>
        </w:rPr>
        <w:t>jurídicos</w:t>
      </w:r>
      <w:r w:rsidR="00150DBE" w:rsidRPr="005534DB">
        <w:rPr>
          <w:rFonts w:ascii="Arial" w:eastAsia="Calibri" w:hAnsi="Arial" w:cs="Arial"/>
          <w:bCs/>
          <w:i/>
          <w:iCs/>
          <w:color w:val="000000" w:themeColor="text1"/>
          <w:sz w:val="24"/>
          <w:szCs w:val="24"/>
          <w:lang w:eastAsia="en-US"/>
        </w:rPr>
        <w:t xml:space="preserve"> que benefician o </w:t>
      </w:r>
      <w:r w:rsidRPr="005534DB">
        <w:rPr>
          <w:rFonts w:ascii="Arial" w:eastAsia="Calibri" w:hAnsi="Arial" w:cs="Arial"/>
          <w:bCs/>
          <w:i/>
          <w:iCs/>
          <w:color w:val="000000" w:themeColor="text1"/>
          <w:sz w:val="24"/>
          <w:szCs w:val="24"/>
          <w:lang w:eastAsia="en-US"/>
        </w:rPr>
        <w:t>perjudican</w:t>
      </w:r>
      <w:r w:rsidR="00150DBE" w:rsidRPr="005534DB">
        <w:rPr>
          <w:rFonts w:ascii="Arial" w:eastAsia="Calibri" w:hAnsi="Arial" w:cs="Arial"/>
          <w:bCs/>
          <w:i/>
          <w:iCs/>
          <w:color w:val="000000" w:themeColor="text1"/>
          <w:sz w:val="24"/>
          <w:szCs w:val="24"/>
          <w:lang w:eastAsia="en-US"/>
        </w:rPr>
        <w:t xml:space="preserve"> al </w:t>
      </w:r>
      <w:r w:rsidRPr="005534DB">
        <w:rPr>
          <w:rFonts w:ascii="Arial" w:eastAsia="Calibri" w:hAnsi="Arial" w:cs="Arial"/>
          <w:bCs/>
          <w:i/>
          <w:iCs/>
          <w:color w:val="000000" w:themeColor="text1"/>
          <w:sz w:val="24"/>
          <w:szCs w:val="24"/>
          <w:lang w:eastAsia="en-US"/>
        </w:rPr>
        <w:t>administrado</w:t>
      </w:r>
      <w:r w:rsidR="00150DBE" w:rsidRPr="005534DB">
        <w:rPr>
          <w:rFonts w:ascii="Arial" w:eastAsia="Calibri" w:hAnsi="Arial" w:cs="Arial"/>
          <w:bCs/>
          <w:i/>
          <w:iCs/>
          <w:color w:val="000000" w:themeColor="text1"/>
          <w:sz w:val="24"/>
          <w:szCs w:val="24"/>
          <w:lang w:eastAsia="en-US"/>
        </w:rPr>
        <w:t xml:space="preserve">, lo que en la </w:t>
      </w:r>
      <w:r w:rsidRPr="005534DB">
        <w:rPr>
          <w:rFonts w:ascii="Arial" w:eastAsia="Calibri" w:hAnsi="Arial" w:cs="Arial"/>
          <w:bCs/>
          <w:i/>
          <w:iCs/>
          <w:color w:val="000000" w:themeColor="text1"/>
          <w:sz w:val="24"/>
          <w:szCs w:val="24"/>
          <w:lang w:eastAsia="en-US"/>
        </w:rPr>
        <w:t>especie</w:t>
      </w:r>
      <w:r w:rsidR="00150DBE" w:rsidRPr="005534DB">
        <w:rPr>
          <w:rFonts w:ascii="Arial" w:eastAsia="Calibri" w:hAnsi="Arial" w:cs="Arial"/>
          <w:bCs/>
          <w:i/>
          <w:iCs/>
          <w:color w:val="000000" w:themeColor="text1"/>
          <w:sz w:val="24"/>
          <w:szCs w:val="24"/>
          <w:lang w:eastAsia="en-US"/>
        </w:rPr>
        <w:t xml:space="preserve"> no se acreditó, pues las </w:t>
      </w:r>
      <w:r w:rsidRPr="005534DB">
        <w:rPr>
          <w:rFonts w:ascii="Arial" w:eastAsia="Calibri" w:hAnsi="Arial" w:cs="Arial"/>
          <w:b/>
          <w:bCs/>
          <w:i/>
          <w:iCs/>
          <w:color w:val="000000" w:themeColor="text1"/>
          <w:sz w:val="24"/>
          <w:szCs w:val="24"/>
          <w:lang w:eastAsia="en-US"/>
        </w:rPr>
        <w:t>autoridades</w:t>
      </w:r>
      <w:r w:rsidR="00150DBE" w:rsidRPr="005534DB">
        <w:rPr>
          <w:rFonts w:ascii="Arial" w:eastAsia="Calibri" w:hAnsi="Arial" w:cs="Arial"/>
          <w:b/>
          <w:bCs/>
          <w:i/>
          <w:iCs/>
          <w:color w:val="000000" w:themeColor="text1"/>
          <w:sz w:val="24"/>
          <w:szCs w:val="24"/>
          <w:lang w:eastAsia="en-US"/>
        </w:rPr>
        <w:t xml:space="preserve"> demandadas</w:t>
      </w:r>
      <w:r w:rsidR="00150DBE" w:rsidRPr="005534DB">
        <w:rPr>
          <w:rFonts w:ascii="Arial" w:eastAsia="Calibri" w:hAnsi="Arial" w:cs="Arial"/>
          <w:bCs/>
          <w:i/>
          <w:iCs/>
          <w:color w:val="000000" w:themeColor="text1"/>
          <w:sz w:val="24"/>
          <w:szCs w:val="24"/>
          <w:lang w:eastAsia="en-US"/>
        </w:rPr>
        <w:t xml:space="preserve"> al momento de emitir los actos </w:t>
      </w:r>
      <w:r w:rsidRPr="005534DB">
        <w:rPr>
          <w:rFonts w:ascii="Arial" w:eastAsia="Calibri" w:hAnsi="Arial" w:cs="Arial"/>
          <w:bCs/>
          <w:i/>
          <w:iCs/>
          <w:color w:val="000000" w:themeColor="text1"/>
          <w:sz w:val="24"/>
          <w:szCs w:val="24"/>
          <w:lang w:eastAsia="en-US"/>
        </w:rPr>
        <w:t>impugnados</w:t>
      </w:r>
      <w:r w:rsidR="00150DBE" w:rsidRPr="005534DB">
        <w:rPr>
          <w:rFonts w:ascii="Arial" w:eastAsia="Calibri" w:hAnsi="Arial" w:cs="Arial"/>
          <w:bCs/>
          <w:i/>
          <w:iCs/>
          <w:color w:val="000000" w:themeColor="text1"/>
          <w:sz w:val="24"/>
          <w:szCs w:val="24"/>
          <w:lang w:eastAsia="en-US"/>
        </w:rPr>
        <w:t xml:space="preserve">, no </w:t>
      </w:r>
      <w:r w:rsidRPr="005534DB">
        <w:rPr>
          <w:rFonts w:ascii="Arial" w:eastAsia="Calibri" w:hAnsi="Arial" w:cs="Arial"/>
          <w:bCs/>
          <w:i/>
          <w:iCs/>
          <w:color w:val="000000" w:themeColor="text1"/>
          <w:sz w:val="24"/>
          <w:szCs w:val="24"/>
          <w:lang w:eastAsia="en-US"/>
        </w:rPr>
        <w:t>crearon</w:t>
      </w:r>
      <w:r w:rsidR="00150DBE" w:rsidRPr="005534DB">
        <w:rPr>
          <w:rFonts w:ascii="Arial" w:eastAsia="Calibri" w:hAnsi="Arial" w:cs="Arial"/>
          <w:bCs/>
          <w:i/>
          <w:iCs/>
          <w:color w:val="000000" w:themeColor="text1"/>
          <w:sz w:val="24"/>
          <w:szCs w:val="24"/>
          <w:lang w:eastAsia="en-US"/>
        </w:rPr>
        <w:t xml:space="preserve"> a favor del actor un derecho, mucho menos lo modificaron o lo </w:t>
      </w:r>
      <w:r w:rsidRPr="005534DB">
        <w:rPr>
          <w:rFonts w:ascii="Arial" w:eastAsia="Calibri" w:hAnsi="Arial" w:cs="Arial"/>
          <w:bCs/>
          <w:i/>
          <w:iCs/>
          <w:color w:val="000000" w:themeColor="text1"/>
          <w:sz w:val="24"/>
          <w:szCs w:val="24"/>
          <w:lang w:eastAsia="en-US"/>
        </w:rPr>
        <w:t>extinguieron</w:t>
      </w:r>
      <w:r w:rsidR="00150DBE" w:rsidRPr="005534DB">
        <w:rPr>
          <w:rFonts w:ascii="Arial" w:eastAsia="Calibri" w:hAnsi="Arial" w:cs="Arial"/>
          <w:bCs/>
          <w:i/>
          <w:iCs/>
          <w:color w:val="000000" w:themeColor="text1"/>
          <w:sz w:val="24"/>
          <w:szCs w:val="24"/>
          <w:lang w:eastAsia="en-US"/>
        </w:rPr>
        <w:t xml:space="preserve">, pues las enjuiciadas únicamente le </w:t>
      </w:r>
      <w:r w:rsidRPr="005534DB">
        <w:rPr>
          <w:rFonts w:ascii="Arial" w:eastAsia="Calibri" w:hAnsi="Arial" w:cs="Arial"/>
          <w:bCs/>
          <w:i/>
          <w:iCs/>
          <w:color w:val="000000" w:themeColor="text1"/>
          <w:sz w:val="24"/>
          <w:szCs w:val="24"/>
          <w:lang w:eastAsia="en-US"/>
        </w:rPr>
        <w:t>hicieron</w:t>
      </w:r>
      <w:r w:rsidR="00150DBE" w:rsidRPr="005534DB">
        <w:rPr>
          <w:rFonts w:ascii="Arial" w:eastAsia="Calibri" w:hAnsi="Arial" w:cs="Arial"/>
          <w:bCs/>
          <w:i/>
          <w:iCs/>
          <w:color w:val="000000" w:themeColor="text1"/>
          <w:sz w:val="24"/>
          <w:szCs w:val="24"/>
          <w:lang w:eastAsia="en-US"/>
        </w:rPr>
        <w:t xml:space="preserve"> del </w:t>
      </w:r>
      <w:r w:rsidRPr="005534DB">
        <w:rPr>
          <w:rFonts w:ascii="Arial" w:eastAsia="Calibri" w:hAnsi="Arial" w:cs="Arial"/>
          <w:bCs/>
          <w:i/>
          <w:iCs/>
          <w:color w:val="000000" w:themeColor="text1"/>
          <w:sz w:val="24"/>
          <w:szCs w:val="24"/>
          <w:lang w:eastAsia="en-US"/>
        </w:rPr>
        <w:t>conocimiento</w:t>
      </w:r>
      <w:r w:rsidR="00150DBE" w:rsidRPr="005534DB">
        <w:rPr>
          <w:rFonts w:ascii="Arial" w:eastAsia="Calibri" w:hAnsi="Arial" w:cs="Arial"/>
          <w:bCs/>
          <w:i/>
          <w:iCs/>
          <w:color w:val="000000" w:themeColor="text1"/>
          <w:sz w:val="24"/>
          <w:szCs w:val="24"/>
          <w:lang w:eastAsia="en-US"/>
        </w:rPr>
        <w:t xml:space="preserve"> al actor que para ellas el asunto </w:t>
      </w:r>
      <w:r w:rsidRPr="005534DB">
        <w:rPr>
          <w:rFonts w:ascii="Arial" w:eastAsia="Calibri" w:hAnsi="Arial" w:cs="Arial"/>
          <w:bCs/>
          <w:i/>
          <w:iCs/>
          <w:color w:val="000000" w:themeColor="text1"/>
          <w:sz w:val="24"/>
          <w:szCs w:val="24"/>
          <w:lang w:eastAsia="en-US"/>
        </w:rPr>
        <w:t>relativo</w:t>
      </w:r>
      <w:r w:rsidR="00150DBE" w:rsidRPr="005534DB">
        <w:rPr>
          <w:rFonts w:ascii="Arial" w:eastAsia="Calibri" w:hAnsi="Arial" w:cs="Arial"/>
          <w:bCs/>
          <w:i/>
          <w:iCs/>
          <w:color w:val="000000" w:themeColor="text1"/>
          <w:sz w:val="24"/>
          <w:szCs w:val="24"/>
          <w:lang w:eastAsia="en-US"/>
        </w:rPr>
        <w:t xml:space="preserve"> al cálculo presupuestal, ajuste o incremento de pago derivado del </w:t>
      </w:r>
      <w:r w:rsidRPr="005534DB">
        <w:rPr>
          <w:rFonts w:ascii="Arial" w:eastAsia="Calibri" w:hAnsi="Arial" w:cs="Arial"/>
          <w:bCs/>
          <w:i/>
          <w:iCs/>
          <w:color w:val="000000" w:themeColor="text1"/>
          <w:sz w:val="24"/>
          <w:szCs w:val="24"/>
          <w:lang w:eastAsia="en-US"/>
        </w:rPr>
        <w:t>porcentaje</w:t>
      </w:r>
      <w:r w:rsidR="00150DBE" w:rsidRPr="005534DB">
        <w:rPr>
          <w:rFonts w:ascii="Arial" w:eastAsia="Calibri" w:hAnsi="Arial" w:cs="Arial"/>
          <w:bCs/>
          <w:i/>
          <w:iCs/>
          <w:color w:val="000000" w:themeColor="text1"/>
          <w:sz w:val="24"/>
          <w:szCs w:val="24"/>
          <w:lang w:eastAsia="en-US"/>
        </w:rPr>
        <w:t xml:space="preserve"> del 75% de la </w:t>
      </w:r>
      <w:r w:rsidRPr="005534DB">
        <w:rPr>
          <w:rFonts w:ascii="Arial" w:eastAsia="Calibri" w:hAnsi="Arial" w:cs="Arial"/>
          <w:bCs/>
          <w:i/>
          <w:iCs/>
          <w:color w:val="000000" w:themeColor="text1"/>
          <w:sz w:val="24"/>
          <w:szCs w:val="24"/>
          <w:lang w:eastAsia="en-US"/>
        </w:rPr>
        <w:t>pensión</w:t>
      </w:r>
      <w:r w:rsidR="00150DBE" w:rsidRPr="005534DB">
        <w:rPr>
          <w:rFonts w:ascii="Arial" w:eastAsia="Calibri" w:hAnsi="Arial" w:cs="Arial"/>
          <w:bCs/>
          <w:i/>
          <w:iCs/>
          <w:color w:val="000000" w:themeColor="text1"/>
          <w:sz w:val="24"/>
          <w:szCs w:val="24"/>
          <w:lang w:eastAsia="en-US"/>
        </w:rPr>
        <w:t xml:space="preserve">, había </w:t>
      </w:r>
      <w:r w:rsidRPr="005534DB">
        <w:rPr>
          <w:rFonts w:ascii="Arial" w:eastAsia="Calibri" w:hAnsi="Arial" w:cs="Arial"/>
          <w:bCs/>
          <w:i/>
          <w:iCs/>
          <w:color w:val="000000" w:themeColor="text1"/>
          <w:sz w:val="24"/>
          <w:szCs w:val="24"/>
          <w:lang w:eastAsia="en-US"/>
        </w:rPr>
        <w:t>quedado</w:t>
      </w:r>
      <w:r w:rsidR="00150DBE" w:rsidRPr="005534DB">
        <w:rPr>
          <w:rFonts w:ascii="Arial" w:eastAsia="Calibri" w:hAnsi="Arial" w:cs="Arial"/>
          <w:bCs/>
          <w:i/>
          <w:iCs/>
          <w:color w:val="000000" w:themeColor="text1"/>
          <w:sz w:val="24"/>
          <w:szCs w:val="24"/>
          <w:lang w:eastAsia="en-US"/>
        </w:rPr>
        <w:t xml:space="preserve"> </w:t>
      </w:r>
      <w:r w:rsidRPr="005534DB">
        <w:rPr>
          <w:rFonts w:ascii="Arial" w:eastAsia="Calibri" w:hAnsi="Arial" w:cs="Arial"/>
          <w:bCs/>
          <w:i/>
          <w:iCs/>
          <w:color w:val="000000" w:themeColor="text1"/>
          <w:sz w:val="24"/>
          <w:szCs w:val="24"/>
          <w:lang w:eastAsia="en-US"/>
        </w:rPr>
        <w:t>concluido</w:t>
      </w:r>
      <w:r w:rsidR="00150DBE" w:rsidRPr="005534DB">
        <w:rPr>
          <w:rFonts w:ascii="Arial" w:eastAsia="Calibri" w:hAnsi="Arial" w:cs="Arial"/>
          <w:bCs/>
          <w:i/>
          <w:iCs/>
          <w:color w:val="000000" w:themeColor="text1"/>
          <w:sz w:val="24"/>
          <w:szCs w:val="24"/>
          <w:lang w:eastAsia="en-US"/>
        </w:rPr>
        <w:t xml:space="preserve"> con la pu</w:t>
      </w:r>
      <w:r w:rsidRPr="005534DB">
        <w:rPr>
          <w:rFonts w:ascii="Arial" w:eastAsia="Calibri" w:hAnsi="Arial" w:cs="Arial"/>
          <w:bCs/>
          <w:i/>
          <w:iCs/>
          <w:color w:val="000000" w:themeColor="text1"/>
          <w:sz w:val="24"/>
          <w:szCs w:val="24"/>
          <w:lang w:eastAsia="en-US"/>
        </w:rPr>
        <w:t>blicación del acuerdo de once d</w:t>
      </w:r>
      <w:r w:rsidR="00150DBE" w:rsidRPr="005534DB">
        <w:rPr>
          <w:rFonts w:ascii="Arial" w:eastAsia="Calibri" w:hAnsi="Arial" w:cs="Arial"/>
          <w:bCs/>
          <w:i/>
          <w:iCs/>
          <w:color w:val="000000" w:themeColor="text1"/>
          <w:sz w:val="24"/>
          <w:szCs w:val="24"/>
          <w:lang w:eastAsia="en-US"/>
        </w:rPr>
        <w:t>e</w:t>
      </w:r>
      <w:r w:rsidRPr="005534DB">
        <w:rPr>
          <w:rFonts w:ascii="Arial" w:eastAsia="Calibri" w:hAnsi="Arial" w:cs="Arial"/>
          <w:bCs/>
          <w:i/>
          <w:iCs/>
          <w:color w:val="000000" w:themeColor="text1"/>
          <w:sz w:val="24"/>
          <w:szCs w:val="24"/>
          <w:lang w:eastAsia="en-US"/>
        </w:rPr>
        <w:t xml:space="preserve"> </w:t>
      </w:r>
      <w:r w:rsidR="00150DBE" w:rsidRPr="005534DB">
        <w:rPr>
          <w:rFonts w:ascii="Arial" w:eastAsia="Calibri" w:hAnsi="Arial" w:cs="Arial"/>
          <w:bCs/>
          <w:i/>
          <w:iCs/>
          <w:color w:val="000000" w:themeColor="text1"/>
          <w:sz w:val="24"/>
          <w:szCs w:val="24"/>
          <w:lang w:eastAsia="en-US"/>
        </w:rPr>
        <w:t xml:space="preserve">junio de dos mil quince, en el </w:t>
      </w:r>
      <w:r w:rsidRPr="005534DB">
        <w:rPr>
          <w:rFonts w:ascii="Arial" w:eastAsia="Calibri" w:hAnsi="Arial" w:cs="Arial"/>
          <w:bCs/>
          <w:i/>
          <w:iCs/>
          <w:color w:val="000000" w:themeColor="text1"/>
          <w:sz w:val="24"/>
          <w:szCs w:val="24"/>
          <w:lang w:eastAsia="en-US"/>
        </w:rPr>
        <w:t>Periódico</w:t>
      </w:r>
      <w:r w:rsidR="00150DBE" w:rsidRPr="005534DB">
        <w:rPr>
          <w:rFonts w:ascii="Arial" w:eastAsia="Calibri" w:hAnsi="Arial" w:cs="Arial"/>
          <w:bCs/>
          <w:i/>
          <w:iCs/>
          <w:color w:val="000000" w:themeColor="text1"/>
          <w:sz w:val="24"/>
          <w:szCs w:val="24"/>
          <w:lang w:eastAsia="en-US"/>
        </w:rPr>
        <w:t xml:space="preserve"> Oficial del Estado de Oaxaca el cinco de diciembre de dos mil quince, por lo que carecían de competencia para modificar un acuerdo emitido por el entonces </w:t>
      </w:r>
      <w:r w:rsidRPr="005534DB">
        <w:rPr>
          <w:rFonts w:ascii="Arial" w:eastAsia="Calibri" w:hAnsi="Arial" w:cs="Arial"/>
          <w:bCs/>
          <w:i/>
          <w:iCs/>
          <w:color w:val="000000" w:themeColor="text1"/>
          <w:sz w:val="24"/>
          <w:szCs w:val="24"/>
          <w:lang w:eastAsia="en-US"/>
        </w:rPr>
        <w:t>Gobernador</w:t>
      </w:r>
      <w:r w:rsidR="00150DBE" w:rsidRPr="005534DB">
        <w:rPr>
          <w:rFonts w:ascii="Arial" w:eastAsia="Calibri" w:hAnsi="Arial" w:cs="Arial"/>
          <w:bCs/>
          <w:i/>
          <w:iCs/>
          <w:color w:val="000000" w:themeColor="text1"/>
          <w:sz w:val="24"/>
          <w:szCs w:val="24"/>
          <w:lang w:eastAsia="en-US"/>
        </w:rPr>
        <w:t xml:space="preserve"> </w:t>
      </w:r>
      <w:r w:rsidRPr="005534DB">
        <w:rPr>
          <w:rFonts w:ascii="Arial" w:eastAsia="Calibri" w:hAnsi="Arial" w:cs="Arial"/>
          <w:bCs/>
          <w:i/>
          <w:iCs/>
          <w:color w:val="000000" w:themeColor="text1"/>
          <w:sz w:val="24"/>
          <w:szCs w:val="24"/>
          <w:lang w:eastAsia="en-US"/>
        </w:rPr>
        <w:t>Constitucional</w:t>
      </w:r>
      <w:r w:rsidR="00150DBE" w:rsidRPr="005534DB">
        <w:rPr>
          <w:rFonts w:ascii="Arial" w:eastAsia="Calibri" w:hAnsi="Arial" w:cs="Arial"/>
          <w:bCs/>
          <w:i/>
          <w:iCs/>
          <w:color w:val="000000" w:themeColor="text1"/>
          <w:sz w:val="24"/>
          <w:szCs w:val="24"/>
          <w:lang w:eastAsia="en-US"/>
        </w:rPr>
        <w:t xml:space="preserve"> del Estado.</w:t>
      </w:r>
    </w:p>
    <w:p w14:paraId="4E563225" w14:textId="2BA1402C" w:rsidR="00150DBE" w:rsidRPr="005534DB" w:rsidRDefault="00CD1A0D" w:rsidP="005534DB">
      <w:pPr>
        <w:spacing w:after="120"/>
        <w:ind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 xml:space="preserve">    </w:t>
      </w:r>
      <w:r w:rsidR="00150DBE" w:rsidRPr="005534DB">
        <w:rPr>
          <w:rFonts w:ascii="Arial" w:eastAsia="Calibri" w:hAnsi="Arial" w:cs="Arial"/>
          <w:bCs/>
          <w:i/>
          <w:iCs/>
          <w:color w:val="000000" w:themeColor="text1"/>
          <w:sz w:val="24"/>
          <w:szCs w:val="24"/>
          <w:lang w:eastAsia="en-US"/>
        </w:rPr>
        <w:t xml:space="preserve">De ahí que el actor debió </w:t>
      </w:r>
      <w:r w:rsidRPr="005534DB">
        <w:rPr>
          <w:rFonts w:ascii="Arial" w:eastAsia="Calibri" w:hAnsi="Arial" w:cs="Arial"/>
          <w:bCs/>
          <w:i/>
          <w:iCs/>
          <w:color w:val="000000" w:themeColor="text1"/>
          <w:sz w:val="24"/>
          <w:szCs w:val="24"/>
          <w:lang w:eastAsia="en-US"/>
        </w:rPr>
        <w:t>impugnar</w:t>
      </w:r>
      <w:r w:rsidR="00150DBE" w:rsidRPr="005534DB">
        <w:rPr>
          <w:rFonts w:ascii="Arial" w:eastAsia="Calibri" w:hAnsi="Arial" w:cs="Arial"/>
          <w:bCs/>
          <w:i/>
          <w:iCs/>
          <w:color w:val="000000" w:themeColor="text1"/>
          <w:sz w:val="24"/>
          <w:szCs w:val="24"/>
          <w:lang w:eastAsia="en-US"/>
        </w:rPr>
        <w:t xml:space="preserve"> en el momento procesal oportuno el acto </w:t>
      </w:r>
      <w:r w:rsidRPr="005534DB">
        <w:rPr>
          <w:rFonts w:ascii="Arial" w:eastAsia="Calibri" w:hAnsi="Arial" w:cs="Arial"/>
          <w:bCs/>
          <w:i/>
          <w:iCs/>
          <w:color w:val="000000" w:themeColor="text1"/>
          <w:sz w:val="24"/>
          <w:szCs w:val="24"/>
          <w:lang w:eastAsia="en-US"/>
        </w:rPr>
        <w:t>administrativo</w:t>
      </w:r>
      <w:r w:rsidR="00150DBE" w:rsidRPr="005534DB">
        <w:rPr>
          <w:rFonts w:ascii="Arial" w:eastAsia="Calibri" w:hAnsi="Arial" w:cs="Arial"/>
          <w:bCs/>
          <w:i/>
          <w:iCs/>
          <w:color w:val="000000" w:themeColor="text1"/>
          <w:sz w:val="24"/>
          <w:szCs w:val="24"/>
          <w:lang w:eastAsia="en-US"/>
        </w:rPr>
        <w:t xml:space="preserve"> que le concedió la </w:t>
      </w:r>
      <w:r w:rsidRPr="005534DB">
        <w:rPr>
          <w:rFonts w:ascii="Arial" w:eastAsia="Calibri" w:hAnsi="Arial" w:cs="Arial"/>
          <w:bCs/>
          <w:i/>
          <w:iCs/>
          <w:color w:val="000000" w:themeColor="text1"/>
          <w:sz w:val="24"/>
          <w:szCs w:val="24"/>
          <w:lang w:eastAsia="en-US"/>
        </w:rPr>
        <w:t>pensión</w:t>
      </w:r>
      <w:r w:rsidR="00150DBE" w:rsidRPr="005534DB">
        <w:rPr>
          <w:rFonts w:ascii="Arial" w:eastAsia="Calibri" w:hAnsi="Arial" w:cs="Arial"/>
          <w:bCs/>
          <w:i/>
          <w:iCs/>
          <w:color w:val="000000" w:themeColor="text1"/>
          <w:sz w:val="24"/>
          <w:szCs w:val="24"/>
          <w:lang w:eastAsia="en-US"/>
        </w:rPr>
        <w:t xml:space="preserve"> vitalicia por los años de </w:t>
      </w:r>
      <w:r w:rsidRPr="005534DB">
        <w:rPr>
          <w:rFonts w:ascii="Arial" w:eastAsia="Calibri" w:hAnsi="Arial" w:cs="Arial"/>
          <w:bCs/>
          <w:i/>
          <w:iCs/>
          <w:color w:val="000000" w:themeColor="text1"/>
          <w:sz w:val="24"/>
          <w:szCs w:val="24"/>
          <w:lang w:eastAsia="en-US"/>
        </w:rPr>
        <w:t>servicio</w:t>
      </w:r>
      <w:r w:rsidR="00150DBE" w:rsidRPr="005534DB">
        <w:rPr>
          <w:rFonts w:ascii="Arial" w:eastAsia="Calibri" w:hAnsi="Arial" w:cs="Arial"/>
          <w:bCs/>
          <w:i/>
          <w:iCs/>
          <w:color w:val="000000" w:themeColor="text1"/>
          <w:sz w:val="24"/>
          <w:szCs w:val="24"/>
          <w:lang w:eastAsia="en-US"/>
        </w:rPr>
        <w:t xml:space="preserve"> </w:t>
      </w:r>
      <w:r w:rsidR="00FF6496" w:rsidRPr="005534DB">
        <w:rPr>
          <w:rFonts w:ascii="Arial" w:eastAsia="Calibri" w:hAnsi="Arial" w:cs="Arial"/>
          <w:bCs/>
          <w:i/>
          <w:iCs/>
          <w:color w:val="000000" w:themeColor="text1"/>
          <w:sz w:val="24"/>
          <w:szCs w:val="24"/>
          <w:lang w:eastAsia="en-US"/>
        </w:rPr>
        <w:t>permanentes</w:t>
      </w:r>
      <w:r w:rsidR="00150DBE" w:rsidRPr="005534DB">
        <w:rPr>
          <w:rFonts w:ascii="Arial" w:eastAsia="Calibri" w:hAnsi="Arial" w:cs="Arial"/>
          <w:bCs/>
          <w:i/>
          <w:iCs/>
          <w:color w:val="000000" w:themeColor="text1"/>
          <w:sz w:val="24"/>
          <w:szCs w:val="24"/>
          <w:lang w:eastAsia="en-US"/>
        </w:rPr>
        <w:t xml:space="preserve"> como </w:t>
      </w:r>
      <w:r w:rsidR="00897A41" w:rsidRPr="005534DB">
        <w:rPr>
          <w:rFonts w:ascii="Arial" w:eastAsia="Calibri" w:hAnsi="Arial" w:cs="Arial"/>
          <w:bCs/>
          <w:i/>
          <w:iCs/>
          <w:color w:val="000000" w:themeColor="text1"/>
          <w:sz w:val="24"/>
          <w:szCs w:val="24"/>
          <w:lang w:eastAsia="en-US"/>
        </w:rPr>
        <w:t>elemento</w:t>
      </w:r>
      <w:r w:rsidR="00150DBE" w:rsidRPr="005534DB">
        <w:rPr>
          <w:rFonts w:ascii="Arial" w:eastAsia="Calibri" w:hAnsi="Arial" w:cs="Arial"/>
          <w:bCs/>
          <w:i/>
          <w:iCs/>
          <w:color w:val="000000" w:themeColor="text1"/>
          <w:sz w:val="24"/>
          <w:szCs w:val="24"/>
          <w:lang w:eastAsia="en-US"/>
        </w:rPr>
        <w:t xml:space="preserve"> del </w:t>
      </w:r>
      <w:r w:rsidR="00897A41" w:rsidRPr="005534DB">
        <w:rPr>
          <w:rFonts w:ascii="Arial" w:eastAsia="Calibri" w:hAnsi="Arial" w:cs="Arial"/>
          <w:bCs/>
          <w:i/>
          <w:iCs/>
          <w:color w:val="000000" w:themeColor="text1"/>
          <w:sz w:val="24"/>
          <w:szCs w:val="24"/>
          <w:lang w:eastAsia="en-US"/>
        </w:rPr>
        <w:t>Heroico</w:t>
      </w:r>
      <w:r w:rsidR="00150DBE" w:rsidRPr="005534DB">
        <w:rPr>
          <w:rFonts w:ascii="Arial" w:eastAsia="Calibri" w:hAnsi="Arial" w:cs="Arial"/>
          <w:bCs/>
          <w:i/>
          <w:iCs/>
          <w:color w:val="000000" w:themeColor="text1"/>
          <w:sz w:val="24"/>
          <w:szCs w:val="24"/>
          <w:lang w:eastAsia="en-US"/>
        </w:rPr>
        <w:t xml:space="preserve"> Cuerpo de Bomberos, de la Secretaría de Seguridad Pública, </w:t>
      </w:r>
      <w:r w:rsidR="00897A41" w:rsidRPr="005534DB">
        <w:rPr>
          <w:rFonts w:ascii="Arial" w:eastAsia="Calibri" w:hAnsi="Arial" w:cs="Arial"/>
          <w:bCs/>
          <w:i/>
          <w:iCs/>
          <w:color w:val="000000" w:themeColor="text1"/>
          <w:sz w:val="24"/>
          <w:szCs w:val="24"/>
          <w:lang w:eastAsia="en-US"/>
        </w:rPr>
        <w:t>consiente</w:t>
      </w:r>
      <w:r w:rsidR="00150DBE" w:rsidRPr="005534DB">
        <w:rPr>
          <w:rFonts w:ascii="Arial" w:eastAsia="Calibri" w:hAnsi="Arial" w:cs="Arial"/>
          <w:bCs/>
          <w:i/>
          <w:iCs/>
          <w:color w:val="000000" w:themeColor="text1"/>
          <w:sz w:val="24"/>
          <w:szCs w:val="24"/>
          <w:lang w:eastAsia="en-US"/>
        </w:rPr>
        <w:t xml:space="preserve"> en el </w:t>
      </w:r>
      <w:r w:rsidR="00897A41" w:rsidRPr="005534DB">
        <w:rPr>
          <w:rFonts w:ascii="Arial" w:eastAsia="Calibri" w:hAnsi="Arial" w:cs="Arial"/>
          <w:b/>
          <w:bCs/>
          <w:i/>
          <w:iCs/>
          <w:color w:val="000000" w:themeColor="text1"/>
          <w:sz w:val="24"/>
          <w:szCs w:val="24"/>
          <w:lang w:eastAsia="en-US"/>
        </w:rPr>
        <w:t>Acuerdo</w:t>
      </w:r>
      <w:r w:rsidR="00150DBE" w:rsidRPr="005534DB">
        <w:rPr>
          <w:rFonts w:ascii="Arial" w:eastAsia="Calibri" w:hAnsi="Arial" w:cs="Arial"/>
          <w:b/>
          <w:bCs/>
          <w:i/>
          <w:iCs/>
          <w:color w:val="000000" w:themeColor="text1"/>
          <w:sz w:val="24"/>
          <w:szCs w:val="24"/>
          <w:lang w:eastAsia="en-US"/>
        </w:rPr>
        <w:t xml:space="preserve"> de once de junio de dos mil quince, emitido por el</w:t>
      </w:r>
      <w:r w:rsidR="00897A41" w:rsidRPr="005534DB">
        <w:rPr>
          <w:rFonts w:ascii="Arial" w:eastAsia="Calibri" w:hAnsi="Arial" w:cs="Arial"/>
          <w:b/>
          <w:bCs/>
          <w:i/>
          <w:iCs/>
          <w:color w:val="000000" w:themeColor="text1"/>
          <w:sz w:val="24"/>
          <w:szCs w:val="24"/>
          <w:lang w:eastAsia="en-US"/>
        </w:rPr>
        <w:t xml:space="preserve"> e</w:t>
      </w:r>
      <w:r w:rsidR="00150DBE" w:rsidRPr="005534DB">
        <w:rPr>
          <w:rFonts w:ascii="Arial" w:eastAsia="Calibri" w:hAnsi="Arial" w:cs="Arial"/>
          <w:b/>
          <w:bCs/>
          <w:i/>
          <w:iCs/>
          <w:color w:val="000000" w:themeColor="text1"/>
          <w:sz w:val="24"/>
          <w:szCs w:val="24"/>
          <w:lang w:eastAsia="en-US"/>
        </w:rPr>
        <w:t xml:space="preserve">ntonces titular del Poder </w:t>
      </w:r>
      <w:r w:rsidR="00897A41" w:rsidRPr="005534DB">
        <w:rPr>
          <w:rFonts w:ascii="Arial" w:eastAsia="Calibri" w:hAnsi="Arial" w:cs="Arial"/>
          <w:b/>
          <w:bCs/>
          <w:i/>
          <w:iCs/>
          <w:color w:val="000000" w:themeColor="text1"/>
          <w:sz w:val="24"/>
          <w:szCs w:val="24"/>
          <w:lang w:eastAsia="en-US"/>
        </w:rPr>
        <w:t>Ejecutivo</w:t>
      </w:r>
      <w:r w:rsidR="00150DBE" w:rsidRPr="005534DB">
        <w:rPr>
          <w:rFonts w:ascii="Arial" w:eastAsia="Calibri" w:hAnsi="Arial" w:cs="Arial"/>
          <w:b/>
          <w:bCs/>
          <w:i/>
          <w:iCs/>
          <w:color w:val="000000" w:themeColor="text1"/>
          <w:sz w:val="24"/>
          <w:szCs w:val="24"/>
          <w:lang w:eastAsia="en-US"/>
        </w:rPr>
        <w:t xml:space="preserve"> del Estado, publicado en el </w:t>
      </w:r>
      <w:r w:rsidR="00897A41" w:rsidRPr="005534DB">
        <w:rPr>
          <w:rFonts w:ascii="Arial" w:eastAsia="Calibri" w:hAnsi="Arial" w:cs="Arial"/>
          <w:b/>
          <w:bCs/>
          <w:i/>
          <w:iCs/>
          <w:color w:val="000000" w:themeColor="text1"/>
          <w:sz w:val="24"/>
          <w:szCs w:val="24"/>
          <w:lang w:eastAsia="en-US"/>
        </w:rPr>
        <w:t>Periódico</w:t>
      </w:r>
      <w:r w:rsidR="00150DBE" w:rsidRPr="005534DB">
        <w:rPr>
          <w:rFonts w:ascii="Arial" w:eastAsia="Calibri" w:hAnsi="Arial" w:cs="Arial"/>
          <w:b/>
          <w:bCs/>
          <w:i/>
          <w:iCs/>
          <w:color w:val="000000" w:themeColor="text1"/>
          <w:sz w:val="24"/>
          <w:szCs w:val="24"/>
          <w:lang w:eastAsia="en-US"/>
        </w:rPr>
        <w:t xml:space="preserve"> Oficial del </w:t>
      </w:r>
      <w:r w:rsidR="00897A41" w:rsidRPr="005534DB">
        <w:rPr>
          <w:rFonts w:ascii="Arial" w:eastAsia="Calibri" w:hAnsi="Arial" w:cs="Arial"/>
          <w:b/>
          <w:bCs/>
          <w:i/>
          <w:iCs/>
          <w:color w:val="000000" w:themeColor="text1"/>
          <w:sz w:val="24"/>
          <w:szCs w:val="24"/>
          <w:lang w:eastAsia="en-US"/>
        </w:rPr>
        <w:t>Gobierno</w:t>
      </w:r>
      <w:r w:rsidR="00150DBE" w:rsidRPr="005534DB">
        <w:rPr>
          <w:rFonts w:ascii="Arial" w:eastAsia="Calibri" w:hAnsi="Arial" w:cs="Arial"/>
          <w:b/>
          <w:bCs/>
          <w:i/>
          <w:iCs/>
          <w:color w:val="000000" w:themeColor="text1"/>
          <w:sz w:val="24"/>
          <w:szCs w:val="24"/>
          <w:lang w:eastAsia="en-US"/>
        </w:rPr>
        <w:t xml:space="preserve"> del Estado el cinco de diciembre de </w:t>
      </w:r>
      <w:r w:rsidR="00150DBE" w:rsidRPr="005534DB">
        <w:rPr>
          <w:rFonts w:ascii="Arial" w:eastAsia="Calibri" w:hAnsi="Arial" w:cs="Arial"/>
          <w:b/>
          <w:bCs/>
          <w:i/>
          <w:iCs/>
          <w:color w:val="000000" w:themeColor="text1"/>
          <w:sz w:val="24"/>
          <w:szCs w:val="24"/>
          <w:lang w:eastAsia="en-US"/>
        </w:rPr>
        <w:lastRenderedPageBreak/>
        <w:t>dos mil quince</w:t>
      </w:r>
      <w:r w:rsidR="00150DBE" w:rsidRPr="005534DB">
        <w:rPr>
          <w:rFonts w:ascii="Arial" w:eastAsia="Calibri" w:hAnsi="Arial" w:cs="Arial"/>
          <w:bCs/>
          <w:i/>
          <w:iCs/>
          <w:color w:val="000000" w:themeColor="text1"/>
          <w:sz w:val="24"/>
          <w:szCs w:val="24"/>
          <w:lang w:eastAsia="en-US"/>
        </w:rPr>
        <w:t xml:space="preserve">, en el cual se determinó </w:t>
      </w:r>
      <w:r w:rsidR="00715EC1" w:rsidRPr="005534DB">
        <w:rPr>
          <w:rFonts w:ascii="Arial" w:eastAsia="Calibri" w:hAnsi="Arial" w:cs="Arial"/>
          <w:bCs/>
          <w:i/>
          <w:iCs/>
          <w:color w:val="000000" w:themeColor="text1"/>
          <w:sz w:val="24"/>
          <w:szCs w:val="24"/>
          <w:lang w:eastAsia="en-US"/>
        </w:rPr>
        <w:t xml:space="preserve">la cuantía de la </w:t>
      </w:r>
      <w:r w:rsidR="00897A41" w:rsidRPr="005534DB">
        <w:rPr>
          <w:rFonts w:ascii="Arial" w:eastAsia="Calibri" w:hAnsi="Arial" w:cs="Arial"/>
          <w:bCs/>
          <w:i/>
          <w:iCs/>
          <w:color w:val="000000" w:themeColor="text1"/>
          <w:sz w:val="24"/>
          <w:szCs w:val="24"/>
          <w:lang w:eastAsia="en-US"/>
        </w:rPr>
        <w:t>pensión</w:t>
      </w:r>
      <w:r w:rsidR="00715EC1" w:rsidRPr="005534DB">
        <w:rPr>
          <w:rFonts w:ascii="Arial" w:eastAsia="Calibri" w:hAnsi="Arial" w:cs="Arial"/>
          <w:bCs/>
          <w:i/>
          <w:iCs/>
          <w:color w:val="000000" w:themeColor="text1"/>
          <w:sz w:val="24"/>
          <w:szCs w:val="24"/>
          <w:lang w:eastAsia="en-US"/>
        </w:rPr>
        <w:t xml:space="preserve"> del 75% de los haberes mensuales, to</w:t>
      </w:r>
      <w:r w:rsidR="009C478B" w:rsidRPr="005534DB">
        <w:rPr>
          <w:rFonts w:ascii="Arial" w:eastAsia="Calibri" w:hAnsi="Arial" w:cs="Arial"/>
          <w:bCs/>
          <w:i/>
          <w:iCs/>
          <w:color w:val="000000" w:themeColor="text1"/>
          <w:sz w:val="24"/>
          <w:szCs w:val="24"/>
          <w:lang w:eastAsia="en-US"/>
        </w:rPr>
        <w:t>m</w:t>
      </w:r>
      <w:r w:rsidR="00715EC1" w:rsidRPr="005534DB">
        <w:rPr>
          <w:rFonts w:ascii="Arial" w:eastAsia="Calibri" w:hAnsi="Arial" w:cs="Arial"/>
          <w:bCs/>
          <w:i/>
          <w:iCs/>
          <w:color w:val="000000" w:themeColor="text1"/>
          <w:sz w:val="24"/>
          <w:szCs w:val="24"/>
          <w:lang w:eastAsia="en-US"/>
        </w:rPr>
        <w:t xml:space="preserve">ada en </w:t>
      </w:r>
      <w:r w:rsidR="00897A41" w:rsidRPr="005534DB">
        <w:rPr>
          <w:rFonts w:ascii="Arial" w:eastAsia="Calibri" w:hAnsi="Arial" w:cs="Arial"/>
          <w:bCs/>
          <w:i/>
          <w:iCs/>
          <w:color w:val="000000" w:themeColor="text1"/>
          <w:sz w:val="24"/>
          <w:szCs w:val="24"/>
          <w:lang w:eastAsia="en-US"/>
        </w:rPr>
        <w:t>consideración al momento d</w:t>
      </w:r>
      <w:r w:rsidR="00715EC1" w:rsidRPr="005534DB">
        <w:rPr>
          <w:rFonts w:ascii="Arial" w:eastAsia="Calibri" w:hAnsi="Arial" w:cs="Arial"/>
          <w:bCs/>
          <w:i/>
          <w:iCs/>
          <w:color w:val="000000" w:themeColor="text1"/>
          <w:sz w:val="24"/>
          <w:szCs w:val="24"/>
          <w:lang w:eastAsia="en-US"/>
        </w:rPr>
        <w:t>e</w:t>
      </w:r>
      <w:r w:rsidR="00897A41" w:rsidRPr="005534DB">
        <w:rPr>
          <w:rFonts w:ascii="Arial" w:eastAsia="Calibri" w:hAnsi="Arial" w:cs="Arial"/>
          <w:bCs/>
          <w:i/>
          <w:iCs/>
          <w:color w:val="000000" w:themeColor="text1"/>
          <w:sz w:val="24"/>
          <w:szCs w:val="24"/>
          <w:lang w:eastAsia="en-US"/>
        </w:rPr>
        <w:t xml:space="preserve"> </w:t>
      </w:r>
      <w:r w:rsidR="00715EC1" w:rsidRPr="005534DB">
        <w:rPr>
          <w:rFonts w:ascii="Arial" w:eastAsia="Calibri" w:hAnsi="Arial" w:cs="Arial"/>
          <w:bCs/>
          <w:i/>
          <w:iCs/>
          <w:color w:val="000000" w:themeColor="text1"/>
          <w:sz w:val="24"/>
          <w:szCs w:val="24"/>
          <w:lang w:eastAsia="en-US"/>
        </w:rPr>
        <w:t xml:space="preserve">la baja para gozar la </w:t>
      </w:r>
      <w:r w:rsidR="00897A41" w:rsidRPr="005534DB">
        <w:rPr>
          <w:rFonts w:ascii="Arial" w:eastAsia="Calibri" w:hAnsi="Arial" w:cs="Arial"/>
          <w:bCs/>
          <w:i/>
          <w:iCs/>
          <w:color w:val="000000" w:themeColor="text1"/>
          <w:sz w:val="24"/>
          <w:szCs w:val="24"/>
          <w:lang w:eastAsia="en-US"/>
        </w:rPr>
        <w:t>pensión</w:t>
      </w:r>
      <w:r w:rsidR="00715EC1" w:rsidRPr="005534DB">
        <w:rPr>
          <w:rFonts w:ascii="Arial" w:eastAsia="Calibri" w:hAnsi="Arial" w:cs="Arial"/>
          <w:bCs/>
          <w:i/>
          <w:iCs/>
          <w:color w:val="000000" w:themeColor="text1"/>
          <w:sz w:val="24"/>
          <w:szCs w:val="24"/>
          <w:lang w:eastAsia="en-US"/>
        </w:rPr>
        <w:t>.</w:t>
      </w:r>
    </w:p>
    <w:p w14:paraId="7C6A2C30" w14:textId="3DB270FC" w:rsidR="00715EC1" w:rsidRPr="005534DB" w:rsidRDefault="00FF6496" w:rsidP="005534DB">
      <w:pPr>
        <w:spacing w:after="120"/>
        <w:ind w:right="758"/>
        <w:jc w:val="both"/>
        <w:rPr>
          <w:rFonts w:ascii="Arial" w:eastAsia="Calibri" w:hAnsi="Arial" w:cs="Arial"/>
          <w:b/>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 xml:space="preserve">    </w:t>
      </w:r>
      <w:r w:rsidR="00715EC1" w:rsidRPr="005534DB">
        <w:rPr>
          <w:rFonts w:ascii="Arial" w:eastAsia="Calibri" w:hAnsi="Arial" w:cs="Arial"/>
          <w:bCs/>
          <w:i/>
          <w:iCs/>
          <w:color w:val="000000" w:themeColor="text1"/>
          <w:sz w:val="24"/>
          <w:szCs w:val="24"/>
          <w:lang w:eastAsia="en-US"/>
        </w:rPr>
        <w:t xml:space="preserve">En </w:t>
      </w:r>
      <w:r w:rsidR="00897A41" w:rsidRPr="005534DB">
        <w:rPr>
          <w:rFonts w:ascii="Arial" w:eastAsia="Calibri" w:hAnsi="Arial" w:cs="Arial"/>
          <w:bCs/>
          <w:i/>
          <w:iCs/>
          <w:color w:val="000000" w:themeColor="text1"/>
          <w:sz w:val="24"/>
          <w:szCs w:val="24"/>
          <w:lang w:eastAsia="en-US"/>
        </w:rPr>
        <w:t>conclusión</w:t>
      </w:r>
      <w:r w:rsidR="00715EC1" w:rsidRPr="005534DB">
        <w:rPr>
          <w:rFonts w:ascii="Arial" w:eastAsia="Calibri" w:hAnsi="Arial" w:cs="Arial"/>
          <w:bCs/>
          <w:i/>
          <w:iCs/>
          <w:color w:val="000000" w:themeColor="text1"/>
          <w:sz w:val="24"/>
          <w:szCs w:val="24"/>
          <w:lang w:eastAsia="en-US"/>
        </w:rPr>
        <w:t>, al no</w:t>
      </w:r>
      <w:r w:rsidR="00897A41" w:rsidRPr="005534DB">
        <w:rPr>
          <w:rFonts w:ascii="Arial" w:eastAsia="Calibri" w:hAnsi="Arial" w:cs="Arial"/>
          <w:bCs/>
          <w:i/>
          <w:iCs/>
          <w:color w:val="000000" w:themeColor="text1"/>
          <w:sz w:val="24"/>
          <w:szCs w:val="24"/>
          <w:lang w:eastAsia="en-US"/>
        </w:rPr>
        <w:t xml:space="preserve"> </w:t>
      </w:r>
      <w:r w:rsidR="00715EC1" w:rsidRPr="005534DB">
        <w:rPr>
          <w:rFonts w:ascii="Arial" w:eastAsia="Calibri" w:hAnsi="Arial" w:cs="Arial"/>
          <w:bCs/>
          <w:i/>
          <w:iCs/>
          <w:color w:val="000000" w:themeColor="text1"/>
          <w:sz w:val="24"/>
          <w:szCs w:val="24"/>
          <w:lang w:eastAsia="en-US"/>
        </w:rPr>
        <w:t xml:space="preserve">causar los actos </w:t>
      </w:r>
      <w:r w:rsidR="00897A41" w:rsidRPr="005534DB">
        <w:rPr>
          <w:rFonts w:ascii="Arial" w:eastAsia="Calibri" w:hAnsi="Arial" w:cs="Arial"/>
          <w:bCs/>
          <w:i/>
          <w:iCs/>
          <w:color w:val="000000" w:themeColor="text1"/>
          <w:sz w:val="24"/>
          <w:szCs w:val="24"/>
          <w:lang w:eastAsia="en-US"/>
        </w:rPr>
        <w:t>impugnados</w:t>
      </w:r>
      <w:r w:rsidR="00715EC1" w:rsidRPr="005534DB">
        <w:rPr>
          <w:rFonts w:ascii="Arial" w:eastAsia="Calibri" w:hAnsi="Arial" w:cs="Arial"/>
          <w:bCs/>
          <w:i/>
          <w:iCs/>
          <w:color w:val="000000" w:themeColor="text1"/>
          <w:sz w:val="24"/>
          <w:szCs w:val="24"/>
          <w:lang w:eastAsia="en-US"/>
        </w:rPr>
        <w:t xml:space="preserve"> una afectación </w:t>
      </w:r>
      <w:r w:rsidR="00897A41" w:rsidRPr="005534DB">
        <w:rPr>
          <w:rFonts w:ascii="Arial" w:eastAsia="Calibri" w:hAnsi="Arial" w:cs="Arial"/>
          <w:bCs/>
          <w:i/>
          <w:iCs/>
          <w:color w:val="000000" w:themeColor="text1"/>
          <w:sz w:val="24"/>
          <w:szCs w:val="24"/>
          <w:lang w:eastAsia="en-US"/>
        </w:rPr>
        <w:t>directa</w:t>
      </w:r>
      <w:r w:rsidR="00715EC1" w:rsidRPr="005534DB">
        <w:rPr>
          <w:rFonts w:ascii="Arial" w:eastAsia="Calibri" w:hAnsi="Arial" w:cs="Arial"/>
          <w:bCs/>
          <w:i/>
          <w:iCs/>
          <w:color w:val="000000" w:themeColor="text1"/>
          <w:sz w:val="24"/>
          <w:szCs w:val="24"/>
          <w:lang w:eastAsia="en-US"/>
        </w:rPr>
        <w:t xml:space="preserve"> en el la </w:t>
      </w:r>
      <w:r w:rsidR="00897A41" w:rsidRPr="005534DB">
        <w:rPr>
          <w:rFonts w:ascii="Arial" w:eastAsia="Calibri" w:hAnsi="Arial" w:cs="Arial"/>
          <w:bCs/>
          <w:i/>
          <w:iCs/>
          <w:color w:val="000000" w:themeColor="text1"/>
          <w:sz w:val="24"/>
          <w:szCs w:val="24"/>
          <w:lang w:eastAsia="en-US"/>
        </w:rPr>
        <w:t>esfera</w:t>
      </w:r>
      <w:r w:rsidR="00715EC1" w:rsidRPr="005534DB">
        <w:rPr>
          <w:rFonts w:ascii="Arial" w:eastAsia="Calibri" w:hAnsi="Arial" w:cs="Arial"/>
          <w:bCs/>
          <w:i/>
          <w:iCs/>
          <w:color w:val="000000" w:themeColor="text1"/>
          <w:sz w:val="24"/>
          <w:szCs w:val="24"/>
          <w:lang w:eastAsia="en-US"/>
        </w:rPr>
        <w:t xml:space="preserve"> jurídica del actor </w:t>
      </w:r>
      <w:r w:rsidR="00407C3C">
        <w:rPr>
          <w:rFonts w:ascii="Arial" w:hAnsi="Arial" w:cs="Arial"/>
          <w:b/>
          <w:bCs/>
          <w:sz w:val="26"/>
          <w:szCs w:val="26"/>
        </w:rPr>
        <w:t>***********</w:t>
      </w:r>
      <w:r w:rsidR="00407C3C">
        <w:rPr>
          <w:rFonts w:ascii="Arial" w:hAnsi="Arial" w:cs="Arial"/>
          <w:b/>
          <w:bCs/>
          <w:sz w:val="26"/>
          <w:szCs w:val="26"/>
        </w:rPr>
        <w:t xml:space="preserve"> </w:t>
      </w:r>
      <w:r w:rsidR="00715EC1" w:rsidRPr="005534DB">
        <w:rPr>
          <w:rFonts w:ascii="Arial" w:eastAsia="Calibri" w:hAnsi="Arial" w:cs="Arial"/>
          <w:b/>
          <w:bCs/>
          <w:i/>
          <w:iCs/>
          <w:color w:val="000000" w:themeColor="text1"/>
          <w:sz w:val="24"/>
          <w:szCs w:val="24"/>
          <w:lang w:eastAsia="en-US"/>
        </w:rPr>
        <w:t xml:space="preserve">o </w:t>
      </w:r>
      <w:r w:rsidR="00407C3C">
        <w:rPr>
          <w:rFonts w:ascii="Arial" w:hAnsi="Arial" w:cs="Arial"/>
          <w:b/>
          <w:bCs/>
          <w:sz w:val="26"/>
          <w:szCs w:val="26"/>
        </w:rPr>
        <w:t>***********</w:t>
      </w:r>
      <w:r w:rsidR="00715EC1" w:rsidRPr="005534DB">
        <w:rPr>
          <w:rFonts w:ascii="Arial" w:eastAsia="Calibri" w:hAnsi="Arial" w:cs="Arial"/>
          <w:bCs/>
          <w:i/>
          <w:iCs/>
          <w:color w:val="000000" w:themeColor="text1"/>
          <w:sz w:val="24"/>
          <w:szCs w:val="24"/>
          <w:lang w:eastAsia="en-US"/>
        </w:rPr>
        <w:t xml:space="preserve">, este carece de interés </w:t>
      </w:r>
      <w:r w:rsidR="00897A41" w:rsidRPr="005534DB">
        <w:rPr>
          <w:rFonts w:ascii="Arial" w:eastAsia="Calibri" w:hAnsi="Arial" w:cs="Arial"/>
          <w:bCs/>
          <w:i/>
          <w:iCs/>
          <w:color w:val="000000" w:themeColor="text1"/>
          <w:sz w:val="24"/>
          <w:szCs w:val="24"/>
          <w:lang w:eastAsia="en-US"/>
        </w:rPr>
        <w:t>jurídico</w:t>
      </w:r>
      <w:r w:rsidR="00715EC1" w:rsidRPr="005534DB">
        <w:rPr>
          <w:rFonts w:ascii="Arial" w:eastAsia="Calibri" w:hAnsi="Arial" w:cs="Arial"/>
          <w:bCs/>
          <w:i/>
          <w:iCs/>
          <w:color w:val="000000" w:themeColor="text1"/>
          <w:sz w:val="24"/>
          <w:szCs w:val="24"/>
          <w:lang w:eastAsia="en-US"/>
        </w:rPr>
        <w:t xml:space="preserve"> y </w:t>
      </w:r>
      <w:r w:rsidR="00897A41" w:rsidRPr="005534DB">
        <w:rPr>
          <w:rFonts w:ascii="Arial" w:eastAsia="Calibri" w:hAnsi="Arial" w:cs="Arial"/>
          <w:bCs/>
          <w:i/>
          <w:iCs/>
          <w:color w:val="000000" w:themeColor="text1"/>
          <w:sz w:val="24"/>
          <w:szCs w:val="24"/>
          <w:lang w:eastAsia="en-US"/>
        </w:rPr>
        <w:t>legítimo</w:t>
      </w:r>
      <w:r w:rsidR="00715EC1" w:rsidRPr="005534DB">
        <w:rPr>
          <w:rFonts w:ascii="Arial" w:eastAsia="Calibri" w:hAnsi="Arial" w:cs="Arial"/>
          <w:bCs/>
          <w:i/>
          <w:iCs/>
          <w:color w:val="000000" w:themeColor="text1"/>
          <w:sz w:val="24"/>
          <w:szCs w:val="24"/>
          <w:lang w:eastAsia="en-US"/>
        </w:rPr>
        <w:t xml:space="preserve"> para demandar la nulidad de los </w:t>
      </w:r>
      <w:r w:rsidR="00897A41" w:rsidRPr="005534DB">
        <w:rPr>
          <w:rFonts w:ascii="Arial" w:eastAsia="Calibri" w:hAnsi="Arial" w:cs="Arial"/>
          <w:bCs/>
          <w:i/>
          <w:iCs/>
          <w:color w:val="000000" w:themeColor="text1"/>
          <w:sz w:val="24"/>
          <w:szCs w:val="24"/>
          <w:lang w:eastAsia="en-US"/>
        </w:rPr>
        <w:t>actos</w:t>
      </w:r>
      <w:r w:rsidR="00715EC1" w:rsidRPr="005534DB">
        <w:rPr>
          <w:rFonts w:ascii="Arial" w:eastAsia="Calibri" w:hAnsi="Arial" w:cs="Arial"/>
          <w:bCs/>
          <w:i/>
          <w:iCs/>
          <w:color w:val="000000" w:themeColor="text1"/>
          <w:sz w:val="24"/>
          <w:szCs w:val="24"/>
          <w:lang w:eastAsia="en-US"/>
        </w:rPr>
        <w:t xml:space="preserve"> que impugna, por lo que se configura la </w:t>
      </w:r>
      <w:r w:rsidR="00897A41" w:rsidRPr="005534DB">
        <w:rPr>
          <w:rFonts w:ascii="Arial" w:eastAsia="Calibri" w:hAnsi="Arial" w:cs="Arial"/>
          <w:bCs/>
          <w:i/>
          <w:iCs/>
          <w:color w:val="000000" w:themeColor="text1"/>
          <w:sz w:val="24"/>
          <w:szCs w:val="24"/>
          <w:lang w:eastAsia="en-US"/>
        </w:rPr>
        <w:t>causal</w:t>
      </w:r>
      <w:r w:rsidR="00715EC1" w:rsidRPr="005534DB">
        <w:rPr>
          <w:rFonts w:ascii="Arial" w:eastAsia="Calibri" w:hAnsi="Arial" w:cs="Arial"/>
          <w:bCs/>
          <w:i/>
          <w:iCs/>
          <w:color w:val="000000" w:themeColor="text1"/>
          <w:sz w:val="24"/>
          <w:szCs w:val="24"/>
          <w:lang w:eastAsia="en-US"/>
        </w:rPr>
        <w:t xml:space="preserve"> de </w:t>
      </w:r>
      <w:r w:rsidR="00897A41" w:rsidRPr="005534DB">
        <w:rPr>
          <w:rFonts w:ascii="Arial" w:eastAsia="Calibri" w:hAnsi="Arial" w:cs="Arial"/>
          <w:bCs/>
          <w:i/>
          <w:iCs/>
          <w:color w:val="000000" w:themeColor="text1"/>
          <w:sz w:val="24"/>
          <w:szCs w:val="24"/>
          <w:lang w:eastAsia="en-US"/>
        </w:rPr>
        <w:t>improcedencia</w:t>
      </w:r>
      <w:r w:rsidR="00715EC1" w:rsidRPr="005534DB">
        <w:rPr>
          <w:rFonts w:ascii="Arial" w:eastAsia="Calibri" w:hAnsi="Arial" w:cs="Arial"/>
          <w:bCs/>
          <w:i/>
          <w:iCs/>
          <w:color w:val="000000" w:themeColor="text1"/>
          <w:sz w:val="24"/>
          <w:szCs w:val="24"/>
          <w:lang w:eastAsia="en-US"/>
        </w:rPr>
        <w:t xml:space="preserve"> </w:t>
      </w:r>
      <w:r w:rsidR="00897A41" w:rsidRPr="005534DB">
        <w:rPr>
          <w:rFonts w:ascii="Arial" w:eastAsia="Calibri" w:hAnsi="Arial" w:cs="Arial"/>
          <w:bCs/>
          <w:i/>
          <w:iCs/>
          <w:color w:val="000000" w:themeColor="text1"/>
          <w:sz w:val="24"/>
          <w:szCs w:val="24"/>
          <w:lang w:eastAsia="en-US"/>
        </w:rPr>
        <w:t>contenida</w:t>
      </w:r>
      <w:r w:rsidR="00715EC1" w:rsidRPr="005534DB">
        <w:rPr>
          <w:rFonts w:ascii="Arial" w:eastAsia="Calibri" w:hAnsi="Arial" w:cs="Arial"/>
          <w:bCs/>
          <w:i/>
          <w:iCs/>
          <w:color w:val="000000" w:themeColor="text1"/>
          <w:sz w:val="24"/>
          <w:szCs w:val="24"/>
          <w:lang w:eastAsia="en-US"/>
        </w:rPr>
        <w:t xml:space="preserve"> en la fracción II del </w:t>
      </w:r>
      <w:r w:rsidR="00897A41" w:rsidRPr="005534DB">
        <w:rPr>
          <w:rFonts w:ascii="Arial" w:eastAsia="Calibri" w:hAnsi="Arial" w:cs="Arial"/>
          <w:bCs/>
          <w:i/>
          <w:iCs/>
          <w:color w:val="000000" w:themeColor="text1"/>
          <w:sz w:val="24"/>
          <w:szCs w:val="24"/>
          <w:lang w:eastAsia="en-US"/>
        </w:rPr>
        <w:t>artículo</w:t>
      </w:r>
      <w:r w:rsidR="00715EC1" w:rsidRPr="005534DB">
        <w:rPr>
          <w:rFonts w:ascii="Arial" w:eastAsia="Calibri" w:hAnsi="Arial" w:cs="Arial"/>
          <w:bCs/>
          <w:i/>
          <w:iCs/>
          <w:color w:val="000000" w:themeColor="text1"/>
          <w:sz w:val="24"/>
          <w:szCs w:val="24"/>
          <w:lang w:eastAsia="en-US"/>
        </w:rPr>
        <w:t xml:space="preserve"> 161 de la Ley de </w:t>
      </w:r>
      <w:r w:rsidR="00897A41" w:rsidRPr="005534DB">
        <w:rPr>
          <w:rFonts w:ascii="Arial" w:eastAsia="Calibri" w:hAnsi="Arial" w:cs="Arial"/>
          <w:bCs/>
          <w:i/>
          <w:iCs/>
          <w:color w:val="000000" w:themeColor="text1"/>
          <w:sz w:val="24"/>
          <w:szCs w:val="24"/>
          <w:lang w:eastAsia="en-US"/>
        </w:rPr>
        <w:t>Procedimiento</w:t>
      </w:r>
      <w:r w:rsidR="00715EC1" w:rsidRPr="005534DB">
        <w:rPr>
          <w:rFonts w:ascii="Arial" w:eastAsia="Calibri" w:hAnsi="Arial" w:cs="Arial"/>
          <w:bCs/>
          <w:i/>
          <w:iCs/>
          <w:color w:val="000000" w:themeColor="text1"/>
          <w:sz w:val="24"/>
          <w:szCs w:val="24"/>
          <w:lang w:eastAsia="en-US"/>
        </w:rPr>
        <w:t xml:space="preserve"> y </w:t>
      </w:r>
      <w:r w:rsidR="00897A41" w:rsidRPr="005534DB">
        <w:rPr>
          <w:rFonts w:ascii="Arial" w:eastAsia="Calibri" w:hAnsi="Arial" w:cs="Arial"/>
          <w:bCs/>
          <w:i/>
          <w:iCs/>
          <w:color w:val="000000" w:themeColor="text1"/>
          <w:sz w:val="24"/>
          <w:szCs w:val="24"/>
          <w:lang w:eastAsia="en-US"/>
        </w:rPr>
        <w:t>Justicia</w:t>
      </w:r>
      <w:r w:rsidR="00715EC1" w:rsidRPr="005534DB">
        <w:rPr>
          <w:rFonts w:ascii="Arial" w:eastAsia="Calibri" w:hAnsi="Arial" w:cs="Arial"/>
          <w:bCs/>
          <w:i/>
          <w:iCs/>
          <w:color w:val="000000" w:themeColor="text1"/>
          <w:sz w:val="24"/>
          <w:szCs w:val="24"/>
          <w:lang w:eastAsia="en-US"/>
        </w:rPr>
        <w:t xml:space="preserve"> </w:t>
      </w:r>
      <w:r w:rsidR="00897A41" w:rsidRPr="005534DB">
        <w:rPr>
          <w:rFonts w:ascii="Arial" w:eastAsia="Calibri" w:hAnsi="Arial" w:cs="Arial"/>
          <w:bCs/>
          <w:i/>
          <w:iCs/>
          <w:color w:val="000000" w:themeColor="text1"/>
          <w:sz w:val="24"/>
          <w:szCs w:val="24"/>
          <w:lang w:eastAsia="en-US"/>
        </w:rPr>
        <w:t>Administrativa</w:t>
      </w:r>
      <w:r w:rsidR="00715EC1" w:rsidRPr="005534DB">
        <w:rPr>
          <w:rFonts w:ascii="Arial" w:eastAsia="Calibri" w:hAnsi="Arial" w:cs="Arial"/>
          <w:bCs/>
          <w:i/>
          <w:iCs/>
          <w:color w:val="000000" w:themeColor="text1"/>
          <w:sz w:val="24"/>
          <w:szCs w:val="24"/>
          <w:lang w:eastAsia="en-US"/>
        </w:rPr>
        <w:t xml:space="preserve">, por lo que con </w:t>
      </w:r>
      <w:r w:rsidR="00897A41" w:rsidRPr="005534DB">
        <w:rPr>
          <w:rFonts w:ascii="Arial" w:eastAsia="Calibri" w:hAnsi="Arial" w:cs="Arial"/>
          <w:bCs/>
          <w:i/>
          <w:iCs/>
          <w:color w:val="000000" w:themeColor="text1"/>
          <w:sz w:val="24"/>
          <w:szCs w:val="24"/>
          <w:lang w:eastAsia="en-US"/>
        </w:rPr>
        <w:t>fundamento</w:t>
      </w:r>
      <w:r w:rsidR="00715EC1" w:rsidRPr="005534DB">
        <w:rPr>
          <w:rFonts w:ascii="Arial" w:eastAsia="Calibri" w:hAnsi="Arial" w:cs="Arial"/>
          <w:bCs/>
          <w:i/>
          <w:iCs/>
          <w:color w:val="000000" w:themeColor="text1"/>
          <w:sz w:val="24"/>
          <w:szCs w:val="24"/>
          <w:lang w:eastAsia="en-US"/>
        </w:rPr>
        <w:t xml:space="preserve"> en el </w:t>
      </w:r>
      <w:r w:rsidR="00897A41" w:rsidRPr="005534DB">
        <w:rPr>
          <w:rFonts w:ascii="Arial" w:eastAsia="Calibri" w:hAnsi="Arial" w:cs="Arial"/>
          <w:bCs/>
          <w:i/>
          <w:iCs/>
          <w:color w:val="000000" w:themeColor="text1"/>
          <w:sz w:val="24"/>
          <w:szCs w:val="24"/>
          <w:lang w:eastAsia="en-US"/>
        </w:rPr>
        <w:t>artículo</w:t>
      </w:r>
      <w:r w:rsidR="00715EC1" w:rsidRPr="005534DB">
        <w:rPr>
          <w:rFonts w:ascii="Arial" w:eastAsia="Calibri" w:hAnsi="Arial" w:cs="Arial"/>
          <w:bCs/>
          <w:i/>
          <w:iCs/>
          <w:color w:val="000000" w:themeColor="text1"/>
          <w:sz w:val="24"/>
          <w:szCs w:val="24"/>
          <w:lang w:eastAsia="en-US"/>
        </w:rPr>
        <w:t xml:space="preserve"> 162 </w:t>
      </w:r>
      <w:r w:rsidR="00897A41" w:rsidRPr="005534DB">
        <w:rPr>
          <w:rFonts w:ascii="Arial" w:eastAsia="Calibri" w:hAnsi="Arial" w:cs="Arial"/>
          <w:bCs/>
          <w:i/>
          <w:iCs/>
          <w:color w:val="000000" w:themeColor="text1"/>
          <w:sz w:val="24"/>
          <w:szCs w:val="24"/>
          <w:lang w:eastAsia="en-US"/>
        </w:rPr>
        <w:t>fracción</w:t>
      </w:r>
      <w:r w:rsidR="00715EC1" w:rsidRPr="005534DB">
        <w:rPr>
          <w:rFonts w:ascii="Arial" w:eastAsia="Calibri" w:hAnsi="Arial" w:cs="Arial"/>
          <w:bCs/>
          <w:i/>
          <w:iCs/>
          <w:color w:val="000000" w:themeColor="text1"/>
          <w:sz w:val="24"/>
          <w:szCs w:val="24"/>
          <w:lang w:eastAsia="en-US"/>
        </w:rPr>
        <w:t xml:space="preserve"> II, de la Ley citada, </w:t>
      </w:r>
      <w:r w:rsidR="00715EC1" w:rsidRPr="005534DB">
        <w:rPr>
          <w:rFonts w:ascii="Arial" w:eastAsia="Calibri" w:hAnsi="Arial" w:cs="Arial"/>
          <w:b/>
          <w:bCs/>
          <w:i/>
          <w:iCs/>
          <w:color w:val="000000" w:themeColor="text1"/>
          <w:sz w:val="24"/>
          <w:szCs w:val="24"/>
          <w:lang w:eastAsia="en-US"/>
        </w:rPr>
        <w:t>SE SOBRESEE EL JUICIO.</w:t>
      </w:r>
    </w:p>
    <w:p w14:paraId="4A09F25C" w14:textId="2F353032" w:rsidR="00715EC1" w:rsidRPr="005534DB" w:rsidRDefault="00715EC1" w:rsidP="005534DB">
      <w:pPr>
        <w:spacing w:after="120"/>
        <w:ind w:right="758"/>
        <w:jc w:val="both"/>
        <w:rPr>
          <w:rFonts w:ascii="Arial" w:eastAsia="Calibri" w:hAnsi="Arial" w:cs="Arial"/>
          <w:bCs/>
          <w:i/>
          <w:iCs/>
          <w:color w:val="000000" w:themeColor="text1"/>
          <w:sz w:val="24"/>
          <w:szCs w:val="24"/>
          <w:lang w:eastAsia="en-US"/>
        </w:rPr>
      </w:pPr>
      <w:r w:rsidRPr="005534DB">
        <w:rPr>
          <w:rFonts w:ascii="Arial" w:eastAsia="Calibri" w:hAnsi="Arial" w:cs="Arial"/>
          <w:bCs/>
          <w:i/>
          <w:iCs/>
          <w:color w:val="000000" w:themeColor="text1"/>
          <w:sz w:val="24"/>
          <w:szCs w:val="24"/>
          <w:lang w:eastAsia="en-US"/>
        </w:rPr>
        <w:t>(…)</w:t>
      </w:r>
    </w:p>
    <w:p w14:paraId="72F05578" w14:textId="7AEAFEE1" w:rsidR="00FF6496" w:rsidRPr="005534DB" w:rsidRDefault="00715EC1" w:rsidP="005534DB">
      <w:pPr>
        <w:spacing w:after="120"/>
        <w:ind w:right="758"/>
        <w:jc w:val="both"/>
        <w:rPr>
          <w:rFonts w:ascii="Arial" w:hAnsi="Arial" w:cs="Arial"/>
          <w:bCs/>
          <w:i/>
          <w:iCs/>
          <w:color w:val="212529"/>
          <w:sz w:val="24"/>
          <w:szCs w:val="24"/>
          <w:shd w:val="clear" w:color="auto" w:fill="FFFFFF"/>
        </w:rPr>
      </w:pPr>
      <w:r w:rsidRPr="005534DB">
        <w:rPr>
          <w:rFonts w:ascii="Arial" w:eastAsia="Calibri" w:hAnsi="Arial" w:cs="Arial"/>
          <w:b/>
          <w:bCs/>
          <w:i/>
          <w:iCs/>
          <w:color w:val="000000" w:themeColor="text1"/>
          <w:sz w:val="24"/>
          <w:szCs w:val="24"/>
          <w:lang w:eastAsia="en-US"/>
        </w:rPr>
        <w:t xml:space="preserve">“INTERÉS LEGÍTIMO E </w:t>
      </w:r>
      <w:r w:rsidR="00A50D5A" w:rsidRPr="005534DB">
        <w:rPr>
          <w:rFonts w:ascii="Arial" w:eastAsia="Calibri" w:hAnsi="Arial" w:cs="Arial"/>
          <w:b/>
          <w:bCs/>
          <w:i/>
          <w:iCs/>
          <w:color w:val="000000" w:themeColor="text1"/>
          <w:sz w:val="24"/>
          <w:szCs w:val="24"/>
          <w:lang w:eastAsia="en-US"/>
        </w:rPr>
        <w:t>INTERÉS</w:t>
      </w:r>
      <w:r w:rsidRPr="005534DB">
        <w:rPr>
          <w:rFonts w:ascii="Arial" w:eastAsia="Calibri" w:hAnsi="Arial" w:cs="Arial"/>
          <w:b/>
          <w:bCs/>
          <w:i/>
          <w:iCs/>
          <w:color w:val="000000" w:themeColor="text1"/>
          <w:sz w:val="24"/>
          <w:szCs w:val="24"/>
          <w:lang w:eastAsia="en-US"/>
        </w:rPr>
        <w:t xml:space="preserve"> JURÍDICO. AMBOS TÉRMINOS TIENEN DIFERENTE CONNOTACIÓN EN EL JUICIO CONTENCIOSO ADMINISTRATIVO</w:t>
      </w:r>
      <w:r w:rsidR="00FF6496" w:rsidRPr="005534DB">
        <w:rPr>
          <w:rFonts w:ascii="Arial" w:hAnsi="Arial" w:cs="Arial"/>
          <w:bCs/>
          <w:i/>
          <w:iCs/>
          <w:color w:val="212529"/>
          <w:sz w:val="24"/>
          <w:szCs w:val="24"/>
          <w:shd w:val="clear" w:color="auto" w:fill="FFFFFF"/>
        </w:rPr>
        <w:t>.</w:t>
      </w:r>
    </w:p>
    <w:p w14:paraId="03322050" w14:textId="77777777" w:rsidR="00FF6496" w:rsidRPr="005534DB" w:rsidRDefault="00FF6496" w:rsidP="005534DB">
      <w:pPr>
        <w:spacing w:after="120"/>
        <w:ind w:right="758"/>
        <w:jc w:val="both"/>
        <w:rPr>
          <w:rFonts w:ascii="Arial" w:hAnsi="Arial" w:cs="Arial"/>
          <w:bCs/>
          <w:i/>
          <w:iCs/>
          <w:color w:val="212529"/>
          <w:sz w:val="24"/>
          <w:szCs w:val="24"/>
          <w:shd w:val="clear" w:color="auto" w:fill="FFFFFF"/>
        </w:rPr>
      </w:pPr>
      <w:r w:rsidRPr="005534DB">
        <w:rPr>
          <w:rFonts w:ascii="Arial" w:hAnsi="Arial" w:cs="Arial"/>
          <w:bCs/>
          <w:i/>
          <w:iCs/>
          <w:color w:val="212529"/>
          <w:sz w:val="24"/>
          <w:szCs w:val="24"/>
          <w:shd w:val="clear" w:color="auto" w:fill="FFFFFF"/>
        </w:rPr>
        <w:t>(…)</w:t>
      </w:r>
    </w:p>
    <w:p w14:paraId="5E92B994" w14:textId="629F7E27" w:rsidR="00ED5347" w:rsidRPr="005534DB" w:rsidRDefault="00FF6496" w:rsidP="005534DB">
      <w:pPr>
        <w:spacing w:after="120"/>
        <w:ind w:right="758"/>
        <w:jc w:val="both"/>
        <w:rPr>
          <w:rFonts w:ascii="Arial" w:hAnsi="Arial" w:cs="Arial"/>
          <w:bCs/>
          <w:i/>
          <w:iCs/>
          <w:color w:val="212529"/>
          <w:sz w:val="24"/>
          <w:szCs w:val="24"/>
          <w:shd w:val="clear" w:color="auto" w:fill="FFFFFF"/>
        </w:rPr>
      </w:pPr>
      <w:r w:rsidRPr="005534DB">
        <w:rPr>
          <w:rFonts w:ascii="Arial" w:hAnsi="Arial" w:cs="Arial"/>
          <w:bCs/>
          <w:i/>
          <w:iCs/>
          <w:color w:val="212529"/>
          <w:sz w:val="24"/>
          <w:szCs w:val="24"/>
          <w:shd w:val="clear" w:color="auto" w:fill="FFFFFF"/>
        </w:rPr>
        <w:t xml:space="preserve">CUARTO. Como se ha sobreseído el juicio por haber surgido una de las causales de improcedencia </w:t>
      </w:r>
      <w:r w:rsidR="00EC5334" w:rsidRPr="005534DB">
        <w:rPr>
          <w:rFonts w:ascii="Arial" w:hAnsi="Arial" w:cs="Arial"/>
          <w:bCs/>
          <w:i/>
          <w:iCs/>
          <w:color w:val="212529"/>
          <w:sz w:val="24"/>
          <w:szCs w:val="24"/>
          <w:shd w:val="clear" w:color="auto" w:fill="FFFFFF"/>
        </w:rPr>
        <w:t>contenidas</w:t>
      </w:r>
      <w:r w:rsidRPr="005534DB">
        <w:rPr>
          <w:rFonts w:ascii="Arial" w:hAnsi="Arial" w:cs="Arial"/>
          <w:bCs/>
          <w:i/>
          <w:iCs/>
          <w:color w:val="212529"/>
          <w:sz w:val="24"/>
          <w:szCs w:val="24"/>
          <w:shd w:val="clear" w:color="auto" w:fill="FFFFFF"/>
        </w:rPr>
        <w:t xml:space="preserve"> en el artículo mencionado, este juzgador se encuentra impedido </w:t>
      </w:r>
      <w:r w:rsidR="00ED5347" w:rsidRPr="005534DB">
        <w:rPr>
          <w:rFonts w:ascii="Arial" w:hAnsi="Arial" w:cs="Arial"/>
          <w:bCs/>
          <w:i/>
          <w:iCs/>
          <w:color w:val="212529"/>
          <w:sz w:val="24"/>
          <w:szCs w:val="24"/>
          <w:shd w:val="clear" w:color="auto" w:fill="FFFFFF"/>
        </w:rPr>
        <w:t xml:space="preserve">para entrar al fondo del asunto planteado, es decir, analizar los conceptos de impugnación expresados por la parte </w:t>
      </w:r>
      <w:r w:rsidR="00EC5334" w:rsidRPr="005534DB">
        <w:rPr>
          <w:rFonts w:ascii="Arial" w:hAnsi="Arial" w:cs="Arial"/>
          <w:bCs/>
          <w:i/>
          <w:iCs/>
          <w:color w:val="212529"/>
          <w:sz w:val="24"/>
          <w:szCs w:val="24"/>
          <w:shd w:val="clear" w:color="auto" w:fill="FFFFFF"/>
        </w:rPr>
        <w:t>actora</w:t>
      </w:r>
      <w:r w:rsidR="00ED5347" w:rsidRPr="005534DB">
        <w:rPr>
          <w:rFonts w:ascii="Arial" w:hAnsi="Arial" w:cs="Arial"/>
          <w:bCs/>
          <w:i/>
          <w:iCs/>
          <w:color w:val="212529"/>
          <w:sz w:val="24"/>
          <w:szCs w:val="24"/>
          <w:shd w:val="clear" w:color="auto" w:fill="FFFFFF"/>
        </w:rPr>
        <w:t xml:space="preserve"> en su </w:t>
      </w:r>
      <w:r w:rsidR="00EC5334" w:rsidRPr="005534DB">
        <w:rPr>
          <w:rFonts w:ascii="Arial" w:hAnsi="Arial" w:cs="Arial"/>
          <w:bCs/>
          <w:i/>
          <w:iCs/>
          <w:color w:val="212529"/>
          <w:sz w:val="24"/>
          <w:szCs w:val="24"/>
          <w:shd w:val="clear" w:color="auto" w:fill="FFFFFF"/>
        </w:rPr>
        <w:t>escrito</w:t>
      </w:r>
      <w:r w:rsidR="00ED5347" w:rsidRPr="005534DB">
        <w:rPr>
          <w:rFonts w:ascii="Arial" w:hAnsi="Arial" w:cs="Arial"/>
          <w:bCs/>
          <w:i/>
          <w:iCs/>
          <w:color w:val="212529"/>
          <w:sz w:val="24"/>
          <w:szCs w:val="24"/>
          <w:shd w:val="clear" w:color="auto" w:fill="FFFFFF"/>
        </w:rPr>
        <w:t xml:space="preserve"> de demanda.</w:t>
      </w:r>
    </w:p>
    <w:p w14:paraId="7D2A90EA" w14:textId="77777777" w:rsidR="00ED5347" w:rsidRPr="005534DB" w:rsidRDefault="00ED5347" w:rsidP="005534DB">
      <w:pPr>
        <w:spacing w:after="120"/>
        <w:ind w:right="758"/>
        <w:jc w:val="both"/>
        <w:rPr>
          <w:rFonts w:ascii="Arial" w:hAnsi="Arial" w:cs="Arial"/>
          <w:bCs/>
          <w:i/>
          <w:iCs/>
          <w:color w:val="212529"/>
          <w:sz w:val="24"/>
          <w:szCs w:val="24"/>
          <w:shd w:val="clear" w:color="auto" w:fill="FFFFFF"/>
        </w:rPr>
      </w:pPr>
      <w:r w:rsidRPr="005534DB">
        <w:rPr>
          <w:rFonts w:ascii="Arial" w:hAnsi="Arial" w:cs="Arial"/>
          <w:bCs/>
          <w:i/>
          <w:iCs/>
          <w:color w:val="212529"/>
          <w:sz w:val="24"/>
          <w:szCs w:val="24"/>
          <w:shd w:val="clear" w:color="auto" w:fill="FFFFFF"/>
        </w:rPr>
        <w:t>(…)</w:t>
      </w:r>
    </w:p>
    <w:p w14:paraId="06F291FC" w14:textId="591744EB" w:rsidR="00B54DD6" w:rsidRPr="005534DB" w:rsidRDefault="00ED5347" w:rsidP="005534DB">
      <w:pPr>
        <w:spacing w:after="120"/>
        <w:ind w:right="758"/>
        <w:jc w:val="both"/>
        <w:rPr>
          <w:rFonts w:ascii="Arial" w:eastAsia="Calibri" w:hAnsi="Arial" w:cs="Arial"/>
          <w:bCs/>
          <w:i/>
          <w:iCs/>
          <w:color w:val="000000" w:themeColor="text1"/>
          <w:sz w:val="24"/>
          <w:szCs w:val="24"/>
          <w:lang w:eastAsia="en-US"/>
        </w:rPr>
      </w:pPr>
      <w:r w:rsidRPr="005534DB">
        <w:rPr>
          <w:rFonts w:ascii="Arial" w:hAnsi="Arial" w:cs="Arial"/>
          <w:bCs/>
          <w:i/>
          <w:iCs/>
          <w:color w:val="212529"/>
          <w:sz w:val="24"/>
          <w:szCs w:val="24"/>
          <w:shd w:val="clear" w:color="auto" w:fill="FFFFFF"/>
        </w:rPr>
        <w:t>“</w:t>
      </w:r>
      <w:r w:rsidRPr="005534DB">
        <w:rPr>
          <w:rFonts w:ascii="Arial" w:hAnsi="Arial" w:cs="Arial"/>
          <w:b/>
          <w:bCs/>
          <w:i/>
          <w:iCs/>
          <w:color w:val="212529"/>
          <w:sz w:val="24"/>
          <w:szCs w:val="24"/>
          <w:shd w:val="clear" w:color="auto" w:fill="FFFFFF"/>
        </w:rPr>
        <w:t>CONCEPTOS DE ANULACIÓN. LA FALTA DE SU ANÁLISIS POR LA SALA FISCAL NO RESULTA ILEGAL, SI SE SOBRESEYÓ EL JUICIO DE NULIDAD.</w:t>
      </w:r>
      <w:r w:rsidR="00736A44" w:rsidRPr="005534DB">
        <w:rPr>
          <w:rFonts w:ascii="Arial" w:hAnsi="Arial" w:cs="Arial"/>
          <w:bCs/>
          <w:i/>
          <w:iCs/>
          <w:color w:val="212529"/>
          <w:sz w:val="24"/>
          <w:szCs w:val="24"/>
          <w:shd w:val="clear" w:color="auto" w:fill="FFFFFF"/>
        </w:rPr>
        <w:t xml:space="preserve"> </w:t>
      </w:r>
      <w:r w:rsidR="00082418" w:rsidRPr="005534DB">
        <w:rPr>
          <w:rFonts w:ascii="Arial" w:hAnsi="Arial" w:cs="Arial"/>
          <w:bCs/>
          <w:i/>
          <w:iCs/>
          <w:color w:val="212529"/>
          <w:sz w:val="24"/>
          <w:szCs w:val="24"/>
          <w:shd w:val="clear" w:color="auto" w:fill="FFFFFF"/>
        </w:rPr>
        <w:t>(…)”.</w:t>
      </w:r>
      <w:r w:rsidR="00B54DD6" w:rsidRPr="005534DB">
        <w:rPr>
          <w:rFonts w:ascii="Arial" w:hAnsi="Arial" w:cs="Arial"/>
          <w:bCs/>
          <w:i/>
          <w:iCs/>
          <w:color w:val="212529"/>
          <w:sz w:val="24"/>
          <w:szCs w:val="24"/>
          <w:shd w:val="clear" w:color="auto" w:fill="FFFFFF"/>
        </w:rPr>
        <w:t xml:space="preserve"> </w:t>
      </w:r>
    </w:p>
    <w:p w14:paraId="37404D12" w14:textId="77777777" w:rsidR="000F11DE" w:rsidRPr="00867FEA" w:rsidRDefault="000F11DE" w:rsidP="00602BDE">
      <w:pPr>
        <w:spacing w:after="120"/>
        <w:ind w:right="616"/>
        <w:jc w:val="both"/>
        <w:rPr>
          <w:rFonts w:ascii="Arial" w:eastAsia="Calibri" w:hAnsi="Arial" w:cs="Arial"/>
          <w:i/>
          <w:color w:val="000000" w:themeColor="text1"/>
          <w:sz w:val="2"/>
          <w:szCs w:val="2"/>
          <w:lang w:eastAsia="en-US"/>
        </w:rPr>
      </w:pPr>
    </w:p>
    <w:p w14:paraId="1F284464" w14:textId="184FC503" w:rsidR="00E62073" w:rsidRPr="00867FEA" w:rsidRDefault="00E16E12" w:rsidP="00697FF7">
      <w:pPr>
        <w:spacing w:after="120" w:line="360" w:lineRule="auto"/>
        <w:ind w:right="616"/>
        <w:jc w:val="both"/>
        <w:rPr>
          <w:rFonts w:ascii="Arial" w:eastAsia="Calibri" w:hAnsi="Arial" w:cs="Arial"/>
          <w:color w:val="000000" w:themeColor="text1"/>
          <w:sz w:val="26"/>
          <w:szCs w:val="26"/>
          <w:lang w:eastAsia="en-US"/>
        </w:rPr>
      </w:pPr>
      <w:r w:rsidRPr="00867FEA">
        <w:rPr>
          <w:rFonts w:ascii="Arial" w:eastAsia="Calibri" w:hAnsi="Arial" w:cs="Arial"/>
          <w:color w:val="000000" w:themeColor="text1"/>
          <w:sz w:val="26"/>
          <w:szCs w:val="26"/>
          <w:lang w:eastAsia="en-US"/>
        </w:rPr>
        <w:t xml:space="preserve"> </w:t>
      </w:r>
      <w:r w:rsidR="00697FF7" w:rsidRPr="00867FEA">
        <w:rPr>
          <w:rFonts w:ascii="Arial" w:eastAsia="Calibri" w:hAnsi="Arial" w:cs="Arial"/>
          <w:color w:val="000000" w:themeColor="text1"/>
          <w:sz w:val="26"/>
          <w:szCs w:val="26"/>
          <w:lang w:eastAsia="en-US"/>
        </w:rPr>
        <w:t xml:space="preserve">     </w:t>
      </w:r>
      <w:r w:rsidRPr="00867FEA">
        <w:rPr>
          <w:rFonts w:ascii="Arial" w:eastAsia="Calibri" w:hAnsi="Arial" w:cs="Arial"/>
          <w:color w:val="000000" w:themeColor="text1"/>
          <w:sz w:val="26"/>
          <w:szCs w:val="26"/>
          <w:lang w:eastAsia="en-US"/>
        </w:rPr>
        <w:t xml:space="preserve">Del </w:t>
      </w:r>
      <w:r w:rsidR="0015579B" w:rsidRPr="00867FEA">
        <w:rPr>
          <w:rFonts w:ascii="Arial" w:eastAsia="Calibri" w:hAnsi="Arial" w:cs="Arial"/>
          <w:color w:val="000000" w:themeColor="text1"/>
          <w:sz w:val="26"/>
          <w:szCs w:val="26"/>
          <w:lang w:eastAsia="en-US"/>
        </w:rPr>
        <w:t>análisis</w:t>
      </w:r>
      <w:r w:rsidRPr="00867FEA">
        <w:rPr>
          <w:rFonts w:ascii="Arial" w:eastAsia="Calibri" w:hAnsi="Arial" w:cs="Arial"/>
          <w:color w:val="000000" w:themeColor="text1"/>
          <w:sz w:val="26"/>
          <w:szCs w:val="26"/>
          <w:lang w:eastAsia="en-US"/>
        </w:rPr>
        <w:t xml:space="preserve"> integral de los agravios </w:t>
      </w:r>
      <w:r w:rsidR="0015579B" w:rsidRPr="00867FEA">
        <w:rPr>
          <w:rFonts w:ascii="Arial" w:eastAsia="Calibri" w:hAnsi="Arial" w:cs="Arial"/>
          <w:color w:val="000000" w:themeColor="text1"/>
          <w:sz w:val="26"/>
          <w:szCs w:val="26"/>
          <w:lang w:eastAsia="en-US"/>
        </w:rPr>
        <w:t>expuestos</w:t>
      </w:r>
      <w:r w:rsidRPr="00867FEA">
        <w:rPr>
          <w:rFonts w:ascii="Arial" w:eastAsia="Calibri" w:hAnsi="Arial" w:cs="Arial"/>
          <w:color w:val="000000" w:themeColor="text1"/>
          <w:sz w:val="26"/>
          <w:szCs w:val="26"/>
          <w:lang w:eastAsia="en-US"/>
        </w:rPr>
        <w:t xml:space="preserve"> por </w:t>
      </w:r>
      <w:r w:rsidR="004E3451" w:rsidRPr="00867FEA">
        <w:rPr>
          <w:rFonts w:ascii="Arial" w:eastAsia="Calibri" w:hAnsi="Arial" w:cs="Arial"/>
          <w:color w:val="000000" w:themeColor="text1"/>
          <w:sz w:val="26"/>
          <w:szCs w:val="26"/>
          <w:lang w:eastAsia="en-US"/>
        </w:rPr>
        <w:t>el ahora</w:t>
      </w:r>
      <w:r w:rsidR="0015579B" w:rsidRPr="00867FEA">
        <w:rPr>
          <w:rFonts w:ascii="Arial" w:eastAsia="Calibri" w:hAnsi="Arial" w:cs="Arial"/>
          <w:color w:val="000000" w:themeColor="text1"/>
          <w:sz w:val="26"/>
          <w:szCs w:val="26"/>
          <w:lang w:eastAsia="en-US"/>
        </w:rPr>
        <w:t xml:space="preserve"> recurrente, </w:t>
      </w:r>
      <w:r w:rsidR="00A50D5A" w:rsidRPr="00867FEA">
        <w:rPr>
          <w:rFonts w:ascii="Arial" w:eastAsia="Calibri" w:hAnsi="Arial" w:cs="Arial"/>
          <w:color w:val="000000" w:themeColor="text1"/>
          <w:sz w:val="26"/>
          <w:szCs w:val="26"/>
          <w:lang w:eastAsia="en-US"/>
        </w:rPr>
        <w:t>en confrontación con la</w:t>
      </w:r>
      <w:r w:rsidR="0015579B" w:rsidRPr="00867FEA">
        <w:rPr>
          <w:rFonts w:ascii="Arial" w:eastAsia="Calibri" w:hAnsi="Arial" w:cs="Arial"/>
          <w:color w:val="000000" w:themeColor="text1"/>
          <w:sz w:val="26"/>
          <w:szCs w:val="26"/>
          <w:lang w:eastAsia="en-US"/>
        </w:rPr>
        <w:t xml:space="preserve"> sentencia impugnada, se decide lo siguiente:</w:t>
      </w:r>
      <w:r w:rsidR="00A90139">
        <w:rPr>
          <w:rFonts w:ascii="Arial" w:eastAsia="Calibri" w:hAnsi="Arial" w:cs="Arial"/>
          <w:color w:val="000000" w:themeColor="text1"/>
          <w:sz w:val="26"/>
          <w:szCs w:val="26"/>
          <w:lang w:eastAsia="en-US"/>
        </w:rPr>
        <w:t xml:space="preserve">- - - - - - - - - - - - - - -  - - - - - - - - - - - - - - - - - - - </w:t>
      </w:r>
    </w:p>
    <w:p w14:paraId="7C4D6006" w14:textId="1365BDC5" w:rsidR="00A50D5A" w:rsidRPr="00867FEA" w:rsidRDefault="00A50D5A" w:rsidP="00A50D5A">
      <w:pPr>
        <w:spacing w:before="240" w:line="360" w:lineRule="auto"/>
        <w:jc w:val="both"/>
        <w:rPr>
          <w:rFonts w:ascii="Arial" w:eastAsia="Calibri" w:hAnsi="Arial" w:cs="Arial"/>
          <w:bCs/>
          <w:sz w:val="26"/>
          <w:szCs w:val="26"/>
        </w:rPr>
      </w:pPr>
      <w:r w:rsidRPr="00867FEA">
        <w:rPr>
          <w:rFonts w:ascii="Arial" w:eastAsia="Calibri" w:hAnsi="Arial" w:cs="Arial"/>
          <w:bCs/>
          <w:color w:val="000000" w:themeColor="text1"/>
          <w:sz w:val="26"/>
          <w:szCs w:val="26"/>
          <w:lang w:eastAsia="en-US"/>
        </w:rPr>
        <w:t xml:space="preserve">     </w:t>
      </w:r>
      <w:r w:rsidR="00FD677D" w:rsidRPr="00867FEA">
        <w:rPr>
          <w:rFonts w:ascii="Arial" w:eastAsia="Calibri" w:hAnsi="Arial" w:cs="Arial"/>
          <w:bCs/>
          <w:color w:val="000000" w:themeColor="text1"/>
          <w:sz w:val="26"/>
          <w:szCs w:val="26"/>
          <w:lang w:eastAsia="en-US"/>
        </w:rPr>
        <w:t xml:space="preserve"> </w:t>
      </w:r>
      <w:r w:rsidRPr="00867FEA">
        <w:rPr>
          <w:rFonts w:ascii="Arial" w:eastAsia="Calibri" w:hAnsi="Arial" w:cs="Arial"/>
          <w:bCs/>
          <w:color w:val="000000" w:themeColor="text1"/>
          <w:sz w:val="26"/>
          <w:szCs w:val="26"/>
          <w:lang w:eastAsia="en-US"/>
        </w:rPr>
        <w:t xml:space="preserve">Antes de analizar </w:t>
      </w:r>
      <w:r w:rsidR="00FD677D" w:rsidRPr="00867FEA">
        <w:rPr>
          <w:rFonts w:ascii="Arial" w:eastAsia="Calibri" w:hAnsi="Arial" w:cs="Arial"/>
          <w:bCs/>
          <w:color w:val="000000" w:themeColor="text1"/>
          <w:sz w:val="26"/>
          <w:szCs w:val="26"/>
          <w:lang w:eastAsia="en-US"/>
        </w:rPr>
        <w:t>la litis fijada para resolver el presente recurso de revisión, e</w:t>
      </w:r>
      <w:r w:rsidRPr="00867FEA">
        <w:rPr>
          <w:rFonts w:ascii="Arial" w:hAnsi="Arial" w:cs="Arial"/>
          <w:bCs/>
          <w:color w:val="000000"/>
          <w:sz w:val="26"/>
          <w:szCs w:val="26"/>
        </w:rPr>
        <w:t>s necesario</w:t>
      </w:r>
      <w:r w:rsidRPr="00867FEA">
        <w:rPr>
          <w:rFonts w:ascii="Arial" w:hAnsi="Arial" w:cs="Arial"/>
          <w:sz w:val="26"/>
          <w:szCs w:val="26"/>
        </w:rPr>
        <w:t xml:space="preserve"> observar el artículo 1°, párrafos primero, y segundo, de la Constitución Política de los Estados Unidos Mexicanos para resolver el fondo de la petición de</w:t>
      </w:r>
      <w:r w:rsidR="001B4905" w:rsidRPr="00867FEA">
        <w:rPr>
          <w:rFonts w:ascii="Arial" w:hAnsi="Arial" w:cs="Arial"/>
          <w:sz w:val="26"/>
          <w:szCs w:val="26"/>
        </w:rPr>
        <w:t>l</w:t>
      </w:r>
      <w:r w:rsidRPr="00867FEA">
        <w:rPr>
          <w:rFonts w:ascii="Arial" w:hAnsi="Arial" w:cs="Arial"/>
          <w:sz w:val="26"/>
          <w:szCs w:val="26"/>
        </w:rPr>
        <w:t xml:space="preserve"> administrad</w:t>
      </w:r>
      <w:r w:rsidR="001B4905" w:rsidRPr="00867FEA">
        <w:rPr>
          <w:rFonts w:ascii="Arial" w:hAnsi="Arial" w:cs="Arial"/>
          <w:sz w:val="26"/>
          <w:szCs w:val="26"/>
        </w:rPr>
        <w:t>o</w:t>
      </w:r>
      <w:r w:rsidRPr="00867FEA">
        <w:rPr>
          <w:rFonts w:ascii="Arial" w:hAnsi="Arial" w:cs="Arial"/>
          <w:sz w:val="26"/>
          <w:szCs w:val="26"/>
        </w:rPr>
        <w:t>, en base a una interpretación que más le favorezca</w:t>
      </w:r>
      <w:r w:rsidR="00FD677D" w:rsidRPr="00867FEA">
        <w:rPr>
          <w:rFonts w:ascii="Arial" w:hAnsi="Arial" w:cs="Arial"/>
          <w:sz w:val="26"/>
          <w:szCs w:val="26"/>
        </w:rPr>
        <w:t>;</w:t>
      </w:r>
      <w:r w:rsidRPr="00867FEA">
        <w:rPr>
          <w:rFonts w:ascii="Arial" w:hAnsi="Arial" w:cs="Arial"/>
          <w:sz w:val="26"/>
          <w:szCs w:val="26"/>
        </w:rPr>
        <w:t xml:space="preserve"> precepto legal que establece:</w:t>
      </w:r>
      <w:r w:rsidR="00A90139">
        <w:rPr>
          <w:rFonts w:ascii="Arial" w:hAnsi="Arial" w:cs="Arial"/>
          <w:sz w:val="26"/>
          <w:szCs w:val="26"/>
        </w:rPr>
        <w:t xml:space="preserve">- - - - </w:t>
      </w:r>
    </w:p>
    <w:p w14:paraId="3F69B646" w14:textId="066D98C1" w:rsidR="00A50D5A" w:rsidRPr="00867FEA" w:rsidRDefault="00A50D5A" w:rsidP="00A50D5A">
      <w:pPr>
        <w:spacing w:after="0"/>
        <w:ind w:left="567" w:right="616" w:firstLine="567"/>
        <w:jc w:val="both"/>
        <w:rPr>
          <w:rFonts w:ascii="Arial" w:hAnsi="Arial" w:cs="Arial"/>
          <w:i/>
          <w:sz w:val="24"/>
          <w:szCs w:val="24"/>
        </w:rPr>
      </w:pPr>
      <w:r w:rsidRPr="00867FEA">
        <w:rPr>
          <w:rFonts w:ascii="Arial" w:hAnsi="Arial" w:cs="Arial"/>
          <w:i/>
          <w:sz w:val="24"/>
          <w:szCs w:val="24"/>
        </w:rPr>
        <w:t>“</w:t>
      </w:r>
      <w:r w:rsidR="00FD677D" w:rsidRPr="00867FEA">
        <w:rPr>
          <w:rFonts w:ascii="Arial" w:hAnsi="Arial" w:cs="Arial"/>
          <w:b/>
          <w:bCs/>
          <w:i/>
          <w:sz w:val="24"/>
          <w:szCs w:val="24"/>
        </w:rPr>
        <w:t>Artículo 1o.</w:t>
      </w:r>
      <w:r w:rsidR="00FD677D" w:rsidRPr="00867FEA">
        <w:rPr>
          <w:rFonts w:ascii="Arial" w:hAnsi="Arial" w:cs="Arial"/>
          <w:i/>
          <w:sz w:val="24"/>
          <w:szCs w:val="24"/>
        </w:rPr>
        <w:t xml:space="preserve"> </w:t>
      </w:r>
      <w:r w:rsidRPr="00867FEA">
        <w:rPr>
          <w:rFonts w:ascii="Arial" w:hAnsi="Arial" w:cs="Arial"/>
          <w:i/>
          <w:sz w:val="24"/>
          <w:szCs w:val="24"/>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55826B14" w14:textId="77777777" w:rsidR="00A50D5A" w:rsidRPr="00867FEA" w:rsidRDefault="00A50D5A" w:rsidP="00A50D5A">
      <w:pPr>
        <w:spacing w:after="0"/>
        <w:ind w:left="567" w:right="616" w:firstLine="567"/>
        <w:jc w:val="both"/>
        <w:rPr>
          <w:rFonts w:ascii="Arial" w:hAnsi="Arial" w:cs="Arial"/>
          <w:i/>
          <w:sz w:val="24"/>
          <w:szCs w:val="24"/>
        </w:rPr>
      </w:pPr>
      <w:r w:rsidRPr="00867FEA">
        <w:rPr>
          <w:rFonts w:ascii="Arial" w:hAnsi="Arial" w:cs="Arial"/>
          <w:i/>
          <w:sz w:val="24"/>
          <w:szCs w:val="24"/>
        </w:rPr>
        <w:t>(…)</w:t>
      </w:r>
    </w:p>
    <w:p w14:paraId="0752BB55" w14:textId="77777777" w:rsidR="00A50D5A" w:rsidRPr="00867FEA" w:rsidRDefault="00A50D5A" w:rsidP="00A50D5A">
      <w:pPr>
        <w:spacing w:after="0"/>
        <w:ind w:left="567" w:right="616" w:firstLine="567"/>
        <w:jc w:val="both"/>
        <w:rPr>
          <w:rFonts w:ascii="Arial" w:hAnsi="Arial" w:cs="Arial"/>
          <w:i/>
          <w:sz w:val="24"/>
          <w:szCs w:val="24"/>
        </w:rPr>
      </w:pPr>
      <w:r w:rsidRPr="00867FEA">
        <w:rPr>
          <w:rFonts w:ascii="Arial" w:hAnsi="Arial" w:cs="Arial"/>
          <w:i/>
          <w:sz w:val="24"/>
          <w:szCs w:val="24"/>
        </w:rPr>
        <w:t>Las normas relativas a los derechos humanos se interpretarán de conformidad con esta Constitución y con los tratados internacionales de la materia favoreciendo en todo tiempo a las personas la protección más amplia.</w:t>
      </w:r>
    </w:p>
    <w:p w14:paraId="0BE94FEC" w14:textId="77777777" w:rsidR="00A50D5A" w:rsidRPr="00867FEA" w:rsidRDefault="00A50D5A" w:rsidP="00A50D5A">
      <w:pPr>
        <w:spacing w:after="0"/>
        <w:ind w:left="567" w:right="616" w:firstLine="567"/>
        <w:jc w:val="both"/>
        <w:rPr>
          <w:rFonts w:ascii="Arial" w:hAnsi="Arial" w:cs="Arial"/>
          <w:i/>
          <w:sz w:val="24"/>
          <w:szCs w:val="24"/>
        </w:rPr>
      </w:pPr>
      <w:r w:rsidRPr="00867FEA">
        <w:rPr>
          <w:rFonts w:ascii="Arial" w:hAnsi="Arial" w:cs="Arial"/>
          <w:i/>
          <w:sz w:val="24"/>
          <w:szCs w:val="24"/>
        </w:rPr>
        <w:t>(…)</w:t>
      </w:r>
    </w:p>
    <w:p w14:paraId="10ABD260" w14:textId="77777777" w:rsidR="00A50D5A" w:rsidRPr="00867FEA" w:rsidRDefault="00A50D5A" w:rsidP="00A50D5A">
      <w:pPr>
        <w:spacing w:after="0"/>
        <w:ind w:left="567" w:right="616" w:firstLine="567"/>
        <w:jc w:val="both"/>
        <w:rPr>
          <w:rFonts w:ascii="Arial" w:hAnsi="Arial" w:cs="Arial"/>
          <w:i/>
          <w:sz w:val="24"/>
          <w:szCs w:val="24"/>
        </w:rPr>
      </w:pPr>
      <w:r w:rsidRPr="00867FEA">
        <w:rPr>
          <w:rFonts w:ascii="Arial" w:hAnsi="Arial" w:cs="Arial"/>
          <w:i/>
          <w:sz w:val="24"/>
          <w:szCs w:val="24"/>
        </w:rPr>
        <w:t xml:space="preserve">Queda prohibida toda discriminación, motivada por origen étnico o nacional, el género, la edad, las discapacidades, la </w:t>
      </w:r>
      <w:r w:rsidRPr="00867FEA">
        <w:rPr>
          <w:rFonts w:ascii="Arial" w:hAnsi="Arial" w:cs="Arial"/>
          <w:i/>
          <w:sz w:val="24"/>
          <w:szCs w:val="24"/>
        </w:rPr>
        <w:lastRenderedPageBreak/>
        <w:t>condición social, las condiciones de salud, la religión, las opiniones, las referencias sexuales, el estado civil o cualquier otra que atente contra la dignidad humana y tenga por objeto anular o menoscabar los derechos y libertades de las personas.”</w:t>
      </w:r>
    </w:p>
    <w:p w14:paraId="2AB264D9" w14:textId="77777777" w:rsidR="00A50D5A" w:rsidRPr="00867FEA" w:rsidRDefault="00A50D5A" w:rsidP="00A50D5A">
      <w:pPr>
        <w:spacing w:after="0"/>
        <w:jc w:val="both"/>
        <w:rPr>
          <w:rFonts w:ascii="Arial" w:hAnsi="Arial" w:cs="Arial"/>
        </w:rPr>
      </w:pPr>
    </w:p>
    <w:p w14:paraId="0AAB76FB" w14:textId="332C1838" w:rsidR="00A50D5A" w:rsidRPr="00867FEA" w:rsidRDefault="00A50D5A" w:rsidP="00C45546">
      <w:pPr>
        <w:spacing w:after="0" w:line="360" w:lineRule="auto"/>
        <w:ind w:firstLine="567"/>
        <w:jc w:val="both"/>
        <w:rPr>
          <w:rFonts w:ascii="Arial" w:hAnsi="Arial" w:cs="Arial"/>
          <w:b/>
          <w:color w:val="FF0000"/>
          <w:sz w:val="26"/>
          <w:szCs w:val="26"/>
        </w:rPr>
      </w:pPr>
      <w:r w:rsidRPr="00867FEA">
        <w:rPr>
          <w:rFonts w:ascii="Arial" w:hAnsi="Arial" w:cs="Arial"/>
          <w:sz w:val="26"/>
          <w:szCs w:val="26"/>
        </w:rPr>
        <w:t xml:space="preserve"> </w:t>
      </w:r>
      <w:r w:rsidR="001B4905" w:rsidRPr="00867FEA">
        <w:rPr>
          <w:rFonts w:ascii="Arial" w:hAnsi="Arial" w:cs="Arial"/>
          <w:sz w:val="26"/>
          <w:szCs w:val="26"/>
        </w:rPr>
        <w:t>Siendo que</w:t>
      </w:r>
      <w:r w:rsidRPr="00867FEA">
        <w:rPr>
          <w:rFonts w:ascii="Arial" w:hAnsi="Arial" w:cs="Arial"/>
          <w:sz w:val="26"/>
          <w:szCs w:val="26"/>
        </w:rPr>
        <w:t xml:space="preserve"> las normas relativas a los derechos humanos en el ámbito de nuestra competencia, es obligación de</w:t>
      </w:r>
      <w:r w:rsidR="001B4905" w:rsidRPr="00867FEA">
        <w:rPr>
          <w:rFonts w:ascii="Arial" w:hAnsi="Arial" w:cs="Arial"/>
          <w:sz w:val="26"/>
          <w:szCs w:val="26"/>
        </w:rPr>
        <w:t xml:space="preserve"> toda autoridad</w:t>
      </w:r>
      <w:r w:rsidRPr="00867FEA">
        <w:rPr>
          <w:rFonts w:ascii="Arial" w:hAnsi="Arial" w:cs="Arial"/>
          <w:sz w:val="26"/>
          <w:szCs w:val="26"/>
        </w:rPr>
        <w:t xml:space="preserve"> promoverlos, respetarlos, protegerlos y garantizarlos de conformidad con los principios de universalidad, interdependencia, indivisibilidad y progresividad e interpretarlos de conformidad con la Constitución</w:t>
      </w:r>
      <w:r w:rsidR="00FD677D" w:rsidRPr="00867FEA">
        <w:rPr>
          <w:rFonts w:ascii="Arial" w:hAnsi="Arial" w:cs="Arial"/>
          <w:sz w:val="26"/>
          <w:szCs w:val="26"/>
        </w:rPr>
        <w:t xml:space="preserve"> Política de los Estados Unidos Mexicanos</w:t>
      </w:r>
      <w:r w:rsidRPr="00867FEA">
        <w:rPr>
          <w:rFonts w:ascii="Arial" w:hAnsi="Arial" w:cs="Arial"/>
          <w:sz w:val="26"/>
          <w:szCs w:val="26"/>
        </w:rPr>
        <w:t xml:space="preserve"> y con los Tratados Internacionales de la Materia, favoreciendo en todo tiempo a las personas la protección más amplia, en atención al </w:t>
      </w:r>
      <w:r w:rsidRPr="00867FEA">
        <w:rPr>
          <w:rFonts w:ascii="Arial" w:hAnsi="Arial" w:cs="Arial"/>
          <w:bCs/>
          <w:sz w:val="26"/>
          <w:szCs w:val="26"/>
        </w:rPr>
        <w:t>principio Pro-Persona.</w:t>
      </w:r>
      <w:r w:rsidRPr="00867FEA">
        <w:rPr>
          <w:rFonts w:ascii="Arial" w:hAnsi="Arial" w:cs="Arial"/>
          <w:b/>
          <w:sz w:val="26"/>
          <w:szCs w:val="26"/>
        </w:rPr>
        <w:t xml:space="preserve"> </w:t>
      </w:r>
      <w:r w:rsidR="00C45546" w:rsidRPr="00867FEA">
        <w:rPr>
          <w:rFonts w:ascii="Arial" w:hAnsi="Arial" w:cs="Arial"/>
          <w:sz w:val="26"/>
          <w:szCs w:val="26"/>
        </w:rPr>
        <w:t>Sirve de apoyo el siguiente criterio jurisprudencial</w:t>
      </w:r>
      <w:r w:rsidR="00C45546" w:rsidRPr="00867FEA">
        <w:rPr>
          <w:rStyle w:val="Refdenotaalpie"/>
          <w:rFonts w:ascii="Arial" w:hAnsi="Arial" w:cs="Arial"/>
          <w:sz w:val="26"/>
          <w:szCs w:val="26"/>
        </w:rPr>
        <w:footnoteReference w:id="2"/>
      </w:r>
      <w:r w:rsidR="00C45546" w:rsidRPr="00867FEA">
        <w:rPr>
          <w:rFonts w:ascii="Arial" w:hAnsi="Arial" w:cs="Arial"/>
          <w:sz w:val="26"/>
          <w:szCs w:val="26"/>
        </w:rPr>
        <w:t>:</w:t>
      </w:r>
      <w:r w:rsidR="00F27A93">
        <w:rPr>
          <w:rFonts w:ascii="Arial" w:hAnsi="Arial" w:cs="Arial"/>
          <w:sz w:val="26"/>
          <w:szCs w:val="26"/>
        </w:rPr>
        <w:t>- - - - - - - - - - - - - - -</w:t>
      </w:r>
    </w:p>
    <w:p w14:paraId="76ABA850" w14:textId="77777777" w:rsidR="00A50D5A" w:rsidRPr="00867FEA" w:rsidRDefault="00A50D5A" w:rsidP="00A50D5A">
      <w:pPr>
        <w:spacing w:after="0"/>
        <w:jc w:val="both"/>
        <w:rPr>
          <w:rFonts w:ascii="Arial" w:hAnsi="Arial" w:cs="Arial"/>
        </w:rPr>
      </w:pPr>
    </w:p>
    <w:p w14:paraId="0343ABF1" w14:textId="7DE5C2B3" w:rsidR="00A50D5A" w:rsidRPr="00867FEA" w:rsidRDefault="00A50D5A" w:rsidP="00C45546">
      <w:pPr>
        <w:spacing w:after="0"/>
        <w:ind w:left="567" w:right="616"/>
        <w:jc w:val="both"/>
        <w:rPr>
          <w:rFonts w:ascii="Arial" w:hAnsi="Arial" w:cs="Arial"/>
          <w:i/>
          <w:sz w:val="24"/>
          <w:szCs w:val="24"/>
        </w:rPr>
      </w:pPr>
      <w:r w:rsidRPr="00867FEA">
        <w:rPr>
          <w:rFonts w:ascii="Arial" w:hAnsi="Arial" w:cs="Arial"/>
          <w:i/>
          <w:sz w:val="24"/>
          <w:szCs w:val="24"/>
        </w:rPr>
        <w:t>“</w:t>
      </w:r>
      <w:r w:rsidRPr="00867FEA">
        <w:rPr>
          <w:rFonts w:ascii="Arial" w:hAnsi="Arial" w:cs="Arial"/>
          <w:b/>
          <w:i/>
          <w:sz w:val="24"/>
          <w:szCs w:val="24"/>
        </w:rPr>
        <w:t>PRINCIPIO PRO PERSONA. CRITERIO DE SELECCIÓN DE LA NORMA DE DERECHO FUNDAMENTAL APLICABLE.</w:t>
      </w:r>
      <w:r w:rsidRPr="00867FEA">
        <w:rPr>
          <w:rFonts w:ascii="Arial" w:hAnsi="Arial" w:cs="Arial"/>
          <w:i/>
          <w:sz w:val="24"/>
          <w:szCs w:val="24"/>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867FEA">
        <w:rPr>
          <w:rFonts w:ascii="Arial" w:hAnsi="Arial" w:cs="Arial"/>
          <w:i/>
          <w:sz w:val="24"/>
          <w:szCs w:val="24"/>
        </w:rPr>
        <w:t>pro</w:t>
      </w:r>
      <w:proofErr w:type="spellEnd"/>
      <w:r w:rsidRPr="00867FEA">
        <w:rPr>
          <w:rFonts w:ascii="Arial" w:hAnsi="Arial" w:cs="Arial"/>
          <w:i/>
          <w:sz w:val="24"/>
          <w:szCs w:val="24"/>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5627E2FD" w14:textId="77C4F117" w:rsidR="00A50D5A" w:rsidRPr="00867FEA" w:rsidRDefault="00A50D5A" w:rsidP="00A50D5A">
      <w:pPr>
        <w:spacing w:before="240" w:line="360" w:lineRule="auto"/>
        <w:jc w:val="both"/>
        <w:rPr>
          <w:rFonts w:ascii="Arial" w:hAnsi="Arial" w:cs="Arial"/>
          <w:sz w:val="26"/>
          <w:szCs w:val="26"/>
        </w:rPr>
      </w:pPr>
      <w:r w:rsidRPr="00867FEA">
        <w:rPr>
          <w:rFonts w:ascii="Arial" w:hAnsi="Arial" w:cs="Arial"/>
          <w:sz w:val="26"/>
          <w:szCs w:val="26"/>
        </w:rPr>
        <w:lastRenderedPageBreak/>
        <w:t xml:space="preserve">       En tal virtud, conforme al artículo 1° Constitucional, y en cumplimiento al principio </w:t>
      </w:r>
      <w:r w:rsidRPr="00867FEA">
        <w:rPr>
          <w:rFonts w:ascii="Arial" w:hAnsi="Arial" w:cs="Arial"/>
          <w:b/>
          <w:i/>
          <w:sz w:val="26"/>
          <w:szCs w:val="26"/>
        </w:rPr>
        <w:t>pro persona</w:t>
      </w:r>
      <w:r w:rsidRPr="00867FEA">
        <w:rPr>
          <w:rFonts w:ascii="Arial" w:hAnsi="Arial" w:cs="Arial"/>
          <w:sz w:val="26"/>
          <w:szCs w:val="26"/>
        </w:rPr>
        <w:t xml:space="preserve"> que implica que la interpretación jurídica siempre debe buscar el mayor beneficio para la persona, acudiendo a la norma más amplia o a la </w:t>
      </w:r>
      <w:r w:rsidRPr="00867FEA">
        <w:rPr>
          <w:rFonts w:ascii="Arial" w:hAnsi="Arial" w:cs="Arial"/>
          <w:b/>
          <w:sz w:val="26"/>
          <w:szCs w:val="26"/>
        </w:rPr>
        <w:t xml:space="preserve">interpretación más favorable, </w:t>
      </w:r>
      <w:r w:rsidRPr="00867FEA">
        <w:rPr>
          <w:rFonts w:ascii="Arial" w:hAnsi="Arial" w:cs="Arial"/>
          <w:sz w:val="26"/>
          <w:szCs w:val="26"/>
        </w:rPr>
        <w:t>cuando se trata de derechos protegidos; porque</w:t>
      </w:r>
      <w:r w:rsidR="00C45546" w:rsidRPr="00867FEA">
        <w:rPr>
          <w:rFonts w:ascii="Arial" w:hAnsi="Arial" w:cs="Arial"/>
          <w:sz w:val="26"/>
          <w:szCs w:val="26"/>
        </w:rPr>
        <w:t xml:space="preserve"> el ahora recurrente</w:t>
      </w:r>
      <w:r w:rsidRPr="00867FEA">
        <w:rPr>
          <w:rFonts w:ascii="Arial" w:hAnsi="Arial" w:cs="Arial"/>
          <w:sz w:val="26"/>
          <w:szCs w:val="26"/>
        </w:rPr>
        <w:t xml:space="preserve"> </w:t>
      </w:r>
      <w:r w:rsidR="00C45546" w:rsidRPr="00867FEA">
        <w:rPr>
          <w:rFonts w:ascii="Arial" w:hAnsi="Arial" w:cs="Arial"/>
          <w:sz w:val="26"/>
          <w:szCs w:val="26"/>
        </w:rPr>
        <w:t>al ser</w:t>
      </w:r>
      <w:r w:rsidRPr="00867FEA">
        <w:rPr>
          <w:rFonts w:ascii="Arial" w:hAnsi="Arial" w:cs="Arial"/>
          <w:sz w:val="26"/>
          <w:szCs w:val="26"/>
        </w:rPr>
        <w:t xml:space="preserve"> jubilad</w:t>
      </w:r>
      <w:r w:rsidR="00C45546" w:rsidRPr="00867FEA">
        <w:rPr>
          <w:rFonts w:ascii="Arial" w:hAnsi="Arial" w:cs="Arial"/>
          <w:sz w:val="26"/>
          <w:szCs w:val="26"/>
        </w:rPr>
        <w:t>o,</w:t>
      </w:r>
      <w:r w:rsidRPr="00867FEA">
        <w:rPr>
          <w:rFonts w:ascii="Arial" w:hAnsi="Arial" w:cs="Arial"/>
          <w:sz w:val="26"/>
          <w:szCs w:val="26"/>
        </w:rPr>
        <w:t xml:space="preserve"> agudiza </w:t>
      </w:r>
      <w:r w:rsidR="00C45546" w:rsidRPr="00867FEA">
        <w:rPr>
          <w:rFonts w:ascii="Arial" w:hAnsi="Arial" w:cs="Arial"/>
          <w:sz w:val="26"/>
          <w:szCs w:val="26"/>
        </w:rPr>
        <w:t>la</w:t>
      </w:r>
      <w:r w:rsidRPr="00867FEA">
        <w:rPr>
          <w:rFonts w:ascii="Arial" w:hAnsi="Arial" w:cs="Arial"/>
          <w:sz w:val="26"/>
          <w:szCs w:val="26"/>
        </w:rPr>
        <w:t xml:space="preserve"> obligación de la autoridad</w:t>
      </w:r>
      <w:r w:rsidR="00C45546" w:rsidRPr="00867FEA">
        <w:rPr>
          <w:rFonts w:ascii="Arial" w:hAnsi="Arial" w:cs="Arial"/>
          <w:sz w:val="26"/>
          <w:szCs w:val="26"/>
        </w:rPr>
        <w:t xml:space="preserve"> a</w:t>
      </w:r>
      <w:r w:rsidRPr="00867FEA">
        <w:rPr>
          <w:rFonts w:ascii="Arial" w:hAnsi="Arial" w:cs="Arial"/>
          <w:sz w:val="26"/>
          <w:szCs w:val="26"/>
        </w:rPr>
        <w:t xml:space="preserve"> tener el derecho a disfrutar de una seguridad social que le proteja contra de las consecuencias de la vejez, para obtener los medios para llevar una vida digna y decorosa. - - - - - - - - - - - - - - - - - - - - - - - - - - - - - - - - - - - - - - -</w:t>
      </w:r>
    </w:p>
    <w:p w14:paraId="6D0190CB" w14:textId="733ADB94" w:rsidR="00A50D5A" w:rsidRPr="00867FEA" w:rsidRDefault="00417EEB" w:rsidP="004824A4">
      <w:pPr>
        <w:spacing w:after="120" w:line="360" w:lineRule="auto"/>
        <w:ind w:right="49"/>
        <w:jc w:val="both"/>
        <w:rPr>
          <w:rFonts w:ascii="Arial" w:eastAsia="Calibri" w:hAnsi="Arial" w:cs="Arial"/>
          <w:bCs/>
          <w:color w:val="000000" w:themeColor="text1"/>
          <w:sz w:val="26"/>
          <w:szCs w:val="26"/>
          <w:lang w:eastAsia="en-US"/>
        </w:rPr>
      </w:pPr>
      <w:r w:rsidRPr="00867FEA">
        <w:rPr>
          <w:rFonts w:ascii="Arial" w:eastAsia="Calibri" w:hAnsi="Arial" w:cs="Arial"/>
          <w:b/>
          <w:color w:val="000000" w:themeColor="text1"/>
          <w:sz w:val="26"/>
          <w:szCs w:val="26"/>
          <w:lang w:eastAsia="en-US"/>
        </w:rPr>
        <w:t xml:space="preserve">      </w:t>
      </w:r>
      <w:r w:rsidRPr="00867FEA">
        <w:rPr>
          <w:rFonts w:ascii="Arial" w:eastAsia="Calibri" w:hAnsi="Arial" w:cs="Arial"/>
          <w:bCs/>
          <w:color w:val="000000" w:themeColor="text1"/>
          <w:sz w:val="26"/>
          <w:szCs w:val="26"/>
          <w:lang w:eastAsia="en-US"/>
        </w:rPr>
        <w:t xml:space="preserve">En ese sentido, esta Sala Superior considera </w:t>
      </w:r>
      <w:r w:rsidRPr="00867FEA">
        <w:rPr>
          <w:rFonts w:ascii="Arial" w:eastAsia="Calibri" w:hAnsi="Arial" w:cs="Arial"/>
          <w:b/>
          <w:color w:val="000000" w:themeColor="text1"/>
          <w:sz w:val="26"/>
          <w:szCs w:val="26"/>
          <w:lang w:eastAsia="en-US"/>
        </w:rPr>
        <w:t>SUSTANCIALMENTE FUNDADOS</w:t>
      </w:r>
      <w:r w:rsidRPr="00867FEA">
        <w:rPr>
          <w:rFonts w:ascii="Arial" w:eastAsia="Calibri" w:hAnsi="Arial" w:cs="Arial"/>
          <w:bCs/>
          <w:color w:val="000000" w:themeColor="text1"/>
          <w:sz w:val="26"/>
          <w:szCs w:val="26"/>
          <w:lang w:eastAsia="en-US"/>
        </w:rPr>
        <w:t xml:space="preserve"> los agravios del recurrente, por las siguientes razones:</w:t>
      </w:r>
      <w:r w:rsidR="00C13A34">
        <w:rPr>
          <w:rFonts w:ascii="Arial" w:eastAsia="Calibri" w:hAnsi="Arial" w:cs="Arial"/>
          <w:bCs/>
          <w:color w:val="000000" w:themeColor="text1"/>
          <w:sz w:val="26"/>
          <w:szCs w:val="26"/>
          <w:lang w:eastAsia="en-US"/>
        </w:rPr>
        <w:t xml:space="preserve">- - - </w:t>
      </w:r>
    </w:p>
    <w:p w14:paraId="5741FBDC" w14:textId="52A4423E" w:rsidR="00417EEB" w:rsidRPr="00867FEA" w:rsidRDefault="00417EEB" w:rsidP="004824A4">
      <w:pPr>
        <w:spacing w:after="120" w:line="360" w:lineRule="auto"/>
        <w:ind w:right="49"/>
        <w:jc w:val="both"/>
        <w:rPr>
          <w:rFonts w:ascii="Arial" w:eastAsia="Calibri" w:hAnsi="Arial" w:cs="Arial"/>
          <w:bCs/>
          <w:color w:val="000000" w:themeColor="text1"/>
          <w:sz w:val="26"/>
          <w:szCs w:val="26"/>
          <w:lang w:eastAsia="en-US"/>
        </w:rPr>
      </w:pPr>
      <w:r w:rsidRPr="00867FEA">
        <w:rPr>
          <w:rFonts w:ascii="Arial" w:eastAsia="Calibri" w:hAnsi="Arial" w:cs="Arial"/>
          <w:bCs/>
          <w:color w:val="000000" w:themeColor="text1"/>
          <w:sz w:val="26"/>
          <w:szCs w:val="26"/>
          <w:lang w:eastAsia="en-US"/>
        </w:rPr>
        <w:t xml:space="preserve">     Es así porque es incorrecto el análisis que realiza la Sala de Primera Instancia, sobre la actualización de la causal de improcedencia y sobreseimiento con el que funda su determinación</w:t>
      </w:r>
      <w:r w:rsidR="000651ED" w:rsidRPr="00867FEA">
        <w:rPr>
          <w:rFonts w:ascii="Arial" w:eastAsia="Calibri" w:hAnsi="Arial" w:cs="Arial"/>
          <w:bCs/>
          <w:color w:val="000000" w:themeColor="text1"/>
          <w:sz w:val="26"/>
          <w:szCs w:val="26"/>
          <w:lang w:eastAsia="en-US"/>
        </w:rPr>
        <w:t xml:space="preserve">; dado que, </w:t>
      </w:r>
      <w:r w:rsidRPr="00867FEA">
        <w:rPr>
          <w:rFonts w:ascii="Arial" w:eastAsia="Calibri" w:hAnsi="Arial" w:cs="Arial"/>
          <w:bCs/>
          <w:color w:val="000000" w:themeColor="text1"/>
          <w:sz w:val="26"/>
          <w:szCs w:val="26"/>
          <w:lang w:eastAsia="en-US"/>
        </w:rPr>
        <w:t>el juicio contencioso administrativo lo puede promover quien aduzca ser titular de un derecho subjetivo, en la lógica del interés jurídico</w:t>
      </w:r>
      <w:r w:rsidR="0071640B" w:rsidRPr="00867FEA">
        <w:rPr>
          <w:rFonts w:ascii="Arial" w:eastAsia="Calibri" w:hAnsi="Arial" w:cs="Arial"/>
          <w:bCs/>
          <w:color w:val="000000" w:themeColor="text1"/>
          <w:sz w:val="26"/>
          <w:szCs w:val="26"/>
          <w:lang w:eastAsia="en-US"/>
        </w:rPr>
        <w:t xml:space="preserve"> de que</w:t>
      </w:r>
      <w:r w:rsidRPr="00867FEA">
        <w:rPr>
          <w:rFonts w:ascii="Arial" w:eastAsia="Calibri" w:hAnsi="Arial" w:cs="Arial"/>
          <w:bCs/>
          <w:color w:val="000000" w:themeColor="text1"/>
          <w:sz w:val="26"/>
          <w:szCs w:val="26"/>
          <w:lang w:eastAsia="en-US"/>
        </w:rPr>
        <w:t xml:space="preserve"> las afectaciones deben ser susceptibles de apreciarse en forma objetiva para que puedan constituir un perjuicio</w:t>
      </w:r>
      <w:r w:rsidR="0071640B" w:rsidRPr="00867FEA">
        <w:rPr>
          <w:rFonts w:ascii="Arial" w:eastAsia="Calibri" w:hAnsi="Arial" w:cs="Arial"/>
          <w:bCs/>
          <w:color w:val="000000" w:themeColor="text1"/>
          <w:sz w:val="26"/>
          <w:szCs w:val="26"/>
          <w:lang w:eastAsia="en-US"/>
        </w:rPr>
        <w:t>, por lo que</w:t>
      </w:r>
      <w:r w:rsidRPr="00867FEA">
        <w:rPr>
          <w:rFonts w:ascii="Arial" w:eastAsia="Calibri" w:hAnsi="Arial" w:cs="Arial"/>
          <w:bCs/>
          <w:color w:val="000000" w:themeColor="text1"/>
          <w:sz w:val="26"/>
          <w:szCs w:val="26"/>
          <w:lang w:eastAsia="en-US"/>
        </w:rPr>
        <w:t xml:space="preserve"> deben acreditarse de forma fehaciente y no inferirse con base en presunciones, de modo que la naturaleza intrínseca del acto reclamado es la que determina el perjuicio o afectación en la esfera normativa del particular, </w:t>
      </w:r>
      <w:r w:rsidR="0071640B" w:rsidRPr="00867FEA">
        <w:rPr>
          <w:rFonts w:ascii="Arial" w:eastAsia="Calibri" w:hAnsi="Arial" w:cs="Arial"/>
          <w:bCs/>
          <w:color w:val="000000" w:themeColor="text1"/>
          <w:sz w:val="26"/>
          <w:szCs w:val="26"/>
          <w:lang w:eastAsia="en-US"/>
        </w:rPr>
        <w:t>lo que en caso concreto acontece.</w:t>
      </w:r>
      <w:r w:rsidR="000651ED" w:rsidRPr="00867FEA">
        <w:rPr>
          <w:rFonts w:ascii="Arial" w:eastAsia="Calibri" w:hAnsi="Arial" w:cs="Arial"/>
          <w:bCs/>
          <w:color w:val="000000" w:themeColor="text1"/>
          <w:sz w:val="26"/>
          <w:szCs w:val="26"/>
          <w:lang w:eastAsia="en-US"/>
        </w:rPr>
        <w:t xml:space="preserve"> - - - - - - - - - - - - - - - - - - - - - - - - - - - - - - - - - -</w:t>
      </w:r>
    </w:p>
    <w:p w14:paraId="3CF0ED6D" w14:textId="77777777" w:rsidR="006717AF" w:rsidRDefault="0071640B" w:rsidP="004824A4">
      <w:pPr>
        <w:spacing w:after="120" w:line="360" w:lineRule="auto"/>
        <w:ind w:right="49"/>
        <w:jc w:val="both"/>
        <w:rPr>
          <w:rFonts w:ascii="Arial" w:hAnsi="Arial" w:cs="Arial"/>
          <w:b/>
          <w:bCs/>
          <w:sz w:val="26"/>
          <w:szCs w:val="26"/>
        </w:rPr>
      </w:pPr>
      <w:r w:rsidRPr="00867FEA">
        <w:rPr>
          <w:rFonts w:ascii="Arial" w:eastAsia="Calibri" w:hAnsi="Arial" w:cs="Arial"/>
          <w:bCs/>
          <w:color w:val="000000" w:themeColor="text1"/>
          <w:sz w:val="26"/>
          <w:szCs w:val="26"/>
          <w:lang w:eastAsia="en-US"/>
        </w:rPr>
        <w:t xml:space="preserve">      En virtud, de que los oficios número SS/OMRH/1746/2019 y SSP/DGAJ/3572/2019 impugnados por el ahora recurrente en el juicio de nulidad </w:t>
      </w:r>
      <w:r w:rsidRPr="00867FEA">
        <w:rPr>
          <w:rFonts w:ascii="Arial" w:eastAsia="Calibri" w:hAnsi="Arial" w:cs="Arial"/>
          <w:b/>
          <w:color w:val="000000" w:themeColor="text1"/>
          <w:sz w:val="26"/>
          <w:szCs w:val="26"/>
          <w:lang w:eastAsia="en-US"/>
        </w:rPr>
        <w:t>sí afectan su esfera jurídica</w:t>
      </w:r>
      <w:r w:rsidRPr="00867FEA">
        <w:rPr>
          <w:rFonts w:ascii="Arial" w:eastAsia="Calibri" w:hAnsi="Arial" w:cs="Arial"/>
          <w:bCs/>
          <w:color w:val="000000" w:themeColor="text1"/>
          <w:sz w:val="26"/>
          <w:szCs w:val="26"/>
          <w:lang w:eastAsia="en-US"/>
        </w:rPr>
        <w:t xml:space="preserve">; dado que, con los mismos se </w:t>
      </w:r>
      <w:r w:rsidR="00801554" w:rsidRPr="00867FEA">
        <w:rPr>
          <w:rFonts w:ascii="Arial" w:eastAsia="Calibri" w:hAnsi="Arial" w:cs="Arial"/>
          <w:bCs/>
          <w:color w:val="000000" w:themeColor="text1"/>
          <w:sz w:val="26"/>
          <w:szCs w:val="26"/>
          <w:lang w:eastAsia="en-US"/>
        </w:rPr>
        <w:t>advierte</w:t>
      </w:r>
      <w:r w:rsidRPr="00867FEA">
        <w:rPr>
          <w:rFonts w:ascii="Arial" w:eastAsia="Calibri" w:hAnsi="Arial" w:cs="Arial"/>
          <w:bCs/>
          <w:color w:val="000000" w:themeColor="text1"/>
          <w:sz w:val="26"/>
          <w:szCs w:val="26"/>
          <w:lang w:eastAsia="en-US"/>
        </w:rPr>
        <w:t xml:space="preserve"> la negativa por parte de la Secretaría de Seguridad Pública del Estado de Oaxaca para realizar la</w:t>
      </w:r>
      <w:r w:rsidR="00801554" w:rsidRPr="00867FEA">
        <w:rPr>
          <w:rFonts w:ascii="Arial" w:eastAsia="Calibri" w:hAnsi="Arial" w:cs="Arial"/>
          <w:bCs/>
          <w:color w:val="000000" w:themeColor="text1"/>
          <w:sz w:val="26"/>
          <w:szCs w:val="26"/>
          <w:lang w:eastAsia="en-US"/>
        </w:rPr>
        <w:t xml:space="preserve"> nivelación a su jubilación, al señalar que se le hizo un deficiente cálculo de la misma, pues las autoridades emisoras de las oficios impugnados únicamente se concretaron a señalar que en su momento </w:t>
      </w:r>
      <w:r w:rsidR="00407C3C">
        <w:rPr>
          <w:rFonts w:ascii="Arial" w:hAnsi="Arial" w:cs="Arial"/>
          <w:b/>
          <w:bCs/>
          <w:sz w:val="26"/>
          <w:szCs w:val="26"/>
        </w:rPr>
        <w:t>***********</w:t>
      </w:r>
      <w:r w:rsidR="00407C3C">
        <w:rPr>
          <w:rFonts w:ascii="Arial" w:hAnsi="Arial" w:cs="Arial"/>
          <w:b/>
          <w:bCs/>
          <w:sz w:val="26"/>
          <w:szCs w:val="26"/>
        </w:rPr>
        <w:t xml:space="preserve"> </w:t>
      </w:r>
      <w:r w:rsidR="00801554" w:rsidRPr="00867FEA">
        <w:rPr>
          <w:rFonts w:ascii="Arial" w:eastAsia="Calibri" w:hAnsi="Arial" w:cs="Arial"/>
          <w:bCs/>
          <w:color w:val="000000" w:themeColor="text1"/>
          <w:sz w:val="26"/>
          <w:szCs w:val="26"/>
          <w:lang w:eastAsia="en-US"/>
        </w:rPr>
        <w:t xml:space="preserve">o </w:t>
      </w:r>
      <w:r w:rsidR="00407C3C">
        <w:rPr>
          <w:rFonts w:ascii="Arial" w:hAnsi="Arial" w:cs="Arial"/>
          <w:b/>
          <w:bCs/>
          <w:sz w:val="26"/>
          <w:szCs w:val="26"/>
        </w:rPr>
        <w:t>***********</w:t>
      </w:r>
      <w:r w:rsidR="00407C3C">
        <w:rPr>
          <w:rFonts w:ascii="Arial" w:hAnsi="Arial" w:cs="Arial"/>
          <w:b/>
          <w:bCs/>
          <w:sz w:val="26"/>
          <w:szCs w:val="26"/>
        </w:rPr>
        <w:t xml:space="preserve"> </w:t>
      </w:r>
    </w:p>
    <w:p w14:paraId="2DD3D8A1" w14:textId="01D151F5" w:rsidR="0071640B" w:rsidRPr="00867FEA" w:rsidRDefault="00801554" w:rsidP="004824A4">
      <w:pPr>
        <w:spacing w:after="120" w:line="360" w:lineRule="auto"/>
        <w:ind w:right="49"/>
        <w:jc w:val="both"/>
        <w:rPr>
          <w:rFonts w:ascii="Arial" w:eastAsia="Calibri" w:hAnsi="Arial" w:cs="Arial"/>
          <w:bCs/>
          <w:color w:val="000000" w:themeColor="text1"/>
          <w:sz w:val="26"/>
          <w:szCs w:val="26"/>
          <w:lang w:eastAsia="en-US"/>
        </w:rPr>
      </w:pPr>
      <w:bookmarkStart w:id="1" w:name="_GoBack"/>
      <w:bookmarkEnd w:id="1"/>
      <w:r w:rsidRPr="00867FEA">
        <w:rPr>
          <w:rFonts w:ascii="Arial" w:eastAsia="Calibri" w:hAnsi="Arial" w:cs="Arial"/>
          <w:bCs/>
          <w:color w:val="000000" w:themeColor="text1"/>
          <w:sz w:val="26"/>
          <w:szCs w:val="26"/>
          <w:lang w:eastAsia="en-US"/>
        </w:rPr>
        <w:t>había sido beneficiado con una pensión vitalicia del 75% conforme al acuerdo de 11 once de octubre de 2015 dos mil quince emitido por el Titular del Poder Ejecutivo del Estado, publicado el 5 cinco de diciembre de 2015 dos mil quince, sin que se permitieran analizar de fondo sus argumentos y emitir una contestación debidamente fundada y motivada.</w:t>
      </w:r>
    </w:p>
    <w:p w14:paraId="4824E842" w14:textId="7303AB3E" w:rsidR="00B115C9" w:rsidRPr="00867FEA" w:rsidRDefault="00FD6EAE" w:rsidP="00F94766">
      <w:pPr>
        <w:spacing w:after="120" w:line="360" w:lineRule="auto"/>
        <w:ind w:right="49"/>
        <w:jc w:val="both"/>
        <w:rPr>
          <w:rFonts w:ascii="Arial" w:eastAsia="Calibri" w:hAnsi="Arial" w:cs="Arial"/>
          <w:bCs/>
          <w:color w:val="000000" w:themeColor="text1"/>
          <w:sz w:val="26"/>
          <w:szCs w:val="26"/>
          <w:lang w:eastAsia="en-US"/>
        </w:rPr>
      </w:pPr>
      <w:r w:rsidRPr="00867FEA">
        <w:rPr>
          <w:rFonts w:ascii="Arial" w:eastAsia="Calibri" w:hAnsi="Arial" w:cs="Arial"/>
          <w:bCs/>
          <w:color w:val="000000" w:themeColor="text1"/>
          <w:sz w:val="26"/>
          <w:szCs w:val="26"/>
          <w:lang w:eastAsia="en-US"/>
        </w:rPr>
        <w:t xml:space="preserve">   </w:t>
      </w:r>
      <w:r w:rsidR="000651ED" w:rsidRPr="00867FEA">
        <w:rPr>
          <w:rFonts w:ascii="Arial" w:eastAsia="Calibri" w:hAnsi="Arial" w:cs="Arial"/>
          <w:bCs/>
          <w:color w:val="000000" w:themeColor="text1"/>
          <w:sz w:val="26"/>
          <w:szCs w:val="26"/>
          <w:lang w:eastAsia="en-US"/>
        </w:rPr>
        <w:t xml:space="preserve"> </w:t>
      </w:r>
      <w:r w:rsidR="001B4905" w:rsidRPr="00867FEA">
        <w:rPr>
          <w:rFonts w:ascii="Arial" w:eastAsia="Calibri" w:hAnsi="Arial" w:cs="Arial"/>
          <w:bCs/>
          <w:color w:val="000000" w:themeColor="text1"/>
          <w:sz w:val="26"/>
          <w:szCs w:val="26"/>
          <w:lang w:eastAsia="en-US"/>
        </w:rPr>
        <w:t>También s</w:t>
      </w:r>
      <w:r w:rsidR="000651ED" w:rsidRPr="00867FEA">
        <w:rPr>
          <w:rFonts w:ascii="Arial" w:eastAsia="Calibri" w:hAnsi="Arial" w:cs="Arial"/>
          <w:bCs/>
          <w:color w:val="000000" w:themeColor="text1"/>
          <w:sz w:val="26"/>
          <w:szCs w:val="26"/>
          <w:lang w:eastAsia="en-US"/>
        </w:rPr>
        <w:t xml:space="preserve">in tomar en cuenta que </w:t>
      </w:r>
      <w:r w:rsidR="000651ED" w:rsidRPr="00867FEA">
        <w:rPr>
          <w:rFonts w:ascii="Arial" w:eastAsia="Calibri" w:hAnsi="Arial" w:cs="Arial"/>
          <w:b/>
          <w:color w:val="000000" w:themeColor="text1"/>
          <w:sz w:val="26"/>
          <w:szCs w:val="26"/>
          <w:lang w:eastAsia="en-US"/>
        </w:rPr>
        <w:t>es</w:t>
      </w:r>
      <w:r w:rsidRPr="00867FEA">
        <w:rPr>
          <w:rFonts w:ascii="Arial" w:eastAsia="Calibri" w:hAnsi="Arial" w:cs="Arial"/>
          <w:b/>
          <w:color w:val="000000" w:themeColor="text1"/>
          <w:sz w:val="26"/>
          <w:szCs w:val="26"/>
          <w:lang w:eastAsia="en-US"/>
        </w:rPr>
        <w:t xml:space="preserve"> imprescriptible</w:t>
      </w:r>
      <w:r w:rsidRPr="00867FEA">
        <w:rPr>
          <w:rFonts w:ascii="Arial" w:eastAsia="Calibri" w:hAnsi="Arial" w:cs="Arial"/>
          <w:bCs/>
          <w:color w:val="000000" w:themeColor="text1"/>
          <w:sz w:val="26"/>
          <w:szCs w:val="26"/>
          <w:lang w:eastAsia="en-US"/>
        </w:rPr>
        <w:t xml:space="preserve"> el derecho del pensionado para solicitar la correcta determinación y cuantificación de </w:t>
      </w:r>
      <w:r w:rsidRPr="00867FEA">
        <w:rPr>
          <w:rFonts w:ascii="Arial" w:eastAsia="Calibri" w:hAnsi="Arial" w:cs="Arial"/>
          <w:bCs/>
          <w:color w:val="000000" w:themeColor="text1"/>
          <w:sz w:val="26"/>
          <w:szCs w:val="26"/>
          <w:lang w:eastAsia="en-US"/>
        </w:rPr>
        <w:lastRenderedPageBreak/>
        <w:t xml:space="preserve">la pensión jubilatoria que le fue otorgada con anterioridad, </w:t>
      </w:r>
      <w:r w:rsidR="000651ED" w:rsidRPr="00867FEA">
        <w:rPr>
          <w:rFonts w:ascii="Arial" w:eastAsia="Calibri" w:hAnsi="Arial" w:cs="Arial"/>
          <w:bCs/>
          <w:color w:val="000000" w:themeColor="text1"/>
          <w:sz w:val="26"/>
          <w:szCs w:val="26"/>
          <w:lang w:eastAsia="en-US"/>
        </w:rPr>
        <w:t>por tratarse de actos de tracto sucesivo que se producen día con día</w:t>
      </w:r>
      <w:r w:rsidR="00B115C9" w:rsidRPr="00867FEA">
        <w:rPr>
          <w:rFonts w:ascii="Arial" w:eastAsia="Calibri" w:hAnsi="Arial" w:cs="Arial"/>
          <w:bCs/>
          <w:color w:val="000000" w:themeColor="text1"/>
          <w:sz w:val="26"/>
          <w:szCs w:val="26"/>
          <w:lang w:eastAsia="en-US"/>
        </w:rPr>
        <w:t>. Sirven de apoyo los siguientes criterios:</w:t>
      </w:r>
      <w:r w:rsidR="00590923">
        <w:rPr>
          <w:rFonts w:ascii="Arial" w:eastAsia="Calibri" w:hAnsi="Arial" w:cs="Arial"/>
          <w:bCs/>
          <w:color w:val="000000" w:themeColor="text1"/>
          <w:sz w:val="26"/>
          <w:szCs w:val="26"/>
          <w:lang w:eastAsia="en-US"/>
        </w:rPr>
        <w:t xml:space="preserve">- - - - - - - - - - - - - - - - - - - - - - - - - - - - - - </w:t>
      </w:r>
    </w:p>
    <w:p w14:paraId="44382E44" w14:textId="31E7BE49" w:rsidR="00B115C9" w:rsidRPr="00867FEA" w:rsidRDefault="00B115C9" w:rsidP="00B115C9">
      <w:pPr>
        <w:spacing w:after="120"/>
        <w:ind w:left="567" w:right="616"/>
        <w:jc w:val="both"/>
        <w:rPr>
          <w:rFonts w:ascii="Arial" w:eastAsia="Calibri" w:hAnsi="Arial" w:cs="Arial"/>
          <w:bCs/>
          <w:i/>
          <w:iCs/>
          <w:color w:val="000000" w:themeColor="text1"/>
          <w:sz w:val="24"/>
          <w:szCs w:val="24"/>
          <w:lang w:eastAsia="en-US"/>
        </w:rPr>
      </w:pPr>
      <w:r w:rsidRPr="00867FEA">
        <w:rPr>
          <w:rFonts w:ascii="Arial" w:eastAsia="Calibri" w:hAnsi="Arial" w:cs="Arial"/>
          <w:bCs/>
          <w:i/>
          <w:iCs/>
          <w:color w:val="000000" w:themeColor="text1"/>
          <w:sz w:val="24"/>
          <w:szCs w:val="24"/>
          <w:lang w:eastAsia="en-US"/>
        </w:rPr>
        <w:t>“</w:t>
      </w:r>
      <w:r w:rsidRPr="00867FEA">
        <w:rPr>
          <w:rFonts w:ascii="Arial" w:eastAsia="Calibri" w:hAnsi="Arial" w:cs="Arial"/>
          <w:b/>
          <w:i/>
          <w:iCs/>
          <w:color w:val="000000" w:themeColor="text1"/>
          <w:sz w:val="24"/>
          <w:szCs w:val="24"/>
          <w:lang w:eastAsia="en-US"/>
        </w:rPr>
        <w:t>PENSIÓN Y JUBILACIÓN. LA RESOLUCIÓN DEFINITIVA DICTADA POR EL INSTITUTO DE SEGURIDAD Y SERVICIOS SOCIALES DE LOS TRABAJADORES DEL ESTADO, EN LA CUAL SE FIJA INCORRECTAMENTE AQUÉLLA O EL SALARIO BASE PARA CALCULARLA, PODRÁ IMPUGNARSE EN CUALQUIER TIEMPO EN EL JUICIO CONTENCIOSO ADMINISTRATIVO.</w:t>
      </w:r>
      <w:r w:rsidRPr="00867FEA">
        <w:rPr>
          <w:rFonts w:ascii="Arial" w:eastAsia="Calibri" w:hAnsi="Arial" w:cs="Arial"/>
          <w:bCs/>
          <w:i/>
          <w:iCs/>
          <w:color w:val="000000" w:themeColor="text1"/>
          <w:sz w:val="24"/>
          <w:szCs w:val="24"/>
          <w:lang w:eastAsia="en-US"/>
        </w:rPr>
        <w:t xml:space="preserve"> Conforme al artículo 186 de la Ley del Instituto de Seguridad y Servicios Sociales de los Trabajadores del Estado vigente hasta el 31 de marzo de 2007, el derecho a la jubilación y a la pensión es imprescriptible, por lo que en atención al principio elemental de la ciencia jurídica, consistente en que las acciones duran el mismo tiempo que los derechos de donde dimanan, se considera que es también imprescriptible la acción por medio de la cual se tutela el estricto cumplimiento de ese derecho, motivo por el que podrá promoverse en cualquier tiempo la demanda en la cual se impugne la resolución definitiva en la que se afirme que se fijó incorrectamente la pensión jubilatoria o la cuota diaria para calcularla, y no en el plazo de 45 días previsto en el artículo 207 del Código Fiscal de la Federación vigente hasta el 31 de diciembre de 2005, porque la norma contenida en el indicado numeral 186 es especial y por ello debe prevalecer sobre la regla general instituida en el precepto citado.”</w:t>
      </w:r>
      <w:r w:rsidRPr="00867FEA">
        <w:rPr>
          <w:rStyle w:val="Refdenotaalpie"/>
          <w:rFonts w:ascii="Arial" w:eastAsia="Calibri" w:hAnsi="Arial" w:cs="Arial"/>
          <w:bCs/>
          <w:i/>
          <w:iCs/>
          <w:color w:val="000000" w:themeColor="text1"/>
          <w:sz w:val="24"/>
          <w:szCs w:val="24"/>
          <w:lang w:eastAsia="en-US"/>
        </w:rPr>
        <w:footnoteReference w:id="3"/>
      </w:r>
    </w:p>
    <w:p w14:paraId="37B88112" w14:textId="01BC7BBF" w:rsidR="00B115C9" w:rsidRPr="00867FEA" w:rsidRDefault="000F2161" w:rsidP="00F94766">
      <w:pPr>
        <w:spacing w:after="120" w:line="360" w:lineRule="auto"/>
        <w:ind w:right="49"/>
        <w:jc w:val="both"/>
        <w:rPr>
          <w:rFonts w:ascii="Arial" w:eastAsia="Calibri" w:hAnsi="Arial" w:cs="Arial"/>
          <w:bCs/>
          <w:color w:val="000000" w:themeColor="text1"/>
          <w:sz w:val="26"/>
          <w:szCs w:val="26"/>
          <w:lang w:eastAsia="en-US"/>
        </w:rPr>
      </w:pPr>
      <w:r w:rsidRPr="00867FEA">
        <w:rPr>
          <w:rFonts w:ascii="Arial" w:eastAsia="Calibri" w:hAnsi="Arial" w:cs="Arial"/>
          <w:bCs/>
          <w:color w:val="000000" w:themeColor="text1"/>
          <w:sz w:val="26"/>
          <w:szCs w:val="26"/>
          <w:lang w:eastAsia="en-US"/>
        </w:rPr>
        <w:t xml:space="preserve">   También sirve de orientación la siguiente Tesis Aislada:</w:t>
      </w:r>
      <w:r w:rsidR="00B87BB5">
        <w:rPr>
          <w:rFonts w:ascii="Arial" w:eastAsia="Calibri" w:hAnsi="Arial" w:cs="Arial"/>
          <w:bCs/>
          <w:color w:val="000000" w:themeColor="text1"/>
          <w:sz w:val="26"/>
          <w:szCs w:val="26"/>
          <w:lang w:eastAsia="en-US"/>
        </w:rPr>
        <w:t xml:space="preserve">- - - - - - - </w:t>
      </w:r>
    </w:p>
    <w:p w14:paraId="70CC6C23" w14:textId="560F04F4" w:rsidR="00B115C9" w:rsidRPr="00867FEA" w:rsidRDefault="000F2161" w:rsidP="000F2161">
      <w:pPr>
        <w:spacing w:after="120"/>
        <w:ind w:left="567" w:right="474"/>
        <w:jc w:val="both"/>
        <w:rPr>
          <w:rFonts w:ascii="Arial" w:eastAsia="Calibri" w:hAnsi="Arial" w:cs="Arial"/>
          <w:b/>
          <w:i/>
          <w:iCs/>
          <w:color w:val="000000" w:themeColor="text1"/>
          <w:sz w:val="24"/>
          <w:szCs w:val="24"/>
          <w:lang w:eastAsia="en-US"/>
        </w:rPr>
      </w:pPr>
      <w:r w:rsidRPr="00867FEA">
        <w:rPr>
          <w:rFonts w:ascii="Arial" w:eastAsia="Calibri" w:hAnsi="Arial" w:cs="Arial"/>
          <w:bCs/>
          <w:i/>
          <w:iCs/>
          <w:color w:val="000000" w:themeColor="text1"/>
          <w:sz w:val="24"/>
          <w:szCs w:val="24"/>
          <w:lang w:eastAsia="en-US"/>
        </w:rPr>
        <w:t>“</w:t>
      </w:r>
      <w:r w:rsidRPr="00867FEA">
        <w:rPr>
          <w:rFonts w:ascii="Arial" w:eastAsia="Calibri" w:hAnsi="Arial" w:cs="Arial"/>
          <w:b/>
          <w:i/>
          <w:iCs/>
          <w:color w:val="000000" w:themeColor="text1"/>
          <w:sz w:val="24"/>
          <w:szCs w:val="24"/>
          <w:lang w:eastAsia="en-US"/>
        </w:rPr>
        <w:t xml:space="preserve">PENSIÓN Y JUBILACIÓN DE LOS SERVIDORES PÚBLICOS DEL ESTADO DE MÉXICO Y SUS MUNICIPIOS. LA ACCIÓN PARA EXIGIR SU OTORGAMIENTO O FIJACIÓN CORRECTA Y, POR ENDE, SUS DIFERENCIAS O INCREMENTOS, ES IMPRESCRIPTIBLE. </w:t>
      </w:r>
      <w:r w:rsidRPr="00867FEA">
        <w:rPr>
          <w:rFonts w:ascii="Arial" w:eastAsia="Calibri" w:hAnsi="Arial" w:cs="Arial"/>
          <w:bCs/>
          <w:i/>
          <w:iCs/>
          <w:color w:val="000000" w:themeColor="text1"/>
          <w:sz w:val="24"/>
          <w:szCs w:val="24"/>
          <w:lang w:eastAsia="en-US"/>
        </w:rPr>
        <w:t xml:space="preserve">De conformidad con el artículo 67 de la Ley de Seguridad Social para los Servidores Públicos del Estado de México y Municipios, el derecho al pago de las pensiones del sistema solidario de cualquier naturaleza, se disfruta como prestación de seguridad social y es imprescriptible. Por su parte, la Segunda Sala de la Suprema Corte de Justicia de la Nación, en las jurisprudencias 2a./J. 114/2009 y 2a./J. 115/2007, de rubros: "PENSIONES Y JUBILACIONES DEL ISSSTE. EL DERECHO PARA RECLAMAR SUS INCREMENTOS Y LAS DIFERENCIAS QUE DE ELLOS RESULTEN, ES IMPRESCRIPTIBLE." y "PENSIÓN Y JUBILACIÓN. LA RESOLUCIÓN DEFINITIVA DICTADA POR EL INSTITUTO DE SEGURIDAD Y SERVICIOS SOCIALES DE LOS TRABAJADORES DEL ESTADO, EN LA CUAL SE FIJA INCORRECTAMENTE AQUÉLLA O EL SALARIO BASE PARA CALCULARLA, PODRÁ IMPUGNARSE EN CUALQUIER TIEMPO EN EL JUICIO CONTENCIOSO ADMINISTRATIVO.", sostuvo que la acción tanto para reclamar las diferencias con motivo del incremento de las pensiones y jubilaciones, como para impugnar la resolución </w:t>
      </w:r>
      <w:r w:rsidRPr="00867FEA">
        <w:rPr>
          <w:rFonts w:ascii="Arial" w:eastAsia="Calibri" w:hAnsi="Arial" w:cs="Arial"/>
          <w:bCs/>
          <w:i/>
          <w:iCs/>
          <w:color w:val="000000" w:themeColor="text1"/>
          <w:sz w:val="24"/>
          <w:szCs w:val="24"/>
          <w:lang w:eastAsia="en-US"/>
        </w:rPr>
        <w:lastRenderedPageBreak/>
        <w:t>definitiva que fijó la pensión jubilatoria o la cuota diaria para calcularla, es imprescriptible, dado que su función esencial es permitir la subsistencia de los trabajadores o sus beneficiarios con el paso del tiempo, al dimanar del derecho a la pensión y a la jubilación, también imprescriptible. Por tanto, si en términos del precepto citado, como norma especial que prevalece sobre cualquier otra general en la materia, el derecho a la jubilación y a la pensión son imprescriptibles, también lo es la acción para exigir su otorgamiento o fijación correcta y, por ende, sus diferencias o incrementos, porque ésta pervive el mismo tiempo que aquél, al formar una unidad indisoluble.”</w:t>
      </w:r>
      <w:r w:rsidRPr="00867FEA">
        <w:rPr>
          <w:rStyle w:val="Refdenotaalpie"/>
          <w:rFonts w:ascii="Arial" w:eastAsia="Calibri" w:hAnsi="Arial" w:cs="Arial"/>
          <w:bCs/>
          <w:i/>
          <w:iCs/>
          <w:color w:val="000000" w:themeColor="text1"/>
          <w:sz w:val="24"/>
          <w:szCs w:val="24"/>
          <w:lang w:eastAsia="en-US"/>
        </w:rPr>
        <w:footnoteReference w:id="4"/>
      </w:r>
    </w:p>
    <w:p w14:paraId="45F443D2" w14:textId="3E430ED4" w:rsidR="006102A9" w:rsidRPr="00867FEA" w:rsidRDefault="00B115C9" w:rsidP="00F94766">
      <w:pPr>
        <w:spacing w:after="120" w:line="360" w:lineRule="auto"/>
        <w:ind w:right="49"/>
        <w:jc w:val="both"/>
        <w:rPr>
          <w:rFonts w:ascii="Arial" w:eastAsia="Calibri" w:hAnsi="Arial" w:cs="Arial"/>
          <w:bCs/>
          <w:color w:val="000000" w:themeColor="text1"/>
          <w:sz w:val="26"/>
          <w:szCs w:val="26"/>
          <w:lang w:eastAsia="en-US"/>
        </w:rPr>
      </w:pPr>
      <w:r w:rsidRPr="00867FEA">
        <w:rPr>
          <w:rFonts w:ascii="Arial" w:eastAsia="Calibri" w:hAnsi="Arial" w:cs="Arial"/>
          <w:bCs/>
          <w:color w:val="000000" w:themeColor="text1"/>
          <w:sz w:val="26"/>
          <w:szCs w:val="26"/>
          <w:lang w:eastAsia="en-US"/>
        </w:rPr>
        <w:t xml:space="preserve">  </w:t>
      </w:r>
      <w:r w:rsidR="003873AD">
        <w:rPr>
          <w:rFonts w:ascii="Arial" w:eastAsia="Calibri" w:hAnsi="Arial" w:cs="Arial"/>
          <w:bCs/>
          <w:color w:val="000000" w:themeColor="text1"/>
          <w:sz w:val="26"/>
          <w:szCs w:val="26"/>
          <w:lang w:eastAsia="en-US"/>
        </w:rPr>
        <w:t xml:space="preserve"> </w:t>
      </w:r>
      <w:r w:rsidRPr="00867FEA">
        <w:rPr>
          <w:rFonts w:ascii="Arial" w:eastAsia="Calibri" w:hAnsi="Arial" w:cs="Arial"/>
          <w:bCs/>
          <w:color w:val="000000" w:themeColor="text1"/>
          <w:sz w:val="26"/>
          <w:szCs w:val="26"/>
          <w:lang w:eastAsia="en-US"/>
        </w:rPr>
        <w:t xml:space="preserve">  P</w:t>
      </w:r>
      <w:r w:rsidR="000651ED" w:rsidRPr="00867FEA">
        <w:rPr>
          <w:rFonts w:ascii="Arial" w:eastAsia="Calibri" w:hAnsi="Arial" w:cs="Arial"/>
          <w:bCs/>
          <w:color w:val="000000" w:themeColor="text1"/>
          <w:sz w:val="26"/>
          <w:szCs w:val="26"/>
          <w:lang w:eastAsia="en-US"/>
        </w:rPr>
        <w:t>or lo que, con la negativa de la Secretaría de Seguridad Pública del Estado de Oaxaca para abordar de fondo los planteamientos del ahora recurrente en su petición</w:t>
      </w:r>
      <w:r w:rsidR="009719E7" w:rsidRPr="00867FEA">
        <w:rPr>
          <w:rFonts w:ascii="Arial" w:eastAsia="Calibri" w:hAnsi="Arial" w:cs="Arial"/>
          <w:bCs/>
          <w:color w:val="000000" w:themeColor="text1"/>
          <w:sz w:val="26"/>
          <w:szCs w:val="26"/>
          <w:lang w:eastAsia="en-US"/>
        </w:rPr>
        <w:t xml:space="preserve"> </w:t>
      </w:r>
      <w:r w:rsidR="009719E7" w:rsidRPr="00867FEA">
        <w:rPr>
          <w:rFonts w:ascii="Arial" w:eastAsia="Calibri" w:hAnsi="Arial" w:cs="Arial"/>
          <w:b/>
          <w:color w:val="000000" w:themeColor="text1"/>
          <w:sz w:val="26"/>
          <w:szCs w:val="26"/>
          <w:lang w:eastAsia="en-US"/>
        </w:rPr>
        <w:t>sí afecta la esfera jurídica del administrado</w:t>
      </w:r>
      <w:r w:rsidR="000651ED" w:rsidRPr="00867FEA">
        <w:rPr>
          <w:rFonts w:ascii="Arial" w:eastAsia="Calibri" w:hAnsi="Arial" w:cs="Arial"/>
          <w:b/>
          <w:color w:val="000000" w:themeColor="text1"/>
          <w:sz w:val="26"/>
          <w:szCs w:val="26"/>
          <w:lang w:eastAsia="en-US"/>
        </w:rPr>
        <w:t xml:space="preserve">, </w:t>
      </w:r>
      <w:r w:rsidR="009719E7" w:rsidRPr="00867FEA">
        <w:rPr>
          <w:rFonts w:ascii="Arial" w:eastAsia="Calibri" w:hAnsi="Arial" w:cs="Arial"/>
          <w:b/>
          <w:color w:val="000000" w:themeColor="text1"/>
          <w:sz w:val="26"/>
          <w:szCs w:val="26"/>
          <w:lang w:eastAsia="en-US"/>
        </w:rPr>
        <w:t>y</w:t>
      </w:r>
      <w:r w:rsidR="000F2161" w:rsidRPr="00867FEA">
        <w:rPr>
          <w:rFonts w:ascii="Arial" w:eastAsia="Calibri" w:hAnsi="Arial" w:cs="Arial"/>
          <w:b/>
          <w:color w:val="000000" w:themeColor="text1"/>
          <w:sz w:val="26"/>
          <w:szCs w:val="26"/>
          <w:lang w:eastAsia="en-US"/>
        </w:rPr>
        <w:t>,</w:t>
      </w:r>
      <w:r w:rsidR="009719E7" w:rsidRPr="00867FEA">
        <w:rPr>
          <w:rFonts w:ascii="Arial" w:eastAsia="Calibri" w:hAnsi="Arial" w:cs="Arial"/>
          <w:b/>
          <w:color w:val="000000" w:themeColor="text1"/>
          <w:sz w:val="26"/>
          <w:szCs w:val="26"/>
          <w:lang w:eastAsia="en-US"/>
        </w:rPr>
        <w:t xml:space="preserve"> la decisión de</w:t>
      </w:r>
      <w:r w:rsidR="009719E7" w:rsidRPr="00867FEA">
        <w:rPr>
          <w:rFonts w:ascii="Arial" w:eastAsia="Calibri" w:hAnsi="Arial" w:cs="Arial"/>
          <w:bCs/>
          <w:color w:val="000000" w:themeColor="text1"/>
          <w:sz w:val="26"/>
          <w:szCs w:val="26"/>
          <w:lang w:eastAsia="en-US"/>
        </w:rPr>
        <w:t xml:space="preserve"> </w:t>
      </w:r>
      <w:r w:rsidR="000651ED" w:rsidRPr="00867FEA">
        <w:rPr>
          <w:rFonts w:ascii="Arial" w:eastAsia="Calibri" w:hAnsi="Arial" w:cs="Arial"/>
          <w:b/>
          <w:color w:val="000000" w:themeColor="text1"/>
          <w:sz w:val="26"/>
          <w:szCs w:val="26"/>
          <w:lang w:eastAsia="en-US"/>
        </w:rPr>
        <w:t>la Sala de Primera Instancia</w:t>
      </w:r>
      <w:r w:rsidR="009719E7" w:rsidRPr="00867FEA">
        <w:rPr>
          <w:rFonts w:ascii="Arial" w:eastAsia="Calibri" w:hAnsi="Arial" w:cs="Arial"/>
          <w:b/>
          <w:color w:val="000000" w:themeColor="text1"/>
          <w:sz w:val="26"/>
          <w:szCs w:val="26"/>
          <w:lang w:eastAsia="en-US"/>
        </w:rPr>
        <w:t xml:space="preserve"> de sobreseer el juicio</w:t>
      </w:r>
      <w:r w:rsidR="000651ED" w:rsidRPr="00867FEA">
        <w:rPr>
          <w:rFonts w:ascii="Arial" w:eastAsia="Calibri" w:hAnsi="Arial" w:cs="Arial"/>
          <w:bCs/>
          <w:color w:val="000000" w:themeColor="text1"/>
          <w:sz w:val="26"/>
          <w:szCs w:val="26"/>
          <w:lang w:eastAsia="en-US"/>
        </w:rPr>
        <w:t xml:space="preserve"> </w:t>
      </w:r>
      <w:r w:rsidR="006102A9" w:rsidRPr="00867FEA">
        <w:rPr>
          <w:rFonts w:ascii="Arial" w:eastAsia="Calibri" w:hAnsi="Arial" w:cs="Arial"/>
          <w:b/>
          <w:sz w:val="26"/>
          <w:szCs w:val="26"/>
        </w:rPr>
        <w:t>infringe en perjuicio del actor</w:t>
      </w:r>
      <w:r w:rsidR="00DF23CB" w:rsidRPr="00867FEA">
        <w:rPr>
          <w:rFonts w:ascii="Arial" w:eastAsia="Calibri" w:hAnsi="Arial" w:cs="Arial"/>
          <w:b/>
          <w:sz w:val="26"/>
          <w:szCs w:val="26"/>
        </w:rPr>
        <w:t xml:space="preserve"> los principios de exhaustividad y congruencia de las sentencias</w:t>
      </w:r>
      <w:r w:rsidR="00DF23CB" w:rsidRPr="00867FEA">
        <w:rPr>
          <w:rFonts w:ascii="Arial" w:eastAsia="Calibri" w:hAnsi="Arial" w:cs="Arial"/>
          <w:bCs/>
          <w:sz w:val="26"/>
          <w:szCs w:val="26"/>
        </w:rPr>
        <w:t xml:space="preserve">, </w:t>
      </w:r>
      <w:r w:rsidR="00DF23CB" w:rsidRPr="00867FEA">
        <w:rPr>
          <w:rFonts w:ascii="Arial" w:hAnsi="Arial" w:cs="Arial"/>
          <w:bCs/>
          <w:iCs/>
          <w:sz w:val="26"/>
          <w:szCs w:val="26"/>
        </w:rPr>
        <w:t>que exige el derecho de legalidad previsto en el artículo 16, párrafo primero, de la Constitucional Política de los Estados Unidos Mexicanos</w:t>
      </w:r>
      <w:r w:rsidR="00DF23CB" w:rsidRPr="00867FEA">
        <w:rPr>
          <w:rFonts w:ascii="Arial" w:eastAsia="Calibri" w:hAnsi="Arial" w:cs="Arial"/>
          <w:bCs/>
          <w:sz w:val="26"/>
          <w:szCs w:val="26"/>
        </w:rPr>
        <w:t>, así como el principio de justicia completa previsto en el artículo 17, de la Constitución Política de los Estados Unidos Mexicanos, invocándose por ser aplicables l</w:t>
      </w:r>
      <w:r w:rsidR="006102A9" w:rsidRPr="00867FEA">
        <w:rPr>
          <w:rFonts w:ascii="Arial" w:eastAsia="Calibri" w:hAnsi="Arial" w:cs="Arial"/>
          <w:bCs/>
          <w:sz w:val="26"/>
          <w:szCs w:val="26"/>
        </w:rPr>
        <w:t>os</w:t>
      </w:r>
      <w:r w:rsidR="00DF23CB" w:rsidRPr="00867FEA">
        <w:rPr>
          <w:rFonts w:ascii="Arial" w:eastAsia="Calibri" w:hAnsi="Arial" w:cs="Arial"/>
          <w:bCs/>
          <w:sz w:val="26"/>
          <w:szCs w:val="26"/>
        </w:rPr>
        <w:t xml:space="preserve"> </w:t>
      </w:r>
      <w:r w:rsidR="006102A9" w:rsidRPr="00867FEA">
        <w:rPr>
          <w:rFonts w:ascii="Arial" w:eastAsia="Calibri" w:hAnsi="Arial" w:cs="Arial"/>
          <w:bCs/>
          <w:sz w:val="26"/>
          <w:szCs w:val="26"/>
        </w:rPr>
        <w:t>siguientes criterios j</w:t>
      </w:r>
      <w:r w:rsidR="00DF23CB" w:rsidRPr="00867FEA">
        <w:rPr>
          <w:rFonts w:ascii="Arial" w:eastAsia="Calibri" w:hAnsi="Arial" w:cs="Arial"/>
          <w:bCs/>
          <w:sz w:val="26"/>
          <w:szCs w:val="26"/>
        </w:rPr>
        <w:t>urisprudenciales</w:t>
      </w:r>
      <w:r w:rsidR="006102A9" w:rsidRPr="00867FEA">
        <w:rPr>
          <w:rFonts w:ascii="Arial" w:eastAsia="Calibri" w:hAnsi="Arial" w:cs="Arial"/>
          <w:bCs/>
          <w:sz w:val="26"/>
          <w:szCs w:val="26"/>
        </w:rPr>
        <w:t>:</w:t>
      </w:r>
      <w:r w:rsidR="003873AD">
        <w:rPr>
          <w:rFonts w:ascii="Arial" w:eastAsia="Calibri" w:hAnsi="Arial" w:cs="Arial"/>
          <w:bCs/>
          <w:sz w:val="26"/>
          <w:szCs w:val="26"/>
        </w:rPr>
        <w:t xml:space="preserve"> - - - - - - - - - - - - - - - - - - - - - - - - - </w:t>
      </w:r>
    </w:p>
    <w:p w14:paraId="4F3DB5A6" w14:textId="10171793" w:rsidR="006102A9" w:rsidRPr="00867FEA" w:rsidRDefault="00B53D35" w:rsidP="00B53D35">
      <w:pPr>
        <w:spacing w:after="120"/>
        <w:ind w:left="426" w:right="474"/>
        <w:jc w:val="both"/>
        <w:rPr>
          <w:rFonts w:ascii="Arial" w:eastAsia="Calibri" w:hAnsi="Arial" w:cs="Arial"/>
          <w:bCs/>
          <w:i/>
          <w:iCs/>
          <w:sz w:val="24"/>
          <w:szCs w:val="24"/>
        </w:rPr>
      </w:pPr>
      <w:r w:rsidRPr="00867FEA">
        <w:rPr>
          <w:rFonts w:ascii="Arial" w:eastAsia="Calibri" w:hAnsi="Arial" w:cs="Arial"/>
          <w:bCs/>
          <w:i/>
          <w:iCs/>
          <w:sz w:val="24"/>
          <w:szCs w:val="24"/>
        </w:rPr>
        <w:t>“</w:t>
      </w:r>
      <w:r w:rsidR="006102A9" w:rsidRPr="00867FEA">
        <w:rPr>
          <w:rFonts w:ascii="Arial" w:eastAsia="Calibri" w:hAnsi="Arial" w:cs="Arial"/>
          <w:b/>
          <w:i/>
          <w:iCs/>
          <w:sz w:val="24"/>
          <w:szCs w:val="24"/>
        </w:rPr>
        <w:t>FUNDAMENTACIÓN Y MOTIVACIÓN DE LAS RESOLUCIONES JURISDICCIONALES, DEBEN ANALIZARSE A LA LUZ DE LOS ARTÍCULOS 14 Y 16 DE LA CONSTITUCIÓN POLÍTICA DE LOS ESTADOS UNIDOS MEXICANOS, RESPECTIVAMENTE.</w:t>
      </w:r>
      <w:r w:rsidR="006102A9" w:rsidRPr="00867FEA">
        <w:rPr>
          <w:rFonts w:ascii="Arial" w:eastAsia="Calibri" w:hAnsi="Arial" w:cs="Arial"/>
          <w:bCs/>
          <w:i/>
          <w:iCs/>
          <w:sz w:val="24"/>
          <w:szCs w:val="24"/>
        </w:rPr>
        <w:t xml:space="preserve"> Entre las diversas garantías contenidas en el segundo párrafo del artículo 14 de la Constitución Política de los Estados Unidos Mexicanos, sustento de la garantía de audiencia, está la relativa al respeto de las formalidades esenciales del procedimiento, también conocida como de debido proceso legal, la cual se refiere al cumplimiento de las condiciones fundamentales que deben satisfacerse en el procedimiento jurisdiccional que concluye con el dictado de una resolución que dirime las cuestiones debatidas. Esta garantía obliga al juzgador a decidir las controversias sometidas a su conocimiento, considerando todos y cada uno de los argumentos aducidos en la demanda, en su contestación, así como las demás pretensiones deducidas oportunamente en el pleito, de tal forma que se condene o absuelva al demandado, resolviendo sobre todos los puntos litigiosos materia del debate. Sin embargo, esta determinación del juzgador no debe desvincularse de lo dispuesto por el primer párrafo del artículo 16 constitucional, que impone a las autoridades la obligación de fundar y motivar debidamente los actos que emitan, esto es, que se expresen las razones de derecho y los motivos de hecho considerados para su dictado, los cuales deberán ser reales, ciertos </w:t>
      </w:r>
      <w:r w:rsidR="006102A9" w:rsidRPr="00867FEA">
        <w:rPr>
          <w:rFonts w:ascii="Arial" w:eastAsia="Calibri" w:hAnsi="Arial" w:cs="Arial"/>
          <w:bCs/>
          <w:i/>
          <w:iCs/>
          <w:sz w:val="24"/>
          <w:szCs w:val="24"/>
        </w:rPr>
        <w:lastRenderedPageBreak/>
        <w:t>e investidos de la fuerza legal suficiente para provocar el acto de autoridad. Ahora bien, como a las garantías individuales previstas en la Carta Magna les son aplicables las consideraciones sobre la supremacía constitucional en términos de su artículo 133, es indudable que las resoluciones que emitan deben cumplir con las garantías de debido proceso legal y de legalidad contenidas en los artículos 14 y 16 de la Constitución Política de los Estados Unidos Mexicanos. Así, la fundamentación y motivación de una resolución jurisdiccional se encuentra en el análisis exhaustivo de los puntos que integran la litis, es decir, en el estudio de las acciones y excepciones del debate, apoyándose en el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r w:rsidR="006102A9" w:rsidRPr="00867FEA">
        <w:rPr>
          <w:rStyle w:val="Refdenotaalpie"/>
          <w:rFonts w:ascii="Arial" w:eastAsia="Calibri" w:hAnsi="Arial" w:cs="Arial"/>
          <w:bCs/>
          <w:i/>
          <w:iCs/>
          <w:sz w:val="24"/>
          <w:szCs w:val="24"/>
        </w:rPr>
        <w:footnoteReference w:id="5"/>
      </w:r>
    </w:p>
    <w:p w14:paraId="66753B3A" w14:textId="39B8AE5D" w:rsidR="00B53D35" w:rsidRPr="00867FEA" w:rsidRDefault="00B53D35" w:rsidP="00B53D35">
      <w:pPr>
        <w:spacing w:after="120"/>
        <w:ind w:right="49"/>
        <w:jc w:val="both"/>
        <w:rPr>
          <w:rFonts w:ascii="Arial" w:eastAsia="Calibri" w:hAnsi="Arial" w:cs="Arial"/>
          <w:bCs/>
          <w:sz w:val="26"/>
          <w:szCs w:val="26"/>
        </w:rPr>
      </w:pPr>
      <w:r w:rsidRPr="00867FEA">
        <w:rPr>
          <w:rFonts w:ascii="Arial" w:eastAsia="Calibri" w:hAnsi="Arial" w:cs="Arial"/>
          <w:bCs/>
          <w:sz w:val="26"/>
          <w:szCs w:val="26"/>
        </w:rPr>
        <w:t xml:space="preserve">    También es aplicable el siguiente criterio jurisprudencial</w:t>
      </w:r>
      <w:r w:rsidRPr="00867FEA">
        <w:rPr>
          <w:rStyle w:val="Refdenotaalpie"/>
          <w:rFonts w:ascii="Arial" w:eastAsia="Calibri" w:hAnsi="Arial" w:cs="Arial"/>
          <w:bCs/>
          <w:sz w:val="26"/>
          <w:szCs w:val="26"/>
        </w:rPr>
        <w:footnoteReference w:id="6"/>
      </w:r>
      <w:r w:rsidRPr="00867FEA">
        <w:rPr>
          <w:rFonts w:ascii="Arial" w:eastAsia="Calibri" w:hAnsi="Arial" w:cs="Arial"/>
          <w:bCs/>
          <w:sz w:val="26"/>
          <w:szCs w:val="26"/>
        </w:rPr>
        <w:t>:</w:t>
      </w:r>
      <w:r w:rsidR="00B64079">
        <w:rPr>
          <w:rFonts w:ascii="Arial" w:eastAsia="Calibri" w:hAnsi="Arial" w:cs="Arial"/>
          <w:bCs/>
          <w:sz w:val="26"/>
          <w:szCs w:val="26"/>
        </w:rPr>
        <w:t xml:space="preserve"> - - - - - -</w:t>
      </w:r>
    </w:p>
    <w:p w14:paraId="2C69BAE1" w14:textId="0073AC8C" w:rsidR="006102A9" w:rsidRPr="00867FEA" w:rsidRDefault="00B53D35" w:rsidP="00B53D35">
      <w:pPr>
        <w:spacing w:after="120"/>
        <w:ind w:left="426" w:right="474"/>
        <w:jc w:val="both"/>
        <w:rPr>
          <w:rFonts w:ascii="Arial" w:eastAsia="Calibri" w:hAnsi="Arial" w:cs="Arial"/>
          <w:bCs/>
          <w:i/>
          <w:iCs/>
          <w:sz w:val="24"/>
          <w:szCs w:val="24"/>
        </w:rPr>
      </w:pPr>
      <w:r w:rsidRPr="00867FEA">
        <w:rPr>
          <w:rFonts w:ascii="Arial" w:eastAsia="Calibri" w:hAnsi="Arial" w:cs="Arial"/>
          <w:bCs/>
          <w:i/>
          <w:iCs/>
          <w:sz w:val="24"/>
          <w:szCs w:val="24"/>
        </w:rPr>
        <w:t>“</w:t>
      </w:r>
      <w:r w:rsidRPr="00867FEA">
        <w:rPr>
          <w:rFonts w:ascii="Arial" w:eastAsia="Calibri" w:hAnsi="Arial" w:cs="Arial"/>
          <w:b/>
          <w:i/>
          <w:iCs/>
          <w:sz w:val="24"/>
          <w:szCs w:val="24"/>
        </w:rPr>
        <w:t>CONGRUENCIA Y EXHAUSTIVIDAD, PRINCIPIOS DE. SUS DIFERENCIAS Y CASO EN QUE EL LAUDO INCUMPLE EL SEGUNDO DE ELLOS.</w:t>
      </w:r>
      <w:r w:rsidRPr="00867FEA">
        <w:rPr>
          <w:rFonts w:ascii="Arial" w:eastAsia="Calibri" w:hAnsi="Arial" w:cs="Arial"/>
          <w:bCs/>
          <w:i/>
          <w:iCs/>
          <w:sz w:val="24"/>
          <w:szCs w:val="24"/>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autoridad laboral dicta un laudo sin resolver sobre algún punto litigioso, en realidad no resulta contrario al principio de </w:t>
      </w:r>
      <w:r w:rsidRPr="00867FEA">
        <w:rPr>
          <w:rFonts w:ascii="Arial" w:eastAsia="Calibri" w:hAnsi="Arial" w:cs="Arial"/>
          <w:bCs/>
          <w:i/>
          <w:iCs/>
          <w:sz w:val="24"/>
          <w:szCs w:val="24"/>
        </w:rPr>
        <w:lastRenderedPageBreak/>
        <w:t>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w:t>
      </w:r>
    </w:p>
    <w:p w14:paraId="13316CC2" w14:textId="37DB5B55" w:rsidR="006102A9" w:rsidRPr="00867FEA" w:rsidRDefault="00B53D35" w:rsidP="00F94766">
      <w:pPr>
        <w:spacing w:after="120" w:line="360" w:lineRule="auto"/>
        <w:ind w:right="49"/>
        <w:jc w:val="both"/>
        <w:rPr>
          <w:rFonts w:ascii="Arial" w:eastAsia="Calibri" w:hAnsi="Arial" w:cs="Arial"/>
          <w:bCs/>
          <w:sz w:val="26"/>
          <w:szCs w:val="26"/>
        </w:rPr>
      </w:pPr>
      <w:r w:rsidRPr="00867FEA">
        <w:rPr>
          <w:rFonts w:ascii="Arial" w:eastAsia="Calibri" w:hAnsi="Arial" w:cs="Arial"/>
          <w:bCs/>
          <w:sz w:val="26"/>
          <w:szCs w:val="26"/>
        </w:rPr>
        <w:t xml:space="preserve">  Asimismo, es aplicable el siguiente criterio jurisprudencial</w:t>
      </w:r>
      <w:r w:rsidRPr="00867FEA">
        <w:rPr>
          <w:rStyle w:val="Refdenotaalpie"/>
          <w:rFonts w:ascii="Arial" w:eastAsia="Calibri" w:hAnsi="Arial" w:cs="Arial"/>
          <w:bCs/>
          <w:sz w:val="26"/>
          <w:szCs w:val="26"/>
        </w:rPr>
        <w:footnoteReference w:id="7"/>
      </w:r>
      <w:r w:rsidRPr="00867FEA">
        <w:rPr>
          <w:rFonts w:ascii="Arial" w:eastAsia="Calibri" w:hAnsi="Arial" w:cs="Arial"/>
          <w:bCs/>
          <w:sz w:val="26"/>
          <w:szCs w:val="26"/>
        </w:rPr>
        <w:t>:</w:t>
      </w:r>
      <w:r w:rsidR="00E52689">
        <w:rPr>
          <w:rFonts w:ascii="Arial" w:eastAsia="Calibri" w:hAnsi="Arial" w:cs="Arial"/>
          <w:bCs/>
          <w:sz w:val="26"/>
          <w:szCs w:val="26"/>
        </w:rPr>
        <w:t xml:space="preserve"> - - - - - -</w:t>
      </w:r>
    </w:p>
    <w:p w14:paraId="4C9B4576" w14:textId="25812364" w:rsidR="00DF23CB" w:rsidRPr="00E52689" w:rsidRDefault="00190AE4" w:rsidP="00190AE4">
      <w:pPr>
        <w:spacing w:after="120"/>
        <w:ind w:left="426" w:right="474"/>
        <w:jc w:val="both"/>
        <w:rPr>
          <w:rFonts w:ascii="Arial" w:eastAsia="Calibri" w:hAnsi="Arial" w:cs="Arial"/>
          <w:bCs/>
          <w:i/>
          <w:iCs/>
          <w:color w:val="000000" w:themeColor="text1"/>
          <w:sz w:val="26"/>
          <w:szCs w:val="26"/>
          <w:lang w:eastAsia="en-US"/>
        </w:rPr>
      </w:pPr>
      <w:r w:rsidRPr="00E52689">
        <w:rPr>
          <w:rFonts w:ascii="Arial" w:eastAsia="Calibri" w:hAnsi="Arial" w:cs="Arial"/>
          <w:bCs/>
          <w:i/>
          <w:iCs/>
          <w:sz w:val="26"/>
          <w:szCs w:val="26"/>
        </w:rPr>
        <w:t>“</w:t>
      </w:r>
      <w:r w:rsidRPr="00E52689">
        <w:rPr>
          <w:rFonts w:ascii="Arial" w:eastAsia="Calibri" w:hAnsi="Arial" w:cs="Arial"/>
          <w:b/>
          <w:i/>
          <w:iCs/>
          <w:sz w:val="24"/>
          <w:szCs w:val="24"/>
        </w:rPr>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w:t>
      </w:r>
      <w:r w:rsidRPr="00E52689">
        <w:rPr>
          <w:rFonts w:ascii="Arial" w:eastAsia="Calibri" w:hAnsi="Arial" w:cs="Arial"/>
          <w:bCs/>
          <w:i/>
          <w:iCs/>
          <w:sz w:val="26"/>
          <w:szCs w:val="26"/>
        </w:rPr>
        <w:t xml:space="preserve"> La garantía individual de acceso a la impartición de justicia consagra a favor de los gobernados los siguientes principios: 1. De justicia pronta, que se traduce en la obligación de las autoridades encargadas de su impartición de resolver las controversias ante ellas planteadas, dentro de los términos y plazos que para tal efecto establezcan las leyes; 2. De justicia completa, consistente en que la autoridad que conoce del asunto emita pronunciamiento respecto de todos y cada uno de los aspectos debatidos cuyo estudio sea necesario, y garantice al gobernado la obtención de una resolución en la que, mediante la aplicación de la ley al caso concreto, se resuelva si le asiste o no la razón sobre los derechos que le garanticen la tutela jurisdiccional que ha solicitado; 3. De justicia imparcial, que significa que el juzgador emita una resolución apegada a derecho, y sin favoritismo respecto de alguna de las partes o arbitrariedad en su sentido; y, 4. De justicia gratuita, que estriba en que los órganos del Estado encargados de su impartición, así como los servidores públicos a quienes se les encomienda dicha función, no cobrarán a las partes en conflicto emolumento alguno por la prestación de ese servicio público. Ahora bien, si la citada garantía constitucional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w:t>
      </w:r>
      <w:r w:rsidRPr="00E52689">
        <w:rPr>
          <w:rFonts w:ascii="Arial" w:eastAsia="Calibri" w:hAnsi="Arial" w:cs="Arial"/>
          <w:bCs/>
          <w:i/>
          <w:iCs/>
          <w:sz w:val="26"/>
          <w:szCs w:val="26"/>
        </w:rPr>
        <w:lastRenderedPageBreak/>
        <w:t>competencia tienen la atribución necesaria para dirimir un conflicto suscitado entre diversos sujetos de derecho, independientemente de que se trate de órganos judiciales, o bien, sólo materialmente jurisdiccionales.”</w:t>
      </w:r>
    </w:p>
    <w:p w14:paraId="7BC4AC53" w14:textId="6C7C107D" w:rsidR="00DF23CB" w:rsidRDefault="00DF23CB" w:rsidP="00DF23CB">
      <w:pPr>
        <w:widowControl w:val="0"/>
        <w:tabs>
          <w:tab w:val="left" w:pos="0"/>
        </w:tabs>
        <w:spacing w:before="240" w:after="0" w:line="360" w:lineRule="auto"/>
        <w:ind w:right="18"/>
        <w:jc w:val="both"/>
        <w:rPr>
          <w:rFonts w:ascii="Arial" w:eastAsia="Calibri" w:hAnsi="Arial" w:cs="Arial"/>
          <w:bCs/>
          <w:sz w:val="26"/>
          <w:szCs w:val="26"/>
        </w:rPr>
      </w:pPr>
      <w:r w:rsidRPr="00867FEA">
        <w:rPr>
          <w:rFonts w:ascii="Arial" w:eastAsia="Calibri" w:hAnsi="Arial" w:cs="Arial"/>
          <w:bCs/>
          <w:sz w:val="26"/>
          <w:szCs w:val="26"/>
        </w:rPr>
        <w:t xml:space="preserve">          </w:t>
      </w:r>
      <w:r w:rsidRPr="00867FEA">
        <w:rPr>
          <w:rFonts w:ascii="Arial" w:eastAsia="Calibri" w:hAnsi="Arial" w:cs="Arial"/>
          <w:b/>
          <w:bCs/>
          <w:sz w:val="26"/>
          <w:szCs w:val="26"/>
        </w:rPr>
        <w:t>En tal virtud</w:t>
      </w:r>
      <w:r w:rsidRPr="00867FEA">
        <w:rPr>
          <w:rFonts w:ascii="Arial" w:eastAsia="Calibri" w:hAnsi="Arial" w:cs="Arial"/>
          <w:sz w:val="26"/>
          <w:szCs w:val="26"/>
        </w:rPr>
        <w:t>,</w:t>
      </w:r>
      <w:r w:rsidRPr="00867FEA">
        <w:rPr>
          <w:rFonts w:ascii="Arial" w:eastAsia="Calibri" w:hAnsi="Arial" w:cs="Arial"/>
          <w:bCs/>
          <w:sz w:val="26"/>
          <w:szCs w:val="26"/>
        </w:rPr>
        <w:t xml:space="preserve"> al evidenciarse que la resolutora de primera instancia </w:t>
      </w:r>
      <w:r w:rsidR="00190AE4" w:rsidRPr="00867FEA">
        <w:rPr>
          <w:rFonts w:ascii="Arial" w:eastAsia="Calibri" w:hAnsi="Arial" w:cs="Arial"/>
          <w:bCs/>
          <w:sz w:val="26"/>
          <w:szCs w:val="26"/>
        </w:rPr>
        <w:t>de manera incorrecta sobreseyó el juicio y</w:t>
      </w:r>
      <w:r w:rsidRPr="00867FEA">
        <w:rPr>
          <w:rFonts w:ascii="Arial" w:eastAsia="Calibri" w:hAnsi="Arial" w:cs="Arial"/>
          <w:bCs/>
          <w:sz w:val="26"/>
          <w:szCs w:val="26"/>
        </w:rPr>
        <w:t xml:space="preserve"> no resolvió </w:t>
      </w:r>
      <w:r w:rsidR="00190AE4" w:rsidRPr="00867FEA">
        <w:rPr>
          <w:rFonts w:ascii="Arial" w:eastAsia="Calibri" w:hAnsi="Arial" w:cs="Arial"/>
          <w:bCs/>
          <w:sz w:val="26"/>
          <w:szCs w:val="26"/>
        </w:rPr>
        <w:t xml:space="preserve">de fondo </w:t>
      </w:r>
      <w:r w:rsidRPr="00867FEA">
        <w:rPr>
          <w:rFonts w:ascii="Arial" w:eastAsia="Calibri" w:hAnsi="Arial" w:cs="Arial"/>
          <w:bCs/>
          <w:sz w:val="26"/>
          <w:szCs w:val="26"/>
        </w:rPr>
        <w:t xml:space="preserve"> las peticiones </w:t>
      </w:r>
      <w:r w:rsidR="00190AE4" w:rsidRPr="00867FEA">
        <w:rPr>
          <w:rFonts w:ascii="Arial" w:eastAsia="Calibri" w:hAnsi="Arial" w:cs="Arial"/>
          <w:bCs/>
          <w:sz w:val="26"/>
          <w:szCs w:val="26"/>
        </w:rPr>
        <w:t>realizadas</w:t>
      </w:r>
      <w:r w:rsidRPr="00867FEA">
        <w:rPr>
          <w:rFonts w:ascii="Arial" w:eastAsia="Calibri" w:hAnsi="Arial" w:cs="Arial"/>
          <w:bCs/>
          <w:sz w:val="26"/>
          <w:szCs w:val="26"/>
        </w:rPr>
        <w:t xml:space="preserve"> </w:t>
      </w:r>
      <w:r w:rsidR="00190AE4" w:rsidRPr="00867FEA">
        <w:rPr>
          <w:rFonts w:ascii="Arial" w:eastAsia="Calibri" w:hAnsi="Arial" w:cs="Arial"/>
          <w:bCs/>
          <w:sz w:val="26"/>
          <w:szCs w:val="26"/>
        </w:rPr>
        <w:t>por el ahora recurrente</w:t>
      </w:r>
      <w:r w:rsidRPr="00867FEA">
        <w:rPr>
          <w:rFonts w:ascii="Arial" w:hAnsi="Arial" w:cs="Arial"/>
          <w:iCs/>
          <w:sz w:val="26"/>
          <w:szCs w:val="26"/>
        </w:rPr>
        <w:t>;</w:t>
      </w:r>
      <w:r w:rsidRPr="00867FEA">
        <w:rPr>
          <w:rFonts w:ascii="Arial" w:hAnsi="Arial" w:cs="Arial"/>
          <w:b/>
          <w:iCs/>
          <w:sz w:val="26"/>
          <w:szCs w:val="26"/>
        </w:rPr>
        <w:t xml:space="preserve"> esta Sala Superior </w:t>
      </w:r>
      <w:r w:rsidRPr="00867FEA">
        <w:rPr>
          <w:rFonts w:ascii="Arial" w:hAnsi="Arial" w:cs="Arial"/>
          <w:b/>
          <w:bCs/>
          <w:iCs/>
          <w:sz w:val="26"/>
          <w:szCs w:val="26"/>
        </w:rPr>
        <w:t>considera</w:t>
      </w:r>
      <w:r w:rsidRPr="00867FEA">
        <w:rPr>
          <w:rFonts w:ascii="Arial" w:eastAsia="Calibri" w:hAnsi="Arial" w:cs="Arial"/>
          <w:b/>
          <w:bCs/>
          <w:sz w:val="26"/>
          <w:szCs w:val="26"/>
        </w:rPr>
        <w:t xml:space="preserve"> que resulta ilegal el sobreseimiento</w:t>
      </w:r>
      <w:r w:rsidRPr="00867FEA">
        <w:rPr>
          <w:rFonts w:ascii="Arial" w:eastAsia="Calibri" w:hAnsi="Arial" w:cs="Arial"/>
          <w:bCs/>
          <w:sz w:val="26"/>
          <w:szCs w:val="26"/>
        </w:rPr>
        <w:t xml:space="preserve"> decretado por la resolutora de la Sala de Primera Instancia, dado que el tribunal debe resolver el juicio conforme a los principios de exhaustividad y congruencia de las sentencias</w:t>
      </w:r>
      <w:r w:rsidR="00190AE4" w:rsidRPr="00867FEA">
        <w:rPr>
          <w:rFonts w:ascii="Arial" w:eastAsia="Calibri" w:hAnsi="Arial" w:cs="Arial"/>
          <w:bCs/>
          <w:sz w:val="26"/>
          <w:szCs w:val="26"/>
        </w:rPr>
        <w:t>,</w:t>
      </w:r>
      <w:r w:rsidRPr="00867FEA">
        <w:rPr>
          <w:rFonts w:ascii="Arial" w:eastAsia="Calibri" w:hAnsi="Arial" w:cs="Arial"/>
          <w:bCs/>
          <w:sz w:val="26"/>
          <w:szCs w:val="26"/>
        </w:rPr>
        <w:t xml:space="preserve"> que al efecto se encuentran inmersos en lo establecido por los artículos </w:t>
      </w:r>
      <w:r w:rsidR="00190AE4" w:rsidRPr="00867FEA">
        <w:rPr>
          <w:rFonts w:ascii="Arial" w:eastAsia="Calibri" w:hAnsi="Arial" w:cs="Arial"/>
          <w:bCs/>
          <w:sz w:val="26"/>
          <w:szCs w:val="26"/>
        </w:rPr>
        <w:t>207 y 208</w:t>
      </w:r>
      <w:r w:rsidRPr="00867FEA">
        <w:rPr>
          <w:rFonts w:ascii="Arial" w:eastAsia="Calibri" w:hAnsi="Arial" w:cs="Arial"/>
          <w:bCs/>
          <w:sz w:val="26"/>
          <w:szCs w:val="26"/>
        </w:rPr>
        <w:t xml:space="preserve"> de la Ley de </w:t>
      </w:r>
      <w:r w:rsidR="00190AE4" w:rsidRPr="00867FEA">
        <w:rPr>
          <w:rFonts w:ascii="Arial" w:eastAsia="Calibri" w:hAnsi="Arial" w:cs="Arial"/>
          <w:bCs/>
          <w:sz w:val="26"/>
          <w:szCs w:val="26"/>
        </w:rPr>
        <w:t xml:space="preserve">Procedimiento y </w:t>
      </w:r>
      <w:r w:rsidRPr="00867FEA">
        <w:rPr>
          <w:rFonts w:ascii="Arial" w:eastAsia="Calibri" w:hAnsi="Arial" w:cs="Arial"/>
          <w:bCs/>
          <w:sz w:val="26"/>
          <w:szCs w:val="26"/>
        </w:rPr>
        <w:t xml:space="preserve">Justicia Administrativa para el Estado de Oaxaca.- - - - </w:t>
      </w:r>
      <w:r w:rsidR="00190AE4" w:rsidRPr="00867FEA">
        <w:rPr>
          <w:rFonts w:ascii="Arial" w:eastAsia="Calibri" w:hAnsi="Arial" w:cs="Arial"/>
          <w:bCs/>
          <w:sz w:val="26"/>
          <w:szCs w:val="26"/>
        </w:rPr>
        <w:t xml:space="preserve">- - - - - - - - - - - - </w:t>
      </w:r>
    </w:p>
    <w:p w14:paraId="6E91852B" w14:textId="77777777" w:rsidR="00634828" w:rsidRPr="00867FEA" w:rsidRDefault="00634828" w:rsidP="00634828">
      <w:pPr>
        <w:pStyle w:val="Sinespaciado"/>
        <w:rPr>
          <w:rFonts w:eastAsia="Calibri"/>
        </w:rPr>
      </w:pPr>
    </w:p>
    <w:p w14:paraId="4313D640" w14:textId="43319FC5" w:rsidR="00DF23CB" w:rsidRPr="00867FEA" w:rsidRDefault="00DF23CB" w:rsidP="00DF23CB">
      <w:pPr>
        <w:spacing w:line="360" w:lineRule="auto"/>
        <w:jc w:val="both"/>
        <w:rPr>
          <w:rFonts w:ascii="Arial" w:hAnsi="Arial" w:cs="Arial"/>
          <w:color w:val="000000"/>
          <w:sz w:val="26"/>
          <w:szCs w:val="26"/>
        </w:rPr>
      </w:pPr>
      <w:r w:rsidRPr="00867FEA">
        <w:rPr>
          <w:rFonts w:ascii="Arial" w:eastAsia="Calibri" w:hAnsi="Arial" w:cs="Arial"/>
          <w:bCs/>
          <w:sz w:val="26"/>
          <w:szCs w:val="26"/>
        </w:rPr>
        <w:t xml:space="preserve">         </w:t>
      </w:r>
      <w:r w:rsidRPr="00867FEA">
        <w:rPr>
          <w:rFonts w:ascii="Arial" w:eastAsia="Calibri" w:hAnsi="Arial"/>
          <w:sz w:val="26"/>
          <w:szCs w:val="26"/>
        </w:rPr>
        <w:t>Consecuentemente, esta Sala Superior concluye que lo</w:t>
      </w:r>
      <w:r w:rsidRPr="00867FEA">
        <w:rPr>
          <w:rFonts w:ascii="Arial" w:hAnsi="Arial" w:cs="Arial"/>
          <w:sz w:val="26"/>
          <w:szCs w:val="26"/>
        </w:rPr>
        <w:t xml:space="preserve"> procedente es </w:t>
      </w:r>
      <w:r w:rsidRPr="00867FEA">
        <w:rPr>
          <w:rFonts w:ascii="Arial" w:hAnsi="Arial" w:cs="Arial"/>
          <w:b/>
          <w:bCs/>
          <w:sz w:val="26"/>
          <w:szCs w:val="26"/>
        </w:rPr>
        <w:t xml:space="preserve">REVOCAR </w:t>
      </w:r>
      <w:r w:rsidRPr="00867FEA">
        <w:rPr>
          <w:rFonts w:ascii="Arial" w:hAnsi="Arial" w:cs="Arial"/>
          <w:sz w:val="26"/>
          <w:szCs w:val="26"/>
        </w:rPr>
        <w:t>la resolución de</w:t>
      </w:r>
      <w:r w:rsidR="00190AE4" w:rsidRPr="00867FEA">
        <w:rPr>
          <w:rFonts w:ascii="Arial" w:hAnsi="Arial" w:cs="Arial"/>
          <w:sz w:val="26"/>
          <w:szCs w:val="26"/>
        </w:rPr>
        <w:t xml:space="preserve"> dos de marzo de dos mil veinte</w:t>
      </w:r>
      <w:r w:rsidRPr="00867FEA">
        <w:rPr>
          <w:rFonts w:ascii="Arial" w:hAnsi="Arial" w:cs="Arial"/>
          <w:sz w:val="26"/>
          <w:szCs w:val="26"/>
        </w:rPr>
        <w:t xml:space="preserve">, </w:t>
      </w:r>
      <w:r w:rsidRPr="00867FEA">
        <w:rPr>
          <w:rFonts w:ascii="Arial" w:hAnsi="Arial" w:cs="Arial"/>
          <w:b/>
          <w:color w:val="000000"/>
          <w:sz w:val="26"/>
          <w:szCs w:val="26"/>
        </w:rPr>
        <w:t>devolviéndose los autos a la Sala de origen para que</w:t>
      </w:r>
      <w:r w:rsidRPr="00867FEA">
        <w:rPr>
          <w:rFonts w:ascii="Arial" w:hAnsi="Arial" w:cs="Arial"/>
          <w:bCs/>
          <w:color w:val="000000"/>
          <w:sz w:val="26"/>
          <w:szCs w:val="26"/>
        </w:rPr>
        <w:t xml:space="preserve"> </w:t>
      </w:r>
      <w:r w:rsidRPr="00867FEA">
        <w:rPr>
          <w:rFonts w:ascii="Arial" w:hAnsi="Arial" w:cs="Arial"/>
          <w:b/>
          <w:bCs/>
          <w:color w:val="000000"/>
          <w:sz w:val="26"/>
          <w:szCs w:val="26"/>
        </w:rPr>
        <w:t>agote su jurisdicción,</w:t>
      </w:r>
      <w:r w:rsidRPr="00867FEA">
        <w:rPr>
          <w:rFonts w:ascii="Arial" w:hAnsi="Arial" w:cs="Arial"/>
          <w:b/>
          <w:sz w:val="28"/>
          <w:szCs w:val="28"/>
        </w:rPr>
        <w:t xml:space="preserve"> </w:t>
      </w:r>
      <w:r w:rsidRPr="00867FEA">
        <w:rPr>
          <w:rFonts w:ascii="Arial" w:hAnsi="Arial" w:cs="Arial"/>
          <w:b/>
          <w:sz w:val="26"/>
          <w:szCs w:val="26"/>
        </w:rPr>
        <w:t>a fin de que resuelva sobre la validez o nulidad de</w:t>
      </w:r>
      <w:r w:rsidR="00190AE4" w:rsidRPr="00867FEA">
        <w:rPr>
          <w:rFonts w:ascii="Arial" w:hAnsi="Arial" w:cs="Arial"/>
          <w:b/>
          <w:sz w:val="26"/>
          <w:szCs w:val="26"/>
        </w:rPr>
        <w:t xml:space="preserve"> los actos impugnados por la parte actora</w:t>
      </w:r>
      <w:r w:rsidR="00190AE4" w:rsidRPr="00867FEA">
        <w:rPr>
          <w:rFonts w:ascii="Arial" w:hAnsi="Arial" w:cs="Arial"/>
          <w:b/>
          <w:bCs/>
          <w:sz w:val="26"/>
          <w:szCs w:val="26"/>
        </w:rPr>
        <w:t xml:space="preserve">. </w:t>
      </w:r>
      <w:r w:rsidR="00190AE4" w:rsidRPr="00867FEA">
        <w:rPr>
          <w:rFonts w:ascii="Arial" w:hAnsi="Arial" w:cs="Arial"/>
          <w:sz w:val="26"/>
          <w:szCs w:val="26"/>
        </w:rPr>
        <w:t xml:space="preserve">- - - - - - - - - - - - - - - - - - - </w:t>
      </w:r>
    </w:p>
    <w:p w14:paraId="6B0F36E1" w14:textId="285C026A" w:rsidR="00DF23CB" w:rsidRPr="00867FEA" w:rsidRDefault="00DF23CB" w:rsidP="00DF23CB">
      <w:pPr>
        <w:spacing w:line="360" w:lineRule="auto"/>
        <w:jc w:val="both"/>
        <w:rPr>
          <w:rFonts w:ascii="Arial" w:hAnsi="Arial" w:cs="Arial"/>
          <w:sz w:val="26"/>
          <w:szCs w:val="26"/>
        </w:rPr>
      </w:pPr>
      <w:r w:rsidRPr="00867FEA">
        <w:rPr>
          <w:rFonts w:ascii="Arial" w:hAnsi="Arial" w:cs="Arial"/>
          <w:bCs/>
          <w:color w:val="000000"/>
          <w:sz w:val="26"/>
          <w:szCs w:val="26"/>
        </w:rPr>
        <w:t xml:space="preserve">       La devolución de los autos a la Sala Unitaria de Primera Instancia </w:t>
      </w:r>
      <w:r w:rsidRPr="00867FEA">
        <w:rPr>
          <w:rFonts w:ascii="Arial" w:hAnsi="Arial" w:cs="Arial"/>
          <w:sz w:val="26"/>
          <w:szCs w:val="26"/>
        </w:rPr>
        <w:t>no implica reenvío, virtud a que este órgano revisor no tiene facultades para pronunciarse de un asunto, donde la juzgadora no agotó la obligación que le impone la ley para resolver acerca de todas las cuestiones sometidas a su consideración</w:t>
      </w:r>
      <w:r w:rsidRPr="00867FEA">
        <w:rPr>
          <w:rFonts w:ascii="Arial" w:eastAsia="Calibri" w:hAnsi="Arial" w:cs="Arial"/>
          <w:sz w:val="26"/>
          <w:szCs w:val="26"/>
        </w:rPr>
        <w:t xml:space="preserve">, como lo establece el artículo </w:t>
      </w:r>
      <w:r w:rsidR="00190AE4" w:rsidRPr="00867FEA">
        <w:rPr>
          <w:rFonts w:ascii="Arial" w:eastAsia="Calibri" w:hAnsi="Arial" w:cs="Arial"/>
          <w:sz w:val="26"/>
          <w:szCs w:val="26"/>
        </w:rPr>
        <w:t>207</w:t>
      </w:r>
      <w:r w:rsidRPr="00867FEA">
        <w:rPr>
          <w:rFonts w:ascii="Arial" w:eastAsia="Calibri" w:hAnsi="Arial" w:cs="Arial"/>
          <w:sz w:val="26"/>
          <w:szCs w:val="26"/>
        </w:rPr>
        <w:t xml:space="preserve">, de la Ley de </w:t>
      </w:r>
      <w:r w:rsidR="00190AE4" w:rsidRPr="00867FEA">
        <w:rPr>
          <w:rFonts w:ascii="Arial" w:eastAsia="Calibri" w:hAnsi="Arial" w:cs="Arial"/>
          <w:sz w:val="26"/>
          <w:szCs w:val="26"/>
        </w:rPr>
        <w:t xml:space="preserve">Procedimiento y </w:t>
      </w:r>
      <w:r w:rsidRPr="00867FEA">
        <w:rPr>
          <w:rFonts w:ascii="Arial" w:eastAsia="Calibri" w:hAnsi="Arial" w:cs="Arial"/>
          <w:sz w:val="26"/>
          <w:szCs w:val="26"/>
        </w:rPr>
        <w:t xml:space="preserve">Justicia Administrativa para el Estado de Oaxaca. - - - </w:t>
      </w:r>
      <w:r w:rsidR="00190AE4" w:rsidRPr="00867FEA">
        <w:rPr>
          <w:rFonts w:ascii="Arial" w:eastAsia="Calibri" w:hAnsi="Arial" w:cs="Arial"/>
          <w:sz w:val="26"/>
          <w:szCs w:val="26"/>
        </w:rPr>
        <w:t>- - - - - - - - - - - - - - - - - - - - - - - - - - - - - - - - - - - - - - - - -</w:t>
      </w:r>
    </w:p>
    <w:p w14:paraId="03E2B7CF" w14:textId="2CAEF945" w:rsidR="005C32C5" w:rsidRPr="00867FEA" w:rsidRDefault="005C32C5" w:rsidP="005C32C5">
      <w:pPr>
        <w:spacing w:line="360" w:lineRule="auto"/>
        <w:ind w:firstLine="708"/>
        <w:jc w:val="both"/>
        <w:rPr>
          <w:rFonts w:ascii="Arial" w:eastAsia="Calibri" w:hAnsi="Arial" w:cs="Arial"/>
          <w:bCs/>
          <w:sz w:val="26"/>
          <w:szCs w:val="26"/>
        </w:rPr>
      </w:pPr>
      <w:r w:rsidRPr="00867FEA">
        <w:rPr>
          <w:rFonts w:ascii="Arial" w:eastAsia="Calibri" w:hAnsi="Arial" w:cs="Arial"/>
          <w:bCs/>
          <w:sz w:val="26"/>
          <w:szCs w:val="26"/>
        </w:rPr>
        <w:t>Tiene aplicación el criterio emitido por la Sala Superior de este Tribunal, que dice</w:t>
      </w:r>
      <w:r w:rsidRPr="00867FEA">
        <w:rPr>
          <w:rStyle w:val="Refdenotaalpie"/>
          <w:rFonts w:ascii="Arial" w:eastAsia="Calibri" w:hAnsi="Arial" w:cs="Arial"/>
          <w:bCs/>
          <w:sz w:val="26"/>
          <w:szCs w:val="26"/>
        </w:rPr>
        <w:footnoteReference w:id="8"/>
      </w:r>
      <w:r w:rsidRPr="00867FEA">
        <w:rPr>
          <w:rFonts w:ascii="Arial" w:eastAsia="Calibri" w:hAnsi="Arial" w:cs="Arial"/>
          <w:bCs/>
          <w:sz w:val="26"/>
          <w:szCs w:val="26"/>
        </w:rPr>
        <w:t>:</w:t>
      </w:r>
      <w:r w:rsidR="00F848A0">
        <w:rPr>
          <w:rFonts w:ascii="Arial" w:eastAsia="Calibri" w:hAnsi="Arial" w:cs="Arial"/>
          <w:bCs/>
          <w:sz w:val="26"/>
          <w:szCs w:val="26"/>
        </w:rPr>
        <w:t xml:space="preserve"> - - - - - - - - - - - - - - - - - - - - - - - - - - - - - - - - - - - - - -</w:t>
      </w:r>
    </w:p>
    <w:p w14:paraId="2BB21FBF" w14:textId="77777777" w:rsidR="005C32C5" w:rsidRPr="00867FEA" w:rsidRDefault="005C32C5" w:rsidP="005C32C5">
      <w:pPr>
        <w:ind w:left="851" w:right="616"/>
        <w:jc w:val="both"/>
        <w:rPr>
          <w:rFonts w:ascii="Arial" w:hAnsi="Arial" w:cs="Arial"/>
          <w:bCs/>
          <w:i/>
          <w:sz w:val="24"/>
          <w:szCs w:val="24"/>
        </w:rPr>
      </w:pPr>
      <w:r w:rsidRPr="00867FEA">
        <w:rPr>
          <w:rFonts w:ascii="Arial" w:hAnsi="Arial" w:cs="Arial"/>
          <w:b/>
          <w:bCs/>
          <w:i/>
          <w:sz w:val="24"/>
          <w:szCs w:val="24"/>
        </w:rPr>
        <w:t xml:space="preserve"> “SENTENCIA PARA EFECTOS. LA SALA SUPERIOR AL RESOLVER EL RECURSO DE REVISIÓN NO PUEDE DICTARLA CUANDO LA PRIMERA INSTANCIA NO AGOTÓ SU JURISDICCIÓN.</w:t>
      </w:r>
      <w:r w:rsidRPr="00867FEA">
        <w:rPr>
          <w:rFonts w:ascii="Arial" w:hAnsi="Arial" w:cs="Arial"/>
          <w:bCs/>
          <w:i/>
          <w:sz w:val="24"/>
          <w:szCs w:val="24"/>
        </w:rPr>
        <w:t xml:space="preserve"> 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w:t>
      </w:r>
      <w:r w:rsidRPr="00867FEA">
        <w:rPr>
          <w:rFonts w:ascii="Arial" w:hAnsi="Arial" w:cs="Arial"/>
          <w:bCs/>
          <w:i/>
          <w:sz w:val="24"/>
          <w:szCs w:val="24"/>
        </w:rPr>
        <w:lastRenderedPageBreak/>
        <w:t>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p>
    <w:p w14:paraId="6B78A7EB" w14:textId="27392AF9" w:rsidR="005C32C5" w:rsidRPr="00867FEA" w:rsidRDefault="005C32C5" w:rsidP="005C32C5">
      <w:pPr>
        <w:spacing w:after="120" w:line="360" w:lineRule="auto"/>
        <w:jc w:val="both"/>
        <w:rPr>
          <w:rFonts w:ascii="Arial" w:hAnsi="Arial" w:cs="Arial"/>
          <w:bCs/>
          <w:sz w:val="24"/>
          <w:szCs w:val="24"/>
        </w:rPr>
      </w:pPr>
      <w:r w:rsidRPr="00867FEA">
        <w:rPr>
          <w:rFonts w:ascii="Arial" w:eastAsia="Calibri" w:hAnsi="Arial" w:cs="Arial"/>
          <w:bCs/>
          <w:sz w:val="26"/>
          <w:szCs w:val="26"/>
        </w:rPr>
        <w:t xml:space="preserve">        </w:t>
      </w:r>
      <w:r w:rsidRPr="00867FEA">
        <w:rPr>
          <w:rFonts w:ascii="Arial" w:hAnsi="Arial" w:cs="Arial"/>
          <w:bCs/>
          <w:sz w:val="24"/>
          <w:szCs w:val="24"/>
        </w:rPr>
        <w:t>También sirve como orientación la siguiente Tesis Aislada</w:t>
      </w:r>
      <w:r w:rsidRPr="00867FEA">
        <w:rPr>
          <w:rStyle w:val="Refdenotaalpie"/>
          <w:rFonts w:ascii="Arial" w:hAnsi="Arial" w:cs="Arial"/>
          <w:bCs/>
          <w:sz w:val="24"/>
          <w:szCs w:val="24"/>
        </w:rPr>
        <w:footnoteReference w:id="9"/>
      </w:r>
      <w:r w:rsidRPr="00867FEA">
        <w:rPr>
          <w:rFonts w:ascii="Arial" w:hAnsi="Arial" w:cs="Arial"/>
          <w:bCs/>
          <w:sz w:val="24"/>
          <w:szCs w:val="24"/>
        </w:rPr>
        <w:t>:</w:t>
      </w:r>
      <w:r w:rsidR="00EB223F">
        <w:rPr>
          <w:rFonts w:ascii="Arial" w:hAnsi="Arial" w:cs="Arial"/>
          <w:bCs/>
          <w:sz w:val="24"/>
          <w:szCs w:val="24"/>
        </w:rPr>
        <w:t>- - - - - -</w:t>
      </w:r>
    </w:p>
    <w:p w14:paraId="0ECED1CB" w14:textId="41209A9B" w:rsidR="005C32C5" w:rsidRPr="00867FEA" w:rsidRDefault="005C32C5" w:rsidP="005C32C5">
      <w:pPr>
        <w:widowControl w:val="0"/>
        <w:autoSpaceDE w:val="0"/>
        <w:autoSpaceDN w:val="0"/>
        <w:adjustRightInd w:val="0"/>
        <w:spacing w:after="120"/>
        <w:ind w:left="851" w:right="616"/>
        <w:jc w:val="both"/>
        <w:rPr>
          <w:rFonts w:ascii="Arial" w:eastAsia="Times New Roman" w:hAnsi="Arial" w:cs="Times New Roman"/>
          <w:i/>
          <w:color w:val="000000"/>
          <w:sz w:val="24"/>
          <w:szCs w:val="24"/>
        </w:rPr>
      </w:pPr>
      <w:r w:rsidRPr="00867FEA">
        <w:rPr>
          <w:rFonts w:ascii="Arial" w:eastAsia="Times New Roman" w:hAnsi="Arial" w:cs="Times New Roman"/>
          <w:b/>
          <w:i/>
          <w:color w:val="000000"/>
          <w:sz w:val="24"/>
          <w:szCs w:val="24"/>
        </w:rPr>
        <w:t xml:space="preserve"> “REENVÍO. EL TRIBUNAL DE ALZADA NO TIENE FACULTADES PARA FALLAR UN ASUNTO EN QUE EL JUEZ NATURAL AUN NO HA PRONUNCIADO SENTENCIA. </w:t>
      </w:r>
      <w:r w:rsidRPr="00867FEA">
        <w:rPr>
          <w:rFonts w:ascii="Arial" w:eastAsia="Times New Roman" w:hAnsi="Arial" w:cs="Times New Roman"/>
          <w:i/>
          <w:color w:val="000000"/>
          <w:sz w:val="24"/>
          <w:szCs w:val="24"/>
        </w:rPr>
        <w:t>Cuando en la legislación respectiva no se establezca la existencia del reenvío, la facultad de que se encuentra investido el Tribunal de Alzada para resolver un asunto en uso de la plenitud de jurisdicción y para corregir por sí mismo las omisiones o errores cometidos por su inferior, no se actualiza cuando el juez de los autos aún no ha pronunciado sentencia definitiva con la que ponga fin a la instancia, porque en tal situación no está agotada la facultad y la obligación que la ley le refiere al juez natural para fallar el negocio.”</w:t>
      </w:r>
    </w:p>
    <w:p w14:paraId="47AA3E11" w14:textId="68E3ACC6" w:rsidR="009C478B" w:rsidRPr="00867FEA" w:rsidRDefault="00DF23CB" w:rsidP="00DF23CB">
      <w:pPr>
        <w:widowControl w:val="0"/>
        <w:tabs>
          <w:tab w:val="left" w:pos="0"/>
        </w:tabs>
        <w:spacing w:before="240" w:after="0" w:line="360" w:lineRule="auto"/>
        <w:ind w:right="18"/>
        <w:jc w:val="both"/>
        <w:rPr>
          <w:rFonts w:ascii="Arial" w:hAnsi="Arial" w:cs="Arial"/>
          <w:sz w:val="26"/>
          <w:szCs w:val="26"/>
        </w:rPr>
      </w:pPr>
      <w:r w:rsidRPr="00867FEA">
        <w:rPr>
          <w:rFonts w:ascii="Arial" w:eastAsia="Calibri" w:hAnsi="Arial" w:cs="Arial"/>
          <w:bCs/>
          <w:sz w:val="26"/>
          <w:szCs w:val="26"/>
        </w:rPr>
        <w:t xml:space="preserve">       Al ser, </w:t>
      </w:r>
      <w:r w:rsidRPr="00867FEA">
        <w:rPr>
          <w:rFonts w:ascii="Arial" w:eastAsia="Calibri" w:hAnsi="Arial" w:cs="Arial"/>
          <w:b/>
          <w:bCs/>
          <w:sz w:val="26"/>
          <w:szCs w:val="26"/>
        </w:rPr>
        <w:t>sustancialmente</w:t>
      </w:r>
      <w:r w:rsidRPr="00867FEA">
        <w:rPr>
          <w:rFonts w:ascii="Arial" w:eastAsia="Calibri" w:hAnsi="Arial" w:cs="Arial"/>
          <w:bCs/>
          <w:sz w:val="26"/>
          <w:szCs w:val="26"/>
        </w:rPr>
        <w:t xml:space="preserve"> </w:t>
      </w:r>
      <w:r w:rsidRPr="00867FEA">
        <w:rPr>
          <w:rFonts w:ascii="Arial" w:eastAsia="Calibri" w:hAnsi="Arial" w:cs="Arial"/>
          <w:b/>
          <w:bCs/>
          <w:sz w:val="26"/>
          <w:szCs w:val="26"/>
        </w:rPr>
        <w:t>fundado</w:t>
      </w:r>
      <w:r w:rsidRPr="00867FEA">
        <w:rPr>
          <w:rFonts w:ascii="Arial" w:eastAsia="Calibri" w:hAnsi="Arial" w:cs="Arial"/>
          <w:bCs/>
          <w:sz w:val="26"/>
          <w:szCs w:val="26"/>
        </w:rPr>
        <w:t xml:space="preserve"> el agravio expuesto por </w:t>
      </w:r>
      <w:r w:rsidR="009C478B" w:rsidRPr="00867FEA">
        <w:rPr>
          <w:rFonts w:ascii="Arial" w:eastAsia="Calibri" w:hAnsi="Arial" w:cs="Arial"/>
          <w:bCs/>
          <w:sz w:val="26"/>
          <w:szCs w:val="26"/>
        </w:rPr>
        <w:t>el</w:t>
      </w:r>
      <w:r w:rsidRPr="00867FEA">
        <w:rPr>
          <w:rFonts w:ascii="Arial" w:eastAsia="Calibri" w:hAnsi="Arial" w:cs="Arial"/>
          <w:bCs/>
          <w:sz w:val="26"/>
          <w:szCs w:val="26"/>
        </w:rPr>
        <w:t xml:space="preserve"> recurrente, lo procedente es </w:t>
      </w:r>
      <w:r w:rsidRPr="00867FEA">
        <w:rPr>
          <w:rFonts w:ascii="Arial" w:eastAsia="Calibri" w:hAnsi="Arial" w:cs="Arial"/>
          <w:b/>
          <w:bCs/>
          <w:sz w:val="26"/>
          <w:szCs w:val="26"/>
        </w:rPr>
        <w:t xml:space="preserve">REVOCAR </w:t>
      </w:r>
      <w:r w:rsidRPr="00867FEA">
        <w:rPr>
          <w:rFonts w:ascii="Arial" w:eastAsia="Calibri" w:hAnsi="Arial" w:cs="Arial"/>
          <w:bCs/>
          <w:sz w:val="26"/>
          <w:szCs w:val="26"/>
        </w:rPr>
        <w:t xml:space="preserve">la resolución alzada; y, </w:t>
      </w:r>
      <w:r w:rsidRPr="00867FEA">
        <w:rPr>
          <w:rFonts w:ascii="Arial" w:hAnsi="Arial" w:cs="Arial"/>
          <w:sz w:val="26"/>
          <w:szCs w:val="26"/>
        </w:rPr>
        <w:t>con fundamento en los en los artículos 207 y 208 de la Ley de Justicia Administrativa para el Estado de Oaxaca, se:</w:t>
      </w:r>
      <w:r w:rsidR="00EB223F">
        <w:rPr>
          <w:rFonts w:ascii="Arial" w:hAnsi="Arial" w:cs="Arial"/>
          <w:sz w:val="26"/>
          <w:szCs w:val="26"/>
        </w:rPr>
        <w:t xml:space="preserve"> - - - - - - - - - - - - - - - - - - - </w:t>
      </w:r>
    </w:p>
    <w:p w14:paraId="74D55C86" w14:textId="77777777" w:rsidR="00ED5347" w:rsidRPr="00867FEA" w:rsidRDefault="00ED5347" w:rsidP="00D62C9F">
      <w:pPr>
        <w:pStyle w:val="Sinespaciado"/>
      </w:pPr>
    </w:p>
    <w:p w14:paraId="6A59A2B6" w14:textId="0E78F758" w:rsidR="00793502" w:rsidRPr="00867FEA" w:rsidRDefault="006D1DB2" w:rsidP="00CD11BB">
      <w:pPr>
        <w:spacing w:after="0" w:line="360" w:lineRule="auto"/>
        <w:ind w:right="51"/>
        <w:jc w:val="center"/>
        <w:rPr>
          <w:rFonts w:ascii="Arial" w:eastAsiaTheme="minorHAnsi" w:hAnsi="Arial" w:cs="Arial"/>
          <w:b/>
          <w:color w:val="000000" w:themeColor="text1"/>
          <w:sz w:val="26"/>
          <w:szCs w:val="26"/>
          <w:lang w:eastAsia="en-US"/>
        </w:rPr>
      </w:pPr>
      <w:r w:rsidRPr="00867FEA">
        <w:rPr>
          <w:rFonts w:ascii="Arial" w:eastAsiaTheme="minorHAnsi" w:hAnsi="Arial" w:cs="Arial"/>
          <w:b/>
          <w:color w:val="000000" w:themeColor="text1"/>
          <w:sz w:val="26"/>
          <w:szCs w:val="26"/>
          <w:lang w:eastAsia="en-US"/>
        </w:rPr>
        <w:t>R E S U E L V E</w:t>
      </w:r>
    </w:p>
    <w:p w14:paraId="6CD903C9" w14:textId="330E0A8B" w:rsidR="00793502" w:rsidRDefault="00793502" w:rsidP="00793502">
      <w:pPr>
        <w:spacing w:after="0" w:line="360" w:lineRule="auto"/>
        <w:ind w:right="51"/>
        <w:jc w:val="both"/>
        <w:rPr>
          <w:rFonts w:ascii="Arial" w:eastAsiaTheme="minorHAnsi" w:hAnsi="Arial" w:cs="Arial"/>
          <w:color w:val="000000" w:themeColor="text1"/>
          <w:sz w:val="26"/>
          <w:szCs w:val="26"/>
          <w:lang w:eastAsia="en-US"/>
        </w:rPr>
      </w:pPr>
      <w:r w:rsidRPr="00867FEA">
        <w:rPr>
          <w:rFonts w:ascii="Arial" w:eastAsiaTheme="minorHAnsi" w:hAnsi="Arial" w:cs="Arial"/>
          <w:b/>
          <w:color w:val="000000" w:themeColor="text1"/>
          <w:sz w:val="26"/>
          <w:szCs w:val="26"/>
          <w:lang w:eastAsia="en-US"/>
        </w:rPr>
        <w:tab/>
      </w:r>
      <w:r w:rsidR="006D1DB2" w:rsidRPr="00867FEA">
        <w:rPr>
          <w:rFonts w:ascii="Arial" w:eastAsiaTheme="minorHAnsi" w:hAnsi="Arial" w:cs="Arial"/>
          <w:b/>
          <w:color w:val="000000" w:themeColor="text1"/>
          <w:sz w:val="26"/>
          <w:szCs w:val="26"/>
          <w:lang w:eastAsia="en-US"/>
        </w:rPr>
        <w:t>PRIMERO.</w:t>
      </w:r>
      <w:r w:rsidR="006D1DB2" w:rsidRPr="00867FEA">
        <w:rPr>
          <w:rFonts w:ascii="Arial" w:eastAsiaTheme="minorHAnsi" w:hAnsi="Arial" w:cs="Arial"/>
          <w:color w:val="000000" w:themeColor="text1"/>
          <w:sz w:val="26"/>
          <w:szCs w:val="26"/>
          <w:lang w:eastAsia="en-US"/>
        </w:rPr>
        <w:t xml:space="preserve"> Se </w:t>
      </w:r>
      <w:r w:rsidR="00833943" w:rsidRPr="00867FEA">
        <w:rPr>
          <w:rFonts w:ascii="Arial" w:eastAsiaTheme="minorHAnsi" w:hAnsi="Arial" w:cs="Arial"/>
          <w:b/>
          <w:color w:val="000000" w:themeColor="text1"/>
          <w:sz w:val="26"/>
          <w:szCs w:val="26"/>
          <w:lang w:eastAsia="en-US"/>
        </w:rPr>
        <w:t>REVOCA</w:t>
      </w:r>
      <w:r w:rsidR="006D1DB2" w:rsidRPr="00867FEA">
        <w:rPr>
          <w:rFonts w:ascii="Arial" w:eastAsiaTheme="minorHAnsi" w:hAnsi="Arial" w:cs="Arial"/>
          <w:b/>
          <w:color w:val="000000" w:themeColor="text1"/>
          <w:sz w:val="26"/>
          <w:szCs w:val="26"/>
          <w:lang w:eastAsia="en-US"/>
        </w:rPr>
        <w:t xml:space="preserve"> </w:t>
      </w:r>
      <w:r w:rsidR="00833943" w:rsidRPr="00867FEA">
        <w:rPr>
          <w:rFonts w:ascii="Arial" w:eastAsiaTheme="minorHAnsi" w:hAnsi="Arial" w:cs="Arial"/>
          <w:color w:val="000000" w:themeColor="text1"/>
          <w:sz w:val="26"/>
          <w:szCs w:val="26"/>
          <w:lang w:eastAsia="en-US"/>
        </w:rPr>
        <w:t>la resolución de dos de marzo de</w:t>
      </w:r>
      <w:r w:rsidR="00124BB0" w:rsidRPr="00867FEA">
        <w:rPr>
          <w:rFonts w:ascii="Arial" w:eastAsiaTheme="minorHAnsi" w:hAnsi="Arial" w:cs="Arial"/>
          <w:bCs/>
          <w:iCs/>
          <w:color w:val="000000" w:themeColor="text1"/>
          <w:sz w:val="26"/>
          <w:szCs w:val="26"/>
          <w:lang w:eastAsia="es-ES"/>
        </w:rPr>
        <w:t xml:space="preserve"> </w:t>
      </w:r>
      <w:r w:rsidR="00CD11BB" w:rsidRPr="00867FEA">
        <w:rPr>
          <w:rFonts w:ascii="Arial" w:eastAsiaTheme="minorHAnsi" w:hAnsi="Arial" w:cs="Arial"/>
          <w:bCs/>
          <w:iCs/>
          <w:color w:val="000000" w:themeColor="text1"/>
          <w:sz w:val="26"/>
          <w:szCs w:val="26"/>
          <w:lang w:eastAsia="es-ES"/>
        </w:rPr>
        <w:t xml:space="preserve">dos mil </w:t>
      </w:r>
      <w:r w:rsidR="00204E39" w:rsidRPr="00867FEA">
        <w:rPr>
          <w:rFonts w:ascii="Arial" w:eastAsiaTheme="minorHAnsi" w:hAnsi="Arial" w:cs="Arial"/>
          <w:bCs/>
          <w:iCs/>
          <w:color w:val="000000" w:themeColor="text1"/>
          <w:sz w:val="26"/>
          <w:szCs w:val="26"/>
          <w:lang w:eastAsia="es-ES"/>
        </w:rPr>
        <w:t>veinte</w:t>
      </w:r>
      <w:r w:rsidR="006D1DB2" w:rsidRPr="00867FEA">
        <w:rPr>
          <w:rFonts w:ascii="Arial" w:eastAsiaTheme="minorHAnsi" w:hAnsi="Arial" w:cs="Arial"/>
          <w:bCs/>
          <w:iCs/>
          <w:color w:val="000000" w:themeColor="text1"/>
          <w:sz w:val="26"/>
          <w:szCs w:val="26"/>
          <w:lang w:eastAsia="es-ES"/>
        </w:rPr>
        <w:t>,</w:t>
      </w:r>
      <w:r w:rsidR="006D1DB2" w:rsidRPr="00867FEA">
        <w:rPr>
          <w:rFonts w:ascii="Arial" w:eastAsiaTheme="minorHAnsi" w:hAnsi="Arial" w:cs="Arial"/>
          <w:color w:val="000000" w:themeColor="text1"/>
          <w:sz w:val="26"/>
          <w:szCs w:val="26"/>
          <w:lang w:eastAsia="en-US"/>
        </w:rPr>
        <w:t xml:space="preserve"> por las razones </w:t>
      </w:r>
      <w:r w:rsidR="00CD11BB" w:rsidRPr="00867FEA">
        <w:rPr>
          <w:rFonts w:ascii="Arial" w:eastAsiaTheme="minorHAnsi" w:hAnsi="Arial" w:cs="Arial"/>
          <w:color w:val="000000" w:themeColor="text1"/>
          <w:sz w:val="26"/>
          <w:szCs w:val="26"/>
          <w:lang w:eastAsia="en-US"/>
        </w:rPr>
        <w:t>expuestas en</w:t>
      </w:r>
      <w:r w:rsidR="006D1DB2" w:rsidRPr="00867FEA">
        <w:rPr>
          <w:rFonts w:ascii="Arial" w:eastAsiaTheme="minorHAnsi" w:hAnsi="Arial" w:cs="Arial"/>
          <w:color w:val="000000" w:themeColor="text1"/>
          <w:sz w:val="26"/>
          <w:szCs w:val="26"/>
          <w:lang w:eastAsia="en-US"/>
        </w:rPr>
        <w:t xml:space="preserve"> esta </w:t>
      </w:r>
      <w:r w:rsidR="00CD11BB" w:rsidRPr="00867FEA">
        <w:rPr>
          <w:rFonts w:ascii="Arial" w:eastAsiaTheme="minorHAnsi" w:hAnsi="Arial" w:cs="Arial"/>
          <w:color w:val="000000" w:themeColor="text1"/>
          <w:sz w:val="26"/>
          <w:szCs w:val="26"/>
          <w:lang w:eastAsia="en-US"/>
        </w:rPr>
        <w:t>resolución. -</w:t>
      </w:r>
      <w:r w:rsidR="00A16498" w:rsidRPr="00867FEA">
        <w:rPr>
          <w:rFonts w:ascii="Arial" w:eastAsiaTheme="minorHAnsi" w:hAnsi="Arial" w:cs="Arial"/>
          <w:color w:val="000000" w:themeColor="text1"/>
          <w:sz w:val="26"/>
          <w:szCs w:val="26"/>
          <w:lang w:eastAsia="en-US"/>
        </w:rPr>
        <w:t xml:space="preserve"> - - - - - - - - - </w:t>
      </w:r>
    </w:p>
    <w:p w14:paraId="3CB744A6" w14:textId="77777777" w:rsidR="003B6F5B" w:rsidRPr="00867FEA" w:rsidRDefault="003B6F5B" w:rsidP="003B6F5B">
      <w:pPr>
        <w:pStyle w:val="Sinespaciado"/>
        <w:rPr>
          <w:rFonts w:eastAsiaTheme="minorHAnsi"/>
          <w:lang w:eastAsia="en-US"/>
        </w:rPr>
      </w:pPr>
    </w:p>
    <w:p w14:paraId="36D466E6" w14:textId="26F91B0A" w:rsidR="00793502" w:rsidRPr="00867FEA" w:rsidRDefault="00793502" w:rsidP="00793502">
      <w:pPr>
        <w:spacing w:after="0" w:line="360" w:lineRule="auto"/>
        <w:ind w:right="51"/>
        <w:jc w:val="both"/>
        <w:rPr>
          <w:rFonts w:ascii="Arial" w:eastAsiaTheme="minorHAnsi" w:hAnsi="Arial" w:cs="Arial"/>
          <w:color w:val="000000" w:themeColor="text1"/>
          <w:sz w:val="26"/>
          <w:szCs w:val="26"/>
          <w:lang w:eastAsia="en-US"/>
        </w:rPr>
      </w:pPr>
      <w:r w:rsidRPr="00867FEA">
        <w:rPr>
          <w:rFonts w:ascii="Arial" w:eastAsiaTheme="minorHAnsi" w:hAnsi="Arial" w:cs="Arial"/>
          <w:color w:val="000000" w:themeColor="text1"/>
          <w:sz w:val="26"/>
          <w:szCs w:val="26"/>
          <w:lang w:eastAsia="en-US"/>
        </w:rPr>
        <w:tab/>
      </w:r>
      <w:r w:rsidR="006D1DB2" w:rsidRPr="00867FEA">
        <w:rPr>
          <w:rFonts w:ascii="Arial" w:eastAsia="Calibri" w:hAnsi="Arial" w:cs="Arial"/>
          <w:b/>
          <w:color w:val="000000" w:themeColor="text1"/>
          <w:sz w:val="26"/>
          <w:szCs w:val="26"/>
          <w:lang w:eastAsia="en-US"/>
        </w:rPr>
        <w:t xml:space="preserve">SEGUNDO. </w:t>
      </w:r>
      <w:r w:rsidR="006D1DB2" w:rsidRPr="00867FEA">
        <w:rPr>
          <w:rFonts w:ascii="Arial" w:eastAsiaTheme="minorHAnsi" w:hAnsi="Arial" w:cs="Arial"/>
          <w:b/>
          <w:color w:val="000000" w:themeColor="text1"/>
          <w:sz w:val="26"/>
          <w:szCs w:val="26"/>
          <w:lang w:eastAsia="en-US"/>
        </w:rPr>
        <w:t xml:space="preserve">NOTIFÍQUESE Y CÚMPLASE, </w:t>
      </w:r>
      <w:r w:rsidR="006D1DB2" w:rsidRPr="00867FEA">
        <w:rPr>
          <w:rFonts w:ascii="Arial" w:eastAsiaTheme="minorHAnsi" w:hAnsi="Arial" w:cs="Arial"/>
          <w:color w:val="000000" w:themeColor="text1"/>
          <w:sz w:val="26"/>
          <w:szCs w:val="26"/>
          <w:lang w:eastAsia="en-US"/>
        </w:rPr>
        <w:t xml:space="preserve">remítase copia certificada de la presente resolución a la </w:t>
      </w:r>
      <w:r w:rsidR="00833943" w:rsidRPr="00867FEA">
        <w:rPr>
          <w:rFonts w:ascii="Arial" w:eastAsiaTheme="minorHAnsi" w:hAnsi="Arial" w:cs="Arial"/>
          <w:color w:val="000000" w:themeColor="text1"/>
          <w:sz w:val="26"/>
          <w:szCs w:val="26"/>
          <w:lang w:eastAsia="en-US"/>
        </w:rPr>
        <w:t>Cuarta</w:t>
      </w:r>
      <w:r w:rsidR="006D1DB2" w:rsidRPr="00867FEA">
        <w:rPr>
          <w:rFonts w:ascii="Arial" w:eastAsiaTheme="minorHAnsi" w:hAnsi="Arial" w:cs="Arial"/>
          <w:color w:val="000000" w:themeColor="text1"/>
          <w:sz w:val="26"/>
          <w:szCs w:val="26"/>
          <w:lang w:eastAsia="en-US"/>
        </w:rPr>
        <w:t xml:space="preserve"> Sala Unitaria de Primera Instancia de este Tribunal y en su oportunidad archívese el presente cuaderno de revisión como asunto </w:t>
      </w:r>
      <w:r w:rsidR="00204E39" w:rsidRPr="00867FEA">
        <w:rPr>
          <w:rFonts w:ascii="Arial" w:eastAsiaTheme="minorHAnsi" w:hAnsi="Arial" w:cs="Arial"/>
          <w:color w:val="000000" w:themeColor="text1"/>
          <w:sz w:val="26"/>
          <w:szCs w:val="26"/>
          <w:lang w:eastAsia="en-US"/>
        </w:rPr>
        <w:t>concluido. -</w:t>
      </w:r>
      <w:r w:rsidR="00A16498" w:rsidRPr="00867FEA">
        <w:rPr>
          <w:rFonts w:ascii="Arial" w:eastAsiaTheme="minorHAnsi" w:hAnsi="Arial" w:cs="Arial"/>
          <w:color w:val="000000" w:themeColor="text1"/>
          <w:sz w:val="26"/>
          <w:szCs w:val="26"/>
          <w:lang w:eastAsia="en-US"/>
        </w:rPr>
        <w:t xml:space="preserve"> - - </w:t>
      </w:r>
      <w:r w:rsidR="00124BB0" w:rsidRPr="00867FEA">
        <w:rPr>
          <w:rFonts w:ascii="Arial" w:eastAsiaTheme="minorHAnsi" w:hAnsi="Arial" w:cs="Arial"/>
          <w:color w:val="000000" w:themeColor="text1"/>
          <w:sz w:val="26"/>
          <w:szCs w:val="26"/>
          <w:lang w:eastAsia="en-US"/>
        </w:rPr>
        <w:t xml:space="preserve">- - - - - - - - - </w:t>
      </w:r>
      <w:r w:rsidR="00776604" w:rsidRPr="00867FEA">
        <w:rPr>
          <w:rFonts w:ascii="Arial" w:eastAsiaTheme="minorHAnsi" w:hAnsi="Arial" w:cs="Arial"/>
          <w:color w:val="000000" w:themeColor="text1"/>
          <w:sz w:val="26"/>
          <w:szCs w:val="26"/>
          <w:lang w:eastAsia="en-US"/>
        </w:rPr>
        <w:t>- - - - - - -</w:t>
      </w:r>
    </w:p>
    <w:p w14:paraId="378DFF3C" w14:textId="36E433C9" w:rsidR="00C061BC" w:rsidRDefault="00C061BC" w:rsidP="00C061BC">
      <w:pPr>
        <w:widowControl w:val="0"/>
        <w:tabs>
          <w:tab w:val="left" w:pos="7938"/>
          <w:tab w:val="left" w:pos="8222"/>
        </w:tabs>
        <w:spacing w:before="120" w:after="100" w:afterAutospacing="1" w:line="360" w:lineRule="auto"/>
        <w:ind w:right="49"/>
        <w:jc w:val="both"/>
        <w:rPr>
          <w:rFonts w:ascii="Arial" w:hAnsi="Arial" w:cs="Arial"/>
          <w:sz w:val="26"/>
          <w:szCs w:val="26"/>
        </w:rPr>
      </w:pPr>
      <w:r>
        <w:rPr>
          <w:rFonts w:ascii="Arial" w:hAnsi="Arial" w:cs="Arial"/>
          <w:color w:val="000000" w:themeColor="text1"/>
          <w:sz w:val="26"/>
          <w:szCs w:val="26"/>
        </w:rPr>
        <w:t xml:space="preserve">          </w:t>
      </w:r>
      <w:r w:rsidR="00833943" w:rsidRPr="00867FEA">
        <w:rPr>
          <w:rFonts w:ascii="Arial" w:hAnsi="Arial" w:cs="Arial"/>
          <w:color w:val="000000" w:themeColor="text1"/>
          <w:sz w:val="26"/>
          <w:szCs w:val="26"/>
        </w:rPr>
        <w:t xml:space="preserve"> </w:t>
      </w: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w:t>
      </w:r>
      <w:r>
        <w:rPr>
          <w:rFonts w:ascii="Arial" w:hAnsi="Arial" w:cs="Arial"/>
          <w:b/>
          <w:bCs/>
          <w:sz w:val="26"/>
          <w:szCs w:val="26"/>
        </w:rPr>
        <w:t>(ponente)</w:t>
      </w:r>
      <w:r>
        <w:rPr>
          <w:rFonts w:ascii="Arial" w:hAnsi="Arial" w:cs="Arial"/>
          <w:sz w:val="26"/>
          <w:szCs w:val="26"/>
        </w:rPr>
        <w:t xml:space="preserve">, Raúl Palomares Palomino, Gloria del Carmen Camacho Meza y Paulo José Luis Tapia Palacios, quienes actúan con el Licenciado Juan Edy García Coronado, Secretario General de Acuerdos de este Tribunal, que autoriza y da fe. </w:t>
      </w:r>
    </w:p>
    <w:p w14:paraId="5D856E0C" w14:textId="77777777" w:rsidR="00C061BC" w:rsidRDefault="00C061BC" w:rsidP="00C061BC">
      <w:pPr>
        <w:spacing w:after="0" w:line="240" w:lineRule="auto"/>
        <w:rPr>
          <w:rFonts w:ascii="Arial" w:eastAsia="Times New Roman" w:hAnsi="Arial" w:cs="Arial"/>
          <w:sz w:val="26"/>
          <w:szCs w:val="26"/>
        </w:rPr>
      </w:pPr>
    </w:p>
    <w:p w14:paraId="62DBA69D" w14:textId="77777777" w:rsidR="00C061BC" w:rsidRDefault="00C061BC" w:rsidP="00C061BC">
      <w:pPr>
        <w:spacing w:after="0" w:line="240" w:lineRule="auto"/>
        <w:rPr>
          <w:rFonts w:ascii="Arial" w:eastAsia="Times New Roman" w:hAnsi="Arial" w:cs="Arial"/>
          <w:sz w:val="26"/>
          <w:szCs w:val="26"/>
        </w:rPr>
      </w:pPr>
    </w:p>
    <w:p w14:paraId="1F93B03A" w14:textId="77777777" w:rsidR="00C061BC" w:rsidRDefault="00C061BC" w:rsidP="00C061BC">
      <w:pPr>
        <w:spacing w:after="0" w:line="240" w:lineRule="auto"/>
        <w:rPr>
          <w:rFonts w:ascii="Arial" w:eastAsia="Times New Roman" w:hAnsi="Arial" w:cs="Arial"/>
          <w:sz w:val="26"/>
          <w:szCs w:val="26"/>
        </w:rPr>
      </w:pPr>
    </w:p>
    <w:p w14:paraId="7FDC56B7" w14:textId="77777777" w:rsidR="00C061BC" w:rsidRDefault="00C061BC" w:rsidP="00C061BC">
      <w:pPr>
        <w:spacing w:after="0" w:line="240" w:lineRule="auto"/>
        <w:rPr>
          <w:rFonts w:ascii="Arial" w:eastAsia="Times New Roman" w:hAnsi="Arial" w:cs="Arial"/>
          <w:sz w:val="26"/>
          <w:szCs w:val="26"/>
        </w:rPr>
      </w:pPr>
    </w:p>
    <w:p w14:paraId="42F7ACC8" w14:textId="77777777" w:rsidR="00C061BC" w:rsidRDefault="00C061BC" w:rsidP="00C061BC">
      <w:pPr>
        <w:spacing w:after="0" w:line="240" w:lineRule="auto"/>
        <w:ind w:firstLine="567"/>
        <w:jc w:val="center"/>
        <w:rPr>
          <w:rFonts w:ascii="Arial" w:eastAsia="Times New Roman" w:hAnsi="Arial" w:cs="Arial"/>
          <w:sz w:val="26"/>
          <w:szCs w:val="26"/>
        </w:rPr>
      </w:pPr>
    </w:p>
    <w:p w14:paraId="32AC49B3" w14:textId="77777777" w:rsidR="00C061BC" w:rsidRDefault="00C061BC" w:rsidP="00C061BC">
      <w:pPr>
        <w:spacing w:after="0" w:line="240" w:lineRule="auto"/>
        <w:ind w:firstLine="567"/>
        <w:jc w:val="center"/>
        <w:rPr>
          <w:rFonts w:ascii="Arial" w:eastAsiaTheme="minorHAnsi" w:hAnsi="Arial" w:cs="Arial"/>
          <w:b/>
          <w:sz w:val="14"/>
          <w:szCs w:val="26"/>
        </w:rPr>
      </w:pPr>
      <w:r>
        <w:rPr>
          <w:rFonts w:ascii="Arial" w:eastAsia="Times New Roman" w:hAnsi="Arial" w:cs="Arial"/>
          <w:sz w:val="26"/>
          <w:szCs w:val="26"/>
        </w:rPr>
        <w:t>MAGISTRADO MANUEL VELASCO ALCÁNTARA</w:t>
      </w:r>
    </w:p>
    <w:p w14:paraId="16943817" w14:textId="77777777" w:rsidR="00C061BC" w:rsidRDefault="00C061BC" w:rsidP="00C061BC">
      <w:pPr>
        <w:spacing w:after="0" w:line="240" w:lineRule="auto"/>
        <w:ind w:firstLine="567"/>
        <w:jc w:val="center"/>
        <w:rPr>
          <w:rFonts w:ascii="Arial" w:hAnsi="Arial" w:cs="Arial"/>
          <w:sz w:val="26"/>
          <w:szCs w:val="26"/>
        </w:rPr>
      </w:pPr>
      <w:r>
        <w:rPr>
          <w:rFonts w:ascii="Arial" w:hAnsi="Arial" w:cs="Arial"/>
          <w:sz w:val="26"/>
          <w:szCs w:val="26"/>
        </w:rPr>
        <w:t>PRESIDENTE</w:t>
      </w:r>
    </w:p>
    <w:p w14:paraId="4F387896" w14:textId="77777777" w:rsidR="00C061BC" w:rsidRDefault="00C061BC" w:rsidP="00C061BC">
      <w:pPr>
        <w:jc w:val="center"/>
        <w:rPr>
          <w:rFonts w:ascii="Arial" w:eastAsiaTheme="minorHAnsi" w:hAnsi="Arial" w:cs="Arial"/>
          <w:sz w:val="26"/>
          <w:szCs w:val="26"/>
          <w:lang w:eastAsia="en-US"/>
        </w:rPr>
      </w:pPr>
    </w:p>
    <w:p w14:paraId="4476EF1B" w14:textId="77777777" w:rsidR="00C061BC" w:rsidRDefault="00C061BC" w:rsidP="00C061BC">
      <w:pPr>
        <w:rPr>
          <w:rFonts w:ascii="Arial" w:hAnsi="Arial" w:cs="Arial"/>
          <w:sz w:val="26"/>
          <w:szCs w:val="26"/>
        </w:rPr>
      </w:pPr>
    </w:p>
    <w:p w14:paraId="21BFA5C5" w14:textId="77777777" w:rsidR="00C061BC" w:rsidRDefault="00C061BC" w:rsidP="00C061BC">
      <w:pPr>
        <w:rPr>
          <w:rFonts w:ascii="Arial" w:hAnsi="Arial" w:cs="Arial"/>
          <w:sz w:val="26"/>
          <w:szCs w:val="26"/>
        </w:rPr>
      </w:pPr>
    </w:p>
    <w:p w14:paraId="50472A91" w14:textId="77777777" w:rsidR="00C061BC" w:rsidRDefault="00C061BC" w:rsidP="00C061BC">
      <w:pPr>
        <w:jc w:val="center"/>
        <w:rPr>
          <w:rFonts w:ascii="Arial" w:hAnsi="Arial" w:cs="Arial"/>
          <w:sz w:val="26"/>
          <w:szCs w:val="26"/>
        </w:rPr>
      </w:pPr>
    </w:p>
    <w:p w14:paraId="5538D8C3" w14:textId="77777777" w:rsidR="00C061BC" w:rsidRDefault="00C061BC" w:rsidP="00C061BC">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00E093C0" w14:textId="77777777" w:rsidR="00C061BC" w:rsidRDefault="00C061BC" w:rsidP="00C061BC">
      <w:pPr>
        <w:rPr>
          <w:rFonts w:ascii="Arial" w:hAnsi="Arial" w:cs="Arial"/>
          <w:sz w:val="26"/>
          <w:szCs w:val="26"/>
        </w:rPr>
      </w:pPr>
    </w:p>
    <w:p w14:paraId="4290D73C" w14:textId="77777777" w:rsidR="00C061BC" w:rsidRDefault="00C061BC" w:rsidP="00C061BC">
      <w:pPr>
        <w:rPr>
          <w:rFonts w:ascii="Arial" w:hAnsi="Arial" w:cs="Arial"/>
          <w:sz w:val="26"/>
          <w:szCs w:val="26"/>
        </w:rPr>
      </w:pPr>
    </w:p>
    <w:p w14:paraId="499DF243" w14:textId="77777777" w:rsidR="00C061BC" w:rsidRDefault="00C061BC" w:rsidP="00C061BC">
      <w:pPr>
        <w:rPr>
          <w:rFonts w:ascii="Arial" w:hAnsi="Arial" w:cs="Arial"/>
          <w:sz w:val="26"/>
          <w:szCs w:val="26"/>
        </w:rPr>
      </w:pPr>
    </w:p>
    <w:p w14:paraId="4B63D4FF" w14:textId="77777777" w:rsidR="00C061BC" w:rsidRDefault="00C061BC" w:rsidP="00C061BC">
      <w:pPr>
        <w:rPr>
          <w:rFonts w:ascii="Arial" w:hAnsi="Arial" w:cs="Arial"/>
          <w:sz w:val="26"/>
          <w:szCs w:val="26"/>
        </w:rPr>
      </w:pPr>
    </w:p>
    <w:p w14:paraId="4FEF209D" w14:textId="77777777" w:rsidR="00C061BC" w:rsidRDefault="00C061BC" w:rsidP="00C061BC">
      <w:pPr>
        <w:rPr>
          <w:rFonts w:ascii="Arial" w:hAnsi="Arial" w:cs="Arial"/>
          <w:sz w:val="26"/>
          <w:szCs w:val="26"/>
        </w:rPr>
      </w:pPr>
      <w:r>
        <w:rPr>
          <w:rFonts w:ascii="Arial" w:hAnsi="Arial" w:cs="Arial"/>
          <w:sz w:val="26"/>
          <w:szCs w:val="26"/>
        </w:rPr>
        <w:t xml:space="preserve">                   MAGISTRADO RAÚL PALOMARES PALOMINO</w:t>
      </w:r>
    </w:p>
    <w:p w14:paraId="23C3090B" w14:textId="77777777" w:rsidR="00C061BC" w:rsidRDefault="00C061BC" w:rsidP="00C061BC">
      <w:pPr>
        <w:rPr>
          <w:rFonts w:ascii="Arial" w:hAnsi="Arial" w:cs="Arial"/>
          <w:sz w:val="26"/>
          <w:szCs w:val="26"/>
        </w:rPr>
      </w:pPr>
    </w:p>
    <w:p w14:paraId="0C3EB4F4" w14:textId="77777777" w:rsidR="00C061BC" w:rsidRDefault="00C061BC" w:rsidP="00C061BC">
      <w:pPr>
        <w:rPr>
          <w:rFonts w:ascii="Arial" w:hAnsi="Arial" w:cs="Arial"/>
          <w:sz w:val="26"/>
          <w:szCs w:val="26"/>
        </w:rPr>
      </w:pPr>
    </w:p>
    <w:p w14:paraId="5CB0B2D4" w14:textId="77777777" w:rsidR="00C061BC" w:rsidRDefault="00C061BC" w:rsidP="00C061BC">
      <w:pPr>
        <w:rPr>
          <w:rFonts w:ascii="Arial" w:hAnsi="Arial" w:cs="Arial"/>
          <w:sz w:val="26"/>
          <w:szCs w:val="26"/>
        </w:rPr>
      </w:pPr>
    </w:p>
    <w:p w14:paraId="01C96615" w14:textId="77777777" w:rsidR="00C061BC" w:rsidRDefault="00C061BC" w:rsidP="00C061BC">
      <w:pPr>
        <w:rPr>
          <w:rFonts w:ascii="Arial" w:hAnsi="Arial" w:cs="Arial"/>
          <w:b/>
          <w:bCs/>
          <w:sz w:val="20"/>
          <w:szCs w:val="20"/>
        </w:rPr>
      </w:pPr>
    </w:p>
    <w:p w14:paraId="265DD8CC" w14:textId="77777777" w:rsidR="00C061BC" w:rsidRDefault="00C061BC" w:rsidP="00C061BC">
      <w:pPr>
        <w:jc w:val="center"/>
        <w:rPr>
          <w:rFonts w:ascii="Arial" w:hAnsi="Arial" w:cs="Arial"/>
          <w:sz w:val="26"/>
          <w:szCs w:val="26"/>
        </w:rPr>
      </w:pPr>
      <w:r>
        <w:rPr>
          <w:rFonts w:ascii="Arial" w:hAnsi="Arial" w:cs="Arial"/>
          <w:sz w:val="26"/>
          <w:szCs w:val="26"/>
        </w:rPr>
        <w:t>MAGISTRADA GLORIA DEL CARMEN CAMACHO MEZA</w:t>
      </w:r>
    </w:p>
    <w:p w14:paraId="7952C12E" w14:textId="77777777" w:rsidR="00C061BC" w:rsidRDefault="00C061BC" w:rsidP="00C061BC">
      <w:pPr>
        <w:rPr>
          <w:rFonts w:ascii="Arial" w:hAnsi="Arial" w:cs="Arial"/>
          <w:sz w:val="26"/>
          <w:szCs w:val="26"/>
        </w:rPr>
      </w:pPr>
    </w:p>
    <w:p w14:paraId="76CA05F5" w14:textId="77777777" w:rsidR="00C061BC" w:rsidRDefault="00C061BC" w:rsidP="00C061BC">
      <w:pPr>
        <w:rPr>
          <w:rFonts w:ascii="Arial" w:hAnsi="Arial" w:cs="Arial"/>
          <w:sz w:val="26"/>
          <w:szCs w:val="26"/>
        </w:rPr>
      </w:pPr>
    </w:p>
    <w:p w14:paraId="3F5378C5" w14:textId="77777777" w:rsidR="00C061BC" w:rsidRDefault="00C061BC" w:rsidP="00C061BC">
      <w:pPr>
        <w:rPr>
          <w:rFonts w:ascii="Arial" w:hAnsi="Arial" w:cs="Arial"/>
          <w:sz w:val="26"/>
          <w:szCs w:val="26"/>
        </w:rPr>
      </w:pPr>
    </w:p>
    <w:p w14:paraId="004D05A5" w14:textId="77777777" w:rsidR="00C061BC" w:rsidRDefault="00C061BC" w:rsidP="00C061BC">
      <w:pPr>
        <w:tabs>
          <w:tab w:val="left" w:pos="1680"/>
          <w:tab w:val="center" w:pos="4277"/>
        </w:tabs>
        <w:spacing w:line="360" w:lineRule="auto"/>
        <w:rPr>
          <w:rFonts w:ascii="Arial" w:hAnsi="Arial" w:cs="Arial"/>
          <w:b/>
          <w:bCs/>
          <w:sz w:val="18"/>
          <w:szCs w:val="18"/>
        </w:rPr>
      </w:pPr>
    </w:p>
    <w:p w14:paraId="25DE49E2" w14:textId="77777777" w:rsidR="00C061BC" w:rsidRDefault="00C061BC" w:rsidP="00C061BC">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5BC52CC2" w14:textId="77777777" w:rsidR="00C061BC" w:rsidRDefault="00C061BC" w:rsidP="00C061BC">
      <w:pPr>
        <w:tabs>
          <w:tab w:val="left" w:pos="1680"/>
          <w:tab w:val="center" w:pos="4277"/>
        </w:tabs>
        <w:spacing w:line="360" w:lineRule="auto"/>
        <w:rPr>
          <w:rFonts w:ascii="Arial" w:hAnsi="Arial" w:cs="Arial"/>
          <w:sz w:val="26"/>
          <w:szCs w:val="26"/>
        </w:rPr>
      </w:pPr>
    </w:p>
    <w:p w14:paraId="3652E58B" w14:textId="77777777" w:rsidR="00C061BC" w:rsidRDefault="00C061BC" w:rsidP="00C061BC">
      <w:pPr>
        <w:tabs>
          <w:tab w:val="left" w:pos="1680"/>
          <w:tab w:val="center" w:pos="4277"/>
        </w:tabs>
        <w:spacing w:line="360" w:lineRule="auto"/>
        <w:jc w:val="center"/>
        <w:rPr>
          <w:rFonts w:ascii="Arial" w:hAnsi="Arial" w:cs="Arial"/>
          <w:sz w:val="26"/>
          <w:szCs w:val="26"/>
        </w:rPr>
      </w:pPr>
    </w:p>
    <w:p w14:paraId="253CE1E2" w14:textId="77777777" w:rsidR="00C061BC" w:rsidRDefault="00C061BC" w:rsidP="00C061BC">
      <w:pPr>
        <w:spacing w:after="0" w:line="240" w:lineRule="auto"/>
        <w:jc w:val="center"/>
        <w:rPr>
          <w:rFonts w:ascii="Arial" w:hAnsi="Arial" w:cs="Arial"/>
          <w:sz w:val="26"/>
          <w:szCs w:val="26"/>
        </w:rPr>
      </w:pPr>
      <w:r>
        <w:rPr>
          <w:rFonts w:ascii="Arial" w:hAnsi="Arial" w:cs="Arial"/>
          <w:sz w:val="26"/>
          <w:szCs w:val="26"/>
        </w:rPr>
        <w:t>LICENCIADO JUAN EDY GARCÍA CORONADO.</w:t>
      </w:r>
    </w:p>
    <w:p w14:paraId="2BB27385" w14:textId="77777777" w:rsidR="00C061BC" w:rsidRDefault="00C061BC" w:rsidP="00C061BC">
      <w:pPr>
        <w:spacing w:after="0" w:line="240" w:lineRule="auto"/>
        <w:jc w:val="center"/>
      </w:pPr>
      <w:r>
        <w:rPr>
          <w:rFonts w:ascii="Arial" w:hAnsi="Arial" w:cs="Arial"/>
          <w:sz w:val="26"/>
          <w:szCs w:val="26"/>
        </w:rPr>
        <w:t>SECRETARIO GENERAL DE ACUERDOS</w:t>
      </w:r>
    </w:p>
    <w:p w14:paraId="780675AD" w14:textId="77777777" w:rsidR="00C061BC" w:rsidRDefault="00C061BC" w:rsidP="00C061BC">
      <w:r>
        <w:t xml:space="preserve"> </w:t>
      </w:r>
    </w:p>
    <w:p w14:paraId="50453FE0" w14:textId="2ADD6F2D" w:rsidR="00BA258A" w:rsidRPr="00516E4D" w:rsidRDefault="00BA258A" w:rsidP="00C061BC">
      <w:pPr>
        <w:spacing w:before="240" w:line="360" w:lineRule="auto"/>
        <w:jc w:val="both"/>
        <w:rPr>
          <w:color w:val="000000" w:themeColor="text1"/>
        </w:rPr>
      </w:pPr>
    </w:p>
    <w:sectPr w:rsidR="00BA258A" w:rsidRPr="00516E4D" w:rsidSect="00491843">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33D0B" w14:textId="77777777" w:rsidR="00045B6D" w:rsidRDefault="00045B6D">
      <w:pPr>
        <w:spacing w:after="0" w:line="240" w:lineRule="auto"/>
      </w:pPr>
      <w:r>
        <w:separator/>
      </w:r>
    </w:p>
  </w:endnote>
  <w:endnote w:type="continuationSeparator" w:id="0">
    <w:p w14:paraId="55053E3D" w14:textId="77777777" w:rsidR="00045B6D" w:rsidRDefault="00045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F62EE0" w:rsidRDefault="00F62EE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F62EE0" w:rsidRDefault="00F62EE0">
    <w:pPr>
      <w:pStyle w:val="Piedepgina"/>
      <w:jc w:val="center"/>
    </w:pPr>
  </w:p>
  <w:p w14:paraId="195FF414" w14:textId="77777777" w:rsidR="00F62EE0" w:rsidRDefault="00F62EE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F62EE0" w:rsidRDefault="00F62EE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941DDC" w14:textId="77777777" w:rsidR="00045B6D" w:rsidRDefault="00045B6D">
      <w:pPr>
        <w:spacing w:after="0" w:line="240" w:lineRule="auto"/>
      </w:pPr>
      <w:r>
        <w:separator/>
      </w:r>
    </w:p>
  </w:footnote>
  <w:footnote w:type="continuationSeparator" w:id="0">
    <w:p w14:paraId="53D96466" w14:textId="77777777" w:rsidR="00045B6D" w:rsidRDefault="00045B6D">
      <w:pPr>
        <w:spacing w:after="0" w:line="240" w:lineRule="auto"/>
      </w:pPr>
      <w:r>
        <w:continuationSeparator/>
      </w:r>
    </w:p>
  </w:footnote>
  <w:footnote w:id="1">
    <w:p w14:paraId="25DF14C0" w14:textId="660DF668" w:rsidR="00F5153E" w:rsidRDefault="00F5153E" w:rsidP="00F5153E">
      <w:pPr>
        <w:pStyle w:val="Textonotapie"/>
        <w:jc w:val="both"/>
      </w:pPr>
      <w:r>
        <w:rPr>
          <w:rStyle w:val="Refdenotaalpie"/>
        </w:rPr>
        <w:footnoteRef/>
      </w:r>
      <w:r>
        <w:t xml:space="preserve"> </w:t>
      </w:r>
      <w:r w:rsidRPr="00F5153E">
        <w:t>2a./J. 58/2010 emitida por la Segunda Sala de la Suprema Corte de Justicia de la Nación, con número de registro 164618, publicada en la Gaceta del Semanario Judicial de la Federación, Tomo XXXI, Mayo de 2010, visible a página 830, Novena Época</w:t>
      </w:r>
      <w:r>
        <w:t>.</w:t>
      </w:r>
    </w:p>
  </w:footnote>
  <w:footnote w:id="2">
    <w:p w14:paraId="070EE7F4" w14:textId="24C96CDE" w:rsidR="00C45546" w:rsidRDefault="00C45546">
      <w:pPr>
        <w:pStyle w:val="Textonotapie"/>
      </w:pPr>
      <w:r>
        <w:rPr>
          <w:rStyle w:val="Refdenotaalpie"/>
        </w:rPr>
        <w:footnoteRef/>
      </w:r>
      <w:r>
        <w:t xml:space="preserve"> </w:t>
      </w:r>
      <w:r w:rsidRPr="00C45546">
        <w:t xml:space="preserve"> 1 a./J. 107/2012 (10 a.) de la Décima Época, Instancia: Primera Sala de la Suprema Corte de Justicia de la Nación, publicada en el Semanario Judicial de la Federación y su Gaceta Libro XIII, Octubre de 2012, Tomo 2, pagina 799, con registro digital 2002000.</w:t>
      </w:r>
    </w:p>
  </w:footnote>
  <w:footnote w:id="3">
    <w:p w14:paraId="227BB709" w14:textId="4263E691" w:rsidR="00B115C9" w:rsidRDefault="00B115C9" w:rsidP="000F2161">
      <w:pPr>
        <w:pStyle w:val="Textonotapie"/>
        <w:jc w:val="both"/>
      </w:pPr>
      <w:r>
        <w:rPr>
          <w:rStyle w:val="Refdenotaalpie"/>
        </w:rPr>
        <w:footnoteRef/>
      </w:r>
      <w:r>
        <w:t xml:space="preserve"> 2a./J. 115/2007</w:t>
      </w:r>
      <w:r w:rsidR="000F2161">
        <w:t>, de la Segunda Sala de la Suprema Corte de Justicia de la Nación, publicada en el Semanario Judicial de la Federación y su Gaceta, Tomo XXVI, Julio de 2007, página 343, Materia Administrativa, con registro digital 171969.</w:t>
      </w:r>
    </w:p>
  </w:footnote>
  <w:footnote w:id="4">
    <w:p w14:paraId="64ACE0CC" w14:textId="1F13CF93" w:rsidR="000F2161" w:rsidRDefault="000F2161" w:rsidP="000F2161">
      <w:pPr>
        <w:pStyle w:val="Textonotapie"/>
        <w:jc w:val="both"/>
      </w:pPr>
      <w:r>
        <w:rPr>
          <w:rStyle w:val="Refdenotaalpie"/>
        </w:rPr>
        <w:footnoteRef/>
      </w:r>
      <w:r>
        <w:t xml:space="preserve"> II.4o.A.36 A, del Cuarto Tribunal Colegiado en Materia Administrativa del Segundo Circuito, publicada en la Gaceta del Semanario Judicial de la Federación, Libro 44, Julio de 2017, Tomo II, página 1048, Materia Laboral y Administrativa, con registro digital 20144787.</w:t>
      </w:r>
    </w:p>
  </w:footnote>
  <w:footnote w:id="5">
    <w:p w14:paraId="4FC6B812" w14:textId="438118AA" w:rsidR="006102A9" w:rsidRDefault="006102A9" w:rsidP="00B53D35">
      <w:pPr>
        <w:pStyle w:val="Textonotapie"/>
        <w:jc w:val="both"/>
      </w:pPr>
      <w:r>
        <w:rPr>
          <w:rStyle w:val="Refdenotaalpie"/>
        </w:rPr>
        <w:footnoteRef/>
      </w:r>
      <w:r>
        <w:t xml:space="preserve"> </w:t>
      </w:r>
      <w:r w:rsidRPr="006102A9">
        <w:t xml:space="preserve"> 268, Apéndice de 2011, Tomo I, Constitucional 3, Derechos Fundamentales Primera Parte- SCJN Décima Tercera Sección- Fundamentación y Motivación, visible a p</w:t>
      </w:r>
      <w:r w:rsidR="00B53D35">
        <w:t>á</w:t>
      </w:r>
      <w:r w:rsidRPr="006102A9">
        <w:t>gina 1241, Primera Sala, Novena Época</w:t>
      </w:r>
      <w:r w:rsidR="00B53D35">
        <w:t>, con registro digital 176546.</w:t>
      </w:r>
    </w:p>
  </w:footnote>
  <w:footnote w:id="6">
    <w:p w14:paraId="2AB41350" w14:textId="502F7565" w:rsidR="00B53D35" w:rsidRDefault="00B53D35">
      <w:pPr>
        <w:pStyle w:val="Textonotapie"/>
      </w:pPr>
      <w:r>
        <w:rPr>
          <w:rStyle w:val="Refdenotaalpie"/>
        </w:rPr>
        <w:footnoteRef/>
      </w:r>
      <w:r>
        <w:t xml:space="preserve"> </w:t>
      </w:r>
      <w:r w:rsidRPr="00B53D35">
        <w:t>IV.2o.T. J/44, publicada en el Semanario Judicial de la Federación, Tomo XXI, marzo de 2005, visible a pagina 959, de los Tribunales Colegiados de Circuito, Novena Época</w:t>
      </w:r>
      <w:r>
        <w:t>, con registro digital 182221.</w:t>
      </w:r>
    </w:p>
  </w:footnote>
  <w:footnote w:id="7">
    <w:p w14:paraId="29A4A27F" w14:textId="5241BDA5" w:rsidR="00B53D35" w:rsidRDefault="00B53D35">
      <w:pPr>
        <w:pStyle w:val="Textonotapie"/>
      </w:pPr>
      <w:r>
        <w:rPr>
          <w:rStyle w:val="Refdenotaalpie"/>
        </w:rPr>
        <w:footnoteRef/>
      </w:r>
      <w:r>
        <w:t xml:space="preserve"> </w:t>
      </w:r>
      <w:r w:rsidRPr="00B53D35">
        <w:t>2ª./J. 192/2007, publicada por la Segunda Sala de la Suprema Corte de Justicia de la Nación, en la página 209 del Tomo XXVI, octubre de 2007 del Semanario Judicial de la Federación, Novena Época</w:t>
      </w:r>
      <w:r>
        <w:t xml:space="preserve">, </w:t>
      </w:r>
      <w:r w:rsidR="00190AE4">
        <w:t xml:space="preserve">con registro digital </w:t>
      </w:r>
      <w:r>
        <w:t>171257</w:t>
      </w:r>
      <w:r w:rsidR="00190AE4">
        <w:t>.</w:t>
      </w:r>
    </w:p>
  </w:footnote>
  <w:footnote w:id="8">
    <w:p w14:paraId="2F53101F" w14:textId="77777777" w:rsidR="005C32C5" w:rsidRDefault="005C32C5" w:rsidP="005C32C5">
      <w:pPr>
        <w:pStyle w:val="Textonotapie"/>
      </w:pPr>
      <w:r>
        <w:rPr>
          <w:rStyle w:val="Refdenotaalpie"/>
        </w:rPr>
        <w:footnoteRef/>
      </w:r>
      <w:r>
        <w:t xml:space="preserve"> </w:t>
      </w:r>
      <w:r w:rsidRPr="00CD016E">
        <w:t>Tesis TCASS0008/2011TO.1AD, Número de Registro 8, Primera Época, fuente Boletín número 1 del Tribunal de lo Contencioso Administrativo para el Estado de Oaxaca, Tomo I, Enero de 2011, visible a página 8</w:t>
      </w:r>
      <w:r>
        <w:t>.</w:t>
      </w:r>
    </w:p>
  </w:footnote>
  <w:footnote w:id="9">
    <w:p w14:paraId="209E31A8" w14:textId="77777777" w:rsidR="005C32C5" w:rsidRDefault="005C32C5" w:rsidP="005C32C5">
      <w:pPr>
        <w:pStyle w:val="Textonotapie"/>
        <w:jc w:val="both"/>
      </w:pPr>
      <w:r>
        <w:rPr>
          <w:rStyle w:val="Refdenotaalpie"/>
        </w:rPr>
        <w:footnoteRef/>
      </w:r>
      <w:r>
        <w:t xml:space="preserve">Tesis  </w:t>
      </w:r>
      <w:r w:rsidRPr="00CD016E">
        <w:t>sostenida por Tribunales Colegiados de Circuito, Octava Época, con número de registro 223025, del Semanario Judicial de la Federación, Tomo VII, Mayo de 1991, visible a página 277</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F62EE0" w:rsidRDefault="00880D5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F62EE0">
          <w:fldChar w:fldCharType="begin"/>
        </w:r>
        <w:r w:rsidR="00F62EE0">
          <w:instrText>PAGE   \* MERGEFORMAT</w:instrText>
        </w:r>
        <w:r w:rsidR="00F62EE0">
          <w:fldChar w:fldCharType="separate"/>
        </w:r>
        <w:r w:rsidRPr="00880D54">
          <w:rPr>
            <w:noProof/>
            <w:lang w:val="es-ES"/>
          </w:rPr>
          <w:t>20</w:t>
        </w:r>
        <w:r w:rsidR="00F62EE0">
          <w:fldChar w:fldCharType="end"/>
        </w:r>
      </w:p>
    </w:sdtContent>
  </w:sdt>
  <w:p w14:paraId="0E68208C" w14:textId="77777777" w:rsidR="00F62EE0" w:rsidRDefault="00F62EE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F62EE0" w:rsidRDefault="00880D5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62EE0">
          <w:fldChar w:fldCharType="begin"/>
        </w:r>
        <w:r w:rsidR="00F62EE0">
          <w:instrText>PAGE   \* MERGEFORMAT</w:instrText>
        </w:r>
        <w:r w:rsidR="00F62EE0">
          <w:fldChar w:fldCharType="separate"/>
        </w:r>
        <w:r w:rsidRPr="00880D54">
          <w:rPr>
            <w:noProof/>
            <w:lang w:val="es-ES"/>
          </w:rPr>
          <w:t>19</w:t>
        </w:r>
        <w:r w:rsidR="00F62EE0">
          <w:fldChar w:fldCharType="end"/>
        </w:r>
      </w:sdtContent>
    </w:sdt>
  </w:p>
  <w:p w14:paraId="51E22156" w14:textId="78C081E3" w:rsidR="00F62EE0" w:rsidRDefault="00F62EE0"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F62EE0" w:rsidRDefault="00880D5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A22D0"/>
    <w:multiLevelType w:val="hybridMultilevel"/>
    <w:tmpl w:val="6B6A62A4"/>
    <w:lvl w:ilvl="0" w:tplc="A3AC69A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A952FBF"/>
    <w:multiLevelType w:val="hybridMultilevel"/>
    <w:tmpl w:val="568EE3E4"/>
    <w:lvl w:ilvl="0" w:tplc="E4BEFA3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104D1198"/>
    <w:multiLevelType w:val="hybridMultilevel"/>
    <w:tmpl w:val="F146AA4C"/>
    <w:lvl w:ilvl="0" w:tplc="2CD43FB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1B0968AD"/>
    <w:multiLevelType w:val="hybridMultilevel"/>
    <w:tmpl w:val="BCB85B00"/>
    <w:lvl w:ilvl="0" w:tplc="FF5ACB9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131703A"/>
    <w:multiLevelType w:val="hybridMultilevel"/>
    <w:tmpl w:val="08B69084"/>
    <w:lvl w:ilvl="0" w:tplc="481603B8">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nsid w:val="46D21DC1"/>
    <w:multiLevelType w:val="hybridMultilevel"/>
    <w:tmpl w:val="A5DC60AA"/>
    <w:lvl w:ilvl="0" w:tplc="C5D8880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5">
    <w:nsid w:val="574C3FC1"/>
    <w:multiLevelType w:val="hybridMultilevel"/>
    <w:tmpl w:val="1E52990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nsid w:val="6149081B"/>
    <w:multiLevelType w:val="hybridMultilevel"/>
    <w:tmpl w:val="02106CCA"/>
    <w:lvl w:ilvl="0" w:tplc="DC960F44">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61501783"/>
    <w:multiLevelType w:val="hybridMultilevel"/>
    <w:tmpl w:val="A2229EB2"/>
    <w:lvl w:ilvl="0" w:tplc="231EBC76">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7D630F61"/>
    <w:multiLevelType w:val="hybridMultilevel"/>
    <w:tmpl w:val="DA08E8E6"/>
    <w:lvl w:ilvl="0" w:tplc="6CACA30C">
      <w:start w:val="1"/>
      <w:numFmt w:val="upperRoman"/>
      <w:lvlText w:val="%1."/>
      <w:lvlJc w:val="left"/>
      <w:pPr>
        <w:ind w:left="1429" w:hanging="720"/>
      </w:pPr>
      <w:rPr>
        <w:rFonts w:hint="default"/>
        <w:b/>
        <w:bCs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9"/>
  </w:num>
  <w:num w:numId="2">
    <w:abstractNumId w:val="5"/>
  </w:num>
  <w:num w:numId="3">
    <w:abstractNumId w:val="1"/>
  </w:num>
  <w:num w:numId="4">
    <w:abstractNumId w:val="13"/>
  </w:num>
  <w:num w:numId="5">
    <w:abstractNumId w:val="18"/>
  </w:num>
  <w:num w:numId="6">
    <w:abstractNumId w:val="9"/>
  </w:num>
  <w:num w:numId="7">
    <w:abstractNumId w:val="7"/>
  </w:num>
  <w:num w:numId="8">
    <w:abstractNumId w:val="4"/>
  </w:num>
  <w:num w:numId="9">
    <w:abstractNumId w:val="6"/>
  </w:num>
  <w:num w:numId="10">
    <w:abstractNumId w:val="11"/>
  </w:num>
  <w:num w:numId="11">
    <w:abstractNumId w:val="14"/>
  </w:num>
  <w:num w:numId="12">
    <w:abstractNumId w:val="0"/>
  </w:num>
  <w:num w:numId="13">
    <w:abstractNumId w:val="16"/>
  </w:num>
  <w:num w:numId="14">
    <w:abstractNumId w:val="17"/>
  </w:num>
  <w:num w:numId="15">
    <w:abstractNumId w:val="3"/>
  </w:num>
  <w:num w:numId="16">
    <w:abstractNumId w:val="2"/>
  </w:num>
  <w:num w:numId="17">
    <w:abstractNumId w:val="20"/>
  </w:num>
  <w:num w:numId="18">
    <w:abstractNumId w:val="12"/>
  </w:num>
  <w:num w:numId="19">
    <w:abstractNumId w:val="10"/>
  </w:num>
  <w:num w:numId="20">
    <w:abstractNumId w:val="15"/>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D8A"/>
    <w:rsid w:val="0000309F"/>
    <w:rsid w:val="00003566"/>
    <w:rsid w:val="00003CC3"/>
    <w:rsid w:val="00004038"/>
    <w:rsid w:val="0000488B"/>
    <w:rsid w:val="00005B69"/>
    <w:rsid w:val="00005BCB"/>
    <w:rsid w:val="00005D78"/>
    <w:rsid w:val="00005EA0"/>
    <w:rsid w:val="00007105"/>
    <w:rsid w:val="00007296"/>
    <w:rsid w:val="00007E09"/>
    <w:rsid w:val="00007EFD"/>
    <w:rsid w:val="00007FD5"/>
    <w:rsid w:val="000106FE"/>
    <w:rsid w:val="000121A9"/>
    <w:rsid w:val="000126F6"/>
    <w:rsid w:val="00012918"/>
    <w:rsid w:val="00012DC1"/>
    <w:rsid w:val="000130C8"/>
    <w:rsid w:val="000135AF"/>
    <w:rsid w:val="00013B5F"/>
    <w:rsid w:val="00014F98"/>
    <w:rsid w:val="0001695E"/>
    <w:rsid w:val="00016C0B"/>
    <w:rsid w:val="00016E88"/>
    <w:rsid w:val="000174F5"/>
    <w:rsid w:val="00020680"/>
    <w:rsid w:val="00020D86"/>
    <w:rsid w:val="00021365"/>
    <w:rsid w:val="00021989"/>
    <w:rsid w:val="00021B04"/>
    <w:rsid w:val="00021C5F"/>
    <w:rsid w:val="00022BBC"/>
    <w:rsid w:val="00023F33"/>
    <w:rsid w:val="00024545"/>
    <w:rsid w:val="000245D7"/>
    <w:rsid w:val="000259B5"/>
    <w:rsid w:val="00025BEB"/>
    <w:rsid w:val="000262A2"/>
    <w:rsid w:val="000264DD"/>
    <w:rsid w:val="00026C11"/>
    <w:rsid w:val="000306D4"/>
    <w:rsid w:val="00030BAF"/>
    <w:rsid w:val="00031951"/>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592"/>
    <w:rsid w:val="00044C5F"/>
    <w:rsid w:val="000450F5"/>
    <w:rsid w:val="00045B6D"/>
    <w:rsid w:val="000466B1"/>
    <w:rsid w:val="000466D5"/>
    <w:rsid w:val="000525F8"/>
    <w:rsid w:val="0005285F"/>
    <w:rsid w:val="00053207"/>
    <w:rsid w:val="0005370C"/>
    <w:rsid w:val="000540E8"/>
    <w:rsid w:val="00054705"/>
    <w:rsid w:val="00054D3C"/>
    <w:rsid w:val="00055248"/>
    <w:rsid w:val="00055950"/>
    <w:rsid w:val="00055F66"/>
    <w:rsid w:val="000562FB"/>
    <w:rsid w:val="000565B2"/>
    <w:rsid w:val="000567EB"/>
    <w:rsid w:val="00060DBB"/>
    <w:rsid w:val="00061268"/>
    <w:rsid w:val="00061610"/>
    <w:rsid w:val="0006167E"/>
    <w:rsid w:val="000616B5"/>
    <w:rsid w:val="00061C4C"/>
    <w:rsid w:val="0006202A"/>
    <w:rsid w:val="000620CD"/>
    <w:rsid w:val="00062802"/>
    <w:rsid w:val="00062BE3"/>
    <w:rsid w:val="00064906"/>
    <w:rsid w:val="00064FD9"/>
    <w:rsid w:val="000651ED"/>
    <w:rsid w:val="00067B5A"/>
    <w:rsid w:val="00070777"/>
    <w:rsid w:val="00070AA4"/>
    <w:rsid w:val="00071C6F"/>
    <w:rsid w:val="00071E8C"/>
    <w:rsid w:val="00071F15"/>
    <w:rsid w:val="000728B9"/>
    <w:rsid w:val="00072ED2"/>
    <w:rsid w:val="000737BF"/>
    <w:rsid w:val="00074A23"/>
    <w:rsid w:val="00074C62"/>
    <w:rsid w:val="000755A5"/>
    <w:rsid w:val="000756DE"/>
    <w:rsid w:val="00076647"/>
    <w:rsid w:val="00076CEA"/>
    <w:rsid w:val="00077661"/>
    <w:rsid w:val="00077DFD"/>
    <w:rsid w:val="00080A85"/>
    <w:rsid w:val="0008122B"/>
    <w:rsid w:val="0008141F"/>
    <w:rsid w:val="00082418"/>
    <w:rsid w:val="00082683"/>
    <w:rsid w:val="00083375"/>
    <w:rsid w:val="00083849"/>
    <w:rsid w:val="00085132"/>
    <w:rsid w:val="0008514D"/>
    <w:rsid w:val="00085F74"/>
    <w:rsid w:val="00087470"/>
    <w:rsid w:val="000875DB"/>
    <w:rsid w:val="000900BD"/>
    <w:rsid w:val="000904A5"/>
    <w:rsid w:val="0009077C"/>
    <w:rsid w:val="00090D7D"/>
    <w:rsid w:val="000910E0"/>
    <w:rsid w:val="00091B44"/>
    <w:rsid w:val="00091B93"/>
    <w:rsid w:val="000939DB"/>
    <w:rsid w:val="00093C95"/>
    <w:rsid w:val="00094EB2"/>
    <w:rsid w:val="00095419"/>
    <w:rsid w:val="000964DE"/>
    <w:rsid w:val="00096B18"/>
    <w:rsid w:val="00096C5C"/>
    <w:rsid w:val="00096CE1"/>
    <w:rsid w:val="000A067C"/>
    <w:rsid w:val="000A084D"/>
    <w:rsid w:val="000A0E5E"/>
    <w:rsid w:val="000A12C0"/>
    <w:rsid w:val="000A1491"/>
    <w:rsid w:val="000A17DF"/>
    <w:rsid w:val="000A200A"/>
    <w:rsid w:val="000A2550"/>
    <w:rsid w:val="000A27AC"/>
    <w:rsid w:val="000A2E28"/>
    <w:rsid w:val="000A335C"/>
    <w:rsid w:val="000A33D9"/>
    <w:rsid w:val="000A33F5"/>
    <w:rsid w:val="000A4A9E"/>
    <w:rsid w:val="000A5540"/>
    <w:rsid w:val="000A578F"/>
    <w:rsid w:val="000A58B5"/>
    <w:rsid w:val="000A5D36"/>
    <w:rsid w:val="000A5FA8"/>
    <w:rsid w:val="000A6C87"/>
    <w:rsid w:val="000A6EF4"/>
    <w:rsid w:val="000B0351"/>
    <w:rsid w:val="000B03B9"/>
    <w:rsid w:val="000B0431"/>
    <w:rsid w:val="000B1A06"/>
    <w:rsid w:val="000B1F22"/>
    <w:rsid w:val="000B2866"/>
    <w:rsid w:val="000B2909"/>
    <w:rsid w:val="000B31B3"/>
    <w:rsid w:val="000B35EE"/>
    <w:rsid w:val="000B36E5"/>
    <w:rsid w:val="000B39C8"/>
    <w:rsid w:val="000B3B3B"/>
    <w:rsid w:val="000B40FA"/>
    <w:rsid w:val="000B4B57"/>
    <w:rsid w:val="000B5281"/>
    <w:rsid w:val="000B584E"/>
    <w:rsid w:val="000B5958"/>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19E"/>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2566"/>
    <w:rsid w:val="000E343A"/>
    <w:rsid w:val="000E3FF4"/>
    <w:rsid w:val="000E40FD"/>
    <w:rsid w:val="000E4AC8"/>
    <w:rsid w:val="000E4C30"/>
    <w:rsid w:val="000E5501"/>
    <w:rsid w:val="000E5766"/>
    <w:rsid w:val="000E5B3C"/>
    <w:rsid w:val="000E5B66"/>
    <w:rsid w:val="000E74F5"/>
    <w:rsid w:val="000E76CE"/>
    <w:rsid w:val="000E7DB2"/>
    <w:rsid w:val="000F0C84"/>
    <w:rsid w:val="000F0D7B"/>
    <w:rsid w:val="000F11DE"/>
    <w:rsid w:val="000F2020"/>
    <w:rsid w:val="000F2161"/>
    <w:rsid w:val="000F2949"/>
    <w:rsid w:val="000F2B5A"/>
    <w:rsid w:val="000F2D32"/>
    <w:rsid w:val="000F4347"/>
    <w:rsid w:val="000F50E8"/>
    <w:rsid w:val="000F54B0"/>
    <w:rsid w:val="000F5C41"/>
    <w:rsid w:val="000F5DE0"/>
    <w:rsid w:val="000F62C3"/>
    <w:rsid w:val="000F74B5"/>
    <w:rsid w:val="000F75AF"/>
    <w:rsid w:val="000F77DE"/>
    <w:rsid w:val="001002F5"/>
    <w:rsid w:val="001019F2"/>
    <w:rsid w:val="001025E5"/>
    <w:rsid w:val="00102AFD"/>
    <w:rsid w:val="001041F6"/>
    <w:rsid w:val="00105BE0"/>
    <w:rsid w:val="0010644A"/>
    <w:rsid w:val="0010719A"/>
    <w:rsid w:val="001108F3"/>
    <w:rsid w:val="00110B09"/>
    <w:rsid w:val="00110C32"/>
    <w:rsid w:val="00111BFC"/>
    <w:rsid w:val="00111CBB"/>
    <w:rsid w:val="0011210D"/>
    <w:rsid w:val="00112765"/>
    <w:rsid w:val="00112BF7"/>
    <w:rsid w:val="00113361"/>
    <w:rsid w:val="00113A46"/>
    <w:rsid w:val="00113D2E"/>
    <w:rsid w:val="00114AC5"/>
    <w:rsid w:val="001162E0"/>
    <w:rsid w:val="00116579"/>
    <w:rsid w:val="0011786C"/>
    <w:rsid w:val="00121DE8"/>
    <w:rsid w:val="00122F5E"/>
    <w:rsid w:val="001237B4"/>
    <w:rsid w:val="001239B6"/>
    <w:rsid w:val="001244EC"/>
    <w:rsid w:val="00124BB0"/>
    <w:rsid w:val="00126EEE"/>
    <w:rsid w:val="00126EEF"/>
    <w:rsid w:val="00126F80"/>
    <w:rsid w:val="00127248"/>
    <w:rsid w:val="00127B1F"/>
    <w:rsid w:val="00127C05"/>
    <w:rsid w:val="00130500"/>
    <w:rsid w:val="0013065F"/>
    <w:rsid w:val="00130683"/>
    <w:rsid w:val="001312BC"/>
    <w:rsid w:val="00131911"/>
    <w:rsid w:val="00131CDF"/>
    <w:rsid w:val="00132391"/>
    <w:rsid w:val="00133BFB"/>
    <w:rsid w:val="00133DCC"/>
    <w:rsid w:val="00134A68"/>
    <w:rsid w:val="00134AB5"/>
    <w:rsid w:val="00135132"/>
    <w:rsid w:val="0013555E"/>
    <w:rsid w:val="00135B0C"/>
    <w:rsid w:val="00136897"/>
    <w:rsid w:val="0013695E"/>
    <w:rsid w:val="00136AF0"/>
    <w:rsid w:val="00136FB8"/>
    <w:rsid w:val="0014043C"/>
    <w:rsid w:val="00140955"/>
    <w:rsid w:val="00140D7E"/>
    <w:rsid w:val="00142417"/>
    <w:rsid w:val="00142BA6"/>
    <w:rsid w:val="00143682"/>
    <w:rsid w:val="001441D3"/>
    <w:rsid w:val="001450E2"/>
    <w:rsid w:val="001460CF"/>
    <w:rsid w:val="00146509"/>
    <w:rsid w:val="0014671A"/>
    <w:rsid w:val="00146991"/>
    <w:rsid w:val="00146E86"/>
    <w:rsid w:val="00147CCC"/>
    <w:rsid w:val="00147FEF"/>
    <w:rsid w:val="0015050B"/>
    <w:rsid w:val="00150DBE"/>
    <w:rsid w:val="00151A88"/>
    <w:rsid w:val="00152DA5"/>
    <w:rsid w:val="00152F51"/>
    <w:rsid w:val="00152FB6"/>
    <w:rsid w:val="0015351E"/>
    <w:rsid w:val="00153BE4"/>
    <w:rsid w:val="00154024"/>
    <w:rsid w:val="001542BE"/>
    <w:rsid w:val="00154490"/>
    <w:rsid w:val="0015579B"/>
    <w:rsid w:val="00156250"/>
    <w:rsid w:val="00156F22"/>
    <w:rsid w:val="001570E1"/>
    <w:rsid w:val="00161661"/>
    <w:rsid w:val="0016171F"/>
    <w:rsid w:val="00161F6F"/>
    <w:rsid w:val="001621EF"/>
    <w:rsid w:val="001636A4"/>
    <w:rsid w:val="001636D5"/>
    <w:rsid w:val="00163EBF"/>
    <w:rsid w:val="00164BCE"/>
    <w:rsid w:val="001659D0"/>
    <w:rsid w:val="0016604B"/>
    <w:rsid w:val="0016700D"/>
    <w:rsid w:val="00167ADD"/>
    <w:rsid w:val="001702C6"/>
    <w:rsid w:val="001711A1"/>
    <w:rsid w:val="001712D4"/>
    <w:rsid w:val="00172205"/>
    <w:rsid w:val="0017260E"/>
    <w:rsid w:val="001729D0"/>
    <w:rsid w:val="00172B51"/>
    <w:rsid w:val="00172C89"/>
    <w:rsid w:val="0017568D"/>
    <w:rsid w:val="00175C14"/>
    <w:rsid w:val="001761CB"/>
    <w:rsid w:val="0017651E"/>
    <w:rsid w:val="001778B4"/>
    <w:rsid w:val="001778C4"/>
    <w:rsid w:val="001779CB"/>
    <w:rsid w:val="00177B53"/>
    <w:rsid w:val="001826D0"/>
    <w:rsid w:val="0018345B"/>
    <w:rsid w:val="0018356C"/>
    <w:rsid w:val="0018358B"/>
    <w:rsid w:val="0018454F"/>
    <w:rsid w:val="001846BB"/>
    <w:rsid w:val="00184D29"/>
    <w:rsid w:val="001854BD"/>
    <w:rsid w:val="00185DC5"/>
    <w:rsid w:val="00186701"/>
    <w:rsid w:val="00186F19"/>
    <w:rsid w:val="00186FB3"/>
    <w:rsid w:val="0018765B"/>
    <w:rsid w:val="00190AE4"/>
    <w:rsid w:val="0019204E"/>
    <w:rsid w:val="00192287"/>
    <w:rsid w:val="001923AE"/>
    <w:rsid w:val="001924B2"/>
    <w:rsid w:val="00193379"/>
    <w:rsid w:val="00194B7B"/>
    <w:rsid w:val="00194D1F"/>
    <w:rsid w:val="001951A3"/>
    <w:rsid w:val="00195583"/>
    <w:rsid w:val="001A0745"/>
    <w:rsid w:val="001A1302"/>
    <w:rsid w:val="001A16CC"/>
    <w:rsid w:val="001A18E1"/>
    <w:rsid w:val="001A2144"/>
    <w:rsid w:val="001A2A26"/>
    <w:rsid w:val="001A2FDB"/>
    <w:rsid w:val="001A3755"/>
    <w:rsid w:val="001A4127"/>
    <w:rsid w:val="001A4E1C"/>
    <w:rsid w:val="001A554E"/>
    <w:rsid w:val="001A6EBE"/>
    <w:rsid w:val="001A6F68"/>
    <w:rsid w:val="001A77FB"/>
    <w:rsid w:val="001B009D"/>
    <w:rsid w:val="001B13DB"/>
    <w:rsid w:val="001B17F6"/>
    <w:rsid w:val="001B341D"/>
    <w:rsid w:val="001B3A10"/>
    <w:rsid w:val="001B4905"/>
    <w:rsid w:val="001B6E63"/>
    <w:rsid w:val="001B7CDB"/>
    <w:rsid w:val="001B7EF3"/>
    <w:rsid w:val="001C0151"/>
    <w:rsid w:val="001C0C36"/>
    <w:rsid w:val="001C100F"/>
    <w:rsid w:val="001C1402"/>
    <w:rsid w:val="001C16E0"/>
    <w:rsid w:val="001C1FDF"/>
    <w:rsid w:val="001C2557"/>
    <w:rsid w:val="001C25AB"/>
    <w:rsid w:val="001C2644"/>
    <w:rsid w:val="001C2B0B"/>
    <w:rsid w:val="001C2B81"/>
    <w:rsid w:val="001C36D8"/>
    <w:rsid w:val="001C39B4"/>
    <w:rsid w:val="001C3A80"/>
    <w:rsid w:val="001C421F"/>
    <w:rsid w:val="001C422B"/>
    <w:rsid w:val="001C4609"/>
    <w:rsid w:val="001C502D"/>
    <w:rsid w:val="001C53B0"/>
    <w:rsid w:val="001C7394"/>
    <w:rsid w:val="001C7EC3"/>
    <w:rsid w:val="001D049F"/>
    <w:rsid w:val="001D07F6"/>
    <w:rsid w:val="001D0DCF"/>
    <w:rsid w:val="001D31A6"/>
    <w:rsid w:val="001D3B81"/>
    <w:rsid w:val="001D40CC"/>
    <w:rsid w:val="001D4D61"/>
    <w:rsid w:val="001D4D8C"/>
    <w:rsid w:val="001D5282"/>
    <w:rsid w:val="001D529D"/>
    <w:rsid w:val="001D577C"/>
    <w:rsid w:val="001D694C"/>
    <w:rsid w:val="001D754A"/>
    <w:rsid w:val="001E0A4C"/>
    <w:rsid w:val="001E22E5"/>
    <w:rsid w:val="001E288A"/>
    <w:rsid w:val="001E2A02"/>
    <w:rsid w:val="001E2B84"/>
    <w:rsid w:val="001E338B"/>
    <w:rsid w:val="001E3B11"/>
    <w:rsid w:val="001E4C02"/>
    <w:rsid w:val="001E564E"/>
    <w:rsid w:val="001E65E8"/>
    <w:rsid w:val="001E6AE5"/>
    <w:rsid w:val="001E7020"/>
    <w:rsid w:val="001E71FD"/>
    <w:rsid w:val="001E77A9"/>
    <w:rsid w:val="001E7BD1"/>
    <w:rsid w:val="001F16EB"/>
    <w:rsid w:val="001F2154"/>
    <w:rsid w:val="001F287C"/>
    <w:rsid w:val="001F2D73"/>
    <w:rsid w:val="001F5050"/>
    <w:rsid w:val="001F625A"/>
    <w:rsid w:val="001F6B28"/>
    <w:rsid w:val="001F6C56"/>
    <w:rsid w:val="001F72DF"/>
    <w:rsid w:val="001F77D0"/>
    <w:rsid w:val="002010A9"/>
    <w:rsid w:val="00201769"/>
    <w:rsid w:val="00201A22"/>
    <w:rsid w:val="0020247E"/>
    <w:rsid w:val="002025FD"/>
    <w:rsid w:val="00203FD3"/>
    <w:rsid w:val="00204E39"/>
    <w:rsid w:val="00205A55"/>
    <w:rsid w:val="00206222"/>
    <w:rsid w:val="0020694D"/>
    <w:rsid w:val="00206AEC"/>
    <w:rsid w:val="00206B99"/>
    <w:rsid w:val="002073D2"/>
    <w:rsid w:val="002078AA"/>
    <w:rsid w:val="00210261"/>
    <w:rsid w:val="0021074F"/>
    <w:rsid w:val="002111AC"/>
    <w:rsid w:val="0021188E"/>
    <w:rsid w:val="00212E08"/>
    <w:rsid w:val="0021302A"/>
    <w:rsid w:val="00213783"/>
    <w:rsid w:val="00213C05"/>
    <w:rsid w:val="00214685"/>
    <w:rsid w:val="002147E4"/>
    <w:rsid w:val="00214CE8"/>
    <w:rsid w:val="002161AD"/>
    <w:rsid w:val="00216595"/>
    <w:rsid w:val="002165D6"/>
    <w:rsid w:val="00216AB7"/>
    <w:rsid w:val="00216E2D"/>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0D7E"/>
    <w:rsid w:val="00231036"/>
    <w:rsid w:val="00232D7F"/>
    <w:rsid w:val="0023417B"/>
    <w:rsid w:val="002350A1"/>
    <w:rsid w:val="002350F0"/>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EE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155"/>
    <w:rsid w:val="00253A1C"/>
    <w:rsid w:val="002541B3"/>
    <w:rsid w:val="002558BB"/>
    <w:rsid w:val="00256B3C"/>
    <w:rsid w:val="00256C5C"/>
    <w:rsid w:val="00256E7D"/>
    <w:rsid w:val="00256F27"/>
    <w:rsid w:val="00257816"/>
    <w:rsid w:val="00257C5E"/>
    <w:rsid w:val="00260433"/>
    <w:rsid w:val="0026044B"/>
    <w:rsid w:val="00260FCF"/>
    <w:rsid w:val="0026116F"/>
    <w:rsid w:val="002617F9"/>
    <w:rsid w:val="00262666"/>
    <w:rsid w:val="00262D7C"/>
    <w:rsid w:val="00263720"/>
    <w:rsid w:val="00265161"/>
    <w:rsid w:val="00265F1B"/>
    <w:rsid w:val="002665A2"/>
    <w:rsid w:val="00266714"/>
    <w:rsid w:val="00267221"/>
    <w:rsid w:val="00270087"/>
    <w:rsid w:val="00270831"/>
    <w:rsid w:val="0027275E"/>
    <w:rsid w:val="00272A7D"/>
    <w:rsid w:val="00273171"/>
    <w:rsid w:val="002748AA"/>
    <w:rsid w:val="00275418"/>
    <w:rsid w:val="002805AC"/>
    <w:rsid w:val="00280919"/>
    <w:rsid w:val="00281661"/>
    <w:rsid w:val="00281E21"/>
    <w:rsid w:val="00282C81"/>
    <w:rsid w:val="0028360B"/>
    <w:rsid w:val="00283B3F"/>
    <w:rsid w:val="002841EE"/>
    <w:rsid w:val="002844AF"/>
    <w:rsid w:val="00284891"/>
    <w:rsid w:val="00285B3A"/>
    <w:rsid w:val="00285C95"/>
    <w:rsid w:val="00286C13"/>
    <w:rsid w:val="00286D80"/>
    <w:rsid w:val="00287888"/>
    <w:rsid w:val="002912EF"/>
    <w:rsid w:val="00291333"/>
    <w:rsid w:val="00291341"/>
    <w:rsid w:val="002926B1"/>
    <w:rsid w:val="00292CA5"/>
    <w:rsid w:val="00293B1D"/>
    <w:rsid w:val="00293E41"/>
    <w:rsid w:val="00295AF7"/>
    <w:rsid w:val="00295E73"/>
    <w:rsid w:val="00296748"/>
    <w:rsid w:val="0029713B"/>
    <w:rsid w:val="00297C79"/>
    <w:rsid w:val="002A0081"/>
    <w:rsid w:val="002A0713"/>
    <w:rsid w:val="002A18E6"/>
    <w:rsid w:val="002A1AAC"/>
    <w:rsid w:val="002A2985"/>
    <w:rsid w:val="002A2DB9"/>
    <w:rsid w:val="002A2E60"/>
    <w:rsid w:val="002A4088"/>
    <w:rsid w:val="002A4403"/>
    <w:rsid w:val="002A4AD1"/>
    <w:rsid w:val="002A4AE9"/>
    <w:rsid w:val="002A4B47"/>
    <w:rsid w:val="002A5750"/>
    <w:rsid w:val="002A657D"/>
    <w:rsid w:val="002A6B3D"/>
    <w:rsid w:val="002A6E86"/>
    <w:rsid w:val="002A6EF0"/>
    <w:rsid w:val="002B0967"/>
    <w:rsid w:val="002B168A"/>
    <w:rsid w:val="002B1C00"/>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2AF0"/>
    <w:rsid w:val="002C3470"/>
    <w:rsid w:val="002C348A"/>
    <w:rsid w:val="002C41D3"/>
    <w:rsid w:val="002C4419"/>
    <w:rsid w:val="002C4824"/>
    <w:rsid w:val="002C509D"/>
    <w:rsid w:val="002C5540"/>
    <w:rsid w:val="002C59AF"/>
    <w:rsid w:val="002C62F6"/>
    <w:rsid w:val="002C6CED"/>
    <w:rsid w:val="002C6F55"/>
    <w:rsid w:val="002C796D"/>
    <w:rsid w:val="002D0290"/>
    <w:rsid w:val="002D0C9B"/>
    <w:rsid w:val="002D1979"/>
    <w:rsid w:val="002D268B"/>
    <w:rsid w:val="002D276A"/>
    <w:rsid w:val="002D2CEE"/>
    <w:rsid w:val="002D31A6"/>
    <w:rsid w:val="002D3701"/>
    <w:rsid w:val="002D3CF1"/>
    <w:rsid w:val="002D3F79"/>
    <w:rsid w:val="002D413F"/>
    <w:rsid w:val="002D4B99"/>
    <w:rsid w:val="002D6E4D"/>
    <w:rsid w:val="002D724E"/>
    <w:rsid w:val="002D7BA0"/>
    <w:rsid w:val="002E1666"/>
    <w:rsid w:val="002E1A09"/>
    <w:rsid w:val="002E24E8"/>
    <w:rsid w:val="002E2968"/>
    <w:rsid w:val="002E3127"/>
    <w:rsid w:val="002E32F8"/>
    <w:rsid w:val="002E3358"/>
    <w:rsid w:val="002E3511"/>
    <w:rsid w:val="002E3777"/>
    <w:rsid w:val="002E3B43"/>
    <w:rsid w:val="002E3D1C"/>
    <w:rsid w:val="002E5953"/>
    <w:rsid w:val="002E5971"/>
    <w:rsid w:val="002E5EAB"/>
    <w:rsid w:val="002E6032"/>
    <w:rsid w:val="002E60D4"/>
    <w:rsid w:val="002E773F"/>
    <w:rsid w:val="002E791E"/>
    <w:rsid w:val="002F02E0"/>
    <w:rsid w:val="002F1480"/>
    <w:rsid w:val="002F19AF"/>
    <w:rsid w:val="002F1B7B"/>
    <w:rsid w:val="002F1BE5"/>
    <w:rsid w:val="002F1C6A"/>
    <w:rsid w:val="002F1FCB"/>
    <w:rsid w:val="002F20C1"/>
    <w:rsid w:val="002F26F5"/>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C9C"/>
    <w:rsid w:val="00304F25"/>
    <w:rsid w:val="003056B2"/>
    <w:rsid w:val="00305D48"/>
    <w:rsid w:val="00306940"/>
    <w:rsid w:val="00307353"/>
    <w:rsid w:val="00307E06"/>
    <w:rsid w:val="0031096E"/>
    <w:rsid w:val="00311560"/>
    <w:rsid w:val="00311708"/>
    <w:rsid w:val="00311BB1"/>
    <w:rsid w:val="00311DCF"/>
    <w:rsid w:val="00312470"/>
    <w:rsid w:val="0031285C"/>
    <w:rsid w:val="003134A3"/>
    <w:rsid w:val="00313A44"/>
    <w:rsid w:val="00314F14"/>
    <w:rsid w:val="003150CD"/>
    <w:rsid w:val="003154AB"/>
    <w:rsid w:val="003155CF"/>
    <w:rsid w:val="00315BA3"/>
    <w:rsid w:val="00315D94"/>
    <w:rsid w:val="00316707"/>
    <w:rsid w:val="00317A3C"/>
    <w:rsid w:val="00317B07"/>
    <w:rsid w:val="00317BDE"/>
    <w:rsid w:val="00317DC3"/>
    <w:rsid w:val="0032088F"/>
    <w:rsid w:val="00321643"/>
    <w:rsid w:val="00321A91"/>
    <w:rsid w:val="00321E0C"/>
    <w:rsid w:val="00321E63"/>
    <w:rsid w:val="00322486"/>
    <w:rsid w:val="00323295"/>
    <w:rsid w:val="00323848"/>
    <w:rsid w:val="00323BE2"/>
    <w:rsid w:val="00323FF5"/>
    <w:rsid w:val="0032464C"/>
    <w:rsid w:val="00324B78"/>
    <w:rsid w:val="003253CA"/>
    <w:rsid w:val="00326D5E"/>
    <w:rsid w:val="00327A8E"/>
    <w:rsid w:val="00327BDD"/>
    <w:rsid w:val="003314B5"/>
    <w:rsid w:val="00331836"/>
    <w:rsid w:val="0033190E"/>
    <w:rsid w:val="003322BC"/>
    <w:rsid w:val="003324EB"/>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93C"/>
    <w:rsid w:val="00342B26"/>
    <w:rsid w:val="00342CE5"/>
    <w:rsid w:val="00343BE2"/>
    <w:rsid w:val="003448FF"/>
    <w:rsid w:val="00345946"/>
    <w:rsid w:val="00345C53"/>
    <w:rsid w:val="00346754"/>
    <w:rsid w:val="00347AAB"/>
    <w:rsid w:val="00347FD3"/>
    <w:rsid w:val="0035006A"/>
    <w:rsid w:val="003509B6"/>
    <w:rsid w:val="00350B13"/>
    <w:rsid w:val="00351302"/>
    <w:rsid w:val="00352CC2"/>
    <w:rsid w:val="00352DE7"/>
    <w:rsid w:val="0035300A"/>
    <w:rsid w:val="0035347E"/>
    <w:rsid w:val="003549F9"/>
    <w:rsid w:val="00355E72"/>
    <w:rsid w:val="0035659D"/>
    <w:rsid w:val="00357DE9"/>
    <w:rsid w:val="003611E4"/>
    <w:rsid w:val="0036133D"/>
    <w:rsid w:val="003617D9"/>
    <w:rsid w:val="00361938"/>
    <w:rsid w:val="003625FB"/>
    <w:rsid w:val="003633B9"/>
    <w:rsid w:val="003636DE"/>
    <w:rsid w:val="003646B9"/>
    <w:rsid w:val="003646E5"/>
    <w:rsid w:val="003652C6"/>
    <w:rsid w:val="003654A6"/>
    <w:rsid w:val="003660A9"/>
    <w:rsid w:val="003661A1"/>
    <w:rsid w:val="00366829"/>
    <w:rsid w:val="003668C0"/>
    <w:rsid w:val="0036711C"/>
    <w:rsid w:val="00370629"/>
    <w:rsid w:val="003708D3"/>
    <w:rsid w:val="003710EA"/>
    <w:rsid w:val="00371249"/>
    <w:rsid w:val="003726E1"/>
    <w:rsid w:val="00374012"/>
    <w:rsid w:val="003743D7"/>
    <w:rsid w:val="003749C0"/>
    <w:rsid w:val="003750D6"/>
    <w:rsid w:val="003752B5"/>
    <w:rsid w:val="0037599C"/>
    <w:rsid w:val="00375FDD"/>
    <w:rsid w:val="003804A7"/>
    <w:rsid w:val="0038174D"/>
    <w:rsid w:val="00381DC3"/>
    <w:rsid w:val="0038228C"/>
    <w:rsid w:val="00382BDE"/>
    <w:rsid w:val="003859C4"/>
    <w:rsid w:val="00385EA5"/>
    <w:rsid w:val="00385FE0"/>
    <w:rsid w:val="00386F92"/>
    <w:rsid w:val="003873AD"/>
    <w:rsid w:val="003874C3"/>
    <w:rsid w:val="00387725"/>
    <w:rsid w:val="00387C65"/>
    <w:rsid w:val="00390CDE"/>
    <w:rsid w:val="00392B20"/>
    <w:rsid w:val="00394516"/>
    <w:rsid w:val="00394F21"/>
    <w:rsid w:val="003953D1"/>
    <w:rsid w:val="003958EC"/>
    <w:rsid w:val="003961E1"/>
    <w:rsid w:val="003974F9"/>
    <w:rsid w:val="003975E1"/>
    <w:rsid w:val="00397AB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F5B"/>
    <w:rsid w:val="003B79F9"/>
    <w:rsid w:val="003C0293"/>
    <w:rsid w:val="003C0DF1"/>
    <w:rsid w:val="003C1936"/>
    <w:rsid w:val="003C268F"/>
    <w:rsid w:val="003C32DC"/>
    <w:rsid w:val="003C32FC"/>
    <w:rsid w:val="003C42AD"/>
    <w:rsid w:val="003C4C9F"/>
    <w:rsid w:val="003C5D9D"/>
    <w:rsid w:val="003C61DE"/>
    <w:rsid w:val="003C7036"/>
    <w:rsid w:val="003C7781"/>
    <w:rsid w:val="003C7FA5"/>
    <w:rsid w:val="003D0C96"/>
    <w:rsid w:val="003D0E78"/>
    <w:rsid w:val="003D1CAA"/>
    <w:rsid w:val="003D4395"/>
    <w:rsid w:val="003D474C"/>
    <w:rsid w:val="003D4FA7"/>
    <w:rsid w:val="003D5398"/>
    <w:rsid w:val="003D5BAD"/>
    <w:rsid w:val="003D5F20"/>
    <w:rsid w:val="003D6E19"/>
    <w:rsid w:val="003D737D"/>
    <w:rsid w:val="003D7E33"/>
    <w:rsid w:val="003E0C30"/>
    <w:rsid w:val="003E0F2A"/>
    <w:rsid w:val="003E1CD9"/>
    <w:rsid w:val="003E2CF8"/>
    <w:rsid w:val="003E3169"/>
    <w:rsid w:val="003E35FB"/>
    <w:rsid w:val="003E3675"/>
    <w:rsid w:val="003E3999"/>
    <w:rsid w:val="003E43BE"/>
    <w:rsid w:val="003E4A4E"/>
    <w:rsid w:val="003E504F"/>
    <w:rsid w:val="003E5B98"/>
    <w:rsid w:val="003E5ECD"/>
    <w:rsid w:val="003E62FB"/>
    <w:rsid w:val="003E66EC"/>
    <w:rsid w:val="003E6A41"/>
    <w:rsid w:val="003E7801"/>
    <w:rsid w:val="003F0AF5"/>
    <w:rsid w:val="003F14E4"/>
    <w:rsid w:val="003F1FC5"/>
    <w:rsid w:val="003F2309"/>
    <w:rsid w:val="003F369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C3C"/>
    <w:rsid w:val="00410DDE"/>
    <w:rsid w:val="00411707"/>
    <w:rsid w:val="0041258E"/>
    <w:rsid w:val="00412C2F"/>
    <w:rsid w:val="0041486D"/>
    <w:rsid w:val="0041584F"/>
    <w:rsid w:val="00415924"/>
    <w:rsid w:val="004161B2"/>
    <w:rsid w:val="004165A7"/>
    <w:rsid w:val="00416F89"/>
    <w:rsid w:val="00417B7B"/>
    <w:rsid w:val="00417EEB"/>
    <w:rsid w:val="00420F39"/>
    <w:rsid w:val="004211BE"/>
    <w:rsid w:val="0042205F"/>
    <w:rsid w:val="00423C26"/>
    <w:rsid w:val="00423E43"/>
    <w:rsid w:val="00424839"/>
    <w:rsid w:val="00424D35"/>
    <w:rsid w:val="00424DC8"/>
    <w:rsid w:val="004256FF"/>
    <w:rsid w:val="004258D6"/>
    <w:rsid w:val="004264F9"/>
    <w:rsid w:val="00426590"/>
    <w:rsid w:val="00426777"/>
    <w:rsid w:val="00427031"/>
    <w:rsid w:val="00427142"/>
    <w:rsid w:val="00427899"/>
    <w:rsid w:val="00427DBB"/>
    <w:rsid w:val="00427FBB"/>
    <w:rsid w:val="00430399"/>
    <w:rsid w:val="00430504"/>
    <w:rsid w:val="00430E42"/>
    <w:rsid w:val="0043209C"/>
    <w:rsid w:val="004322A6"/>
    <w:rsid w:val="00433351"/>
    <w:rsid w:val="004340BA"/>
    <w:rsid w:val="004348C5"/>
    <w:rsid w:val="00436B6F"/>
    <w:rsid w:val="00437D5A"/>
    <w:rsid w:val="0044044F"/>
    <w:rsid w:val="00441DE8"/>
    <w:rsid w:val="00442F01"/>
    <w:rsid w:val="00442F67"/>
    <w:rsid w:val="00442FBB"/>
    <w:rsid w:val="004433CD"/>
    <w:rsid w:val="00443487"/>
    <w:rsid w:val="0044444D"/>
    <w:rsid w:val="0044467E"/>
    <w:rsid w:val="0044496C"/>
    <w:rsid w:val="00444F46"/>
    <w:rsid w:val="0044520F"/>
    <w:rsid w:val="00445422"/>
    <w:rsid w:val="004468EC"/>
    <w:rsid w:val="00446A05"/>
    <w:rsid w:val="00446B69"/>
    <w:rsid w:val="0044790C"/>
    <w:rsid w:val="004502C5"/>
    <w:rsid w:val="004509CE"/>
    <w:rsid w:val="00450E5F"/>
    <w:rsid w:val="004515BE"/>
    <w:rsid w:val="004518AA"/>
    <w:rsid w:val="00452B43"/>
    <w:rsid w:val="0045422F"/>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A6"/>
    <w:rsid w:val="004668E6"/>
    <w:rsid w:val="004673D5"/>
    <w:rsid w:val="00470671"/>
    <w:rsid w:val="0047274B"/>
    <w:rsid w:val="00472B3D"/>
    <w:rsid w:val="00472D90"/>
    <w:rsid w:val="004733D2"/>
    <w:rsid w:val="00473EB5"/>
    <w:rsid w:val="0047647A"/>
    <w:rsid w:val="004771E5"/>
    <w:rsid w:val="00477357"/>
    <w:rsid w:val="00477E07"/>
    <w:rsid w:val="00480A69"/>
    <w:rsid w:val="004813E0"/>
    <w:rsid w:val="004824A4"/>
    <w:rsid w:val="00483B0E"/>
    <w:rsid w:val="00484AE9"/>
    <w:rsid w:val="00484B78"/>
    <w:rsid w:val="00485508"/>
    <w:rsid w:val="0048659E"/>
    <w:rsid w:val="00486775"/>
    <w:rsid w:val="00486F06"/>
    <w:rsid w:val="004874A4"/>
    <w:rsid w:val="00491843"/>
    <w:rsid w:val="00491E99"/>
    <w:rsid w:val="004929E7"/>
    <w:rsid w:val="00492D46"/>
    <w:rsid w:val="0049318A"/>
    <w:rsid w:val="00493A5B"/>
    <w:rsid w:val="00494F0A"/>
    <w:rsid w:val="00495547"/>
    <w:rsid w:val="004961AD"/>
    <w:rsid w:val="00496339"/>
    <w:rsid w:val="004967A0"/>
    <w:rsid w:val="00496C40"/>
    <w:rsid w:val="00497059"/>
    <w:rsid w:val="00497082"/>
    <w:rsid w:val="004973EC"/>
    <w:rsid w:val="00497B15"/>
    <w:rsid w:val="004A0617"/>
    <w:rsid w:val="004A0701"/>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206B"/>
    <w:rsid w:val="004B4654"/>
    <w:rsid w:val="004B5540"/>
    <w:rsid w:val="004B5F62"/>
    <w:rsid w:val="004B61A0"/>
    <w:rsid w:val="004B6361"/>
    <w:rsid w:val="004B6800"/>
    <w:rsid w:val="004B69CB"/>
    <w:rsid w:val="004B6B98"/>
    <w:rsid w:val="004B712A"/>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BF0"/>
    <w:rsid w:val="004D500B"/>
    <w:rsid w:val="004D5713"/>
    <w:rsid w:val="004D5934"/>
    <w:rsid w:val="004D5E04"/>
    <w:rsid w:val="004D6148"/>
    <w:rsid w:val="004D66F7"/>
    <w:rsid w:val="004D79AB"/>
    <w:rsid w:val="004E0DB7"/>
    <w:rsid w:val="004E13BA"/>
    <w:rsid w:val="004E1A6E"/>
    <w:rsid w:val="004E1B12"/>
    <w:rsid w:val="004E32FC"/>
    <w:rsid w:val="004E3451"/>
    <w:rsid w:val="004E3E15"/>
    <w:rsid w:val="004E4A63"/>
    <w:rsid w:val="004E531A"/>
    <w:rsid w:val="004E6061"/>
    <w:rsid w:val="004E6502"/>
    <w:rsid w:val="004E744E"/>
    <w:rsid w:val="004E78AF"/>
    <w:rsid w:val="004F026D"/>
    <w:rsid w:val="004F0402"/>
    <w:rsid w:val="004F07B7"/>
    <w:rsid w:val="004F12C9"/>
    <w:rsid w:val="004F14C7"/>
    <w:rsid w:val="004F1B13"/>
    <w:rsid w:val="004F28AC"/>
    <w:rsid w:val="004F2A92"/>
    <w:rsid w:val="004F2C78"/>
    <w:rsid w:val="004F2E5D"/>
    <w:rsid w:val="004F2E7C"/>
    <w:rsid w:val="004F421C"/>
    <w:rsid w:val="004F4289"/>
    <w:rsid w:val="004F48BF"/>
    <w:rsid w:val="004F5821"/>
    <w:rsid w:val="004F674E"/>
    <w:rsid w:val="004F6C74"/>
    <w:rsid w:val="005001E5"/>
    <w:rsid w:val="00500A0B"/>
    <w:rsid w:val="00500C4C"/>
    <w:rsid w:val="005015B3"/>
    <w:rsid w:val="005016CA"/>
    <w:rsid w:val="00502093"/>
    <w:rsid w:val="00502177"/>
    <w:rsid w:val="0050345B"/>
    <w:rsid w:val="005034CB"/>
    <w:rsid w:val="00504E19"/>
    <w:rsid w:val="005063B6"/>
    <w:rsid w:val="00506A1C"/>
    <w:rsid w:val="00506BDD"/>
    <w:rsid w:val="0050734D"/>
    <w:rsid w:val="00507AB3"/>
    <w:rsid w:val="00510956"/>
    <w:rsid w:val="00510F23"/>
    <w:rsid w:val="0051133B"/>
    <w:rsid w:val="005115C3"/>
    <w:rsid w:val="00515288"/>
    <w:rsid w:val="00515B21"/>
    <w:rsid w:val="00515CF2"/>
    <w:rsid w:val="00516E4D"/>
    <w:rsid w:val="00517079"/>
    <w:rsid w:val="00520023"/>
    <w:rsid w:val="005201C4"/>
    <w:rsid w:val="00520569"/>
    <w:rsid w:val="0052112A"/>
    <w:rsid w:val="005212AE"/>
    <w:rsid w:val="00521670"/>
    <w:rsid w:val="005229B8"/>
    <w:rsid w:val="00522C1A"/>
    <w:rsid w:val="00523091"/>
    <w:rsid w:val="005242CB"/>
    <w:rsid w:val="00524D42"/>
    <w:rsid w:val="00526DC4"/>
    <w:rsid w:val="005274E0"/>
    <w:rsid w:val="00527F7B"/>
    <w:rsid w:val="005300DF"/>
    <w:rsid w:val="005315C5"/>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B9E"/>
    <w:rsid w:val="00541D68"/>
    <w:rsid w:val="00542646"/>
    <w:rsid w:val="00543994"/>
    <w:rsid w:val="00543C2D"/>
    <w:rsid w:val="00543DE7"/>
    <w:rsid w:val="0054479C"/>
    <w:rsid w:val="00544E43"/>
    <w:rsid w:val="00545C29"/>
    <w:rsid w:val="005466E0"/>
    <w:rsid w:val="00546E22"/>
    <w:rsid w:val="00547361"/>
    <w:rsid w:val="00547737"/>
    <w:rsid w:val="00547A16"/>
    <w:rsid w:val="00551154"/>
    <w:rsid w:val="005522CE"/>
    <w:rsid w:val="00552ACC"/>
    <w:rsid w:val="00553082"/>
    <w:rsid w:val="005534DB"/>
    <w:rsid w:val="00553578"/>
    <w:rsid w:val="00554C70"/>
    <w:rsid w:val="0055538E"/>
    <w:rsid w:val="0055560D"/>
    <w:rsid w:val="0055566D"/>
    <w:rsid w:val="005558DD"/>
    <w:rsid w:val="00555A41"/>
    <w:rsid w:val="0055695F"/>
    <w:rsid w:val="00556B15"/>
    <w:rsid w:val="00556D72"/>
    <w:rsid w:val="00557727"/>
    <w:rsid w:val="00557C7D"/>
    <w:rsid w:val="00557EEB"/>
    <w:rsid w:val="00560145"/>
    <w:rsid w:val="0056061C"/>
    <w:rsid w:val="005609AA"/>
    <w:rsid w:val="00561AFE"/>
    <w:rsid w:val="00561B8F"/>
    <w:rsid w:val="00561E8A"/>
    <w:rsid w:val="0056210B"/>
    <w:rsid w:val="00562D03"/>
    <w:rsid w:val="005632DA"/>
    <w:rsid w:val="00563692"/>
    <w:rsid w:val="00563B9C"/>
    <w:rsid w:val="00564488"/>
    <w:rsid w:val="0056508D"/>
    <w:rsid w:val="0056581A"/>
    <w:rsid w:val="00567CCF"/>
    <w:rsid w:val="00570608"/>
    <w:rsid w:val="005707BD"/>
    <w:rsid w:val="00570A3B"/>
    <w:rsid w:val="0057187A"/>
    <w:rsid w:val="00571BE3"/>
    <w:rsid w:val="005720EB"/>
    <w:rsid w:val="0057273D"/>
    <w:rsid w:val="00572C68"/>
    <w:rsid w:val="005731B2"/>
    <w:rsid w:val="00573350"/>
    <w:rsid w:val="00573D28"/>
    <w:rsid w:val="00573E34"/>
    <w:rsid w:val="005740D5"/>
    <w:rsid w:val="005740DA"/>
    <w:rsid w:val="00577656"/>
    <w:rsid w:val="0057772B"/>
    <w:rsid w:val="00580176"/>
    <w:rsid w:val="005802AF"/>
    <w:rsid w:val="00581327"/>
    <w:rsid w:val="005817AB"/>
    <w:rsid w:val="005818C6"/>
    <w:rsid w:val="00582C57"/>
    <w:rsid w:val="00584BAB"/>
    <w:rsid w:val="00584EFB"/>
    <w:rsid w:val="0058621D"/>
    <w:rsid w:val="00586D72"/>
    <w:rsid w:val="00586E4F"/>
    <w:rsid w:val="00587330"/>
    <w:rsid w:val="00587984"/>
    <w:rsid w:val="00587A84"/>
    <w:rsid w:val="00590923"/>
    <w:rsid w:val="00590AF7"/>
    <w:rsid w:val="00592360"/>
    <w:rsid w:val="00593333"/>
    <w:rsid w:val="005960D3"/>
    <w:rsid w:val="00596472"/>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40A5"/>
    <w:rsid w:val="005B5FC8"/>
    <w:rsid w:val="005B65E3"/>
    <w:rsid w:val="005B6E2C"/>
    <w:rsid w:val="005B7438"/>
    <w:rsid w:val="005B7761"/>
    <w:rsid w:val="005C08BA"/>
    <w:rsid w:val="005C0DC0"/>
    <w:rsid w:val="005C161B"/>
    <w:rsid w:val="005C194D"/>
    <w:rsid w:val="005C21B5"/>
    <w:rsid w:val="005C3179"/>
    <w:rsid w:val="005C32C5"/>
    <w:rsid w:val="005C414E"/>
    <w:rsid w:val="005C464F"/>
    <w:rsid w:val="005C565F"/>
    <w:rsid w:val="005C5B71"/>
    <w:rsid w:val="005C639C"/>
    <w:rsid w:val="005C7062"/>
    <w:rsid w:val="005C714B"/>
    <w:rsid w:val="005C795A"/>
    <w:rsid w:val="005D2CDE"/>
    <w:rsid w:val="005D2DDC"/>
    <w:rsid w:val="005D341C"/>
    <w:rsid w:val="005D3A26"/>
    <w:rsid w:val="005D3C96"/>
    <w:rsid w:val="005D487F"/>
    <w:rsid w:val="005D4EDA"/>
    <w:rsid w:val="005D58F0"/>
    <w:rsid w:val="005D65FC"/>
    <w:rsid w:val="005D6747"/>
    <w:rsid w:val="005D6918"/>
    <w:rsid w:val="005E08EE"/>
    <w:rsid w:val="005E1B02"/>
    <w:rsid w:val="005E3A57"/>
    <w:rsid w:val="005E3BA2"/>
    <w:rsid w:val="005E40A8"/>
    <w:rsid w:val="005E5F15"/>
    <w:rsid w:val="005E7897"/>
    <w:rsid w:val="005F0996"/>
    <w:rsid w:val="005F1394"/>
    <w:rsid w:val="005F156F"/>
    <w:rsid w:val="005F1C5A"/>
    <w:rsid w:val="005F1D9F"/>
    <w:rsid w:val="005F2179"/>
    <w:rsid w:val="005F2E7D"/>
    <w:rsid w:val="005F2F7D"/>
    <w:rsid w:val="005F335E"/>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2BDE"/>
    <w:rsid w:val="006031E8"/>
    <w:rsid w:val="00603EE5"/>
    <w:rsid w:val="00605582"/>
    <w:rsid w:val="00605720"/>
    <w:rsid w:val="00605C0C"/>
    <w:rsid w:val="00605C57"/>
    <w:rsid w:val="00605C73"/>
    <w:rsid w:val="0060626C"/>
    <w:rsid w:val="006065FF"/>
    <w:rsid w:val="00607309"/>
    <w:rsid w:val="00607F3D"/>
    <w:rsid w:val="006102A9"/>
    <w:rsid w:val="00610C46"/>
    <w:rsid w:val="00611329"/>
    <w:rsid w:val="00611B98"/>
    <w:rsid w:val="00614079"/>
    <w:rsid w:val="00614188"/>
    <w:rsid w:val="006149BE"/>
    <w:rsid w:val="00614E2D"/>
    <w:rsid w:val="00615362"/>
    <w:rsid w:val="006157B6"/>
    <w:rsid w:val="00615A62"/>
    <w:rsid w:val="00615EBC"/>
    <w:rsid w:val="00616F1D"/>
    <w:rsid w:val="00616FA1"/>
    <w:rsid w:val="006170B8"/>
    <w:rsid w:val="00617C77"/>
    <w:rsid w:val="0062006E"/>
    <w:rsid w:val="00620357"/>
    <w:rsid w:val="00620612"/>
    <w:rsid w:val="00620FB8"/>
    <w:rsid w:val="006214D7"/>
    <w:rsid w:val="00621B71"/>
    <w:rsid w:val="00622BEF"/>
    <w:rsid w:val="0062386E"/>
    <w:rsid w:val="00624802"/>
    <w:rsid w:val="00624F20"/>
    <w:rsid w:val="00625F4E"/>
    <w:rsid w:val="006279BE"/>
    <w:rsid w:val="006304BB"/>
    <w:rsid w:val="0063071F"/>
    <w:rsid w:val="00630C62"/>
    <w:rsid w:val="006311E2"/>
    <w:rsid w:val="00631207"/>
    <w:rsid w:val="00631CD8"/>
    <w:rsid w:val="00631DC1"/>
    <w:rsid w:val="0063273E"/>
    <w:rsid w:val="00633242"/>
    <w:rsid w:val="00633606"/>
    <w:rsid w:val="00633FA0"/>
    <w:rsid w:val="00634534"/>
    <w:rsid w:val="00634828"/>
    <w:rsid w:val="00634EF5"/>
    <w:rsid w:val="00635729"/>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08C"/>
    <w:rsid w:val="00654244"/>
    <w:rsid w:val="006546B6"/>
    <w:rsid w:val="0065474F"/>
    <w:rsid w:val="006547BB"/>
    <w:rsid w:val="006555CA"/>
    <w:rsid w:val="00655BA3"/>
    <w:rsid w:val="006560E3"/>
    <w:rsid w:val="006564ED"/>
    <w:rsid w:val="00656C6E"/>
    <w:rsid w:val="0066116D"/>
    <w:rsid w:val="00661960"/>
    <w:rsid w:val="00663F47"/>
    <w:rsid w:val="0066466B"/>
    <w:rsid w:val="0066478D"/>
    <w:rsid w:val="00664AC4"/>
    <w:rsid w:val="00664FB0"/>
    <w:rsid w:val="0066505B"/>
    <w:rsid w:val="00665156"/>
    <w:rsid w:val="0066544C"/>
    <w:rsid w:val="00665ACE"/>
    <w:rsid w:val="0066701C"/>
    <w:rsid w:val="006671D4"/>
    <w:rsid w:val="0066750D"/>
    <w:rsid w:val="00667F2F"/>
    <w:rsid w:val="00671338"/>
    <w:rsid w:val="006717AF"/>
    <w:rsid w:val="00672CE0"/>
    <w:rsid w:val="00672F8D"/>
    <w:rsid w:val="006730DE"/>
    <w:rsid w:val="006730F3"/>
    <w:rsid w:val="00673B33"/>
    <w:rsid w:val="006747AB"/>
    <w:rsid w:val="0067593B"/>
    <w:rsid w:val="00676465"/>
    <w:rsid w:val="006775C4"/>
    <w:rsid w:val="0068056E"/>
    <w:rsid w:val="006810CE"/>
    <w:rsid w:val="00681AC1"/>
    <w:rsid w:val="00681EE7"/>
    <w:rsid w:val="00682165"/>
    <w:rsid w:val="00683178"/>
    <w:rsid w:val="0068325D"/>
    <w:rsid w:val="006836BB"/>
    <w:rsid w:val="00684F50"/>
    <w:rsid w:val="00685785"/>
    <w:rsid w:val="00685936"/>
    <w:rsid w:val="00686F6A"/>
    <w:rsid w:val="00687828"/>
    <w:rsid w:val="00687BEB"/>
    <w:rsid w:val="00691229"/>
    <w:rsid w:val="00691515"/>
    <w:rsid w:val="00692778"/>
    <w:rsid w:val="006927E4"/>
    <w:rsid w:val="00692B2A"/>
    <w:rsid w:val="006937A1"/>
    <w:rsid w:val="00693CC2"/>
    <w:rsid w:val="00693F50"/>
    <w:rsid w:val="00694688"/>
    <w:rsid w:val="00694863"/>
    <w:rsid w:val="006948AC"/>
    <w:rsid w:val="00694C91"/>
    <w:rsid w:val="00694D2F"/>
    <w:rsid w:val="00695D24"/>
    <w:rsid w:val="00696139"/>
    <w:rsid w:val="0069649D"/>
    <w:rsid w:val="00696607"/>
    <w:rsid w:val="00696616"/>
    <w:rsid w:val="00696D5C"/>
    <w:rsid w:val="00696F11"/>
    <w:rsid w:val="006973E2"/>
    <w:rsid w:val="00697607"/>
    <w:rsid w:val="0069771F"/>
    <w:rsid w:val="00697D08"/>
    <w:rsid w:val="00697D57"/>
    <w:rsid w:val="00697FF7"/>
    <w:rsid w:val="006A07C1"/>
    <w:rsid w:val="006A136B"/>
    <w:rsid w:val="006A19D5"/>
    <w:rsid w:val="006A28FD"/>
    <w:rsid w:val="006A326C"/>
    <w:rsid w:val="006A4C52"/>
    <w:rsid w:val="006A52BF"/>
    <w:rsid w:val="006A55F1"/>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372B"/>
    <w:rsid w:val="006C38DA"/>
    <w:rsid w:val="006C408C"/>
    <w:rsid w:val="006C44AE"/>
    <w:rsid w:val="006C456A"/>
    <w:rsid w:val="006C564D"/>
    <w:rsid w:val="006C671F"/>
    <w:rsid w:val="006C6F3C"/>
    <w:rsid w:val="006C6FB7"/>
    <w:rsid w:val="006C7EF7"/>
    <w:rsid w:val="006D007C"/>
    <w:rsid w:val="006D06F5"/>
    <w:rsid w:val="006D0BDF"/>
    <w:rsid w:val="006D120B"/>
    <w:rsid w:val="006D1DB2"/>
    <w:rsid w:val="006D1F9F"/>
    <w:rsid w:val="006D318A"/>
    <w:rsid w:val="006D3FF8"/>
    <w:rsid w:val="006D428F"/>
    <w:rsid w:val="006D54E1"/>
    <w:rsid w:val="006D5A11"/>
    <w:rsid w:val="006D636A"/>
    <w:rsid w:val="006D668F"/>
    <w:rsid w:val="006D78DA"/>
    <w:rsid w:val="006E0406"/>
    <w:rsid w:val="006E09D6"/>
    <w:rsid w:val="006E1695"/>
    <w:rsid w:val="006E197B"/>
    <w:rsid w:val="006E1AC8"/>
    <w:rsid w:val="006E206F"/>
    <w:rsid w:val="006E22C9"/>
    <w:rsid w:val="006E2B27"/>
    <w:rsid w:val="006E58AF"/>
    <w:rsid w:val="006E5EBC"/>
    <w:rsid w:val="006E698C"/>
    <w:rsid w:val="006E6A36"/>
    <w:rsid w:val="006E77AA"/>
    <w:rsid w:val="006E7F21"/>
    <w:rsid w:val="006F0329"/>
    <w:rsid w:val="006F0771"/>
    <w:rsid w:val="006F0913"/>
    <w:rsid w:val="006F0BF7"/>
    <w:rsid w:val="006F2087"/>
    <w:rsid w:val="006F2412"/>
    <w:rsid w:val="006F3230"/>
    <w:rsid w:val="006F345D"/>
    <w:rsid w:val="006F3FE0"/>
    <w:rsid w:val="006F462B"/>
    <w:rsid w:val="006F6131"/>
    <w:rsid w:val="006F650D"/>
    <w:rsid w:val="006F68C0"/>
    <w:rsid w:val="006F68E5"/>
    <w:rsid w:val="00700013"/>
    <w:rsid w:val="007007EB"/>
    <w:rsid w:val="00701329"/>
    <w:rsid w:val="007017F0"/>
    <w:rsid w:val="00701D51"/>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009"/>
    <w:rsid w:val="0071287D"/>
    <w:rsid w:val="00712D50"/>
    <w:rsid w:val="00713419"/>
    <w:rsid w:val="007135A0"/>
    <w:rsid w:val="00713957"/>
    <w:rsid w:val="00714402"/>
    <w:rsid w:val="00714488"/>
    <w:rsid w:val="00715319"/>
    <w:rsid w:val="00715EBB"/>
    <w:rsid w:val="00715EC1"/>
    <w:rsid w:val="0071640B"/>
    <w:rsid w:val="00717898"/>
    <w:rsid w:val="0072215B"/>
    <w:rsid w:val="00722B88"/>
    <w:rsid w:val="0072304C"/>
    <w:rsid w:val="0072368F"/>
    <w:rsid w:val="00723EC1"/>
    <w:rsid w:val="00724552"/>
    <w:rsid w:val="00724C1C"/>
    <w:rsid w:val="007252A6"/>
    <w:rsid w:val="00727C09"/>
    <w:rsid w:val="00727D9C"/>
    <w:rsid w:val="00730089"/>
    <w:rsid w:val="00730250"/>
    <w:rsid w:val="00730453"/>
    <w:rsid w:val="0073182F"/>
    <w:rsid w:val="00731990"/>
    <w:rsid w:val="0073212F"/>
    <w:rsid w:val="007324A9"/>
    <w:rsid w:val="00732E5C"/>
    <w:rsid w:val="007332CB"/>
    <w:rsid w:val="0073330B"/>
    <w:rsid w:val="00734300"/>
    <w:rsid w:val="0073439D"/>
    <w:rsid w:val="00734795"/>
    <w:rsid w:val="00736A44"/>
    <w:rsid w:val="00736F71"/>
    <w:rsid w:val="00740D93"/>
    <w:rsid w:val="007426D1"/>
    <w:rsid w:val="00743665"/>
    <w:rsid w:val="00743E50"/>
    <w:rsid w:val="00743F9C"/>
    <w:rsid w:val="00744DC2"/>
    <w:rsid w:val="00744E48"/>
    <w:rsid w:val="00744EED"/>
    <w:rsid w:val="00746015"/>
    <w:rsid w:val="00746730"/>
    <w:rsid w:val="00751760"/>
    <w:rsid w:val="00752C85"/>
    <w:rsid w:val="00752CFC"/>
    <w:rsid w:val="007544FC"/>
    <w:rsid w:val="007562AF"/>
    <w:rsid w:val="00756771"/>
    <w:rsid w:val="00756A0B"/>
    <w:rsid w:val="00757070"/>
    <w:rsid w:val="0075716B"/>
    <w:rsid w:val="00757251"/>
    <w:rsid w:val="007573A2"/>
    <w:rsid w:val="00757BFC"/>
    <w:rsid w:val="00757FD7"/>
    <w:rsid w:val="00760108"/>
    <w:rsid w:val="00760AB6"/>
    <w:rsid w:val="00760DD6"/>
    <w:rsid w:val="00761447"/>
    <w:rsid w:val="00761559"/>
    <w:rsid w:val="00762460"/>
    <w:rsid w:val="00762B99"/>
    <w:rsid w:val="007656A2"/>
    <w:rsid w:val="00766389"/>
    <w:rsid w:val="007669DB"/>
    <w:rsid w:val="00766AF0"/>
    <w:rsid w:val="007677CD"/>
    <w:rsid w:val="00767FE0"/>
    <w:rsid w:val="00770340"/>
    <w:rsid w:val="00770536"/>
    <w:rsid w:val="00770AC5"/>
    <w:rsid w:val="007711A1"/>
    <w:rsid w:val="00771AF2"/>
    <w:rsid w:val="00772268"/>
    <w:rsid w:val="007722CF"/>
    <w:rsid w:val="00772E06"/>
    <w:rsid w:val="00772E56"/>
    <w:rsid w:val="00773C44"/>
    <w:rsid w:val="00774396"/>
    <w:rsid w:val="007743DD"/>
    <w:rsid w:val="007758EE"/>
    <w:rsid w:val="00775BD0"/>
    <w:rsid w:val="00776604"/>
    <w:rsid w:val="007771C3"/>
    <w:rsid w:val="007779BF"/>
    <w:rsid w:val="00777B9A"/>
    <w:rsid w:val="00777CFA"/>
    <w:rsid w:val="00777F6C"/>
    <w:rsid w:val="007806D4"/>
    <w:rsid w:val="00781E84"/>
    <w:rsid w:val="00781EFF"/>
    <w:rsid w:val="00782019"/>
    <w:rsid w:val="007841D1"/>
    <w:rsid w:val="00784C8C"/>
    <w:rsid w:val="00784FD7"/>
    <w:rsid w:val="00786A0E"/>
    <w:rsid w:val="00787328"/>
    <w:rsid w:val="00787ABD"/>
    <w:rsid w:val="00787FF8"/>
    <w:rsid w:val="007904C9"/>
    <w:rsid w:val="00790CF4"/>
    <w:rsid w:val="00790DA7"/>
    <w:rsid w:val="00791F5C"/>
    <w:rsid w:val="007927EC"/>
    <w:rsid w:val="00792E46"/>
    <w:rsid w:val="00792E5F"/>
    <w:rsid w:val="00793502"/>
    <w:rsid w:val="00793C07"/>
    <w:rsid w:val="00795A12"/>
    <w:rsid w:val="00796315"/>
    <w:rsid w:val="00796538"/>
    <w:rsid w:val="00796AB8"/>
    <w:rsid w:val="00796CE5"/>
    <w:rsid w:val="0079747B"/>
    <w:rsid w:val="007A01BC"/>
    <w:rsid w:val="007A0C87"/>
    <w:rsid w:val="007A0DD5"/>
    <w:rsid w:val="007A1877"/>
    <w:rsid w:val="007A1A79"/>
    <w:rsid w:val="007A367E"/>
    <w:rsid w:val="007A3AF8"/>
    <w:rsid w:val="007A43A0"/>
    <w:rsid w:val="007A47F2"/>
    <w:rsid w:val="007A490A"/>
    <w:rsid w:val="007A530A"/>
    <w:rsid w:val="007A65AF"/>
    <w:rsid w:val="007A6C65"/>
    <w:rsid w:val="007A719C"/>
    <w:rsid w:val="007A726F"/>
    <w:rsid w:val="007A757A"/>
    <w:rsid w:val="007A7BDA"/>
    <w:rsid w:val="007B08F4"/>
    <w:rsid w:val="007B0A40"/>
    <w:rsid w:val="007B14D2"/>
    <w:rsid w:val="007B34BC"/>
    <w:rsid w:val="007B39C4"/>
    <w:rsid w:val="007B452B"/>
    <w:rsid w:val="007B4EEE"/>
    <w:rsid w:val="007B5EBB"/>
    <w:rsid w:val="007B65D2"/>
    <w:rsid w:val="007B6AD5"/>
    <w:rsid w:val="007B6BCB"/>
    <w:rsid w:val="007B6ED0"/>
    <w:rsid w:val="007B7254"/>
    <w:rsid w:val="007C04A2"/>
    <w:rsid w:val="007C1271"/>
    <w:rsid w:val="007C23C0"/>
    <w:rsid w:val="007C313D"/>
    <w:rsid w:val="007C3B2E"/>
    <w:rsid w:val="007C405D"/>
    <w:rsid w:val="007C4D7C"/>
    <w:rsid w:val="007C5545"/>
    <w:rsid w:val="007C587A"/>
    <w:rsid w:val="007C5D0A"/>
    <w:rsid w:val="007C79F5"/>
    <w:rsid w:val="007C7A6B"/>
    <w:rsid w:val="007D0A0F"/>
    <w:rsid w:val="007D131D"/>
    <w:rsid w:val="007D1719"/>
    <w:rsid w:val="007D303D"/>
    <w:rsid w:val="007D3939"/>
    <w:rsid w:val="007D3BCC"/>
    <w:rsid w:val="007D3CE0"/>
    <w:rsid w:val="007D404D"/>
    <w:rsid w:val="007D45CB"/>
    <w:rsid w:val="007D4645"/>
    <w:rsid w:val="007D4984"/>
    <w:rsid w:val="007D5692"/>
    <w:rsid w:val="007D58EB"/>
    <w:rsid w:val="007D6461"/>
    <w:rsid w:val="007D6564"/>
    <w:rsid w:val="007E3210"/>
    <w:rsid w:val="007E32FC"/>
    <w:rsid w:val="007E4266"/>
    <w:rsid w:val="007E4EA5"/>
    <w:rsid w:val="007E5A5C"/>
    <w:rsid w:val="007E6F31"/>
    <w:rsid w:val="007E7A9C"/>
    <w:rsid w:val="007F0BA9"/>
    <w:rsid w:val="007F14CC"/>
    <w:rsid w:val="007F17A3"/>
    <w:rsid w:val="007F1A1A"/>
    <w:rsid w:val="007F1ECE"/>
    <w:rsid w:val="007F22D9"/>
    <w:rsid w:val="007F289D"/>
    <w:rsid w:val="007F2DD4"/>
    <w:rsid w:val="007F35C6"/>
    <w:rsid w:val="007F37B3"/>
    <w:rsid w:val="007F3BF0"/>
    <w:rsid w:val="007F4946"/>
    <w:rsid w:val="007F4B42"/>
    <w:rsid w:val="007F5B11"/>
    <w:rsid w:val="007F7CB7"/>
    <w:rsid w:val="007F7F91"/>
    <w:rsid w:val="00801554"/>
    <w:rsid w:val="00801A10"/>
    <w:rsid w:val="00801F35"/>
    <w:rsid w:val="00803391"/>
    <w:rsid w:val="00803D63"/>
    <w:rsid w:val="00805B95"/>
    <w:rsid w:val="008061D6"/>
    <w:rsid w:val="008068C9"/>
    <w:rsid w:val="00806D14"/>
    <w:rsid w:val="0080728A"/>
    <w:rsid w:val="00807D76"/>
    <w:rsid w:val="00810697"/>
    <w:rsid w:val="00811182"/>
    <w:rsid w:val="00811407"/>
    <w:rsid w:val="00811B44"/>
    <w:rsid w:val="008122E4"/>
    <w:rsid w:val="00812D5A"/>
    <w:rsid w:val="00813494"/>
    <w:rsid w:val="00813755"/>
    <w:rsid w:val="008161D5"/>
    <w:rsid w:val="00817A06"/>
    <w:rsid w:val="00817BE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0F61"/>
    <w:rsid w:val="008312B3"/>
    <w:rsid w:val="0083287B"/>
    <w:rsid w:val="00832A83"/>
    <w:rsid w:val="00832D2B"/>
    <w:rsid w:val="00833114"/>
    <w:rsid w:val="00833943"/>
    <w:rsid w:val="008357D2"/>
    <w:rsid w:val="0083580C"/>
    <w:rsid w:val="00836E6B"/>
    <w:rsid w:val="008370CF"/>
    <w:rsid w:val="00837CEF"/>
    <w:rsid w:val="00840C89"/>
    <w:rsid w:val="0084114B"/>
    <w:rsid w:val="0084128B"/>
    <w:rsid w:val="00842756"/>
    <w:rsid w:val="008430AD"/>
    <w:rsid w:val="008433AE"/>
    <w:rsid w:val="0084355F"/>
    <w:rsid w:val="00843D17"/>
    <w:rsid w:val="0084471E"/>
    <w:rsid w:val="00844E91"/>
    <w:rsid w:val="008460D0"/>
    <w:rsid w:val="0084703C"/>
    <w:rsid w:val="008473A8"/>
    <w:rsid w:val="00847424"/>
    <w:rsid w:val="008474F5"/>
    <w:rsid w:val="00847B25"/>
    <w:rsid w:val="00850259"/>
    <w:rsid w:val="008504C8"/>
    <w:rsid w:val="00850DC2"/>
    <w:rsid w:val="00851000"/>
    <w:rsid w:val="00851789"/>
    <w:rsid w:val="00853389"/>
    <w:rsid w:val="00854886"/>
    <w:rsid w:val="00855029"/>
    <w:rsid w:val="0085507C"/>
    <w:rsid w:val="0085563E"/>
    <w:rsid w:val="008601DA"/>
    <w:rsid w:val="00860CBF"/>
    <w:rsid w:val="00861070"/>
    <w:rsid w:val="00861653"/>
    <w:rsid w:val="00861978"/>
    <w:rsid w:val="008624F2"/>
    <w:rsid w:val="008625C0"/>
    <w:rsid w:val="00863418"/>
    <w:rsid w:val="008634C5"/>
    <w:rsid w:val="00863FB1"/>
    <w:rsid w:val="00864F72"/>
    <w:rsid w:val="0086586D"/>
    <w:rsid w:val="00865B42"/>
    <w:rsid w:val="00866DED"/>
    <w:rsid w:val="00866DF0"/>
    <w:rsid w:val="008672F5"/>
    <w:rsid w:val="00867FEA"/>
    <w:rsid w:val="008707B1"/>
    <w:rsid w:val="00870822"/>
    <w:rsid w:val="0087089C"/>
    <w:rsid w:val="008709B3"/>
    <w:rsid w:val="00870DB7"/>
    <w:rsid w:val="0087135B"/>
    <w:rsid w:val="00871CF9"/>
    <w:rsid w:val="008721B7"/>
    <w:rsid w:val="008728A9"/>
    <w:rsid w:val="00872D12"/>
    <w:rsid w:val="00873D60"/>
    <w:rsid w:val="008740F9"/>
    <w:rsid w:val="00874818"/>
    <w:rsid w:val="00875679"/>
    <w:rsid w:val="008757CB"/>
    <w:rsid w:val="0087759D"/>
    <w:rsid w:val="00877D5E"/>
    <w:rsid w:val="00880169"/>
    <w:rsid w:val="00880384"/>
    <w:rsid w:val="008804B7"/>
    <w:rsid w:val="0088052E"/>
    <w:rsid w:val="00880860"/>
    <w:rsid w:val="00880A15"/>
    <w:rsid w:val="00880AD0"/>
    <w:rsid w:val="00880D54"/>
    <w:rsid w:val="00881102"/>
    <w:rsid w:val="0088142E"/>
    <w:rsid w:val="0088144E"/>
    <w:rsid w:val="00881527"/>
    <w:rsid w:val="00881759"/>
    <w:rsid w:val="00883058"/>
    <w:rsid w:val="0088412E"/>
    <w:rsid w:val="00884613"/>
    <w:rsid w:val="00884F71"/>
    <w:rsid w:val="0088509D"/>
    <w:rsid w:val="00885A50"/>
    <w:rsid w:val="008866BD"/>
    <w:rsid w:val="00887311"/>
    <w:rsid w:val="008876F7"/>
    <w:rsid w:val="00887B04"/>
    <w:rsid w:val="00890833"/>
    <w:rsid w:val="008909DA"/>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A41"/>
    <w:rsid w:val="00897F86"/>
    <w:rsid w:val="008A0BA3"/>
    <w:rsid w:val="008A12C7"/>
    <w:rsid w:val="008A23DD"/>
    <w:rsid w:val="008A249E"/>
    <w:rsid w:val="008A2CEE"/>
    <w:rsid w:val="008A4EE6"/>
    <w:rsid w:val="008A6544"/>
    <w:rsid w:val="008A65C4"/>
    <w:rsid w:val="008A7EC3"/>
    <w:rsid w:val="008A7F72"/>
    <w:rsid w:val="008B0699"/>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B7067"/>
    <w:rsid w:val="008C02B6"/>
    <w:rsid w:val="008C030C"/>
    <w:rsid w:val="008C0623"/>
    <w:rsid w:val="008C09BC"/>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FC"/>
    <w:rsid w:val="008C7C52"/>
    <w:rsid w:val="008D1236"/>
    <w:rsid w:val="008D1EDE"/>
    <w:rsid w:val="008D25A8"/>
    <w:rsid w:val="008D32AD"/>
    <w:rsid w:val="008D3620"/>
    <w:rsid w:val="008D458F"/>
    <w:rsid w:val="008D52D9"/>
    <w:rsid w:val="008D5733"/>
    <w:rsid w:val="008D5826"/>
    <w:rsid w:val="008D5FF2"/>
    <w:rsid w:val="008D6772"/>
    <w:rsid w:val="008D7AC6"/>
    <w:rsid w:val="008E02E6"/>
    <w:rsid w:val="008E08A8"/>
    <w:rsid w:val="008E0B04"/>
    <w:rsid w:val="008E15B5"/>
    <w:rsid w:val="008E26E8"/>
    <w:rsid w:val="008E2B42"/>
    <w:rsid w:val="008E350D"/>
    <w:rsid w:val="008E3B36"/>
    <w:rsid w:val="008E3CEC"/>
    <w:rsid w:val="008E3D86"/>
    <w:rsid w:val="008E480F"/>
    <w:rsid w:val="008E4A67"/>
    <w:rsid w:val="008F0205"/>
    <w:rsid w:val="008F0D6D"/>
    <w:rsid w:val="008F0DCC"/>
    <w:rsid w:val="008F1EB2"/>
    <w:rsid w:val="008F284E"/>
    <w:rsid w:val="008F2BAD"/>
    <w:rsid w:val="008F2CAE"/>
    <w:rsid w:val="008F39F2"/>
    <w:rsid w:val="008F45EB"/>
    <w:rsid w:val="008F4B3E"/>
    <w:rsid w:val="008F4E1B"/>
    <w:rsid w:val="008F52F4"/>
    <w:rsid w:val="008F743B"/>
    <w:rsid w:val="009011B4"/>
    <w:rsid w:val="0090168E"/>
    <w:rsid w:val="00901AE0"/>
    <w:rsid w:val="009020E0"/>
    <w:rsid w:val="00902DF6"/>
    <w:rsid w:val="00902FFF"/>
    <w:rsid w:val="00903765"/>
    <w:rsid w:val="00903E8E"/>
    <w:rsid w:val="00903F4A"/>
    <w:rsid w:val="00904997"/>
    <w:rsid w:val="00905D8A"/>
    <w:rsid w:val="0090696C"/>
    <w:rsid w:val="00907C15"/>
    <w:rsid w:val="0091170B"/>
    <w:rsid w:val="00911817"/>
    <w:rsid w:val="00912D34"/>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CE2"/>
    <w:rsid w:val="00922FD0"/>
    <w:rsid w:val="0092383C"/>
    <w:rsid w:val="00923E83"/>
    <w:rsid w:val="00923FD8"/>
    <w:rsid w:val="009250CB"/>
    <w:rsid w:val="00926AC7"/>
    <w:rsid w:val="00926FCD"/>
    <w:rsid w:val="00927607"/>
    <w:rsid w:val="009317C8"/>
    <w:rsid w:val="00931D14"/>
    <w:rsid w:val="009322BE"/>
    <w:rsid w:val="00933060"/>
    <w:rsid w:val="00933673"/>
    <w:rsid w:val="00934282"/>
    <w:rsid w:val="00934719"/>
    <w:rsid w:val="00934B4F"/>
    <w:rsid w:val="00935580"/>
    <w:rsid w:val="00935C0C"/>
    <w:rsid w:val="00936747"/>
    <w:rsid w:val="00937A05"/>
    <w:rsid w:val="00937A28"/>
    <w:rsid w:val="00937B14"/>
    <w:rsid w:val="00937D05"/>
    <w:rsid w:val="009401E4"/>
    <w:rsid w:val="0094044A"/>
    <w:rsid w:val="00940C5D"/>
    <w:rsid w:val="0094110D"/>
    <w:rsid w:val="00941603"/>
    <w:rsid w:val="00941839"/>
    <w:rsid w:val="00942CAB"/>
    <w:rsid w:val="00942E61"/>
    <w:rsid w:val="0094320E"/>
    <w:rsid w:val="00945247"/>
    <w:rsid w:val="00945295"/>
    <w:rsid w:val="0094562D"/>
    <w:rsid w:val="009467E2"/>
    <w:rsid w:val="00946E68"/>
    <w:rsid w:val="00946FB0"/>
    <w:rsid w:val="009473C5"/>
    <w:rsid w:val="009475F5"/>
    <w:rsid w:val="00947785"/>
    <w:rsid w:val="00947DFF"/>
    <w:rsid w:val="00950019"/>
    <w:rsid w:val="009504AD"/>
    <w:rsid w:val="00950702"/>
    <w:rsid w:val="009513AF"/>
    <w:rsid w:val="009514A7"/>
    <w:rsid w:val="00952111"/>
    <w:rsid w:val="009524CE"/>
    <w:rsid w:val="009525E5"/>
    <w:rsid w:val="00952E94"/>
    <w:rsid w:val="00953386"/>
    <w:rsid w:val="00953F56"/>
    <w:rsid w:val="00954F7D"/>
    <w:rsid w:val="00955A72"/>
    <w:rsid w:val="00955D30"/>
    <w:rsid w:val="00956727"/>
    <w:rsid w:val="00957E51"/>
    <w:rsid w:val="00960340"/>
    <w:rsid w:val="009608E8"/>
    <w:rsid w:val="00960E04"/>
    <w:rsid w:val="0096112B"/>
    <w:rsid w:val="009629EE"/>
    <w:rsid w:val="0096309B"/>
    <w:rsid w:val="00964A87"/>
    <w:rsid w:val="00964B1E"/>
    <w:rsid w:val="00964CE3"/>
    <w:rsid w:val="00965204"/>
    <w:rsid w:val="00965931"/>
    <w:rsid w:val="00965DB7"/>
    <w:rsid w:val="009663A9"/>
    <w:rsid w:val="00966C28"/>
    <w:rsid w:val="009700BB"/>
    <w:rsid w:val="00971321"/>
    <w:rsid w:val="009719E7"/>
    <w:rsid w:val="00972B61"/>
    <w:rsid w:val="009730F2"/>
    <w:rsid w:val="00974250"/>
    <w:rsid w:val="00974667"/>
    <w:rsid w:val="00974F50"/>
    <w:rsid w:val="009756EC"/>
    <w:rsid w:val="009757EE"/>
    <w:rsid w:val="0097584C"/>
    <w:rsid w:val="00976FCC"/>
    <w:rsid w:val="0097768E"/>
    <w:rsid w:val="009818A2"/>
    <w:rsid w:val="00981BCF"/>
    <w:rsid w:val="009829E2"/>
    <w:rsid w:val="00983525"/>
    <w:rsid w:val="009844CE"/>
    <w:rsid w:val="00984590"/>
    <w:rsid w:val="00984F92"/>
    <w:rsid w:val="00984FB7"/>
    <w:rsid w:val="009855CB"/>
    <w:rsid w:val="00985932"/>
    <w:rsid w:val="009865CA"/>
    <w:rsid w:val="009868FC"/>
    <w:rsid w:val="00986D6A"/>
    <w:rsid w:val="00990013"/>
    <w:rsid w:val="00990D44"/>
    <w:rsid w:val="00991E94"/>
    <w:rsid w:val="00992712"/>
    <w:rsid w:val="00993E7E"/>
    <w:rsid w:val="0099690A"/>
    <w:rsid w:val="00997136"/>
    <w:rsid w:val="009971A7"/>
    <w:rsid w:val="009A1946"/>
    <w:rsid w:val="009A2180"/>
    <w:rsid w:val="009A33BE"/>
    <w:rsid w:val="009A3F67"/>
    <w:rsid w:val="009B0C38"/>
    <w:rsid w:val="009B1120"/>
    <w:rsid w:val="009B127F"/>
    <w:rsid w:val="009B15EE"/>
    <w:rsid w:val="009B19C2"/>
    <w:rsid w:val="009B1EAF"/>
    <w:rsid w:val="009B229F"/>
    <w:rsid w:val="009B2AE4"/>
    <w:rsid w:val="009B30D4"/>
    <w:rsid w:val="009B38A3"/>
    <w:rsid w:val="009B38C8"/>
    <w:rsid w:val="009B3CD4"/>
    <w:rsid w:val="009B4E0E"/>
    <w:rsid w:val="009B5202"/>
    <w:rsid w:val="009B537A"/>
    <w:rsid w:val="009B6107"/>
    <w:rsid w:val="009B622A"/>
    <w:rsid w:val="009B6D2C"/>
    <w:rsid w:val="009C0461"/>
    <w:rsid w:val="009C16E5"/>
    <w:rsid w:val="009C24D1"/>
    <w:rsid w:val="009C3841"/>
    <w:rsid w:val="009C478B"/>
    <w:rsid w:val="009C4D0D"/>
    <w:rsid w:val="009C562A"/>
    <w:rsid w:val="009C607A"/>
    <w:rsid w:val="009C6929"/>
    <w:rsid w:val="009C6A52"/>
    <w:rsid w:val="009C72C2"/>
    <w:rsid w:val="009C7A75"/>
    <w:rsid w:val="009D183B"/>
    <w:rsid w:val="009D20C4"/>
    <w:rsid w:val="009D2378"/>
    <w:rsid w:val="009D267D"/>
    <w:rsid w:val="009D3000"/>
    <w:rsid w:val="009D30C1"/>
    <w:rsid w:val="009D3356"/>
    <w:rsid w:val="009D3CB7"/>
    <w:rsid w:val="009D3DBF"/>
    <w:rsid w:val="009D4901"/>
    <w:rsid w:val="009D4C43"/>
    <w:rsid w:val="009D5068"/>
    <w:rsid w:val="009D5281"/>
    <w:rsid w:val="009D5AC5"/>
    <w:rsid w:val="009D5D6A"/>
    <w:rsid w:val="009D623E"/>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1C88"/>
    <w:rsid w:val="009F2EEE"/>
    <w:rsid w:val="009F344F"/>
    <w:rsid w:val="009F3537"/>
    <w:rsid w:val="009F3962"/>
    <w:rsid w:val="009F3A8E"/>
    <w:rsid w:val="009F3B12"/>
    <w:rsid w:val="009F4300"/>
    <w:rsid w:val="009F46F3"/>
    <w:rsid w:val="009F49B9"/>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00"/>
    <w:rsid w:val="00A045DB"/>
    <w:rsid w:val="00A04848"/>
    <w:rsid w:val="00A04D47"/>
    <w:rsid w:val="00A06A2F"/>
    <w:rsid w:val="00A06D1F"/>
    <w:rsid w:val="00A06F57"/>
    <w:rsid w:val="00A06FB2"/>
    <w:rsid w:val="00A073BA"/>
    <w:rsid w:val="00A07A56"/>
    <w:rsid w:val="00A1031F"/>
    <w:rsid w:val="00A104DC"/>
    <w:rsid w:val="00A10D42"/>
    <w:rsid w:val="00A1186C"/>
    <w:rsid w:val="00A12661"/>
    <w:rsid w:val="00A12D31"/>
    <w:rsid w:val="00A12F8B"/>
    <w:rsid w:val="00A13C0F"/>
    <w:rsid w:val="00A16498"/>
    <w:rsid w:val="00A164A6"/>
    <w:rsid w:val="00A165FE"/>
    <w:rsid w:val="00A16EFC"/>
    <w:rsid w:val="00A17A7F"/>
    <w:rsid w:val="00A20C8D"/>
    <w:rsid w:val="00A20FD0"/>
    <w:rsid w:val="00A21357"/>
    <w:rsid w:val="00A215C1"/>
    <w:rsid w:val="00A219F6"/>
    <w:rsid w:val="00A21B13"/>
    <w:rsid w:val="00A22381"/>
    <w:rsid w:val="00A23061"/>
    <w:rsid w:val="00A23D23"/>
    <w:rsid w:val="00A243B5"/>
    <w:rsid w:val="00A24A17"/>
    <w:rsid w:val="00A24B73"/>
    <w:rsid w:val="00A257A4"/>
    <w:rsid w:val="00A258BB"/>
    <w:rsid w:val="00A27138"/>
    <w:rsid w:val="00A30066"/>
    <w:rsid w:val="00A30D30"/>
    <w:rsid w:val="00A31158"/>
    <w:rsid w:val="00A3215A"/>
    <w:rsid w:val="00A3253C"/>
    <w:rsid w:val="00A32881"/>
    <w:rsid w:val="00A3359F"/>
    <w:rsid w:val="00A33F3B"/>
    <w:rsid w:val="00A352E3"/>
    <w:rsid w:val="00A35446"/>
    <w:rsid w:val="00A3583F"/>
    <w:rsid w:val="00A36936"/>
    <w:rsid w:val="00A37825"/>
    <w:rsid w:val="00A4105D"/>
    <w:rsid w:val="00A41757"/>
    <w:rsid w:val="00A41787"/>
    <w:rsid w:val="00A417FE"/>
    <w:rsid w:val="00A41FA8"/>
    <w:rsid w:val="00A426F3"/>
    <w:rsid w:val="00A42E01"/>
    <w:rsid w:val="00A44166"/>
    <w:rsid w:val="00A448E0"/>
    <w:rsid w:val="00A456F5"/>
    <w:rsid w:val="00A45C71"/>
    <w:rsid w:val="00A4628E"/>
    <w:rsid w:val="00A47209"/>
    <w:rsid w:val="00A47455"/>
    <w:rsid w:val="00A50D5A"/>
    <w:rsid w:val="00A51781"/>
    <w:rsid w:val="00A5203E"/>
    <w:rsid w:val="00A52320"/>
    <w:rsid w:val="00A52762"/>
    <w:rsid w:val="00A537AD"/>
    <w:rsid w:val="00A54A2D"/>
    <w:rsid w:val="00A54AAC"/>
    <w:rsid w:val="00A55915"/>
    <w:rsid w:val="00A55A68"/>
    <w:rsid w:val="00A56094"/>
    <w:rsid w:val="00A5698E"/>
    <w:rsid w:val="00A56B70"/>
    <w:rsid w:val="00A575B4"/>
    <w:rsid w:val="00A5790B"/>
    <w:rsid w:val="00A605AE"/>
    <w:rsid w:val="00A608CD"/>
    <w:rsid w:val="00A64280"/>
    <w:rsid w:val="00A645CC"/>
    <w:rsid w:val="00A64769"/>
    <w:rsid w:val="00A64C7D"/>
    <w:rsid w:val="00A64E0F"/>
    <w:rsid w:val="00A654A2"/>
    <w:rsid w:val="00A654DF"/>
    <w:rsid w:val="00A655E9"/>
    <w:rsid w:val="00A65A42"/>
    <w:rsid w:val="00A66CB2"/>
    <w:rsid w:val="00A703F5"/>
    <w:rsid w:val="00A71119"/>
    <w:rsid w:val="00A725BD"/>
    <w:rsid w:val="00A72E3D"/>
    <w:rsid w:val="00A72EE1"/>
    <w:rsid w:val="00A73B00"/>
    <w:rsid w:val="00A73E3E"/>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139"/>
    <w:rsid w:val="00A9199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3E7F"/>
    <w:rsid w:val="00AA438D"/>
    <w:rsid w:val="00AA55E0"/>
    <w:rsid w:val="00AA5BC8"/>
    <w:rsid w:val="00AA61B7"/>
    <w:rsid w:val="00AA689B"/>
    <w:rsid w:val="00AA7023"/>
    <w:rsid w:val="00AB00F1"/>
    <w:rsid w:val="00AB0CE7"/>
    <w:rsid w:val="00AB11B8"/>
    <w:rsid w:val="00AB3569"/>
    <w:rsid w:val="00AB4BAD"/>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837"/>
    <w:rsid w:val="00AE1C5C"/>
    <w:rsid w:val="00AE271F"/>
    <w:rsid w:val="00AE3826"/>
    <w:rsid w:val="00AE3DF5"/>
    <w:rsid w:val="00AE4CFF"/>
    <w:rsid w:val="00AE4E46"/>
    <w:rsid w:val="00AE52B0"/>
    <w:rsid w:val="00AE54F8"/>
    <w:rsid w:val="00AE5C7F"/>
    <w:rsid w:val="00AE607D"/>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54F"/>
    <w:rsid w:val="00B02BB1"/>
    <w:rsid w:val="00B02FB6"/>
    <w:rsid w:val="00B03ACC"/>
    <w:rsid w:val="00B040E1"/>
    <w:rsid w:val="00B04123"/>
    <w:rsid w:val="00B0461E"/>
    <w:rsid w:val="00B049EC"/>
    <w:rsid w:val="00B04DD6"/>
    <w:rsid w:val="00B050D6"/>
    <w:rsid w:val="00B06509"/>
    <w:rsid w:val="00B0768C"/>
    <w:rsid w:val="00B10083"/>
    <w:rsid w:val="00B10264"/>
    <w:rsid w:val="00B115C9"/>
    <w:rsid w:val="00B1212B"/>
    <w:rsid w:val="00B12593"/>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3CD9"/>
    <w:rsid w:val="00B2459C"/>
    <w:rsid w:val="00B25FA6"/>
    <w:rsid w:val="00B26009"/>
    <w:rsid w:val="00B26215"/>
    <w:rsid w:val="00B26262"/>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119"/>
    <w:rsid w:val="00B41312"/>
    <w:rsid w:val="00B417BF"/>
    <w:rsid w:val="00B42215"/>
    <w:rsid w:val="00B438BE"/>
    <w:rsid w:val="00B44AF3"/>
    <w:rsid w:val="00B453AD"/>
    <w:rsid w:val="00B45776"/>
    <w:rsid w:val="00B462D1"/>
    <w:rsid w:val="00B50446"/>
    <w:rsid w:val="00B51B10"/>
    <w:rsid w:val="00B523E5"/>
    <w:rsid w:val="00B528A3"/>
    <w:rsid w:val="00B52E31"/>
    <w:rsid w:val="00B5349D"/>
    <w:rsid w:val="00B534E9"/>
    <w:rsid w:val="00B53D35"/>
    <w:rsid w:val="00B54BDD"/>
    <w:rsid w:val="00B54C89"/>
    <w:rsid w:val="00B54DD6"/>
    <w:rsid w:val="00B5501D"/>
    <w:rsid w:val="00B558B6"/>
    <w:rsid w:val="00B55AEC"/>
    <w:rsid w:val="00B55C20"/>
    <w:rsid w:val="00B56166"/>
    <w:rsid w:val="00B565A9"/>
    <w:rsid w:val="00B5681F"/>
    <w:rsid w:val="00B56A1F"/>
    <w:rsid w:val="00B56F11"/>
    <w:rsid w:val="00B6034F"/>
    <w:rsid w:val="00B60890"/>
    <w:rsid w:val="00B60E54"/>
    <w:rsid w:val="00B6152A"/>
    <w:rsid w:val="00B61A36"/>
    <w:rsid w:val="00B6219D"/>
    <w:rsid w:val="00B62B0D"/>
    <w:rsid w:val="00B62E87"/>
    <w:rsid w:val="00B635E2"/>
    <w:rsid w:val="00B636E6"/>
    <w:rsid w:val="00B64079"/>
    <w:rsid w:val="00B64DB8"/>
    <w:rsid w:val="00B655DA"/>
    <w:rsid w:val="00B6596E"/>
    <w:rsid w:val="00B65D72"/>
    <w:rsid w:val="00B661AF"/>
    <w:rsid w:val="00B6786A"/>
    <w:rsid w:val="00B67AA4"/>
    <w:rsid w:val="00B7058E"/>
    <w:rsid w:val="00B70EC1"/>
    <w:rsid w:val="00B70F1D"/>
    <w:rsid w:val="00B7103E"/>
    <w:rsid w:val="00B72097"/>
    <w:rsid w:val="00B72FDD"/>
    <w:rsid w:val="00B735DA"/>
    <w:rsid w:val="00B73AD3"/>
    <w:rsid w:val="00B75827"/>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58B9"/>
    <w:rsid w:val="00B8650B"/>
    <w:rsid w:val="00B868FA"/>
    <w:rsid w:val="00B86B3C"/>
    <w:rsid w:val="00B876BF"/>
    <w:rsid w:val="00B87BB5"/>
    <w:rsid w:val="00B87BE7"/>
    <w:rsid w:val="00B87E94"/>
    <w:rsid w:val="00B90116"/>
    <w:rsid w:val="00B90606"/>
    <w:rsid w:val="00B90ED9"/>
    <w:rsid w:val="00B91714"/>
    <w:rsid w:val="00B923B6"/>
    <w:rsid w:val="00B9293A"/>
    <w:rsid w:val="00B93021"/>
    <w:rsid w:val="00B9304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395"/>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062"/>
    <w:rsid w:val="00BC7112"/>
    <w:rsid w:val="00BC7268"/>
    <w:rsid w:val="00BD0C00"/>
    <w:rsid w:val="00BD0DA0"/>
    <w:rsid w:val="00BD1400"/>
    <w:rsid w:val="00BD3693"/>
    <w:rsid w:val="00BD438C"/>
    <w:rsid w:val="00BD492B"/>
    <w:rsid w:val="00BD4F9A"/>
    <w:rsid w:val="00BD570F"/>
    <w:rsid w:val="00BD5E19"/>
    <w:rsid w:val="00BD6D4E"/>
    <w:rsid w:val="00BD71F1"/>
    <w:rsid w:val="00BD74CF"/>
    <w:rsid w:val="00BD7F11"/>
    <w:rsid w:val="00BE00F6"/>
    <w:rsid w:val="00BE0325"/>
    <w:rsid w:val="00BE05C0"/>
    <w:rsid w:val="00BE145A"/>
    <w:rsid w:val="00BE1BBE"/>
    <w:rsid w:val="00BE1FE4"/>
    <w:rsid w:val="00BE2C9F"/>
    <w:rsid w:val="00BE36D5"/>
    <w:rsid w:val="00BE43C3"/>
    <w:rsid w:val="00BE4FDC"/>
    <w:rsid w:val="00BE6056"/>
    <w:rsid w:val="00BE6217"/>
    <w:rsid w:val="00BE7C10"/>
    <w:rsid w:val="00BF01B9"/>
    <w:rsid w:val="00BF0D7C"/>
    <w:rsid w:val="00BF1235"/>
    <w:rsid w:val="00BF1F39"/>
    <w:rsid w:val="00BF2AD9"/>
    <w:rsid w:val="00BF2FDA"/>
    <w:rsid w:val="00BF31D8"/>
    <w:rsid w:val="00BF3998"/>
    <w:rsid w:val="00BF5877"/>
    <w:rsid w:val="00BF5B6B"/>
    <w:rsid w:val="00BF68A1"/>
    <w:rsid w:val="00C006E1"/>
    <w:rsid w:val="00C00A95"/>
    <w:rsid w:val="00C013E9"/>
    <w:rsid w:val="00C01536"/>
    <w:rsid w:val="00C0185C"/>
    <w:rsid w:val="00C01AE5"/>
    <w:rsid w:val="00C0372A"/>
    <w:rsid w:val="00C045DA"/>
    <w:rsid w:val="00C04F09"/>
    <w:rsid w:val="00C056CD"/>
    <w:rsid w:val="00C05725"/>
    <w:rsid w:val="00C060AE"/>
    <w:rsid w:val="00C061BC"/>
    <w:rsid w:val="00C06237"/>
    <w:rsid w:val="00C06404"/>
    <w:rsid w:val="00C06502"/>
    <w:rsid w:val="00C067A6"/>
    <w:rsid w:val="00C06FC7"/>
    <w:rsid w:val="00C0780B"/>
    <w:rsid w:val="00C07BB8"/>
    <w:rsid w:val="00C07CCB"/>
    <w:rsid w:val="00C1015F"/>
    <w:rsid w:val="00C1063F"/>
    <w:rsid w:val="00C11D9D"/>
    <w:rsid w:val="00C1296A"/>
    <w:rsid w:val="00C13A34"/>
    <w:rsid w:val="00C13E95"/>
    <w:rsid w:val="00C14A18"/>
    <w:rsid w:val="00C14B07"/>
    <w:rsid w:val="00C14BF5"/>
    <w:rsid w:val="00C15877"/>
    <w:rsid w:val="00C15ADE"/>
    <w:rsid w:val="00C15B7A"/>
    <w:rsid w:val="00C165C5"/>
    <w:rsid w:val="00C16FBB"/>
    <w:rsid w:val="00C17733"/>
    <w:rsid w:val="00C17BA5"/>
    <w:rsid w:val="00C2004B"/>
    <w:rsid w:val="00C20DE5"/>
    <w:rsid w:val="00C2196F"/>
    <w:rsid w:val="00C219E2"/>
    <w:rsid w:val="00C22D5B"/>
    <w:rsid w:val="00C22D64"/>
    <w:rsid w:val="00C22F22"/>
    <w:rsid w:val="00C2365F"/>
    <w:rsid w:val="00C23BF3"/>
    <w:rsid w:val="00C23FDB"/>
    <w:rsid w:val="00C24B6B"/>
    <w:rsid w:val="00C25A02"/>
    <w:rsid w:val="00C262EA"/>
    <w:rsid w:val="00C268F6"/>
    <w:rsid w:val="00C27D1A"/>
    <w:rsid w:val="00C3089D"/>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46"/>
    <w:rsid w:val="00C455CD"/>
    <w:rsid w:val="00C45BBF"/>
    <w:rsid w:val="00C46663"/>
    <w:rsid w:val="00C46708"/>
    <w:rsid w:val="00C4742C"/>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3D8"/>
    <w:rsid w:val="00C6257D"/>
    <w:rsid w:val="00C632FA"/>
    <w:rsid w:val="00C635D0"/>
    <w:rsid w:val="00C63DA1"/>
    <w:rsid w:val="00C64273"/>
    <w:rsid w:val="00C64522"/>
    <w:rsid w:val="00C64B97"/>
    <w:rsid w:val="00C65B9B"/>
    <w:rsid w:val="00C67249"/>
    <w:rsid w:val="00C673CE"/>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AC7"/>
    <w:rsid w:val="00C80261"/>
    <w:rsid w:val="00C808D5"/>
    <w:rsid w:val="00C810FC"/>
    <w:rsid w:val="00C83651"/>
    <w:rsid w:val="00C83754"/>
    <w:rsid w:val="00C83F2B"/>
    <w:rsid w:val="00C84998"/>
    <w:rsid w:val="00C855DB"/>
    <w:rsid w:val="00C85B4F"/>
    <w:rsid w:val="00C90D3D"/>
    <w:rsid w:val="00C9111E"/>
    <w:rsid w:val="00C91446"/>
    <w:rsid w:val="00C919AB"/>
    <w:rsid w:val="00C91E15"/>
    <w:rsid w:val="00C92681"/>
    <w:rsid w:val="00C94994"/>
    <w:rsid w:val="00C94C04"/>
    <w:rsid w:val="00C951C1"/>
    <w:rsid w:val="00C95FEF"/>
    <w:rsid w:val="00C9600B"/>
    <w:rsid w:val="00C962CF"/>
    <w:rsid w:val="00C96BE2"/>
    <w:rsid w:val="00C96F6C"/>
    <w:rsid w:val="00C97806"/>
    <w:rsid w:val="00C978B4"/>
    <w:rsid w:val="00C97F40"/>
    <w:rsid w:val="00CA069E"/>
    <w:rsid w:val="00CA0B67"/>
    <w:rsid w:val="00CA0BA6"/>
    <w:rsid w:val="00CA0C7B"/>
    <w:rsid w:val="00CA1A5E"/>
    <w:rsid w:val="00CA1BD1"/>
    <w:rsid w:val="00CA1D49"/>
    <w:rsid w:val="00CA2377"/>
    <w:rsid w:val="00CA265A"/>
    <w:rsid w:val="00CA2D94"/>
    <w:rsid w:val="00CA403B"/>
    <w:rsid w:val="00CA476E"/>
    <w:rsid w:val="00CA4A15"/>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4698"/>
    <w:rsid w:val="00CC55E8"/>
    <w:rsid w:val="00CC5DF0"/>
    <w:rsid w:val="00CC71C6"/>
    <w:rsid w:val="00CC7E7D"/>
    <w:rsid w:val="00CD0968"/>
    <w:rsid w:val="00CD11BB"/>
    <w:rsid w:val="00CD1491"/>
    <w:rsid w:val="00CD1A0D"/>
    <w:rsid w:val="00CD1E54"/>
    <w:rsid w:val="00CD2580"/>
    <w:rsid w:val="00CD3739"/>
    <w:rsid w:val="00CD3AE0"/>
    <w:rsid w:val="00CD3B16"/>
    <w:rsid w:val="00CD42C6"/>
    <w:rsid w:val="00CD4B83"/>
    <w:rsid w:val="00CD5020"/>
    <w:rsid w:val="00CD58BA"/>
    <w:rsid w:val="00CD6145"/>
    <w:rsid w:val="00CD64DE"/>
    <w:rsid w:val="00CD6D50"/>
    <w:rsid w:val="00CD7638"/>
    <w:rsid w:val="00CD7E95"/>
    <w:rsid w:val="00CE049D"/>
    <w:rsid w:val="00CE123E"/>
    <w:rsid w:val="00CE140B"/>
    <w:rsid w:val="00CE1C90"/>
    <w:rsid w:val="00CE1D96"/>
    <w:rsid w:val="00CE2476"/>
    <w:rsid w:val="00CE25CA"/>
    <w:rsid w:val="00CE2CBA"/>
    <w:rsid w:val="00CE302C"/>
    <w:rsid w:val="00CE31BD"/>
    <w:rsid w:val="00CE449A"/>
    <w:rsid w:val="00CE4619"/>
    <w:rsid w:val="00CE46D8"/>
    <w:rsid w:val="00CE4BF2"/>
    <w:rsid w:val="00CE5D6F"/>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141"/>
    <w:rsid w:val="00D055E6"/>
    <w:rsid w:val="00D05CAF"/>
    <w:rsid w:val="00D05E39"/>
    <w:rsid w:val="00D065AD"/>
    <w:rsid w:val="00D06BB8"/>
    <w:rsid w:val="00D072EF"/>
    <w:rsid w:val="00D07394"/>
    <w:rsid w:val="00D07985"/>
    <w:rsid w:val="00D07A9C"/>
    <w:rsid w:val="00D10A14"/>
    <w:rsid w:val="00D113FF"/>
    <w:rsid w:val="00D11E7B"/>
    <w:rsid w:val="00D12C52"/>
    <w:rsid w:val="00D12D84"/>
    <w:rsid w:val="00D13D70"/>
    <w:rsid w:val="00D14E13"/>
    <w:rsid w:val="00D16547"/>
    <w:rsid w:val="00D20368"/>
    <w:rsid w:val="00D209D8"/>
    <w:rsid w:val="00D20B6C"/>
    <w:rsid w:val="00D20DAB"/>
    <w:rsid w:val="00D21508"/>
    <w:rsid w:val="00D2186C"/>
    <w:rsid w:val="00D21A96"/>
    <w:rsid w:val="00D2301C"/>
    <w:rsid w:val="00D239A5"/>
    <w:rsid w:val="00D24260"/>
    <w:rsid w:val="00D2457A"/>
    <w:rsid w:val="00D25024"/>
    <w:rsid w:val="00D25A36"/>
    <w:rsid w:val="00D26250"/>
    <w:rsid w:val="00D2737B"/>
    <w:rsid w:val="00D3007F"/>
    <w:rsid w:val="00D30447"/>
    <w:rsid w:val="00D30DBA"/>
    <w:rsid w:val="00D30E3A"/>
    <w:rsid w:val="00D30EC7"/>
    <w:rsid w:val="00D33362"/>
    <w:rsid w:val="00D33C0D"/>
    <w:rsid w:val="00D34C41"/>
    <w:rsid w:val="00D35BC6"/>
    <w:rsid w:val="00D3635F"/>
    <w:rsid w:val="00D36532"/>
    <w:rsid w:val="00D36781"/>
    <w:rsid w:val="00D367F9"/>
    <w:rsid w:val="00D368EE"/>
    <w:rsid w:val="00D37FBA"/>
    <w:rsid w:val="00D40A87"/>
    <w:rsid w:val="00D413E4"/>
    <w:rsid w:val="00D418AA"/>
    <w:rsid w:val="00D41CA2"/>
    <w:rsid w:val="00D42026"/>
    <w:rsid w:val="00D424A2"/>
    <w:rsid w:val="00D4251B"/>
    <w:rsid w:val="00D42ECA"/>
    <w:rsid w:val="00D432F5"/>
    <w:rsid w:val="00D44BD1"/>
    <w:rsid w:val="00D45359"/>
    <w:rsid w:val="00D47AB6"/>
    <w:rsid w:val="00D507D9"/>
    <w:rsid w:val="00D50BC3"/>
    <w:rsid w:val="00D51E12"/>
    <w:rsid w:val="00D52E63"/>
    <w:rsid w:val="00D53E86"/>
    <w:rsid w:val="00D5424C"/>
    <w:rsid w:val="00D544AF"/>
    <w:rsid w:val="00D545A8"/>
    <w:rsid w:val="00D548A5"/>
    <w:rsid w:val="00D548E5"/>
    <w:rsid w:val="00D556EA"/>
    <w:rsid w:val="00D55BD9"/>
    <w:rsid w:val="00D55F0A"/>
    <w:rsid w:val="00D56163"/>
    <w:rsid w:val="00D566F5"/>
    <w:rsid w:val="00D56BF3"/>
    <w:rsid w:val="00D60503"/>
    <w:rsid w:val="00D62605"/>
    <w:rsid w:val="00D62C9F"/>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5567"/>
    <w:rsid w:val="00D96319"/>
    <w:rsid w:val="00DA020A"/>
    <w:rsid w:val="00DA07B6"/>
    <w:rsid w:val="00DA0CA2"/>
    <w:rsid w:val="00DA158D"/>
    <w:rsid w:val="00DA1D14"/>
    <w:rsid w:val="00DA39E2"/>
    <w:rsid w:val="00DA3B52"/>
    <w:rsid w:val="00DA4151"/>
    <w:rsid w:val="00DA4B87"/>
    <w:rsid w:val="00DA5129"/>
    <w:rsid w:val="00DA54E7"/>
    <w:rsid w:val="00DA5646"/>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21A"/>
    <w:rsid w:val="00DB45FD"/>
    <w:rsid w:val="00DB48F6"/>
    <w:rsid w:val="00DB4D86"/>
    <w:rsid w:val="00DB516F"/>
    <w:rsid w:val="00DB5F26"/>
    <w:rsid w:val="00DB6A81"/>
    <w:rsid w:val="00DB77AF"/>
    <w:rsid w:val="00DB7F38"/>
    <w:rsid w:val="00DC09F8"/>
    <w:rsid w:val="00DC0D1A"/>
    <w:rsid w:val="00DC1C5C"/>
    <w:rsid w:val="00DC2465"/>
    <w:rsid w:val="00DC252B"/>
    <w:rsid w:val="00DC2811"/>
    <w:rsid w:val="00DC458D"/>
    <w:rsid w:val="00DC459F"/>
    <w:rsid w:val="00DC4BE1"/>
    <w:rsid w:val="00DC5054"/>
    <w:rsid w:val="00DC596B"/>
    <w:rsid w:val="00DC6F7A"/>
    <w:rsid w:val="00DC78C5"/>
    <w:rsid w:val="00DC7910"/>
    <w:rsid w:val="00DC7CCB"/>
    <w:rsid w:val="00DD016C"/>
    <w:rsid w:val="00DD054C"/>
    <w:rsid w:val="00DD0B1B"/>
    <w:rsid w:val="00DD1994"/>
    <w:rsid w:val="00DD1BAF"/>
    <w:rsid w:val="00DD2585"/>
    <w:rsid w:val="00DD2D97"/>
    <w:rsid w:val="00DD32BB"/>
    <w:rsid w:val="00DD397C"/>
    <w:rsid w:val="00DD3AC7"/>
    <w:rsid w:val="00DD3C71"/>
    <w:rsid w:val="00DD3CB3"/>
    <w:rsid w:val="00DD3D23"/>
    <w:rsid w:val="00DD476F"/>
    <w:rsid w:val="00DD4E98"/>
    <w:rsid w:val="00DD5490"/>
    <w:rsid w:val="00DD58B8"/>
    <w:rsid w:val="00DD5EFB"/>
    <w:rsid w:val="00DD618F"/>
    <w:rsid w:val="00DD6784"/>
    <w:rsid w:val="00DD7A5E"/>
    <w:rsid w:val="00DD7A78"/>
    <w:rsid w:val="00DE00A6"/>
    <w:rsid w:val="00DE00F6"/>
    <w:rsid w:val="00DE0B6F"/>
    <w:rsid w:val="00DE1132"/>
    <w:rsid w:val="00DE1607"/>
    <w:rsid w:val="00DE1E31"/>
    <w:rsid w:val="00DE22BC"/>
    <w:rsid w:val="00DE2C26"/>
    <w:rsid w:val="00DE2CFB"/>
    <w:rsid w:val="00DE2DA5"/>
    <w:rsid w:val="00DE303C"/>
    <w:rsid w:val="00DE414D"/>
    <w:rsid w:val="00DE5048"/>
    <w:rsid w:val="00DE68DD"/>
    <w:rsid w:val="00DE77DC"/>
    <w:rsid w:val="00DF0FAE"/>
    <w:rsid w:val="00DF1506"/>
    <w:rsid w:val="00DF16F9"/>
    <w:rsid w:val="00DF1F74"/>
    <w:rsid w:val="00DF23CB"/>
    <w:rsid w:val="00DF2FA1"/>
    <w:rsid w:val="00DF4ABE"/>
    <w:rsid w:val="00DF5862"/>
    <w:rsid w:val="00DF5E93"/>
    <w:rsid w:val="00DF637C"/>
    <w:rsid w:val="00DF66BB"/>
    <w:rsid w:val="00DF6F05"/>
    <w:rsid w:val="00DF7D55"/>
    <w:rsid w:val="00E00E3A"/>
    <w:rsid w:val="00E013E9"/>
    <w:rsid w:val="00E013EF"/>
    <w:rsid w:val="00E01786"/>
    <w:rsid w:val="00E017F2"/>
    <w:rsid w:val="00E01B2C"/>
    <w:rsid w:val="00E0267C"/>
    <w:rsid w:val="00E0292C"/>
    <w:rsid w:val="00E02932"/>
    <w:rsid w:val="00E02CE1"/>
    <w:rsid w:val="00E02D9E"/>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656"/>
    <w:rsid w:val="00E14C82"/>
    <w:rsid w:val="00E15278"/>
    <w:rsid w:val="00E1582A"/>
    <w:rsid w:val="00E158E9"/>
    <w:rsid w:val="00E15B98"/>
    <w:rsid w:val="00E16411"/>
    <w:rsid w:val="00E16654"/>
    <w:rsid w:val="00E16E12"/>
    <w:rsid w:val="00E17B49"/>
    <w:rsid w:val="00E17DE3"/>
    <w:rsid w:val="00E17F03"/>
    <w:rsid w:val="00E2102F"/>
    <w:rsid w:val="00E21C76"/>
    <w:rsid w:val="00E21CDD"/>
    <w:rsid w:val="00E21E11"/>
    <w:rsid w:val="00E233C9"/>
    <w:rsid w:val="00E23438"/>
    <w:rsid w:val="00E24415"/>
    <w:rsid w:val="00E24D01"/>
    <w:rsid w:val="00E25521"/>
    <w:rsid w:val="00E25917"/>
    <w:rsid w:val="00E261E0"/>
    <w:rsid w:val="00E26580"/>
    <w:rsid w:val="00E26A92"/>
    <w:rsid w:val="00E2721C"/>
    <w:rsid w:val="00E273E3"/>
    <w:rsid w:val="00E27B4B"/>
    <w:rsid w:val="00E311CE"/>
    <w:rsid w:val="00E31D2B"/>
    <w:rsid w:val="00E31E30"/>
    <w:rsid w:val="00E31E40"/>
    <w:rsid w:val="00E33520"/>
    <w:rsid w:val="00E33741"/>
    <w:rsid w:val="00E33A01"/>
    <w:rsid w:val="00E33D3D"/>
    <w:rsid w:val="00E34A21"/>
    <w:rsid w:val="00E3516B"/>
    <w:rsid w:val="00E35EC1"/>
    <w:rsid w:val="00E35F95"/>
    <w:rsid w:val="00E3623E"/>
    <w:rsid w:val="00E369E0"/>
    <w:rsid w:val="00E36F87"/>
    <w:rsid w:val="00E36FAF"/>
    <w:rsid w:val="00E37775"/>
    <w:rsid w:val="00E37879"/>
    <w:rsid w:val="00E4029A"/>
    <w:rsid w:val="00E410B5"/>
    <w:rsid w:val="00E41DFA"/>
    <w:rsid w:val="00E4205C"/>
    <w:rsid w:val="00E42264"/>
    <w:rsid w:val="00E42920"/>
    <w:rsid w:val="00E42D1E"/>
    <w:rsid w:val="00E43435"/>
    <w:rsid w:val="00E44850"/>
    <w:rsid w:val="00E455A1"/>
    <w:rsid w:val="00E45DF0"/>
    <w:rsid w:val="00E45F05"/>
    <w:rsid w:val="00E46655"/>
    <w:rsid w:val="00E47A30"/>
    <w:rsid w:val="00E50E09"/>
    <w:rsid w:val="00E52689"/>
    <w:rsid w:val="00E540CA"/>
    <w:rsid w:val="00E54462"/>
    <w:rsid w:val="00E54583"/>
    <w:rsid w:val="00E55F46"/>
    <w:rsid w:val="00E5633C"/>
    <w:rsid w:val="00E56E97"/>
    <w:rsid w:val="00E56EE4"/>
    <w:rsid w:val="00E5703B"/>
    <w:rsid w:val="00E57349"/>
    <w:rsid w:val="00E60A17"/>
    <w:rsid w:val="00E62073"/>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6B81"/>
    <w:rsid w:val="00E7767C"/>
    <w:rsid w:val="00E77805"/>
    <w:rsid w:val="00E77C72"/>
    <w:rsid w:val="00E801F8"/>
    <w:rsid w:val="00E80D82"/>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B12"/>
    <w:rsid w:val="00E92FE6"/>
    <w:rsid w:val="00E93342"/>
    <w:rsid w:val="00E94929"/>
    <w:rsid w:val="00E9535A"/>
    <w:rsid w:val="00E9569C"/>
    <w:rsid w:val="00E968B6"/>
    <w:rsid w:val="00E96D3C"/>
    <w:rsid w:val="00E97434"/>
    <w:rsid w:val="00E97839"/>
    <w:rsid w:val="00E97BE5"/>
    <w:rsid w:val="00EA108B"/>
    <w:rsid w:val="00EA2148"/>
    <w:rsid w:val="00EA23A1"/>
    <w:rsid w:val="00EA27F2"/>
    <w:rsid w:val="00EA2C19"/>
    <w:rsid w:val="00EA2E2F"/>
    <w:rsid w:val="00EA3031"/>
    <w:rsid w:val="00EA3072"/>
    <w:rsid w:val="00EA3B39"/>
    <w:rsid w:val="00EA3BBF"/>
    <w:rsid w:val="00EA3EA7"/>
    <w:rsid w:val="00EA4F63"/>
    <w:rsid w:val="00EA689E"/>
    <w:rsid w:val="00EA7C5F"/>
    <w:rsid w:val="00EA7D2C"/>
    <w:rsid w:val="00EA7FAC"/>
    <w:rsid w:val="00EB0480"/>
    <w:rsid w:val="00EB0E25"/>
    <w:rsid w:val="00EB1BF9"/>
    <w:rsid w:val="00EB1D2C"/>
    <w:rsid w:val="00EB223F"/>
    <w:rsid w:val="00EB2497"/>
    <w:rsid w:val="00EB2A4F"/>
    <w:rsid w:val="00EB2ACC"/>
    <w:rsid w:val="00EB2D9B"/>
    <w:rsid w:val="00EB2E1A"/>
    <w:rsid w:val="00EB2F4D"/>
    <w:rsid w:val="00EB3C52"/>
    <w:rsid w:val="00EB51C7"/>
    <w:rsid w:val="00EB5858"/>
    <w:rsid w:val="00EB5DEF"/>
    <w:rsid w:val="00EB61E5"/>
    <w:rsid w:val="00EB67AA"/>
    <w:rsid w:val="00EB70B5"/>
    <w:rsid w:val="00EB780C"/>
    <w:rsid w:val="00EC2DB4"/>
    <w:rsid w:val="00EC45FC"/>
    <w:rsid w:val="00EC4A4E"/>
    <w:rsid w:val="00EC4B0C"/>
    <w:rsid w:val="00EC5334"/>
    <w:rsid w:val="00EC5A01"/>
    <w:rsid w:val="00EC5CC8"/>
    <w:rsid w:val="00EC6864"/>
    <w:rsid w:val="00EC6A8E"/>
    <w:rsid w:val="00EC6B14"/>
    <w:rsid w:val="00EC6BCB"/>
    <w:rsid w:val="00EC729C"/>
    <w:rsid w:val="00EC79B9"/>
    <w:rsid w:val="00EC7AAA"/>
    <w:rsid w:val="00ED0365"/>
    <w:rsid w:val="00ED073E"/>
    <w:rsid w:val="00ED0BF4"/>
    <w:rsid w:val="00ED0E71"/>
    <w:rsid w:val="00ED18EC"/>
    <w:rsid w:val="00ED2378"/>
    <w:rsid w:val="00ED29A6"/>
    <w:rsid w:val="00ED35F3"/>
    <w:rsid w:val="00ED3FFE"/>
    <w:rsid w:val="00ED525B"/>
    <w:rsid w:val="00ED5337"/>
    <w:rsid w:val="00ED5347"/>
    <w:rsid w:val="00ED59E7"/>
    <w:rsid w:val="00ED7234"/>
    <w:rsid w:val="00ED7403"/>
    <w:rsid w:val="00ED7AA8"/>
    <w:rsid w:val="00EE057C"/>
    <w:rsid w:val="00EE0858"/>
    <w:rsid w:val="00EE187B"/>
    <w:rsid w:val="00EE236A"/>
    <w:rsid w:val="00EE2649"/>
    <w:rsid w:val="00EE3015"/>
    <w:rsid w:val="00EE31AF"/>
    <w:rsid w:val="00EE34A1"/>
    <w:rsid w:val="00EE41A1"/>
    <w:rsid w:val="00EE50C5"/>
    <w:rsid w:val="00EE536C"/>
    <w:rsid w:val="00EE53E7"/>
    <w:rsid w:val="00EE5B6C"/>
    <w:rsid w:val="00EE71BF"/>
    <w:rsid w:val="00EE73E5"/>
    <w:rsid w:val="00EE7B44"/>
    <w:rsid w:val="00EE7D04"/>
    <w:rsid w:val="00EE7FB9"/>
    <w:rsid w:val="00EF09AC"/>
    <w:rsid w:val="00EF14D1"/>
    <w:rsid w:val="00EF1DD2"/>
    <w:rsid w:val="00EF58F2"/>
    <w:rsid w:val="00EF60C8"/>
    <w:rsid w:val="00EF6733"/>
    <w:rsid w:val="00EF6AD7"/>
    <w:rsid w:val="00F006A9"/>
    <w:rsid w:val="00F00834"/>
    <w:rsid w:val="00F009EB"/>
    <w:rsid w:val="00F017FB"/>
    <w:rsid w:val="00F019A1"/>
    <w:rsid w:val="00F01F7A"/>
    <w:rsid w:val="00F02736"/>
    <w:rsid w:val="00F02A35"/>
    <w:rsid w:val="00F02DE0"/>
    <w:rsid w:val="00F030A2"/>
    <w:rsid w:val="00F0344E"/>
    <w:rsid w:val="00F03930"/>
    <w:rsid w:val="00F04DD4"/>
    <w:rsid w:val="00F053FC"/>
    <w:rsid w:val="00F05564"/>
    <w:rsid w:val="00F0557E"/>
    <w:rsid w:val="00F060AF"/>
    <w:rsid w:val="00F06302"/>
    <w:rsid w:val="00F079CC"/>
    <w:rsid w:val="00F12374"/>
    <w:rsid w:val="00F12CBE"/>
    <w:rsid w:val="00F13509"/>
    <w:rsid w:val="00F1360C"/>
    <w:rsid w:val="00F1367F"/>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27A93"/>
    <w:rsid w:val="00F310A3"/>
    <w:rsid w:val="00F31B8A"/>
    <w:rsid w:val="00F31FDD"/>
    <w:rsid w:val="00F323A8"/>
    <w:rsid w:val="00F334EB"/>
    <w:rsid w:val="00F34DC1"/>
    <w:rsid w:val="00F34DEA"/>
    <w:rsid w:val="00F35DBE"/>
    <w:rsid w:val="00F36B23"/>
    <w:rsid w:val="00F3704B"/>
    <w:rsid w:val="00F370C9"/>
    <w:rsid w:val="00F37101"/>
    <w:rsid w:val="00F377CE"/>
    <w:rsid w:val="00F40094"/>
    <w:rsid w:val="00F403C2"/>
    <w:rsid w:val="00F40646"/>
    <w:rsid w:val="00F40C99"/>
    <w:rsid w:val="00F42591"/>
    <w:rsid w:val="00F426C8"/>
    <w:rsid w:val="00F4377C"/>
    <w:rsid w:val="00F44809"/>
    <w:rsid w:val="00F45459"/>
    <w:rsid w:val="00F46D5A"/>
    <w:rsid w:val="00F47305"/>
    <w:rsid w:val="00F5036E"/>
    <w:rsid w:val="00F5153E"/>
    <w:rsid w:val="00F519A9"/>
    <w:rsid w:val="00F52AF5"/>
    <w:rsid w:val="00F53204"/>
    <w:rsid w:val="00F53860"/>
    <w:rsid w:val="00F54021"/>
    <w:rsid w:val="00F542AA"/>
    <w:rsid w:val="00F543D3"/>
    <w:rsid w:val="00F551B0"/>
    <w:rsid w:val="00F55452"/>
    <w:rsid w:val="00F55CC1"/>
    <w:rsid w:val="00F56A49"/>
    <w:rsid w:val="00F5708A"/>
    <w:rsid w:val="00F574ED"/>
    <w:rsid w:val="00F60D33"/>
    <w:rsid w:val="00F61136"/>
    <w:rsid w:val="00F6166A"/>
    <w:rsid w:val="00F624A5"/>
    <w:rsid w:val="00F62D15"/>
    <w:rsid w:val="00F62EE0"/>
    <w:rsid w:val="00F6398A"/>
    <w:rsid w:val="00F63C51"/>
    <w:rsid w:val="00F64C5A"/>
    <w:rsid w:val="00F66D81"/>
    <w:rsid w:val="00F67C3E"/>
    <w:rsid w:val="00F67C74"/>
    <w:rsid w:val="00F70281"/>
    <w:rsid w:val="00F707C2"/>
    <w:rsid w:val="00F707EE"/>
    <w:rsid w:val="00F70E8D"/>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8A0"/>
    <w:rsid w:val="00F84C3A"/>
    <w:rsid w:val="00F8564F"/>
    <w:rsid w:val="00F85662"/>
    <w:rsid w:val="00F86E1B"/>
    <w:rsid w:val="00F87998"/>
    <w:rsid w:val="00F902E3"/>
    <w:rsid w:val="00F921D2"/>
    <w:rsid w:val="00F92334"/>
    <w:rsid w:val="00F937E1"/>
    <w:rsid w:val="00F93EFB"/>
    <w:rsid w:val="00F94647"/>
    <w:rsid w:val="00F94766"/>
    <w:rsid w:val="00F9524E"/>
    <w:rsid w:val="00F9554C"/>
    <w:rsid w:val="00F958CB"/>
    <w:rsid w:val="00F95981"/>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5B1D"/>
    <w:rsid w:val="00FA746C"/>
    <w:rsid w:val="00FA7B8D"/>
    <w:rsid w:val="00FB0C83"/>
    <w:rsid w:val="00FB1043"/>
    <w:rsid w:val="00FB20F3"/>
    <w:rsid w:val="00FB43AC"/>
    <w:rsid w:val="00FB47EA"/>
    <w:rsid w:val="00FB567E"/>
    <w:rsid w:val="00FB7C38"/>
    <w:rsid w:val="00FB7F1F"/>
    <w:rsid w:val="00FC054A"/>
    <w:rsid w:val="00FC0790"/>
    <w:rsid w:val="00FC0A0D"/>
    <w:rsid w:val="00FC0A3F"/>
    <w:rsid w:val="00FC0F4A"/>
    <w:rsid w:val="00FC1289"/>
    <w:rsid w:val="00FC16C4"/>
    <w:rsid w:val="00FC2C91"/>
    <w:rsid w:val="00FC3459"/>
    <w:rsid w:val="00FC387F"/>
    <w:rsid w:val="00FC4C6D"/>
    <w:rsid w:val="00FC4DC2"/>
    <w:rsid w:val="00FC5311"/>
    <w:rsid w:val="00FC6C11"/>
    <w:rsid w:val="00FC6F6C"/>
    <w:rsid w:val="00FC7940"/>
    <w:rsid w:val="00FC7B46"/>
    <w:rsid w:val="00FC7B74"/>
    <w:rsid w:val="00FD0CFA"/>
    <w:rsid w:val="00FD1CE7"/>
    <w:rsid w:val="00FD1D4B"/>
    <w:rsid w:val="00FD1F76"/>
    <w:rsid w:val="00FD230C"/>
    <w:rsid w:val="00FD30CD"/>
    <w:rsid w:val="00FD32AC"/>
    <w:rsid w:val="00FD40D5"/>
    <w:rsid w:val="00FD4636"/>
    <w:rsid w:val="00FD46BA"/>
    <w:rsid w:val="00FD4915"/>
    <w:rsid w:val="00FD4F18"/>
    <w:rsid w:val="00FD5D4A"/>
    <w:rsid w:val="00FD677D"/>
    <w:rsid w:val="00FD6B5B"/>
    <w:rsid w:val="00FD6EAE"/>
    <w:rsid w:val="00FE05FC"/>
    <w:rsid w:val="00FE0693"/>
    <w:rsid w:val="00FE086E"/>
    <w:rsid w:val="00FE0AF4"/>
    <w:rsid w:val="00FE127F"/>
    <w:rsid w:val="00FE27EE"/>
    <w:rsid w:val="00FE30E1"/>
    <w:rsid w:val="00FE520C"/>
    <w:rsid w:val="00FE65C5"/>
    <w:rsid w:val="00FE6DA0"/>
    <w:rsid w:val="00FF083D"/>
    <w:rsid w:val="00FF0C49"/>
    <w:rsid w:val="00FF0FDB"/>
    <w:rsid w:val="00FF1282"/>
    <w:rsid w:val="00FF1339"/>
    <w:rsid w:val="00FF1682"/>
    <w:rsid w:val="00FF21E2"/>
    <w:rsid w:val="00FF33D3"/>
    <w:rsid w:val="00FF479B"/>
    <w:rsid w:val="00FF5100"/>
    <w:rsid w:val="00FF5C53"/>
    <w:rsid w:val="00FF63AC"/>
    <w:rsid w:val="00FF6496"/>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E29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124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24BB0"/>
  </w:style>
  <w:style w:type="character" w:customStyle="1" w:styleId="ng-star-inserted">
    <w:name w:val="ng-star-inserted"/>
    <w:basedOn w:val="Fuentedeprrafopredeter"/>
    <w:rsid w:val="00124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37682076">
      <w:bodyDiv w:val="1"/>
      <w:marLeft w:val="0"/>
      <w:marRight w:val="0"/>
      <w:marTop w:val="0"/>
      <w:marBottom w:val="0"/>
      <w:divBdr>
        <w:top w:val="none" w:sz="0" w:space="0" w:color="auto"/>
        <w:left w:val="none" w:sz="0" w:space="0" w:color="auto"/>
        <w:bottom w:val="none" w:sz="0" w:space="0" w:color="auto"/>
        <w:right w:val="none" w:sz="0" w:space="0" w:color="auto"/>
      </w:divBdr>
    </w:div>
    <w:div w:id="90278842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0872176">
      <w:bodyDiv w:val="1"/>
      <w:marLeft w:val="0"/>
      <w:marRight w:val="0"/>
      <w:marTop w:val="0"/>
      <w:marBottom w:val="0"/>
      <w:divBdr>
        <w:top w:val="none" w:sz="0" w:space="0" w:color="auto"/>
        <w:left w:val="none" w:sz="0" w:space="0" w:color="auto"/>
        <w:bottom w:val="none" w:sz="0" w:space="0" w:color="auto"/>
        <w:right w:val="none" w:sz="0" w:space="0" w:color="auto"/>
      </w:divBdr>
    </w:div>
    <w:div w:id="1614247879">
      <w:bodyDiv w:val="1"/>
      <w:marLeft w:val="0"/>
      <w:marRight w:val="0"/>
      <w:marTop w:val="0"/>
      <w:marBottom w:val="0"/>
      <w:divBdr>
        <w:top w:val="none" w:sz="0" w:space="0" w:color="auto"/>
        <w:left w:val="none" w:sz="0" w:space="0" w:color="auto"/>
        <w:bottom w:val="none" w:sz="0" w:space="0" w:color="auto"/>
        <w:right w:val="none" w:sz="0" w:space="0" w:color="auto"/>
      </w:divBdr>
      <w:divsChild>
        <w:div w:id="1141847318">
          <w:marLeft w:val="0"/>
          <w:marRight w:val="0"/>
          <w:marTop w:val="0"/>
          <w:marBottom w:val="0"/>
          <w:divBdr>
            <w:top w:val="none" w:sz="0" w:space="0" w:color="auto"/>
            <w:left w:val="none" w:sz="0" w:space="0" w:color="auto"/>
            <w:bottom w:val="none" w:sz="0" w:space="0" w:color="auto"/>
            <w:right w:val="none" w:sz="0" w:space="0" w:color="auto"/>
          </w:divBdr>
        </w:div>
        <w:div w:id="828595485">
          <w:marLeft w:val="0"/>
          <w:marRight w:val="0"/>
          <w:marTop w:val="0"/>
          <w:marBottom w:val="0"/>
          <w:divBdr>
            <w:top w:val="none" w:sz="0" w:space="0" w:color="auto"/>
            <w:left w:val="none" w:sz="0" w:space="0" w:color="auto"/>
            <w:bottom w:val="none" w:sz="0" w:space="0" w:color="auto"/>
            <w:right w:val="none" w:sz="0" w:space="0" w:color="auto"/>
          </w:divBdr>
        </w:div>
        <w:div w:id="1182401038">
          <w:marLeft w:val="0"/>
          <w:marRight w:val="0"/>
          <w:marTop w:val="0"/>
          <w:marBottom w:val="0"/>
          <w:divBdr>
            <w:top w:val="none" w:sz="0" w:space="0" w:color="auto"/>
            <w:left w:val="none" w:sz="0" w:space="0" w:color="auto"/>
            <w:bottom w:val="none" w:sz="0" w:space="0" w:color="auto"/>
            <w:right w:val="none" w:sz="0" w:space="0" w:color="auto"/>
          </w:divBdr>
        </w:div>
        <w:div w:id="1575814503">
          <w:marLeft w:val="0"/>
          <w:marRight w:val="0"/>
          <w:marTop w:val="0"/>
          <w:marBottom w:val="0"/>
          <w:divBdr>
            <w:top w:val="none" w:sz="0" w:space="0" w:color="auto"/>
            <w:left w:val="none" w:sz="0" w:space="0" w:color="auto"/>
            <w:bottom w:val="none" w:sz="0" w:space="0" w:color="auto"/>
            <w:right w:val="none" w:sz="0" w:space="0" w:color="auto"/>
          </w:divBdr>
        </w:div>
        <w:div w:id="1085538721">
          <w:marLeft w:val="0"/>
          <w:marRight w:val="0"/>
          <w:marTop w:val="0"/>
          <w:marBottom w:val="0"/>
          <w:divBdr>
            <w:top w:val="none" w:sz="0" w:space="0" w:color="auto"/>
            <w:left w:val="none" w:sz="0" w:space="0" w:color="auto"/>
            <w:bottom w:val="none" w:sz="0" w:space="0" w:color="auto"/>
            <w:right w:val="none" w:sz="0" w:space="0" w:color="auto"/>
          </w:divBdr>
        </w:div>
        <w:div w:id="154146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CDD73-038C-451E-AF01-6DD9B7CB6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20</Pages>
  <Words>7801</Words>
  <Characters>42911</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50611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100</cp:revision>
  <cp:lastPrinted>2021-11-09T17:58:00Z</cp:lastPrinted>
  <dcterms:created xsi:type="dcterms:W3CDTF">2021-10-11T22:57:00Z</dcterms:created>
  <dcterms:modified xsi:type="dcterms:W3CDTF">2022-02-08T19:00:00Z</dcterms:modified>
</cp:coreProperties>
</file>