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A7470B">
      <w:pPr>
        <w:pStyle w:val="corte4fondo"/>
        <w:spacing w:line="276" w:lineRule="auto"/>
        <w:ind w:left="3544" w:right="-521" w:firstLine="0"/>
        <w:rPr>
          <w:rFonts w:cs="Arial"/>
          <w:b/>
          <w:sz w:val="24"/>
          <w:szCs w:val="24"/>
        </w:rPr>
      </w:pPr>
    </w:p>
    <w:p w14:paraId="3689770C" w14:textId="61FE53BC"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BD2006">
        <w:rPr>
          <w:rFonts w:cs="Arial"/>
          <w:b/>
          <w:bCs/>
          <w:sz w:val="24"/>
          <w:szCs w:val="24"/>
        </w:rPr>
        <w:t>022</w:t>
      </w:r>
      <w:r w:rsidRPr="000B6BF7">
        <w:rPr>
          <w:rFonts w:cs="Arial"/>
          <w:b/>
          <w:bCs/>
          <w:sz w:val="24"/>
          <w:szCs w:val="24"/>
        </w:rPr>
        <w:t>/20</w:t>
      </w:r>
      <w:r w:rsidR="00BD2006">
        <w:rPr>
          <w:rFonts w:cs="Arial"/>
          <w:b/>
          <w:bCs/>
          <w:sz w:val="24"/>
          <w:szCs w:val="24"/>
        </w:rPr>
        <w:t>2</w:t>
      </w:r>
      <w:r w:rsidR="00736D92">
        <w:rPr>
          <w:rFonts w:cs="Arial"/>
          <w:b/>
          <w:bCs/>
          <w:sz w:val="24"/>
          <w:szCs w:val="24"/>
        </w:rPr>
        <w:t>0</w:t>
      </w:r>
      <w:r w:rsidRPr="000B6BF7">
        <w:rPr>
          <w:rFonts w:cs="Arial"/>
          <w:sz w:val="24"/>
          <w:szCs w:val="24"/>
        </w:rPr>
        <w:t xml:space="preserve">. </w:t>
      </w:r>
    </w:p>
    <w:p w14:paraId="52A8CBB1" w14:textId="77777777" w:rsidR="00A7470B" w:rsidRPr="000B6BF7" w:rsidRDefault="00A7470B" w:rsidP="00A7470B">
      <w:pPr>
        <w:pStyle w:val="corte4fondo"/>
        <w:spacing w:line="276" w:lineRule="auto"/>
        <w:ind w:left="3544" w:right="-521" w:firstLine="0"/>
        <w:rPr>
          <w:rFonts w:cs="Arial"/>
          <w:sz w:val="24"/>
          <w:szCs w:val="24"/>
        </w:rPr>
      </w:pPr>
    </w:p>
    <w:p w14:paraId="309B3851" w14:textId="75BFE32C"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ACTOR</w:t>
      </w:r>
      <w:r w:rsidR="00BC485B">
        <w:rPr>
          <w:rFonts w:cs="Arial"/>
          <w:b/>
          <w:sz w:val="24"/>
          <w:szCs w:val="24"/>
        </w:rPr>
        <w:t>A</w:t>
      </w:r>
      <w:r w:rsidRPr="000B6BF7">
        <w:rPr>
          <w:rFonts w:cs="Arial"/>
          <w:b/>
          <w:sz w:val="24"/>
          <w:szCs w:val="24"/>
        </w:rPr>
        <w:t xml:space="preserve">: </w:t>
      </w:r>
      <w:r w:rsidR="006B0BFE">
        <w:rPr>
          <w:rFonts w:cs="Arial"/>
          <w:b/>
          <w:sz w:val="24"/>
          <w:szCs w:val="24"/>
        </w:rPr>
        <w:t>**********</w:t>
      </w:r>
    </w:p>
    <w:p w14:paraId="4DCC4E4C"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31E48F67" w14:textId="54E676BB" w:rsidR="00A7470B" w:rsidRPr="004D2497" w:rsidRDefault="00A7470B" w:rsidP="00A7470B">
      <w:pPr>
        <w:pStyle w:val="corte4fondo"/>
        <w:spacing w:line="276" w:lineRule="auto"/>
        <w:ind w:left="3544" w:right="51" w:firstLine="0"/>
        <w:rPr>
          <w:rFonts w:cs="Arial"/>
          <w:bCs/>
          <w:sz w:val="24"/>
          <w:szCs w:val="24"/>
        </w:rPr>
      </w:pPr>
      <w:r w:rsidRPr="000B6BF7">
        <w:rPr>
          <w:rFonts w:cs="Arial"/>
          <w:b/>
          <w:sz w:val="24"/>
          <w:szCs w:val="24"/>
        </w:rPr>
        <w:t xml:space="preserve">AUTORIDAD DEMANDADA: </w:t>
      </w:r>
      <w:r w:rsidR="004E7830">
        <w:rPr>
          <w:rFonts w:cs="Arial"/>
          <w:bCs/>
          <w:sz w:val="24"/>
          <w:szCs w:val="24"/>
        </w:rPr>
        <w:t>**********</w:t>
      </w:r>
      <w:r w:rsidR="00944B9A">
        <w:rPr>
          <w:rFonts w:cs="Arial"/>
          <w:bCs/>
          <w:sz w:val="24"/>
          <w:szCs w:val="24"/>
        </w:rPr>
        <w:t xml:space="preserve">,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944B9A">
        <w:rPr>
          <w:rFonts w:cs="Arial"/>
          <w:b/>
          <w:sz w:val="24"/>
          <w:szCs w:val="24"/>
        </w:rPr>
        <w:t>175</w:t>
      </w:r>
      <w:r w:rsidR="00E9064F">
        <w:rPr>
          <w:rFonts w:cs="Arial"/>
          <w:b/>
          <w:sz w:val="24"/>
          <w:szCs w:val="24"/>
        </w:rPr>
        <w:t>.</w:t>
      </w:r>
      <w:r w:rsidR="004D2497">
        <w:rPr>
          <w:rFonts w:cs="Arial"/>
          <w:b/>
          <w:sz w:val="24"/>
          <w:szCs w:val="24"/>
        </w:rPr>
        <w:t xml:space="preserve"> </w:t>
      </w:r>
    </w:p>
    <w:p w14:paraId="285E3B6F" w14:textId="77777777" w:rsidR="00A7470B" w:rsidRPr="000B6BF7" w:rsidRDefault="00A7470B" w:rsidP="00A7470B">
      <w:pPr>
        <w:pStyle w:val="corte4fondo"/>
        <w:spacing w:line="276" w:lineRule="auto"/>
        <w:ind w:left="3544" w:right="51" w:firstLine="0"/>
        <w:rPr>
          <w:rFonts w:cs="Arial"/>
          <w:b/>
          <w:sz w:val="24"/>
          <w:szCs w:val="24"/>
        </w:rPr>
      </w:pPr>
    </w:p>
    <w:p w14:paraId="421AE312" w14:textId="77777777" w:rsidR="00A7470B" w:rsidRPr="000B6BF7" w:rsidRDefault="00A7470B" w:rsidP="00A7470B">
      <w:pPr>
        <w:pStyle w:val="Textoindependiente21"/>
        <w:spacing w:line="360" w:lineRule="auto"/>
        <w:ind w:firstLine="0"/>
        <w:rPr>
          <w:rFonts w:ascii="Arial" w:hAnsi="Arial" w:cs="Arial"/>
          <w:b/>
          <w:szCs w:val="24"/>
        </w:rPr>
      </w:pPr>
    </w:p>
    <w:p w14:paraId="1C8609E6" w14:textId="0B780D63" w:rsidR="00A7470B" w:rsidRPr="000B6BF7" w:rsidRDefault="00A7470B" w:rsidP="00A7470B">
      <w:pPr>
        <w:pStyle w:val="Textoindependiente21"/>
        <w:spacing w:line="360" w:lineRule="auto"/>
        <w:ind w:firstLine="0"/>
        <w:rPr>
          <w:rFonts w:ascii="Arial" w:hAnsi="Arial" w:cs="Arial"/>
          <w:szCs w:val="24"/>
        </w:rPr>
      </w:pPr>
      <w:r w:rsidRPr="000B6BF7">
        <w:rPr>
          <w:rFonts w:ascii="Arial" w:hAnsi="Arial" w:cs="Arial"/>
          <w:b/>
          <w:szCs w:val="24"/>
        </w:rPr>
        <w:t xml:space="preserve">OAXACA DE JUÁREZ, OAXACA, DISTRITO DEL CENTRO A, </w:t>
      </w:r>
      <w:r w:rsidR="00085B51">
        <w:rPr>
          <w:rFonts w:ascii="Arial" w:hAnsi="Arial" w:cs="Arial"/>
          <w:b/>
          <w:szCs w:val="24"/>
        </w:rPr>
        <w:t>TREINTA</w:t>
      </w:r>
      <w:r w:rsidR="00A011F2" w:rsidRPr="000B6BF7">
        <w:rPr>
          <w:rFonts w:ascii="Arial" w:hAnsi="Arial" w:cs="Arial"/>
          <w:b/>
          <w:szCs w:val="24"/>
        </w:rPr>
        <w:t xml:space="preserve"> DE </w:t>
      </w:r>
      <w:r w:rsidR="00085B51">
        <w:rPr>
          <w:rFonts w:ascii="Arial" w:hAnsi="Arial" w:cs="Arial"/>
          <w:b/>
          <w:szCs w:val="24"/>
        </w:rPr>
        <w:t>SEPTIEMBRE</w:t>
      </w:r>
      <w:r w:rsidR="00A011F2" w:rsidRPr="000B6BF7">
        <w:rPr>
          <w:rFonts w:ascii="Arial" w:hAnsi="Arial" w:cs="Arial"/>
          <w:b/>
          <w:szCs w:val="24"/>
        </w:rPr>
        <w:t xml:space="preserve"> DE DOS MIL VE</w:t>
      </w:r>
      <w:r w:rsidR="000675BD">
        <w:rPr>
          <w:rFonts w:ascii="Arial" w:hAnsi="Arial" w:cs="Arial"/>
          <w:b/>
          <w:szCs w:val="24"/>
        </w:rPr>
        <w:t>INTE (</w:t>
      </w:r>
      <w:r w:rsidR="00085B51">
        <w:rPr>
          <w:rFonts w:ascii="Arial" w:hAnsi="Arial" w:cs="Arial"/>
          <w:b/>
          <w:szCs w:val="24"/>
        </w:rPr>
        <w:t>30</w:t>
      </w:r>
      <w:r w:rsidR="000675BD">
        <w:rPr>
          <w:rFonts w:ascii="Arial" w:hAnsi="Arial" w:cs="Arial"/>
          <w:b/>
          <w:szCs w:val="24"/>
        </w:rPr>
        <w:t>/0</w:t>
      </w:r>
      <w:r w:rsidR="00085B51">
        <w:rPr>
          <w:rFonts w:ascii="Arial" w:hAnsi="Arial" w:cs="Arial"/>
          <w:b/>
          <w:szCs w:val="24"/>
        </w:rPr>
        <w:t>9</w:t>
      </w:r>
      <w:r w:rsidR="000675BD">
        <w:rPr>
          <w:rFonts w:ascii="Arial" w:hAnsi="Arial" w:cs="Arial"/>
          <w:b/>
          <w:szCs w:val="24"/>
        </w:rPr>
        <w:t>/2020).</w:t>
      </w:r>
      <w:r w:rsidR="00A011F2" w:rsidRPr="000B6BF7">
        <w:rPr>
          <w:rFonts w:ascii="Arial" w:hAnsi="Arial" w:cs="Arial"/>
          <w:b/>
          <w:szCs w:val="24"/>
        </w:rPr>
        <w:t xml:space="preserve"> </w:t>
      </w:r>
      <w:r w:rsidRPr="000B6BF7">
        <w:rPr>
          <w:rFonts w:ascii="Arial" w:hAnsi="Arial" w:cs="Arial"/>
          <w:b/>
          <w:szCs w:val="24"/>
        </w:rPr>
        <w:t xml:space="preserve"> </w:t>
      </w:r>
      <w:r w:rsidRPr="000B6BF7">
        <w:rPr>
          <w:rFonts w:ascii="Arial" w:hAnsi="Arial" w:cs="Arial"/>
          <w:szCs w:val="24"/>
        </w:rPr>
        <w:t>- - - - - - - - - - - - - - - - - - - - - -</w:t>
      </w:r>
      <w:r w:rsidR="00C2667A" w:rsidRPr="000B6BF7">
        <w:rPr>
          <w:rFonts w:ascii="Arial" w:hAnsi="Arial" w:cs="Arial"/>
          <w:szCs w:val="24"/>
        </w:rPr>
        <w:t xml:space="preserve"> </w:t>
      </w:r>
    </w:p>
    <w:p w14:paraId="5D3686A8" w14:textId="77777777" w:rsidR="00A7470B" w:rsidRPr="000B6BF7" w:rsidRDefault="00A7470B" w:rsidP="00A7470B">
      <w:pPr>
        <w:pStyle w:val="Textoindependiente21"/>
        <w:spacing w:line="360" w:lineRule="auto"/>
        <w:ind w:firstLine="0"/>
        <w:rPr>
          <w:rFonts w:ascii="Arial" w:hAnsi="Arial" w:cs="Arial"/>
          <w:szCs w:val="24"/>
        </w:rPr>
      </w:pPr>
    </w:p>
    <w:p w14:paraId="0FD8CD86" w14:textId="06ECA20F" w:rsidR="00A7470B" w:rsidRPr="000B6BF7" w:rsidRDefault="00A7470B" w:rsidP="00D9381C">
      <w:pPr>
        <w:pStyle w:val="corte4fondo"/>
        <w:ind w:right="51" w:firstLine="708"/>
        <w:rPr>
          <w:rFonts w:cs="Arial"/>
          <w:sz w:val="24"/>
          <w:szCs w:val="24"/>
        </w:rPr>
      </w:pPr>
      <w:r w:rsidRPr="000B6BF7">
        <w:rPr>
          <w:rFonts w:cs="Arial"/>
          <w:sz w:val="24"/>
          <w:szCs w:val="24"/>
        </w:rPr>
        <w:t xml:space="preserve">V I S T O S para resolver los autos del juicio de nulidad de número </w:t>
      </w:r>
      <w:r w:rsidR="00736D92">
        <w:rPr>
          <w:rFonts w:cs="Arial"/>
          <w:sz w:val="24"/>
          <w:szCs w:val="24"/>
        </w:rPr>
        <w:t>022</w:t>
      </w:r>
      <w:r w:rsidR="00B23B8B">
        <w:rPr>
          <w:rFonts w:cs="Arial"/>
          <w:sz w:val="24"/>
          <w:szCs w:val="24"/>
        </w:rPr>
        <w:t>/</w:t>
      </w:r>
      <w:r w:rsidR="00D9381C" w:rsidRPr="000B6BF7">
        <w:rPr>
          <w:rFonts w:cs="Arial"/>
          <w:sz w:val="24"/>
          <w:szCs w:val="24"/>
        </w:rPr>
        <w:t>20</w:t>
      </w:r>
      <w:r w:rsidR="00736D92">
        <w:rPr>
          <w:rFonts w:cs="Arial"/>
          <w:sz w:val="24"/>
          <w:szCs w:val="24"/>
        </w:rPr>
        <w:t>20</w:t>
      </w:r>
      <w:r w:rsidRPr="000B6BF7">
        <w:rPr>
          <w:rFonts w:cs="Arial"/>
          <w:sz w:val="24"/>
          <w:szCs w:val="24"/>
        </w:rPr>
        <w:t>, promovido por</w:t>
      </w:r>
      <w:r w:rsidRPr="000B6BF7">
        <w:rPr>
          <w:rFonts w:cs="Arial"/>
          <w:b/>
          <w:sz w:val="24"/>
          <w:szCs w:val="24"/>
        </w:rPr>
        <w:t xml:space="preserve"> </w:t>
      </w:r>
      <w:r w:rsidR="006B0BFE">
        <w:rPr>
          <w:rFonts w:cs="Arial"/>
          <w:b/>
          <w:sz w:val="24"/>
          <w:szCs w:val="24"/>
        </w:rPr>
        <w:t>**********</w:t>
      </w:r>
      <w:r w:rsidR="00D9381C" w:rsidRPr="000B6BF7">
        <w:rPr>
          <w:rFonts w:cs="Arial"/>
          <w:sz w:val="24"/>
          <w:szCs w:val="24"/>
        </w:rPr>
        <w:t xml:space="preserve">, </w:t>
      </w:r>
      <w:r w:rsidRPr="000B6BF7">
        <w:rPr>
          <w:rFonts w:cs="Arial"/>
          <w:sz w:val="24"/>
          <w:szCs w:val="24"/>
        </w:rPr>
        <w:t>en contra de</w:t>
      </w:r>
      <w:r w:rsidR="002029B9" w:rsidRPr="000B6BF7">
        <w:rPr>
          <w:rFonts w:cs="Arial"/>
          <w:sz w:val="24"/>
          <w:szCs w:val="24"/>
        </w:rPr>
        <w:t xml:space="preserve">l </w:t>
      </w:r>
      <w:r w:rsidR="002029B9" w:rsidRPr="000B6BF7">
        <w:rPr>
          <w:rFonts w:cs="Arial"/>
          <w:b/>
          <w:sz w:val="24"/>
          <w:szCs w:val="24"/>
        </w:rPr>
        <w:t xml:space="preserve">ACTA DE INFRACCIÓN </w:t>
      </w:r>
      <w:r w:rsidR="00B23B8B" w:rsidRPr="00B23B8B">
        <w:rPr>
          <w:rFonts w:cs="Arial"/>
          <w:bCs/>
          <w:sz w:val="24"/>
          <w:szCs w:val="24"/>
        </w:rPr>
        <w:t xml:space="preserve">con número de folio </w:t>
      </w:r>
      <w:r w:rsidR="006B0BFE">
        <w:rPr>
          <w:rFonts w:cs="Arial"/>
          <w:b/>
          <w:sz w:val="24"/>
          <w:szCs w:val="24"/>
        </w:rPr>
        <w:t>**********</w:t>
      </w:r>
      <w:r w:rsidR="008C4820" w:rsidRPr="000B6BF7">
        <w:rPr>
          <w:rFonts w:cs="Arial"/>
          <w:sz w:val="24"/>
          <w:szCs w:val="24"/>
        </w:rPr>
        <w:t xml:space="preserve">, de </w:t>
      </w:r>
      <w:r w:rsidR="00736D92">
        <w:rPr>
          <w:rFonts w:cs="Arial"/>
          <w:sz w:val="24"/>
          <w:szCs w:val="24"/>
        </w:rPr>
        <w:t xml:space="preserve">veintidós </w:t>
      </w:r>
      <w:r w:rsidR="008C4820" w:rsidRPr="000B6BF7">
        <w:rPr>
          <w:rFonts w:cs="Arial"/>
          <w:sz w:val="24"/>
          <w:szCs w:val="24"/>
        </w:rPr>
        <w:t xml:space="preserve">de </w:t>
      </w:r>
      <w:r w:rsidR="00736D92">
        <w:rPr>
          <w:rFonts w:cs="Arial"/>
          <w:sz w:val="24"/>
          <w:szCs w:val="24"/>
        </w:rPr>
        <w:t>enero</w:t>
      </w:r>
      <w:r w:rsidR="008C4820" w:rsidRPr="000B6BF7">
        <w:rPr>
          <w:rFonts w:cs="Arial"/>
          <w:sz w:val="24"/>
          <w:szCs w:val="24"/>
        </w:rPr>
        <w:t xml:space="preserve"> de dos mil </w:t>
      </w:r>
      <w:r w:rsidR="00736D92">
        <w:rPr>
          <w:rFonts w:cs="Arial"/>
          <w:sz w:val="24"/>
          <w:szCs w:val="24"/>
        </w:rPr>
        <w:t>veinte</w:t>
      </w:r>
      <w:r w:rsidR="008C4820" w:rsidRPr="000B6BF7">
        <w:rPr>
          <w:rFonts w:cs="Arial"/>
          <w:sz w:val="24"/>
          <w:szCs w:val="24"/>
        </w:rPr>
        <w:t xml:space="preserve">, emitida por </w:t>
      </w:r>
      <w:r w:rsidR="006B0BFE">
        <w:rPr>
          <w:rFonts w:cs="Arial"/>
          <w:b/>
          <w:sz w:val="24"/>
          <w:szCs w:val="24"/>
        </w:rPr>
        <w:t>**********</w:t>
      </w:r>
      <w:r w:rsidR="00B23B8B">
        <w:rPr>
          <w:rFonts w:cs="Arial"/>
          <w:sz w:val="24"/>
          <w:szCs w:val="24"/>
        </w:rPr>
        <w:t xml:space="preserve">, </w:t>
      </w:r>
      <w:r w:rsidR="008C4820" w:rsidRPr="000B6BF7">
        <w:rPr>
          <w:rFonts w:cs="Arial"/>
          <w:b/>
          <w:sz w:val="24"/>
          <w:szCs w:val="24"/>
        </w:rPr>
        <w:t xml:space="preserve">POLICÍA VIAL </w:t>
      </w:r>
      <w:r w:rsidR="00FE05AD">
        <w:rPr>
          <w:rFonts w:cs="Arial"/>
          <w:b/>
          <w:sz w:val="24"/>
          <w:szCs w:val="24"/>
        </w:rPr>
        <w:t xml:space="preserve">MUNICIPAL </w:t>
      </w:r>
      <w:r w:rsidR="007E59FA">
        <w:rPr>
          <w:rFonts w:cs="Arial"/>
          <w:b/>
          <w:sz w:val="24"/>
          <w:szCs w:val="24"/>
        </w:rPr>
        <w:t xml:space="preserve">DE OAXACA DE JUÁREZ, </w:t>
      </w:r>
      <w:r w:rsidR="00FE05AD">
        <w:rPr>
          <w:rFonts w:cs="Arial"/>
          <w:bCs/>
          <w:sz w:val="24"/>
          <w:szCs w:val="24"/>
        </w:rPr>
        <w:t>con número estadístico</w:t>
      </w:r>
      <w:r w:rsidR="00FE05AD" w:rsidRPr="00736D92">
        <w:rPr>
          <w:rFonts w:cs="Arial"/>
          <w:b/>
          <w:sz w:val="24"/>
          <w:szCs w:val="24"/>
        </w:rPr>
        <w:t xml:space="preserve"> PV-</w:t>
      </w:r>
      <w:r w:rsidR="00736D92" w:rsidRPr="00736D92">
        <w:rPr>
          <w:rFonts w:cs="Arial"/>
          <w:b/>
          <w:sz w:val="24"/>
          <w:szCs w:val="24"/>
        </w:rPr>
        <w:t>175,</w:t>
      </w:r>
      <w:r w:rsidR="00FE05AD">
        <w:rPr>
          <w:rFonts w:cs="Arial"/>
          <w:bCs/>
          <w:sz w:val="24"/>
          <w:szCs w:val="24"/>
        </w:rPr>
        <w:t xml:space="preserve"> y; </w:t>
      </w:r>
    </w:p>
    <w:p w14:paraId="6908880F" w14:textId="19EAE0AA" w:rsidR="00721551" w:rsidRDefault="00A7470B" w:rsidP="00A7470B">
      <w:pPr>
        <w:spacing w:line="360" w:lineRule="auto"/>
        <w:rPr>
          <w:rFonts w:ascii="Arial" w:hAnsi="Arial" w:cs="Arial"/>
          <w:sz w:val="24"/>
          <w:szCs w:val="24"/>
        </w:rPr>
      </w:pPr>
      <w:r w:rsidRPr="000B6BF7">
        <w:rPr>
          <w:rFonts w:ascii="Arial" w:hAnsi="Arial" w:cs="Arial"/>
          <w:sz w:val="24"/>
          <w:szCs w:val="24"/>
        </w:rPr>
        <w:t xml:space="preserve">                                     </w:t>
      </w:r>
      <w:bookmarkStart w:id="0" w:name="_GoBack"/>
      <w:bookmarkEnd w:id="0"/>
    </w:p>
    <w:p w14:paraId="37970EAB" w14:textId="6514C64E" w:rsidR="00A7470B" w:rsidRPr="000B6BF7" w:rsidRDefault="00A7470B" w:rsidP="00721551">
      <w:pPr>
        <w:spacing w:line="360" w:lineRule="auto"/>
        <w:jc w:val="center"/>
        <w:rPr>
          <w:rFonts w:ascii="Arial" w:hAnsi="Arial" w:cs="Arial"/>
          <w:b/>
          <w:spacing w:val="-3"/>
          <w:sz w:val="24"/>
          <w:szCs w:val="24"/>
          <w:lang w:val="es-ES_tradnl"/>
        </w:rPr>
      </w:pPr>
      <w:r w:rsidRPr="000B6BF7">
        <w:rPr>
          <w:rFonts w:ascii="Arial" w:hAnsi="Arial" w:cs="Arial"/>
          <w:b/>
          <w:sz w:val="24"/>
          <w:szCs w:val="24"/>
        </w:rPr>
        <w:t>R E</w:t>
      </w:r>
      <w:r w:rsidRPr="000B6BF7">
        <w:rPr>
          <w:rFonts w:ascii="Arial" w:hAnsi="Arial" w:cs="Arial"/>
          <w:b/>
          <w:spacing w:val="-3"/>
          <w:sz w:val="24"/>
          <w:szCs w:val="24"/>
          <w:lang w:val="es-ES_tradnl"/>
        </w:rPr>
        <w:t xml:space="preserve"> S U L T A N D O:</w:t>
      </w:r>
    </w:p>
    <w:p w14:paraId="391A7A28" w14:textId="77777777" w:rsidR="00A7470B" w:rsidRPr="000B6BF7" w:rsidRDefault="00A7470B" w:rsidP="00A7470B">
      <w:pPr>
        <w:spacing w:line="360" w:lineRule="auto"/>
        <w:rPr>
          <w:rFonts w:ascii="Arial" w:hAnsi="Arial" w:cs="Arial"/>
          <w:sz w:val="24"/>
          <w:szCs w:val="24"/>
        </w:rPr>
      </w:pPr>
    </w:p>
    <w:p w14:paraId="2477D4D7" w14:textId="7AD184F3" w:rsidR="00A7470B" w:rsidRPr="000B6BF7" w:rsidRDefault="00A7470B" w:rsidP="00A7470B">
      <w:pPr>
        <w:spacing w:line="360" w:lineRule="auto"/>
        <w:jc w:val="both"/>
        <w:rPr>
          <w:rFonts w:ascii="Arial" w:hAnsi="Arial" w:cs="Arial"/>
          <w:sz w:val="24"/>
          <w:szCs w:val="24"/>
        </w:rPr>
      </w:pPr>
      <w:r w:rsidRPr="000B6BF7">
        <w:rPr>
          <w:rFonts w:ascii="Arial" w:hAnsi="Arial" w:cs="Arial"/>
          <w:b/>
          <w:spacing w:val="-3"/>
          <w:sz w:val="24"/>
          <w:szCs w:val="24"/>
          <w:lang w:val="es-ES_tradnl"/>
        </w:rPr>
        <w:tab/>
        <w:t>PRIMERO.-</w:t>
      </w:r>
      <w:r w:rsidR="009567BC" w:rsidRPr="000B6BF7">
        <w:rPr>
          <w:rFonts w:ascii="Arial" w:hAnsi="Arial" w:cs="Arial"/>
          <w:b/>
          <w:sz w:val="24"/>
          <w:szCs w:val="24"/>
        </w:rPr>
        <w:t xml:space="preserve"> </w:t>
      </w:r>
      <w:r w:rsidR="006B0BFE">
        <w:rPr>
          <w:rFonts w:cs="Arial"/>
          <w:b/>
          <w:sz w:val="24"/>
          <w:szCs w:val="24"/>
        </w:rPr>
        <w:t>**********</w:t>
      </w:r>
      <w:r w:rsidR="0028408C" w:rsidRPr="000B6BF7">
        <w:rPr>
          <w:rFonts w:ascii="Arial" w:hAnsi="Arial" w:cs="Arial"/>
          <w:b/>
          <w:sz w:val="24"/>
          <w:szCs w:val="24"/>
        </w:rPr>
        <w:t xml:space="preserve">, </w:t>
      </w:r>
      <w:r w:rsidRPr="000B6BF7">
        <w:rPr>
          <w:rFonts w:ascii="Arial" w:hAnsi="Arial" w:cs="Arial"/>
          <w:spacing w:val="-3"/>
          <w:sz w:val="24"/>
          <w:szCs w:val="24"/>
          <w:lang w:val="es-ES_tradnl"/>
        </w:rPr>
        <w:t xml:space="preserve">por medio de </w:t>
      </w:r>
      <w:r w:rsidRPr="000B6BF7">
        <w:rPr>
          <w:rFonts w:ascii="Arial" w:hAnsi="Arial" w:cs="Arial"/>
          <w:sz w:val="24"/>
          <w:szCs w:val="24"/>
          <w:lang w:val="es-MX"/>
        </w:rPr>
        <w:t>escrito recibido el</w:t>
      </w:r>
      <w:r w:rsidR="000E3EC6" w:rsidRPr="000B6BF7">
        <w:rPr>
          <w:rFonts w:ascii="Arial" w:hAnsi="Arial" w:cs="Arial"/>
          <w:sz w:val="24"/>
          <w:szCs w:val="24"/>
          <w:lang w:val="es-MX"/>
        </w:rPr>
        <w:t xml:space="preserve"> </w:t>
      </w:r>
      <w:r w:rsidR="00B24941">
        <w:rPr>
          <w:rFonts w:ascii="Arial" w:hAnsi="Arial" w:cs="Arial"/>
          <w:sz w:val="24"/>
          <w:szCs w:val="24"/>
          <w:lang w:val="es-MX"/>
        </w:rPr>
        <w:t>cuatro</w:t>
      </w:r>
      <w:r w:rsidR="000E3EC6" w:rsidRPr="000B6BF7">
        <w:rPr>
          <w:rFonts w:ascii="Arial" w:hAnsi="Arial" w:cs="Arial"/>
          <w:sz w:val="24"/>
          <w:szCs w:val="24"/>
          <w:lang w:val="es-MX"/>
        </w:rPr>
        <w:t xml:space="preserve"> de </w:t>
      </w:r>
      <w:r w:rsidR="00B24941">
        <w:rPr>
          <w:rFonts w:ascii="Arial" w:hAnsi="Arial" w:cs="Arial"/>
          <w:sz w:val="24"/>
          <w:szCs w:val="24"/>
          <w:lang w:val="es-MX"/>
        </w:rPr>
        <w:t>febrero</w:t>
      </w:r>
      <w:r w:rsidR="000E3EC6" w:rsidRPr="000B6BF7">
        <w:rPr>
          <w:rFonts w:ascii="Arial" w:hAnsi="Arial" w:cs="Arial"/>
          <w:sz w:val="24"/>
          <w:szCs w:val="24"/>
          <w:lang w:val="es-MX"/>
        </w:rPr>
        <w:t xml:space="preserve"> de dos mil </w:t>
      </w:r>
      <w:r w:rsidR="00B24941">
        <w:rPr>
          <w:rFonts w:ascii="Arial" w:hAnsi="Arial" w:cs="Arial"/>
          <w:sz w:val="24"/>
          <w:szCs w:val="24"/>
          <w:lang w:val="es-MX"/>
        </w:rPr>
        <w:t>veinte</w:t>
      </w:r>
      <w:r w:rsidR="00425680">
        <w:rPr>
          <w:rFonts w:ascii="Arial" w:hAnsi="Arial" w:cs="Arial"/>
          <w:sz w:val="24"/>
          <w:szCs w:val="24"/>
          <w:lang w:val="es-MX"/>
        </w:rPr>
        <w:t xml:space="preserve"> </w:t>
      </w:r>
      <w:r w:rsidR="000E3EC6" w:rsidRPr="000B6BF7">
        <w:rPr>
          <w:rFonts w:ascii="Arial" w:hAnsi="Arial" w:cs="Arial"/>
          <w:sz w:val="24"/>
          <w:szCs w:val="24"/>
          <w:lang w:val="es-MX"/>
        </w:rPr>
        <w:t xml:space="preserve">en Oficialía de Partes Común de este Tribunal, por </w:t>
      </w:r>
      <w:r w:rsidR="00425680">
        <w:rPr>
          <w:rFonts w:ascii="Arial" w:hAnsi="Arial" w:cs="Arial"/>
          <w:sz w:val="24"/>
          <w:szCs w:val="24"/>
          <w:lang w:val="es-MX"/>
        </w:rPr>
        <w:t xml:space="preserve">su </w:t>
      </w:r>
      <w:r w:rsidR="000E3EC6" w:rsidRPr="000B6BF7">
        <w:rPr>
          <w:rFonts w:ascii="Arial" w:hAnsi="Arial" w:cs="Arial"/>
          <w:sz w:val="24"/>
          <w:szCs w:val="24"/>
          <w:lang w:val="es-MX"/>
        </w:rPr>
        <w:t xml:space="preserve">propio derecho demandó la nulidad del </w:t>
      </w:r>
      <w:r w:rsidR="00425680" w:rsidRPr="00425680">
        <w:rPr>
          <w:rFonts w:ascii="Arial" w:hAnsi="Arial" w:cs="Arial"/>
          <w:bCs/>
          <w:sz w:val="24"/>
          <w:szCs w:val="24"/>
        </w:rPr>
        <w:t xml:space="preserve">Acta </w:t>
      </w:r>
      <w:r w:rsidR="00425680">
        <w:rPr>
          <w:rFonts w:ascii="Arial" w:hAnsi="Arial" w:cs="Arial"/>
          <w:bCs/>
          <w:sz w:val="24"/>
          <w:szCs w:val="24"/>
        </w:rPr>
        <w:t>d</w:t>
      </w:r>
      <w:r w:rsidR="00425680" w:rsidRPr="00425680">
        <w:rPr>
          <w:rFonts w:ascii="Arial" w:hAnsi="Arial" w:cs="Arial"/>
          <w:bCs/>
          <w:sz w:val="24"/>
          <w:szCs w:val="24"/>
        </w:rPr>
        <w:t xml:space="preserve">e Infracción </w:t>
      </w:r>
      <w:r w:rsidR="00425680">
        <w:rPr>
          <w:rFonts w:ascii="Arial" w:hAnsi="Arial" w:cs="Arial"/>
          <w:bCs/>
          <w:sz w:val="24"/>
          <w:szCs w:val="24"/>
        </w:rPr>
        <w:t>c</w:t>
      </w:r>
      <w:r w:rsidR="00425680" w:rsidRPr="00425680">
        <w:rPr>
          <w:rFonts w:ascii="Arial" w:hAnsi="Arial" w:cs="Arial"/>
          <w:bCs/>
          <w:sz w:val="24"/>
          <w:szCs w:val="24"/>
        </w:rPr>
        <w:t xml:space="preserve">on </w:t>
      </w:r>
      <w:r w:rsidR="00425680">
        <w:rPr>
          <w:rFonts w:ascii="Arial" w:hAnsi="Arial" w:cs="Arial"/>
          <w:bCs/>
          <w:sz w:val="24"/>
          <w:szCs w:val="24"/>
        </w:rPr>
        <w:t>n</w:t>
      </w:r>
      <w:r w:rsidR="00425680" w:rsidRPr="00425680">
        <w:rPr>
          <w:rFonts w:ascii="Arial" w:hAnsi="Arial" w:cs="Arial"/>
          <w:bCs/>
          <w:sz w:val="24"/>
          <w:szCs w:val="24"/>
        </w:rPr>
        <w:t xml:space="preserve">úmero </w:t>
      </w:r>
      <w:r w:rsidR="00425680">
        <w:rPr>
          <w:rFonts w:ascii="Arial" w:hAnsi="Arial" w:cs="Arial"/>
          <w:bCs/>
          <w:sz w:val="24"/>
          <w:szCs w:val="24"/>
        </w:rPr>
        <w:t>d</w:t>
      </w:r>
      <w:r w:rsidR="00425680" w:rsidRPr="00425680">
        <w:rPr>
          <w:rFonts w:ascii="Arial" w:hAnsi="Arial" w:cs="Arial"/>
          <w:bCs/>
          <w:sz w:val="24"/>
          <w:szCs w:val="24"/>
        </w:rPr>
        <w:t xml:space="preserve">e </w:t>
      </w:r>
      <w:r w:rsidR="00425680">
        <w:rPr>
          <w:rFonts w:ascii="Arial" w:hAnsi="Arial" w:cs="Arial"/>
          <w:bCs/>
          <w:sz w:val="24"/>
          <w:szCs w:val="24"/>
        </w:rPr>
        <w:t>f</w:t>
      </w:r>
      <w:r w:rsidR="00425680" w:rsidRPr="00425680">
        <w:rPr>
          <w:rFonts w:ascii="Arial" w:hAnsi="Arial" w:cs="Arial"/>
          <w:bCs/>
          <w:sz w:val="24"/>
          <w:szCs w:val="24"/>
        </w:rPr>
        <w:t>o</w:t>
      </w:r>
      <w:r w:rsidR="00425680" w:rsidRPr="001C2874">
        <w:rPr>
          <w:rFonts w:ascii="Arial" w:hAnsi="Arial" w:cs="Arial"/>
          <w:bCs/>
          <w:sz w:val="24"/>
          <w:szCs w:val="24"/>
        </w:rPr>
        <w:t xml:space="preserve">lio </w:t>
      </w:r>
      <w:r w:rsidR="006B0BFE">
        <w:rPr>
          <w:rFonts w:cs="Arial"/>
          <w:b/>
          <w:sz w:val="24"/>
          <w:szCs w:val="24"/>
        </w:rPr>
        <w:t>**********</w:t>
      </w:r>
      <w:r w:rsidR="00B24941" w:rsidRPr="000B6BF7">
        <w:rPr>
          <w:rFonts w:cs="Arial"/>
          <w:sz w:val="24"/>
          <w:szCs w:val="24"/>
        </w:rPr>
        <w:t xml:space="preserve">, </w:t>
      </w:r>
      <w:r w:rsidR="00B24941" w:rsidRPr="00B24941">
        <w:rPr>
          <w:rFonts w:ascii="Arial" w:hAnsi="Arial" w:cs="Arial"/>
          <w:sz w:val="24"/>
          <w:szCs w:val="24"/>
        </w:rPr>
        <w:t xml:space="preserve">de veintidós de enero de dos mil veinte, emitida por </w:t>
      </w:r>
      <w:r w:rsidR="006B0BFE">
        <w:rPr>
          <w:rFonts w:cs="Arial"/>
          <w:b/>
          <w:sz w:val="24"/>
          <w:szCs w:val="24"/>
        </w:rPr>
        <w:t>**********</w:t>
      </w:r>
      <w:r w:rsidR="00E344E6" w:rsidRPr="00B24941">
        <w:rPr>
          <w:rFonts w:ascii="Arial" w:hAnsi="Arial" w:cs="Arial"/>
          <w:sz w:val="24"/>
          <w:szCs w:val="24"/>
        </w:rPr>
        <w:t>,</w:t>
      </w:r>
      <w:r w:rsidR="000E3EC6" w:rsidRPr="000B6BF7">
        <w:rPr>
          <w:rFonts w:ascii="Arial" w:hAnsi="Arial" w:cs="Arial"/>
          <w:sz w:val="24"/>
          <w:szCs w:val="24"/>
        </w:rPr>
        <w:t xml:space="preserve"> </w:t>
      </w:r>
      <w:r w:rsidR="000E3EC6" w:rsidRPr="000B6BF7">
        <w:rPr>
          <w:rFonts w:ascii="Arial" w:hAnsi="Arial" w:cs="Arial"/>
          <w:b/>
          <w:sz w:val="24"/>
          <w:szCs w:val="24"/>
        </w:rPr>
        <w:t xml:space="preserve">POLICÍA VIAL </w:t>
      </w:r>
      <w:r w:rsidR="001C2874">
        <w:rPr>
          <w:rFonts w:ascii="Arial" w:hAnsi="Arial" w:cs="Arial"/>
          <w:b/>
          <w:sz w:val="24"/>
          <w:szCs w:val="24"/>
        </w:rPr>
        <w:t>MUNICIPAL</w:t>
      </w:r>
      <w:r w:rsidR="000E3EC6" w:rsidRPr="000B6BF7">
        <w:rPr>
          <w:rFonts w:ascii="Arial" w:hAnsi="Arial" w:cs="Arial"/>
          <w:sz w:val="24"/>
          <w:szCs w:val="24"/>
        </w:rPr>
        <w:t xml:space="preserve">, </w:t>
      </w:r>
      <w:r w:rsidR="005E16D6">
        <w:rPr>
          <w:rFonts w:ascii="Arial" w:hAnsi="Arial" w:cs="Arial"/>
          <w:sz w:val="24"/>
          <w:szCs w:val="24"/>
        </w:rPr>
        <w:t>elemento adscrito a la Subdirección de Tránsito y Movilidad del Municipio de Oaxaca de Juárez, Oaxaca.</w:t>
      </w:r>
    </w:p>
    <w:p w14:paraId="242D1067" w14:textId="77777777" w:rsidR="00A7470B" w:rsidRPr="000B6BF7" w:rsidRDefault="00A7470B" w:rsidP="00A7470B">
      <w:pPr>
        <w:spacing w:line="360" w:lineRule="auto"/>
        <w:jc w:val="both"/>
        <w:rPr>
          <w:rFonts w:ascii="Arial" w:hAnsi="Arial" w:cs="Arial"/>
          <w:sz w:val="24"/>
          <w:szCs w:val="24"/>
        </w:rPr>
      </w:pPr>
      <w:r w:rsidRPr="000B6BF7">
        <w:rPr>
          <w:rFonts w:ascii="Arial" w:hAnsi="Arial" w:cs="Arial"/>
          <w:sz w:val="24"/>
          <w:szCs w:val="24"/>
        </w:rPr>
        <w:t xml:space="preserve">    </w:t>
      </w:r>
    </w:p>
    <w:p w14:paraId="6FDB0027" w14:textId="67E66755" w:rsidR="00A7470B" w:rsidRPr="000B6BF7" w:rsidRDefault="00A7470B" w:rsidP="00D5528D">
      <w:pPr>
        <w:spacing w:line="360" w:lineRule="auto"/>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SEGUNDO.- </w:t>
      </w:r>
      <w:r w:rsidR="00570DAC" w:rsidRPr="000B6BF7">
        <w:rPr>
          <w:rFonts w:ascii="Arial" w:hAnsi="Arial" w:cs="Arial"/>
          <w:sz w:val="24"/>
          <w:szCs w:val="24"/>
        </w:rPr>
        <w:t>Mediante proveído</w:t>
      </w:r>
      <w:r w:rsidR="00121961">
        <w:rPr>
          <w:rFonts w:ascii="Arial" w:hAnsi="Arial" w:cs="Arial"/>
          <w:sz w:val="24"/>
          <w:szCs w:val="24"/>
        </w:rPr>
        <w:t xml:space="preserve"> de </w:t>
      </w:r>
      <w:r w:rsidR="00B24941">
        <w:rPr>
          <w:rFonts w:ascii="Arial" w:hAnsi="Arial" w:cs="Arial"/>
          <w:sz w:val="24"/>
          <w:szCs w:val="24"/>
        </w:rPr>
        <w:t>diecisiete</w:t>
      </w:r>
      <w:r w:rsidR="00F47291">
        <w:rPr>
          <w:rFonts w:ascii="Arial" w:hAnsi="Arial" w:cs="Arial"/>
          <w:sz w:val="24"/>
          <w:szCs w:val="24"/>
        </w:rPr>
        <w:t xml:space="preserve"> de </w:t>
      </w:r>
      <w:r w:rsidR="00B24941">
        <w:rPr>
          <w:rFonts w:ascii="Arial" w:hAnsi="Arial" w:cs="Arial"/>
          <w:sz w:val="24"/>
          <w:szCs w:val="24"/>
        </w:rPr>
        <w:t>febrero</w:t>
      </w:r>
      <w:r w:rsidR="00F47291">
        <w:rPr>
          <w:rFonts w:ascii="Arial" w:hAnsi="Arial" w:cs="Arial"/>
          <w:sz w:val="24"/>
          <w:szCs w:val="24"/>
        </w:rPr>
        <w:t xml:space="preserve"> </w:t>
      </w:r>
      <w:r w:rsidR="00DA7E7D" w:rsidRPr="000B6BF7">
        <w:rPr>
          <w:rFonts w:ascii="Arial" w:hAnsi="Arial" w:cs="Arial"/>
          <w:sz w:val="24"/>
          <w:szCs w:val="24"/>
        </w:rPr>
        <w:t>de</w:t>
      </w:r>
      <w:r w:rsidR="00D5528D" w:rsidRPr="000B6BF7">
        <w:rPr>
          <w:rFonts w:ascii="Arial" w:hAnsi="Arial" w:cs="Arial"/>
          <w:sz w:val="24"/>
          <w:szCs w:val="24"/>
        </w:rPr>
        <w:t xml:space="preserve"> </w:t>
      </w:r>
      <w:r w:rsidR="005E1687">
        <w:rPr>
          <w:rFonts w:ascii="Arial" w:hAnsi="Arial" w:cs="Arial"/>
          <w:sz w:val="24"/>
          <w:szCs w:val="24"/>
        </w:rPr>
        <w:t xml:space="preserve">dos </w:t>
      </w:r>
      <w:r w:rsidR="00D5528D" w:rsidRPr="000B6BF7">
        <w:rPr>
          <w:rFonts w:ascii="Arial" w:hAnsi="Arial" w:cs="Arial"/>
          <w:sz w:val="24"/>
          <w:szCs w:val="24"/>
        </w:rPr>
        <w:t xml:space="preserve">mil </w:t>
      </w:r>
      <w:r w:rsidR="00B24941">
        <w:rPr>
          <w:rFonts w:ascii="Arial" w:hAnsi="Arial" w:cs="Arial"/>
          <w:sz w:val="24"/>
          <w:szCs w:val="24"/>
        </w:rPr>
        <w:t>veinte</w:t>
      </w:r>
      <w:r w:rsidR="00121961">
        <w:rPr>
          <w:rFonts w:ascii="Arial" w:hAnsi="Arial" w:cs="Arial"/>
          <w:sz w:val="24"/>
          <w:szCs w:val="24"/>
        </w:rPr>
        <w:t>,</w:t>
      </w:r>
      <w:r w:rsidR="00D5528D" w:rsidRPr="000B6BF7">
        <w:rPr>
          <w:rFonts w:ascii="Arial" w:hAnsi="Arial" w:cs="Arial"/>
          <w:sz w:val="24"/>
          <w:szCs w:val="24"/>
        </w:rPr>
        <w:t xml:space="preserve"> </w:t>
      </w:r>
      <w:r w:rsidR="005729B8" w:rsidRPr="000B6BF7">
        <w:rPr>
          <w:rFonts w:ascii="Arial" w:hAnsi="Arial" w:cs="Arial"/>
          <w:sz w:val="24"/>
          <w:szCs w:val="24"/>
        </w:rPr>
        <w:t>se a</w:t>
      </w:r>
      <w:r w:rsidRPr="000B6BF7">
        <w:rPr>
          <w:rFonts w:ascii="Arial" w:hAnsi="Arial" w:cs="Arial"/>
          <w:sz w:val="24"/>
          <w:szCs w:val="24"/>
        </w:rPr>
        <w:t>dmitió a trámite la demanda interpuesta, ordenándose notificar, correr traslado</w:t>
      </w:r>
      <w:r w:rsidR="00121961">
        <w:rPr>
          <w:rFonts w:ascii="Arial" w:hAnsi="Arial" w:cs="Arial"/>
          <w:sz w:val="24"/>
          <w:szCs w:val="24"/>
        </w:rPr>
        <w:t xml:space="preserve"> y</w:t>
      </w:r>
      <w:r w:rsidRPr="000B6BF7">
        <w:rPr>
          <w:rFonts w:ascii="Arial" w:hAnsi="Arial" w:cs="Arial"/>
          <w:sz w:val="24"/>
          <w:szCs w:val="24"/>
        </w:rPr>
        <w:t xml:space="preserve"> emplazar a la autoridad demandad</w:t>
      </w:r>
      <w:r w:rsidR="00DA368D">
        <w:rPr>
          <w:rFonts w:ascii="Arial" w:hAnsi="Arial" w:cs="Arial"/>
          <w:sz w:val="24"/>
          <w:szCs w:val="24"/>
        </w:rPr>
        <w:t>a</w:t>
      </w:r>
      <w:r w:rsidR="004A26D1" w:rsidRPr="000B6BF7">
        <w:rPr>
          <w:rFonts w:ascii="Arial" w:hAnsi="Arial" w:cs="Arial"/>
          <w:sz w:val="24"/>
          <w:szCs w:val="24"/>
        </w:rPr>
        <w:t>,</w:t>
      </w:r>
      <w:r w:rsidRPr="000B6BF7">
        <w:rPr>
          <w:rFonts w:ascii="Arial" w:hAnsi="Arial" w:cs="Arial"/>
          <w:b/>
          <w:sz w:val="24"/>
          <w:szCs w:val="24"/>
        </w:rPr>
        <w:t xml:space="preserve"> </w:t>
      </w:r>
      <w:r w:rsidR="006B0BFE">
        <w:rPr>
          <w:rFonts w:cs="Arial"/>
          <w:b/>
          <w:sz w:val="24"/>
          <w:szCs w:val="24"/>
        </w:rPr>
        <w:t>**********</w:t>
      </w:r>
      <w:r w:rsidR="00B24941" w:rsidRPr="00B24941">
        <w:rPr>
          <w:rFonts w:ascii="Arial" w:hAnsi="Arial" w:cs="Arial"/>
          <w:sz w:val="24"/>
          <w:szCs w:val="24"/>
        </w:rPr>
        <w:t>,</w:t>
      </w:r>
      <w:r w:rsidR="006660AC">
        <w:rPr>
          <w:rFonts w:ascii="Arial" w:hAnsi="Arial" w:cs="Arial"/>
          <w:sz w:val="24"/>
          <w:szCs w:val="24"/>
        </w:rPr>
        <w:t xml:space="preserve"> </w:t>
      </w:r>
      <w:r w:rsidR="00DA368D" w:rsidRPr="000B6BF7">
        <w:rPr>
          <w:rFonts w:ascii="Arial" w:hAnsi="Arial" w:cs="Arial"/>
          <w:b/>
          <w:sz w:val="24"/>
          <w:szCs w:val="24"/>
        </w:rPr>
        <w:t xml:space="preserve">POLICÍA VIAL </w:t>
      </w:r>
      <w:r w:rsidR="00DA368D">
        <w:rPr>
          <w:rFonts w:ascii="Arial" w:hAnsi="Arial" w:cs="Arial"/>
          <w:b/>
          <w:sz w:val="24"/>
          <w:szCs w:val="24"/>
        </w:rPr>
        <w:t>MUNICIPAL</w:t>
      </w:r>
      <w:r w:rsidR="006371C2">
        <w:rPr>
          <w:rFonts w:ascii="Arial" w:hAnsi="Arial" w:cs="Arial"/>
          <w:b/>
          <w:sz w:val="24"/>
          <w:szCs w:val="24"/>
        </w:rPr>
        <w:t xml:space="preserve"> PV-175</w:t>
      </w:r>
      <w:r w:rsidR="00DA368D" w:rsidRPr="000B6BF7">
        <w:rPr>
          <w:rFonts w:ascii="Arial" w:hAnsi="Arial" w:cs="Arial"/>
          <w:sz w:val="24"/>
          <w:szCs w:val="24"/>
        </w:rPr>
        <w:t xml:space="preserve">, </w:t>
      </w:r>
      <w:r w:rsidR="00DA368D">
        <w:rPr>
          <w:rFonts w:ascii="Arial" w:hAnsi="Arial" w:cs="Arial"/>
          <w:sz w:val="24"/>
          <w:szCs w:val="24"/>
        </w:rPr>
        <w:t>elemento adscrito a la Subdirección de Tránsito y Movilidad del Municipio de Oaxaca de Juárez, Oaxaca,</w:t>
      </w:r>
      <w:r w:rsidR="002E358E">
        <w:rPr>
          <w:rFonts w:ascii="Arial" w:hAnsi="Arial" w:cs="Arial"/>
          <w:b/>
          <w:bCs/>
          <w:sz w:val="24"/>
          <w:szCs w:val="24"/>
        </w:rPr>
        <w:t xml:space="preserve"> </w:t>
      </w:r>
      <w:r w:rsidRPr="002E358E">
        <w:rPr>
          <w:rFonts w:ascii="Arial" w:hAnsi="Arial" w:cs="Arial"/>
          <w:bCs/>
          <w:sz w:val="24"/>
          <w:szCs w:val="24"/>
        </w:rPr>
        <w:t>para</w:t>
      </w:r>
      <w:r w:rsidRPr="000B6BF7">
        <w:rPr>
          <w:rFonts w:ascii="Arial" w:hAnsi="Arial" w:cs="Arial"/>
          <w:sz w:val="24"/>
          <w:szCs w:val="24"/>
        </w:rPr>
        <w:t xml:space="preserve"> que produjera su contestación en los términos de ley.</w:t>
      </w:r>
    </w:p>
    <w:p w14:paraId="3FA1D5F9" w14:textId="77777777" w:rsidR="00A7470B" w:rsidRPr="000B6BF7" w:rsidRDefault="00A7470B" w:rsidP="00A7470B">
      <w:pPr>
        <w:spacing w:line="360" w:lineRule="auto"/>
        <w:jc w:val="both"/>
        <w:rPr>
          <w:rFonts w:ascii="Arial" w:hAnsi="Arial" w:cs="Arial"/>
          <w:sz w:val="24"/>
          <w:szCs w:val="24"/>
        </w:rPr>
      </w:pPr>
    </w:p>
    <w:p w14:paraId="3E9A8A66" w14:textId="48DA484C" w:rsidR="00F86198" w:rsidRPr="00B05C9F" w:rsidRDefault="00A7470B" w:rsidP="003A0EB1">
      <w:pPr>
        <w:spacing w:line="360" w:lineRule="auto"/>
        <w:jc w:val="both"/>
        <w:rPr>
          <w:rFonts w:ascii="Arial" w:hAnsi="Arial" w:cs="Arial"/>
          <w:sz w:val="24"/>
          <w:szCs w:val="24"/>
        </w:rPr>
      </w:pPr>
      <w:r w:rsidRPr="000B6BF7">
        <w:rPr>
          <w:rFonts w:ascii="Arial" w:hAnsi="Arial" w:cs="Arial"/>
          <w:sz w:val="24"/>
          <w:szCs w:val="24"/>
        </w:rPr>
        <w:t xml:space="preserve">       </w:t>
      </w:r>
      <w:r w:rsidR="00066DF4" w:rsidRPr="000B6BF7">
        <w:rPr>
          <w:rFonts w:ascii="Arial" w:hAnsi="Arial" w:cs="Arial"/>
          <w:b/>
          <w:bCs/>
          <w:sz w:val="24"/>
          <w:szCs w:val="24"/>
        </w:rPr>
        <w:t>TERCERO</w:t>
      </w:r>
      <w:r w:rsidRPr="000B6BF7">
        <w:rPr>
          <w:rFonts w:ascii="Arial" w:hAnsi="Arial" w:cs="Arial"/>
          <w:b/>
          <w:bCs/>
          <w:sz w:val="24"/>
          <w:szCs w:val="24"/>
        </w:rPr>
        <w:t>.-</w:t>
      </w:r>
      <w:r w:rsidRPr="000B6BF7">
        <w:rPr>
          <w:rFonts w:ascii="Arial" w:hAnsi="Arial" w:cs="Arial"/>
          <w:b/>
          <w:sz w:val="24"/>
          <w:szCs w:val="24"/>
        </w:rPr>
        <w:t xml:space="preserve"> </w:t>
      </w:r>
      <w:r w:rsidR="00637D4D">
        <w:rPr>
          <w:rFonts w:ascii="Arial" w:hAnsi="Arial" w:cs="Arial"/>
          <w:bCs/>
          <w:sz w:val="24"/>
          <w:szCs w:val="24"/>
        </w:rPr>
        <w:t xml:space="preserve">Con fecha </w:t>
      </w:r>
      <w:r w:rsidR="006660AC">
        <w:rPr>
          <w:rFonts w:ascii="Arial" w:hAnsi="Arial" w:cs="Arial"/>
          <w:bCs/>
          <w:sz w:val="24"/>
          <w:szCs w:val="24"/>
        </w:rPr>
        <w:t>diecisiete</w:t>
      </w:r>
      <w:r w:rsidR="00637D4D">
        <w:rPr>
          <w:rFonts w:ascii="Arial" w:hAnsi="Arial" w:cs="Arial"/>
          <w:bCs/>
          <w:sz w:val="24"/>
          <w:szCs w:val="24"/>
        </w:rPr>
        <w:t xml:space="preserve"> de</w:t>
      </w:r>
      <w:r w:rsidR="006660AC">
        <w:rPr>
          <w:rFonts w:ascii="Arial" w:hAnsi="Arial" w:cs="Arial"/>
          <w:bCs/>
          <w:sz w:val="24"/>
          <w:szCs w:val="24"/>
        </w:rPr>
        <w:t xml:space="preserve"> marzo</w:t>
      </w:r>
      <w:r w:rsidR="00637D4D">
        <w:rPr>
          <w:rFonts w:ascii="Arial" w:hAnsi="Arial" w:cs="Arial"/>
          <w:bCs/>
          <w:sz w:val="24"/>
          <w:szCs w:val="24"/>
        </w:rPr>
        <w:t xml:space="preserve"> dos mil </w:t>
      </w:r>
      <w:r w:rsidR="00762E01">
        <w:rPr>
          <w:rFonts w:ascii="Arial" w:hAnsi="Arial" w:cs="Arial"/>
          <w:bCs/>
          <w:sz w:val="24"/>
          <w:szCs w:val="24"/>
        </w:rPr>
        <w:t>v</w:t>
      </w:r>
      <w:r w:rsidR="00637D4D">
        <w:rPr>
          <w:rFonts w:ascii="Arial" w:hAnsi="Arial" w:cs="Arial"/>
          <w:bCs/>
          <w:sz w:val="24"/>
          <w:szCs w:val="24"/>
        </w:rPr>
        <w:t>e</w:t>
      </w:r>
      <w:r w:rsidR="00762E01">
        <w:rPr>
          <w:rFonts w:ascii="Arial" w:hAnsi="Arial" w:cs="Arial"/>
          <w:bCs/>
          <w:sz w:val="24"/>
          <w:szCs w:val="24"/>
        </w:rPr>
        <w:t>inte</w:t>
      </w:r>
      <w:r w:rsidR="00637D4D">
        <w:rPr>
          <w:rFonts w:ascii="Arial" w:hAnsi="Arial" w:cs="Arial"/>
          <w:bCs/>
          <w:sz w:val="24"/>
          <w:szCs w:val="24"/>
        </w:rPr>
        <w:t xml:space="preserve">, </w:t>
      </w:r>
      <w:r w:rsidR="003A0EB1">
        <w:rPr>
          <w:rFonts w:ascii="Arial" w:hAnsi="Arial" w:cs="Arial"/>
          <w:bCs/>
          <w:sz w:val="24"/>
          <w:szCs w:val="24"/>
        </w:rPr>
        <w:t>s</w:t>
      </w:r>
      <w:r w:rsidR="000B6BF7" w:rsidRPr="00B05C9F">
        <w:rPr>
          <w:rFonts w:ascii="Arial" w:hAnsi="Arial" w:cs="Arial"/>
          <w:bCs/>
          <w:sz w:val="24"/>
          <w:szCs w:val="24"/>
        </w:rPr>
        <w:t xml:space="preserve">e tuvo al </w:t>
      </w:r>
      <w:r w:rsidR="000B6BF7" w:rsidRPr="00B05C9F">
        <w:rPr>
          <w:rFonts w:ascii="Arial" w:hAnsi="Arial" w:cs="Arial"/>
          <w:b/>
          <w:bCs/>
          <w:sz w:val="24"/>
          <w:szCs w:val="24"/>
        </w:rPr>
        <w:t>Policía Vial</w:t>
      </w:r>
      <w:r w:rsidR="003A0EB1">
        <w:rPr>
          <w:rFonts w:ascii="Arial" w:hAnsi="Arial" w:cs="Arial"/>
          <w:b/>
          <w:bCs/>
          <w:sz w:val="24"/>
          <w:szCs w:val="24"/>
        </w:rPr>
        <w:t xml:space="preserve"> </w:t>
      </w:r>
      <w:r w:rsidR="00762E01">
        <w:rPr>
          <w:rFonts w:ascii="Arial" w:hAnsi="Arial" w:cs="Arial"/>
          <w:b/>
          <w:bCs/>
          <w:sz w:val="24"/>
          <w:szCs w:val="24"/>
        </w:rPr>
        <w:t>Municipa</w:t>
      </w:r>
      <w:r w:rsidR="003A0EB1" w:rsidRPr="00B05C9F">
        <w:rPr>
          <w:rFonts w:ascii="Arial" w:hAnsi="Arial" w:cs="Arial"/>
          <w:b/>
          <w:bCs/>
          <w:sz w:val="24"/>
          <w:szCs w:val="24"/>
        </w:rPr>
        <w:t>l</w:t>
      </w:r>
      <w:r w:rsidR="001E5B4E" w:rsidRPr="00B05C9F">
        <w:rPr>
          <w:rFonts w:ascii="Arial" w:hAnsi="Arial" w:cs="Arial"/>
          <w:b/>
          <w:bCs/>
          <w:sz w:val="24"/>
          <w:szCs w:val="24"/>
        </w:rPr>
        <w:t>,</w:t>
      </w:r>
      <w:r w:rsidR="000B6BF7" w:rsidRPr="00B05C9F">
        <w:rPr>
          <w:rFonts w:ascii="Arial" w:hAnsi="Arial" w:cs="Arial"/>
          <w:b/>
          <w:bCs/>
          <w:sz w:val="24"/>
          <w:szCs w:val="24"/>
        </w:rPr>
        <w:t xml:space="preserve"> </w:t>
      </w:r>
      <w:r w:rsidR="006B0BFE">
        <w:rPr>
          <w:rFonts w:cs="Arial"/>
          <w:b/>
          <w:sz w:val="24"/>
          <w:szCs w:val="24"/>
        </w:rPr>
        <w:t>**********</w:t>
      </w:r>
      <w:r w:rsidR="00762E01">
        <w:rPr>
          <w:rFonts w:ascii="Arial" w:hAnsi="Arial" w:cs="Arial"/>
          <w:sz w:val="24"/>
          <w:szCs w:val="24"/>
        </w:rPr>
        <w:t>,</w:t>
      </w:r>
      <w:r w:rsidR="000B6BF7" w:rsidRPr="00B05C9F">
        <w:rPr>
          <w:rFonts w:ascii="Arial" w:hAnsi="Arial" w:cs="Arial"/>
          <w:bCs/>
          <w:sz w:val="24"/>
          <w:szCs w:val="24"/>
        </w:rPr>
        <w:t xml:space="preserve"> contestando la demanda entablada en su contra, </w:t>
      </w:r>
      <w:r w:rsidR="000B6BF7" w:rsidRPr="00B05C9F">
        <w:rPr>
          <w:rFonts w:ascii="Arial" w:hAnsi="Arial" w:cs="Arial"/>
          <w:sz w:val="24"/>
          <w:szCs w:val="24"/>
        </w:rPr>
        <w:t>ordenándose correr traslado de la contestación a la parte actora para los efectos legales correspondientes</w:t>
      </w:r>
      <w:r w:rsidR="004517D5" w:rsidRPr="00B05C9F">
        <w:rPr>
          <w:rFonts w:ascii="Arial" w:hAnsi="Arial" w:cs="Arial"/>
          <w:sz w:val="24"/>
          <w:szCs w:val="24"/>
        </w:rPr>
        <w:t xml:space="preserve">. Así mismo, se señalaron </w:t>
      </w:r>
      <w:r w:rsidR="000B6BF7" w:rsidRPr="00B05C9F">
        <w:rPr>
          <w:rFonts w:ascii="Arial" w:hAnsi="Arial" w:cs="Arial"/>
          <w:sz w:val="24"/>
          <w:szCs w:val="24"/>
        </w:rPr>
        <w:t xml:space="preserve">las </w:t>
      </w:r>
      <w:r w:rsidR="0068473A">
        <w:rPr>
          <w:rFonts w:ascii="Arial" w:hAnsi="Arial" w:cs="Arial"/>
          <w:b/>
          <w:sz w:val="24"/>
          <w:szCs w:val="24"/>
        </w:rPr>
        <w:t xml:space="preserve">DOCE HORAS </w:t>
      </w:r>
      <w:r w:rsidR="000B6BF7" w:rsidRPr="00B05C9F">
        <w:rPr>
          <w:rFonts w:ascii="Arial" w:hAnsi="Arial" w:cs="Arial"/>
          <w:b/>
          <w:sz w:val="24"/>
          <w:szCs w:val="24"/>
        </w:rPr>
        <w:t xml:space="preserve">del </w:t>
      </w:r>
      <w:r w:rsidR="006371C2">
        <w:rPr>
          <w:rFonts w:ascii="Arial" w:hAnsi="Arial" w:cs="Arial"/>
          <w:b/>
          <w:sz w:val="24"/>
          <w:szCs w:val="24"/>
        </w:rPr>
        <w:t>NUEVE</w:t>
      </w:r>
      <w:r w:rsidR="0068473A">
        <w:rPr>
          <w:rFonts w:ascii="Arial" w:hAnsi="Arial" w:cs="Arial"/>
          <w:b/>
          <w:sz w:val="24"/>
          <w:szCs w:val="24"/>
        </w:rPr>
        <w:t xml:space="preserve"> DE </w:t>
      </w:r>
      <w:r w:rsidR="006371C2">
        <w:rPr>
          <w:rFonts w:ascii="Arial" w:hAnsi="Arial" w:cs="Arial"/>
          <w:b/>
          <w:sz w:val="24"/>
          <w:szCs w:val="24"/>
        </w:rPr>
        <w:t>JUNI</w:t>
      </w:r>
      <w:r w:rsidR="0068473A">
        <w:rPr>
          <w:rFonts w:ascii="Arial" w:hAnsi="Arial" w:cs="Arial"/>
          <w:b/>
          <w:sz w:val="24"/>
          <w:szCs w:val="24"/>
        </w:rPr>
        <w:t xml:space="preserve">O DE DOS MIL VEINTE </w:t>
      </w:r>
      <w:r w:rsidR="000B6BF7" w:rsidRPr="00B05C9F">
        <w:rPr>
          <w:rFonts w:ascii="Arial" w:hAnsi="Arial" w:cs="Arial"/>
          <w:sz w:val="24"/>
          <w:szCs w:val="24"/>
        </w:rPr>
        <w:t>para</w:t>
      </w:r>
      <w:r w:rsidR="004517D5" w:rsidRPr="00B05C9F">
        <w:rPr>
          <w:rFonts w:ascii="Arial" w:hAnsi="Arial" w:cs="Arial"/>
          <w:sz w:val="24"/>
          <w:szCs w:val="24"/>
        </w:rPr>
        <w:t xml:space="preserve"> que tuviera verificativo</w:t>
      </w:r>
      <w:r w:rsidR="000B6BF7" w:rsidRPr="00B05C9F">
        <w:rPr>
          <w:rFonts w:ascii="Arial" w:hAnsi="Arial" w:cs="Arial"/>
          <w:sz w:val="24"/>
          <w:szCs w:val="24"/>
        </w:rPr>
        <w:t xml:space="preserve"> la celebración de la Audiencia Final.</w:t>
      </w:r>
    </w:p>
    <w:p w14:paraId="49BC35D5" w14:textId="77777777" w:rsidR="00F86198" w:rsidRPr="00B05C9F" w:rsidRDefault="00F86198" w:rsidP="006371C2">
      <w:pPr>
        <w:pStyle w:val="corte4fondo"/>
        <w:spacing w:line="240" w:lineRule="auto"/>
        <w:ind w:right="51" w:firstLine="567"/>
        <w:contextualSpacing/>
        <w:rPr>
          <w:rFonts w:cs="Arial"/>
          <w:bCs/>
          <w:sz w:val="24"/>
          <w:szCs w:val="24"/>
        </w:rPr>
      </w:pPr>
    </w:p>
    <w:p w14:paraId="636E998D" w14:textId="332A9F72" w:rsidR="006371C2" w:rsidRPr="006371C2" w:rsidRDefault="0068473A" w:rsidP="006371C2">
      <w:pPr>
        <w:pStyle w:val="corte4fondo"/>
        <w:ind w:right="51" w:firstLine="567"/>
        <w:rPr>
          <w:rFonts w:cs="Arial"/>
          <w:bCs/>
          <w:sz w:val="24"/>
          <w:szCs w:val="24"/>
        </w:rPr>
      </w:pPr>
      <w:r w:rsidRPr="006371C2">
        <w:rPr>
          <w:rFonts w:cs="Arial"/>
          <w:b/>
          <w:sz w:val="24"/>
          <w:szCs w:val="24"/>
        </w:rPr>
        <w:t>CUARTO</w:t>
      </w:r>
      <w:r w:rsidR="000B6BF7" w:rsidRPr="006371C2">
        <w:rPr>
          <w:rFonts w:cs="Arial"/>
          <w:b/>
          <w:sz w:val="24"/>
          <w:szCs w:val="24"/>
        </w:rPr>
        <w:t xml:space="preserve">.- </w:t>
      </w:r>
      <w:r w:rsidR="006371C2" w:rsidRPr="006371C2">
        <w:rPr>
          <w:rFonts w:cs="Arial"/>
          <w:bCs/>
          <w:sz w:val="24"/>
          <w:szCs w:val="24"/>
        </w:rPr>
        <w:t>Por acuerdo de diecisiete de septiembre del año en que se actúa, y una vez determinado levantar la suspensión de plazos y términos de este órgano jurisdiccional, originada por la emergencia sanitaria generada por el virus SARS-CoV2, se ordenó continuar la prosecución del presente juicio a partir del punto en que quedaron pausados, por lo que se señalaron las DOCE HORAS del VEINTI</w:t>
      </w:r>
      <w:r w:rsidR="002A692A">
        <w:rPr>
          <w:rFonts w:cs="Arial"/>
          <w:bCs/>
          <w:sz w:val="24"/>
          <w:szCs w:val="24"/>
        </w:rPr>
        <w:t>NUEVE</w:t>
      </w:r>
      <w:r w:rsidR="006371C2" w:rsidRPr="006371C2">
        <w:rPr>
          <w:rFonts w:cs="Arial"/>
          <w:bCs/>
          <w:sz w:val="24"/>
          <w:szCs w:val="24"/>
        </w:rPr>
        <w:t xml:space="preserve"> DE SEPTIEMBRE DE DOS MIL VEINTE para la celebración de la Audiencia Final, en razón que en la fecha señalada en el párrafo anterior no pudo celebrarse la misma debido a la suspensión de labores de este Tribunal.</w:t>
      </w:r>
    </w:p>
    <w:p w14:paraId="25059562" w14:textId="77777777" w:rsidR="006371C2" w:rsidRPr="006371C2" w:rsidRDefault="006371C2" w:rsidP="006371C2">
      <w:pPr>
        <w:pStyle w:val="corte4fondo"/>
        <w:ind w:right="51" w:firstLine="567"/>
        <w:rPr>
          <w:rFonts w:cs="Arial"/>
          <w:bCs/>
          <w:sz w:val="24"/>
          <w:szCs w:val="24"/>
        </w:rPr>
      </w:pPr>
    </w:p>
    <w:p w14:paraId="62409E4D" w14:textId="74A6CE32" w:rsidR="006371C2" w:rsidRPr="006371C2" w:rsidRDefault="006371C2" w:rsidP="006371C2">
      <w:pPr>
        <w:pStyle w:val="corte4fondo"/>
        <w:ind w:right="51" w:firstLine="567"/>
        <w:rPr>
          <w:rFonts w:cs="Arial"/>
          <w:sz w:val="24"/>
          <w:szCs w:val="24"/>
        </w:rPr>
      </w:pPr>
      <w:r w:rsidRPr="006371C2">
        <w:rPr>
          <w:rFonts w:cs="Arial"/>
          <w:b/>
          <w:bCs/>
          <w:sz w:val="24"/>
          <w:szCs w:val="24"/>
        </w:rPr>
        <w:t xml:space="preserve">QUINTO.- </w:t>
      </w:r>
      <w:r w:rsidRPr="006371C2">
        <w:rPr>
          <w:rFonts w:cs="Arial"/>
          <w:sz w:val="24"/>
          <w:szCs w:val="24"/>
        </w:rPr>
        <w:t>Siendo las DOCE HORAS del VEINTI</w:t>
      </w:r>
      <w:r w:rsidR="002A692A">
        <w:rPr>
          <w:rFonts w:cs="Arial"/>
          <w:sz w:val="24"/>
          <w:szCs w:val="24"/>
        </w:rPr>
        <w:t>NUEVE</w:t>
      </w:r>
      <w:r w:rsidRPr="006371C2">
        <w:rPr>
          <w:rFonts w:cs="Arial"/>
          <w:sz w:val="24"/>
          <w:szCs w:val="24"/>
        </w:rPr>
        <w:t xml:space="preserve"> DE SEPTIEMBRE DE DOS MIL VEINTE, se llevó a cabo la Audiencia de Ley, en la que no se presentaron las partes, ni persona alguna que legalmente las representara, asentando la Secretaria de Acuerdos de esta Sala, que únicamente el actor, a través de su autorizada legal formuló alegatos por escrito, por lo que se ordenó citar a las partes a oír sentencia dentro del término de ley, misma que ahora se pronuncia, y; </w:t>
      </w:r>
    </w:p>
    <w:p w14:paraId="4A818351" w14:textId="6405D7AC" w:rsidR="00A7470B" w:rsidRPr="000B6BF7" w:rsidRDefault="00A7470B" w:rsidP="006371C2">
      <w:pPr>
        <w:pStyle w:val="corte4fondo"/>
        <w:ind w:right="51" w:firstLine="567"/>
        <w:rPr>
          <w:rFonts w:cs="Arial"/>
          <w:b/>
          <w:spacing w:val="-3"/>
          <w:sz w:val="24"/>
          <w:szCs w:val="24"/>
        </w:rPr>
      </w:pPr>
      <w:r w:rsidRPr="000B6BF7">
        <w:rPr>
          <w:rFonts w:cs="Arial"/>
          <w:b/>
          <w:spacing w:val="-3"/>
          <w:sz w:val="24"/>
          <w:szCs w:val="24"/>
        </w:rPr>
        <w:t xml:space="preserve"> </w:t>
      </w:r>
      <w:r w:rsidRPr="000B6BF7">
        <w:rPr>
          <w:rFonts w:cs="Arial"/>
          <w:b/>
          <w:spacing w:val="-3"/>
          <w:sz w:val="24"/>
          <w:szCs w:val="24"/>
        </w:rPr>
        <w:tab/>
      </w:r>
      <w:r w:rsidRPr="000B6BF7">
        <w:rPr>
          <w:rFonts w:cs="Arial"/>
          <w:b/>
          <w:spacing w:val="-3"/>
          <w:sz w:val="24"/>
          <w:szCs w:val="24"/>
        </w:rPr>
        <w:tab/>
      </w:r>
      <w:r w:rsidRPr="000B6BF7">
        <w:rPr>
          <w:rFonts w:cs="Arial"/>
          <w:b/>
          <w:spacing w:val="-3"/>
          <w:sz w:val="24"/>
          <w:szCs w:val="24"/>
        </w:rPr>
        <w:tab/>
      </w:r>
      <w:r w:rsidRPr="000B6BF7">
        <w:rPr>
          <w:rFonts w:cs="Arial"/>
          <w:b/>
          <w:spacing w:val="-3"/>
          <w:sz w:val="24"/>
          <w:szCs w:val="24"/>
        </w:rPr>
        <w:tab/>
        <w:t>C O N S I D E R A N D O:</w:t>
      </w:r>
    </w:p>
    <w:p w14:paraId="6597977C" w14:textId="77777777" w:rsidR="00313160" w:rsidRPr="000B6BF7" w:rsidRDefault="00313160" w:rsidP="00C2667A">
      <w:pPr>
        <w:tabs>
          <w:tab w:val="left" w:pos="2103"/>
        </w:tabs>
        <w:spacing w:line="360" w:lineRule="auto"/>
        <w:rPr>
          <w:rFonts w:ascii="Arial" w:hAnsi="Arial" w:cs="Arial"/>
          <w:b/>
          <w:spacing w:val="-3"/>
          <w:sz w:val="24"/>
          <w:szCs w:val="24"/>
          <w:lang w:val="es-ES_tradnl"/>
        </w:rPr>
      </w:pPr>
    </w:p>
    <w:p w14:paraId="039B60D1" w14:textId="77777777" w:rsidR="00A7470B" w:rsidRPr="000B6BF7" w:rsidRDefault="00A7470B" w:rsidP="00A7470B">
      <w:pPr>
        <w:spacing w:line="360" w:lineRule="auto"/>
        <w:ind w:hanging="426"/>
        <w:jc w:val="both"/>
        <w:rPr>
          <w:rFonts w:ascii="Arial" w:hAnsi="Arial" w:cs="Arial"/>
          <w:sz w:val="24"/>
          <w:szCs w:val="24"/>
        </w:rPr>
      </w:pPr>
      <w:r w:rsidRPr="000B6BF7">
        <w:rPr>
          <w:rFonts w:ascii="Arial" w:hAnsi="Arial" w:cs="Arial"/>
          <w:b/>
          <w:sz w:val="24"/>
          <w:szCs w:val="24"/>
          <w:lang w:val="es-ES_tradnl"/>
        </w:rPr>
        <w:tab/>
        <w:t xml:space="preserve">          </w:t>
      </w:r>
      <w:r w:rsidRPr="000B6BF7">
        <w:rPr>
          <w:rFonts w:ascii="Arial" w:hAnsi="Arial" w:cs="Arial"/>
          <w:b/>
          <w:sz w:val="24"/>
          <w:szCs w:val="24"/>
        </w:rPr>
        <w:t xml:space="preserve">PRIMERO.- </w:t>
      </w:r>
      <w:r w:rsidRPr="000B6B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Pr>
          <w:rFonts w:ascii="Arial" w:hAnsi="Arial" w:cs="Arial"/>
          <w:sz w:val="24"/>
          <w:szCs w:val="24"/>
        </w:rPr>
        <w:t>municipal</w:t>
      </w:r>
      <w:r w:rsidRPr="000B6BF7">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Pr>
          <w:rFonts w:ascii="Arial" w:hAnsi="Arial" w:cs="Arial"/>
          <w:sz w:val="24"/>
          <w:szCs w:val="24"/>
        </w:rPr>
        <w:t>132</w:t>
      </w:r>
      <w:r w:rsidR="00334666">
        <w:rPr>
          <w:rFonts w:ascii="Arial" w:hAnsi="Arial" w:cs="Arial"/>
          <w:sz w:val="24"/>
          <w:szCs w:val="24"/>
        </w:rPr>
        <w:t xml:space="preserve"> fracción II</w:t>
      </w:r>
      <w:r w:rsidR="00803DD8">
        <w:rPr>
          <w:rFonts w:ascii="Arial" w:hAnsi="Arial" w:cs="Arial"/>
          <w:sz w:val="24"/>
          <w:szCs w:val="24"/>
        </w:rPr>
        <w:t xml:space="preserve">, 133 fracción I, </w:t>
      </w:r>
      <w:r w:rsidRPr="000B6BF7">
        <w:rPr>
          <w:rFonts w:ascii="Arial" w:hAnsi="Arial" w:cs="Arial"/>
          <w:sz w:val="24"/>
          <w:szCs w:val="24"/>
        </w:rPr>
        <w:t xml:space="preserve">146 y 147 de la Ley de Procedimiento y Justicia Administrativa para el Estado de Oaxaca. </w:t>
      </w:r>
    </w:p>
    <w:p w14:paraId="7ADDF38F" w14:textId="77777777" w:rsidR="00313160" w:rsidRPr="000B6BF7" w:rsidRDefault="00313160" w:rsidP="00A7470B">
      <w:pPr>
        <w:spacing w:line="360" w:lineRule="auto"/>
        <w:jc w:val="both"/>
        <w:rPr>
          <w:rFonts w:ascii="Arial" w:hAnsi="Arial" w:cs="Arial"/>
          <w:sz w:val="24"/>
          <w:szCs w:val="24"/>
        </w:rPr>
      </w:pPr>
    </w:p>
    <w:p w14:paraId="2FD5B9A6" w14:textId="1EC11BBC" w:rsidR="001E5B4E" w:rsidRPr="000B6BF7" w:rsidRDefault="00A7470B" w:rsidP="00A7470B">
      <w:pPr>
        <w:pStyle w:val="corte4fondo"/>
        <w:ind w:right="51" w:firstLine="0"/>
        <w:rPr>
          <w:rFonts w:cs="Arial"/>
          <w:sz w:val="24"/>
          <w:szCs w:val="24"/>
        </w:rPr>
      </w:pPr>
      <w:r w:rsidRPr="000B6BF7">
        <w:rPr>
          <w:rFonts w:cs="Arial"/>
          <w:b/>
          <w:snapToGrid w:val="0"/>
          <w:sz w:val="24"/>
          <w:szCs w:val="24"/>
        </w:rPr>
        <w:t xml:space="preserve">           SEGUNDO.- </w:t>
      </w:r>
      <w:r w:rsidRPr="000B6BF7">
        <w:rPr>
          <w:rFonts w:cs="Arial"/>
          <w:sz w:val="24"/>
          <w:szCs w:val="24"/>
        </w:rPr>
        <w:t>La personalidad de las partes quedó acreditada en autos,</w:t>
      </w:r>
      <w:r w:rsidR="00B714AA" w:rsidRPr="000B6BF7">
        <w:rPr>
          <w:rFonts w:cs="Arial"/>
          <w:snapToGrid w:val="0"/>
          <w:sz w:val="24"/>
          <w:szCs w:val="24"/>
        </w:rPr>
        <w:t xml:space="preserve"> </w:t>
      </w:r>
      <w:r w:rsidR="00B714AA">
        <w:rPr>
          <w:rFonts w:cs="Arial"/>
          <w:snapToGrid w:val="0"/>
          <w:sz w:val="24"/>
          <w:szCs w:val="24"/>
        </w:rPr>
        <w:t xml:space="preserve">en virtud </w:t>
      </w:r>
      <w:r w:rsidRPr="000B6BF7">
        <w:rPr>
          <w:rFonts w:cs="Arial"/>
          <w:sz w:val="24"/>
          <w:szCs w:val="24"/>
        </w:rPr>
        <w:t xml:space="preserve">que </w:t>
      </w:r>
      <w:r w:rsidR="002A692A">
        <w:rPr>
          <w:rFonts w:cs="Arial"/>
          <w:sz w:val="24"/>
          <w:szCs w:val="24"/>
        </w:rPr>
        <w:t>el</w:t>
      </w:r>
      <w:r w:rsidRPr="000B6BF7">
        <w:rPr>
          <w:rFonts w:cs="Arial"/>
          <w:sz w:val="24"/>
          <w:szCs w:val="24"/>
        </w:rPr>
        <w:t xml:space="preserve"> actor promueve por su propio derech</w:t>
      </w:r>
      <w:r w:rsidR="00817C00" w:rsidRPr="000B6BF7">
        <w:rPr>
          <w:rFonts w:cs="Arial"/>
          <w:sz w:val="24"/>
          <w:szCs w:val="24"/>
        </w:rPr>
        <w:t xml:space="preserve">o, </w:t>
      </w:r>
      <w:r w:rsidRPr="000B6BF7">
        <w:rPr>
          <w:rFonts w:cs="Arial"/>
          <w:sz w:val="24"/>
          <w:szCs w:val="24"/>
        </w:rPr>
        <w:t xml:space="preserve">y </w:t>
      </w:r>
      <w:r w:rsidR="00294399">
        <w:rPr>
          <w:rFonts w:cs="Arial"/>
          <w:sz w:val="24"/>
          <w:szCs w:val="24"/>
        </w:rPr>
        <w:t>la de la autoridad demandada Pol</w:t>
      </w:r>
      <w:r w:rsidR="00B714AA">
        <w:rPr>
          <w:rFonts w:cs="Arial"/>
          <w:sz w:val="24"/>
          <w:szCs w:val="24"/>
        </w:rPr>
        <w:t xml:space="preserve">icía Vial </w:t>
      </w:r>
      <w:r w:rsidR="006170AF">
        <w:rPr>
          <w:rFonts w:cs="Arial"/>
          <w:sz w:val="24"/>
          <w:szCs w:val="24"/>
        </w:rPr>
        <w:t>Municipa</w:t>
      </w:r>
      <w:r w:rsidR="00294399">
        <w:rPr>
          <w:rFonts w:cs="Arial"/>
          <w:sz w:val="24"/>
          <w:szCs w:val="24"/>
        </w:rPr>
        <w:t>l</w:t>
      </w:r>
      <w:r w:rsidR="006170AF">
        <w:rPr>
          <w:rFonts w:cs="Arial"/>
          <w:sz w:val="24"/>
          <w:szCs w:val="24"/>
        </w:rPr>
        <w:t xml:space="preserve"> de Oaxaca de Juárez</w:t>
      </w:r>
      <w:r w:rsidR="00294399">
        <w:rPr>
          <w:rFonts w:cs="Arial"/>
          <w:sz w:val="24"/>
          <w:szCs w:val="24"/>
        </w:rPr>
        <w:t xml:space="preserve">, </w:t>
      </w:r>
      <w:r w:rsidR="006B0BFE">
        <w:rPr>
          <w:rFonts w:cs="Arial"/>
          <w:b/>
          <w:sz w:val="24"/>
          <w:szCs w:val="24"/>
        </w:rPr>
        <w:t>**********</w:t>
      </w:r>
      <w:r w:rsidR="00294399">
        <w:rPr>
          <w:rFonts w:cs="Arial"/>
          <w:sz w:val="24"/>
          <w:szCs w:val="24"/>
        </w:rPr>
        <w:t>,</w:t>
      </w:r>
      <w:r w:rsidRPr="000B6BF7">
        <w:rPr>
          <w:rFonts w:cs="Arial"/>
          <w:sz w:val="24"/>
          <w:szCs w:val="24"/>
        </w:rPr>
        <w:t xml:space="preserve"> </w:t>
      </w:r>
      <w:r w:rsidR="006170AF">
        <w:rPr>
          <w:rFonts w:cs="Arial"/>
          <w:sz w:val="24"/>
          <w:szCs w:val="24"/>
        </w:rPr>
        <w:t>con número estadístico PV-1</w:t>
      </w:r>
      <w:r w:rsidR="002A692A">
        <w:rPr>
          <w:rFonts w:cs="Arial"/>
          <w:sz w:val="24"/>
          <w:szCs w:val="24"/>
        </w:rPr>
        <w:t>75</w:t>
      </w:r>
      <w:r w:rsidR="006170AF">
        <w:rPr>
          <w:rFonts w:cs="Arial"/>
          <w:sz w:val="24"/>
          <w:szCs w:val="24"/>
        </w:rPr>
        <w:t xml:space="preserve">, </w:t>
      </w:r>
      <w:r w:rsidR="00B714AA" w:rsidRPr="000B6BF7">
        <w:rPr>
          <w:rFonts w:cs="Arial"/>
          <w:sz w:val="24"/>
          <w:szCs w:val="24"/>
        </w:rPr>
        <w:t>en términos de</w:t>
      </w:r>
      <w:r w:rsidR="00294399">
        <w:rPr>
          <w:rFonts w:cs="Arial"/>
          <w:sz w:val="24"/>
          <w:szCs w:val="24"/>
        </w:rPr>
        <w:t xml:space="preserve"> </w:t>
      </w:r>
      <w:r w:rsidR="00B714AA" w:rsidRPr="000B6BF7">
        <w:rPr>
          <w:rFonts w:cs="Arial"/>
          <w:sz w:val="24"/>
          <w:szCs w:val="24"/>
        </w:rPr>
        <w:t>l</w:t>
      </w:r>
      <w:r w:rsidR="00294399">
        <w:rPr>
          <w:rFonts w:cs="Arial"/>
          <w:sz w:val="24"/>
          <w:szCs w:val="24"/>
        </w:rPr>
        <w:t>os</w:t>
      </w:r>
      <w:r w:rsidR="00B714AA" w:rsidRPr="000B6BF7">
        <w:rPr>
          <w:rFonts w:cs="Arial"/>
          <w:sz w:val="24"/>
          <w:szCs w:val="24"/>
        </w:rPr>
        <w:t xml:space="preserve"> artículo</w:t>
      </w:r>
      <w:r w:rsidR="00294399">
        <w:rPr>
          <w:rFonts w:cs="Arial"/>
          <w:sz w:val="24"/>
          <w:szCs w:val="24"/>
        </w:rPr>
        <w:t xml:space="preserve">s 148 y </w:t>
      </w:r>
      <w:r w:rsidR="00B714AA" w:rsidRPr="000B6BF7">
        <w:rPr>
          <w:rFonts w:cs="Arial"/>
          <w:sz w:val="24"/>
          <w:szCs w:val="24"/>
        </w:rPr>
        <w:t xml:space="preserve"> </w:t>
      </w:r>
      <w:r w:rsidR="00B714AA" w:rsidRPr="000B6BF7">
        <w:rPr>
          <w:rFonts w:cs="Arial"/>
          <w:snapToGrid w:val="0"/>
          <w:sz w:val="24"/>
          <w:szCs w:val="24"/>
        </w:rPr>
        <w:t>150 de la Ley de Procedimiento y Justicia Administrativa para el Estado de Oaxaca</w:t>
      </w:r>
      <w:r w:rsidRPr="000B6BF7">
        <w:rPr>
          <w:rFonts w:cs="Arial"/>
          <w:sz w:val="24"/>
          <w:szCs w:val="24"/>
        </w:rPr>
        <w:t>.</w:t>
      </w:r>
      <w:r w:rsidR="001E5B4E">
        <w:rPr>
          <w:rFonts w:cs="Arial"/>
          <w:sz w:val="24"/>
          <w:szCs w:val="24"/>
        </w:rPr>
        <w:t xml:space="preserve"> </w:t>
      </w:r>
    </w:p>
    <w:p w14:paraId="353FE328" w14:textId="77777777" w:rsidR="00A7470B" w:rsidRPr="000B6BF7" w:rsidRDefault="00A7470B" w:rsidP="00A7470B">
      <w:pPr>
        <w:spacing w:line="360" w:lineRule="auto"/>
        <w:ind w:right="51" w:firstLine="709"/>
        <w:jc w:val="both"/>
        <w:rPr>
          <w:rFonts w:ascii="Arial" w:hAnsi="Arial" w:cs="Arial"/>
          <w:snapToGrid w:val="0"/>
          <w:sz w:val="24"/>
          <w:szCs w:val="24"/>
        </w:rPr>
      </w:pPr>
    </w:p>
    <w:p w14:paraId="6EFA44CE" w14:textId="77777777" w:rsidR="002854CE" w:rsidRDefault="00A7470B" w:rsidP="002854CE">
      <w:pPr>
        <w:spacing w:line="360" w:lineRule="auto"/>
        <w:ind w:right="51" w:firstLine="567"/>
        <w:jc w:val="both"/>
        <w:rPr>
          <w:rFonts w:ascii="Arial" w:hAnsi="Arial" w:cs="Arial"/>
          <w:bCs/>
          <w:sz w:val="24"/>
          <w:szCs w:val="24"/>
        </w:rPr>
      </w:pPr>
      <w:r w:rsidRPr="000B6BF7">
        <w:rPr>
          <w:rFonts w:ascii="Arial" w:hAnsi="Arial" w:cs="Arial"/>
          <w:b/>
          <w:sz w:val="24"/>
          <w:szCs w:val="24"/>
          <w:lang w:val="es-ES_tradnl"/>
        </w:rPr>
        <w:t>TERCERO</w:t>
      </w:r>
      <w:r w:rsidRPr="000B6BF7">
        <w:rPr>
          <w:rFonts w:ascii="Arial" w:hAnsi="Arial" w:cs="Arial"/>
          <w:sz w:val="24"/>
          <w:szCs w:val="24"/>
          <w:lang w:val="es-ES_tradnl"/>
        </w:rPr>
        <w:t>.-</w:t>
      </w:r>
      <w:r w:rsidR="00E216A2" w:rsidRPr="000B6BF7">
        <w:rPr>
          <w:rFonts w:ascii="Arial" w:hAnsi="Arial" w:cs="Arial"/>
          <w:sz w:val="24"/>
          <w:szCs w:val="24"/>
          <w:lang w:val="es-ES_tradnl"/>
        </w:rPr>
        <w:t xml:space="preserve"> </w:t>
      </w:r>
      <w:r w:rsidR="00C1627E" w:rsidRPr="000B6BF7">
        <w:rPr>
          <w:rFonts w:ascii="Arial" w:hAnsi="Arial" w:cs="Arial"/>
          <w:sz w:val="24"/>
          <w:szCs w:val="24"/>
        </w:rPr>
        <w:t xml:space="preserve">Por ser las causales de improcedencia y sobreseimiento de interés público y de estudio previo y obligado, </w:t>
      </w:r>
      <w:r w:rsidR="00EF1D8A" w:rsidRPr="000B6BF7">
        <w:rPr>
          <w:rFonts w:ascii="Arial" w:hAnsi="Arial" w:cs="Arial"/>
          <w:sz w:val="24"/>
          <w:szCs w:val="24"/>
        </w:rPr>
        <w:t xml:space="preserve">esta Quinta Sala Unitaria se encuentra obligada a analizar si se actualiza alguna de las causales de improcedencia o sobreseimiento contenidas en la Ley de Procedimiento y Justicia Administrativa para el Estado de Oaxaca, </w:t>
      </w:r>
      <w:r w:rsidR="002854CE" w:rsidRPr="0068383B">
        <w:rPr>
          <w:rFonts w:ascii="Arial" w:hAnsi="Arial" w:cs="Arial"/>
          <w:sz w:val="24"/>
          <w:szCs w:val="24"/>
        </w:rPr>
        <w:t xml:space="preserve">para lo cual, del estudio de autos se advierte que no se actualizan ninguna de las causales previstas en los numerales </w:t>
      </w:r>
      <w:r w:rsidR="002854CE" w:rsidRPr="0068383B">
        <w:rPr>
          <w:rFonts w:ascii="Arial" w:hAnsi="Arial" w:cs="Arial"/>
          <w:sz w:val="24"/>
          <w:szCs w:val="24"/>
        </w:rPr>
        <w:lastRenderedPageBreak/>
        <w:t xml:space="preserve">161 y 162 de la Ley de Procedimiento y Justicia Administrativa para el Estado de Oaxaca, por lo tanto </w:t>
      </w:r>
      <w:r w:rsidR="002854CE" w:rsidRPr="0068383B">
        <w:rPr>
          <w:rFonts w:ascii="Arial" w:hAnsi="Arial" w:cs="Arial"/>
          <w:b/>
          <w:sz w:val="24"/>
          <w:szCs w:val="24"/>
        </w:rPr>
        <w:t>NO SE SOBRESEE</w:t>
      </w:r>
      <w:r w:rsidR="002854CE" w:rsidRPr="0068383B">
        <w:rPr>
          <w:rFonts w:ascii="Arial" w:hAnsi="Arial" w:cs="Arial"/>
          <w:sz w:val="24"/>
          <w:szCs w:val="24"/>
        </w:rPr>
        <w:t xml:space="preserve"> el presente juicio</w:t>
      </w:r>
      <w:r w:rsidR="002854CE" w:rsidRPr="0068383B">
        <w:rPr>
          <w:rFonts w:ascii="Arial" w:hAnsi="Arial" w:cs="Arial"/>
          <w:bCs/>
          <w:sz w:val="24"/>
          <w:szCs w:val="24"/>
        </w:rPr>
        <w:t>.</w:t>
      </w:r>
    </w:p>
    <w:p w14:paraId="122E736C" w14:textId="77777777" w:rsidR="00B85A30" w:rsidRDefault="00B85A30" w:rsidP="00EF1D8A">
      <w:pPr>
        <w:spacing w:line="360" w:lineRule="auto"/>
        <w:ind w:right="51" w:firstLine="567"/>
        <w:jc w:val="both"/>
        <w:rPr>
          <w:rFonts w:ascii="Arial" w:hAnsi="Arial" w:cs="Arial"/>
          <w:sz w:val="24"/>
          <w:szCs w:val="24"/>
        </w:rPr>
      </w:pPr>
    </w:p>
    <w:p w14:paraId="1B0EAEF5" w14:textId="0B73BF79" w:rsidR="00A7470B" w:rsidRPr="000B6BF7" w:rsidRDefault="003E1111" w:rsidP="003E1111">
      <w:pPr>
        <w:spacing w:line="360" w:lineRule="auto"/>
        <w:ind w:firstLine="567"/>
        <w:jc w:val="both"/>
        <w:rPr>
          <w:rFonts w:ascii="Arial" w:hAnsi="Arial" w:cs="Arial"/>
          <w:sz w:val="24"/>
          <w:szCs w:val="24"/>
        </w:rPr>
      </w:pPr>
      <w:r>
        <w:rPr>
          <w:rFonts w:ascii="Arial" w:hAnsi="Arial" w:cs="Arial"/>
          <w:b/>
          <w:bCs/>
          <w:sz w:val="24"/>
          <w:szCs w:val="24"/>
        </w:rPr>
        <w:t>CU</w:t>
      </w:r>
      <w:r w:rsidR="00A7470B" w:rsidRPr="000B6BF7">
        <w:rPr>
          <w:rFonts w:ascii="Arial" w:hAnsi="Arial" w:cs="Arial"/>
          <w:b/>
          <w:sz w:val="24"/>
          <w:szCs w:val="24"/>
        </w:rPr>
        <w:t>ARTO</w:t>
      </w:r>
      <w:r w:rsidR="00A7470B" w:rsidRPr="000B6BF7">
        <w:rPr>
          <w:rFonts w:ascii="Arial" w:hAnsi="Arial" w:cs="Arial"/>
          <w:sz w:val="24"/>
          <w:szCs w:val="24"/>
        </w:rPr>
        <w:t>.-</w:t>
      </w:r>
      <w:r w:rsidR="00703365" w:rsidRPr="000B6BF7">
        <w:rPr>
          <w:rFonts w:ascii="Arial" w:hAnsi="Arial" w:cs="Arial"/>
          <w:sz w:val="24"/>
          <w:szCs w:val="24"/>
        </w:rPr>
        <w:t xml:space="preserve"> </w:t>
      </w:r>
      <w:r w:rsidR="00A7470B" w:rsidRPr="000B6BF7">
        <w:rPr>
          <w:rFonts w:ascii="Arial" w:hAnsi="Arial" w:cs="Arial"/>
          <w:b/>
          <w:bCs/>
          <w:sz w:val="24"/>
          <w:szCs w:val="24"/>
        </w:rPr>
        <w:t xml:space="preserve">Estudio de los Conceptos de Impugnación y pruebas ofrecidas por la parte actora. </w:t>
      </w:r>
      <w:r w:rsidR="00A7470B" w:rsidRPr="000B6BF7">
        <w:rPr>
          <w:rFonts w:ascii="Arial" w:hAnsi="Arial" w:cs="Arial"/>
          <w:bCs/>
          <w:sz w:val="24"/>
          <w:szCs w:val="24"/>
        </w:rPr>
        <w:t xml:space="preserve">Los conceptos de impugnación hechos valer por </w:t>
      </w:r>
      <w:r w:rsidR="0026422E">
        <w:rPr>
          <w:rFonts w:ascii="Arial" w:hAnsi="Arial" w:cs="Arial"/>
          <w:bCs/>
          <w:sz w:val="24"/>
          <w:szCs w:val="24"/>
        </w:rPr>
        <w:t>e</w:t>
      </w:r>
      <w:r w:rsidR="00192DEB" w:rsidRPr="000B6BF7">
        <w:rPr>
          <w:rFonts w:ascii="Arial" w:hAnsi="Arial" w:cs="Arial"/>
          <w:bCs/>
          <w:sz w:val="24"/>
          <w:szCs w:val="24"/>
        </w:rPr>
        <w:t>l</w:t>
      </w:r>
      <w:r w:rsidR="00A7470B" w:rsidRPr="000B6BF7">
        <w:rPr>
          <w:rFonts w:ascii="Arial" w:hAnsi="Arial" w:cs="Arial"/>
          <w:bCs/>
          <w:sz w:val="24"/>
          <w:szCs w:val="24"/>
        </w:rPr>
        <w:t xml:space="preserve"> </w:t>
      </w:r>
      <w:r w:rsidR="00192DEB" w:rsidRPr="000B6BF7">
        <w:rPr>
          <w:rFonts w:ascii="Arial" w:hAnsi="Arial" w:cs="Arial"/>
          <w:bCs/>
          <w:sz w:val="24"/>
          <w:szCs w:val="24"/>
        </w:rPr>
        <w:t>accionant</w:t>
      </w:r>
      <w:r w:rsidR="0026422E">
        <w:rPr>
          <w:rFonts w:ascii="Arial" w:hAnsi="Arial" w:cs="Arial"/>
          <w:bCs/>
          <w:sz w:val="24"/>
          <w:szCs w:val="24"/>
        </w:rPr>
        <w:t>e</w:t>
      </w:r>
      <w:r w:rsidR="00192DEB" w:rsidRPr="000B6BF7">
        <w:rPr>
          <w:rFonts w:ascii="Arial" w:hAnsi="Arial" w:cs="Arial"/>
          <w:bCs/>
          <w:sz w:val="24"/>
          <w:szCs w:val="24"/>
        </w:rPr>
        <w:t>,</w:t>
      </w:r>
      <w:r w:rsidR="00A7470B" w:rsidRPr="000B6BF7">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0B6BF7">
        <w:rPr>
          <w:rFonts w:ascii="Arial" w:hAnsi="Arial" w:cs="Arial"/>
          <w:sz w:val="24"/>
          <w:szCs w:val="24"/>
        </w:rPr>
        <w:t xml:space="preserve">; no </w:t>
      </w:r>
      <w:r w:rsidR="00393C9D" w:rsidRPr="000B6BF7">
        <w:rPr>
          <w:rFonts w:ascii="Arial" w:hAnsi="Arial" w:cs="Arial"/>
          <w:sz w:val="24"/>
          <w:szCs w:val="24"/>
        </w:rPr>
        <w:t>obstante,</w:t>
      </w:r>
      <w:r w:rsidR="00A7470B" w:rsidRPr="000B6BF7">
        <w:rPr>
          <w:rFonts w:ascii="Arial" w:hAnsi="Arial" w:cs="Arial"/>
          <w:sz w:val="24"/>
          <w:szCs w:val="24"/>
        </w:rPr>
        <w:t xml:space="preserve"> ello, serán valorados en el cuerpo de esta sentencia. </w:t>
      </w:r>
      <w:r w:rsidR="004B18A0">
        <w:rPr>
          <w:rFonts w:ascii="Arial" w:hAnsi="Arial" w:cs="Arial"/>
          <w:sz w:val="24"/>
          <w:szCs w:val="24"/>
        </w:rPr>
        <w:t xml:space="preserve"> </w:t>
      </w:r>
    </w:p>
    <w:p w14:paraId="1D5AB3BD" w14:textId="77777777" w:rsidR="00A7470B" w:rsidRPr="000B6BF7" w:rsidRDefault="00A7470B" w:rsidP="00A7470B">
      <w:pPr>
        <w:spacing w:line="360" w:lineRule="auto"/>
        <w:jc w:val="both"/>
        <w:rPr>
          <w:rFonts w:ascii="Arial" w:hAnsi="Arial" w:cs="Arial"/>
          <w:sz w:val="24"/>
          <w:szCs w:val="24"/>
        </w:rPr>
      </w:pPr>
    </w:p>
    <w:p w14:paraId="3BAE1F1F" w14:textId="77777777" w:rsidR="00A7470B" w:rsidRPr="000B6BF7" w:rsidRDefault="00A7470B" w:rsidP="00A7470B">
      <w:pPr>
        <w:pStyle w:val="Textonotapie"/>
        <w:widowControl w:val="0"/>
        <w:spacing w:line="360" w:lineRule="auto"/>
        <w:ind w:firstLine="708"/>
        <w:jc w:val="both"/>
        <w:rPr>
          <w:rFonts w:ascii="Arial" w:hAnsi="Arial" w:cs="Arial"/>
          <w:sz w:val="24"/>
          <w:szCs w:val="24"/>
          <w:lang w:eastAsia="es-MX"/>
        </w:rPr>
      </w:pPr>
      <w:r w:rsidRPr="000B6BF7">
        <w:rPr>
          <w:rFonts w:ascii="Arial" w:hAnsi="Arial" w:cs="Arial"/>
          <w:sz w:val="24"/>
          <w:szCs w:val="24"/>
          <w:lang w:val="es-MX" w:eastAsia="es-MX"/>
        </w:rPr>
        <w:t>Al respecto resulta aplicable</w:t>
      </w:r>
      <w:r w:rsidRPr="000B6BF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B6BF7">
        <w:rPr>
          <w:rFonts w:ascii="Arial" w:hAnsi="Arial" w:cs="Arial"/>
          <w:i/>
          <w:sz w:val="24"/>
          <w:szCs w:val="24"/>
          <w:lang w:eastAsia="es-MX"/>
        </w:rPr>
        <w:t>Semanario Judicial de la Federación y su Gaceta</w:t>
      </w:r>
      <w:r w:rsidRPr="000B6BF7">
        <w:rPr>
          <w:rFonts w:ascii="Arial" w:hAnsi="Arial" w:cs="Arial"/>
          <w:sz w:val="24"/>
          <w:szCs w:val="24"/>
          <w:lang w:eastAsia="es-MX"/>
        </w:rPr>
        <w:t>, Tomo XXXI, mayo de 2010, página 830, de rubro:</w:t>
      </w:r>
    </w:p>
    <w:p w14:paraId="21ECAA5A" w14:textId="77777777" w:rsidR="00A7470B" w:rsidRPr="000B6BF7" w:rsidRDefault="00A7470B" w:rsidP="00A7470B">
      <w:pPr>
        <w:pStyle w:val="Textonotapie"/>
        <w:widowControl w:val="0"/>
        <w:spacing w:line="276" w:lineRule="auto"/>
        <w:ind w:firstLine="708"/>
        <w:jc w:val="both"/>
        <w:rPr>
          <w:rFonts w:ascii="Arial" w:hAnsi="Arial" w:cs="Arial"/>
          <w:sz w:val="24"/>
          <w:szCs w:val="24"/>
          <w:lang w:eastAsia="es-MX"/>
        </w:rPr>
      </w:pPr>
    </w:p>
    <w:p w14:paraId="0F4FFA1E" w14:textId="77777777" w:rsidR="00313160" w:rsidRPr="000B6BF7" w:rsidRDefault="00313160" w:rsidP="00A7470B">
      <w:pPr>
        <w:pStyle w:val="Textonotapie"/>
        <w:widowControl w:val="0"/>
        <w:spacing w:line="360" w:lineRule="auto"/>
        <w:ind w:left="1701" w:right="1469"/>
        <w:jc w:val="both"/>
        <w:rPr>
          <w:rFonts w:ascii="Arial" w:hAnsi="Arial" w:cs="Arial"/>
          <w:sz w:val="24"/>
          <w:szCs w:val="24"/>
          <w:lang w:eastAsia="es-MX"/>
        </w:rPr>
      </w:pPr>
    </w:p>
    <w:p w14:paraId="0A3B05F4" w14:textId="77777777" w:rsidR="00A7470B" w:rsidRPr="000B6BF7" w:rsidRDefault="00A7470B" w:rsidP="00A7470B">
      <w:pPr>
        <w:pStyle w:val="Textonotapie"/>
        <w:widowControl w:val="0"/>
        <w:spacing w:line="360" w:lineRule="auto"/>
        <w:ind w:left="1701" w:right="1469"/>
        <w:jc w:val="both"/>
        <w:rPr>
          <w:rFonts w:ascii="Arial" w:hAnsi="Arial" w:cs="Arial"/>
          <w:b/>
          <w:sz w:val="24"/>
          <w:szCs w:val="24"/>
          <w:lang w:eastAsia="es-MX"/>
        </w:rPr>
      </w:pPr>
      <w:r w:rsidRPr="000B6BF7">
        <w:rPr>
          <w:rFonts w:ascii="Arial" w:hAnsi="Arial" w:cs="Arial"/>
          <w:sz w:val="24"/>
          <w:szCs w:val="24"/>
          <w:lang w:eastAsia="es-MX"/>
        </w:rPr>
        <w:t xml:space="preserve"> </w:t>
      </w:r>
      <w:r w:rsidRPr="000B6BF7">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156005D5" w14:textId="77777777" w:rsidR="00A7470B" w:rsidRPr="000B6BF7" w:rsidRDefault="00A7470B" w:rsidP="00A7470B">
      <w:pPr>
        <w:pStyle w:val="Textonotapie"/>
        <w:widowControl w:val="0"/>
        <w:spacing w:line="360" w:lineRule="auto"/>
        <w:ind w:right="1469"/>
        <w:jc w:val="both"/>
        <w:rPr>
          <w:rFonts w:ascii="Arial" w:hAnsi="Arial" w:cs="Arial"/>
          <w:b/>
          <w:sz w:val="24"/>
          <w:szCs w:val="24"/>
          <w:lang w:eastAsia="es-MX"/>
        </w:rPr>
      </w:pPr>
    </w:p>
    <w:p w14:paraId="77D7CCCF" w14:textId="2FB30F8A" w:rsidR="00A94413" w:rsidRDefault="00A7470B" w:rsidP="0024635E">
      <w:pPr>
        <w:pStyle w:val="Sangradetextonormal2"/>
        <w:spacing w:line="360" w:lineRule="auto"/>
        <w:ind w:right="51" w:firstLine="0"/>
        <w:jc w:val="both"/>
        <w:rPr>
          <w:rFonts w:ascii="Arial" w:hAnsi="Arial" w:cs="Arial"/>
          <w:bCs/>
          <w:sz w:val="24"/>
          <w:szCs w:val="24"/>
        </w:rPr>
      </w:pPr>
      <w:r w:rsidRPr="000B6BF7">
        <w:rPr>
          <w:rFonts w:ascii="Arial" w:hAnsi="Arial" w:cs="Arial"/>
          <w:sz w:val="24"/>
          <w:szCs w:val="24"/>
        </w:rPr>
        <w:t xml:space="preserve">         Ahora bien, </w:t>
      </w:r>
      <w:r w:rsidR="00F37D09">
        <w:rPr>
          <w:rFonts w:ascii="Arial" w:hAnsi="Arial" w:cs="Arial"/>
          <w:sz w:val="24"/>
          <w:szCs w:val="24"/>
        </w:rPr>
        <w:t>e</w:t>
      </w:r>
      <w:r w:rsidR="00F36F18">
        <w:rPr>
          <w:rFonts w:ascii="Arial" w:hAnsi="Arial" w:cs="Arial"/>
          <w:sz w:val="24"/>
          <w:szCs w:val="24"/>
        </w:rPr>
        <w:t>l</w:t>
      </w:r>
      <w:r w:rsidR="009449E7" w:rsidRPr="000B6BF7">
        <w:rPr>
          <w:rFonts w:ascii="Arial" w:hAnsi="Arial" w:cs="Arial"/>
          <w:sz w:val="24"/>
          <w:szCs w:val="24"/>
        </w:rPr>
        <w:t xml:space="preserve"> actor </w:t>
      </w:r>
      <w:r w:rsidR="006B0BFE">
        <w:rPr>
          <w:rFonts w:cs="Arial"/>
          <w:b/>
          <w:sz w:val="24"/>
          <w:szCs w:val="24"/>
        </w:rPr>
        <w:t>**********</w:t>
      </w:r>
      <w:r w:rsidR="00703365" w:rsidRPr="000B6BF7">
        <w:rPr>
          <w:rFonts w:ascii="Arial" w:hAnsi="Arial" w:cs="Arial"/>
          <w:b/>
          <w:sz w:val="24"/>
          <w:szCs w:val="24"/>
        </w:rPr>
        <w:t>,</w:t>
      </w:r>
      <w:r w:rsidRPr="000B6BF7">
        <w:rPr>
          <w:rFonts w:ascii="Arial" w:hAnsi="Arial" w:cs="Arial"/>
          <w:sz w:val="24"/>
          <w:szCs w:val="24"/>
        </w:rPr>
        <w:t xml:space="preserve"> demand</w:t>
      </w:r>
      <w:r w:rsidR="00122105" w:rsidRPr="000B6BF7">
        <w:rPr>
          <w:rFonts w:ascii="Arial" w:hAnsi="Arial" w:cs="Arial"/>
          <w:sz w:val="24"/>
          <w:szCs w:val="24"/>
        </w:rPr>
        <w:t>ó</w:t>
      </w:r>
      <w:r w:rsidRPr="000B6BF7">
        <w:rPr>
          <w:rFonts w:ascii="Arial" w:hAnsi="Arial" w:cs="Arial"/>
          <w:sz w:val="24"/>
          <w:szCs w:val="24"/>
        </w:rPr>
        <w:t xml:space="preserve"> la nulidad del </w:t>
      </w:r>
      <w:r w:rsidR="00AF01B8">
        <w:rPr>
          <w:rFonts w:ascii="Arial" w:hAnsi="Arial" w:cs="Arial"/>
          <w:sz w:val="24"/>
          <w:szCs w:val="24"/>
        </w:rPr>
        <w:t xml:space="preserve">acta de infracción </w:t>
      </w:r>
      <w:r w:rsidR="00175379" w:rsidRPr="00175379">
        <w:rPr>
          <w:rFonts w:ascii="Arial" w:hAnsi="Arial" w:cs="Arial"/>
          <w:bCs/>
          <w:sz w:val="24"/>
          <w:szCs w:val="24"/>
        </w:rPr>
        <w:t xml:space="preserve">con número de folio </w:t>
      </w:r>
      <w:r w:rsidR="006B0BFE">
        <w:rPr>
          <w:rFonts w:cs="Arial"/>
          <w:b/>
          <w:sz w:val="24"/>
          <w:szCs w:val="24"/>
        </w:rPr>
        <w:t>**********</w:t>
      </w:r>
      <w:r w:rsidR="00175379" w:rsidRPr="00175379">
        <w:rPr>
          <w:rFonts w:ascii="Arial" w:hAnsi="Arial" w:cs="Arial"/>
          <w:sz w:val="24"/>
          <w:szCs w:val="24"/>
        </w:rPr>
        <w:t xml:space="preserve">, de </w:t>
      </w:r>
      <w:r w:rsidR="00A94413">
        <w:rPr>
          <w:rFonts w:ascii="Arial" w:hAnsi="Arial" w:cs="Arial"/>
          <w:sz w:val="24"/>
          <w:szCs w:val="24"/>
        </w:rPr>
        <w:t>veintidós</w:t>
      </w:r>
      <w:r w:rsidR="00175379" w:rsidRPr="00175379">
        <w:rPr>
          <w:rFonts w:ascii="Arial" w:hAnsi="Arial" w:cs="Arial"/>
          <w:sz w:val="24"/>
          <w:szCs w:val="24"/>
        </w:rPr>
        <w:t xml:space="preserve"> de </w:t>
      </w:r>
      <w:r w:rsidR="00A94413">
        <w:rPr>
          <w:rFonts w:ascii="Arial" w:hAnsi="Arial" w:cs="Arial"/>
          <w:sz w:val="24"/>
          <w:szCs w:val="24"/>
        </w:rPr>
        <w:t>enero</w:t>
      </w:r>
      <w:r w:rsidR="00175379" w:rsidRPr="00175379">
        <w:rPr>
          <w:rFonts w:ascii="Arial" w:hAnsi="Arial" w:cs="Arial"/>
          <w:sz w:val="24"/>
          <w:szCs w:val="24"/>
        </w:rPr>
        <w:t xml:space="preserve"> de dos mil ve</w:t>
      </w:r>
      <w:r w:rsidR="00A94413">
        <w:rPr>
          <w:rFonts w:ascii="Arial" w:hAnsi="Arial" w:cs="Arial"/>
          <w:sz w:val="24"/>
          <w:szCs w:val="24"/>
        </w:rPr>
        <w:t>inte</w:t>
      </w:r>
      <w:r w:rsidR="00175379" w:rsidRPr="00175379">
        <w:rPr>
          <w:rFonts w:ascii="Arial" w:hAnsi="Arial" w:cs="Arial"/>
          <w:sz w:val="24"/>
          <w:szCs w:val="24"/>
        </w:rPr>
        <w:t xml:space="preserve">, emitida por </w:t>
      </w:r>
      <w:r w:rsidR="006B0BFE">
        <w:rPr>
          <w:rFonts w:cs="Arial"/>
          <w:b/>
          <w:sz w:val="24"/>
          <w:szCs w:val="24"/>
        </w:rPr>
        <w:t>**********</w:t>
      </w:r>
      <w:r w:rsidR="00175379" w:rsidRPr="00175379">
        <w:rPr>
          <w:rFonts w:ascii="Arial" w:hAnsi="Arial" w:cs="Arial"/>
          <w:sz w:val="24"/>
          <w:szCs w:val="24"/>
        </w:rPr>
        <w:t xml:space="preserve">, </w:t>
      </w:r>
      <w:r w:rsidR="00175379" w:rsidRPr="00175379">
        <w:rPr>
          <w:rFonts w:ascii="Arial" w:hAnsi="Arial" w:cs="Arial"/>
          <w:b/>
          <w:sz w:val="24"/>
          <w:szCs w:val="24"/>
        </w:rPr>
        <w:t xml:space="preserve">POLICÍA VIAL MUNICIPAL DE OAXACA DE JUÁREZ, </w:t>
      </w:r>
      <w:r w:rsidR="00175379" w:rsidRPr="00175379">
        <w:rPr>
          <w:rFonts w:ascii="Arial" w:hAnsi="Arial" w:cs="Arial"/>
          <w:bCs/>
          <w:sz w:val="24"/>
          <w:szCs w:val="24"/>
        </w:rPr>
        <w:t>con número estadístico PV-</w:t>
      </w:r>
      <w:r w:rsidR="00A94413">
        <w:rPr>
          <w:rFonts w:ascii="Arial" w:hAnsi="Arial" w:cs="Arial"/>
          <w:bCs/>
          <w:sz w:val="24"/>
          <w:szCs w:val="24"/>
        </w:rPr>
        <w:t>175</w:t>
      </w:r>
      <w:r w:rsidR="00175379" w:rsidRPr="00175379">
        <w:rPr>
          <w:rFonts w:ascii="Arial" w:hAnsi="Arial" w:cs="Arial"/>
          <w:bCs/>
          <w:sz w:val="24"/>
          <w:szCs w:val="24"/>
        </w:rPr>
        <w:t>,</w:t>
      </w:r>
      <w:r w:rsidR="00175379">
        <w:rPr>
          <w:rFonts w:ascii="Arial" w:hAnsi="Arial" w:cs="Arial"/>
          <w:bCs/>
          <w:sz w:val="24"/>
          <w:szCs w:val="24"/>
        </w:rPr>
        <w:t xml:space="preserve"> de la cual refiere su ilegalidad porque </w:t>
      </w:r>
      <w:r w:rsidR="00A94413">
        <w:rPr>
          <w:rFonts w:ascii="Arial" w:hAnsi="Arial" w:cs="Arial"/>
          <w:bCs/>
          <w:sz w:val="24"/>
          <w:szCs w:val="24"/>
        </w:rPr>
        <w:t>ésta no satisface los requisitos de debida fundamentación y motivación conforme a lo dispuesto por el artículo 16 Constitucional, ya que no se precisa la ubicación o lugar donde supuestamente se cometió la infracción</w:t>
      </w:r>
      <w:r w:rsidR="005940DE">
        <w:rPr>
          <w:rFonts w:ascii="Arial" w:hAnsi="Arial" w:cs="Arial"/>
          <w:bCs/>
          <w:sz w:val="24"/>
          <w:szCs w:val="24"/>
        </w:rPr>
        <w:t>, así como el artículo, fracción, inciso, o sub inciso infringidos que encuadren en la supuesta conducta infractora</w:t>
      </w:r>
      <w:r w:rsidR="004B566A">
        <w:rPr>
          <w:rFonts w:ascii="Arial" w:hAnsi="Arial" w:cs="Arial"/>
          <w:bCs/>
          <w:sz w:val="24"/>
          <w:szCs w:val="24"/>
        </w:rPr>
        <w:t xml:space="preserve">, en virtud que refirió bajo protesta de decir verdad no haber cometido infracción alguna, </w:t>
      </w:r>
      <w:r w:rsidR="00022536">
        <w:rPr>
          <w:rFonts w:ascii="Arial" w:hAnsi="Arial" w:cs="Arial"/>
          <w:bCs/>
          <w:sz w:val="24"/>
          <w:szCs w:val="24"/>
        </w:rPr>
        <w:t>y que un policía municipal le hizo señas para que detuviera su marcha; acto seguido le pidió la documentación de la motocicleta y que al revisarla le hizo mención que lo infraccionaba por falta de tarjeta de circulación, situación que argumentó la actora ser falsa puesto que sí portaba la misma.</w:t>
      </w:r>
    </w:p>
    <w:p w14:paraId="1E485C2C" w14:textId="77777777" w:rsidR="00A94413" w:rsidRDefault="00A94413" w:rsidP="009A5A6A">
      <w:pPr>
        <w:pStyle w:val="Sangradetextonormal2"/>
        <w:spacing w:line="240" w:lineRule="auto"/>
        <w:ind w:right="51" w:firstLine="0"/>
        <w:contextualSpacing/>
        <w:jc w:val="both"/>
        <w:rPr>
          <w:rFonts w:ascii="Arial" w:hAnsi="Arial" w:cs="Arial"/>
          <w:bCs/>
          <w:sz w:val="24"/>
          <w:szCs w:val="24"/>
        </w:rPr>
      </w:pPr>
    </w:p>
    <w:p w14:paraId="02A38697" w14:textId="5D1AF08B" w:rsidR="008972BD" w:rsidRDefault="008972BD" w:rsidP="008F1CE6">
      <w:pPr>
        <w:pStyle w:val="Sangradetextonormal2"/>
        <w:spacing w:line="360" w:lineRule="auto"/>
        <w:ind w:right="51" w:firstLine="708"/>
        <w:jc w:val="both"/>
        <w:rPr>
          <w:rFonts w:ascii="Arial" w:hAnsi="Arial" w:cs="Arial"/>
          <w:sz w:val="24"/>
          <w:szCs w:val="24"/>
        </w:rPr>
      </w:pPr>
      <w:r>
        <w:rPr>
          <w:rFonts w:ascii="Arial" w:hAnsi="Arial" w:cs="Arial"/>
          <w:sz w:val="24"/>
          <w:szCs w:val="24"/>
        </w:rPr>
        <w:t>Por su parte, la auto</w:t>
      </w:r>
      <w:r w:rsidR="008F1CE6">
        <w:rPr>
          <w:rFonts w:ascii="Arial" w:hAnsi="Arial" w:cs="Arial"/>
          <w:sz w:val="24"/>
          <w:szCs w:val="24"/>
        </w:rPr>
        <w:t xml:space="preserve">ridad demandada, en su escrito de contestación refirió </w:t>
      </w:r>
      <w:r w:rsidR="009A5A6A">
        <w:rPr>
          <w:rFonts w:ascii="Arial" w:hAnsi="Arial" w:cs="Arial"/>
          <w:sz w:val="24"/>
          <w:szCs w:val="24"/>
        </w:rPr>
        <w:t>que el ac</w:t>
      </w:r>
      <w:r w:rsidR="004B566A">
        <w:rPr>
          <w:rFonts w:ascii="Arial" w:hAnsi="Arial" w:cs="Arial"/>
          <w:sz w:val="24"/>
          <w:szCs w:val="24"/>
        </w:rPr>
        <w:t>t</w:t>
      </w:r>
      <w:r w:rsidR="009A5A6A">
        <w:rPr>
          <w:rFonts w:ascii="Arial" w:hAnsi="Arial" w:cs="Arial"/>
          <w:sz w:val="24"/>
          <w:szCs w:val="24"/>
        </w:rPr>
        <w:t xml:space="preserve">o impugnado se encuentra fundado y motivado, ya que se plasmaron las disposiciones legales aplicables, tales como el Reglamento de Vialidad para el Municipio de Oaxaca de Juárez, mismo que regula el procedimiento relativo a la </w:t>
      </w:r>
      <w:r w:rsidR="009A5A6A">
        <w:rPr>
          <w:rFonts w:ascii="Arial" w:hAnsi="Arial" w:cs="Arial"/>
          <w:sz w:val="24"/>
          <w:szCs w:val="24"/>
        </w:rPr>
        <w:lastRenderedPageBreak/>
        <w:t>imposición de sanciones por infracciones en materia de tránsito.</w:t>
      </w:r>
      <w:r w:rsidR="00B43F08">
        <w:rPr>
          <w:rFonts w:ascii="Arial" w:hAnsi="Arial" w:cs="Arial"/>
          <w:sz w:val="24"/>
          <w:szCs w:val="24"/>
        </w:rPr>
        <w:t xml:space="preserve"> De igual forma refirió que el actor incurrió en una falta administrativa puesto que se dio una vuelta </w:t>
      </w:r>
      <w:r w:rsidR="00B26132">
        <w:rPr>
          <w:rFonts w:ascii="Arial" w:hAnsi="Arial" w:cs="Arial"/>
          <w:sz w:val="24"/>
          <w:szCs w:val="24"/>
        </w:rPr>
        <w:t xml:space="preserve">no permitida </w:t>
      </w:r>
      <w:r w:rsidR="00B43F08">
        <w:rPr>
          <w:rFonts w:ascii="Arial" w:hAnsi="Arial" w:cs="Arial"/>
          <w:sz w:val="24"/>
          <w:szCs w:val="24"/>
        </w:rPr>
        <w:t>en “</w:t>
      </w:r>
      <w:r w:rsidR="00B26132">
        <w:rPr>
          <w:rFonts w:ascii="Arial" w:hAnsi="Arial" w:cs="Arial"/>
          <w:sz w:val="24"/>
          <w:szCs w:val="24"/>
        </w:rPr>
        <w:t>U</w:t>
      </w:r>
      <w:r w:rsidR="00B43F08">
        <w:rPr>
          <w:rFonts w:ascii="Arial" w:hAnsi="Arial" w:cs="Arial"/>
          <w:sz w:val="24"/>
          <w:szCs w:val="24"/>
        </w:rPr>
        <w:t>”, acto que se encuentra prohibido, motivo por el cual solicitó al conductor que detuviera su marcha y que le mostrara su tarjeta de circulación, documento con el cual no contaba el hoy actor, motivo por el cual procedió a levantar la infracción que hoy se combate.</w:t>
      </w:r>
    </w:p>
    <w:p w14:paraId="7B7FCB23" w14:textId="77777777" w:rsidR="008972BD" w:rsidRDefault="008972BD" w:rsidP="00043D18">
      <w:pPr>
        <w:pStyle w:val="Sangradetextonormal2"/>
        <w:spacing w:line="240" w:lineRule="auto"/>
        <w:ind w:right="51" w:firstLine="709"/>
        <w:contextualSpacing/>
        <w:jc w:val="both"/>
        <w:rPr>
          <w:rFonts w:ascii="Arial" w:hAnsi="Arial" w:cs="Arial"/>
          <w:sz w:val="24"/>
          <w:szCs w:val="24"/>
        </w:rPr>
      </w:pPr>
    </w:p>
    <w:p w14:paraId="513A0AC0" w14:textId="76E9AA57" w:rsidR="00B26132" w:rsidRDefault="003A0641" w:rsidP="00702F40">
      <w:pPr>
        <w:pStyle w:val="Sangradetextonormal2"/>
        <w:spacing w:line="360" w:lineRule="auto"/>
        <w:ind w:right="51" w:firstLine="708"/>
        <w:jc w:val="both"/>
        <w:rPr>
          <w:rFonts w:ascii="Arial" w:hAnsi="Arial" w:cs="Arial"/>
          <w:bCs/>
          <w:sz w:val="24"/>
          <w:szCs w:val="24"/>
        </w:rPr>
      </w:pPr>
      <w:r>
        <w:rPr>
          <w:rFonts w:ascii="Arial" w:hAnsi="Arial" w:cs="Arial"/>
          <w:sz w:val="24"/>
          <w:szCs w:val="24"/>
        </w:rPr>
        <w:t>Ahora bien, una vez analizada el acta de infracción combatida y de las manifestaciones vertidas por las partes, est</w:t>
      </w:r>
      <w:r w:rsidR="004B566A">
        <w:rPr>
          <w:rFonts w:ascii="Arial" w:hAnsi="Arial" w:cs="Arial"/>
          <w:sz w:val="24"/>
          <w:szCs w:val="24"/>
        </w:rPr>
        <w:t>a</w:t>
      </w:r>
      <w:r>
        <w:rPr>
          <w:rFonts w:ascii="Arial" w:hAnsi="Arial" w:cs="Arial"/>
          <w:sz w:val="24"/>
          <w:szCs w:val="24"/>
        </w:rPr>
        <w:t xml:space="preserve"> juzgador</w:t>
      </w:r>
      <w:r w:rsidR="004B566A">
        <w:rPr>
          <w:rFonts w:ascii="Arial" w:hAnsi="Arial" w:cs="Arial"/>
          <w:sz w:val="24"/>
          <w:szCs w:val="24"/>
        </w:rPr>
        <w:t>a</w:t>
      </w:r>
      <w:r>
        <w:rPr>
          <w:rFonts w:ascii="Arial" w:hAnsi="Arial" w:cs="Arial"/>
          <w:sz w:val="24"/>
          <w:szCs w:val="24"/>
        </w:rPr>
        <w:t xml:space="preserve"> determina que resulta </w:t>
      </w:r>
      <w:r w:rsidR="00705D7E">
        <w:rPr>
          <w:rFonts w:ascii="Arial" w:hAnsi="Arial" w:cs="Arial"/>
          <w:b/>
          <w:sz w:val="24"/>
          <w:szCs w:val="24"/>
        </w:rPr>
        <w:t xml:space="preserve">fundado </w:t>
      </w:r>
      <w:r w:rsidR="00705D7E">
        <w:rPr>
          <w:rFonts w:ascii="Arial" w:hAnsi="Arial" w:cs="Arial"/>
          <w:bCs/>
          <w:sz w:val="24"/>
          <w:szCs w:val="24"/>
        </w:rPr>
        <w:t xml:space="preserve">el concepto de impugnación hecho valer por </w:t>
      </w:r>
      <w:r w:rsidR="004B566A">
        <w:rPr>
          <w:rFonts w:ascii="Arial" w:hAnsi="Arial" w:cs="Arial"/>
          <w:bCs/>
          <w:sz w:val="24"/>
          <w:szCs w:val="24"/>
        </w:rPr>
        <w:t>e</w:t>
      </w:r>
      <w:r>
        <w:rPr>
          <w:rFonts w:ascii="Arial" w:hAnsi="Arial" w:cs="Arial"/>
          <w:bCs/>
          <w:sz w:val="24"/>
          <w:szCs w:val="24"/>
        </w:rPr>
        <w:t>l</w:t>
      </w:r>
      <w:r w:rsidR="00705D7E">
        <w:rPr>
          <w:rFonts w:ascii="Arial" w:hAnsi="Arial" w:cs="Arial"/>
          <w:bCs/>
          <w:sz w:val="24"/>
          <w:szCs w:val="24"/>
        </w:rPr>
        <w:t xml:space="preserve"> actor en </w:t>
      </w:r>
      <w:r w:rsidR="00E02D11">
        <w:rPr>
          <w:rFonts w:ascii="Arial" w:hAnsi="Arial" w:cs="Arial"/>
          <w:bCs/>
          <w:sz w:val="24"/>
          <w:szCs w:val="24"/>
        </w:rPr>
        <w:t xml:space="preserve">el sentido que el acto impugnado carece de la debida </w:t>
      </w:r>
      <w:r w:rsidR="00B26132">
        <w:rPr>
          <w:rFonts w:ascii="Arial" w:hAnsi="Arial" w:cs="Arial"/>
          <w:bCs/>
          <w:sz w:val="24"/>
          <w:szCs w:val="24"/>
        </w:rPr>
        <w:t>motivación</w:t>
      </w:r>
      <w:r>
        <w:rPr>
          <w:rFonts w:ascii="Arial" w:hAnsi="Arial" w:cs="Arial"/>
          <w:bCs/>
          <w:sz w:val="24"/>
          <w:szCs w:val="24"/>
        </w:rPr>
        <w:t xml:space="preserve"> y </w:t>
      </w:r>
      <w:r w:rsidR="00B26132">
        <w:rPr>
          <w:rFonts w:ascii="Arial" w:hAnsi="Arial" w:cs="Arial"/>
          <w:bCs/>
          <w:sz w:val="24"/>
          <w:szCs w:val="24"/>
        </w:rPr>
        <w:t>fundamentación</w:t>
      </w:r>
      <w:r w:rsidR="00E02D11">
        <w:rPr>
          <w:rFonts w:ascii="Arial" w:hAnsi="Arial" w:cs="Arial"/>
          <w:bCs/>
          <w:sz w:val="24"/>
          <w:szCs w:val="24"/>
        </w:rPr>
        <w:t xml:space="preserve">, en virtud que </w:t>
      </w:r>
      <w:r w:rsidR="00F23F39">
        <w:rPr>
          <w:rFonts w:ascii="Arial" w:hAnsi="Arial" w:cs="Arial"/>
          <w:bCs/>
          <w:sz w:val="24"/>
          <w:szCs w:val="24"/>
        </w:rPr>
        <w:t>e</w:t>
      </w:r>
      <w:r w:rsidR="00B26132">
        <w:rPr>
          <w:rFonts w:ascii="Arial" w:hAnsi="Arial" w:cs="Arial"/>
          <w:bCs/>
          <w:sz w:val="24"/>
          <w:szCs w:val="24"/>
        </w:rPr>
        <w:t xml:space="preserve">l acta de infracción no contiene la motivación que ahora </w:t>
      </w:r>
      <w:r w:rsidR="00A33A0B">
        <w:rPr>
          <w:rFonts w:ascii="Arial" w:hAnsi="Arial" w:cs="Arial"/>
          <w:bCs/>
          <w:sz w:val="24"/>
          <w:szCs w:val="24"/>
        </w:rPr>
        <w:t>alega la autoridad demandada, y que no es viable variarse en la contestación que efectúa, de conformidad con lo establecido en el artículo 186 de la Ley de Procedimiento y Justicia Administrativa para el Es</w:t>
      </w:r>
      <w:r w:rsidR="00F23F39">
        <w:rPr>
          <w:rFonts w:ascii="Arial" w:hAnsi="Arial" w:cs="Arial"/>
          <w:bCs/>
          <w:sz w:val="24"/>
          <w:szCs w:val="24"/>
        </w:rPr>
        <w:t>t</w:t>
      </w:r>
      <w:r w:rsidR="00A33A0B">
        <w:rPr>
          <w:rFonts w:ascii="Arial" w:hAnsi="Arial" w:cs="Arial"/>
          <w:bCs/>
          <w:sz w:val="24"/>
          <w:szCs w:val="24"/>
        </w:rPr>
        <w:t>ado de Oaxaca</w:t>
      </w:r>
      <w:r w:rsidR="00F23F39">
        <w:rPr>
          <w:rFonts w:ascii="Arial" w:hAnsi="Arial" w:cs="Arial"/>
          <w:bCs/>
          <w:sz w:val="24"/>
          <w:szCs w:val="24"/>
        </w:rPr>
        <w:t>.</w:t>
      </w:r>
    </w:p>
    <w:p w14:paraId="7C4E460B" w14:textId="77777777" w:rsidR="00B26132" w:rsidRDefault="00B26132" w:rsidP="00702F40">
      <w:pPr>
        <w:pStyle w:val="Sangradetextonormal2"/>
        <w:spacing w:line="360" w:lineRule="auto"/>
        <w:ind w:right="51" w:firstLine="708"/>
        <w:jc w:val="both"/>
        <w:rPr>
          <w:rFonts w:ascii="Arial" w:hAnsi="Arial" w:cs="Arial"/>
          <w:bCs/>
          <w:sz w:val="24"/>
          <w:szCs w:val="24"/>
        </w:rPr>
      </w:pPr>
    </w:p>
    <w:p w14:paraId="2481B6BF" w14:textId="3CBCB232" w:rsidR="000D3065" w:rsidRDefault="00F23F39" w:rsidP="00702F40">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 xml:space="preserve">Se dice lo anterior en razón que contrario a lo que manifiesta la demandada, en el </w:t>
      </w:r>
      <w:r w:rsidR="000D3065">
        <w:rPr>
          <w:rFonts w:ascii="Arial" w:hAnsi="Arial" w:cs="Arial"/>
          <w:bCs/>
          <w:sz w:val="24"/>
          <w:szCs w:val="24"/>
        </w:rPr>
        <w:t xml:space="preserve">apartado de Motivación del acta de infracción </w:t>
      </w:r>
      <w:proofErr w:type="spellStart"/>
      <w:r w:rsidR="000D3065">
        <w:rPr>
          <w:rFonts w:ascii="Arial" w:hAnsi="Arial" w:cs="Arial"/>
          <w:bCs/>
          <w:sz w:val="24"/>
          <w:szCs w:val="24"/>
        </w:rPr>
        <w:t>preimpresa</w:t>
      </w:r>
      <w:proofErr w:type="spellEnd"/>
      <w:r w:rsidR="000D3065">
        <w:rPr>
          <w:rFonts w:ascii="Arial" w:hAnsi="Arial" w:cs="Arial"/>
          <w:bCs/>
          <w:sz w:val="24"/>
          <w:szCs w:val="24"/>
        </w:rPr>
        <w:t xml:space="preserve"> que ahora se combate</w:t>
      </w:r>
      <w:r w:rsidR="00B05B61">
        <w:rPr>
          <w:rFonts w:ascii="Arial" w:hAnsi="Arial" w:cs="Arial"/>
          <w:bCs/>
          <w:sz w:val="24"/>
          <w:szCs w:val="24"/>
        </w:rPr>
        <w:t xml:space="preserve">, el Policía Vial sólo asentó </w:t>
      </w:r>
      <w:r w:rsidR="00B05B61" w:rsidRPr="00B05B61">
        <w:rPr>
          <w:rFonts w:ascii="Arial" w:hAnsi="Arial" w:cs="Arial"/>
          <w:bCs/>
          <w:i/>
          <w:iCs/>
          <w:sz w:val="24"/>
          <w:szCs w:val="24"/>
        </w:rPr>
        <w:t>“falta de tarjeta de circulación”</w:t>
      </w:r>
      <w:r w:rsidR="00954755">
        <w:rPr>
          <w:rFonts w:ascii="Arial" w:hAnsi="Arial" w:cs="Arial"/>
          <w:bCs/>
          <w:i/>
          <w:iCs/>
          <w:sz w:val="24"/>
          <w:szCs w:val="24"/>
        </w:rPr>
        <w:t xml:space="preserve">, </w:t>
      </w:r>
      <w:r w:rsidR="00954755">
        <w:rPr>
          <w:rFonts w:ascii="Arial" w:hAnsi="Arial" w:cs="Arial"/>
          <w:bCs/>
          <w:sz w:val="24"/>
          <w:szCs w:val="24"/>
        </w:rPr>
        <w:t>sin asentar el más mínimo razonamiento de las razones por las cuales</w:t>
      </w:r>
      <w:r w:rsidR="00462950">
        <w:rPr>
          <w:rFonts w:ascii="Arial" w:hAnsi="Arial" w:cs="Arial"/>
          <w:bCs/>
          <w:sz w:val="24"/>
          <w:szCs w:val="24"/>
        </w:rPr>
        <w:t xml:space="preserve"> detuvo la unidad de motor,</w:t>
      </w:r>
      <w:r w:rsidR="009B0BB0">
        <w:rPr>
          <w:rFonts w:ascii="Arial" w:hAnsi="Arial" w:cs="Arial"/>
          <w:bCs/>
          <w:sz w:val="24"/>
          <w:szCs w:val="24"/>
        </w:rPr>
        <w:t xml:space="preserve"> y que la conducta desplegada por el actor, se adecuaba a la hipótesis legal normativa, la cual conllevaba, a su juicio</w:t>
      </w:r>
      <w:r w:rsidR="000318B1">
        <w:rPr>
          <w:rFonts w:ascii="Arial" w:hAnsi="Arial" w:cs="Arial"/>
          <w:bCs/>
          <w:sz w:val="24"/>
          <w:szCs w:val="24"/>
        </w:rPr>
        <w:t>,</w:t>
      </w:r>
      <w:r w:rsidR="009B0BB0">
        <w:rPr>
          <w:rFonts w:ascii="Arial" w:hAnsi="Arial" w:cs="Arial"/>
          <w:bCs/>
          <w:sz w:val="24"/>
          <w:szCs w:val="24"/>
        </w:rPr>
        <w:t xml:space="preserve"> a </w:t>
      </w:r>
      <w:r w:rsidR="00462950">
        <w:rPr>
          <w:rFonts w:ascii="Arial" w:hAnsi="Arial" w:cs="Arial"/>
          <w:bCs/>
          <w:sz w:val="24"/>
          <w:szCs w:val="24"/>
        </w:rPr>
        <w:t xml:space="preserve">levantar el acta de infracción </w:t>
      </w:r>
      <w:r w:rsidR="009B0BB0">
        <w:rPr>
          <w:rFonts w:ascii="Arial" w:hAnsi="Arial" w:cs="Arial"/>
          <w:bCs/>
          <w:sz w:val="24"/>
          <w:szCs w:val="24"/>
        </w:rPr>
        <w:t>que hoy se combate</w:t>
      </w:r>
      <w:r w:rsidR="000318B1">
        <w:rPr>
          <w:rFonts w:ascii="Arial" w:hAnsi="Arial" w:cs="Arial"/>
          <w:bCs/>
          <w:sz w:val="24"/>
          <w:szCs w:val="24"/>
        </w:rPr>
        <w:t>, dejando a aquél en estado de indefensión. Más aún cuando la normativa legal que plasmó la autoridad demandada fue el “</w:t>
      </w:r>
      <w:r w:rsidR="000318B1">
        <w:rPr>
          <w:rFonts w:ascii="Arial" w:hAnsi="Arial" w:cs="Arial"/>
          <w:bCs/>
          <w:i/>
          <w:iCs/>
          <w:sz w:val="24"/>
          <w:szCs w:val="24"/>
        </w:rPr>
        <w:t>Artículo 59, fracción I</w:t>
      </w:r>
      <w:r w:rsidR="00043D18">
        <w:rPr>
          <w:rFonts w:ascii="Arial" w:hAnsi="Arial" w:cs="Arial"/>
          <w:bCs/>
          <w:i/>
          <w:iCs/>
          <w:sz w:val="24"/>
          <w:szCs w:val="24"/>
        </w:rPr>
        <w:t>V</w:t>
      </w:r>
      <w:r w:rsidR="000318B1">
        <w:rPr>
          <w:rFonts w:ascii="Arial" w:hAnsi="Arial" w:cs="Arial"/>
          <w:bCs/>
          <w:i/>
          <w:iCs/>
          <w:sz w:val="24"/>
          <w:szCs w:val="24"/>
        </w:rPr>
        <w:t xml:space="preserve">, Artículo 106, fracción XIII DEL REGLAMENTO DE VIALIDAD PARA EL MUNICIPIO DE OAXACA DE </w:t>
      </w:r>
      <w:proofErr w:type="gramStart"/>
      <w:r w:rsidR="000318B1">
        <w:rPr>
          <w:rFonts w:ascii="Arial" w:hAnsi="Arial" w:cs="Arial"/>
          <w:bCs/>
          <w:i/>
          <w:iCs/>
          <w:sz w:val="24"/>
          <w:szCs w:val="24"/>
        </w:rPr>
        <w:t xml:space="preserve">JUÁREZ </w:t>
      </w:r>
      <w:r w:rsidR="00F310FB">
        <w:rPr>
          <w:rFonts w:ascii="Arial" w:hAnsi="Arial" w:cs="Arial"/>
          <w:bCs/>
          <w:i/>
          <w:iCs/>
          <w:sz w:val="24"/>
          <w:szCs w:val="24"/>
        </w:rPr>
        <w:t>.</w:t>
      </w:r>
      <w:r w:rsidR="000318B1">
        <w:rPr>
          <w:rFonts w:ascii="Arial" w:hAnsi="Arial" w:cs="Arial"/>
          <w:bCs/>
          <w:i/>
          <w:iCs/>
          <w:sz w:val="24"/>
          <w:szCs w:val="24"/>
        </w:rPr>
        <w:t>..</w:t>
      </w:r>
      <w:proofErr w:type="gramEnd"/>
      <w:r w:rsidR="000318B1">
        <w:rPr>
          <w:rFonts w:ascii="Arial" w:hAnsi="Arial" w:cs="Arial"/>
          <w:bCs/>
          <w:i/>
          <w:iCs/>
          <w:sz w:val="24"/>
          <w:szCs w:val="24"/>
        </w:rPr>
        <w:t>”</w:t>
      </w:r>
      <w:r w:rsidR="00043D18">
        <w:rPr>
          <w:rFonts w:ascii="Arial" w:hAnsi="Arial" w:cs="Arial"/>
          <w:bCs/>
          <w:i/>
          <w:iCs/>
          <w:sz w:val="24"/>
          <w:szCs w:val="24"/>
        </w:rPr>
        <w:t xml:space="preserve"> </w:t>
      </w:r>
      <w:r w:rsidR="00043D18">
        <w:rPr>
          <w:rFonts w:ascii="Arial" w:hAnsi="Arial" w:cs="Arial"/>
          <w:bCs/>
          <w:sz w:val="24"/>
          <w:szCs w:val="24"/>
        </w:rPr>
        <w:t>los cuales se transcriben para mayor comprensión:</w:t>
      </w:r>
    </w:p>
    <w:p w14:paraId="455FE04A" w14:textId="77777777" w:rsidR="00043D18" w:rsidRDefault="00043D18" w:rsidP="00043D18">
      <w:pPr>
        <w:pStyle w:val="Sangradetextonormal2"/>
        <w:spacing w:line="240" w:lineRule="auto"/>
        <w:ind w:right="51" w:firstLine="709"/>
        <w:contextualSpacing/>
        <w:jc w:val="both"/>
        <w:rPr>
          <w:rFonts w:ascii="Arial" w:hAnsi="Arial" w:cs="Arial"/>
          <w:bCs/>
          <w:sz w:val="24"/>
          <w:szCs w:val="24"/>
        </w:rPr>
      </w:pPr>
    </w:p>
    <w:p w14:paraId="2AD15C0E" w14:textId="77777777" w:rsidR="00043D18" w:rsidRDefault="00043D18" w:rsidP="00043D18">
      <w:pPr>
        <w:pStyle w:val="Sangradetextonormal2"/>
        <w:spacing w:line="360" w:lineRule="auto"/>
        <w:ind w:right="51" w:firstLine="708"/>
        <w:jc w:val="both"/>
        <w:rPr>
          <w:rFonts w:ascii="Arial" w:hAnsi="Arial" w:cs="Arial"/>
          <w:i/>
          <w:iCs/>
          <w:sz w:val="24"/>
          <w:szCs w:val="24"/>
        </w:rPr>
      </w:pPr>
      <w:r w:rsidRPr="00B47B13">
        <w:rPr>
          <w:rFonts w:ascii="Arial" w:hAnsi="Arial" w:cs="Arial"/>
          <w:b/>
          <w:i/>
          <w:iCs/>
          <w:sz w:val="24"/>
          <w:szCs w:val="24"/>
        </w:rPr>
        <w:t xml:space="preserve">“Artículo 59.- </w:t>
      </w:r>
      <w:r w:rsidRPr="00B47B13">
        <w:rPr>
          <w:i/>
          <w:iCs/>
        </w:rPr>
        <w:t xml:space="preserve">- </w:t>
      </w:r>
      <w:r w:rsidRPr="00B47B13">
        <w:rPr>
          <w:rFonts w:ascii="Arial" w:hAnsi="Arial" w:cs="Arial"/>
          <w:i/>
          <w:iCs/>
          <w:sz w:val="24"/>
          <w:szCs w:val="24"/>
        </w:rPr>
        <w:t>Son obligaciones de los conductores de vehículos automotores para que puedan circular libremente en la jurisdicción del Municipio de</w:t>
      </w:r>
      <w:r w:rsidRPr="00B47B13">
        <w:rPr>
          <w:rFonts w:ascii="Arial" w:hAnsi="Arial" w:cs="Arial"/>
          <w:sz w:val="24"/>
          <w:szCs w:val="24"/>
        </w:rPr>
        <w:t xml:space="preserve"> </w:t>
      </w:r>
      <w:r w:rsidRPr="00B47B13">
        <w:rPr>
          <w:rFonts w:ascii="Arial" w:hAnsi="Arial" w:cs="Arial"/>
          <w:i/>
          <w:iCs/>
          <w:sz w:val="24"/>
          <w:szCs w:val="24"/>
        </w:rPr>
        <w:t>Oaxaca de Juárez:</w:t>
      </w:r>
      <w:r>
        <w:rPr>
          <w:rFonts w:ascii="Arial" w:hAnsi="Arial" w:cs="Arial"/>
          <w:i/>
          <w:iCs/>
          <w:sz w:val="24"/>
          <w:szCs w:val="24"/>
        </w:rPr>
        <w:t xml:space="preserve"> </w:t>
      </w:r>
    </w:p>
    <w:p w14:paraId="4325BB9F" w14:textId="28F71AF1" w:rsidR="00043D18" w:rsidRDefault="00043D18" w:rsidP="00043D18">
      <w:pPr>
        <w:pStyle w:val="Sangradetextonormal2"/>
        <w:spacing w:line="360" w:lineRule="auto"/>
        <w:ind w:right="51" w:firstLine="708"/>
        <w:jc w:val="both"/>
        <w:rPr>
          <w:rFonts w:ascii="Arial" w:hAnsi="Arial" w:cs="Arial"/>
          <w:i/>
          <w:iCs/>
          <w:sz w:val="24"/>
          <w:szCs w:val="24"/>
        </w:rPr>
      </w:pPr>
      <w:r>
        <w:rPr>
          <w:rFonts w:ascii="Arial" w:hAnsi="Arial" w:cs="Arial"/>
          <w:b/>
          <w:bCs/>
          <w:i/>
          <w:iCs/>
          <w:sz w:val="24"/>
          <w:szCs w:val="24"/>
        </w:rPr>
        <w:t>IV.-</w:t>
      </w:r>
      <w:r w:rsidRPr="00FF2FAC">
        <w:rPr>
          <w:rFonts w:ascii="Arial" w:hAnsi="Arial" w:cs="Arial"/>
          <w:i/>
          <w:iCs/>
          <w:sz w:val="24"/>
          <w:szCs w:val="24"/>
        </w:rPr>
        <w:t xml:space="preserve"> Estar provisto de placas, licencia, permiso vigente para conducir y tarjeta de circulación del vehículo, derechos que concesiona el Estado.</w:t>
      </w:r>
      <w:r>
        <w:rPr>
          <w:rFonts w:ascii="Arial" w:hAnsi="Arial" w:cs="Arial"/>
          <w:i/>
          <w:iCs/>
          <w:sz w:val="24"/>
          <w:szCs w:val="24"/>
        </w:rPr>
        <w:t>”</w:t>
      </w:r>
      <w:r w:rsidRPr="003B1565">
        <w:rPr>
          <w:rFonts w:ascii="Arial" w:hAnsi="Arial" w:cs="Arial"/>
          <w:sz w:val="24"/>
          <w:szCs w:val="24"/>
        </w:rPr>
        <w:t>,</w:t>
      </w:r>
      <w:r>
        <w:rPr>
          <w:rFonts w:ascii="Arial" w:hAnsi="Arial" w:cs="Arial"/>
          <w:i/>
          <w:iCs/>
          <w:sz w:val="24"/>
          <w:szCs w:val="24"/>
        </w:rPr>
        <w:t xml:space="preserve"> </w:t>
      </w:r>
    </w:p>
    <w:p w14:paraId="77B57FD9" w14:textId="77777777" w:rsidR="00043D18" w:rsidRDefault="00043D18" w:rsidP="00043D18">
      <w:pPr>
        <w:pStyle w:val="Sangradetextonormal2"/>
        <w:spacing w:line="360" w:lineRule="auto"/>
        <w:ind w:right="51" w:firstLine="708"/>
        <w:jc w:val="both"/>
        <w:rPr>
          <w:rFonts w:ascii="Arial" w:hAnsi="Arial" w:cs="Arial"/>
          <w:b/>
          <w:bCs/>
          <w:i/>
          <w:iCs/>
          <w:sz w:val="24"/>
          <w:szCs w:val="24"/>
        </w:rPr>
      </w:pPr>
    </w:p>
    <w:p w14:paraId="795CD5CE" w14:textId="77777777" w:rsidR="00043D18" w:rsidRDefault="00043D18" w:rsidP="00043D18">
      <w:pPr>
        <w:pStyle w:val="Sangradetextonormal2"/>
        <w:spacing w:line="360" w:lineRule="auto"/>
        <w:ind w:right="51" w:firstLine="708"/>
        <w:jc w:val="both"/>
        <w:rPr>
          <w:rFonts w:ascii="Arial" w:hAnsi="Arial" w:cs="Arial"/>
          <w:i/>
          <w:iCs/>
          <w:sz w:val="24"/>
          <w:szCs w:val="24"/>
        </w:rPr>
      </w:pPr>
      <w:r w:rsidRPr="00043D18">
        <w:rPr>
          <w:rFonts w:ascii="Arial" w:hAnsi="Arial" w:cs="Arial"/>
          <w:b/>
          <w:bCs/>
          <w:i/>
          <w:iCs/>
          <w:sz w:val="24"/>
          <w:szCs w:val="24"/>
        </w:rPr>
        <w:t xml:space="preserve">“Artículo 106.- </w:t>
      </w:r>
      <w:r>
        <w:rPr>
          <w:rFonts w:ascii="Arial" w:hAnsi="Arial" w:cs="Arial"/>
          <w:i/>
          <w:iCs/>
          <w:sz w:val="24"/>
          <w:szCs w:val="24"/>
        </w:rPr>
        <w:t xml:space="preserve"> Los vehículos automotores destinados al transporte público de pasajeros que reconozcan las Leyes y normas en la materia deberán sujetarse para su tránsito en el Municipio de Oaxaca de Juárez, a las normas siguientes: </w:t>
      </w:r>
    </w:p>
    <w:p w14:paraId="0406F846" w14:textId="08F6A677" w:rsidR="00043D18" w:rsidRPr="00043D18" w:rsidRDefault="00043D18" w:rsidP="00043D18">
      <w:pPr>
        <w:pStyle w:val="Sangradetextonormal2"/>
        <w:spacing w:line="360" w:lineRule="auto"/>
        <w:ind w:right="51" w:firstLine="708"/>
        <w:jc w:val="both"/>
        <w:rPr>
          <w:rFonts w:ascii="Arial" w:hAnsi="Arial" w:cs="Arial"/>
          <w:i/>
          <w:iCs/>
          <w:sz w:val="24"/>
          <w:szCs w:val="24"/>
        </w:rPr>
      </w:pPr>
      <w:r>
        <w:rPr>
          <w:rFonts w:ascii="Arial" w:hAnsi="Arial" w:cs="Arial"/>
          <w:b/>
          <w:bCs/>
          <w:i/>
          <w:iCs/>
          <w:sz w:val="24"/>
          <w:szCs w:val="24"/>
        </w:rPr>
        <w:t xml:space="preserve">XIII.- </w:t>
      </w:r>
      <w:r>
        <w:rPr>
          <w:rFonts w:ascii="Arial" w:hAnsi="Arial" w:cs="Arial"/>
          <w:i/>
          <w:iCs/>
          <w:sz w:val="24"/>
          <w:szCs w:val="24"/>
        </w:rPr>
        <w:t>El conductor deberá portar su licencia de conducir vigente y portar la tarjeta de circulación vigente del vehículo, en original o copia certificada ante notario, las placas de circulación de la unidad deberán portarse en el sitio que el fabricante de la misma haya destinado para tal fin.”</w:t>
      </w:r>
    </w:p>
    <w:p w14:paraId="40837B08" w14:textId="77777777" w:rsidR="00F310FB" w:rsidRDefault="00F310FB" w:rsidP="00043D18">
      <w:pPr>
        <w:pStyle w:val="Sangradetextonormal2"/>
        <w:spacing w:line="360" w:lineRule="auto"/>
        <w:ind w:right="51" w:firstLine="708"/>
        <w:jc w:val="both"/>
        <w:rPr>
          <w:rFonts w:ascii="Arial" w:hAnsi="Arial" w:cs="Arial"/>
          <w:sz w:val="24"/>
          <w:szCs w:val="24"/>
        </w:rPr>
      </w:pPr>
    </w:p>
    <w:p w14:paraId="4A5E3E75" w14:textId="00D2A039" w:rsidR="00043D18" w:rsidRPr="00F12C25" w:rsidRDefault="00F310FB" w:rsidP="00F310FB">
      <w:pPr>
        <w:pStyle w:val="Sangradetextonormal2"/>
        <w:spacing w:line="360" w:lineRule="auto"/>
        <w:ind w:right="51" w:firstLine="708"/>
        <w:jc w:val="both"/>
        <w:rPr>
          <w:rFonts w:ascii="Arial" w:hAnsi="Arial" w:cs="Arial"/>
          <w:sz w:val="24"/>
          <w:szCs w:val="24"/>
        </w:rPr>
      </w:pPr>
      <w:r>
        <w:rPr>
          <w:rFonts w:ascii="Arial" w:hAnsi="Arial" w:cs="Arial"/>
          <w:sz w:val="24"/>
          <w:szCs w:val="24"/>
        </w:rPr>
        <w:lastRenderedPageBreak/>
        <w:t>De lo antes transcrito, si bien el artículo 59, fracción IV del multicitado Reglamento establece que una de las obligaciones de los conductores es la de e</w:t>
      </w:r>
      <w:r w:rsidRPr="00F310FB">
        <w:rPr>
          <w:rFonts w:ascii="Arial" w:hAnsi="Arial" w:cs="Arial"/>
          <w:sz w:val="24"/>
          <w:szCs w:val="24"/>
        </w:rPr>
        <w:t>star provisto de placas, licencia, permiso vigente para conducir y tarjeta de circulación del vehícul</w:t>
      </w:r>
      <w:r>
        <w:rPr>
          <w:rFonts w:ascii="Arial" w:hAnsi="Arial" w:cs="Arial"/>
          <w:sz w:val="24"/>
          <w:szCs w:val="24"/>
        </w:rPr>
        <w:t>o, también lo es que éstos únicamente se encuentran obligados a efectuar la entrega de dicho documento cuando hayan cometido alguna infracción</w:t>
      </w:r>
      <w:r w:rsidR="00E660CA">
        <w:rPr>
          <w:rFonts w:ascii="Arial" w:hAnsi="Arial" w:cs="Arial"/>
          <w:sz w:val="24"/>
          <w:szCs w:val="24"/>
        </w:rPr>
        <w:t xml:space="preserve">, </w:t>
      </w:r>
      <w:r w:rsidR="009F63DE">
        <w:rPr>
          <w:rFonts w:ascii="Arial" w:hAnsi="Arial" w:cs="Arial"/>
          <w:sz w:val="24"/>
          <w:szCs w:val="24"/>
        </w:rPr>
        <w:t xml:space="preserve">de conformidad con el artículo 134 del Reglamento de Vialidad para el Municipio de Oaxaca de Juárez, </w:t>
      </w:r>
      <w:r w:rsidR="00E660CA">
        <w:rPr>
          <w:rFonts w:ascii="Arial" w:hAnsi="Arial" w:cs="Arial"/>
          <w:sz w:val="24"/>
          <w:szCs w:val="24"/>
        </w:rPr>
        <w:t>situación que</w:t>
      </w:r>
      <w:r w:rsidR="009F63DE">
        <w:rPr>
          <w:rFonts w:ascii="Arial" w:hAnsi="Arial" w:cs="Arial"/>
          <w:sz w:val="24"/>
          <w:szCs w:val="24"/>
        </w:rPr>
        <w:t xml:space="preserve"> tampoco</w:t>
      </w:r>
      <w:r w:rsidR="00E660CA">
        <w:rPr>
          <w:rFonts w:ascii="Arial" w:hAnsi="Arial" w:cs="Arial"/>
          <w:sz w:val="24"/>
          <w:szCs w:val="24"/>
        </w:rPr>
        <w:t xml:space="preserve"> fue plasmada como parte esencial de la motivación que debe contener el acta de infracción que hoy se combate</w:t>
      </w:r>
      <w:r w:rsidR="009F63DE">
        <w:rPr>
          <w:rFonts w:ascii="Arial" w:hAnsi="Arial" w:cs="Arial"/>
          <w:sz w:val="24"/>
          <w:szCs w:val="24"/>
        </w:rPr>
        <w:t>, aunado a que también la demandada fue omisa en plasmar el fundamento legal que le otorga facultades para detener la marcha de la unidad y solicitar el documento requerido (Tarjeta de Circulación)</w:t>
      </w:r>
      <w:r w:rsidR="00910CB8">
        <w:rPr>
          <w:rFonts w:ascii="Arial" w:hAnsi="Arial" w:cs="Arial"/>
          <w:sz w:val="24"/>
          <w:szCs w:val="24"/>
        </w:rPr>
        <w:t xml:space="preserve">, </w:t>
      </w:r>
      <w:r w:rsidR="00043D18">
        <w:rPr>
          <w:rFonts w:ascii="Arial" w:hAnsi="Arial" w:cs="Arial"/>
          <w:sz w:val="24"/>
          <w:szCs w:val="24"/>
        </w:rPr>
        <w:t xml:space="preserve">transgrediendo con ello </w:t>
      </w:r>
      <w:r w:rsidR="00043D18">
        <w:rPr>
          <w:rFonts w:ascii="Arial" w:hAnsi="Arial" w:cs="Arial"/>
          <w:bCs/>
          <w:sz w:val="24"/>
          <w:szCs w:val="24"/>
        </w:rPr>
        <w:t xml:space="preserve">la esfera jurídica del actor, para contar con la seguridad de que la autoridad demandada al invadir su esfera de derechos, lo hace con apoyo en una norma jurídica que le faculta para obrar en ese sentido. </w:t>
      </w:r>
      <w:r w:rsidR="00043D18" w:rsidRPr="000B6BF7">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que al rubro dice: </w:t>
      </w:r>
      <w:r w:rsidR="00043D18">
        <w:rPr>
          <w:rFonts w:ascii="Arial" w:hAnsi="Arial" w:cs="Arial"/>
          <w:sz w:val="24"/>
          <w:szCs w:val="24"/>
        </w:rPr>
        <w:t>“</w:t>
      </w:r>
      <w:r w:rsidR="00043D18" w:rsidRPr="000B6BF7">
        <w:rPr>
          <w:rFonts w:ascii="Arial" w:hAnsi="Arial" w:cs="Arial"/>
          <w:i/>
          <w:sz w:val="24"/>
          <w:szCs w:val="24"/>
        </w:rPr>
        <w:t>FUNDAMENTACION Y MOTIVACION DE LOS ACTOS ADMINISTRATIVOS.</w:t>
      </w:r>
      <w:r w:rsidR="00043D18">
        <w:rPr>
          <w:rFonts w:ascii="Arial" w:hAnsi="Arial" w:cs="Arial"/>
          <w:i/>
          <w:sz w:val="24"/>
          <w:szCs w:val="24"/>
        </w:rPr>
        <w:t>”</w:t>
      </w:r>
    </w:p>
    <w:p w14:paraId="04B31615" w14:textId="77777777" w:rsidR="00043D18" w:rsidRPr="00043D18" w:rsidRDefault="00043D18" w:rsidP="00526653">
      <w:pPr>
        <w:pStyle w:val="Sangradetextonormal2"/>
        <w:spacing w:line="240" w:lineRule="auto"/>
        <w:ind w:right="51" w:firstLine="709"/>
        <w:contextualSpacing/>
        <w:jc w:val="both"/>
        <w:rPr>
          <w:rFonts w:ascii="Arial" w:hAnsi="Arial" w:cs="Arial"/>
          <w:bCs/>
          <w:sz w:val="24"/>
          <w:szCs w:val="24"/>
        </w:rPr>
      </w:pPr>
    </w:p>
    <w:p w14:paraId="7BE067B9" w14:textId="7051DF4C" w:rsidR="00A7470B" w:rsidRDefault="0053042D" w:rsidP="00B203F6">
      <w:pPr>
        <w:spacing w:line="360" w:lineRule="auto"/>
        <w:ind w:right="51" w:firstLine="567"/>
        <w:jc w:val="both"/>
        <w:rPr>
          <w:rFonts w:ascii="Arial" w:hAnsi="Arial" w:cs="Arial"/>
          <w:bCs/>
          <w:sz w:val="24"/>
          <w:szCs w:val="24"/>
        </w:rPr>
      </w:pPr>
      <w:r>
        <w:rPr>
          <w:rFonts w:ascii="Arial" w:hAnsi="Arial" w:cs="Arial"/>
          <w:sz w:val="24"/>
          <w:szCs w:val="24"/>
        </w:rPr>
        <w:t>E</w:t>
      </w:r>
      <w:r w:rsidR="00F769AE">
        <w:rPr>
          <w:rFonts w:ascii="Arial" w:hAnsi="Arial" w:cs="Arial"/>
          <w:sz w:val="24"/>
          <w:szCs w:val="24"/>
        </w:rPr>
        <w:t xml:space="preserve">n razón de lo antes vertido, al carecer el acto impugnado de los </w:t>
      </w:r>
      <w:r w:rsidRPr="000B6BF7">
        <w:rPr>
          <w:rFonts w:ascii="Arial" w:hAnsi="Arial" w:cs="Arial"/>
          <w:sz w:val="24"/>
          <w:szCs w:val="24"/>
        </w:rPr>
        <w:t>requisitos de validez</w:t>
      </w:r>
      <w:r w:rsidR="00F769AE">
        <w:rPr>
          <w:rFonts w:ascii="Arial" w:hAnsi="Arial" w:cs="Arial"/>
          <w:sz w:val="24"/>
          <w:szCs w:val="24"/>
        </w:rPr>
        <w:t xml:space="preserve"> que todo acto administrativo debe contener</w:t>
      </w:r>
      <w:r w:rsidRPr="000B6BF7">
        <w:rPr>
          <w:rFonts w:ascii="Arial" w:hAnsi="Arial" w:cs="Arial"/>
          <w:sz w:val="24"/>
          <w:szCs w:val="24"/>
        </w:rPr>
        <w:t xml:space="preserve">, </w:t>
      </w:r>
      <w:r w:rsidR="00F769AE">
        <w:rPr>
          <w:rFonts w:ascii="Arial" w:hAnsi="Arial" w:cs="Arial"/>
          <w:sz w:val="24"/>
          <w:szCs w:val="24"/>
        </w:rPr>
        <w:t xml:space="preserve">y por ende, producir efectos jurídicos lo </w:t>
      </w:r>
      <w:r w:rsidRPr="000B6BF7">
        <w:rPr>
          <w:rFonts w:ascii="Arial" w:hAnsi="Arial" w:cs="Arial"/>
          <w:sz w:val="24"/>
          <w:szCs w:val="24"/>
        </w:rPr>
        <w:t>procede</w:t>
      </w:r>
      <w:r w:rsidR="00F769AE">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sidR="00F769AE">
        <w:rPr>
          <w:rFonts w:ascii="Arial" w:hAnsi="Arial" w:cs="Arial"/>
          <w:b/>
          <w:sz w:val="24"/>
          <w:szCs w:val="24"/>
        </w:rPr>
        <w:t>,</w:t>
      </w:r>
      <w:r w:rsidR="00B203F6">
        <w:rPr>
          <w:rFonts w:ascii="Arial" w:hAnsi="Arial" w:cs="Arial"/>
          <w:b/>
          <w:sz w:val="24"/>
          <w:szCs w:val="24"/>
        </w:rPr>
        <w:t xml:space="preserve"> </w:t>
      </w:r>
      <w:r w:rsidR="00B203F6">
        <w:rPr>
          <w:rFonts w:ascii="Arial" w:hAnsi="Arial" w:cs="Arial"/>
          <w:bCs/>
          <w:sz w:val="24"/>
          <w:szCs w:val="24"/>
        </w:rPr>
        <w:t xml:space="preserve">consistente en el </w:t>
      </w:r>
      <w:r w:rsidR="00D237A5">
        <w:rPr>
          <w:rFonts w:ascii="Arial" w:hAnsi="Arial" w:cs="Arial"/>
          <w:bCs/>
          <w:sz w:val="24"/>
          <w:szCs w:val="24"/>
        </w:rPr>
        <w:t>A</w:t>
      </w:r>
      <w:r w:rsidR="00B203F6">
        <w:rPr>
          <w:rFonts w:ascii="Arial" w:hAnsi="Arial" w:cs="Arial"/>
          <w:bCs/>
          <w:sz w:val="24"/>
          <w:szCs w:val="24"/>
        </w:rPr>
        <w:t xml:space="preserve">cta de </w:t>
      </w:r>
      <w:r w:rsidR="00D237A5">
        <w:rPr>
          <w:rFonts w:ascii="Arial" w:hAnsi="Arial" w:cs="Arial"/>
          <w:bCs/>
          <w:sz w:val="24"/>
          <w:szCs w:val="24"/>
        </w:rPr>
        <w:t>I</w:t>
      </w:r>
      <w:r w:rsidR="00B203F6">
        <w:rPr>
          <w:rFonts w:ascii="Arial" w:hAnsi="Arial" w:cs="Arial"/>
          <w:bCs/>
          <w:sz w:val="24"/>
          <w:szCs w:val="24"/>
        </w:rPr>
        <w:t xml:space="preserve">nfracción con número de folio </w:t>
      </w:r>
      <w:r w:rsidR="006B0BFE">
        <w:rPr>
          <w:rFonts w:ascii="Arial" w:hAnsi="Arial" w:cs="Arial"/>
          <w:bCs/>
          <w:sz w:val="24"/>
          <w:szCs w:val="24"/>
        </w:rPr>
        <w:t>**********</w:t>
      </w:r>
      <w:r w:rsidR="00055812">
        <w:rPr>
          <w:rFonts w:ascii="Arial" w:hAnsi="Arial" w:cs="Arial"/>
          <w:bCs/>
          <w:sz w:val="24"/>
          <w:szCs w:val="24"/>
        </w:rPr>
        <w:t xml:space="preserve"> </w:t>
      </w:r>
      <w:r w:rsidR="00B203F6">
        <w:rPr>
          <w:rFonts w:ascii="Arial" w:hAnsi="Arial" w:cs="Arial"/>
          <w:bCs/>
          <w:sz w:val="24"/>
          <w:szCs w:val="24"/>
        </w:rPr>
        <w:t xml:space="preserve">de </w:t>
      </w:r>
      <w:r w:rsidR="00D237A5">
        <w:rPr>
          <w:rFonts w:ascii="Arial" w:hAnsi="Arial" w:cs="Arial"/>
          <w:bCs/>
          <w:sz w:val="24"/>
          <w:szCs w:val="24"/>
        </w:rPr>
        <w:t>veintidós</w:t>
      </w:r>
      <w:r w:rsidR="00B203F6">
        <w:rPr>
          <w:rFonts w:ascii="Arial" w:hAnsi="Arial" w:cs="Arial"/>
          <w:bCs/>
          <w:sz w:val="24"/>
          <w:szCs w:val="24"/>
        </w:rPr>
        <w:t xml:space="preserve"> de </w:t>
      </w:r>
      <w:r w:rsidR="00D237A5">
        <w:rPr>
          <w:rFonts w:ascii="Arial" w:hAnsi="Arial" w:cs="Arial"/>
          <w:bCs/>
          <w:sz w:val="24"/>
          <w:szCs w:val="24"/>
        </w:rPr>
        <w:t>enero</w:t>
      </w:r>
      <w:r w:rsidR="00B203F6">
        <w:rPr>
          <w:rFonts w:ascii="Arial" w:hAnsi="Arial" w:cs="Arial"/>
          <w:bCs/>
          <w:sz w:val="24"/>
          <w:szCs w:val="24"/>
        </w:rPr>
        <w:t xml:space="preserve"> de dos mil </w:t>
      </w:r>
      <w:r w:rsidR="00D237A5">
        <w:rPr>
          <w:rFonts w:ascii="Arial" w:hAnsi="Arial" w:cs="Arial"/>
          <w:bCs/>
          <w:sz w:val="24"/>
          <w:szCs w:val="24"/>
        </w:rPr>
        <w:t>veinte</w:t>
      </w:r>
      <w:r w:rsidR="00B203F6">
        <w:rPr>
          <w:rFonts w:ascii="Arial" w:hAnsi="Arial" w:cs="Arial"/>
          <w:bCs/>
          <w:sz w:val="24"/>
          <w:szCs w:val="24"/>
        </w:rPr>
        <w:t xml:space="preserve">, emitida por </w:t>
      </w:r>
      <w:r w:rsidR="006B0BFE">
        <w:rPr>
          <w:rFonts w:ascii="Arial" w:hAnsi="Arial" w:cs="Arial"/>
          <w:bCs/>
          <w:sz w:val="24"/>
          <w:szCs w:val="24"/>
        </w:rPr>
        <w:t>**********</w:t>
      </w:r>
      <w:r w:rsidR="00B203F6">
        <w:rPr>
          <w:rFonts w:ascii="Arial" w:hAnsi="Arial" w:cs="Arial"/>
          <w:bCs/>
          <w:sz w:val="24"/>
          <w:szCs w:val="24"/>
        </w:rPr>
        <w:t xml:space="preserve">, Policía Vial </w:t>
      </w:r>
      <w:r w:rsidR="00055812">
        <w:rPr>
          <w:rFonts w:ascii="Arial" w:hAnsi="Arial" w:cs="Arial"/>
          <w:bCs/>
          <w:sz w:val="24"/>
          <w:szCs w:val="24"/>
        </w:rPr>
        <w:t>Municipal</w:t>
      </w:r>
      <w:r w:rsidR="00C3566C">
        <w:rPr>
          <w:rFonts w:ascii="Arial" w:hAnsi="Arial" w:cs="Arial"/>
          <w:bCs/>
          <w:sz w:val="24"/>
          <w:szCs w:val="24"/>
        </w:rPr>
        <w:t xml:space="preserve"> de Oaxaca de Juárez, con número estadístico PV-1</w:t>
      </w:r>
      <w:r w:rsidR="00D237A5">
        <w:rPr>
          <w:rFonts w:ascii="Arial" w:hAnsi="Arial" w:cs="Arial"/>
          <w:bCs/>
          <w:sz w:val="24"/>
          <w:szCs w:val="24"/>
        </w:rPr>
        <w:t>75</w:t>
      </w:r>
      <w:r w:rsidR="00B203F6">
        <w:rPr>
          <w:rFonts w:ascii="Arial" w:hAnsi="Arial" w:cs="Arial"/>
          <w:bCs/>
          <w:sz w:val="24"/>
          <w:szCs w:val="24"/>
        </w:rPr>
        <w:t xml:space="preserve">, </w:t>
      </w:r>
      <w:r w:rsidR="00C3566C">
        <w:rPr>
          <w:rFonts w:ascii="Arial" w:hAnsi="Arial" w:cs="Arial"/>
          <w:bCs/>
          <w:sz w:val="24"/>
          <w:szCs w:val="24"/>
        </w:rPr>
        <w:t xml:space="preserve">elemento adscrito a la Subdirección de Tránsito y Movilidad del Municipio de Oaxaca de Juárez, Oaxaca, </w:t>
      </w:r>
      <w:r w:rsidR="00B203F6">
        <w:rPr>
          <w:rFonts w:ascii="Arial" w:hAnsi="Arial" w:cs="Arial"/>
          <w:bCs/>
          <w:sz w:val="24"/>
          <w:szCs w:val="24"/>
        </w:rPr>
        <w:t xml:space="preserve">por las razones emitidas en el presente considerando. </w:t>
      </w:r>
    </w:p>
    <w:p w14:paraId="6AF82708" w14:textId="77777777" w:rsidR="00B203F6" w:rsidRDefault="00B203F6" w:rsidP="00526653">
      <w:pPr>
        <w:ind w:right="51" w:firstLine="567"/>
        <w:contextualSpacing/>
        <w:jc w:val="both"/>
        <w:rPr>
          <w:rFonts w:ascii="Arial" w:hAnsi="Arial" w:cs="Arial"/>
          <w:bCs/>
          <w:sz w:val="24"/>
          <w:szCs w:val="24"/>
        </w:rPr>
      </w:pPr>
    </w:p>
    <w:p w14:paraId="0801A467" w14:textId="12945EAE" w:rsidR="0001512E" w:rsidRPr="000B6BF7" w:rsidRDefault="00A7470B" w:rsidP="0001512E">
      <w:pPr>
        <w:spacing w:line="360" w:lineRule="auto"/>
        <w:ind w:right="51" w:firstLine="567"/>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 QUINTO.-</w:t>
      </w:r>
      <w:r w:rsidRPr="000B6BF7">
        <w:rPr>
          <w:rFonts w:ascii="Arial" w:hAnsi="Arial" w:cs="Arial"/>
          <w:sz w:val="24"/>
          <w:szCs w:val="24"/>
        </w:rPr>
        <w:t xml:space="preserve"> </w:t>
      </w:r>
      <w:r w:rsidR="0001512E" w:rsidRPr="000B6BF7">
        <w:rPr>
          <w:rFonts w:ascii="Arial" w:hAnsi="Arial" w:cs="Arial"/>
          <w:sz w:val="24"/>
          <w:szCs w:val="24"/>
        </w:rPr>
        <w:t>Como la parte actora en el presente juicio,</w:t>
      </w:r>
      <w:r w:rsidR="0001512E" w:rsidRPr="000B6BF7">
        <w:rPr>
          <w:rFonts w:ascii="Arial" w:hAnsi="Arial" w:cs="Arial"/>
          <w:b/>
          <w:sz w:val="24"/>
          <w:szCs w:val="24"/>
        </w:rPr>
        <w:t xml:space="preserve"> se opuso a la publicación de sus datos personales</w:t>
      </w:r>
      <w:r w:rsidR="0001512E" w:rsidRPr="000B6BF7">
        <w:rPr>
          <w:rFonts w:ascii="Arial" w:hAnsi="Arial" w:cs="Arial"/>
          <w:sz w:val="24"/>
          <w:szCs w:val="24"/>
        </w:rPr>
        <w:t xml:space="preserve"> y al encontrarse obligado este juzgador a proteger dicha información</w:t>
      </w:r>
      <w:r w:rsidR="0001512E" w:rsidRPr="000B6BF7">
        <w:rPr>
          <w:rFonts w:ascii="Arial" w:hAnsi="Arial" w:cs="Arial"/>
          <w:b/>
          <w:sz w:val="24"/>
          <w:szCs w:val="24"/>
        </w:rPr>
        <w:t xml:space="preserve"> </w:t>
      </w:r>
      <w:r w:rsidR="0001512E"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0B6BF7">
        <w:rPr>
          <w:rFonts w:ascii="Arial" w:hAnsi="Arial" w:cs="Arial"/>
          <w:b/>
          <w:sz w:val="24"/>
          <w:szCs w:val="24"/>
        </w:rPr>
        <w:t xml:space="preserve">se ordena la publicación de la sentencia, </w:t>
      </w:r>
      <w:r w:rsidR="0001512E" w:rsidRPr="000B6BF7">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0B6BF7" w:rsidRDefault="00A7470B" w:rsidP="00A7470B">
      <w:pPr>
        <w:pStyle w:val="corte4fondo"/>
        <w:ind w:right="-516" w:firstLine="0"/>
        <w:rPr>
          <w:rFonts w:cs="Arial"/>
          <w:i/>
          <w:sz w:val="24"/>
          <w:szCs w:val="24"/>
          <w:lang w:val="es-ES"/>
        </w:rPr>
      </w:pPr>
    </w:p>
    <w:p w14:paraId="7B1FBC41" w14:textId="77777777" w:rsidR="00526653" w:rsidRDefault="00A7470B" w:rsidP="00A7470B">
      <w:pPr>
        <w:spacing w:line="360" w:lineRule="auto"/>
        <w:ind w:right="51"/>
        <w:jc w:val="both"/>
        <w:rPr>
          <w:rFonts w:ascii="Arial" w:hAnsi="Arial" w:cs="Arial"/>
          <w:sz w:val="24"/>
          <w:szCs w:val="24"/>
        </w:rPr>
      </w:pPr>
      <w:r w:rsidRPr="000B6BF7">
        <w:rPr>
          <w:rFonts w:ascii="Arial" w:hAnsi="Arial" w:cs="Arial"/>
          <w:sz w:val="24"/>
          <w:szCs w:val="24"/>
        </w:rPr>
        <w:t xml:space="preserve">             </w:t>
      </w:r>
    </w:p>
    <w:p w14:paraId="3027E931" w14:textId="77777777" w:rsidR="00526653" w:rsidRDefault="00526653" w:rsidP="00A7470B">
      <w:pPr>
        <w:spacing w:line="360" w:lineRule="auto"/>
        <w:ind w:right="51"/>
        <w:jc w:val="both"/>
        <w:rPr>
          <w:rFonts w:ascii="Arial" w:hAnsi="Arial" w:cs="Arial"/>
          <w:sz w:val="24"/>
          <w:szCs w:val="24"/>
        </w:rPr>
      </w:pPr>
    </w:p>
    <w:p w14:paraId="0BCEDDC4" w14:textId="77777777" w:rsidR="00526653" w:rsidRDefault="00526653" w:rsidP="00A7470B">
      <w:pPr>
        <w:spacing w:line="360" w:lineRule="auto"/>
        <w:ind w:right="51"/>
        <w:jc w:val="both"/>
        <w:rPr>
          <w:rFonts w:ascii="Arial" w:hAnsi="Arial" w:cs="Arial"/>
          <w:sz w:val="24"/>
          <w:szCs w:val="24"/>
        </w:rPr>
      </w:pPr>
    </w:p>
    <w:p w14:paraId="7EB9EAE0" w14:textId="0629C749" w:rsidR="00A7470B" w:rsidRDefault="00A7470B" w:rsidP="00526653">
      <w:pPr>
        <w:spacing w:line="360" w:lineRule="auto"/>
        <w:ind w:right="51" w:firstLine="567"/>
        <w:jc w:val="both"/>
        <w:rPr>
          <w:rFonts w:ascii="Arial" w:hAnsi="Arial" w:cs="Arial"/>
          <w:sz w:val="24"/>
          <w:szCs w:val="24"/>
        </w:rPr>
      </w:pPr>
      <w:r w:rsidRPr="000B6BF7">
        <w:rPr>
          <w:rFonts w:ascii="Arial" w:hAnsi="Arial" w:cs="Arial"/>
          <w:sz w:val="24"/>
          <w:szCs w:val="24"/>
        </w:rPr>
        <w:lastRenderedPageBreak/>
        <w:t xml:space="preserve"> Por lo expuesto, fundado y motivado, en términos de los artículos 207, fracciones I, II y III, </w:t>
      </w:r>
      <w:r w:rsidR="0030132A">
        <w:rPr>
          <w:rFonts w:ascii="Arial" w:hAnsi="Arial" w:cs="Arial"/>
          <w:sz w:val="24"/>
          <w:szCs w:val="24"/>
        </w:rPr>
        <w:t xml:space="preserve">208, fracción II, </w:t>
      </w:r>
      <w:r w:rsidR="009D5AF8" w:rsidRPr="000B6BF7">
        <w:rPr>
          <w:rFonts w:ascii="Arial" w:hAnsi="Arial" w:cs="Arial"/>
          <w:sz w:val="24"/>
          <w:szCs w:val="24"/>
        </w:rPr>
        <w:t xml:space="preserve">209 </w:t>
      </w:r>
      <w:r w:rsidRPr="000B6BF7">
        <w:rPr>
          <w:rFonts w:ascii="Arial" w:hAnsi="Arial" w:cs="Arial"/>
          <w:sz w:val="24"/>
          <w:szCs w:val="24"/>
        </w:rPr>
        <w:t>de la Ley de Procedimiento y Justicia Administrativa para el Estado de Oaxaca, se</w:t>
      </w:r>
      <w:r w:rsidR="0030132A">
        <w:rPr>
          <w:rFonts w:ascii="Arial" w:hAnsi="Arial" w:cs="Arial"/>
          <w:sz w:val="24"/>
          <w:szCs w:val="24"/>
        </w:rPr>
        <w:t>:</w:t>
      </w:r>
      <w:r w:rsidRPr="000B6BF7">
        <w:rPr>
          <w:rFonts w:ascii="Arial" w:hAnsi="Arial" w:cs="Arial"/>
          <w:sz w:val="24"/>
          <w:szCs w:val="24"/>
        </w:rPr>
        <w:t xml:space="preserve"> </w:t>
      </w:r>
    </w:p>
    <w:p w14:paraId="19BE533D" w14:textId="77777777" w:rsidR="00526653" w:rsidRDefault="00526653" w:rsidP="00526653">
      <w:pPr>
        <w:jc w:val="center"/>
        <w:rPr>
          <w:rFonts w:ascii="Arial" w:hAnsi="Arial" w:cs="Arial"/>
          <w:b/>
          <w:sz w:val="24"/>
          <w:szCs w:val="24"/>
        </w:rPr>
      </w:pPr>
    </w:p>
    <w:p w14:paraId="3ABBF89E" w14:textId="358C0FF2" w:rsidR="00A7470B" w:rsidRDefault="00A7470B" w:rsidP="00A7470B">
      <w:pPr>
        <w:spacing w:line="360" w:lineRule="auto"/>
        <w:jc w:val="center"/>
        <w:rPr>
          <w:rFonts w:ascii="Arial" w:hAnsi="Arial" w:cs="Arial"/>
          <w:b/>
          <w:sz w:val="24"/>
          <w:szCs w:val="24"/>
        </w:rPr>
      </w:pPr>
      <w:r w:rsidRPr="000B6BF7">
        <w:rPr>
          <w:rFonts w:ascii="Arial" w:hAnsi="Arial" w:cs="Arial"/>
          <w:b/>
          <w:sz w:val="24"/>
          <w:szCs w:val="24"/>
        </w:rPr>
        <w:t>R E S U E L V E:</w:t>
      </w:r>
    </w:p>
    <w:p w14:paraId="594C8703" w14:textId="77777777" w:rsidR="00526653" w:rsidRPr="000B6BF7" w:rsidRDefault="00526653" w:rsidP="00526653">
      <w:pPr>
        <w:jc w:val="center"/>
        <w:rPr>
          <w:rFonts w:ascii="Arial" w:hAnsi="Arial" w:cs="Arial"/>
          <w:b/>
          <w:sz w:val="24"/>
          <w:szCs w:val="24"/>
        </w:rPr>
      </w:pPr>
    </w:p>
    <w:p w14:paraId="50464AFE" w14:textId="77777777" w:rsidR="00A7470B" w:rsidRPr="000B6BF7" w:rsidRDefault="00A7470B" w:rsidP="00A7470B">
      <w:pPr>
        <w:spacing w:line="360" w:lineRule="auto"/>
        <w:ind w:firstLine="708"/>
        <w:jc w:val="both"/>
        <w:rPr>
          <w:rFonts w:ascii="Arial" w:hAnsi="Arial" w:cs="Arial"/>
          <w:sz w:val="24"/>
          <w:szCs w:val="24"/>
        </w:rPr>
      </w:pPr>
      <w:r w:rsidRPr="000B6BF7">
        <w:rPr>
          <w:rFonts w:ascii="Arial" w:hAnsi="Arial" w:cs="Arial"/>
          <w:b/>
          <w:sz w:val="24"/>
          <w:szCs w:val="24"/>
        </w:rPr>
        <w:t>PRIMERO</w:t>
      </w:r>
      <w:r w:rsidRPr="000B6BF7">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0B6BF7" w:rsidRDefault="00A7470B" w:rsidP="00A7470B">
      <w:pPr>
        <w:spacing w:line="360" w:lineRule="auto"/>
        <w:ind w:firstLine="708"/>
        <w:jc w:val="both"/>
        <w:rPr>
          <w:rFonts w:ascii="Arial" w:hAnsi="Arial" w:cs="Arial"/>
          <w:sz w:val="24"/>
          <w:szCs w:val="24"/>
        </w:rPr>
      </w:pPr>
    </w:p>
    <w:p w14:paraId="2FF5857D" w14:textId="77777777" w:rsidR="00A7470B" w:rsidRDefault="00A7470B" w:rsidP="00A7470B">
      <w:pPr>
        <w:spacing w:line="360" w:lineRule="auto"/>
        <w:ind w:firstLine="708"/>
        <w:jc w:val="both"/>
        <w:rPr>
          <w:rFonts w:ascii="Arial" w:hAnsi="Arial" w:cs="Arial"/>
          <w:sz w:val="24"/>
          <w:szCs w:val="24"/>
        </w:rPr>
      </w:pPr>
      <w:r w:rsidRPr="000B6BF7">
        <w:rPr>
          <w:rFonts w:ascii="Arial" w:hAnsi="Arial" w:cs="Arial"/>
          <w:b/>
          <w:sz w:val="24"/>
          <w:szCs w:val="24"/>
        </w:rPr>
        <w:t>SEGUNDO</w:t>
      </w:r>
      <w:r w:rsidRPr="000B6BF7">
        <w:rPr>
          <w:rFonts w:ascii="Arial" w:hAnsi="Arial" w:cs="Arial"/>
          <w:sz w:val="24"/>
          <w:szCs w:val="24"/>
        </w:rPr>
        <w:t>.- La personalidad de la</w:t>
      </w:r>
      <w:r w:rsidR="00BD170F">
        <w:rPr>
          <w:rFonts w:ascii="Arial" w:hAnsi="Arial" w:cs="Arial"/>
          <w:sz w:val="24"/>
          <w:szCs w:val="24"/>
        </w:rPr>
        <w:t>s</w:t>
      </w:r>
      <w:r w:rsidR="008347A1">
        <w:rPr>
          <w:rFonts w:ascii="Arial" w:hAnsi="Arial" w:cs="Arial"/>
          <w:sz w:val="24"/>
          <w:szCs w:val="24"/>
        </w:rPr>
        <w:t xml:space="preserve"> parte</w:t>
      </w:r>
      <w:r w:rsidR="00BD170F">
        <w:rPr>
          <w:rFonts w:ascii="Arial" w:hAnsi="Arial" w:cs="Arial"/>
          <w:sz w:val="24"/>
          <w:szCs w:val="24"/>
        </w:rPr>
        <w:t xml:space="preserve">s </w:t>
      </w:r>
      <w:r w:rsidRPr="000B6BF7">
        <w:rPr>
          <w:rFonts w:ascii="Arial" w:hAnsi="Arial" w:cs="Arial"/>
          <w:sz w:val="24"/>
          <w:szCs w:val="24"/>
        </w:rPr>
        <w:t>qued</w:t>
      </w:r>
      <w:r w:rsidR="00BD170F">
        <w:rPr>
          <w:rFonts w:ascii="Arial" w:hAnsi="Arial" w:cs="Arial"/>
          <w:sz w:val="24"/>
          <w:szCs w:val="24"/>
        </w:rPr>
        <w:t xml:space="preserve">aron debidamente </w:t>
      </w:r>
      <w:r w:rsidRPr="000B6BF7">
        <w:rPr>
          <w:rFonts w:ascii="Arial" w:hAnsi="Arial" w:cs="Arial"/>
          <w:sz w:val="24"/>
          <w:szCs w:val="24"/>
        </w:rPr>
        <w:t>acreditada</w:t>
      </w:r>
      <w:r w:rsidR="00BD170F">
        <w:rPr>
          <w:rFonts w:ascii="Arial" w:hAnsi="Arial" w:cs="Arial"/>
          <w:sz w:val="24"/>
          <w:szCs w:val="24"/>
        </w:rPr>
        <w:t xml:space="preserve">s </w:t>
      </w:r>
      <w:r w:rsidRPr="000B6BF7">
        <w:rPr>
          <w:rFonts w:ascii="Arial" w:hAnsi="Arial" w:cs="Arial"/>
          <w:sz w:val="24"/>
          <w:szCs w:val="24"/>
        </w:rPr>
        <w:t>en autos.</w:t>
      </w:r>
    </w:p>
    <w:p w14:paraId="790EDEFA" w14:textId="77777777" w:rsidR="00403C5A" w:rsidRPr="000B6BF7" w:rsidRDefault="00403C5A" w:rsidP="00A7470B">
      <w:pPr>
        <w:spacing w:line="360" w:lineRule="auto"/>
        <w:ind w:firstLine="708"/>
        <w:jc w:val="both"/>
        <w:rPr>
          <w:rFonts w:ascii="Arial" w:hAnsi="Arial" w:cs="Arial"/>
          <w:b/>
          <w:sz w:val="24"/>
          <w:szCs w:val="24"/>
        </w:rPr>
      </w:pPr>
    </w:p>
    <w:p w14:paraId="4A8D2377" w14:textId="77777777" w:rsidR="008971AB" w:rsidRDefault="00A7470B" w:rsidP="00A7470B">
      <w:pPr>
        <w:spacing w:line="360" w:lineRule="auto"/>
        <w:ind w:firstLine="708"/>
        <w:jc w:val="both"/>
        <w:rPr>
          <w:rFonts w:ascii="Arial" w:hAnsi="Arial" w:cs="Arial"/>
          <w:sz w:val="24"/>
          <w:szCs w:val="24"/>
          <w:lang w:val="es-MX"/>
        </w:rPr>
      </w:pPr>
      <w:r w:rsidRPr="000B6BF7">
        <w:rPr>
          <w:rFonts w:ascii="Arial" w:hAnsi="Arial" w:cs="Arial"/>
          <w:b/>
          <w:sz w:val="24"/>
          <w:szCs w:val="24"/>
        </w:rPr>
        <w:t>TERCERO.</w:t>
      </w:r>
      <w:r w:rsidRPr="000B6BF7">
        <w:rPr>
          <w:rFonts w:ascii="Arial" w:hAnsi="Arial" w:cs="Arial"/>
          <w:sz w:val="24"/>
          <w:szCs w:val="24"/>
        </w:rPr>
        <w:t>-</w:t>
      </w:r>
      <w:r w:rsidRPr="000B6BF7">
        <w:rPr>
          <w:rFonts w:ascii="Arial" w:hAnsi="Arial" w:cs="Arial"/>
          <w:sz w:val="24"/>
          <w:szCs w:val="24"/>
          <w:lang w:val="es-MX"/>
        </w:rPr>
        <w:t xml:space="preserve"> Este Juzgador advierte que, en el presente juicio </w:t>
      </w:r>
      <w:r w:rsidR="00BD170F">
        <w:rPr>
          <w:rFonts w:ascii="Arial" w:hAnsi="Arial" w:cs="Arial"/>
          <w:sz w:val="24"/>
          <w:szCs w:val="24"/>
          <w:lang w:val="es-MX"/>
        </w:rPr>
        <w:t xml:space="preserve">no se configura ninguna causal de improcedente o sobreseimiento; por lo que </w:t>
      </w:r>
      <w:r w:rsidR="00BD170F">
        <w:rPr>
          <w:rFonts w:ascii="Arial" w:hAnsi="Arial" w:cs="Arial"/>
          <w:b/>
          <w:bCs/>
          <w:sz w:val="24"/>
          <w:szCs w:val="24"/>
          <w:lang w:val="es-MX"/>
        </w:rPr>
        <w:t>NO S</w:t>
      </w:r>
      <w:r w:rsidRPr="000B6BF7">
        <w:rPr>
          <w:rFonts w:ascii="Arial" w:hAnsi="Arial" w:cs="Arial"/>
          <w:b/>
          <w:sz w:val="24"/>
          <w:szCs w:val="24"/>
          <w:lang w:val="es-MX"/>
        </w:rPr>
        <w:t>E SOBRESEE</w:t>
      </w:r>
      <w:r w:rsidR="00F21406" w:rsidRPr="000B6BF7">
        <w:rPr>
          <w:rFonts w:ascii="Arial" w:hAnsi="Arial" w:cs="Arial"/>
          <w:sz w:val="24"/>
          <w:szCs w:val="24"/>
          <w:lang w:val="es-MX"/>
        </w:rPr>
        <w:t>,</w:t>
      </w:r>
      <w:r w:rsidR="00CA7EF7">
        <w:rPr>
          <w:rFonts w:ascii="Arial" w:hAnsi="Arial" w:cs="Arial"/>
          <w:sz w:val="24"/>
          <w:szCs w:val="24"/>
          <w:lang w:val="es-MX"/>
        </w:rPr>
        <w:t xml:space="preserve"> el presente juicio</w:t>
      </w:r>
      <w:r w:rsidR="00F21406" w:rsidRPr="000B6BF7">
        <w:rPr>
          <w:rFonts w:ascii="Arial" w:hAnsi="Arial" w:cs="Arial"/>
          <w:sz w:val="24"/>
          <w:szCs w:val="24"/>
          <w:lang w:val="es-MX"/>
        </w:rPr>
        <w:t xml:space="preserve"> en términos del considerando </w:t>
      </w:r>
      <w:r w:rsidR="00F21406" w:rsidRPr="000B6BF7">
        <w:rPr>
          <w:rFonts w:ascii="Arial" w:hAnsi="Arial" w:cs="Arial"/>
          <w:b/>
          <w:bCs/>
          <w:sz w:val="24"/>
          <w:szCs w:val="24"/>
          <w:lang w:val="es-MX"/>
        </w:rPr>
        <w:t>TERCERO</w:t>
      </w:r>
      <w:r w:rsidR="00F21406" w:rsidRPr="000B6BF7">
        <w:rPr>
          <w:rFonts w:ascii="Arial" w:hAnsi="Arial" w:cs="Arial"/>
          <w:sz w:val="24"/>
          <w:szCs w:val="24"/>
          <w:lang w:val="es-MX"/>
        </w:rPr>
        <w:t xml:space="preserve"> de este fallo.</w:t>
      </w:r>
    </w:p>
    <w:p w14:paraId="239675CE" w14:textId="77777777" w:rsidR="00406ADB" w:rsidRPr="000B6BF7" w:rsidRDefault="00406ADB" w:rsidP="00A7470B">
      <w:pPr>
        <w:spacing w:line="360" w:lineRule="auto"/>
        <w:ind w:firstLine="708"/>
        <w:jc w:val="both"/>
        <w:rPr>
          <w:rFonts w:ascii="Arial" w:hAnsi="Arial" w:cs="Arial"/>
          <w:bCs/>
          <w:sz w:val="24"/>
          <w:szCs w:val="24"/>
          <w:lang w:val="es-MX"/>
        </w:rPr>
      </w:pPr>
    </w:p>
    <w:p w14:paraId="5E32370D" w14:textId="5BE801DB" w:rsidR="0033727D" w:rsidRPr="000B6BF7" w:rsidRDefault="00A7470B" w:rsidP="00BD170F">
      <w:pPr>
        <w:spacing w:line="360" w:lineRule="auto"/>
        <w:ind w:right="-91"/>
        <w:jc w:val="both"/>
        <w:rPr>
          <w:rFonts w:ascii="Arial" w:hAnsi="Arial" w:cs="Arial"/>
          <w:bCs/>
          <w:sz w:val="24"/>
          <w:szCs w:val="24"/>
        </w:rPr>
      </w:pPr>
      <w:r w:rsidRPr="000B6BF7">
        <w:rPr>
          <w:rFonts w:ascii="Arial" w:hAnsi="Arial" w:cs="Arial"/>
          <w:b/>
          <w:bCs/>
          <w:sz w:val="24"/>
          <w:szCs w:val="24"/>
          <w:lang w:val="es-MX"/>
        </w:rPr>
        <w:t xml:space="preserve">            CUARTO</w:t>
      </w:r>
      <w:r w:rsidRPr="000B6BF7">
        <w:rPr>
          <w:rFonts w:ascii="Arial" w:hAnsi="Arial" w:cs="Arial"/>
          <w:bCs/>
          <w:sz w:val="24"/>
          <w:szCs w:val="24"/>
          <w:lang w:val="es-MX"/>
        </w:rPr>
        <w:t>.-</w:t>
      </w:r>
      <w:r w:rsidR="008971AB" w:rsidRPr="000B6BF7">
        <w:rPr>
          <w:rFonts w:ascii="Arial" w:hAnsi="Arial" w:cs="Arial"/>
          <w:bCs/>
          <w:sz w:val="24"/>
          <w:szCs w:val="24"/>
          <w:lang w:val="es-MX"/>
        </w:rPr>
        <w:t xml:space="preserve"> </w:t>
      </w:r>
      <w:r w:rsidRPr="000B6BF7">
        <w:rPr>
          <w:rFonts w:ascii="Arial" w:hAnsi="Arial" w:cs="Arial"/>
          <w:b/>
          <w:bCs/>
          <w:sz w:val="24"/>
          <w:szCs w:val="24"/>
        </w:rPr>
        <w:t>SE</w:t>
      </w:r>
      <w:r w:rsidRPr="000B6BF7">
        <w:rPr>
          <w:rFonts w:ascii="Arial" w:hAnsi="Arial" w:cs="Arial"/>
          <w:sz w:val="24"/>
          <w:szCs w:val="24"/>
        </w:rPr>
        <w:t xml:space="preserve"> </w:t>
      </w:r>
      <w:r w:rsidR="0034226C" w:rsidRPr="000B6BF7">
        <w:rPr>
          <w:rFonts w:ascii="Arial" w:hAnsi="Arial" w:cs="Arial"/>
          <w:b/>
          <w:sz w:val="24"/>
          <w:szCs w:val="24"/>
        </w:rPr>
        <w:t>DECLARA LA NULIDAD LISA Y LLANA</w:t>
      </w:r>
      <w:r w:rsidR="004F498C" w:rsidRPr="000B6BF7">
        <w:rPr>
          <w:rFonts w:ascii="Arial" w:hAnsi="Arial" w:cs="Arial"/>
          <w:b/>
          <w:sz w:val="24"/>
          <w:szCs w:val="24"/>
        </w:rPr>
        <w:t xml:space="preserve"> </w:t>
      </w:r>
      <w:r w:rsidR="00BD170F">
        <w:rPr>
          <w:rFonts w:ascii="Arial" w:hAnsi="Arial" w:cs="Arial"/>
          <w:bCs/>
          <w:sz w:val="24"/>
          <w:szCs w:val="24"/>
        </w:rPr>
        <w:t xml:space="preserve">acta de infracción con número de folio </w:t>
      </w:r>
      <w:r w:rsidR="00882C06">
        <w:rPr>
          <w:rFonts w:ascii="Arial" w:hAnsi="Arial" w:cs="Arial"/>
          <w:bCs/>
          <w:sz w:val="24"/>
          <w:szCs w:val="24"/>
        </w:rPr>
        <w:t>**********</w:t>
      </w:r>
      <w:r w:rsidR="00BD170F">
        <w:rPr>
          <w:rFonts w:ascii="Arial" w:hAnsi="Arial" w:cs="Arial"/>
          <w:bCs/>
          <w:sz w:val="24"/>
          <w:szCs w:val="24"/>
        </w:rPr>
        <w:t xml:space="preserve"> de </w:t>
      </w:r>
      <w:r w:rsidR="00D237A5">
        <w:rPr>
          <w:rFonts w:ascii="Arial" w:hAnsi="Arial" w:cs="Arial"/>
          <w:bCs/>
          <w:sz w:val="24"/>
          <w:szCs w:val="24"/>
        </w:rPr>
        <w:t>veintidós</w:t>
      </w:r>
      <w:r w:rsidR="00BD170F">
        <w:rPr>
          <w:rFonts w:ascii="Arial" w:hAnsi="Arial" w:cs="Arial"/>
          <w:bCs/>
          <w:sz w:val="24"/>
          <w:szCs w:val="24"/>
        </w:rPr>
        <w:t xml:space="preserve"> de </w:t>
      </w:r>
      <w:r w:rsidR="00D237A5">
        <w:rPr>
          <w:rFonts w:ascii="Arial" w:hAnsi="Arial" w:cs="Arial"/>
          <w:bCs/>
          <w:sz w:val="24"/>
          <w:szCs w:val="24"/>
        </w:rPr>
        <w:t>enero</w:t>
      </w:r>
      <w:r w:rsidR="00BD170F">
        <w:rPr>
          <w:rFonts w:ascii="Arial" w:hAnsi="Arial" w:cs="Arial"/>
          <w:bCs/>
          <w:sz w:val="24"/>
          <w:szCs w:val="24"/>
        </w:rPr>
        <w:t xml:space="preserve"> de dos mil </w:t>
      </w:r>
      <w:r w:rsidR="00D237A5">
        <w:rPr>
          <w:rFonts w:ascii="Arial" w:hAnsi="Arial" w:cs="Arial"/>
          <w:bCs/>
          <w:sz w:val="24"/>
          <w:szCs w:val="24"/>
        </w:rPr>
        <w:t>veinte</w:t>
      </w:r>
      <w:r w:rsidR="00BD170F">
        <w:rPr>
          <w:rFonts w:ascii="Arial" w:hAnsi="Arial" w:cs="Arial"/>
          <w:bCs/>
          <w:sz w:val="24"/>
          <w:szCs w:val="24"/>
        </w:rPr>
        <w:t xml:space="preserve">, emitida por </w:t>
      </w:r>
      <w:r w:rsidR="00D237A5">
        <w:rPr>
          <w:rFonts w:ascii="Arial" w:hAnsi="Arial" w:cs="Arial"/>
          <w:bCs/>
          <w:sz w:val="24"/>
          <w:szCs w:val="24"/>
        </w:rPr>
        <w:t>Raymundo Alejandro Ramírez Pérez</w:t>
      </w:r>
      <w:r w:rsidR="00BD170F">
        <w:rPr>
          <w:rFonts w:ascii="Arial" w:hAnsi="Arial" w:cs="Arial"/>
          <w:bCs/>
          <w:sz w:val="24"/>
          <w:szCs w:val="24"/>
        </w:rPr>
        <w:t xml:space="preserve">, Policía Vial Municipal de Oaxaca de Juárez, con número estadístico </w:t>
      </w:r>
      <w:r w:rsidR="00BD170F" w:rsidRPr="00D237A5">
        <w:rPr>
          <w:rFonts w:ascii="Arial" w:hAnsi="Arial" w:cs="Arial"/>
          <w:b/>
          <w:sz w:val="24"/>
          <w:szCs w:val="24"/>
        </w:rPr>
        <w:t>PV-1</w:t>
      </w:r>
      <w:r w:rsidR="00D237A5" w:rsidRPr="00D237A5">
        <w:rPr>
          <w:rFonts w:ascii="Arial" w:hAnsi="Arial" w:cs="Arial"/>
          <w:b/>
          <w:sz w:val="24"/>
          <w:szCs w:val="24"/>
        </w:rPr>
        <w:t>75</w:t>
      </w:r>
      <w:r w:rsidR="00BD170F">
        <w:rPr>
          <w:rFonts w:ascii="Arial" w:hAnsi="Arial" w:cs="Arial"/>
          <w:bCs/>
          <w:sz w:val="24"/>
          <w:szCs w:val="24"/>
        </w:rPr>
        <w:t>, elemento adscrito a la Subdirección de Tránsito y Movilidad del Municipio de Oaxaca de Juárez, Oaxaca,</w:t>
      </w:r>
      <w:r w:rsidR="00C41CB7" w:rsidRPr="000B6BF7">
        <w:rPr>
          <w:rFonts w:ascii="Arial" w:hAnsi="Arial" w:cs="Arial"/>
          <w:b/>
          <w:sz w:val="24"/>
          <w:szCs w:val="24"/>
        </w:rPr>
        <w:t xml:space="preserve"> </w:t>
      </w:r>
      <w:r w:rsidR="00C41CB7" w:rsidRPr="000B6BF7">
        <w:rPr>
          <w:rFonts w:ascii="Arial" w:hAnsi="Arial" w:cs="Arial"/>
          <w:sz w:val="24"/>
          <w:szCs w:val="24"/>
        </w:rPr>
        <w:t xml:space="preserve">por las razones </w:t>
      </w:r>
      <w:r w:rsidRPr="000B6BF7">
        <w:rPr>
          <w:rFonts w:ascii="Arial" w:hAnsi="Arial" w:cs="Arial"/>
          <w:bCs/>
          <w:sz w:val="24"/>
          <w:szCs w:val="24"/>
        </w:rPr>
        <w:t xml:space="preserve">esgrimidas en el considerando </w:t>
      </w:r>
      <w:r w:rsidRPr="000B6BF7">
        <w:rPr>
          <w:rFonts w:ascii="Arial" w:hAnsi="Arial" w:cs="Arial"/>
          <w:b/>
          <w:sz w:val="24"/>
          <w:szCs w:val="24"/>
        </w:rPr>
        <w:t>CUARTO</w:t>
      </w:r>
      <w:r w:rsidRPr="000B6BF7">
        <w:rPr>
          <w:rFonts w:ascii="Arial" w:hAnsi="Arial" w:cs="Arial"/>
          <w:bCs/>
          <w:sz w:val="24"/>
          <w:szCs w:val="24"/>
        </w:rPr>
        <w:t xml:space="preserve"> de esta sentencia</w:t>
      </w:r>
      <w:r w:rsidR="00D237A5">
        <w:rPr>
          <w:rFonts w:ascii="Arial" w:hAnsi="Arial" w:cs="Arial"/>
          <w:bCs/>
          <w:sz w:val="24"/>
          <w:szCs w:val="24"/>
        </w:rPr>
        <w:t>, ordenándose dar de baja el acto impugnado en los registros correspondientes de la autoridad demandada</w:t>
      </w:r>
      <w:r w:rsidRPr="000B6BF7">
        <w:rPr>
          <w:rFonts w:ascii="Arial" w:hAnsi="Arial" w:cs="Arial"/>
          <w:bCs/>
          <w:sz w:val="24"/>
          <w:szCs w:val="24"/>
        </w:rPr>
        <w:t>.</w:t>
      </w:r>
    </w:p>
    <w:p w14:paraId="4776D80C" w14:textId="77777777" w:rsidR="001B25AF" w:rsidRDefault="001B25AF" w:rsidP="00394785">
      <w:pPr>
        <w:ind w:right="-91" w:firstLine="567"/>
        <w:contextualSpacing/>
        <w:jc w:val="both"/>
        <w:rPr>
          <w:rFonts w:ascii="Arial" w:hAnsi="Arial" w:cs="Arial"/>
          <w:b/>
          <w:sz w:val="24"/>
          <w:szCs w:val="24"/>
        </w:rPr>
      </w:pPr>
    </w:p>
    <w:p w14:paraId="18AC8E06" w14:textId="2BFC18B0" w:rsidR="00BE5477" w:rsidRPr="000B6BF7" w:rsidRDefault="00A7470B" w:rsidP="0033727D">
      <w:pPr>
        <w:spacing w:line="360" w:lineRule="auto"/>
        <w:ind w:right="-91" w:firstLine="567"/>
        <w:jc w:val="both"/>
        <w:rPr>
          <w:rFonts w:ascii="Arial" w:hAnsi="Arial" w:cs="Arial"/>
          <w:bCs/>
          <w:sz w:val="24"/>
          <w:szCs w:val="24"/>
        </w:rPr>
      </w:pPr>
      <w:r w:rsidRPr="000B6BF7">
        <w:rPr>
          <w:rFonts w:ascii="Arial" w:hAnsi="Arial" w:cs="Arial"/>
          <w:b/>
          <w:sz w:val="24"/>
          <w:szCs w:val="24"/>
        </w:rPr>
        <w:t>QUINTO</w:t>
      </w:r>
      <w:r w:rsidRPr="000B6BF7">
        <w:rPr>
          <w:rFonts w:ascii="Arial" w:hAnsi="Arial" w:cs="Arial"/>
          <w:sz w:val="24"/>
          <w:szCs w:val="24"/>
        </w:rPr>
        <w:t>.-</w:t>
      </w:r>
      <w:r w:rsidR="00BE5477" w:rsidRPr="000B6BF7">
        <w:rPr>
          <w:rFonts w:ascii="Arial" w:hAnsi="Arial" w:cs="Arial"/>
          <w:b/>
          <w:sz w:val="24"/>
          <w:szCs w:val="24"/>
          <w:lang w:val="es-MX"/>
        </w:rPr>
        <w:t xml:space="preserve"> </w:t>
      </w:r>
      <w:r w:rsidR="00BE5477" w:rsidRPr="000B6BF7">
        <w:rPr>
          <w:rFonts w:ascii="Arial" w:eastAsia="Calibri" w:hAnsi="Arial" w:cs="Arial"/>
          <w:sz w:val="24"/>
          <w:szCs w:val="24"/>
          <w:lang w:val="es-MX" w:eastAsia="en-US"/>
        </w:rPr>
        <w:t xml:space="preserve">Conforme a lo </w:t>
      </w:r>
      <w:r w:rsidR="00AB1A29">
        <w:rPr>
          <w:rFonts w:ascii="Arial" w:eastAsia="Calibri" w:hAnsi="Arial" w:cs="Arial"/>
          <w:sz w:val="24"/>
          <w:szCs w:val="24"/>
          <w:lang w:val="es-MX" w:eastAsia="en-US"/>
        </w:rPr>
        <w:t xml:space="preserve">dispuesto en los artículos 172 y </w:t>
      </w:r>
      <w:r w:rsidR="00BE5477" w:rsidRPr="000B6BF7">
        <w:rPr>
          <w:rFonts w:ascii="Arial" w:eastAsia="Calibri" w:hAnsi="Arial" w:cs="Arial"/>
          <w:sz w:val="24"/>
          <w:szCs w:val="24"/>
          <w:lang w:val="es-MX" w:eastAsia="en-US"/>
        </w:rPr>
        <w:t xml:space="preserve">173 fracciones de la Ley de Procedimiento y Justicia Administrativa para el Estado de Oaxaca, </w:t>
      </w:r>
      <w:r w:rsidR="00BE5477" w:rsidRPr="001B25AF">
        <w:rPr>
          <w:rFonts w:ascii="Arial" w:eastAsia="Calibri" w:hAnsi="Arial" w:cs="Arial"/>
          <w:b/>
          <w:bCs/>
          <w:sz w:val="24"/>
          <w:szCs w:val="24"/>
          <w:lang w:val="es-MX" w:eastAsia="en-US"/>
        </w:rPr>
        <w:t>NOTIFÍQUESE</w:t>
      </w:r>
      <w:r w:rsidR="00BE5477" w:rsidRPr="000B6BF7">
        <w:rPr>
          <w:rFonts w:ascii="Arial" w:eastAsia="Calibri" w:hAnsi="Arial" w:cs="Arial"/>
          <w:sz w:val="24"/>
          <w:szCs w:val="24"/>
          <w:lang w:val="es-MX" w:eastAsia="en-US"/>
        </w:rPr>
        <w:t xml:space="preserve"> personalmente </w:t>
      </w:r>
      <w:proofErr w:type="gramStart"/>
      <w:r w:rsidR="00BE5477" w:rsidRPr="000B6BF7">
        <w:rPr>
          <w:rFonts w:ascii="Arial" w:eastAsia="Calibri" w:hAnsi="Arial" w:cs="Arial"/>
          <w:sz w:val="24"/>
          <w:szCs w:val="24"/>
          <w:lang w:val="es-MX" w:eastAsia="en-US"/>
        </w:rPr>
        <w:t>a</w:t>
      </w:r>
      <w:r w:rsidR="00253029">
        <w:rPr>
          <w:rFonts w:ascii="Arial" w:eastAsia="Calibri" w:hAnsi="Arial" w:cs="Arial"/>
          <w:sz w:val="24"/>
          <w:szCs w:val="24"/>
          <w:lang w:val="es-MX" w:eastAsia="en-US"/>
        </w:rPr>
        <w:t>l</w:t>
      </w:r>
      <w:proofErr w:type="gramEnd"/>
      <w:r w:rsidR="00BE5477" w:rsidRPr="000B6BF7">
        <w:rPr>
          <w:rFonts w:ascii="Arial" w:eastAsia="Calibri" w:hAnsi="Arial" w:cs="Arial"/>
          <w:sz w:val="24"/>
          <w:szCs w:val="24"/>
          <w:lang w:val="es-MX" w:eastAsia="en-US"/>
        </w:rPr>
        <w:t xml:space="preserve"> </w:t>
      </w:r>
      <w:r w:rsidR="00253029">
        <w:rPr>
          <w:rFonts w:ascii="Arial" w:eastAsia="Calibri" w:hAnsi="Arial" w:cs="Arial"/>
          <w:sz w:val="24"/>
          <w:szCs w:val="24"/>
          <w:lang w:val="es-MX" w:eastAsia="en-US"/>
        </w:rPr>
        <w:t>actor</w:t>
      </w:r>
      <w:r w:rsidR="00BC485B">
        <w:rPr>
          <w:rFonts w:ascii="Arial" w:eastAsia="Calibri" w:hAnsi="Arial" w:cs="Arial"/>
          <w:sz w:val="24"/>
          <w:szCs w:val="24"/>
          <w:lang w:val="es-MX" w:eastAsia="en-US"/>
        </w:rPr>
        <w:t>a</w:t>
      </w:r>
      <w:r w:rsidR="004F498C" w:rsidRPr="000B6BF7">
        <w:rPr>
          <w:rFonts w:ascii="Arial" w:eastAsia="Calibri" w:hAnsi="Arial" w:cs="Arial"/>
          <w:sz w:val="24"/>
          <w:szCs w:val="24"/>
          <w:lang w:val="es-MX" w:eastAsia="en-US"/>
        </w:rPr>
        <w:t xml:space="preserve"> </w:t>
      </w:r>
      <w:r w:rsidR="00BE5477" w:rsidRPr="000B6BF7">
        <w:rPr>
          <w:rFonts w:ascii="Arial" w:eastAsia="Calibri" w:hAnsi="Arial" w:cs="Arial"/>
          <w:sz w:val="24"/>
          <w:szCs w:val="24"/>
          <w:lang w:val="es-MX" w:eastAsia="en-US"/>
        </w:rPr>
        <w:t>y por oficio a la autoridad demandad</w:t>
      </w:r>
      <w:r w:rsidR="00253029">
        <w:rPr>
          <w:rFonts w:ascii="Arial" w:eastAsia="Calibri" w:hAnsi="Arial" w:cs="Arial"/>
          <w:sz w:val="24"/>
          <w:szCs w:val="24"/>
          <w:lang w:val="es-MX" w:eastAsia="en-US"/>
        </w:rPr>
        <w:t>a</w:t>
      </w:r>
      <w:r w:rsidR="00AB1A29">
        <w:rPr>
          <w:rFonts w:ascii="Arial" w:eastAsia="Calibri" w:hAnsi="Arial" w:cs="Arial"/>
          <w:sz w:val="24"/>
          <w:szCs w:val="24"/>
          <w:lang w:val="es-MX" w:eastAsia="en-US"/>
        </w:rPr>
        <w:t>.</w:t>
      </w:r>
      <w:r w:rsidR="00BE5477" w:rsidRPr="000B6BF7">
        <w:rPr>
          <w:rFonts w:ascii="Arial" w:eastAsia="Calibri" w:hAnsi="Arial" w:cs="Arial"/>
          <w:sz w:val="24"/>
          <w:szCs w:val="24"/>
          <w:lang w:val="es-MX" w:eastAsia="en-US"/>
        </w:rPr>
        <w:t xml:space="preserve"> </w:t>
      </w:r>
      <w:r w:rsidR="00BE5477" w:rsidRPr="001B25AF">
        <w:rPr>
          <w:rFonts w:ascii="Arial" w:eastAsia="Calibri" w:hAnsi="Arial" w:cs="Arial"/>
          <w:b/>
          <w:bCs/>
          <w:sz w:val="24"/>
          <w:szCs w:val="24"/>
          <w:lang w:val="es-MX" w:eastAsia="en-US"/>
        </w:rPr>
        <w:t>CÚMPLASE</w:t>
      </w:r>
      <w:r w:rsidR="00BE5477" w:rsidRPr="000B6BF7">
        <w:rPr>
          <w:rFonts w:ascii="Arial" w:eastAsia="Calibri" w:hAnsi="Arial" w:cs="Arial"/>
          <w:sz w:val="24"/>
          <w:szCs w:val="24"/>
          <w:lang w:val="es-MX" w:eastAsia="en-US"/>
        </w:rPr>
        <w:t>.</w:t>
      </w:r>
      <w:r w:rsidR="00E91D5C" w:rsidRPr="000B6BF7">
        <w:rPr>
          <w:rFonts w:ascii="Arial" w:hAnsi="Arial" w:cs="Arial"/>
          <w:bCs/>
          <w:sz w:val="24"/>
          <w:szCs w:val="24"/>
        </w:rPr>
        <w:t xml:space="preserve"> </w:t>
      </w:r>
    </w:p>
    <w:p w14:paraId="2ED14071" w14:textId="77777777" w:rsidR="00A7470B" w:rsidRPr="000B6BF7" w:rsidRDefault="00A7470B" w:rsidP="00526653">
      <w:pPr>
        <w:ind w:right="51"/>
        <w:jc w:val="both"/>
        <w:rPr>
          <w:rFonts w:ascii="Arial" w:hAnsi="Arial" w:cs="Arial"/>
          <w:sz w:val="24"/>
          <w:szCs w:val="24"/>
        </w:rPr>
      </w:pPr>
    </w:p>
    <w:p w14:paraId="2CA1F4BC" w14:textId="77777777" w:rsidR="00A7470B" w:rsidRPr="000B6BF7" w:rsidRDefault="00BF5280" w:rsidP="00E65DF5">
      <w:pPr>
        <w:spacing w:line="360" w:lineRule="auto"/>
        <w:ind w:right="-91" w:firstLine="567"/>
        <w:contextualSpacing/>
        <w:jc w:val="both"/>
        <w:rPr>
          <w:rFonts w:ascii="Arial" w:hAnsi="Arial" w:cs="Arial"/>
          <w:sz w:val="24"/>
          <w:szCs w:val="24"/>
        </w:rPr>
      </w:pPr>
      <w:r w:rsidRPr="00221D8C">
        <w:rPr>
          <w:rFonts w:ascii="Arial" w:eastAsia="Arial Unicode MS" w:hAnsi="Arial" w:cs="Arial"/>
          <w:sz w:val="24"/>
          <w:szCs w:val="24"/>
        </w:rPr>
        <w:t xml:space="preserve">Así lo acordó y firma la Licenciada </w:t>
      </w:r>
      <w:proofErr w:type="spellStart"/>
      <w:r w:rsidRPr="00221D8C">
        <w:rPr>
          <w:rFonts w:ascii="Arial" w:eastAsia="Arial Unicode MS" w:hAnsi="Arial" w:cs="Arial"/>
          <w:sz w:val="24"/>
          <w:szCs w:val="24"/>
        </w:rPr>
        <w:t>Marissa</w:t>
      </w:r>
      <w:proofErr w:type="spellEnd"/>
      <w:r w:rsidRPr="00221D8C">
        <w:rPr>
          <w:rFonts w:ascii="Arial" w:eastAsia="Arial Unicode MS" w:hAnsi="Arial" w:cs="Arial"/>
          <w:sz w:val="24"/>
          <w:szCs w:val="24"/>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sectPr w:rsidR="00A7470B" w:rsidRPr="000B6BF7" w:rsidSect="004E7830">
      <w:headerReference w:type="default" r:id="rId8"/>
      <w:headerReference w:type="firs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B1BB6" w14:textId="77777777" w:rsidR="001F7E2E" w:rsidRDefault="001F7E2E">
      <w:r>
        <w:separator/>
      </w:r>
    </w:p>
  </w:endnote>
  <w:endnote w:type="continuationSeparator" w:id="0">
    <w:p w14:paraId="727B73B2" w14:textId="77777777" w:rsidR="001F7E2E" w:rsidRDefault="001F7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D7C8CC" w14:textId="77777777" w:rsidR="001F7E2E" w:rsidRDefault="001F7E2E">
      <w:r>
        <w:separator/>
      </w:r>
    </w:p>
  </w:footnote>
  <w:footnote w:type="continuationSeparator" w:id="0">
    <w:p w14:paraId="23B554EA" w14:textId="77777777" w:rsidR="001F7E2E" w:rsidRDefault="001F7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74E9801B" w:rsidR="00906627" w:rsidRPr="00CC4788" w:rsidRDefault="00906627" w:rsidP="00906627">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E7830">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A5A6A">
      <w:rPr>
        <w:rFonts w:ascii="Arial" w:hAnsi="Arial" w:cs="Arial"/>
        <w:b/>
        <w:sz w:val="28"/>
        <w:lang w:val="en-US"/>
      </w:rPr>
      <w:t>022</w:t>
    </w:r>
    <w:r>
      <w:rPr>
        <w:rFonts w:ascii="Arial" w:hAnsi="Arial" w:cs="Arial"/>
        <w:b/>
        <w:sz w:val="28"/>
        <w:lang w:val="en-US"/>
      </w:rPr>
      <w:t>/20</w:t>
    </w:r>
    <w:r w:rsidR="009A5A6A">
      <w:rPr>
        <w:rFonts w:ascii="Arial" w:hAnsi="Arial" w:cs="Arial"/>
        <w:b/>
        <w:sz w:val="28"/>
        <w:lang w:val="en-US"/>
      </w:rPr>
      <w:t>20</w:t>
    </w:r>
  </w:p>
  <w:p w14:paraId="0BF4D5B4" w14:textId="4242D7C1" w:rsidR="00906627" w:rsidRPr="00CC4788" w:rsidRDefault="004E7830">
    <w:pPr>
      <w:rPr>
        <w:lang w:val="es-ES_tradnl"/>
      </w:rPr>
    </w:pPr>
    <w:r w:rsidRPr="004E7830">
      <w:rPr>
        <w:rFonts w:eastAsiaTheme="minorHAnsi"/>
        <w:noProof/>
        <w:szCs w:val="24"/>
        <w:lang w:val="es-MX"/>
      </w:rPr>
      <mc:AlternateContent>
        <mc:Choice Requires="wps">
          <w:drawing>
            <wp:anchor distT="45720" distB="45720" distL="114300" distR="114300" simplePos="0" relativeHeight="251667456" behindDoc="1" locked="0" layoutInCell="1" allowOverlap="1" wp14:anchorId="195BD258" wp14:editId="38ED0EE0">
              <wp:simplePos x="0" y="0"/>
              <wp:positionH relativeFrom="page">
                <wp:posOffset>215153</wp:posOffset>
              </wp:positionH>
              <wp:positionV relativeFrom="paragraph">
                <wp:posOffset>4591648</wp:posOffset>
              </wp:positionV>
              <wp:extent cx="1039906" cy="1536481"/>
              <wp:effectExtent l="0" t="0" r="27305" b="260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9906" cy="1536481"/>
                      </a:xfrm>
                      <a:prstGeom prst="rect">
                        <a:avLst/>
                      </a:prstGeom>
                      <a:solidFill>
                        <a:srgbClr val="FFFFFF"/>
                      </a:solidFill>
                      <a:ln w="9525">
                        <a:solidFill>
                          <a:srgbClr val="000000"/>
                        </a:solidFill>
                        <a:miter lim="800000"/>
                        <a:headEnd/>
                        <a:tailEnd/>
                      </a:ln>
                    </wps:spPr>
                    <wps:txbx>
                      <w:txbxContent>
                        <w:p w14:paraId="5B7212AA" w14:textId="77777777" w:rsidR="004E7830" w:rsidRDefault="004E7830" w:rsidP="004E783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5BD258" id="_x0000_t202" coordsize="21600,21600" o:spt="202" path="m,l,21600r21600,l21600,xe">
              <v:stroke joinstyle="miter"/>
              <v:path gradientshapeok="t" o:connecttype="rect"/>
            </v:shapetype>
            <v:shape id="Cuadro de texto 4" o:spid="_x0000_s1026" type="#_x0000_t202" style="position:absolute;margin-left:16.95pt;margin-top:361.55pt;width:81.9pt;height:121pt;z-index:-251649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">
              <v:textbox>
                <w:txbxContent>
                  <w:p w14:paraId="5B7212AA" w14:textId="77777777" w:rsidR="004E7830" w:rsidRDefault="004E7830" w:rsidP="004E7830">
                    <w:pPr>
                      <w:jc w:val="center"/>
                    </w:pPr>
                    <w:r>
                      <w:t>DATOS PERSONALES PROTEGIDOS POR EL ART.- 116 DE LA LGTAIP Y EL ART.- 56 DE LA LTAIPEO</w:t>
                    </w:r>
                  </w:p>
                </w:txbxContent>
              </v:textbox>
              <w10:wrap anchorx="page"/>
            </v:shape>
          </w:pict>
        </mc:Fallback>
      </mc:AlternateContent>
    </w:r>
    <w:r w:rsidR="00B144C2">
      <w:rPr>
        <w:rFonts w:ascii="Arial" w:hAnsi="Arial" w:cs="Arial"/>
        <w:noProof/>
        <w:sz w:val="28"/>
        <w:lang w:val="es-MX"/>
      </w:rPr>
      <w:drawing>
        <wp:anchor distT="0" distB="0" distL="114300" distR="114300" simplePos="0" relativeHeight="251663360" behindDoc="1" locked="0" layoutInCell="1" allowOverlap="1" wp14:anchorId="06E9ACF1" wp14:editId="492FFA1E">
          <wp:simplePos x="0" y="0"/>
          <wp:positionH relativeFrom="leftMargin">
            <wp:posOffset>125730</wp:posOffset>
          </wp:positionH>
          <wp:positionV relativeFrom="paragraph">
            <wp:posOffset>195580</wp:posOffset>
          </wp:positionV>
          <wp:extent cx="1076325" cy="10763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049498B6" w:rsidR="00906627" w:rsidRDefault="006B0BFE">
    <w:pPr>
      <w:pStyle w:val="Encabezado"/>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5408" behindDoc="1" locked="0" layoutInCell="1" allowOverlap="1" wp14:anchorId="0148F50C" wp14:editId="1DEC9599">
              <wp:simplePos x="0" y="0"/>
              <wp:positionH relativeFrom="leftMargin">
                <wp:posOffset>278130</wp:posOffset>
              </wp:positionH>
              <wp:positionV relativeFrom="paragraph">
                <wp:posOffset>5170170</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5DA9DFC" w14:textId="77777777" w:rsidR="006B0BFE" w:rsidRDefault="006B0BFE" w:rsidP="006B0BF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48F50C" id="_x0000_t202" coordsize="21600,21600" o:spt="202" path="m,l,21600r21600,l21600,xe">
              <v:stroke joinstyle="miter"/>
              <v:path gradientshapeok="t" o:connecttype="rect"/>
            </v:shapetype>
            <v:shape id="Cuadro de texto 1" o:spid="_x0000_s1027" type="#_x0000_t202" style="position:absolute;margin-left:21.9pt;margin-top:407.1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vwMQIAAFg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">
              <v:textbox>
                <w:txbxContent>
                  <w:p w14:paraId="45DA9DFC" w14:textId="77777777" w:rsidR="006B0BFE" w:rsidRDefault="006B0BFE" w:rsidP="006B0BFE">
                    <w:pPr>
                      <w:jc w:val="center"/>
                    </w:pPr>
                    <w:r>
                      <w:t>DATOS PERSONALES PROTEGIDOS POR EL ART.- 116 DE LA LGTAIP Y EL ART.- 56 DE LA LTAIPEO</w:t>
                    </w:r>
                  </w:p>
                </w:txbxContent>
              </v:textbox>
              <w10:wrap anchorx="margin"/>
            </v:shape>
          </w:pict>
        </mc:Fallback>
      </mc:AlternateContent>
    </w:r>
    <w:r w:rsidR="00BB058C">
      <w:rPr>
        <w:noProof/>
        <w:snapToGrid/>
        <w:lang w:val="es-MX"/>
      </w:rPr>
      <w:drawing>
        <wp:anchor distT="0" distB="0" distL="114300" distR="114300" simplePos="0" relativeHeight="251661312" behindDoc="1" locked="0" layoutInCell="1" allowOverlap="1" wp14:anchorId="3BC15B7E" wp14:editId="1DC2E47E">
          <wp:simplePos x="0" y="0"/>
          <wp:positionH relativeFrom="margin">
            <wp:posOffset>1238250</wp:posOffset>
          </wp:positionH>
          <wp:positionV relativeFrom="paragraph">
            <wp:posOffset>4114800</wp:posOffset>
          </wp:positionV>
          <wp:extent cx="2860675" cy="286067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536"/>
    <w:rsid w:val="00022C9F"/>
    <w:rsid w:val="00024755"/>
    <w:rsid w:val="00031340"/>
    <w:rsid w:val="000318B1"/>
    <w:rsid w:val="00043063"/>
    <w:rsid w:val="00043D18"/>
    <w:rsid w:val="000448CA"/>
    <w:rsid w:val="00053E6C"/>
    <w:rsid w:val="00055812"/>
    <w:rsid w:val="00060A3F"/>
    <w:rsid w:val="00066DF4"/>
    <w:rsid w:val="000675BD"/>
    <w:rsid w:val="00075B6B"/>
    <w:rsid w:val="0007715E"/>
    <w:rsid w:val="00083158"/>
    <w:rsid w:val="00084B7B"/>
    <w:rsid w:val="00085B51"/>
    <w:rsid w:val="00085B85"/>
    <w:rsid w:val="000912CC"/>
    <w:rsid w:val="000932EE"/>
    <w:rsid w:val="00095629"/>
    <w:rsid w:val="000976E6"/>
    <w:rsid w:val="000A0B14"/>
    <w:rsid w:val="000A2B10"/>
    <w:rsid w:val="000B327A"/>
    <w:rsid w:val="000B5BAC"/>
    <w:rsid w:val="000B6BF7"/>
    <w:rsid w:val="000C0A1D"/>
    <w:rsid w:val="000D3065"/>
    <w:rsid w:val="000D5DD5"/>
    <w:rsid w:val="000D62E3"/>
    <w:rsid w:val="000E3831"/>
    <w:rsid w:val="000E3EC6"/>
    <w:rsid w:val="000E54CC"/>
    <w:rsid w:val="000F7A65"/>
    <w:rsid w:val="00101755"/>
    <w:rsid w:val="00102A26"/>
    <w:rsid w:val="001076F5"/>
    <w:rsid w:val="001077F2"/>
    <w:rsid w:val="00121961"/>
    <w:rsid w:val="00122105"/>
    <w:rsid w:val="0013685E"/>
    <w:rsid w:val="00141AF9"/>
    <w:rsid w:val="00143FD9"/>
    <w:rsid w:val="00144325"/>
    <w:rsid w:val="00147586"/>
    <w:rsid w:val="00156F31"/>
    <w:rsid w:val="00166528"/>
    <w:rsid w:val="001737E8"/>
    <w:rsid w:val="00175379"/>
    <w:rsid w:val="00180AFB"/>
    <w:rsid w:val="00181D8A"/>
    <w:rsid w:val="00191F43"/>
    <w:rsid w:val="00192DEB"/>
    <w:rsid w:val="00195713"/>
    <w:rsid w:val="00196747"/>
    <w:rsid w:val="001971FE"/>
    <w:rsid w:val="00197F00"/>
    <w:rsid w:val="001A3D15"/>
    <w:rsid w:val="001B25AF"/>
    <w:rsid w:val="001B7E1D"/>
    <w:rsid w:val="001C01D0"/>
    <w:rsid w:val="001C2874"/>
    <w:rsid w:val="001C6A80"/>
    <w:rsid w:val="001D333D"/>
    <w:rsid w:val="001D5B08"/>
    <w:rsid w:val="001D5DD6"/>
    <w:rsid w:val="001E5B4E"/>
    <w:rsid w:val="001F29A6"/>
    <w:rsid w:val="001F3821"/>
    <w:rsid w:val="001F7E2E"/>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795"/>
    <w:rsid w:val="00243C4B"/>
    <w:rsid w:val="00245181"/>
    <w:rsid w:val="0024635E"/>
    <w:rsid w:val="00253029"/>
    <w:rsid w:val="00253106"/>
    <w:rsid w:val="00255ADB"/>
    <w:rsid w:val="0026422E"/>
    <w:rsid w:val="00266488"/>
    <w:rsid w:val="0026675C"/>
    <w:rsid w:val="0028152A"/>
    <w:rsid w:val="002819DB"/>
    <w:rsid w:val="0028408C"/>
    <w:rsid w:val="0028421A"/>
    <w:rsid w:val="002854CE"/>
    <w:rsid w:val="002875F3"/>
    <w:rsid w:val="00290B16"/>
    <w:rsid w:val="00294399"/>
    <w:rsid w:val="00294829"/>
    <w:rsid w:val="00294D9F"/>
    <w:rsid w:val="002A0D41"/>
    <w:rsid w:val="002A5BA0"/>
    <w:rsid w:val="002A692A"/>
    <w:rsid w:val="002B0700"/>
    <w:rsid w:val="002B0846"/>
    <w:rsid w:val="002B3E3E"/>
    <w:rsid w:val="002B56E9"/>
    <w:rsid w:val="002B749A"/>
    <w:rsid w:val="002C2327"/>
    <w:rsid w:val="002D4C85"/>
    <w:rsid w:val="002D50D6"/>
    <w:rsid w:val="002D5FDF"/>
    <w:rsid w:val="002D71A3"/>
    <w:rsid w:val="002E23FD"/>
    <w:rsid w:val="002E358E"/>
    <w:rsid w:val="002E5FFB"/>
    <w:rsid w:val="002E60A6"/>
    <w:rsid w:val="002F1BD3"/>
    <w:rsid w:val="002F21A9"/>
    <w:rsid w:val="002F62F0"/>
    <w:rsid w:val="0030132A"/>
    <w:rsid w:val="0030371B"/>
    <w:rsid w:val="00313160"/>
    <w:rsid w:val="003134A7"/>
    <w:rsid w:val="00324EBA"/>
    <w:rsid w:val="00326F5E"/>
    <w:rsid w:val="0033045F"/>
    <w:rsid w:val="00334666"/>
    <w:rsid w:val="0033727D"/>
    <w:rsid w:val="00340712"/>
    <w:rsid w:val="0034226C"/>
    <w:rsid w:val="003435DC"/>
    <w:rsid w:val="003438AF"/>
    <w:rsid w:val="00344D79"/>
    <w:rsid w:val="0034784A"/>
    <w:rsid w:val="00352A0D"/>
    <w:rsid w:val="00353F63"/>
    <w:rsid w:val="0035659D"/>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475"/>
    <w:rsid w:val="00397C2A"/>
    <w:rsid w:val="003A0291"/>
    <w:rsid w:val="003A0641"/>
    <w:rsid w:val="003A0EB1"/>
    <w:rsid w:val="003A12E5"/>
    <w:rsid w:val="003A1F03"/>
    <w:rsid w:val="003A474B"/>
    <w:rsid w:val="003A68FA"/>
    <w:rsid w:val="003B1565"/>
    <w:rsid w:val="003B269A"/>
    <w:rsid w:val="003B3289"/>
    <w:rsid w:val="003B68E3"/>
    <w:rsid w:val="003B74BE"/>
    <w:rsid w:val="003C31FB"/>
    <w:rsid w:val="003C58F6"/>
    <w:rsid w:val="003D18A4"/>
    <w:rsid w:val="003D2B39"/>
    <w:rsid w:val="003D3249"/>
    <w:rsid w:val="003D3CAE"/>
    <w:rsid w:val="003D4924"/>
    <w:rsid w:val="003D64A4"/>
    <w:rsid w:val="003E1111"/>
    <w:rsid w:val="003E36A2"/>
    <w:rsid w:val="003E7608"/>
    <w:rsid w:val="003F7BE9"/>
    <w:rsid w:val="00403C5A"/>
    <w:rsid w:val="00405A88"/>
    <w:rsid w:val="00406ADB"/>
    <w:rsid w:val="00416A35"/>
    <w:rsid w:val="00420E56"/>
    <w:rsid w:val="004238A9"/>
    <w:rsid w:val="00425680"/>
    <w:rsid w:val="00426591"/>
    <w:rsid w:val="00431D3F"/>
    <w:rsid w:val="00433F92"/>
    <w:rsid w:val="00435CFD"/>
    <w:rsid w:val="00436CAE"/>
    <w:rsid w:val="004454B8"/>
    <w:rsid w:val="004467D4"/>
    <w:rsid w:val="00446C74"/>
    <w:rsid w:val="004517D5"/>
    <w:rsid w:val="00451E29"/>
    <w:rsid w:val="00454C0A"/>
    <w:rsid w:val="00456CD8"/>
    <w:rsid w:val="004576C8"/>
    <w:rsid w:val="00462950"/>
    <w:rsid w:val="0046693F"/>
    <w:rsid w:val="004701B0"/>
    <w:rsid w:val="00471241"/>
    <w:rsid w:val="00474864"/>
    <w:rsid w:val="00476948"/>
    <w:rsid w:val="00483F2C"/>
    <w:rsid w:val="00490081"/>
    <w:rsid w:val="00490C68"/>
    <w:rsid w:val="004A1C95"/>
    <w:rsid w:val="004A26D1"/>
    <w:rsid w:val="004A5E87"/>
    <w:rsid w:val="004B18A0"/>
    <w:rsid w:val="004B2362"/>
    <w:rsid w:val="004B566A"/>
    <w:rsid w:val="004D2497"/>
    <w:rsid w:val="004D7FDB"/>
    <w:rsid w:val="004E0613"/>
    <w:rsid w:val="004E0A2D"/>
    <w:rsid w:val="004E0CF3"/>
    <w:rsid w:val="004E7830"/>
    <w:rsid w:val="004F498C"/>
    <w:rsid w:val="004F7790"/>
    <w:rsid w:val="00500776"/>
    <w:rsid w:val="005072D5"/>
    <w:rsid w:val="00514FA3"/>
    <w:rsid w:val="00517E41"/>
    <w:rsid w:val="0052640E"/>
    <w:rsid w:val="00526653"/>
    <w:rsid w:val="0052694B"/>
    <w:rsid w:val="0053042D"/>
    <w:rsid w:val="00533B5A"/>
    <w:rsid w:val="00535CBE"/>
    <w:rsid w:val="0054477E"/>
    <w:rsid w:val="005637F4"/>
    <w:rsid w:val="00570DAC"/>
    <w:rsid w:val="00572253"/>
    <w:rsid w:val="005729B8"/>
    <w:rsid w:val="00577E41"/>
    <w:rsid w:val="00581A7A"/>
    <w:rsid w:val="00582CB5"/>
    <w:rsid w:val="00584B85"/>
    <w:rsid w:val="00585572"/>
    <w:rsid w:val="005940DE"/>
    <w:rsid w:val="005A2CC6"/>
    <w:rsid w:val="005A62AA"/>
    <w:rsid w:val="005A7044"/>
    <w:rsid w:val="005A7334"/>
    <w:rsid w:val="005A7DB5"/>
    <w:rsid w:val="005B468E"/>
    <w:rsid w:val="005B7747"/>
    <w:rsid w:val="005C1AB8"/>
    <w:rsid w:val="005C3225"/>
    <w:rsid w:val="005C337E"/>
    <w:rsid w:val="005C42E6"/>
    <w:rsid w:val="005D6595"/>
    <w:rsid w:val="005E1687"/>
    <w:rsid w:val="005E16D6"/>
    <w:rsid w:val="005E506C"/>
    <w:rsid w:val="005E5162"/>
    <w:rsid w:val="005E791D"/>
    <w:rsid w:val="005F1A59"/>
    <w:rsid w:val="005F6267"/>
    <w:rsid w:val="005F64E8"/>
    <w:rsid w:val="0060151F"/>
    <w:rsid w:val="00611776"/>
    <w:rsid w:val="006150F3"/>
    <w:rsid w:val="006170AF"/>
    <w:rsid w:val="00623C80"/>
    <w:rsid w:val="00626014"/>
    <w:rsid w:val="00630C41"/>
    <w:rsid w:val="00635C92"/>
    <w:rsid w:val="006367BE"/>
    <w:rsid w:val="006371C2"/>
    <w:rsid w:val="00637D4D"/>
    <w:rsid w:val="006415E7"/>
    <w:rsid w:val="006464B4"/>
    <w:rsid w:val="006660AC"/>
    <w:rsid w:val="00671E3A"/>
    <w:rsid w:val="0067576E"/>
    <w:rsid w:val="00676317"/>
    <w:rsid w:val="00680438"/>
    <w:rsid w:val="006817B0"/>
    <w:rsid w:val="00681FFF"/>
    <w:rsid w:val="00683784"/>
    <w:rsid w:val="0068473A"/>
    <w:rsid w:val="00687F21"/>
    <w:rsid w:val="006A0BDA"/>
    <w:rsid w:val="006A1290"/>
    <w:rsid w:val="006B0320"/>
    <w:rsid w:val="006B0BFE"/>
    <w:rsid w:val="006B284E"/>
    <w:rsid w:val="006C0062"/>
    <w:rsid w:val="006C0E42"/>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1551"/>
    <w:rsid w:val="00732EB6"/>
    <w:rsid w:val="00736D92"/>
    <w:rsid w:val="00752465"/>
    <w:rsid w:val="00752E14"/>
    <w:rsid w:val="00761B70"/>
    <w:rsid w:val="00761EF6"/>
    <w:rsid w:val="00762E01"/>
    <w:rsid w:val="00774F8D"/>
    <w:rsid w:val="00777DFB"/>
    <w:rsid w:val="00781F8F"/>
    <w:rsid w:val="00785F7D"/>
    <w:rsid w:val="0079031B"/>
    <w:rsid w:val="0079535D"/>
    <w:rsid w:val="00797129"/>
    <w:rsid w:val="007975E5"/>
    <w:rsid w:val="007A1930"/>
    <w:rsid w:val="007A25FE"/>
    <w:rsid w:val="007A4A31"/>
    <w:rsid w:val="007A4A40"/>
    <w:rsid w:val="007A5A0E"/>
    <w:rsid w:val="007B37E9"/>
    <w:rsid w:val="007B4268"/>
    <w:rsid w:val="007C2EFD"/>
    <w:rsid w:val="007D07CB"/>
    <w:rsid w:val="007D51D1"/>
    <w:rsid w:val="007E286A"/>
    <w:rsid w:val="007E3497"/>
    <w:rsid w:val="007E37AB"/>
    <w:rsid w:val="007E59FA"/>
    <w:rsid w:val="007F014B"/>
    <w:rsid w:val="007F2897"/>
    <w:rsid w:val="007F38FF"/>
    <w:rsid w:val="007F7A19"/>
    <w:rsid w:val="00801328"/>
    <w:rsid w:val="00803DD8"/>
    <w:rsid w:val="00811021"/>
    <w:rsid w:val="00812B5D"/>
    <w:rsid w:val="00813D65"/>
    <w:rsid w:val="00815078"/>
    <w:rsid w:val="00817C00"/>
    <w:rsid w:val="00817C35"/>
    <w:rsid w:val="00817E60"/>
    <w:rsid w:val="00823B53"/>
    <w:rsid w:val="0083034B"/>
    <w:rsid w:val="00832CD1"/>
    <w:rsid w:val="008347A1"/>
    <w:rsid w:val="00835BF4"/>
    <w:rsid w:val="00836E34"/>
    <w:rsid w:val="008376C0"/>
    <w:rsid w:val="00840352"/>
    <w:rsid w:val="008420BD"/>
    <w:rsid w:val="00843BF9"/>
    <w:rsid w:val="00843EE5"/>
    <w:rsid w:val="00855B43"/>
    <w:rsid w:val="00856120"/>
    <w:rsid w:val="00863AB5"/>
    <w:rsid w:val="00871A6B"/>
    <w:rsid w:val="00875C07"/>
    <w:rsid w:val="00876C2F"/>
    <w:rsid w:val="008771C4"/>
    <w:rsid w:val="00882C06"/>
    <w:rsid w:val="0088372E"/>
    <w:rsid w:val="00883C09"/>
    <w:rsid w:val="00886010"/>
    <w:rsid w:val="008971AB"/>
    <w:rsid w:val="008972BD"/>
    <w:rsid w:val="008979D3"/>
    <w:rsid w:val="008A1A9D"/>
    <w:rsid w:val="008A1FCD"/>
    <w:rsid w:val="008A7F5A"/>
    <w:rsid w:val="008B4488"/>
    <w:rsid w:val="008C4820"/>
    <w:rsid w:val="008D4E7E"/>
    <w:rsid w:val="008D61FB"/>
    <w:rsid w:val="008E093C"/>
    <w:rsid w:val="008F1CE6"/>
    <w:rsid w:val="008F4B8C"/>
    <w:rsid w:val="00901138"/>
    <w:rsid w:val="009035E6"/>
    <w:rsid w:val="00906627"/>
    <w:rsid w:val="00910CB8"/>
    <w:rsid w:val="0091198F"/>
    <w:rsid w:val="009148CE"/>
    <w:rsid w:val="009172F2"/>
    <w:rsid w:val="00921454"/>
    <w:rsid w:val="009246F3"/>
    <w:rsid w:val="00932F1F"/>
    <w:rsid w:val="0094070F"/>
    <w:rsid w:val="00942359"/>
    <w:rsid w:val="0094242C"/>
    <w:rsid w:val="009449E7"/>
    <w:rsid w:val="00944B9A"/>
    <w:rsid w:val="00945988"/>
    <w:rsid w:val="00947E03"/>
    <w:rsid w:val="00952F97"/>
    <w:rsid w:val="00954755"/>
    <w:rsid w:val="009567BC"/>
    <w:rsid w:val="00963293"/>
    <w:rsid w:val="0097316D"/>
    <w:rsid w:val="00993FBD"/>
    <w:rsid w:val="009952FB"/>
    <w:rsid w:val="00996C3A"/>
    <w:rsid w:val="009977FC"/>
    <w:rsid w:val="009A38EB"/>
    <w:rsid w:val="009A48ED"/>
    <w:rsid w:val="009A5A6A"/>
    <w:rsid w:val="009A6A23"/>
    <w:rsid w:val="009A7DA2"/>
    <w:rsid w:val="009B0BB0"/>
    <w:rsid w:val="009B5A3B"/>
    <w:rsid w:val="009C0591"/>
    <w:rsid w:val="009C5FCD"/>
    <w:rsid w:val="009C6632"/>
    <w:rsid w:val="009D0F9D"/>
    <w:rsid w:val="009D4C53"/>
    <w:rsid w:val="009D5021"/>
    <w:rsid w:val="009D5AF8"/>
    <w:rsid w:val="009E0394"/>
    <w:rsid w:val="009F1356"/>
    <w:rsid w:val="009F63DE"/>
    <w:rsid w:val="009F76EC"/>
    <w:rsid w:val="00A011F2"/>
    <w:rsid w:val="00A0407B"/>
    <w:rsid w:val="00A053B5"/>
    <w:rsid w:val="00A22277"/>
    <w:rsid w:val="00A33A0B"/>
    <w:rsid w:val="00A362BB"/>
    <w:rsid w:val="00A36917"/>
    <w:rsid w:val="00A40E88"/>
    <w:rsid w:val="00A46C4F"/>
    <w:rsid w:val="00A55D62"/>
    <w:rsid w:val="00A619E6"/>
    <w:rsid w:val="00A7020C"/>
    <w:rsid w:val="00A704B7"/>
    <w:rsid w:val="00A7374F"/>
    <w:rsid w:val="00A73ACE"/>
    <w:rsid w:val="00A7470B"/>
    <w:rsid w:val="00A76E53"/>
    <w:rsid w:val="00A915E7"/>
    <w:rsid w:val="00A94413"/>
    <w:rsid w:val="00A9694B"/>
    <w:rsid w:val="00A978AA"/>
    <w:rsid w:val="00AA626C"/>
    <w:rsid w:val="00AA677E"/>
    <w:rsid w:val="00AB1A29"/>
    <w:rsid w:val="00AB4AEF"/>
    <w:rsid w:val="00AB6D65"/>
    <w:rsid w:val="00AD1BB8"/>
    <w:rsid w:val="00AD660D"/>
    <w:rsid w:val="00AE4FC2"/>
    <w:rsid w:val="00AE551D"/>
    <w:rsid w:val="00AE6F4A"/>
    <w:rsid w:val="00AF01B8"/>
    <w:rsid w:val="00AF14F3"/>
    <w:rsid w:val="00AF34E2"/>
    <w:rsid w:val="00AF6FA3"/>
    <w:rsid w:val="00B0280A"/>
    <w:rsid w:val="00B05B61"/>
    <w:rsid w:val="00B05C9F"/>
    <w:rsid w:val="00B07037"/>
    <w:rsid w:val="00B1142C"/>
    <w:rsid w:val="00B144C2"/>
    <w:rsid w:val="00B203F6"/>
    <w:rsid w:val="00B23B8B"/>
    <w:rsid w:val="00B24941"/>
    <w:rsid w:val="00B25DFE"/>
    <w:rsid w:val="00B26132"/>
    <w:rsid w:val="00B27EBF"/>
    <w:rsid w:val="00B32E29"/>
    <w:rsid w:val="00B3697C"/>
    <w:rsid w:val="00B4080A"/>
    <w:rsid w:val="00B43F08"/>
    <w:rsid w:val="00B4452A"/>
    <w:rsid w:val="00B4507F"/>
    <w:rsid w:val="00B46985"/>
    <w:rsid w:val="00B47B13"/>
    <w:rsid w:val="00B52E21"/>
    <w:rsid w:val="00B53FC8"/>
    <w:rsid w:val="00B56F80"/>
    <w:rsid w:val="00B6081E"/>
    <w:rsid w:val="00B62C25"/>
    <w:rsid w:val="00B673C7"/>
    <w:rsid w:val="00B71073"/>
    <w:rsid w:val="00B714AA"/>
    <w:rsid w:val="00B75493"/>
    <w:rsid w:val="00B75B0A"/>
    <w:rsid w:val="00B85A30"/>
    <w:rsid w:val="00B91E78"/>
    <w:rsid w:val="00BA07D4"/>
    <w:rsid w:val="00BA1073"/>
    <w:rsid w:val="00BA2E12"/>
    <w:rsid w:val="00BB058C"/>
    <w:rsid w:val="00BC13C6"/>
    <w:rsid w:val="00BC485B"/>
    <w:rsid w:val="00BC4863"/>
    <w:rsid w:val="00BC502E"/>
    <w:rsid w:val="00BD170F"/>
    <w:rsid w:val="00BD2006"/>
    <w:rsid w:val="00BD762E"/>
    <w:rsid w:val="00BD7B6E"/>
    <w:rsid w:val="00BE5477"/>
    <w:rsid w:val="00BF30FB"/>
    <w:rsid w:val="00BF5280"/>
    <w:rsid w:val="00C003E8"/>
    <w:rsid w:val="00C047A4"/>
    <w:rsid w:val="00C04991"/>
    <w:rsid w:val="00C1627E"/>
    <w:rsid w:val="00C227A4"/>
    <w:rsid w:val="00C22BF4"/>
    <w:rsid w:val="00C24B55"/>
    <w:rsid w:val="00C264CF"/>
    <w:rsid w:val="00C2667A"/>
    <w:rsid w:val="00C3409E"/>
    <w:rsid w:val="00C34270"/>
    <w:rsid w:val="00C3566C"/>
    <w:rsid w:val="00C41CB7"/>
    <w:rsid w:val="00C57B2D"/>
    <w:rsid w:val="00C57BB7"/>
    <w:rsid w:val="00C6639A"/>
    <w:rsid w:val="00C702AD"/>
    <w:rsid w:val="00C70C8F"/>
    <w:rsid w:val="00C70D96"/>
    <w:rsid w:val="00C7377B"/>
    <w:rsid w:val="00C84F30"/>
    <w:rsid w:val="00C8769B"/>
    <w:rsid w:val="00C91F3B"/>
    <w:rsid w:val="00CA368A"/>
    <w:rsid w:val="00CA7555"/>
    <w:rsid w:val="00CA786A"/>
    <w:rsid w:val="00CA7EF7"/>
    <w:rsid w:val="00CB3C83"/>
    <w:rsid w:val="00CB44BC"/>
    <w:rsid w:val="00CC520F"/>
    <w:rsid w:val="00CD54DC"/>
    <w:rsid w:val="00CE1A15"/>
    <w:rsid w:val="00CE20F6"/>
    <w:rsid w:val="00CF02B3"/>
    <w:rsid w:val="00CF074C"/>
    <w:rsid w:val="00CF3544"/>
    <w:rsid w:val="00D04FE3"/>
    <w:rsid w:val="00D060DC"/>
    <w:rsid w:val="00D07001"/>
    <w:rsid w:val="00D10866"/>
    <w:rsid w:val="00D17E8D"/>
    <w:rsid w:val="00D231DE"/>
    <w:rsid w:val="00D237A5"/>
    <w:rsid w:val="00D24E45"/>
    <w:rsid w:val="00D25346"/>
    <w:rsid w:val="00D268EB"/>
    <w:rsid w:val="00D27743"/>
    <w:rsid w:val="00D34D92"/>
    <w:rsid w:val="00D472DE"/>
    <w:rsid w:val="00D516AD"/>
    <w:rsid w:val="00D52FA0"/>
    <w:rsid w:val="00D5528D"/>
    <w:rsid w:val="00D6021E"/>
    <w:rsid w:val="00D652BC"/>
    <w:rsid w:val="00D671B5"/>
    <w:rsid w:val="00D8281A"/>
    <w:rsid w:val="00D9381C"/>
    <w:rsid w:val="00D94C10"/>
    <w:rsid w:val="00D95C78"/>
    <w:rsid w:val="00D97308"/>
    <w:rsid w:val="00D9745C"/>
    <w:rsid w:val="00D97592"/>
    <w:rsid w:val="00DA26E3"/>
    <w:rsid w:val="00DA3284"/>
    <w:rsid w:val="00DA368D"/>
    <w:rsid w:val="00DA7E7D"/>
    <w:rsid w:val="00DB5D8B"/>
    <w:rsid w:val="00DB646D"/>
    <w:rsid w:val="00DD20D5"/>
    <w:rsid w:val="00DD32CA"/>
    <w:rsid w:val="00DE0A0E"/>
    <w:rsid w:val="00DE3800"/>
    <w:rsid w:val="00DE652A"/>
    <w:rsid w:val="00DF05D4"/>
    <w:rsid w:val="00DF2499"/>
    <w:rsid w:val="00DF46D9"/>
    <w:rsid w:val="00E00385"/>
    <w:rsid w:val="00E02D11"/>
    <w:rsid w:val="00E02DAB"/>
    <w:rsid w:val="00E13808"/>
    <w:rsid w:val="00E15DEB"/>
    <w:rsid w:val="00E216A2"/>
    <w:rsid w:val="00E225FE"/>
    <w:rsid w:val="00E30482"/>
    <w:rsid w:val="00E33000"/>
    <w:rsid w:val="00E344E6"/>
    <w:rsid w:val="00E46DDB"/>
    <w:rsid w:val="00E478C9"/>
    <w:rsid w:val="00E56334"/>
    <w:rsid w:val="00E616EC"/>
    <w:rsid w:val="00E62F07"/>
    <w:rsid w:val="00E638AD"/>
    <w:rsid w:val="00E65DF5"/>
    <w:rsid w:val="00E660CA"/>
    <w:rsid w:val="00E73DD2"/>
    <w:rsid w:val="00E817AD"/>
    <w:rsid w:val="00E82536"/>
    <w:rsid w:val="00E84E4C"/>
    <w:rsid w:val="00E8501C"/>
    <w:rsid w:val="00E86B0F"/>
    <w:rsid w:val="00E86DD4"/>
    <w:rsid w:val="00E87B45"/>
    <w:rsid w:val="00E9064F"/>
    <w:rsid w:val="00E91D5C"/>
    <w:rsid w:val="00EA0ABC"/>
    <w:rsid w:val="00EA76D0"/>
    <w:rsid w:val="00EB2675"/>
    <w:rsid w:val="00EB42CB"/>
    <w:rsid w:val="00EB43D5"/>
    <w:rsid w:val="00EB7F9B"/>
    <w:rsid w:val="00ED3C2F"/>
    <w:rsid w:val="00ED754D"/>
    <w:rsid w:val="00ED7AE5"/>
    <w:rsid w:val="00EE1690"/>
    <w:rsid w:val="00EF1D8A"/>
    <w:rsid w:val="00F115D6"/>
    <w:rsid w:val="00F12C25"/>
    <w:rsid w:val="00F20C78"/>
    <w:rsid w:val="00F21406"/>
    <w:rsid w:val="00F22C12"/>
    <w:rsid w:val="00F23F39"/>
    <w:rsid w:val="00F25813"/>
    <w:rsid w:val="00F310FB"/>
    <w:rsid w:val="00F33C30"/>
    <w:rsid w:val="00F36F18"/>
    <w:rsid w:val="00F37D09"/>
    <w:rsid w:val="00F41CB2"/>
    <w:rsid w:val="00F43060"/>
    <w:rsid w:val="00F4686F"/>
    <w:rsid w:val="00F47291"/>
    <w:rsid w:val="00F50427"/>
    <w:rsid w:val="00F769AE"/>
    <w:rsid w:val="00F82612"/>
    <w:rsid w:val="00F86198"/>
    <w:rsid w:val="00F90321"/>
    <w:rsid w:val="00F91056"/>
    <w:rsid w:val="00F928A7"/>
    <w:rsid w:val="00F95C95"/>
    <w:rsid w:val="00FA0E25"/>
    <w:rsid w:val="00FB2A5D"/>
    <w:rsid w:val="00FB56B7"/>
    <w:rsid w:val="00FB7047"/>
    <w:rsid w:val="00FB70CF"/>
    <w:rsid w:val="00FD2D20"/>
    <w:rsid w:val="00FD5113"/>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A21F9-FE96-4B4C-BB94-CD063EDD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2202</Words>
  <Characters>12115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2</cp:revision>
  <cp:lastPrinted>2020-10-01T19:56:00Z</cp:lastPrinted>
  <dcterms:created xsi:type="dcterms:W3CDTF">2021-10-13T01:18:00Z</dcterms:created>
  <dcterms:modified xsi:type="dcterms:W3CDTF">2021-10-13T01:18:00Z</dcterms:modified>
</cp:coreProperties>
</file>