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B67A13">
        <w:rPr>
          <w:rFonts w:cs="Arial"/>
          <w:b/>
          <w:i/>
          <w:sz w:val="22"/>
          <w:szCs w:val="22"/>
        </w:rPr>
        <w:t xml:space="preserve">JUSTICIA ADMINISTRATIVA PARA EL </w:t>
      </w:r>
      <w:r w:rsidRPr="00930A36">
        <w:rPr>
          <w:rFonts w:cs="Arial"/>
          <w:b/>
          <w:i/>
          <w:sz w:val="22"/>
          <w:szCs w:val="22"/>
        </w:rPr>
        <w:t>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387977">
        <w:rPr>
          <w:rFonts w:cs="Arial"/>
          <w:b/>
          <w:i/>
          <w:sz w:val="22"/>
          <w:szCs w:val="22"/>
        </w:rPr>
        <w:t>23</w:t>
      </w:r>
      <w:r w:rsidR="00B67A13">
        <w:rPr>
          <w:rFonts w:cs="Arial"/>
          <w:b/>
          <w:i/>
          <w:sz w:val="22"/>
          <w:szCs w:val="22"/>
        </w:rPr>
        <w:t>/2018</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D80D11">
        <w:rPr>
          <w:rFonts w:cs="Arial"/>
          <w:b/>
          <w:i/>
          <w:sz w:val="22"/>
          <w:szCs w:val="22"/>
        </w:rPr>
        <w:t>A</w:t>
      </w:r>
      <w:r w:rsidRPr="00930A36">
        <w:rPr>
          <w:rFonts w:cs="Arial"/>
          <w:b/>
          <w:i/>
          <w:sz w:val="22"/>
          <w:szCs w:val="22"/>
        </w:rPr>
        <w:t xml:space="preserve">: </w:t>
      </w:r>
      <w:r w:rsidR="007F7034">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1A49C94E" wp14:editId="1BBC7015">
                <wp:simplePos x="0" y="0"/>
                <wp:positionH relativeFrom="column">
                  <wp:posOffset>-998855</wp:posOffset>
                </wp:positionH>
                <wp:positionV relativeFrom="paragraph">
                  <wp:posOffset>5633085</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F7034" w:rsidRDefault="007F7034" w:rsidP="007F703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78.65pt;margin-top:443.5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">
                <v:textbox>
                  <w:txbxContent>
                    <w:p w:rsidR="007F7034" w:rsidRDefault="007F7034" w:rsidP="007F703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AF5E97">
        <w:rPr>
          <w:rFonts w:cs="Arial"/>
          <w:b/>
          <w:i/>
          <w:sz w:val="22"/>
          <w:szCs w:val="22"/>
        </w:rPr>
        <w:t>***********</w:t>
      </w:r>
      <w:r w:rsidR="00A5383C">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AD6539">
        <w:rPr>
          <w:rFonts w:cs="Arial"/>
          <w:b/>
          <w:i/>
          <w:color w:val="000000"/>
          <w:sz w:val="22"/>
          <w:szCs w:val="22"/>
        </w:rPr>
        <w:t xml:space="preserve">CONSEJO DIRECTIVO DE LA OFICINA DE PENSIONES </w:t>
      </w:r>
      <w:r w:rsidR="00D12076">
        <w:rPr>
          <w:rFonts w:cs="Arial"/>
          <w:b/>
          <w:i/>
          <w:color w:val="000000"/>
          <w:sz w:val="22"/>
          <w:szCs w:val="22"/>
        </w:rPr>
        <w:t>DEL GOBIERNO DEL ESTADO DE OAXACA.</w:t>
      </w:r>
    </w:p>
    <w:p w:rsidR="00930A36" w:rsidRDefault="00930A36" w:rsidP="00832A5C">
      <w:pPr>
        <w:spacing w:line="360" w:lineRule="auto"/>
        <w:ind w:right="-518"/>
        <w:jc w:val="both"/>
        <w:rPr>
          <w:rFonts w:ascii="Arial" w:hAnsi="Arial" w:cs="Arial"/>
          <w:b/>
          <w:sz w:val="24"/>
          <w:szCs w:val="24"/>
        </w:rPr>
      </w:pPr>
    </w:p>
    <w:p w:rsidR="00832A5C" w:rsidRDefault="00B67A13"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387977">
        <w:rPr>
          <w:rFonts w:ascii="Arial" w:hAnsi="Arial" w:cs="Arial"/>
          <w:b/>
          <w:sz w:val="24"/>
          <w:szCs w:val="24"/>
        </w:rPr>
        <w:t>SEIS</w:t>
      </w:r>
      <w:r w:rsidR="000D6F43">
        <w:rPr>
          <w:rFonts w:ascii="Arial" w:hAnsi="Arial" w:cs="Arial"/>
          <w:b/>
          <w:sz w:val="24"/>
          <w:szCs w:val="24"/>
        </w:rPr>
        <w:t xml:space="preserve"> DE </w:t>
      </w:r>
      <w:r w:rsidR="00387977">
        <w:rPr>
          <w:rFonts w:ascii="Arial" w:hAnsi="Arial" w:cs="Arial"/>
          <w:b/>
          <w:sz w:val="24"/>
          <w:szCs w:val="24"/>
        </w:rPr>
        <w:t>DICIEMBRE</w:t>
      </w:r>
      <w:r w:rsidR="00A5383C">
        <w:rPr>
          <w:rFonts w:ascii="Arial" w:hAnsi="Arial" w:cs="Arial"/>
          <w:b/>
          <w:sz w:val="24"/>
          <w:szCs w:val="24"/>
        </w:rPr>
        <w:t xml:space="preserve"> DE DO</w:t>
      </w:r>
      <w:r w:rsidR="007814EC">
        <w:rPr>
          <w:rFonts w:ascii="Arial" w:hAnsi="Arial" w:cs="Arial"/>
          <w:b/>
          <w:sz w:val="24"/>
          <w:szCs w:val="24"/>
        </w:rPr>
        <w:t>S MIL DIECIOCHO</w:t>
      </w:r>
      <w:r w:rsidR="004A41DB" w:rsidRPr="00003F0B">
        <w:rPr>
          <w:rFonts w:ascii="Arial" w:hAnsi="Arial" w:cs="Arial"/>
          <w:b/>
          <w:sz w:val="24"/>
          <w:szCs w:val="24"/>
        </w:rPr>
        <w:t>.</w:t>
      </w:r>
      <w:r w:rsidR="007814EC">
        <w:rPr>
          <w:rFonts w:ascii="Arial" w:hAnsi="Arial" w:cs="Arial"/>
          <w:b/>
          <w:sz w:val="24"/>
          <w:szCs w:val="24"/>
        </w:rPr>
        <w:t xml:space="preserve"> - - - -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w:t>
      </w:r>
      <w:r>
        <w:rPr>
          <w:rFonts w:ascii="Arial" w:hAnsi="Arial" w:cs="Arial"/>
          <w:b/>
          <w:sz w:val="24"/>
          <w:szCs w:val="24"/>
        </w:rPr>
        <w:t>- - - -</w:t>
      </w:r>
    </w:p>
    <w:p w:rsidR="00E163C7"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387977">
        <w:rPr>
          <w:rFonts w:ascii="Arial" w:hAnsi="Arial" w:cs="Arial"/>
          <w:b/>
          <w:sz w:val="24"/>
          <w:szCs w:val="24"/>
          <w:lang w:val="es-MX"/>
        </w:rPr>
        <w:t>23</w:t>
      </w:r>
      <w:r w:rsidR="007814EC" w:rsidRPr="007814EC">
        <w:rPr>
          <w:rFonts w:ascii="Arial" w:hAnsi="Arial" w:cs="Arial"/>
          <w:b/>
          <w:sz w:val="24"/>
          <w:szCs w:val="24"/>
          <w:lang w:val="es-MX"/>
        </w:rPr>
        <w:t>/201</w:t>
      </w:r>
      <w:r w:rsidR="00B67A13">
        <w:rPr>
          <w:rFonts w:ascii="Arial" w:hAnsi="Arial" w:cs="Arial"/>
          <w:b/>
          <w:sz w:val="24"/>
          <w:szCs w:val="24"/>
          <w:lang w:val="es-MX"/>
        </w:rPr>
        <w:t>8</w:t>
      </w:r>
      <w:r w:rsidR="001C6624" w:rsidRPr="00E163C7">
        <w:rPr>
          <w:rFonts w:ascii="Arial" w:hAnsi="Arial" w:cs="Arial"/>
          <w:sz w:val="24"/>
          <w:szCs w:val="24"/>
        </w:rPr>
        <w:t xml:space="preserve"> </w:t>
      </w:r>
      <w:r w:rsidR="00387977">
        <w:rPr>
          <w:rFonts w:ascii="Arial" w:hAnsi="Arial" w:cs="Arial"/>
          <w:sz w:val="24"/>
          <w:szCs w:val="24"/>
          <w:lang w:val="es-MX"/>
        </w:rPr>
        <w:t xml:space="preserve">promovido por </w:t>
      </w:r>
      <w:r w:rsidR="00AF5E97">
        <w:rPr>
          <w:rFonts w:cs="Arial"/>
          <w:b/>
          <w:i/>
          <w:sz w:val="22"/>
          <w:szCs w:val="22"/>
        </w:rPr>
        <w:t>***********</w:t>
      </w:r>
      <w:r w:rsidR="001C6624" w:rsidRPr="00E163C7">
        <w:rPr>
          <w:rFonts w:ascii="Arial" w:hAnsi="Arial" w:cs="Arial"/>
          <w:b/>
          <w:sz w:val="24"/>
          <w:szCs w:val="24"/>
        </w:rPr>
        <w:t>,</w:t>
      </w:r>
      <w:r w:rsidRPr="00E163C7">
        <w:rPr>
          <w:rFonts w:ascii="Arial" w:hAnsi="Arial" w:cs="Arial"/>
          <w:b/>
          <w:sz w:val="24"/>
          <w:szCs w:val="24"/>
        </w:rPr>
        <w:t xml:space="preserve"> </w:t>
      </w:r>
      <w:r w:rsidR="00D12076">
        <w:rPr>
          <w:rFonts w:ascii="Arial" w:hAnsi="Arial" w:cs="Arial"/>
          <w:sz w:val="24"/>
          <w:szCs w:val="24"/>
          <w:lang w:val="es-MX"/>
        </w:rPr>
        <w:t>en contra del</w:t>
      </w:r>
      <w:r w:rsidR="00AD6539">
        <w:rPr>
          <w:rFonts w:ascii="Arial" w:hAnsi="Arial" w:cs="Arial"/>
          <w:sz w:val="24"/>
          <w:szCs w:val="24"/>
          <w:lang w:val="es-MX"/>
        </w:rPr>
        <w:t xml:space="preserve"> </w:t>
      </w:r>
      <w:r w:rsidR="00AD6539">
        <w:rPr>
          <w:rFonts w:ascii="Arial" w:hAnsi="Arial" w:cs="Arial"/>
          <w:b/>
          <w:sz w:val="24"/>
          <w:szCs w:val="24"/>
          <w:lang w:val="es-MX"/>
        </w:rPr>
        <w:t>CONSEJO DIRECTIVO DE LA OFICINA</w:t>
      </w:r>
      <w:r w:rsidR="00D12076">
        <w:rPr>
          <w:rFonts w:ascii="Arial" w:hAnsi="Arial" w:cs="Arial"/>
          <w:b/>
          <w:sz w:val="24"/>
          <w:szCs w:val="24"/>
          <w:lang w:val="es-MX"/>
        </w:rPr>
        <w:t xml:space="preserve"> DE PENSIONES DEL GOBIERNO DEL ESTADO</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E637A4" w:rsidRDefault="00E637A4"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B8086C">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387977">
        <w:rPr>
          <w:rFonts w:ascii="Arial" w:hAnsi="Arial" w:cs="Arial"/>
          <w:color w:val="000000"/>
          <w:sz w:val="24"/>
          <w:szCs w:val="24"/>
        </w:rPr>
        <w:t>seis de marzo</w:t>
      </w:r>
      <w:r w:rsidR="00A5383C">
        <w:rPr>
          <w:rFonts w:ascii="Arial" w:hAnsi="Arial" w:cs="Arial"/>
          <w:color w:val="000000"/>
          <w:sz w:val="24"/>
          <w:szCs w:val="24"/>
        </w:rPr>
        <w:t xml:space="preserve"> de</w:t>
      </w:r>
      <w:r w:rsidR="00B67A13">
        <w:rPr>
          <w:rFonts w:ascii="Arial" w:hAnsi="Arial" w:cs="Arial"/>
          <w:color w:val="000000"/>
          <w:sz w:val="24"/>
          <w:szCs w:val="24"/>
        </w:rPr>
        <w:t>l presente año,</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AF5E97">
        <w:rPr>
          <w:rFonts w:cs="Arial"/>
          <w:b/>
          <w:i/>
          <w:sz w:val="22"/>
          <w:szCs w:val="22"/>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quien por su propio derecho demandó la nulidad del oficio </w:t>
      </w:r>
      <w:r w:rsidR="00AF5E97">
        <w:rPr>
          <w:rFonts w:cs="Arial"/>
          <w:b/>
          <w:i/>
          <w:sz w:val="22"/>
          <w:szCs w:val="22"/>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de </w:t>
      </w:r>
      <w:r w:rsidR="00387977">
        <w:rPr>
          <w:rFonts w:ascii="Arial" w:hAnsi="Arial" w:cs="Arial"/>
          <w:color w:val="000000"/>
          <w:sz w:val="24"/>
          <w:szCs w:val="24"/>
        </w:rPr>
        <w:t xml:space="preserve">quince de diciembre de dos mi </w:t>
      </w:r>
      <w:r w:rsidR="0045125D">
        <w:rPr>
          <w:rFonts w:ascii="Arial" w:hAnsi="Arial" w:cs="Arial"/>
          <w:color w:val="000000"/>
          <w:sz w:val="24"/>
          <w:szCs w:val="24"/>
        </w:rPr>
        <w:t>diecisiete</w:t>
      </w:r>
      <w:r w:rsidR="00680A12">
        <w:rPr>
          <w:rFonts w:ascii="Arial" w:hAnsi="Arial" w:cs="Arial"/>
          <w:color w:val="000000"/>
          <w:sz w:val="24"/>
          <w:szCs w:val="24"/>
        </w:rPr>
        <w:t xml:space="preserve">, emitido por el </w:t>
      </w:r>
      <w:r w:rsidR="00387977">
        <w:rPr>
          <w:rFonts w:ascii="Arial" w:hAnsi="Arial" w:cs="Arial"/>
          <w:b/>
          <w:color w:val="000000"/>
          <w:sz w:val="24"/>
          <w:szCs w:val="24"/>
        </w:rPr>
        <w:t>D</w:t>
      </w:r>
      <w:r w:rsidR="007814EC">
        <w:rPr>
          <w:rFonts w:ascii="Arial" w:hAnsi="Arial" w:cs="Arial"/>
          <w:b/>
          <w:color w:val="000000"/>
          <w:sz w:val="24"/>
          <w:szCs w:val="24"/>
        </w:rPr>
        <w:t xml:space="preserve">IRECTOR GENERAL DE LA </w:t>
      </w:r>
      <w:r w:rsidR="00680A12">
        <w:rPr>
          <w:rFonts w:ascii="Arial" w:hAnsi="Arial" w:cs="Arial"/>
          <w:b/>
          <w:color w:val="000000"/>
          <w:sz w:val="24"/>
          <w:szCs w:val="24"/>
        </w:rPr>
        <w:t>OFICINA DE PENSIONES DEL GOBIERNO DEL ESTADO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w:t>
      </w:r>
      <w:r w:rsidR="007814EC">
        <w:rPr>
          <w:rFonts w:ascii="Arial" w:hAnsi="Arial" w:cs="Arial"/>
          <w:color w:val="000000"/>
          <w:sz w:val="24"/>
          <w:szCs w:val="24"/>
          <w:lang w:val="es-ES"/>
        </w:rPr>
        <w:t xml:space="preserve"> sus</w:t>
      </w:r>
      <w:r w:rsidR="00575CE7">
        <w:rPr>
          <w:rFonts w:ascii="Arial" w:hAnsi="Arial" w:cs="Arial"/>
          <w:color w:val="000000"/>
          <w:sz w:val="24"/>
          <w:szCs w:val="24"/>
          <w:lang w:val="es-ES"/>
        </w:rPr>
        <w:t xml:space="preserve"> pruebas</w:t>
      </w:r>
      <w:r w:rsidRPr="001C6624">
        <w:rPr>
          <w:rFonts w:ascii="Arial" w:hAnsi="Arial" w:cs="Arial"/>
          <w:color w:val="000000"/>
          <w:sz w:val="24"/>
          <w:szCs w:val="24"/>
          <w:lang w:val="es-ES"/>
        </w:rPr>
        <w:t xml:space="preserve"> que ofreció</w:t>
      </w:r>
      <w:r w:rsidR="007814EC">
        <w:rPr>
          <w:rFonts w:ascii="Arial" w:hAnsi="Arial" w:cs="Arial"/>
          <w:color w:val="000000"/>
          <w:sz w:val="24"/>
          <w:szCs w:val="24"/>
          <w:lang w:val="es-ES"/>
        </w:rPr>
        <w:t>;</w:t>
      </w:r>
      <w:r w:rsidRPr="001C6624">
        <w:rPr>
          <w:rFonts w:ascii="Arial" w:hAnsi="Arial" w:cs="Arial"/>
          <w:color w:val="000000"/>
          <w:sz w:val="24"/>
          <w:szCs w:val="24"/>
          <w:lang w:val="es-ES"/>
        </w:rPr>
        <w:t xml:space="preserve">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103661">
        <w:rPr>
          <w:rFonts w:ascii="Arial" w:hAnsi="Arial" w:cs="Arial"/>
          <w:color w:val="000000"/>
          <w:sz w:val="24"/>
          <w:szCs w:val="24"/>
        </w:rPr>
        <w:t>a autoridad demandad</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en el término de Ley, apercibido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w:t>
      </w:r>
      <w:r w:rsidR="00B67A13">
        <w:rPr>
          <w:rFonts w:ascii="Arial" w:hAnsi="Arial" w:cs="Arial"/>
          <w:color w:val="000000"/>
          <w:sz w:val="24"/>
          <w:szCs w:val="24"/>
        </w:rPr>
        <w:t>.</w:t>
      </w:r>
      <w:r w:rsidR="007C5CE9">
        <w:rPr>
          <w:rFonts w:ascii="Arial" w:hAnsi="Arial" w:cs="Arial"/>
          <w:color w:val="000000"/>
          <w:sz w:val="24"/>
          <w:szCs w:val="24"/>
        </w:rPr>
        <w:t xml:space="preserve"> - </w:t>
      </w:r>
      <w:r w:rsidR="00387977">
        <w:rPr>
          <w:rFonts w:ascii="Arial" w:hAnsi="Arial" w:cs="Arial"/>
          <w:color w:val="000000"/>
          <w:sz w:val="24"/>
          <w:szCs w:val="24"/>
        </w:rPr>
        <w:t>- - - - - - - -</w:t>
      </w:r>
    </w:p>
    <w:p w:rsidR="005F0D67" w:rsidRDefault="005F0D67" w:rsidP="00B8086C">
      <w:pPr>
        <w:spacing w:line="360" w:lineRule="auto"/>
        <w:ind w:right="-518" w:firstLine="567"/>
        <w:jc w:val="both"/>
        <w:rPr>
          <w:rFonts w:ascii="Arial" w:hAnsi="Arial" w:cs="Arial"/>
          <w:color w:val="000000"/>
          <w:sz w:val="24"/>
          <w:szCs w:val="24"/>
        </w:rPr>
      </w:pPr>
    </w:p>
    <w:p w:rsidR="007D2334"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w:t>
      </w:r>
      <w:r w:rsidR="00387977">
        <w:rPr>
          <w:rFonts w:ascii="Arial" w:hAnsi="Arial" w:cs="Arial"/>
          <w:sz w:val="24"/>
          <w:szCs w:val="24"/>
        </w:rPr>
        <w:t xml:space="preserve"> veinticinco de mayo del </w:t>
      </w:r>
      <w:r w:rsidR="00BC5E2D">
        <w:rPr>
          <w:rFonts w:ascii="Arial" w:hAnsi="Arial" w:cs="Arial"/>
          <w:sz w:val="24"/>
          <w:szCs w:val="24"/>
        </w:rPr>
        <w:t>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al Director General</w:t>
      </w:r>
      <w:r w:rsidR="00AD6539">
        <w:rPr>
          <w:rFonts w:ascii="Arial" w:hAnsi="Arial" w:cs="Arial"/>
          <w:sz w:val="24"/>
          <w:szCs w:val="24"/>
        </w:rPr>
        <w:t xml:space="preserve"> de la Oficina de Pensiones del Estado,</w:t>
      </w:r>
      <w:r w:rsidR="005C0976">
        <w:rPr>
          <w:rFonts w:ascii="Arial" w:hAnsi="Arial" w:cs="Arial"/>
          <w:sz w:val="24"/>
          <w:szCs w:val="24"/>
        </w:rPr>
        <w:t xml:space="preserve"> </w:t>
      </w:r>
      <w:r w:rsidR="007814EC">
        <w:rPr>
          <w:rFonts w:ascii="Arial" w:hAnsi="Arial" w:cs="Arial"/>
          <w:sz w:val="24"/>
          <w:szCs w:val="24"/>
        </w:rPr>
        <w:t>contestando la demanda</w:t>
      </w:r>
      <w:r w:rsidR="00387977">
        <w:rPr>
          <w:rFonts w:ascii="Arial" w:hAnsi="Arial" w:cs="Arial"/>
          <w:sz w:val="24"/>
          <w:szCs w:val="24"/>
        </w:rPr>
        <w:t>, en representación del Consejo Directivo</w:t>
      </w:r>
      <w:r w:rsidR="007C5CE9">
        <w:rPr>
          <w:rFonts w:ascii="Arial" w:hAnsi="Arial" w:cs="Arial"/>
          <w:sz w:val="24"/>
          <w:szCs w:val="24"/>
        </w:rPr>
        <w:t xml:space="preserve">; </w:t>
      </w:r>
      <w:r w:rsidR="005C0976">
        <w:rPr>
          <w:rFonts w:ascii="Arial" w:hAnsi="Arial" w:cs="Arial"/>
          <w:sz w:val="24"/>
          <w:szCs w:val="24"/>
        </w:rPr>
        <w:t>haciendo valer sus argumentos y defensas, y por adm</w:t>
      </w:r>
      <w:r w:rsidR="0066220A">
        <w:rPr>
          <w:rFonts w:ascii="Arial" w:hAnsi="Arial" w:cs="Arial"/>
          <w:sz w:val="24"/>
          <w:szCs w:val="24"/>
        </w:rPr>
        <w:t xml:space="preserve">itidas las pruebas ofrecidas; </w:t>
      </w:r>
      <w:r w:rsidR="00AD6539">
        <w:rPr>
          <w:rFonts w:ascii="Arial" w:hAnsi="Arial" w:cs="Arial"/>
          <w:sz w:val="24"/>
          <w:szCs w:val="24"/>
        </w:rPr>
        <w:t xml:space="preserve">y con copia de la contestación de  demanda y anexos, </w:t>
      </w:r>
      <w:r w:rsidR="0066220A">
        <w:rPr>
          <w:rFonts w:ascii="Arial" w:hAnsi="Arial" w:cs="Arial"/>
          <w:sz w:val="24"/>
          <w:szCs w:val="24"/>
        </w:rPr>
        <w:t xml:space="preserve">se ordenó correr traslado a la parte actora para los efectos legales correspondientes. </w:t>
      </w:r>
    </w:p>
    <w:p w:rsidR="00387977" w:rsidRDefault="007D2334" w:rsidP="00AE010A">
      <w:pPr>
        <w:spacing w:line="360" w:lineRule="auto"/>
        <w:ind w:right="-518" w:firstLine="567"/>
        <w:jc w:val="both"/>
        <w:rPr>
          <w:rFonts w:ascii="Arial" w:hAnsi="Arial" w:cs="Arial"/>
          <w:sz w:val="24"/>
          <w:szCs w:val="24"/>
        </w:rPr>
      </w:pPr>
      <w:r>
        <w:rPr>
          <w:rFonts w:ascii="Arial" w:hAnsi="Arial" w:cs="Arial"/>
          <w:sz w:val="24"/>
          <w:szCs w:val="24"/>
        </w:rPr>
        <w:t>Por otra parte, se requirió a</w:t>
      </w:r>
      <w:r w:rsidR="00387977">
        <w:rPr>
          <w:rFonts w:ascii="Arial" w:hAnsi="Arial" w:cs="Arial"/>
          <w:sz w:val="24"/>
          <w:szCs w:val="24"/>
        </w:rPr>
        <w:t xml:space="preserve"> </w:t>
      </w:r>
      <w:r>
        <w:rPr>
          <w:rFonts w:ascii="Arial" w:hAnsi="Arial" w:cs="Arial"/>
          <w:sz w:val="24"/>
          <w:szCs w:val="24"/>
        </w:rPr>
        <w:t>l</w:t>
      </w:r>
      <w:r w:rsidR="00387977">
        <w:rPr>
          <w:rFonts w:ascii="Arial" w:hAnsi="Arial" w:cs="Arial"/>
          <w:sz w:val="24"/>
          <w:szCs w:val="24"/>
        </w:rPr>
        <w:t xml:space="preserve">a parte actora, para que exhibiera el original o copias certificadas del recibo de pago documento donde conste el pago de las prestaciones que tiene como trabajadora. - - - - - - - - - - - - - - - - - - - - - - - - - - - - - - - </w:t>
      </w:r>
    </w:p>
    <w:p w:rsidR="00387977" w:rsidRDefault="00387977" w:rsidP="00AE010A">
      <w:pPr>
        <w:spacing w:line="360" w:lineRule="auto"/>
        <w:ind w:right="-518" w:firstLine="567"/>
        <w:jc w:val="both"/>
        <w:rPr>
          <w:rFonts w:ascii="Arial" w:hAnsi="Arial" w:cs="Arial"/>
          <w:sz w:val="24"/>
          <w:szCs w:val="24"/>
        </w:rPr>
      </w:pPr>
    </w:p>
    <w:p w:rsidR="005C0976" w:rsidRPr="0019737F" w:rsidRDefault="00387977" w:rsidP="00AE010A">
      <w:pPr>
        <w:spacing w:line="360" w:lineRule="auto"/>
        <w:ind w:right="-518" w:firstLine="567"/>
        <w:jc w:val="both"/>
        <w:rPr>
          <w:rFonts w:ascii="Arial" w:hAnsi="Arial" w:cs="Arial"/>
          <w:b/>
          <w:bCs/>
          <w:color w:val="000000"/>
          <w:sz w:val="24"/>
          <w:szCs w:val="24"/>
        </w:rPr>
      </w:pPr>
      <w:r>
        <w:rPr>
          <w:rFonts w:ascii="Arial" w:hAnsi="Arial" w:cs="Arial"/>
          <w:b/>
          <w:sz w:val="24"/>
          <w:szCs w:val="24"/>
        </w:rPr>
        <w:t xml:space="preserve">TERCERO. </w:t>
      </w:r>
      <w:r>
        <w:rPr>
          <w:rFonts w:ascii="Arial" w:hAnsi="Arial" w:cs="Arial"/>
          <w:sz w:val="24"/>
          <w:szCs w:val="24"/>
        </w:rPr>
        <w:t xml:space="preserve"> El</w:t>
      </w:r>
      <w:r w:rsidR="009209D0">
        <w:rPr>
          <w:rFonts w:ascii="Arial" w:hAnsi="Arial" w:cs="Arial"/>
          <w:sz w:val="24"/>
          <w:szCs w:val="24"/>
        </w:rPr>
        <w:t xml:space="preserve"> cuatro de octubre de dos mil dieciocho, se tuvo a la Dirección de Recursos humanos de la Secretaría de Administración del Poder ejecutivo del Estado de Oaxaca, informando que no resguarda </w:t>
      </w:r>
      <w:r>
        <w:rPr>
          <w:rFonts w:ascii="Arial" w:hAnsi="Arial" w:cs="Arial"/>
          <w:sz w:val="24"/>
          <w:szCs w:val="24"/>
        </w:rPr>
        <w:t xml:space="preserve"> veintinueve de agosto del presente año, se tuvo a la actora, exhibiendo el recibo de pago correspondiente al mes de junio de este año, y virtud de que en el citado documento no señalaba las prestaciones, se ordenó girar oficio al Director de Recursos Humanos de la </w:t>
      </w:r>
      <w:r>
        <w:rPr>
          <w:rFonts w:ascii="Arial" w:hAnsi="Arial" w:cs="Arial"/>
          <w:sz w:val="24"/>
          <w:szCs w:val="24"/>
        </w:rPr>
        <w:lastRenderedPageBreak/>
        <w:t xml:space="preserve">Secretaría de Administración del Poder Ejecutivo del Estado, para que exhibiera copias certificadas de los recibos de pago de los meses de septiembre, octubre y noviembre de dos mil diecisiete, a nombre de </w:t>
      </w:r>
      <w:r w:rsidR="009A0B03">
        <w:rPr>
          <w:rFonts w:cs="Arial"/>
          <w:b/>
          <w:i/>
          <w:sz w:val="22"/>
          <w:szCs w:val="22"/>
        </w:rPr>
        <w:t>***********</w:t>
      </w:r>
      <w:r>
        <w:rPr>
          <w:rFonts w:ascii="Arial" w:hAnsi="Arial" w:cs="Arial"/>
          <w:sz w:val="24"/>
          <w:szCs w:val="24"/>
        </w:rPr>
        <w:t>, persona que en la actualidad se encuentra jubilada con n</w:t>
      </w:r>
      <w:r w:rsidR="009209D0">
        <w:rPr>
          <w:rFonts w:ascii="Arial" w:hAnsi="Arial" w:cs="Arial"/>
          <w:sz w:val="24"/>
          <w:szCs w:val="24"/>
        </w:rPr>
        <w:t xml:space="preserve">úmero de beneficiario 2977. - - - - - - - - - </w:t>
      </w:r>
    </w:p>
    <w:p w:rsidR="009209D0" w:rsidRDefault="009209D0" w:rsidP="00AE010A">
      <w:pPr>
        <w:spacing w:line="360" w:lineRule="auto"/>
        <w:ind w:right="-518" w:firstLine="567"/>
        <w:jc w:val="both"/>
        <w:rPr>
          <w:rFonts w:ascii="Arial" w:hAnsi="Arial" w:cs="Arial"/>
          <w:b/>
          <w:sz w:val="24"/>
          <w:szCs w:val="24"/>
          <w:lang w:val="es-MX"/>
        </w:rPr>
      </w:pPr>
    </w:p>
    <w:p w:rsidR="004045BC" w:rsidRPr="006755D4" w:rsidRDefault="009209D0"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CUART</w:t>
      </w:r>
      <w:r w:rsidR="00AE010A" w:rsidRPr="00D3353F">
        <w:rPr>
          <w:rFonts w:ascii="Arial" w:hAnsi="Arial" w:cs="Arial"/>
          <w:b/>
          <w:sz w:val="24"/>
          <w:szCs w:val="24"/>
          <w:lang w:val="es-MX"/>
        </w:rPr>
        <w:t xml:space="preserve">O. </w:t>
      </w:r>
      <w:r w:rsidR="000D6F43">
        <w:rPr>
          <w:rFonts w:ascii="Arial" w:hAnsi="Arial" w:cs="Arial"/>
          <w:sz w:val="24"/>
          <w:szCs w:val="24"/>
          <w:lang w:val="es-MX"/>
        </w:rPr>
        <w:t>L</w:t>
      </w:r>
      <w:r w:rsidR="00530E85" w:rsidRPr="00E6060B">
        <w:rPr>
          <w:rFonts w:ascii="Arial" w:hAnsi="Arial" w:cs="Arial"/>
          <w:sz w:val="24"/>
          <w:szCs w:val="24"/>
          <w:lang w:val="es-MX"/>
        </w:rPr>
        <w:t xml:space="preserve">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Pr>
          <w:rFonts w:ascii="Arial" w:hAnsi="Arial" w:cs="Arial"/>
          <w:sz w:val="24"/>
          <w:szCs w:val="24"/>
          <w:lang w:val="es-MX"/>
        </w:rPr>
        <w:t xml:space="preserve">veinte de noviembre del </w:t>
      </w:r>
      <w:r w:rsidR="00AD6539">
        <w:rPr>
          <w:rFonts w:ascii="Arial" w:hAnsi="Arial" w:cs="Arial"/>
          <w:sz w:val="24"/>
          <w:szCs w:val="24"/>
          <w:lang w:val="es-MX"/>
        </w:rPr>
        <w:t xml:space="preserve"> presente año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 xml:space="preserve">se abrió el periodo de alegatos y se dio cuenta </w:t>
      </w:r>
      <w:r w:rsidR="00F07C5E">
        <w:rPr>
          <w:rFonts w:ascii="Arial" w:hAnsi="Arial" w:cs="Arial"/>
          <w:bCs/>
          <w:sz w:val="24"/>
          <w:szCs w:val="24"/>
          <w:lang w:val="es-ES"/>
        </w:rPr>
        <w:t>que ninguna de las partes presentó escrito de alegatos</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y</w:t>
      </w:r>
      <w:r w:rsidR="00FE1E6E">
        <w:rPr>
          <w:rFonts w:ascii="Arial" w:hAnsi="Arial" w:cs="Arial"/>
          <w:bCs/>
          <w:sz w:val="24"/>
          <w:szCs w:val="24"/>
          <w:lang w:val="es-ES"/>
        </w:rPr>
        <w:t xml:space="preserve"> se citó a las partes para oír sentencia</w:t>
      </w:r>
      <w:r w:rsidR="004045BC" w:rsidRPr="006755D4">
        <w:rPr>
          <w:rFonts w:ascii="Arial" w:hAnsi="Arial" w:cs="Arial"/>
          <w:bCs/>
          <w:sz w:val="24"/>
          <w:szCs w:val="24"/>
          <w:lang w:val="es-ES"/>
        </w:rPr>
        <w:t xml:space="preserve">, la que ahora se pronuncia, y: - - - - </w:t>
      </w:r>
    </w:p>
    <w:p w:rsidR="00C16587" w:rsidRDefault="00C16587" w:rsidP="005B3140">
      <w:pPr>
        <w:spacing w:line="360" w:lineRule="auto"/>
        <w:ind w:firstLine="708"/>
        <w:jc w:val="center"/>
        <w:rPr>
          <w:rFonts w:ascii="Arial" w:hAnsi="Arial" w:cs="Arial"/>
          <w:b/>
          <w:bCs/>
          <w:sz w:val="24"/>
          <w:szCs w:val="24"/>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FE1E6E">
        <w:rPr>
          <w:rFonts w:ascii="Arial" w:hAnsi="Arial" w:cs="Arial"/>
          <w:b/>
          <w:bCs/>
          <w:color w:val="000000"/>
          <w:sz w:val="24"/>
          <w:szCs w:val="24"/>
        </w:rPr>
        <w:t xml:space="preserve"> Competencia.</w:t>
      </w:r>
      <w:r w:rsidR="006755D4" w:rsidRPr="006755D4">
        <w:rPr>
          <w:rFonts w:ascii="Arial" w:hAnsi="Arial" w:cs="Arial"/>
          <w:color w:val="000000"/>
          <w:sz w:val="24"/>
          <w:szCs w:val="24"/>
        </w:rPr>
        <w:t xml:space="preserve"> </w:t>
      </w:r>
      <w:r w:rsidR="00FE1E6E" w:rsidRPr="00CD763E">
        <w:rPr>
          <w:rFonts w:ascii="Arial" w:hAnsi="Arial" w:cs="Arial"/>
          <w:color w:val="000000"/>
          <w:sz w:val="24"/>
          <w:szCs w:val="24"/>
        </w:rPr>
        <w:t>Esta Tercera Sala Unitaria de Primera Instancia del Tribunal de Justicia Administrativa del Estado, es competente para conocer y resolver del pres</w:t>
      </w:r>
      <w:r w:rsidR="00FE1E6E">
        <w:rPr>
          <w:rFonts w:ascii="Arial" w:hAnsi="Arial" w:cs="Arial"/>
          <w:color w:val="000000"/>
          <w:sz w:val="24"/>
          <w:szCs w:val="24"/>
        </w:rPr>
        <w:t>ente juicio, con fundamento en e</w:t>
      </w:r>
      <w:r w:rsidR="00FE1E6E" w:rsidRPr="00CD763E">
        <w:rPr>
          <w:rFonts w:ascii="Arial" w:hAnsi="Arial" w:cs="Arial"/>
          <w:color w:val="000000"/>
          <w:sz w:val="24"/>
          <w:szCs w:val="24"/>
        </w:rPr>
        <w:t>l</w:t>
      </w:r>
      <w:r w:rsidR="00FE1E6E">
        <w:rPr>
          <w:rFonts w:ascii="Arial" w:hAnsi="Arial" w:cs="Arial"/>
          <w:color w:val="000000"/>
          <w:sz w:val="24"/>
          <w:szCs w:val="24"/>
        </w:rPr>
        <w:t xml:space="preserve"> artículo 116, fracción V, de la Constitución Política de los Estados Unidos Mexicanos; </w:t>
      </w:r>
      <w:r w:rsidR="00FE1E6E" w:rsidRPr="00CD763E">
        <w:rPr>
          <w:rFonts w:ascii="Arial" w:hAnsi="Arial" w:cs="Arial"/>
          <w:color w:val="000000"/>
          <w:sz w:val="24"/>
          <w:szCs w:val="24"/>
        </w:rPr>
        <w:t>114 Quá</w:t>
      </w:r>
      <w:r w:rsidR="00FE1E6E">
        <w:rPr>
          <w:rFonts w:ascii="Arial" w:hAnsi="Arial" w:cs="Arial"/>
          <w:color w:val="000000"/>
          <w:sz w:val="24"/>
          <w:szCs w:val="24"/>
        </w:rPr>
        <w:t>r</w:t>
      </w:r>
      <w:r w:rsidR="00FE1E6E" w:rsidRPr="00CD763E">
        <w:rPr>
          <w:rFonts w:ascii="Arial" w:hAnsi="Arial" w:cs="Arial"/>
          <w:color w:val="000000"/>
          <w:sz w:val="24"/>
          <w:szCs w:val="24"/>
        </w:rPr>
        <w:t xml:space="preserve">ter, de la Constitución Política del Estado Libre y Soberano de Oaxaca; </w:t>
      </w:r>
      <w:r w:rsidR="00FE1E6E" w:rsidRPr="00CD763E">
        <w:rPr>
          <w:rFonts w:ascii="Arial" w:hAnsi="Arial" w:cs="Arial"/>
          <w:bCs/>
          <w:color w:val="000000"/>
          <w:sz w:val="24"/>
          <w:szCs w:val="24"/>
          <w:lang w:val="es-ES"/>
        </w:rPr>
        <w:t>120</w:t>
      </w:r>
      <w:r w:rsidR="00FE1E6E">
        <w:rPr>
          <w:rFonts w:ascii="Arial" w:hAnsi="Arial" w:cs="Arial"/>
          <w:bCs/>
          <w:color w:val="000000"/>
          <w:sz w:val="24"/>
          <w:szCs w:val="24"/>
          <w:lang w:val="es-ES"/>
        </w:rPr>
        <w:t xml:space="preserve"> fracción IV</w:t>
      </w:r>
      <w:r w:rsidR="00FE1E6E" w:rsidRPr="00CD763E">
        <w:rPr>
          <w:rFonts w:ascii="Arial" w:hAnsi="Arial" w:cs="Arial"/>
          <w:bCs/>
          <w:color w:val="000000"/>
          <w:sz w:val="24"/>
          <w:szCs w:val="24"/>
          <w:lang w:val="es-ES"/>
        </w:rPr>
        <w:t>, 129,  133</w:t>
      </w:r>
      <w:r w:rsidR="00FE1E6E">
        <w:rPr>
          <w:rFonts w:ascii="Arial" w:hAnsi="Arial" w:cs="Arial"/>
          <w:bCs/>
          <w:color w:val="000000"/>
          <w:sz w:val="24"/>
          <w:szCs w:val="24"/>
          <w:lang w:val="es-ES"/>
        </w:rPr>
        <w:t>, fracción I</w:t>
      </w:r>
      <w:r w:rsidR="00FE1E6E" w:rsidRPr="00CD763E">
        <w:rPr>
          <w:rFonts w:ascii="Arial" w:hAnsi="Arial" w:cs="Arial"/>
          <w:bCs/>
          <w:color w:val="000000"/>
          <w:sz w:val="24"/>
          <w:szCs w:val="24"/>
          <w:lang w:val="es-ES"/>
        </w:rPr>
        <w:t xml:space="preserve"> y 146 de la Ley de Procedimiento y Justicia Administrativa para el Estado de Oaxaca, por tratarse </w:t>
      </w:r>
      <w:r w:rsidR="00FE1E6E" w:rsidRPr="00CD763E">
        <w:rPr>
          <w:rFonts w:ascii="Arial" w:hAnsi="Arial" w:cs="Arial"/>
          <w:color w:val="000000"/>
          <w:sz w:val="24"/>
          <w:szCs w:val="24"/>
        </w:rPr>
        <w:t>de un acto atribuido a una autoridad</w:t>
      </w:r>
      <w:r w:rsidR="00FE1E6E" w:rsidRPr="00CD763E">
        <w:rPr>
          <w:rFonts w:ascii="Arial" w:hAnsi="Arial" w:cs="Arial"/>
          <w:sz w:val="24"/>
          <w:szCs w:val="24"/>
        </w:rPr>
        <w:t xml:space="preserve"> </w:t>
      </w:r>
      <w:r w:rsidR="00FE1E6E">
        <w:rPr>
          <w:rFonts w:ascii="Arial" w:hAnsi="Arial" w:cs="Arial"/>
          <w:sz w:val="24"/>
          <w:szCs w:val="24"/>
        </w:rPr>
        <w:t>administrativa</w:t>
      </w:r>
      <w:r w:rsidR="00FE1E6E" w:rsidRPr="00CD763E">
        <w:rPr>
          <w:rFonts w:ascii="Arial" w:hAnsi="Arial" w:cs="Arial"/>
          <w:sz w:val="24"/>
          <w:szCs w:val="24"/>
        </w:rPr>
        <w:t xml:space="preserve"> de carácter </w:t>
      </w:r>
      <w:r w:rsidR="00FE1E6E">
        <w:rPr>
          <w:rFonts w:ascii="Arial" w:hAnsi="Arial" w:cs="Arial"/>
          <w:sz w:val="24"/>
          <w:szCs w:val="24"/>
        </w:rPr>
        <w:t>municipal</w:t>
      </w:r>
      <w:r w:rsidR="00FE1E6E" w:rsidRPr="00CD763E">
        <w:rPr>
          <w:rFonts w:ascii="Arial" w:hAnsi="Arial" w:cs="Arial"/>
          <w:sz w:val="24"/>
          <w:szCs w:val="24"/>
        </w:rPr>
        <w:t xml:space="preserve">, ya que de conformidad con el último de los preceptos citados, este Tribunal tiene jurisdicción en todo el territorio del Estado. </w:t>
      </w:r>
      <w:r w:rsidR="00FE1E6E">
        <w:rPr>
          <w:rFonts w:ascii="Arial" w:hAnsi="Arial" w:cs="Arial"/>
          <w:sz w:val="24"/>
          <w:szCs w:val="24"/>
        </w:rPr>
        <w:t>- - - - - - - - - - - - - - - - -</w:t>
      </w:r>
    </w:p>
    <w:p w:rsidR="002A3764" w:rsidRPr="006755D4" w:rsidRDefault="002A3764" w:rsidP="002A3764">
      <w:pPr>
        <w:spacing w:line="360" w:lineRule="auto"/>
        <w:ind w:firstLine="708"/>
        <w:jc w:val="both"/>
        <w:rPr>
          <w:rFonts w:ascii="Arial" w:hAnsi="Arial" w:cs="Arial"/>
          <w:sz w:val="24"/>
          <w:szCs w:val="24"/>
        </w:rPr>
      </w:pPr>
    </w:p>
    <w:p w:rsidR="00FE1E6E" w:rsidRDefault="002A3764" w:rsidP="00FE1E6E">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00FE1E6E">
        <w:rPr>
          <w:rFonts w:ascii="Arial" w:hAnsi="Arial" w:cs="Arial"/>
          <w:b/>
          <w:bCs/>
          <w:sz w:val="24"/>
          <w:szCs w:val="24"/>
        </w:rPr>
        <w:t xml:space="preserve"> De la personalidad.</w:t>
      </w:r>
      <w:r w:rsidRPr="000C0153">
        <w:rPr>
          <w:rFonts w:ascii="Arial" w:hAnsi="Arial" w:cs="Arial"/>
          <w:bCs/>
          <w:color w:val="000000"/>
          <w:sz w:val="24"/>
          <w:szCs w:val="24"/>
        </w:rPr>
        <w:t xml:space="preserve"> </w:t>
      </w:r>
      <w:r w:rsidR="00FE1E6E" w:rsidRPr="00CD763E">
        <w:rPr>
          <w:rFonts w:ascii="Arial" w:hAnsi="Arial" w:cs="Arial"/>
          <w:sz w:val="24"/>
          <w:szCs w:val="24"/>
        </w:rPr>
        <w:t xml:space="preserve">La personalidad de las partes, quedó acreditada en términos del artículo 148 y 151 de la Ley de Procedimiento de Justicia Administrativa para el Estado, </w:t>
      </w:r>
      <w:r w:rsidR="00FE1E6E" w:rsidRPr="00CD763E">
        <w:rPr>
          <w:rFonts w:ascii="Arial" w:hAnsi="Arial" w:cs="Arial"/>
          <w:bCs/>
          <w:color w:val="000000"/>
          <w:sz w:val="24"/>
          <w:szCs w:val="24"/>
        </w:rPr>
        <w:t>ya que l</w:t>
      </w:r>
      <w:r w:rsidR="00C16587">
        <w:rPr>
          <w:rFonts w:ascii="Arial" w:hAnsi="Arial" w:cs="Arial"/>
          <w:bCs/>
          <w:color w:val="000000"/>
          <w:sz w:val="24"/>
          <w:szCs w:val="24"/>
        </w:rPr>
        <w:t>a</w:t>
      </w:r>
      <w:r w:rsidR="00FE1E6E" w:rsidRPr="00CD763E">
        <w:rPr>
          <w:rFonts w:ascii="Arial" w:hAnsi="Arial" w:cs="Arial"/>
          <w:bCs/>
          <w:color w:val="000000"/>
          <w:sz w:val="24"/>
          <w:szCs w:val="24"/>
        </w:rPr>
        <w:t xml:space="preserve"> actor</w:t>
      </w:r>
      <w:r w:rsidR="00C16587">
        <w:rPr>
          <w:rFonts w:ascii="Arial" w:hAnsi="Arial" w:cs="Arial"/>
          <w:bCs/>
          <w:color w:val="000000"/>
          <w:sz w:val="24"/>
          <w:szCs w:val="24"/>
        </w:rPr>
        <w:t xml:space="preserve">a </w:t>
      </w:r>
      <w:r w:rsidR="00AF5E97">
        <w:rPr>
          <w:rFonts w:cs="Arial"/>
          <w:b/>
          <w:i/>
          <w:sz w:val="22"/>
          <w:szCs w:val="22"/>
        </w:rPr>
        <w:t>***********</w:t>
      </w:r>
      <w:r w:rsidR="00FE1E6E">
        <w:rPr>
          <w:rFonts w:ascii="Arial" w:hAnsi="Arial" w:cs="Arial"/>
          <w:bCs/>
          <w:color w:val="000000"/>
          <w:sz w:val="24"/>
          <w:szCs w:val="24"/>
        </w:rPr>
        <w:t xml:space="preserve">, promueve por su propio derecho y el Director General de la Oficina de Pensiones, en representación del Consejo Directivo, exhibió copia certificada del nombramiento y protesta de ley, </w:t>
      </w:r>
      <w:r w:rsidR="00FE1E6E">
        <w:rPr>
          <w:rFonts w:ascii="Arial" w:hAnsi="Arial" w:cs="Arial"/>
          <w:sz w:val="24"/>
          <w:szCs w:val="24"/>
        </w:rPr>
        <w:t>documento</w:t>
      </w:r>
      <w:r w:rsidR="00FE1E6E" w:rsidRPr="000C0153">
        <w:rPr>
          <w:rFonts w:ascii="Arial" w:hAnsi="Arial" w:cs="Arial"/>
          <w:sz w:val="24"/>
          <w:szCs w:val="24"/>
        </w:rPr>
        <w:t xml:space="preserve"> que al ser cotejado con su original</w:t>
      </w:r>
      <w:r w:rsidR="00FE1E6E">
        <w:rPr>
          <w:rFonts w:ascii="Arial" w:hAnsi="Arial" w:cs="Arial"/>
          <w:sz w:val="24"/>
          <w:szCs w:val="24"/>
        </w:rPr>
        <w:t xml:space="preserve"> por un servidor </w:t>
      </w:r>
      <w:r w:rsidR="00FE1E6E" w:rsidRPr="000C0153">
        <w:rPr>
          <w:rFonts w:ascii="Arial" w:hAnsi="Arial" w:cs="Arial"/>
          <w:sz w:val="24"/>
          <w:szCs w:val="24"/>
        </w:rPr>
        <w:t>público</w:t>
      </w:r>
      <w:r w:rsidR="00FE1E6E">
        <w:rPr>
          <w:rFonts w:ascii="Arial" w:hAnsi="Arial" w:cs="Arial"/>
          <w:sz w:val="24"/>
          <w:szCs w:val="24"/>
        </w:rPr>
        <w:t xml:space="preserve">, </w:t>
      </w:r>
      <w:r w:rsidR="00FE1E6E" w:rsidRPr="000C0153">
        <w:rPr>
          <w:rFonts w:ascii="Arial" w:hAnsi="Arial" w:cs="Arial"/>
          <w:sz w:val="24"/>
          <w:szCs w:val="24"/>
        </w:rPr>
        <w:t xml:space="preserve">en ejercicio de sus funciones, se le concede pleno valor probatorio, conforme a lo dispuesto por el artículo </w:t>
      </w:r>
      <w:r w:rsidR="00FE1E6E">
        <w:rPr>
          <w:rFonts w:ascii="Arial" w:hAnsi="Arial" w:cs="Arial"/>
          <w:sz w:val="24"/>
          <w:szCs w:val="24"/>
        </w:rPr>
        <w:t>203,</w:t>
      </w:r>
      <w:r w:rsidR="00FE1E6E" w:rsidRPr="000C0153">
        <w:rPr>
          <w:rFonts w:ascii="Arial" w:hAnsi="Arial" w:cs="Arial"/>
          <w:sz w:val="24"/>
          <w:szCs w:val="24"/>
        </w:rPr>
        <w:t xml:space="preserve"> fracción I de la </w:t>
      </w:r>
      <w:r w:rsidR="00FE1E6E">
        <w:rPr>
          <w:rFonts w:ascii="Arial" w:hAnsi="Arial" w:cs="Arial"/>
          <w:sz w:val="24"/>
          <w:szCs w:val="24"/>
        </w:rPr>
        <w:t>l</w:t>
      </w:r>
      <w:r w:rsidR="00FE1E6E" w:rsidRPr="000C0153">
        <w:rPr>
          <w:rFonts w:ascii="Arial" w:hAnsi="Arial" w:cs="Arial"/>
          <w:sz w:val="24"/>
          <w:szCs w:val="24"/>
        </w:rPr>
        <w:t>ey</w:t>
      </w:r>
      <w:r w:rsidR="00FE1E6E">
        <w:rPr>
          <w:rFonts w:ascii="Arial" w:hAnsi="Arial" w:cs="Arial"/>
          <w:sz w:val="24"/>
          <w:szCs w:val="24"/>
        </w:rPr>
        <w:t xml:space="preserve"> citada. - - - </w:t>
      </w:r>
      <w:r w:rsidR="009209D0">
        <w:rPr>
          <w:rFonts w:ascii="Arial" w:hAnsi="Arial" w:cs="Arial"/>
          <w:sz w:val="24"/>
          <w:szCs w:val="24"/>
        </w:rPr>
        <w:t>- - - - - - -</w:t>
      </w:r>
    </w:p>
    <w:p w:rsidR="00136097" w:rsidRDefault="00136097" w:rsidP="002B7F87">
      <w:pPr>
        <w:spacing w:line="360" w:lineRule="auto"/>
        <w:ind w:right="-518" w:firstLine="567"/>
        <w:jc w:val="both"/>
        <w:rPr>
          <w:rFonts w:ascii="Arial" w:hAnsi="Arial" w:cs="Arial"/>
          <w:sz w:val="24"/>
          <w:szCs w:val="24"/>
        </w:rPr>
      </w:pPr>
    </w:p>
    <w:p w:rsidR="00D56A4D" w:rsidRDefault="00C108C5" w:rsidP="00B911F7">
      <w:pPr>
        <w:spacing w:line="360" w:lineRule="auto"/>
        <w:ind w:right="-518" w:firstLine="567"/>
        <w:jc w:val="both"/>
        <w:rPr>
          <w:rFonts w:ascii="Arial" w:hAnsi="Arial" w:cs="Arial"/>
          <w:sz w:val="24"/>
          <w:szCs w:val="24"/>
        </w:rPr>
      </w:pPr>
      <w:r w:rsidRPr="00D55B75">
        <w:rPr>
          <w:rFonts w:ascii="Arial" w:hAnsi="Arial" w:cs="Arial"/>
          <w:b/>
          <w:sz w:val="24"/>
          <w:szCs w:val="24"/>
        </w:rPr>
        <w:t>TERCERO.</w:t>
      </w:r>
      <w:r w:rsidR="00310425">
        <w:rPr>
          <w:rFonts w:ascii="Arial" w:hAnsi="Arial" w:cs="Arial"/>
          <w:sz w:val="24"/>
          <w:szCs w:val="24"/>
        </w:rPr>
        <w:t xml:space="preserve"> </w:t>
      </w:r>
      <w:r w:rsidR="00B911F7">
        <w:rPr>
          <w:rFonts w:ascii="Arial" w:hAnsi="Arial" w:cs="Arial"/>
          <w:sz w:val="24"/>
          <w:szCs w:val="24"/>
        </w:rPr>
        <w:t xml:space="preserve">La autoridad demandada opuso como excepción la falta de acción y de derecho de la actora, </w:t>
      </w:r>
      <w:r w:rsidR="00DA61F8">
        <w:rPr>
          <w:rFonts w:ascii="Arial" w:hAnsi="Arial" w:cs="Arial"/>
          <w:sz w:val="24"/>
          <w:szCs w:val="24"/>
        </w:rPr>
        <w:t xml:space="preserve">toda vez que ha quedado debidamente demostrado en el cuerpo de la contestación de demanda, que el acto impugnado es válido de acuerdo </w:t>
      </w:r>
      <w:r w:rsidR="00895A43">
        <w:rPr>
          <w:rFonts w:ascii="Arial" w:hAnsi="Arial" w:cs="Arial"/>
          <w:sz w:val="24"/>
          <w:szCs w:val="24"/>
        </w:rPr>
        <w:t xml:space="preserve">a lo dispuesto por el artículo </w:t>
      </w:r>
      <w:r w:rsidR="00DA61F8">
        <w:rPr>
          <w:rFonts w:ascii="Arial" w:hAnsi="Arial" w:cs="Arial"/>
          <w:sz w:val="24"/>
          <w:szCs w:val="24"/>
        </w:rPr>
        <w:t>1</w:t>
      </w:r>
      <w:r w:rsidR="00895A43">
        <w:rPr>
          <w:rFonts w:ascii="Arial" w:hAnsi="Arial" w:cs="Arial"/>
          <w:sz w:val="24"/>
          <w:szCs w:val="24"/>
        </w:rPr>
        <w:t xml:space="preserve">7 de la Ley de </w:t>
      </w:r>
      <w:r w:rsidR="00DA61F8">
        <w:rPr>
          <w:rFonts w:ascii="Arial" w:hAnsi="Arial" w:cs="Arial"/>
          <w:sz w:val="24"/>
          <w:szCs w:val="24"/>
        </w:rPr>
        <w:t xml:space="preserve">Procedimiento y </w:t>
      </w:r>
      <w:r w:rsidR="00895A43">
        <w:rPr>
          <w:rFonts w:ascii="Arial" w:hAnsi="Arial" w:cs="Arial"/>
          <w:sz w:val="24"/>
          <w:szCs w:val="24"/>
        </w:rPr>
        <w:t>Justicia Administrativa</w:t>
      </w:r>
      <w:r w:rsidR="00D56A4D">
        <w:rPr>
          <w:rFonts w:ascii="Arial" w:hAnsi="Arial" w:cs="Arial"/>
          <w:sz w:val="24"/>
          <w:szCs w:val="24"/>
        </w:rPr>
        <w:t xml:space="preserve">. </w:t>
      </w:r>
    </w:p>
    <w:p w:rsidR="00D56A4D" w:rsidRDefault="00D56A4D" w:rsidP="00B911F7">
      <w:pPr>
        <w:spacing w:line="360" w:lineRule="auto"/>
        <w:ind w:right="-518" w:firstLine="567"/>
        <w:jc w:val="both"/>
        <w:rPr>
          <w:rFonts w:ascii="Arial" w:hAnsi="Arial" w:cs="Arial"/>
          <w:sz w:val="24"/>
          <w:szCs w:val="24"/>
        </w:rPr>
      </w:pPr>
    </w:p>
    <w:p w:rsidR="00AE5C86" w:rsidRDefault="00475178" w:rsidP="00553D8C">
      <w:pPr>
        <w:spacing w:line="360" w:lineRule="auto"/>
        <w:ind w:right="-518" w:firstLine="426"/>
        <w:jc w:val="both"/>
        <w:rPr>
          <w:rFonts w:ascii="Arial" w:hAnsi="Arial" w:cs="Arial"/>
          <w:sz w:val="24"/>
          <w:szCs w:val="24"/>
        </w:rPr>
      </w:pPr>
      <w:r>
        <w:rPr>
          <w:rFonts w:ascii="Arial" w:hAnsi="Arial" w:cs="Arial"/>
          <w:sz w:val="24"/>
          <w:szCs w:val="24"/>
        </w:rPr>
        <w:t xml:space="preserve">  </w:t>
      </w:r>
      <w:r w:rsidR="00055444">
        <w:rPr>
          <w:rFonts w:ascii="Arial" w:hAnsi="Arial" w:cs="Arial"/>
          <w:sz w:val="24"/>
          <w:szCs w:val="24"/>
        </w:rPr>
        <w:t xml:space="preserve">Respecto a la excepción de falta de acción y falta de derecho no proceden, virtud que la parte actora, tiene el derecho y la facultad de exigir a través de este juicio y las normas aplicables al caso, el análisis de la ilegalidad o validez de la determinación contenida </w:t>
      </w:r>
      <w:r w:rsidR="00C86E35">
        <w:rPr>
          <w:rFonts w:ascii="Arial" w:hAnsi="Arial" w:cs="Arial"/>
          <w:sz w:val="24"/>
          <w:szCs w:val="24"/>
        </w:rPr>
        <w:t>en el oficio que impugna</w:t>
      </w:r>
      <w:r w:rsidR="004036A7">
        <w:rPr>
          <w:rFonts w:ascii="Arial" w:hAnsi="Arial" w:cs="Arial"/>
          <w:sz w:val="24"/>
          <w:szCs w:val="24"/>
        </w:rPr>
        <w:t>,</w:t>
      </w:r>
      <w:r w:rsidR="00C86E35">
        <w:rPr>
          <w:rFonts w:ascii="Arial" w:hAnsi="Arial" w:cs="Arial"/>
          <w:sz w:val="24"/>
          <w:szCs w:val="24"/>
        </w:rPr>
        <w:t xml:space="preserve"> y que constit</w:t>
      </w:r>
      <w:r w:rsidR="004036A7">
        <w:rPr>
          <w:rFonts w:ascii="Arial" w:hAnsi="Arial" w:cs="Arial"/>
          <w:sz w:val="24"/>
          <w:szCs w:val="24"/>
        </w:rPr>
        <w:t>u</w:t>
      </w:r>
      <w:r w:rsidR="00C86E35">
        <w:rPr>
          <w:rFonts w:ascii="Arial" w:hAnsi="Arial" w:cs="Arial"/>
          <w:sz w:val="24"/>
          <w:szCs w:val="24"/>
        </w:rPr>
        <w:t>ye la materia de f</w:t>
      </w:r>
      <w:r w:rsidR="004036A7">
        <w:rPr>
          <w:rFonts w:ascii="Arial" w:hAnsi="Arial" w:cs="Arial"/>
          <w:sz w:val="24"/>
          <w:szCs w:val="24"/>
        </w:rPr>
        <w:t>ondo del asunto; sin que las co</w:t>
      </w:r>
      <w:r w:rsidR="00C86E35">
        <w:rPr>
          <w:rFonts w:ascii="Arial" w:hAnsi="Arial" w:cs="Arial"/>
          <w:sz w:val="24"/>
          <w:szCs w:val="24"/>
        </w:rPr>
        <w:t>n</w:t>
      </w:r>
      <w:r w:rsidR="004036A7">
        <w:rPr>
          <w:rFonts w:ascii="Arial" w:hAnsi="Arial" w:cs="Arial"/>
          <w:sz w:val="24"/>
          <w:szCs w:val="24"/>
        </w:rPr>
        <w:t>s</w:t>
      </w:r>
      <w:r w:rsidR="00C86E35">
        <w:rPr>
          <w:rFonts w:ascii="Arial" w:hAnsi="Arial" w:cs="Arial"/>
          <w:sz w:val="24"/>
          <w:szCs w:val="24"/>
        </w:rPr>
        <w:t xml:space="preserve">tancias que integran los autos, se advierta la </w:t>
      </w:r>
      <w:r w:rsidR="00C86E35">
        <w:rPr>
          <w:rFonts w:ascii="Arial" w:hAnsi="Arial" w:cs="Arial"/>
          <w:sz w:val="24"/>
          <w:szCs w:val="24"/>
        </w:rPr>
        <w:lastRenderedPageBreak/>
        <w:t xml:space="preserve">existencia de documental o probanza alguna que demuestre que el oficio </w:t>
      </w:r>
      <w:r w:rsidR="00AF5E97">
        <w:rPr>
          <w:rFonts w:cs="Arial"/>
          <w:b/>
          <w:i/>
          <w:sz w:val="22"/>
          <w:szCs w:val="22"/>
        </w:rPr>
        <w:t>***********</w:t>
      </w:r>
      <w:r w:rsidR="00AF5E97">
        <w:rPr>
          <w:rFonts w:cs="Arial"/>
          <w:b/>
          <w:i/>
          <w:sz w:val="22"/>
          <w:szCs w:val="22"/>
        </w:rPr>
        <w:t xml:space="preserve"> </w:t>
      </w:r>
      <w:r w:rsidR="00C86E35">
        <w:rPr>
          <w:rFonts w:ascii="Arial" w:hAnsi="Arial" w:cs="Arial"/>
          <w:sz w:val="24"/>
          <w:szCs w:val="24"/>
        </w:rPr>
        <w:t>de fecha</w:t>
      </w:r>
      <w:r w:rsidR="004930CC">
        <w:rPr>
          <w:rFonts w:ascii="Arial" w:hAnsi="Arial" w:cs="Arial"/>
          <w:sz w:val="24"/>
          <w:szCs w:val="24"/>
        </w:rPr>
        <w:t xml:space="preserve"> </w:t>
      </w:r>
      <w:r w:rsidR="009209D0">
        <w:rPr>
          <w:rFonts w:ascii="Arial" w:hAnsi="Arial" w:cs="Arial"/>
          <w:sz w:val="24"/>
          <w:szCs w:val="24"/>
        </w:rPr>
        <w:t>quince de diciembre</w:t>
      </w:r>
      <w:r w:rsidR="00895A43">
        <w:rPr>
          <w:rFonts w:ascii="Arial" w:hAnsi="Arial" w:cs="Arial"/>
          <w:sz w:val="24"/>
          <w:szCs w:val="24"/>
        </w:rPr>
        <w:t xml:space="preserve"> de dos mil diecisiete</w:t>
      </w:r>
      <w:r w:rsidR="004036A7">
        <w:rPr>
          <w:rFonts w:ascii="Arial" w:hAnsi="Arial" w:cs="Arial"/>
          <w:sz w:val="24"/>
          <w:szCs w:val="24"/>
        </w:rPr>
        <w:t>,</w:t>
      </w:r>
      <w:r w:rsidR="00C86E35">
        <w:rPr>
          <w:rFonts w:ascii="Arial" w:hAnsi="Arial" w:cs="Arial"/>
          <w:sz w:val="24"/>
          <w:szCs w:val="24"/>
        </w:rPr>
        <w:t xml:space="preserve"> emitida por el</w:t>
      </w:r>
      <w:r w:rsidR="00895A43">
        <w:rPr>
          <w:rFonts w:ascii="Arial" w:hAnsi="Arial" w:cs="Arial"/>
          <w:sz w:val="24"/>
          <w:szCs w:val="24"/>
        </w:rPr>
        <w:t xml:space="preserve"> </w:t>
      </w:r>
      <w:r w:rsidR="001E606E">
        <w:rPr>
          <w:rFonts w:ascii="Arial" w:hAnsi="Arial" w:cs="Arial"/>
          <w:sz w:val="24"/>
          <w:szCs w:val="24"/>
        </w:rPr>
        <w:t>Director General</w:t>
      </w:r>
      <w:r w:rsidR="00C86E35">
        <w:rPr>
          <w:rFonts w:ascii="Arial" w:hAnsi="Arial" w:cs="Arial"/>
          <w:sz w:val="24"/>
          <w:szCs w:val="24"/>
        </w:rPr>
        <w:t xml:space="preserve"> de la Oficina de Pensiones del Gobierno del Estado, haya sido impugnada o se encuentre pendiente de resolución en diverso procedimiento judicial.</w:t>
      </w:r>
    </w:p>
    <w:p w:rsidR="00C86E35" w:rsidRDefault="00C86E35" w:rsidP="00553D8C">
      <w:pPr>
        <w:spacing w:line="360" w:lineRule="auto"/>
        <w:ind w:right="-518" w:firstLine="426"/>
        <w:jc w:val="both"/>
        <w:rPr>
          <w:rFonts w:ascii="Arial" w:hAnsi="Arial" w:cs="Arial"/>
          <w:sz w:val="24"/>
          <w:szCs w:val="24"/>
        </w:rPr>
      </w:pPr>
    </w:p>
    <w:p w:rsidR="00C86E35" w:rsidRDefault="00C86E35" w:rsidP="00553D8C">
      <w:pPr>
        <w:spacing w:line="360" w:lineRule="auto"/>
        <w:ind w:right="-518" w:firstLine="426"/>
        <w:jc w:val="both"/>
        <w:rPr>
          <w:rFonts w:ascii="Arial" w:hAnsi="Arial" w:cs="Arial"/>
          <w:sz w:val="24"/>
          <w:szCs w:val="24"/>
        </w:rPr>
      </w:pPr>
      <w:r>
        <w:rPr>
          <w:rFonts w:ascii="Arial" w:hAnsi="Arial" w:cs="Arial"/>
          <w:sz w:val="24"/>
          <w:szCs w:val="24"/>
        </w:rPr>
        <w:t>En cuanto a la excepción de falsedad de los hechos, es improcedente, virtud que la accionante, no se condujo con falsedad en su demanda, ya que justifica</w:t>
      </w:r>
      <w:r w:rsidR="00504276">
        <w:rPr>
          <w:rFonts w:ascii="Arial" w:hAnsi="Arial" w:cs="Arial"/>
          <w:sz w:val="24"/>
          <w:szCs w:val="24"/>
        </w:rPr>
        <w:t xml:space="preserve"> que la</w:t>
      </w:r>
      <w:r w:rsidR="001E606E">
        <w:rPr>
          <w:rFonts w:ascii="Arial" w:hAnsi="Arial" w:cs="Arial"/>
          <w:sz w:val="24"/>
          <w:szCs w:val="24"/>
        </w:rPr>
        <w:t xml:space="preserve"> autoridad demandada, negó la devolución del pago de cantidad adeudada</w:t>
      </w:r>
      <w:r w:rsidR="00BF03C8">
        <w:rPr>
          <w:rFonts w:ascii="Arial" w:hAnsi="Arial" w:cs="Arial"/>
          <w:sz w:val="24"/>
          <w:szCs w:val="24"/>
        </w:rPr>
        <w:t xml:space="preserve">, en razón de ello, al no estar conforme con su contenido, promovió la demanda de nulidad ante este Tribunal. </w:t>
      </w:r>
      <w:r w:rsidR="000E55BC">
        <w:rPr>
          <w:rFonts w:ascii="Arial" w:hAnsi="Arial" w:cs="Arial"/>
          <w:sz w:val="24"/>
          <w:szCs w:val="24"/>
        </w:rPr>
        <w:t xml:space="preserve">- - - -- - - - - - - - - - - - - - - - - - - - </w:t>
      </w:r>
      <w:r w:rsidR="00E922FC">
        <w:rPr>
          <w:rFonts w:ascii="Arial" w:hAnsi="Arial" w:cs="Arial"/>
          <w:sz w:val="24"/>
          <w:szCs w:val="24"/>
        </w:rPr>
        <w:t xml:space="preserve">- - - - - - - - - </w:t>
      </w:r>
      <w:r w:rsidR="001E606E">
        <w:rPr>
          <w:rFonts w:ascii="Arial" w:hAnsi="Arial" w:cs="Arial"/>
          <w:sz w:val="24"/>
          <w:szCs w:val="24"/>
        </w:rPr>
        <w:t>- - - - - - - - - - - - - - - - - - -</w:t>
      </w:r>
    </w:p>
    <w:p w:rsidR="00BF03C8" w:rsidRDefault="00BF03C8" w:rsidP="00553D8C">
      <w:pPr>
        <w:spacing w:line="360" w:lineRule="auto"/>
        <w:ind w:right="-518" w:firstLine="426"/>
        <w:jc w:val="both"/>
        <w:rPr>
          <w:rFonts w:ascii="Arial" w:hAnsi="Arial" w:cs="Arial"/>
          <w:b/>
          <w:sz w:val="24"/>
          <w:szCs w:val="24"/>
        </w:rPr>
      </w:pPr>
    </w:p>
    <w:p w:rsidR="00D24242" w:rsidRDefault="00364A0F" w:rsidP="00553D8C">
      <w:pPr>
        <w:spacing w:line="360" w:lineRule="auto"/>
        <w:ind w:right="-518" w:firstLine="426"/>
        <w:jc w:val="both"/>
        <w:rPr>
          <w:rFonts w:ascii="Arial" w:hAnsi="Arial" w:cs="Arial"/>
          <w:sz w:val="24"/>
          <w:szCs w:val="24"/>
        </w:rPr>
      </w:pPr>
      <w:r>
        <w:rPr>
          <w:rFonts w:ascii="Arial" w:hAnsi="Arial" w:cs="Arial"/>
          <w:b/>
          <w:sz w:val="24"/>
          <w:szCs w:val="24"/>
        </w:rPr>
        <w:t>CUAR</w:t>
      </w:r>
      <w:r w:rsidR="004036A7">
        <w:rPr>
          <w:rFonts w:ascii="Arial" w:hAnsi="Arial" w:cs="Arial"/>
          <w:b/>
          <w:sz w:val="24"/>
          <w:szCs w:val="24"/>
        </w:rPr>
        <w:t xml:space="preserve">TO. </w:t>
      </w:r>
      <w:r w:rsidR="00AF5E97">
        <w:rPr>
          <w:rFonts w:cs="Arial"/>
          <w:b/>
          <w:i/>
          <w:sz w:val="22"/>
          <w:szCs w:val="22"/>
        </w:rPr>
        <w:t>***********</w:t>
      </w:r>
      <w:r w:rsidR="000E55BC">
        <w:rPr>
          <w:rFonts w:ascii="Arial" w:hAnsi="Arial" w:cs="Arial"/>
          <w:b/>
          <w:sz w:val="24"/>
          <w:szCs w:val="24"/>
        </w:rPr>
        <w:t>,</w:t>
      </w:r>
      <w:r w:rsidR="004036A7">
        <w:rPr>
          <w:rFonts w:ascii="Arial" w:hAnsi="Arial" w:cs="Arial"/>
          <w:b/>
          <w:sz w:val="24"/>
          <w:szCs w:val="24"/>
        </w:rPr>
        <w:t xml:space="preserve"> </w:t>
      </w:r>
      <w:r w:rsidR="00BF03C8">
        <w:rPr>
          <w:rFonts w:ascii="Arial" w:hAnsi="Arial" w:cs="Arial"/>
          <w:sz w:val="24"/>
          <w:szCs w:val="24"/>
        </w:rPr>
        <w:t xml:space="preserve">demandó la nulidad de la resolución contenida en el oficio </w:t>
      </w:r>
      <w:r w:rsidR="00AF5E97">
        <w:rPr>
          <w:rFonts w:cs="Arial"/>
          <w:b/>
          <w:i/>
          <w:sz w:val="22"/>
          <w:szCs w:val="22"/>
        </w:rPr>
        <w:t>***********</w:t>
      </w:r>
      <w:r w:rsidR="00BF03C8">
        <w:rPr>
          <w:rFonts w:ascii="Arial" w:hAnsi="Arial" w:cs="Arial"/>
          <w:sz w:val="24"/>
          <w:szCs w:val="24"/>
        </w:rPr>
        <w:t xml:space="preserve"> de </w:t>
      </w:r>
      <w:r w:rsidR="009209D0">
        <w:rPr>
          <w:rFonts w:ascii="Arial" w:hAnsi="Arial" w:cs="Arial"/>
          <w:sz w:val="24"/>
          <w:szCs w:val="24"/>
        </w:rPr>
        <w:t xml:space="preserve">quince de diciembre de dos mil diecisiete, </w:t>
      </w:r>
      <w:r w:rsidR="004D2CFB">
        <w:rPr>
          <w:rFonts w:ascii="Arial" w:hAnsi="Arial" w:cs="Arial"/>
          <w:sz w:val="24"/>
          <w:szCs w:val="24"/>
        </w:rPr>
        <w:t>emitido por el</w:t>
      </w:r>
      <w:r w:rsidR="00822CBD">
        <w:rPr>
          <w:rFonts w:ascii="Arial" w:hAnsi="Arial" w:cs="Arial"/>
          <w:sz w:val="24"/>
          <w:szCs w:val="24"/>
        </w:rPr>
        <w:t xml:space="preserve"> DIRECTOR GENERAL DE LA OFICINA DE PENSIONES, </w:t>
      </w:r>
      <w:r w:rsidR="00B3234B">
        <w:rPr>
          <w:rFonts w:ascii="Arial" w:hAnsi="Arial" w:cs="Arial"/>
          <w:sz w:val="24"/>
          <w:szCs w:val="24"/>
        </w:rPr>
        <w:t xml:space="preserve">en el que </w:t>
      </w:r>
      <w:r w:rsidR="00822CBD">
        <w:rPr>
          <w:rFonts w:ascii="Arial" w:hAnsi="Arial" w:cs="Arial"/>
          <w:sz w:val="24"/>
          <w:szCs w:val="24"/>
        </w:rPr>
        <w:t xml:space="preserve">informó </w:t>
      </w:r>
      <w:r w:rsidR="00131EF5">
        <w:rPr>
          <w:rFonts w:ascii="Arial" w:hAnsi="Arial" w:cs="Arial"/>
          <w:sz w:val="24"/>
          <w:szCs w:val="24"/>
        </w:rPr>
        <w:t>q</w:t>
      </w:r>
      <w:r w:rsidR="00822CBD">
        <w:rPr>
          <w:rFonts w:ascii="Arial" w:hAnsi="Arial" w:cs="Arial"/>
          <w:sz w:val="24"/>
          <w:szCs w:val="24"/>
        </w:rPr>
        <w:t xml:space="preserve">ue el </w:t>
      </w:r>
      <w:r w:rsidR="004D2CFB">
        <w:rPr>
          <w:rFonts w:ascii="Arial" w:hAnsi="Arial" w:cs="Arial"/>
          <w:sz w:val="24"/>
          <w:szCs w:val="24"/>
        </w:rPr>
        <w:t xml:space="preserve">CONSEJO DIRECTIVO DE LA OFICINA DE PENSIONES DEL GOBIERNO DEL ESTADO DE OAXACA, </w:t>
      </w:r>
      <w:r w:rsidR="009209D0">
        <w:rPr>
          <w:rFonts w:ascii="Arial" w:hAnsi="Arial" w:cs="Arial"/>
          <w:sz w:val="24"/>
          <w:szCs w:val="24"/>
        </w:rPr>
        <w:t>en sesión ordinaria de quince de diciembre del dos mil diecisiete, autorizó su pensión por jubilación, en el que se le otorgó el 100% del sueldo base que percibe un Técn</w:t>
      </w:r>
      <w:r w:rsidR="00D24242">
        <w:rPr>
          <w:rFonts w:ascii="Arial" w:hAnsi="Arial" w:cs="Arial"/>
          <w:sz w:val="24"/>
          <w:szCs w:val="24"/>
        </w:rPr>
        <w:t>ico Especializado, que es de $6,956.00 (SEIS MIL NOVECIENTOS CINCUENTA Y SEIS PESOS 00/100 MONEDA NACIONAL).</w:t>
      </w:r>
    </w:p>
    <w:p w:rsidR="00D24242" w:rsidRDefault="007F7034" w:rsidP="00553D8C">
      <w:pPr>
        <w:spacing w:line="360" w:lineRule="auto"/>
        <w:ind w:right="-518" w:firstLine="426"/>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1A49C94E" wp14:editId="1BBC7015">
                <wp:simplePos x="0" y="0"/>
                <wp:positionH relativeFrom="column">
                  <wp:posOffset>-1122680</wp:posOffset>
                </wp:positionH>
                <wp:positionV relativeFrom="paragraph">
                  <wp:posOffset>48260</wp:posOffset>
                </wp:positionV>
                <wp:extent cx="1038225" cy="86677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F7034" w:rsidRDefault="007F7034" w:rsidP="007F703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8.4pt;margin-top:3.8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">
                <v:textbox>
                  <w:txbxContent>
                    <w:p w:rsidR="007F7034" w:rsidRDefault="007F7034" w:rsidP="007F703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8C2AE4" w:rsidRDefault="00D24242" w:rsidP="00553D8C">
      <w:pPr>
        <w:spacing w:line="360" w:lineRule="auto"/>
        <w:ind w:right="-518" w:firstLine="426"/>
        <w:jc w:val="both"/>
        <w:rPr>
          <w:rFonts w:ascii="Arial" w:hAnsi="Arial" w:cs="Arial"/>
          <w:sz w:val="24"/>
          <w:szCs w:val="24"/>
        </w:rPr>
      </w:pPr>
      <w:r>
        <w:rPr>
          <w:rFonts w:ascii="Arial" w:hAnsi="Arial" w:cs="Arial"/>
          <w:sz w:val="24"/>
          <w:szCs w:val="24"/>
        </w:rPr>
        <w:t xml:space="preserve"> </w:t>
      </w:r>
      <w:r w:rsidR="006F46E3">
        <w:rPr>
          <w:rFonts w:ascii="Arial" w:hAnsi="Arial" w:cs="Arial"/>
          <w:sz w:val="24"/>
          <w:szCs w:val="24"/>
        </w:rPr>
        <w:t>De igual manera, la actora se duele del</w:t>
      </w:r>
      <w:r w:rsidR="00131EF5">
        <w:rPr>
          <w:rFonts w:ascii="Arial" w:hAnsi="Arial" w:cs="Arial"/>
          <w:sz w:val="24"/>
          <w:szCs w:val="24"/>
        </w:rPr>
        <w:t xml:space="preserve"> oficio </w:t>
      </w:r>
      <w:r w:rsidR="00AF5E97">
        <w:rPr>
          <w:rFonts w:cs="Arial"/>
          <w:b/>
          <w:i/>
          <w:sz w:val="22"/>
          <w:szCs w:val="22"/>
        </w:rPr>
        <w:t>***********</w:t>
      </w:r>
      <w:r w:rsidR="00131EF5">
        <w:rPr>
          <w:rFonts w:ascii="Arial" w:hAnsi="Arial" w:cs="Arial"/>
          <w:sz w:val="24"/>
          <w:szCs w:val="24"/>
        </w:rPr>
        <w:t xml:space="preserve"> de </w:t>
      </w:r>
      <w:r>
        <w:rPr>
          <w:rFonts w:ascii="Arial" w:hAnsi="Arial" w:cs="Arial"/>
          <w:sz w:val="24"/>
          <w:szCs w:val="24"/>
        </w:rPr>
        <w:t>quince de diciembre de d</w:t>
      </w:r>
      <w:r w:rsidR="00131EF5">
        <w:rPr>
          <w:rFonts w:ascii="Arial" w:hAnsi="Arial" w:cs="Arial"/>
          <w:sz w:val="24"/>
          <w:szCs w:val="24"/>
        </w:rPr>
        <w:t xml:space="preserve">os mil diecisiete, </w:t>
      </w:r>
      <w:r w:rsidR="006F46E3">
        <w:rPr>
          <w:rFonts w:ascii="Arial" w:hAnsi="Arial" w:cs="Arial"/>
          <w:sz w:val="24"/>
          <w:szCs w:val="24"/>
        </w:rPr>
        <w:t>en el que</w:t>
      </w:r>
      <w:r w:rsidR="00890A68">
        <w:rPr>
          <w:rFonts w:ascii="Arial" w:hAnsi="Arial" w:cs="Arial"/>
          <w:sz w:val="24"/>
          <w:szCs w:val="24"/>
        </w:rPr>
        <w:t xml:space="preserve"> </w:t>
      </w:r>
      <w:r w:rsidR="004D2CFB">
        <w:rPr>
          <w:rFonts w:ascii="Arial" w:hAnsi="Arial" w:cs="Arial"/>
          <w:sz w:val="24"/>
          <w:szCs w:val="24"/>
        </w:rPr>
        <w:t>se concedió</w:t>
      </w:r>
      <w:r w:rsidR="00890A68">
        <w:rPr>
          <w:rFonts w:ascii="Arial" w:hAnsi="Arial" w:cs="Arial"/>
          <w:sz w:val="24"/>
          <w:szCs w:val="24"/>
        </w:rPr>
        <w:t xml:space="preserve"> la pensión por jubilación con </w:t>
      </w:r>
      <w:r w:rsidR="004D2CFB">
        <w:rPr>
          <w:rFonts w:ascii="Arial" w:hAnsi="Arial" w:cs="Arial"/>
          <w:sz w:val="24"/>
          <w:szCs w:val="24"/>
        </w:rPr>
        <w:t xml:space="preserve">el </w:t>
      </w:r>
      <w:r w:rsidR="00F22267">
        <w:rPr>
          <w:rFonts w:ascii="Arial" w:hAnsi="Arial" w:cs="Arial"/>
          <w:sz w:val="24"/>
          <w:szCs w:val="24"/>
        </w:rPr>
        <w:t xml:space="preserve">100%, </w:t>
      </w:r>
      <w:r w:rsidR="004D2CFB">
        <w:rPr>
          <w:rFonts w:ascii="Arial" w:hAnsi="Arial" w:cs="Arial"/>
          <w:sz w:val="24"/>
          <w:szCs w:val="24"/>
        </w:rPr>
        <w:t xml:space="preserve">del sueldo base que </w:t>
      </w:r>
      <w:r w:rsidR="00890A68">
        <w:rPr>
          <w:rFonts w:ascii="Arial" w:hAnsi="Arial" w:cs="Arial"/>
          <w:sz w:val="24"/>
          <w:szCs w:val="24"/>
        </w:rPr>
        <w:t>recibía en su carácter de Técnico Especializado</w:t>
      </w:r>
      <w:r w:rsidR="004D2CFB">
        <w:rPr>
          <w:rFonts w:ascii="Arial" w:hAnsi="Arial" w:cs="Arial"/>
          <w:sz w:val="24"/>
          <w:szCs w:val="24"/>
        </w:rPr>
        <w:t xml:space="preserve">, conforme a lo establecido en los </w:t>
      </w:r>
      <w:r w:rsidR="004D2CFB" w:rsidRPr="009C11B2">
        <w:rPr>
          <w:rFonts w:ascii="Arial" w:hAnsi="Arial" w:cs="Arial"/>
          <w:sz w:val="24"/>
          <w:szCs w:val="24"/>
        </w:rPr>
        <w:t>artículos 1</w:t>
      </w:r>
      <w:r w:rsidR="00B3234B">
        <w:rPr>
          <w:rFonts w:ascii="Arial" w:hAnsi="Arial" w:cs="Arial"/>
          <w:sz w:val="24"/>
          <w:szCs w:val="24"/>
        </w:rPr>
        <w:t>º, 2º, 5</w:t>
      </w:r>
      <w:r w:rsidR="0053794B" w:rsidRPr="009C11B2">
        <w:rPr>
          <w:rFonts w:ascii="Arial" w:hAnsi="Arial" w:cs="Arial"/>
          <w:sz w:val="24"/>
          <w:szCs w:val="24"/>
        </w:rPr>
        <w:t xml:space="preserve">º fracción I, inciso </w:t>
      </w:r>
      <w:r w:rsidR="00B3234B">
        <w:rPr>
          <w:rFonts w:ascii="Arial" w:hAnsi="Arial" w:cs="Arial"/>
          <w:sz w:val="24"/>
          <w:szCs w:val="24"/>
        </w:rPr>
        <w:t>a</w:t>
      </w:r>
      <w:r w:rsidR="0053794B" w:rsidRPr="009C11B2">
        <w:rPr>
          <w:rFonts w:ascii="Arial" w:hAnsi="Arial" w:cs="Arial"/>
          <w:sz w:val="24"/>
          <w:szCs w:val="24"/>
        </w:rPr>
        <w:t>)</w:t>
      </w:r>
      <w:r w:rsidR="009E1320" w:rsidRPr="009C11B2">
        <w:rPr>
          <w:rFonts w:ascii="Arial" w:hAnsi="Arial" w:cs="Arial"/>
          <w:sz w:val="24"/>
          <w:szCs w:val="24"/>
        </w:rPr>
        <w:t>;</w:t>
      </w:r>
      <w:r w:rsidR="00475178">
        <w:rPr>
          <w:rFonts w:ascii="Arial" w:hAnsi="Arial" w:cs="Arial"/>
          <w:sz w:val="24"/>
          <w:szCs w:val="24"/>
        </w:rPr>
        <w:t xml:space="preserve"> </w:t>
      </w:r>
      <w:r w:rsidR="009E1320" w:rsidRPr="009C11B2">
        <w:rPr>
          <w:rFonts w:ascii="Arial" w:hAnsi="Arial" w:cs="Arial"/>
          <w:sz w:val="24"/>
          <w:szCs w:val="24"/>
        </w:rPr>
        <w:t>29, 31, 50 fracción I, 5</w:t>
      </w:r>
      <w:r w:rsidR="00890A68">
        <w:rPr>
          <w:rFonts w:ascii="Arial" w:hAnsi="Arial" w:cs="Arial"/>
          <w:sz w:val="24"/>
          <w:szCs w:val="24"/>
        </w:rPr>
        <w:t>2, 5</w:t>
      </w:r>
      <w:r w:rsidR="00B3234B">
        <w:rPr>
          <w:rFonts w:ascii="Arial" w:hAnsi="Arial" w:cs="Arial"/>
          <w:sz w:val="24"/>
          <w:szCs w:val="24"/>
        </w:rPr>
        <w:t>3</w:t>
      </w:r>
      <w:r w:rsidR="009E1320" w:rsidRPr="009C11B2">
        <w:rPr>
          <w:rFonts w:ascii="Arial" w:hAnsi="Arial" w:cs="Arial"/>
          <w:sz w:val="24"/>
          <w:szCs w:val="24"/>
        </w:rPr>
        <w:t>,</w:t>
      </w:r>
      <w:r w:rsidR="00E27499">
        <w:rPr>
          <w:rFonts w:ascii="Arial" w:hAnsi="Arial" w:cs="Arial"/>
          <w:sz w:val="24"/>
          <w:szCs w:val="24"/>
        </w:rPr>
        <w:t xml:space="preserve"> </w:t>
      </w:r>
      <w:r>
        <w:rPr>
          <w:rFonts w:ascii="Arial" w:hAnsi="Arial" w:cs="Arial"/>
          <w:sz w:val="24"/>
          <w:szCs w:val="24"/>
        </w:rPr>
        <w:t xml:space="preserve">54, 79, 88 fracción </w:t>
      </w:r>
      <w:r w:rsidR="00890A68">
        <w:rPr>
          <w:rFonts w:ascii="Arial" w:hAnsi="Arial" w:cs="Arial"/>
          <w:sz w:val="24"/>
          <w:szCs w:val="24"/>
        </w:rPr>
        <w:t>I y IV y 89 fracción I y transitorio cuarto de la Ley de Pensiones para los Traba</w:t>
      </w:r>
      <w:r w:rsidR="006F46E3">
        <w:rPr>
          <w:rFonts w:ascii="Arial" w:hAnsi="Arial" w:cs="Arial"/>
          <w:sz w:val="24"/>
          <w:szCs w:val="24"/>
        </w:rPr>
        <w:t>jadores del Gobierno del Estado;</w:t>
      </w:r>
      <w:r w:rsidR="008C2AE4">
        <w:rPr>
          <w:rFonts w:ascii="Arial" w:hAnsi="Arial" w:cs="Arial"/>
          <w:sz w:val="24"/>
          <w:szCs w:val="24"/>
        </w:rPr>
        <w:t xml:space="preserve"> sin incluir el pago de las demás prestaciones, </w:t>
      </w:r>
      <w:r w:rsidR="006F46E3">
        <w:rPr>
          <w:rFonts w:ascii="Arial" w:hAnsi="Arial" w:cs="Arial"/>
          <w:sz w:val="24"/>
          <w:szCs w:val="24"/>
        </w:rPr>
        <w:t xml:space="preserve">la previsión social múltiple, despensa, vida cara, quinquenios, aguinaldo, estimulo del día del jubilado, día de las madres y canasta navideña prerrogativas, </w:t>
      </w:r>
      <w:r w:rsidR="008C2AE4">
        <w:rPr>
          <w:rFonts w:ascii="Arial" w:hAnsi="Arial" w:cs="Arial"/>
          <w:sz w:val="24"/>
          <w:szCs w:val="24"/>
        </w:rPr>
        <w:t>por no encuadrar en el supuesto de trabajador de base, determinación que considera transgrede su derecho humano de no discriminación, contenido en el ar</w:t>
      </w:r>
      <w:r w:rsidR="00B44AC7">
        <w:rPr>
          <w:rFonts w:ascii="Arial" w:hAnsi="Arial" w:cs="Arial"/>
          <w:sz w:val="24"/>
          <w:szCs w:val="24"/>
        </w:rPr>
        <w:t>tículo 1 de la Constitución Políti</w:t>
      </w:r>
      <w:r w:rsidR="008C2AE4">
        <w:rPr>
          <w:rFonts w:ascii="Arial" w:hAnsi="Arial" w:cs="Arial"/>
          <w:sz w:val="24"/>
          <w:szCs w:val="24"/>
        </w:rPr>
        <w:t>ca de los Estados Unidos Mexicanos y diverso</w:t>
      </w:r>
      <w:r w:rsidR="00B51CF0">
        <w:rPr>
          <w:rFonts w:ascii="Arial" w:hAnsi="Arial" w:cs="Arial"/>
          <w:sz w:val="24"/>
          <w:szCs w:val="24"/>
        </w:rPr>
        <w:t>s instrumentos Internacionales.</w:t>
      </w:r>
    </w:p>
    <w:p w:rsidR="00B51CF0" w:rsidRDefault="00B51CF0" w:rsidP="00553D8C">
      <w:pPr>
        <w:spacing w:line="360" w:lineRule="auto"/>
        <w:ind w:right="-518" w:firstLine="426"/>
        <w:jc w:val="both"/>
        <w:rPr>
          <w:rFonts w:ascii="Arial" w:hAnsi="Arial" w:cs="Arial"/>
          <w:sz w:val="24"/>
          <w:szCs w:val="24"/>
        </w:rPr>
      </w:pPr>
    </w:p>
    <w:p w:rsidR="00424DA1" w:rsidRPr="00E0795E" w:rsidRDefault="00424DA1" w:rsidP="00424DA1">
      <w:pPr>
        <w:spacing w:line="360" w:lineRule="auto"/>
        <w:ind w:right="-518" w:firstLine="426"/>
        <w:jc w:val="both"/>
        <w:rPr>
          <w:rFonts w:ascii="Arial" w:hAnsi="Arial" w:cs="Arial"/>
          <w:sz w:val="24"/>
          <w:szCs w:val="24"/>
        </w:rPr>
      </w:pPr>
      <w:r>
        <w:rPr>
          <w:rFonts w:ascii="Arial" w:hAnsi="Arial" w:cs="Arial"/>
          <w:sz w:val="24"/>
          <w:szCs w:val="24"/>
        </w:rPr>
        <w:t xml:space="preserve">Al respecto, la autoridad enjuiciada, en su contestación de demanda, defendió la legalidad del acto impugnado, manifestando que se encuentra debidamente fundado y motivado, ya que para determinar la cantidad que por concepto de jubilación se le fijó a la actora, se le respetó el cien por ciento, de su sueldo base, porque su jubilación la adquirió bajo la vigencia de la nueva Ley de Pensiones para los Trabajadores del Gobierno del Estado, además porque sólo tiene meras expectativas del derecho y no derechos adquiridos, sin que le resulte aplicable la Ley de Pensiones para los Empleados del Gobierno del Estado de Oaxaca para los efectos del </w:t>
      </w:r>
      <w:r w:rsidRPr="00E0795E">
        <w:rPr>
          <w:rFonts w:ascii="Arial" w:hAnsi="Arial" w:cs="Arial"/>
          <w:sz w:val="24"/>
          <w:szCs w:val="24"/>
        </w:rPr>
        <w:t xml:space="preserve">descuento del </w:t>
      </w:r>
      <w:r w:rsidR="00475178" w:rsidRPr="00E0795E">
        <w:rPr>
          <w:rFonts w:ascii="Arial" w:hAnsi="Arial" w:cs="Arial"/>
          <w:sz w:val="24"/>
          <w:szCs w:val="24"/>
        </w:rPr>
        <w:t>9%</w:t>
      </w:r>
      <w:r w:rsidRPr="00E0795E">
        <w:rPr>
          <w:rFonts w:ascii="Arial" w:hAnsi="Arial" w:cs="Arial"/>
          <w:sz w:val="24"/>
          <w:szCs w:val="24"/>
        </w:rPr>
        <w:t xml:space="preserve"> que solicita la accionante. </w:t>
      </w:r>
    </w:p>
    <w:p w:rsidR="00D24242" w:rsidRDefault="00D24242" w:rsidP="00553D8C">
      <w:pPr>
        <w:spacing w:line="360" w:lineRule="auto"/>
        <w:ind w:right="-518" w:firstLine="426"/>
        <w:jc w:val="both"/>
        <w:rPr>
          <w:rFonts w:ascii="Arial" w:hAnsi="Arial" w:cs="Arial"/>
          <w:sz w:val="24"/>
          <w:szCs w:val="24"/>
        </w:rPr>
      </w:pPr>
    </w:p>
    <w:p w:rsidR="00C9166E" w:rsidRDefault="00F61AD0" w:rsidP="00C9166E">
      <w:pPr>
        <w:spacing w:line="360" w:lineRule="auto"/>
        <w:ind w:right="-518" w:firstLine="426"/>
        <w:jc w:val="both"/>
        <w:rPr>
          <w:rFonts w:ascii="Arial" w:hAnsi="Arial" w:cs="Arial"/>
          <w:sz w:val="24"/>
          <w:szCs w:val="24"/>
        </w:rPr>
      </w:pPr>
      <w:r>
        <w:rPr>
          <w:rFonts w:ascii="Arial" w:hAnsi="Arial" w:cs="Arial"/>
          <w:sz w:val="24"/>
          <w:szCs w:val="24"/>
        </w:rPr>
        <w:t xml:space="preserve">Del análisis de la resolución impugnada, se advierte que el </w:t>
      </w:r>
      <w:r w:rsidR="00B51CF0">
        <w:rPr>
          <w:rFonts w:ascii="Arial" w:hAnsi="Arial" w:cs="Arial"/>
          <w:sz w:val="24"/>
          <w:szCs w:val="24"/>
        </w:rPr>
        <w:t xml:space="preserve">Director General de </w:t>
      </w:r>
      <w:r w:rsidR="00BE7CC3">
        <w:rPr>
          <w:rFonts w:ascii="Arial" w:hAnsi="Arial" w:cs="Arial"/>
          <w:sz w:val="24"/>
          <w:szCs w:val="24"/>
        </w:rPr>
        <w:t>la Oficina</w:t>
      </w:r>
      <w:r>
        <w:rPr>
          <w:rFonts w:ascii="Arial" w:hAnsi="Arial" w:cs="Arial"/>
          <w:sz w:val="24"/>
          <w:szCs w:val="24"/>
        </w:rPr>
        <w:t xml:space="preserve"> de Pensiones del Estado de Oaxaca, informa a </w:t>
      </w:r>
      <w:r w:rsidR="00AF5E97">
        <w:rPr>
          <w:rFonts w:cs="Arial"/>
          <w:b/>
          <w:i/>
          <w:sz w:val="22"/>
          <w:szCs w:val="22"/>
        </w:rPr>
        <w:t>***********</w:t>
      </w:r>
      <w:r w:rsidR="00AF5E97">
        <w:rPr>
          <w:rFonts w:cs="Arial"/>
          <w:b/>
          <w:i/>
          <w:sz w:val="22"/>
          <w:szCs w:val="22"/>
        </w:rPr>
        <w:t xml:space="preserve"> </w:t>
      </w:r>
      <w:r>
        <w:rPr>
          <w:rFonts w:ascii="Arial" w:hAnsi="Arial" w:cs="Arial"/>
          <w:sz w:val="24"/>
          <w:szCs w:val="24"/>
        </w:rPr>
        <w:t xml:space="preserve">que en sesión ordinaria de fecha </w:t>
      </w:r>
      <w:r w:rsidR="00D24242">
        <w:rPr>
          <w:rFonts w:ascii="Arial" w:hAnsi="Arial" w:cs="Arial"/>
          <w:sz w:val="24"/>
          <w:szCs w:val="24"/>
        </w:rPr>
        <w:t>15 quince de diciembre del dos mil diecisiete,</w:t>
      </w:r>
      <w:r>
        <w:rPr>
          <w:rFonts w:ascii="Arial" w:hAnsi="Arial" w:cs="Arial"/>
          <w:sz w:val="24"/>
          <w:szCs w:val="24"/>
        </w:rPr>
        <w:t xml:space="preserve"> </w:t>
      </w:r>
      <w:r w:rsidR="00C9166E">
        <w:rPr>
          <w:rFonts w:ascii="Arial" w:hAnsi="Arial" w:cs="Arial"/>
          <w:sz w:val="24"/>
          <w:szCs w:val="24"/>
        </w:rPr>
        <w:t>se le concedió a</w:t>
      </w:r>
      <w:r w:rsidR="00C33C65">
        <w:rPr>
          <w:rFonts w:ascii="Arial" w:hAnsi="Arial" w:cs="Arial"/>
          <w:sz w:val="24"/>
          <w:szCs w:val="24"/>
        </w:rPr>
        <w:t xml:space="preserve"> </w:t>
      </w:r>
      <w:r w:rsidR="00C9166E">
        <w:rPr>
          <w:rFonts w:ascii="Arial" w:hAnsi="Arial" w:cs="Arial"/>
          <w:sz w:val="24"/>
          <w:szCs w:val="24"/>
        </w:rPr>
        <w:t>l</w:t>
      </w:r>
      <w:r w:rsidR="00C33C65">
        <w:rPr>
          <w:rFonts w:ascii="Arial" w:hAnsi="Arial" w:cs="Arial"/>
          <w:sz w:val="24"/>
          <w:szCs w:val="24"/>
        </w:rPr>
        <w:t>a</w:t>
      </w:r>
      <w:r w:rsidR="00C9166E">
        <w:rPr>
          <w:rFonts w:ascii="Arial" w:hAnsi="Arial" w:cs="Arial"/>
          <w:sz w:val="24"/>
          <w:szCs w:val="24"/>
        </w:rPr>
        <w:t xml:space="preserve"> actor</w:t>
      </w:r>
      <w:r w:rsidR="00C33C65">
        <w:rPr>
          <w:rFonts w:ascii="Arial" w:hAnsi="Arial" w:cs="Arial"/>
          <w:sz w:val="24"/>
          <w:szCs w:val="24"/>
        </w:rPr>
        <w:t>a</w:t>
      </w:r>
      <w:r w:rsidR="00C9166E">
        <w:rPr>
          <w:rFonts w:ascii="Arial" w:hAnsi="Arial" w:cs="Arial"/>
          <w:sz w:val="24"/>
          <w:szCs w:val="24"/>
        </w:rPr>
        <w:t xml:space="preserve"> la pensión por jubilación con el 100%, cien por ciento, del sueldo base que recibía en su carácter de Técnico Especializado, conforme a lo establecido en los </w:t>
      </w:r>
      <w:r w:rsidR="00C9166E" w:rsidRPr="009C11B2">
        <w:rPr>
          <w:rFonts w:ascii="Arial" w:hAnsi="Arial" w:cs="Arial"/>
          <w:sz w:val="24"/>
          <w:szCs w:val="24"/>
        </w:rPr>
        <w:t>artículos 1</w:t>
      </w:r>
      <w:r w:rsidR="00C9166E">
        <w:rPr>
          <w:rFonts w:ascii="Arial" w:hAnsi="Arial" w:cs="Arial"/>
          <w:sz w:val="24"/>
          <w:szCs w:val="24"/>
        </w:rPr>
        <w:t>º, 2º, 5</w:t>
      </w:r>
      <w:r w:rsidR="00C9166E" w:rsidRPr="009C11B2">
        <w:rPr>
          <w:rFonts w:ascii="Arial" w:hAnsi="Arial" w:cs="Arial"/>
          <w:sz w:val="24"/>
          <w:szCs w:val="24"/>
        </w:rPr>
        <w:t xml:space="preserve">º fracción I, inciso </w:t>
      </w:r>
      <w:r w:rsidR="00C9166E">
        <w:rPr>
          <w:rFonts w:ascii="Arial" w:hAnsi="Arial" w:cs="Arial"/>
          <w:sz w:val="24"/>
          <w:szCs w:val="24"/>
        </w:rPr>
        <w:t>a</w:t>
      </w:r>
      <w:r w:rsidR="00C9166E" w:rsidRPr="009C11B2">
        <w:rPr>
          <w:rFonts w:ascii="Arial" w:hAnsi="Arial" w:cs="Arial"/>
          <w:sz w:val="24"/>
          <w:szCs w:val="24"/>
        </w:rPr>
        <w:t>);</w:t>
      </w:r>
      <w:r w:rsidR="00C9166E">
        <w:rPr>
          <w:rFonts w:ascii="Arial" w:hAnsi="Arial" w:cs="Arial"/>
          <w:sz w:val="24"/>
          <w:szCs w:val="24"/>
        </w:rPr>
        <w:t xml:space="preserve"> </w:t>
      </w:r>
      <w:r w:rsidR="00C9166E" w:rsidRPr="009C11B2">
        <w:rPr>
          <w:rFonts w:ascii="Arial" w:hAnsi="Arial" w:cs="Arial"/>
          <w:sz w:val="24"/>
          <w:szCs w:val="24"/>
        </w:rPr>
        <w:t>29, 31, 50 fracción I, 5</w:t>
      </w:r>
      <w:r w:rsidR="00C9166E">
        <w:rPr>
          <w:rFonts w:ascii="Arial" w:hAnsi="Arial" w:cs="Arial"/>
          <w:sz w:val="24"/>
          <w:szCs w:val="24"/>
        </w:rPr>
        <w:t>2, 53</w:t>
      </w:r>
      <w:r w:rsidR="00C9166E" w:rsidRPr="009C11B2">
        <w:rPr>
          <w:rFonts w:ascii="Arial" w:hAnsi="Arial" w:cs="Arial"/>
          <w:sz w:val="24"/>
          <w:szCs w:val="24"/>
        </w:rPr>
        <w:t>,</w:t>
      </w:r>
      <w:r w:rsidR="00D24242">
        <w:rPr>
          <w:rFonts w:ascii="Arial" w:hAnsi="Arial" w:cs="Arial"/>
          <w:sz w:val="24"/>
          <w:szCs w:val="24"/>
        </w:rPr>
        <w:t xml:space="preserve"> 54, 79. 88</w:t>
      </w:r>
      <w:r w:rsidR="00C9166E">
        <w:rPr>
          <w:rFonts w:ascii="Arial" w:hAnsi="Arial" w:cs="Arial"/>
          <w:sz w:val="24"/>
          <w:szCs w:val="24"/>
        </w:rPr>
        <w:t>, fracción I y IV y 89 fracción I y transitorio cuarto de la Ley de Pensiones para los Trabajadores del Gobierno del Estado.</w:t>
      </w:r>
    </w:p>
    <w:p w:rsidR="00412DEE" w:rsidRDefault="00412DEE" w:rsidP="00553D8C">
      <w:pPr>
        <w:spacing w:line="360" w:lineRule="auto"/>
        <w:ind w:right="-518" w:firstLine="426"/>
        <w:jc w:val="both"/>
        <w:rPr>
          <w:rFonts w:ascii="Arial" w:hAnsi="Arial" w:cs="Arial"/>
          <w:sz w:val="24"/>
          <w:szCs w:val="24"/>
        </w:rPr>
      </w:pPr>
    </w:p>
    <w:p w:rsidR="008B10D3" w:rsidRDefault="008B10D3" w:rsidP="00553D8C">
      <w:pPr>
        <w:spacing w:line="360" w:lineRule="auto"/>
        <w:ind w:right="-518" w:firstLine="426"/>
        <w:jc w:val="both"/>
        <w:rPr>
          <w:rFonts w:ascii="Arial" w:hAnsi="Arial" w:cs="Arial"/>
          <w:sz w:val="24"/>
          <w:szCs w:val="24"/>
        </w:rPr>
      </w:pPr>
      <w:r>
        <w:rPr>
          <w:rFonts w:ascii="Arial" w:hAnsi="Arial" w:cs="Arial"/>
          <w:sz w:val="24"/>
          <w:szCs w:val="24"/>
        </w:rPr>
        <w:t>Importa transcribir los artículos 53 y 54 de la Ley de Pensiones para los Trabajadores del Gobierno del Estado, citados como fundamento legal en la resolución impugnada entre otros, precisando que el numeral 54, cuya aplicación se duele la accionante, aduciendo que vulnera su derecho humano a la no discriminación:</w:t>
      </w:r>
    </w:p>
    <w:p w:rsidR="00732D7D" w:rsidRDefault="00732D7D" w:rsidP="00553D8C">
      <w:pPr>
        <w:spacing w:line="360" w:lineRule="auto"/>
        <w:ind w:right="-518" w:firstLine="426"/>
        <w:jc w:val="both"/>
        <w:rPr>
          <w:rFonts w:ascii="Arial" w:hAnsi="Arial" w:cs="Arial"/>
          <w:sz w:val="24"/>
          <w:szCs w:val="24"/>
        </w:rPr>
      </w:pPr>
    </w:p>
    <w:p w:rsidR="008B10D3" w:rsidRPr="00732D7D" w:rsidRDefault="008B10D3" w:rsidP="00732D7D">
      <w:pPr>
        <w:spacing w:line="360" w:lineRule="auto"/>
        <w:ind w:left="709" w:right="-518"/>
        <w:jc w:val="both"/>
        <w:rPr>
          <w:rFonts w:ascii="Arial" w:hAnsi="Arial" w:cs="Arial"/>
          <w:i/>
          <w:sz w:val="24"/>
          <w:szCs w:val="24"/>
        </w:rPr>
      </w:pPr>
      <w:r w:rsidRPr="00732D7D">
        <w:rPr>
          <w:rFonts w:ascii="Arial" w:hAnsi="Arial" w:cs="Arial"/>
          <w:i/>
          <w:sz w:val="24"/>
          <w:szCs w:val="24"/>
        </w:rPr>
        <w:t>A</w:t>
      </w:r>
      <w:r w:rsidR="00511618" w:rsidRPr="00732D7D">
        <w:rPr>
          <w:rFonts w:ascii="Arial" w:hAnsi="Arial" w:cs="Arial"/>
          <w:i/>
          <w:sz w:val="24"/>
          <w:szCs w:val="24"/>
        </w:rPr>
        <w:t>RTÍCULO</w:t>
      </w:r>
      <w:r w:rsidRPr="00732D7D">
        <w:rPr>
          <w:rFonts w:ascii="Arial" w:hAnsi="Arial" w:cs="Arial"/>
          <w:i/>
          <w:sz w:val="24"/>
          <w:szCs w:val="24"/>
        </w:rPr>
        <w:t xml:space="preserve"> 53. El monto de la pensiones que se concedan, con excepción de las derivadas de riesgos de trabajo, se calculará promediando el sueldo base del último año cotizado como trabajador activo. Las pensiones derivadas de riesgos  de trabajo se calculan considerando el sueldo base registrado en la última cotización del trabajador. Todas las pensiones se incrementarán por acuerdo del Consejo Directivo; Dicho incremento será igual al incremento porcentual otorgado al salario base de los trabajadores activos en el año en que se trate”.</w:t>
      </w:r>
    </w:p>
    <w:p w:rsidR="00511618" w:rsidRPr="00732D7D" w:rsidRDefault="00511618" w:rsidP="00732D7D">
      <w:pPr>
        <w:spacing w:line="360" w:lineRule="auto"/>
        <w:ind w:left="709" w:right="-518"/>
        <w:jc w:val="both"/>
        <w:rPr>
          <w:rFonts w:ascii="Arial" w:hAnsi="Arial" w:cs="Arial"/>
          <w:i/>
          <w:sz w:val="24"/>
          <w:szCs w:val="24"/>
        </w:rPr>
      </w:pPr>
      <w:r w:rsidRPr="00732D7D">
        <w:rPr>
          <w:rFonts w:ascii="Arial" w:hAnsi="Arial" w:cs="Arial"/>
          <w:i/>
          <w:sz w:val="24"/>
          <w:szCs w:val="24"/>
        </w:rPr>
        <w:t>ARTÍCULO 54. Al monto resultante de la pensión señalada en el artículo anterior, se integrarán las prestaciones siguientes:</w:t>
      </w:r>
    </w:p>
    <w:p w:rsidR="00511618" w:rsidRPr="00732D7D" w:rsidRDefault="00511618" w:rsidP="00732D7D">
      <w:pPr>
        <w:spacing w:line="360" w:lineRule="auto"/>
        <w:ind w:left="709" w:right="-518"/>
        <w:jc w:val="both"/>
        <w:rPr>
          <w:rFonts w:ascii="Arial" w:hAnsi="Arial" w:cs="Arial"/>
          <w:b/>
          <w:i/>
          <w:sz w:val="24"/>
          <w:szCs w:val="24"/>
        </w:rPr>
      </w:pPr>
      <w:r w:rsidRPr="00732D7D">
        <w:rPr>
          <w:rFonts w:ascii="Arial" w:hAnsi="Arial" w:cs="Arial"/>
          <w:i/>
          <w:sz w:val="24"/>
          <w:szCs w:val="24"/>
        </w:rPr>
        <w:t xml:space="preserve">I.- Jubilados: tratándose </w:t>
      </w:r>
      <w:r w:rsidRPr="00732D7D">
        <w:rPr>
          <w:rFonts w:ascii="Arial" w:hAnsi="Arial" w:cs="Arial"/>
          <w:b/>
          <w:i/>
          <w:sz w:val="24"/>
          <w:szCs w:val="24"/>
        </w:rPr>
        <w:t xml:space="preserve">solo de aquéllos que fueron trabajadores de base se integrarán la previsión social múltiple, despensa, vida cara, quinquenios, aguinaldo, estímulo del día del jubilado, día de las madres y canasta navideña. </w:t>
      </w:r>
    </w:p>
    <w:p w:rsidR="00511618" w:rsidRPr="00732D7D" w:rsidRDefault="00511618" w:rsidP="00732D7D">
      <w:pPr>
        <w:spacing w:line="360" w:lineRule="auto"/>
        <w:ind w:left="709" w:right="-518"/>
        <w:jc w:val="both"/>
        <w:rPr>
          <w:rFonts w:ascii="Arial" w:hAnsi="Arial" w:cs="Arial"/>
          <w:b/>
          <w:i/>
          <w:sz w:val="24"/>
          <w:szCs w:val="24"/>
        </w:rPr>
      </w:pPr>
      <w:r w:rsidRPr="00732D7D">
        <w:rPr>
          <w:rFonts w:ascii="Arial" w:hAnsi="Arial" w:cs="Arial"/>
          <w:b/>
          <w:i/>
          <w:sz w:val="24"/>
          <w:szCs w:val="24"/>
        </w:rPr>
        <w:t>El aguinaldo para jubilados será equivalente a 70 días de la cuantía diaria; y</w:t>
      </w:r>
    </w:p>
    <w:p w:rsidR="00511618" w:rsidRPr="00732D7D" w:rsidRDefault="00511618" w:rsidP="00732D7D">
      <w:pPr>
        <w:spacing w:line="360" w:lineRule="auto"/>
        <w:ind w:left="709" w:right="-518"/>
        <w:jc w:val="both"/>
        <w:rPr>
          <w:rFonts w:ascii="Arial" w:hAnsi="Arial" w:cs="Arial"/>
          <w:i/>
          <w:sz w:val="24"/>
          <w:szCs w:val="24"/>
        </w:rPr>
      </w:pPr>
      <w:r w:rsidRPr="00732D7D">
        <w:rPr>
          <w:rFonts w:ascii="Arial" w:hAnsi="Arial" w:cs="Arial"/>
          <w:i/>
          <w:sz w:val="24"/>
          <w:szCs w:val="24"/>
        </w:rPr>
        <w:t>II. Pensionados y pensionistas: canasta navideña.</w:t>
      </w:r>
    </w:p>
    <w:p w:rsidR="00511618" w:rsidRDefault="00511618" w:rsidP="00732D7D">
      <w:pPr>
        <w:spacing w:line="360" w:lineRule="auto"/>
        <w:ind w:left="709" w:right="-518"/>
        <w:jc w:val="both"/>
        <w:rPr>
          <w:rFonts w:ascii="Arial" w:hAnsi="Arial" w:cs="Arial"/>
          <w:sz w:val="24"/>
          <w:szCs w:val="24"/>
        </w:rPr>
      </w:pPr>
      <w:r>
        <w:rPr>
          <w:rFonts w:ascii="Arial" w:hAnsi="Arial" w:cs="Arial"/>
          <w:sz w:val="24"/>
          <w:szCs w:val="24"/>
        </w:rPr>
        <w:t xml:space="preserve">Los montos de las prestaciones señaladas en las fracciones anteriores serán determinados por acuerdo del Consejo Directivo, mismos que no deberán ser superiores a los montos que se otorguen </w:t>
      </w:r>
      <w:r w:rsidR="00DB7F00">
        <w:rPr>
          <w:rFonts w:ascii="Arial" w:hAnsi="Arial" w:cs="Arial"/>
          <w:sz w:val="24"/>
          <w:szCs w:val="24"/>
        </w:rPr>
        <w:t>a los trabajadores activos.</w:t>
      </w:r>
    </w:p>
    <w:p w:rsidR="00DB7F00" w:rsidRDefault="00DB7F00" w:rsidP="00732D7D">
      <w:pPr>
        <w:spacing w:line="360" w:lineRule="auto"/>
        <w:ind w:left="709" w:right="-518"/>
        <w:jc w:val="both"/>
        <w:rPr>
          <w:rFonts w:ascii="Arial" w:hAnsi="Arial" w:cs="Arial"/>
          <w:sz w:val="24"/>
          <w:szCs w:val="24"/>
        </w:rPr>
      </w:pPr>
      <w:r>
        <w:rPr>
          <w:rFonts w:ascii="Arial" w:hAnsi="Arial" w:cs="Arial"/>
          <w:sz w:val="24"/>
          <w:szCs w:val="24"/>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(Énfasis añadido).</w:t>
      </w:r>
    </w:p>
    <w:p w:rsidR="00732D7D" w:rsidRDefault="00732D7D" w:rsidP="00553D8C">
      <w:pPr>
        <w:spacing w:line="360" w:lineRule="auto"/>
        <w:ind w:right="-518" w:firstLine="426"/>
        <w:jc w:val="both"/>
        <w:rPr>
          <w:rFonts w:ascii="Arial" w:hAnsi="Arial" w:cs="Arial"/>
          <w:sz w:val="24"/>
          <w:szCs w:val="24"/>
        </w:rPr>
      </w:pPr>
    </w:p>
    <w:p w:rsidR="00DB7F00" w:rsidRDefault="00DB7F00" w:rsidP="00553D8C">
      <w:pPr>
        <w:spacing w:line="360" w:lineRule="auto"/>
        <w:ind w:right="-518" w:firstLine="426"/>
        <w:jc w:val="both"/>
        <w:rPr>
          <w:rFonts w:ascii="Arial" w:hAnsi="Arial" w:cs="Arial"/>
          <w:sz w:val="24"/>
          <w:szCs w:val="24"/>
        </w:rPr>
      </w:pPr>
      <w:r>
        <w:rPr>
          <w:rFonts w:ascii="Arial" w:hAnsi="Arial" w:cs="Arial"/>
          <w:sz w:val="24"/>
          <w:szCs w:val="24"/>
        </w:rPr>
        <w:lastRenderedPageBreak/>
        <w:t xml:space="preserve">Como se ve, el numeral 54 transcrito, es discriminatorio </w:t>
      </w:r>
      <w:r w:rsidRPr="002906E2">
        <w:rPr>
          <w:rFonts w:ascii="Arial" w:hAnsi="Arial" w:cs="Arial"/>
          <w:b/>
          <w:sz w:val="24"/>
          <w:szCs w:val="24"/>
        </w:rPr>
        <w:t>para los trabajadores jubilados de confianza,</w:t>
      </w:r>
      <w:r w:rsidR="00C33C65">
        <w:rPr>
          <w:rFonts w:ascii="Arial" w:hAnsi="Arial" w:cs="Arial"/>
          <w:sz w:val="24"/>
          <w:szCs w:val="24"/>
        </w:rPr>
        <w:t xml:space="preserve"> ya que sólo se refiere </w:t>
      </w:r>
      <w:r>
        <w:rPr>
          <w:rFonts w:ascii="Arial" w:hAnsi="Arial" w:cs="Arial"/>
          <w:sz w:val="24"/>
          <w:szCs w:val="24"/>
        </w:rPr>
        <w:t xml:space="preserve">que los </w:t>
      </w:r>
      <w:r w:rsidRPr="002906E2">
        <w:rPr>
          <w:rFonts w:ascii="Arial" w:hAnsi="Arial" w:cs="Arial"/>
          <w:b/>
          <w:sz w:val="24"/>
          <w:szCs w:val="24"/>
        </w:rPr>
        <w:t>trabajadores jubilados de base,</w:t>
      </w:r>
      <w:r>
        <w:rPr>
          <w:rFonts w:ascii="Arial" w:hAnsi="Arial" w:cs="Arial"/>
          <w:sz w:val="24"/>
          <w:szCs w:val="24"/>
        </w:rPr>
        <w:t xml:space="preserve"> tienen las siguientes prestaciones: previsión social múltiple, despensa, vida cara, quinquenios, aguinaldos,</w:t>
      </w:r>
      <w:r w:rsidR="00BF3EDB">
        <w:rPr>
          <w:rFonts w:ascii="Arial" w:hAnsi="Arial" w:cs="Arial"/>
          <w:sz w:val="24"/>
          <w:szCs w:val="24"/>
        </w:rPr>
        <w:t xml:space="preserve"> estímulos del día del jubilado </w:t>
      </w:r>
      <w:r>
        <w:rPr>
          <w:rFonts w:ascii="Arial" w:hAnsi="Arial" w:cs="Arial"/>
          <w:sz w:val="24"/>
          <w:szCs w:val="24"/>
        </w:rPr>
        <w:t xml:space="preserve">y canasta navideña, el aguinaldo para </w:t>
      </w:r>
      <w:r w:rsidR="002906E2">
        <w:rPr>
          <w:rFonts w:ascii="Arial" w:hAnsi="Arial" w:cs="Arial"/>
          <w:sz w:val="24"/>
          <w:szCs w:val="24"/>
        </w:rPr>
        <w:t>jubilados será equivalente a set</w:t>
      </w:r>
      <w:r>
        <w:rPr>
          <w:rFonts w:ascii="Arial" w:hAnsi="Arial" w:cs="Arial"/>
          <w:sz w:val="24"/>
          <w:szCs w:val="24"/>
        </w:rPr>
        <w:t>enta días de la cuantía diaria y a canasta navideña; por lo tanto, ante la existencia de un acto discriminatorio, por ende, resulta violario del artículo 1º de la Constitución Política de los Estados Unidos Mexicanos.</w:t>
      </w:r>
    </w:p>
    <w:p w:rsidR="00F3492A" w:rsidRDefault="00F3492A" w:rsidP="00553D8C">
      <w:pPr>
        <w:spacing w:line="360" w:lineRule="auto"/>
        <w:ind w:right="-518" w:firstLine="426"/>
        <w:jc w:val="both"/>
        <w:rPr>
          <w:rFonts w:ascii="Arial" w:hAnsi="Arial" w:cs="Arial"/>
          <w:sz w:val="24"/>
          <w:szCs w:val="24"/>
        </w:rPr>
      </w:pPr>
    </w:p>
    <w:p w:rsidR="00DB7F00" w:rsidRDefault="00DB7F00" w:rsidP="00553D8C">
      <w:pPr>
        <w:spacing w:line="360" w:lineRule="auto"/>
        <w:ind w:right="-518" w:firstLine="426"/>
        <w:jc w:val="both"/>
        <w:rPr>
          <w:rFonts w:ascii="Arial" w:hAnsi="Arial" w:cs="Arial"/>
          <w:sz w:val="24"/>
          <w:szCs w:val="24"/>
        </w:rPr>
      </w:pPr>
      <w:r>
        <w:rPr>
          <w:rFonts w:ascii="Arial" w:hAnsi="Arial" w:cs="Arial"/>
          <w:sz w:val="24"/>
          <w:szCs w:val="24"/>
        </w:rPr>
        <w:t>El concepto de discriminación, aunque manifestación del principio de igualdad, tiene un contenido más específico y se refiere a la llamada tutela antidiscriminatoria, que impone una paridad de trato, evitando o suprimiendo ciertas diferencia de trato existentes, opera como un instrumento de segregación social en la medida en que dicho comportamiento supone mantener al grupo discriminado a distancia y le reserva espacios propios, que única</w:t>
      </w:r>
      <w:r w:rsidR="00A26AF2">
        <w:rPr>
          <w:rFonts w:ascii="Arial" w:hAnsi="Arial" w:cs="Arial"/>
          <w:sz w:val="24"/>
          <w:szCs w:val="24"/>
        </w:rPr>
        <w:t>mente pueden abandonar en determinadas condiciones,</w:t>
      </w:r>
      <w:r w:rsidR="002906E2">
        <w:rPr>
          <w:rFonts w:ascii="Arial" w:hAnsi="Arial" w:cs="Arial"/>
          <w:sz w:val="24"/>
          <w:szCs w:val="24"/>
        </w:rPr>
        <w:t xml:space="preserve"> considerada la discriminación como un factor que puede contribuir a efectuar </w:t>
      </w:r>
      <w:r w:rsidR="00A26AF2">
        <w:rPr>
          <w:rFonts w:ascii="Arial" w:hAnsi="Arial" w:cs="Arial"/>
          <w:sz w:val="24"/>
          <w:szCs w:val="24"/>
        </w:rPr>
        <w:t>diferenciaciones arbitrarias en el actuar social, que coloca a ciertos sectores de la población en posiciones no sólo desventajosas sino contrarias a la dignidad de la persona.</w:t>
      </w:r>
    </w:p>
    <w:p w:rsidR="00A26AF2" w:rsidRDefault="00A26AF2" w:rsidP="00553D8C">
      <w:pPr>
        <w:spacing w:line="360" w:lineRule="auto"/>
        <w:ind w:right="-518" w:firstLine="426"/>
        <w:jc w:val="both"/>
        <w:rPr>
          <w:rFonts w:ascii="Arial" w:hAnsi="Arial" w:cs="Arial"/>
          <w:sz w:val="24"/>
          <w:szCs w:val="24"/>
        </w:rPr>
      </w:pPr>
      <w:r>
        <w:rPr>
          <w:rFonts w:ascii="Arial" w:hAnsi="Arial" w:cs="Arial"/>
          <w:sz w:val="24"/>
          <w:szCs w:val="24"/>
        </w:rPr>
        <w:t>En ese tenor, el artículo 1 de la Constitución Federal señala:</w:t>
      </w:r>
    </w:p>
    <w:p w:rsidR="00732D7D" w:rsidRDefault="00732D7D" w:rsidP="00553D8C">
      <w:pPr>
        <w:spacing w:line="360" w:lineRule="auto"/>
        <w:ind w:right="-518" w:firstLine="426"/>
        <w:jc w:val="both"/>
        <w:rPr>
          <w:rFonts w:ascii="Arial" w:hAnsi="Arial" w:cs="Arial"/>
          <w:sz w:val="24"/>
          <w:szCs w:val="24"/>
        </w:rPr>
      </w:pPr>
    </w:p>
    <w:p w:rsidR="00A26AF2" w:rsidRDefault="007F7034" w:rsidP="00732D7D">
      <w:pPr>
        <w:spacing w:line="360" w:lineRule="auto"/>
        <w:ind w:left="567" w:right="-518"/>
        <w:jc w:val="both"/>
        <w:rPr>
          <w:rFonts w:ascii="Arial" w:hAnsi="Arial" w:cs="Arial"/>
          <w:i/>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7A3B1695" wp14:editId="47DE478B">
                <wp:simplePos x="0" y="0"/>
                <wp:positionH relativeFrom="column">
                  <wp:posOffset>-1075055</wp:posOffset>
                </wp:positionH>
                <wp:positionV relativeFrom="paragraph">
                  <wp:posOffset>545465</wp:posOffset>
                </wp:positionV>
                <wp:extent cx="1038225" cy="86677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F7034" w:rsidRDefault="007F7034" w:rsidP="007F703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84.65pt;margin-top:42.9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">
                <v:textbox>
                  <w:txbxContent>
                    <w:p w:rsidR="007F7034" w:rsidRDefault="007F7034" w:rsidP="007F703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A26AF2" w:rsidRPr="00732D7D">
        <w:rPr>
          <w:rFonts w:ascii="Arial" w:hAnsi="Arial" w:cs="Arial"/>
          <w:i/>
          <w:sz w:val="24"/>
          <w:szCs w:val="24"/>
        </w:rPr>
        <w:t>“Artículo 1º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 …)”,</w:t>
      </w:r>
    </w:p>
    <w:p w:rsidR="00A26AF2" w:rsidRPr="00732D7D" w:rsidRDefault="00A26AF2" w:rsidP="00732D7D">
      <w:pPr>
        <w:spacing w:line="360" w:lineRule="auto"/>
        <w:ind w:left="567" w:right="-518"/>
        <w:jc w:val="both"/>
        <w:rPr>
          <w:rFonts w:ascii="Arial" w:hAnsi="Arial" w:cs="Arial"/>
          <w:i/>
          <w:sz w:val="24"/>
          <w:szCs w:val="24"/>
        </w:rPr>
      </w:pPr>
      <w:r w:rsidRPr="00732D7D">
        <w:rPr>
          <w:rFonts w:ascii="Arial" w:hAnsi="Arial" w:cs="Arial"/>
          <w:i/>
          <w:sz w:val="24"/>
          <w:szCs w:val="24"/>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A26AF2" w:rsidRPr="00732D7D" w:rsidRDefault="00A26AF2" w:rsidP="00732D7D">
      <w:pPr>
        <w:spacing w:line="360" w:lineRule="auto"/>
        <w:ind w:left="567" w:right="-518"/>
        <w:jc w:val="both"/>
        <w:rPr>
          <w:rFonts w:ascii="Arial" w:hAnsi="Arial" w:cs="Arial"/>
          <w:i/>
          <w:sz w:val="24"/>
          <w:szCs w:val="24"/>
        </w:rPr>
      </w:pPr>
      <w:r w:rsidRPr="00732D7D">
        <w:rPr>
          <w:rFonts w:ascii="Arial" w:hAnsi="Arial" w:cs="Arial"/>
          <w:i/>
          <w:sz w:val="24"/>
          <w:szCs w:val="24"/>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A26AF2" w:rsidRPr="00732D7D" w:rsidRDefault="00A26AF2" w:rsidP="00732D7D">
      <w:pPr>
        <w:spacing w:line="360" w:lineRule="auto"/>
        <w:ind w:left="567" w:right="-518"/>
        <w:jc w:val="both"/>
        <w:rPr>
          <w:rFonts w:ascii="Arial" w:hAnsi="Arial" w:cs="Arial"/>
          <w:i/>
          <w:sz w:val="24"/>
          <w:szCs w:val="24"/>
        </w:rPr>
      </w:pPr>
      <w:r w:rsidRPr="00732D7D">
        <w:rPr>
          <w:rFonts w:ascii="Arial" w:hAnsi="Arial" w:cs="Arial"/>
          <w:i/>
          <w:sz w:val="24"/>
          <w:szCs w:val="24"/>
        </w:rPr>
        <w:t xml:space="preserve">“Artículo 133. Esta Constitución, las leyes del Congreso de la Unión que emanen de </w:t>
      </w:r>
      <w:r w:rsidR="00165B9C" w:rsidRPr="00732D7D">
        <w:rPr>
          <w:rFonts w:ascii="Arial" w:hAnsi="Arial" w:cs="Arial"/>
          <w:i/>
          <w:sz w:val="24"/>
          <w:szCs w:val="24"/>
        </w:rPr>
        <w:t xml:space="preserve">ella y todos los Tratados que estén de acuerdo con la misma, celebrados y que se celebren por el Presidente de la República, con aprobación del Senado, serán la Ley Suprema de toda la Unión. Los jueces de </w:t>
      </w:r>
      <w:r w:rsidR="00165B9C" w:rsidRPr="00732D7D">
        <w:rPr>
          <w:rFonts w:ascii="Arial" w:hAnsi="Arial" w:cs="Arial"/>
          <w:i/>
          <w:sz w:val="24"/>
          <w:szCs w:val="24"/>
        </w:rPr>
        <w:lastRenderedPageBreak/>
        <w:t>cada Estado se arreglaran a dicha Constitución, leyes y tratados, a pesar de las disposiciones en contrario que pueda haber en las Constituciones o leyes de los Estados”</w:t>
      </w:r>
    </w:p>
    <w:p w:rsidR="00165B9C" w:rsidRDefault="00165B9C" w:rsidP="00553D8C">
      <w:pPr>
        <w:spacing w:line="360" w:lineRule="auto"/>
        <w:ind w:right="-518" w:firstLine="426"/>
        <w:jc w:val="both"/>
        <w:rPr>
          <w:rFonts w:ascii="Arial" w:hAnsi="Arial" w:cs="Arial"/>
          <w:sz w:val="24"/>
          <w:szCs w:val="24"/>
        </w:rPr>
      </w:pPr>
    </w:p>
    <w:p w:rsidR="00165B9C" w:rsidRDefault="00165B9C" w:rsidP="00553D8C">
      <w:pPr>
        <w:spacing w:line="360" w:lineRule="auto"/>
        <w:ind w:right="-518" w:firstLine="426"/>
        <w:jc w:val="both"/>
        <w:rPr>
          <w:rFonts w:ascii="Arial" w:hAnsi="Arial" w:cs="Arial"/>
          <w:sz w:val="24"/>
          <w:szCs w:val="24"/>
        </w:rPr>
      </w:pPr>
      <w:r>
        <w:rPr>
          <w:rFonts w:ascii="Arial" w:hAnsi="Arial" w:cs="Arial"/>
          <w:sz w:val="24"/>
          <w:szCs w:val="24"/>
        </w:rPr>
        <w:t>De lo anterior, el artículo 1 de la Constitución Federal, establece que en los Estados Unidos Mexicanos 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w:t>
      </w:r>
      <w:r w:rsidR="00FF025E">
        <w:rPr>
          <w:rFonts w:ascii="Arial" w:hAnsi="Arial" w:cs="Arial"/>
          <w:sz w:val="24"/>
          <w:szCs w:val="24"/>
        </w:rPr>
        <w:t xml:space="preserve"> y</w:t>
      </w:r>
      <w:r>
        <w:rPr>
          <w:rFonts w:ascii="Arial" w:hAnsi="Arial" w:cs="Arial"/>
          <w:sz w:val="24"/>
          <w:szCs w:val="24"/>
        </w:rPr>
        <w:t xml:space="preserve"> bajo las condiciones que la propia Ley fundamental establezca, por su parte, el artículo 133 impone a los Juzgadores de cada Estado</w:t>
      </w:r>
      <w:r w:rsidR="00107B71">
        <w:rPr>
          <w:rFonts w:ascii="Arial" w:hAnsi="Arial" w:cs="Arial"/>
          <w:sz w:val="24"/>
          <w:szCs w:val="24"/>
        </w:rPr>
        <w:t>,</w:t>
      </w:r>
      <w:r>
        <w:rPr>
          <w:rFonts w:ascii="Arial" w:hAnsi="Arial" w:cs="Arial"/>
          <w:sz w:val="24"/>
          <w:szCs w:val="24"/>
        </w:rPr>
        <w:t xml:space="preserve"> la obligación</w:t>
      </w:r>
      <w:r w:rsidR="00107B71">
        <w:rPr>
          <w:rFonts w:ascii="Arial" w:hAnsi="Arial" w:cs="Arial"/>
          <w:sz w:val="24"/>
          <w:szCs w:val="24"/>
        </w:rPr>
        <w:t xml:space="preserve"> </w:t>
      </w:r>
      <w:r>
        <w:rPr>
          <w:rFonts w:ascii="Arial" w:hAnsi="Arial" w:cs="Arial"/>
          <w:sz w:val="24"/>
          <w:szCs w:val="24"/>
        </w:rPr>
        <w:t>de actuar conforme a la misma Constitución, las leyes y tratados acordes a la misma.</w:t>
      </w:r>
    </w:p>
    <w:p w:rsidR="00732D7D" w:rsidRDefault="00732D7D" w:rsidP="00553D8C">
      <w:pPr>
        <w:spacing w:line="360" w:lineRule="auto"/>
        <w:ind w:right="-518" w:firstLine="426"/>
        <w:jc w:val="both"/>
        <w:rPr>
          <w:rFonts w:ascii="Arial" w:hAnsi="Arial" w:cs="Arial"/>
          <w:sz w:val="24"/>
          <w:szCs w:val="24"/>
        </w:rPr>
      </w:pPr>
    </w:p>
    <w:p w:rsidR="00165B9C" w:rsidRDefault="00165B9C" w:rsidP="00553D8C">
      <w:pPr>
        <w:spacing w:line="360" w:lineRule="auto"/>
        <w:ind w:right="-518" w:firstLine="426"/>
        <w:jc w:val="both"/>
        <w:rPr>
          <w:rFonts w:ascii="Arial" w:hAnsi="Arial" w:cs="Arial"/>
          <w:sz w:val="24"/>
          <w:szCs w:val="24"/>
        </w:rPr>
      </w:pPr>
      <w:r>
        <w:rPr>
          <w:rFonts w:ascii="Arial" w:hAnsi="Arial" w:cs="Arial"/>
          <w:sz w:val="24"/>
          <w:szCs w:val="24"/>
        </w:rPr>
        <w:t xml:space="preserve">Conforme a lo transcrito, si bien es el asunto, el ordenamiento aplicable no establece en forma expresa las prestaciones que reclama la parte actora para los trabajadores jubilados de confianza, también lo es, que sí establece en forma expresa dichas prestaciones para los trabajadores jubilados de base, por lo que al ser pensionados por jubilación, se les deba cubrir respetando las prestaciones a que tiene derecho como trabajadores a fin de evitar un trato discriminatorio y atentar contra su dignidad humana, caso contrario, se les daría un trato distinto, que anula la igualdad de oportunidades y trato, derivado de su trabajo.  </w:t>
      </w:r>
    </w:p>
    <w:p w:rsidR="00FF025E" w:rsidRDefault="00FF025E" w:rsidP="00553D8C">
      <w:pPr>
        <w:spacing w:line="360" w:lineRule="auto"/>
        <w:ind w:right="-518" w:firstLine="426"/>
        <w:jc w:val="both"/>
        <w:rPr>
          <w:rFonts w:ascii="Arial" w:hAnsi="Arial" w:cs="Arial"/>
          <w:sz w:val="24"/>
          <w:szCs w:val="24"/>
        </w:rPr>
      </w:pPr>
    </w:p>
    <w:p w:rsidR="00003F63" w:rsidRDefault="00003F63" w:rsidP="00553D8C">
      <w:pPr>
        <w:spacing w:line="360" w:lineRule="auto"/>
        <w:ind w:right="-518" w:firstLine="426"/>
        <w:jc w:val="both"/>
        <w:rPr>
          <w:rFonts w:ascii="Arial" w:hAnsi="Arial" w:cs="Arial"/>
          <w:sz w:val="24"/>
          <w:szCs w:val="24"/>
        </w:rPr>
      </w:pPr>
      <w:r>
        <w:rPr>
          <w:rFonts w:ascii="Arial" w:hAnsi="Arial" w:cs="Arial"/>
          <w:sz w:val="24"/>
          <w:szCs w:val="24"/>
        </w:rPr>
        <w:t xml:space="preserve">Como así se encuentra establecida en el </w:t>
      </w:r>
      <w:r>
        <w:rPr>
          <w:rFonts w:ascii="Arial" w:hAnsi="Arial" w:cs="Arial"/>
          <w:b/>
          <w:sz w:val="24"/>
          <w:szCs w:val="24"/>
        </w:rPr>
        <w:t xml:space="preserve">CONVENIO RELATIVO A LA DISCRIMINACIÓN EN MATERIA DE EMPLEO Y OCUPACIÓN </w:t>
      </w:r>
      <w:r>
        <w:rPr>
          <w:rFonts w:ascii="Arial" w:hAnsi="Arial" w:cs="Arial"/>
          <w:sz w:val="24"/>
          <w:szCs w:val="24"/>
        </w:rPr>
        <w:t>que dice:</w:t>
      </w:r>
    </w:p>
    <w:p w:rsidR="00003F63" w:rsidRPr="0041504C" w:rsidRDefault="00003F63" w:rsidP="00553D8C">
      <w:pPr>
        <w:spacing w:line="360" w:lineRule="auto"/>
        <w:ind w:right="-518" w:firstLine="426"/>
        <w:jc w:val="both"/>
        <w:rPr>
          <w:rFonts w:ascii="Arial" w:hAnsi="Arial" w:cs="Arial"/>
          <w:b/>
          <w:i/>
          <w:sz w:val="24"/>
          <w:szCs w:val="24"/>
        </w:rPr>
      </w:pPr>
      <w:r w:rsidRPr="0041504C">
        <w:rPr>
          <w:rFonts w:ascii="Arial" w:hAnsi="Arial" w:cs="Arial"/>
          <w:b/>
          <w:i/>
          <w:sz w:val="24"/>
          <w:szCs w:val="24"/>
        </w:rPr>
        <w:t>Artículo 1</w:t>
      </w:r>
    </w:p>
    <w:p w:rsidR="00003F63" w:rsidRPr="0041504C" w:rsidRDefault="00003F63" w:rsidP="00003F63">
      <w:pPr>
        <w:pStyle w:val="Prrafodelista"/>
        <w:numPr>
          <w:ilvl w:val="0"/>
          <w:numId w:val="5"/>
        </w:numPr>
        <w:spacing w:line="360" w:lineRule="auto"/>
        <w:ind w:right="-518"/>
        <w:jc w:val="both"/>
        <w:rPr>
          <w:rFonts w:ascii="Arial" w:hAnsi="Arial" w:cs="Arial"/>
          <w:i/>
          <w:sz w:val="24"/>
          <w:szCs w:val="24"/>
        </w:rPr>
      </w:pPr>
      <w:r w:rsidRPr="0041504C">
        <w:rPr>
          <w:rFonts w:ascii="Arial" w:hAnsi="Arial" w:cs="Arial"/>
          <w:i/>
          <w:sz w:val="24"/>
          <w:szCs w:val="24"/>
        </w:rPr>
        <w:t>A los efectos de este Convenio el término discriminación comprende:</w:t>
      </w:r>
    </w:p>
    <w:p w:rsidR="00003F63" w:rsidRPr="0041504C" w:rsidRDefault="00003F63" w:rsidP="00003F63">
      <w:pPr>
        <w:pStyle w:val="Prrafodelista"/>
        <w:spacing w:line="360" w:lineRule="auto"/>
        <w:ind w:left="786" w:right="-518"/>
        <w:jc w:val="both"/>
        <w:rPr>
          <w:rFonts w:ascii="Arial" w:hAnsi="Arial" w:cs="Arial"/>
          <w:i/>
          <w:sz w:val="24"/>
          <w:szCs w:val="24"/>
        </w:rPr>
      </w:pPr>
      <w:r w:rsidRPr="0041504C">
        <w:rPr>
          <w:rFonts w:ascii="Arial" w:hAnsi="Arial" w:cs="Arial"/>
          <w:i/>
          <w:sz w:val="24"/>
          <w:szCs w:val="24"/>
        </w:rPr>
        <w:t>(a).-cualquier distinción, exclusión o preferencia basada en motivos de raza, color, sexo, religión, opinión pública, ascendencia nacional u origen social, que tenga por efecto anular o alterar la igualdad de oportunidades o de trato en el empleo y la ocupación. . .”</w:t>
      </w:r>
    </w:p>
    <w:p w:rsidR="00FF025E" w:rsidRPr="0041504C" w:rsidRDefault="00FF025E" w:rsidP="00003F63">
      <w:pPr>
        <w:pStyle w:val="Prrafodelista"/>
        <w:spacing w:line="360" w:lineRule="auto"/>
        <w:ind w:left="786" w:right="-518"/>
        <w:jc w:val="both"/>
        <w:rPr>
          <w:rFonts w:ascii="Arial" w:hAnsi="Arial" w:cs="Arial"/>
          <w:i/>
          <w:sz w:val="24"/>
          <w:szCs w:val="24"/>
        </w:rPr>
      </w:pPr>
      <w:r w:rsidRPr="0041504C">
        <w:rPr>
          <w:rFonts w:ascii="Arial" w:hAnsi="Arial" w:cs="Arial"/>
          <w:i/>
          <w:sz w:val="24"/>
          <w:szCs w:val="24"/>
        </w:rPr>
        <w:t xml:space="preserve">(b). cualquier otra distinción, exclusión (sic) o preferencia que tenga para efecto anular o alterar la igualdad de oportunidades o de trato en el empleo </w:t>
      </w:r>
      <w:proofErr w:type="spellStart"/>
      <w:r w:rsidRPr="0041504C">
        <w:rPr>
          <w:rFonts w:ascii="Arial" w:hAnsi="Arial" w:cs="Arial"/>
          <w:i/>
          <w:sz w:val="24"/>
          <w:szCs w:val="24"/>
        </w:rPr>
        <w:t>o</w:t>
      </w:r>
      <w:proofErr w:type="spellEnd"/>
      <w:r w:rsidRPr="0041504C">
        <w:rPr>
          <w:rFonts w:ascii="Arial" w:hAnsi="Arial" w:cs="Arial"/>
          <w:i/>
          <w:sz w:val="24"/>
          <w:szCs w:val="24"/>
        </w:rPr>
        <w:t xml:space="preserve"> ocupación…”</w:t>
      </w:r>
    </w:p>
    <w:p w:rsidR="00FF025E" w:rsidRDefault="00FF025E" w:rsidP="00003F63">
      <w:pPr>
        <w:pStyle w:val="Prrafodelista"/>
        <w:spacing w:line="360" w:lineRule="auto"/>
        <w:ind w:left="786" w:right="-518"/>
        <w:jc w:val="both"/>
        <w:rPr>
          <w:rFonts w:ascii="Arial" w:hAnsi="Arial" w:cs="Arial"/>
          <w:sz w:val="24"/>
          <w:szCs w:val="24"/>
        </w:rPr>
      </w:pPr>
    </w:p>
    <w:p w:rsidR="00003F63" w:rsidRDefault="00003F63" w:rsidP="00003F63">
      <w:pPr>
        <w:spacing w:line="360" w:lineRule="auto"/>
        <w:ind w:right="-518"/>
        <w:jc w:val="both"/>
        <w:rPr>
          <w:rFonts w:ascii="Arial" w:hAnsi="Arial" w:cs="Arial"/>
          <w:sz w:val="24"/>
          <w:szCs w:val="24"/>
        </w:rPr>
      </w:pPr>
      <w:r>
        <w:rPr>
          <w:rFonts w:ascii="Arial" w:hAnsi="Arial" w:cs="Arial"/>
          <w:sz w:val="24"/>
          <w:szCs w:val="24"/>
        </w:rPr>
        <w:tab/>
        <w:t xml:space="preserve">Por tal razón, en estricta aplicación del artículo 1º de la Constitución Federal, a que se encuentra obligada esta Juzgadora,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FF025E" w:rsidRDefault="00FF025E" w:rsidP="00003F63">
      <w:pPr>
        <w:spacing w:line="360" w:lineRule="auto"/>
        <w:ind w:right="-518"/>
        <w:jc w:val="both"/>
        <w:rPr>
          <w:rFonts w:ascii="Arial" w:hAnsi="Arial" w:cs="Arial"/>
          <w:sz w:val="24"/>
          <w:szCs w:val="24"/>
        </w:rPr>
      </w:pPr>
    </w:p>
    <w:p w:rsidR="00003F63" w:rsidRDefault="00003F63" w:rsidP="00FF025E">
      <w:pPr>
        <w:spacing w:line="360" w:lineRule="auto"/>
        <w:ind w:right="-518" w:firstLine="708"/>
        <w:jc w:val="both"/>
        <w:rPr>
          <w:rFonts w:ascii="Arial" w:hAnsi="Arial" w:cs="Arial"/>
          <w:sz w:val="24"/>
          <w:szCs w:val="24"/>
        </w:rPr>
      </w:pPr>
      <w:r>
        <w:rPr>
          <w:rFonts w:ascii="Arial" w:hAnsi="Arial" w:cs="Arial"/>
          <w:sz w:val="24"/>
          <w:szCs w:val="24"/>
        </w:rPr>
        <w:lastRenderedPageBreak/>
        <w:t>Al respecto, la Suprema Corte de Justicia de la Nación</w:t>
      </w:r>
      <w:r w:rsidR="000F5DCA">
        <w:rPr>
          <w:rFonts w:ascii="Arial" w:hAnsi="Arial" w:cs="Arial"/>
          <w:sz w:val="24"/>
          <w:szCs w:val="24"/>
        </w:rPr>
        <w:t>,</w:t>
      </w:r>
      <w:r>
        <w:rPr>
          <w:rFonts w:ascii="Arial" w:hAnsi="Arial" w:cs="Arial"/>
          <w:sz w:val="24"/>
          <w:szCs w:val="24"/>
        </w:rPr>
        <w:t xml:space="preserve">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w:t>
      </w:r>
      <w:r w:rsidR="00FF025E">
        <w:rPr>
          <w:rFonts w:ascii="Arial" w:hAnsi="Arial" w:cs="Arial"/>
          <w:sz w:val="24"/>
          <w:szCs w:val="24"/>
        </w:rPr>
        <w:t xml:space="preserve"> </w:t>
      </w:r>
      <w:r>
        <w:rPr>
          <w:rFonts w:ascii="Arial" w:hAnsi="Arial" w:cs="Arial"/>
          <w:sz w:val="24"/>
          <w:szCs w:val="24"/>
        </w:rPr>
        <w:t>establecidos en la Constitución y en los tratados internacionales), y 3. Inaplicación de la ley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rsidR="00003F63" w:rsidRDefault="007F7034" w:rsidP="00003F63">
      <w:pPr>
        <w:spacing w:line="360" w:lineRule="auto"/>
        <w:ind w:right="-51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1A49C94E" wp14:editId="1BBC7015">
                <wp:simplePos x="0" y="0"/>
                <wp:positionH relativeFrom="column">
                  <wp:posOffset>-846455</wp:posOffset>
                </wp:positionH>
                <wp:positionV relativeFrom="paragraph">
                  <wp:posOffset>1755140</wp:posOffset>
                </wp:positionV>
                <wp:extent cx="1038225" cy="86677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F7034" w:rsidRDefault="007F7034" w:rsidP="007F703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66.65pt;margin-top:138.2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">
                <v:textbox>
                  <w:txbxContent>
                    <w:p w:rsidR="007F7034" w:rsidRDefault="007F7034" w:rsidP="007F703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003F63" w:rsidRPr="0041504C" w:rsidRDefault="00003F63" w:rsidP="00BF3EDB">
      <w:pPr>
        <w:spacing w:line="276" w:lineRule="auto"/>
        <w:ind w:left="567" w:right="-518"/>
        <w:jc w:val="both"/>
        <w:rPr>
          <w:rFonts w:ascii="Arial" w:hAnsi="Arial" w:cs="Arial"/>
          <w:i/>
          <w:sz w:val="24"/>
          <w:szCs w:val="24"/>
        </w:rPr>
      </w:pPr>
      <w:r w:rsidRPr="0041504C">
        <w:rPr>
          <w:rFonts w:ascii="Arial" w:hAnsi="Arial" w:cs="Arial"/>
          <w:b/>
          <w:i/>
          <w:sz w:val="24"/>
          <w:szCs w:val="24"/>
        </w:rPr>
        <w:t xml:space="preserve">PASOS A SEGUIR EN EL CONTROL DE CONSTITUCIONALIDAD Y CONVENCIONALIDAD EX </w:t>
      </w:r>
      <w:proofErr w:type="spellStart"/>
      <w:r w:rsidRPr="0041504C">
        <w:rPr>
          <w:rFonts w:ascii="Arial" w:hAnsi="Arial" w:cs="Arial"/>
          <w:b/>
          <w:i/>
          <w:sz w:val="24"/>
          <w:szCs w:val="24"/>
        </w:rPr>
        <w:t>OFFICIO</w:t>
      </w:r>
      <w:proofErr w:type="spellEnd"/>
      <w:r w:rsidRPr="0041504C">
        <w:rPr>
          <w:rFonts w:ascii="Arial" w:hAnsi="Arial" w:cs="Arial"/>
          <w:b/>
          <w:i/>
          <w:sz w:val="24"/>
          <w:szCs w:val="24"/>
        </w:rPr>
        <w:t xml:space="preserve"> EN MATERIA DE DERECHOS HUMANOS.</w:t>
      </w:r>
      <w:r w:rsidRPr="0041504C">
        <w:rPr>
          <w:rFonts w:ascii="Arial" w:hAnsi="Arial" w:cs="Arial"/>
          <w:i/>
          <w:sz w:val="24"/>
          <w:szCs w:val="24"/>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41504C">
        <w:rPr>
          <w:rFonts w:ascii="Arial" w:hAnsi="Arial" w:cs="Arial"/>
          <w:i/>
          <w:sz w:val="24"/>
          <w:szCs w:val="24"/>
        </w:rPr>
        <w:t>officio</w:t>
      </w:r>
      <w:proofErr w:type="spellEnd"/>
      <w:r w:rsidRPr="0041504C">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p>
    <w:p w:rsidR="00232004" w:rsidRDefault="00232004" w:rsidP="00BF3EDB">
      <w:pPr>
        <w:spacing w:line="276" w:lineRule="auto"/>
        <w:ind w:right="-518"/>
        <w:jc w:val="both"/>
        <w:rPr>
          <w:rFonts w:ascii="Arial" w:hAnsi="Arial" w:cs="Arial"/>
          <w:i/>
          <w:sz w:val="24"/>
          <w:szCs w:val="24"/>
        </w:rPr>
      </w:pPr>
    </w:p>
    <w:p w:rsidR="00D24242" w:rsidRDefault="00D24242" w:rsidP="00BF3EDB">
      <w:pPr>
        <w:spacing w:line="276" w:lineRule="auto"/>
        <w:ind w:right="-518"/>
        <w:jc w:val="both"/>
        <w:rPr>
          <w:rFonts w:ascii="Arial" w:hAnsi="Arial" w:cs="Arial"/>
          <w:i/>
          <w:sz w:val="24"/>
          <w:szCs w:val="24"/>
        </w:rPr>
      </w:pPr>
    </w:p>
    <w:p w:rsidR="00D24242" w:rsidRDefault="00D24242" w:rsidP="00BF3EDB">
      <w:pPr>
        <w:spacing w:line="276" w:lineRule="auto"/>
        <w:ind w:right="-518"/>
        <w:jc w:val="both"/>
        <w:rPr>
          <w:rFonts w:ascii="Arial" w:hAnsi="Arial" w:cs="Arial"/>
          <w:i/>
          <w:sz w:val="24"/>
          <w:szCs w:val="24"/>
        </w:rPr>
      </w:pPr>
    </w:p>
    <w:p w:rsidR="00232004" w:rsidRDefault="00232004" w:rsidP="00232004">
      <w:pPr>
        <w:spacing w:line="360" w:lineRule="auto"/>
        <w:ind w:right="-518"/>
        <w:jc w:val="both"/>
        <w:rPr>
          <w:rFonts w:ascii="Arial" w:hAnsi="Arial" w:cs="Arial"/>
          <w:sz w:val="24"/>
          <w:szCs w:val="24"/>
        </w:rPr>
      </w:pPr>
      <w:r w:rsidRPr="00232004">
        <w:rPr>
          <w:rFonts w:ascii="Arial" w:hAnsi="Arial" w:cs="Arial"/>
          <w:sz w:val="24"/>
          <w:szCs w:val="24"/>
        </w:rPr>
        <w:t xml:space="preserve">Así también la tesis XXVII.1º. (VIII Región) 15k(10ª) de la décima época, emitida por los Tribunales Colegiados de Circuito, publicada en el Semanario Judicial de la Federación y su Gaceta, libro XXIII, agosto de 2013, tomo 3, página 1618,  y registro electrónico 2004188, que dice: </w:t>
      </w:r>
    </w:p>
    <w:p w:rsidR="00232004" w:rsidRDefault="00232004" w:rsidP="00232004">
      <w:pPr>
        <w:spacing w:line="360" w:lineRule="auto"/>
        <w:ind w:right="-518"/>
        <w:jc w:val="both"/>
        <w:rPr>
          <w:rFonts w:ascii="Arial" w:hAnsi="Arial" w:cs="Arial"/>
          <w:sz w:val="24"/>
          <w:szCs w:val="24"/>
        </w:rPr>
      </w:pPr>
    </w:p>
    <w:p w:rsidR="00232004" w:rsidRPr="00232004" w:rsidRDefault="00232004" w:rsidP="00BF3EDB">
      <w:pPr>
        <w:spacing w:line="276" w:lineRule="auto"/>
        <w:ind w:left="567" w:right="-518"/>
        <w:jc w:val="both"/>
        <w:rPr>
          <w:rFonts w:ascii="Arial" w:hAnsi="Arial" w:cs="Arial"/>
          <w:i/>
          <w:sz w:val="24"/>
          <w:szCs w:val="24"/>
        </w:rPr>
      </w:pPr>
      <w:r w:rsidRPr="00232004">
        <w:rPr>
          <w:rFonts w:ascii="Arial" w:hAnsi="Arial" w:cs="Arial"/>
          <w:b/>
          <w:i/>
          <w:sz w:val="24"/>
          <w:szCs w:val="24"/>
        </w:rPr>
        <w:t xml:space="preserve">CONTROL DIFUSO DE CONSTITUCIONALIDAD EX </w:t>
      </w:r>
      <w:proofErr w:type="spellStart"/>
      <w:r w:rsidRPr="00232004">
        <w:rPr>
          <w:rFonts w:ascii="Arial" w:hAnsi="Arial" w:cs="Arial"/>
          <w:b/>
          <w:i/>
          <w:sz w:val="24"/>
          <w:szCs w:val="24"/>
        </w:rPr>
        <w:t>OFFICIO</w:t>
      </w:r>
      <w:proofErr w:type="spellEnd"/>
      <w:r w:rsidRPr="00232004">
        <w:rPr>
          <w:rFonts w:ascii="Arial" w:hAnsi="Arial" w:cs="Arial"/>
          <w:b/>
          <w:i/>
          <w:sz w:val="24"/>
          <w:szCs w:val="24"/>
        </w:rPr>
        <w:t>. PASOS Y ASPECTOS SUSTANTIVOS E INSTRUMENTALES QUE DEBEN OBSERVARSE PARA REALIZARLO.</w:t>
      </w:r>
      <w:r>
        <w:rPr>
          <w:rFonts w:ascii="Arial" w:hAnsi="Arial" w:cs="Arial"/>
          <w:i/>
          <w:sz w:val="24"/>
          <w:szCs w:val="24"/>
        </w:rPr>
        <w:t xml:space="preserve"> </w:t>
      </w:r>
      <w:r w:rsidRPr="00232004">
        <w:rPr>
          <w:rFonts w:ascii="Arial" w:hAnsi="Arial" w:cs="Arial"/>
          <w:i/>
          <w:sz w:val="24"/>
          <w:szCs w:val="24"/>
        </w:rPr>
        <w:t xml:space="preserve">Para realizar el control difuso de constitucionalidad -connotación que incluye el control de convencionalidad- en la modalidad ex </w:t>
      </w:r>
      <w:proofErr w:type="spellStart"/>
      <w:r w:rsidRPr="00232004">
        <w:rPr>
          <w:rFonts w:ascii="Arial" w:hAnsi="Arial" w:cs="Arial"/>
          <w:i/>
          <w:sz w:val="24"/>
          <w:szCs w:val="24"/>
        </w:rPr>
        <w:t>officio</w:t>
      </w:r>
      <w:proofErr w:type="spellEnd"/>
      <w:r w:rsidRPr="00232004">
        <w:rPr>
          <w:rFonts w:ascii="Arial" w:hAnsi="Arial" w:cs="Arial"/>
          <w:i/>
          <w:sz w:val="24"/>
          <w:szCs w:val="24"/>
        </w:rPr>
        <w:t xml:space="preserve">, no sólo debe considerarse que se colmen sus requisitos de procedencia y admisibilidad, es decir, sus presupuestos de forma, adjetivos y sustantivos, ya que atento a su naturaleza, regida por el principio </w:t>
      </w:r>
      <w:proofErr w:type="spellStart"/>
      <w:r w:rsidRPr="00232004">
        <w:rPr>
          <w:rFonts w:ascii="Arial" w:hAnsi="Arial" w:cs="Arial"/>
          <w:i/>
          <w:sz w:val="24"/>
          <w:szCs w:val="24"/>
        </w:rPr>
        <w:t>iura</w:t>
      </w:r>
      <w:proofErr w:type="spellEnd"/>
      <w:r w:rsidRPr="00232004">
        <w:rPr>
          <w:rFonts w:ascii="Arial" w:hAnsi="Arial" w:cs="Arial"/>
          <w:i/>
          <w:sz w:val="24"/>
          <w:szCs w:val="24"/>
        </w:rPr>
        <w:t xml:space="preserve"> </w:t>
      </w:r>
      <w:proofErr w:type="spellStart"/>
      <w:r w:rsidRPr="00232004">
        <w:rPr>
          <w:rFonts w:ascii="Arial" w:hAnsi="Arial" w:cs="Arial"/>
          <w:i/>
          <w:sz w:val="24"/>
          <w:szCs w:val="24"/>
        </w:rPr>
        <w:t>novit</w:t>
      </w:r>
      <w:proofErr w:type="spellEnd"/>
      <w:r w:rsidRPr="00232004">
        <w:rPr>
          <w:rFonts w:ascii="Arial" w:hAnsi="Arial" w:cs="Arial"/>
          <w:i/>
          <w:sz w:val="24"/>
          <w:szCs w:val="24"/>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Pr="00232004">
        <w:rPr>
          <w:rFonts w:ascii="Arial" w:hAnsi="Arial" w:cs="Arial"/>
          <w:i/>
          <w:sz w:val="24"/>
          <w:szCs w:val="24"/>
        </w:rPr>
        <w:t>subderecho</w:t>
      </w:r>
      <w:proofErr w:type="spellEnd"/>
      <w:r w:rsidRPr="00232004">
        <w:rPr>
          <w:rFonts w:ascii="Arial" w:hAnsi="Arial" w:cs="Arial"/>
          <w:i/>
          <w:sz w:val="24"/>
          <w:szCs w:val="24"/>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Pr="00232004">
        <w:rPr>
          <w:rFonts w:ascii="Arial" w:hAnsi="Arial" w:cs="Arial"/>
          <w:i/>
          <w:sz w:val="24"/>
          <w:szCs w:val="24"/>
        </w:rPr>
        <w:t>subderecho</w:t>
      </w:r>
      <w:proofErr w:type="spellEnd"/>
      <w:r w:rsidRPr="00232004">
        <w:rPr>
          <w:rFonts w:ascii="Arial" w:hAnsi="Arial" w:cs="Arial"/>
          <w:i/>
          <w:sz w:val="24"/>
          <w:szCs w:val="24"/>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w:t>
      </w:r>
      <w:proofErr w:type="spellStart"/>
      <w:r w:rsidRPr="00232004">
        <w:rPr>
          <w:rFonts w:ascii="Arial" w:hAnsi="Arial" w:cs="Arial"/>
          <w:i/>
          <w:sz w:val="24"/>
          <w:szCs w:val="24"/>
        </w:rPr>
        <w:t>homine</w:t>
      </w:r>
      <w:proofErr w:type="spellEnd"/>
      <w:r w:rsidRPr="00232004">
        <w:rPr>
          <w:rFonts w:ascii="Arial" w:hAnsi="Arial" w:cs="Arial"/>
          <w:i/>
          <w:sz w:val="24"/>
          <w:szCs w:val="24"/>
        </w:rPr>
        <w:t xml:space="preserve">; y, VII. Desaplicarla cuando resulte contradictoria con el derecho humano. Lo anterior sin dejar de observar que en el control difuso de constitucionalidad ex </w:t>
      </w:r>
      <w:proofErr w:type="spellStart"/>
      <w:r w:rsidRPr="00232004">
        <w:rPr>
          <w:rFonts w:ascii="Arial" w:hAnsi="Arial" w:cs="Arial"/>
          <w:i/>
          <w:sz w:val="24"/>
          <w:szCs w:val="24"/>
        </w:rPr>
        <w:t>officio</w:t>
      </w:r>
      <w:proofErr w:type="spellEnd"/>
      <w:r w:rsidRPr="00232004">
        <w:rPr>
          <w:rFonts w:ascii="Arial" w:hAnsi="Arial" w:cs="Arial"/>
          <w:i/>
          <w:sz w:val="24"/>
          <w:szCs w:val="24"/>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Pr="00232004">
        <w:rPr>
          <w:rFonts w:ascii="Arial" w:hAnsi="Arial" w:cs="Arial"/>
          <w:i/>
          <w:sz w:val="24"/>
          <w:szCs w:val="24"/>
        </w:rPr>
        <w:t>officio</w:t>
      </w:r>
      <w:proofErr w:type="spellEnd"/>
      <w:r w:rsidRPr="00232004">
        <w:rPr>
          <w:rFonts w:ascii="Arial" w:hAnsi="Arial" w:cs="Arial"/>
          <w:i/>
          <w:sz w:val="24"/>
          <w:szCs w:val="24"/>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p>
    <w:p w:rsidR="00232004" w:rsidRPr="00232004" w:rsidRDefault="00232004" w:rsidP="00232004">
      <w:pPr>
        <w:spacing w:line="360" w:lineRule="auto"/>
        <w:ind w:left="567" w:right="-518"/>
        <w:jc w:val="both"/>
        <w:rPr>
          <w:rFonts w:ascii="Arial" w:hAnsi="Arial" w:cs="Arial"/>
          <w:i/>
          <w:sz w:val="24"/>
          <w:szCs w:val="24"/>
        </w:rPr>
      </w:pPr>
    </w:p>
    <w:p w:rsidR="00550318" w:rsidRDefault="00550318" w:rsidP="0041504C">
      <w:pPr>
        <w:spacing w:line="360" w:lineRule="auto"/>
        <w:ind w:right="-518" w:firstLine="567"/>
        <w:jc w:val="both"/>
        <w:rPr>
          <w:rFonts w:ascii="Arial" w:hAnsi="Arial" w:cs="Arial"/>
          <w:sz w:val="24"/>
          <w:szCs w:val="24"/>
        </w:rPr>
      </w:pPr>
      <w:r>
        <w:rPr>
          <w:rFonts w:ascii="Arial" w:hAnsi="Arial" w:cs="Arial"/>
          <w:sz w:val="24"/>
          <w:szCs w:val="24"/>
        </w:rPr>
        <w:t>Por las consideraciones señaladas y fundadas en el artículo 1º Constitucional y lo</w:t>
      </w:r>
      <w:r w:rsidR="00B0610E">
        <w:rPr>
          <w:rFonts w:ascii="Arial" w:hAnsi="Arial" w:cs="Arial"/>
          <w:sz w:val="24"/>
          <w:szCs w:val="24"/>
        </w:rPr>
        <w:t>s Tratados Internacionales de l</w:t>
      </w:r>
      <w:r>
        <w:rPr>
          <w:rFonts w:ascii="Arial" w:hAnsi="Arial" w:cs="Arial"/>
          <w:sz w:val="24"/>
          <w:szCs w:val="24"/>
        </w:rPr>
        <w:t>o</w:t>
      </w:r>
      <w:r w:rsidR="00B0610E">
        <w:rPr>
          <w:rFonts w:ascii="Arial" w:hAnsi="Arial" w:cs="Arial"/>
          <w:sz w:val="24"/>
          <w:szCs w:val="24"/>
        </w:rPr>
        <w:t>s</w:t>
      </w:r>
      <w:r>
        <w:rPr>
          <w:rFonts w:ascii="Arial" w:hAnsi="Arial" w:cs="Arial"/>
          <w:sz w:val="24"/>
          <w:szCs w:val="24"/>
        </w:rPr>
        <w:t xml:space="preserve"> que el Estado Mexicano sea parte, y en cumplimiento al principio pro persona que implica que la interpretación jurídica siempre debe buscar el mayor </w:t>
      </w:r>
      <w:r w:rsidRPr="00E1560F">
        <w:rPr>
          <w:rFonts w:ascii="Arial" w:hAnsi="Arial" w:cs="Arial"/>
          <w:sz w:val="24"/>
          <w:szCs w:val="24"/>
        </w:rPr>
        <w:t>beneficio para la persona, acudiendo a la norma más amplia o a la interpretación extensiva cuando se trata de derechos protegidos, es indudable que la determinación contenid</w:t>
      </w:r>
      <w:r w:rsidR="0041504C" w:rsidRPr="00E1560F">
        <w:rPr>
          <w:rFonts w:ascii="Arial" w:hAnsi="Arial" w:cs="Arial"/>
          <w:sz w:val="24"/>
          <w:szCs w:val="24"/>
        </w:rPr>
        <w:t xml:space="preserve">a en el oficio </w:t>
      </w:r>
      <w:r w:rsidR="00AF5E97">
        <w:rPr>
          <w:rFonts w:cs="Arial"/>
          <w:b/>
          <w:i/>
          <w:sz w:val="22"/>
          <w:szCs w:val="22"/>
        </w:rPr>
        <w:t>***********</w:t>
      </w:r>
      <w:r w:rsidR="00AF5E97">
        <w:rPr>
          <w:rFonts w:cs="Arial"/>
          <w:b/>
          <w:i/>
          <w:sz w:val="22"/>
          <w:szCs w:val="22"/>
        </w:rPr>
        <w:t xml:space="preserve"> </w:t>
      </w:r>
      <w:r w:rsidR="00B0610E" w:rsidRPr="00E1560F">
        <w:rPr>
          <w:rFonts w:ascii="Arial" w:hAnsi="Arial" w:cs="Arial"/>
          <w:sz w:val="24"/>
          <w:szCs w:val="24"/>
        </w:rPr>
        <w:t>de</w:t>
      </w:r>
      <w:r w:rsidRPr="00E1560F">
        <w:rPr>
          <w:rFonts w:ascii="Arial" w:hAnsi="Arial" w:cs="Arial"/>
          <w:sz w:val="24"/>
          <w:szCs w:val="24"/>
        </w:rPr>
        <w:t xml:space="preserve"> </w:t>
      </w:r>
      <w:r w:rsidR="00D24242">
        <w:rPr>
          <w:rFonts w:ascii="Arial" w:hAnsi="Arial" w:cs="Arial"/>
          <w:sz w:val="24"/>
          <w:szCs w:val="24"/>
        </w:rPr>
        <w:t>quince de diciembre</w:t>
      </w:r>
      <w:r w:rsidR="00E1560F" w:rsidRPr="00E1560F">
        <w:rPr>
          <w:rFonts w:ascii="Arial" w:hAnsi="Arial" w:cs="Arial"/>
          <w:sz w:val="24"/>
          <w:szCs w:val="24"/>
        </w:rPr>
        <w:t xml:space="preserve"> de </w:t>
      </w:r>
      <w:r w:rsidR="00DB7EB5" w:rsidRPr="00E1560F">
        <w:rPr>
          <w:rFonts w:ascii="Arial" w:hAnsi="Arial" w:cs="Arial"/>
          <w:sz w:val="24"/>
          <w:szCs w:val="24"/>
        </w:rPr>
        <w:t>2017 dos mil diecisiete</w:t>
      </w:r>
      <w:r w:rsidR="00155AF4" w:rsidRPr="00E1560F">
        <w:rPr>
          <w:rFonts w:ascii="Arial" w:hAnsi="Arial" w:cs="Arial"/>
          <w:sz w:val="24"/>
          <w:szCs w:val="24"/>
        </w:rPr>
        <w:t>, emitido por el D</w:t>
      </w:r>
      <w:r w:rsidRPr="00E1560F">
        <w:rPr>
          <w:rFonts w:ascii="Arial" w:hAnsi="Arial" w:cs="Arial"/>
          <w:sz w:val="24"/>
          <w:szCs w:val="24"/>
        </w:rPr>
        <w:t xml:space="preserve">irector General </w:t>
      </w:r>
      <w:r w:rsidR="00B0610E" w:rsidRPr="00E1560F">
        <w:rPr>
          <w:rFonts w:ascii="Arial" w:hAnsi="Arial" w:cs="Arial"/>
          <w:sz w:val="24"/>
          <w:szCs w:val="24"/>
        </w:rPr>
        <w:t>de la Oficina de Pensiones del G</w:t>
      </w:r>
      <w:r w:rsidRPr="00E1560F">
        <w:rPr>
          <w:rFonts w:ascii="Arial" w:hAnsi="Arial" w:cs="Arial"/>
          <w:sz w:val="24"/>
          <w:szCs w:val="24"/>
        </w:rPr>
        <w:t>obierno del Estado, al ejecutar el acuerdo del Consejo Directivo de la Oficina de Pensiones, fundándose en el artículo 54</w:t>
      </w:r>
      <w:r>
        <w:rPr>
          <w:rFonts w:ascii="Arial" w:hAnsi="Arial" w:cs="Arial"/>
          <w:sz w:val="24"/>
          <w:szCs w:val="24"/>
        </w:rPr>
        <w:t xml:space="preserve">, de la ley de pensiones vigente, en </w:t>
      </w:r>
      <w:r w:rsidRPr="00E0795E">
        <w:rPr>
          <w:rFonts w:ascii="Arial" w:hAnsi="Arial" w:cs="Arial"/>
          <w:sz w:val="24"/>
          <w:szCs w:val="24"/>
        </w:rPr>
        <w:t>el que niega el pago de diversas prestaciones a</w:t>
      </w:r>
      <w:r w:rsidR="00E1560F">
        <w:rPr>
          <w:rFonts w:ascii="Arial" w:hAnsi="Arial" w:cs="Arial"/>
          <w:sz w:val="24"/>
          <w:szCs w:val="24"/>
        </w:rPr>
        <w:t xml:space="preserve"> </w:t>
      </w:r>
      <w:r w:rsidRPr="00E0795E">
        <w:rPr>
          <w:rFonts w:ascii="Arial" w:hAnsi="Arial" w:cs="Arial"/>
          <w:sz w:val="24"/>
          <w:szCs w:val="24"/>
        </w:rPr>
        <w:t>l</w:t>
      </w:r>
      <w:r w:rsidR="00E1560F">
        <w:rPr>
          <w:rFonts w:ascii="Arial" w:hAnsi="Arial" w:cs="Arial"/>
          <w:sz w:val="24"/>
          <w:szCs w:val="24"/>
        </w:rPr>
        <w:t>a</w:t>
      </w:r>
      <w:r w:rsidRPr="00E0795E">
        <w:rPr>
          <w:rFonts w:ascii="Arial" w:hAnsi="Arial" w:cs="Arial"/>
          <w:sz w:val="24"/>
          <w:szCs w:val="24"/>
        </w:rPr>
        <w:t xml:space="preserve"> actor</w:t>
      </w:r>
      <w:r w:rsidR="00E1560F">
        <w:rPr>
          <w:rFonts w:ascii="Arial" w:hAnsi="Arial" w:cs="Arial"/>
          <w:sz w:val="24"/>
          <w:szCs w:val="24"/>
        </w:rPr>
        <w:t>a</w:t>
      </w:r>
      <w:r w:rsidRPr="00E0795E">
        <w:rPr>
          <w:rFonts w:ascii="Arial" w:hAnsi="Arial" w:cs="Arial"/>
          <w:sz w:val="24"/>
          <w:szCs w:val="24"/>
        </w:rPr>
        <w:t xml:space="preserve"> por haber sido trabajador de confianza</w:t>
      </w:r>
      <w:r>
        <w:rPr>
          <w:rFonts w:ascii="Arial" w:hAnsi="Arial" w:cs="Arial"/>
          <w:sz w:val="24"/>
          <w:szCs w:val="24"/>
        </w:rPr>
        <w:t xml:space="preserve">, </w:t>
      </w:r>
      <w:r>
        <w:rPr>
          <w:rFonts w:ascii="Arial" w:hAnsi="Arial" w:cs="Arial"/>
          <w:b/>
          <w:sz w:val="24"/>
          <w:szCs w:val="24"/>
        </w:rPr>
        <w:t xml:space="preserve">es violatorio de los derechos humanos contenidos en la </w:t>
      </w:r>
      <w:r w:rsidR="00155AF4">
        <w:rPr>
          <w:rFonts w:ascii="Arial" w:hAnsi="Arial" w:cs="Arial"/>
          <w:b/>
          <w:sz w:val="24"/>
          <w:szCs w:val="24"/>
        </w:rPr>
        <w:lastRenderedPageBreak/>
        <w:t>Constitución F</w:t>
      </w:r>
      <w:r>
        <w:rPr>
          <w:rFonts w:ascii="Arial" w:hAnsi="Arial" w:cs="Arial"/>
          <w:b/>
          <w:sz w:val="24"/>
          <w:szCs w:val="24"/>
        </w:rPr>
        <w:t xml:space="preserve">ederal y en los Tratados Internacionales, </w:t>
      </w:r>
      <w:r>
        <w:rPr>
          <w:rFonts w:ascii="Arial" w:hAnsi="Arial" w:cs="Arial"/>
          <w:sz w:val="24"/>
          <w:szCs w:val="24"/>
        </w:rPr>
        <w:t xml:space="preserve">por ello, con la obligación de proteger y garantizar a los derechos humanos, procede aplicar el artículo 54, de la Ley de Pensiones para los Trabajadores del Gobierno del Estado, </w:t>
      </w:r>
      <w:r w:rsidR="00B0610E">
        <w:rPr>
          <w:rFonts w:ascii="Arial" w:hAnsi="Arial" w:cs="Arial"/>
          <w:sz w:val="24"/>
          <w:szCs w:val="24"/>
        </w:rPr>
        <w:t xml:space="preserve">publicada en </w:t>
      </w:r>
      <w:r>
        <w:rPr>
          <w:rFonts w:ascii="Arial" w:hAnsi="Arial" w:cs="Arial"/>
          <w:sz w:val="24"/>
          <w:szCs w:val="24"/>
        </w:rPr>
        <w:t>e</w:t>
      </w:r>
      <w:r w:rsidR="00B0610E">
        <w:rPr>
          <w:rFonts w:ascii="Arial" w:hAnsi="Arial" w:cs="Arial"/>
          <w:sz w:val="24"/>
          <w:szCs w:val="24"/>
        </w:rPr>
        <w:t>l</w:t>
      </w:r>
      <w:r>
        <w:rPr>
          <w:rFonts w:ascii="Arial" w:hAnsi="Arial" w:cs="Arial"/>
          <w:sz w:val="24"/>
          <w:szCs w:val="24"/>
        </w:rPr>
        <w:t xml:space="preserve"> Periódico Oficial del Estado de Oaxaca, el 28 veintiocho de enero de 2012 dos mil doce, de manera extensiva a los trabajadores de confianza, esto es, para que los jubilados sean trabajadores de base o de confianza reciban las mismas prestaciones, sin importar que categoría tuvieron siendo trabajadores, y no se transgreda en su perjuicio sus derechos humanos a la igualdad general y a la no discriminación, previstos en el artículo 1º de la Constitución General,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rsidR="00550318" w:rsidRDefault="007F7034" w:rsidP="00003F63">
      <w:pPr>
        <w:spacing w:line="360" w:lineRule="auto"/>
        <w:ind w:right="-51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7456" behindDoc="0" locked="0" layoutInCell="1" allowOverlap="1" wp14:anchorId="1A49C94E" wp14:editId="1BBC7015">
                <wp:simplePos x="0" y="0"/>
                <wp:positionH relativeFrom="column">
                  <wp:posOffset>-1151255</wp:posOffset>
                </wp:positionH>
                <wp:positionV relativeFrom="paragraph">
                  <wp:posOffset>-176530</wp:posOffset>
                </wp:positionV>
                <wp:extent cx="1038225" cy="866775"/>
                <wp:effectExtent l="0" t="0" r="28575"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F7034" w:rsidRDefault="007F7034" w:rsidP="007F703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0.65pt;margin-top:-13.9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">
                <v:textbox>
                  <w:txbxContent>
                    <w:p w:rsidR="007F7034" w:rsidRDefault="007F7034" w:rsidP="007F703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B0610E" w:rsidRDefault="00550318" w:rsidP="00B0610E">
      <w:pPr>
        <w:spacing w:line="360" w:lineRule="auto"/>
        <w:ind w:right="-518" w:firstLine="567"/>
        <w:jc w:val="both"/>
        <w:rPr>
          <w:rFonts w:ascii="Arial" w:hAnsi="Arial" w:cs="Arial"/>
          <w:sz w:val="24"/>
          <w:szCs w:val="24"/>
        </w:rPr>
      </w:pPr>
      <w:r>
        <w:rPr>
          <w:rFonts w:ascii="Arial" w:hAnsi="Arial" w:cs="Arial"/>
          <w:sz w:val="24"/>
          <w:szCs w:val="24"/>
        </w:rPr>
        <w:t>Finalmente, respecto al descuento del nueve por ciento, sobre la pensión por jubilación concedida a la parte actora, por concepto de cuota para integrar el fondo de pensiones, ordenada por la enjuiciada en la resolución impugnada, en cumplimiento a lo dispuesto por el artículo 6, fracción III, 18 párrafo segundo y transitorio octavo de la Ley de Pensiones para los Trabajadores del Gobier</w:t>
      </w:r>
      <w:r w:rsidR="00B0610E">
        <w:rPr>
          <w:rFonts w:ascii="Arial" w:hAnsi="Arial" w:cs="Arial"/>
          <w:sz w:val="24"/>
          <w:szCs w:val="24"/>
        </w:rPr>
        <w:t>no del Estado, del que se duele</w:t>
      </w:r>
      <w:r>
        <w:rPr>
          <w:rFonts w:ascii="Arial" w:hAnsi="Arial" w:cs="Arial"/>
          <w:sz w:val="24"/>
          <w:szCs w:val="24"/>
        </w:rPr>
        <w:t xml:space="preserve"> </w:t>
      </w:r>
      <w:r w:rsidR="00DE74E7">
        <w:rPr>
          <w:rFonts w:ascii="Arial" w:hAnsi="Arial" w:cs="Arial"/>
          <w:sz w:val="24"/>
          <w:szCs w:val="24"/>
        </w:rPr>
        <w:t>e</w:t>
      </w:r>
      <w:r>
        <w:rPr>
          <w:rFonts w:ascii="Arial" w:hAnsi="Arial" w:cs="Arial"/>
          <w:sz w:val="24"/>
          <w:szCs w:val="24"/>
        </w:rPr>
        <w:t>l actor, cabe precisar, que dichos numerales ya han sido declarados inconv</w:t>
      </w:r>
      <w:r w:rsidR="00CA35A1">
        <w:rPr>
          <w:rFonts w:ascii="Arial" w:hAnsi="Arial" w:cs="Arial"/>
          <w:sz w:val="24"/>
          <w:szCs w:val="24"/>
        </w:rPr>
        <w:t xml:space="preserve">encionales e inconstitucionales, por jurisprudencia del Tribunal Colegiados en materias del Trabajo y Administrativa del Décimo Tercer Circuito, por lo que resulta improcedente el descuento del nueve por ciento por dicho concepto. </w:t>
      </w:r>
    </w:p>
    <w:p w:rsidR="00B0610E" w:rsidRDefault="00B0610E" w:rsidP="00B0610E">
      <w:pPr>
        <w:spacing w:line="360" w:lineRule="auto"/>
        <w:ind w:right="-518" w:firstLine="567"/>
        <w:jc w:val="both"/>
        <w:rPr>
          <w:rFonts w:ascii="Arial" w:hAnsi="Arial" w:cs="Arial"/>
          <w:sz w:val="24"/>
          <w:szCs w:val="24"/>
        </w:rPr>
      </w:pPr>
    </w:p>
    <w:p w:rsidR="00CA35A1" w:rsidRDefault="00CA35A1" w:rsidP="00B0610E">
      <w:pPr>
        <w:spacing w:line="360" w:lineRule="auto"/>
        <w:ind w:right="-518" w:firstLine="567"/>
        <w:jc w:val="both"/>
        <w:rPr>
          <w:rFonts w:ascii="Arial" w:hAnsi="Arial" w:cs="Arial"/>
          <w:sz w:val="24"/>
          <w:szCs w:val="24"/>
        </w:rPr>
      </w:pPr>
      <w:r>
        <w:rPr>
          <w:rFonts w:ascii="Arial" w:hAnsi="Arial" w:cs="Arial"/>
          <w:sz w:val="24"/>
          <w:szCs w:val="24"/>
        </w:rPr>
        <w:t xml:space="preserve">Resulta aplicable a la anterior determinación, la jurisprudencia con número de registro 2007629, de la décima época, publicada en la Gaceta del Semanario Judicial de la Federación, en octubre de 2014, tomo III, tesis XIII. </w:t>
      </w:r>
      <w:proofErr w:type="spellStart"/>
      <w:r>
        <w:rPr>
          <w:rFonts w:ascii="Arial" w:hAnsi="Arial" w:cs="Arial"/>
          <w:sz w:val="24"/>
          <w:szCs w:val="24"/>
        </w:rPr>
        <w:t>T.A</w:t>
      </w:r>
      <w:proofErr w:type="spellEnd"/>
      <w:r>
        <w:rPr>
          <w:rFonts w:ascii="Arial" w:hAnsi="Arial" w:cs="Arial"/>
          <w:sz w:val="24"/>
          <w:szCs w:val="24"/>
        </w:rPr>
        <w:t>. J</w:t>
      </w:r>
      <w:r w:rsidR="00B0610E">
        <w:rPr>
          <w:rFonts w:ascii="Arial" w:hAnsi="Arial" w:cs="Arial"/>
          <w:sz w:val="24"/>
          <w:szCs w:val="24"/>
        </w:rPr>
        <w:t>/</w:t>
      </w:r>
      <w:r>
        <w:rPr>
          <w:rFonts w:ascii="Arial" w:hAnsi="Arial" w:cs="Arial"/>
          <w:sz w:val="24"/>
          <w:szCs w:val="24"/>
        </w:rPr>
        <w:t>2 (10</w:t>
      </w:r>
      <w:r w:rsidR="00B0610E">
        <w:rPr>
          <w:rFonts w:ascii="Arial" w:hAnsi="Arial" w:cs="Arial"/>
          <w:sz w:val="24"/>
          <w:szCs w:val="24"/>
        </w:rPr>
        <w:t>ª.</w:t>
      </w:r>
      <w:r>
        <w:rPr>
          <w:rFonts w:ascii="Arial" w:hAnsi="Arial" w:cs="Arial"/>
          <w:sz w:val="24"/>
          <w:szCs w:val="24"/>
        </w:rPr>
        <w:t>), visible a página 2512, que al rubro y texto dice:</w:t>
      </w:r>
    </w:p>
    <w:p w:rsidR="00CA35A1" w:rsidRPr="00A54790" w:rsidRDefault="00CA35A1" w:rsidP="00003F63">
      <w:pPr>
        <w:spacing w:line="360" w:lineRule="auto"/>
        <w:ind w:right="-518"/>
        <w:jc w:val="both"/>
        <w:rPr>
          <w:rFonts w:ascii="Arial" w:hAnsi="Arial" w:cs="Arial"/>
          <w:sz w:val="22"/>
          <w:szCs w:val="22"/>
        </w:rPr>
      </w:pPr>
    </w:p>
    <w:p w:rsidR="00CA35A1" w:rsidRPr="00A54790" w:rsidRDefault="00CA35A1" w:rsidP="00AC35AD">
      <w:pPr>
        <w:spacing w:line="276" w:lineRule="auto"/>
        <w:ind w:left="567" w:right="-518"/>
        <w:jc w:val="both"/>
        <w:rPr>
          <w:rFonts w:ascii="Arial" w:hAnsi="Arial" w:cs="Arial"/>
          <w:sz w:val="22"/>
          <w:szCs w:val="22"/>
        </w:rPr>
      </w:pPr>
      <w:r w:rsidRPr="00A54790">
        <w:rPr>
          <w:rFonts w:ascii="Arial" w:hAnsi="Arial" w:cs="Arial"/>
          <w:b/>
          <w:i/>
          <w:sz w:val="22"/>
          <w:szCs w:val="22"/>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A54790">
        <w:rPr>
          <w:rFonts w:ascii="Arial" w:hAnsi="Arial" w:cs="Arial"/>
          <w:i/>
          <w:sz w:val="22"/>
          <w:szCs w:val="22"/>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w:t>
      </w:r>
      <w:r w:rsidRPr="00A54790">
        <w:rPr>
          <w:rFonts w:ascii="Arial" w:hAnsi="Arial" w:cs="Arial"/>
          <w:i/>
          <w:sz w:val="22"/>
          <w:szCs w:val="22"/>
        </w:rPr>
        <w:lastRenderedPageBreak/>
        <w:t>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Pr="00A54790">
        <w:rPr>
          <w:rFonts w:ascii="Arial" w:hAnsi="Arial" w:cs="Arial"/>
          <w:sz w:val="22"/>
          <w:szCs w:val="22"/>
        </w:rPr>
        <w:t>.</w:t>
      </w:r>
    </w:p>
    <w:p w:rsidR="00CA35A1" w:rsidRPr="00CA35A1" w:rsidRDefault="00CA35A1" w:rsidP="00CA35A1">
      <w:pPr>
        <w:spacing w:line="360" w:lineRule="auto"/>
        <w:ind w:right="-518"/>
        <w:jc w:val="both"/>
        <w:rPr>
          <w:rFonts w:ascii="Arial" w:hAnsi="Arial" w:cs="Arial"/>
          <w:sz w:val="24"/>
          <w:szCs w:val="24"/>
        </w:rPr>
      </w:pPr>
    </w:p>
    <w:p w:rsidR="00E1560F" w:rsidRDefault="002F7F2D" w:rsidP="00E1560F">
      <w:pPr>
        <w:spacing w:line="360" w:lineRule="auto"/>
        <w:ind w:right="-518" w:firstLine="567"/>
        <w:jc w:val="both"/>
        <w:rPr>
          <w:rFonts w:ascii="Arial" w:hAnsi="Arial" w:cs="Arial"/>
          <w:bCs/>
          <w:color w:val="000000"/>
          <w:sz w:val="24"/>
          <w:szCs w:val="24"/>
          <w:u w:val="single"/>
        </w:rPr>
      </w:pPr>
      <w:r>
        <w:rPr>
          <w:rFonts w:ascii="Arial" w:hAnsi="Arial" w:cs="Arial"/>
          <w:bCs/>
          <w:color w:val="000000"/>
          <w:sz w:val="24"/>
          <w:szCs w:val="24"/>
        </w:rPr>
        <w:t xml:space="preserve">Por las elaboradas anotaciones, procede declarar </w:t>
      </w:r>
      <w:r>
        <w:rPr>
          <w:rFonts w:ascii="Arial" w:hAnsi="Arial" w:cs="Arial"/>
          <w:b/>
          <w:bCs/>
          <w:color w:val="000000"/>
          <w:sz w:val="24"/>
          <w:szCs w:val="24"/>
        </w:rPr>
        <w:t xml:space="preserve">LA NULIDAD </w:t>
      </w:r>
      <w:r w:rsidR="007E7637" w:rsidRPr="0041504C">
        <w:rPr>
          <w:rFonts w:ascii="Arial" w:hAnsi="Arial" w:cs="Arial"/>
          <w:bCs/>
          <w:color w:val="000000"/>
          <w:sz w:val="24"/>
          <w:szCs w:val="24"/>
        </w:rPr>
        <w:t>de la resolución contenida en el oficio</w:t>
      </w:r>
      <w:r w:rsidRPr="0041504C">
        <w:rPr>
          <w:rFonts w:ascii="Arial" w:hAnsi="Arial" w:cs="Arial"/>
          <w:bCs/>
          <w:color w:val="000000"/>
          <w:sz w:val="24"/>
          <w:szCs w:val="24"/>
        </w:rPr>
        <w:t xml:space="preserve"> </w:t>
      </w:r>
      <w:r w:rsidR="00AF5E97">
        <w:rPr>
          <w:rFonts w:cs="Arial"/>
          <w:b/>
          <w:i/>
          <w:sz w:val="22"/>
          <w:szCs w:val="22"/>
        </w:rPr>
        <w:t>***********</w:t>
      </w:r>
      <w:r w:rsidR="0041504C" w:rsidRPr="0041504C">
        <w:rPr>
          <w:rFonts w:ascii="Arial" w:hAnsi="Arial" w:cs="Arial"/>
          <w:bCs/>
          <w:color w:val="000000"/>
          <w:sz w:val="24"/>
          <w:szCs w:val="24"/>
        </w:rPr>
        <w:t xml:space="preserve"> </w:t>
      </w:r>
      <w:r w:rsidR="007E7637" w:rsidRPr="0041504C">
        <w:rPr>
          <w:rFonts w:ascii="Arial" w:hAnsi="Arial" w:cs="Arial"/>
          <w:bCs/>
          <w:color w:val="000000"/>
          <w:sz w:val="24"/>
          <w:szCs w:val="24"/>
        </w:rPr>
        <w:t xml:space="preserve">de </w:t>
      </w:r>
      <w:r w:rsidR="00D24242">
        <w:rPr>
          <w:rFonts w:ascii="Arial" w:hAnsi="Arial" w:cs="Arial"/>
          <w:bCs/>
          <w:color w:val="000000"/>
          <w:sz w:val="24"/>
          <w:szCs w:val="24"/>
        </w:rPr>
        <w:t>quince de diciembre</w:t>
      </w:r>
      <w:r w:rsidR="00E1560F">
        <w:rPr>
          <w:rFonts w:ascii="Arial" w:hAnsi="Arial" w:cs="Arial"/>
          <w:bCs/>
          <w:color w:val="000000"/>
          <w:sz w:val="24"/>
          <w:szCs w:val="24"/>
        </w:rPr>
        <w:t xml:space="preserve"> de </w:t>
      </w:r>
      <w:r w:rsidR="00DE74E7">
        <w:rPr>
          <w:rFonts w:ascii="Arial" w:hAnsi="Arial" w:cs="Arial"/>
          <w:bCs/>
          <w:color w:val="000000"/>
          <w:sz w:val="24"/>
          <w:szCs w:val="24"/>
        </w:rPr>
        <w:t xml:space="preserve"> dos mil diecisiete</w:t>
      </w:r>
      <w:r w:rsidRPr="0041504C">
        <w:rPr>
          <w:rFonts w:ascii="Arial" w:hAnsi="Arial" w:cs="Arial"/>
          <w:bCs/>
          <w:color w:val="000000"/>
          <w:sz w:val="24"/>
          <w:szCs w:val="24"/>
        </w:rPr>
        <w:t xml:space="preserve">, </w:t>
      </w:r>
      <w:r>
        <w:rPr>
          <w:rFonts w:ascii="Arial" w:hAnsi="Arial" w:cs="Arial"/>
          <w:b/>
          <w:bCs/>
          <w:color w:val="000000"/>
          <w:sz w:val="24"/>
          <w:szCs w:val="24"/>
        </w:rPr>
        <w:t xml:space="preserve">PARA EFECTO </w:t>
      </w:r>
      <w:r w:rsidR="007E7637" w:rsidRPr="0041504C">
        <w:rPr>
          <w:rFonts w:ascii="Arial" w:hAnsi="Arial" w:cs="Arial"/>
          <w:bCs/>
          <w:color w:val="000000"/>
          <w:sz w:val="24"/>
          <w:szCs w:val="24"/>
        </w:rPr>
        <w:t xml:space="preserve">de que el </w:t>
      </w:r>
      <w:r w:rsidR="00DB7EB5">
        <w:rPr>
          <w:rFonts w:ascii="Arial" w:hAnsi="Arial" w:cs="Arial"/>
          <w:bCs/>
          <w:color w:val="000000"/>
          <w:sz w:val="24"/>
          <w:szCs w:val="24"/>
        </w:rPr>
        <w:t xml:space="preserve">DIRECTOR GENERAL DE LA OFICINA </w:t>
      </w:r>
      <w:r w:rsidRPr="0041504C">
        <w:rPr>
          <w:rFonts w:ascii="Arial" w:hAnsi="Arial" w:cs="Arial"/>
          <w:bCs/>
          <w:color w:val="000000"/>
          <w:sz w:val="24"/>
          <w:szCs w:val="24"/>
        </w:rPr>
        <w:t>DE PENSIONES DEL GOBIERNO DEL EST</w:t>
      </w:r>
      <w:r w:rsidR="00B0610E" w:rsidRPr="0041504C">
        <w:rPr>
          <w:rFonts w:ascii="Arial" w:hAnsi="Arial" w:cs="Arial"/>
          <w:bCs/>
          <w:color w:val="000000"/>
          <w:sz w:val="24"/>
          <w:szCs w:val="24"/>
        </w:rPr>
        <w:t>A</w:t>
      </w:r>
      <w:r w:rsidRPr="0041504C">
        <w:rPr>
          <w:rFonts w:ascii="Arial" w:hAnsi="Arial" w:cs="Arial"/>
          <w:bCs/>
          <w:color w:val="000000"/>
          <w:sz w:val="24"/>
          <w:szCs w:val="24"/>
        </w:rPr>
        <w:t xml:space="preserve">DO DE OAXACA, </w:t>
      </w:r>
      <w:r w:rsidR="007E7637" w:rsidRPr="0041504C">
        <w:rPr>
          <w:rFonts w:ascii="Arial" w:hAnsi="Arial" w:cs="Arial"/>
          <w:bCs/>
          <w:color w:val="000000"/>
          <w:sz w:val="24"/>
          <w:szCs w:val="24"/>
        </w:rPr>
        <w:t>dicte otra, en la que otorgue al accionante la pensión por jubilación con las mismas prestaciones que percibe un trabajador de base,</w:t>
      </w:r>
      <w:r w:rsidR="00DE74E7">
        <w:rPr>
          <w:rFonts w:ascii="Arial" w:hAnsi="Arial" w:cs="Arial"/>
          <w:bCs/>
          <w:color w:val="000000"/>
          <w:sz w:val="24"/>
          <w:szCs w:val="24"/>
        </w:rPr>
        <w:t xml:space="preserve"> </w:t>
      </w:r>
      <w:r w:rsidR="004C1719">
        <w:rPr>
          <w:rFonts w:ascii="Arial" w:hAnsi="Arial" w:cs="Arial"/>
          <w:sz w:val="24"/>
          <w:szCs w:val="24"/>
        </w:rPr>
        <w:t xml:space="preserve">previsión social múltiple, despensa, vida cara, quinquenios, aguinaldos, estímulos del día del jubilado y canasta navideña, el aguinaldo para jubilados será equivalente a setenta días de la cuantía diaria y a canasta navideña; </w:t>
      </w:r>
      <w:r w:rsidR="007E7637" w:rsidRPr="0041504C">
        <w:rPr>
          <w:rFonts w:ascii="Arial" w:hAnsi="Arial" w:cs="Arial"/>
          <w:bCs/>
          <w:color w:val="000000"/>
          <w:sz w:val="24"/>
          <w:szCs w:val="24"/>
        </w:rPr>
        <w:t xml:space="preserve">en términos del artículo 54 de la </w:t>
      </w:r>
      <w:r w:rsidR="00E0795E">
        <w:rPr>
          <w:rFonts w:ascii="Arial" w:hAnsi="Arial" w:cs="Arial"/>
          <w:bCs/>
          <w:color w:val="000000"/>
          <w:sz w:val="24"/>
          <w:szCs w:val="24"/>
        </w:rPr>
        <w:t>Ley de Pensiones para los T</w:t>
      </w:r>
      <w:r w:rsidR="007E7637" w:rsidRPr="0041504C">
        <w:rPr>
          <w:rFonts w:ascii="Arial" w:hAnsi="Arial" w:cs="Arial"/>
          <w:bCs/>
          <w:color w:val="000000"/>
          <w:sz w:val="24"/>
          <w:szCs w:val="24"/>
        </w:rPr>
        <w:t xml:space="preserve">rabajadores del </w:t>
      </w:r>
      <w:r w:rsidR="00E0795E">
        <w:rPr>
          <w:rFonts w:ascii="Arial" w:hAnsi="Arial" w:cs="Arial"/>
          <w:bCs/>
          <w:color w:val="000000"/>
          <w:sz w:val="24"/>
          <w:szCs w:val="24"/>
        </w:rPr>
        <w:t>G</w:t>
      </w:r>
      <w:r w:rsidR="007E7637" w:rsidRPr="0041504C">
        <w:rPr>
          <w:rFonts w:ascii="Arial" w:hAnsi="Arial" w:cs="Arial"/>
          <w:bCs/>
          <w:color w:val="000000"/>
          <w:sz w:val="24"/>
          <w:szCs w:val="24"/>
        </w:rPr>
        <w:t xml:space="preserve">obierno del </w:t>
      </w:r>
      <w:r w:rsidR="00E0795E">
        <w:rPr>
          <w:rFonts w:ascii="Arial" w:hAnsi="Arial" w:cs="Arial"/>
          <w:bCs/>
          <w:color w:val="000000"/>
          <w:sz w:val="24"/>
          <w:szCs w:val="24"/>
        </w:rPr>
        <w:t>E</w:t>
      </w:r>
      <w:r w:rsidR="007E7637" w:rsidRPr="0041504C">
        <w:rPr>
          <w:rFonts w:ascii="Arial" w:hAnsi="Arial" w:cs="Arial"/>
          <w:bCs/>
          <w:color w:val="000000"/>
          <w:sz w:val="24"/>
          <w:szCs w:val="24"/>
        </w:rPr>
        <w:t>stado,</w:t>
      </w:r>
      <w:r w:rsidR="00DB7EB5">
        <w:rPr>
          <w:rFonts w:ascii="Arial" w:hAnsi="Arial" w:cs="Arial"/>
          <w:bCs/>
          <w:color w:val="000000"/>
          <w:sz w:val="24"/>
          <w:szCs w:val="24"/>
        </w:rPr>
        <w:t xml:space="preserve"> </w:t>
      </w:r>
      <w:r w:rsidR="007E7637" w:rsidRPr="0041504C">
        <w:rPr>
          <w:rFonts w:ascii="Arial" w:hAnsi="Arial" w:cs="Arial"/>
          <w:bCs/>
          <w:color w:val="000000"/>
          <w:sz w:val="24"/>
          <w:szCs w:val="24"/>
        </w:rPr>
        <w:t>por haber sido declarados inconvencionales e inconstitucionales en los términos apuntados, al incumplir con el requisito de validez del acto adm</w:t>
      </w:r>
      <w:r w:rsidR="00334BFB">
        <w:rPr>
          <w:rFonts w:ascii="Arial" w:hAnsi="Arial" w:cs="Arial"/>
          <w:bCs/>
          <w:color w:val="000000"/>
          <w:sz w:val="24"/>
          <w:szCs w:val="24"/>
        </w:rPr>
        <w:t>inistrativo obliga la fracción V</w:t>
      </w:r>
      <w:r w:rsidR="007E7637" w:rsidRPr="0041504C">
        <w:rPr>
          <w:rFonts w:ascii="Arial" w:hAnsi="Arial" w:cs="Arial"/>
          <w:bCs/>
          <w:color w:val="000000"/>
          <w:sz w:val="24"/>
          <w:szCs w:val="24"/>
        </w:rPr>
        <w:t xml:space="preserve">, del artículo </w:t>
      </w:r>
      <w:r w:rsidR="00DE74E7">
        <w:rPr>
          <w:rFonts w:ascii="Arial" w:hAnsi="Arial" w:cs="Arial"/>
          <w:bCs/>
          <w:color w:val="000000"/>
          <w:sz w:val="24"/>
          <w:szCs w:val="24"/>
        </w:rPr>
        <w:t>1</w:t>
      </w:r>
      <w:r w:rsidR="007E7637" w:rsidRPr="0041504C">
        <w:rPr>
          <w:rFonts w:ascii="Arial" w:hAnsi="Arial" w:cs="Arial"/>
          <w:bCs/>
          <w:color w:val="000000"/>
          <w:sz w:val="24"/>
          <w:szCs w:val="24"/>
        </w:rPr>
        <w:t xml:space="preserve">7 de la </w:t>
      </w:r>
      <w:r w:rsidR="007E7637">
        <w:rPr>
          <w:rFonts w:ascii="Arial" w:hAnsi="Arial" w:cs="Arial"/>
          <w:bCs/>
          <w:color w:val="000000"/>
          <w:sz w:val="24"/>
          <w:szCs w:val="24"/>
        </w:rPr>
        <w:t>L</w:t>
      </w:r>
      <w:r w:rsidR="007E7637" w:rsidRPr="0041504C">
        <w:rPr>
          <w:rFonts w:ascii="Arial" w:hAnsi="Arial" w:cs="Arial"/>
          <w:bCs/>
          <w:color w:val="000000"/>
          <w:sz w:val="24"/>
          <w:szCs w:val="24"/>
        </w:rPr>
        <w:t>ey</w:t>
      </w:r>
      <w:r w:rsidR="00DE74E7">
        <w:rPr>
          <w:rFonts w:ascii="Arial" w:hAnsi="Arial" w:cs="Arial"/>
          <w:bCs/>
          <w:color w:val="000000"/>
          <w:sz w:val="24"/>
          <w:szCs w:val="24"/>
        </w:rPr>
        <w:t xml:space="preserve"> de Procedimiento y</w:t>
      </w:r>
      <w:r w:rsidR="007E7637" w:rsidRPr="0041504C">
        <w:rPr>
          <w:rFonts w:ascii="Arial" w:hAnsi="Arial" w:cs="Arial"/>
          <w:bCs/>
          <w:color w:val="000000"/>
          <w:sz w:val="24"/>
          <w:szCs w:val="24"/>
        </w:rPr>
        <w:t xml:space="preserve"> </w:t>
      </w:r>
      <w:r w:rsidR="007E7637">
        <w:rPr>
          <w:rFonts w:ascii="Arial" w:hAnsi="Arial" w:cs="Arial"/>
          <w:bCs/>
          <w:color w:val="000000"/>
          <w:sz w:val="24"/>
          <w:szCs w:val="24"/>
        </w:rPr>
        <w:t>J</w:t>
      </w:r>
      <w:r w:rsidR="007E7637" w:rsidRPr="0041504C">
        <w:rPr>
          <w:rFonts w:ascii="Arial" w:hAnsi="Arial" w:cs="Arial"/>
          <w:bCs/>
          <w:color w:val="000000"/>
          <w:sz w:val="24"/>
          <w:szCs w:val="24"/>
        </w:rPr>
        <w:t xml:space="preserve">usticia </w:t>
      </w:r>
      <w:r w:rsidR="007E7637">
        <w:rPr>
          <w:rFonts w:ascii="Arial" w:hAnsi="Arial" w:cs="Arial"/>
          <w:bCs/>
          <w:color w:val="000000"/>
          <w:sz w:val="24"/>
          <w:szCs w:val="24"/>
        </w:rPr>
        <w:t>A</w:t>
      </w:r>
      <w:r w:rsidR="007E7637" w:rsidRPr="0041504C">
        <w:rPr>
          <w:rFonts w:ascii="Arial" w:hAnsi="Arial" w:cs="Arial"/>
          <w:bCs/>
          <w:color w:val="000000"/>
          <w:sz w:val="24"/>
          <w:szCs w:val="24"/>
        </w:rPr>
        <w:t>d</w:t>
      </w:r>
      <w:r w:rsidR="007E7637">
        <w:rPr>
          <w:rFonts w:ascii="Arial" w:hAnsi="Arial" w:cs="Arial"/>
          <w:bCs/>
          <w:color w:val="000000"/>
          <w:sz w:val="24"/>
          <w:szCs w:val="24"/>
        </w:rPr>
        <w:t>ministrativa para el Estado de O</w:t>
      </w:r>
      <w:r w:rsidR="00334BFB">
        <w:rPr>
          <w:rFonts w:ascii="Arial" w:hAnsi="Arial" w:cs="Arial"/>
          <w:bCs/>
          <w:color w:val="000000"/>
          <w:sz w:val="24"/>
          <w:szCs w:val="24"/>
        </w:rPr>
        <w:t>axaca</w:t>
      </w:r>
      <w:r w:rsidR="004C1719" w:rsidRPr="004C1719">
        <w:rPr>
          <w:rFonts w:ascii="Arial" w:hAnsi="Arial" w:cs="Arial"/>
          <w:bCs/>
          <w:color w:val="000000"/>
          <w:sz w:val="24"/>
          <w:szCs w:val="24"/>
        </w:rPr>
        <w:t xml:space="preserve"> </w:t>
      </w:r>
      <w:r w:rsidR="004C1719">
        <w:rPr>
          <w:rFonts w:ascii="Arial" w:hAnsi="Arial" w:cs="Arial"/>
          <w:bCs/>
          <w:color w:val="000000"/>
          <w:sz w:val="24"/>
          <w:szCs w:val="24"/>
        </w:rPr>
        <w:t>así también para que no se le haga la retención del 9%, por concepto al fondo de pensiones</w:t>
      </w:r>
      <w:r w:rsidR="00334BFB">
        <w:rPr>
          <w:rFonts w:ascii="Arial" w:hAnsi="Arial" w:cs="Arial"/>
          <w:bCs/>
          <w:color w:val="000000"/>
          <w:sz w:val="24"/>
          <w:szCs w:val="24"/>
        </w:rPr>
        <w:t xml:space="preserve">; </w:t>
      </w:r>
      <w:r w:rsidR="004C1719">
        <w:rPr>
          <w:rFonts w:ascii="Arial" w:hAnsi="Arial" w:cs="Arial"/>
          <w:bCs/>
          <w:color w:val="000000"/>
          <w:sz w:val="24"/>
          <w:szCs w:val="24"/>
        </w:rPr>
        <w:t>Por ello</w:t>
      </w:r>
      <w:r w:rsidR="00A54790">
        <w:rPr>
          <w:rFonts w:ascii="Arial" w:hAnsi="Arial" w:cs="Arial"/>
          <w:bCs/>
          <w:color w:val="000000"/>
          <w:sz w:val="24"/>
          <w:szCs w:val="24"/>
          <w:u w:val="single"/>
        </w:rPr>
        <w:t xml:space="preserve"> se ordena a la autoridad demanda </w:t>
      </w:r>
      <w:r w:rsidR="00334BFB" w:rsidRPr="00334BFB">
        <w:rPr>
          <w:rFonts w:ascii="Arial" w:hAnsi="Arial" w:cs="Arial"/>
          <w:bCs/>
          <w:color w:val="000000"/>
          <w:sz w:val="24"/>
          <w:szCs w:val="24"/>
          <w:u w:val="single"/>
        </w:rPr>
        <w:t>el pago</w:t>
      </w:r>
      <w:r w:rsidR="00A54790">
        <w:rPr>
          <w:rFonts w:ascii="Arial" w:hAnsi="Arial" w:cs="Arial"/>
          <w:bCs/>
          <w:color w:val="000000"/>
          <w:sz w:val="24"/>
          <w:szCs w:val="24"/>
          <w:u w:val="single"/>
        </w:rPr>
        <w:t xml:space="preserve"> de manera retroactiva a</w:t>
      </w:r>
      <w:r w:rsidR="00AD72E4">
        <w:rPr>
          <w:rFonts w:ascii="Arial" w:hAnsi="Arial" w:cs="Arial"/>
          <w:bCs/>
          <w:color w:val="000000"/>
          <w:sz w:val="24"/>
          <w:szCs w:val="24"/>
          <w:u w:val="single"/>
        </w:rPr>
        <w:t xml:space="preserve"> </w:t>
      </w:r>
      <w:r w:rsidR="00A54790">
        <w:rPr>
          <w:rFonts w:ascii="Arial" w:hAnsi="Arial" w:cs="Arial"/>
          <w:bCs/>
          <w:color w:val="000000"/>
          <w:sz w:val="24"/>
          <w:szCs w:val="24"/>
          <w:u w:val="single"/>
        </w:rPr>
        <w:t>l</w:t>
      </w:r>
      <w:r w:rsidR="00AD72E4">
        <w:rPr>
          <w:rFonts w:ascii="Arial" w:hAnsi="Arial" w:cs="Arial"/>
          <w:bCs/>
          <w:color w:val="000000"/>
          <w:sz w:val="24"/>
          <w:szCs w:val="24"/>
          <w:u w:val="single"/>
        </w:rPr>
        <w:t>a</w:t>
      </w:r>
      <w:r w:rsidR="00A54790">
        <w:rPr>
          <w:rFonts w:ascii="Arial" w:hAnsi="Arial" w:cs="Arial"/>
          <w:bCs/>
          <w:color w:val="000000"/>
          <w:sz w:val="24"/>
          <w:szCs w:val="24"/>
          <w:u w:val="single"/>
        </w:rPr>
        <w:t xml:space="preserve"> actor</w:t>
      </w:r>
      <w:r w:rsidR="00AD72E4">
        <w:rPr>
          <w:rFonts w:ascii="Arial" w:hAnsi="Arial" w:cs="Arial"/>
          <w:bCs/>
          <w:color w:val="000000"/>
          <w:sz w:val="24"/>
          <w:szCs w:val="24"/>
          <w:u w:val="single"/>
        </w:rPr>
        <w:t>a</w:t>
      </w:r>
      <w:r w:rsidR="00A54790">
        <w:rPr>
          <w:rFonts w:ascii="Arial" w:hAnsi="Arial" w:cs="Arial"/>
          <w:bCs/>
          <w:color w:val="000000"/>
          <w:sz w:val="24"/>
          <w:szCs w:val="24"/>
          <w:u w:val="single"/>
        </w:rPr>
        <w:t>, de</w:t>
      </w:r>
      <w:r w:rsidR="00DE74E7">
        <w:rPr>
          <w:rFonts w:ascii="Arial" w:hAnsi="Arial" w:cs="Arial"/>
          <w:bCs/>
          <w:color w:val="000000"/>
          <w:sz w:val="24"/>
          <w:szCs w:val="24"/>
          <w:u w:val="single"/>
        </w:rPr>
        <w:t xml:space="preserve"> </w:t>
      </w:r>
      <w:r w:rsidR="00334BFB" w:rsidRPr="00334BFB">
        <w:rPr>
          <w:rFonts w:ascii="Arial" w:hAnsi="Arial" w:cs="Arial"/>
          <w:bCs/>
          <w:color w:val="000000"/>
          <w:sz w:val="24"/>
          <w:szCs w:val="24"/>
          <w:u w:val="single"/>
        </w:rPr>
        <w:t>las prestaciones antes referidas</w:t>
      </w:r>
      <w:r w:rsidR="004C1719">
        <w:rPr>
          <w:rFonts w:ascii="Arial" w:hAnsi="Arial" w:cs="Arial"/>
          <w:bCs/>
          <w:color w:val="000000"/>
          <w:sz w:val="24"/>
          <w:szCs w:val="24"/>
          <w:u w:val="single"/>
        </w:rPr>
        <w:t>,</w:t>
      </w:r>
      <w:r w:rsidR="004C1719" w:rsidRPr="004C1719">
        <w:rPr>
          <w:rFonts w:ascii="Arial" w:hAnsi="Arial" w:cs="Arial"/>
          <w:bCs/>
          <w:color w:val="000000"/>
          <w:sz w:val="24"/>
          <w:szCs w:val="24"/>
          <w:u w:val="single"/>
        </w:rPr>
        <w:t xml:space="preserve"> </w:t>
      </w:r>
      <w:r w:rsidR="004C1719">
        <w:rPr>
          <w:rFonts w:ascii="Arial" w:hAnsi="Arial" w:cs="Arial"/>
          <w:bCs/>
          <w:color w:val="000000"/>
          <w:sz w:val="24"/>
          <w:szCs w:val="24"/>
          <w:u w:val="single"/>
        </w:rPr>
        <w:t>que dejó de percibir desde el momento en que se emitió el dictamen de jubilación</w:t>
      </w:r>
      <w:r w:rsidR="00D24242">
        <w:rPr>
          <w:rFonts w:ascii="Arial" w:hAnsi="Arial" w:cs="Arial"/>
          <w:bCs/>
          <w:color w:val="000000"/>
          <w:sz w:val="24"/>
          <w:szCs w:val="24"/>
          <w:u w:val="single"/>
        </w:rPr>
        <w:t xml:space="preserve">, así como la devolución de los descuentos que le fueron </w:t>
      </w:r>
      <w:r w:rsidR="004C1719">
        <w:rPr>
          <w:rFonts w:ascii="Arial" w:hAnsi="Arial" w:cs="Arial"/>
          <w:bCs/>
          <w:color w:val="000000"/>
          <w:sz w:val="24"/>
          <w:szCs w:val="24"/>
          <w:u w:val="single"/>
        </w:rPr>
        <w:t>realizados</w:t>
      </w:r>
      <w:r w:rsidR="00D24242">
        <w:rPr>
          <w:rFonts w:ascii="Arial" w:hAnsi="Arial" w:cs="Arial"/>
          <w:bCs/>
          <w:color w:val="000000"/>
          <w:sz w:val="24"/>
          <w:szCs w:val="24"/>
          <w:u w:val="single"/>
        </w:rPr>
        <w:t xml:space="preserve"> a la actora por concepto del fondo de pensiones</w:t>
      </w:r>
      <w:r w:rsidR="00E1560F">
        <w:rPr>
          <w:rFonts w:ascii="Arial" w:hAnsi="Arial" w:cs="Arial"/>
          <w:bCs/>
          <w:color w:val="000000"/>
          <w:sz w:val="24"/>
          <w:szCs w:val="24"/>
          <w:u w:val="single"/>
        </w:rPr>
        <w:t>.</w:t>
      </w:r>
    </w:p>
    <w:p w:rsidR="002F7F2D" w:rsidRPr="00AC35AD" w:rsidRDefault="00A54790" w:rsidP="00E1560F">
      <w:pPr>
        <w:spacing w:line="360" w:lineRule="auto"/>
        <w:ind w:right="-518" w:firstLine="567"/>
        <w:jc w:val="both"/>
        <w:rPr>
          <w:rFonts w:ascii="Arial" w:hAnsi="Arial" w:cs="Arial"/>
          <w:b/>
          <w:bCs/>
          <w:sz w:val="24"/>
          <w:szCs w:val="24"/>
        </w:rPr>
      </w:pPr>
      <w:r w:rsidRPr="002F7F2D">
        <w:rPr>
          <w:rFonts w:ascii="Arial" w:hAnsi="Arial" w:cs="Arial"/>
          <w:b/>
          <w:bCs/>
          <w:color w:val="000000"/>
          <w:sz w:val="24"/>
          <w:szCs w:val="24"/>
        </w:rPr>
        <w:t xml:space="preserve"> </w:t>
      </w:r>
    </w:p>
    <w:p w:rsidR="00DE74E7" w:rsidRDefault="00DE74E7" w:rsidP="00DE74E7">
      <w:pPr>
        <w:spacing w:line="360" w:lineRule="auto"/>
        <w:ind w:right="-518"/>
        <w:jc w:val="both"/>
        <w:rPr>
          <w:rFonts w:ascii="Arial" w:hAnsi="Arial" w:cs="Arial"/>
          <w:bCs/>
          <w:color w:val="000000"/>
          <w:sz w:val="24"/>
          <w:szCs w:val="24"/>
        </w:rPr>
      </w:pPr>
      <w:r w:rsidRPr="00AC35AD">
        <w:rPr>
          <w:rFonts w:ascii="Arial" w:hAnsi="Arial" w:cs="Arial"/>
          <w:bCs/>
          <w:sz w:val="24"/>
          <w:szCs w:val="24"/>
        </w:rPr>
        <w:t xml:space="preserve">        Por lo expuesto y con fundamento en los artículos 207, 208 fracción VI, y 209  de la Ley de Procedimiento y Justicia Administrativa para el Estado </w:t>
      </w:r>
      <w:r w:rsidRPr="00514151">
        <w:rPr>
          <w:rFonts w:ascii="Arial" w:hAnsi="Arial" w:cs="Arial"/>
          <w:bCs/>
          <w:color w:val="000000"/>
          <w:sz w:val="24"/>
          <w:szCs w:val="24"/>
        </w:rPr>
        <w:t xml:space="preserve">de Oaxaca, se </w:t>
      </w:r>
      <w:r>
        <w:rPr>
          <w:rFonts w:ascii="Arial" w:hAnsi="Arial" w:cs="Arial"/>
          <w:bCs/>
          <w:color w:val="000000"/>
          <w:sz w:val="24"/>
          <w:szCs w:val="24"/>
        </w:rPr>
        <w:t xml:space="preserve">- - </w:t>
      </w:r>
    </w:p>
    <w:p w:rsidR="007E7637" w:rsidRDefault="007E7637" w:rsidP="00004C8F">
      <w:pPr>
        <w:spacing w:line="360" w:lineRule="auto"/>
        <w:ind w:right="-518" w:firstLine="567"/>
        <w:jc w:val="both"/>
        <w:rPr>
          <w:rFonts w:ascii="Arial" w:hAnsi="Arial" w:cs="Arial"/>
          <w:bCs/>
          <w:color w:val="000000"/>
          <w:sz w:val="24"/>
          <w:szCs w:val="24"/>
        </w:rPr>
      </w:pPr>
      <w:bookmarkStart w:id="0" w:name="_GoBack"/>
      <w:bookmarkEnd w:id="0"/>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115D26" w:rsidRDefault="00DA082B" w:rsidP="00DA082B">
      <w:pPr>
        <w:spacing w:line="360" w:lineRule="auto"/>
        <w:ind w:right="-539" w:firstLine="708"/>
        <w:jc w:val="both"/>
        <w:rPr>
          <w:rFonts w:ascii="Arial" w:hAnsi="Arial" w:cs="Arial"/>
          <w:bCs/>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w:t>
      </w:r>
      <w:r w:rsidRPr="00115D26">
        <w:rPr>
          <w:rFonts w:ascii="Arial" w:hAnsi="Arial" w:cs="Arial"/>
          <w:bCs/>
          <w:sz w:val="24"/>
          <w:szCs w:val="24"/>
        </w:rPr>
        <w:t>Tercera Sala Unitaria de Primera Instancia del Tribunal de</w:t>
      </w:r>
      <w:r w:rsidR="00DE74E7" w:rsidRPr="00115D26">
        <w:rPr>
          <w:rFonts w:ascii="Arial" w:hAnsi="Arial" w:cs="Arial"/>
          <w:bCs/>
          <w:sz w:val="24"/>
          <w:szCs w:val="24"/>
        </w:rPr>
        <w:t xml:space="preserve"> Justicia</w:t>
      </w:r>
      <w:r w:rsidR="00A54790" w:rsidRPr="00115D26">
        <w:rPr>
          <w:rFonts w:ascii="Arial" w:hAnsi="Arial" w:cs="Arial"/>
          <w:bCs/>
          <w:sz w:val="24"/>
          <w:szCs w:val="24"/>
        </w:rPr>
        <w:t xml:space="preserve"> Administrativa </w:t>
      </w:r>
      <w:r w:rsidRPr="00115D26">
        <w:rPr>
          <w:rFonts w:ascii="Arial" w:hAnsi="Arial" w:cs="Arial"/>
          <w:bCs/>
          <w:sz w:val="24"/>
          <w:szCs w:val="24"/>
        </w:rPr>
        <w:t>del Estado, fue competente para conocer y resolver del presente asunto.-  - - - - - - - - - - - - - - - -</w:t>
      </w:r>
      <w:r w:rsidR="006A03AA" w:rsidRPr="00115D26">
        <w:rPr>
          <w:rFonts w:ascii="Arial" w:hAnsi="Arial" w:cs="Arial"/>
          <w:bCs/>
          <w:sz w:val="24"/>
          <w:szCs w:val="24"/>
        </w:rPr>
        <w:t xml:space="preserve"> - - - </w:t>
      </w:r>
      <w:r w:rsidR="00A54790" w:rsidRPr="00115D26">
        <w:rPr>
          <w:rFonts w:ascii="Arial" w:hAnsi="Arial" w:cs="Arial"/>
          <w:bCs/>
          <w:sz w:val="24"/>
          <w:szCs w:val="24"/>
        </w:rPr>
        <w:t xml:space="preserve">- - - - - - - - - - - - - - - - - - - - - - - - - - - - - </w:t>
      </w:r>
    </w:p>
    <w:p w:rsidR="00DA082B" w:rsidRPr="00115D26" w:rsidRDefault="00DA082B" w:rsidP="00DA082B">
      <w:pPr>
        <w:spacing w:line="360" w:lineRule="auto"/>
        <w:ind w:right="-1134"/>
        <w:jc w:val="both"/>
        <w:rPr>
          <w:rFonts w:ascii="Arial" w:hAnsi="Arial" w:cs="Arial"/>
          <w:bCs/>
          <w:sz w:val="24"/>
          <w:szCs w:val="24"/>
        </w:rPr>
      </w:pPr>
    </w:p>
    <w:p w:rsidR="00DA082B" w:rsidRPr="00115D26" w:rsidRDefault="00DA082B" w:rsidP="00DA082B">
      <w:pPr>
        <w:spacing w:line="360" w:lineRule="auto"/>
        <w:ind w:right="-539" w:firstLine="567"/>
        <w:jc w:val="both"/>
        <w:rPr>
          <w:rFonts w:ascii="Arial" w:hAnsi="Arial" w:cs="Arial"/>
          <w:bCs/>
          <w:sz w:val="24"/>
          <w:szCs w:val="24"/>
        </w:rPr>
      </w:pPr>
      <w:r w:rsidRPr="00115D26">
        <w:rPr>
          <w:rFonts w:ascii="Arial" w:hAnsi="Arial" w:cs="Arial"/>
          <w:b/>
          <w:bCs/>
          <w:sz w:val="24"/>
          <w:szCs w:val="24"/>
        </w:rPr>
        <w:t>SEGUNDO.</w:t>
      </w:r>
      <w:r w:rsidRPr="00115D26">
        <w:rPr>
          <w:rFonts w:ascii="Arial" w:hAnsi="Arial" w:cs="Arial"/>
          <w:bCs/>
          <w:sz w:val="24"/>
          <w:szCs w:val="24"/>
        </w:rPr>
        <w:t xml:space="preserve"> La personalidad de la</w:t>
      </w:r>
      <w:r w:rsidR="001E0451" w:rsidRPr="00115D26">
        <w:rPr>
          <w:rFonts w:ascii="Arial" w:hAnsi="Arial" w:cs="Arial"/>
          <w:bCs/>
          <w:sz w:val="24"/>
          <w:szCs w:val="24"/>
        </w:rPr>
        <w:t>s</w:t>
      </w:r>
      <w:r w:rsidRPr="00115D26">
        <w:rPr>
          <w:rFonts w:ascii="Arial" w:hAnsi="Arial" w:cs="Arial"/>
          <w:bCs/>
          <w:sz w:val="24"/>
          <w:szCs w:val="24"/>
        </w:rPr>
        <w:t xml:space="preserve"> parte</w:t>
      </w:r>
      <w:r w:rsidR="001E0451" w:rsidRPr="00115D26">
        <w:rPr>
          <w:rFonts w:ascii="Arial" w:hAnsi="Arial" w:cs="Arial"/>
          <w:bCs/>
          <w:sz w:val="24"/>
          <w:szCs w:val="24"/>
        </w:rPr>
        <w:t>s</w:t>
      </w:r>
      <w:r w:rsidRPr="00115D26">
        <w:rPr>
          <w:rFonts w:ascii="Arial" w:hAnsi="Arial" w:cs="Arial"/>
          <w:bCs/>
          <w:sz w:val="24"/>
          <w:szCs w:val="24"/>
        </w:rPr>
        <w:t xml:space="preserve">, quedó acreditada en autos.- - - - </w:t>
      </w:r>
      <w:r w:rsidR="00E9765E" w:rsidRPr="00115D26">
        <w:rPr>
          <w:rFonts w:ascii="Arial" w:hAnsi="Arial" w:cs="Arial"/>
          <w:bCs/>
          <w:sz w:val="24"/>
          <w:szCs w:val="24"/>
        </w:rPr>
        <w:t>- - -</w:t>
      </w:r>
    </w:p>
    <w:p w:rsidR="00DA082B" w:rsidRPr="00115D26" w:rsidRDefault="00DA082B" w:rsidP="00DA082B">
      <w:pPr>
        <w:spacing w:line="360" w:lineRule="auto"/>
        <w:ind w:right="-539"/>
        <w:jc w:val="both"/>
        <w:rPr>
          <w:rFonts w:ascii="Arial" w:hAnsi="Arial" w:cs="Arial"/>
          <w:bCs/>
          <w:sz w:val="24"/>
          <w:szCs w:val="24"/>
        </w:rPr>
      </w:pPr>
    </w:p>
    <w:p w:rsidR="00724B0A" w:rsidRDefault="00DA082B" w:rsidP="00A54790">
      <w:pPr>
        <w:spacing w:line="360" w:lineRule="auto"/>
        <w:ind w:right="-518" w:firstLine="567"/>
        <w:jc w:val="both"/>
        <w:rPr>
          <w:rFonts w:ascii="Arial" w:hAnsi="Arial" w:cs="Arial"/>
          <w:bCs/>
          <w:color w:val="000000"/>
          <w:sz w:val="24"/>
          <w:szCs w:val="24"/>
        </w:rPr>
      </w:pPr>
      <w:r w:rsidRPr="00115D26">
        <w:rPr>
          <w:rFonts w:ascii="Arial" w:hAnsi="Arial" w:cs="Arial"/>
          <w:b/>
          <w:bCs/>
          <w:sz w:val="24"/>
          <w:szCs w:val="24"/>
        </w:rPr>
        <w:t>TERCERO.</w:t>
      </w:r>
      <w:r w:rsidRPr="00115D26">
        <w:rPr>
          <w:rFonts w:ascii="Arial" w:hAnsi="Arial" w:cs="Arial"/>
          <w:bCs/>
          <w:sz w:val="24"/>
          <w:szCs w:val="24"/>
        </w:rPr>
        <w:t xml:space="preserve"> </w:t>
      </w:r>
      <w:r w:rsidR="00A54790" w:rsidRPr="00115D26">
        <w:rPr>
          <w:rFonts w:ascii="Arial" w:hAnsi="Arial" w:cs="Arial"/>
          <w:bCs/>
          <w:sz w:val="24"/>
          <w:szCs w:val="24"/>
        </w:rPr>
        <w:t xml:space="preserve"> Se declara</w:t>
      </w:r>
      <w:r w:rsidR="002F7F2D" w:rsidRPr="00115D26">
        <w:rPr>
          <w:rFonts w:ascii="Arial" w:hAnsi="Arial" w:cs="Arial"/>
          <w:bCs/>
          <w:sz w:val="24"/>
          <w:szCs w:val="24"/>
        </w:rPr>
        <w:t xml:space="preserve"> </w:t>
      </w:r>
      <w:r w:rsidR="00A54790" w:rsidRPr="00115D26">
        <w:rPr>
          <w:rFonts w:ascii="Arial" w:hAnsi="Arial" w:cs="Arial"/>
          <w:b/>
          <w:bCs/>
          <w:sz w:val="24"/>
          <w:szCs w:val="24"/>
        </w:rPr>
        <w:t xml:space="preserve">LA NULIDAD </w:t>
      </w:r>
      <w:r w:rsidR="00A54790" w:rsidRPr="00115D26">
        <w:rPr>
          <w:rFonts w:ascii="Arial" w:hAnsi="Arial" w:cs="Arial"/>
          <w:bCs/>
          <w:sz w:val="24"/>
          <w:szCs w:val="24"/>
        </w:rPr>
        <w:t xml:space="preserve">de la resolución contenida en el oficio </w:t>
      </w:r>
      <w:r w:rsidR="00AF5E97">
        <w:rPr>
          <w:rFonts w:cs="Arial"/>
          <w:b/>
          <w:i/>
          <w:sz w:val="22"/>
          <w:szCs w:val="22"/>
        </w:rPr>
        <w:t>***********</w:t>
      </w:r>
      <w:r w:rsidR="00D24242">
        <w:rPr>
          <w:rFonts w:ascii="Arial" w:hAnsi="Arial" w:cs="Arial"/>
          <w:bCs/>
          <w:sz w:val="24"/>
          <w:szCs w:val="24"/>
        </w:rPr>
        <w:t xml:space="preserve"> de quince de diciembre de</w:t>
      </w:r>
      <w:r w:rsidR="00A54790" w:rsidRPr="00115D26">
        <w:rPr>
          <w:rFonts w:ascii="Arial" w:hAnsi="Arial" w:cs="Arial"/>
          <w:bCs/>
          <w:sz w:val="24"/>
          <w:szCs w:val="24"/>
        </w:rPr>
        <w:t xml:space="preserve"> dos mil diecisiete, </w:t>
      </w:r>
      <w:r w:rsidR="00A54790" w:rsidRPr="00115D26">
        <w:rPr>
          <w:rFonts w:ascii="Arial" w:hAnsi="Arial" w:cs="Arial"/>
          <w:b/>
          <w:bCs/>
          <w:sz w:val="24"/>
          <w:szCs w:val="24"/>
        </w:rPr>
        <w:t xml:space="preserve">PARA EFECTO </w:t>
      </w:r>
      <w:r w:rsidR="00A54790" w:rsidRPr="00115D26">
        <w:rPr>
          <w:rFonts w:ascii="Arial" w:hAnsi="Arial" w:cs="Arial"/>
          <w:bCs/>
          <w:sz w:val="24"/>
          <w:szCs w:val="24"/>
        </w:rPr>
        <w:t xml:space="preserve">de que el </w:t>
      </w:r>
      <w:r w:rsidR="00A54790" w:rsidRPr="00115D26">
        <w:rPr>
          <w:rFonts w:ascii="Arial" w:hAnsi="Arial" w:cs="Arial"/>
          <w:bCs/>
          <w:sz w:val="24"/>
          <w:szCs w:val="24"/>
        </w:rPr>
        <w:lastRenderedPageBreak/>
        <w:t xml:space="preserve">DIRECTOR </w:t>
      </w:r>
      <w:r w:rsidR="00A54790">
        <w:rPr>
          <w:rFonts w:ascii="Arial" w:hAnsi="Arial" w:cs="Arial"/>
          <w:bCs/>
          <w:color w:val="000000"/>
          <w:sz w:val="24"/>
          <w:szCs w:val="24"/>
        </w:rPr>
        <w:t xml:space="preserve">GENERAL DE LA OFICINA </w:t>
      </w:r>
      <w:r w:rsidR="00A54790" w:rsidRPr="0041504C">
        <w:rPr>
          <w:rFonts w:ascii="Arial" w:hAnsi="Arial" w:cs="Arial"/>
          <w:bCs/>
          <w:color w:val="000000"/>
          <w:sz w:val="24"/>
          <w:szCs w:val="24"/>
        </w:rPr>
        <w:t>DE PENSIONES DEL GOBIERNO DEL ESTADO DE OAXACA, dicte otra, en la que otorgue al accionante la pensión por jubilación con las mismas prestaciones que percibe un trabajador de base,</w:t>
      </w:r>
      <w:r w:rsidR="00A54790">
        <w:rPr>
          <w:rFonts w:ascii="Arial" w:hAnsi="Arial" w:cs="Arial"/>
          <w:bCs/>
          <w:color w:val="000000"/>
          <w:sz w:val="24"/>
          <w:szCs w:val="24"/>
        </w:rPr>
        <w:t xml:space="preserve"> como son previsión social múltiple, despensa, vida cara, quinquenios, aguinaldo, estimulo del día del jubilado</w:t>
      </w:r>
      <w:r w:rsidR="00724B0A">
        <w:rPr>
          <w:rFonts w:ascii="Arial" w:hAnsi="Arial" w:cs="Arial"/>
          <w:bCs/>
          <w:color w:val="000000"/>
          <w:sz w:val="24"/>
          <w:szCs w:val="24"/>
        </w:rPr>
        <w:t xml:space="preserve"> día de las madres</w:t>
      </w:r>
      <w:r w:rsidR="00A54790">
        <w:rPr>
          <w:rFonts w:ascii="Arial" w:hAnsi="Arial" w:cs="Arial"/>
          <w:bCs/>
          <w:color w:val="000000"/>
          <w:sz w:val="24"/>
          <w:szCs w:val="24"/>
        </w:rPr>
        <w:t xml:space="preserve"> y canasta navideña</w:t>
      </w:r>
      <w:r w:rsidR="00D24242">
        <w:rPr>
          <w:rFonts w:ascii="Arial" w:hAnsi="Arial" w:cs="Arial"/>
          <w:bCs/>
          <w:color w:val="000000"/>
          <w:sz w:val="24"/>
          <w:szCs w:val="24"/>
        </w:rPr>
        <w:t xml:space="preserve">, así también para que no se le </w:t>
      </w:r>
      <w:r w:rsidR="004C1719">
        <w:rPr>
          <w:rFonts w:ascii="Arial" w:hAnsi="Arial" w:cs="Arial"/>
          <w:bCs/>
          <w:color w:val="000000"/>
          <w:sz w:val="24"/>
          <w:szCs w:val="24"/>
        </w:rPr>
        <w:t>haga la retención del 9%,</w:t>
      </w:r>
      <w:r w:rsidR="00D24242">
        <w:rPr>
          <w:rFonts w:ascii="Arial" w:hAnsi="Arial" w:cs="Arial"/>
          <w:bCs/>
          <w:color w:val="000000"/>
          <w:sz w:val="24"/>
          <w:szCs w:val="24"/>
        </w:rPr>
        <w:t xml:space="preserve"> por concepto al fondo de pensiones</w:t>
      </w:r>
      <w:r w:rsidR="00A54790">
        <w:rPr>
          <w:rFonts w:ascii="Arial" w:hAnsi="Arial" w:cs="Arial"/>
          <w:bCs/>
          <w:color w:val="000000"/>
          <w:sz w:val="24"/>
          <w:szCs w:val="24"/>
        </w:rPr>
        <w:t xml:space="preserve">; </w:t>
      </w:r>
      <w:r w:rsidR="004C1719">
        <w:rPr>
          <w:rFonts w:ascii="Arial" w:hAnsi="Arial" w:cs="Arial"/>
          <w:bCs/>
          <w:color w:val="000000"/>
          <w:sz w:val="24"/>
          <w:szCs w:val="24"/>
          <w:u w:val="single"/>
        </w:rPr>
        <w:t>de igual manera,</w:t>
      </w:r>
      <w:r w:rsidR="00A54790">
        <w:rPr>
          <w:rFonts w:ascii="Arial" w:hAnsi="Arial" w:cs="Arial"/>
          <w:bCs/>
          <w:color w:val="000000"/>
          <w:sz w:val="24"/>
          <w:szCs w:val="24"/>
          <w:u w:val="single"/>
        </w:rPr>
        <w:t xml:space="preserve"> se ordena a la autoridad demanda que pague de manera retroactiva a</w:t>
      </w:r>
      <w:r w:rsidR="00724B0A">
        <w:rPr>
          <w:rFonts w:ascii="Arial" w:hAnsi="Arial" w:cs="Arial"/>
          <w:bCs/>
          <w:color w:val="000000"/>
          <w:sz w:val="24"/>
          <w:szCs w:val="24"/>
          <w:u w:val="single"/>
        </w:rPr>
        <w:t xml:space="preserve"> </w:t>
      </w:r>
      <w:r w:rsidR="00A54790">
        <w:rPr>
          <w:rFonts w:ascii="Arial" w:hAnsi="Arial" w:cs="Arial"/>
          <w:bCs/>
          <w:color w:val="000000"/>
          <w:sz w:val="24"/>
          <w:szCs w:val="24"/>
          <w:u w:val="single"/>
        </w:rPr>
        <w:t>l</w:t>
      </w:r>
      <w:r w:rsidR="00724B0A">
        <w:rPr>
          <w:rFonts w:ascii="Arial" w:hAnsi="Arial" w:cs="Arial"/>
          <w:bCs/>
          <w:color w:val="000000"/>
          <w:sz w:val="24"/>
          <w:szCs w:val="24"/>
          <w:u w:val="single"/>
        </w:rPr>
        <w:t>a</w:t>
      </w:r>
      <w:r w:rsidR="00A54790">
        <w:rPr>
          <w:rFonts w:ascii="Arial" w:hAnsi="Arial" w:cs="Arial"/>
          <w:bCs/>
          <w:color w:val="000000"/>
          <w:sz w:val="24"/>
          <w:szCs w:val="24"/>
          <w:u w:val="single"/>
        </w:rPr>
        <w:t xml:space="preserve"> actor</w:t>
      </w:r>
      <w:r w:rsidR="00724B0A">
        <w:rPr>
          <w:rFonts w:ascii="Arial" w:hAnsi="Arial" w:cs="Arial"/>
          <w:bCs/>
          <w:color w:val="000000"/>
          <w:sz w:val="24"/>
          <w:szCs w:val="24"/>
          <w:u w:val="single"/>
        </w:rPr>
        <w:t>a</w:t>
      </w:r>
      <w:r w:rsidR="00A54790">
        <w:rPr>
          <w:rFonts w:ascii="Arial" w:hAnsi="Arial" w:cs="Arial"/>
          <w:bCs/>
          <w:color w:val="000000"/>
          <w:sz w:val="24"/>
          <w:szCs w:val="24"/>
          <w:u w:val="single"/>
        </w:rPr>
        <w:t xml:space="preserve">, </w:t>
      </w:r>
      <w:r w:rsidR="00A54790" w:rsidRPr="00334BFB">
        <w:rPr>
          <w:rFonts w:ascii="Arial" w:hAnsi="Arial" w:cs="Arial"/>
          <w:bCs/>
          <w:color w:val="000000"/>
          <w:sz w:val="24"/>
          <w:szCs w:val="24"/>
          <w:u w:val="single"/>
        </w:rPr>
        <w:t>las prestaciones antes referidas</w:t>
      </w:r>
      <w:r w:rsidR="00A54790">
        <w:rPr>
          <w:rFonts w:ascii="Arial" w:hAnsi="Arial" w:cs="Arial"/>
          <w:bCs/>
          <w:color w:val="000000"/>
          <w:sz w:val="24"/>
          <w:szCs w:val="24"/>
          <w:u w:val="single"/>
        </w:rPr>
        <w:t>, que dejó de percibir desde el momento en que se emitió el dictamen de jubilación</w:t>
      </w:r>
      <w:r w:rsidR="004C1719">
        <w:rPr>
          <w:rFonts w:ascii="Arial" w:hAnsi="Arial" w:cs="Arial"/>
          <w:bCs/>
          <w:color w:val="000000"/>
          <w:sz w:val="24"/>
          <w:szCs w:val="24"/>
          <w:u w:val="single"/>
        </w:rPr>
        <w:t>; así como la devolución de los descuentos que le fueron realizados a la actora por concepto del fondo de pensiones.</w:t>
      </w:r>
      <w:r w:rsidR="00724B0A" w:rsidRPr="00724B0A">
        <w:rPr>
          <w:rFonts w:ascii="Arial" w:hAnsi="Arial" w:cs="Arial"/>
          <w:bCs/>
          <w:color w:val="000000"/>
          <w:sz w:val="24"/>
          <w:szCs w:val="24"/>
        </w:rPr>
        <w:t xml:space="preserve">. - </w:t>
      </w:r>
      <w:r w:rsidR="00724B0A">
        <w:rPr>
          <w:rFonts w:ascii="Arial" w:hAnsi="Arial" w:cs="Arial"/>
          <w:bCs/>
          <w:color w:val="000000"/>
          <w:sz w:val="24"/>
          <w:szCs w:val="24"/>
        </w:rPr>
        <w:t xml:space="preserve"> - - - - - - </w:t>
      </w:r>
    </w:p>
    <w:p w:rsidR="00247FA7" w:rsidRPr="00A54790" w:rsidRDefault="00724B0A" w:rsidP="00A54790">
      <w:pPr>
        <w:spacing w:line="360" w:lineRule="auto"/>
        <w:ind w:right="-518" w:firstLine="567"/>
        <w:jc w:val="both"/>
        <w:rPr>
          <w:rFonts w:ascii="Arial" w:hAnsi="Arial" w:cs="Arial"/>
          <w:bCs/>
          <w:color w:val="000000"/>
          <w:sz w:val="24"/>
          <w:szCs w:val="24"/>
        </w:rPr>
      </w:pPr>
      <w:r w:rsidRPr="00A54790">
        <w:rPr>
          <w:rFonts w:ascii="Arial" w:hAnsi="Arial" w:cs="Arial"/>
          <w:bCs/>
          <w:color w:val="000000"/>
          <w:sz w:val="24"/>
          <w:szCs w:val="24"/>
        </w:rPr>
        <w:t xml:space="preserve"> </w:t>
      </w:r>
    </w:p>
    <w:p w:rsidR="009507DF" w:rsidRPr="00E515F7" w:rsidRDefault="00930A3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7E114D">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7E114D">
        <w:rPr>
          <w:rFonts w:ascii="Arial" w:hAnsi="Arial" w:cs="Arial"/>
          <w:bCs/>
          <w:color w:val="000000"/>
          <w:sz w:val="24"/>
          <w:szCs w:val="24"/>
        </w:rPr>
        <w:t xml:space="preserve">  y 17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w:t>
      </w:r>
      <w:r w:rsidR="007E114D">
        <w:rPr>
          <w:rFonts w:ascii="Arial" w:hAnsi="Arial" w:cs="Arial"/>
          <w:bCs/>
          <w:color w:val="000000"/>
          <w:sz w:val="24"/>
          <w:szCs w:val="24"/>
        </w:rPr>
        <w:t xml:space="preserve">Procedimiento y </w:t>
      </w:r>
      <w:r w:rsidR="00F602E4" w:rsidRPr="00514151">
        <w:rPr>
          <w:rFonts w:ascii="Arial" w:hAnsi="Arial" w:cs="Arial"/>
          <w:bCs/>
          <w:color w:val="000000"/>
          <w:sz w:val="24"/>
          <w:szCs w:val="24"/>
        </w:rPr>
        <w:t xml:space="preserve">Justicia Administrativa para el Estado, </w:t>
      </w:r>
      <w:r w:rsidR="00E515F7">
        <w:rPr>
          <w:rFonts w:ascii="Arial" w:hAnsi="Arial" w:cs="Arial"/>
          <w:b/>
          <w:bCs/>
          <w:color w:val="000000"/>
          <w:sz w:val="24"/>
          <w:szCs w:val="24"/>
        </w:rPr>
        <w:t xml:space="preserve">NOTIFÍQUESE </w:t>
      </w:r>
      <w:r>
        <w:rPr>
          <w:rFonts w:ascii="Arial" w:hAnsi="Arial" w:cs="Arial"/>
          <w:b/>
          <w:bCs/>
          <w:color w:val="000000"/>
          <w:sz w:val="24"/>
          <w:szCs w:val="24"/>
        </w:rPr>
        <w:t xml:space="preserve">PERSONALMENTE </w:t>
      </w:r>
      <w:r w:rsidR="007E114D">
        <w:rPr>
          <w:rFonts w:ascii="Arial" w:hAnsi="Arial" w:cs="Arial"/>
          <w:b/>
          <w:bCs/>
          <w:color w:val="000000"/>
          <w:sz w:val="24"/>
          <w:szCs w:val="24"/>
        </w:rPr>
        <w:t>A LA PARTE ACTORA</w:t>
      </w:r>
      <w:r w:rsidR="00F602E4" w:rsidRPr="001A33B6">
        <w:rPr>
          <w:rFonts w:ascii="Arial" w:hAnsi="Arial" w:cs="Arial"/>
          <w:b/>
          <w:bCs/>
          <w:color w:val="000000"/>
          <w:sz w:val="24"/>
          <w:szCs w:val="24"/>
        </w:rPr>
        <w:t xml:space="preserve">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7E114D">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7E114D">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7E114D">
        <w:rPr>
          <w:rFonts w:ascii="Arial" w:hAnsi="Arial" w:cs="Arial"/>
          <w:bCs/>
          <w:color w:val="000000"/>
          <w:sz w:val="24"/>
          <w:szCs w:val="24"/>
        </w:rPr>
        <w:t xml:space="preserve"> Justicia Administrativa del Estado de Oaxaca</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7E114D">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7E114D">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7F7034" w:rsidP="00927E72">
      <w:pPr>
        <w:rPr>
          <w:rFonts w:ascii="Arial" w:hAnsi="Arial" w:cs="Arial"/>
          <w:sz w:val="16"/>
          <w:szCs w:val="16"/>
        </w:rPr>
      </w:pPr>
      <w:r>
        <w:rPr>
          <w:rFonts w:eastAsiaTheme="minorHAnsi"/>
          <w:noProof/>
          <w:sz w:val="24"/>
          <w:szCs w:val="24"/>
          <w:lang w:val="es-MX" w:eastAsia="es-MX"/>
        </w:rPr>
        <mc:AlternateContent>
          <mc:Choice Requires="wps">
            <w:drawing>
              <wp:anchor distT="0" distB="0" distL="114300" distR="114300" simplePos="0" relativeHeight="251669504" behindDoc="0" locked="0" layoutInCell="1" allowOverlap="1" wp14:anchorId="3EAAE859" wp14:editId="3DA0862F">
                <wp:simplePos x="0" y="0"/>
                <wp:positionH relativeFrom="column">
                  <wp:posOffset>-1179830</wp:posOffset>
                </wp:positionH>
                <wp:positionV relativeFrom="paragraph">
                  <wp:posOffset>67310</wp:posOffset>
                </wp:positionV>
                <wp:extent cx="1038225" cy="866775"/>
                <wp:effectExtent l="0" t="0" r="28575" b="2857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7F7034" w:rsidRDefault="007F7034" w:rsidP="007F703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92.9pt;margin-top:5.3pt;width:81.75pt;height:6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">
                <v:textbox>
                  <w:txbxContent>
                    <w:p w:rsidR="007F7034" w:rsidRDefault="007F7034" w:rsidP="007F703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74F" w:rsidRDefault="00DD074F" w:rsidP="00DD5D31">
      <w:r>
        <w:separator/>
      </w:r>
    </w:p>
  </w:endnote>
  <w:endnote w:type="continuationSeparator" w:id="0">
    <w:p w:rsidR="00DD074F" w:rsidRDefault="00DD074F"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74F" w:rsidRDefault="00DD074F" w:rsidP="00DD5D31">
      <w:r>
        <w:separator/>
      </w:r>
    </w:p>
  </w:footnote>
  <w:footnote w:type="continuationSeparator" w:id="0">
    <w:p w:rsidR="00DD074F" w:rsidRDefault="00DD074F"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9A0B03" w:rsidRPr="009A0B03">
          <w:rPr>
            <w:rFonts w:ascii="Arial" w:hAnsi="Arial" w:cs="Arial"/>
            <w:noProof/>
            <w:lang w:val="es-ES"/>
          </w:rPr>
          <w:t>11</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D24242">
          <w:rPr>
            <w:rFonts w:ascii="Arial" w:hAnsi="Arial" w:cs="Arial"/>
            <w:sz w:val="18"/>
            <w:szCs w:val="18"/>
          </w:rPr>
          <w:t>23</w:t>
        </w:r>
        <w:r w:rsidR="00EB0F18">
          <w:rPr>
            <w:rFonts w:ascii="Arial" w:hAnsi="Arial" w:cs="Arial"/>
            <w:sz w:val="18"/>
            <w:szCs w:val="18"/>
          </w:rPr>
          <w:t>/201</w:t>
        </w:r>
        <w:r w:rsidR="00FE1E6E">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26B4C"/>
    <w:rsid w:val="000301CE"/>
    <w:rsid w:val="00030239"/>
    <w:rsid w:val="000356B9"/>
    <w:rsid w:val="000473F0"/>
    <w:rsid w:val="000547E8"/>
    <w:rsid w:val="00055444"/>
    <w:rsid w:val="0005661F"/>
    <w:rsid w:val="00063839"/>
    <w:rsid w:val="00073199"/>
    <w:rsid w:val="000734AB"/>
    <w:rsid w:val="00082F0F"/>
    <w:rsid w:val="0009281E"/>
    <w:rsid w:val="000949F9"/>
    <w:rsid w:val="000A171E"/>
    <w:rsid w:val="000A3588"/>
    <w:rsid w:val="000A3760"/>
    <w:rsid w:val="000A78E9"/>
    <w:rsid w:val="000C1378"/>
    <w:rsid w:val="000D5CEE"/>
    <w:rsid w:val="000D6F43"/>
    <w:rsid w:val="000E334F"/>
    <w:rsid w:val="000E55BC"/>
    <w:rsid w:val="000F14A5"/>
    <w:rsid w:val="000F2A2C"/>
    <w:rsid w:val="000F5DCA"/>
    <w:rsid w:val="00100542"/>
    <w:rsid w:val="00103661"/>
    <w:rsid w:val="00107B71"/>
    <w:rsid w:val="00110760"/>
    <w:rsid w:val="00115D26"/>
    <w:rsid w:val="00116804"/>
    <w:rsid w:val="00124A3C"/>
    <w:rsid w:val="00125AB1"/>
    <w:rsid w:val="00131EF5"/>
    <w:rsid w:val="00136097"/>
    <w:rsid w:val="00147F00"/>
    <w:rsid w:val="001512FD"/>
    <w:rsid w:val="00151F09"/>
    <w:rsid w:val="00155AF4"/>
    <w:rsid w:val="0016020F"/>
    <w:rsid w:val="001649CB"/>
    <w:rsid w:val="00165B9C"/>
    <w:rsid w:val="001666B7"/>
    <w:rsid w:val="00170147"/>
    <w:rsid w:val="00171C2A"/>
    <w:rsid w:val="001740CC"/>
    <w:rsid w:val="001802BF"/>
    <w:rsid w:val="00183D73"/>
    <w:rsid w:val="001976FF"/>
    <w:rsid w:val="001A33B6"/>
    <w:rsid w:val="001A5309"/>
    <w:rsid w:val="001A6DAF"/>
    <w:rsid w:val="001B2205"/>
    <w:rsid w:val="001B40F0"/>
    <w:rsid w:val="001B604B"/>
    <w:rsid w:val="001C0AB4"/>
    <w:rsid w:val="001C6624"/>
    <w:rsid w:val="001C70D5"/>
    <w:rsid w:val="001D17A9"/>
    <w:rsid w:val="001E01FB"/>
    <w:rsid w:val="001E0451"/>
    <w:rsid w:val="001E3948"/>
    <w:rsid w:val="001E3F38"/>
    <w:rsid w:val="001E606E"/>
    <w:rsid w:val="001F651D"/>
    <w:rsid w:val="00205932"/>
    <w:rsid w:val="00212F75"/>
    <w:rsid w:val="002159A2"/>
    <w:rsid w:val="002238B7"/>
    <w:rsid w:val="00223F13"/>
    <w:rsid w:val="00231F2F"/>
    <w:rsid w:val="00232004"/>
    <w:rsid w:val="002324D8"/>
    <w:rsid w:val="00241B63"/>
    <w:rsid w:val="002431E5"/>
    <w:rsid w:val="00244374"/>
    <w:rsid w:val="00245837"/>
    <w:rsid w:val="00247FA7"/>
    <w:rsid w:val="00266BE5"/>
    <w:rsid w:val="00270E1B"/>
    <w:rsid w:val="002906E2"/>
    <w:rsid w:val="00295BAD"/>
    <w:rsid w:val="002A3764"/>
    <w:rsid w:val="002A66CC"/>
    <w:rsid w:val="002B671C"/>
    <w:rsid w:val="002B7F87"/>
    <w:rsid w:val="002C3A7D"/>
    <w:rsid w:val="002D603B"/>
    <w:rsid w:val="002E1804"/>
    <w:rsid w:val="002E248A"/>
    <w:rsid w:val="002F3243"/>
    <w:rsid w:val="002F3C38"/>
    <w:rsid w:val="002F7F2D"/>
    <w:rsid w:val="00300F49"/>
    <w:rsid w:val="00301C2D"/>
    <w:rsid w:val="003023D4"/>
    <w:rsid w:val="00310425"/>
    <w:rsid w:val="003114BD"/>
    <w:rsid w:val="00312F73"/>
    <w:rsid w:val="0031573E"/>
    <w:rsid w:val="00316191"/>
    <w:rsid w:val="00317203"/>
    <w:rsid w:val="00317397"/>
    <w:rsid w:val="0032546E"/>
    <w:rsid w:val="00327A40"/>
    <w:rsid w:val="00331E20"/>
    <w:rsid w:val="00334BFB"/>
    <w:rsid w:val="0033563F"/>
    <w:rsid w:val="00336FE9"/>
    <w:rsid w:val="003422DF"/>
    <w:rsid w:val="00342680"/>
    <w:rsid w:val="00355417"/>
    <w:rsid w:val="00364A0F"/>
    <w:rsid w:val="0037407B"/>
    <w:rsid w:val="00380F01"/>
    <w:rsid w:val="00387977"/>
    <w:rsid w:val="003906B7"/>
    <w:rsid w:val="00395E8C"/>
    <w:rsid w:val="00395ECA"/>
    <w:rsid w:val="003970CD"/>
    <w:rsid w:val="003974C8"/>
    <w:rsid w:val="003A1CE4"/>
    <w:rsid w:val="003B0BE7"/>
    <w:rsid w:val="003B54ED"/>
    <w:rsid w:val="003C1726"/>
    <w:rsid w:val="003C226E"/>
    <w:rsid w:val="003C6714"/>
    <w:rsid w:val="003C685F"/>
    <w:rsid w:val="003D1260"/>
    <w:rsid w:val="003D49C2"/>
    <w:rsid w:val="003D4A10"/>
    <w:rsid w:val="003D4AAA"/>
    <w:rsid w:val="003D5E14"/>
    <w:rsid w:val="003E09F6"/>
    <w:rsid w:val="003E2AEA"/>
    <w:rsid w:val="00403098"/>
    <w:rsid w:val="004036A7"/>
    <w:rsid w:val="004045BC"/>
    <w:rsid w:val="004048DB"/>
    <w:rsid w:val="00412DEE"/>
    <w:rsid w:val="0041504C"/>
    <w:rsid w:val="00424DA1"/>
    <w:rsid w:val="00424F81"/>
    <w:rsid w:val="004260C7"/>
    <w:rsid w:val="00433380"/>
    <w:rsid w:val="0043441C"/>
    <w:rsid w:val="00441189"/>
    <w:rsid w:val="0044434B"/>
    <w:rsid w:val="0045125D"/>
    <w:rsid w:val="004523B6"/>
    <w:rsid w:val="00460E46"/>
    <w:rsid w:val="00475178"/>
    <w:rsid w:val="0048226F"/>
    <w:rsid w:val="0048353C"/>
    <w:rsid w:val="004930CC"/>
    <w:rsid w:val="004A20EC"/>
    <w:rsid w:val="004A399A"/>
    <w:rsid w:val="004A41DB"/>
    <w:rsid w:val="004A6942"/>
    <w:rsid w:val="004A69E8"/>
    <w:rsid w:val="004A7DA9"/>
    <w:rsid w:val="004B1A7A"/>
    <w:rsid w:val="004C04A0"/>
    <w:rsid w:val="004C1719"/>
    <w:rsid w:val="004C43F6"/>
    <w:rsid w:val="004C7979"/>
    <w:rsid w:val="004D021C"/>
    <w:rsid w:val="004D09E1"/>
    <w:rsid w:val="004D20D8"/>
    <w:rsid w:val="004D2CFB"/>
    <w:rsid w:val="004E4F17"/>
    <w:rsid w:val="004F1AD4"/>
    <w:rsid w:val="005015CD"/>
    <w:rsid w:val="00504276"/>
    <w:rsid w:val="00511618"/>
    <w:rsid w:val="00515B3F"/>
    <w:rsid w:val="00515F69"/>
    <w:rsid w:val="00516D1F"/>
    <w:rsid w:val="00522861"/>
    <w:rsid w:val="0052338A"/>
    <w:rsid w:val="0052545E"/>
    <w:rsid w:val="00530E85"/>
    <w:rsid w:val="0053351F"/>
    <w:rsid w:val="0053518A"/>
    <w:rsid w:val="0053794B"/>
    <w:rsid w:val="0054051A"/>
    <w:rsid w:val="00545CF5"/>
    <w:rsid w:val="00550318"/>
    <w:rsid w:val="00550A75"/>
    <w:rsid w:val="005522D4"/>
    <w:rsid w:val="00553D8C"/>
    <w:rsid w:val="005608B3"/>
    <w:rsid w:val="00567EC3"/>
    <w:rsid w:val="00573F0D"/>
    <w:rsid w:val="00575CE7"/>
    <w:rsid w:val="0058633E"/>
    <w:rsid w:val="00591BAB"/>
    <w:rsid w:val="0059218B"/>
    <w:rsid w:val="00593D97"/>
    <w:rsid w:val="005948AE"/>
    <w:rsid w:val="00596CB0"/>
    <w:rsid w:val="00597D76"/>
    <w:rsid w:val="005A0540"/>
    <w:rsid w:val="005B0186"/>
    <w:rsid w:val="005B3140"/>
    <w:rsid w:val="005B37E7"/>
    <w:rsid w:val="005C07B2"/>
    <w:rsid w:val="005C0976"/>
    <w:rsid w:val="005C5700"/>
    <w:rsid w:val="005C6ABD"/>
    <w:rsid w:val="005D34AE"/>
    <w:rsid w:val="005D380E"/>
    <w:rsid w:val="005D7B7D"/>
    <w:rsid w:val="005E2AAC"/>
    <w:rsid w:val="005E2BA2"/>
    <w:rsid w:val="005E5524"/>
    <w:rsid w:val="005F0D67"/>
    <w:rsid w:val="00606C29"/>
    <w:rsid w:val="00611E12"/>
    <w:rsid w:val="00611EB7"/>
    <w:rsid w:val="00614F21"/>
    <w:rsid w:val="0062007F"/>
    <w:rsid w:val="00620734"/>
    <w:rsid w:val="00627597"/>
    <w:rsid w:val="0064087C"/>
    <w:rsid w:val="00644808"/>
    <w:rsid w:val="006553E2"/>
    <w:rsid w:val="0066220A"/>
    <w:rsid w:val="006641AF"/>
    <w:rsid w:val="00670EE8"/>
    <w:rsid w:val="0067152F"/>
    <w:rsid w:val="00672455"/>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73A2"/>
    <w:rsid w:val="006D12EE"/>
    <w:rsid w:val="006D7247"/>
    <w:rsid w:val="006E27AC"/>
    <w:rsid w:val="006E70D9"/>
    <w:rsid w:val="006F10DE"/>
    <w:rsid w:val="006F1AA2"/>
    <w:rsid w:val="006F20E5"/>
    <w:rsid w:val="006F2B12"/>
    <w:rsid w:val="006F46E3"/>
    <w:rsid w:val="006F63D2"/>
    <w:rsid w:val="006F6DEB"/>
    <w:rsid w:val="007049C9"/>
    <w:rsid w:val="00704DDD"/>
    <w:rsid w:val="00713B4B"/>
    <w:rsid w:val="007212B7"/>
    <w:rsid w:val="00724B0A"/>
    <w:rsid w:val="0073143D"/>
    <w:rsid w:val="00732D7D"/>
    <w:rsid w:val="007367FD"/>
    <w:rsid w:val="00741F4F"/>
    <w:rsid w:val="00752255"/>
    <w:rsid w:val="007546DF"/>
    <w:rsid w:val="007624FD"/>
    <w:rsid w:val="00770405"/>
    <w:rsid w:val="007814EC"/>
    <w:rsid w:val="00785661"/>
    <w:rsid w:val="007908F0"/>
    <w:rsid w:val="007943F4"/>
    <w:rsid w:val="00795B16"/>
    <w:rsid w:val="007A69B6"/>
    <w:rsid w:val="007A7904"/>
    <w:rsid w:val="007B1978"/>
    <w:rsid w:val="007B5215"/>
    <w:rsid w:val="007B71FB"/>
    <w:rsid w:val="007B77F8"/>
    <w:rsid w:val="007C5CE9"/>
    <w:rsid w:val="007C6318"/>
    <w:rsid w:val="007C70F7"/>
    <w:rsid w:val="007D2334"/>
    <w:rsid w:val="007D385A"/>
    <w:rsid w:val="007E09EE"/>
    <w:rsid w:val="007E114D"/>
    <w:rsid w:val="007E337D"/>
    <w:rsid w:val="007E41A3"/>
    <w:rsid w:val="007E7637"/>
    <w:rsid w:val="007F3316"/>
    <w:rsid w:val="007F3DF6"/>
    <w:rsid w:val="007F7034"/>
    <w:rsid w:val="00805B55"/>
    <w:rsid w:val="00805BCC"/>
    <w:rsid w:val="00813B0D"/>
    <w:rsid w:val="00816487"/>
    <w:rsid w:val="00822CBD"/>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6B6D"/>
    <w:rsid w:val="00887608"/>
    <w:rsid w:val="00890913"/>
    <w:rsid w:val="00890A68"/>
    <w:rsid w:val="00890BC0"/>
    <w:rsid w:val="00895A43"/>
    <w:rsid w:val="00896343"/>
    <w:rsid w:val="008A5490"/>
    <w:rsid w:val="008B10D3"/>
    <w:rsid w:val="008B20C0"/>
    <w:rsid w:val="008B407B"/>
    <w:rsid w:val="008B5C80"/>
    <w:rsid w:val="008B71C9"/>
    <w:rsid w:val="008C2AE4"/>
    <w:rsid w:val="008C2C7A"/>
    <w:rsid w:val="008D7D5B"/>
    <w:rsid w:val="008D7FD3"/>
    <w:rsid w:val="008E3325"/>
    <w:rsid w:val="008E4AC5"/>
    <w:rsid w:val="008E7278"/>
    <w:rsid w:val="008F6FA5"/>
    <w:rsid w:val="00903A6D"/>
    <w:rsid w:val="00903CF5"/>
    <w:rsid w:val="00920264"/>
    <w:rsid w:val="009209D0"/>
    <w:rsid w:val="00922BE6"/>
    <w:rsid w:val="00927E72"/>
    <w:rsid w:val="00930A36"/>
    <w:rsid w:val="00932AE5"/>
    <w:rsid w:val="0093314E"/>
    <w:rsid w:val="009341E2"/>
    <w:rsid w:val="00934345"/>
    <w:rsid w:val="009344F2"/>
    <w:rsid w:val="00937444"/>
    <w:rsid w:val="00941348"/>
    <w:rsid w:val="0094235D"/>
    <w:rsid w:val="00942E79"/>
    <w:rsid w:val="009507DF"/>
    <w:rsid w:val="00953FB7"/>
    <w:rsid w:val="00961E6B"/>
    <w:rsid w:val="00962025"/>
    <w:rsid w:val="00964805"/>
    <w:rsid w:val="00964BC2"/>
    <w:rsid w:val="00965BAA"/>
    <w:rsid w:val="009724E0"/>
    <w:rsid w:val="00976DBD"/>
    <w:rsid w:val="00977D5E"/>
    <w:rsid w:val="00984B42"/>
    <w:rsid w:val="00986636"/>
    <w:rsid w:val="00996BB0"/>
    <w:rsid w:val="009A0B03"/>
    <w:rsid w:val="009A20BC"/>
    <w:rsid w:val="009A3627"/>
    <w:rsid w:val="009B05A3"/>
    <w:rsid w:val="009C11B2"/>
    <w:rsid w:val="009C39E1"/>
    <w:rsid w:val="009D0C4F"/>
    <w:rsid w:val="009D30EC"/>
    <w:rsid w:val="009E1320"/>
    <w:rsid w:val="009E4E1D"/>
    <w:rsid w:val="009F0A4B"/>
    <w:rsid w:val="009F15F1"/>
    <w:rsid w:val="009F53DB"/>
    <w:rsid w:val="009F5767"/>
    <w:rsid w:val="009F750E"/>
    <w:rsid w:val="00A03B1C"/>
    <w:rsid w:val="00A07046"/>
    <w:rsid w:val="00A07995"/>
    <w:rsid w:val="00A1223D"/>
    <w:rsid w:val="00A22CCA"/>
    <w:rsid w:val="00A26AF2"/>
    <w:rsid w:val="00A30862"/>
    <w:rsid w:val="00A34219"/>
    <w:rsid w:val="00A35B2B"/>
    <w:rsid w:val="00A40713"/>
    <w:rsid w:val="00A40E47"/>
    <w:rsid w:val="00A44630"/>
    <w:rsid w:val="00A47806"/>
    <w:rsid w:val="00A5383C"/>
    <w:rsid w:val="00A54790"/>
    <w:rsid w:val="00A60C23"/>
    <w:rsid w:val="00A633AC"/>
    <w:rsid w:val="00A833B1"/>
    <w:rsid w:val="00A85C72"/>
    <w:rsid w:val="00A95AC4"/>
    <w:rsid w:val="00A96A90"/>
    <w:rsid w:val="00AA445B"/>
    <w:rsid w:val="00AA508A"/>
    <w:rsid w:val="00AB1839"/>
    <w:rsid w:val="00AC35AD"/>
    <w:rsid w:val="00AD002E"/>
    <w:rsid w:val="00AD168D"/>
    <w:rsid w:val="00AD3569"/>
    <w:rsid w:val="00AD6539"/>
    <w:rsid w:val="00AD69BB"/>
    <w:rsid w:val="00AD72E4"/>
    <w:rsid w:val="00AE010A"/>
    <w:rsid w:val="00AE3BEB"/>
    <w:rsid w:val="00AE4415"/>
    <w:rsid w:val="00AE5C86"/>
    <w:rsid w:val="00AE61B2"/>
    <w:rsid w:val="00AE6C60"/>
    <w:rsid w:val="00AF2D5A"/>
    <w:rsid w:val="00AF5E97"/>
    <w:rsid w:val="00AF7FC9"/>
    <w:rsid w:val="00B0165A"/>
    <w:rsid w:val="00B0610E"/>
    <w:rsid w:val="00B0645B"/>
    <w:rsid w:val="00B124F8"/>
    <w:rsid w:val="00B136E6"/>
    <w:rsid w:val="00B13DAA"/>
    <w:rsid w:val="00B17F30"/>
    <w:rsid w:val="00B237AA"/>
    <w:rsid w:val="00B26520"/>
    <w:rsid w:val="00B3234B"/>
    <w:rsid w:val="00B44AC7"/>
    <w:rsid w:val="00B461D1"/>
    <w:rsid w:val="00B51CF0"/>
    <w:rsid w:val="00B563D7"/>
    <w:rsid w:val="00B6595F"/>
    <w:rsid w:val="00B67A13"/>
    <w:rsid w:val="00B73C43"/>
    <w:rsid w:val="00B8086C"/>
    <w:rsid w:val="00B81216"/>
    <w:rsid w:val="00B84FA5"/>
    <w:rsid w:val="00B879F7"/>
    <w:rsid w:val="00B905A8"/>
    <w:rsid w:val="00B911F7"/>
    <w:rsid w:val="00B9449B"/>
    <w:rsid w:val="00B964FF"/>
    <w:rsid w:val="00BA6915"/>
    <w:rsid w:val="00BC04F1"/>
    <w:rsid w:val="00BC5E2D"/>
    <w:rsid w:val="00BD0923"/>
    <w:rsid w:val="00BE522C"/>
    <w:rsid w:val="00BE7CC3"/>
    <w:rsid w:val="00BF03C8"/>
    <w:rsid w:val="00BF0ACD"/>
    <w:rsid w:val="00BF3EDB"/>
    <w:rsid w:val="00BF456B"/>
    <w:rsid w:val="00BF4F3D"/>
    <w:rsid w:val="00C00F42"/>
    <w:rsid w:val="00C07F38"/>
    <w:rsid w:val="00C108C5"/>
    <w:rsid w:val="00C1103F"/>
    <w:rsid w:val="00C14664"/>
    <w:rsid w:val="00C16587"/>
    <w:rsid w:val="00C3280C"/>
    <w:rsid w:val="00C33C65"/>
    <w:rsid w:val="00C36DEF"/>
    <w:rsid w:val="00C4293B"/>
    <w:rsid w:val="00C60804"/>
    <w:rsid w:val="00C62E9D"/>
    <w:rsid w:val="00C720AF"/>
    <w:rsid w:val="00C810F7"/>
    <w:rsid w:val="00C86460"/>
    <w:rsid w:val="00C86E35"/>
    <w:rsid w:val="00C86EEB"/>
    <w:rsid w:val="00C90D13"/>
    <w:rsid w:val="00C9166E"/>
    <w:rsid w:val="00CA2E71"/>
    <w:rsid w:val="00CA35A1"/>
    <w:rsid w:val="00CA54D0"/>
    <w:rsid w:val="00CB453C"/>
    <w:rsid w:val="00CB56DE"/>
    <w:rsid w:val="00CB7978"/>
    <w:rsid w:val="00CD5A4D"/>
    <w:rsid w:val="00CE5157"/>
    <w:rsid w:val="00CF63C5"/>
    <w:rsid w:val="00D00017"/>
    <w:rsid w:val="00D021BC"/>
    <w:rsid w:val="00D02372"/>
    <w:rsid w:val="00D0772C"/>
    <w:rsid w:val="00D12076"/>
    <w:rsid w:val="00D150C6"/>
    <w:rsid w:val="00D23E57"/>
    <w:rsid w:val="00D24242"/>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80D11"/>
    <w:rsid w:val="00D83521"/>
    <w:rsid w:val="00D93DE7"/>
    <w:rsid w:val="00D94CF3"/>
    <w:rsid w:val="00DA007E"/>
    <w:rsid w:val="00DA082B"/>
    <w:rsid w:val="00DA2866"/>
    <w:rsid w:val="00DA536F"/>
    <w:rsid w:val="00DA61F8"/>
    <w:rsid w:val="00DB65FD"/>
    <w:rsid w:val="00DB7EB5"/>
    <w:rsid w:val="00DB7F00"/>
    <w:rsid w:val="00DC5F59"/>
    <w:rsid w:val="00DD074F"/>
    <w:rsid w:val="00DD2CA5"/>
    <w:rsid w:val="00DD3BB1"/>
    <w:rsid w:val="00DD4385"/>
    <w:rsid w:val="00DD5D31"/>
    <w:rsid w:val="00DE2995"/>
    <w:rsid w:val="00DE3A1A"/>
    <w:rsid w:val="00DE74E7"/>
    <w:rsid w:val="00DF3640"/>
    <w:rsid w:val="00E01353"/>
    <w:rsid w:val="00E0795E"/>
    <w:rsid w:val="00E1140D"/>
    <w:rsid w:val="00E14DAD"/>
    <w:rsid w:val="00E1560F"/>
    <w:rsid w:val="00E163C7"/>
    <w:rsid w:val="00E171EE"/>
    <w:rsid w:val="00E27499"/>
    <w:rsid w:val="00E43BF6"/>
    <w:rsid w:val="00E515F7"/>
    <w:rsid w:val="00E55533"/>
    <w:rsid w:val="00E6060B"/>
    <w:rsid w:val="00E609F1"/>
    <w:rsid w:val="00E637A4"/>
    <w:rsid w:val="00E72EA5"/>
    <w:rsid w:val="00E76F83"/>
    <w:rsid w:val="00E77E04"/>
    <w:rsid w:val="00E84BE5"/>
    <w:rsid w:val="00E8739C"/>
    <w:rsid w:val="00E922FC"/>
    <w:rsid w:val="00E93682"/>
    <w:rsid w:val="00E9765E"/>
    <w:rsid w:val="00EA6E3B"/>
    <w:rsid w:val="00EA7F0E"/>
    <w:rsid w:val="00EB0F18"/>
    <w:rsid w:val="00EB1A29"/>
    <w:rsid w:val="00EB3BCF"/>
    <w:rsid w:val="00EC3943"/>
    <w:rsid w:val="00EC4B88"/>
    <w:rsid w:val="00ED4180"/>
    <w:rsid w:val="00ED5D82"/>
    <w:rsid w:val="00EE087A"/>
    <w:rsid w:val="00EE22BA"/>
    <w:rsid w:val="00EE2FF6"/>
    <w:rsid w:val="00EF4440"/>
    <w:rsid w:val="00EF72BA"/>
    <w:rsid w:val="00F043A6"/>
    <w:rsid w:val="00F07C5E"/>
    <w:rsid w:val="00F1058C"/>
    <w:rsid w:val="00F11F83"/>
    <w:rsid w:val="00F1744E"/>
    <w:rsid w:val="00F17C1D"/>
    <w:rsid w:val="00F22267"/>
    <w:rsid w:val="00F22B56"/>
    <w:rsid w:val="00F25AC8"/>
    <w:rsid w:val="00F25B9B"/>
    <w:rsid w:val="00F2626C"/>
    <w:rsid w:val="00F32E1C"/>
    <w:rsid w:val="00F3492A"/>
    <w:rsid w:val="00F34FAF"/>
    <w:rsid w:val="00F35ADA"/>
    <w:rsid w:val="00F36C37"/>
    <w:rsid w:val="00F36DA8"/>
    <w:rsid w:val="00F52DF6"/>
    <w:rsid w:val="00F55D3E"/>
    <w:rsid w:val="00F578B2"/>
    <w:rsid w:val="00F602E4"/>
    <w:rsid w:val="00F6047C"/>
    <w:rsid w:val="00F61AD0"/>
    <w:rsid w:val="00F66607"/>
    <w:rsid w:val="00F67F5B"/>
    <w:rsid w:val="00F73B65"/>
    <w:rsid w:val="00F73BD1"/>
    <w:rsid w:val="00F77159"/>
    <w:rsid w:val="00F826B5"/>
    <w:rsid w:val="00F83A45"/>
    <w:rsid w:val="00F92456"/>
    <w:rsid w:val="00F92D37"/>
    <w:rsid w:val="00FA1612"/>
    <w:rsid w:val="00FA27E2"/>
    <w:rsid w:val="00FA3FF4"/>
    <w:rsid w:val="00FB1F62"/>
    <w:rsid w:val="00FC1BB4"/>
    <w:rsid w:val="00FC2BDE"/>
    <w:rsid w:val="00FC76DC"/>
    <w:rsid w:val="00FC7F25"/>
    <w:rsid w:val="00FD0A84"/>
    <w:rsid w:val="00FD1569"/>
    <w:rsid w:val="00FD40B5"/>
    <w:rsid w:val="00FD7664"/>
    <w:rsid w:val="00FE1B36"/>
    <w:rsid w:val="00FE1E6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6467D-F843-486C-84A9-5B9BC8D45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11</Pages>
  <Words>4798</Words>
  <Characters>26390</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cp:revision>
  <cp:lastPrinted>2018-12-06T16:57:00Z</cp:lastPrinted>
  <dcterms:created xsi:type="dcterms:W3CDTF">2018-12-06T16:17:00Z</dcterms:created>
  <dcterms:modified xsi:type="dcterms:W3CDTF">2019-04-10T17:16:00Z</dcterms:modified>
</cp:coreProperties>
</file>