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right" w:tblpY="-555"/>
        <w:tblW w:w="7740" w:type="dxa"/>
        <w:tblLayout w:type="fixed"/>
        <w:tblLook w:val="04A0" w:firstRow="1" w:lastRow="0" w:firstColumn="1" w:lastColumn="0" w:noHBand="0" w:noVBand="1"/>
      </w:tblPr>
      <w:tblGrid>
        <w:gridCol w:w="2923"/>
        <w:gridCol w:w="4817"/>
      </w:tblGrid>
      <w:tr w:rsidR="00B02A08" w:rsidRPr="005D49E4" w14:paraId="00F962DC" w14:textId="77777777" w:rsidTr="00B02A08">
        <w:trPr>
          <w:trHeight w:val="262"/>
        </w:trPr>
        <w:tc>
          <w:tcPr>
            <w:tcW w:w="7740" w:type="dxa"/>
            <w:gridSpan w:val="2"/>
          </w:tcPr>
          <w:p w14:paraId="270DAE73" w14:textId="77777777" w:rsidR="00B02A08" w:rsidRPr="005D49E4" w:rsidRDefault="00B02A08" w:rsidP="00B02A08">
            <w:pPr>
              <w:pStyle w:val="Encabezado"/>
              <w:spacing w:line="276" w:lineRule="auto"/>
              <w:ind w:left="548" w:firstLine="34"/>
              <w:jc w:val="both"/>
              <w:rPr>
                <w:rFonts w:ascii="Arial" w:hAnsi="Arial" w:cs="Arial"/>
                <w:b/>
                <w:sz w:val="23"/>
                <w:szCs w:val="23"/>
              </w:rPr>
            </w:pPr>
            <w:r w:rsidRPr="005D49E4">
              <w:rPr>
                <w:rFonts w:ascii="Arial" w:hAnsi="Arial" w:cs="Arial"/>
                <w:b/>
                <w:sz w:val="23"/>
                <w:szCs w:val="23"/>
              </w:rPr>
              <w:t xml:space="preserve">CUARTA SALA UNITARIA DE PRIMERA INSTANCIA  DEL TRIBUNAL DE </w:t>
            </w:r>
            <w:r w:rsidR="00D112F7">
              <w:rPr>
                <w:rFonts w:ascii="Arial" w:hAnsi="Arial" w:cs="Arial"/>
                <w:b/>
                <w:sz w:val="23"/>
                <w:szCs w:val="23"/>
              </w:rPr>
              <w:t>JUSTICIA ADMINISTRATIVA</w:t>
            </w:r>
            <w:r w:rsidRPr="005D49E4">
              <w:rPr>
                <w:rFonts w:ascii="Arial" w:eastAsia="Times New Roman" w:hAnsi="Arial" w:cs="Arial"/>
                <w:b/>
                <w:iCs/>
                <w:kern w:val="2"/>
                <w:sz w:val="23"/>
                <w:szCs w:val="23"/>
                <w:lang w:val="es-ES_tradnl" w:eastAsia="es-ES"/>
              </w:rPr>
              <w:t xml:space="preserve"> DEL ESTADO DE OAXACA.</w:t>
            </w:r>
          </w:p>
          <w:p w14:paraId="52EA48D8" w14:textId="77777777"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B02A08" w:rsidRPr="005D49E4" w14:paraId="338987A7" w14:textId="77777777" w:rsidTr="00B02A08">
        <w:trPr>
          <w:trHeight w:val="254"/>
        </w:trPr>
        <w:tc>
          <w:tcPr>
            <w:tcW w:w="2923" w:type="dxa"/>
            <w:hideMark/>
          </w:tcPr>
          <w:p w14:paraId="7A5243F9" w14:textId="77777777" w:rsidR="00B02A08" w:rsidRPr="005D49E4" w:rsidRDefault="00B02A08" w:rsidP="00B02A08">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sidRPr="005D49E4">
              <w:rPr>
                <w:rFonts w:ascii="Arial" w:eastAsia="Times New Roman" w:hAnsi="Arial" w:cs="Arial"/>
                <w:b/>
                <w:iCs/>
                <w:caps/>
                <w:kern w:val="2"/>
                <w:sz w:val="23"/>
                <w:szCs w:val="23"/>
                <w:lang w:val="es-ES_tradnl" w:eastAsia="es-ES"/>
              </w:rPr>
              <w:t>juicio de nulidad</w:t>
            </w:r>
            <w:r w:rsidR="00C31C59" w:rsidRPr="005D49E4">
              <w:rPr>
                <w:rFonts w:ascii="Arial" w:eastAsia="Times New Roman" w:hAnsi="Arial" w:cs="Arial"/>
                <w:b/>
                <w:iCs/>
                <w:caps/>
                <w:kern w:val="2"/>
                <w:sz w:val="23"/>
                <w:szCs w:val="23"/>
                <w:lang w:val="es-ES_tradnl" w:eastAsia="es-ES"/>
              </w:rPr>
              <w:t>:</w:t>
            </w:r>
            <w:r w:rsidRPr="005D49E4">
              <w:rPr>
                <w:rFonts w:ascii="Arial" w:eastAsia="Times New Roman" w:hAnsi="Arial" w:cs="Arial"/>
                <w:b/>
                <w:iCs/>
                <w:caps/>
                <w:kern w:val="2"/>
                <w:sz w:val="23"/>
                <w:szCs w:val="23"/>
                <w:lang w:val="es-ES_tradnl" w:eastAsia="es-ES"/>
              </w:rPr>
              <w:t>:</w:t>
            </w:r>
          </w:p>
        </w:tc>
        <w:tc>
          <w:tcPr>
            <w:tcW w:w="4817" w:type="dxa"/>
            <w:hideMark/>
          </w:tcPr>
          <w:p w14:paraId="41068E2F" w14:textId="77777777" w:rsidR="00B02A08" w:rsidRPr="005D49E4" w:rsidRDefault="00956591" w:rsidP="00562FA9">
            <w:pPr>
              <w:tabs>
                <w:tab w:val="center" w:pos="4419"/>
                <w:tab w:val="right" w:pos="8838"/>
              </w:tabs>
              <w:suppressAutoHyphens/>
              <w:spacing w:after="0" w:line="100" w:lineRule="atLeast"/>
              <w:ind w:left="548"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0023/2019</w:t>
            </w:r>
            <w:r w:rsidR="00B02A08" w:rsidRPr="005D49E4">
              <w:rPr>
                <w:rFonts w:ascii="Arial" w:eastAsia="Times New Roman" w:hAnsi="Arial" w:cs="Arial"/>
                <w:bCs/>
                <w:iCs/>
                <w:caps/>
                <w:kern w:val="2"/>
                <w:sz w:val="23"/>
                <w:szCs w:val="23"/>
                <w:lang w:val="es-ES_tradnl" w:eastAsia="es-ES"/>
              </w:rPr>
              <w:t xml:space="preserve"> </w:t>
            </w:r>
          </w:p>
        </w:tc>
      </w:tr>
      <w:tr w:rsidR="00B02A08" w:rsidRPr="005D49E4" w14:paraId="376EB4A4" w14:textId="77777777" w:rsidTr="00B02A08">
        <w:trPr>
          <w:trHeight w:val="123"/>
        </w:trPr>
        <w:tc>
          <w:tcPr>
            <w:tcW w:w="2923" w:type="dxa"/>
            <w:hideMark/>
          </w:tcPr>
          <w:p w14:paraId="3E25DEB2" w14:textId="192D789C"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sidRPr="005D49E4">
              <w:rPr>
                <w:rFonts w:ascii="Arial" w:eastAsia="Times New Roman" w:hAnsi="Arial" w:cs="Arial"/>
                <w:b/>
                <w:iCs/>
                <w:caps/>
                <w:kern w:val="2"/>
                <w:sz w:val="23"/>
                <w:szCs w:val="23"/>
                <w:lang w:val="es-ES_tradnl" w:eastAsia="es-ES"/>
              </w:rPr>
              <w:t>ACTOR</w:t>
            </w:r>
            <w:r w:rsidR="002B48DD">
              <w:rPr>
                <w:rFonts w:ascii="Arial" w:eastAsia="Times New Roman" w:hAnsi="Arial" w:cs="Arial"/>
                <w:b/>
                <w:iCs/>
                <w:caps/>
                <w:kern w:val="2"/>
                <w:sz w:val="23"/>
                <w:szCs w:val="23"/>
                <w:lang w:val="es-ES_tradnl" w:eastAsia="es-ES"/>
              </w:rPr>
              <w:t>A</w:t>
            </w:r>
            <w:r w:rsidRPr="005D49E4">
              <w:rPr>
                <w:rFonts w:ascii="Arial" w:eastAsia="Times New Roman" w:hAnsi="Arial" w:cs="Arial"/>
                <w:b/>
                <w:iCs/>
                <w:caps/>
                <w:kern w:val="2"/>
                <w:sz w:val="23"/>
                <w:szCs w:val="23"/>
                <w:lang w:val="es-ES_tradnl" w:eastAsia="es-ES"/>
              </w:rPr>
              <w:t>:</w:t>
            </w:r>
          </w:p>
        </w:tc>
        <w:tc>
          <w:tcPr>
            <w:tcW w:w="4817" w:type="dxa"/>
            <w:hideMark/>
          </w:tcPr>
          <w:p w14:paraId="4DDD2203" w14:textId="7B497E01" w:rsidR="00B02A08" w:rsidRPr="005D49E4" w:rsidRDefault="00EB20C3"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p>
        </w:tc>
      </w:tr>
      <w:tr w:rsidR="00B02A08" w:rsidRPr="005D49E4" w14:paraId="73E67F62" w14:textId="77777777" w:rsidTr="00B02A08">
        <w:trPr>
          <w:trHeight w:val="1550"/>
        </w:trPr>
        <w:tc>
          <w:tcPr>
            <w:tcW w:w="2923" w:type="dxa"/>
          </w:tcPr>
          <w:p w14:paraId="2D14D278" w14:textId="77777777" w:rsidR="00B02A08" w:rsidRPr="005D49E4" w:rsidRDefault="00B02A08" w:rsidP="00B02A08">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14:paraId="12DB05BC" w14:textId="3187D2EF" w:rsidR="00B02A08" w:rsidRPr="005D49E4" w:rsidRDefault="002B48DD" w:rsidP="00B02A0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Pr>
                <w:rFonts w:ascii="Arial" w:eastAsia="Times New Roman" w:hAnsi="Arial" w:cs="Arial"/>
                <w:b/>
                <w:bCs/>
                <w:iCs/>
                <w:caps/>
                <w:kern w:val="2"/>
                <w:sz w:val="23"/>
                <w:szCs w:val="23"/>
                <w:lang w:val="es-ES_tradnl" w:eastAsia="es-ES"/>
              </w:rPr>
              <w:t>demandadA</w:t>
            </w:r>
            <w:r w:rsidR="00B02A08" w:rsidRPr="005D49E4">
              <w:rPr>
                <w:rFonts w:ascii="Arial" w:eastAsia="Times New Roman" w:hAnsi="Arial" w:cs="Arial"/>
                <w:b/>
                <w:bCs/>
                <w:iCs/>
                <w:caps/>
                <w:kern w:val="2"/>
                <w:sz w:val="23"/>
                <w:szCs w:val="23"/>
                <w:lang w:val="es-ES_tradnl" w:eastAsia="es-ES"/>
              </w:rPr>
              <w:t>:</w:t>
            </w:r>
          </w:p>
          <w:p w14:paraId="7777C35A" w14:textId="77777777"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488E4D87" w14:textId="77777777" w:rsidR="00B02A08" w:rsidRPr="005D49E4" w:rsidRDefault="00B02A08" w:rsidP="00B02A08">
            <w:pPr>
              <w:tabs>
                <w:tab w:val="center" w:pos="4419"/>
                <w:tab w:val="right" w:pos="8838"/>
              </w:tabs>
              <w:suppressAutoHyphens/>
              <w:spacing w:after="0" w:line="100" w:lineRule="atLeast"/>
              <w:ind w:right="51"/>
              <w:jc w:val="both"/>
              <w:rPr>
                <w:rFonts w:ascii="Arial" w:eastAsia="Times New Roman" w:hAnsi="Arial" w:cs="Arial"/>
                <w:b/>
                <w:bCs/>
                <w:iCs/>
                <w:caps/>
                <w:kern w:val="2"/>
                <w:sz w:val="23"/>
                <w:szCs w:val="23"/>
                <w:lang w:val="es-ES_tradnl" w:eastAsia="es-ES"/>
              </w:rPr>
            </w:pPr>
          </w:p>
          <w:p w14:paraId="16411B5F" w14:textId="77777777" w:rsidR="00956591" w:rsidRDefault="00956591" w:rsidP="00B02A08">
            <w:pPr>
              <w:tabs>
                <w:tab w:val="center" w:pos="4419"/>
                <w:tab w:val="right" w:pos="8838"/>
              </w:tabs>
              <w:suppressAutoHyphens/>
              <w:spacing w:after="0" w:line="100" w:lineRule="atLeast"/>
              <w:ind w:right="51" w:firstLine="567"/>
              <w:jc w:val="both"/>
              <w:rPr>
                <w:rFonts w:ascii="Arial" w:eastAsia="Times New Roman" w:hAnsi="Arial" w:cs="Arial"/>
                <w:b/>
                <w:bCs/>
                <w:iCs/>
                <w:caps/>
                <w:kern w:val="2"/>
                <w:sz w:val="23"/>
                <w:szCs w:val="23"/>
                <w:lang w:val="es-ES_tradnl" w:eastAsia="es-ES"/>
              </w:rPr>
            </w:pPr>
          </w:p>
          <w:p w14:paraId="5AC3D17E" w14:textId="77777777" w:rsidR="00B02A08" w:rsidRPr="005D49E4" w:rsidRDefault="00B02A08" w:rsidP="00B02A08">
            <w:pPr>
              <w:tabs>
                <w:tab w:val="center" w:pos="4419"/>
                <w:tab w:val="right" w:pos="8838"/>
              </w:tabs>
              <w:suppressAutoHyphens/>
              <w:spacing w:after="0" w:line="100" w:lineRule="atLeast"/>
              <w:ind w:right="51" w:firstLine="567"/>
              <w:jc w:val="both"/>
              <w:rPr>
                <w:rFonts w:ascii="Arial" w:eastAsia="Times New Roman" w:hAnsi="Arial" w:cs="Arial"/>
                <w:b/>
                <w:bCs/>
                <w:iCs/>
                <w:caps/>
                <w:kern w:val="2"/>
                <w:sz w:val="23"/>
                <w:szCs w:val="23"/>
                <w:lang w:val="es-ES_tradnl" w:eastAsia="es-ES"/>
              </w:rPr>
            </w:pPr>
            <w:r w:rsidRPr="005D49E4">
              <w:rPr>
                <w:rFonts w:ascii="Arial" w:eastAsia="Times New Roman" w:hAnsi="Arial" w:cs="Arial"/>
                <w:b/>
                <w:bCs/>
                <w:iCs/>
                <w:caps/>
                <w:kern w:val="2"/>
                <w:sz w:val="23"/>
                <w:szCs w:val="23"/>
                <w:lang w:val="es-ES_tradnl" w:eastAsia="es-ES"/>
              </w:rPr>
              <w:t>MAGISTRADO:</w:t>
            </w:r>
          </w:p>
          <w:p w14:paraId="2548C1A4" w14:textId="77777777"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73397582" w14:textId="77777777"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7E5E009F" w14:textId="77777777" w:rsidR="00B02A08" w:rsidRPr="005D49E4" w:rsidRDefault="00C31C59" w:rsidP="00B02A0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sidRPr="005D49E4">
              <w:rPr>
                <w:rFonts w:ascii="Arial" w:eastAsia="Times New Roman" w:hAnsi="Arial" w:cs="Arial"/>
                <w:b/>
                <w:bCs/>
                <w:iCs/>
                <w:caps/>
                <w:kern w:val="2"/>
                <w:sz w:val="23"/>
                <w:szCs w:val="23"/>
                <w:lang w:val="es-ES_tradnl" w:eastAsia="es-ES"/>
              </w:rPr>
              <w:t>SECRETARIA</w:t>
            </w:r>
            <w:r w:rsidR="00B02A08" w:rsidRPr="005D49E4">
              <w:rPr>
                <w:rFonts w:ascii="Arial" w:eastAsia="Times New Roman" w:hAnsi="Arial" w:cs="Arial"/>
                <w:b/>
                <w:bCs/>
                <w:iCs/>
                <w:caps/>
                <w:kern w:val="2"/>
                <w:sz w:val="23"/>
                <w:szCs w:val="23"/>
                <w:lang w:val="es-ES_tradnl" w:eastAsia="es-ES"/>
              </w:rPr>
              <w:t>:</w:t>
            </w:r>
          </w:p>
          <w:p w14:paraId="774AD276" w14:textId="77777777"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14:paraId="0C78FF11" w14:textId="77777777" w:rsidR="00B02A08" w:rsidRPr="005D49E4" w:rsidRDefault="00B02A08" w:rsidP="00B02A08">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p>
        </w:tc>
        <w:tc>
          <w:tcPr>
            <w:tcW w:w="4817" w:type="dxa"/>
          </w:tcPr>
          <w:p w14:paraId="18DDEEF1" w14:textId="77777777" w:rsidR="00B02A08" w:rsidRPr="005D49E4" w:rsidRDefault="00B02A08"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14:paraId="15245D22" w14:textId="77777777" w:rsidR="00B02A08" w:rsidRPr="005D49E4" w:rsidRDefault="00956591"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REGIDORA DE SANIDAD E HIGIENE DEL MUNICIPIO DE EJUTLA DE CRESPO.</w:t>
            </w:r>
          </w:p>
          <w:p w14:paraId="2F15A311" w14:textId="77777777" w:rsidR="00B02A08" w:rsidRPr="005D49E4" w:rsidRDefault="00B02A08"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14:paraId="6C1D821D" w14:textId="77777777" w:rsidR="00B02A08" w:rsidRPr="005D49E4" w:rsidRDefault="00B02A08" w:rsidP="00B02A08">
            <w:pPr>
              <w:suppressAutoHyphens/>
              <w:spacing w:after="0" w:line="100" w:lineRule="atLeast"/>
              <w:ind w:left="621" w:right="51"/>
              <w:jc w:val="both"/>
              <w:rPr>
                <w:rFonts w:ascii="Arial" w:eastAsia="Times New Roman" w:hAnsi="Arial" w:cs="Arial"/>
                <w:bCs/>
                <w:iCs/>
                <w:caps/>
                <w:kern w:val="2"/>
                <w:sz w:val="23"/>
                <w:szCs w:val="23"/>
                <w:lang w:val="es-ES_tradnl" w:eastAsia="es-ES"/>
              </w:rPr>
            </w:pPr>
            <w:r w:rsidRPr="005D49E4">
              <w:rPr>
                <w:rFonts w:ascii="Arial" w:eastAsia="Times New Roman" w:hAnsi="Arial" w:cs="Arial"/>
                <w:bCs/>
                <w:iCs/>
                <w:caps/>
                <w:kern w:val="2"/>
                <w:sz w:val="23"/>
                <w:szCs w:val="23"/>
                <w:lang w:val="es-ES_tradnl" w:eastAsia="es-ES"/>
              </w:rPr>
              <w:t>M. D. pEDRO CARLOS ZAMORA MARTÍNEZ</w:t>
            </w:r>
          </w:p>
          <w:p w14:paraId="4315828E" w14:textId="77777777" w:rsidR="00B02A08" w:rsidRPr="005D49E4" w:rsidRDefault="00B02A08"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p>
          <w:p w14:paraId="2B3E4A58" w14:textId="77777777" w:rsidR="00B02A08" w:rsidRPr="005D49E4" w:rsidRDefault="00B02A08"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r w:rsidRPr="005D49E4">
              <w:rPr>
                <w:rFonts w:ascii="Arial" w:eastAsia="Times New Roman" w:hAnsi="Arial" w:cs="Arial"/>
                <w:bCs/>
                <w:iCs/>
                <w:caps/>
                <w:kern w:val="2"/>
                <w:sz w:val="23"/>
                <w:szCs w:val="23"/>
                <w:lang w:val="es-ES_tradnl" w:eastAsia="es-ES"/>
              </w:rPr>
              <w:t>lIC. monserrat garcía  altamirano.</w:t>
            </w:r>
          </w:p>
          <w:p w14:paraId="0FB6D3C2" w14:textId="77777777" w:rsidR="00B02A08" w:rsidRPr="005D49E4" w:rsidRDefault="00B02A08" w:rsidP="00B02A08">
            <w:pPr>
              <w:suppressAutoHyphens/>
              <w:spacing w:after="0" w:line="100" w:lineRule="atLeast"/>
              <w:ind w:left="548" w:right="51"/>
              <w:jc w:val="both"/>
              <w:rPr>
                <w:rFonts w:ascii="Arial" w:eastAsia="Times New Roman" w:hAnsi="Arial" w:cs="Arial"/>
                <w:bCs/>
                <w:iCs/>
                <w:caps/>
                <w:kern w:val="2"/>
                <w:sz w:val="23"/>
                <w:szCs w:val="23"/>
                <w:lang w:val="es-ES_tradnl" w:eastAsia="es-ES"/>
              </w:rPr>
            </w:pPr>
          </w:p>
        </w:tc>
      </w:tr>
    </w:tbl>
    <w:p w14:paraId="6CB1BE7F" w14:textId="77777777" w:rsidR="00B02A08" w:rsidRPr="005D49E4" w:rsidRDefault="00B02A08" w:rsidP="00DD7BC1">
      <w:pPr>
        <w:spacing w:after="0" w:line="360" w:lineRule="auto"/>
        <w:jc w:val="both"/>
        <w:rPr>
          <w:rFonts w:ascii="Arial" w:hAnsi="Arial" w:cs="Arial"/>
          <w:b/>
          <w:sz w:val="24"/>
          <w:szCs w:val="24"/>
        </w:rPr>
      </w:pPr>
    </w:p>
    <w:p w14:paraId="79E5FD8D" w14:textId="77777777" w:rsidR="00B02A08" w:rsidRPr="005D49E4" w:rsidRDefault="00B02A08" w:rsidP="00DD7BC1">
      <w:pPr>
        <w:spacing w:after="0" w:line="360" w:lineRule="auto"/>
        <w:jc w:val="both"/>
        <w:rPr>
          <w:rFonts w:ascii="Arial" w:hAnsi="Arial" w:cs="Arial"/>
          <w:b/>
          <w:sz w:val="24"/>
          <w:szCs w:val="24"/>
        </w:rPr>
      </w:pPr>
    </w:p>
    <w:p w14:paraId="073D0E53" w14:textId="77777777" w:rsidR="00B02A08" w:rsidRPr="005D49E4" w:rsidRDefault="00B02A08" w:rsidP="00DD7BC1">
      <w:pPr>
        <w:spacing w:after="0" w:line="360" w:lineRule="auto"/>
        <w:jc w:val="both"/>
        <w:rPr>
          <w:rFonts w:ascii="Arial" w:hAnsi="Arial" w:cs="Arial"/>
          <w:b/>
          <w:sz w:val="24"/>
          <w:szCs w:val="24"/>
        </w:rPr>
      </w:pPr>
    </w:p>
    <w:p w14:paraId="4C5B429E" w14:textId="77777777" w:rsidR="00B02A08" w:rsidRPr="005D49E4" w:rsidRDefault="00B02A08" w:rsidP="00DD7BC1">
      <w:pPr>
        <w:spacing w:after="0" w:line="360" w:lineRule="auto"/>
        <w:jc w:val="both"/>
        <w:rPr>
          <w:rFonts w:ascii="Arial" w:hAnsi="Arial" w:cs="Arial"/>
          <w:b/>
          <w:sz w:val="24"/>
          <w:szCs w:val="24"/>
        </w:rPr>
      </w:pPr>
    </w:p>
    <w:p w14:paraId="641797A4" w14:textId="77777777" w:rsidR="00B02A08" w:rsidRPr="005D49E4" w:rsidRDefault="00B02A08" w:rsidP="00DD7BC1">
      <w:pPr>
        <w:spacing w:after="0" w:line="360" w:lineRule="auto"/>
        <w:jc w:val="both"/>
        <w:rPr>
          <w:rFonts w:ascii="Arial" w:hAnsi="Arial" w:cs="Arial"/>
          <w:b/>
          <w:sz w:val="24"/>
          <w:szCs w:val="24"/>
        </w:rPr>
      </w:pPr>
    </w:p>
    <w:p w14:paraId="78214C29" w14:textId="77777777" w:rsidR="00B02A08" w:rsidRPr="005D49E4" w:rsidRDefault="00B02A08" w:rsidP="00DD7BC1">
      <w:pPr>
        <w:spacing w:after="0" w:line="360" w:lineRule="auto"/>
        <w:jc w:val="both"/>
        <w:rPr>
          <w:rFonts w:ascii="Arial" w:hAnsi="Arial" w:cs="Arial"/>
          <w:b/>
          <w:sz w:val="24"/>
          <w:szCs w:val="24"/>
        </w:rPr>
      </w:pPr>
    </w:p>
    <w:p w14:paraId="3073BC14" w14:textId="77777777" w:rsidR="00B02A08" w:rsidRPr="005D49E4" w:rsidRDefault="00B02A08" w:rsidP="00DD7BC1">
      <w:pPr>
        <w:spacing w:after="0" w:line="360" w:lineRule="auto"/>
        <w:jc w:val="both"/>
        <w:rPr>
          <w:rFonts w:ascii="Arial" w:hAnsi="Arial" w:cs="Arial"/>
          <w:b/>
          <w:sz w:val="24"/>
          <w:szCs w:val="24"/>
        </w:rPr>
      </w:pPr>
    </w:p>
    <w:p w14:paraId="6303166B" w14:textId="77777777" w:rsidR="00B02A08" w:rsidRPr="005D49E4" w:rsidRDefault="00B02A08" w:rsidP="00DD7BC1">
      <w:pPr>
        <w:spacing w:after="0" w:line="360" w:lineRule="auto"/>
        <w:jc w:val="both"/>
        <w:rPr>
          <w:rFonts w:ascii="Arial" w:hAnsi="Arial" w:cs="Arial"/>
          <w:b/>
          <w:sz w:val="24"/>
          <w:szCs w:val="24"/>
        </w:rPr>
      </w:pPr>
    </w:p>
    <w:p w14:paraId="087FE7D5" w14:textId="77777777" w:rsidR="00B02A08" w:rsidRPr="005D49E4" w:rsidRDefault="00B02A08" w:rsidP="00DD7BC1">
      <w:pPr>
        <w:spacing w:after="0" w:line="360" w:lineRule="auto"/>
        <w:jc w:val="both"/>
        <w:rPr>
          <w:rFonts w:ascii="Arial" w:hAnsi="Arial" w:cs="Arial"/>
          <w:b/>
          <w:sz w:val="24"/>
          <w:szCs w:val="24"/>
        </w:rPr>
      </w:pPr>
    </w:p>
    <w:p w14:paraId="2DED8B81" w14:textId="77777777" w:rsidR="00A459EA" w:rsidRDefault="00A459EA" w:rsidP="00DD7BC1">
      <w:pPr>
        <w:spacing w:after="0" w:line="360" w:lineRule="auto"/>
        <w:jc w:val="both"/>
        <w:rPr>
          <w:rFonts w:ascii="Arial" w:hAnsi="Arial" w:cs="Arial"/>
          <w:b/>
          <w:sz w:val="24"/>
          <w:szCs w:val="24"/>
        </w:rPr>
      </w:pPr>
    </w:p>
    <w:p w14:paraId="0D0DA564" w14:textId="2A18D42C" w:rsidR="005C0B9F" w:rsidRPr="005D49E4" w:rsidRDefault="00033C1C" w:rsidP="00DD7BC1">
      <w:pPr>
        <w:spacing w:after="0" w:line="360" w:lineRule="auto"/>
        <w:jc w:val="both"/>
        <w:rPr>
          <w:rFonts w:ascii="Arial" w:hAnsi="Arial" w:cs="Arial"/>
          <w:b/>
          <w:sz w:val="24"/>
          <w:szCs w:val="24"/>
        </w:rPr>
      </w:pPr>
      <w:r w:rsidRPr="005D49E4">
        <w:rPr>
          <w:rFonts w:ascii="Arial" w:hAnsi="Arial" w:cs="Arial"/>
          <w:b/>
          <w:sz w:val="24"/>
          <w:szCs w:val="24"/>
        </w:rPr>
        <w:t xml:space="preserve">OAXACA DE JUÁREZ, OAXACA A </w:t>
      </w:r>
      <w:r w:rsidR="002B48DD">
        <w:rPr>
          <w:rFonts w:ascii="Arial" w:hAnsi="Arial" w:cs="Arial"/>
          <w:b/>
          <w:sz w:val="24"/>
          <w:szCs w:val="24"/>
        </w:rPr>
        <w:t xml:space="preserve">TRECE </w:t>
      </w:r>
      <w:r w:rsidR="00C26409">
        <w:rPr>
          <w:rFonts w:ascii="Arial" w:hAnsi="Arial" w:cs="Arial"/>
          <w:b/>
          <w:sz w:val="24"/>
          <w:szCs w:val="24"/>
        </w:rPr>
        <w:t xml:space="preserve">DE </w:t>
      </w:r>
      <w:r w:rsidR="00956591">
        <w:rPr>
          <w:rFonts w:ascii="Arial" w:hAnsi="Arial" w:cs="Arial"/>
          <w:b/>
          <w:sz w:val="24"/>
          <w:szCs w:val="24"/>
        </w:rPr>
        <w:t>MARZO</w:t>
      </w:r>
      <w:r w:rsidR="00C26409">
        <w:rPr>
          <w:rFonts w:ascii="Arial" w:hAnsi="Arial" w:cs="Arial"/>
          <w:b/>
          <w:sz w:val="24"/>
          <w:szCs w:val="24"/>
        </w:rPr>
        <w:t xml:space="preserve"> DE DOS MIL </w:t>
      </w:r>
      <w:r w:rsidR="00956591">
        <w:rPr>
          <w:rFonts w:ascii="Arial" w:hAnsi="Arial" w:cs="Arial"/>
          <w:b/>
          <w:sz w:val="24"/>
          <w:szCs w:val="24"/>
        </w:rPr>
        <w:t>VEINTE</w:t>
      </w:r>
      <w:r w:rsidR="00C26409">
        <w:rPr>
          <w:rFonts w:ascii="Arial" w:hAnsi="Arial" w:cs="Arial"/>
          <w:b/>
          <w:sz w:val="24"/>
          <w:szCs w:val="24"/>
        </w:rPr>
        <w:t>.</w:t>
      </w:r>
      <w:r w:rsidR="00A823D1" w:rsidRPr="005D49E4">
        <w:rPr>
          <w:rFonts w:ascii="Arial" w:hAnsi="Arial" w:cs="Arial"/>
          <w:sz w:val="24"/>
          <w:szCs w:val="24"/>
        </w:rPr>
        <w:t xml:space="preserve">- </w:t>
      </w:r>
    </w:p>
    <w:p w14:paraId="5F8E926B" w14:textId="79CDB519" w:rsidR="002B2687" w:rsidRPr="00C26409" w:rsidRDefault="00571723" w:rsidP="00C26409">
      <w:pPr>
        <w:spacing w:line="360" w:lineRule="auto"/>
        <w:ind w:firstLine="567"/>
        <w:jc w:val="both"/>
        <w:rPr>
          <w:rFonts w:ascii="Arial" w:eastAsia="Times New Roman" w:hAnsi="Arial" w:cs="Arial"/>
          <w:sz w:val="24"/>
          <w:szCs w:val="24"/>
          <w:lang w:eastAsia="es-ES"/>
        </w:rPr>
      </w:pPr>
      <w:r w:rsidRPr="005D49E4">
        <w:rPr>
          <w:rFonts w:ascii="Arial" w:eastAsia="Times New Roman" w:hAnsi="Arial" w:cs="Arial"/>
          <w:b/>
          <w:bCs/>
          <w:sz w:val="24"/>
          <w:szCs w:val="24"/>
          <w:lang w:eastAsia="es-ES"/>
        </w:rPr>
        <w:t>VISTOS</w:t>
      </w:r>
      <w:r w:rsidR="009D7854" w:rsidRPr="005D49E4">
        <w:rPr>
          <w:rFonts w:ascii="Arial" w:eastAsia="Times New Roman" w:hAnsi="Arial" w:cs="Arial"/>
          <w:bCs/>
          <w:sz w:val="24"/>
          <w:szCs w:val="24"/>
          <w:lang w:eastAsia="es-ES"/>
        </w:rPr>
        <w:t>,</w:t>
      </w:r>
      <w:r w:rsidR="009D7854" w:rsidRPr="005D49E4">
        <w:rPr>
          <w:rFonts w:ascii="Arial" w:eastAsia="Times New Roman" w:hAnsi="Arial" w:cs="Arial"/>
          <w:sz w:val="24"/>
          <w:szCs w:val="24"/>
          <w:lang w:eastAsia="es-ES"/>
        </w:rPr>
        <w:t xml:space="preserve"> para resolver los</w:t>
      </w:r>
      <w:r w:rsidR="00CB2C76" w:rsidRPr="005D49E4">
        <w:rPr>
          <w:rFonts w:ascii="Arial" w:eastAsia="Times New Roman" w:hAnsi="Arial" w:cs="Arial"/>
          <w:sz w:val="24"/>
          <w:szCs w:val="24"/>
          <w:lang w:eastAsia="es-ES"/>
        </w:rPr>
        <w:t xml:space="preserve"> autos del juicio de nulidad </w:t>
      </w:r>
      <w:r w:rsidR="009D7854" w:rsidRPr="005D49E4">
        <w:rPr>
          <w:rFonts w:ascii="Arial" w:eastAsia="Times New Roman" w:hAnsi="Arial" w:cs="Arial"/>
          <w:sz w:val="24"/>
          <w:szCs w:val="24"/>
          <w:lang w:eastAsia="es-ES"/>
        </w:rPr>
        <w:t xml:space="preserve">número </w:t>
      </w:r>
      <w:r w:rsidR="00956591">
        <w:rPr>
          <w:rFonts w:ascii="Arial" w:eastAsia="Times New Roman" w:hAnsi="Arial" w:cs="Arial"/>
          <w:b/>
          <w:sz w:val="24"/>
          <w:szCs w:val="24"/>
          <w:lang w:eastAsia="es-ES"/>
        </w:rPr>
        <w:t>0023/2019</w:t>
      </w:r>
      <w:r w:rsidR="009D7854" w:rsidRPr="005D49E4">
        <w:rPr>
          <w:rFonts w:ascii="Arial" w:eastAsia="Times New Roman" w:hAnsi="Arial" w:cs="Arial"/>
          <w:sz w:val="24"/>
          <w:szCs w:val="24"/>
          <w:lang w:eastAsia="es-ES"/>
        </w:rPr>
        <w:t>,</w:t>
      </w:r>
      <w:r w:rsidR="009D7854" w:rsidRPr="005D49E4">
        <w:rPr>
          <w:rFonts w:ascii="Arial" w:eastAsia="Times New Roman" w:hAnsi="Arial" w:cs="Arial"/>
          <w:b/>
          <w:sz w:val="24"/>
          <w:szCs w:val="24"/>
          <w:lang w:eastAsia="es-ES"/>
        </w:rPr>
        <w:t xml:space="preserve"> </w:t>
      </w:r>
      <w:r w:rsidR="009D7854" w:rsidRPr="005D49E4">
        <w:rPr>
          <w:rFonts w:ascii="Arial" w:eastAsia="Times New Roman" w:hAnsi="Arial" w:cs="Arial"/>
          <w:sz w:val="24"/>
          <w:szCs w:val="24"/>
          <w:lang w:eastAsia="es-ES"/>
        </w:rPr>
        <w:t>promovido por</w:t>
      </w:r>
      <w:r w:rsidR="00080F2E" w:rsidRPr="005D49E4">
        <w:rPr>
          <w:rFonts w:ascii="Arial" w:eastAsia="Times New Roman" w:hAnsi="Arial" w:cs="Arial"/>
          <w:b/>
          <w:sz w:val="24"/>
          <w:szCs w:val="24"/>
          <w:lang w:eastAsia="es-ES"/>
        </w:rPr>
        <w:t xml:space="preserve"> </w:t>
      </w:r>
      <w:r w:rsidR="00EB20C3">
        <w:rPr>
          <w:rFonts w:ascii="Arial" w:eastAsia="Times New Roman" w:hAnsi="Arial" w:cs="Arial"/>
          <w:b/>
          <w:sz w:val="24"/>
          <w:szCs w:val="24"/>
          <w:lang w:eastAsia="es-ES"/>
        </w:rPr>
        <w:t>**********</w:t>
      </w:r>
      <w:r w:rsidR="00585446" w:rsidRPr="005D49E4">
        <w:rPr>
          <w:rFonts w:ascii="Arial" w:eastAsia="Times New Roman" w:hAnsi="Arial" w:cs="Arial"/>
          <w:sz w:val="24"/>
          <w:szCs w:val="24"/>
          <w:lang w:eastAsia="es-ES"/>
        </w:rPr>
        <w:t>,</w:t>
      </w:r>
      <w:r w:rsidR="00C26409">
        <w:rPr>
          <w:rFonts w:ascii="Arial" w:eastAsia="Times New Roman" w:hAnsi="Arial" w:cs="Arial"/>
          <w:sz w:val="24"/>
          <w:szCs w:val="24"/>
          <w:lang w:eastAsia="es-ES"/>
        </w:rPr>
        <w:t xml:space="preserve"> </w:t>
      </w:r>
      <w:r w:rsidR="00956591">
        <w:rPr>
          <w:rFonts w:ascii="Arial" w:eastAsia="Times New Roman" w:hAnsi="Arial" w:cs="Arial"/>
          <w:sz w:val="24"/>
          <w:szCs w:val="24"/>
          <w:lang w:eastAsia="es-ES"/>
        </w:rPr>
        <w:t>en contra del</w:t>
      </w:r>
      <w:r w:rsidR="00761E54">
        <w:rPr>
          <w:rFonts w:ascii="Arial" w:eastAsia="Times New Roman" w:hAnsi="Arial" w:cs="Arial"/>
          <w:sz w:val="24"/>
          <w:szCs w:val="24"/>
          <w:lang w:eastAsia="es-ES"/>
        </w:rPr>
        <w:t xml:space="preserve"> contenido en el</w:t>
      </w:r>
      <w:r w:rsidR="00956591">
        <w:rPr>
          <w:rFonts w:ascii="Arial" w:eastAsia="Times New Roman" w:hAnsi="Arial" w:cs="Arial"/>
          <w:sz w:val="24"/>
          <w:szCs w:val="24"/>
          <w:lang w:eastAsia="es-ES"/>
        </w:rPr>
        <w:t xml:space="preserve"> oficio número </w:t>
      </w:r>
      <w:r w:rsidR="00956591">
        <w:rPr>
          <w:rFonts w:ascii="Arial" w:eastAsia="Times New Roman" w:hAnsi="Arial" w:cs="Arial"/>
          <w:b/>
          <w:sz w:val="24"/>
          <w:szCs w:val="24"/>
          <w:lang w:eastAsia="es-ES"/>
        </w:rPr>
        <w:t xml:space="preserve">13/2019, </w:t>
      </w:r>
      <w:r w:rsidR="00956591">
        <w:rPr>
          <w:rFonts w:ascii="Arial" w:eastAsia="Times New Roman" w:hAnsi="Arial" w:cs="Arial"/>
          <w:sz w:val="24"/>
          <w:szCs w:val="24"/>
          <w:lang w:eastAsia="es-ES"/>
        </w:rPr>
        <w:t>de ocho de febrero de dos mil diecinueve</w:t>
      </w:r>
      <w:r w:rsidR="00C26409">
        <w:rPr>
          <w:rFonts w:ascii="Arial" w:eastAsia="Times New Roman" w:hAnsi="Arial" w:cs="Arial"/>
          <w:sz w:val="24"/>
          <w:szCs w:val="24"/>
          <w:lang w:eastAsia="es-ES"/>
        </w:rPr>
        <w:t xml:space="preserve">, emitido por la </w:t>
      </w:r>
      <w:r w:rsidR="00956591">
        <w:rPr>
          <w:rFonts w:ascii="Arial" w:eastAsia="Times New Roman" w:hAnsi="Arial" w:cs="Arial"/>
          <w:b/>
          <w:sz w:val="24"/>
          <w:szCs w:val="24"/>
          <w:lang w:eastAsia="es-ES"/>
        </w:rPr>
        <w:t>REGIDORA DE SANIDAD E HIGIENE PÚBLICA DEL AYUNTAMIENTO CONSTITUCIONAL DE EJUTLA DE CRESPO, OAXACA</w:t>
      </w:r>
      <w:r w:rsidR="00E60844">
        <w:rPr>
          <w:rFonts w:ascii="Arial" w:hAnsi="Arial" w:cs="Arial"/>
          <w:b/>
          <w:sz w:val="24"/>
          <w:szCs w:val="24"/>
          <w:lang w:val="es-ES"/>
        </w:rPr>
        <w:t xml:space="preserve">, </w:t>
      </w:r>
      <w:r w:rsidR="00321E58" w:rsidRPr="005D49E4">
        <w:rPr>
          <w:rFonts w:ascii="Arial" w:eastAsia="Times New Roman" w:hAnsi="Arial" w:cs="Arial"/>
          <w:bCs/>
          <w:sz w:val="24"/>
          <w:szCs w:val="24"/>
          <w:lang w:eastAsia="es-ES"/>
        </w:rPr>
        <w:t xml:space="preserve">y; - - </w:t>
      </w:r>
      <w:r w:rsidR="00E259D5">
        <w:rPr>
          <w:rFonts w:ascii="Arial" w:eastAsia="Times New Roman" w:hAnsi="Arial" w:cs="Arial"/>
          <w:bCs/>
          <w:sz w:val="24"/>
          <w:szCs w:val="24"/>
          <w:lang w:eastAsia="es-ES"/>
        </w:rPr>
        <w:t xml:space="preserve">- - - - - - - - - </w:t>
      </w:r>
      <w:r w:rsidR="00EB20C3">
        <w:rPr>
          <w:rFonts w:ascii="Arial" w:eastAsia="Times New Roman" w:hAnsi="Arial" w:cs="Arial"/>
          <w:bCs/>
          <w:sz w:val="24"/>
          <w:szCs w:val="24"/>
          <w:lang w:eastAsia="es-ES"/>
        </w:rPr>
        <w:t xml:space="preserve">- - - - - - - - - - - - - - - - - - - - - - - - - - - - - - - </w:t>
      </w:r>
    </w:p>
    <w:p w14:paraId="7B93E956" w14:textId="77777777" w:rsidR="009D7854" w:rsidRPr="005D49E4" w:rsidRDefault="009D7854" w:rsidP="009355CE">
      <w:pPr>
        <w:widowControl w:val="0"/>
        <w:spacing w:line="360" w:lineRule="auto"/>
        <w:ind w:right="51" w:firstLine="567"/>
        <w:jc w:val="center"/>
        <w:rPr>
          <w:rFonts w:ascii="Arial" w:eastAsia="Times New Roman" w:hAnsi="Arial" w:cs="Arial"/>
          <w:b/>
          <w:bCs/>
          <w:sz w:val="24"/>
          <w:szCs w:val="24"/>
          <w:lang w:val="es-ES" w:eastAsia="es-ES"/>
        </w:rPr>
      </w:pPr>
      <w:r w:rsidRPr="005D49E4">
        <w:rPr>
          <w:rFonts w:ascii="Arial" w:eastAsia="Times New Roman" w:hAnsi="Arial" w:cs="Arial"/>
          <w:b/>
          <w:bCs/>
          <w:sz w:val="24"/>
          <w:szCs w:val="24"/>
          <w:lang w:val="es-ES" w:eastAsia="es-ES"/>
        </w:rPr>
        <w:t>R E S U L T A N D O:</w:t>
      </w:r>
    </w:p>
    <w:p w14:paraId="746B799B" w14:textId="13E4A869" w:rsidR="00956591" w:rsidRDefault="00FC5736" w:rsidP="005A6657">
      <w:pPr>
        <w:spacing w:line="360" w:lineRule="auto"/>
        <w:ind w:right="51" w:firstLine="567"/>
        <w:jc w:val="both"/>
        <w:rPr>
          <w:rFonts w:ascii="Arial" w:eastAsia="Times New Roman" w:hAnsi="Arial" w:cs="Arial"/>
          <w:sz w:val="24"/>
          <w:szCs w:val="24"/>
          <w:lang w:val="es-ES" w:eastAsia="es-ES"/>
        </w:rPr>
      </w:pPr>
      <w:r w:rsidRPr="005D49E4">
        <w:rPr>
          <w:rFonts w:ascii="Arial" w:eastAsia="Times New Roman" w:hAnsi="Arial" w:cs="Arial"/>
          <w:b/>
          <w:bCs/>
          <w:sz w:val="24"/>
          <w:szCs w:val="24"/>
          <w:lang w:val="es-ES" w:eastAsia="es-ES"/>
        </w:rPr>
        <w:t xml:space="preserve">PRIMERO. </w:t>
      </w:r>
      <w:r w:rsidR="00BD60F4">
        <w:rPr>
          <w:rFonts w:ascii="Arial" w:eastAsia="Times New Roman" w:hAnsi="Arial" w:cs="Arial"/>
          <w:sz w:val="24"/>
          <w:szCs w:val="24"/>
          <w:lang w:val="es-ES" w:eastAsia="es-ES"/>
        </w:rPr>
        <w:t xml:space="preserve">Por auto de </w:t>
      </w:r>
      <w:r w:rsidR="00956591">
        <w:rPr>
          <w:rFonts w:ascii="Arial" w:eastAsia="Times New Roman" w:hAnsi="Arial" w:cs="Arial"/>
          <w:sz w:val="24"/>
          <w:szCs w:val="24"/>
          <w:lang w:val="es-ES" w:eastAsia="es-ES"/>
        </w:rPr>
        <w:t xml:space="preserve">veinte de marzo de dos mil diecinueve, se </w:t>
      </w:r>
      <w:r w:rsidR="00956591">
        <w:rPr>
          <w:rFonts w:ascii="Arial" w:eastAsia="Times New Roman" w:hAnsi="Arial" w:cs="Arial"/>
          <w:b/>
          <w:sz w:val="24"/>
          <w:szCs w:val="24"/>
          <w:lang w:val="es-ES" w:eastAsia="es-ES"/>
        </w:rPr>
        <w:t>reservó</w:t>
      </w:r>
      <w:r w:rsidR="00956591">
        <w:rPr>
          <w:rFonts w:ascii="Arial" w:eastAsia="Times New Roman" w:hAnsi="Arial" w:cs="Arial"/>
          <w:sz w:val="24"/>
          <w:szCs w:val="24"/>
          <w:lang w:val="es-ES" w:eastAsia="es-ES"/>
        </w:rPr>
        <w:t xml:space="preserve"> admitir a trámite la demanda de nulidad y se requirió a</w:t>
      </w:r>
      <w:r w:rsidR="00063E96">
        <w:rPr>
          <w:rFonts w:ascii="Arial" w:eastAsia="Times New Roman" w:hAnsi="Arial" w:cs="Arial"/>
          <w:sz w:val="24"/>
          <w:szCs w:val="24"/>
          <w:lang w:val="es-ES" w:eastAsia="es-ES"/>
        </w:rPr>
        <w:t xml:space="preserve"> </w:t>
      </w:r>
      <w:r w:rsidR="00956591">
        <w:rPr>
          <w:rFonts w:ascii="Arial" w:eastAsia="Times New Roman" w:hAnsi="Arial" w:cs="Arial"/>
          <w:sz w:val="24"/>
          <w:szCs w:val="24"/>
          <w:lang w:val="es-ES" w:eastAsia="es-ES"/>
        </w:rPr>
        <w:t>l</w:t>
      </w:r>
      <w:r w:rsidR="00063E96">
        <w:rPr>
          <w:rFonts w:ascii="Arial" w:eastAsia="Times New Roman" w:hAnsi="Arial" w:cs="Arial"/>
          <w:sz w:val="24"/>
          <w:szCs w:val="24"/>
          <w:lang w:val="es-ES" w:eastAsia="es-ES"/>
        </w:rPr>
        <w:t>a</w:t>
      </w:r>
      <w:r w:rsidR="00956591">
        <w:rPr>
          <w:rFonts w:ascii="Arial" w:eastAsia="Times New Roman" w:hAnsi="Arial" w:cs="Arial"/>
          <w:sz w:val="24"/>
          <w:szCs w:val="24"/>
          <w:lang w:val="es-ES" w:eastAsia="es-ES"/>
        </w:rPr>
        <w:t xml:space="preserve"> promovente para que dentro del término legal </w:t>
      </w:r>
      <w:r w:rsidR="00761E54">
        <w:rPr>
          <w:rFonts w:ascii="Arial" w:eastAsia="Times New Roman" w:hAnsi="Arial" w:cs="Arial"/>
          <w:sz w:val="24"/>
          <w:szCs w:val="24"/>
          <w:lang w:val="es-ES" w:eastAsia="es-ES"/>
        </w:rPr>
        <w:t>cumpliera</w:t>
      </w:r>
      <w:r w:rsidR="00956591">
        <w:rPr>
          <w:rFonts w:ascii="Arial" w:eastAsia="Times New Roman" w:hAnsi="Arial" w:cs="Arial"/>
          <w:sz w:val="24"/>
          <w:szCs w:val="24"/>
          <w:lang w:val="es-ES" w:eastAsia="es-ES"/>
        </w:rPr>
        <w:t>, con el apercibimiento</w:t>
      </w:r>
      <w:r w:rsidR="00C42C26">
        <w:rPr>
          <w:rFonts w:ascii="Arial" w:eastAsia="Times New Roman" w:hAnsi="Arial" w:cs="Arial"/>
          <w:sz w:val="24"/>
          <w:szCs w:val="24"/>
          <w:lang w:val="es-ES" w:eastAsia="es-ES"/>
        </w:rPr>
        <w:t xml:space="preserve"> y</w:t>
      </w:r>
      <w:r w:rsidR="00956591">
        <w:rPr>
          <w:rFonts w:ascii="Arial" w:eastAsia="Times New Roman" w:hAnsi="Arial" w:cs="Arial"/>
          <w:sz w:val="24"/>
          <w:szCs w:val="24"/>
          <w:lang w:val="es-ES" w:eastAsia="es-ES"/>
        </w:rPr>
        <w:t xml:space="preserve"> en caso de omisión, se desecharía su demanda de nulidad, (foja 10).</w:t>
      </w:r>
    </w:p>
    <w:p w14:paraId="5A2528C4" w14:textId="7298002B" w:rsidR="001D6543" w:rsidRPr="006B5808" w:rsidRDefault="00132311" w:rsidP="006B5808">
      <w:pPr>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t xml:space="preserve">SEGUNDO. </w:t>
      </w:r>
      <w:r w:rsidR="006B5808">
        <w:rPr>
          <w:rFonts w:ascii="Arial" w:eastAsia="Times New Roman" w:hAnsi="Arial" w:cs="Arial"/>
          <w:sz w:val="24"/>
          <w:szCs w:val="24"/>
          <w:lang w:val="es-ES" w:eastAsia="es-ES"/>
        </w:rPr>
        <w:t xml:space="preserve">Mediante acuerdo de veintiocho de marzo de dos mil diecinueve, </w:t>
      </w:r>
      <w:r w:rsidR="00493662">
        <w:rPr>
          <w:rFonts w:ascii="Arial" w:eastAsia="Times New Roman" w:hAnsi="Arial" w:cs="Arial"/>
          <w:sz w:val="24"/>
          <w:szCs w:val="24"/>
          <w:lang w:val="es-ES" w:eastAsia="es-ES"/>
        </w:rPr>
        <w:t xml:space="preserve">se tuvo al promovente </w:t>
      </w:r>
      <w:r w:rsidR="00A82AE6">
        <w:rPr>
          <w:rFonts w:ascii="Arial" w:eastAsia="Times New Roman" w:hAnsi="Arial" w:cs="Arial"/>
          <w:sz w:val="24"/>
          <w:szCs w:val="24"/>
          <w:lang w:val="es-ES" w:eastAsia="es-ES"/>
        </w:rPr>
        <w:t xml:space="preserve">cumpliendo, por lo que </w:t>
      </w:r>
      <w:r w:rsidR="004E0C42">
        <w:rPr>
          <w:rFonts w:ascii="Arial" w:eastAsia="Times New Roman" w:hAnsi="Arial" w:cs="Arial"/>
          <w:sz w:val="24"/>
          <w:szCs w:val="24"/>
          <w:lang w:val="es-ES" w:eastAsia="es-ES"/>
        </w:rPr>
        <w:t xml:space="preserve">se </w:t>
      </w:r>
      <w:r w:rsidR="004E0C42">
        <w:rPr>
          <w:rFonts w:ascii="Arial" w:eastAsia="Times New Roman" w:hAnsi="Arial" w:cs="Arial"/>
          <w:b/>
          <w:sz w:val="24"/>
          <w:szCs w:val="24"/>
          <w:lang w:val="es-ES" w:eastAsia="es-ES"/>
        </w:rPr>
        <w:t xml:space="preserve">admitió </w:t>
      </w:r>
      <w:r w:rsidR="004E0C42">
        <w:rPr>
          <w:rFonts w:ascii="Arial" w:eastAsia="Times New Roman" w:hAnsi="Arial" w:cs="Arial"/>
          <w:sz w:val="24"/>
          <w:szCs w:val="24"/>
          <w:lang w:val="es-ES" w:eastAsia="es-ES"/>
        </w:rPr>
        <w:t>a trámite la demanda de nulidad,</w:t>
      </w:r>
      <w:r w:rsidR="00BD60F4">
        <w:rPr>
          <w:rFonts w:ascii="Arial" w:eastAsia="Times New Roman" w:hAnsi="Arial" w:cs="Arial"/>
          <w:sz w:val="24"/>
          <w:szCs w:val="24"/>
          <w:lang w:val="es-ES" w:eastAsia="es-ES"/>
        </w:rPr>
        <w:t xml:space="preserve"> </w:t>
      </w:r>
      <w:r w:rsidR="009E4B85" w:rsidRPr="005D49E4">
        <w:rPr>
          <w:rFonts w:ascii="Arial" w:eastAsia="Times New Roman" w:hAnsi="Arial" w:cs="Arial"/>
          <w:sz w:val="24"/>
          <w:szCs w:val="24"/>
          <w:lang w:val="es-ES" w:eastAsia="es-ES"/>
        </w:rPr>
        <w:t xml:space="preserve">ordenándose </w:t>
      </w:r>
      <w:r w:rsidR="009E4B85" w:rsidRPr="005D49E4">
        <w:rPr>
          <w:rFonts w:ascii="Arial" w:eastAsia="Times New Roman" w:hAnsi="Arial" w:cs="Arial"/>
          <w:sz w:val="24"/>
          <w:szCs w:val="24"/>
          <w:lang w:val="es-ES_tradnl" w:eastAsia="es-ES"/>
        </w:rPr>
        <w:t xml:space="preserve">notificar, </w:t>
      </w:r>
      <w:r w:rsidR="005A6657">
        <w:rPr>
          <w:rFonts w:ascii="Arial" w:eastAsia="Times New Roman" w:hAnsi="Arial" w:cs="Arial"/>
          <w:sz w:val="24"/>
          <w:szCs w:val="24"/>
          <w:lang w:val="es-ES_tradnl" w:eastAsia="es-ES"/>
        </w:rPr>
        <w:t>emplazar y correr traslado a la</w:t>
      </w:r>
      <w:r w:rsidR="009E4B85" w:rsidRPr="005D49E4">
        <w:rPr>
          <w:rFonts w:ascii="Arial" w:eastAsia="Times New Roman" w:hAnsi="Arial" w:cs="Arial"/>
          <w:sz w:val="24"/>
          <w:szCs w:val="24"/>
          <w:lang w:val="es-ES_tradnl" w:eastAsia="es-ES"/>
        </w:rPr>
        <w:t xml:space="preserve"> </w:t>
      </w:r>
      <w:r w:rsidR="005A6657">
        <w:rPr>
          <w:rFonts w:ascii="Arial" w:eastAsia="Times New Roman" w:hAnsi="Arial" w:cs="Arial"/>
          <w:b/>
          <w:sz w:val="24"/>
          <w:szCs w:val="24"/>
          <w:lang w:val="es-ES_tradnl" w:eastAsia="es-ES"/>
        </w:rPr>
        <w:t>autoridad demandada</w:t>
      </w:r>
      <w:r w:rsidR="009E4B85" w:rsidRPr="005D49E4">
        <w:rPr>
          <w:rFonts w:ascii="Arial" w:eastAsia="Times New Roman" w:hAnsi="Arial" w:cs="Arial"/>
          <w:sz w:val="24"/>
          <w:szCs w:val="24"/>
          <w:lang w:val="es-ES_tradnl" w:eastAsia="es-ES"/>
        </w:rPr>
        <w:t>, para que diera contestación en l</w:t>
      </w:r>
      <w:r w:rsidR="005A6657">
        <w:rPr>
          <w:rFonts w:ascii="Arial" w:eastAsia="Times New Roman" w:hAnsi="Arial" w:cs="Arial"/>
          <w:sz w:val="24"/>
          <w:szCs w:val="24"/>
          <w:lang w:val="es-ES_tradnl" w:eastAsia="es-ES"/>
        </w:rPr>
        <w:t xml:space="preserve">os términos de ley, apercibida </w:t>
      </w:r>
      <w:r w:rsidR="00761E54" w:rsidRPr="005D49E4">
        <w:rPr>
          <w:rFonts w:ascii="Arial" w:eastAsia="Times New Roman" w:hAnsi="Arial" w:cs="Arial"/>
          <w:sz w:val="24"/>
          <w:szCs w:val="24"/>
          <w:lang w:val="es-ES_tradnl" w:eastAsia="es-ES"/>
        </w:rPr>
        <w:t>que,</w:t>
      </w:r>
      <w:r w:rsidR="009E4B85" w:rsidRPr="005D49E4">
        <w:rPr>
          <w:rFonts w:ascii="Arial" w:eastAsia="Times New Roman" w:hAnsi="Arial" w:cs="Arial"/>
          <w:sz w:val="24"/>
          <w:szCs w:val="24"/>
          <w:lang w:val="es-ES_tradnl" w:eastAsia="es-ES"/>
        </w:rPr>
        <w:t xml:space="preserve"> </w:t>
      </w:r>
      <w:r w:rsidR="00A82AE6">
        <w:rPr>
          <w:rFonts w:ascii="Arial" w:eastAsia="Times New Roman" w:hAnsi="Arial" w:cs="Arial"/>
          <w:sz w:val="24"/>
          <w:szCs w:val="24"/>
          <w:lang w:val="es-ES_tradnl" w:eastAsia="es-ES"/>
        </w:rPr>
        <w:t xml:space="preserve">de no hacerlo, se </w:t>
      </w:r>
      <w:r w:rsidR="009E4B85" w:rsidRPr="005D49E4">
        <w:rPr>
          <w:rFonts w:ascii="Arial" w:eastAsia="Times New Roman" w:hAnsi="Arial" w:cs="Arial"/>
          <w:sz w:val="24"/>
          <w:szCs w:val="24"/>
          <w:lang w:val="es-ES_tradnl" w:eastAsia="es-ES"/>
        </w:rPr>
        <w:t>declarar</w:t>
      </w:r>
      <w:r w:rsidR="005A6657">
        <w:rPr>
          <w:rFonts w:ascii="Arial" w:eastAsia="Times New Roman" w:hAnsi="Arial" w:cs="Arial"/>
          <w:sz w:val="24"/>
          <w:szCs w:val="24"/>
          <w:lang w:val="es-ES_tradnl" w:eastAsia="es-ES"/>
        </w:rPr>
        <w:t>ía precluído su derecho y se le</w:t>
      </w:r>
      <w:r w:rsidR="009E4B85" w:rsidRPr="005D49E4">
        <w:rPr>
          <w:rFonts w:ascii="Arial" w:eastAsia="Times New Roman" w:hAnsi="Arial" w:cs="Arial"/>
          <w:sz w:val="24"/>
          <w:szCs w:val="24"/>
          <w:lang w:val="es-ES_tradnl" w:eastAsia="es-ES"/>
        </w:rPr>
        <w:t xml:space="preserve"> </w:t>
      </w:r>
      <w:r w:rsidR="005A6657" w:rsidRPr="005D49E4">
        <w:rPr>
          <w:rFonts w:ascii="Arial" w:eastAsia="Times New Roman" w:hAnsi="Arial" w:cs="Arial"/>
          <w:sz w:val="24"/>
          <w:szCs w:val="24"/>
          <w:lang w:val="es-ES_tradnl" w:eastAsia="es-ES"/>
        </w:rPr>
        <w:t>tendría por</w:t>
      </w:r>
      <w:r w:rsidR="009E4B85" w:rsidRPr="005D49E4">
        <w:rPr>
          <w:rFonts w:ascii="Arial" w:eastAsia="Times New Roman" w:hAnsi="Arial" w:cs="Arial"/>
          <w:sz w:val="24"/>
          <w:szCs w:val="24"/>
          <w:lang w:val="es-ES_tradnl" w:eastAsia="es-ES"/>
        </w:rPr>
        <w:t xml:space="preserve"> contestada la demanda en sentido afirmat</w:t>
      </w:r>
      <w:r w:rsidR="001D6543" w:rsidRPr="005D49E4">
        <w:rPr>
          <w:rFonts w:ascii="Arial" w:eastAsia="Times New Roman" w:hAnsi="Arial" w:cs="Arial"/>
          <w:sz w:val="24"/>
          <w:szCs w:val="24"/>
          <w:lang w:val="es-ES_tradnl" w:eastAsia="es-ES"/>
        </w:rPr>
        <w:t xml:space="preserve">ivo, salvo prueba en </w:t>
      </w:r>
      <w:r w:rsidR="005A6657">
        <w:rPr>
          <w:rFonts w:ascii="Arial" w:eastAsia="Times New Roman" w:hAnsi="Arial" w:cs="Arial"/>
          <w:sz w:val="24"/>
          <w:szCs w:val="24"/>
          <w:lang w:val="es-ES_tradnl" w:eastAsia="es-ES"/>
        </w:rPr>
        <w:t>contrario,</w:t>
      </w:r>
      <w:r w:rsidR="00342AAA" w:rsidRPr="005D49E4">
        <w:rPr>
          <w:rFonts w:ascii="Arial" w:eastAsia="Times New Roman" w:hAnsi="Arial" w:cs="Arial"/>
          <w:sz w:val="24"/>
          <w:szCs w:val="24"/>
          <w:lang w:val="es-ES_tradnl" w:eastAsia="es-ES"/>
        </w:rPr>
        <w:t xml:space="preserve"> </w:t>
      </w:r>
      <w:r w:rsidR="00A82AE6">
        <w:rPr>
          <w:rFonts w:ascii="Arial" w:eastAsia="Times New Roman" w:hAnsi="Arial" w:cs="Arial"/>
          <w:sz w:val="24"/>
          <w:szCs w:val="24"/>
          <w:lang w:val="es-ES_tradnl" w:eastAsia="es-ES"/>
        </w:rPr>
        <w:t>(fojas 14 y 1</w:t>
      </w:r>
      <w:r w:rsidR="005A6657">
        <w:rPr>
          <w:rFonts w:ascii="Arial" w:eastAsia="Times New Roman" w:hAnsi="Arial" w:cs="Arial"/>
          <w:sz w:val="24"/>
          <w:szCs w:val="24"/>
          <w:lang w:val="es-ES_tradnl" w:eastAsia="es-ES"/>
        </w:rPr>
        <w:t>5</w:t>
      </w:r>
      <w:r w:rsidR="001D6543" w:rsidRPr="005D49E4">
        <w:rPr>
          <w:rFonts w:ascii="Arial" w:eastAsia="Times New Roman" w:hAnsi="Arial" w:cs="Arial"/>
          <w:sz w:val="24"/>
          <w:szCs w:val="24"/>
          <w:lang w:val="es-ES_tradnl" w:eastAsia="es-ES"/>
        </w:rPr>
        <w:t xml:space="preserve">). </w:t>
      </w:r>
    </w:p>
    <w:p w14:paraId="5E99D1F9" w14:textId="77777777" w:rsidR="00E1257F" w:rsidRDefault="00564269" w:rsidP="00E1257F">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w:t>
      </w:r>
      <w:r w:rsidR="0095114A">
        <w:rPr>
          <w:rFonts w:ascii="Arial" w:eastAsia="Times New Roman" w:hAnsi="Arial" w:cs="Arial"/>
          <w:sz w:val="24"/>
          <w:szCs w:val="24"/>
          <w:lang w:val="es-ES_tradnl" w:eastAsia="es-ES"/>
        </w:rPr>
        <w:t xml:space="preserve"> Mediante proveído de cinco de febrero de dos mil diecinueve, se tuvo a la </w:t>
      </w:r>
      <w:r w:rsidR="003C5B93">
        <w:rPr>
          <w:rFonts w:ascii="Arial" w:eastAsia="Times New Roman" w:hAnsi="Arial" w:cs="Arial"/>
          <w:b/>
          <w:sz w:val="24"/>
          <w:szCs w:val="24"/>
          <w:lang w:val="es-ES_tradnl" w:eastAsia="es-ES"/>
        </w:rPr>
        <w:t xml:space="preserve">autoridad demandada </w:t>
      </w:r>
      <w:r w:rsidR="003C5B93">
        <w:rPr>
          <w:rFonts w:ascii="Arial" w:eastAsia="Times New Roman" w:hAnsi="Arial" w:cs="Arial"/>
          <w:sz w:val="24"/>
          <w:szCs w:val="24"/>
          <w:lang w:val="es-ES_tradnl" w:eastAsia="es-ES"/>
        </w:rPr>
        <w:t xml:space="preserve">Regidora de Sanidad e Higiene Pública de la Heroica Ciudad de Ejutla de Crespo, Oaxaca, </w:t>
      </w:r>
      <w:r w:rsidR="002802F9">
        <w:rPr>
          <w:rFonts w:ascii="Arial" w:eastAsia="Times New Roman" w:hAnsi="Arial" w:cs="Arial"/>
          <w:sz w:val="24"/>
          <w:szCs w:val="24"/>
          <w:lang w:val="es-ES_tradnl" w:eastAsia="es-ES"/>
        </w:rPr>
        <w:t xml:space="preserve">contestando la demanda de nulidad en </w:t>
      </w:r>
      <w:r w:rsidR="00B346AD">
        <w:rPr>
          <w:rFonts w:ascii="Arial" w:eastAsia="Times New Roman" w:hAnsi="Arial" w:cs="Arial"/>
          <w:b/>
          <w:sz w:val="24"/>
          <w:szCs w:val="24"/>
          <w:lang w:val="es-ES_tradnl" w:eastAsia="es-ES"/>
        </w:rPr>
        <w:t>sentido afirmativo</w:t>
      </w:r>
      <w:r w:rsidR="00B346AD">
        <w:rPr>
          <w:rFonts w:ascii="Arial" w:eastAsia="Times New Roman" w:hAnsi="Arial" w:cs="Arial"/>
          <w:sz w:val="24"/>
          <w:szCs w:val="24"/>
          <w:lang w:val="es-ES_tradnl" w:eastAsia="es-ES"/>
        </w:rPr>
        <w:t xml:space="preserve">, al haber realizado </w:t>
      </w:r>
      <w:r w:rsidR="00CE1483">
        <w:rPr>
          <w:rFonts w:ascii="Arial" w:eastAsia="Times New Roman" w:hAnsi="Arial" w:cs="Arial"/>
          <w:sz w:val="24"/>
          <w:szCs w:val="24"/>
          <w:lang w:val="es-ES_tradnl" w:eastAsia="es-ES"/>
        </w:rPr>
        <w:t>la contestación de manera extemporánea</w:t>
      </w:r>
      <w:r w:rsidR="00E1257F">
        <w:rPr>
          <w:rFonts w:ascii="Arial" w:eastAsia="Times New Roman" w:hAnsi="Arial" w:cs="Arial"/>
          <w:sz w:val="24"/>
          <w:szCs w:val="24"/>
          <w:lang w:val="es-ES_tradnl" w:eastAsia="es-ES"/>
        </w:rPr>
        <w:t>.</w:t>
      </w:r>
    </w:p>
    <w:p w14:paraId="4E193771" w14:textId="77777777" w:rsidR="002473B2" w:rsidRPr="002473B2" w:rsidRDefault="00E1257F" w:rsidP="00E1257F">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En el mismo auto, se le hizo efectivo el apercibimiento al </w:t>
      </w:r>
      <w:r>
        <w:rPr>
          <w:rFonts w:ascii="Arial" w:eastAsia="Times New Roman" w:hAnsi="Arial" w:cs="Arial"/>
          <w:b/>
          <w:sz w:val="24"/>
          <w:szCs w:val="24"/>
          <w:lang w:val="es-ES_tradnl" w:eastAsia="es-ES"/>
        </w:rPr>
        <w:t xml:space="preserve">tercero afectado </w:t>
      </w:r>
      <w:r>
        <w:rPr>
          <w:rFonts w:ascii="Arial" w:eastAsia="Times New Roman" w:hAnsi="Arial" w:cs="Arial"/>
          <w:sz w:val="24"/>
          <w:szCs w:val="24"/>
          <w:lang w:val="es-ES_tradnl" w:eastAsia="es-ES"/>
        </w:rPr>
        <w:t xml:space="preserve">y se declaró la preclusión de su derecho para apersonarse a juicio, </w:t>
      </w:r>
      <w:r w:rsidR="002A573B">
        <w:rPr>
          <w:rFonts w:ascii="Arial" w:eastAsia="Times New Roman" w:hAnsi="Arial" w:cs="Arial"/>
          <w:sz w:val="24"/>
          <w:szCs w:val="24"/>
          <w:lang w:val="es-ES_tradnl" w:eastAsia="es-ES"/>
        </w:rPr>
        <w:t>por lo que se señaló día y hora para la celebración d</w:t>
      </w:r>
      <w:r>
        <w:rPr>
          <w:rFonts w:ascii="Arial" w:eastAsia="Times New Roman" w:hAnsi="Arial" w:cs="Arial"/>
          <w:sz w:val="24"/>
          <w:szCs w:val="24"/>
          <w:lang w:val="es-ES_tradnl" w:eastAsia="es-ES"/>
        </w:rPr>
        <w:t>e la Audiencia de Ley, (foja 50</w:t>
      </w:r>
      <w:r w:rsidR="002A573B">
        <w:rPr>
          <w:rFonts w:ascii="Arial" w:eastAsia="Times New Roman" w:hAnsi="Arial" w:cs="Arial"/>
          <w:sz w:val="24"/>
          <w:szCs w:val="24"/>
          <w:lang w:val="es-ES_tradnl" w:eastAsia="es-ES"/>
        </w:rPr>
        <w:t>)</w:t>
      </w:r>
      <w:r w:rsidR="002473B2">
        <w:rPr>
          <w:rFonts w:ascii="Arial" w:eastAsia="Times New Roman" w:hAnsi="Arial" w:cs="Arial"/>
          <w:sz w:val="24"/>
          <w:szCs w:val="24"/>
          <w:lang w:val="es-ES_tradnl" w:eastAsia="es-ES"/>
        </w:rPr>
        <w:t xml:space="preserve"> </w:t>
      </w:r>
    </w:p>
    <w:p w14:paraId="3870B8CD" w14:textId="2F046AF2" w:rsidR="00491B11" w:rsidRPr="003C7A8F" w:rsidRDefault="00F71AA4" w:rsidP="003C7A8F">
      <w:pPr>
        <w:tabs>
          <w:tab w:val="left" w:pos="7371"/>
        </w:tabs>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CUARTO</w:t>
      </w:r>
      <w:r w:rsidR="00F36D72" w:rsidRPr="005D49E4">
        <w:rPr>
          <w:rFonts w:ascii="Arial" w:eastAsia="Times New Roman" w:hAnsi="Arial" w:cs="Arial"/>
          <w:b/>
          <w:sz w:val="24"/>
          <w:szCs w:val="24"/>
          <w:lang w:val="es-ES_tradnl" w:eastAsia="es-ES"/>
        </w:rPr>
        <w:t xml:space="preserve">. </w:t>
      </w:r>
      <w:r w:rsidR="00933E67" w:rsidRPr="005D49E4">
        <w:rPr>
          <w:rFonts w:ascii="Arial" w:eastAsia="Times New Roman" w:hAnsi="Arial" w:cs="Arial"/>
          <w:snapToGrid w:val="0"/>
          <w:sz w:val="24"/>
          <w:szCs w:val="24"/>
          <w:lang w:val="es-ES_tradnl" w:eastAsia="es-ES"/>
        </w:rPr>
        <w:t xml:space="preserve">El </w:t>
      </w:r>
      <w:r w:rsidR="00152D15">
        <w:rPr>
          <w:rFonts w:ascii="Arial" w:eastAsia="Times New Roman" w:hAnsi="Arial" w:cs="Arial"/>
          <w:snapToGrid w:val="0"/>
          <w:sz w:val="24"/>
          <w:szCs w:val="24"/>
          <w:lang w:val="es-ES_tradnl" w:eastAsia="es-ES"/>
        </w:rPr>
        <w:t xml:space="preserve">once de marzo </w:t>
      </w:r>
      <w:r w:rsidR="00AB5B81">
        <w:rPr>
          <w:rFonts w:ascii="Arial" w:eastAsia="Times New Roman" w:hAnsi="Arial" w:cs="Arial"/>
          <w:snapToGrid w:val="0"/>
          <w:sz w:val="24"/>
          <w:szCs w:val="24"/>
          <w:lang w:val="es-ES_tradnl" w:eastAsia="es-ES"/>
        </w:rPr>
        <w:t>de dos mil veinte</w:t>
      </w:r>
      <w:r w:rsidR="00933E67" w:rsidRPr="005D49E4">
        <w:rPr>
          <w:rFonts w:ascii="Arial" w:eastAsia="Times New Roman" w:hAnsi="Arial" w:cs="Arial"/>
          <w:snapToGrid w:val="0"/>
          <w:sz w:val="24"/>
          <w:szCs w:val="24"/>
          <w:lang w:val="es-ES_tradnl" w:eastAsia="es-ES"/>
        </w:rPr>
        <w:t xml:space="preserve">, </w:t>
      </w:r>
      <w:r w:rsidR="00FC5736" w:rsidRPr="005D49E4">
        <w:rPr>
          <w:rFonts w:ascii="Arial" w:eastAsia="Times New Roman" w:hAnsi="Arial" w:cs="Arial"/>
          <w:snapToGrid w:val="0"/>
          <w:sz w:val="24"/>
          <w:szCs w:val="24"/>
          <w:lang w:val="es-ES_tradnl" w:eastAsia="es-ES"/>
        </w:rPr>
        <w:t>se declaró</w:t>
      </w:r>
      <w:r w:rsidR="004A71F6">
        <w:rPr>
          <w:rFonts w:ascii="Arial" w:eastAsia="Times New Roman" w:hAnsi="Arial" w:cs="Arial"/>
          <w:sz w:val="24"/>
          <w:szCs w:val="24"/>
          <w:lang w:eastAsia="es-ES"/>
        </w:rPr>
        <w:t xml:space="preserve"> abierta la Audiencia de L</w:t>
      </w:r>
      <w:r w:rsidR="00FC5736" w:rsidRPr="005D49E4">
        <w:rPr>
          <w:rFonts w:ascii="Arial" w:eastAsia="Times New Roman" w:hAnsi="Arial" w:cs="Arial"/>
          <w:sz w:val="24"/>
          <w:szCs w:val="24"/>
          <w:lang w:eastAsia="es-ES"/>
        </w:rPr>
        <w:t xml:space="preserve">ey en la que no </w:t>
      </w:r>
      <w:r w:rsidR="00AA51CB" w:rsidRPr="005D49E4">
        <w:rPr>
          <w:rFonts w:ascii="Arial" w:eastAsia="Times New Roman" w:hAnsi="Arial" w:cs="Arial"/>
          <w:sz w:val="24"/>
          <w:szCs w:val="24"/>
          <w:lang w:eastAsia="es-ES"/>
        </w:rPr>
        <w:t>comparecieron</w:t>
      </w:r>
      <w:r w:rsidR="00FC5736" w:rsidRPr="005D49E4">
        <w:rPr>
          <w:rFonts w:ascii="Arial" w:eastAsia="Times New Roman" w:hAnsi="Arial" w:cs="Arial"/>
          <w:sz w:val="24"/>
          <w:szCs w:val="24"/>
          <w:lang w:eastAsia="es-ES"/>
        </w:rPr>
        <w:t xml:space="preserve"> las partes ni persona alguna q</w:t>
      </w:r>
      <w:r w:rsidR="00DD7BC1" w:rsidRPr="005D49E4">
        <w:rPr>
          <w:rFonts w:ascii="Arial" w:eastAsia="Times New Roman" w:hAnsi="Arial" w:cs="Arial"/>
          <w:sz w:val="24"/>
          <w:szCs w:val="24"/>
          <w:lang w:eastAsia="es-ES"/>
        </w:rPr>
        <w:t>ue legalmente las representara</w:t>
      </w:r>
      <w:r w:rsidR="0086126C" w:rsidRPr="005D49E4">
        <w:rPr>
          <w:rFonts w:ascii="Arial" w:eastAsia="Times New Roman" w:hAnsi="Arial" w:cs="Arial"/>
          <w:sz w:val="24"/>
          <w:szCs w:val="24"/>
          <w:lang w:eastAsia="es-ES"/>
        </w:rPr>
        <w:t>,</w:t>
      </w:r>
      <w:r w:rsidR="003C7A8F">
        <w:rPr>
          <w:rFonts w:ascii="Arial" w:eastAsia="Times New Roman" w:hAnsi="Arial" w:cs="Arial"/>
          <w:sz w:val="24"/>
          <w:szCs w:val="24"/>
          <w:lang w:eastAsia="es-ES"/>
        </w:rPr>
        <w:t xml:space="preserve"> </w:t>
      </w:r>
      <w:r w:rsidR="002A573B" w:rsidRPr="00C03DF4">
        <w:rPr>
          <w:rFonts w:ascii="Arial" w:eastAsia="Times New Roman" w:hAnsi="Arial" w:cs="Arial"/>
          <w:sz w:val="24"/>
          <w:szCs w:val="24"/>
          <w:lang w:eastAsia="es-ES"/>
        </w:rPr>
        <w:t>no se formularon alegatos</w:t>
      </w:r>
      <w:r w:rsidR="002A573B">
        <w:rPr>
          <w:rFonts w:ascii="Arial" w:eastAsia="Times New Roman" w:hAnsi="Arial" w:cs="Arial"/>
          <w:sz w:val="24"/>
          <w:szCs w:val="24"/>
          <w:lang w:eastAsia="es-ES"/>
        </w:rPr>
        <w:t xml:space="preserve"> y se les </w:t>
      </w:r>
      <w:r w:rsidR="004A71F6">
        <w:rPr>
          <w:rFonts w:ascii="Arial" w:eastAsia="Times New Roman" w:hAnsi="Arial" w:cs="Arial"/>
          <w:sz w:val="24"/>
          <w:szCs w:val="24"/>
        </w:rPr>
        <w:t xml:space="preserve">citó </w:t>
      </w:r>
      <w:r w:rsidR="00FC5736" w:rsidRPr="005D49E4">
        <w:rPr>
          <w:rFonts w:ascii="Arial" w:eastAsia="Times New Roman" w:hAnsi="Arial" w:cs="Arial"/>
          <w:sz w:val="24"/>
          <w:szCs w:val="24"/>
          <w:lang w:val="es-ES_tradnl" w:eastAsia="es-ES"/>
        </w:rPr>
        <w:t>para oír sentencia misma que ahora se pronuncia</w:t>
      </w:r>
      <w:r w:rsidR="00AF77D9" w:rsidRPr="005D49E4">
        <w:rPr>
          <w:rFonts w:ascii="Arial" w:eastAsia="Times New Roman" w:hAnsi="Arial" w:cs="Arial"/>
          <w:sz w:val="24"/>
          <w:szCs w:val="24"/>
          <w:lang w:val="es-ES_tradnl" w:eastAsia="es-ES"/>
        </w:rPr>
        <w:t xml:space="preserve"> </w:t>
      </w:r>
      <w:r w:rsidR="00FC5736" w:rsidRPr="005D49E4">
        <w:rPr>
          <w:rFonts w:ascii="Arial" w:eastAsia="Times New Roman" w:hAnsi="Arial" w:cs="Arial"/>
          <w:sz w:val="24"/>
          <w:szCs w:val="24"/>
          <w:lang w:val="es-ES_tradnl" w:eastAsia="es-ES"/>
        </w:rPr>
        <w:t>dentro del térm</w:t>
      </w:r>
      <w:r w:rsidR="00AB5B81">
        <w:rPr>
          <w:rFonts w:ascii="Arial" w:eastAsia="Times New Roman" w:hAnsi="Arial" w:cs="Arial"/>
          <w:sz w:val="24"/>
          <w:szCs w:val="24"/>
          <w:lang w:val="es-ES_tradnl" w:eastAsia="es-ES"/>
        </w:rPr>
        <w:t>ino que establece el artículo 20</w:t>
      </w:r>
      <w:r w:rsidR="00FC5736" w:rsidRPr="005D49E4">
        <w:rPr>
          <w:rFonts w:ascii="Arial" w:eastAsia="Times New Roman" w:hAnsi="Arial" w:cs="Arial"/>
          <w:sz w:val="24"/>
          <w:szCs w:val="24"/>
          <w:lang w:val="es-ES_tradnl" w:eastAsia="es-ES"/>
        </w:rPr>
        <w:t xml:space="preserve">5, de la Ley </w:t>
      </w:r>
      <w:r w:rsidR="00FC5736" w:rsidRPr="005D49E4">
        <w:rPr>
          <w:rFonts w:ascii="Arial" w:eastAsia="Times New Roman" w:hAnsi="Arial" w:cs="Arial"/>
          <w:sz w:val="24"/>
          <w:szCs w:val="24"/>
          <w:lang w:val="es-ES_tradnl" w:eastAsia="es-ES"/>
        </w:rPr>
        <w:lastRenderedPageBreak/>
        <w:t xml:space="preserve">de </w:t>
      </w:r>
      <w:r w:rsidR="00AB5B81">
        <w:rPr>
          <w:rFonts w:ascii="Arial" w:eastAsia="Times New Roman" w:hAnsi="Arial" w:cs="Arial"/>
          <w:sz w:val="24"/>
          <w:szCs w:val="24"/>
          <w:lang w:val="es-ES_tradnl" w:eastAsia="es-ES"/>
        </w:rPr>
        <w:t xml:space="preserve">Procedimiento y </w:t>
      </w:r>
      <w:r w:rsidR="00FC5736" w:rsidRPr="005D49E4">
        <w:rPr>
          <w:rFonts w:ascii="Arial" w:eastAsia="Times New Roman" w:hAnsi="Arial" w:cs="Arial"/>
          <w:sz w:val="24"/>
          <w:szCs w:val="24"/>
          <w:lang w:val="es-ES_tradnl" w:eastAsia="es-ES"/>
        </w:rPr>
        <w:t>Justici</w:t>
      </w:r>
      <w:r w:rsidR="00891A1E" w:rsidRPr="005D49E4">
        <w:rPr>
          <w:rFonts w:ascii="Arial" w:eastAsia="Times New Roman" w:hAnsi="Arial" w:cs="Arial"/>
          <w:sz w:val="24"/>
          <w:szCs w:val="24"/>
          <w:lang w:val="es-ES_tradnl" w:eastAsia="es-ES"/>
        </w:rPr>
        <w:t>a</w:t>
      </w:r>
      <w:r w:rsidR="00AA51CB" w:rsidRPr="005D49E4">
        <w:rPr>
          <w:rFonts w:ascii="Arial" w:eastAsia="Times New Roman" w:hAnsi="Arial" w:cs="Arial"/>
          <w:sz w:val="24"/>
          <w:szCs w:val="24"/>
          <w:lang w:val="es-ES_tradnl" w:eastAsia="es-ES"/>
        </w:rPr>
        <w:t xml:space="preserve"> Administ</w:t>
      </w:r>
      <w:r w:rsidR="004A71F6">
        <w:rPr>
          <w:rFonts w:ascii="Arial" w:eastAsia="Times New Roman" w:hAnsi="Arial" w:cs="Arial"/>
          <w:sz w:val="24"/>
          <w:szCs w:val="24"/>
          <w:lang w:val="es-ES_tradnl" w:eastAsia="es-ES"/>
        </w:rPr>
        <w:t xml:space="preserve">rativa para el Estado, </w:t>
      </w:r>
      <w:r w:rsidR="00704564">
        <w:rPr>
          <w:rFonts w:ascii="Arial" w:eastAsia="Times New Roman" w:hAnsi="Arial" w:cs="Arial"/>
          <w:sz w:val="24"/>
          <w:szCs w:val="24"/>
          <w:lang w:val="es-ES_tradnl" w:eastAsia="es-ES"/>
        </w:rPr>
        <w:t>anterior a la vigente, (</w:t>
      </w:r>
      <w:r w:rsidR="00704564" w:rsidRPr="00C03DF4">
        <w:rPr>
          <w:rFonts w:ascii="Arial" w:eastAsia="Times New Roman" w:hAnsi="Arial" w:cs="Arial"/>
          <w:sz w:val="24"/>
          <w:szCs w:val="24"/>
          <w:lang w:val="es-ES_tradnl" w:eastAsia="es-ES"/>
        </w:rPr>
        <w:t xml:space="preserve">foja </w:t>
      </w:r>
      <w:r w:rsidR="00C03DF4">
        <w:rPr>
          <w:rFonts w:ascii="Arial" w:eastAsia="Times New Roman" w:hAnsi="Arial" w:cs="Arial"/>
          <w:sz w:val="24"/>
          <w:szCs w:val="24"/>
          <w:lang w:val="es-ES_tradnl" w:eastAsia="es-ES"/>
        </w:rPr>
        <w:t>56</w:t>
      </w:r>
      <w:r w:rsidR="0086126C" w:rsidRPr="005D49E4">
        <w:rPr>
          <w:rFonts w:ascii="Arial" w:eastAsia="Times New Roman" w:hAnsi="Arial" w:cs="Arial"/>
          <w:sz w:val="24"/>
          <w:szCs w:val="24"/>
          <w:lang w:val="es-ES_tradnl" w:eastAsia="es-ES"/>
        </w:rPr>
        <w:t>); y;-</w:t>
      </w:r>
      <w:r w:rsidR="00704564">
        <w:rPr>
          <w:rFonts w:ascii="Arial" w:eastAsia="Times New Roman" w:hAnsi="Arial" w:cs="Arial"/>
          <w:sz w:val="24"/>
          <w:szCs w:val="24"/>
          <w:lang w:val="es-ES_tradnl" w:eastAsia="es-ES"/>
        </w:rPr>
        <w:t xml:space="preserve"> - - - - - - - - - - - - - - - - - - - - - - - - - - - - - - - - - - </w:t>
      </w:r>
      <w:r w:rsidR="00C03DF4">
        <w:rPr>
          <w:rFonts w:ascii="Arial" w:eastAsia="Times New Roman" w:hAnsi="Arial" w:cs="Arial"/>
          <w:sz w:val="24"/>
          <w:szCs w:val="24"/>
          <w:lang w:val="es-ES_tradnl" w:eastAsia="es-ES"/>
        </w:rPr>
        <w:t xml:space="preserve">- - - - - - - - - - - - - - - - </w:t>
      </w:r>
    </w:p>
    <w:p w14:paraId="576E66A4" w14:textId="77777777" w:rsidR="0039281B" w:rsidRPr="005D49E4" w:rsidRDefault="009D7854" w:rsidP="003C7A8F">
      <w:pPr>
        <w:spacing w:line="360" w:lineRule="auto"/>
        <w:ind w:right="51" w:firstLine="567"/>
        <w:jc w:val="center"/>
        <w:rPr>
          <w:rFonts w:ascii="Arial" w:eastAsia="Times New Roman" w:hAnsi="Arial" w:cs="Arial"/>
          <w:b/>
          <w:bCs/>
          <w:sz w:val="24"/>
          <w:szCs w:val="24"/>
          <w:lang w:val="es-ES_tradnl" w:eastAsia="es-ES"/>
        </w:rPr>
      </w:pPr>
      <w:r w:rsidRPr="005D49E4">
        <w:rPr>
          <w:rFonts w:ascii="Arial" w:eastAsia="Times New Roman" w:hAnsi="Arial" w:cs="Arial"/>
          <w:b/>
          <w:bCs/>
          <w:sz w:val="24"/>
          <w:szCs w:val="24"/>
          <w:lang w:val="es-ES_tradnl" w:eastAsia="es-ES"/>
        </w:rPr>
        <w:t>C O N S I D E R A N D O:</w:t>
      </w:r>
    </w:p>
    <w:p w14:paraId="41647712" w14:textId="77777777" w:rsidR="00AB68BE" w:rsidRPr="00771DDD" w:rsidRDefault="00AB68BE" w:rsidP="00AB68BE">
      <w:pPr>
        <w:pStyle w:val="Textoindependienteprimerasangra"/>
        <w:spacing w:line="360" w:lineRule="auto"/>
        <w:ind w:firstLine="567"/>
        <w:jc w:val="both"/>
        <w:rPr>
          <w:rFonts w:ascii="Arial" w:hAnsi="Arial" w:cs="Arial"/>
          <w:sz w:val="24"/>
          <w:szCs w:val="24"/>
        </w:rPr>
      </w:pPr>
      <w:r w:rsidRPr="00002BFE">
        <w:rPr>
          <w:rFonts w:ascii="Arial" w:eastAsia="Times New Roman" w:hAnsi="Arial" w:cs="Arial"/>
          <w:b/>
          <w:sz w:val="24"/>
          <w:szCs w:val="24"/>
          <w:lang w:val="es-ES_tradnl" w:eastAsia="es-ES"/>
        </w:rPr>
        <w:t>PRIMERO</w:t>
      </w:r>
      <w:r w:rsidRPr="00002BFE">
        <w:rPr>
          <w:rFonts w:ascii="Arial" w:eastAsia="Times New Roman" w:hAnsi="Arial" w:cs="Arial"/>
          <w:b/>
          <w:color w:val="000000"/>
          <w:sz w:val="24"/>
          <w:szCs w:val="24"/>
          <w:lang w:val="es-ES_tradnl" w:eastAsia="es-ES"/>
        </w:rPr>
        <w:t xml:space="preserve">. Competencia. </w:t>
      </w:r>
      <w:r w:rsidRPr="00002BFE">
        <w:rPr>
          <w:rFonts w:ascii="Arial" w:eastAsia="Times New Roman" w:hAnsi="Arial" w:cs="Arial"/>
          <w:bCs/>
          <w:sz w:val="24"/>
          <w:szCs w:val="24"/>
          <w:lang w:val="es-ES" w:eastAsia="es-ES"/>
        </w:rPr>
        <w:t xml:space="preserve">Esta </w:t>
      </w:r>
      <w:r w:rsidRPr="00002BFE">
        <w:rPr>
          <w:rFonts w:ascii="Arial" w:hAnsi="Arial" w:cs="Arial"/>
          <w:sz w:val="24"/>
          <w:szCs w:val="24"/>
        </w:rPr>
        <w:t xml:space="preserve">Cuarta Sala Unitaria de Primera Instancia del Tribunal de Justicia Administrativa del Estado, </w:t>
      </w:r>
      <w:r w:rsidRPr="00002BFE">
        <w:rPr>
          <w:rFonts w:ascii="Arial" w:eastAsia="Times New Roman" w:hAnsi="Arial" w:cs="Arial"/>
          <w:bCs/>
          <w:sz w:val="24"/>
          <w:szCs w:val="24"/>
          <w:lang w:val="es-ES" w:eastAsia="es-ES"/>
        </w:rPr>
        <w:t>es competente para conocer y resolver el presente juicio de nulidad promovido en contra de un acto atribuido a autoridades adm</w:t>
      </w:r>
      <w:r w:rsidR="00152D15">
        <w:rPr>
          <w:rFonts w:ascii="Arial" w:eastAsia="Times New Roman" w:hAnsi="Arial" w:cs="Arial"/>
          <w:bCs/>
          <w:sz w:val="24"/>
          <w:szCs w:val="24"/>
          <w:lang w:val="es-ES" w:eastAsia="es-ES"/>
        </w:rPr>
        <w:t>inistrativas de carácter municipal</w:t>
      </w:r>
      <w:r w:rsidRPr="00002BFE">
        <w:rPr>
          <w:rFonts w:ascii="Arial" w:eastAsia="Times New Roman" w:hAnsi="Arial" w:cs="Arial"/>
          <w:bCs/>
          <w:sz w:val="24"/>
          <w:szCs w:val="24"/>
          <w:lang w:val="es-ES" w:eastAsia="es-ES"/>
        </w:rPr>
        <w:t xml:space="preserve">, de conformidad con </w:t>
      </w:r>
      <w:r>
        <w:rPr>
          <w:rFonts w:ascii="Arial" w:eastAsia="Times New Roman" w:hAnsi="Arial" w:cs="Arial"/>
          <w:bCs/>
          <w:sz w:val="24"/>
          <w:szCs w:val="24"/>
          <w:lang w:val="es-ES" w:eastAsia="es-ES"/>
        </w:rPr>
        <w:t>lo dispuesto por el artículo 114 QUÁTER</w:t>
      </w:r>
      <w:r w:rsidRPr="00002BFE">
        <w:rPr>
          <w:rFonts w:ascii="Arial" w:eastAsia="Times New Roman" w:hAnsi="Arial" w:cs="Arial"/>
          <w:bCs/>
          <w:sz w:val="24"/>
          <w:szCs w:val="24"/>
          <w:lang w:val="es-ES" w:eastAsia="es-ES"/>
        </w:rPr>
        <w:t xml:space="preserve">, de </w:t>
      </w:r>
      <w:r w:rsidRPr="00002BFE">
        <w:rPr>
          <w:rFonts w:ascii="Arial" w:hAnsi="Arial" w:cs="Arial"/>
          <w:sz w:val="24"/>
          <w:szCs w:val="24"/>
        </w:rPr>
        <w:t xml:space="preserve">la Constitución Política del Estado Libre y Soberano de Oaxaca, en relación con los artículos </w:t>
      </w:r>
      <w:r>
        <w:rPr>
          <w:rFonts w:ascii="Arial" w:hAnsi="Arial" w:cs="Arial"/>
          <w:sz w:val="24"/>
          <w:szCs w:val="24"/>
        </w:rPr>
        <w:t xml:space="preserve">119, 120 fracción IV, 129, 132 fracciones I y II, 133 fracciones I a la XII </w:t>
      </w:r>
      <w:r w:rsidRPr="00002BFE">
        <w:rPr>
          <w:rFonts w:ascii="Arial" w:hAnsi="Arial" w:cs="Arial"/>
          <w:sz w:val="24"/>
          <w:szCs w:val="24"/>
        </w:rPr>
        <w:t>de la Ley de Procedimiento y Justicia Administrativa para el Estado de Oaxaca, publicada en el Extra del Periódico Oficial del Estado</w:t>
      </w:r>
      <w:r>
        <w:rPr>
          <w:rFonts w:ascii="Arial" w:hAnsi="Arial" w:cs="Arial"/>
          <w:sz w:val="24"/>
          <w:szCs w:val="24"/>
        </w:rPr>
        <w:t>, el</w:t>
      </w:r>
      <w:r w:rsidRPr="00002BFE">
        <w:rPr>
          <w:rFonts w:ascii="Arial" w:hAnsi="Arial" w:cs="Arial"/>
          <w:sz w:val="24"/>
          <w:szCs w:val="24"/>
        </w:rPr>
        <w:t xml:space="preserve"> veinte de octubr</w:t>
      </w:r>
      <w:r>
        <w:rPr>
          <w:rFonts w:ascii="Arial" w:hAnsi="Arial" w:cs="Arial"/>
          <w:sz w:val="24"/>
          <w:szCs w:val="24"/>
        </w:rPr>
        <w:t>e de</w:t>
      </w:r>
      <w:r w:rsidRPr="00002BFE">
        <w:rPr>
          <w:rFonts w:ascii="Arial" w:hAnsi="Arial" w:cs="Arial"/>
          <w:sz w:val="24"/>
          <w:szCs w:val="24"/>
        </w:rPr>
        <w:t xml:space="preserve"> d</w:t>
      </w:r>
      <w:r>
        <w:rPr>
          <w:rFonts w:ascii="Arial" w:hAnsi="Arial" w:cs="Arial"/>
          <w:sz w:val="24"/>
          <w:szCs w:val="24"/>
        </w:rPr>
        <w:t>os mil diecisiete,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4638D10B" w14:textId="53B3C27A" w:rsidR="00AB68BE" w:rsidRDefault="00AB68BE" w:rsidP="00025ECD">
      <w:pPr>
        <w:spacing w:line="360" w:lineRule="auto"/>
        <w:ind w:right="49" w:firstLine="567"/>
        <w:jc w:val="both"/>
        <w:rPr>
          <w:rFonts w:ascii="Arial" w:eastAsia="Times New Roman" w:hAnsi="Arial" w:cs="Arial"/>
          <w:bCs/>
          <w:sz w:val="24"/>
          <w:szCs w:val="24"/>
          <w:lang w:val="es-ES_tradnl" w:eastAsia="es-ES"/>
        </w:rPr>
      </w:pPr>
      <w:r w:rsidRPr="005608F3">
        <w:rPr>
          <w:rFonts w:ascii="Arial" w:eastAsia="Times New Roman" w:hAnsi="Arial" w:cs="Arial"/>
          <w:b/>
          <w:bCs/>
          <w:sz w:val="24"/>
          <w:szCs w:val="24"/>
          <w:lang w:val="es-ES_tradnl" w:eastAsia="es-ES"/>
        </w:rPr>
        <w:t>SEGUNDO</w:t>
      </w:r>
      <w:r w:rsidRPr="005608F3">
        <w:rPr>
          <w:rFonts w:ascii="Arial" w:eastAsia="Times New Roman" w:hAnsi="Arial" w:cs="Arial"/>
          <w:bCs/>
          <w:sz w:val="24"/>
          <w:szCs w:val="24"/>
          <w:lang w:val="es-ES_tradnl" w:eastAsia="es-ES"/>
        </w:rPr>
        <w:t>.</w:t>
      </w:r>
      <w:r w:rsidRPr="005608F3">
        <w:rPr>
          <w:rFonts w:ascii="Arial" w:eastAsia="Times New Roman" w:hAnsi="Arial" w:cs="Arial"/>
          <w:sz w:val="24"/>
          <w:szCs w:val="24"/>
          <w:lang w:val="es-ES_tradnl" w:eastAsia="es-ES"/>
        </w:rPr>
        <w:t xml:space="preserve"> </w:t>
      </w:r>
      <w:r w:rsidRPr="005608F3">
        <w:rPr>
          <w:rFonts w:ascii="Arial" w:eastAsia="Times New Roman" w:hAnsi="Arial" w:cs="Arial"/>
          <w:b/>
          <w:sz w:val="24"/>
          <w:szCs w:val="24"/>
          <w:lang w:val="es-ES_tradnl" w:eastAsia="es-ES"/>
        </w:rPr>
        <w:t xml:space="preserve">Personalidad. </w:t>
      </w:r>
      <w:r w:rsidRPr="005608F3">
        <w:rPr>
          <w:rFonts w:ascii="Arial" w:eastAsia="Times New Roman" w:hAnsi="Arial" w:cs="Arial"/>
          <w:sz w:val="24"/>
          <w:szCs w:val="24"/>
          <w:lang w:val="es-ES_tradnl" w:eastAsia="es-ES"/>
        </w:rPr>
        <w:t xml:space="preserve">La personalidad de la </w:t>
      </w:r>
      <w:r w:rsidRPr="005608F3">
        <w:rPr>
          <w:rFonts w:ascii="Arial" w:eastAsia="Times New Roman" w:hAnsi="Arial" w:cs="Arial"/>
          <w:b/>
          <w:sz w:val="24"/>
          <w:szCs w:val="24"/>
          <w:lang w:val="es-ES_tradnl" w:eastAsia="es-ES"/>
        </w:rPr>
        <w:t xml:space="preserve">parte actora </w:t>
      </w:r>
      <w:r w:rsidRPr="005608F3">
        <w:rPr>
          <w:rFonts w:ascii="Arial" w:eastAsia="Times New Roman" w:hAnsi="Arial" w:cs="Arial"/>
          <w:sz w:val="24"/>
          <w:szCs w:val="24"/>
          <w:lang w:val="es-ES_tradnl" w:eastAsia="es-ES"/>
        </w:rPr>
        <w:t>quedó acreditada en términos del artículo 148 de la Ley de Procedimiento y Justicia Administrativa para el Estad</w:t>
      </w:r>
      <w:bookmarkStart w:id="0" w:name="_GoBack"/>
      <w:bookmarkEnd w:id="0"/>
      <w:r w:rsidRPr="005608F3">
        <w:rPr>
          <w:rFonts w:ascii="Arial" w:eastAsia="Times New Roman" w:hAnsi="Arial" w:cs="Arial"/>
          <w:sz w:val="24"/>
          <w:szCs w:val="24"/>
          <w:lang w:val="es-ES_tradnl" w:eastAsia="es-ES"/>
        </w:rPr>
        <w:t>o de Oaxaca, ya que promueve por su propio derecho; por su parte</w:t>
      </w:r>
      <w:r>
        <w:rPr>
          <w:rFonts w:ascii="Arial" w:eastAsia="Times New Roman" w:hAnsi="Arial" w:cs="Arial"/>
          <w:sz w:val="24"/>
          <w:szCs w:val="24"/>
          <w:lang w:val="es-ES_tradnl" w:eastAsia="es-ES"/>
        </w:rPr>
        <w:t xml:space="preserve"> </w:t>
      </w:r>
      <w:r w:rsidRPr="00A62893">
        <w:rPr>
          <w:rFonts w:ascii="Arial" w:eastAsia="Times New Roman" w:hAnsi="Arial" w:cs="Arial"/>
          <w:bCs/>
          <w:sz w:val="24"/>
          <w:szCs w:val="24"/>
          <w:lang w:val="es-ES_tradnl" w:eastAsia="es-ES"/>
        </w:rPr>
        <w:t>la</w:t>
      </w:r>
      <w:r w:rsidRPr="005608F3">
        <w:rPr>
          <w:rFonts w:ascii="Arial" w:eastAsia="Times New Roman" w:hAnsi="Arial" w:cs="Arial"/>
          <w:b/>
          <w:sz w:val="24"/>
          <w:szCs w:val="24"/>
          <w:lang w:val="es-ES_tradnl" w:eastAsia="es-ES"/>
        </w:rPr>
        <w:t xml:space="preserve"> autoridad demandada</w:t>
      </w:r>
      <w:r w:rsidR="00025ECD">
        <w:rPr>
          <w:rFonts w:ascii="Arial" w:eastAsia="Times New Roman" w:hAnsi="Arial" w:cs="Arial"/>
          <w:b/>
          <w:sz w:val="24"/>
          <w:szCs w:val="24"/>
          <w:lang w:val="es-ES_tradnl" w:eastAsia="es-ES"/>
        </w:rPr>
        <w:t xml:space="preserve"> </w:t>
      </w:r>
      <w:r w:rsidR="00025ECD">
        <w:rPr>
          <w:rFonts w:ascii="Arial" w:eastAsia="Times New Roman" w:hAnsi="Arial" w:cs="Arial"/>
          <w:sz w:val="24"/>
          <w:szCs w:val="24"/>
          <w:lang w:val="es-ES_tradnl" w:eastAsia="es-ES"/>
        </w:rPr>
        <w:t>Regidora de Sanidad e Higiene Pública de la Heroica Ciudad de Ejutla de Crespo, Oaxaca</w:t>
      </w:r>
      <w:r>
        <w:rPr>
          <w:rFonts w:ascii="Arial" w:eastAsia="Times New Roman" w:hAnsi="Arial" w:cs="Arial"/>
          <w:bCs/>
          <w:sz w:val="24"/>
          <w:szCs w:val="24"/>
          <w:lang w:val="es-ES_tradnl" w:eastAsia="es-ES"/>
        </w:rPr>
        <w:t xml:space="preserve">, </w:t>
      </w:r>
      <w:r w:rsidRPr="003C296A">
        <w:rPr>
          <w:rFonts w:ascii="Arial" w:eastAsia="Times New Roman" w:hAnsi="Arial" w:cs="Arial"/>
          <w:bCs/>
          <w:sz w:val="24"/>
          <w:szCs w:val="24"/>
          <w:lang w:val="es-ES_tradnl" w:eastAsia="es-ES"/>
        </w:rPr>
        <w:t>l</w:t>
      </w:r>
      <w:r w:rsidR="00761E54">
        <w:rPr>
          <w:rFonts w:ascii="Arial" w:eastAsia="Times New Roman" w:hAnsi="Arial" w:cs="Arial"/>
          <w:bCs/>
          <w:sz w:val="24"/>
          <w:szCs w:val="24"/>
          <w:lang w:val="es-ES_tradnl" w:eastAsia="es-ES"/>
        </w:rPr>
        <w:t>o</w:t>
      </w:r>
      <w:r w:rsidRPr="003C296A">
        <w:rPr>
          <w:rFonts w:ascii="Arial" w:eastAsia="Times New Roman" w:hAnsi="Arial" w:cs="Arial"/>
          <w:bCs/>
          <w:sz w:val="24"/>
          <w:szCs w:val="24"/>
          <w:lang w:val="es-ES_tradnl" w:eastAsia="es-ES"/>
        </w:rPr>
        <w:t xml:space="preserve"> acredit</w:t>
      </w:r>
      <w:r w:rsidR="00152D15">
        <w:rPr>
          <w:rFonts w:ascii="Arial" w:eastAsia="Times New Roman" w:hAnsi="Arial" w:cs="Arial"/>
          <w:bCs/>
          <w:sz w:val="24"/>
          <w:szCs w:val="24"/>
          <w:lang w:val="es-ES_tradnl" w:eastAsia="es-ES"/>
        </w:rPr>
        <w:t>a</w:t>
      </w:r>
      <w:r w:rsidRPr="003C296A">
        <w:rPr>
          <w:rFonts w:ascii="Arial" w:eastAsia="Times New Roman" w:hAnsi="Arial" w:cs="Arial"/>
          <w:bCs/>
          <w:sz w:val="24"/>
          <w:szCs w:val="24"/>
          <w:lang w:val="es-ES_tradnl" w:eastAsia="es-ES"/>
        </w:rPr>
        <w:t xml:space="preserve"> en términos de lo dispuesto por el artículo 151 de la Ley citada.</w:t>
      </w:r>
      <w:r>
        <w:rPr>
          <w:rFonts w:ascii="Arial" w:eastAsia="Times New Roman" w:hAnsi="Arial" w:cs="Arial"/>
          <w:bCs/>
          <w:sz w:val="24"/>
          <w:szCs w:val="24"/>
          <w:lang w:val="es-ES_tradnl" w:eastAsia="es-ES"/>
        </w:rPr>
        <w:t xml:space="preserve"> </w:t>
      </w:r>
    </w:p>
    <w:p w14:paraId="0CB8753B" w14:textId="77777777" w:rsidR="001A7CB5" w:rsidRDefault="00966BA0" w:rsidP="00966BA0">
      <w:pPr>
        <w:spacing w:line="360" w:lineRule="auto"/>
        <w:ind w:right="-1" w:firstLine="567"/>
        <w:jc w:val="both"/>
        <w:rPr>
          <w:rFonts w:ascii="Arial" w:eastAsia="Times New Roman" w:hAnsi="Arial" w:cs="Arial"/>
          <w:bCs/>
          <w:sz w:val="24"/>
          <w:szCs w:val="24"/>
          <w:lang w:eastAsia="es-ES"/>
        </w:rPr>
      </w:pPr>
      <w:r w:rsidRPr="00CD21E0">
        <w:rPr>
          <w:rFonts w:ascii="Arial" w:eastAsia="Times New Roman" w:hAnsi="Arial" w:cs="Arial"/>
          <w:b/>
          <w:sz w:val="24"/>
          <w:szCs w:val="24"/>
          <w:lang w:val="es-ES_tradnl" w:eastAsia="es-ES"/>
        </w:rPr>
        <w:t>TERCERO. Causales de</w:t>
      </w:r>
      <w:r w:rsidRPr="00CD21E0">
        <w:rPr>
          <w:rFonts w:ascii="Arial" w:eastAsia="Times New Roman" w:hAnsi="Arial" w:cs="Arial"/>
          <w:sz w:val="24"/>
          <w:szCs w:val="24"/>
          <w:lang w:val="es-ES_tradnl" w:eastAsia="es-ES"/>
        </w:rPr>
        <w:t xml:space="preserve"> </w:t>
      </w:r>
      <w:r w:rsidRPr="00CD21E0">
        <w:rPr>
          <w:rFonts w:ascii="Arial" w:eastAsia="Times New Roman" w:hAnsi="Arial" w:cs="Arial"/>
          <w:b/>
          <w:sz w:val="24"/>
          <w:szCs w:val="24"/>
          <w:lang w:val="es-ES_tradnl" w:eastAsia="es-ES"/>
        </w:rPr>
        <w:t xml:space="preserve">improcedencia y sobreseimiento. </w:t>
      </w:r>
      <w:r w:rsidRPr="00CD21E0">
        <w:rPr>
          <w:rFonts w:ascii="Arial" w:eastAsia="Times New Roman" w:hAnsi="Arial" w:cs="Arial"/>
          <w:sz w:val="24"/>
          <w:szCs w:val="24"/>
          <w:lang w:val="es-ES_tradnl" w:eastAsia="es-ES"/>
        </w:rPr>
        <w:t>Por ser</w:t>
      </w:r>
      <w:r w:rsidRPr="00CD21E0">
        <w:rPr>
          <w:rFonts w:ascii="Arial" w:eastAsia="Times New Roman" w:hAnsi="Arial" w:cs="Arial"/>
          <w:b/>
          <w:sz w:val="24"/>
          <w:szCs w:val="24"/>
          <w:lang w:val="es-ES_tradnl" w:eastAsia="es-ES"/>
        </w:rPr>
        <w:t xml:space="preserve"> </w:t>
      </w:r>
      <w:r w:rsidRPr="00CD21E0">
        <w:rPr>
          <w:rFonts w:ascii="Arial" w:eastAsia="Times New Roman" w:hAnsi="Arial" w:cs="Arial"/>
          <w:sz w:val="24"/>
          <w:szCs w:val="24"/>
          <w:lang w:val="es-ES_tradnl" w:eastAsia="es-ES"/>
        </w:rPr>
        <w:t xml:space="preserve">de orden público y de estudio preferente a cualquier otra cuestión, </w:t>
      </w:r>
      <w:r>
        <w:rPr>
          <w:rFonts w:ascii="Arial" w:eastAsia="Times New Roman" w:hAnsi="Arial" w:cs="Arial"/>
          <w:sz w:val="24"/>
          <w:szCs w:val="24"/>
          <w:lang w:val="es-ES_tradnl" w:eastAsia="es-ES"/>
        </w:rPr>
        <w:t>mismas que deben de ser analizadas de oficio o a petición de parte</w:t>
      </w:r>
      <w:r w:rsidRPr="00CD21E0">
        <w:rPr>
          <w:rFonts w:ascii="Arial" w:eastAsia="Times New Roman" w:hAnsi="Arial" w:cs="Arial"/>
          <w:sz w:val="24"/>
          <w:szCs w:val="24"/>
          <w:lang w:val="es-ES_tradnl" w:eastAsia="es-ES"/>
        </w:rPr>
        <w:t xml:space="preserve">, </w:t>
      </w:r>
      <w:r w:rsidRPr="00CD21E0">
        <w:rPr>
          <w:rFonts w:ascii="Arial" w:eastAsia="Times New Roman" w:hAnsi="Arial" w:cs="Arial"/>
          <w:bCs/>
          <w:sz w:val="24"/>
          <w:szCs w:val="24"/>
          <w:lang w:eastAsia="es-ES"/>
        </w:rPr>
        <w:t>ya que de actualizarse las hipótesis normativas, ello impide la resolución del fondo del asunto y deberá decretarse su sobreseimiento, de conformidad con l</w:t>
      </w:r>
      <w:r w:rsidR="001C6A58">
        <w:rPr>
          <w:rFonts w:ascii="Arial" w:eastAsia="Times New Roman" w:hAnsi="Arial" w:cs="Arial"/>
          <w:bCs/>
          <w:sz w:val="24"/>
          <w:szCs w:val="24"/>
          <w:lang w:eastAsia="es-ES"/>
        </w:rPr>
        <w:t>o dispuesto por los artículos 161 y 16</w:t>
      </w:r>
      <w:r w:rsidRPr="00CD21E0">
        <w:rPr>
          <w:rFonts w:ascii="Arial" w:eastAsia="Times New Roman" w:hAnsi="Arial" w:cs="Arial"/>
          <w:bCs/>
          <w:sz w:val="24"/>
          <w:szCs w:val="24"/>
          <w:lang w:eastAsia="es-ES"/>
        </w:rPr>
        <w:t xml:space="preserve">2, de la </w:t>
      </w:r>
      <w:r>
        <w:rPr>
          <w:rFonts w:ascii="Arial" w:eastAsia="Times New Roman" w:hAnsi="Arial" w:cs="Arial"/>
          <w:bCs/>
          <w:sz w:val="24"/>
          <w:szCs w:val="24"/>
          <w:lang w:eastAsia="es-ES"/>
        </w:rPr>
        <w:t xml:space="preserve">Ley de </w:t>
      </w:r>
      <w:r w:rsidR="001C6A58">
        <w:rPr>
          <w:rFonts w:ascii="Arial" w:eastAsia="Times New Roman" w:hAnsi="Arial" w:cs="Arial"/>
          <w:bCs/>
          <w:sz w:val="24"/>
          <w:szCs w:val="24"/>
          <w:lang w:eastAsia="es-ES"/>
        </w:rPr>
        <w:t xml:space="preserve">Procedimiento y </w:t>
      </w:r>
      <w:r>
        <w:rPr>
          <w:rFonts w:ascii="Arial" w:eastAsia="Times New Roman" w:hAnsi="Arial" w:cs="Arial"/>
          <w:bCs/>
          <w:sz w:val="24"/>
          <w:szCs w:val="24"/>
          <w:lang w:eastAsia="es-ES"/>
        </w:rPr>
        <w:t>Justicia</w:t>
      </w:r>
      <w:r w:rsidR="001C6A58">
        <w:rPr>
          <w:rFonts w:ascii="Arial" w:eastAsia="Times New Roman" w:hAnsi="Arial" w:cs="Arial"/>
          <w:bCs/>
          <w:sz w:val="24"/>
          <w:szCs w:val="24"/>
          <w:lang w:eastAsia="es-ES"/>
        </w:rPr>
        <w:t xml:space="preserve"> Administrativa para el Estado.</w:t>
      </w:r>
    </w:p>
    <w:p w14:paraId="05986BA1" w14:textId="64051E04" w:rsidR="00646F58" w:rsidRPr="00AC5934" w:rsidRDefault="00AC5934" w:rsidP="00063E96">
      <w:pPr>
        <w:spacing w:line="360" w:lineRule="auto"/>
        <w:ind w:right="-1" w:firstLine="567"/>
        <w:jc w:val="both"/>
        <w:rPr>
          <w:rFonts w:ascii="Arial" w:eastAsia="Times New Roman" w:hAnsi="Arial" w:cs="Arial"/>
          <w:b/>
          <w:bCs/>
          <w:sz w:val="24"/>
          <w:szCs w:val="24"/>
          <w:lang w:eastAsia="es-ES"/>
        </w:rPr>
      </w:pPr>
      <w:r>
        <w:rPr>
          <w:rFonts w:ascii="Arial" w:eastAsia="Times New Roman" w:hAnsi="Arial" w:cs="Arial"/>
          <w:bCs/>
          <w:sz w:val="24"/>
          <w:szCs w:val="24"/>
          <w:lang w:eastAsia="es-ES"/>
        </w:rPr>
        <w:t xml:space="preserve">Este Juzgador de autos advierte que no se acredita ninguna causal de improcedencia, por lo que </w:t>
      </w:r>
      <w:r>
        <w:rPr>
          <w:rFonts w:ascii="Arial" w:eastAsia="Times New Roman" w:hAnsi="Arial" w:cs="Arial"/>
          <w:b/>
          <w:bCs/>
          <w:sz w:val="24"/>
          <w:szCs w:val="24"/>
          <w:lang w:eastAsia="es-ES"/>
        </w:rPr>
        <w:t>NO SE SOBRESEE EL JUICIO.</w:t>
      </w:r>
    </w:p>
    <w:p w14:paraId="1B7452A7" w14:textId="6362A909" w:rsidR="00136B6C" w:rsidRPr="00152D15" w:rsidRDefault="000C0725" w:rsidP="00152D15">
      <w:pPr>
        <w:pStyle w:val="corte4fondo"/>
        <w:spacing w:after="240"/>
        <w:ind w:right="-1" w:firstLine="567"/>
        <w:rPr>
          <w:rFonts w:cs="Arial"/>
          <w:b/>
          <w:sz w:val="24"/>
          <w:szCs w:val="24"/>
          <w:lang w:eastAsia="es-ES"/>
        </w:rPr>
      </w:pPr>
      <w:r w:rsidRPr="00481CB3">
        <w:rPr>
          <w:rFonts w:cs="Arial"/>
          <w:b/>
          <w:sz w:val="24"/>
          <w:szCs w:val="24"/>
          <w:lang w:eastAsia="es-ES"/>
        </w:rPr>
        <w:t xml:space="preserve">CUARTO. </w:t>
      </w:r>
      <w:r w:rsidR="006A4B74">
        <w:rPr>
          <w:rFonts w:cs="Arial"/>
          <w:b/>
          <w:sz w:val="24"/>
          <w:szCs w:val="24"/>
          <w:lang w:eastAsia="es-ES"/>
        </w:rPr>
        <w:t>**********</w:t>
      </w:r>
      <w:r w:rsidR="00136B6C">
        <w:rPr>
          <w:rFonts w:cs="Arial"/>
          <w:sz w:val="24"/>
          <w:szCs w:val="24"/>
          <w:lang w:eastAsia="es-ES"/>
        </w:rPr>
        <w:t xml:space="preserve">, </w:t>
      </w:r>
      <w:proofErr w:type="gramStart"/>
      <w:r w:rsidR="003E7F36">
        <w:rPr>
          <w:rFonts w:cs="Arial"/>
          <w:sz w:val="24"/>
          <w:szCs w:val="24"/>
          <w:lang w:eastAsia="es-ES"/>
        </w:rPr>
        <w:t>demandó</w:t>
      </w:r>
      <w:proofErr w:type="gramEnd"/>
      <w:r w:rsidR="003E7F36">
        <w:rPr>
          <w:rFonts w:cs="Arial"/>
          <w:sz w:val="24"/>
          <w:szCs w:val="24"/>
          <w:lang w:eastAsia="es-ES"/>
        </w:rPr>
        <w:t xml:space="preserve"> la nulidad del </w:t>
      </w:r>
      <w:r w:rsidR="00646F58">
        <w:rPr>
          <w:rFonts w:cs="Arial"/>
          <w:sz w:val="24"/>
          <w:szCs w:val="24"/>
          <w:lang w:eastAsia="es-ES"/>
        </w:rPr>
        <w:t xml:space="preserve">contenido en el </w:t>
      </w:r>
      <w:r w:rsidR="00116F3D">
        <w:rPr>
          <w:rFonts w:cs="Arial"/>
          <w:sz w:val="24"/>
          <w:szCs w:val="24"/>
          <w:lang w:eastAsia="es-ES"/>
        </w:rPr>
        <w:t xml:space="preserve">oficio número </w:t>
      </w:r>
      <w:r w:rsidR="00116F3D">
        <w:rPr>
          <w:rFonts w:cs="Arial"/>
          <w:b/>
          <w:sz w:val="24"/>
          <w:szCs w:val="24"/>
          <w:lang w:eastAsia="es-ES"/>
        </w:rPr>
        <w:t>13/2019</w:t>
      </w:r>
      <w:r w:rsidR="00116F3D">
        <w:rPr>
          <w:rFonts w:cs="Arial"/>
          <w:sz w:val="24"/>
          <w:szCs w:val="24"/>
          <w:lang w:eastAsia="es-ES"/>
        </w:rPr>
        <w:t>, de ocho de febrero de dos mil diecinueve</w:t>
      </w:r>
      <w:r w:rsidR="003E7F36">
        <w:rPr>
          <w:rFonts w:cs="Arial"/>
          <w:sz w:val="24"/>
          <w:szCs w:val="24"/>
          <w:lang w:eastAsia="es-ES"/>
        </w:rPr>
        <w:t xml:space="preserve">, emitido por la </w:t>
      </w:r>
      <w:r w:rsidR="00116F3D">
        <w:rPr>
          <w:rFonts w:cs="Arial"/>
          <w:b/>
          <w:sz w:val="24"/>
          <w:szCs w:val="24"/>
          <w:lang w:eastAsia="es-ES"/>
        </w:rPr>
        <w:t>Regidora de Sanidad e Higiene Pública del Ayuntamiento Constitucional de Ejutla de Crespo</w:t>
      </w:r>
      <w:r w:rsidR="003E7F36">
        <w:rPr>
          <w:rFonts w:cs="Arial"/>
          <w:sz w:val="24"/>
          <w:szCs w:val="24"/>
          <w:lang w:eastAsia="es-ES"/>
        </w:rPr>
        <w:t>, expresando en sus conceptos de impugnación que</w:t>
      </w:r>
      <w:r w:rsidR="00050178">
        <w:rPr>
          <w:rFonts w:cs="Arial"/>
          <w:sz w:val="24"/>
          <w:szCs w:val="24"/>
          <w:lang w:eastAsia="es-ES"/>
        </w:rPr>
        <w:t xml:space="preserve">, el acto </w:t>
      </w:r>
      <w:r w:rsidR="00864BE9">
        <w:rPr>
          <w:rFonts w:cs="Arial"/>
          <w:sz w:val="24"/>
          <w:szCs w:val="24"/>
          <w:lang w:eastAsia="es-ES"/>
        </w:rPr>
        <w:t>impugnado se</w:t>
      </w:r>
      <w:r w:rsidR="00116F3D">
        <w:rPr>
          <w:rFonts w:cs="Arial"/>
          <w:sz w:val="24"/>
          <w:szCs w:val="24"/>
          <w:lang w:eastAsia="es-ES"/>
        </w:rPr>
        <w:t xml:space="preserve"> emitió violando en su perjuicio el derecho de audiencia </w:t>
      </w:r>
      <w:r w:rsidR="009D00F8">
        <w:rPr>
          <w:rFonts w:cs="Arial"/>
          <w:sz w:val="24"/>
          <w:szCs w:val="24"/>
          <w:lang w:eastAsia="es-ES"/>
        </w:rPr>
        <w:t>y que</w:t>
      </w:r>
      <w:r w:rsidR="002028D7">
        <w:rPr>
          <w:rFonts w:cs="Arial"/>
          <w:sz w:val="24"/>
          <w:szCs w:val="24"/>
          <w:lang w:eastAsia="es-ES"/>
        </w:rPr>
        <w:t xml:space="preserve"> </w:t>
      </w:r>
      <w:r w:rsidR="003E7F36">
        <w:rPr>
          <w:rFonts w:cs="Arial"/>
          <w:sz w:val="24"/>
          <w:szCs w:val="24"/>
          <w:lang w:eastAsia="es-ES"/>
        </w:rPr>
        <w:t xml:space="preserve">no se </w:t>
      </w:r>
      <w:r w:rsidR="00116F3D">
        <w:rPr>
          <w:rFonts w:cs="Arial"/>
          <w:sz w:val="24"/>
          <w:szCs w:val="24"/>
          <w:lang w:eastAsia="es-ES"/>
        </w:rPr>
        <w:t>encuentra debidamente fundado y motivado</w:t>
      </w:r>
      <w:r w:rsidR="008C4802">
        <w:rPr>
          <w:rFonts w:cs="Arial"/>
          <w:sz w:val="24"/>
          <w:szCs w:val="24"/>
          <w:lang w:eastAsia="es-ES"/>
        </w:rPr>
        <w:t>.</w:t>
      </w:r>
    </w:p>
    <w:p w14:paraId="5893A27D" w14:textId="0B488FED" w:rsidR="002D000A" w:rsidRPr="005D49E4" w:rsidRDefault="007205FB" w:rsidP="007205FB">
      <w:pPr>
        <w:spacing w:line="360" w:lineRule="auto"/>
        <w:ind w:right="-1" w:firstLine="567"/>
        <w:jc w:val="both"/>
        <w:rPr>
          <w:rFonts w:ascii="Arial" w:hAnsi="Arial" w:cs="Arial"/>
          <w:sz w:val="24"/>
          <w:szCs w:val="24"/>
        </w:rPr>
      </w:pPr>
      <w:r>
        <w:rPr>
          <w:rFonts w:ascii="Arial" w:hAnsi="Arial" w:cs="Arial"/>
          <w:bCs/>
          <w:sz w:val="24"/>
          <w:szCs w:val="24"/>
        </w:rPr>
        <w:lastRenderedPageBreak/>
        <w:t xml:space="preserve">Ofreciendo como prueba, la </w:t>
      </w:r>
      <w:r>
        <w:rPr>
          <w:rFonts w:ascii="Arial" w:hAnsi="Arial" w:cs="Arial"/>
          <w:b/>
          <w:bCs/>
          <w:sz w:val="24"/>
          <w:szCs w:val="24"/>
        </w:rPr>
        <w:t xml:space="preserve">documental pública </w:t>
      </w:r>
      <w:r>
        <w:rPr>
          <w:rFonts w:ascii="Arial" w:hAnsi="Arial" w:cs="Arial"/>
          <w:bCs/>
          <w:sz w:val="24"/>
          <w:szCs w:val="24"/>
        </w:rPr>
        <w:t xml:space="preserve">consistente en el original del oficio número </w:t>
      </w:r>
      <w:r>
        <w:rPr>
          <w:rFonts w:ascii="Arial" w:hAnsi="Arial" w:cs="Arial"/>
          <w:b/>
          <w:bCs/>
          <w:sz w:val="24"/>
          <w:szCs w:val="24"/>
        </w:rPr>
        <w:t>13/2019</w:t>
      </w:r>
      <w:r>
        <w:rPr>
          <w:rFonts w:ascii="Arial" w:hAnsi="Arial" w:cs="Arial"/>
          <w:bCs/>
          <w:sz w:val="24"/>
          <w:szCs w:val="24"/>
        </w:rPr>
        <w:t>, de ocho de febrero de dos mil diecinueve, suscrito por la Regidora de Sanidad e Higiene Pública del Honorable Ayuntamiento Constitucional de la Heroica Ciudad de Ejutla de Crespo, Oaxaca</w:t>
      </w:r>
      <w:r>
        <w:rPr>
          <w:rFonts w:ascii="Arial" w:hAnsi="Arial" w:cs="Arial"/>
          <w:b/>
          <w:bCs/>
          <w:sz w:val="24"/>
          <w:szCs w:val="24"/>
        </w:rPr>
        <w:t xml:space="preserve">, </w:t>
      </w:r>
      <w:r>
        <w:rPr>
          <w:rFonts w:ascii="Arial" w:hAnsi="Arial" w:cs="Arial"/>
          <w:bCs/>
          <w:sz w:val="24"/>
          <w:szCs w:val="24"/>
        </w:rPr>
        <w:t>la cual</w:t>
      </w:r>
      <w:r w:rsidR="00D767FD">
        <w:rPr>
          <w:rFonts w:ascii="Arial" w:hAnsi="Arial" w:cs="Arial"/>
          <w:bCs/>
          <w:sz w:val="24"/>
          <w:szCs w:val="24"/>
        </w:rPr>
        <w:t xml:space="preserve"> al haber sido expedido por autoridad competente en ejercicio de sus funciones, </w:t>
      </w:r>
      <w:r>
        <w:rPr>
          <w:rFonts w:ascii="Arial" w:hAnsi="Arial" w:cs="Arial"/>
          <w:bCs/>
          <w:sz w:val="24"/>
          <w:szCs w:val="24"/>
        </w:rPr>
        <w:t xml:space="preserve"> hace prueba </w:t>
      </w:r>
      <w:r w:rsidR="000C0725" w:rsidRPr="005D49E4">
        <w:rPr>
          <w:rFonts w:ascii="Arial" w:hAnsi="Arial" w:cs="Arial"/>
          <w:sz w:val="24"/>
          <w:szCs w:val="24"/>
        </w:rPr>
        <w:t xml:space="preserve">plena en los términos del artículo </w:t>
      </w:r>
      <w:r w:rsidR="000803C5">
        <w:rPr>
          <w:rFonts w:ascii="Arial" w:hAnsi="Arial" w:cs="Arial"/>
          <w:sz w:val="24"/>
          <w:szCs w:val="24"/>
        </w:rPr>
        <w:t>203</w:t>
      </w:r>
      <w:r w:rsidR="000C0725" w:rsidRPr="005D49E4">
        <w:rPr>
          <w:rFonts w:ascii="Arial" w:hAnsi="Arial" w:cs="Arial"/>
          <w:sz w:val="24"/>
          <w:szCs w:val="24"/>
        </w:rPr>
        <w:t xml:space="preserve"> fracción I, de la Ley de </w:t>
      </w:r>
      <w:r w:rsidR="000803C5">
        <w:rPr>
          <w:rFonts w:ascii="Arial" w:hAnsi="Arial" w:cs="Arial"/>
          <w:sz w:val="24"/>
          <w:szCs w:val="24"/>
        </w:rPr>
        <w:t xml:space="preserve">Procedimiento y </w:t>
      </w:r>
      <w:r w:rsidR="000C0725" w:rsidRPr="005D49E4">
        <w:rPr>
          <w:rFonts w:ascii="Arial" w:hAnsi="Arial" w:cs="Arial"/>
          <w:sz w:val="24"/>
          <w:szCs w:val="24"/>
        </w:rPr>
        <w:t>Justicia Administr</w:t>
      </w:r>
      <w:r w:rsidR="000803C5">
        <w:rPr>
          <w:rFonts w:ascii="Arial" w:hAnsi="Arial" w:cs="Arial"/>
          <w:sz w:val="24"/>
          <w:szCs w:val="24"/>
        </w:rPr>
        <w:t>ativa para el Estado de Oaxaca.</w:t>
      </w:r>
    </w:p>
    <w:p w14:paraId="32CD7CBD" w14:textId="132916A6" w:rsidR="00702A59" w:rsidRPr="00BB61C3" w:rsidRDefault="005131E8" w:rsidP="00BB61C3">
      <w:pPr>
        <w:spacing w:line="360" w:lineRule="auto"/>
        <w:ind w:right="51" w:firstLine="567"/>
        <w:jc w:val="both"/>
        <w:rPr>
          <w:rFonts w:ascii="Arial" w:eastAsia="Times New Roman" w:hAnsi="Arial" w:cs="Arial"/>
          <w:sz w:val="24"/>
          <w:szCs w:val="24"/>
          <w:lang w:val="es-ES_tradnl" w:eastAsia="es-ES"/>
        </w:rPr>
      </w:pPr>
      <w:r>
        <w:rPr>
          <w:rFonts w:ascii="Arial" w:hAnsi="Arial" w:cs="Arial"/>
          <w:bCs/>
          <w:sz w:val="24"/>
          <w:szCs w:val="24"/>
        </w:rPr>
        <w:t xml:space="preserve">La </w:t>
      </w:r>
      <w:r w:rsidR="0035789F" w:rsidRPr="00CE0077">
        <w:rPr>
          <w:rFonts w:ascii="Arial" w:hAnsi="Arial" w:cs="Arial"/>
          <w:b/>
          <w:bCs/>
          <w:sz w:val="24"/>
          <w:szCs w:val="24"/>
        </w:rPr>
        <w:t>autoridad demandada</w:t>
      </w:r>
      <w:r w:rsidR="0035789F">
        <w:rPr>
          <w:rFonts w:ascii="Arial" w:hAnsi="Arial" w:cs="Arial"/>
          <w:bCs/>
          <w:sz w:val="24"/>
          <w:szCs w:val="24"/>
        </w:rPr>
        <w:t xml:space="preserve"> </w:t>
      </w:r>
      <w:r w:rsidR="0035789F">
        <w:rPr>
          <w:rFonts w:ascii="Arial" w:eastAsia="Times New Roman" w:hAnsi="Arial" w:cs="Arial"/>
          <w:sz w:val="24"/>
          <w:szCs w:val="24"/>
          <w:lang w:val="es-ES_tradnl" w:eastAsia="es-ES"/>
        </w:rPr>
        <w:t xml:space="preserve">Regidora de Sanidad e Higiene Pública de la Heroica Ciudad de Ejutla de Crespo, Oaxaca, </w:t>
      </w:r>
      <w:r w:rsidR="00D5259A">
        <w:rPr>
          <w:rFonts w:ascii="Arial" w:eastAsia="Times New Roman" w:hAnsi="Arial" w:cs="Arial"/>
          <w:sz w:val="24"/>
          <w:szCs w:val="24"/>
          <w:lang w:val="es-ES_tradnl" w:eastAsia="es-ES"/>
        </w:rPr>
        <w:t>no</w:t>
      </w:r>
      <w:r w:rsidR="00D767FD">
        <w:rPr>
          <w:rFonts w:ascii="Arial" w:eastAsia="Times New Roman" w:hAnsi="Arial" w:cs="Arial"/>
          <w:sz w:val="24"/>
          <w:szCs w:val="24"/>
          <w:lang w:val="es-ES_tradnl" w:eastAsia="es-ES"/>
        </w:rPr>
        <w:t xml:space="preserve"> se le tuvo realizando</w:t>
      </w:r>
      <w:r w:rsidR="00D5259A">
        <w:rPr>
          <w:rFonts w:ascii="Arial" w:eastAsia="Times New Roman" w:hAnsi="Arial" w:cs="Arial"/>
          <w:sz w:val="24"/>
          <w:szCs w:val="24"/>
          <w:lang w:val="es-ES_tradnl" w:eastAsia="es-ES"/>
        </w:rPr>
        <w:t xml:space="preserve"> manifestación alguna </w:t>
      </w:r>
      <w:r w:rsidR="00D767FD">
        <w:rPr>
          <w:rFonts w:ascii="Arial" w:eastAsia="Times New Roman" w:hAnsi="Arial" w:cs="Arial"/>
          <w:sz w:val="24"/>
          <w:szCs w:val="24"/>
          <w:lang w:val="es-ES_tradnl" w:eastAsia="es-ES"/>
        </w:rPr>
        <w:t>ni ofreciendo pruebas al haber contestado la demanda de</w:t>
      </w:r>
      <w:r w:rsidR="0035789F">
        <w:rPr>
          <w:rFonts w:ascii="Arial" w:eastAsia="Times New Roman" w:hAnsi="Arial" w:cs="Arial"/>
          <w:sz w:val="24"/>
          <w:szCs w:val="24"/>
          <w:lang w:val="es-ES_tradnl" w:eastAsia="es-ES"/>
        </w:rPr>
        <w:t xml:space="preserve"> nulidad en</w:t>
      </w:r>
      <w:r w:rsidR="00D767FD">
        <w:rPr>
          <w:rFonts w:ascii="Arial" w:eastAsia="Times New Roman" w:hAnsi="Arial" w:cs="Arial"/>
          <w:sz w:val="24"/>
          <w:szCs w:val="24"/>
          <w:lang w:val="es-ES_tradnl" w:eastAsia="es-ES"/>
        </w:rPr>
        <w:t xml:space="preserve"> forma </w:t>
      </w:r>
      <w:r w:rsidR="00D767FD" w:rsidRPr="00D767FD">
        <w:rPr>
          <w:rFonts w:ascii="Arial" w:eastAsia="Times New Roman" w:hAnsi="Arial" w:cs="Arial"/>
          <w:b/>
          <w:bCs/>
          <w:sz w:val="24"/>
          <w:szCs w:val="24"/>
          <w:lang w:val="es-ES_tradnl" w:eastAsia="es-ES"/>
        </w:rPr>
        <w:t>extemporánea</w:t>
      </w:r>
      <w:r w:rsidR="00D767FD">
        <w:rPr>
          <w:rFonts w:ascii="Arial" w:eastAsia="Times New Roman" w:hAnsi="Arial" w:cs="Arial"/>
          <w:sz w:val="24"/>
          <w:szCs w:val="24"/>
          <w:lang w:val="es-ES_tradnl" w:eastAsia="es-ES"/>
        </w:rPr>
        <w:t xml:space="preserve">; en </w:t>
      </w:r>
      <w:r w:rsidR="0011294A">
        <w:rPr>
          <w:rFonts w:ascii="Arial" w:eastAsia="Times New Roman" w:hAnsi="Arial" w:cs="Arial"/>
          <w:sz w:val="24"/>
          <w:szCs w:val="24"/>
          <w:lang w:val="es-ES_tradnl" w:eastAsia="es-ES"/>
        </w:rPr>
        <w:t>consecuencia,</w:t>
      </w:r>
      <w:r w:rsidR="00D767FD">
        <w:rPr>
          <w:rFonts w:ascii="Arial" w:eastAsia="Times New Roman" w:hAnsi="Arial" w:cs="Arial"/>
          <w:sz w:val="24"/>
          <w:szCs w:val="24"/>
          <w:lang w:val="es-ES_tradnl" w:eastAsia="es-ES"/>
        </w:rPr>
        <w:t xml:space="preserve"> se le tuvo contestando en</w:t>
      </w:r>
      <w:r w:rsidR="0035789F">
        <w:rPr>
          <w:rFonts w:ascii="Arial" w:eastAsia="Times New Roman" w:hAnsi="Arial" w:cs="Arial"/>
          <w:sz w:val="24"/>
          <w:szCs w:val="24"/>
          <w:lang w:val="es-ES_tradnl" w:eastAsia="es-ES"/>
        </w:rPr>
        <w:t xml:space="preserve"> </w:t>
      </w:r>
      <w:r w:rsidR="0035789F">
        <w:rPr>
          <w:rFonts w:ascii="Arial" w:eastAsia="Times New Roman" w:hAnsi="Arial" w:cs="Arial"/>
          <w:b/>
          <w:sz w:val="24"/>
          <w:szCs w:val="24"/>
          <w:lang w:val="es-ES_tradnl" w:eastAsia="es-ES"/>
        </w:rPr>
        <w:t>sentido afirmativo</w:t>
      </w:r>
      <w:r w:rsidR="0035789F">
        <w:rPr>
          <w:rFonts w:ascii="Arial" w:eastAsia="Times New Roman" w:hAnsi="Arial" w:cs="Arial"/>
          <w:sz w:val="24"/>
          <w:szCs w:val="24"/>
          <w:lang w:val="es-ES_tradnl" w:eastAsia="es-ES"/>
        </w:rPr>
        <w:t xml:space="preserve">, </w:t>
      </w:r>
      <w:r w:rsidR="00D767FD">
        <w:rPr>
          <w:rFonts w:ascii="Arial" w:eastAsia="Times New Roman" w:hAnsi="Arial" w:cs="Arial"/>
          <w:sz w:val="24"/>
          <w:szCs w:val="24"/>
          <w:lang w:val="es-ES_tradnl" w:eastAsia="es-ES"/>
        </w:rPr>
        <w:t xml:space="preserve">en cumplimiento </w:t>
      </w:r>
      <w:r w:rsidR="002F770F">
        <w:rPr>
          <w:rFonts w:ascii="Arial" w:eastAsia="Times New Roman" w:hAnsi="Arial" w:cs="Arial"/>
          <w:sz w:val="24"/>
          <w:szCs w:val="24"/>
          <w:lang w:val="es-ES_tradnl" w:eastAsia="es-ES"/>
        </w:rPr>
        <w:t>al proveído</w:t>
      </w:r>
      <w:r w:rsidR="008C31F5">
        <w:rPr>
          <w:rFonts w:ascii="Arial" w:eastAsia="Times New Roman" w:hAnsi="Arial" w:cs="Arial"/>
          <w:sz w:val="24"/>
          <w:szCs w:val="24"/>
          <w:lang w:val="es-ES_tradnl" w:eastAsia="es-ES"/>
        </w:rPr>
        <w:t xml:space="preserve"> de cinco de febrero de dos mil veinte</w:t>
      </w:r>
      <w:r w:rsidR="00D5259A">
        <w:rPr>
          <w:rFonts w:ascii="Arial" w:eastAsia="Times New Roman" w:hAnsi="Arial" w:cs="Arial"/>
          <w:sz w:val="24"/>
          <w:szCs w:val="24"/>
          <w:lang w:val="es-ES_tradnl" w:eastAsia="es-ES"/>
        </w:rPr>
        <w:t>.</w:t>
      </w:r>
    </w:p>
    <w:p w14:paraId="103724A5" w14:textId="77777777" w:rsidR="00DD6D5D" w:rsidRDefault="00DD6D5D" w:rsidP="00E259D5">
      <w:pPr>
        <w:widowControl w:val="0"/>
        <w:autoSpaceDE w:val="0"/>
        <w:autoSpaceDN w:val="0"/>
        <w:adjustRightInd w:val="0"/>
        <w:spacing w:line="360" w:lineRule="auto"/>
        <w:ind w:firstLine="567"/>
        <w:jc w:val="both"/>
        <w:rPr>
          <w:rFonts w:ascii="Arial" w:hAnsi="Arial" w:cs="Arial"/>
          <w:i/>
          <w:sz w:val="24"/>
          <w:szCs w:val="24"/>
        </w:rPr>
      </w:pPr>
      <w:r>
        <w:rPr>
          <w:rFonts w:ascii="Arial" w:hAnsi="Arial" w:cs="Arial"/>
          <w:sz w:val="24"/>
          <w:szCs w:val="24"/>
        </w:rPr>
        <w:t xml:space="preserve">Ahora bien, se procede </w:t>
      </w:r>
      <w:r w:rsidR="00107255">
        <w:rPr>
          <w:rFonts w:ascii="Arial" w:hAnsi="Arial" w:cs="Arial"/>
          <w:sz w:val="24"/>
          <w:szCs w:val="24"/>
        </w:rPr>
        <w:t xml:space="preserve">a analizar el </w:t>
      </w:r>
      <w:r w:rsidR="00107255">
        <w:rPr>
          <w:rFonts w:ascii="Arial" w:hAnsi="Arial" w:cs="Arial"/>
          <w:b/>
          <w:sz w:val="24"/>
          <w:szCs w:val="24"/>
        </w:rPr>
        <w:t xml:space="preserve">único </w:t>
      </w:r>
      <w:r w:rsidR="00107255">
        <w:rPr>
          <w:rFonts w:ascii="Arial" w:hAnsi="Arial" w:cs="Arial"/>
          <w:sz w:val="24"/>
          <w:szCs w:val="24"/>
        </w:rPr>
        <w:t>concepto</w:t>
      </w:r>
      <w:r>
        <w:rPr>
          <w:rFonts w:ascii="Arial" w:hAnsi="Arial" w:cs="Arial"/>
          <w:sz w:val="24"/>
          <w:szCs w:val="24"/>
        </w:rPr>
        <w:t xml:space="preserve"> de impugnación de la parte actora, </w:t>
      </w:r>
      <w:r w:rsidR="00107255">
        <w:rPr>
          <w:rFonts w:ascii="Arial" w:hAnsi="Arial" w:cs="Arial"/>
          <w:sz w:val="24"/>
          <w:szCs w:val="24"/>
        </w:rPr>
        <w:t>en el cual</w:t>
      </w:r>
      <w:r>
        <w:rPr>
          <w:rFonts w:ascii="Arial" w:hAnsi="Arial" w:cs="Arial"/>
          <w:sz w:val="24"/>
          <w:szCs w:val="24"/>
        </w:rPr>
        <w:t xml:space="preserve"> en síntesis manifestó: </w:t>
      </w:r>
      <w:r w:rsidR="00C004EB">
        <w:rPr>
          <w:rFonts w:ascii="Arial" w:hAnsi="Arial" w:cs="Arial"/>
          <w:i/>
          <w:sz w:val="24"/>
          <w:szCs w:val="24"/>
        </w:rPr>
        <w:t>“…</w:t>
      </w:r>
      <w:r w:rsidR="00427547">
        <w:rPr>
          <w:rFonts w:ascii="Arial" w:hAnsi="Arial" w:cs="Arial"/>
          <w:i/>
          <w:sz w:val="24"/>
          <w:szCs w:val="24"/>
        </w:rPr>
        <w:t xml:space="preserve">del oficio combatido </w:t>
      </w:r>
      <w:r w:rsidR="00215DA5">
        <w:rPr>
          <w:rFonts w:ascii="Arial" w:hAnsi="Arial" w:cs="Arial"/>
          <w:i/>
          <w:sz w:val="24"/>
          <w:szCs w:val="24"/>
        </w:rPr>
        <w:t xml:space="preserve">no se advierte que previo a apercibirme con la imposición de la sanción consistente en una multa </w:t>
      </w:r>
      <w:r w:rsidR="002B736C">
        <w:rPr>
          <w:rFonts w:ascii="Arial" w:hAnsi="Arial" w:cs="Arial"/>
          <w:i/>
          <w:sz w:val="24"/>
          <w:szCs w:val="24"/>
        </w:rPr>
        <w:t xml:space="preserve">para el caso de ser omisa, la autoridad demandada me haya concedido </w:t>
      </w:r>
      <w:r w:rsidR="00BF7139">
        <w:rPr>
          <w:rFonts w:ascii="Arial" w:hAnsi="Arial" w:cs="Arial"/>
          <w:i/>
          <w:sz w:val="24"/>
          <w:szCs w:val="24"/>
        </w:rPr>
        <w:t>la garantía de audiencia, situación que desde luego resulta de todo ilegal y por consiguiente violatorio de mis derechos consagra</w:t>
      </w:r>
      <w:r w:rsidR="000435A5">
        <w:rPr>
          <w:rFonts w:ascii="Arial" w:hAnsi="Arial" w:cs="Arial"/>
          <w:i/>
          <w:sz w:val="24"/>
          <w:szCs w:val="24"/>
        </w:rPr>
        <w:t xml:space="preserve">dos por la carta magna, ya que el actuar de la autoridad demandada fue contrario a derecho, dejando de observar definitivamente el mínimo de requisitos que el artículo 14 Constitucional exige antes de que los gobernados sean vulnerados en sus derechos sustantivos protegidos </w:t>
      </w:r>
      <w:r w:rsidR="007278DC">
        <w:rPr>
          <w:rFonts w:ascii="Arial" w:hAnsi="Arial" w:cs="Arial"/>
          <w:i/>
          <w:sz w:val="24"/>
          <w:szCs w:val="24"/>
        </w:rPr>
        <w:t>por la carta magna como lo es, el derecho de previa audiencia y defensa…”</w:t>
      </w:r>
    </w:p>
    <w:p w14:paraId="2E859A72" w14:textId="48849807" w:rsidR="00C8187F" w:rsidRDefault="00C8187F" w:rsidP="00AE769D">
      <w:pPr>
        <w:widowControl w:val="0"/>
        <w:autoSpaceDE w:val="0"/>
        <w:autoSpaceDN w:val="0"/>
        <w:adjustRightInd w:val="0"/>
        <w:spacing w:line="360" w:lineRule="auto"/>
        <w:ind w:firstLine="567"/>
        <w:jc w:val="both"/>
        <w:rPr>
          <w:rFonts w:ascii="Arial" w:hAnsi="Arial" w:cs="Arial"/>
          <w:sz w:val="24"/>
          <w:szCs w:val="24"/>
        </w:rPr>
      </w:pPr>
      <w:r w:rsidRPr="00AE769D">
        <w:rPr>
          <w:rFonts w:ascii="Arial" w:hAnsi="Arial" w:cs="Arial"/>
          <w:b/>
          <w:bCs/>
          <w:sz w:val="24"/>
          <w:szCs w:val="24"/>
        </w:rPr>
        <w:t>E</w:t>
      </w:r>
      <w:r w:rsidR="00DD071F" w:rsidRPr="00AE769D">
        <w:rPr>
          <w:rFonts w:ascii="Arial" w:hAnsi="Arial" w:cs="Arial"/>
          <w:b/>
          <w:bCs/>
          <w:sz w:val="24"/>
          <w:szCs w:val="24"/>
        </w:rPr>
        <w:t>s fundado</w:t>
      </w:r>
      <w:r w:rsidR="0011294A">
        <w:rPr>
          <w:rFonts w:ascii="Arial" w:hAnsi="Arial" w:cs="Arial"/>
          <w:b/>
          <w:bCs/>
          <w:sz w:val="24"/>
          <w:szCs w:val="24"/>
        </w:rPr>
        <w:t>,</w:t>
      </w:r>
      <w:r>
        <w:rPr>
          <w:rFonts w:ascii="Arial" w:hAnsi="Arial" w:cs="Arial"/>
          <w:sz w:val="24"/>
          <w:szCs w:val="24"/>
        </w:rPr>
        <w:t xml:space="preserve"> el concepto de impugnaci</w:t>
      </w:r>
      <w:r w:rsidR="0092205B">
        <w:rPr>
          <w:rFonts w:ascii="Arial" w:hAnsi="Arial" w:cs="Arial"/>
          <w:sz w:val="24"/>
          <w:szCs w:val="24"/>
        </w:rPr>
        <w:t xml:space="preserve">ón en estudio, </w:t>
      </w:r>
      <w:r w:rsidR="00AE769D">
        <w:rPr>
          <w:rFonts w:ascii="Arial" w:hAnsi="Arial" w:cs="Arial"/>
          <w:sz w:val="24"/>
          <w:szCs w:val="24"/>
        </w:rPr>
        <w:t>porque,</w:t>
      </w:r>
      <w:r w:rsidR="0092205B">
        <w:rPr>
          <w:rFonts w:ascii="Arial" w:hAnsi="Arial" w:cs="Arial"/>
          <w:sz w:val="24"/>
          <w:szCs w:val="24"/>
        </w:rPr>
        <w:t xml:space="preserve"> la autoridad demandada al emitir el oficio número </w:t>
      </w:r>
      <w:r w:rsidR="0092205B">
        <w:rPr>
          <w:rFonts w:ascii="Arial" w:hAnsi="Arial" w:cs="Arial"/>
          <w:b/>
          <w:sz w:val="24"/>
          <w:szCs w:val="24"/>
        </w:rPr>
        <w:t>13/2019</w:t>
      </w:r>
      <w:r w:rsidR="0092205B">
        <w:rPr>
          <w:rFonts w:ascii="Arial" w:hAnsi="Arial" w:cs="Arial"/>
          <w:sz w:val="24"/>
          <w:szCs w:val="24"/>
        </w:rPr>
        <w:t xml:space="preserve"> de ocho de febrero de dos mil diecinueve</w:t>
      </w:r>
      <w:r w:rsidR="005736AC">
        <w:rPr>
          <w:rFonts w:ascii="Arial" w:hAnsi="Arial" w:cs="Arial"/>
          <w:sz w:val="24"/>
          <w:szCs w:val="24"/>
        </w:rPr>
        <w:t>,</w:t>
      </w:r>
      <w:r w:rsidR="0092205B">
        <w:rPr>
          <w:rFonts w:ascii="Arial" w:hAnsi="Arial" w:cs="Arial"/>
          <w:sz w:val="24"/>
          <w:szCs w:val="24"/>
        </w:rPr>
        <w:t xml:space="preserve"> en el que otorgó a la actora el término de quince días hábiles para que retira en su totalidad el criadero de marranos q</w:t>
      </w:r>
      <w:r w:rsidR="005736AC">
        <w:rPr>
          <w:rFonts w:ascii="Arial" w:hAnsi="Arial" w:cs="Arial"/>
          <w:sz w:val="24"/>
          <w:szCs w:val="24"/>
        </w:rPr>
        <w:t>ue se encuentra en su propiedad</w:t>
      </w:r>
      <w:r w:rsidR="00063E96">
        <w:rPr>
          <w:rFonts w:ascii="Arial" w:hAnsi="Arial" w:cs="Arial"/>
          <w:sz w:val="24"/>
          <w:szCs w:val="24"/>
        </w:rPr>
        <w:t>,</w:t>
      </w:r>
      <w:r w:rsidR="005736AC">
        <w:rPr>
          <w:rFonts w:ascii="Arial" w:hAnsi="Arial" w:cs="Arial"/>
          <w:sz w:val="24"/>
          <w:szCs w:val="24"/>
        </w:rPr>
        <w:t xml:space="preserve"> </w:t>
      </w:r>
      <w:r w:rsidR="0011294A">
        <w:rPr>
          <w:rFonts w:ascii="Arial" w:hAnsi="Arial" w:cs="Arial"/>
          <w:sz w:val="24"/>
          <w:szCs w:val="24"/>
        </w:rPr>
        <w:t>debió</w:t>
      </w:r>
      <w:r w:rsidR="00D63900">
        <w:rPr>
          <w:rFonts w:ascii="Arial" w:hAnsi="Arial" w:cs="Arial"/>
          <w:sz w:val="24"/>
          <w:szCs w:val="24"/>
        </w:rPr>
        <w:t xml:space="preserve"> notificarle el inicio de</w:t>
      </w:r>
      <w:r w:rsidR="0011294A">
        <w:rPr>
          <w:rFonts w:ascii="Arial" w:hAnsi="Arial" w:cs="Arial"/>
          <w:sz w:val="24"/>
          <w:szCs w:val="24"/>
        </w:rPr>
        <w:t>l</w:t>
      </w:r>
      <w:r w:rsidR="00D63900">
        <w:rPr>
          <w:rFonts w:ascii="Arial" w:hAnsi="Arial" w:cs="Arial"/>
          <w:sz w:val="24"/>
          <w:szCs w:val="24"/>
        </w:rPr>
        <w:t xml:space="preserve"> procedimiento</w:t>
      </w:r>
      <w:r w:rsidR="00AE769D">
        <w:rPr>
          <w:rFonts w:ascii="Arial" w:hAnsi="Arial" w:cs="Arial"/>
          <w:sz w:val="24"/>
          <w:szCs w:val="24"/>
        </w:rPr>
        <w:t xml:space="preserve"> administrativo</w:t>
      </w:r>
      <w:r w:rsidR="00D63900">
        <w:rPr>
          <w:rFonts w:ascii="Arial" w:hAnsi="Arial" w:cs="Arial"/>
          <w:sz w:val="24"/>
          <w:szCs w:val="24"/>
        </w:rPr>
        <w:t xml:space="preserve"> en </w:t>
      </w:r>
      <w:r w:rsidR="00181EE3">
        <w:rPr>
          <w:rFonts w:ascii="Arial" w:hAnsi="Arial" w:cs="Arial"/>
          <w:sz w:val="24"/>
          <w:szCs w:val="24"/>
        </w:rPr>
        <w:t xml:space="preserve">su </w:t>
      </w:r>
      <w:r w:rsidR="00D63900">
        <w:rPr>
          <w:rFonts w:ascii="Arial" w:hAnsi="Arial" w:cs="Arial"/>
          <w:sz w:val="24"/>
          <w:szCs w:val="24"/>
        </w:rPr>
        <w:t>contra</w:t>
      </w:r>
      <w:r w:rsidR="0011294A">
        <w:rPr>
          <w:rFonts w:ascii="Arial" w:hAnsi="Arial" w:cs="Arial"/>
          <w:sz w:val="24"/>
          <w:szCs w:val="24"/>
        </w:rPr>
        <w:t xml:space="preserve">, </w:t>
      </w:r>
      <w:r w:rsidR="00063E96">
        <w:rPr>
          <w:rFonts w:ascii="Arial" w:hAnsi="Arial" w:cs="Arial"/>
          <w:sz w:val="24"/>
          <w:szCs w:val="24"/>
        </w:rPr>
        <w:t xml:space="preserve">para que éste </w:t>
      </w:r>
      <w:r w:rsidR="00181EE3">
        <w:rPr>
          <w:rFonts w:ascii="Arial" w:hAnsi="Arial" w:cs="Arial"/>
          <w:sz w:val="24"/>
          <w:szCs w:val="24"/>
        </w:rPr>
        <w:t xml:space="preserve">contestara </w:t>
      </w:r>
      <w:r w:rsidR="0011294A">
        <w:rPr>
          <w:rFonts w:ascii="Arial" w:hAnsi="Arial" w:cs="Arial"/>
          <w:sz w:val="24"/>
          <w:szCs w:val="24"/>
        </w:rPr>
        <w:t>lo que</w:t>
      </w:r>
      <w:r w:rsidR="009D0FC1">
        <w:rPr>
          <w:rFonts w:ascii="Arial" w:hAnsi="Arial" w:cs="Arial"/>
          <w:sz w:val="24"/>
          <w:szCs w:val="24"/>
        </w:rPr>
        <w:t xml:space="preserve"> a su derecho correspondiera</w:t>
      </w:r>
      <w:r w:rsidR="0011294A">
        <w:rPr>
          <w:rFonts w:ascii="Arial" w:hAnsi="Arial" w:cs="Arial"/>
          <w:sz w:val="24"/>
          <w:szCs w:val="24"/>
        </w:rPr>
        <w:t>,</w:t>
      </w:r>
      <w:r w:rsidR="009D0FC1">
        <w:rPr>
          <w:rFonts w:ascii="Arial" w:hAnsi="Arial" w:cs="Arial"/>
          <w:sz w:val="24"/>
          <w:szCs w:val="24"/>
        </w:rPr>
        <w:t xml:space="preserve"> ofreciera</w:t>
      </w:r>
      <w:r w:rsidR="00D63900">
        <w:rPr>
          <w:rFonts w:ascii="Arial" w:hAnsi="Arial" w:cs="Arial"/>
          <w:sz w:val="24"/>
          <w:szCs w:val="24"/>
        </w:rPr>
        <w:t xml:space="preserve"> pruebas</w:t>
      </w:r>
      <w:r w:rsidR="00063E96">
        <w:rPr>
          <w:rFonts w:ascii="Arial" w:hAnsi="Arial" w:cs="Arial"/>
          <w:sz w:val="24"/>
          <w:szCs w:val="24"/>
        </w:rPr>
        <w:t>,</w:t>
      </w:r>
      <w:r w:rsidR="00AE769D">
        <w:rPr>
          <w:rFonts w:ascii="Arial" w:hAnsi="Arial" w:cs="Arial"/>
          <w:sz w:val="24"/>
          <w:szCs w:val="24"/>
        </w:rPr>
        <w:t xml:space="preserve"> alegar</w:t>
      </w:r>
      <w:r w:rsidR="009D0FC1">
        <w:rPr>
          <w:rFonts w:ascii="Arial" w:hAnsi="Arial" w:cs="Arial"/>
          <w:sz w:val="24"/>
          <w:szCs w:val="24"/>
        </w:rPr>
        <w:t>a</w:t>
      </w:r>
      <w:r w:rsidR="00AE769D">
        <w:rPr>
          <w:rFonts w:ascii="Arial" w:hAnsi="Arial" w:cs="Arial"/>
          <w:sz w:val="24"/>
          <w:szCs w:val="24"/>
        </w:rPr>
        <w:t xml:space="preserve"> y en su oportunidad</w:t>
      </w:r>
      <w:r w:rsidR="0011294A">
        <w:rPr>
          <w:rFonts w:ascii="Arial" w:hAnsi="Arial" w:cs="Arial"/>
          <w:sz w:val="24"/>
          <w:szCs w:val="24"/>
        </w:rPr>
        <w:t xml:space="preserve"> se</w:t>
      </w:r>
      <w:r w:rsidR="00AE769D">
        <w:rPr>
          <w:rFonts w:ascii="Arial" w:hAnsi="Arial" w:cs="Arial"/>
          <w:sz w:val="24"/>
          <w:szCs w:val="24"/>
        </w:rPr>
        <w:t xml:space="preserve"> dictar</w:t>
      </w:r>
      <w:r w:rsidR="009D0FC1">
        <w:rPr>
          <w:rFonts w:ascii="Arial" w:hAnsi="Arial" w:cs="Arial"/>
          <w:sz w:val="24"/>
          <w:szCs w:val="24"/>
        </w:rPr>
        <w:t>a</w:t>
      </w:r>
      <w:r w:rsidR="00AE769D">
        <w:rPr>
          <w:rFonts w:ascii="Arial" w:hAnsi="Arial" w:cs="Arial"/>
          <w:sz w:val="24"/>
          <w:szCs w:val="24"/>
        </w:rPr>
        <w:t xml:space="preserve"> la </w:t>
      </w:r>
      <w:r w:rsidR="009D0FC1">
        <w:rPr>
          <w:rFonts w:ascii="Arial" w:hAnsi="Arial" w:cs="Arial"/>
          <w:sz w:val="24"/>
          <w:szCs w:val="24"/>
        </w:rPr>
        <w:t>resolución que</w:t>
      </w:r>
      <w:r w:rsidR="00AE769D">
        <w:rPr>
          <w:rFonts w:ascii="Arial" w:hAnsi="Arial" w:cs="Arial"/>
          <w:sz w:val="24"/>
          <w:szCs w:val="24"/>
        </w:rPr>
        <w:t xml:space="preserve"> correspond</w:t>
      </w:r>
      <w:r w:rsidR="0011294A">
        <w:rPr>
          <w:rFonts w:ascii="Arial" w:hAnsi="Arial" w:cs="Arial"/>
          <w:sz w:val="24"/>
          <w:szCs w:val="24"/>
        </w:rPr>
        <w:t>iera.</w:t>
      </w:r>
    </w:p>
    <w:p w14:paraId="5682CC59" w14:textId="3A14194B" w:rsidR="0000614B" w:rsidRPr="00CB48D4" w:rsidRDefault="00D63900" w:rsidP="0000614B">
      <w:pPr>
        <w:suppressAutoHyphens/>
        <w:spacing w:line="360" w:lineRule="auto"/>
        <w:ind w:firstLine="567"/>
        <w:jc w:val="both"/>
        <w:rPr>
          <w:rFonts w:ascii="Arial" w:eastAsia="Times New Roman" w:hAnsi="Arial" w:cs="Arial"/>
          <w:bCs/>
          <w:i/>
          <w:sz w:val="24"/>
          <w:szCs w:val="24"/>
          <w:lang w:eastAsia="es-ES"/>
        </w:rPr>
      </w:pPr>
      <w:r>
        <w:rPr>
          <w:rFonts w:ascii="Arial" w:hAnsi="Arial" w:cs="Arial"/>
          <w:sz w:val="24"/>
          <w:szCs w:val="24"/>
        </w:rPr>
        <w:t xml:space="preserve">En </w:t>
      </w:r>
      <w:r w:rsidR="00AE769D">
        <w:rPr>
          <w:rFonts w:ascii="Arial" w:hAnsi="Arial" w:cs="Arial"/>
          <w:sz w:val="24"/>
          <w:szCs w:val="24"/>
        </w:rPr>
        <w:t>efecto</w:t>
      </w:r>
      <w:r w:rsidR="004765EE">
        <w:rPr>
          <w:rFonts w:ascii="Arial" w:hAnsi="Arial" w:cs="Arial"/>
          <w:sz w:val="24"/>
          <w:szCs w:val="24"/>
        </w:rPr>
        <w:t>,</w:t>
      </w:r>
      <w:r w:rsidR="0000614B">
        <w:rPr>
          <w:rFonts w:ascii="Arial" w:eastAsia="Times New Roman" w:hAnsi="Arial" w:cs="Arial"/>
          <w:bCs/>
          <w:sz w:val="24"/>
          <w:szCs w:val="24"/>
          <w:lang w:eastAsia="es-ES"/>
        </w:rPr>
        <w:t xml:space="preserve"> el artículo 14 de la Constitución Federal, establece: </w:t>
      </w:r>
      <w:r w:rsidR="0000614B" w:rsidRPr="00CB48D4">
        <w:rPr>
          <w:rFonts w:ascii="Arial" w:eastAsia="Times New Roman" w:hAnsi="Arial" w:cs="Arial"/>
          <w:bCs/>
          <w:i/>
          <w:sz w:val="24"/>
          <w:szCs w:val="24"/>
          <w:lang w:eastAsia="es-ES"/>
        </w:rPr>
        <w:t>“…Artículo 14. …Nadie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w:t>
      </w:r>
    </w:p>
    <w:p w14:paraId="5F382107" w14:textId="2B6A7F34" w:rsidR="009D00F8" w:rsidRPr="00063E96" w:rsidRDefault="009D0FC1" w:rsidP="00063E96">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L</w:t>
      </w:r>
      <w:r w:rsidR="004765EE">
        <w:rPr>
          <w:rFonts w:ascii="Arial" w:eastAsia="Times New Roman" w:hAnsi="Arial" w:cs="Arial"/>
          <w:bCs/>
          <w:sz w:val="24"/>
          <w:szCs w:val="24"/>
          <w:lang w:val="es-ES_tradnl" w:eastAsia="es-ES"/>
        </w:rPr>
        <w:t>o anterior</w:t>
      </w:r>
      <w:r w:rsidR="0011294A">
        <w:rPr>
          <w:rFonts w:ascii="Arial" w:eastAsia="Times New Roman" w:hAnsi="Arial" w:cs="Arial"/>
          <w:bCs/>
          <w:sz w:val="24"/>
          <w:szCs w:val="24"/>
          <w:lang w:val="es-ES_tradnl" w:eastAsia="es-ES"/>
        </w:rPr>
        <w:t>, por</w:t>
      </w:r>
      <w:r w:rsidR="004765EE">
        <w:rPr>
          <w:rFonts w:ascii="Arial" w:eastAsia="Times New Roman" w:hAnsi="Arial" w:cs="Arial"/>
          <w:bCs/>
          <w:sz w:val="24"/>
          <w:szCs w:val="24"/>
          <w:lang w:val="es-ES_tradnl" w:eastAsia="es-ES"/>
        </w:rPr>
        <w:t xml:space="preserve">que previo a que un gobernado sea privado de su libertad, propiedad, posesiones o derechos, la autoridad debe de respetar su derecho </w:t>
      </w:r>
      <w:r w:rsidR="0000614B">
        <w:rPr>
          <w:rFonts w:ascii="Arial" w:eastAsia="Times New Roman" w:hAnsi="Arial" w:cs="Arial"/>
          <w:bCs/>
          <w:sz w:val="24"/>
          <w:szCs w:val="24"/>
          <w:lang w:val="es-ES_tradnl" w:eastAsia="es-ES"/>
        </w:rPr>
        <w:t xml:space="preserve">de audiencia </w:t>
      </w:r>
      <w:r w:rsidR="004765EE">
        <w:rPr>
          <w:rFonts w:ascii="Arial" w:eastAsia="Times New Roman" w:hAnsi="Arial" w:cs="Arial"/>
          <w:bCs/>
          <w:sz w:val="24"/>
          <w:szCs w:val="24"/>
          <w:lang w:val="es-ES_tradnl" w:eastAsia="es-ES"/>
        </w:rPr>
        <w:t xml:space="preserve">tutelado por el citado artículo 14 Constitucional, el cual exige el cumplimiento de </w:t>
      </w:r>
      <w:r w:rsidR="0000614B">
        <w:rPr>
          <w:rFonts w:ascii="Arial" w:eastAsia="Times New Roman" w:hAnsi="Arial" w:cs="Arial"/>
          <w:bCs/>
          <w:sz w:val="24"/>
          <w:szCs w:val="24"/>
          <w:lang w:val="es-ES_tradnl" w:eastAsia="es-ES"/>
        </w:rPr>
        <w:t>los siguientes requisitos</w:t>
      </w:r>
      <w:r w:rsidR="004765EE">
        <w:rPr>
          <w:rFonts w:ascii="Arial" w:hAnsi="Arial" w:cs="Arial"/>
          <w:sz w:val="24"/>
          <w:szCs w:val="24"/>
        </w:rPr>
        <w:t>:</w:t>
      </w:r>
      <w:r w:rsidR="0000614B">
        <w:rPr>
          <w:rFonts w:ascii="Arial" w:hAnsi="Arial" w:cs="Arial"/>
          <w:sz w:val="24"/>
          <w:szCs w:val="24"/>
        </w:rPr>
        <w:t xml:space="preserve"> </w:t>
      </w:r>
      <w:r w:rsidR="0000614B">
        <w:rPr>
          <w:rFonts w:ascii="Arial" w:hAnsi="Arial" w:cs="Arial"/>
          <w:b/>
          <w:sz w:val="24"/>
          <w:szCs w:val="24"/>
        </w:rPr>
        <w:t xml:space="preserve">a) </w:t>
      </w:r>
      <w:r w:rsidR="0000614B">
        <w:rPr>
          <w:rFonts w:ascii="Arial" w:hAnsi="Arial" w:cs="Arial"/>
          <w:sz w:val="24"/>
          <w:szCs w:val="24"/>
        </w:rPr>
        <w:t xml:space="preserve">la notificación del inicio del </w:t>
      </w:r>
      <w:r w:rsidR="0000614B">
        <w:rPr>
          <w:rFonts w:ascii="Arial" w:hAnsi="Arial" w:cs="Arial"/>
          <w:sz w:val="24"/>
          <w:szCs w:val="24"/>
        </w:rPr>
        <w:lastRenderedPageBreak/>
        <w:t xml:space="preserve">procedimiento administrativo, </w:t>
      </w:r>
      <w:r w:rsidR="0000614B">
        <w:rPr>
          <w:rFonts w:ascii="Arial" w:hAnsi="Arial" w:cs="Arial"/>
          <w:b/>
          <w:sz w:val="24"/>
          <w:szCs w:val="24"/>
        </w:rPr>
        <w:t xml:space="preserve">b) </w:t>
      </w:r>
      <w:r w:rsidR="0000614B">
        <w:rPr>
          <w:rFonts w:ascii="Arial" w:hAnsi="Arial" w:cs="Arial"/>
          <w:sz w:val="24"/>
          <w:szCs w:val="24"/>
        </w:rPr>
        <w:t>la oportunidad de</w:t>
      </w:r>
      <w:r w:rsidR="0011294A">
        <w:rPr>
          <w:rFonts w:ascii="Arial" w:hAnsi="Arial" w:cs="Arial"/>
          <w:sz w:val="24"/>
          <w:szCs w:val="24"/>
        </w:rPr>
        <w:t xml:space="preserve"> contestar;</w:t>
      </w:r>
      <w:r w:rsidR="0000614B">
        <w:rPr>
          <w:rFonts w:ascii="Arial" w:hAnsi="Arial" w:cs="Arial"/>
          <w:sz w:val="24"/>
          <w:szCs w:val="24"/>
        </w:rPr>
        <w:t xml:space="preserve"> ofrecer  pruebas con las que acrediten sus manifestaciones, </w:t>
      </w:r>
      <w:r w:rsidR="0000614B">
        <w:rPr>
          <w:rFonts w:ascii="Arial" w:hAnsi="Arial" w:cs="Arial"/>
          <w:b/>
          <w:sz w:val="24"/>
          <w:szCs w:val="24"/>
        </w:rPr>
        <w:t>c)</w:t>
      </w:r>
      <w:r w:rsidR="0000614B">
        <w:rPr>
          <w:rFonts w:ascii="Arial" w:hAnsi="Arial" w:cs="Arial"/>
          <w:sz w:val="24"/>
          <w:szCs w:val="24"/>
        </w:rPr>
        <w:t xml:space="preserve"> la oportunidad de presentar alegatos; y </w:t>
      </w:r>
      <w:r w:rsidR="0000614B">
        <w:rPr>
          <w:rFonts w:ascii="Arial" w:hAnsi="Arial" w:cs="Arial"/>
          <w:b/>
          <w:sz w:val="24"/>
          <w:szCs w:val="24"/>
        </w:rPr>
        <w:t xml:space="preserve">d) </w:t>
      </w:r>
      <w:r w:rsidR="0000614B">
        <w:rPr>
          <w:rFonts w:ascii="Arial" w:hAnsi="Arial" w:cs="Arial"/>
          <w:sz w:val="24"/>
          <w:szCs w:val="24"/>
        </w:rPr>
        <w:t xml:space="preserve">la emisión de </w:t>
      </w:r>
      <w:r w:rsidR="004765EE">
        <w:rPr>
          <w:rFonts w:ascii="Arial" w:hAnsi="Arial" w:cs="Arial"/>
          <w:sz w:val="24"/>
          <w:szCs w:val="24"/>
        </w:rPr>
        <w:t>una resolución que dirima</w:t>
      </w:r>
      <w:r w:rsidR="0000614B">
        <w:rPr>
          <w:rFonts w:ascii="Arial" w:hAnsi="Arial" w:cs="Arial"/>
          <w:sz w:val="24"/>
          <w:szCs w:val="24"/>
        </w:rPr>
        <w:t xml:space="preserve"> las cuestiones debatidas.</w:t>
      </w:r>
    </w:p>
    <w:p w14:paraId="223A2311" w14:textId="6DF43F3E" w:rsidR="00EB029D" w:rsidRDefault="0000614B" w:rsidP="0000614B">
      <w:pPr>
        <w:suppressAutoHyphens/>
        <w:spacing w:line="360" w:lineRule="auto"/>
        <w:ind w:firstLine="567"/>
        <w:jc w:val="both"/>
        <w:rPr>
          <w:rFonts w:ascii="Arial" w:hAnsi="Arial" w:cs="Arial"/>
          <w:sz w:val="24"/>
          <w:szCs w:val="24"/>
        </w:rPr>
      </w:pPr>
      <w:r>
        <w:rPr>
          <w:rFonts w:ascii="Arial" w:eastAsia="Times New Roman" w:hAnsi="Arial" w:cs="Arial"/>
          <w:bCs/>
          <w:sz w:val="24"/>
          <w:szCs w:val="24"/>
          <w:lang w:eastAsia="es-ES"/>
        </w:rPr>
        <w:t xml:space="preserve"> </w:t>
      </w:r>
      <w:r w:rsidR="006863D5">
        <w:rPr>
          <w:rFonts w:ascii="Arial" w:eastAsia="Times New Roman" w:hAnsi="Arial" w:cs="Arial"/>
          <w:bCs/>
          <w:sz w:val="24"/>
          <w:szCs w:val="24"/>
          <w:lang w:eastAsia="es-ES"/>
        </w:rPr>
        <w:t xml:space="preserve">Luego, si </w:t>
      </w:r>
      <w:r w:rsidR="00EB029D">
        <w:rPr>
          <w:rFonts w:ascii="Arial" w:hAnsi="Arial" w:cs="Arial"/>
          <w:sz w:val="24"/>
          <w:szCs w:val="24"/>
        </w:rPr>
        <w:t xml:space="preserve">la </w:t>
      </w:r>
      <w:r w:rsidR="00EB029D">
        <w:rPr>
          <w:rFonts w:ascii="Arial" w:hAnsi="Arial" w:cs="Arial"/>
          <w:b/>
          <w:sz w:val="24"/>
          <w:szCs w:val="24"/>
        </w:rPr>
        <w:t xml:space="preserve">Regidora de Sanidad e Higiene Pública del Ayuntamiento Constitucional de Ejutla de </w:t>
      </w:r>
      <w:r w:rsidR="00CF77B6">
        <w:rPr>
          <w:rFonts w:ascii="Arial" w:hAnsi="Arial" w:cs="Arial"/>
          <w:b/>
          <w:sz w:val="24"/>
          <w:szCs w:val="24"/>
        </w:rPr>
        <w:t xml:space="preserve">Crespo, </w:t>
      </w:r>
      <w:r w:rsidR="00CF77B6">
        <w:rPr>
          <w:rFonts w:ascii="Arial" w:hAnsi="Arial" w:cs="Arial"/>
          <w:sz w:val="24"/>
          <w:szCs w:val="24"/>
        </w:rPr>
        <w:t>en</w:t>
      </w:r>
      <w:r w:rsidR="006863D5">
        <w:rPr>
          <w:rFonts w:ascii="Arial" w:hAnsi="Arial" w:cs="Arial"/>
          <w:sz w:val="24"/>
          <w:szCs w:val="24"/>
        </w:rPr>
        <w:t xml:space="preserve"> </w:t>
      </w:r>
      <w:r w:rsidR="00EB029D">
        <w:rPr>
          <w:rFonts w:ascii="Arial" w:hAnsi="Arial" w:cs="Arial"/>
          <w:sz w:val="24"/>
          <w:szCs w:val="24"/>
        </w:rPr>
        <w:t xml:space="preserve">el oficio número </w:t>
      </w:r>
      <w:r w:rsidR="00EB029D">
        <w:rPr>
          <w:rFonts w:ascii="Arial" w:hAnsi="Arial" w:cs="Arial"/>
          <w:b/>
          <w:sz w:val="24"/>
          <w:szCs w:val="24"/>
        </w:rPr>
        <w:t>13/2019</w:t>
      </w:r>
      <w:r w:rsidR="006863D5">
        <w:rPr>
          <w:rFonts w:ascii="Arial" w:hAnsi="Arial" w:cs="Arial"/>
          <w:b/>
          <w:sz w:val="24"/>
          <w:szCs w:val="24"/>
        </w:rPr>
        <w:t>,</w:t>
      </w:r>
      <w:r w:rsidR="00EB029D">
        <w:rPr>
          <w:rFonts w:ascii="Arial" w:hAnsi="Arial" w:cs="Arial"/>
          <w:b/>
          <w:sz w:val="24"/>
          <w:szCs w:val="24"/>
        </w:rPr>
        <w:t xml:space="preserve"> </w:t>
      </w:r>
      <w:r w:rsidR="00EB029D">
        <w:rPr>
          <w:rFonts w:ascii="Arial" w:hAnsi="Arial" w:cs="Arial"/>
          <w:sz w:val="24"/>
          <w:szCs w:val="24"/>
        </w:rPr>
        <w:t>de ocho de febrero de dos mil diecinueve,</w:t>
      </w:r>
      <w:r w:rsidR="00CF77B6">
        <w:rPr>
          <w:rFonts w:ascii="Arial" w:hAnsi="Arial" w:cs="Arial"/>
          <w:sz w:val="24"/>
          <w:szCs w:val="24"/>
        </w:rPr>
        <w:t xml:space="preserve">  que es el acto impugnado, emplazo</w:t>
      </w:r>
      <w:r w:rsidR="00EB029D">
        <w:rPr>
          <w:rFonts w:ascii="Arial" w:hAnsi="Arial" w:cs="Arial"/>
          <w:sz w:val="24"/>
          <w:szCs w:val="24"/>
        </w:rPr>
        <w:t xml:space="preserve"> a la actora</w:t>
      </w:r>
      <w:r w:rsidR="00CF77B6">
        <w:rPr>
          <w:rFonts w:ascii="Arial" w:hAnsi="Arial" w:cs="Arial"/>
          <w:sz w:val="24"/>
          <w:szCs w:val="24"/>
        </w:rPr>
        <w:t xml:space="preserve"> para que en un lapso</w:t>
      </w:r>
      <w:r w:rsidR="009D0FC1">
        <w:rPr>
          <w:rFonts w:ascii="Arial" w:hAnsi="Arial" w:cs="Arial"/>
          <w:sz w:val="24"/>
          <w:szCs w:val="24"/>
        </w:rPr>
        <w:t xml:space="preserve"> de quince días hábiles </w:t>
      </w:r>
      <w:r w:rsidR="00EB029D">
        <w:rPr>
          <w:rFonts w:ascii="Arial" w:hAnsi="Arial" w:cs="Arial"/>
          <w:sz w:val="24"/>
          <w:szCs w:val="24"/>
        </w:rPr>
        <w:t>retira</w:t>
      </w:r>
      <w:r w:rsidR="006863D5">
        <w:rPr>
          <w:rFonts w:ascii="Arial" w:hAnsi="Arial" w:cs="Arial"/>
          <w:sz w:val="24"/>
          <w:szCs w:val="24"/>
        </w:rPr>
        <w:t>ra</w:t>
      </w:r>
      <w:r w:rsidR="00EB029D">
        <w:rPr>
          <w:rFonts w:ascii="Arial" w:hAnsi="Arial" w:cs="Arial"/>
          <w:sz w:val="24"/>
          <w:szCs w:val="24"/>
        </w:rPr>
        <w:t xml:space="preserve"> en su totalidad el criadero de marranos que se encuentra en su propiedad</w:t>
      </w:r>
      <w:r w:rsidR="006863D5">
        <w:rPr>
          <w:rFonts w:ascii="Arial" w:hAnsi="Arial" w:cs="Arial"/>
          <w:sz w:val="24"/>
          <w:szCs w:val="24"/>
        </w:rPr>
        <w:t xml:space="preserve"> y </w:t>
      </w:r>
      <w:r w:rsidR="00EB029D">
        <w:rPr>
          <w:rFonts w:ascii="Arial" w:hAnsi="Arial" w:cs="Arial"/>
          <w:sz w:val="24"/>
          <w:szCs w:val="24"/>
        </w:rPr>
        <w:t xml:space="preserve"> que en caso de omisión se haría acreedora a una sanción económica </w:t>
      </w:r>
      <w:r w:rsidR="006863D5">
        <w:rPr>
          <w:rFonts w:ascii="Arial" w:hAnsi="Arial" w:cs="Arial"/>
          <w:sz w:val="24"/>
          <w:szCs w:val="24"/>
        </w:rPr>
        <w:t xml:space="preserve">que </w:t>
      </w:r>
      <w:r w:rsidR="00EB029D">
        <w:rPr>
          <w:rFonts w:ascii="Arial" w:hAnsi="Arial" w:cs="Arial"/>
          <w:sz w:val="24"/>
          <w:szCs w:val="24"/>
        </w:rPr>
        <w:t>señala en el artículo 127 de la Ley Orgánica Municipal del Estado de Oaxaca.</w:t>
      </w:r>
    </w:p>
    <w:p w14:paraId="20D82293" w14:textId="5FDE4121" w:rsidR="00601A63" w:rsidRDefault="0000614B" w:rsidP="00601A63">
      <w:pPr>
        <w:suppressAutoHyphens/>
        <w:spacing w:line="360" w:lineRule="auto"/>
        <w:ind w:firstLine="567"/>
        <w:jc w:val="both"/>
        <w:rPr>
          <w:rFonts w:ascii="Arial" w:hAnsi="Arial" w:cs="Arial"/>
          <w:sz w:val="24"/>
          <w:szCs w:val="24"/>
        </w:rPr>
      </w:pPr>
      <w:r>
        <w:rPr>
          <w:rFonts w:ascii="Arial" w:eastAsia="Times New Roman" w:hAnsi="Arial" w:cs="Arial"/>
          <w:bCs/>
          <w:sz w:val="24"/>
          <w:szCs w:val="24"/>
          <w:lang w:eastAsia="es-ES"/>
        </w:rPr>
        <w:t xml:space="preserve"> </w:t>
      </w:r>
      <w:r w:rsidR="00CF77B6">
        <w:rPr>
          <w:rFonts w:ascii="Arial" w:eastAsia="Times New Roman" w:hAnsi="Arial" w:cs="Arial"/>
          <w:bCs/>
          <w:sz w:val="24"/>
          <w:szCs w:val="24"/>
          <w:lang w:eastAsia="es-ES"/>
        </w:rPr>
        <w:t xml:space="preserve"> De ahí, </w:t>
      </w:r>
      <w:r w:rsidR="009D00F8">
        <w:rPr>
          <w:rFonts w:ascii="Arial" w:eastAsia="Times New Roman" w:hAnsi="Arial" w:cs="Arial"/>
          <w:bCs/>
          <w:sz w:val="24"/>
          <w:szCs w:val="24"/>
          <w:lang w:eastAsia="es-ES"/>
        </w:rPr>
        <w:t>que, al</w:t>
      </w:r>
      <w:r w:rsidR="00994141">
        <w:rPr>
          <w:rFonts w:ascii="Arial" w:eastAsia="Times New Roman" w:hAnsi="Arial" w:cs="Arial"/>
          <w:bCs/>
          <w:sz w:val="24"/>
          <w:szCs w:val="24"/>
          <w:lang w:eastAsia="es-ES"/>
        </w:rPr>
        <w:t xml:space="preserve"> no cumplirse</w:t>
      </w:r>
      <w:r w:rsidR="00CF77B6">
        <w:rPr>
          <w:rFonts w:ascii="Arial" w:eastAsia="Times New Roman" w:hAnsi="Arial" w:cs="Arial"/>
          <w:bCs/>
          <w:sz w:val="24"/>
          <w:szCs w:val="24"/>
          <w:lang w:eastAsia="es-ES"/>
        </w:rPr>
        <w:t xml:space="preserve"> con los requisitos de fundamentación y motivación, que señala el </w:t>
      </w:r>
      <w:r w:rsidR="00601A63">
        <w:rPr>
          <w:rFonts w:ascii="Arial" w:eastAsia="Times New Roman" w:hAnsi="Arial" w:cs="Arial"/>
          <w:bCs/>
          <w:sz w:val="24"/>
          <w:szCs w:val="24"/>
          <w:lang w:eastAsia="es-ES"/>
        </w:rPr>
        <w:t>artículo</w:t>
      </w:r>
      <w:r w:rsidR="00601A63" w:rsidRPr="008469C5">
        <w:rPr>
          <w:rFonts w:ascii="Arial" w:hAnsi="Arial" w:cs="Arial"/>
          <w:sz w:val="24"/>
          <w:szCs w:val="24"/>
        </w:rPr>
        <w:t xml:space="preserve"> </w:t>
      </w:r>
      <w:r w:rsidR="00601A63">
        <w:rPr>
          <w:rFonts w:ascii="Arial" w:hAnsi="Arial" w:cs="Arial"/>
          <w:sz w:val="24"/>
          <w:szCs w:val="24"/>
        </w:rPr>
        <w:t>14</w:t>
      </w:r>
      <w:r w:rsidR="008469C5">
        <w:rPr>
          <w:rFonts w:ascii="Arial" w:hAnsi="Arial" w:cs="Arial"/>
          <w:sz w:val="24"/>
          <w:szCs w:val="24"/>
        </w:rPr>
        <w:t xml:space="preserve"> de la Constitución Federal</w:t>
      </w:r>
      <w:r w:rsidR="00601A63">
        <w:rPr>
          <w:rFonts w:ascii="Arial" w:hAnsi="Arial" w:cs="Arial"/>
          <w:sz w:val="24"/>
          <w:szCs w:val="24"/>
        </w:rPr>
        <w:t>,</w:t>
      </w:r>
      <w:r w:rsidR="008469C5">
        <w:rPr>
          <w:rFonts w:ascii="Arial" w:hAnsi="Arial" w:cs="Arial"/>
          <w:sz w:val="24"/>
          <w:szCs w:val="24"/>
        </w:rPr>
        <w:t xml:space="preserve"> en relación con el </w:t>
      </w:r>
      <w:r w:rsidR="00994141">
        <w:rPr>
          <w:rFonts w:ascii="Arial" w:hAnsi="Arial" w:cs="Arial"/>
          <w:sz w:val="24"/>
          <w:szCs w:val="24"/>
        </w:rPr>
        <w:t>artículo</w:t>
      </w:r>
      <w:r w:rsidR="008469C5">
        <w:rPr>
          <w:rFonts w:ascii="Arial" w:hAnsi="Arial" w:cs="Arial"/>
          <w:sz w:val="24"/>
          <w:szCs w:val="24"/>
        </w:rPr>
        <w:t xml:space="preserve"> </w:t>
      </w:r>
      <w:r w:rsidR="00601A63">
        <w:rPr>
          <w:rFonts w:ascii="Arial" w:hAnsi="Arial" w:cs="Arial"/>
          <w:sz w:val="24"/>
          <w:szCs w:val="24"/>
        </w:rPr>
        <w:t>17</w:t>
      </w:r>
      <w:r w:rsidR="00994141">
        <w:rPr>
          <w:rFonts w:ascii="Arial" w:hAnsi="Arial" w:cs="Arial"/>
          <w:sz w:val="24"/>
          <w:szCs w:val="24"/>
        </w:rPr>
        <w:t xml:space="preserve"> fracción V</w:t>
      </w:r>
      <w:r w:rsidR="00601A63">
        <w:rPr>
          <w:rFonts w:ascii="Arial" w:eastAsia="Times New Roman" w:hAnsi="Arial" w:cs="Arial"/>
          <w:bCs/>
          <w:sz w:val="24"/>
          <w:szCs w:val="24"/>
          <w:lang w:eastAsia="es-ES"/>
        </w:rPr>
        <w:t xml:space="preserve"> de</w:t>
      </w:r>
      <w:r w:rsidR="008469C5">
        <w:rPr>
          <w:rFonts w:ascii="Arial" w:eastAsia="Times New Roman" w:hAnsi="Arial" w:cs="Arial"/>
          <w:bCs/>
          <w:sz w:val="24"/>
          <w:szCs w:val="24"/>
          <w:lang w:eastAsia="es-ES"/>
        </w:rPr>
        <w:t xml:space="preserve"> la Ley de Procedimiento </w:t>
      </w:r>
      <w:r w:rsidR="002F770F">
        <w:rPr>
          <w:rFonts w:ascii="Arial" w:eastAsia="Times New Roman" w:hAnsi="Arial" w:cs="Arial"/>
          <w:bCs/>
          <w:sz w:val="24"/>
          <w:szCs w:val="24"/>
          <w:lang w:eastAsia="es-ES"/>
        </w:rPr>
        <w:t>y</w:t>
      </w:r>
      <w:r w:rsidR="008469C5">
        <w:rPr>
          <w:rFonts w:ascii="Arial" w:eastAsia="Times New Roman" w:hAnsi="Arial" w:cs="Arial"/>
          <w:bCs/>
          <w:sz w:val="24"/>
          <w:szCs w:val="24"/>
          <w:lang w:eastAsia="es-ES"/>
        </w:rPr>
        <w:t xml:space="preserve"> Justicia Administrativa para el </w:t>
      </w:r>
      <w:r w:rsidR="009D00F8">
        <w:rPr>
          <w:rFonts w:ascii="Arial" w:eastAsia="Times New Roman" w:hAnsi="Arial" w:cs="Arial"/>
          <w:bCs/>
          <w:sz w:val="24"/>
          <w:szCs w:val="24"/>
          <w:lang w:eastAsia="es-ES"/>
        </w:rPr>
        <w:t>Estado,</w:t>
      </w:r>
      <w:r w:rsidR="008469C5">
        <w:rPr>
          <w:rFonts w:ascii="Arial" w:eastAsia="Times New Roman" w:hAnsi="Arial" w:cs="Arial"/>
          <w:bCs/>
          <w:sz w:val="24"/>
          <w:szCs w:val="24"/>
          <w:lang w:eastAsia="es-ES"/>
        </w:rPr>
        <w:t xml:space="preserve"> el proceder </w:t>
      </w:r>
      <w:r w:rsidR="00601A63">
        <w:rPr>
          <w:rFonts w:ascii="Arial" w:eastAsia="Times New Roman" w:hAnsi="Arial" w:cs="Arial"/>
          <w:bCs/>
          <w:sz w:val="24"/>
          <w:szCs w:val="24"/>
          <w:lang w:eastAsia="es-ES"/>
        </w:rPr>
        <w:t xml:space="preserve">de </w:t>
      </w:r>
      <w:r w:rsidR="00601A63">
        <w:rPr>
          <w:rFonts w:ascii="Arial" w:hAnsi="Arial" w:cs="Arial"/>
          <w:sz w:val="24"/>
          <w:szCs w:val="24"/>
        </w:rPr>
        <w:t>la</w:t>
      </w:r>
      <w:r w:rsidR="008469C5">
        <w:rPr>
          <w:rFonts w:ascii="Arial" w:hAnsi="Arial" w:cs="Arial"/>
          <w:sz w:val="24"/>
          <w:szCs w:val="24"/>
        </w:rPr>
        <w:t xml:space="preserve"> </w:t>
      </w:r>
      <w:r w:rsidR="008469C5">
        <w:rPr>
          <w:rFonts w:ascii="Arial" w:hAnsi="Arial" w:cs="Arial"/>
          <w:b/>
          <w:sz w:val="24"/>
          <w:szCs w:val="24"/>
        </w:rPr>
        <w:t xml:space="preserve">autoridad </w:t>
      </w:r>
      <w:r w:rsidR="00601A63">
        <w:rPr>
          <w:rFonts w:ascii="Arial" w:hAnsi="Arial" w:cs="Arial"/>
          <w:b/>
          <w:sz w:val="24"/>
          <w:szCs w:val="24"/>
        </w:rPr>
        <w:t>demandada</w:t>
      </w:r>
      <w:r w:rsidR="00601A63">
        <w:rPr>
          <w:rFonts w:ascii="Arial" w:hAnsi="Arial" w:cs="Arial"/>
          <w:sz w:val="24"/>
          <w:szCs w:val="24"/>
        </w:rPr>
        <w:t xml:space="preserve"> es</w:t>
      </w:r>
      <w:r w:rsidR="008469C5">
        <w:rPr>
          <w:rFonts w:ascii="Arial" w:hAnsi="Arial" w:cs="Arial"/>
          <w:sz w:val="24"/>
          <w:szCs w:val="24"/>
        </w:rPr>
        <w:t xml:space="preserve"> </w:t>
      </w:r>
      <w:r w:rsidR="00601A63">
        <w:rPr>
          <w:rFonts w:ascii="Arial" w:hAnsi="Arial" w:cs="Arial"/>
          <w:sz w:val="24"/>
          <w:szCs w:val="24"/>
        </w:rPr>
        <w:t>violatorio del</w:t>
      </w:r>
      <w:r w:rsidR="008469C5">
        <w:rPr>
          <w:rFonts w:ascii="Arial" w:hAnsi="Arial" w:cs="Arial"/>
          <w:sz w:val="24"/>
          <w:szCs w:val="24"/>
        </w:rPr>
        <w:t xml:space="preserve"> debido proceso</w:t>
      </w:r>
      <w:r w:rsidR="00994141">
        <w:rPr>
          <w:rFonts w:ascii="Arial" w:hAnsi="Arial" w:cs="Arial"/>
          <w:sz w:val="24"/>
          <w:szCs w:val="24"/>
        </w:rPr>
        <w:t xml:space="preserve"> en perjuicio de la parte acora.</w:t>
      </w:r>
    </w:p>
    <w:p w14:paraId="667D385B" w14:textId="72B77D79" w:rsidR="000C2CA7" w:rsidRPr="000C2CA7" w:rsidRDefault="000C2CA7" w:rsidP="000C2CA7">
      <w:pPr>
        <w:suppressAutoHyphens/>
        <w:spacing w:line="360" w:lineRule="auto"/>
        <w:ind w:firstLine="567"/>
        <w:jc w:val="both"/>
        <w:rPr>
          <w:rFonts w:ascii="Arial" w:hAnsi="Arial" w:cs="Arial"/>
          <w:sz w:val="24"/>
          <w:szCs w:val="24"/>
        </w:rPr>
      </w:pPr>
      <w:r>
        <w:rPr>
          <w:rFonts w:ascii="Arial" w:hAnsi="Arial" w:cs="Arial"/>
          <w:sz w:val="24"/>
          <w:szCs w:val="24"/>
        </w:rPr>
        <w:t>Sirve de apoyo a la anterior determinación, la jurisprudencia de la Décima Época</w:t>
      </w:r>
      <w:r>
        <w:rPr>
          <w:rFonts w:ascii="Arial" w:hAnsi="Arial" w:cs="Arial"/>
          <w:sz w:val="24"/>
          <w:szCs w:val="24"/>
        </w:rPr>
        <w:tab/>
        <w:t>con número</w:t>
      </w:r>
      <w:r w:rsidRPr="000C2CA7">
        <w:rPr>
          <w:rFonts w:ascii="Arial" w:hAnsi="Arial" w:cs="Arial"/>
          <w:sz w:val="24"/>
          <w:szCs w:val="24"/>
        </w:rPr>
        <w:t xml:space="preserve"> de Reg</w:t>
      </w:r>
      <w:r>
        <w:rPr>
          <w:rFonts w:ascii="Arial" w:hAnsi="Arial" w:cs="Arial"/>
          <w:sz w:val="24"/>
          <w:szCs w:val="24"/>
        </w:rPr>
        <w:t xml:space="preserve">istro 2005716, sustentada por la </w:t>
      </w:r>
      <w:r w:rsidRPr="000C2CA7">
        <w:rPr>
          <w:rFonts w:ascii="Arial" w:hAnsi="Arial" w:cs="Arial"/>
          <w:sz w:val="24"/>
          <w:szCs w:val="24"/>
        </w:rPr>
        <w:t>Primera Sala</w:t>
      </w:r>
      <w:r w:rsidRPr="000C2CA7">
        <w:rPr>
          <w:rFonts w:ascii="Arial" w:hAnsi="Arial" w:cs="Arial"/>
          <w:sz w:val="24"/>
          <w:szCs w:val="24"/>
        </w:rPr>
        <w:tab/>
      </w:r>
      <w:r>
        <w:rPr>
          <w:rFonts w:ascii="Arial" w:hAnsi="Arial" w:cs="Arial"/>
          <w:sz w:val="24"/>
          <w:szCs w:val="24"/>
        </w:rPr>
        <w:t>de</w:t>
      </w:r>
      <w:r w:rsidR="006A4B74">
        <w:rPr>
          <w:rFonts w:ascii="Arial" w:hAnsi="Arial" w:cs="Arial"/>
          <w:sz w:val="24"/>
          <w:szCs w:val="24"/>
        </w:rPr>
        <w:t xml:space="preserve"> </w:t>
      </w:r>
      <w:r>
        <w:rPr>
          <w:rFonts w:ascii="Arial" w:hAnsi="Arial" w:cs="Arial"/>
          <w:sz w:val="24"/>
          <w:szCs w:val="24"/>
        </w:rPr>
        <w:t xml:space="preserve">la Suprema Corte de Justicia de la Nación, visible en la </w:t>
      </w:r>
      <w:r w:rsidRPr="000C2CA7">
        <w:rPr>
          <w:rFonts w:ascii="Arial" w:hAnsi="Arial" w:cs="Arial"/>
          <w:sz w:val="24"/>
          <w:szCs w:val="24"/>
        </w:rPr>
        <w:t>Gaceta del Sema</w:t>
      </w:r>
      <w:r>
        <w:rPr>
          <w:rFonts w:ascii="Arial" w:hAnsi="Arial" w:cs="Arial"/>
          <w:sz w:val="24"/>
          <w:szCs w:val="24"/>
        </w:rPr>
        <w:t xml:space="preserve">nario Judicial de la Federación, </w:t>
      </w:r>
      <w:r w:rsidRPr="000C2CA7">
        <w:rPr>
          <w:rFonts w:ascii="Arial" w:hAnsi="Arial" w:cs="Arial"/>
          <w:sz w:val="24"/>
          <w:szCs w:val="24"/>
        </w:rPr>
        <w:t xml:space="preserve">Libro 3, </w:t>
      </w:r>
      <w:r w:rsidR="0022602E" w:rsidRPr="000C2CA7">
        <w:rPr>
          <w:rFonts w:ascii="Arial" w:hAnsi="Arial" w:cs="Arial"/>
          <w:sz w:val="24"/>
          <w:szCs w:val="24"/>
        </w:rPr>
        <w:t>febrero</w:t>
      </w:r>
      <w:r w:rsidRPr="000C2CA7">
        <w:rPr>
          <w:rFonts w:ascii="Arial" w:hAnsi="Arial" w:cs="Arial"/>
          <w:sz w:val="24"/>
          <w:szCs w:val="24"/>
        </w:rPr>
        <w:t xml:space="preserve"> </w:t>
      </w:r>
      <w:r w:rsidR="00A6311F">
        <w:rPr>
          <w:rFonts w:ascii="Arial" w:hAnsi="Arial" w:cs="Arial"/>
          <w:sz w:val="24"/>
          <w:szCs w:val="24"/>
        </w:rPr>
        <w:t>2</w:t>
      </w:r>
      <w:r w:rsidRPr="000C2CA7">
        <w:rPr>
          <w:rFonts w:ascii="Arial" w:hAnsi="Arial" w:cs="Arial"/>
          <w:sz w:val="24"/>
          <w:szCs w:val="24"/>
        </w:rPr>
        <w:t>de 2014, Tomo I</w:t>
      </w:r>
      <w:r w:rsidRPr="000C2CA7">
        <w:rPr>
          <w:rFonts w:ascii="Arial" w:hAnsi="Arial" w:cs="Arial"/>
          <w:sz w:val="24"/>
          <w:szCs w:val="24"/>
        </w:rPr>
        <w:tab/>
        <w:t>Ma</w:t>
      </w:r>
      <w:r>
        <w:rPr>
          <w:rFonts w:ascii="Arial" w:hAnsi="Arial" w:cs="Arial"/>
          <w:sz w:val="24"/>
          <w:szCs w:val="24"/>
        </w:rPr>
        <w:t>teria(s): Constitucional, Común, Tesis: 1a</w:t>
      </w:r>
      <w:proofErr w:type="gramStart"/>
      <w:r>
        <w:rPr>
          <w:rFonts w:ascii="Arial" w:hAnsi="Arial" w:cs="Arial"/>
          <w:sz w:val="24"/>
          <w:szCs w:val="24"/>
        </w:rPr>
        <w:t>./</w:t>
      </w:r>
      <w:proofErr w:type="gramEnd"/>
      <w:r>
        <w:rPr>
          <w:rFonts w:ascii="Arial" w:hAnsi="Arial" w:cs="Arial"/>
          <w:sz w:val="24"/>
          <w:szCs w:val="24"/>
        </w:rPr>
        <w:t xml:space="preserve">J. 11/2014 (10a.), Página: </w:t>
      </w:r>
      <w:r w:rsidRPr="000C2CA7">
        <w:rPr>
          <w:rFonts w:ascii="Arial" w:hAnsi="Arial" w:cs="Arial"/>
          <w:sz w:val="24"/>
          <w:szCs w:val="24"/>
        </w:rPr>
        <w:t>396</w:t>
      </w:r>
      <w:r>
        <w:rPr>
          <w:rFonts w:ascii="Arial" w:hAnsi="Arial" w:cs="Arial"/>
          <w:sz w:val="24"/>
          <w:szCs w:val="24"/>
        </w:rPr>
        <w:t>, con el texto y rubro siguientes:</w:t>
      </w:r>
    </w:p>
    <w:p w14:paraId="068F7630" w14:textId="4E2B2D47" w:rsidR="000C2CA7" w:rsidRPr="000C2CA7" w:rsidRDefault="000C2CA7" w:rsidP="009D0FC1">
      <w:pPr>
        <w:suppressAutoHyphens/>
        <w:spacing w:line="240" w:lineRule="auto"/>
        <w:ind w:left="567" w:right="502" w:firstLine="567"/>
        <w:jc w:val="both"/>
        <w:rPr>
          <w:rFonts w:ascii="Arial" w:hAnsi="Arial" w:cs="Arial"/>
          <w:i/>
          <w:szCs w:val="24"/>
        </w:rPr>
      </w:pPr>
      <w:r w:rsidRPr="000C2CA7">
        <w:rPr>
          <w:rFonts w:ascii="Arial" w:hAnsi="Arial" w:cs="Arial"/>
          <w:i/>
          <w:szCs w:val="24"/>
        </w:rPr>
        <w:t>“</w:t>
      </w:r>
      <w:r w:rsidRPr="000C2CA7">
        <w:rPr>
          <w:rFonts w:ascii="Arial" w:hAnsi="Arial" w:cs="Arial"/>
          <w:b/>
          <w:i/>
          <w:szCs w:val="24"/>
        </w:rPr>
        <w:t>DERECHO AL DEBIDO PROCESO. SU CONTENIDO.</w:t>
      </w:r>
      <w:r w:rsidRPr="000C2CA7">
        <w:rPr>
          <w:rFonts w:ascii="Arial" w:hAnsi="Arial" w:cs="Arial"/>
          <w:i/>
          <w:szCs w:val="24"/>
        </w:rPr>
        <w:t xml:space="preserve"> Dentro de las garantías del debido proceso existe un "núcleo duro", que debe observarse inexcusablemente en todo procedimiento jurisdiccional, y otro de garantías que son aplicables en los procesos que impliquen un ejercicio de la potestad punitiva del Estado. Así, en cuanto al "núcleo duro", las garantías del debido proceso que aplican a cualquier procedimiento de naturaleza jurisdiccional son las que esta Suprema Corte de Justicia de la Nación ha identificado como formalidades esenciales del procedimiento, cuyo conjunto integra la "garantía de audiencia", las cuales permiten que los gobernados ejerzan sus defensas antes de que las autoridades modifiquen su esfera jurídica definitivamente. Al respecto, el Tribunal en Pleno de esta Suprema Corte de Justicia de la Nación, en la jurisprudencia P./J. 47/95, publicada en el Semanario Judicial de la Federación y su Gaceta, Novena Época, Tomo II, diciembre de 1995, página 133, de rubro: "FORMALIDADES ESENCIALES DEL PROCEDIMIENTO. SON LAS QUE GARANTIZAN UNA ADECUADA Y OPORTUNA DEFENSA PREVIA AL ACTO PRIVATIVO.", sostuvo que las formalidades esenciales del procedimiento son: (i) la notificación del inicio del procedimiento; (ii) la oportunidad de ofrecer y desahogar las pruebas en que se finque la defensa; (iii) la oportunidad de alegar; y, (iv) una resolución que dirima las cuestiones debatidas y cuya impugnación ha sido considerada por esta Primera Sala como parte de esta formalidad. Ahora bien, el otro núcleo es identificado comúnmente con el elenco de garantías mínimo que debe tener toda persona cuya esfera jurídica pretenda modificarse mediante la actividad punitiva del Estado, como ocurre, por ejemplo, con el derecho penal, migratorio, fiscal o administrativo, en donde se exigirá que se hagan compatibles las garantías con la materia específica del asunto. Por tanto, dentro de esta categoría de garantías del debido proceso, se identifican dos especies: la primera, que corresponde a todas las personas independientemente de su condición, nacionalidad, género, edad, etcétera, dentro de las que están, por ejemplo, el derecho a contar con un abogado, a no declarar contra sí mismo o a conocer la causa del procedimiento sancionatorio; y la segunda, que es la combinación del elenco mínimo de garantías con el derecho de igualdad ante la ley, y que protege a </w:t>
      </w:r>
      <w:r w:rsidRPr="000C2CA7">
        <w:rPr>
          <w:rFonts w:ascii="Arial" w:hAnsi="Arial" w:cs="Arial"/>
          <w:i/>
          <w:szCs w:val="24"/>
        </w:rPr>
        <w:lastRenderedPageBreak/>
        <w:t>aquellas personas que pueden encontrarse en una situación de desventaja frente al ordenamiento jurídico, por pertenecer a algún grupo vulnerable, por ejemplo, el derecho a la notificación y asistencia consular, el derecho a contar con un traductor o intérprete, el derecho de las niñas y los niños a que su detención sea notificada a quienes ejerzan su patria potestad y tutela, entre otras de igual naturaleza.”</w:t>
      </w:r>
    </w:p>
    <w:p w14:paraId="652159A6" w14:textId="77777777" w:rsidR="00216403" w:rsidRDefault="00216403" w:rsidP="00216403">
      <w:pPr>
        <w:suppressAutoHyphens/>
        <w:spacing w:after="0" w:line="360" w:lineRule="auto"/>
        <w:ind w:firstLine="567"/>
        <w:jc w:val="both"/>
        <w:rPr>
          <w:rFonts w:ascii="Arial" w:eastAsia="Times New Roman" w:hAnsi="Arial" w:cs="Arial"/>
          <w:b/>
          <w:sz w:val="24"/>
          <w:szCs w:val="24"/>
          <w:lang w:val="es-ES_tradnl" w:eastAsia="es-ES"/>
        </w:rPr>
      </w:pPr>
    </w:p>
    <w:p w14:paraId="04BE9E3B" w14:textId="507E20F8" w:rsidR="00B24BB6" w:rsidRPr="009D0FC1" w:rsidRDefault="0000614B" w:rsidP="009D0FC1">
      <w:pPr>
        <w:suppressAutoHyphens/>
        <w:spacing w:line="360" w:lineRule="auto"/>
        <w:ind w:firstLine="567"/>
        <w:jc w:val="both"/>
        <w:rPr>
          <w:rFonts w:ascii="Arial" w:hAnsi="Arial" w:cs="Arial"/>
          <w:sz w:val="24"/>
          <w:szCs w:val="24"/>
        </w:rPr>
      </w:pPr>
      <w:r w:rsidRPr="00601A63">
        <w:rPr>
          <w:rFonts w:ascii="Arial" w:eastAsia="Times New Roman" w:hAnsi="Arial" w:cs="Arial"/>
          <w:b/>
          <w:sz w:val="24"/>
          <w:szCs w:val="24"/>
          <w:lang w:val="es-ES_tradnl" w:eastAsia="es-ES"/>
        </w:rPr>
        <w:t>En consecuencia</w:t>
      </w:r>
      <w:r>
        <w:rPr>
          <w:rFonts w:ascii="Arial" w:eastAsia="Times New Roman" w:hAnsi="Arial" w:cs="Arial"/>
          <w:bCs/>
          <w:sz w:val="24"/>
          <w:szCs w:val="24"/>
          <w:lang w:val="es-ES_tradnl" w:eastAsia="es-ES"/>
        </w:rPr>
        <w:t xml:space="preserve">, </w:t>
      </w:r>
      <w:r w:rsidRPr="001B7F68">
        <w:rPr>
          <w:rFonts w:ascii="Arial" w:eastAsia="Times New Roman" w:hAnsi="Arial" w:cs="Arial"/>
          <w:bCs/>
          <w:sz w:val="24"/>
          <w:szCs w:val="24"/>
          <w:lang w:val="es-ES_tradnl" w:eastAsia="es-ES"/>
        </w:rPr>
        <w:t xml:space="preserve">con fundamento en </w:t>
      </w:r>
      <w:r>
        <w:rPr>
          <w:rFonts w:ascii="Arial" w:eastAsia="Times New Roman" w:hAnsi="Arial" w:cs="Arial"/>
          <w:bCs/>
          <w:sz w:val="24"/>
          <w:szCs w:val="24"/>
          <w:lang w:val="es-ES_tradnl" w:eastAsia="es-ES"/>
        </w:rPr>
        <w:t xml:space="preserve">los </w:t>
      </w:r>
      <w:r w:rsidRPr="001B7F68">
        <w:rPr>
          <w:rFonts w:ascii="Arial" w:eastAsia="Times New Roman" w:hAnsi="Arial" w:cs="Arial"/>
          <w:bCs/>
          <w:sz w:val="24"/>
          <w:szCs w:val="24"/>
          <w:lang w:val="es-ES_tradnl" w:eastAsia="es-ES"/>
        </w:rPr>
        <w:t>artículo</w:t>
      </w:r>
      <w:r>
        <w:rPr>
          <w:rFonts w:ascii="Arial" w:eastAsia="Times New Roman" w:hAnsi="Arial" w:cs="Arial"/>
          <w:bCs/>
          <w:sz w:val="24"/>
          <w:szCs w:val="24"/>
          <w:lang w:val="es-ES_tradnl" w:eastAsia="es-ES"/>
        </w:rPr>
        <w:t>s</w:t>
      </w:r>
      <w:r w:rsidRPr="001B7F68">
        <w:rPr>
          <w:rFonts w:ascii="Arial" w:eastAsia="Times New Roman" w:hAnsi="Arial" w:cs="Arial"/>
          <w:bCs/>
          <w:sz w:val="24"/>
          <w:szCs w:val="24"/>
          <w:lang w:val="es-ES_tradnl" w:eastAsia="es-ES"/>
        </w:rPr>
        <w:t xml:space="preserve"> </w:t>
      </w:r>
      <w:r w:rsidR="00B31CFD">
        <w:rPr>
          <w:rFonts w:ascii="Arial" w:eastAsia="Times New Roman" w:hAnsi="Arial" w:cs="Arial"/>
          <w:bCs/>
          <w:sz w:val="24"/>
          <w:szCs w:val="24"/>
          <w:lang w:val="es-ES_tradnl" w:eastAsia="es-ES"/>
        </w:rPr>
        <w:t>207 fracciones I, II y III, 20</w:t>
      </w:r>
      <w:r w:rsidRPr="001B7F68">
        <w:rPr>
          <w:rFonts w:ascii="Arial" w:eastAsia="Times New Roman" w:hAnsi="Arial" w:cs="Arial"/>
          <w:bCs/>
          <w:sz w:val="24"/>
          <w:szCs w:val="24"/>
          <w:lang w:val="es-ES_tradnl" w:eastAsia="es-ES"/>
        </w:rPr>
        <w:t xml:space="preserve">8 </w:t>
      </w:r>
      <w:r w:rsidR="00B31CFD">
        <w:rPr>
          <w:rFonts w:ascii="Arial" w:eastAsia="Times New Roman" w:hAnsi="Arial" w:cs="Arial"/>
          <w:bCs/>
          <w:sz w:val="24"/>
          <w:szCs w:val="24"/>
          <w:lang w:val="es-ES_tradnl" w:eastAsia="es-ES"/>
        </w:rPr>
        <w:t>fracción II y VI, y 20</w:t>
      </w:r>
      <w:r>
        <w:rPr>
          <w:rFonts w:ascii="Arial" w:eastAsia="Times New Roman" w:hAnsi="Arial" w:cs="Arial"/>
          <w:bCs/>
          <w:sz w:val="24"/>
          <w:szCs w:val="24"/>
          <w:lang w:val="es-ES_tradnl" w:eastAsia="es-ES"/>
        </w:rPr>
        <w:t>9</w:t>
      </w:r>
      <w:r w:rsidRPr="001B7F68">
        <w:rPr>
          <w:rFonts w:ascii="Arial" w:eastAsia="Times New Roman" w:hAnsi="Arial" w:cs="Arial"/>
          <w:bCs/>
          <w:sz w:val="24"/>
          <w:szCs w:val="24"/>
          <w:lang w:val="es-ES_tradnl" w:eastAsia="es-ES"/>
        </w:rPr>
        <w:t xml:space="preserve">, de la Ley de </w:t>
      </w:r>
      <w:r w:rsidR="00B31CFD">
        <w:rPr>
          <w:rFonts w:ascii="Arial" w:eastAsia="Times New Roman" w:hAnsi="Arial" w:cs="Arial"/>
          <w:bCs/>
          <w:sz w:val="24"/>
          <w:szCs w:val="24"/>
          <w:lang w:val="es-ES_tradnl" w:eastAsia="es-ES"/>
        </w:rPr>
        <w:t xml:space="preserve">Procedimiento y </w:t>
      </w:r>
      <w:r w:rsidRPr="001B7F68">
        <w:rPr>
          <w:rFonts w:ascii="Arial" w:eastAsia="Times New Roman" w:hAnsi="Arial" w:cs="Arial"/>
          <w:bCs/>
          <w:sz w:val="24"/>
          <w:szCs w:val="24"/>
          <w:lang w:val="es-ES_tradnl" w:eastAsia="es-ES"/>
        </w:rPr>
        <w:t>Justicia Administrativa para el Estado,</w:t>
      </w:r>
      <w:r>
        <w:rPr>
          <w:rFonts w:ascii="Arial" w:eastAsia="Times New Roman" w:hAnsi="Arial" w:cs="Arial"/>
          <w:bCs/>
          <w:sz w:val="24"/>
          <w:szCs w:val="24"/>
          <w:lang w:val="es-ES_tradnl" w:eastAsia="es-ES"/>
        </w:rPr>
        <w:t xml:space="preserve"> se declara</w:t>
      </w:r>
      <w:r w:rsidRPr="001B7F68">
        <w:rPr>
          <w:rFonts w:ascii="Arial" w:eastAsia="Times New Roman" w:hAnsi="Arial" w:cs="Arial"/>
          <w:bCs/>
          <w:sz w:val="24"/>
          <w:szCs w:val="24"/>
          <w:lang w:val="es-ES_tradnl" w:eastAsia="es-ES"/>
        </w:rPr>
        <w:t xml:space="preserve"> la </w:t>
      </w:r>
      <w:r w:rsidRPr="00860220">
        <w:rPr>
          <w:rFonts w:ascii="Arial" w:eastAsia="Times New Roman" w:hAnsi="Arial" w:cs="Arial"/>
          <w:b/>
          <w:bCs/>
          <w:sz w:val="24"/>
          <w:szCs w:val="24"/>
          <w:lang w:val="es-ES_tradnl" w:eastAsia="es-ES"/>
        </w:rPr>
        <w:t xml:space="preserve">NULIDAD </w:t>
      </w:r>
      <w:r w:rsidR="009D0FC1">
        <w:rPr>
          <w:rFonts w:ascii="Arial" w:eastAsia="Times New Roman" w:hAnsi="Arial" w:cs="Arial"/>
          <w:bCs/>
          <w:sz w:val="24"/>
          <w:szCs w:val="24"/>
          <w:lang w:val="es-ES_tradnl" w:eastAsia="es-ES"/>
        </w:rPr>
        <w:t xml:space="preserve">del acto impugnado </w:t>
      </w:r>
      <w:r w:rsidR="00B24BB6">
        <w:rPr>
          <w:rFonts w:ascii="Arial" w:eastAsia="Times New Roman" w:hAnsi="Arial" w:cs="Arial"/>
          <w:b/>
          <w:bCs/>
          <w:sz w:val="24"/>
          <w:szCs w:val="24"/>
          <w:lang w:val="es-ES_tradnl" w:eastAsia="es-ES"/>
        </w:rPr>
        <w:t xml:space="preserve">PARA EL EFECTO </w:t>
      </w:r>
      <w:r w:rsidR="0053721F" w:rsidRPr="0053721F">
        <w:rPr>
          <w:rFonts w:ascii="Arial" w:eastAsia="Times New Roman" w:hAnsi="Arial" w:cs="Arial"/>
          <w:sz w:val="24"/>
          <w:szCs w:val="24"/>
          <w:lang w:val="es-ES_tradnl" w:eastAsia="es-ES"/>
        </w:rPr>
        <w:t>de q</w:t>
      </w:r>
      <w:r w:rsidR="00B24BB6" w:rsidRPr="0053721F">
        <w:rPr>
          <w:rFonts w:ascii="Arial" w:eastAsia="Times New Roman" w:hAnsi="Arial" w:cs="Arial"/>
          <w:sz w:val="24"/>
          <w:szCs w:val="24"/>
          <w:lang w:val="es-ES_tradnl" w:eastAsia="es-ES"/>
        </w:rPr>
        <w:t>ue</w:t>
      </w:r>
      <w:r w:rsidR="00B24BB6">
        <w:rPr>
          <w:rFonts w:ascii="Arial" w:eastAsia="Times New Roman" w:hAnsi="Arial" w:cs="Arial"/>
          <w:b/>
          <w:bCs/>
          <w:sz w:val="24"/>
          <w:szCs w:val="24"/>
          <w:lang w:val="es-ES_tradnl" w:eastAsia="es-ES"/>
        </w:rPr>
        <w:t xml:space="preserve"> la autoridad demandada </w:t>
      </w:r>
      <w:r w:rsidR="00B24BB6">
        <w:rPr>
          <w:rFonts w:ascii="Arial" w:hAnsi="Arial" w:cs="Arial"/>
          <w:b/>
          <w:sz w:val="24"/>
          <w:szCs w:val="24"/>
        </w:rPr>
        <w:t xml:space="preserve">Regidora de Sanidad e Higiene Pública del Ayuntamiento Constitucional de Ejutla de Crespo, </w:t>
      </w:r>
      <w:r w:rsidR="0053721F">
        <w:rPr>
          <w:rFonts w:ascii="Arial" w:hAnsi="Arial" w:cs="Arial"/>
          <w:b/>
          <w:sz w:val="24"/>
          <w:szCs w:val="24"/>
        </w:rPr>
        <w:t>Oaxaca, a).</w:t>
      </w:r>
      <w:r w:rsidR="00B24BB6">
        <w:rPr>
          <w:rFonts w:ascii="Arial" w:hAnsi="Arial" w:cs="Arial"/>
          <w:b/>
          <w:sz w:val="24"/>
          <w:szCs w:val="24"/>
        </w:rPr>
        <w:t xml:space="preserve"> </w:t>
      </w:r>
      <w:r w:rsidR="009D00F8">
        <w:rPr>
          <w:rFonts w:ascii="Arial" w:hAnsi="Arial" w:cs="Arial"/>
          <w:bCs/>
          <w:sz w:val="24"/>
          <w:szCs w:val="24"/>
        </w:rPr>
        <w:t>D</w:t>
      </w:r>
      <w:r w:rsidR="00B24BB6">
        <w:rPr>
          <w:rFonts w:ascii="Arial" w:hAnsi="Arial" w:cs="Arial"/>
          <w:bCs/>
          <w:sz w:val="24"/>
          <w:szCs w:val="24"/>
        </w:rPr>
        <w:t xml:space="preserve">eje sin efecto el </w:t>
      </w:r>
      <w:r w:rsidR="00B24BB6">
        <w:rPr>
          <w:rFonts w:ascii="Arial" w:eastAsia="Times New Roman" w:hAnsi="Arial" w:cs="Arial"/>
          <w:bCs/>
          <w:sz w:val="24"/>
          <w:szCs w:val="24"/>
          <w:lang w:val="es-ES_tradnl" w:eastAsia="es-ES"/>
        </w:rPr>
        <w:t>contenido</w:t>
      </w:r>
      <w:r w:rsidR="00601A63">
        <w:rPr>
          <w:rFonts w:ascii="Arial" w:eastAsia="Times New Roman" w:hAnsi="Arial" w:cs="Arial"/>
          <w:bCs/>
          <w:sz w:val="24"/>
          <w:szCs w:val="24"/>
          <w:lang w:val="es-ES_tradnl" w:eastAsia="es-ES"/>
        </w:rPr>
        <w:t xml:space="preserve"> del</w:t>
      </w:r>
      <w:r w:rsidR="002B5D64">
        <w:rPr>
          <w:rFonts w:ascii="Arial" w:eastAsia="Times New Roman" w:hAnsi="Arial" w:cs="Arial"/>
          <w:bCs/>
          <w:sz w:val="24"/>
          <w:szCs w:val="24"/>
          <w:lang w:val="es-ES_tradnl" w:eastAsia="es-ES"/>
        </w:rPr>
        <w:t xml:space="preserve"> </w:t>
      </w:r>
      <w:r w:rsidR="002B5D64">
        <w:rPr>
          <w:rFonts w:ascii="Arial" w:hAnsi="Arial" w:cs="Arial"/>
          <w:sz w:val="24"/>
          <w:szCs w:val="24"/>
        </w:rPr>
        <w:t xml:space="preserve">oficio número </w:t>
      </w:r>
      <w:r w:rsidR="002B5D64">
        <w:rPr>
          <w:rFonts w:ascii="Arial" w:hAnsi="Arial" w:cs="Arial"/>
          <w:b/>
          <w:sz w:val="24"/>
          <w:szCs w:val="24"/>
        </w:rPr>
        <w:t xml:space="preserve">13/2019 </w:t>
      </w:r>
      <w:r w:rsidR="002B5D64">
        <w:rPr>
          <w:rFonts w:ascii="Arial" w:hAnsi="Arial" w:cs="Arial"/>
          <w:sz w:val="24"/>
          <w:szCs w:val="24"/>
        </w:rPr>
        <w:t xml:space="preserve">de ocho de febrero de dos mil </w:t>
      </w:r>
      <w:r w:rsidR="0053721F">
        <w:rPr>
          <w:rFonts w:ascii="Arial" w:hAnsi="Arial" w:cs="Arial"/>
          <w:sz w:val="24"/>
          <w:szCs w:val="24"/>
        </w:rPr>
        <w:t>diecinueve,</w:t>
      </w:r>
      <w:r w:rsidR="002B5D64">
        <w:rPr>
          <w:rFonts w:ascii="Arial" w:hAnsi="Arial" w:cs="Arial"/>
          <w:sz w:val="24"/>
          <w:szCs w:val="24"/>
        </w:rPr>
        <w:t xml:space="preserve"> </w:t>
      </w:r>
      <w:r w:rsidR="00B24BB6" w:rsidRPr="00B24BB6">
        <w:rPr>
          <w:rFonts w:ascii="Arial" w:hAnsi="Arial" w:cs="Arial"/>
          <w:b/>
          <w:bCs/>
          <w:sz w:val="24"/>
          <w:szCs w:val="24"/>
        </w:rPr>
        <w:t>b</w:t>
      </w:r>
      <w:r w:rsidR="009D00F8" w:rsidRPr="00B24BB6">
        <w:rPr>
          <w:rFonts w:ascii="Arial" w:hAnsi="Arial" w:cs="Arial"/>
          <w:b/>
          <w:bCs/>
          <w:sz w:val="24"/>
          <w:szCs w:val="24"/>
        </w:rPr>
        <w:t>)</w:t>
      </w:r>
      <w:r w:rsidR="009D00F8">
        <w:rPr>
          <w:rFonts w:ascii="Arial" w:hAnsi="Arial" w:cs="Arial"/>
          <w:sz w:val="24"/>
          <w:szCs w:val="24"/>
        </w:rPr>
        <w:t>. Inicie</w:t>
      </w:r>
      <w:r w:rsidR="00B24BB6">
        <w:rPr>
          <w:rFonts w:ascii="Arial" w:hAnsi="Arial" w:cs="Arial"/>
          <w:sz w:val="24"/>
          <w:szCs w:val="24"/>
        </w:rPr>
        <w:t xml:space="preserve"> el procedimiento administrativo en contra de la </w:t>
      </w:r>
      <w:r w:rsidR="009D0FC1">
        <w:rPr>
          <w:rFonts w:ascii="Arial" w:hAnsi="Arial" w:cs="Arial"/>
          <w:sz w:val="24"/>
          <w:szCs w:val="24"/>
        </w:rPr>
        <w:t>actora</w:t>
      </w:r>
      <w:r w:rsidR="00B24BB6" w:rsidRPr="00481CB3">
        <w:rPr>
          <w:rFonts w:cs="Arial"/>
          <w:b/>
          <w:sz w:val="24"/>
          <w:szCs w:val="24"/>
          <w:lang w:eastAsia="es-ES"/>
        </w:rPr>
        <w:t xml:space="preserve"> </w:t>
      </w:r>
      <w:r w:rsidR="006A4B74">
        <w:rPr>
          <w:rFonts w:ascii="Arial" w:eastAsia="Times New Roman" w:hAnsi="Arial" w:cs="Arial"/>
          <w:b/>
          <w:sz w:val="24"/>
          <w:szCs w:val="24"/>
          <w:lang w:eastAsia="es-ES"/>
        </w:rPr>
        <w:t>**********</w:t>
      </w:r>
      <w:r w:rsidR="00D70DC1" w:rsidRPr="009D0FC1">
        <w:rPr>
          <w:rFonts w:ascii="Arial" w:hAnsi="Arial" w:cs="Arial"/>
          <w:b/>
          <w:sz w:val="24"/>
          <w:szCs w:val="24"/>
          <w:lang w:eastAsia="es-ES"/>
        </w:rPr>
        <w:t xml:space="preserve">, </w:t>
      </w:r>
      <w:r w:rsidR="009D0FC1">
        <w:rPr>
          <w:rFonts w:ascii="Arial" w:hAnsi="Arial" w:cs="Arial"/>
          <w:bCs/>
          <w:sz w:val="24"/>
          <w:szCs w:val="24"/>
          <w:lang w:eastAsia="es-ES"/>
        </w:rPr>
        <w:t>c</w:t>
      </w:r>
      <w:r w:rsidR="00B24BB6" w:rsidRPr="009D0FC1">
        <w:rPr>
          <w:rFonts w:ascii="Arial" w:hAnsi="Arial" w:cs="Arial"/>
          <w:sz w:val="24"/>
          <w:szCs w:val="24"/>
        </w:rPr>
        <w:t xml:space="preserve">on los reportes de inconformidad de los vecinos y la </w:t>
      </w:r>
      <w:r w:rsidR="006A4B74">
        <w:rPr>
          <w:rFonts w:ascii="Arial" w:eastAsia="Times New Roman" w:hAnsi="Arial" w:cs="Arial"/>
          <w:b/>
          <w:sz w:val="24"/>
          <w:szCs w:val="24"/>
          <w:lang w:eastAsia="es-ES"/>
        </w:rPr>
        <w:t>**********</w:t>
      </w:r>
      <w:r w:rsidR="00D70DC1" w:rsidRPr="009D0FC1">
        <w:rPr>
          <w:rFonts w:ascii="Arial" w:hAnsi="Arial" w:cs="Arial"/>
          <w:sz w:val="24"/>
          <w:szCs w:val="24"/>
        </w:rPr>
        <w:t xml:space="preserve">; </w:t>
      </w:r>
      <w:r w:rsidR="00216403">
        <w:rPr>
          <w:rFonts w:ascii="Arial" w:hAnsi="Arial" w:cs="Arial"/>
          <w:b/>
          <w:sz w:val="24"/>
          <w:szCs w:val="24"/>
        </w:rPr>
        <w:t xml:space="preserve">C) </w:t>
      </w:r>
      <w:r w:rsidR="00216403">
        <w:rPr>
          <w:rFonts w:ascii="Arial" w:hAnsi="Arial" w:cs="Arial"/>
          <w:sz w:val="24"/>
          <w:szCs w:val="24"/>
        </w:rPr>
        <w:t>Le</w:t>
      </w:r>
      <w:r w:rsidR="00D70DC1" w:rsidRPr="009D0FC1">
        <w:rPr>
          <w:rFonts w:ascii="Arial" w:hAnsi="Arial" w:cs="Arial"/>
          <w:sz w:val="24"/>
          <w:szCs w:val="24"/>
        </w:rPr>
        <w:t xml:space="preserve"> </w:t>
      </w:r>
      <w:r w:rsidR="0053721F" w:rsidRPr="009D0FC1">
        <w:rPr>
          <w:rFonts w:ascii="Arial" w:hAnsi="Arial" w:cs="Arial"/>
          <w:sz w:val="24"/>
          <w:szCs w:val="24"/>
        </w:rPr>
        <w:t>notifique y emplace</w:t>
      </w:r>
      <w:r w:rsidR="00D70DC1" w:rsidRPr="009D0FC1">
        <w:rPr>
          <w:rFonts w:ascii="Arial" w:hAnsi="Arial" w:cs="Arial"/>
          <w:sz w:val="24"/>
          <w:szCs w:val="24"/>
        </w:rPr>
        <w:t xml:space="preserve"> para </w:t>
      </w:r>
      <w:r w:rsidR="00AC1B13" w:rsidRPr="009D0FC1">
        <w:rPr>
          <w:rFonts w:ascii="Arial" w:hAnsi="Arial" w:cs="Arial"/>
          <w:sz w:val="24"/>
          <w:szCs w:val="24"/>
        </w:rPr>
        <w:t>que,</w:t>
      </w:r>
      <w:r w:rsidR="00D70DC1" w:rsidRPr="009D0FC1">
        <w:rPr>
          <w:rFonts w:ascii="Arial" w:hAnsi="Arial" w:cs="Arial"/>
          <w:sz w:val="24"/>
          <w:szCs w:val="24"/>
        </w:rPr>
        <w:t xml:space="preserve"> dentro del </w:t>
      </w:r>
      <w:r w:rsidR="0053721F" w:rsidRPr="009D0FC1">
        <w:rPr>
          <w:rFonts w:ascii="Arial" w:hAnsi="Arial" w:cs="Arial"/>
          <w:sz w:val="24"/>
          <w:szCs w:val="24"/>
        </w:rPr>
        <w:t>término</w:t>
      </w:r>
      <w:r w:rsidR="009D0FC1">
        <w:rPr>
          <w:rFonts w:ascii="Arial" w:hAnsi="Arial" w:cs="Arial"/>
          <w:sz w:val="24"/>
          <w:szCs w:val="24"/>
        </w:rPr>
        <w:t xml:space="preserve"> de ley, </w:t>
      </w:r>
      <w:r w:rsidR="00D70DC1" w:rsidRPr="009D0FC1">
        <w:rPr>
          <w:rFonts w:ascii="Arial" w:hAnsi="Arial" w:cs="Arial"/>
          <w:sz w:val="24"/>
          <w:szCs w:val="24"/>
        </w:rPr>
        <w:t>conteste</w:t>
      </w:r>
      <w:r w:rsidR="009D0FC1">
        <w:rPr>
          <w:rFonts w:ascii="Arial" w:hAnsi="Arial" w:cs="Arial"/>
          <w:sz w:val="24"/>
          <w:szCs w:val="24"/>
        </w:rPr>
        <w:t xml:space="preserve"> la falta que se le imputa</w:t>
      </w:r>
      <w:r w:rsidR="00D70DC1" w:rsidRPr="009D0FC1">
        <w:rPr>
          <w:rFonts w:ascii="Arial" w:hAnsi="Arial" w:cs="Arial"/>
          <w:sz w:val="24"/>
          <w:szCs w:val="24"/>
        </w:rPr>
        <w:t xml:space="preserve">, ofrezca pruebas, formule </w:t>
      </w:r>
      <w:r w:rsidR="00AF04A1" w:rsidRPr="009D0FC1">
        <w:rPr>
          <w:rFonts w:ascii="Arial" w:hAnsi="Arial" w:cs="Arial"/>
          <w:sz w:val="24"/>
          <w:szCs w:val="24"/>
        </w:rPr>
        <w:t>alegatos y</w:t>
      </w:r>
      <w:r w:rsidR="00D70DC1" w:rsidRPr="009D0FC1">
        <w:rPr>
          <w:rFonts w:ascii="Arial" w:hAnsi="Arial" w:cs="Arial"/>
          <w:sz w:val="24"/>
          <w:szCs w:val="24"/>
        </w:rPr>
        <w:t xml:space="preserve"> en su oportunidad se dicte</w:t>
      </w:r>
      <w:r w:rsidR="0053721F" w:rsidRPr="009D0FC1">
        <w:rPr>
          <w:rFonts w:ascii="Arial" w:hAnsi="Arial" w:cs="Arial"/>
          <w:sz w:val="24"/>
          <w:szCs w:val="24"/>
        </w:rPr>
        <w:t xml:space="preserve"> la</w:t>
      </w:r>
      <w:r w:rsidR="00D70DC1" w:rsidRPr="009D0FC1">
        <w:rPr>
          <w:rFonts w:ascii="Arial" w:hAnsi="Arial" w:cs="Arial"/>
          <w:sz w:val="24"/>
          <w:szCs w:val="24"/>
        </w:rPr>
        <w:t xml:space="preserve"> resolución que corresponda,</w:t>
      </w:r>
      <w:r w:rsidR="009D0FC1">
        <w:rPr>
          <w:rFonts w:ascii="Arial" w:hAnsi="Arial" w:cs="Arial"/>
          <w:sz w:val="24"/>
          <w:szCs w:val="24"/>
        </w:rPr>
        <w:t xml:space="preserve"> debidamente fundada y motivada.</w:t>
      </w:r>
    </w:p>
    <w:p w14:paraId="1AED9116" w14:textId="77777777" w:rsidR="005C5849" w:rsidRPr="002B5D64" w:rsidRDefault="000C0725" w:rsidP="002B5D64">
      <w:pPr>
        <w:suppressAutoHyphens/>
        <w:spacing w:line="360" w:lineRule="auto"/>
        <w:ind w:firstLine="567"/>
        <w:jc w:val="both"/>
        <w:rPr>
          <w:rFonts w:ascii="Arial" w:eastAsia="Times New Roman" w:hAnsi="Arial" w:cs="Arial"/>
          <w:bCs/>
          <w:sz w:val="24"/>
          <w:szCs w:val="24"/>
          <w:lang w:val="es-ES_tradnl" w:eastAsia="es-ES"/>
        </w:rPr>
      </w:pPr>
      <w:r w:rsidRPr="005D49E4">
        <w:rPr>
          <w:rFonts w:ascii="Arial" w:hAnsi="Arial" w:cs="Arial"/>
          <w:sz w:val="24"/>
          <w:szCs w:val="24"/>
        </w:rPr>
        <w:t xml:space="preserve">Por lo anteriormente expuesto y </w:t>
      </w:r>
      <w:r w:rsidR="00B86E44" w:rsidRPr="005D49E4">
        <w:rPr>
          <w:rFonts w:ascii="Arial" w:hAnsi="Arial" w:cs="Arial"/>
          <w:sz w:val="24"/>
          <w:szCs w:val="24"/>
        </w:rPr>
        <w:t xml:space="preserve">fundado </w:t>
      </w:r>
      <w:r w:rsidRPr="005D49E4">
        <w:rPr>
          <w:rFonts w:ascii="Arial" w:hAnsi="Arial" w:cs="Arial"/>
          <w:sz w:val="24"/>
          <w:szCs w:val="24"/>
        </w:rPr>
        <w:t xml:space="preserve">en los artículos </w:t>
      </w:r>
      <w:r w:rsidR="002B5D64">
        <w:rPr>
          <w:rFonts w:ascii="Arial" w:hAnsi="Arial" w:cs="Arial"/>
          <w:bCs/>
          <w:color w:val="000000"/>
          <w:sz w:val="24"/>
          <w:szCs w:val="24"/>
        </w:rPr>
        <w:t>20</w:t>
      </w:r>
      <w:r w:rsidRPr="005D49E4">
        <w:rPr>
          <w:rFonts w:ascii="Arial" w:hAnsi="Arial" w:cs="Arial"/>
          <w:bCs/>
          <w:color w:val="000000"/>
          <w:sz w:val="24"/>
          <w:szCs w:val="24"/>
        </w:rPr>
        <w:t xml:space="preserve">7 </w:t>
      </w:r>
      <w:r w:rsidRPr="005D49E4">
        <w:rPr>
          <w:rFonts w:ascii="Arial" w:eastAsia="Times New Roman" w:hAnsi="Arial" w:cs="Arial"/>
          <w:kern w:val="2"/>
          <w:sz w:val="24"/>
          <w:szCs w:val="24"/>
          <w:lang w:val="es-ES" w:eastAsia="ar-SA"/>
        </w:rPr>
        <w:t>fracción I, II y III</w:t>
      </w:r>
      <w:r w:rsidR="002B5D64">
        <w:rPr>
          <w:rFonts w:ascii="Arial" w:hAnsi="Arial" w:cs="Arial"/>
          <w:bCs/>
          <w:color w:val="000000"/>
          <w:sz w:val="24"/>
          <w:szCs w:val="24"/>
        </w:rPr>
        <w:t>, 208 fracción VI y 20</w:t>
      </w:r>
      <w:r w:rsidRPr="005D49E4">
        <w:rPr>
          <w:rFonts w:ascii="Arial" w:hAnsi="Arial" w:cs="Arial"/>
          <w:bCs/>
          <w:color w:val="000000"/>
          <w:sz w:val="24"/>
          <w:szCs w:val="24"/>
        </w:rPr>
        <w:t xml:space="preserve">9 de la Ley de </w:t>
      </w:r>
      <w:r w:rsidR="002B5D64">
        <w:rPr>
          <w:rFonts w:ascii="Arial" w:hAnsi="Arial" w:cs="Arial"/>
          <w:bCs/>
          <w:color w:val="000000"/>
          <w:sz w:val="24"/>
          <w:szCs w:val="24"/>
        </w:rPr>
        <w:t xml:space="preserve">Procedimiento y </w:t>
      </w:r>
      <w:r w:rsidRPr="005D49E4">
        <w:rPr>
          <w:rFonts w:ascii="Arial" w:hAnsi="Arial" w:cs="Arial"/>
          <w:bCs/>
          <w:color w:val="000000"/>
          <w:sz w:val="24"/>
          <w:szCs w:val="24"/>
        </w:rPr>
        <w:t xml:space="preserve">Justicia Administrativa para el Estado de Oaxaca, se; - - - - - - - - - - - - - - - - - - - - - - - - - - - - - - - - - - - </w:t>
      </w:r>
      <w:r w:rsidR="002B5D64">
        <w:rPr>
          <w:rFonts w:ascii="Arial" w:hAnsi="Arial" w:cs="Arial"/>
          <w:bCs/>
          <w:color w:val="000000"/>
          <w:sz w:val="24"/>
          <w:szCs w:val="24"/>
        </w:rPr>
        <w:t xml:space="preserve">- - </w:t>
      </w:r>
    </w:p>
    <w:p w14:paraId="26E3BAB5" w14:textId="77777777" w:rsidR="000C0725" w:rsidRPr="005D49E4" w:rsidRDefault="000C0725" w:rsidP="00A5141A">
      <w:pPr>
        <w:spacing w:line="360" w:lineRule="auto"/>
        <w:ind w:right="-1134"/>
        <w:jc w:val="center"/>
        <w:rPr>
          <w:rFonts w:ascii="Arial" w:eastAsia="Times New Roman" w:hAnsi="Arial" w:cs="Arial"/>
          <w:b/>
          <w:sz w:val="24"/>
          <w:szCs w:val="24"/>
          <w:lang w:val="es-ES_tradnl" w:eastAsia="es-ES"/>
        </w:rPr>
      </w:pPr>
      <w:r w:rsidRPr="005D49E4">
        <w:rPr>
          <w:rFonts w:ascii="Arial" w:eastAsia="Times New Roman" w:hAnsi="Arial" w:cs="Arial"/>
          <w:b/>
          <w:sz w:val="24"/>
          <w:szCs w:val="24"/>
          <w:lang w:val="es-ES_tradnl" w:eastAsia="es-ES"/>
        </w:rPr>
        <w:t>R E S U E L V E:</w:t>
      </w:r>
    </w:p>
    <w:p w14:paraId="097E70B3" w14:textId="77777777" w:rsidR="000C0725" w:rsidRPr="005D49E4" w:rsidRDefault="000C0725" w:rsidP="00A5141A">
      <w:pPr>
        <w:widowControl w:val="0"/>
        <w:suppressAutoHyphens/>
        <w:spacing w:line="360" w:lineRule="auto"/>
        <w:ind w:right="51" w:firstLine="567"/>
        <w:jc w:val="both"/>
        <w:rPr>
          <w:rFonts w:ascii="Arial" w:eastAsia="Arial Unicode MS" w:hAnsi="Arial" w:cs="Arial"/>
          <w:kern w:val="2"/>
          <w:sz w:val="24"/>
          <w:szCs w:val="24"/>
          <w:lang w:eastAsia="ar-SA"/>
        </w:rPr>
      </w:pPr>
      <w:r w:rsidRPr="005D49E4">
        <w:rPr>
          <w:rFonts w:ascii="Arial" w:eastAsia="Arial Unicode MS" w:hAnsi="Arial" w:cs="Arial"/>
          <w:b/>
          <w:bCs/>
          <w:kern w:val="2"/>
          <w:sz w:val="24"/>
          <w:szCs w:val="24"/>
          <w:lang w:eastAsia="ar-SA"/>
        </w:rPr>
        <w:t>PRIMERO.</w:t>
      </w:r>
      <w:r w:rsidRPr="005D49E4">
        <w:rPr>
          <w:rFonts w:ascii="Arial" w:eastAsia="Arial Unicode MS" w:hAnsi="Arial" w:cs="Arial"/>
          <w:kern w:val="2"/>
          <w:sz w:val="24"/>
          <w:szCs w:val="24"/>
          <w:lang w:eastAsia="ar-SA"/>
        </w:rPr>
        <w:t xml:space="preserve"> Esta Cuarta Sala Unitaria fue </w:t>
      </w:r>
      <w:r w:rsidRPr="00A5141A">
        <w:rPr>
          <w:rFonts w:ascii="Arial" w:eastAsia="Arial Unicode MS" w:hAnsi="Arial" w:cs="Arial"/>
          <w:b/>
          <w:kern w:val="2"/>
          <w:sz w:val="24"/>
          <w:szCs w:val="24"/>
          <w:lang w:eastAsia="ar-SA"/>
        </w:rPr>
        <w:t>competente</w:t>
      </w:r>
      <w:r w:rsidRPr="005D49E4">
        <w:rPr>
          <w:rFonts w:ascii="Arial" w:eastAsia="Arial Unicode MS" w:hAnsi="Arial" w:cs="Arial"/>
          <w:kern w:val="2"/>
          <w:sz w:val="24"/>
          <w:szCs w:val="24"/>
          <w:lang w:eastAsia="ar-SA"/>
        </w:rPr>
        <w:t xml:space="preserve"> para conocer y resolver del presente asunto. - - - - - - - - - - - - - - - - - - - - - - - - - - - - - - - - - - - </w:t>
      </w:r>
      <w:r w:rsidR="00C55A67" w:rsidRPr="005D49E4">
        <w:rPr>
          <w:rFonts w:ascii="Arial" w:eastAsia="Arial Unicode MS" w:hAnsi="Arial" w:cs="Arial"/>
          <w:kern w:val="2"/>
          <w:sz w:val="24"/>
          <w:szCs w:val="24"/>
          <w:lang w:eastAsia="ar-SA"/>
        </w:rPr>
        <w:t>- - -</w:t>
      </w:r>
    </w:p>
    <w:p w14:paraId="52B62651" w14:textId="53C86F64" w:rsidR="005C5849" w:rsidRPr="00DB26FF" w:rsidRDefault="000C0725" w:rsidP="00DB26FF">
      <w:pPr>
        <w:spacing w:line="360" w:lineRule="auto"/>
        <w:ind w:right="51" w:firstLine="567"/>
        <w:jc w:val="both"/>
        <w:rPr>
          <w:rFonts w:ascii="Arial" w:hAnsi="Arial" w:cs="Arial"/>
          <w:b/>
          <w:sz w:val="24"/>
          <w:szCs w:val="24"/>
          <w:lang w:val="es-ES"/>
        </w:rPr>
      </w:pPr>
      <w:r w:rsidRPr="005D49E4">
        <w:rPr>
          <w:rFonts w:ascii="Arial" w:eastAsia="Arial Unicode MS" w:hAnsi="Arial" w:cs="Arial"/>
          <w:b/>
          <w:kern w:val="2"/>
          <w:sz w:val="24"/>
          <w:szCs w:val="24"/>
          <w:lang w:val="es-ES_tradnl" w:eastAsia="ar-SA"/>
        </w:rPr>
        <w:t xml:space="preserve">SEGUNDO. </w:t>
      </w:r>
      <w:r w:rsidRPr="005D49E4">
        <w:rPr>
          <w:rFonts w:ascii="Arial" w:eastAsia="Arial Unicode MS" w:hAnsi="Arial" w:cs="Arial"/>
          <w:kern w:val="2"/>
          <w:sz w:val="24"/>
          <w:szCs w:val="24"/>
          <w:lang w:val="es-ES_tradnl" w:eastAsia="ar-SA"/>
        </w:rPr>
        <w:t xml:space="preserve">La </w:t>
      </w:r>
      <w:r w:rsidRPr="00A5141A">
        <w:rPr>
          <w:rFonts w:ascii="Arial" w:eastAsia="Arial Unicode MS" w:hAnsi="Arial" w:cs="Arial"/>
          <w:b/>
          <w:kern w:val="2"/>
          <w:sz w:val="24"/>
          <w:szCs w:val="24"/>
          <w:lang w:val="es-ES_tradnl" w:eastAsia="ar-SA"/>
        </w:rPr>
        <w:t xml:space="preserve">personalidad </w:t>
      </w:r>
      <w:r w:rsidR="00A5141A">
        <w:rPr>
          <w:rFonts w:ascii="Arial" w:eastAsia="Arial Unicode MS" w:hAnsi="Arial" w:cs="Arial"/>
          <w:kern w:val="2"/>
          <w:sz w:val="24"/>
          <w:szCs w:val="24"/>
          <w:lang w:val="es-ES_tradnl" w:eastAsia="ar-SA"/>
        </w:rPr>
        <w:t>de la parte actora y</w:t>
      </w:r>
      <w:r w:rsidR="00AF04A1">
        <w:rPr>
          <w:rFonts w:ascii="Arial" w:eastAsia="Arial Unicode MS" w:hAnsi="Arial" w:cs="Arial"/>
          <w:kern w:val="2"/>
          <w:sz w:val="24"/>
          <w:szCs w:val="24"/>
          <w:lang w:val="es-ES_tradnl" w:eastAsia="ar-SA"/>
        </w:rPr>
        <w:t xml:space="preserve"> de</w:t>
      </w:r>
      <w:r w:rsidR="00A5141A">
        <w:rPr>
          <w:rFonts w:ascii="Arial" w:eastAsia="Arial Unicode MS" w:hAnsi="Arial" w:cs="Arial"/>
          <w:kern w:val="2"/>
          <w:sz w:val="24"/>
          <w:szCs w:val="24"/>
          <w:lang w:val="es-ES_tradnl" w:eastAsia="ar-SA"/>
        </w:rPr>
        <w:t xml:space="preserve"> la autoridad demandada, </w:t>
      </w:r>
      <w:r w:rsidR="002434EF">
        <w:rPr>
          <w:rFonts w:ascii="Arial" w:eastAsia="Arial Unicode MS" w:hAnsi="Arial" w:cs="Arial"/>
          <w:kern w:val="2"/>
          <w:sz w:val="24"/>
          <w:szCs w:val="24"/>
          <w:lang w:val="es-ES_tradnl" w:eastAsia="ar-SA"/>
        </w:rPr>
        <w:t>quedó acreditada en autos</w:t>
      </w:r>
      <w:r w:rsidR="00DB26FF">
        <w:rPr>
          <w:rFonts w:ascii="Arial" w:hAnsi="Arial" w:cs="Arial"/>
          <w:b/>
          <w:sz w:val="24"/>
          <w:szCs w:val="24"/>
          <w:lang w:val="es-ES"/>
        </w:rPr>
        <w:t>.</w:t>
      </w:r>
      <w:r w:rsidR="00A5141A">
        <w:rPr>
          <w:rFonts w:ascii="Arial" w:eastAsia="Arial Unicode MS" w:hAnsi="Arial" w:cs="Arial"/>
          <w:kern w:val="2"/>
          <w:sz w:val="24"/>
          <w:szCs w:val="24"/>
          <w:lang w:val="es-ES_tradnl" w:eastAsia="ar-SA"/>
        </w:rPr>
        <w:t xml:space="preserve"> - - - </w:t>
      </w:r>
      <w:r w:rsidR="00DB26FF">
        <w:rPr>
          <w:rFonts w:ascii="Arial" w:eastAsia="Arial Unicode MS" w:hAnsi="Arial" w:cs="Arial"/>
          <w:kern w:val="2"/>
          <w:sz w:val="24"/>
          <w:szCs w:val="24"/>
          <w:lang w:val="es-ES_tradnl" w:eastAsia="ar-SA"/>
        </w:rPr>
        <w:t xml:space="preserve">- - - - - - - - - - - - - - - - - - - - - - - - - - -  </w:t>
      </w:r>
    </w:p>
    <w:p w14:paraId="30E8E079" w14:textId="1032CD4C" w:rsidR="005D49E4" w:rsidRPr="005D49E4" w:rsidRDefault="000C0725" w:rsidP="005D49E4">
      <w:pPr>
        <w:widowControl w:val="0"/>
        <w:suppressAutoHyphens/>
        <w:spacing w:after="0" w:line="360" w:lineRule="auto"/>
        <w:ind w:right="51" w:firstLine="567"/>
        <w:jc w:val="both"/>
        <w:rPr>
          <w:rFonts w:ascii="Arial" w:eastAsia="Times New Roman" w:hAnsi="Arial" w:cs="Arial"/>
          <w:bCs/>
          <w:sz w:val="24"/>
          <w:szCs w:val="24"/>
          <w:lang w:eastAsia="es-ES"/>
        </w:rPr>
      </w:pPr>
      <w:r w:rsidRPr="005D49E4">
        <w:rPr>
          <w:rFonts w:ascii="Arial" w:eastAsia="Arial Unicode MS" w:hAnsi="Arial" w:cs="Arial"/>
          <w:b/>
          <w:kern w:val="2"/>
          <w:sz w:val="24"/>
          <w:szCs w:val="24"/>
          <w:lang w:eastAsia="ar-SA"/>
        </w:rPr>
        <w:t xml:space="preserve">TERCERO. </w:t>
      </w:r>
      <w:r w:rsidR="00822F85">
        <w:rPr>
          <w:rFonts w:ascii="Arial" w:hAnsi="Arial" w:cs="Arial"/>
          <w:sz w:val="24"/>
        </w:rPr>
        <w:t xml:space="preserve">No se actualizó ninguna causal de improcedencia por lo que </w:t>
      </w:r>
      <w:r w:rsidR="00822F85">
        <w:rPr>
          <w:rFonts w:ascii="Arial" w:hAnsi="Arial" w:cs="Arial"/>
          <w:b/>
          <w:sz w:val="24"/>
        </w:rPr>
        <w:t>NO SE SOBRESEE EL JUICIO</w:t>
      </w:r>
      <w:r w:rsidR="00DB26FF">
        <w:rPr>
          <w:rFonts w:ascii="Arial" w:hAnsi="Arial" w:cs="Arial"/>
          <w:sz w:val="24"/>
          <w:szCs w:val="24"/>
          <w:lang w:val="es-ES"/>
        </w:rPr>
        <w:t xml:space="preserve">, como quedó precisado en el considerando </w:t>
      </w:r>
      <w:r w:rsidR="00DB26FF">
        <w:rPr>
          <w:rFonts w:ascii="Arial" w:hAnsi="Arial" w:cs="Arial"/>
          <w:b/>
          <w:sz w:val="24"/>
          <w:szCs w:val="24"/>
          <w:lang w:val="es-ES"/>
        </w:rPr>
        <w:t xml:space="preserve">tercero </w:t>
      </w:r>
      <w:r w:rsidR="00DB26FF">
        <w:rPr>
          <w:rFonts w:ascii="Arial" w:hAnsi="Arial" w:cs="Arial"/>
          <w:sz w:val="24"/>
          <w:szCs w:val="24"/>
          <w:lang w:val="es-ES"/>
        </w:rPr>
        <w:t xml:space="preserve">de </w:t>
      </w:r>
      <w:r w:rsidR="00335412">
        <w:rPr>
          <w:rFonts w:ascii="Arial" w:hAnsi="Arial" w:cs="Arial"/>
          <w:sz w:val="24"/>
          <w:szCs w:val="24"/>
          <w:lang w:val="es-ES"/>
        </w:rPr>
        <w:t>esta</w:t>
      </w:r>
      <w:r w:rsidR="00DB26FF">
        <w:rPr>
          <w:rFonts w:ascii="Arial" w:hAnsi="Arial" w:cs="Arial"/>
          <w:sz w:val="24"/>
          <w:szCs w:val="24"/>
          <w:lang w:val="es-ES"/>
        </w:rPr>
        <w:t xml:space="preserve"> sentencia.</w:t>
      </w:r>
      <w:r w:rsidR="005D49E4" w:rsidRPr="005D49E4">
        <w:rPr>
          <w:rFonts w:ascii="Arial" w:hAnsi="Arial" w:cs="Arial"/>
          <w:sz w:val="24"/>
          <w:szCs w:val="24"/>
          <w:lang w:val="es-ES"/>
        </w:rPr>
        <w:t xml:space="preserve"> </w:t>
      </w:r>
      <w:r w:rsidRPr="005D49E4">
        <w:rPr>
          <w:rFonts w:ascii="Arial" w:eastAsia="Times New Roman" w:hAnsi="Arial" w:cs="Arial"/>
          <w:bCs/>
          <w:sz w:val="24"/>
          <w:szCs w:val="24"/>
          <w:lang w:eastAsia="es-ES"/>
        </w:rPr>
        <w:t xml:space="preserve">- - </w:t>
      </w:r>
      <w:r w:rsidR="00822F85">
        <w:rPr>
          <w:rFonts w:ascii="Arial" w:eastAsia="Times New Roman" w:hAnsi="Arial" w:cs="Arial"/>
          <w:bCs/>
          <w:sz w:val="24"/>
          <w:szCs w:val="24"/>
          <w:lang w:eastAsia="es-ES"/>
        </w:rPr>
        <w:t xml:space="preserve">- - - - - - - - - - - - - - - - - - - - - - - - - - - - - - - - - - - - - </w:t>
      </w:r>
      <w:r w:rsidR="00AF04A1">
        <w:rPr>
          <w:rFonts w:ascii="Arial" w:eastAsia="Times New Roman" w:hAnsi="Arial" w:cs="Arial"/>
          <w:bCs/>
          <w:sz w:val="24"/>
          <w:szCs w:val="24"/>
          <w:lang w:eastAsia="es-ES"/>
        </w:rPr>
        <w:t xml:space="preserve">- - - - - - </w:t>
      </w:r>
    </w:p>
    <w:p w14:paraId="7E406852" w14:textId="60A6F365" w:rsidR="000C0725" w:rsidRPr="00C144A0" w:rsidRDefault="00822F85" w:rsidP="00C144A0">
      <w:pPr>
        <w:suppressAutoHyphens/>
        <w:spacing w:line="360" w:lineRule="auto"/>
        <w:ind w:firstLine="567"/>
        <w:jc w:val="both"/>
        <w:rPr>
          <w:rFonts w:ascii="Arial" w:hAnsi="Arial" w:cs="Arial"/>
          <w:bCs/>
          <w:sz w:val="24"/>
          <w:szCs w:val="24"/>
        </w:rPr>
      </w:pPr>
      <w:r>
        <w:rPr>
          <w:rFonts w:ascii="Arial" w:hAnsi="Arial" w:cs="Arial"/>
          <w:b/>
          <w:bCs/>
          <w:sz w:val="24"/>
          <w:szCs w:val="24"/>
          <w:lang w:eastAsia="es-ES"/>
        </w:rPr>
        <w:t xml:space="preserve">CUARTO. </w:t>
      </w:r>
      <w:r>
        <w:rPr>
          <w:rFonts w:ascii="Arial" w:hAnsi="Arial" w:cs="Arial"/>
          <w:sz w:val="24"/>
          <w:szCs w:val="24"/>
        </w:rPr>
        <w:t xml:space="preserve">Se declara la </w:t>
      </w:r>
      <w:r w:rsidR="00AB2C37" w:rsidRPr="00860220">
        <w:rPr>
          <w:rFonts w:ascii="Arial" w:eastAsia="Times New Roman" w:hAnsi="Arial" w:cs="Arial"/>
          <w:b/>
          <w:bCs/>
          <w:sz w:val="24"/>
          <w:szCs w:val="24"/>
          <w:lang w:val="es-ES_tradnl" w:eastAsia="es-ES"/>
        </w:rPr>
        <w:t>NULIDAD</w:t>
      </w:r>
      <w:r w:rsidR="00AB2C37">
        <w:rPr>
          <w:rFonts w:ascii="Arial" w:eastAsia="Times New Roman" w:hAnsi="Arial" w:cs="Arial"/>
          <w:b/>
          <w:bCs/>
          <w:sz w:val="24"/>
          <w:szCs w:val="24"/>
          <w:lang w:val="es-ES_tradnl" w:eastAsia="es-ES"/>
        </w:rPr>
        <w:t xml:space="preserve"> </w:t>
      </w:r>
      <w:r w:rsidR="00AB2C37" w:rsidRPr="009D0FC1">
        <w:rPr>
          <w:rFonts w:ascii="Arial" w:eastAsia="Times New Roman" w:hAnsi="Arial" w:cs="Arial"/>
          <w:bCs/>
          <w:sz w:val="24"/>
          <w:szCs w:val="24"/>
          <w:lang w:val="es-ES_tradnl" w:eastAsia="es-ES"/>
        </w:rPr>
        <w:t>del</w:t>
      </w:r>
      <w:r w:rsidR="00AF04A1" w:rsidRPr="009D0FC1">
        <w:rPr>
          <w:rFonts w:ascii="Arial" w:hAnsi="Arial" w:cs="Arial"/>
          <w:bCs/>
          <w:sz w:val="24"/>
          <w:szCs w:val="24"/>
        </w:rPr>
        <w:t xml:space="preserve"> </w:t>
      </w:r>
      <w:r w:rsidR="00AF04A1">
        <w:rPr>
          <w:rFonts w:ascii="Arial" w:eastAsia="Times New Roman" w:hAnsi="Arial" w:cs="Arial"/>
          <w:bCs/>
          <w:sz w:val="24"/>
          <w:szCs w:val="24"/>
          <w:lang w:val="es-ES_tradnl" w:eastAsia="es-ES"/>
        </w:rPr>
        <w:t xml:space="preserve">contenido del </w:t>
      </w:r>
      <w:r w:rsidR="00AF04A1">
        <w:rPr>
          <w:rFonts w:ascii="Arial" w:hAnsi="Arial" w:cs="Arial"/>
          <w:sz w:val="24"/>
          <w:szCs w:val="24"/>
        </w:rPr>
        <w:t xml:space="preserve">oficio número </w:t>
      </w:r>
      <w:r w:rsidR="00AF04A1">
        <w:rPr>
          <w:rFonts w:ascii="Arial" w:hAnsi="Arial" w:cs="Arial"/>
          <w:b/>
          <w:sz w:val="24"/>
          <w:szCs w:val="24"/>
        </w:rPr>
        <w:t xml:space="preserve">13/2019 </w:t>
      </w:r>
      <w:r w:rsidR="00AF04A1">
        <w:rPr>
          <w:rFonts w:ascii="Arial" w:hAnsi="Arial" w:cs="Arial"/>
          <w:sz w:val="24"/>
          <w:szCs w:val="24"/>
        </w:rPr>
        <w:t>de ocho de febrero de dos mil diecinueve,</w:t>
      </w:r>
      <w:r w:rsidR="00B531EB" w:rsidRPr="00860220">
        <w:rPr>
          <w:rFonts w:ascii="Arial" w:eastAsia="Times New Roman" w:hAnsi="Arial" w:cs="Arial"/>
          <w:b/>
          <w:bCs/>
          <w:sz w:val="24"/>
          <w:szCs w:val="24"/>
          <w:lang w:val="es-ES_tradnl" w:eastAsia="es-ES"/>
        </w:rPr>
        <w:t xml:space="preserve"> </w:t>
      </w:r>
      <w:r w:rsidR="00B531EB">
        <w:rPr>
          <w:rFonts w:ascii="Arial" w:eastAsia="Times New Roman" w:hAnsi="Arial" w:cs="Arial"/>
          <w:b/>
          <w:bCs/>
          <w:sz w:val="24"/>
          <w:szCs w:val="24"/>
          <w:lang w:val="es-ES_tradnl" w:eastAsia="es-ES"/>
        </w:rPr>
        <w:t xml:space="preserve">PARA EL EFECTO </w:t>
      </w:r>
      <w:r w:rsidR="00B531EB" w:rsidRPr="0053721F">
        <w:rPr>
          <w:rFonts w:ascii="Arial" w:eastAsia="Times New Roman" w:hAnsi="Arial" w:cs="Arial"/>
          <w:sz w:val="24"/>
          <w:szCs w:val="24"/>
          <w:lang w:val="es-ES_tradnl" w:eastAsia="es-ES"/>
        </w:rPr>
        <w:t>de que</w:t>
      </w:r>
      <w:r w:rsidR="00B531EB">
        <w:rPr>
          <w:rFonts w:ascii="Arial" w:eastAsia="Times New Roman" w:hAnsi="Arial" w:cs="Arial"/>
          <w:b/>
          <w:bCs/>
          <w:sz w:val="24"/>
          <w:szCs w:val="24"/>
          <w:lang w:val="es-ES_tradnl" w:eastAsia="es-ES"/>
        </w:rPr>
        <w:t xml:space="preserve"> la autoridad demandada </w:t>
      </w:r>
      <w:r w:rsidR="00B531EB">
        <w:rPr>
          <w:rFonts w:ascii="Arial" w:hAnsi="Arial" w:cs="Arial"/>
          <w:b/>
          <w:sz w:val="24"/>
          <w:szCs w:val="24"/>
        </w:rPr>
        <w:t xml:space="preserve">Regidora de Sanidad e Higiene Pública del Ayuntamiento Constitucional de Ejutla de Crespo, </w:t>
      </w:r>
      <w:r w:rsidR="00C144A0">
        <w:rPr>
          <w:rFonts w:ascii="Arial" w:hAnsi="Arial" w:cs="Arial"/>
          <w:b/>
          <w:sz w:val="24"/>
          <w:szCs w:val="24"/>
        </w:rPr>
        <w:t xml:space="preserve">Oaxaca, </w:t>
      </w:r>
      <w:r w:rsidR="00C144A0" w:rsidRPr="009D0FC1">
        <w:rPr>
          <w:rFonts w:ascii="Arial" w:hAnsi="Arial" w:cs="Arial"/>
          <w:sz w:val="24"/>
          <w:szCs w:val="24"/>
        </w:rPr>
        <w:t>de</w:t>
      </w:r>
      <w:r w:rsidR="00B531EB" w:rsidRPr="009D0FC1">
        <w:rPr>
          <w:rFonts w:ascii="Arial" w:hAnsi="Arial" w:cs="Arial"/>
          <w:sz w:val="24"/>
          <w:szCs w:val="24"/>
        </w:rPr>
        <w:t xml:space="preserve"> </w:t>
      </w:r>
      <w:r w:rsidR="00C144A0" w:rsidRPr="009D0FC1">
        <w:rPr>
          <w:rFonts w:ascii="Arial" w:hAnsi="Arial" w:cs="Arial"/>
          <w:sz w:val="24"/>
          <w:szCs w:val="24"/>
        </w:rPr>
        <w:t>cumplimiento con los incisos</w:t>
      </w:r>
      <w:r w:rsidR="00206D1A">
        <w:rPr>
          <w:rFonts w:ascii="Arial" w:hAnsi="Arial" w:cs="Arial"/>
          <w:b/>
          <w:sz w:val="24"/>
          <w:szCs w:val="24"/>
        </w:rPr>
        <w:t xml:space="preserve"> a, b </w:t>
      </w:r>
      <w:r w:rsidR="00206D1A">
        <w:rPr>
          <w:rFonts w:ascii="Arial" w:hAnsi="Arial" w:cs="Arial"/>
          <w:sz w:val="24"/>
          <w:szCs w:val="24"/>
        </w:rPr>
        <w:t xml:space="preserve">y </w:t>
      </w:r>
      <w:r w:rsidR="00206D1A">
        <w:rPr>
          <w:rFonts w:ascii="Arial" w:hAnsi="Arial" w:cs="Arial"/>
          <w:b/>
          <w:sz w:val="24"/>
          <w:szCs w:val="24"/>
        </w:rPr>
        <w:t>c,</w:t>
      </w:r>
      <w:r w:rsidR="00C144A0">
        <w:rPr>
          <w:rFonts w:ascii="Arial" w:hAnsi="Arial" w:cs="Arial"/>
          <w:b/>
          <w:sz w:val="24"/>
          <w:szCs w:val="24"/>
        </w:rPr>
        <w:t xml:space="preserve"> </w:t>
      </w:r>
      <w:r w:rsidR="00C144A0" w:rsidRPr="009D0FC1">
        <w:rPr>
          <w:rFonts w:ascii="Arial" w:hAnsi="Arial" w:cs="Arial"/>
          <w:sz w:val="24"/>
          <w:szCs w:val="24"/>
        </w:rPr>
        <w:t>del</w:t>
      </w:r>
      <w:r w:rsidR="00B531EB" w:rsidRPr="009D0FC1">
        <w:rPr>
          <w:rFonts w:ascii="Arial" w:hAnsi="Arial" w:cs="Arial"/>
          <w:sz w:val="24"/>
          <w:szCs w:val="24"/>
        </w:rPr>
        <w:t xml:space="preserve"> </w:t>
      </w:r>
      <w:r w:rsidR="00C144A0" w:rsidRPr="009D0FC1">
        <w:rPr>
          <w:rFonts w:ascii="Arial" w:hAnsi="Arial" w:cs="Arial"/>
          <w:sz w:val="24"/>
          <w:szCs w:val="24"/>
        </w:rPr>
        <w:t>considerando</w:t>
      </w:r>
      <w:r w:rsidR="00C144A0">
        <w:rPr>
          <w:rFonts w:ascii="Arial" w:hAnsi="Arial" w:cs="Arial"/>
          <w:b/>
          <w:sz w:val="24"/>
          <w:szCs w:val="24"/>
        </w:rPr>
        <w:t xml:space="preserve"> cuarto </w:t>
      </w:r>
      <w:r w:rsidR="00C144A0" w:rsidRPr="009D0FC1">
        <w:rPr>
          <w:rFonts w:ascii="Arial" w:hAnsi="Arial" w:cs="Arial"/>
          <w:sz w:val="24"/>
          <w:szCs w:val="24"/>
        </w:rPr>
        <w:t xml:space="preserve">de esta </w:t>
      </w:r>
      <w:r w:rsidR="00335412">
        <w:rPr>
          <w:rFonts w:ascii="Arial" w:hAnsi="Arial" w:cs="Arial"/>
          <w:sz w:val="24"/>
          <w:szCs w:val="24"/>
        </w:rPr>
        <w:t>sentencia. -</w:t>
      </w:r>
      <w:r w:rsidR="009D0FC1">
        <w:rPr>
          <w:rFonts w:ascii="Arial" w:hAnsi="Arial" w:cs="Arial"/>
          <w:sz w:val="24"/>
          <w:szCs w:val="24"/>
        </w:rPr>
        <w:t xml:space="preserve"> - - - - - - - - </w:t>
      </w:r>
      <w:r w:rsidR="00206D1A">
        <w:rPr>
          <w:rFonts w:ascii="Arial" w:hAnsi="Arial" w:cs="Arial"/>
          <w:sz w:val="24"/>
          <w:szCs w:val="24"/>
        </w:rPr>
        <w:t>- - - - - - - - - - - - - -</w:t>
      </w:r>
      <w:r>
        <w:rPr>
          <w:rFonts w:ascii="Arial" w:hAnsi="Arial" w:cs="Arial"/>
          <w:sz w:val="24"/>
          <w:szCs w:val="24"/>
        </w:rPr>
        <w:t xml:space="preserve"> </w:t>
      </w:r>
    </w:p>
    <w:p w14:paraId="7678B2B6" w14:textId="68842F0E" w:rsidR="000C0725" w:rsidRPr="005D49E4" w:rsidRDefault="00822F85" w:rsidP="00DB26FF">
      <w:pPr>
        <w:pStyle w:val="Sinespaciado"/>
        <w:spacing w:after="240"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QUINTO</w:t>
      </w:r>
      <w:r w:rsidR="000C0725" w:rsidRPr="005D49E4">
        <w:rPr>
          <w:rFonts w:ascii="Arial" w:eastAsia="Arial Unicode MS" w:hAnsi="Arial" w:cs="Arial"/>
          <w:b/>
          <w:kern w:val="2"/>
          <w:sz w:val="24"/>
          <w:szCs w:val="24"/>
          <w:lang w:eastAsia="ar-SA"/>
        </w:rPr>
        <w:t>. NOTIFÍQUESE PERSONALMENTE A</w:t>
      </w:r>
      <w:r w:rsidR="00C144A0">
        <w:rPr>
          <w:rFonts w:ascii="Arial" w:eastAsia="Arial Unicode MS" w:hAnsi="Arial" w:cs="Arial"/>
          <w:b/>
          <w:kern w:val="2"/>
          <w:sz w:val="24"/>
          <w:szCs w:val="24"/>
          <w:lang w:eastAsia="ar-SA"/>
        </w:rPr>
        <w:t xml:space="preserve"> </w:t>
      </w:r>
      <w:r w:rsidR="000C0725" w:rsidRPr="005D49E4">
        <w:rPr>
          <w:rFonts w:ascii="Arial" w:eastAsia="Arial Unicode MS" w:hAnsi="Arial" w:cs="Arial"/>
          <w:b/>
          <w:kern w:val="2"/>
          <w:sz w:val="24"/>
          <w:szCs w:val="24"/>
          <w:lang w:eastAsia="ar-SA"/>
        </w:rPr>
        <w:t>L</w:t>
      </w:r>
      <w:r w:rsidR="00C144A0">
        <w:rPr>
          <w:rFonts w:ascii="Arial" w:eastAsia="Arial Unicode MS" w:hAnsi="Arial" w:cs="Arial"/>
          <w:b/>
          <w:kern w:val="2"/>
          <w:sz w:val="24"/>
          <w:szCs w:val="24"/>
          <w:lang w:eastAsia="ar-SA"/>
        </w:rPr>
        <w:t xml:space="preserve">A </w:t>
      </w:r>
      <w:r w:rsidR="00335412">
        <w:rPr>
          <w:rFonts w:ascii="Arial" w:eastAsia="Arial Unicode MS" w:hAnsi="Arial" w:cs="Arial"/>
          <w:b/>
          <w:kern w:val="2"/>
          <w:sz w:val="24"/>
          <w:szCs w:val="24"/>
          <w:lang w:eastAsia="ar-SA"/>
        </w:rPr>
        <w:t>PARTE</w:t>
      </w:r>
      <w:r w:rsidR="00335412" w:rsidRPr="005D49E4">
        <w:rPr>
          <w:rFonts w:ascii="Arial" w:eastAsia="Arial Unicode MS" w:hAnsi="Arial" w:cs="Arial"/>
          <w:b/>
          <w:kern w:val="2"/>
          <w:sz w:val="24"/>
          <w:szCs w:val="24"/>
          <w:lang w:eastAsia="ar-SA"/>
        </w:rPr>
        <w:t xml:space="preserve"> ACTORA</w:t>
      </w:r>
      <w:r w:rsidR="000C0725" w:rsidRPr="005D49E4">
        <w:rPr>
          <w:rFonts w:ascii="Arial" w:eastAsia="Arial Unicode MS" w:hAnsi="Arial" w:cs="Arial"/>
          <w:b/>
          <w:kern w:val="2"/>
          <w:sz w:val="24"/>
          <w:szCs w:val="24"/>
          <w:lang w:eastAsia="ar-SA"/>
        </w:rPr>
        <w:t xml:space="preserve"> </w:t>
      </w:r>
      <w:r w:rsidR="00BF75AE">
        <w:rPr>
          <w:rFonts w:ascii="Arial" w:eastAsia="Arial Unicode MS" w:hAnsi="Arial" w:cs="Arial"/>
          <w:b/>
          <w:kern w:val="2"/>
          <w:sz w:val="24"/>
          <w:szCs w:val="24"/>
          <w:lang w:eastAsia="ar-SA"/>
        </w:rPr>
        <w:t xml:space="preserve">Y </w:t>
      </w:r>
      <w:r w:rsidR="008D1691">
        <w:rPr>
          <w:rFonts w:ascii="Arial" w:eastAsia="Arial Unicode MS" w:hAnsi="Arial" w:cs="Arial"/>
          <w:b/>
          <w:kern w:val="2"/>
          <w:sz w:val="24"/>
          <w:szCs w:val="24"/>
          <w:lang w:eastAsia="ar-SA"/>
        </w:rPr>
        <w:t>POR OFICIO A LA AUTORIDAD DEMANDADA</w:t>
      </w:r>
      <w:r w:rsidR="009D1D79" w:rsidRPr="005D49E4">
        <w:rPr>
          <w:rFonts w:ascii="Arial" w:eastAsia="Arial Unicode MS" w:hAnsi="Arial" w:cs="Arial"/>
          <w:kern w:val="2"/>
          <w:sz w:val="24"/>
          <w:szCs w:val="24"/>
          <w:lang w:eastAsia="ar-SA"/>
        </w:rPr>
        <w:t>,</w:t>
      </w:r>
      <w:r w:rsidR="009D1D79" w:rsidRPr="005D49E4">
        <w:rPr>
          <w:rFonts w:ascii="Arial" w:eastAsia="Arial Unicode MS" w:hAnsi="Arial" w:cs="Arial"/>
          <w:b/>
          <w:kern w:val="2"/>
          <w:sz w:val="24"/>
          <w:szCs w:val="24"/>
          <w:lang w:eastAsia="ar-SA"/>
        </w:rPr>
        <w:t xml:space="preserve"> </w:t>
      </w:r>
      <w:r w:rsidR="000C0725" w:rsidRPr="005D49E4">
        <w:rPr>
          <w:rFonts w:ascii="Arial" w:eastAsia="Arial Unicode MS" w:hAnsi="Arial" w:cs="Arial"/>
          <w:kern w:val="2"/>
          <w:sz w:val="24"/>
          <w:szCs w:val="24"/>
          <w:lang w:eastAsia="ar-SA"/>
        </w:rPr>
        <w:t>con fundamento en</w:t>
      </w:r>
      <w:r w:rsidR="008D1691">
        <w:rPr>
          <w:rFonts w:ascii="Arial" w:eastAsia="Arial Unicode MS" w:hAnsi="Arial" w:cs="Arial"/>
          <w:kern w:val="2"/>
          <w:sz w:val="24"/>
          <w:szCs w:val="24"/>
          <w:lang w:eastAsia="ar-SA"/>
        </w:rPr>
        <w:t xml:space="preserve"> los artículos 17</w:t>
      </w:r>
      <w:r w:rsidR="00BF75AE">
        <w:rPr>
          <w:rFonts w:ascii="Arial" w:eastAsia="Arial Unicode MS" w:hAnsi="Arial" w:cs="Arial"/>
          <w:kern w:val="2"/>
          <w:sz w:val="24"/>
          <w:szCs w:val="24"/>
          <w:lang w:eastAsia="ar-SA"/>
        </w:rPr>
        <w:t>2 fracción I</w:t>
      </w:r>
      <w:r w:rsidR="008D1691">
        <w:rPr>
          <w:rFonts w:ascii="Arial" w:eastAsia="Arial Unicode MS" w:hAnsi="Arial" w:cs="Arial"/>
          <w:kern w:val="2"/>
          <w:sz w:val="24"/>
          <w:szCs w:val="24"/>
          <w:lang w:eastAsia="ar-SA"/>
        </w:rPr>
        <w:t>, y 17</w:t>
      </w:r>
      <w:r w:rsidR="009D1D79" w:rsidRPr="005D49E4">
        <w:rPr>
          <w:rFonts w:ascii="Arial" w:eastAsia="Arial Unicode MS" w:hAnsi="Arial" w:cs="Arial"/>
          <w:kern w:val="2"/>
          <w:sz w:val="24"/>
          <w:szCs w:val="24"/>
          <w:lang w:eastAsia="ar-SA"/>
        </w:rPr>
        <w:t xml:space="preserve">3 fracciones I, </w:t>
      </w:r>
      <w:r w:rsidR="00BF75AE">
        <w:rPr>
          <w:rFonts w:ascii="Arial" w:eastAsia="Arial Unicode MS" w:hAnsi="Arial" w:cs="Arial"/>
          <w:kern w:val="2"/>
          <w:sz w:val="24"/>
          <w:szCs w:val="24"/>
          <w:lang w:eastAsia="ar-SA"/>
        </w:rPr>
        <w:t>y II,</w:t>
      </w:r>
      <w:r w:rsidR="00DB26FF">
        <w:rPr>
          <w:rFonts w:ascii="Arial" w:eastAsia="Arial Unicode MS" w:hAnsi="Arial" w:cs="Arial"/>
          <w:kern w:val="2"/>
          <w:sz w:val="24"/>
          <w:szCs w:val="24"/>
          <w:lang w:eastAsia="ar-SA"/>
        </w:rPr>
        <w:t xml:space="preserve"> </w:t>
      </w:r>
      <w:r w:rsidR="000C0725" w:rsidRPr="005D49E4">
        <w:rPr>
          <w:rFonts w:ascii="Arial" w:eastAsia="Arial Unicode MS" w:hAnsi="Arial" w:cs="Arial"/>
          <w:kern w:val="2"/>
          <w:sz w:val="24"/>
          <w:szCs w:val="24"/>
          <w:lang w:eastAsia="ar-SA"/>
        </w:rPr>
        <w:t xml:space="preserve">de la Ley de </w:t>
      </w:r>
      <w:r w:rsidR="008D1691">
        <w:rPr>
          <w:rFonts w:ascii="Arial" w:eastAsia="Arial Unicode MS" w:hAnsi="Arial" w:cs="Arial"/>
          <w:kern w:val="2"/>
          <w:sz w:val="24"/>
          <w:szCs w:val="24"/>
          <w:lang w:eastAsia="ar-SA"/>
        </w:rPr>
        <w:t xml:space="preserve">Procedimiento y </w:t>
      </w:r>
      <w:r w:rsidR="000C0725" w:rsidRPr="005D49E4">
        <w:rPr>
          <w:rFonts w:ascii="Arial" w:eastAsia="Arial Unicode MS" w:hAnsi="Arial" w:cs="Arial"/>
          <w:kern w:val="2"/>
          <w:sz w:val="24"/>
          <w:szCs w:val="24"/>
          <w:lang w:eastAsia="ar-SA"/>
        </w:rPr>
        <w:t>Justicia Administrativa para el Estado de Oaxaca</w:t>
      </w:r>
      <w:r w:rsidR="00DB26FF">
        <w:rPr>
          <w:rFonts w:ascii="Arial" w:eastAsia="Arial Unicode MS" w:hAnsi="Arial" w:cs="Arial"/>
          <w:kern w:val="2"/>
          <w:sz w:val="24"/>
          <w:szCs w:val="24"/>
          <w:lang w:eastAsia="ar-SA"/>
        </w:rPr>
        <w:t>.</w:t>
      </w:r>
      <w:r w:rsidR="000C0725" w:rsidRPr="005D49E4">
        <w:rPr>
          <w:rFonts w:ascii="Arial" w:eastAsia="Arial Unicode MS" w:hAnsi="Arial" w:cs="Arial"/>
          <w:b/>
          <w:kern w:val="2"/>
          <w:sz w:val="24"/>
          <w:szCs w:val="24"/>
          <w:lang w:eastAsia="ar-SA"/>
        </w:rPr>
        <w:t xml:space="preserve"> </w:t>
      </w:r>
      <w:r w:rsidR="000C0725" w:rsidRPr="005D49E4">
        <w:rPr>
          <w:rFonts w:ascii="Arial" w:eastAsia="Arial Unicode MS" w:hAnsi="Arial" w:cs="Arial"/>
          <w:kern w:val="2"/>
          <w:sz w:val="24"/>
          <w:szCs w:val="24"/>
          <w:lang w:eastAsia="ar-SA"/>
        </w:rPr>
        <w:t xml:space="preserve">- - - - - - - - - - - - - - - - - - - - - - - - - - </w:t>
      </w:r>
      <w:r w:rsidR="0079522F" w:rsidRPr="005D49E4">
        <w:rPr>
          <w:rFonts w:ascii="Arial" w:eastAsia="Arial Unicode MS" w:hAnsi="Arial" w:cs="Arial"/>
          <w:kern w:val="2"/>
          <w:sz w:val="24"/>
          <w:szCs w:val="24"/>
          <w:lang w:eastAsia="ar-SA"/>
        </w:rPr>
        <w:t xml:space="preserve">- - - </w:t>
      </w:r>
    </w:p>
    <w:p w14:paraId="60D74E4F" w14:textId="77777777" w:rsidR="00FF3CE8" w:rsidRDefault="00FF3CE8" w:rsidP="00CD2F04">
      <w:pPr>
        <w:spacing w:line="360" w:lineRule="auto"/>
        <w:ind w:firstLine="567"/>
        <w:jc w:val="both"/>
        <w:rPr>
          <w:rFonts w:ascii="Arial" w:hAnsi="Arial" w:cs="Arial"/>
          <w:sz w:val="24"/>
          <w:szCs w:val="24"/>
        </w:rPr>
      </w:pPr>
    </w:p>
    <w:p w14:paraId="0F6CE95B" w14:textId="51ACD653" w:rsidR="0044341E" w:rsidRDefault="000C0725" w:rsidP="00CD2F04">
      <w:pPr>
        <w:spacing w:line="360" w:lineRule="auto"/>
        <w:ind w:firstLine="567"/>
        <w:jc w:val="both"/>
        <w:rPr>
          <w:rFonts w:ascii="Arial" w:hAnsi="Arial" w:cs="Arial"/>
          <w:sz w:val="24"/>
          <w:szCs w:val="24"/>
        </w:rPr>
      </w:pPr>
      <w:r w:rsidRPr="005D49E4">
        <w:rPr>
          <w:rFonts w:ascii="Arial" w:hAnsi="Arial" w:cs="Arial"/>
          <w:sz w:val="24"/>
          <w:szCs w:val="24"/>
        </w:rPr>
        <w:lastRenderedPageBreak/>
        <w:t>Así lo resolvió y firma el Maestro en Derecho Pedro Carlos Zamora Martínez, Magistrado Titular de la Cuarta Sala Unitaria de Primera Instancia del Tribunal de</w:t>
      </w:r>
      <w:r w:rsidR="000F6693">
        <w:rPr>
          <w:rFonts w:ascii="Arial" w:hAnsi="Arial" w:cs="Arial"/>
          <w:sz w:val="24"/>
          <w:szCs w:val="24"/>
        </w:rPr>
        <w:t xml:space="preserve"> Justicia</w:t>
      </w:r>
      <w:r w:rsidRPr="005D49E4">
        <w:rPr>
          <w:rFonts w:ascii="Arial" w:hAnsi="Arial" w:cs="Arial"/>
          <w:sz w:val="24"/>
          <w:szCs w:val="24"/>
        </w:rPr>
        <w:t xml:space="preserve"> </w:t>
      </w:r>
      <w:r w:rsidR="000F6693" w:rsidRPr="005D49E4">
        <w:rPr>
          <w:rFonts w:ascii="Arial" w:hAnsi="Arial" w:cs="Arial"/>
          <w:sz w:val="24"/>
          <w:szCs w:val="24"/>
        </w:rPr>
        <w:t>Administrativ</w:t>
      </w:r>
      <w:r w:rsidR="000F6693">
        <w:rPr>
          <w:rFonts w:ascii="Arial" w:hAnsi="Arial" w:cs="Arial"/>
          <w:sz w:val="24"/>
          <w:szCs w:val="24"/>
        </w:rPr>
        <w:t xml:space="preserve">a, </w:t>
      </w:r>
      <w:r w:rsidR="000F6693" w:rsidRPr="005D49E4">
        <w:rPr>
          <w:rFonts w:ascii="Arial" w:hAnsi="Arial" w:cs="Arial"/>
          <w:sz w:val="24"/>
          <w:szCs w:val="24"/>
        </w:rPr>
        <w:t>quien</w:t>
      </w:r>
      <w:r w:rsidRPr="005D49E4">
        <w:rPr>
          <w:rFonts w:ascii="Arial" w:hAnsi="Arial" w:cs="Arial"/>
          <w:sz w:val="24"/>
          <w:szCs w:val="24"/>
        </w:rPr>
        <w:t xml:space="preserve"> actúa legalmente con la Licenciada Monserrat García Altamirano, Secretaria de Acuerdos de esta Sala, quien autoriza y da fe. - - </w:t>
      </w:r>
      <w:r w:rsidR="00FF3CE8">
        <w:rPr>
          <w:rFonts w:ascii="Arial" w:hAnsi="Arial" w:cs="Arial"/>
          <w:sz w:val="24"/>
          <w:szCs w:val="24"/>
        </w:rPr>
        <w:t xml:space="preserve">- - - - - </w:t>
      </w:r>
    </w:p>
    <w:p w14:paraId="6040F7A3" w14:textId="77777777" w:rsidR="002A5385" w:rsidRPr="002A5385" w:rsidRDefault="002A5385" w:rsidP="00FF3CE8">
      <w:pPr>
        <w:spacing w:line="360" w:lineRule="auto"/>
        <w:ind w:firstLine="567"/>
        <w:jc w:val="right"/>
        <w:rPr>
          <w:rFonts w:ascii="Arial" w:eastAsia="Times New Roman" w:hAnsi="Arial" w:cs="Arial"/>
          <w:sz w:val="16"/>
          <w:szCs w:val="24"/>
          <w:lang w:eastAsia="es-ES"/>
        </w:rPr>
      </w:pPr>
      <w:proofErr w:type="spellStart"/>
      <w:r w:rsidRPr="002A5385">
        <w:rPr>
          <w:rFonts w:ascii="Arial" w:hAnsi="Arial" w:cs="Arial"/>
          <w:sz w:val="16"/>
          <w:szCs w:val="24"/>
        </w:rPr>
        <w:t>Famr</w:t>
      </w:r>
      <w:proofErr w:type="spellEnd"/>
      <w:r w:rsidRPr="002A5385">
        <w:rPr>
          <w:rFonts w:ascii="Arial" w:hAnsi="Arial" w:cs="Arial"/>
          <w:sz w:val="16"/>
          <w:szCs w:val="24"/>
        </w:rPr>
        <w:t>.</w:t>
      </w:r>
    </w:p>
    <w:sectPr w:rsidR="002A5385" w:rsidRPr="002A5385" w:rsidSect="005131E8">
      <w:headerReference w:type="default" r:id="rId8"/>
      <w:footerReference w:type="default" r:id="rId9"/>
      <w:pgSz w:w="12240" w:h="20160" w:code="5"/>
      <w:pgMar w:top="1418" w:right="1531" w:bottom="1701"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CB9C3E" w14:textId="77777777" w:rsidR="004B2D33" w:rsidRDefault="004B2D33" w:rsidP="00CD11C4">
      <w:pPr>
        <w:spacing w:after="0" w:line="240" w:lineRule="auto"/>
      </w:pPr>
      <w:r>
        <w:separator/>
      </w:r>
    </w:p>
  </w:endnote>
  <w:endnote w:type="continuationSeparator" w:id="0">
    <w:p w14:paraId="745D0CF2" w14:textId="77777777" w:rsidR="004B2D33" w:rsidRDefault="004B2D33"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EDD0A9" w14:textId="73A0A898" w:rsidR="008D4AC4" w:rsidRDefault="008D4AC4">
    <w:pPr>
      <w:pStyle w:val="Piedepgina"/>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36A881AA" wp14:editId="3A5208CD">
              <wp:simplePos x="0" y="0"/>
              <wp:positionH relativeFrom="column">
                <wp:posOffset>-953308</wp:posOffset>
              </wp:positionH>
              <wp:positionV relativeFrom="paragraph">
                <wp:posOffset>-4951961</wp:posOffset>
              </wp:positionV>
              <wp:extent cx="824865" cy="1640840"/>
              <wp:effectExtent l="0" t="0" r="13335" b="1651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7558922" w14:textId="77777777" w:rsidR="008D4AC4" w:rsidRDefault="008D4AC4" w:rsidP="008D4AC4">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A881AA" id="_x0000_t202" coordsize="21600,21600" o:spt="202" path="m,l,21600r21600,l21600,xe">
              <v:stroke joinstyle="miter"/>
              <v:path gradientshapeok="t" o:connecttype="rect"/>
            </v:shapetype>
            <v:shape id="Cuadro de texto 1" o:spid="_x0000_s1026" type="#_x0000_t202" style="position:absolute;margin-left:-75.05pt;margin-top:-389.9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">
              <v:textbox>
                <w:txbxContent>
                  <w:p w14:paraId="07558922" w14:textId="77777777" w:rsidR="008D4AC4" w:rsidRDefault="008D4AC4" w:rsidP="008D4AC4">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90FD09" w14:textId="77777777" w:rsidR="004B2D33" w:rsidRDefault="004B2D33" w:rsidP="00CD11C4">
      <w:pPr>
        <w:spacing w:after="0" w:line="240" w:lineRule="auto"/>
      </w:pPr>
      <w:r>
        <w:separator/>
      </w:r>
    </w:p>
  </w:footnote>
  <w:footnote w:type="continuationSeparator" w:id="0">
    <w:p w14:paraId="0BE16191" w14:textId="77777777" w:rsidR="004B2D33" w:rsidRDefault="004B2D33"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1707171"/>
      <w:docPartObj>
        <w:docPartGallery w:val="Page Numbers (Top of Page)"/>
        <w:docPartUnique/>
      </w:docPartObj>
    </w:sdtPr>
    <w:sdtEndPr/>
    <w:sdtContent>
      <w:p w14:paraId="712FF5D9" w14:textId="4255E0DF" w:rsidR="00A648C1" w:rsidRDefault="00A648C1">
        <w:pPr>
          <w:pStyle w:val="Encabezado"/>
          <w:jc w:val="center"/>
        </w:pPr>
        <w:r>
          <w:fldChar w:fldCharType="begin"/>
        </w:r>
        <w:r>
          <w:instrText>PAGE   \* MERGEFORMAT</w:instrText>
        </w:r>
        <w:r>
          <w:fldChar w:fldCharType="separate"/>
        </w:r>
        <w:r w:rsidR="008D4AC4" w:rsidRPr="008D4AC4">
          <w:rPr>
            <w:noProof/>
            <w:lang w:val="es-ES"/>
          </w:rPr>
          <w:t>3</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A517D6"/>
    <w:multiLevelType w:val="hybridMultilevel"/>
    <w:tmpl w:val="D2E41A26"/>
    <w:lvl w:ilvl="0" w:tplc="2BACB8DE">
      <w:start w:val="1"/>
      <w:numFmt w:val="lowerRoman"/>
      <w:lvlText w:val="%1."/>
      <w:lvlJc w:val="left"/>
      <w:pPr>
        <w:ind w:left="1287" w:hanging="72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
    <w:nsid w:val="2E7A4056"/>
    <w:multiLevelType w:val="hybridMultilevel"/>
    <w:tmpl w:val="984AEA94"/>
    <w:lvl w:ilvl="0" w:tplc="05F85AF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4A8E7CAF"/>
    <w:multiLevelType w:val="hybridMultilevel"/>
    <w:tmpl w:val="18FA8CA2"/>
    <w:lvl w:ilvl="0" w:tplc="B6FEAA1A">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
    <w:nsid w:val="4FB75F19"/>
    <w:multiLevelType w:val="hybridMultilevel"/>
    <w:tmpl w:val="91A053FE"/>
    <w:lvl w:ilvl="0" w:tplc="B6DC84A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0522"/>
    <w:rsid w:val="00000A67"/>
    <w:rsid w:val="00001688"/>
    <w:rsid w:val="00003A26"/>
    <w:rsid w:val="00003E8E"/>
    <w:rsid w:val="00005264"/>
    <w:rsid w:val="000053C8"/>
    <w:rsid w:val="00005939"/>
    <w:rsid w:val="0000614B"/>
    <w:rsid w:val="00007218"/>
    <w:rsid w:val="00011326"/>
    <w:rsid w:val="000120DA"/>
    <w:rsid w:val="00012962"/>
    <w:rsid w:val="000149D8"/>
    <w:rsid w:val="00014F05"/>
    <w:rsid w:val="00015478"/>
    <w:rsid w:val="00015780"/>
    <w:rsid w:val="00017B37"/>
    <w:rsid w:val="000224B8"/>
    <w:rsid w:val="0002513C"/>
    <w:rsid w:val="00025ECD"/>
    <w:rsid w:val="00026B29"/>
    <w:rsid w:val="00026BFE"/>
    <w:rsid w:val="00031D7D"/>
    <w:rsid w:val="00032B43"/>
    <w:rsid w:val="00032E4A"/>
    <w:rsid w:val="00033C1C"/>
    <w:rsid w:val="000354C8"/>
    <w:rsid w:val="00035639"/>
    <w:rsid w:val="00041685"/>
    <w:rsid w:val="00041974"/>
    <w:rsid w:val="00042A94"/>
    <w:rsid w:val="000435A5"/>
    <w:rsid w:val="00043832"/>
    <w:rsid w:val="000442B5"/>
    <w:rsid w:val="000443E0"/>
    <w:rsid w:val="0004716A"/>
    <w:rsid w:val="00050178"/>
    <w:rsid w:val="00051071"/>
    <w:rsid w:val="000525B3"/>
    <w:rsid w:val="000538EE"/>
    <w:rsid w:val="00057258"/>
    <w:rsid w:val="00057CDD"/>
    <w:rsid w:val="00063E96"/>
    <w:rsid w:val="0006504E"/>
    <w:rsid w:val="00065173"/>
    <w:rsid w:val="00071435"/>
    <w:rsid w:val="0007239C"/>
    <w:rsid w:val="00073B93"/>
    <w:rsid w:val="00073BB7"/>
    <w:rsid w:val="0007547E"/>
    <w:rsid w:val="00075DFA"/>
    <w:rsid w:val="0007678A"/>
    <w:rsid w:val="000776C6"/>
    <w:rsid w:val="000803C5"/>
    <w:rsid w:val="000809B1"/>
    <w:rsid w:val="00080F2E"/>
    <w:rsid w:val="0008432D"/>
    <w:rsid w:val="000908D3"/>
    <w:rsid w:val="00090E12"/>
    <w:rsid w:val="00092517"/>
    <w:rsid w:val="000927D7"/>
    <w:rsid w:val="00092C36"/>
    <w:rsid w:val="000A023B"/>
    <w:rsid w:val="000A0F2F"/>
    <w:rsid w:val="000A3693"/>
    <w:rsid w:val="000B2118"/>
    <w:rsid w:val="000B3C06"/>
    <w:rsid w:val="000B543F"/>
    <w:rsid w:val="000B61CF"/>
    <w:rsid w:val="000B7B07"/>
    <w:rsid w:val="000B7E58"/>
    <w:rsid w:val="000C0725"/>
    <w:rsid w:val="000C1112"/>
    <w:rsid w:val="000C1387"/>
    <w:rsid w:val="000C18E7"/>
    <w:rsid w:val="000C1B20"/>
    <w:rsid w:val="000C2CA7"/>
    <w:rsid w:val="000C3260"/>
    <w:rsid w:val="000C7EEA"/>
    <w:rsid w:val="000D6AB7"/>
    <w:rsid w:val="000D6C06"/>
    <w:rsid w:val="000E0CD0"/>
    <w:rsid w:val="000E0FA2"/>
    <w:rsid w:val="000E107D"/>
    <w:rsid w:val="000E5483"/>
    <w:rsid w:val="000E765C"/>
    <w:rsid w:val="000F1385"/>
    <w:rsid w:val="000F1B34"/>
    <w:rsid w:val="000F3007"/>
    <w:rsid w:val="000F3697"/>
    <w:rsid w:val="000F3AF1"/>
    <w:rsid w:val="000F5825"/>
    <w:rsid w:val="000F6693"/>
    <w:rsid w:val="000F7F36"/>
    <w:rsid w:val="00100B03"/>
    <w:rsid w:val="00100F6A"/>
    <w:rsid w:val="00101F57"/>
    <w:rsid w:val="00103FB9"/>
    <w:rsid w:val="001040D4"/>
    <w:rsid w:val="00107255"/>
    <w:rsid w:val="00107AE3"/>
    <w:rsid w:val="001111E6"/>
    <w:rsid w:val="00111216"/>
    <w:rsid w:val="0011294A"/>
    <w:rsid w:val="00116F3D"/>
    <w:rsid w:val="0011733F"/>
    <w:rsid w:val="00121001"/>
    <w:rsid w:val="001211F5"/>
    <w:rsid w:val="001213A4"/>
    <w:rsid w:val="001216C5"/>
    <w:rsid w:val="00122033"/>
    <w:rsid w:val="00123364"/>
    <w:rsid w:val="0012385A"/>
    <w:rsid w:val="00127EFC"/>
    <w:rsid w:val="001321A1"/>
    <w:rsid w:val="00132311"/>
    <w:rsid w:val="00135062"/>
    <w:rsid w:val="00135381"/>
    <w:rsid w:val="0013542F"/>
    <w:rsid w:val="00135C4E"/>
    <w:rsid w:val="001365A8"/>
    <w:rsid w:val="00136B6C"/>
    <w:rsid w:val="001401F5"/>
    <w:rsid w:val="001413B0"/>
    <w:rsid w:val="00141833"/>
    <w:rsid w:val="00144A60"/>
    <w:rsid w:val="00144FA5"/>
    <w:rsid w:val="00145C91"/>
    <w:rsid w:val="001515F3"/>
    <w:rsid w:val="00152D15"/>
    <w:rsid w:val="0015435A"/>
    <w:rsid w:val="00154C5A"/>
    <w:rsid w:val="00161D64"/>
    <w:rsid w:val="00164503"/>
    <w:rsid w:val="00165678"/>
    <w:rsid w:val="0016585C"/>
    <w:rsid w:val="001678B0"/>
    <w:rsid w:val="001711B8"/>
    <w:rsid w:val="0017272E"/>
    <w:rsid w:val="001746B8"/>
    <w:rsid w:val="001760B0"/>
    <w:rsid w:val="00176988"/>
    <w:rsid w:val="00176B41"/>
    <w:rsid w:val="00181D82"/>
    <w:rsid w:val="00181EE3"/>
    <w:rsid w:val="001830F9"/>
    <w:rsid w:val="001851A6"/>
    <w:rsid w:val="001853B9"/>
    <w:rsid w:val="001858BF"/>
    <w:rsid w:val="0018770A"/>
    <w:rsid w:val="00191001"/>
    <w:rsid w:val="001910EE"/>
    <w:rsid w:val="00191D46"/>
    <w:rsid w:val="00193D2B"/>
    <w:rsid w:val="001A2545"/>
    <w:rsid w:val="001A3DF5"/>
    <w:rsid w:val="001A69D7"/>
    <w:rsid w:val="001A7CB5"/>
    <w:rsid w:val="001B219C"/>
    <w:rsid w:val="001B2B55"/>
    <w:rsid w:val="001B354C"/>
    <w:rsid w:val="001B4B25"/>
    <w:rsid w:val="001C1A5B"/>
    <w:rsid w:val="001C2BBE"/>
    <w:rsid w:val="001C317D"/>
    <w:rsid w:val="001C511E"/>
    <w:rsid w:val="001C5D0F"/>
    <w:rsid w:val="001C6132"/>
    <w:rsid w:val="001C6A58"/>
    <w:rsid w:val="001C7FF4"/>
    <w:rsid w:val="001D0120"/>
    <w:rsid w:val="001D1397"/>
    <w:rsid w:val="001D2530"/>
    <w:rsid w:val="001D43FE"/>
    <w:rsid w:val="001D52AA"/>
    <w:rsid w:val="001D6543"/>
    <w:rsid w:val="001D7A27"/>
    <w:rsid w:val="001E36EE"/>
    <w:rsid w:val="001E3F1E"/>
    <w:rsid w:val="001E4EDA"/>
    <w:rsid w:val="001E7719"/>
    <w:rsid w:val="001E7ED4"/>
    <w:rsid w:val="001F3332"/>
    <w:rsid w:val="001F4940"/>
    <w:rsid w:val="001F6074"/>
    <w:rsid w:val="001F6775"/>
    <w:rsid w:val="001F77B7"/>
    <w:rsid w:val="00201ACB"/>
    <w:rsid w:val="002028D7"/>
    <w:rsid w:val="00202D49"/>
    <w:rsid w:val="002047ED"/>
    <w:rsid w:val="00204D35"/>
    <w:rsid w:val="002056D4"/>
    <w:rsid w:val="00205CA4"/>
    <w:rsid w:val="0020614C"/>
    <w:rsid w:val="00206D1A"/>
    <w:rsid w:val="00207B67"/>
    <w:rsid w:val="00207D2B"/>
    <w:rsid w:val="00211C30"/>
    <w:rsid w:val="00212376"/>
    <w:rsid w:val="002128DA"/>
    <w:rsid w:val="00212C74"/>
    <w:rsid w:val="00213468"/>
    <w:rsid w:val="00213F95"/>
    <w:rsid w:val="002155EB"/>
    <w:rsid w:val="00215DA5"/>
    <w:rsid w:val="00216403"/>
    <w:rsid w:val="00217BEA"/>
    <w:rsid w:val="00221771"/>
    <w:rsid w:val="00223E84"/>
    <w:rsid w:val="0022602E"/>
    <w:rsid w:val="00226781"/>
    <w:rsid w:val="0023105B"/>
    <w:rsid w:val="0023231D"/>
    <w:rsid w:val="0023444B"/>
    <w:rsid w:val="00237E50"/>
    <w:rsid w:val="002400FB"/>
    <w:rsid w:val="00241705"/>
    <w:rsid w:val="002434EF"/>
    <w:rsid w:val="00243A98"/>
    <w:rsid w:val="00245605"/>
    <w:rsid w:val="002473B2"/>
    <w:rsid w:val="00250893"/>
    <w:rsid w:val="00250D1E"/>
    <w:rsid w:val="00250F6D"/>
    <w:rsid w:val="002510D8"/>
    <w:rsid w:val="00251474"/>
    <w:rsid w:val="002533DA"/>
    <w:rsid w:val="00255BAC"/>
    <w:rsid w:val="00256606"/>
    <w:rsid w:val="00257B11"/>
    <w:rsid w:val="00257E17"/>
    <w:rsid w:val="00265216"/>
    <w:rsid w:val="0026731E"/>
    <w:rsid w:val="00270200"/>
    <w:rsid w:val="00271BE8"/>
    <w:rsid w:val="0027219F"/>
    <w:rsid w:val="00276C75"/>
    <w:rsid w:val="00276ECC"/>
    <w:rsid w:val="00276F07"/>
    <w:rsid w:val="002802F9"/>
    <w:rsid w:val="00281693"/>
    <w:rsid w:val="00281B48"/>
    <w:rsid w:val="00284D6B"/>
    <w:rsid w:val="00285B77"/>
    <w:rsid w:val="00287014"/>
    <w:rsid w:val="00292364"/>
    <w:rsid w:val="0029271E"/>
    <w:rsid w:val="00293629"/>
    <w:rsid w:val="00293ABD"/>
    <w:rsid w:val="00294F83"/>
    <w:rsid w:val="0029796A"/>
    <w:rsid w:val="002A0E74"/>
    <w:rsid w:val="002A4170"/>
    <w:rsid w:val="002A428A"/>
    <w:rsid w:val="002A5385"/>
    <w:rsid w:val="002A573B"/>
    <w:rsid w:val="002A5A9E"/>
    <w:rsid w:val="002B026A"/>
    <w:rsid w:val="002B06B3"/>
    <w:rsid w:val="002B110C"/>
    <w:rsid w:val="002B2687"/>
    <w:rsid w:val="002B48DD"/>
    <w:rsid w:val="002B5D64"/>
    <w:rsid w:val="002B5E68"/>
    <w:rsid w:val="002B736C"/>
    <w:rsid w:val="002B747F"/>
    <w:rsid w:val="002C09ED"/>
    <w:rsid w:val="002C56F4"/>
    <w:rsid w:val="002C5C0A"/>
    <w:rsid w:val="002D000A"/>
    <w:rsid w:val="002D0CB8"/>
    <w:rsid w:val="002D339F"/>
    <w:rsid w:val="002D5D0F"/>
    <w:rsid w:val="002D71FF"/>
    <w:rsid w:val="002D732C"/>
    <w:rsid w:val="002D7AF4"/>
    <w:rsid w:val="002E0899"/>
    <w:rsid w:val="002E10E1"/>
    <w:rsid w:val="002E1913"/>
    <w:rsid w:val="002F131E"/>
    <w:rsid w:val="002F5255"/>
    <w:rsid w:val="002F5BC6"/>
    <w:rsid w:val="002F770F"/>
    <w:rsid w:val="00303E6D"/>
    <w:rsid w:val="0030510A"/>
    <w:rsid w:val="0030646F"/>
    <w:rsid w:val="00307F20"/>
    <w:rsid w:val="0031058D"/>
    <w:rsid w:val="00312AA3"/>
    <w:rsid w:val="00316AE2"/>
    <w:rsid w:val="00320CD2"/>
    <w:rsid w:val="00321E58"/>
    <w:rsid w:val="003220AC"/>
    <w:rsid w:val="003244C2"/>
    <w:rsid w:val="00325A3C"/>
    <w:rsid w:val="00326821"/>
    <w:rsid w:val="00326933"/>
    <w:rsid w:val="00332262"/>
    <w:rsid w:val="00334261"/>
    <w:rsid w:val="00335412"/>
    <w:rsid w:val="00335E3D"/>
    <w:rsid w:val="00336753"/>
    <w:rsid w:val="00336A12"/>
    <w:rsid w:val="003379C0"/>
    <w:rsid w:val="0034069C"/>
    <w:rsid w:val="003418D0"/>
    <w:rsid w:val="00341FED"/>
    <w:rsid w:val="0034233E"/>
    <w:rsid w:val="00342AAA"/>
    <w:rsid w:val="00342B85"/>
    <w:rsid w:val="0034317E"/>
    <w:rsid w:val="003451E6"/>
    <w:rsid w:val="00347560"/>
    <w:rsid w:val="00351531"/>
    <w:rsid w:val="00352653"/>
    <w:rsid w:val="00355782"/>
    <w:rsid w:val="0035789F"/>
    <w:rsid w:val="00357D16"/>
    <w:rsid w:val="00360295"/>
    <w:rsid w:val="00360798"/>
    <w:rsid w:val="00360E01"/>
    <w:rsid w:val="00362AE6"/>
    <w:rsid w:val="00362E5E"/>
    <w:rsid w:val="0036385E"/>
    <w:rsid w:val="003641EB"/>
    <w:rsid w:val="00364C6F"/>
    <w:rsid w:val="003661A8"/>
    <w:rsid w:val="00371C26"/>
    <w:rsid w:val="00372B46"/>
    <w:rsid w:val="003732FD"/>
    <w:rsid w:val="00373784"/>
    <w:rsid w:val="00374986"/>
    <w:rsid w:val="00374ECF"/>
    <w:rsid w:val="003771A5"/>
    <w:rsid w:val="00381570"/>
    <w:rsid w:val="00381D44"/>
    <w:rsid w:val="003836A3"/>
    <w:rsid w:val="00384C7C"/>
    <w:rsid w:val="003903F4"/>
    <w:rsid w:val="00391386"/>
    <w:rsid w:val="00391C4E"/>
    <w:rsid w:val="0039281B"/>
    <w:rsid w:val="003940B7"/>
    <w:rsid w:val="003951AC"/>
    <w:rsid w:val="00396308"/>
    <w:rsid w:val="003975F0"/>
    <w:rsid w:val="003A182A"/>
    <w:rsid w:val="003A48CC"/>
    <w:rsid w:val="003A4F66"/>
    <w:rsid w:val="003A56F9"/>
    <w:rsid w:val="003A7475"/>
    <w:rsid w:val="003B08AC"/>
    <w:rsid w:val="003B2E42"/>
    <w:rsid w:val="003B6011"/>
    <w:rsid w:val="003B73F0"/>
    <w:rsid w:val="003B7BE5"/>
    <w:rsid w:val="003B7D33"/>
    <w:rsid w:val="003B7DEA"/>
    <w:rsid w:val="003C0361"/>
    <w:rsid w:val="003C1F86"/>
    <w:rsid w:val="003C21CB"/>
    <w:rsid w:val="003C2A88"/>
    <w:rsid w:val="003C4BFE"/>
    <w:rsid w:val="003C5B93"/>
    <w:rsid w:val="003C7A8F"/>
    <w:rsid w:val="003C7B9E"/>
    <w:rsid w:val="003D12E8"/>
    <w:rsid w:val="003D3FD5"/>
    <w:rsid w:val="003D424C"/>
    <w:rsid w:val="003D5B57"/>
    <w:rsid w:val="003E0D23"/>
    <w:rsid w:val="003E1A27"/>
    <w:rsid w:val="003E63D5"/>
    <w:rsid w:val="003E7F36"/>
    <w:rsid w:val="003F0481"/>
    <w:rsid w:val="003F05FC"/>
    <w:rsid w:val="003F2AA8"/>
    <w:rsid w:val="003F2D85"/>
    <w:rsid w:val="003F2F31"/>
    <w:rsid w:val="003F7AEC"/>
    <w:rsid w:val="00404089"/>
    <w:rsid w:val="0040571B"/>
    <w:rsid w:val="00406249"/>
    <w:rsid w:val="00406546"/>
    <w:rsid w:val="00412517"/>
    <w:rsid w:val="004127C8"/>
    <w:rsid w:val="00412B36"/>
    <w:rsid w:val="00412FF7"/>
    <w:rsid w:val="0041768D"/>
    <w:rsid w:val="0042150B"/>
    <w:rsid w:val="004246BE"/>
    <w:rsid w:val="0042533A"/>
    <w:rsid w:val="00425F1C"/>
    <w:rsid w:val="00425FF4"/>
    <w:rsid w:val="0042637D"/>
    <w:rsid w:val="00427547"/>
    <w:rsid w:val="00430D5B"/>
    <w:rsid w:val="004319B9"/>
    <w:rsid w:val="0043301D"/>
    <w:rsid w:val="0044168D"/>
    <w:rsid w:val="00442BF7"/>
    <w:rsid w:val="00443078"/>
    <w:rsid w:val="0044341E"/>
    <w:rsid w:val="00444B7A"/>
    <w:rsid w:val="0044513A"/>
    <w:rsid w:val="00445E43"/>
    <w:rsid w:val="00446CE0"/>
    <w:rsid w:val="00447B75"/>
    <w:rsid w:val="00453491"/>
    <w:rsid w:val="004546A1"/>
    <w:rsid w:val="00456DB2"/>
    <w:rsid w:val="00456E64"/>
    <w:rsid w:val="00464E1D"/>
    <w:rsid w:val="00466F3F"/>
    <w:rsid w:val="0047106B"/>
    <w:rsid w:val="004721E3"/>
    <w:rsid w:val="00472D5B"/>
    <w:rsid w:val="00475594"/>
    <w:rsid w:val="0047654A"/>
    <w:rsid w:val="004765EE"/>
    <w:rsid w:val="00480404"/>
    <w:rsid w:val="00481CB3"/>
    <w:rsid w:val="00481E24"/>
    <w:rsid w:val="0048362E"/>
    <w:rsid w:val="00485BE6"/>
    <w:rsid w:val="0048658A"/>
    <w:rsid w:val="004874DF"/>
    <w:rsid w:val="00490B8F"/>
    <w:rsid w:val="0049139D"/>
    <w:rsid w:val="00491B11"/>
    <w:rsid w:val="00492237"/>
    <w:rsid w:val="00492D81"/>
    <w:rsid w:val="00493662"/>
    <w:rsid w:val="004A0C2B"/>
    <w:rsid w:val="004A2DDF"/>
    <w:rsid w:val="004A43B3"/>
    <w:rsid w:val="004A443B"/>
    <w:rsid w:val="004A47AD"/>
    <w:rsid w:val="004A510B"/>
    <w:rsid w:val="004A69EF"/>
    <w:rsid w:val="004A71F6"/>
    <w:rsid w:val="004A7381"/>
    <w:rsid w:val="004A785B"/>
    <w:rsid w:val="004B1EE1"/>
    <w:rsid w:val="004B2463"/>
    <w:rsid w:val="004B2D33"/>
    <w:rsid w:val="004B5A65"/>
    <w:rsid w:val="004B78C2"/>
    <w:rsid w:val="004C2BBC"/>
    <w:rsid w:val="004C30E8"/>
    <w:rsid w:val="004C3CB2"/>
    <w:rsid w:val="004C4659"/>
    <w:rsid w:val="004C56C8"/>
    <w:rsid w:val="004C64A4"/>
    <w:rsid w:val="004C7183"/>
    <w:rsid w:val="004C7BB3"/>
    <w:rsid w:val="004C7DA4"/>
    <w:rsid w:val="004D072E"/>
    <w:rsid w:val="004D0FCE"/>
    <w:rsid w:val="004D133D"/>
    <w:rsid w:val="004D1429"/>
    <w:rsid w:val="004D1A64"/>
    <w:rsid w:val="004D6796"/>
    <w:rsid w:val="004D73A4"/>
    <w:rsid w:val="004E0C42"/>
    <w:rsid w:val="004E11FF"/>
    <w:rsid w:val="004E2300"/>
    <w:rsid w:val="004E5083"/>
    <w:rsid w:val="004E59C3"/>
    <w:rsid w:val="004F0A98"/>
    <w:rsid w:val="004F163D"/>
    <w:rsid w:val="004F218E"/>
    <w:rsid w:val="004F2318"/>
    <w:rsid w:val="004F3B09"/>
    <w:rsid w:val="004F4657"/>
    <w:rsid w:val="004F5FC2"/>
    <w:rsid w:val="00500793"/>
    <w:rsid w:val="0050393A"/>
    <w:rsid w:val="00504787"/>
    <w:rsid w:val="00504835"/>
    <w:rsid w:val="0050634A"/>
    <w:rsid w:val="005103E5"/>
    <w:rsid w:val="005128A1"/>
    <w:rsid w:val="005131E8"/>
    <w:rsid w:val="00513F78"/>
    <w:rsid w:val="00514645"/>
    <w:rsid w:val="00514704"/>
    <w:rsid w:val="00515F49"/>
    <w:rsid w:val="00517158"/>
    <w:rsid w:val="0051725E"/>
    <w:rsid w:val="00517965"/>
    <w:rsid w:val="00517E10"/>
    <w:rsid w:val="0052180B"/>
    <w:rsid w:val="0052280A"/>
    <w:rsid w:val="005241B8"/>
    <w:rsid w:val="0052604F"/>
    <w:rsid w:val="00527A94"/>
    <w:rsid w:val="00527B04"/>
    <w:rsid w:val="0053169D"/>
    <w:rsid w:val="00531946"/>
    <w:rsid w:val="005321EC"/>
    <w:rsid w:val="00533E81"/>
    <w:rsid w:val="0053721F"/>
    <w:rsid w:val="00537CC2"/>
    <w:rsid w:val="00540652"/>
    <w:rsid w:val="0054523C"/>
    <w:rsid w:val="0054644C"/>
    <w:rsid w:val="005465EE"/>
    <w:rsid w:val="005473D8"/>
    <w:rsid w:val="00555005"/>
    <w:rsid w:val="00556223"/>
    <w:rsid w:val="00556C37"/>
    <w:rsid w:val="00556D9D"/>
    <w:rsid w:val="00557669"/>
    <w:rsid w:val="00561F14"/>
    <w:rsid w:val="00562D2D"/>
    <w:rsid w:val="00562FA9"/>
    <w:rsid w:val="00563349"/>
    <w:rsid w:val="00564269"/>
    <w:rsid w:val="00567C5B"/>
    <w:rsid w:val="00570F0F"/>
    <w:rsid w:val="00571723"/>
    <w:rsid w:val="005736AC"/>
    <w:rsid w:val="00573F76"/>
    <w:rsid w:val="00576BB0"/>
    <w:rsid w:val="00577D9D"/>
    <w:rsid w:val="0058030A"/>
    <w:rsid w:val="00580514"/>
    <w:rsid w:val="005811F9"/>
    <w:rsid w:val="00584262"/>
    <w:rsid w:val="00585446"/>
    <w:rsid w:val="005905EB"/>
    <w:rsid w:val="005925E6"/>
    <w:rsid w:val="005941B2"/>
    <w:rsid w:val="0059493C"/>
    <w:rsid w:val="00596A01"/>
    <w:rsid w:val="0059770B"/>
    <w:rsid w:val="00597762"/>
    <w:rsid w:val="005978C4"/>
    <w:rsid w:val="005A2EBA"/>
    <w:rsid w:val="005A2FE7"/>
    <w:rsid w:val="005A3E5B"/>
    <w:rsid w:val="005A4CC9"/>
    <w:rsid w:val="005A65D0"/>
    <w:rsid w:val="005A6657"/>
    <w:rsid w:val="005A6A46"/>
    <w:rsid w:val="005B3373"/>
    <w:rsid w:val="005B473C"/>
    <w:rsid w:val="005B75AF"/>
    <w:rsid w:val="005B77C7"/>
    <w:rsid w:val="005C0727"/>
    <w:rsid w:val="005C0853"/>
    <w:rsid w:val="005C0B3B"/>
    <w:rsid w:val="005C0B9F"/>
    <w:rsid w:val="005C5849"/>
    <w:rsid w:val="005C5887"/>
    <w:rsid w:val="005D0F29"/>
    <w:rsid w:val="005D291C"/>
    <w:rsid w:val="005D3ACB"/>
    <w:rsid w:val="005D49E4"/>
    <w:rsid w:val="005D4BB6"/>
    <w:rsid w:val="005D4C00"/>
    <w:rsid w:val="005E040C"/>
    <w:rsid w:val="005E06D8"/>
    <w:rsid w:val="005E44C1"/>
    <w:rsid w:val="005E645C"/>
    <w:rsid w:val="005F1CF2"/>
    <w:rsid w:val="005F1D40"/>
    <w:rsid w:val="005F29F2"/>
    <w:rsid w:val="005F3A24"/>
    <w:rsid w:val="005F61F0"/>
    <w:rsid w:val="006003AD"/>
    <w:rsid w:val="00600547"/>
    <w:rsid w:val="006006BD"/>
    <w:rsid w:val="00601A63"/>
    <w:rsid w:val="0060229A"/>
    <w:rsid w:val="00606667"/>
    <w:rsid w:val="00606E0E"/>
    <w:rsid w:val="00611BC4"/>
    <w:rsid w:val="006163B2"/>
    <w:rsid w:val="0062007F"/>
    <w:rsid w:val="006207AC"/>
    <w:rsid w:val="006207B9"/>
    <w:rsid w:val="00620D85"/>
    <w:rsid w:val="006219B1"/>
    <w:rsid w:val="006225B1"/>
    <w:rsid w:val="00623130"/>
    <w:rsid w:val="006235CB"/>
    <w:rsid w:val="00626532"/>
    <w:rsid w:val="00626C0E"/>
    <w:rsid w:val="00627F4B"/>
    <w:rsid w:val="00630A49"/>
    <w:rsid w:val="0063462B"/>
    <w:rsid w:val="00635648"/>
    <w:rsid w:val="0063626D"/>
    <w:rsid w:val="00636CFE"/>
    <w:rsid w:val="00643640"/>
    <w:rsid w:val="00646F58"/>
    <w:rsid w:val="00650171"/>
    <w:rsid w:val="00650B18"/>
    <w:rsid w:val="00652A74"/>
    <w:rsid w:val="00654D06"/>
    <w:rsid w:val="00656A33"/>
    <w:rsid w:val="00656E67"/>
    <w:rsid w:val="00657927"/>
    <w:rsid w:val="00657CEB"/>
    <w:rsid w:val="006605A6"/>
    <w:rsid w:val="00660664"/>
    <w:rsid w:val="0066259A"/>
    <w:rsid w:val="00662B7A"/>
    <w:rsid w:val="006659FE"/>
    <w:rsid w:val="00667CA1"/>
    <w:rsid w:val="006707C9"/>
    <w:rsid w:val="00670920"/>
    <w:rsid w:val="0067366C"/>
    <w:rsid w:val="0068284B"/>
    <w:rsid w:val="006854CC"/>
    <w:rsid w:val="006863D5"/>
    <w:rsid w:val="00686DD3"/>
    <w:rsid w:val="006879B8"/>
    <w:rsid w:val="0069139E"/>
    <w:rsid w:val="00692057"/>
    <w:rsid w:val="00695075"/>
    <w:rsid w:val="006950A4"/>
    <w:rsid w:val="0069571E"/>
    <w:rsid w:val="006965A6"/>
    <w:rsid w:val="006A0A63"/>
    <w:rsid w:val="006A3AD2"/>
    <w:rsid w:val="006A450C"/>
    <w:rsid w:val="006A4B74"/>
    <w:rsid w:val="006A5373"/>
    <w:rsid w:val="006A598E"/>
    <w:rsid w:val="006B134B"/>
    <w:rsid w:val="006B2B65"/>
    <w:rsid w:val="006B2D24"/>
    <w:rsid w:val="006B35B2"/>
    <w:rsid w:val="006B5808"/>
    <w:rsid w:val="006B61BF"/>
    <w:rsid w:val="006B7179"/>
    <w:rsid w:val="006B7757"/>
    <w:rsid w:val="006B7FFC"/>
    <w:rsid w:val="006C1BF3"/>
    <w:rsid w:val="006C229A"/>
    <w:rsid w:val="006C2980"/>
    <w:rsid w:val="006C31FC"/>
    <w:rsid w:val="006C330F"/>
    <w:rsid w:val="006C4367"/>
    <w:rsid w:val="006D027C"/>
    <w:rsid w:val="006D05E8"/>
    <w:rsid w:val="006D172A"/>
    <w:rsid w:val="006D2364"/>
    <w:rsid w:val="006D363A"/>
    <w:rsid w:val="006D3C4E"/>
    <w:rsid w:val="006D5258"/>
    <w:rsid w:val="006D5C68"/>
    <w:rsid w:val="006D63D7"/>
    <w:rsid w:val="006D7D42"/>
    <w:rsid w:val="006E1C69"/>
    <w:rsid w:val="006E3635"/>
    <w:rsid w:val="006E4075"/>
    <w:rsid w:val="006E652B"/>
    <w:rsid w:val="006E7E97"/>
    <w:rsid w:val="006F341C"/>
    <w:rsid w:val="006F51B3"/>
    <w:rsid w:val="00702A59"/>
    <w:rsid w:val="00704564"/>
    <w:rsid w:val="00705832"/>
    <w:rsid w:val="007076BC"/>
    <w:rsid w:val="007121B1"/>
    <w:rsid w:val="007133C5"/>
    <w:rsid w:val="00715672"/>
    <w:rsid w:val="0071589B"/>
    <w:rsid w:val="007205FB"/>
    <w:rsid w:val="00721790"/>
    <w:rsid w:val="007253A7"/>
    <w:rsid w:val="00726902"/>
    <w:rsid w:val="007278DC"/>
    <w:rsid w:val="00731CD2"/>
    <w:rsid w:val="00733176"/>
    <w:rsid w:val="00735DE2"/>
    <w:rsid w:val="00736E27"/>
    <w:rsid w:val="007416DE"/>
    <w:rsid w:val="00743800"/>
    <w:rsid w:val="00743A60"/>
    <w:rsid w:val="00743F4C"/>
    <w:rsid w:val="007441B8"/>
    <w:rsid w:val="00746531"/>
    <w:rsid w:val="00750042"/>
    <w:rsid w:val="007509F2"/>
    <w:rsid w:val="00750A9C"/>
    <w:rsid w:val="00750CC1"/>
    <w:rsid w:val="007539C1"/>
    <w:rsid w:val="00753C4E"/>
    <w:rsid w:val="00753E46"/>
    <w:rsid w:val="00760104"/>
    <w:rsid w:val="00760AB1"/>
    <w:rsid w:val="00761E54"/>
    <w:rsid w:val="00762E9F"/>
    <w:rsid w:val="00763AAD"/>
    <w:rsid w:val="0076499C"/>
    <w:rsid w:val="00767D2B"/>
    <w:rsid w:val="007704ED"/>
    <w:rsid w:val="00775591"/>
    <w:rsid w:val="00775D8E"/>
    <w:rsid w:val="00776676"/>
    <w:rsid w:val="007776BA"/>
    <w:rsid w:val="00780C36"/>
    <w:rsid w:val="00781B3D"/>
    <w:rsid w:val="00781EAB"/>
    <w:rsid w:val="007857FE"/>
    <w:rsid w:val="00786185"/>
    <w:rsid w:val="00790B86"/>
    <w:rsid w:val="00792894"/>
    <w:rsid w:val="0079522F"/>
    <w:rsid w:val="00797EF9"/>
    <w:rsid w:val="007A0786"/>
    <w:rsid w:val="007A15AD"/>
    <w:rsid w:val="007A3F59"/>
    <w:rsid w:val="007A4E2A"/>
    <w:rsid w:val="007A710E"/>
    <w:rsid w:val="007B0A6F"/>
    <w:rsid w:val="007B1BE6"/>
    <w:rsid w:val="007B24C5"/>
    <w:rsid w:val="007B361F"/>
    <w:rsid w:val="007B363A"/>
    <w:rsid w:val="007B52C2"/>
    <w:rsid w:val="007B5CD1"/>
    <w:rsid w:val="007C0DE2"/>
    <w:rsid w:val="007C254E"/>
    <w:rsid w:val="007C66D8"/>
    <w:rsid w:val="007C778B"/>
    <w:rsid w:val="007C7A44"/>
    <w:rsid w:val="007D18B5"/>
    <w:rsid w:val="007D593D"/>
    <w:rsid w:val="007D64E3"/>
    <w:rsid w:val="007D7A7A"/>
    <w:rsid w:val="007E2554"/>
    <w:rsid w:val="007E34CE"/>
    <w:rsid w:val="007E3A78"/>
    <w:rsid w:val="007E57AC"/>
    <w:rsid w:val="007F15CE"/>
    <w:rsid w:val="007F1A3C"/>
    <w:rsid w:val="007F2B7F"/>
    <w:rsid w:val="007F3B03"/>
    <w:rsid w:val="007F531B"/>
    <w:rsid w:val="007F6512"/>
    <w:rsid w:val="007F7577"/>
    <w:rsid w:val="0080169D"/>
    <w:rsid w:val="00803473"/>
    <w:rsid w:val="0080577A"/>
    <w:rsid w:val="00805981"/>
    <w:rsid w:val="008102E7"/>
    <w:rsid w:val="00810476"/>
    <w:rsid w:val="0081057D"/>
    <w:rsid w:val="008150E3"/>
    <w:rsid w:val="00815798"/>
    <w:rsid w:val="00815F73"/>
    <w:rsid w:val="00816139"/>
    <w:rsid w:val="00817ADC"/>
    <w:rsid w:val="00822F85"/>
    <w:rsid w:val="008230A7"/>
    <w:rsid w:val="0082455D"/>
    <w:rsid w:val="00826789"/>
    <w:rsid w:val="00830E9B"/>
    <w:rsid w:val="00831AC1"/>
    <w:rsid w:val="008371C4"/>
    <w:rsid w:val="00837FBF"/>
    <w:rsid w:val="00840921"/>
    <w:rsid w:val="00841F48"/>
    <w:rsid w:val="00844048"/>
    <w:rsid w:val="00844D29"/>
    <w:rsid w:val="008469C5"/>
    <w:rsid w:val="00846BC5"/>
    <w:rsid w:val="00852CC7"/>
    <w:rsid w:val="008530A0"/>
    <w:rsid w:val="00855028"/>
    <w:rsid w:val="008562BF"/>
    <w:rsid w:val="0086020D"/>
    <w:rsid w:val="0086126C"/>
    <w:rsid w:val="00864854"/>
    <w:rsid w:val="00864BE9"/>
    <w:rsid w:val="008702AA"/>
    <w:rsid w:val="00874412"/>
    <w:rsid w:val="0087691C"/>
    <w:rsid w:val="0087691F"/>
    <w:rsid w:val="008851FF"/>
    <w:rsid w:val="00887521"/>
    <w:rsid w:val="00890540"/>
    <w:rsid w:val="008908EE"/>
    <w:rsid w:val="00891A1E"/>
    <w:rsid w:val="00892D09"/>
    <w:rsid w:val="008931EA"/>
    <w:rsid w:val="008936AE"/>
    <w:rsid w:val="0089551E"/>
    <w:rsid w:val="008964F7"/>
    <w:rsid w:val="008969DC"/>
    <w:rsid w:val="00897E99"/>
    <w:rsid w:val="008A10C1"/>
    <w:rsid w:val="008A46FC"/>
    <w:rsid w:val="008A5195"/>
    <w:rsid w:val="008A649D"/>
    <w:rsid w:val="008A72F6"/>
    <w:rsid w:val="008A7E2A"/>
    <w:rsid w:val="008B0F43"/>
    <w:rsid w:val="008B49A9"/>
    <w:rsid w:val="008B51D5"/>
    <w:rsid w:val="008B5518"/>
    <w:rsid w:val="008B7973"/>
    <w:rsid w:val="008B7F29"/>
    <w:rsid w:val="008C1C82"/>
    <w:rsid w:val="008C31F5"/>
    <w:rsid w:val="008C3ACA"/>
    <w:rsid w:val="008C4802"/>
    <w:rsid w:val="008C653C"/>
    <w:rsid w:val="008C6836"/>
    <w:rsid w:val="008D0A8C"/>
    <w:rsid w:val="008D1691"/>
    <w:rsid w:val="008D1CD5"/>
    <w:rsid w:val="008D1EA6"/>
    <w:rsid w:val="008D3582"/>
    <w:rsid w:val="008D4AC4"/>
    <w:rsid w:val="008E2D09"/>
    <w:rsid w:val="008E6353"/>
    <w:rsid w:val="008E76E2"/>
    <w:rsid w:val="008F0B62"/>
    <w:rsid w:val="008F207F"/>
    <w:rsid w:val="008F7920"/>
    <w:rsid w:val="00900DED"/>
    <w:rsid w:val="00901C95"/>
    <w:rsid w:val="00901D02"/>
    <w:rsid w:val="00902036"/>
    <w:rsid w:val="0090499C"/>
    <w:rsid w:val="00905ECF"/>
    <w:rsid w:val="009073F6"/>
    <w:rsid w:val="00910380"/>
    <w:rsid w:val="0091486F"/>
    <w:rsid w:val="0091492C"/>
    <w:rsid w:val="00916C36"/>
    <w:rsid w:val="0092205B"/>
    <w:rsid w:val="0092321D"/>
    <w:rsid w:val="00926737"/>
    <w:rsid w:val="00927F93"/>
    <w:rsid w:val="00933E67"/>
    <w:rsid w:val="009355CE"/>
    <w:rsid w:val="00941018"/>
    <w:rsid w:val="009418B8"/>
    <w:rsid w:val="009424D4"/>
    <w:rsid w:val="009437FC"/>
    <w:rsid w:val="00943D81"/>
    <w:rsid w:val="00944FE7"/>
    <w:rsid w:val="009466E4"/>
    <w:rsid w:val="0094722D"/>
    <w:rsid w:val="0095114A"/>
    <w:rsid w:val="0095218E"/>
    <w:rsid w:val="00952D44"/>
    <w:rsid w:val="00956591"/>
    <w:rsid w:val="00957E52"/>
    <w:rsid w:val="0096041E"/>
    <w:rsid w:val="00960C8A"/>
    <w:rsid w:val="00960E50"/>
    <w:rsid w:val="0096184B"/>
    <w:rsid w:val="00961D35"/>
    <w:rsid w:val="009632E1"/>
    <w:rsid w:val="00963C14"/>
    <w:rsid w:val="009652B2"/>
    <w:rsid w:val="00966BA0"/>
    <w:rsid w:val="00966CD2"/>
    <w:rsid w:val="009708B5"/>
    <w:rsid w:val="00970E33"/>
    <w:rsid w:val="00971D6B"/>
    <w:rsid w:val="00971E94"/>
    <w:rsid w:val="00977ACC"/>
    <w:rsid w:val="00977F14"/>
    <w:rsid w:val="00980F1D"/>
    <w:rsid w:val="009821E5"/>
    <w:rsid w:val="0098248E"/>
    <w:rsid w:val="00983A5E"/>
    <w:rsid w:val="009845AF"/>
    <w:rsid w:val="009866D1"/>
    <w:rsid w:val="00986A54"/>
    <w:rsid w:val="0098701A"/>
    <w:rsid w:val="00987995"/>
    <w:rsid w:val="0099358B"/>
    <w:rsid w:val="00993E23"/>
    <w:rsid w:val="00994141"/>
    <w:rsid w:val="00996C74"/>
    <w:rsid w:val="009A2C0B"/>
    <w:rsid w:val="009A4A26"/>
    <w:rsid w:val="009A4DF9"/>
    <w:rsid w:val="009A5A75"/>
    <w:rsid w:val="009B040F"/>
    <w:rsid w:val="009B185F"/>
    <w:rsid w:val="009B1C1E"/>
    <w:rsid w:val="009B36CA"/>
    <w:rsid w:val="009B5DE6"/>
    <w:rsid w:val="009B7504"/>
    <w:rsid w:val="009C00E3"/>
    <w:rsid w:val="009C2361"/>
    <w:rsid w:val="009C46FE"/>
    <w:rsid w:val="009C5F1B"/>
    <w:rsid w:val="009C63E0"/>
    <w:rsid w:val="009D00F1"/>
    <w:rsid w:val="009D00F8"/>
    <w:rsid w:val="009D0FC1"/>
    <w:rsid w:val="009D1437"/>
    <w:rsid w:val="009D1D79"/>
    <w:rsid w:val="009D2486"/>
    <w:rsid w:val="009D2B18"/>
    <w:rsid w:val="009D3C80"/>
    <w:rsid w:val="009D54A3"/>
    <w:rsid w:val="009D5877"/>
    <w:rsid w:val="009D70F4"/>
    <w:rsid w:val="009D73D5"/>
    <w:rsid w:val="009D7854"/>
    <w:rsid w:val="009D7F01"/>
    <w:rsid w:val="009E0E59"/>
    <w:rsid w:val="009E237B"/>
    <w:rsid w:val="009E41DE"/>
    <w:rsid w:val="009E48F6"/>
    <w:rsid w:val="009E4B85"/>
    <w:rsid w:val="009F0958"/>
    <w:rsid w:val="009F0CAD"/>
    <w:rsid w:val="009F1C45"/>
    <w:rsid w:val="009F1E59"/>
    <w:rsid w:val="009F39E5"/>
    <w:rsid w:val="009F3E9A"/>
    <w:rsid w:val="009F461A"/>
    <w:rsid w:val="009F51A3"/>
    <w:rsid w:val="009F601A"/>
    <w:rsid w:val="009F7574"/>
    <w:rsid w:val="00A0069D"/>
    <w:rsid w:val="00A00F95"/>
    <w:rsid w:val="00A0281E"/>
    <w:rsid w:val="00A028E3"/>
    <w:rsid w:val="00A036BE"/>
    <w:rsid w:val="00A04203"/>
    <w:rsid w:val="00A05042"/>
    <w:rsid w:val="00A06467"/>
    <w:rsid w:val="00A07933"/>
    <w:rsid w:val="00A07C61"/>
    <w:rsid w:val="00A105F8"/>
    <w:rsid w:val="00A140F4"/>
    <w:rsid w:val="00A15496"/>
    <w:rsid w:val="00A16CF9"/>
    <w:rsid w:val="00A217A0"/>
    <w:rsid w:val="00A21DEB"/>
    <w:rsid w:val="00A276DC"/>
    <w:rsid w:val="00A333FE"/>
    <w:rsid w:val="00A34B64"/>
    <w:rsid w:val="00A355A5"/>
    <w:rsid w:val="00A35A3F"/>
    <w:rsid w:val="00A36069"/>
    <w:rsid w:val="00A365DF"/>
    <w:rsid w:val="00A3741D"/>
    <w:rsid w:val="00A40E93"/>
    <w:rsid w:val="00A42841"/>
    <w:rsid w:val="00A4364B"/>
    <w:rsid w:val="00A459EA"/>
    <w:rsid w:val="00A467A2"/>
    <w:rsid w:val="00A5141A"/>
    <w:rsid w:val="00A5207B"/>
    <w:rsid w:val="00A52103"/>
    <w:rsid w:val="00A547D2"/>
    <w:rsid w:val="00A56ED7"/>
    <w:rsid w:val="00A57816"/>
    <w:rsid w:val="00A6024D"/>
    <w:rsid w:val="00A6311F"/>
    <w:rsid w:val="00A634AD"/>
    <w:rsid w:val="00A63707"/>
    <w:rsid w:val="00A648C1"/>
    <w:rsid w:val="00A66584"/>
    <w:rsid w:val="00A6714B"/>
    <w:rsid w:val="00A75965"/>
    <w:rsid w:val="00A801D2"/>
    <w:rsid w:val="00A80243"/>
    <w:rsid w:val="00A80B55"/>
    <w:rsid w:val="00A823D1"/>
    <w:rsid w:val="00A82AE6"/>
    <w:rsid w:val="00A8323F"/>
    <w:rsid w:val="00A8474E"/>
    <w:rsid w:val="00A85B3A"/>
    <w:rsid w:val="00A85BA9"/>
    <w:rsid w:val="00A86518"/>
    <w:rsid w:val="00A918C6"/>
    <w:rsid w:val="00A94CAA"/>
    <w:rsid w:val="00AA0854"/>
    <w:rsid w:val="00AA3202"/>
    <w:rsid w:val="00AA51CB"/>
    <w:rsid w:val="00AA5504"/>
    <w:rsid w:val="00AA7B14"/>
    <w:rsid w:val="00AB0EDF"/>
    <w:rsid w:val="00AB2C37"/>
    <w:rsid w:val="00AB36A0"/>
    <w:rsid w:val="00AB3C5C"/>
    <w:rsid w:val="00AB40C6"/>
    <w:rsid w:val="00AB49FD"/>
    <w:rsid w:val="00AB5015"/>
    <w:rsid w:val="00AB5B81"/>
    <w:rsid w:val="00AB645A"/>
    <w:rsid w:val="00AB68BE"/>
    <w:rsid w:val="00AB6E9C"/>
    <w:rsid w:val="00AB7790"/>
    <w:rsid w:val="00AB77B9"/>
    <w:rsid w:val="00AC0D1E"/>
    <w:rsid w:val="00AC1B13"/>
    <w:rsid w:val="00AC2E72"/>
    <w:rsid w:val="00AC30A6"/>
    <w:rsid w:val="00AC5934"/>
    <w:rsid w:val="00AD2F87"/>
    <w:rsid w:val="00AD75AB"/>
    <w:rsid w:val="00AE6057"/>
    <w:rsid w:val="00AE769D"/>
    <w:rsid w:val="00AF04A1"/>
    <w:rsid w:val="00AF243F"/>
    <w:rsid w:val="00AF4902"/>
    <w:rsid w:val="00AF4C59"/>
    <w:rsid w:val="00AF5AA0"/>
    <w:rsid w:val="00AF6C5C"/>
    <w:rsid w:val="00AF77D9"/>
    <w:rsid w:val="00B0055E"/>
    <w:rsid w:val="00B027C2"/>
    <w:rsid w:val="00B02A08"/>
    <w:rsid w:val="00B0448E"/>
    <w:rsid w:val="00B0762D"/>
    <w:rsid w:val="00B10FAF"/>
    <w:rsid w:val="00B13D0E"/>
    <w:rsid w:val="00B15544"/>
    <w:rsid w:val="00B168A4"/>
    <w:rsid w:val="00B2052D"/>
    <w:rsid w:val="00B21288"/>
    <w:rsid w:val="00B213D5"/>
    <w:rsid w:val="00B21551"/>
    <w:rsid w:val="00B22E4D"/>
    <w:rsid w:val="00B24BB6"/>
    <w:rsid w:val="00B261D9"/>
    <w:rsid w:val="00B30282"/>
    <w:rsid w:val="00B31CFD"/>
    <w:rsid w:val="00B33214"/>
    <w:rsid w:val="00B33690"/>
    <w:rsid w:val="00B346AD"/>
    <w:rsid w:val="00B35BFE"/>
    <w:rsid w:val="00B366D3"/>
    <w:rsid w:val="00B3688B"/>
    <w:rsid w:val="00B37004"/>
    <w:rsid w:val="00B379D4"/>
    <w:rsid w:val="00B37E6B"/>
    <w:rsid w:val="00B40400"/>
    <w:rsid w:val="00B40C15"/>
    <w:rsid w:val="00B41ECD"/>
    <w:rsid w:val="00B43731"/>
    <w:rsid w:val="00B44143"/>
    <w:rsid w:val="00B4708D"/>
    <w:rsid w:val="00B47AC3"/>
    <w:rsid w:val="00B47FC7"/>
    <w:rsid w:val="00B52110"/>
    <w:rsid w:val="00B530C1"/>
    <w:rsid w:val="00B531EB"/>
    <w:rsid w:val="00B53631"/>
    <w:rsid w:val="00B54396"/>
    <w:rsid w:val="00B55A00"/>
    <w:rsid w:val="00B56B1B"/>
    <w:rsid w:val="00B61C5B"/>
    <w:rsid w:val="00B61EF4"/>
    <w:rsid w:val="00B61F0F"/>
    <w:rsid w:val="00B65301"/>
    <w:rsid w:val="00B66C53"/>
    <w:rsid w:val="00B67D68"/>
    <w:rsid w:val="00B70A95"/>
    <w:rsid w:val="00B710B6"/>
    <w:rsid w:val="00B725B1"/>
    <w:rsid w:val="00B75CBD"/>
    <w:rsid w:val="00B75CFE"/>
    <w:rsid w:val="00B76F19"/>
    <w:rsid w:val="00B77AD4"/>
    <w:rsid w:val="00B8077F"/>
    <w:rsid w:val="00B81C60"/>
    <w:rsid w:val="00B86E44"/>
    <w:rsid w:val="00B93B31"/>
    <w:rsid w:val="00B96666"/>
    <w:rsid w:val="00BA2963"/>
    <w:rsid w:val="00BA3B93"/>
    <w:rsid w:val="00BA3F51"/>
    <w:rsid w:val="00BA506A"/>
    <w:rsid w:val="00BA67C7"/>
    <w:rsid w:val="00BB61C3"/>
    <w:rsid w:val="00BB7BDE"/>
    <w:rsid w:val="00BC080D"/>
    <w:rsid w:val="00BC2594"/>
    <w:rsid w:val="00BC2FE5"/>
    <w:rsid w:val="00BC4353"/>
    <w:rsid w:val="00BC4861"/>
    <w:rsid w:val="00BC5E4E"/>
    <w:rsid w:val="00BC6C11"/>
    <w:rsid w:val="00BD0871"/>
    <w:rsid w:val="00BD1714"/>
    <w:rsid w:val="00BD3749"/>
    <w:rsid w:val="00BD5D49"/>
    <w:rsid w:val="00BD60F4"/>
    <w:rsid w:val="00BE0773"/>
    <w:rsid w:val="00BE6702"/>
    <w:rsid w:val="00BF05DA"/>
    <w:rsid w:val="00BF08DB"/>
    <w:rsid w:val="00BF2D91"/>
    <w:rsid w:val="00BF57F3"/>
    <w:rsid w:val="00BF7139"/>
    <w:rsid w:val="00BF75AE"/>
    <w:rsid w:val="00C004EB"/>
    <w:rsid w:val="00C01C4E"/>
    <w:rsid w:val="00C03DF4"/>
    <w:rsid w:val="00C04767"/>
    <w:rsid w:val="00C05459"/>
    <w:rsid w:val="00C055E8"/>
    <w:rsid w:val="00C05CA6"/>
    <w:rsid w:val="00C10E73"/>
    <w:rsid w:val="00C1147C"/>
    <w:rsid w:val="00C1149E"/>
    <w:rsid w:val="00C144A0"/>
    <w:rsid w:val="00C17417"/>
    <w:rsid w:val="00C222AF"/>
    <w:rsid w:val="00C24D69"/>
    <w:rsid w:val="00C26409"/>
    <w:rsid w:val="00C30064"/>
    <w:rsid w:val="00C3025B"/>
    <w:rsid w:val="00C31C59"/>
    <w:rsid w:val="00C329A4"/>
    <w:rsid w:val="00C337E0"/>
    <w:rsid w:val="00C351FA"/>
    <w:rsid w:val="00C35AF5"/>
    <w:rsid w:val="00C35D10"/>
    <w:rsid w:val="00C3633F"/>
    <w:rsid w:val="00C404B9"/>
    <w:rsid w:val="00C41B7F"/>
    <w:rsid w:val="00C42C26"/>
    <w:rsid w:val="00C432F2"/>
    <w:rsid w:val="00C43606"/>
    <w:rsid w:val="00C45A33"/>
    <w:rsid w:val="00C53626"/>
    <w:rsid w:val="00C55A67"/>
    <w:rsid w:val="00C6030E"/>
    <w:rsid w:val="00C63A6F"/>
    <w:rsid w:val="00C64772"/>
    <w:rsid w:val="00C6489F"/>
    <w:rsid w:val="00C64FDB"/>
    <w:rsid w:val="00C65981"/>
    <w:rsid w:val="00C6651B"/>
    <w:rsid w:val="00C673BB"/>
    <w:rsid w:val="00C67703"/>
    <w:rsid w:val="00C70557"/>
    <w:rsid w:val="00C74825"/>
    <w:rsid w:val="00C8187F"/>
    <w:rsid w:val="00C81B5F"/>
    <w:rsid w:val="00C829CC"/>
    <w:rsid w:val="00C84806"/>
    <w:rsid w:val="00C87D40"/>
    <w:rsid w:val="00C90215"/>
    <w:rsid w:val="00C9108C"/>
    <w:rsid w:val="00C94742"/>
    <w:rsid w:val="00C94CD9"/>
    <w:rsid w:val="00C9520E"/>
    <w:rsid w:val="00C972D9"/>
    <w:rsid w:val="00CA001C"/>
    <w:rsid w:val="00CA0EDD"/>
    <w:rsid w:val="00CA13BD"/>
    <w:rsid w:val="00CA1F95"/>
    <w:rsid w:val="00CA2F27"/>
    <w:rsid w:val="00CA36E9"/>
    <w:rsid w:val="00CA4214"/>
    <w:rsid w:val="00CA4427"/>
    <w:rsid w:val="00CA4D33"/>
    <w:rsid w:val="00CA6341"/>
    <w:rsid w:val="00CA7A7C"/>
    <w:rsid w:val="00CB0C73"/>
    <w:rsid w:val="00CB2C76"/>
    <w:rsid w:val="00CB392B"/>
    <w:rsid w:val="00CB4AA1"/>
    <w:rsid w:val="00CB68FD"/>
    <w:rsid w:val="00CB7B09"/>
    <w:rsid w:val="00CC0827"/>
    <w:rsid w:val="00CC5745"/>
    <w:rsid w:val="00CC6459"/>
    <w:rsid w:val="00CC65DE"/>
    <w:rsid w:val="00CD0F6E"/>
    <w:rsid w:val="00CD11C4"/>
    <w:rsid w:val="00CD15F5"/>
    <w:rsid w:val="00CD2F04"/>
    <w:rsid w:val="00CD4915"/>
    <w:rsid w:val="00CD49F8"/>
    <w:rsid w:val="00CD619A"/>
    <w:rsid w:val="00CD737E"/>
    <w:rsid w:val="00CE0077"/>
    <w:rsid w:val="00CE1483"/>
    <w:rsid w:val="00CE1528"/>
    <w:rsid w:val="00CE2A50"/>
    <w:rsid w:val="00CE5872"/>
    <w:rsid w:val="00CF0865"/>
    <w:rsid w:val="00CF1CD1"/>
    <w:rsid w:val="00CF2CBE"/>
    <w:rsid w:val="00CF40E9"/>
    <w:rsid w:val="00CF6912"/>
    <w:rsid w:val="00CF69E4"/>
    <w:rsid w:val="00CF6D47"/>
    <w:rsid w:val="00CF77B6"/>
    <w:rsid w:val="00D034DC"/>
    <w:rsid w:val="00D03971"/>
    <w:rsid w:val="00D0439F"/>
    <w:rsid w:val="00D10AE7"/>
    <w:rsid w:val="00D112F7"/>
    <w:rsid w:val="00D1171A"/>
    <w:rsid w:val="00D130B0"/>
    <w:rsid w:val="00D14F50"/>
    <w:rsid w:val="00D1501C"/>
    <w:rsid w:val="00D16725"/>
    <w:rsid w:val="00D16E4C"/>
    <w:rsid w:val="00D172BE"/>
    <w:rsid w:val="00D22659"/>
    <w:rsid w:val="00D238E2"/>
    <w:rsid w:val="00D34F9E"/>
    <w:rsid w:val="00D355C8"/>
    <w:rsid w:val="00D36493"/>
    <w:rsid w:val="00D41396"/>
    <w:rsid w:val="00D41BBC"/>
    <w:rsid w:val="00D42030"/>
    <w:rsid w:val="00D43846"/>
    <w:rsid w:val="00D445E4"/>
    <w:rsid w:val="00D462CA"/>
    <w:rsid w:val="00D47A4A"/>
    <w:rsid w:val="00D50266"/>
    <w:rsid w:val="00D5079C"/>
    <w:rsid w:val="00D50DCB"/>
    <w:rsid w:val="00D5259A"/>
    <w:rsid w:val="00D57F80"/>
    <w:rsid w:val="00D628CD"/>
    <w:rsid w:val="00D63900"/>
    <w:rsid w:val="00D6580B"/>
    <w:rsid w:val="00D67AB1"/>
    <w:rsid w:val="00D70DC1"/>
    <w:rsid w:val="00D71835"/>
    <w:rsid w:val="00D722BC"/>
    <w:rsid w:val="00D73E32"/>
    <w:rsid w:val="00D73FFF"/>
    <w:rsid w:val="00D767FD"/>
    <w:rsid w:val="00D76C4D"/>
    <w:rsid w:val="00D838AC"/>
    <w:rsid w:val="00D838EB"/>
    <w:rsid w:val="00D90B79"/>
    <w:rsid w:val="00D92611"/>
    <w:rsid w:val="00D926BE"/>
    <w:rsid w:val="00D94518"/>
    <w:rsid w:val="00D975BD"/>
    <w:rsid w:val="00DA0CD4"/>
    <w:rsid w:val="00DA2C19"/>
    <w:rsid w:val="00DA5CA2"/>
    <w:rsid w:val="00DA61BC"/>
    <w:rsid w:val="00DB04B2"/>
    <w:rsid w:val="00DB26FF"/>
    <w:rsid w:val="00DB5686"/>
    <w:rsid w:val="00DB70B5"/>
    <w:rsid w:val="00DB777E"/>
    <w:rsid w:val="00DC0375"/>
    <w:rsid w:val="00DC1890"/>
    <w:rsid w:val="00DC5413"/>
    <w:rsid w:val="00DC5FD5"/>
    <w:rsid w:val="00DD071F"/>
    <w:rsid w:val="00DD0FC2"/>
    <w:rsid w:val="00DD1656"/>
    <w:rsid w:val="00DD181F"/>
    <w:rsid w:val="00DD2207"/>
    <w:rsid w:val="00DD576B"/>
    <w:rsid w:val="00DD61CF"/>
    <w:rsid w:val="00DD669F"/>
    <w:rsid w:val="00DD6D24"/>
    <w:rsid w:val="00DD6D5D"/>
    <w:rsid w:val="00DD74B1"/>
    <w:rsid w:val="00DD7A9B"/>
    <w:rsid w:val="00DD7BC1"/>
    <w:rsid w:val="00DE017E"/>
    <w:rsid w:val="00DE11C9"/>
    <w:rsid w:val="00DE1CFE"/>
    <w:rsid w:val="00DE41EB"/>
    <w:rsid w:val="00DE4786"/>
    <w:rsid w:val="00DE7459"/>
    <w:rsid w:val="00DF049C"/>
    <w:rsid w:val="00DF2234"/>
    <w:rsid w:val="00DF26DD"/>
    <w:rsid w:val="00DF28F4"/>
    <w:rsid w:val="00DF49A9"/>
    <w:rsid w:val="00DF56EB"/>
    <w:rsid w:val="00DF59C4"/>
    <w:rsid w:val="00E00568"/>
    <w:rsid w:val="00E015DB"/>
    <w:rsid w:val="00E03896"/>
    <w:rsid w:val="00E05C98"/>
    <w:rsid w:val="00E07C82"/>
    <w:rsid w:val="00E10150"/>
    <w:rsid w:val="00E1257F"/>
    <w:rsid w:val="00E1264C"/>
    <w:rsid w:val="00E1512C"/>
    <w:rsid w:val="00E15757"/>
    <w:rsid w:val="00E158E7"/>
    <w:rsid w:val="00E16439"/>
    <w:rsid w:val="00E17E52"/>
    <w:rsid w:val="00E21247"/>
    <w:rsid w:val="00E22DB3"/>
    <w:rsid w:val="00E259D5"/>
    <w:rsid w:val="00E25E16"/>
    <w:rsid w:val="00E2723C"/>
    <w:rsid w:val="00E300F5"/>
    <w:rsid w:val="00E30E7F"/>
    <w:rsid w:val="00E3525E"/>
    <w:rsid w:val="00E4021E"/>
    <w:rsid w:val="00E41129"/>
    <w:rsid w:val="00E41CF0"/>
    <w:rsid w:val="00E45F5E"/>
    <w:rsid w:val="00E50BC6"/>
    <w:rsid w:val="00E50CD5"/>
    <w:rsid w:val="00E51AF2"/>
    <w:rsid w:val="00E559A5"/>
    <w:rsid w:val="00E55D9C"/>
    <w:rsid w:val="00E5777B"/>
    <w:rsid w:val="00E60844"/>
    <w:rsid w:val="00E62007"/>
    <w:rsid w:val="00E6309D"/>
    <w:rsid w:val="00E63421"/>
    <w:rsid w:val="00E6551F"/>
    <w:rsid w:val="00E66B62"/>
    <w:rsid w:val="00E70245"/>
    <w:rsid w:val="00E72571"/>
    <w:rsid w:val="00E72DB4"/>
    <w:rsid w:val="00E77A8B"/>
    <w:rsid w:val="00E83DC9"/>
    <w:rsid w:val="00E84515"/>
    <w:rsid w:val="00E845FD"/>
    <w:rsid w:val="00E86713"/>
    <w:rsid w:val="00E91613"/>
    <w:rsid w:val="00E9518C"/>
    <w:rsid w:val="00E96E7E"/>
    <w:rsid w:val="00EA02E7"/>
    <w:rsid w:val="00EA0DA4"/>
    <w:rsid w:val="00EA1023"/>
    <w:rsid w:val="00EA1853"/>
    <w:rsid w:val="00EA1BE1"/>
    <w:rsid w:val="00EA4C7B"/>
    <w:rsid w:val="00EA6326"/>
    <w:rsid w:val="00EA719D"/>
    <w:rsid w:val="00EA79CE"/>
    <w:rsid w:val="00EB029D"/>
    <w:rsid w:val="00EB07B5"/>
    <w:rsid w:val="00EB20C3"/>
    <w:rsid w:val="00EB310C"/>
    <w:rsid w:val="00EC0AE8"/>
    <w:rsid w:val="00EC3D71"/>
    <w:rsid w:val="00EC4E88"/>
    <w:rsid w:val="00EC5B92"/>
    <w:rsid w:val="00ED2124"/>
    <w:rsid w:val="00EE1486"/>
    <w:rsid w:val="00EE202B"/>
    <w:rsid w:val="00EE3AEA"/>
    <w:rsid w:val="00EE49F4"/>
    <w:rsid w:val="00EE6BC6"/>
    <w:rsid w:val="00EF0B46"/>
    <w:rsid w:val="00EF18FF"/>
    <w:rsid w:val="00EF2669"/>
    <w:rsid w:val="00EF34F2"/>
    <w:rsid w:val="00EF4EC0"/>
    <w:rsid w:val="00EF58B7"/>
    <w:rsid w:val="00EF67F7"/>
    <w:rsid w:val="00F010A2"/>
    <w:rsid w:val="00F02EDA"/>
    <w:rsid w:val="00F038B1"/>
    <w:rsid w:val="00F039BD"/>
    <w:rsid w:val="00F039F8"/>
    <w:rsid w:val="00F0713F"/>
    <w:rsid w:val="00F11203"/>
    <w:rsid w:val="00F122A7"/>
    <w:rsid w:val="00F12E66"/>
    <w:rsid w:val="00F133EF"/>
    <w:rsid w:val="00F13576"/>
    <w:rsid w:val="00F14AA4"/>
    <w:rsid w:val="00F179AB"/>
    <w:rsid w:val="00F213FB"/>
    <w:rsid w:val="00F22F42"/>
    <w:rsid w:val="00F237E2"/>
    <w:rsid w:val="00F30896"/>
    <w:rsid w:val="00F31634"/>
    <w:rsid w:val="00F33C71"/>
    <w:rsid w:val="00F354B7"/>
    <w:rsid w:val="00F36D72"/>
    <w:rsid w:val="00F40254"/>
    <w:rsid w:val="00F40C63"/>
    <w:rsid w:val="00F41218"/>
    <w:rsid w:val="00F41BAA"/>
    <w:rsid w:val="00F43D10"/>
    <w:rsid w:val="00F4417C"/>
    <w:rsid w:val="00F45C9B"/>
    <w:rsid w:val="00F465DE"/>
    <w:rsid w:val="00F5098B"/>
    <w:rsid w:val="00F52226"/>
    <w:rsid w:val="00F5294A"/>
    <w:rsid w:val="00F5391B"/>
    <w:rsid w:val="00F53D37"/>
    <w:rsid w:val="00F53E9B"/>
    <w:rsid w:val="00F55074"/>
    <w:rsid w:val="00F55FA6"/>
    <w:rsid w:val="00F56328"/>
    <w:rsid w:val="00F56907"/>
    <w:rsid w:val="00F57B8C"/>
    <w:rsid w:val="00F57E03"/>
    <w:rsid w:val="00F625ED"/>
    <w:rsid w:val="00F6275F"/>
    <w:rsid w:val="00F65652"/>
    <w:rsid w:val="00F65A23"/>
    <w:rsid w:val="00F66772"/>
    <w:rsid w:val="00F70B94"/>
    <w:rsid w:val="00F71AA4"/>
    <w:rsid w:val="00F735DA"/>
    <w:rsid w:val="00F736F0"/>
    <w:rsid w:val="00F73BE8"/>
    <w:rsid w:val="00F74DCC"/>
    <w:rsid w:val="00F76783"/>
    <w:rsid w:val="00F82372"/>
    <w:rsid w:val="00F829CC"/>
    <w:rsid w:val="00F83AD1"/>
    <w:rsid w:val="00F83D2B"/>
    <w:rsid w:val="00F83F35"/>
    <w:rsid w:val="00F849C8"/>
    <w:rsid w:val="00F85035"/>
    <w:rsid w:val="00F851A1"/>
    <w:rsid w:val="00F936CC"/>
    <w:rsid w:val="00F94B4A"/>
    <w:rsid w:val="00F94BBE"/>
    <w:rsid w:val="00F94DB2"/>
    <w:rsid w:val="00F94ED6"/>
    <w:rsid w:val="00F96303"/>
    <w:rsid w:val="00F96A41"/>
    <w:rsid w:val="00F971C7"/>
    <w:rsid w:val="00FA4028"/>
    <w:rsid w:val="00FA58EA"/>
    <w:rsid w:val="00FA656E"/>
    <w:rsid w:val="00FA6AFC"/>
    <w:rsid w:val="00FA7DC9"/>
    <w:rsid w:val="00FB259A"/>
    <w:rsid w:val="00FB4CBA"/>
    <w:rsid w:val="00FB5CB6"/>
    <w:rsid w:val="00FB72E9"/>
    <w:rsid w:val="00FC0D07"/>
    <w:rsid w:val="00FC1FA1"/>
    <w:rsid w:val="00FC51C8"/>
    <w:rsid w:val="00FC5736"/>
    <w:rsid w:val="00FC6A03"/>
    <w:rsid w:val="00FD0C3D"/>
    <w:rsid w:val="00FD114C"/>
    <w:rsid w:val="00FD1F49"/>
    <w:rsid w:val="00FD550B"/>
    <w:rsid w:val="00FE127C"/>
    <w:rsid w:val="00FE16A3"/>
    <w:rsid w:val="00FE2D70"/>
    <w:rsid w:val="00FE3557"/>
    <w:rsid w:val="00FE3D98"/>
    <w:rsid w:val="00FE56CB"/>
    <w:rsid w:val="00FE70EE"/>
    <w:rsid w:val="00FE7B4A"/>
    <w:rsid w:val="00FF3CE8"/>
    <w:rsid w:val="00FF5D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65087"/>
  <w15:docId w15:val="{6F8C192A-2736-4582-90E3-1F52D0FC9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customStyle="1" w:styleId="corte4fondo">
    <w:name w:val="corte4 fondo"/>
    <w:basedOn w:val="Normal"/>
    <w:link w:val="corte4fondoCar"/>
    <w:rsid w:val="005F29F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5F29F2"/>
    <w:rPr>
      <w:rFonts w:ascii="Arial" w:eastAsia="Times New Roman" w:hAnsi="Arial" w:cs="Times New Roman"/>
      <w:sz w:val="30"/>
      <w:szCs w:val="20"/>
      <w:lang w:val="es-ES_tradnl" w:eastAsia="x-none"/>
    </w:rPr>
  </w:style>
  <w:style w:type="paragraph" w:styleId="Sinespaciado">
    <w:name w:val="No Spacing"/>
    <w:uiPriority w:val="1"/>
    <w:qFormat/>
    <w:rsid w:val="004E2300"/>
    <w:pPr>
      <w:spacing w:after="0" w:line="240" w:lineRule="auto"/>
    </w:pPr>
  </w:style>
  <w:style w:type="paragraph" w:customStyle="1" w:styleId="Textoindependienteprimerasangra21">
    <w:name w:val="Texto independiente primera sangría 21"/>
    <w:rsid w:val="000E107D"/>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31634"/>
    <w:pPr>
      <w:ind w:left="720"/>
      <w:contextualSpacing/>
    </w:pPr>
  </w:style>
  <w:style w:type="paragraph" w:customStyle="1" w:styleId="western">
    <w:name w:val="western"/>
    <w:basedOn w:val="Normal"/>
    <w:rsid w:val="00EE49F4"/>
    <w:pPr>
      <w:spacing w:before="100" w:beforeAutospacing="1" w:after="119" w:line="480" w:lineRule="auto"/>
      <w:ind w:firstLine="567"/>
      <w:jc w:val="both"/>
    </w:pPr>
    <w:rPr>
      <w:rFonts w:ascii="Courier New" w:eastAsia="Times New Roman" w:hAnsi="Courier New" w:cs="Courier New"/>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92118548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C4B58-844D-4D2E-B3F6-3F58386B3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6</Pages>
  <Words>2314</Words>
  <Characters>12728</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24</cp:revision>
  <cp:lastPrinted>2021-07-06T20:35:00Z</cp:lastPrinted>
  <dcterms:created xsi:type="dcterms:W3CDTF">2020-05-06T20:16:00Z</dcterms:created>
  <dcterms:modified xsi:type="dcterms:W3CDTF">2021-07-06T20:35:00Z</dcterms:modified>
</cp:coreProperties>
</file>