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389" w:type="dxa"/>
        <w:tblLayout w:type="fixed"/>
        <w:tblLook w:val="04A0" w:firstRow="1" w:lastRow="0" w:firstColumn="1" w:lastColumn="0" w:noHBand="0" w:noVBand="1"/>
      </w:tblPr>
      <w:tblGrid>
        <w:gridCol w:w="2835"/>
        <w:gridCol w:w="3381"/>
        <w:gridCol w:w="173"/>
      </w:tblGrid>
      <w:tr w:rsidR="009D7854" w:rsidRPr="00CF2F51" w14:paraId="53439E8E" w14:textId="77777777" w:rsidTr="004D41F7">
        <w:trPr>
          <w:gridAfter w:val="1"/>
          <w:wAfter w:w="173" w:type="dxa"/>
          <w:trHeight w:val="568"/>
        </w:trPr>
        <w:tc>
          <w:tcPr>
            <w:tcW w:w="6216" w:type="dxa"/>
            <w:gridSpan w:val="2"/>
          </w:tcPr>
          <w:p w14:paraId="75A27127" w14:textId="09C1D779" w:rsidR="009D7854" w:rsidRPr="00CF2F51" w:rsidRDefault="00A823D1" w:rsidP="00C13F37">
            <w:pPr>
              <w:pStyle w:val="Encabezado"/>
              <w:ind w:left="459"/>
              <w:jc w:val="both"/>
              <w:rPr>
                <w:rFonts w:ascii="Arial" w:hAnsi="Arial" w:cs="Arial"/>
                <w:b/>
                <w:szCs w:val="21"/>
              </w:rPr>
            </w:pPr>
            <w:r w:rsidRPr="00CF2F51">
              <w:rPr>
                <w:rFonts w:ascii="Arial" w:hAnsi="Arial" w:cs="Arial"/>
                <w:b/>
                <w:szCs w:val="21"/>
              </w:rPr>
              <w:t xml:space="preserve">CUARTA SALA UNITARIA DE PRIMERA INSTANCIA DEL TRIBUNAL DE </w:t>
            </w:r>
            <w:r w:rsidR="009A6F28" w:rsidRPr="00CF2F51">
              <w:rPr>
                <w:rFonts w:ascii="Arial" w:hAnsi="Arial" w:cs="Arial"/>
                <w:b/>
                <w:szCs w:val="21"/>
              </w:rPr>
              <w:t>JUSTICIA ADMINISTRATIVA</w:t>
            </w:r>
            <w:r w:rsidR="003D67E2" w:rsidRPr="00CF2F51">
              <w:rPr>
                <w:rFonts w:ascii="Arial" w:eastAsia="Times New Roman" w:hAnsi="Arial" w:cs="Arial"/>
                <w:b/>
                <w:iCs/>
                <w:kern w:val="2"/>
                <w:szCs w:val="21"/>
                <w:lang w:eastAsia="es-ES"/>
              </w:rPr>
              <w:t xml:space="preserve"> DEL ESTADO</w:t>
            </w:r>
            <w:r w:rsidR="002304A8" w:rsidRPr="00CF2F51">
              <w:rPr>
                <w:rFonts w:ascii="Arial" w:eastAsia="Times New Roman" w:hAnsi="Arial" w:cs="Arial"/>
                <w:b/>
                <w:iCs/>
                <w:kern w:val="2"/>
                <w:szCs w:val="21"/>
                <w:lang w:eastAsia="es-ES"/>
              </w:rPr>
              <w:t xml:space="preserve"> DE OAXACA </w:t>
            </w:r>
          </w:p>
          <w:p w14:paraId="73DBD33C" w14:textId="77777777" w:rsidR="009D7854" w:rsidRPr="00CF2F51"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Cs w:val="21"/>
                <w:lang w:eastAsia="es-ES"/>
              </w:rPr>
            </w:pPr>
          </w:p>
        </w:tc>
      </w:tr>
      <w:tr w:rsidR="009D7854" w:rsidRPr="00792387" w14:paraId="7A6E136B" w14:textId="77777777" w:rsidTr="004D41F7">
        <w:trPr>
          <w:trHeight w:val="22"/>
        </w:trPr>
        <w:tc>
          <w:tcPr>
            <w:tcW w:w="2835" w:type="dxa"/>
            <w:hideMark/>
          </w:tcPr>
          <w:p w14:paraId="64268DDE" w14:textId="03852730" w:rsidR="009D7854" w:rsidRPr="00CF2F51"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Cs w:val="21"/>
                <w:lang w:val="es-ES_tradnl" w:eastAsia="es-ES"/>
              </w:rPr>
            </w:pPr>
            <w:r w:rsidRPr="00CF2F51">
              <w:rPr>
                <w:rFonts w:ascii="Arial" w:eastAsia="Times New Roman" w:hAnsi="Arial" w:cs="Arial"/>
                <w:b/>
                <w:iCs/>
                <w:caps/>
                <w:kern w:val="2"/>
                <w:szCs w:val="21"/>
                <w:lang w:val="es-ES_tradnl" w:eastAsia="es-ES"/>
              </w:rPr>
              <w:t xml:space="preserve">juicio dE </w:t>
            </w:r>
            <w:r w:rsidR="009D7854" w:rsidRPr="00CF2F51">
              <w:rPr>
                <w:rFonts w:ascii="Arial" w:eastAsia="Times New Roman" w:hAnsi="Arial" w:cs="Arial"/>
                <w:b/>
                <w:iCs/>
                <w:caps/>
                <w:kern w:val="2"/>
                <w:szCs w:val="21"/>
                <w:lang w:val="es-ES_tradnl" w:eastAsia="es-ES"/>
              </w:rPr>
              <w:t>nulidad</w:t>
            </w:r>
            <w:r w:rsidR="009D7854" w:rsidRPr="00CF2F51">
              <w:rPr>
                <w:rFonts w:ascii="Arial" w:eastAsia="Times New Roman" w:hAnsi="Arial" w:cs="Arial"/>
                <w:iCs/>
                <w:caps/>
                <w:kern w:val="2"/>
                <w:szCs w:val="21"/>
                <w:lang w:val="es-ES_tradnl" w:eastAsia="es-ES"/>
              </w:rPr>
              <w:t>:</w:t>
            </w:r>
          </w:p>
        </w:tc>
        <w:tc>
          <w:tcPr>
            <w:tcW w:w="3554" w:type="dxa"/>
            <w:gridSpan w:val="2"/>
            <w:hideMark/>
          </w:tcPr>
          <w:p w14:paraId="210AED0E" w14:textId="6B71B907" w:rsidR="0097216A" w:rsidRPr="00CF2F51" w:rsidRDefault="00847363" w:rsidP="004D41F7">
            <w:pPr>
              <w:tabs>
                <w:tab w:val="right" w:pos="8838"/>
              </w:tabs>
              <w:suppressAutoHyphens/>
              <w:spacing w:after="0" w:line="240" w:lineRule="auto"/>
              <w:ind w:left="67" w:hanging="67"/>
              <w:jc w:val="both"/>
              <w:rPr>
                <w:rFonts w:ascii="Arial" w:eastAsia="Times New Roman" w:hAnsi="Arial" w:cs="Arial"/>
                <w:bCs/>
                <w:iCs/>
                <w:caps/>
                <w:kern w:val="2"/>
                <w:szCs w:val="21"/>
                <w:lang w:val="es-ES_tradnl" w:eastAsia="es-ES"/>
              </w:rPr>
            </w:pPr>
            <w:r w:rsidRPr="00CF2F51">
              <w:rPr>
                <w:rFonts w:ascii="Arial" w:eastAsia="Times New Roman" w:hAnsi="Arial" w:cs="Arial"/>
                <w:bCs/>
                <w:iCs/>
                <w:caps/>
                <w:kern w:val="2"/>
                <w:szCs w:val="21"/>
                <w:lang w:val="es-ES_tradnl" w:eastAsia="es-ES"/>
              </w:rPr>
              <w:t>0</w:t>
            </w:r>
            <w:r w:rsidR="001C50E0" w:rsidRPr="00CF2F51">
              <w:rPr>
                <w:rFonts w:ascii="Arial" w:eastAsia="Times New Roman" w:hAnsi="Arial" w:cs="Arial"/>
                <w:bCs/>
                <w:iCs/>
                <w:caps/>
                <w:kern w:val="2"/>
                <w:szCs w:val="21"/>
                <w:lang w:val="es-ES_tradnl" w:eastAsia="es-ES"/>
              </w:rPr>
              <w:t>0</w:t>
            </w:r>
            <w:r w:rsidR="004D41F7">
              <w:rPr>
                <w:rFonts w:ascii="Arial" w:eastAsia="Times New Roman" w:hAnsi="Arial" w:cs="Arial"/>
                <w:bCs/>
                <w:iCs/>
                <w:caps/>
                <w:kern w:val="2"/>
                <w:szCs w:val="21"/>
                <w:lang w:val="es-ES_tradnl" w:eastAsia="es-ES"/>
              </w:rPr>
              <w:t>23</w:t>
            </w:r>
            <w:r w:rsidRPr="00CF2F51">
              <w:rPr>
                <w:rFonts w:ascii="Arial" w:eastAsia="Times New Roman" w:hAnsi="Arial" w:cs="Arial"/>
                <w:bCs/>
                <w:iCs/>
                <w:caps/>
                <w:kern w:val="2"/>
                <w:szCs w:val="21"/>
                <w:lang w:val="es-ES_tradnl" w:eastAsia="es-ES"/>
              </w:rPr>
              <w:t>/20</w:t>
            </w:r>
            <w:r w:rsidR="001C50E0" w:rsidRPr="00CF2F51">
              <w:rPr>
                <w:rFonts w:ascii="Arial" w:eastAsia="Times New Roman" w:hAnsi="Arial" w:cs="Arial"/>
                <w:bCs/>
                <w:iCs/>
                <w:caps/>
                <w:kern w:val="2"/>
                <w:szCs w:val="21"/>
                <w:lang w:val="es-ES_tradnl" w:eastAsia="es-ES"/>
              </w:rPr>
              <w:t>20</w:t>
            </w:r>
          </w:p>
          <w:p w14:paraId="3B34FA2B" w14:textId="77777777" w:rsidR="0097216A" w:rsidRPr="00CF2F51" w:rsidRDefault="0097216A" w:rsidP="00DC2798">
            <w:pPr>
              <w:tabs>
                <w:tab w:val="right" w:pos="8838"/>
              </w:tabs>
              <w:suppressAutoHyphens/>
              <w:spacing w:after="0" w:line="240" w:lineRule="auto"/>
              <w:jc w:val="both"/>
              <w:rPr>
                <w:rFonts w:ascii="Arial" w:eastAsia="Times New Roman" w:hAnsi="Arial" w:cs="Arial"/>
                <w:bCs/>
                <w:iCs/>
                <w:caps/>
                <w:kern w:val="2"/>
                <w:szCs w:val="21"/>
                <w:lang w:val="es-ES_tradnl" w:eastAsia="es-ES"/>
              </w:rPr>
            </w:pPr>
          </w:p>
        </w:tc>
      </w:tr>
      <w:tr w:rsidR="009D7854" w:rsidRPr="00792387" w14:paraId="57A803CF" w14:textId="77777777" w:rsidTr="004D41F7">
        <w:trPr>
          <w:trHeight w:val="80"/>
        </w:trPr>
        <w:tc>
          <w:tcPr>
            <w:tcW w:w="2835" w:type="dxa"/>
          </w:tcPr>
          <w:p w14:paraId="6BEBDADE" w14:textId="6EB201E4" w:rsidR="009D7854" w:rsidRPr="00CF2F51"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Cs w:val="21"/>
                <w:lang w:val="es-ES_tradnl" w:eastAsia="es-ES"/>
              </w:rPr>
            </w:pPr>
            <w:r w:rsidRPr="00CF2F51">
              <w:rPr>
                <w:rFonts w:ascii="Arial" w:eastAsia="Times New Roman" w:hAnsi="Arial" w:cs="Arial"/>
                <w:b/>
                <w:iCs/>
                <w:caps/>
                <w:kern w:val="2"/>
                <w:szCs w:val="21"/>
                <w:lang w:val="es-ES_tradnl" w:eastAsia="es-ES"/>
              </w:rPr>
              <w:t>ACTOR</w:t>
            </w:r>
            <w:r w:rsidR="00170E43" w:rsidRPr="00CF2F51">
              <w:rPr>
                <w:rFonts w:ascii="Arial" w:eastAsia="Times New Roman" w:hAnsi="Arial" w:cs="Arial"/>
                <w:b/>
                <w:iCs/>
                <w:caps/>
                <w:kern w:val="2"/>
                <w:szCs w:val="21"/>
                <w:lang w:val="es-ES_tradnl" w:eastAsia="es-ES"/>
              </w:rPr>
              <w:t>:</w:t>
            </w:r>
          </w:p>
        </w:tc>
        <w:tc>
          <w:tcPr>
            <w:tcW w:w="3554" w:type="dxa"/>
            <w:gridSpan w:val="2"/>
          </w:tcPr>
          <w:p w14:paraId="52385F2C" w14:textId="44EFAEAB" w:rsidR="009D7854" w:rsidRPr="00CF2F51" w:rsidRDefault="003D175C" w:rsidP="00DC2798">
            <w:pPr>
              <w:suppressAutoHyphens/>
              <w:spacing w:after="0" w:line="240" w:lineRule="auto"/>
              <w:ind w:right="51"/>
              <w:jc w:val="both"/>
              <w:rPr>
                <w:rFonts w:ascii="Arial" w:eastAsia="Times New Roman" w:hAnsi="Arial" w:cs="Arial"/>
                <w:bCs/>
                <w:iCs/>
                <w:caps/>
                <w:kern w:val="2"/>
                <w:szCs w:val="21"/>
                <w:lang w:val="es-ES_tradnl" w:eastAsia="es-ES"/>
              </w:rPr>
            </w:pPr>
            <w:r>
              <w:rPr>
                <w:rFonts w:ascii="Arial" w:eastAsia="Times New Roman" w:hAnsi="Arial" w:cs="Arial"/>
                <w:bCs/>
                <w:iCs/>
                <w:caps/>
                <w:kern w:val="2"/>
                <w:szCs w:val="21"/>
                <w:lang w:val="es-ES_tradnl" w:eastAsia="es-ES"/>
              </w:rPr>
              <w:t>**********</w:t>
            </w:r>
          </w:p>
        </w:tc>
      </w:tr>
      <w:tr w:rsidR="009D7854" w:rsidRPr="00792387" w14:paraId="65F2D5A1" w14:textId="77777777" w:rsidTr="004D41F7">
        <w:trPr>
          <w:trHeight w:val="13"/>
        </w:trPr>
        <w:tc>
          <w:tcPr>
            <w:tcW w:w="2835" w:type="dxa"/>
          </w:tcPr>
          <w:p w14:paraId="7B4B6279" w14:textId="77777777" w:rsidR="00F623F7" w:rsidRPr="00CF2F51"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Cs w:val="21"/>
                <w:lang w:val="es-ES_tradnl" w:eastAsia="es-ES"/>
              </w:rPr>
            </w:pPr>
          </w:p>
          <w:p w14:paraId="17E347AD" w14:textId="77777777" w:rsidR="009D7854" w:rsidRPr="00CF2F51"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Cs w:val="21"/>
                <w:lang w:val="es-ES_tradnl" w:eastAsia="es-ES"/>
              </w:rPr>
            </w:pPr>
            <w:r w:rsidRPr="00CF2F51">
              <w:rPr>
                <w:rFonts w:ascii="Arial" w:eastAsia="Times New Roman" w:hAnsi="Arial" w:cs="Arial"/>
                <w:b/>
                <w:bCs/>
                <w:iCs/>
                <w:caps/>
                <w:kern w:val="2"/>
                <w:szCs w:val="21"/>
                <w:lang w:val="es-ES_tradnl" w:eastAsia="es-ES"/>
              </w:rPr>
              <w:t>demandado</w:t>
            </w:r>
            <w:r w:rsidRPr="00CF2F51">
              <w:rPr>
                <w:rFonts w:ascii="Arial" w:eastAsia="Times New Roman" w:hAnsi="Arial" w:cs="Arial"/>
                <w:bCs/>
                <w:iCs/>
                <w:caps/>
                <w:kern w:val="2"/>
                <w:szCs w:val="21"/>
                <w:lang w:val="es-ES_tradnl" w:eastAsia="es-ES"/>
              </w:rPr>
              <w:t>:</w:t>
            </w:r>
          </w:p>
        </w:tc>
        <w:tc>
          <w:tcPr>
            <w:tcW w:w="3554" w:type="dxa"/>
            <w:gridSpan w:val="2"/>
          </w:tcPr>
          <w:p w14:paraId="05418447" w14:textId="77777777" w:rsidR="00E56E7A" w:rsidRPr="00CF2F51" w:rsidRDefault="00E56E7A" w:rsidP="00DC2798">
            <w:pPr>
              <w:suppressAutoHyphens/>
              <w:spacing w:after="0" w:line="240" w:lineRule="auto"/>
              <w:ind w:right="51"/>
              <w:jc w:val="both"/>
              <w:rPr>
                <w:rFonts w:ascii="Arial" w:eastAsia="Times New Roman" w:hAnsi="Arial" w:cs="Arial"/>
                <w:bCs/>
                <w:iCs/>
                <w:caps/>
                <w:kern w:val="2"/>
                <w:szCs w:val="21"/>
                <w:lang w:val="es-ES_tradnl" w:eastAsia="es-ES"/>
              </w:rPr>
            </w:pPr>
          </w:p>
          <w:p w14:paraId="3D7C55C2" w14:textId="425DC7F0" w:rsidR="00930B5C" w:rsidRPr="00CF2F51" w:rsidRDefault="001C50E0" w:rsidP="00C7215A">
            <w:pPr>
              <w:suppressAutoHyphens/>
              <w:spacing w:after="0" w:line="240" w:lineRule="auto"/>
              <w:ind w:right="51"/>
              <w:jc w:val="both"/>
              <w:rPr>
                <w:rFonts w:ascii="Arial" w:eastAsia="Times New Roman" w:hAnsi="Arial" w:cs="Arial"/>
                <w:bCs/>
                <w:iCs/>
                <w:caps/>
                <w:kern w:val="2"/>
                <w:szCs w:val="21"/>
                <w:lang w:val="es-ES_tradnl" w:eastAsia="es-ES"/>
              </w:rPr>
            </w:pPr>
            <w:r w:rsidRPr="00CF2F51">
              <w:rPr>
                <w:rFonts w:ascii="Arial" w:eastAsia="Times New Roman" w:hAnsi="Arial" w:cs="Arial"/>
                <w:bCs/>
                <w:iCs/>
                <w:caps/>
                <w:kern w:val="2"/>
                <w:szCs w:val="21"/>
                <w:lang w:val="es-ES_tradnl" w:eastAsia="es-ES"/>
              </w:rPr>
              <w:t>DIRECTOR</w:t>
            </w:r>
            <w:r w:rsidR="00C7215A">
              <w:rPr>
                <w:rFonts w:ascii="Arial" w:eastAsia="Times New Roman" w:hAnsi="Arial" w:cs="Arial"/>
                <w:bCs/>
                <w:iCs/>
                <w:caps/>
                <w:kern w:val="2"/>
                <w:szCs w:val="21"/>
                <w:lang w:val="es-ES_tradnl" w:eastAsia="es-ES"/>
              </w:rPr>
              <w:t xml:space="preserve">A DE INGRESOS Y RECAUDACIÓN </w:t>
            </w:r>
            <w:r w:rsidR="0097216A" w:rsidRPr="00CF2F51">
              <w:rPr>
                <w:rFonts w:ascii="Arial" w:eastAsia="Times New Roman" w:hAnsi="Arial" w:cs="Arial"/>
                <w:bCs/>
                <w:iCs/>
                <w:caps/>
                <w:kern w:val="2"/>
                <w:szCs w:val="21"/>
                <w:lang w:val="es-ES_tradnl" w:eastAsia="es-ES"/>
              </w:rPr>
              <w:t>DE LA SECRETARÍA DE</w:t>
            </w:r>
            <w:r w:rsidR="00914823" w:rsidRPr="00CF2F51">
              <w:rPr>
                <w:rFonts w:ascii="Arial" w:eastAsia="Times New Roman" w:hAnsi="Arial" w:cs="Arial"/>
                <w:bCs/>
                <w:iCs/>
                <w:caps/>
                <w:kern w:val="2"/>
                <w:szCs w:val="21"/>
                <w:lang w:val="es-ES_tradnl" w:eastAsia="es-ES"/>
              </w:rPr>
              <w:t xml:space="preserve"> FINANZAS DEL PODER EJECUTIVO DEL ESTADO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15BBFD02" w14:textId="44B2B93A" w:rsidR="00684FC4" w:rsidRPr="008728A8" w:rsidRDefault="00141D1E" w:rsidP="004D41F7">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13330E">
        <w:rPr>
          <w:rFonts w:ascii="Arial" w:hAnsi="Arial" w:cs="Arial"/>
          <w:b/>
          <w:sz w:val="24"/>
          <w:szCs w:val="24"/>
        </w:rPr>
        <w:t xml:space="preserve">VEINTISÉIS DE NOVIEMBRE </w:t>
      </w:r>
      <w:r w:rsidR="0049187B">
        <w:rPr>
          <w:rFonts w:ascii="Arial" w:hAnsi="Arial" w:cs="Arial"/>
          <w:b/>
          <w:sz w:val="24"/>
          <w:szCs w:val="24"/>
        </w:rPr>
        <w:t>DE DOS MIL VEINTIUNO</w:t>
      </w:r>
      <w:r w:rsidR="00C13F37">
        <w:rPr>
          <w:rFonts w:ascii="Arial" w:hAnsi="Arial" w:cs="Arial"/>
          <w:b/>
          <w:sz w:val="24"/>
          <w:szCs w:val="24"/>
        </w:rPr>
        <w:t xml:space="preserve">. - </w:t>
      </w:r>
      <w:r w:rsidR="0013330E">
        <w:rPr>
          <w:rFonts w:ascii="Arial" w:hAnsi="Arial" w:cs="Arial"/>
          <w:b/>
          <w:sz w:val="24"/>
          <w:szCs w:val="24"/>
        </w:rPr>
        <w:t>- - - - - - - - - - - - - - - - - - - - - - - - - - - - - - - - - - - - - - - - - - - - - - - - - -</w:t>
      </w:r>
    </w:p>
    <w:p w14:paraId="1597E142" w14:textId="718D71AD" w:rsidR="00046D23" w:rsidRPr="00DD72AD" w:rsidRDefault="009D7854" w:rsidP="00CF2F51">
      <w:pPr>
        <w:spacing w:line="360" w:lineRule="auto"/>
        <w:ind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eastAsia="es-ES"/>
        </w:rPr>
        <w:t>VISTOS</w:t>
      </w:r>
      <w:r w:rsidRPr="00DD72AD">
        <w:rPr>
          <w:rFonts w:ascii="Arial" w:eastAsia="Times New Roman" w:hAnsi="Arial" w:cs="Arial"/>
          <w:bCs/>
          <w:sz w:val="24"/>
          <w:szCs w:val="24"/>
          <w:lang w:eastAsia="es-ES"/>
        </w:rPr>
        <w:t>,</w:t>
      </w:r>
      <w:r w:rsidRPr="00DD72AD">
        <w:rPr>
          <w:rFonts w:ascii="Arial" w:eastAsia="Times New Roman" w:hAnsi="Arial" w:cs="Arial"/>
          <w:sz w:val="24"/>
          <w:szCs w:val="24"/>
          <w:lang w:eastAsia="es-ES"/>
        </w:rPr>
        <w:t xml:space="preserve"> para resolver los</w:t>
      </w:r>
      <w:r w:rsidR="004A5367" w:rsidRPr="00DD72AD">
        <w:rPr>
          <w:rFonts w:ascii="Arial" w:eastAsia="Times New Roman" w:hAnsi="Arial" w:cs="Arial"/>
          <w:sz w:val="24"/>
          <w:szCs w:val="24"/>
          <w:lang w:eastAsia="es-ES"/>
        </w:rPr>
        <w:t xml:space="preserve"> autos del juicio de nulidad </w:t>
      </w:r>
      <w:r w:rsidRPr="00DD72AD">
        <w:rPr>
          <w:rFonts w:ascii="Arial" w:eastAsia="Times New Roman" w:hAnsi="Arial" w:cs="Arial"/>
          <w:sz w:val="24"/>
          <w:szCs w:val="24"/>
          <w:lang w:eastAsia="es-ES"/>
        </w:rPr>
        <w:t>número</w:t>
      </w:r>
      <w:r w:rsidR="0097216A" w:rsidRPr="00DD72AD">
        <w:rPr>
          <w:rFonts w:ascii="Arial" w:eastAsia="Times New Roman" w:hAnsi="Arial" w:cs="Arial"/>
          <w:sz w:val="24"/>
          <w:szCs w:val="24"/>
          <w:lang w:eastAsia="es-ES"/>
        </w:rPr>
        <w:t xml:space="preserve"> </w:t>
      </w:r>
      <w:r w:rsidR="00847363" w:rsidRPr="00DD72AD">
        <w:rPr>
          <w:rFonts w:ascii="Arial" w:eastAsia="Times New Roman" w:hAnsi="Arial" w:cs="Arial"/>
          <w:b/>
          <w:bCs/>
          <w:sz w:val="24"/>
          <w:szCs w:val="24"/>
          <w:lang w:eastAsia="es-ES"/>
        </w:rPr>
        <w:t>0</w:t>
      </w:r>
      <w:r w:rsidR="001C50E0" w:rsidRPr="00DD72AD">
        <w:rPr>
          <w:rFonts w:ascii="Arial" w:eastAsia="Times New Roman" w:hAnsi="Arial" w:cs="Arial"/>
          <w:b/>
          <w:bCs/>
          <w:sz w:val="24"/>
          <w:szCs w:val="24"/>
          <w:lang w:eastAsia="es-ES"/>
        </w:rPr>
        <w:t>0</w:t>
      </w:r>
      <w:r w:rsidR="003A3306" w:rsidRPr="00DD72AD">
        <w:rPr>
          <w:rFonts w:ascii="Arial" w:eastAsia="Times New Roman" w:hAnsi="Arial" w:cs="Arial"/>
          <w:b/>
          <w:bCs/>
          <w:sz w:val="24"/>
          <w:szCs w:val="24"/>
          <w:lang w:eastAsia="es-ES"/>
        </w:rPr>
        <w:t>23</w:t>
      </w:r>
      <w:r w:rsidR="00847363" w:rsidRPr="00DD72AD">
        <w:rPr>
          <w:rFonts w:ascii="Arial" w:eastAsia="Times New Roman" w:hAnsi="Arial" w:cs="Arial"/>
          <w:b/>
          <w:bCs/>
          <w:sz w:val="24"/>
          <w:szCs w:val="24"/>
          <w:lang w:eastAsia="es-ES"/>
        </w:rPr>
        <w:t>/20</w:t>
      </w:r>
      <w:r w:rsidR="001C50E0" w:rsidRPr="00DD72AD">
        <w:rPr>
          <w:rFonts w:ascii="Arial" w:eastAsia="Times New Roman" w:hAnsi="Arial" w:cs="Arial"/>
          <w:b/>
          <w:bCs/>
          <w:sz w:val="24"/>
          <w:szCs w:val="24"/>
          <w:lang w:eastAsia="es-ES"/>
        </w:rPr>
        <w:t>20</w:t>
      </w:r>
      <w:r w:rsidR="0097216A" w:rsidRPr="00DD72AD">
        <w:rPr>
          <w:rFonts w:ascii="Arial" w:eastAsia="Times New Roman" w:hAnsi="Arial" w:cs="Arial"/>
          <w:sz w:val="24"/>
          <w:szCs w:val="24"/>
          <w:lang w:eastAsia="es-ES"/>
        </w:rPr>
        <w:t xml:space="preserve">, </w:t>
      </w:r>
      <w:r w:rsidRPr="00DD72AD">
        <w:rPr>
          <w:rFonts w:ascii="Arial" w:eastAsia="Times New Roman" w:hAnsi="Arial" w:cs="Arial"/>
          <w:sz w:val="24"/>
          <w:szCs w:val="24"/>
          <w:lang w:eastAsia="es-ES"/>
        </w:rPr>
        <w:t>promovido por</w:t>
      </w:r>
      <w:r w:rsidR="003A3306" w:rsidRPr="00DD72AD">
        <w:rPr>
          <w:rFonts w:ascii="Arial" w:eastAsia="Times New Roman" w:hAnsi="Arial" w:cs="Arial"/>
          <w:sz w:val="24"/>
          <w:szCs w:val="24"/>
          <w:lang w:eastAsia="es-ES"/>
        </w:rPr>
        <w:t xml:space="preserve"> </w:t>
      </w:r>
      <w:r w:rsidR="00506D34">
        <w:rPr>
          <w:rFonts w:ascii="Arial" w:eastAsia="Times New Roman" w:hAnsi="Arial" w:cs="Arial"/>
          <w:bCs/>
          <w:iCs/>
          <w:caps/>
          <w:kern w:val="2"/>
          <w:szCs w:val="21"/>
          <w:lang w:val="es-ES_tradnl" w:eastAsia="es-ES"/>
        </w:rPr>
        <w:t>**********</w:t>
      </w:r>
      <w:r w:rsidR="002304A8" w:rsidRPr="00DD72AD">
        <w:rPr>
          <w:rFonts w:ascii="Arial" w:eastAsia="Times New Roman" w:hAnsi="Arial" w:cs="Arial"/>
          <w:sz w:val="24"/>
          <w:szCs w:val="24"/>
          <w:lang w:eastAsia="es-ES"/>
        </w:rPr>
        <w:t xml:space="preserve"> </w:t>
      </w:r>
      <w:r w:rsidR="00F96556" w:rsidRPr="00DD72AD">
        <w:rPr>
          <w:rFonts w:ascii="Arial" w:eastAsia="Times New Roman" w:hAnsi="Arial" w:cs="Arial"/>
          <w:sz w:val="24"/>
          <w:szCs w:val="24"/>
          <w:lang w:eastAsia="es-ES"/>
        </w:rPr>
        <w:t xml:space="preserve">en contra </w:t>
      </w:r>
      <w:r w:rsidR="00DA6C7E" w:rsidRPr="00DD72AD">
        <w:rPr>
          <w:rFonts w:ascii="Arial" w:eastAsia="Times New Roman" w:hAnsi="Arial" w:cs="Arial"/>
          <w:sz w:val="24"/>
          <w:szCs w:val="24"/>
          <w:lang w:val="es-ES_tradnl" w:eastAsia="es-ES"/>
        </w:rPr>
        <w:t>de</w:t>
      </w:r>
      <w:r w:rsidR="009C185E" w:rsidRPr="00DD72AD">
        <w:rPr>
          <w:rFonts w:ascii="Arial" w:eastAsia="Times New Roman" w:hAnsi="Arial" w:cs="Arial"/>
          <w:sz w:val="24"/>
          <w:szCs w:val="24"/>
          <w:lang w:val="es-ES_tradnl" w:eastAsia="es-ES"/>
        </w:rPr>
        <w:t>:</w:t>
      </w:r>
      <w:r w:rsidR="00431688" w:rsidRPr="00DD72AD">
        <w:rPr>
          <w:rFonts w:ascii="Arial" w:eastAsia="Times New Roman" w:hAnsi="Arial" w:cs="Arial"/>
          <w:sz w:val="24"/>
          <w:szCs w:val="24"/>
          <w:lang w:val="es-ES_tradnl" w:eastAsia="es-ES"/>
        </w:rPr>
        <w:t xml:space="preserve"> </w:t>
      </w:r>
      <w:r w:rsidR="00230697" w:rsidRPr="00DD72AD">
        <w:rPr>
          <w:rFonts w:ascii="Arial" w:hAnsi="Arial" w:cs="Arial"/>
          <w:b/>
          <w:bCs/>
          <w:sz w:val="24"/>
          <w:szCs w:val="24"/>
          <w:lang w:val="es-ES_tradnl"/>
        </w:rPr>
        <w:t>a</w:t>
      </w:r>
      <w:r w:rsidR="00230697" w:rsidRPr="00DD72AD">
        <w:rPr>
          <w:rFonts w:ascii="Arial" w:hAnsi="Arial" w:cs="Arial"/>
          <w:b/>
          <w:bCs/>
          <w:sz w:val="24"/>
          <w:szCs w:val="24"/>
        </w:rPr>
        <w:t>)</w:t>
      </w:r>
      <w:r w:rsidR="00230697" w:rsidRPr="00DD72AD">
        <w:rPr>
          <w:rFonts w:ascii="Arial" w:hAnsi="Arial" w:cs="Arial"/>
          <w:sz w:val="24"/>
          <w:szCs w:val="24"/>
        </w:rPr>
        <w:t xml:space="preserve"> la resolución negativa ficta que recayó a su escrito de recurso de revocación presentado el día veinticinco de abril de dos mil diecinueve, ante el Secretario de Finanzas del Gobierno del Estado; </w:t>
      </w:r>
      <w:r w:rsidR="00230697" w:rsidRPr="00DD72AD">
        <w:rPr>
          <w:rFonts w:ascii="Arial" w:hAnsi="Arial" w:cs="Arial"/>
          <w:b/>
          <w:bCs/>
          <w:sz w:val="24"/>
          <w:szCs w:val="24"/>
        </w:rPr>
        <w:t>b)</w:t>
      </w:r>
      <w:r w:rsidR="00230697" w:rsidRPr="00DD72AD">
        <w:rPr>
          <w:rFonts w:ascii="Arial" w:hAnsi="Arial" w:cs="Arial"/>
          <w:sz w:val="24"/>
          <w:szCs w:val="24"/>
        </w:rPr>
        <w:t xml:space="preserve"> la nulidad de la multa contenida en el oficio </w:t>
      </w:r>
      <w:r w:rsidR="00506D34">
        <w:rPr>
          <w:rFonts w:ascii="Arial" w:eastAsia="Times New Roman" w:hAnsi="Arial" w:cs="Arial"/>
          <w:bCs/>
          <w:iCs/>
          <w:caps/>
          <w:kern w:val="2"/>
          <w:szCs w:val="21"/>
          <w:lang w:val="es-ES_tradnl" w:eastAsia="es-ES"/>
        </w:rPr>
        <w:t>**********</w:t>
      </w:r>
      <w:r w:rsidR="00230697" w:rsidRPr="00DD72AD">
        <w:rPr>
          <w:rFonts w:ascii="Arial" w:hAnsi="Arial" w:cs="Arial"/>
          <w:sz w:val="24"/>
          <w:szCs w:val="24"/>
        </w:rPr>
        <w:t xml:space="preserve">, de diecinueve de febrero de dos mil diecinueve; y </w:t>
      </w:r>
      <w:r w:rsidR="00230697" w:rsidRPr="00DD72AD">
        <w:rPr>
          <w:rFonts w:ascii="Arial" w:hAnsi="Arial" w:cs="Arial"/>
          <w:b/>
          <w:bCs/>
          <w:sz w:val="24"/>
          <w:szCs w:val="24"/>
        </w:rPr>
        <w:t>c)</w:t>
      </w:r>
      <w:r w:rsidR="00230697" w:rsidRPr="00DD72AD">
        <w:rPr>
          <w:rFonts w:ascii="Arial" w:hAnsi="Arial" w:cs="Arial"/>
          <w:sz w:val="24"/>
          <w:szCs w:val="24"/>
        </w:rPr>
        <w:t xml:space="preserve"> los requerimientos o actos que hayan originado la multa impugnada; </w:t>
      </w:r>
      <w:r w:rsidR="007B7961" w:rsidRPr="00DD72AD">
        <w:rPr>
          <w:rFonts w:ascii="Arial" w:eastAsia="Times New Roman" w:hAnsi="Arial" w:cs="Arial"/>
          <w:sz w:val="24"/>
          <w:szCs w:val="24"/>
          <w:lang w:val="es-ES_tradnl" w:eastAsia="es-ES"/>
        </w:rPr>
        <w:t>emitido</w:t>
      </w:r>
      <w:r w:rsidR="00230697" w:rsidRPr="00DD72AD">
        <w:rPr>
          <w:rFonts w:ascii="Arial" w:eastAsia="Times New Roman" w:hAnsi="Arial" w:cs="Arial"/>
          <w:sz w:val="24"/>
          <w:szCs w:val="24"/>
          <w:lang w:val="es-ES_tradnl" w:eastAsia="es-ES"/>
        </w:rPr>
        <w:t xml:space="preserve">s </w:t>
      </w:r>
      <w:r w:rsidR="00F96556" w:rsidRPr="00DD72AD">
        <w:rPr>
          <w:rFonts w:ascii="Arial" w:eastAsia="Times New Roman" w:hAnsi="Arial" w:cs="Arial"/>
          <w:sz w:val="24"/>
          <w:szCs w:val="24"/>
          <w:lang w:val="es-ES_tradnl" w:eastAsia="es-ES"/>
        </w:rPr>
        <w:t xml:space="preserve">por </w:t>
      </w:r>
      <w:r w:rsidR="0086277A" w:rsidRPr="00DD72AD">
        <w:rPr>
          <w:rFonts w:ascii="Arial" w:eastAsia="Times New Roman" w:hAnsi="Arial" w:cs="Arial"/>
          <w:sz w:val="24"/>
          <w:szCs w:val="24"/>
          <w:lang w:val="es-ES_tradnl" w:eastAsia="es-ES"/>
        </w:rPr>
        <w:t xml:space="preserve">el </w:t>
      </w:r>
      <w:r w:rsidR="00421DCB" w:rsidRPr="00DD72AD">
        <w:rPr>
          <w:rFonts w:ascii="Arial" w:hAnsi="Arial" w:cs="Arial"/>
          <w:b/>
          <w:sz w:val="24"/>
          <w:szCs w:val="24"/>
        </w:rPr>
        <w:t>DIRECTOR</w:t>
      </w:r>
      <w:r w:rsidR="0086277A" w:rsidRPr="00DD72AD">
        <w:rPr>
          <w:rFonts w:ascii="Arial" w:hAnsi="Arial" w:cs="Arial"/>
          <w:b/>
          <w:sz w:val="24"/>
          <w:szCs w:val="24"/>
        </w:rPr>
        <w:t xml:space="preserve"> DE LO CONTEN</w:t>
      </w:r>
      <w:r w:rsidR="00AB60A0">
        <w:rPr>
          <w:rFonts w:ascii="Arial" w:hAnsi="Arial" w:cs="Arial"/>
          <w:b/>
          <w:sz w:val="24"/>
          <w:szCs w:val="24"/>
        </w:rPr>
        <w:t>CIOSO DE LA PROCURADURÍA FISCAL</w:t>
      </w:r>
      <w:r w:rsidR="0086277A" w:rsidRPr="00DD72AD">
        <w:rPr>
          <w:rFonts w:ascii="Arial" w:hAnsi="Arial" w:cs="Arial"/>
          <w:b/>
          <w:sz w:val="24"/>
          <w:szCs w:val="24"/>
        </w:rPr>
        <w:t xml:space="preserve"> DE LA SUBSECRETARÍA </w:t>
      </w:r>
      <w:r w:rsidR="00421DCB" w:rsidRPr="00DD72AD">
        <w:rPr>
          <w:rFonts w:ascii="Arial" w:hAnsi="Arial" w:cs="Arial"/>
          <w:b/>
          <w:sz w:val="24"/>
          <w:szCs w:val="24"/>
        </w:rPr>
        <w:t xml:space="preserve"> </w:t>
      </w:r>
      <w:r w:rsidR="0086277A" w:rsidRPr="00DD72AD">
        <w:rPr>
          <w:rFonts w:ascii="Arial" w:hAnsi="Arial" w:cs="Arial"/>
          <w:b/>
          <w:sz w:val="24"/>
          <w:szCs w:val="24"/>
        </w:rPr>
        <w:t xml:space="preserve">DE INGRESOS DE LA SECRETARIA DE FINANZAS DEL PODER EJECUTIVO DEL ESTADO DE OAXACA. </w:t>
      </w:r>
      <w:r w:rsidR="003C5E10" w:rsidRPr="00DD72AD">
        <w:rPr>
          <w:rFonts w:ascii="Arial" w:eastAsia="Times New Roman" w:hAnsi="Arial" w:cs="Arial"/>
          <w:bCs/>
          <w:sz w:val="24"/>
          <w:szCs w:val="24"/>
          <w:lang w:eastAsia="es-ES"/>
        </w:rPr>
        <w:t xml:space="preserve">- - - - - - - - - - - </w:t>
      </w:r>
    </w:p>
    <w:p w14:paraId="218C3108" w14:textId="77777777" w:rsidR="0011796F" w:rsidRDefault="009D7854" w:rsidP="003C5E10">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640275B1" w:rsidR="00614553" w:rsidRPr="00DD72AD" w:rsidRDefault="00C20E79" w:rsidP="00586615">
      <w:pPr>
        <w:spacing w:line="360" w:lineRule="auto"/>
        <w:ind w:right="51" w:firstLine="567"/>
        <w:jc w:val="both"/>
        <w:rPr>
          <w:rFonts w:ascii="Arial" w:eastAsia="Times New Roman" w:hAnsi="Arial" w:cs="Arial"/>
          <w:b/>
          <w:sz w:val="24"/>
          <w:szCs w:val="24"/>
          <w:lang w:eastAsia="es-ES"/>
        </w:rPr>
      </w:pPr>
      <w:r w:rsidRPr="00DD72AD">
        <w:rPr>
          <w:rFonts w:ascii="Arial" w:eastAsia="Times New Roman" w:hAnsi="Arial" w:cs="Arial"/>
          <w:b/>
          <w:bCs/>
          <w:sz w:val="24"/>
          <w:szCs w:val="24"/>
          <w:lang w:val="es-ES" w:eastAsia="es-ES"/>
        </w:rPr>
        <w:t>PRIMERO.</w:t>
      </w:r>
      <w:r w:rsidR="009D7854" w:rsidRPr="00DD72AD">
        <w:rPr>
          <w:rFonts w:ascii="Arial" w:eastAsia="Times New Roman" w:hAnsi="Arial" w:cs="Arial"/>
          <w:b/>
          <w:bCs/>
          <w:sz w:val="24"/>
          <w:szCs w:val="24"/>
          <w:lang w:val="es-ES" w:eastAsia="es-ES"/>
        </w:rPr>
        <w:t xml:space="preserve"> </w:t>
      </w:r>
      <w:r w:rsidR="001B0323" w:rsidRPr="00DD72AD">
        <w:rPr>
          <w:rFonts w:ascii="Arial" w:eastAsia="Times New Roman" w:hAnsi="Arial" w:cs="Arial"/>
          <w:bCs/>
          <w:sz w:val="24"/>
          <w:szCs w:val="24"/>
          <w:lang w:val="es-ES" w:eastAsia="es-ES"/>
        </w:rPr>
        <w:t>Por auto</w:t>
      </w:r>
      <w:r w:rsidR="003B5AAA" w:rsidRPr="00DD72AD">
        <w:rPr>
          <w:rFonts w:ascii="Arial" w:eastAsia="Times New Roman" w:hAnsi="Arial" w:cs="Arial"/>
          <w:bCs/>
          <w:sz w:val="24"/>
          <w:szCs w:val="24"/>
          <w:lang w:val="es-ES" w:eastAsia="es-ES"/>
        </w:rPr>
        <w:t xml:space="preserve"> d</w:t>
      </w:r>
      <w:r w:rsidR="0011796F" w:rsidRPr="00DD72AD">
        <w:rPr>
          <w:rFonts w:ascii="Arial" w:eastAsia="Times New Roman" w:hAnsi="Arial" w:cs="Arial"/>
          <w:bCs/>
          <w:sz w:val="24"/>
          <w:szCs w:val="24"/>
          <w:lang w:val="es-ES" w:eastAsia="es-ES"/>
        </w:rPr>
        <w:t>e</w:t>
      </w:r>
      <w:r w:rsidR="008F0CE8" w:rsidRPr="00DD72AD">
        <w:rPr>
          <w:rFonts w:ascii="Arial" w:eastAsia="Times New Roman" w:hAnsi="Arial" w:cs="Arial"/>
          <w:bCs/>
          <w:sz w:val="24"/>
          <w:szCs w:val="24"/>
          <w:lang w:val="es-ES" w:eastAsia="es-ES"/>
        </w:rPr>
        <w:t xml:space="preserve"> </w:t>
      </w:r>
      <w:r w:rsidR="00457AF1" w:rsidRPr="00DD72AD">
        <w:rPr>
          <w:rFonts w:ascii="Arial" w:eastAsia="Times New Roman" w:hAnsi="Arial" w:cs="Arial"/>
          <w:bCs/>
          <w:sz w:val="24"/>
          <w:szCs w:val="24"/>
          <w:lang w:val="es-ES" w:eastAsia="es-ES"/>
        </w:rPr>
        <w:t xml:space="preserve">cinco de febrero de dos mil veinte, </w:t>
      </w:r>
      <w:r w:rsidR="00983E3A" w:rsidRPr="00DD72AD">
        <w:rPr>
          <w:rFonts w:ascii="Arial" w:eastAsia="Times New Roman" w:hAnsi="Arial" w:cs="Arial"/>
          <w:bCs/>
          <w:sz w:val="24"/>
          <w:szCs w:val="24"/>
          <w:lang w:val="es-ES" w:eastAsia="es-ES"/>
        </w:rPr>
        <w:t xml:space="preserve">se </w:t>
      </w:r>
      <w:r w:rsidR="002E62A6" w:rsidRPr="00DD72AD">
        <w:rPr>
          <w:rFonts w:ascii="Arial" w:eastAsia="Times New Roman" w:hAnsi="Arial" w:cs="Arial"/>
          <w:b/>
          <w:sz w:val="24"/>
          <w:szCs w:val="24"/>
          <w:lang w:val="es-ES" w:eastAsia="es-ES"/>
        </w:rPr>
        <w:t xml:space="preserve">admitió </w:t>
      </w:r>
      <w:r w:rsidR="002E62A6" w:rsidRPr="00DD72AD">
        <w:rPr>
          <w:rFonts w:ascii="Arial" w:eastAsia="Times New Roman" w:hAnsi="Arial" w:cs="Arial"/>
          <w:sz w:val="24"/>
          <w:szCs w:val="24"/>
          <w:lang w:val="es-ES" w:eastAsia="es-ES"/>
        </w:rPr>
        <w:t>a trámite la demanda de nulidad</w:t>
      </w:r>
      <w:r w:rsidR="0025681C" w:rsidRPr="00DD72AD">
        <w:rPr>
          <w:rFonts w:ascii="Arial" w:eastAsia="Times New Roman" w:hAnsi="Arial" w:cs="Arial"/>
          <w:sz w:val="24"/>
          <w:szCs w:val="24"/>
          <w:lang w:val="es-ES" w:eastAsia="es-ES"/>
        </w:rPr>
        <w:t xml:space="preserve">, </w:t>
      </w:r>
      <w:r w:rsidR="004449BE" w:rsidRPr="00DD72AD">
        <w:rPr>
          <w:rFonts w:ascii="Arial" w:eastAsia="Times New Roman" w:hAnsi="Arial" w:cs="Arial"/>
          <w:sz w:val="24"/>
          <w:szCs w:val="24"/>
          <w:lang w:val="es-ES_tradnl" w:eastAsia="es-ES"/>
        </w:rPr>
        <w:t>ordenándos</w:t>
      </w:r>
      <w:r w:rsidR="00983E3A" w:rsidRPr="00DD72AD">
        <w:rPr>
          <w:rFonts w:ascii="Arial" w:eastAsia="Times New Roman" w:hAnsi="Arial" w:cs="Arial"/>
          <w:sz w:val="24"/>
          <w:szCs w:val="24"/>
          <w:lang w:val="es-ES_tradnl" w:eastAsia="es-ES"/>
        </w:rPr>
        <w:t>e n</w:t>
      </w:r>
      <w:r w:rsidR="003B5AAA" w:rsidRPr="00DD72AD">
        <w:rPr>
          <w:rFonts w:ascii="Arial" w:eastAsia="Times New Roman" w:hAnsi="Arial" w:cs="Arial"/>
          <w:sz w:val="24"/>
          <w:szCs w:val="24"/>
          <w:lang w:val="es-ES_tradnl" w:eastAsia="es-ES"/>
        </w:rPr>
        <w:t xml:space="preserve">otificar, </w:t>
      </w:r>
      <w:r w:rsidR="00FE5811" w:rsidRPr="00DD72AD">
        <w:rPr>
          <w:rFonts w:ascii="Arial" w:eastAsia="Times New Roman" w:hAnsi="Arial" w:cs="Arial"/>
          <w:sz w:val="24"/>
          <w:szCs w:val="24"/>
          <w:lang w:val="es-ES_tradnl" w:eastAsia="es-ES"/>
        </w:rPr>
        <w:t xml:space="preserve">emplazar y correr </w:t>
      </w:r>
      <w:r w:rsidR="000E3125" w:rsidRPr="00DD72AD">
        <w:rPr>
          <w:rFonts w:ascii="Arial" w:eastAsia="Times New Roman" w:hAnsi="Arial" w:cs="Arial"/>
          <w:sz w:val="24"/>
          <w:szCs w:val="24"/>
          <w:lang w:val="es-ES_tradnl" w:eastAsia="es-ES"/>
        </w:rPr>
        <w:t xml:space="preserve">traslado </w:t>
      </w:r>
      <w:r w:rsidR="00FC12D0" w:rsidRPr="00DD72AD">
        <w:rPr>
          <w:rFonts w:ascii="Arial" w:eastAsia="Times New Roman" w:hAnsi="Arial" w:cs="Arial"/>
          <w:sz w:val="24"/>
          <w:szCs w:val="24"/>
          <w:lang w:val="es-ES_tradnl" w:eastAsia="es-ES"/>
        </w:rPr>
        <w:t xml:space="preserve">a la </w:t>
      </w:r>
      <w:r w:rsidR="00FC12D0" w:rsidRPr="00DD72AD">
        <w:rPr>
          <w:rFonts w:ascii="Arial" w:eastAsia="Times New Roman" w:hAnsi="Arial" w:cs="Arial"/>
          <w:b/>
          <w:sz w:val="24"/>
          <w:szCs w:val="24"/>
          <w:lang w:val="es-ES_tradnl" w:eastAsia="es-ES"/>
        </w:rPr>
        <w:t>autoridad demandada</w:t>
      </w:r>
      <w:r w:rsidR="00C411DD" w:rsidRPr="00DD72AD">
        <w:rPr>
          <w:rFonts w:ascii="Arial" w:eastAsia="Times New Roman" w:hAnsi="Arial" w:cs="Arial"/>
          <w:sz w:val="24"/>
          <w:szCs w:val="24"/>
          <w:lang w:val="es-ES_tradnl" w:eastAsia="es-ES"/>
        </w:rPr>
        <w:t xml:space="preserve">, para que </w:t>
      </w:r>
      <w:r w:rsidR="00614553" w:rsidRPr="00DD72AD">
        <w:rPr>
          <w:rFonts w:ascii="Arial" w:eastAsia="Times New Roman" w:hAnsi="Arial" w:cs="Arial"/>
          <w:sz w:val="24"/>
          <w:szCs w:val="24"/>
          <w:lang w:val="es-ES_tradnl" w:eastAsia="es-ES"/>
        </w:rPr>
        <w:t xml:space="preserve">dentro del término de ley </w:t>
      </w:r>
      <w:r w:rsidR="009A77EA" w:rsidRPr="00DD72AD">
        <w:rPr>
          <w:rFonts w:ascii="Arial" w:eastAsia="Times New Roman" w:hAnsi="Arial" w:cs="Arial"/>
          <w:sz w:val="24"/>
          <w:szCs w:val="24"/>
          <w:lang w:val="es-ES_tradnl" w:eastAsia="es-ES"/>
        </w:rPr>
        <w:t>la contestara</w:t>
      </w:r>
      <w:r w:rsidR="00614553" w:rsidRPr="00DD72AD">
        <w:rPr>
          <w:rFonts w:ascii="Arial" w:eastAsia="Times New Roman" w:hAnsi="Arial" w:cs="Arial"/>
          <w:sz w:val="24"/>
          <w:szCs w:val="24"/>
          <w:lang w:val="es-ES_tradnl" w:eastAsia="es-ES"/>
        </w:rPr>
        <w:t xml:space="preserve">, </w:t>
      </w:r>
      <w:r w:rsidR="00243F73" w:rsidRPr="00DD72AD">
        <w:rPr>
          <w:rFonts w:ascii="Arial" w:eastAsia="Times New Roman" w:hAnsi="Arial" w:cs="Arial"/>
          <w:b/>
          <w:sz w:val="24"/>
          <w:szCs w:val="24"/>
          <w:lang w:val="es-ES_tradnl" w:eastAsia="es-ES"/>
        </w:rPr>
        <w:t>apercibida</w:t>
      </w:r>
      <w:r w:rsidR="003B5AAA" w:rsidRPr="00DD72AD">
        <w:rPr>
          <w:rFonts w:ascii="Arial" w:eastAsia="Times New Roman" w:hAnsi="Arial" w:cs="Arial"/>
          <w:sz w:val="24"/>
          <w:szCs w:val="24"/>
          <w:lang w:val="es-ES_tradnl" w:eastAsia="es-ES"/>
        </w:rPr>
        <w:t xml:space="preserve"> que para el caso de no </w:t>
      </w:r>
      <w:r w:rsidR="00243F73" w:rsidRPr="00DD72AD">
        <w:rPr>
          <w:rFonts w:ascii="Arial" w:eastAsia="Times New Roman" w:hAnsi="Arial" w:cs="Arial"/>
          <w:sz w:val="24"/>
          <w:szCs w:val="24"/>
          <w:lang w:val="es-ES_tradnl" w:eastAsia="es-ES"/>
        </w:rPr>
        <w:t xml:space="preserve">hacerlo se </w:t>
      </w:r>
      <w:r w:rsidR="003B5AAA" w:rsidRPr="00DD72AD">
        <w:rPr>
          <w:rFonts w:ascii="Arial" w:eastAsia="Times New Roman" w:hAnsi="Arial" w:cs="Arial"/>
          <w:sz w:val="24"/>
          <w:szCs w:val="24"/>
          <w:lang w:val="es-ES_tradnl" w:eastAsia="es-ES"/>
        </w:rPr>
        <w:t>declarar</w:t>
      </w:r>
      <w:r w:rsidR="00243F73" w:rsidRPr="00DD72AD">
        <w:rPr>
          <w:rFonts w:ascii="Arial" w:eastAsia="Times New Roman" w:hAnsi="Arial" w:cs="Arial"/>
          <w:sz w:val="24"/>
          <w:szCs w:val="24"/>
          <w:lang w:val="es-ES_tradnl" w:eastAsia="es-ES"/>
        </w:rPr>
        <w:t xml:space="preserve">ía </w:t>
      </w:r>
      <w:r w:rsidR="00965C16" w:rsidRPr="00DD72AD">
        <w:rPr>
          <w:rFonts w:ascii="Arial" w:eastAsia="Times New Roman" w:hAnsi="Arial" w:cs="Arial"/>
          <w:sz w:val="24"/>
          <w:szCs w:val="24"/>
          <w:lang w:val="es-ES_tradnl" w:eastAsia="es-ES"/>
        </w:rPr>
        <w:t>precluído</w:t>
      </w:r>
      <w:r w:rsidR="00243F73" w:rsidRPr="00DD72AD">
        <w:rPr>
          <w:rFonts w:ascii="Arial" w:eastAsia="Times New Roman" w:hAnsi="Arial" w:cs="Arial"/>
          <w:sz w:val="24"/>
          <w:szCs w:val="24"/>
          <w:lang w:val="es-ES_tradnl" w:eastAsia="es-ES"/>
        </w:rPr>
        <w:t xml:space="preserve"> su derecho y se le</w:t>
      </w:r>
      <w:r w:rsidR="003B5AAA" w:rsidRPr="00DD72AD">
        <w:rPr>
          <w:rFonts w:ascii="Arial" w:eastAsia="Times New Roman" w:hAnsi="Arial" w:cs="Arial"/>
          <w:sz w:val="24"/>
          <w:szCs w:val="24"/>
          <w:lang w:val="es-ES_tradnl" w:eastAsia="es-ES"/>
        </w:rPr>
        <w:t xml:space="preserve"> tendría </w:t>
      </w:r>
      <w:r w:rsidR="00243F73" w:rsidRPr="00DD72AD">
        <w:rPr>
          <w:rFonts w:ascii="Arial" w:eastAsia="Times New Roman" w:hAnsi="Arial" w:cs="Arial"/>
          <w:sz w:val="24"/>
          <w:szCs w:val="24"/>
          <w:lang w:val="es-ES_tradnl" w:eastAsia="es-ES"/>
        </w:rPr>
        <w:t xml:space="preserve">contestando </w:t>
      </w:r>
      <w:r w:rsidR="003B5AAA" w:rsidRPr="00DD72AD">
        <w:rPr>
          <w:rFonts w:ascii="Arial" w:eastAsia="Times New Roman" w:hAnsi="Arial" w:cs="Arial"/>
          <w:sz w:val="24"/>
          <w:szCs w:val="24"/>
          <w:lang w:val="es-ES_tradnl" w:eastAsia="es-ES"/>
        </w:rPr>
        <w:t>la demanda en sentido afirmativo, salvo prueba en contrario</w:t>
      </w:r>
      <w:r w:rsidR="00E92AEF" w:rsidRPr="00DD72AD">
        <w:rPr>
          <w:rFonts w:ascii="Arial" w:eastAsia="Times New Roman" w:hAnsi="Arial" w:cs="Arial"/>
          <w:sz w:val="24"/>
          <w:szCs w:val="24"/>
          <w:lang w:val="es-ES_tradnl" w:eastAsia="es-ES"/>
        </w:rPr>
        <w:t xml:space="preserve"> </w:t>
      </w:r>
      <w:r w:rsidR="00AB60A0">
        <w:rPr>
          <w:rFonts w:ascii="Arial" w:eastAsia="Times New Roman" w:hAnsi="Arial" w:cs="Arial"/>
          <w:sz w:val="24"/>
          <w:szCs w:val="24"/>
          <w:lang w:val="es-ES_tradnl" w:eastAsia="es-ES"/>
        </w:rPr>
        <w:t xml:space="preserve">               </w:t>
      </w:r>
      <w:r w:rsidR="004109E9" w:rsidRPr="00DD72AD">
        <w:rPr>
          <w:rFonts w:ascii="Arial" w:eastAsia="Times New Roman" w:hAnsi="Arial" w:cs="Arial"/>
          <w:sz w:val="24"/>
          <w:szCs w:val="24"/>
          <w:lang w:val="es-ES" w:eastAsia="es-ES"/>
        </w:rPr>
        <w:t>(foj</w:t>
      </w:r>
      <w:r w:rsidR="00265654" w:rsidRPr="00DD72AD">
        <w:rPr>
          <w:rFonts w:ascii="Arial" w:eastAsia="Times New Roman" w:hAnsi="Arial" w:cs="Arial"/>
          <w:sz w:val="24"/>
          <w:szCs w:val="24"/>
          <w:lang w:val="es-ES" w:eastAsia="es-ES"/>
        </w:rPr>
        <w:t>a</w:t>
      </w:r>
      <w:r w:rsidR="00983E3A" w:rsidRPr="00DD72AD">
        <w:rPr>
          <w:rFonts w:ascii="Arial" w:eastAsia="Times New Roman" w:hAnsi="Arial" w:cs="Arial"/>
          <w:sz w:val="24"/>
          <w:szCs w:val="24"/>
          <w:lang w:val="es-ES" w:eastAsia="es-ES"/>
        </w:rPr>
        <w:t>s</w:t>
      </w:r>
      <w:r w:rsidR="00E92AEF" w:rsidRPr="00DD72AD">
        <w:rPr>
          <w:rFonts w:ascii="Arial" w:eastAsia="Times New Roman" w:hAnsi="Arial" w:cs="Arial"/>
          <w:sz w:val="24"/>
          <w:szCs w:val="24"/>
          <w:lang w:val="es-ES" w:eastAsia="es-ES"/>
        </w:rPr>
        <w:t xml:space="preserve"> </w:t>
      </w:r>
      <w:r w:rsidR="0025681C" w:rsidRPr="00DD72AD">
        <w:rPr>
          <w:rFonts w:ascii="Arial" w:eastAsia="Times New Roman" w:hAnsi="Arial" w:cs="Arial"/>
          <w:sz w:val="24"/>
          <w:szCs w:val="24"/>
          <w:lang w:val="es-ES" w:eastAsia="es-ES"/>
        </w:rPr>
        <w:t>24 y 25</w:t>
      </w:r>
      <w:r w:rsidR="00C84118" w:rsidRPr="00DD72AD">
        <w:rPr>
          <w:rFonts w:ascii="Arial" w:eastAsia="Times New Roman" w:hAnsi="Arial" w:cs="Arial"/>
          <w:sz w:val="24"/>
          <w:szCs w:val="24"/>
          <w:lang w:val="es-ES" w:eastAsia="es-ES"/>
        </w:rPr>
        <w:t>).</w:t>
      </w:r>
    </w:p>
    <w:p w14:paraId="70B9B06B" w14:textId="4D69E21D" w:rsidR="00943AC5" w:rsidRPr="00DD72AD" w:rsidRDefault="006E31F3" w:rsidP="00145639">
      <w:pPr>
        <w:spacing w:line="360" w:lineRule="auto"/>
        <w:ind w:right="51"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 w:eastAsia="es-ES"/>
        </w:rPr>
        <w:t>SEGUNDO</w:t>
      </w:r>
      <w:r w:rsidR="00FC12D0" w:rsidRPr="00DD72AD">
        <w:rPr>
          <w:rFonts w:ascii="Arial" w:eastAsia="Times New Roman" w:hAnsi="Arial" w:cs="Arial"/>
          <w:b/>
          <w:sz w:val="24"/>
          <w:szCs w:val="24"/>
          <w:lang w:val="es-ES" w:eastAsia="es-ES"/>
        </w:rPr>
        <w:t xml:space="preserve">. </w:t>
      </w:r>
      <w:r w:rsidR="00FC12D0" w:rsidRPr="00DD72AD">
        <w:rPr>
          <w:rFonts w:ascii="Arial" w:eastAsia="Times New Roman" w:hAnsi="Arial" w:cs="Arial"/>
          <w:sz w:val="24"/>
          <w:szCs w:val="24"/>
          <w:lang w:val="es-ES" w:eastAsia="es-ES"/>
        </w:rPr>
        <w:t>Por acuerdo de</w:t>
      </w:r>
      <w:r w:rsidR="00B84601" w:rsidRPr="00DD72AD">
        <w:rPr>
          <w:rFonts w:ascii="Arial" w:eastAsia="Times New Roman" w:hAnsi="Arial" w:cs="Arial"/>
          <w:sz w:val="24"/>
          <w:szCs w:val="24"/>
          <w:lang w:val="es-ES" w:eastAsia="es-ES"/>
        </w:rPr>
        <w:t xml:space="preserve"> </w:t>
      </w:r>
      <w:r w:rsidR="00965C16" w:rsidRPr="00DD72AD">
        <w:rPr>
          <w:rFonts w:ascii="Arial" w:eastAsia="Times New Roman" w:hAnsi="Arial" w:cs="Arial"/>
          <w:sz w:val="24"/>
          <w:szCs w:val="24"/>
          <w:lang w:val="es-ES" w:eastAsia="es-ES"/>
        </w:rPr>
        <w:t xml:space="preserve">diez de marzo del dos mil veinte, </w:t>
      </w:r>
      <w:r w:rsidR="00E02026" w:rsidRPr="00DD72AD">
        <w:rPr>
          <w:rFonts w:ascii="Arial" w:eastAsia="Times New Roman" w:hAnsi="Arial" w:cs="Arial"/>
          <w:sz w:val="24"/>
          <w:szCs w:val="24"/>
          <w:lang w:val="es-ES" w:eastAsia="es-ES"/>
        </w:rPr>
        <w:t xml:space="preserve">se tuvo a la </w:t>
      </w:r>
      <w:r w:rsidR="00E02026" w:rsidRPr="00DD72AD">
        <w:rPr>
          <w:rFonts w:ascii="Arial" w:eastAsia="Times New Roman" w:hAnsi="Arial" w:cs="Arial"/>
          <w:b/>
          <w:sz w:val="24"/>
          <w:szCs w:val="24"/>
          <w:lang w:val="es-ES" w:eastAsia="es-ES"/>
        </w:rPr>
        <w:t>autoridad demandad</w:t>
      </w:r>
      <w:r w:rsidR="00B84601" w:rsidRPr="00DD72AD">
        <w:rPr>
          <w:rFonts w:ascii="Arial" w:eastAsia="Times New Roman" w:hAnsi="Arial" w:cs="Arial"/>
          <w:b/>
          <w:sz w:val="24"/>
          <w:szCs w:val="24"/>
          <w:lang w:val="es-ES" w:eastAsia="es-ES"/>
        </w:rPr>
        <w:t>a</w:t>
      </w:r>
      <w:r w:rsidR="00B84601" w:rsidRPr="00DD72AD">
        <w:rPr>
          <w:rFonts w:ascii="Arial" w:eastAsia="Times New Roman" w:hAnsi="Arial" w:cs="Arial"/>
          <w:bCs/>
          <w:sz w:val="24"/>
          <w:szCs w:val="24"/>
          <w:lang w:val="es-ES" w:eastAsia="es-ES"/>
        </w:rPr>
        <w:t xml:space="preserve"> </w:t>
      </w:r>
      <w:r w:rsidR="00DD21D6" w:rsidRPr="00DD72AD">
        <w:rPr>
          <w:rFonts w:ascii="Arial" w:eastAsia="Times New Roman" w:hAnsi="Arial" w:cs="Arial"/>
          <w:b/>
          <w:bCs/>
          <w:sz w:val="24"/>
          <w:szCs w:val="24"/>
          <w:lang w:val="es-ES" w:eastAsia="es-ES"/>
        </w:rPr>
        <w:t>contest</w:t>
      </w:r>
      <w:r w:rsidR="00B84601" w:rsidRPr="00DD72AD">
        <w:rPr>
          <w:rFonts w:ascii="Arial" w:eastAsia="Times New Roman" w:hAnsi="Arial" w:cs="Arial"/>
          <w:b/>
          <w:bCs/>
          <w:sz w:val="24"/>
          <w:szCs w:val="24"/>
          <w:lang w:val="es-ES" w:eastAsia="es-ES"/>
        </w:rPr>
        <w:t xml:space="preserve">ando </w:t>
      </w:r>
      <w:r w:rsidR="00DD21D6" w:rsidRPr="00DD72AD">
        <w:rPr>
          <w:rFonts w:ascii="Arial" w:eastAsia="Times New Roman" w:hAnsi="Arial" w:cs="Arial"/>
          <w:b/>
          <w:bCs/>
          <w:sz w:val="24"/>
          <w:szCs w:val="24"/>
          <w:lang w:val="es-ES" w:eastAsia="es-ES"/>
        </w:rPr>
        <w:t xml:space="preserve">la demanda </w:t>
      </w:r>
      <w:r w:rsidR="00B84601" w:rsidRPr="00DD72AD">
        <w:rPr>
          <w:rFonts w:ascii="Arial" w:eastAsia="Times New Roman" w:hAnsi="Arial" w:cs="Arial"/>
          <w:b/>
          <w:bCs/>
          <w:sz w:val="24"/>
          <w:szCs w:val="24"/>
          <w:lang w:val="es-ES" w:eastAsia="es-ES"/>
        </w:rPr>
        <w:t>de nulidad</w:t>
      </w:r>
      <w:r w:rsidR="00F02426" w:rsidRPr="00DD72AD">
        <w:rPr>
          <w:rFonts w:ascii="Arial" w:eastAsia="Times New Roman" w:hAnsi="Arial" w:cs="Arial"/>
          <w:bCs/>
          <w:sz w:val="24"/>
          <w:szCs w:val="24"/>
          <w:lang w:val="es-ES" w:eastAsia="es-ES"/>
        </w:rPr>
        <w:t xml:space="preserve"> por conducto del Director de los Contencioso de la Procuraduría Fiscal</w:t>
      </w:r>
      <w:r w:rsidR="004339A0" w:rsidRPr="00DD72AD">
        <w:rPr>
          <w:rFonts w:ascii="Arial" w:eastAsia="Times New Roman" w:hAnsi="Arial" w:cs="Arial"/>
          <w:bCs/>
          <w:sz w:val="24"/>
          <w:szCs w:val="24"/>
          <w:lang w:val="es-ES" w:eastAsia="es-ES"/>
        </w:rPr>
        <w:t xml:space="preserve"> dependiente</w:t>
      </w:r>
      <w:r w:rsidR="00F02426" w:rsidRPr="00DD72AD">
        <w:rPr>
          <w:rFonts w:ascii="Arial" w:eastAsia="Times New Roman" w:hAnsi="Arial" w:cs="Arial"/>
          <w:bCs/>
          <w:sz w:val="24"/>
          <w:szCs w:val="24"/>
          <w:lang w:val="es-ES" w:eastAsia="es-ES"/>
        </w:rPr>
        <w:t xml:space="preserve"> de la Subsecretaría de I</w:t>
      </w:r>
      <w:r w:rsidR="00C7215A" w:rsidRPr="00DD72AD">
        <w:rPr>
          <w:rFonts w:ascii="Arial" w:eastAsia="Times New Roman" w:hAnsi="Arial" w:cs="Arial"/>
          <w:bCs/>
          <w:sz w:val="24"/>
          <w:szCs w:val="24"/>
          <w:lang w:val="es-ES" w:eastAsia="es-ES"/>
        </w:rPr>
        <w:t>ngresos de la Secretaría de Finan</w:t>
      </w:r>
      <w:r w:rsidR="00F02426" w:rsidRPr="00DD72AD">
        <w:rPr>
          <w:rFonts w:ascii="Arial" w:eastAsia="Times New Roman" w:hAnsi="Arial" w:cs="Arial"/>
          <w:bCs/>
          <w:sz w:val="24"/>
          <w:szCs w:val="24"/>
          <w:lang w:val="es-ES" w:eastAsia="es-ES"/>
        </w:rPr>
        <w:t>zas del Estado,</w:t>
      </w:r>
      <w:r w:rsidR="00DD21D6" w:rsidRPr="00DD72AD">
        <w:rPr>
          <w:rFonts w:ascii="Arial" w:eastAsia="Times New Roman" w:hAnsi="Arial" w:cs="Arial"/>
          <w:bCs/>
          <w:sz w:val="24"/>
          <w:szCs w:val="24"/>
          <w:lang w:val="es-ES" w:eastAsia="es-ES"/>
        </w:rPr>
        <w:t xml:space="preserve"> </w:t>
      </w:r>
      <w:r w:rsidR="00E02026" w:rsidRPr="00DD72AD">
        <w:rPr>
          <w:rFonts w:ascii="Arial" w:eastAsia="Times New Roman" w:hAnsi="Arial" w:cs="Arial"/>
          <w:bCs/>
          <w:sz w:val="24"/>
          <w:szCs w:val="24"/>
          <w:lang w:val="es-ES" w:eastAsia="es-ES"/>
        </w:rPr>
        <w:t>haciendo</w:t>
      </w:r>
      <w:r w:rsidR="00E02026" w:rsidRPr="00DD72AD">
        <w:rPr>
          <w:rFonts w:ascii="Arial" w:eastAsia="Times New Roman" w:hAnsi="Arial" w:cs="Arial"/>
          <w:sz w:val="24"/>
          <w:szCs w:val="24"/>
          <w:lang w:val="es-ES" w:eastAsia="es-ES"/>
        </w:rPr>
        <w:t xml:space="preserve"> valer sus excepciones y defensas, </w:t>
      </w:r>
      <w:r w:rsidR="00E02026" w:rsidRPr="00DD72AD">
        <w:rPr>
          <w:rFonts w:ascii="Arial" w:eastAsia="Times New Roman" w:hAnsi="Arial" w:cs="Arial"/>
          <w:sz w:val="24"/>
          <w:szCs w:val="24"/>
          <w:lang w:val="es-ES_tradnl" w:eastAsia="es-ES"/>
        </w:rPr>
        <w:t>por ofrecidas y admitidas sus prueb</w:t>
      </w:r>
      <w:r w:rsidR="00DD21D6" w:rsidRPr="00DD72AD">
        <w:rPr>
          <w:rFonts w:ascii="Arial" w:eastAsia="Times New Roman" w:hAnsi="Arial" w:cs="Arial"/>
          <w:sz w:val="24"/>
          <w:szCs w:val="24"/>
          <w:lang w:val="es-ES_tradnl" w:eastAsia="es-ES"/>
        </w:rPr>
        <w:t xml:space="preserve">as, ordenándose correr traslado </w:t>
      </w:r>
      <w:r w:rsidR="00E02026" w:rsidRPr="00DD72AD">
        <w:rPr>
          <w:rFonts w:ascii="Arial" w:eastAsia="Times New Roman" w:hAnsi="Arial" w:cs="Arial"/>
          <w:sz w:val="24"/>
          <w:szCs w:val="24"/>
          <w:lang w:val="es-ES_tradnl" w:eastAsia="es-ES"/>
        </w:rPr>
        <w:t>a la parte actora</w:t>
      </w:r>
      <w:r w:rsidR="00983E3A" w:rsidRPr="00DD72AD">
        <w:rPr>
          <w:rFonts w:ascii="Arial" w:eastAsia="Times New Roman" w:hAnsi="Arial" w:cs="Arial"/>
          <w:sz w:val="24"/>
          <w:szCs w:val="24"/>
          <w:lang w:val="es-ES_tradnl" w:eastAsia="es-ES"/>
        </w:rPr>
        <w:t>; señalándose día y hora para la celebración de la Audiencia de Ley,</w:t>
      </w:r>
      <w:r w:rsidR="00902FB1" w:rsidRPr="00DD72AD">
        <w:rPr>
          <w:rFonts w:ascii="Arial" w:eastAsia="Times New Roman" w:hAnsi="Arial" w:cs="Arial"/>
          <w:sz w:val="24"/>
          <w:szCs w:val="24"/>
          <w:lang w:val="es-ES_tradnl" w:eastAsia="es-ES"/>
        </w:rPr>
        <w:t xml:space="preserve"> </w:t>
      </w:r>
      <w:r w:rsidR="00F02426" w:rsidRPr="00DD72AD">
        <w:rPr>
          <w:rFonts w:ascii="Arial" w:eastAsia="Times New Roman" w:hAnsi="Arial" w:cs="Arial"/>
          <w:sz w:val="24"/>
          <w:szCs w:val="24"/>
          <w:lang w:val="es-ES_tradnl" w:eastAsia="es-ES"/>
        </w:rPr>
        <w:t>(foja</w:t>
      </w:r>
      <w:r w:rsidR="00AB60A0">
        <w:rPr>
          <w:rFonts w:ascii="Arial" w:eastAsia="Times New Roman" w:hAnsi="Arial" w:cs="Arial"/>
          <w:sz w:val="24"/>
          <w:szCs w:val="24"/>
          <w:lang w:val="es-ES_tradnl" w:eastAsia="es-ES"/>
        </w:rPr>
        <w:t>s</w:t>
      </w:r>
      <w:r w:rsidR="00046EEF" w:rsidRPr="00DD72AD">
        <w:rPr>
          <w:rFonts w:ascii="Arial" w:eastAsia="Times New Roman" w:hAnsi="Arial" w:cs="Arial"/>
          <w:sz w:val="24"/>
          <w:szCs w:val="24"/>
          <w:lang w:val="es-ES_tradnl" w:eastAsia="es-ES"/>
        </w:rPr>
        <w:t xml:space="preserve"> 103 y 104</w:t>
      </w:r>
      <w:r w:rsidR="00145639" w:rsidRPr="00DD72AD">
        <w:rPr>
          <w:rFonts w:ascii="Arial" w:eastAsia="Times New Roman" w:hAnsi="Arial" w:cs="Arial"/>
          <w:sz w:val="24"/>
          <w:szCs w:val="24"/>
          <w:lang w:val="es-ES_tradnl" w:eastAsia="es-ES"/>
        </w:rPr>
        <w:t>).</w:t>
      </w:r>
    </w:p>
    <w:p w14:paraId="36CAD87B" w14:textId="46952402" w:rsidR="00D87373" w:rsidRPr="00DD72AD" w:rsidRDefault="00943AC5" w:rsidP="0023107F">
      <w:pPr>
        <w:spacing w:line="360" w:lineRule="auto"/>
        <w:ind w:right="51" w:firstLine="567"/>
        <w:jc w:val="both"/>
        <w:rPr>
          <w:rFonts w:ascii="Arial" w:hAnsi="Arial" w:cs="Arial"/>
          <w:sz w:val="24"/>
          <w:szCs w:val="24"/>
        </w:rPr>
      </w:pPr>
      <w:r w:rsidRPr="00DD72AD">
        <w:rPr>
          <w:rFonts w:ascii="Arial" w:eastAsia="Times New Roman" w:hAnsi="Arial" w:cs="Arial"/>
          <w:b/>
          <w:bCs/>
          <w:sz w:val="24"/>
          <w:szCs w:val="24"/>
          <w:lang w:val="es-ES_tradnl" w:eastAsia="es-ES"/>
        </w:rPr>
        <w:t xml:space="preserve">TERCERO. </w:t>
      </w:r>
      <w:r w:rsidR="00502A36" w:rsidRPr="00DD72AD">
        <w:rPr>
          <w:rFonts w:ascii="Arial" w:eastAsia="Times New Roman" w:hAnsi="Arial" w:cs="Arial"/>
          <w:bCs/>
          <w:sz w:val="24"/>
          <w:szCs w:val="24"/>
          <w:lang w:val="es-ES_tradnl" w:eastAsia="es-ES"/>
        </w:rPr>
        <w:t xml:space="preserve">El veinte de agosto del </w:t>
      </w:r>
      <w:r w:rsidR="00CE2CD1" w:rsidRPr="00DD72AD">
        <w:rPr>
          <w:rFonts w:ascii="Arial" w:eastAsia="Times New Roman" w:hAnsi="Arial" w:cs="Arial"/>
          <w:bCs/>
          <w:sz w:val="24"/>
          <w:szCs w:val="24"/>
          <w:lang w:val="es-ES_tradnl" w:eastAsia="es-ES"/>
        </w:rPr>
        <w:t xml:space="preserve">dos mil </w:t>
      </w:r>
      <w:r w:rsidR="00502A36" w:rsidRPr="00DD72AD">
        <w:rPr>
          <w:rFonts w:ascii="Arial" w:eastAsia="Times New Roman" w:hAnsi="Arial" w:cs="Arial"/>
          <w:bCs/>
          <w:sz w:val="24"/>
          <w:szCs w:val="24"/>
          <w:lang w:val="es-ES_tradnl" w:eastAsia="es-ES"/>
        </w:rPr>
        <w:t xml:space="preserve">veinte, </w:t>
      </w:r>
      <w:r w:rsidR="00AB60A0">
        <w:rPr>
          <w:rFonts w:ascii="Arial" w:eastAsia="Times New Roman" w:hAnsi="Arial" w:cs="Arial"/>
          <w:bCs/>
          <w:sz w:val="24"/>
          <w:szCs w:val="24"/>
          <w:lang w:val="es-ES_tradnl" w:eastAsia="es-ES"/>
        </w:rPr>
        <w:t xml:space="preserve">se le hizo del conocimiento a las partes que </w:t>
      </w:r>
      <w:r w:rsidR="00CF2558" w:rsidRPr="00DD72AD">
        <w:rPr>
          <w:rFonts w:ascii="Arial" w:eastAsia="Times New Roman" w:hAnsi="Arial" w:cs="Arial"/>
          <w:bCs/>
          <w:sz w:val="24"/>
          <w:szCs w:val="24"/>
          <w:lang w:val="es-ES_tradnl" w:eastAsia="es-ES"/>
        </w:rPr>
        <w:t xml:space="preserve">mediante acuerdos </w:t>
      </w:r>
      <w:r w:rsidR="00170EBA" w:rsidRPr="00DD72AD">
        <w:rPr>
          <w:rFonts w:ascii="Arial" w:eastAsia="Times New Roman" w:hAnsi="Arial" w:cs="Arial"/>
          <w:bCs/>
          <w:sz w:val="24"/>
          <w:szCs w:val="24"/>
          <w:lang w:val="es-ES_tradnl" w:eastAsia="es-ES"/>
        </w:rPr>
        <w:t>AG/TJAO/04/2020, AG/TJAO/05/2020, AG/TJAO/06/2020, AG/TJAO/0</w:t>
      </w:r>
      <w:r w:rsidR="00F40596" w:rsidRPr="00DD72AD">
        <w:rPr>
          <w:rFonts w:ascii="Arial" w:eastAsia="Times New Roman" w:hAnsi="Arial" w:cs="Arial"/>
          <w:bCs/>
          <w:sz w:val="24"/>
          <w:szCs w:val="24"/>
          <w:lang w:val="es-ES_tradnl" w:eastAsia="es-ES"/>
        </w:rPr>
        <w:t>8</w:t>
      </w:r>
      <w:r w:rsidR="00170EBA" w:rsidRPr="00DD72AD">
        <w:rPr>
          <w:rFonts w:ascii="Arial" w:eastAsia="Times New Roman" w:hAnsi="Arial" w:cs="Arial"/>
          <w:bCs/>
          <w:sz w:val="24"/>
          <w:szCs w:val="24"/>
          <w:lang w:val="es-ES_tradnl" w:eastAsia="es-ES"/>
        </w:rPr>
        <w:t xml:space="preserve">/2020, </w:t>
      </w:r>
      <w:r w:rsidR="00F40596" w:rsidRPr="00DD72AD">
        <w:rPr>
          <w:rFonts w:ascii="Arial" w:eastAsia="Times New Roman" w:hAnsi="Arial" w:cs="Arial"/>
          <w:bCs/>
          <w:sz w:val="24"/>
          <w:szCs w:val="24"/>
          <w:lang w:val="es-ES_tradnl" w:eastAsia="es-ES"/>
        </w:rPr>
        <w:t>AG/TJAO/0</w:t>
      </w:r>
      <w:r w:rsidR="0023107F" w:rsidRPr="00DD72AD">
        <w:rPr>
          <w:rFonts w:ascii="Arial" w:eastAsia="Times New Roman" w:hAnsi="Arial" w:cs="Arial"/>
          <w:bCs/>
          <w:sz w:val="24"/>
          <w:szCs w:val="24"/>
          <w:lang w:val="es-ES_tradnl" w:eastAsia="es-ES"/>
        </w:rPr>
        <w:t>9</w:t>
      </w:r>
      <w:r w:rsidR="00F40596" w:rsidRPr="00DD72AD">
        <w:rPr>
          <w:rFonts w:ascii="Arial" w:eastAsia="Times New Roman" w:hAnsi="Arial" w:cs="Arial"/>
          <w:bCs/>
          <w:sz w:val="24"/>
          <w:szCs w:val="24"/>
          <w:lang w:val="es-ES_tradnl" w:eastAsia="es-ES"/>
        </w:rPr>
        <w:t xml:space="preserve">/2020, </w:t>
      </w:r>
      <w:r w:rsidR="0023107F" w:rsidRPr="00DD72AD">
        <w:rPr>
          <w:rFonts w:ascii="Arial" w:eastAsia="Times New Roman" w:hAnsi="Arial" w:cs="Arial"/>
          <w:bCs/>
          <w:sz w:val="24"/>
          <w:szCs w:val="24"/>
          <w:lang w:val="es-ES_tradnl" w:eastAsia="es-ES"/>
        </w:rPr>
        <w:t xml:space="preserve">AG/TJAO/11/2020, </w:t>
      </w:r>
      <w:r w:rsidR="00F510FA" w:rsidRPr="00DD72AD">
        <w:rPr>
          <w:rFonts w:ascii="Arial" w:eastAsia="Times New Roman" w:hAnsi="Arial" w:cs="Arial"/>
          <w:bCs/>
          <w:sz w:val="24"/>
          <w:szCs w:val="24"/>
          <w:lang w:val="es-ES_tradnl" w:eastAsia="es-ES"/>
        </w:rPr>
        <w:t xml:space="preserve">del Pleno del Tribunal de Justicia </w:t>
      </w:r>
      <w:r w:rsidR="00E757E7" w:rsidRPr="00DD72AD">
        <w:rPr>
          <w:rFonts w:ascii="Arial" w:eastAsia="Times New Roman" w:hAnsi="Arial" w:cs="Arial"/>
          <w:bCs/>
          <w:sz w:val="24"/>
          <w:szCs w:val="24"/>
          <w:lang w:val="es-ES_tradnl" w:eastAsia="es-ES"/>
        </w:rPr>
        <w:t>Administrativa del Estado de Oaxaca</w:t>
      </w:r>
      <w:r w:rsidR="001D39A9" w:rsidRPr="00DD72AD">
        <w:rPr>
          <w:rFonts w:ascii="Arial" w:eastAsia="Times New Roman" w:hAnsi="Arial" w:cs="Arial"/>
          <w:bCs/>
          <w:sz w:val="24"/>
          <w:szCs w:val="24"/>
          <w:lang w:val="es-ES_tradnl" w:eastAsia="es-ES"/>
        </w:rPr>
        <w:t xml:space="preserve">, </w:t>
      </w:r>
      <w:r w:rsidR="00D87373" w:rsidRPr="00DD72AD">
        <w:rPr>
          <w:rFonts w:ascii="Arial" w:eastAsia="Times New Roman" w:hAnsi="Arial" w:cs="Arial"/>
          <w:bCs/>
          <w:sz w:val="24"/>
          <w:szCs w:val="24"/>
          <w:lang w:val="es-ES_tradnl" w:eastAsia="es-ES"/>
        </w:rPr>
        <w:t xml:space="preserve">se ordenó la suspensión y prórroga de las labores de las labores de este Tribunal del diecinueve de marzo al siete de agosto, </w:t>
      </w:r>
      <w:r w:rsidR="00AE6AE4" w:rsidRPr="00DD72AD">
        <w:rPr>
          <w:rFonts w:ascii="Arial" w:hAnsi="Arial" w:cs="Arial"/>
          <w:sz w:val="24"/>
          <w:szCs w:val="24"/>
        </w:rPr>
        <w:t xml:space="preserve">con motivo de la emergencia sanitaria generada por el </w:t>
      </w:r>
      <w:r w:rsidR="00AE6AE4" w:rsidRPr="00DD72AD">
        <w:rPr>
          <w:rFonts w:ascii="Arial" w:hAnsi="Arial" w:cs="Arial"/>
          <w:sz w:val="24"/>
          <w:szCs w:val="24"/>
        </w:rPr>
        <w:lastRenderedPageBreak/>
        <w:t xml:space="preserve">SARS-Cov-2 (COVID-19), sin que corrieran plazos y términos; motivo por el cual, fue imposible llevar a cabo la audiencia señalada; </w:t>
      </w:r>
      <w:r w:rsidR="00055E58" w:rsidRPr="00DD72AD">
        <w:rPr>
          <w:rFonts w:ascii="Arial" w:hAnsi="Arial" w:cs="Arial"/>
          <w:sz w:val="24"/>
          <w:szCs w:val="24"/>
        </w:rPr>
        <w:t xml:space="preserve">por lo que se señaló nueva hora y fecha para su celebración (foja 105). </w:t>
      </w:r>
    </w:p>
    <w:p w14:paraId="4855EED0" w14:textId="5DCD8AF0" w:rsidR="00055E58" w:rsidRPr="00DD72AD" w:rsidRDefault="00055E58" w:rsidP="0023107F">
      <w:pPr>
        <w:spacing w:line="360" w:lineRule="auto"/>
        <w:ind w:right="51" w:firstLine="567"/>
        <w:jc w:val="both"/>
        <w:rPr>
          <w:rFonts w:ascii="Arial" w:hAnsi="Arial" w:cs="Arial"/>
          <w:sz w:val="24"/>
          <w:szCs w:val="24"/>
        </w:rPr>
      </w:pPr>
      <w:r w:rsidRPr="00DD72AD">
        <w:rPr>
          <w:rFonts w:ascii="Arial" w:hAnsi="Arial" w:cs="Arial"/>
          <w:b/>
          <w:sz w:val="24"/>
          <w:szCs w:val="24"/>
        </w:rPr>
        <w:t xml:space="preserve">CUARTO. </w:t>
      </w:r>
      <w:r w:rsidRPr="00DD72AD">
        <w:rPr>
          <w:rFonts w:ascii="Arial" w:hAnsi="Arial" w:cs="Arial"/>
          <w:sz w:val="24"/>
          <w:szCs w:val="24"/>
        </w:rPr>
        <w:t xml:space="preserve">El siete de septiembre del dos mil veinte, </w:t>
      </w:r>
      <w:r w:rsidR="00796116" w:rsidRPr="00DD72AD">
        <w:rPr>
          <w:rFonts w:ascii="Arial" w:hAnsi="Arial" w:cs="Arial"/>
          <w:sz w:val="24"/>
          <w:szCs w:val="24"/>
        </w:rPr>
        <w:t xml:space="preserve">se suspendió la audiencia </w:t>
      </w:r>
      <w:r w:rsidR="00B12BBE">
        <w:rPr>
          <w:rFonts w:ascii="Arial" w:hAnsi="Arial" w:cs="Arial"/>
          <w:sz w:val="24"/>
          <w:szCs w:val="24"/>
        </w:rPr>
        <w:t xml:space="preserve">de Ley señalada para esa fecha; y </w:t>
      </w:r>
      <w:r w:rsidR="00796116" w:rsidRPr="00DD72AD">
        <w:rPr>
          <w:rFonts w:ascii="Arial" w:hAnsi="Arial" w:cs="Arial"/>
          <w:sz w:val="24"/>
          <w:szCs w:val="24"/>
        </w:rPr>
        <w:t>para no dejar en esta</w:t>
      </w:r>
      <w:r w:rsidR="00B12BBE">
        <w:rPr>
          <w:rFonts w:ascii="Arial" w:hAnsi="Arial" w:cs="Arial"/>
          <w:sz w:val="24"/>
          <w:szCs w:val="24"/>
        </w:rPr>
        <w:t xml:space="preserve">do de indefensión a la actora, se ordenó </w:t>
      </w:r>
      <w:r w:rsidR="00796116" w:rsidRPr="00DD72AD">
        <w:rPr>
          <w:rFonts w:ascii="Arial" w:hAnsi="Arial" w:cs="Arial"/>
          <w:sz w:val="24"/>
          <w:szCs w:val="24"/>
        </w:rPr>
        <w:t>correr</w:t>
      </w:r>
      <w:r w:rsidR="00B12BBE">
        <w:rPr>
          <w:rFonts w:ascii="Arial" w:hAnsi="Arial" w:cs="Arial"/>
          <w:sz w:val="24"/>
          <w:szCs w:val="24"/>
        </w:rPr>
        <w:t>le</w:t>
      </w:r>
      <w:r w:rsidR="00796116" w:rsidRPr="00DD72AD">
        <w:rPr>
          <w:rFonts w:ascii="Arial" w:hAnsi="Arial" w:cs="Arial"/>
          <w:sz w:val="24"/>
          <w:szCs w:val="24"/>
        </w:rPr>
        <w:t xml:space="preserve"> traslado </w:t>
      </w:r>
      <w:r w:rsidR="00B12BBE">
        <w:rPr>
          <w:rFonts w:ascii="Arial" w:hAnsi="Arial" w:cs="Arial"/>
          <w:sz w:val="24"/>
          <w:szCs w:val="24"/>
        </w:rPr>
        <w:t xml:space="preserve">con la contestación de la demanda de nulidad de la autoridad demandada, y se le concedió el término de cinco días hábiles </w:t>
      </w:r>
      <w:r w:rsidR="00FF0AD4" w:rsidRPr="00DD72AD">
        <w:rPr>
          <w:rFonts w:ascii="Arial" w:hAnsi="Arial" w:cs="Arial"/>
          <w:sz w:val="24"/>
          <w:szCs w:val="24"/>
        </w:rPr>
        <w:t xml:space="preserve">para que </w:t>
      </w:r>
      <w:r w:rsidR="00B12BBE">
        <w:rPr>
          <w:rFonts w:ascii="Arial" w:hAnsi="Arial" w:cs="Arial"/>
          <w:sz w:val="24"/>
          <w:szCs w:val="24"/>
        </w:rPr>
        <w:t>realizara la ampliación de su demanda</w:t>
      </w:r>
      <w:r w:rsidR="00FF0AD4" w:rsidRPr="00DD72AD">
        <w:rPr>
          <w:rFonts w:ascii="Arial" w:hAnsi="Arial" w:cs="Arial"/>
          <w:sz w:val="24"/>
          <w:szCs w:val="24"/>
        </w:rPr>
        <w:t xml:space="preserve"> (fojas 111 y 112).</w:t>
      </w:r>
    </w:p>
    <w:p w14:paraId="6D34935C" w14:textId="16696157" w:rsidR="00721345" w:rsidRPr="00DD72AD" w:rsidRDefault="00721345" w:rsidP="0023107F">
      <w:pPr>
        <w:spacing w:line="360" w:lineRule="auto"/>
        <w:ind w:right="51" w:firstLine="567"/>
        <w:jc w:val="both"/>
        <w:rPr>
          <w:rFonts w:ascii="Arial" w:hAnsi="Arial" w:cs="Arial"/>
          <w:sz w:val="24"/>
          <w:szCs w:val="24"/>
        </w:rPr>
      </w:pPr>
      <w:r w:rsidRPr="00DD72AD">
        <w:rPr>
          <w:rFonts w:ascii="Arial" w:hAnsi="Arial" w:cs="Arial"/>
          <w:b/>
          <w:sz w:val="24"/>
          <w:szCs w:val="24"/>
        </w:rPr>
        <w:t xml:space="preserve">QUINTO. </w:t>
      </w:r>
      <w:r w:rsidRPr="00DD72AD">
        <w:rPr>
          <w:rFonts w:ascii="Arial" w:hAnsi="Arial" w:cs="Arial"/>
          <w:sz w:val="24"/>
          <w:szCs w:val="24"/>
        </w:rPr>
        <w:t>Mediante acuerdo de cuatro de marzo de dos mil veintiuno, la parte actora amplió su demanda</w:t>
      </w:r>
      <w:r w:rsidR="00B12BBE">
        <w:rPr>
          <w:rFonts w:ascii="Arial" w:hAnsi="Arial" w:cs="Arial"/>
          <w:sz w:val="24"/>
          <w:szCs w:val="24"/>
        </w:rPr>
        <w:t>,</w:t>
      </w:r>
      <w:r w:rsidRPr="00DD72AD">
        <w:rPr>
          <w:rFonts w:ascii="Arial" w:hAnsi="Arial" w:cs="Arial"/>
          <w:sz w:val="24"/>
          <w:szCs w:val="24"/>
        </w:rPr>
        <w:t xml:space="preserve"> por lo que se ordenó correr traslado a la autoridad demandad para que </w:t>
      </w:r>
      <w:r w:rsidR="00B12BBE">
        <w:rPr>
          <w:rFonts w:ascii="Arial" w:hAnsi="Arial" w:cs="Arial"/>
          <w:sz w:val="24"/>
          <w:szCs w:val="24"/>
        </w:rPr>
        <w:t xml:space="preserve">le </w:t>
      </w:r>
      <w:r w:rsidRPr="00DD72AD">
        <w:rPr>
          <w:rFonts w:ascii="Arial" w:hAnsi="Arial" w:cs="Arial"/>
          <w:sz w:val="24"/>
          <w:szCs w:val="24"/>
        </w:rPr>
        <w:t>diera contestación (foja 131).</w:t>
      </w:r>
    </w:p>
    <w:p w14:paraId="0EF800D5" w14:textId="5CBA71C3" w:rsidR="00721345" w:rsidRPr="00DD72AD" w:rsidRDefault="00721345" w:rsidP="0023107F">
      <w:pPr>
        <w:spacing w:line="360" w:lineRule="auto"/>
        <w:ind w:right="51" w:firstLine="567"/>
        <w:jc w:val="both"/>
        <w:rPr>
          <w:rFonts w:ascii="Arial" w:hAnsi="Arial" w:cs="Arial"/>
          <w:sz w:val="24"/>
          <w:szCs w:val="24"/>
        </w:rPr>
      </w:pPr>
      <w:r w:rsidRPr="00DD72AD">
        <w:rPr>
          <w:rFonts w:ascii="Arial" w:hAnsi="Arial" w:cs="Arial"/>
          <w:b/>
          <w:sz w:val="24"/>
          <w:szCs w:val="24"/>
        </w:rPr>
        <w:t xml:space="preserve">SEXTO. </w:t>
      </w:r>
      <w:r w:rsidRPr="00DD72AD">
        <w:rPr>
          <w:rFonts w:ascii="Arial" w:hAnsi="Arial" w:cs="Arial"/>
          <w:sz w:val="24"/>
          <w:szCs w:val="24"/>
        </w:rPr>
        <w:t>Por acuerdo de diez de junio del presente año, s</w:t>
      </w:r>
      <w:r w:rsidR="00B12BBE">
        <w:rPr>
          <w:rFonts w:ascii="Arial" w:hAnsi="Arial" w:cs="Arial"/>
          <w:sz w:val="24"/>
          <w:szCs w:val="24"/>
        </w:rPr>
        <w:t xml:space="preserve">e tuvo a la autoridad demandada, </w:t>
      </w:r>
      <w:r w:rsidRPr="00DD72AD">
        <w:rPr>
          <w:rFonts w:ascii="Arial" w:hAnsi="Arial" w:cs="Arial"/>
          <w:sz w:val="24"/>
          <w:szCs w:val="24"/>
        </w:rPr>
        <w:t xml:space="preserve">dando contestación a la ampliación de demanda de la parte actora y se señaló </w:t>
      </w:r>
      <w:r w:rsidR="00B12BBE">
        <w:rPr>
          <w:rFonts w:ascii="Arial" w:hAnsi="Arial" w:cs="Arial"/>
          <w:sz w:val="24"/>
          <w:szCs w:val="24"/>
        </w:rPr>
        <w:t>día y hora</w:t>
      </w:r>
      <w:r w:rsidRPr="00DD72AD">
        <w:rPr>
          <w:rFonts w:ascii="Arial" w:hAnsi="Arial" w:cs="Arial"/>
          <w:sz w:val="24"/>
          <w:szCs w:val="24"/>
        </w:rPr>
        <w:t xml:space="preserve"> para la</w:t>
      </w:r>
      <w:r w:rsidR="00B12BBE">
        <w:rPr>
          <w:rFonts w:ascii="Arial" w:hAnsi="Arial" w:cs="Arial"/>
          <w:sz w:val="24"/>
          <w:szCs w:val="24"/>
        </w:rPr>
        <w:t xml:space="preserve"> celebración de la</w:t>
      </w:r>
      <w:r w:rsidRPr="00DD72AD">
        <w:rPr>
          <w:rFonts w:ascii="Arial" w:hAnsi="Arial" w:cs="Arial"/>
          <w:sz w:val="24"/>
          <w:szCs w:val="24"/>
        </w:rPr>
        <w:t xml:space="preserve"> audiencia de ley (foja 141).</w:t>
      </w:r>
    </w:p>
    <w:p w14:paraId="7DA3D19D" w14:textId="5F3527B6" w:rsidR="00133284" w:rsidRPr="00DD72AD" w:rsidRDefault="00721345" w:rsidP="009808BC">
      <w:pPr>
        <w:spacing w:line="360" w:lineRule="auto"/>
        <w:ind w:right="51" w:firstLine="567"/>
        <w:jc w:val="both"/>
        <w:rPr>
          <w:rFonts w:ascii="Arial" w:hAnsi="Arial" w:cs="Arial"/>
          <w:sz w:val="24"/>
          <w:szCs w:val="24"/>
        </w:rPr>
      </w:pPr>
      <w:r w:rsidRPr="00DD72AD">
        <w:rPr>
          <w:rFonts w:ascii="Arial" w:hAnsi="Arial" w:cs="Arial"/>
          <w:b/>
          <w:sz w:val="24"/>
          <w:szCs w:val="24"/>
        </w:rPr>
        <w:t xml:space="preserve">SÉPTIMO. </w:t>
      </w:r>
      <w:r w:rsidRPr="00DD72AD">
        <w:rPr>
          <w:rFonts w:ascii="Arial" w:hAnsi="Arial" w:cs="Arial"/>
          <w:sz w:val="24"/>
          <w:szCs w:val="24"/>
        </w:rPr>
        <w:t>Mediante acuerdo de veinte de</w:t>
      </w:r>
      <w:r w:rsidR="00B12BBE">
        <w:rPr>
          <w:rFonts w:ascii="Arial" w:hAnsi="Arial" w:cs="Arial"/>
          <w:sz w:val="24"/>
          <w:szCs w:val="24"/>
        </w:rPr>
        <w:t xml:space="preserve"> septiembre del presente año, </w:t>
      </w:r>
      <w:r w:rsidRPr="00DD72AD">
        <w:rPr>
          <w:rFonts w:ascii="Arial" w:hAnsi="Arial" w:cs="Arial"/>
          <w:sz w:val="24"/>
          <w:szCs w:val="24"/>
        </w:rPr>
        <w:t>en cumplimiento a los acuerdos</w:t>
      </w:r>
      <w:r w:rsidR="007B72A0">
        <w:rPr>
          <w:rFonts w:ascii="Arial" w:hAnsi="Arial" w:cs="Arial"/>
          <w:sz w:val="24"/>
          <w:szCs w:val="24"/>
        </w:rPr>
        <w:t xml:space="preserve"> generales</w:t>
      </w:r>
      <w:r w:rsidRPr="00DD72AD">
        <w:rPr>
          <w:rFonts w:ascii="Arial" w:hAnsi="Arial" w:cs="Arial"/>
          <w:sz w:val="24"/>
          <w:szCs w:val="24"/>
        </w:rPr>
        <w:t xml:space="preserve"> </w:t>
      </w:r>
      <w:r w:rsidR="00133284" w:rsidRPr="00DD72AD">
        <w:rPr>
          <w:rFonts w:ascii="Arial" w:eastAsia="Times New Roman" w:hAnsi="Arial" w:cs="Arial"/>
          <w:bCs/>
          <w:sz w:val="24"/>
          <w:szCs w:val="24"/>
          <w:lang w:val="es-ES_tradnl" w:eastAsia="es-ES"/>
        </w:rPr>
        <w:t xml:space="preserve">AG/TJAO/7/2020, AG/TJAO/8/2020 y AG/TJAO/9/2020, del Pleno del Tribunal de Justicia Administrativa del Estado de Oaxaca, se ordenó la suspensión y prórroga de las labores de las labores de este Tribunal del tres de agosto al catorce de septiembre del presente año, </w:t>
      </w:r>
      <w:r w:rsidR="00133284" w:rsidRPr="00DD72AD">
        <w:rPr>
          <w:rFonts w:ascii="Arial" w:hAnsi="Arial" w:cs="Arial"/>
          <w:sz w:val="24"/>
          <w:szCs w:val="24"/>
        </w:rPr>
        <w:t>con motivo de la emergencia sanitaria generada por el</w:t>
      </w:r>
      <w:r w:rsidR="007B72A0">
        <w:rPr>
          <w:rFonts w:ascii="Arial" w:hAnsi="Arial" w:cs="Arial"/>
          <w:sz w:val="24"/>
          <w:szCs w:val="24"/>
        </w:rPr>
        <w:t xml:space="preserve"> virus</w:t>
      </w:r>
      <w:r w:rsidR="00133284" w:rsidRPr="00DD72AD">
        <w:rPr>
          <w:rFonts w:ascii="Arial" w:hAnsi="Arial" w:cs="Arial"/>
          <w:sz w:val="24"/>
          <w:szCs w:val="24"/>
        </w:rPr>
        <w:t xml:space="preserve"> SARS-Cov-2 (COVID-19), sin que corrieran plazos y términos; motivo por el cual, fue imposible llevar a cabo la audiencia señalada; </w:t>
      </w:r>
      <w:r w:rsidR="00133284" w:rsidRPr="00DD72AD">
        <w:rPr>
          <w:rFonts w:ascii="Arial" w:hAnsi="Arial" w:cs="Arial"/>
          <w:sz w:val="24"/>
          <w:szCs w:val="24"/>
          <w:lang w:val="es-ES"/>
        </w:rPr>
        <w:t>y</w:t>
      </w:r>
      <w:r w:rsidR="00133284" w:rsidRPr="00DD72AD">
        <w:rPr>
          <w:rFonts w:ascii="Arial" w:hAnsi="Arial" w:cs="Arial"/>
          <w:sz w:val="24"/>
          <w:szCs w:val="24"/>
        </w:rPr>
        <w:t xml:space="preserve"> al efecto se señaló nueva hora y fecha para su celebración (foja 145). </w:t>
      </w:r>
    </w:p>
    <w:p w14:paraId="1E119A1B" w14:textId="558D683E" w:rsidR="00C84118" w:rsidRPr="00DD72AD" w:rsidRDefault="003746C2" w:rsidP="00777028">
      <w:pPr>
        <w:spacing w:line="360" w:lineRule="auto"/>
        <w:ind w:right="51"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val="es-ES_tradnl" w:eastAsia="es-ES"/>
        </w:rPr>
        <w:t>OCTAVO</w:t>
      </w:r>
      <w:r w:rsidR="00CF32C5" w:rsidRPr="00DD72AD">
        <w:rPr>
          <w:rFonts w:ascii="Arial" w:eastAsia="Times New Roman" w:hAnsi="Arial" w:cs="Arial"/>
          <w:b/>
          <w:bCs/>
          <w:sz w:val="24"/>
          <w:szCs w:val="24"/>
          <w:lang w:val="es-ES_tradnl" w:eastAsia="es-ES"/>
        </w:rPr>
        <w:t xml:space="preserve">. </w:t>
      </w:r>
      <w:r w:rsidR="00330526" w:rsidRPr="00DD72AD">
        <w:rPr>
          <w:rFonts w:ascii="Arial" w:eastAsia="Times New Roman" w:hAnsi="Arial" w:cs="Arial"/>
          <w:sz w:val="24"/>
          <w:szCs w:val="24"/>
          <w:lang w:val="es-ES_tradnl" w:eastAsia="es-ES"/>
        </w:rPr>
        <w:t>El</w:t>
      </w:r>
      <w:r w:rsidR="00D11932" w:rsidRPr="00DD72AD">
        <w:rPr>
          <w:rFonts w:ascii="Arial" w:eastAsia="Times New Roman" w:hAnsi="Arial" w:cs="Arial"/>
          <w:sz w:val="24"/>
          <w:szCs w:val="24"/>
          <w:lang w:val="es-ES_tradnl" w:eastAsia="es-ES"/>
        </w:rPr>
        <w:t xml:space="preserve"> </w:t>
      </w:r>
      <w:r w:rsidR="00F56D4A" w:rsidRPr="00DD72AD">
        <w:rPr>
          <w:rFonts w:ascii="Arial" w:eastAsia="Times New Roman" w:hAnsi="Arial" w:cs="Arial"/>
          <w:sz w:val="24"/>
          <w:szCs w:val="24"/>
          <w:lang w:val="es-ES_tradnl" w:eastAsia="es-ES"/>
        </w:rPr>
        <w:t xml:space="preserve">veintisiete de octubre </w:t>
      </w:r>
      <w:r w:rsidR="00B1476A" w:rsidRPr="00DD72AD">
        <w:rPr>
          <w:rFonts w:ascii="Arial" w:eastAsia="Times New Roman" w:hAnsi="Arial" w:cs="Arial"/>
          <w:sz w:val="24"/>
          <w:szCs w:val="24"/>
          <w:lang w:val="es-ES_tradnl" w:eastAsia="es-ES"/>
        </w:rPr>
        <w:t>de dos mil veintiuno</w:t>
      </w:r>
      <w:r w:rsidR="004C4309" w:rsidRPr="00DD72AD">
        <w:rPr>
          <w:rFonts w:ascii="Arial" w:eastAsia="Times New Roman" w:hAnsi="Arial" w:cs="Arial"/>
          <w:sz w:val="24"/>
          <w:szCs w:val="24"/>
          <w:lang w:val="es-ES_tradnl" w:eastAsia="es-ES"/>
        </w:rPr>
        <w:t xml:space="preserve">, </w:t>
      </w:r>
      <w:r w:rsidR="00AF73E0" w:rsidRPr="00DD72AD">
        <w:rPr>
          <w:rFonts w:ascii="Arial" w:eastAsia="Times New Roman" w:hAnsi="Arial" w:cs="Arial"/>
          <w:sz w:val="24"/>
          <w:szCs w:val="24"/>
          <w:lang w:val="es-ES_tradnl" w:eastAsia="es-ES"/>
        </w:rPr>
        <w:t xml:space="preserve">se </w:t>
      </w:r>
      <w:r w:rsidR="003B5AAA" w:rsidRPr="00DD72AD">
        <w:rPr>
          <w:rFonts w:ascii="Arial" w:eastAsia="Times New Roman" w:hAnsi="Arial" w:cs="Arial"/>
          <w:snapToGrid w:val="0"/>
          <w:sz w:val="24"/>
          <w:szCs w:val="24"/>
          <w:lang w:val="es-ES_tradnl" w:eastAsia="es-ES"/>
        </w:rPr>
        <w:t>declaró</w:t>
      </w:r>
      <w:r w:rsidR="003B5AAA" w:rsidRPr="00DD72AD">
        <w:rPr>
          <w:rFonts w:ascii="Arial" w:eastAsia="Times New Roman" w:hAnsi="Arial" w:cs="Arial"/>
          <w:sz w:val="24"/>
          <w:szCs w:val="24"/>
          <w:lang w:eastAsia="es-ES"/>
        </w:rPr>
        <w:t xml:space="preserve"> a</w:t>
      </w:r>
      <w:r w:rsidR="00DF4B10" w:rsidRPr="00DD72AD">
        <w:rPr>
          <w:rFonts w:ascii="Arial" w:eastAsia="Times New Roman" w:hAnsi="Arial" w:cs="Arial"/>
          <w:sz w:val="24"/>
          <w:szCs w:val="24"/>
          <w:lang w:eastAsia="es-ES"/>
        </w:rPr>
        <w:t>bierta la audiencia de Ley, en l</w:t>
      </w:r>
      <w:r w:rsidR="003B5AAA" w:rsidRPr="00DD72AD">
        <w:rPr>
          <w:rFonts w:ascii="Arial" w:eastAsia="Times New Roman" w:hAnsi="Arial" w:cs="Arial"/>
          <w:sz w:val="24"/>
          <w:szCs w:val="24"/>
          <w:lang w:eastAsia="es-ES"/>
        </w:rPr>
        <w:t>a que no comparecieron las partes, ni persona alguna qu</w:t>
      </w:r>
      <w:r w:rsidR="00046FD2" w:rsidRPr="00DD72AD">
        <w:rPr>
          <w:rFonts w:ascii="Arial" w:eastAsia="Times New Roman" w:hAnsi="Arial" w:cs="Arial"/>
          <w:sz w:val="24"/>
          <w:szCs w:val="24"/>
          <w:lang w:eastAsia="es-ES"/>
        </w:rPr>
        <w:t>e legalmente la</w:t>
      </w:r>
      <w:r w:rsidR="004E053D" w:rsidRPr="00DD72AD">
        <w:rPr>
          <w:rFonts w:ascii="Arial" w:eastAsia="Times New Roman" w:hAnsi="Arial" w:cs="Arial"/>
          <w:sz w:val="24"/>
          <w:szCs w:val="24"/>
          <w:lang w:eastAsia="es-ES"/>
        </w:rPr>
        <w:t>s</w:t>
      </w:r>
      <w:r w:rsidR="00046FD2" w:rsidRPr="00DD72AD">
        <w:rPr>
          <w:rFonts w:ascii="Arial" w:eastAsia="Times New Roman" w:hAnsi="Arial" w:cs="Arial"/>
          <w:sz w:val="24"/>
          <w:szCs w:val="24"/>
          <w:lang w:eastAsia="es-ES"/>
        </w:rPr>
        <w:t xml:space="preserve"> representara</w:t>
      </w:r>
      <w:r w:rsidR="00777028" w:rsidRPr="00DD72AD">
        <w:rPr>
          <w:rFonts w:ascii="Arial" w:eastAsia="Times New Roman" w:hAnsi="Arial" w:cs="Arial"/>
          <w:sz w:val="24"/>
          <w:szCs w:val="24"/>
          <w:lang w:eastAsia="es-ES"/>
        </w:rPr>
        <w:t>, no se formularon alegatos</w:t>
      </w:r>
      <w:r w:rsidR="003B6794" w:rsidRPr="00DD72AD">
        <w:rPr>
          <w:rFonts w:ascii="Arial" w:eastAsia="Times New Roman" w:hAnsi="Arial" w:cs="Arial"/>
          <w:sz w:val="24"/>
          <w:szCs w:val="24"/>
          <w:lang w:eastAsia="es-ES"/>
        </w:rPr>
        <w:t xml:space="preserve">; </w:t>
      </w:r>
      <w:r w:rsidR="00F14863" w:rsidRPr="00DD72AD">
        <w:rPr>
          <w:rFonts w:ascii="Arial" w:eastAsia="Times New Roman" w:hAnsi="Arial" w:cs="Arial"/>
          <w:sz w:val="24"/>
          <w:szCs w:val="24"/>
          <w:lang w:eastAsia="es-ES"/>
        </w:rPr>
        <w:t>por lo que</w:t>
      </w:r>
      <w:r w:rsidR="008728A8" w:rsidRPr="00DD72AD">
        <w:rPr>
          <w:rFonts w:ascii="Arial" w:eastAsia="Times New Roman" w:hAnsi="Arial" w:cs="Arial"/>
          <w:sz w:val="24"/>
          <w:szCs w:val="24"/>
          <w:lang w:eastAsia="es-ES"/>
        </w:rPr>
        <w:t xml:space="preserve"> se</w:t>
      </w:r>
      <w:r w:rsidR="00F14863" w:rsidRPr="00DD72AD">
        <w:rPr>
          <w:rFonts w:ascii="Arial" w:eastAsia="Times New Roman" w:hAnsi="Arial" w:cs="Arial"/>
          <w:sz w:val="24"/>
          <w:szCs w:val="24"/>
          <w:lang w:eastAsia="es-ES"/>
        </w:rPr>
        <w:t xml:space="preserve"> </w:t>
      </w:r>
      <w:r w:rsidR="003B5AAA" w:rsidRPr="00DD72AD">
        <w:rPr>
          <w:rFonts w:ascii="Arial" w:eastAsia="Times New Roman" w:hAnsi="Arial" w:cs="Arial"/>
          <w:sz w:val="24"/>
          <w:szCs w:val="24"/>
          <w:lang w:eastAsia="es-ES"/>
        </w:rPr>
        <w:t>citó</w:t>
      </w:r>
      <w:r w:rsidR="00F14863" w:rsidRPr="00DD72AD">
        <w:rPr>
          <w:rFonts w:ascii="Arial" w:eastAsia="Times New Roman" w:hAnsi="Arial" w:cs="Arial"/>
          <w:sz w:val="24"/>
          <w:szCs w:val="24"/>
          <w:lang w:eastAsia="es-ES"/>
        </w:rPr>
        <w:t xml:space="preserve"> a las partes</w:t>
      </w:r>
      <w:r w:rsidR="003B5AAA" w:rsidRPr="00DD72AD">
        <w:rPr>
          <w:rFonts w:ascii="Arial" w:eastAsia="Times New Roman" w:hAnsi="Arial" w:cs="Arial"/>
          <w:sz w:val="24"/>
          <w:szCs w:val="24"/>
          <w:lang w:eastAsia="es-ES"/>
        </w:rPr>
        <w:t xml:space="preserve"> </w:t>
      </w:r>
      <w:r w:rsidR="00227870" w:rsidRPr="00DD72AD">
        <w:rPr>
          <w:rFonts w:ascii="Arial" w:eastAsia="Times New Roman" w:hAnsi="Arial" w:cs="Arial"/>
          <w:sz w:val="24"/>
          <w:szCs w:val="24"/>
          <w:lang w:eastAsia="es-ES"/>
        </w:rPr>
        <w:t>p</w:t>
      </w:r>
      <w:r w:rsidR="003B5AAA" w:rsidRPr="00DD72AD">
        <w:rPr>
          <w:rFonts w:ascii="Arial" w:eastAsia="Times New Roman" w:hAnsi="Arial" w:cs="Arial"/>
          <w:sz w:val="24"/>
          <w:szCs w:val="24"/>
          <w:lang w:val="es-ES_tradnl" w:eastAsia="es-ES"/>
        </w:rPr>
        <w:t>ara oír sentenc</w:t>
      </w:r>
      <w:r w:rsidR="00FE0173" w:rsidRPr="00DD72AD">
        <w:rPr>
          <w:rFonts w:ascii="Arial" w:eastAsia="Times New Roman" w:hAnsi="Arial" w:cs="Arial"/>
          <w:sz w:val="24"/>
          <w:szCs w:val="24"/>
          <w:lang w:val="es-ES_tradnl" w:eastAsia="es-ES"/>
        </w:rPr>
        <w:t xml:space="preserve">ia, </w:t>
      </w:r>
      <w:r w:rsidR="003B5AAA" w:rsidRPr="00DD72AD">
        <w:rPr>
          <w:rFonts w:ascii="Arial" w:eastAsia="Times New Roman" w:hAnsi="Arial" w:cs="Arial"/>
          <w:sz w:val="24"/>
          <w:szCs w:val="24"/>
          <w:lang w:val="es-ES_tradnl" w:eastAsia="es-ES"/>
        </w:rPr>
        <w:t xml:space="preserve">misma que se dicta </w:t>
      </w:r>
      <w:r w:rsidR="00B1476A" w:rsidRPr="00DD72AD">
        <w:rPr>
          <w:rFonts w:ascii="Arial" w:eastAsia="Times New Roman" w:hAnsi="Arial" w:cs="Arial"/>
          <w:sz w:val="24"/>
          <w:szCs w:val="24"/>
          <w:lang w:val="es-ES_tradnl" w:eastAsia="es-ES"/>
        </w:rPr>
        <w:t>en términos</w:t>
      </w:r>
      <w:r w:rsidR="006E31F3" w:rsidRPr="00DD72AD">
        <w:rPr>
          <w:rFonts w:ascii="Arial" w:eastAsia="Times New Roman" w:hAnsi="Arial" w:cs="Arial"/>
          <w:sz w:val="24"/>
          <w:szCs w:val="24"/>
          <w:lang w:val="es-ES_tradnl" w:eastAsia="es-ES"/>
        </w:rPr>
        <w:t xml:space="preserve"> </w:t>
      </w:r>
      <w:r w:rsidR="00B1476A" w:rsidRPr="00DD72AD">
        <w:rPr>
          <w:rFonts w:ascii="Arial" w:eastAsia="Times New Roman" w:hAnsi="Arial" w:cs="Arial"/>
          <w:sz w:val="24"/>
          <w:szCs w:val="24"/>
          <w:lang w:val="es-ES_tradnl" w:eastAsia="es-ES"/>
        </w:rPr>
        <w:t>d</w:t>
      </w:r>
      <w:r w:rsidR="006E31F3" w:rsidRPr="00DD72AD">
        <w:rPr>
          <w:rFonts w:ascii="Arial" w:eastAsia="Times New Roman" w:hAnsi="Arial" w:cs="Arial"/>
          <w:sz w:val="24"/>
          <w:szCs w:val="24"/>
          <w:lang w:val="es-ES_tradnl" w:eastAsia="es-ES"/>
        </w:rPr>
        <w:t>el artículo 20</w:t>
      </w:r>
      <w:r w:rsidR="000E542C" w:rsidRPr="00DD72AD">
        <w:rPr>
          <w:rFonts w:ascii="Arial" w:eastAsia="Times New Roman" w:hAnsi="Arial" w:cs="Arial"/>
          <w:sz w:val="24"/>
          <w:szCs w:val="24"/>
          <w:lang w:val="es-ES_tradnl" w:eastAsia="es-ES"/>
        </w:rPr>
        <w:t>5</w:t>
      </w:r>
      <w:r w:rsidR="00CB157B" w:rsidRPr="00DD72AD">
        <w:rPr>
          <w:rFonts w:ascii="Arial" w:eastAsia="Times New Roman" w:hAnsi="Arial" w:cs="Arial"/>
          <w:sz w:val="24"/>
          <w:szCs w:val="24"/>
          <w:lang w:val="es-ES_tradnl" w:eastAsia="es-ES"/>
        </w:rPr>
        <w:t>,</w:t>
      </w:r>
      <w:r w:rsidR="003B5AAA" w:rsidRPr="00DD72AD">
        <w:rPr>
          <w:rFonts w:ascii="Arial" w:eastAsia="Times New Roman" w:hAnsi="Arial" w:cs="Arial"/>
          <w:sz w:val="24"/>
          <w:szCs w:val="24"/>
          <w:lang w:val="es-ES_tradnl" w:eastAsia="es-ES"/>
        </w:rPr>
        <w:t xml:space="preserve"> de la Ley de </w:t>
      </w:r>
      <w:r w:rsidR="006E31F3" w:rsidRPr="00DD72AD">
        <w:rPr>
          <w:rFonts w:ascii="Arial" w:eastAsia="Times New Roman" w:hAnsi="Arial" w:cs="Arial"/>
          <w:sz w:val="24"/>
          <w:szCs w:val="24"/>
          <w:lang w:val="es-ES_tradnl" w:eastAsia="es-ES"/>
        </w:rPr>
        <w:t xml:space="preserve">Procedimiento y </w:t>
      </w:r>
      <w:r w:rsidR="003B5AAA" w:rsidRPr="00DD72AD">
        <w:rPr>
          <w:rFonts w:ascii="Arial" w:eastAsia="Times New Roman" w:hAnsi="Arial" w:cs="Arial"/>
          <w:sz w:val="24"/>
          <w:szCs w:val="24"/>
          <w:lang w:val="es-ES_tradnl" w:eastAsia="es-ES"/>
        </w:rPr>
        <w:t>Justicia Administrativa para el Estado</w:t>
      </w:r>
      <w:r w:rsidR="000E542C" w:rsidRPr="00DD72AD">
        <w:rPr>
          <w:rFonts w:ascii="Arial" w:eastAsia="Times New Roman" w:hAnsi="Arial" w:cs="Arial"/>
          <w:sz w:val="24"/>
          <w:szCs w:val="24"/>
          <w:lang w:val="es-ES_tradnl" w:eastAsia="es-ES"/>
        </w:rPr>
        <w:t>. - -</w:t>
      </w:r>
      <w:r w:rsidR="00B1476A" w:rsidRPr="00DD72AD">
        <w:rPr>
          <w:rFonts w:ascii="Arial" w:eastAsia="Times New Roman" w:hAnsi="Arial" w:cs="Arial"/>
          <w:sz w:val="24"/>
          <w:szCs w:val="24"/>
          <w:lang w:val="es-ES_tradnl" w:eastAsia="es-ES"/>
        </w:rPr>
        <w:t xml:space="preserve"> - - - - - - - - - - - - - - - - </w:t>
      </w:r>
    </w:p>
    <w:p w14:paraId="6046B5E3" w14:textId="77777777" w:rsidR="009D7854" w:rsidRPr="00DD72AD" w:rsidRDefault="009D7854" w:rsidP="00260220">
      <w:pPr>
        <w:spacing w:line="360" w:lineRule="auto"/>
        <w:ind w:right="51"/>
        <w:jc w:val="center"/>
        <w:rPr>
          <w:rFonts w:ascii="Arial" w:eastAsia="Times New Roman" w:hAnsi="Arial" w:cs="Arial"/>
          <w:b/>
          <w:bCs/>
          <w:sz w:val="24"/>
          <w:szCs w:val="24"/>
          <w:lang w:val="es-ES_tradnl" w:eastAsia="es-ES"/>
        </w:rPr>
      </w:pPr>
      <w:r w:rsidRPr="00DD72AD">
        <w:rPr>
          <w:rFonts w:ascii="Arial" w:eastAsia="Times New Roman" w:hAnsi="Arial" w:cs="Arial"/>
          <w:b/>
          <w:bCs/>
          <w:sz w:val="24"/>
          <w:szCs w:val="24"/>
          <w:lang w:val="es-ES_tradnl" w:eastAsia="es-ES"/>
        </w:rPr>
        <w:t>C O N S I D E R A N D O:</w:t>
      </w:r>
    </w:p>
    <w:p w14:paraId="22C419DE" w14:textId="45893530" w:rsidR="007D4A1C" w:rsidRPr="00DD72AD"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DD72AD">
        <w:rPr>
          <w:rFonts w:ascii="Arial" w:eastAsia="Times New Roman" w:hAnsi="Arial" w:cs="Arial"/>
          <w:b/>
          <w:sz w:val="24"/>
          <w:szCs w:val="24"/>
          <w:lang w:val="es-ES_tradnl" w:eastAsia="es-ES"/>
        </w:rPr>
        <w:t>PRIMERO</w:t>
      </w:r>
      <w:r w:rsidRPr="00DD72AD">
        <w:rPr>
          <w:rFonts w:ascii="Arial" w:eastAsia="Times New Roman" w:hAnsi="Arial" w:cs="Arial"/>
          <w:b/>
          <w:color w:val="000000"/>
          <w:sz w:val="24"/>
          <w:szCs w:val="24"/>
          <w:lang w:val="es-ES_tradnl" w:eastAsia="es-ES"/>
        </w:rPr>
        <w:t xml:space="preserve">. Competencia. </w:t>
      </w:r>
      <w:r w:rsidRPr="00DD72AD">
        <w:rPr>
          <w:rFonts w:ascii="Arial" w:eastAsia="Times New Roman" w:hAnsi="Arial" w:cs="Arial"/>
          <w:bCs/>
          <w:sz w:val="24"/>
          <w:szCs w:val="24"/>
          <w:lang w:val="es-ES" w:eastAsia="es-ES"/>
        </w:rPr>
        <w:t xml:space="preserve">Esta </w:t>
      </w:r>
      <w:r w:rsidRPr="00DD72AD">
        <w:rPr>
          <w:rFonts w:ascii="Arial" w:hAnsi="Arial" w:cs="Arial"/>
          <w:sz w:val="24"/>
          <w:szCs w:val="24"/>
        </w:rPr>
        <w:t xml:space="preserve">Cuarta Sala Unitaria de Primera Instancia del Tribunal de Justicia Administrativa del Estado, </w:t>
      </w:r>
      <w:r w:rsidRPr="00DD72AD">
        <w:rPr>
          <w:rFonts w:ascii="Arial" w:eastAsia="Times New Roman" w:hAnsi="Arial" w:cs="Arial"/>
          <w:b/>
          <w:sz w:val="24"/>
          <w:szCs w:val="24"/>
          <w:lang w:val="es-ES" w:eastAsia="es-ES"/>
        </w:rPr>
        <w:t>es competente</w:t>
      </w:r>
      <w:r w:rsidRPr="00DD72AD">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sidRPr="00DD72AD">
        <w:rPr>
          <w:rFonts w:ascii="Arial" w:eastAsia="Times New Roman" w:hAnsi="Arial" w:cs="Arial"/>
          <w:bCs/>
          <w:sz w:val="24"/>
          <w:szCs w:val="24"/>
          <w:lang w:val="es-ES" w:eastAsia="es-ES"/>
        </w:rPr>
        <w:t xml:space="preserve">el artículo 116 fracción V, de la Constitución Política de los Estados Unidos Mexicanos, </w:t>
      </w:r>
      <w:r w:rsidRPr="00DD72AD">
        <w:rPr>
          <w:rFonts w:ascii="Arial" w:eastAsia="Times New Roman" w:hAnsi="Arial" w:cs="Arial"/>
          <w:bCs/>
          <w:sz w:val="24"/>
          <w:szCs w:val="24"/>
          <w:lang w:val="es-ES" w:eastAsia="es-ES"/>
        </w:rPr>
        <w:t xml:space="preserve">el artículo 114 QUÁTER, de </w:t>
      </w:r>
      <w:r w:rsidRPr="00DD72AD">
        <w:rPr>
          <w:rFonts w:ascii="Arial" w:hAnsi="Arial" w:cs="Arial"/>
          <w:sz w:val="24"/>
          <w:szCs w:val="24"/>
        </w:rPr>
        <w:t>la Constitución Política del Estado Libre y Soberano de Oaxaca, en relación con los artículos 119, 120 fracción IV, 129, 132 fracciones I</w:t>
      </w:r>
      <w:r w:rsidR="00C7215A" w:rsidRPr="00DD72AD">
        <w:rPr>
          <w:rFonts w:ascii="Arial" w:hAnsi="Arial" w:cs="Arial"/>
          <w:sz w:val="24"/>
          <w:szCs w:val="24"/>
        </w:rPr>
        <w:t xml:space="preserve"> y II, 133 fracciones II y V</w:t>
      </w:r>
      <w:r w:rsidRPr="00DD72AD">
        <w:rPr>
          <w:rFonts w:ascii="Arial" w:hAnsi="Arial" w:cs="Arial"/>
          <w:sz w:val="24"/>
          <w:szCs w:val="24"/>
        </w:rPr>
        <w:t xml:space="preserve"> de la Ley de Procedimiento y Justicia Administrativa para el Estado de Oaxaca, publicada en el Extra del Periódico Oficial del Estado, el</w:t>
      </w:r>
      <w:r w:rsidR="006A6990" w:rsidRPr="00DD72AD">
        <w:rPr>
          <w:rFonts w:ascii="Arial" w:hAnsi="Arial" w:cs="Arial"/>
          <w:sz w:val="24"/>
          <w:szCs w:val="24"/>
        </w:rPr>
        <w:t xml:space="preserve"> </w:t>
      </w:r>
      <w:r w:rsidRPr="00DD72AD">
        <w:rPr>
          <w:rFonts w:ascii="Arial" w:hAnsi="Arial" w:cs="Arial"/>
          <w:sz w:val="24"/>
          <w:szCs w:val="24"/>
        </w:rPr>
        <w:t>veinte de oct</w:t>
      </w:r>
      <w:r w:rsidR="00A61A4C" w:rsidRPr="00DD72AD">
        <w:rPr>
          <w:rFonts w:ascii="Arial" w:hAnsi="Arial" w:cs="Arial"/>
          <w:sz w:val="24"/>
          <w:szCs w:val="24"/>
        </w:rPr>
        <w:t>ubre de</w:t>
      </w:r>
      <w:r w:rsidR="006A6990" w:rsidRPr="00DD72AD">
        <w:rPr>
          <w:rFonts w:ascii="Arial" w:hAnsi="Arial" w:cs="Arial"/>
          <w:sz w:val="24"/>
          <w:szCs w:val="24"/>
        </w:rPr>
        <w:t xml:space="preserve"> </w:t>
      </w:r>
      <w:r w:rsidR="00A61A4C" w:rsidRPr="00DD72AD">
        <w:rPr>
          <w:rFonts w:ascii="Arial" w:hAnsi="Arial" w:cs="Arial"/>
          <w:sz w:val="24"/>
          <w:szCs w:val="24"/>
        </w:rPr>
        <w:t xml:space="preserve">dos mil diecisiete y reformada mediante decreto </w:t>
      </w:r>
      <w:r w:rsidR="00A61A4C" w:rsidRPr="00DD72AD">
        <w:rPr>
          <w:rFonts w:ascii="Arial" w:hAnsi="Arial" w:cs="Arial"/>
          <w:sz w:val="24"/>
          <w:szCs w:val="24"/>
        </w:rPr>
        <w:lastRenderedPageBreak/>
        <w:t xml:space="preserve">número 1434, publicado en Periódico Oficial del Estado, </w:t>
      </w:r>
      <w:r w:rsidR="00894F2E" w:rsidRPr="00DD72AD">
        <w:rPr>
          <w:rFonts w:ascii="Arial" w:hAnsi="Arial" w:cs="Arial"/>
          <w:sz w:val="24"/>
          <w:szCs w:val="24"/>
        </w:rPr>
        <w:t>décima segunda sección</w:t>
      </w:r>
      <w:r w:rsidR="00A61A4C" w:rsidRPr="00DD72AD">
        <w:rPr>
          <w:rFonts w:ascii="Arial" w:hAnsi="Arial" w:cs="Arial"/>
          <w:sz w:val="24"/>
          <w:szCs w:val="24"/>
        </w:rPr>
        <w:t>, el</w:t>
      </w:r>
      <w:r w:rsidR="006A6990" w:rsidRPr="00DD72AD">
        <w:rPr>
          <w:rFonts w:ascii="Arial" w:hAnsi="Arial" w:cs="Arial"/>
          <w:sz w:val="24"/>
          <w:szCs w:val="24"/>
        </w:rPr>
        <w:t xml:space="preserve"> </w:t>
      </w:r>
      <w:r w:rsidR="00A61A4C" w:rsidRPr="00DD72AD">
        <w:rPr>
          <w:rFonts w:ascii="Arial" w:hAnsi="Arial" w:cs="Arial"/>
          <w:sz w:val="24"/>
          <w:szCs w:val="24"/>
        </w:rPr>
        <w:t>veintitrés de junio de</w:t>
      </w:r>
      <w:r w:rsidR="006A6990" w:rsidRPr="00DD72AD">
        <w:rPr>
          <w:rFonts w:ascii="Arial" w:hAnsi="Arial" w:cs="Arial"/>
          <w:sz w:val="24"/>
          <w:szCs w:val="24"/>
        </w:rPr>
        <w:t xml:space="preserve"> </w:t>
      </w:r>
      <w:r w:rsidR="00A61A4C" w:rsidRPr="00DD72AD">
        <w:rPr>
          <w:rFonts w:ascii="Arial" w:hAnsi="Arial" w:cs="Arial"/>
          <w:sz w:val="24"/>
          <w:szCs w:val="24"/>
        </w:rPr>
        <w:t>dos mil dieciocho</w:t>
      </w:r>
      <w:r w:rsidR="00593FAF" w:rsidRPr="00DD72AD">
        <w:rPr>
          <w:rFonts w:ascii="Arial" w:hAnsi="Arial" w:cs="Arial"/>
          <w:sz w:val="24"/>
          <w:szCs w:val="24"/>
        </w:rPr>
        <w:t xml:space="preserve">; </w:t>
      </w:r>
      <w:r w:rsidR="00593FAF" w:rsidRPr="00DD72A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2334B28A" w:rsidR="00916B71" w:rsidRPr="002B4F56" w:rsidRDefault="0022349B" w:rsidP="00A27271">
      <w:pPr>
        <w:spacing w:line="360" w:lineRule="auto"/>
        <w:ind w:right="49" w:firstLine="567"/>
        <w:jc w:val="both"/>
        <w:rPr>
          <w:rFonts w:ascii="Arial" w:eastAsia="Times New Roman" w:hAnsi="Arial" w:cs="Arial"/>
          <w:sz w:val="24"/>
          <w:szCs w:val="24"/>
          <w:highlight w:val="yellow"/>
          <w:lang w:val="es-ES_tradnl" w:eastAsia="es-ES"/>
        </w:rPr>
      </w:pPr>
      <w:r w:rsidRPr="00DD72AD">
        <w:rPr>
          <w:rFonts w:ascii="Arial" w:eastAsia="Times New Roman" w:hAnsi="Arial" w:cs="Arial"/>
          <w:b/>
          <w:bCs/>
          <w:sz w:val="24"/>
          <w:szCs w:val="24"/>
          <w:lang w:val="es-ES_tradnl" w:eastAsia="es-ES"/>
        </w:rPr>
        <w:t>SEGUNDO</w:t>
      </w:r>
      <w:r w:rsidRPr="00DD72AD">
        <w:rPr>
          <w:rFonts w:ascii="Arial" w:eastAsia="Times New Roman" w:hAnsi="Arial" w:cs="Arial"/>
          <w:bCs/>
          <w:sz w:val="24"/>
          <w:szCs w:val="24"/>
          <w:lang w:val="es-ES_tradnl" w:eastAsia="es-ES"/>
        </w:rPr>
        <w:t>.</w:t>
      </w:r>
      <w:r w:rsidRPr="00DD72AD">
        <w:rPr>
          <w:rFonts w:ascii="Arial" w:eastAsia="Times New Roman" w:hAnsi="Arial" w:cs="Arial"/>
          <w:sz w:val="24"/>
          <w:szCs w:val="24"/>
          <w:lang w:val="es-ES_tradnl" w:eastAsia="es-ES"/>
        </w:rPr>
        <w:t xml:space="preserve"> </w:t>
      </w:r>
      <w:r w:rsidR="00593FAF" w:rsidRPr="00DD72AD">
        <w:rPr>
          <w:rFonts w:ascii="Arial" w:eastAsia="Times New Roman" w:hAnsi="Arial" w:cs="Arial"/>
          <w:b/>
          <w:bCs/>
          <w:sz w:val="24"/>
          <w:szCs w:val="24"/>
          <w:lang w:val="es-ES_tradnl" w:eastAsia="es-ES"/>
        </w:rPr>
        <w:t xml:space="preserve">Personalidad. </w:t>
      </w:r>
      <w:r w:rsidR="00916B71" w:rsidRPr="00DD72AD">
        <w:rPr>
          <w:rFonts w:ascii="Arial" w:eastAsia="Times New Roman" w:hAnsi="Arial" w:cs="Arial"/>
          <w:sz w:val="24"/>
          <w:szCs w:val="24"/>
          <w:lang w:val="es-ES_tradnl" w:eastAsia="es-ES"/>
        </w:rPr>
        <w:t xml:space="preserve">La personalidad de la </w:t>
      </w:r>
      <w:r w:rsidR="00916B71" w:rsidRPr="00DD72AD">
        <w:rPr>
          <w:rFonts w:ascii="Arial" w:eastAsia="Times New Roman" w:hAnsi="Arial" w:cs="Arial"/>
          <w:b/>
          <w:sz w:val="24"/>
          <w:szCs w:val="24"/>
          <w:lang w:val="es-ES_tradnl" w:eastAsia="es-ES"/>
        </w:rPr>
        <w:t xml:space="preserve">parte actora </w:t>
      </w:r>
      <w:r w:rsidR="00916B71" w:rsidRPr="00DD72AD">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w:t>
      </w:r>
      <w:r w:rsidR="001C1AC8" w:rsidRPr="002B4F56">
        <w:rPr>
          <w:rFonts w:ascii="Arial" w:eastAsia="Times New Roman" w:hAnsi="Arial" w:cs="Arial"/>
          <w:sz w:val="24"/>
          <w:szCs w:val="24"/>
          <w:lang w:val="es-ES_tradnl" w:eastAsia="es-ES"/>
        </w:rPr>
        <w:t>ya que</w:t>
      </w:r>
      <w:r w:rsidR="00070013" w:rsidRPr="002B4F56">
        <w:rPr>
          <w:rFonts w:ascii="Arial" w:eastAsia="Times New Roman" w:hAnsi="Arial" w:cs="Arial"/>
          <w:sz w:val="24"/>
          <w:szCs w:val="24"/>
          <w:lang w:val="es-ES_tradnl" w:eastAsia="es-ES"/>
        </w:rPr>
        <w:t xml:space="preserve"> </w:t>
      </w:r>
      <w:r w:rsidR="002B4F56" w:rsidRPr="002B4F56">
        <w:rPr>
          <w:rFonts w:ascii="Arial" w:eastAsia="Times New Roman" w:hAnsi="Arial" w:cs="Arial"/>
          <w:sz w:val="24"/>
          <w:szCs w:val="24"/>
          <w:lang w:val="es-ES_tradnl" w:eastAsia="es-ES"/>
        </w:rPr>
        <w:t xml:space="preserve">promueve en representación de la persona moral denominada </w:t>
      </w:r>
      <w:r w:rsidR="00506D34">
        <w:rPr>
          <w:rFonts w:ascii="Arial" w:eastAsia="Times New Roman" w:hAnsi="Arial" w:cs="Arial"/>
          <w:bCs/>
          <w:iCs/>
          <w:caps/>
          <w:kern w:val="2"/>
          <w:szCs w:val="21"/>
          <w:lang w:val="es-ES_tradnl" w:eastAsia="es-ES"/>
        </w:rPr>
        <w:t>**********</w:t>
      </w:r>
      <w:r w:rsidR="002B4F56" w:rsidRPr="002B4F56">
        <w:rPr>
          <w:rFonts w:ascii="Arial" w:eastAsia="Times New Roman" w:hAnsi="Arial" w:cs="Arial"/>
          <w:sz w:val="24"/>
          <w:szCs w:val="24"/>
          <w:lang w:val="es-ES_tradnl" w:eastAsia="es-ES"/>
        </w:rPr>
        <w:t xml:space="preserve">, lo que acreditó con la copia certificada del instrumento notarial número nueve mil novecientos nueve, volumen número ciento cincuenta y ocho, del protocolo del Notario Público número ochenta y dos en el Estado, con residencia en </w:t>
      </w:r>
      <w:proofErr w:type="spellStart"/>
      <w:r w:rsidR="002B4F56" w:rsidRPr="002B4F56">
        <w:rPr>
          <w:rFonts w:ascii="Arial" w:eastAsia="Times New Roman" w:hAnsi="Arial" w:cs="Arial"/>
          <w:sz w:val="24"/>
          <w:szCs w:val="24"/>
          <w:lang w:val="es-ES_tradnl" w:eastAsia="es-ES"/>
        </w:rPr>
        <w:t>Huajuapán</w:t>
      </w:r>
      <w:proofErr w:type="spellEnd"/>
      <w:r w:rsidR="002B4F56" w:rsidRPr="002B4F56">
        <w:rPr>
          <w:rFonts w:ascii="Arial" w:eastAsia="Times New Roman" w:hAnsi="Arial" w:cs="Arial"/>
          <w:sz w:val="24"/>
          <w:szCs w:val="24"/>
          <w:lang w:val="es-ES_tradnl" w:eastAsia="es-ES"/>
        </w:rPr>
        <w:t xml:space="preserve"> de León</w:t>
      </w:r>
      <w:r w:rsidR="0006148F">
        <w:rPr>
          <w:rFonts w:ascii="Arial" w:eastAsia="Times New Roman" w:hAnsi="Arial" w:cs="Arial"/>
          <w:sz w:val="24"/>
          <w:szCs w:val="24"/>
          <w:lang w:val="es-ES_tradnl" w:eastAsia="es-ES"/>
        </w:rPr>
        <w:t>, Oaxaca</w:t>
      </w:r>
      <w:r w:rsidR="002B4F56" w:rsidRPr="002B4F56">
        <w:rPr>
          <w:rFonts w:ascii="Arial" w:eastAsia="Times New Roman" w:hAnsi="Arial" w:cs="Arial"/>
          <w:sz w:val="24"/>
          <w:szCs w:val="24"/>
          <w:lang w:val="es-ES_tradnl" w:eastAsia="es-ES"/>
        </w:rPr>
        <w:t xml:space="preserve">; </w:t>
      </w:r>
      <w:r w:rsidR="00916B71" w:rsidRPr="00DD72AD">
        <w:rPr>
          <w:rFonts w:ascii="Arial" w:eastAsia="Times New Roman" w:hAnsi="Arial" w:cs="Arial"/>
          <w:sz w:val="24"/>
          <w:szCs w:val="24"/>
          <w:lang w:val="es-ES_tradnl" w:eastAsia="es-ES"/>
        </w:rPr>
        <w:t xml:space="preserve">por su parte </w:t>
      </w:r>
      <w:r w:rsidR="00916B71" w:rsidRPr="00DD72AD">
        <w:rPr>
          <w:rFonts w:ascii="Arial" w:eastAsia="Times New Roman" w:hAnsi="Arial" w:cs="Arial"/>
          <w:bCs/>
          <w:sz w:val="24"/>
          <w:szCs w:val="24"/>
          <w:lang w:val="es-ES_tradnl" w:eastAsia="es-ES"/>
        </w:rPr>
        <w:t>la</w:t>
      </w:r>
      <w:r w:rsidR="00916B71" w:rsidRPr="00DD72AD">
        <w:rPr>
          <w:rFonts w:ascii="Arial" w:eastAsia="Times New Roman" w:hAnsi="Arial" w:cs="Arial"/>
          <w:b/>
          <w:sz w:val="24"/>
          <w:szCs w:val="24"/>
          <w:lang w:val="es-ES_tradnl" w:eastAsia="es-ES"/>
        </w:rPr>
        <w:t xml:space="preserve"> autoridad demandada</w:t>
      </w:r>
      <w:r w:rsidR="00C7215A" w:rsidRPr="00DD72AD">
        <w:rPr>
          <w:rFonts w:ascii="Arial" w:eastAsia="Times New Roman" w:hAnsi="Arial" w:cs="Arial"/>
          <w:b/>
          <w:sz w:val="24"/>
          <w:szCs w:val="24"/>
          <w:lang w:val="es-ES_tradnl" w:eastAsia="es-ES"/>
        </w:rPr>
        <w:t xml:space="preserve"> </w:t>
      </w:r>
      <w:r w:rsidR="008546BB" w:rsidRPr="00DD72AD">
        <w:rPr>
          <w:rFonts w:ascii="Arial" w:eastAsia="Times New Roman" w:hAnsi="Arial" w:cs="Arial"/>
          <w:sz w:val="24"/>
          <w:szCs w:val="24"/>
          <w:lang w:val="es-ES_tradnl" w:eastAsia="es-ES"/>
        </w:rPr>
        <w:t>por conducto del Director de lo Contencioso de la</w:t>
      </w:r>
      <w:r w:rsidR="00916B71" w:rsidRPr="00DD72AD">
        <w:rPr>
          <w:rFonts w:ascii="Arial" w:eastAsia="Times New Roman" w:hAnsi="Arial" w:cs="Arial"/>
          <w:b/>
          <w:sz w:val="24"/>
          <w:szCs w:val="24"/>
          <w:lang w:val="es-ES_tradnl" w:eastAsia="es-ES"/>
        </w:rPr>
        <w:t xml:space="preserve"> </w:t>
      </w:r>
      <w:r w:rsidR="008546BB" w:rsidRPr="00DD72AD">
        <w:rPr>
          <w:rFonts w:ascii="Arial" w:eastAsia="Times New Roman" w:hAnsi="Arial" w:cs="Arial"/>
          <w:bCs/>
          <w:sz w:val="24"/>
          <w:szCs w:val="24"/>
          <w:lang w:val="es-ES_tradnl" w:eastAsia="es-ES"/>
        </w:rPr>
        <w:t>Procuraduría</w:t>
      </w:r>
      <w:r w:rsidR="00916B71" w:rsidRPr="00DD72AD">
        <w:rPr>
          <w:rFonts w:ascii="Arial" w:eastAsia="Times New Roman" w:hAnsi="Arial" w:cs="Arial"/>
          <w:bCs/>
          <w:sz w:val="24"/>
          <w:szCs w:val="24"/>
          <w:lang w:val="es-ES_tradnl" w:eastAsia="es-ES"/>
        </w:rPr>
        <w:t xml:space="preserve"> Fiscal de la Subsecretaría de Ingresos de la Secretaría de Finanzas del Poder Ejecutivo del Estado, lo acreditó en términos de lo dispuesto por el artículo 151 de la Ley citada.</w:t>
      </w:r>
    </w:p>
    <w:p w14:paraId="46BE19CD" w14:textId="0BAF8B8A" w:rsidR="00916B71" w:rsidRPr="00DD72AD" w:rsidRDefault="00916B71" w:rsidP="00916B71">
      <w:pPr>
        <w:spacing w:line="360" w:lineRule="auto"/>
        <w:ind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_tradnl" w:eastAsia="es-ES"/>
        </w:rPr>
        <w:t>TERCERO. Causales de</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sz w:val="24"/>
          <w:szCs w:val="24"/>
          <w:lang w:val="es-ES_tradnl" w:eastAsia="es-ES"/>
        </w:rPr>
        <w:t xml:space="preserve">improcedencia y sobreseimiento. </w:t>
      </w:r>
      <w:r w:rsidRPr="00DD72AD">
        <w:rPr>
          <w:rFonts w:ascii="Arial" w:eastAsia="Times New Roman" w:hAnsi="Arial" w:cs="Arial"/>
          <w:sz w:val="24"/>
          <w:szCs w:val="24"/>
          <w:lang w:val="es-ES_tradnl" w:eastAsia="es-ES"/>
        </w:rPr>
        <w:t>Por ser</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D72AD">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Pr="00DD72AD">
        <w:rPr>
          <w:rFonts w:ascii="Arial" w:eastAsia="Times New Roman" w:hAnsi="Arial" w:cs="Arial"/>
          <w:sz w:val="24"/>
          <w:szCs w:val="24"/>
          <w:lang w:val="es-ES_tradnl" w:eastAsia="es-ES"/>
        </w:rPr>
        <w:t xml:space="preserve"> de la Ley de Procedimiento y Justicia Administrativa para el Estado.</w:t>
      </w:r>
    </w:p>
    <w:p w14:paraId="62DDCEB7" w14:textId="27F8AB8F" w:rsidR="00D46219" w:rsidRPr="00DD72AD" w:rsidRDefault="009815B2" w:rsidP="00916B71">
      <w:pPr>
        <w:spacing w:line="360" w:lineRule="auto"/>
        <w:ind w:firstLine="567"/>
        <w:jc w:val="both"/>
        <w:rPr>
          <w:rFonts w:ascii="Arial" w:eastAsia="Times New Roman" w:hAnsi="Arial" w:cs="Arial"/>
          <w:b/>
          <w:bCs/>
          <w:sz w:val="24"/>
          <w:szCs w:val="24"/>
          <w:lang w:eastAsia="es-ES"/>
        </w:rPr>
      </w:pPr>
      <w:r w:rsidRPr="00DD72AD">
        <w:rPr>
          <w:rFonts w:ascii="Arial" w:eastAsia="Times New Roman" w:hAnsi="Arial" w:cs="Arial"/>
          <w:sz w:val="24"/>
          <w:szCs w:val="24"/>
          <w:lang w:val="es-ES_tradnl" w:eastAsia="es-ES"/>
        </w:rPr>
        <w:t>Este Juzgador de autos advierte, que no se actualiza causal alguna de improcedencia y sobreseimiento</w:t>
      </w:r>
      <w:r w:rsidR="00D46219" w:rsidRPr="00DD72AD">
        <w:rPr>
          <w:rFonts w:ascii="Arial" w:eastAsia="Times New Roman" w:hAnsi="Arial" w:cs="Arial"/>
          <w:sz w:val="24"/>
          <w:szCs w:val="24"/>
          <w:lang w:eastAsia="es-ES"/>
        </w:rPr>
        <w:t xml:space="preserve">, por lo que </w:t>
      </w:r>
      <w:r w:rsidR="00D46219" w:rsidRPr="00DD72AD">
        <w:rPr>
          <w:rFonts w:ascii="Arial" w:eastAsia="Times New Roman" w:hAnsi="Arial" w:cs="Arial"/>
          <w:b/>
          <w:bCs/>
          <w:sz w:val="24"/>
          <w:szCs w:val="24"/>
          <w:lang w:eastAsia="es-ES"/>
        </w:rPr>
        <w:t>NO SE SOBRESEE EL JUICIO.</w:t>
      </w:r>
    </w:p>
    <w:p w14:paraId="53ADADB4" w14:textId="3DF2420E" w:rsidR="00A06F4E" w:rsidRPr="00785468" w:rsidRDefault="00C349CB" w:rsidP="008836CC">
      <w:pPr>
        <w:pStyle w:val="corte3centro"/>
        <w:spacing w:after="240"/>
        <w:ind w:right="-1" w:firstLine="567"/>
        <w:jc w:val="both"/>
        <w:rPr>
          <w:rFonts w:cs="Arial"/>
          <w:b w:val="0"/>
          <w:sz w:val="24"/>
          <w:szCs w:val="24"/>
          <w:lang w:eastAsia="es-ES"/>
        </w:rPr>
      </w:pPr>
      <w:r w:rsidRPr="00DD72AD">
        <w:rPr>
          <w:rFonts w:cs="Arial"/>
          <w:bCs/>
          <w:sz w:val="24"/>
          <w:szCs w:val="24"/>
          <w:lang w:eastAsia="es-ES"/>
        </w:rPr>
        <w:t>CUARTO</w:t>
      </w:r>
      <w:r w:rsidR="002C5A51" w:rsidRPr="00DD72AD">
        <w:rPr>
          <w:rFonts w:cs="Arial"/>
          <w:b w:val="0"/>
          <w:bCs/>
          <w:sz w:val="24"/>
          <w:szCs w:val="24"/>
          <w:lang w:eastAsia="es-ES"/>
        </w:rPr>
        <w:t>.</w:t>
      </w:r>
      <w:r w:rsidR="008546BB" w:rsidRPr="00DD72AD">
        <w:rPr>
          <w:rFonts w:cs="Arial"/>
          <w:b w:val="0"/>
          <w:bCs/>
          <w:sz w:val="24"/>
          <w:szCs w:val="24"/>
          <w:lang w:eastAsia="es-ES"/>
        </w:rPr>
        <w:t xml:space="preserve"> </w:t>
      </w:r>
      <w:r w:rsidR="00686BC8">
        <w:rPr>
          <w:rFonts w:cs="Arial"/>
          <w:bCs/>
          <w:sz w:val="24"/>
          <w:szCs w:val="24"/>
          <w:lang w:eastAsia="es-ES"/>
        </w:rPr>
        <w:t>Configuración de la negativa ficta</w:t>
      </w:r>
      <w:r w:rsidR="008546BB" w:rsidRPr="00DD72AD">
        <w:rPr>
          <w:rFonts w:cs="Arial"/>
          <w:bCs/>
          <w:sz w:val="24"/>
          <w:szCs w:val="24"/>
          <w:lang w:eastAsia="es-ES"/>
        </w:rPr>
        <w:t>.</w:t>
      </w:r>
      <w:r w:rsidR="000767D6" w:rsidRPr="00DD72AD">
        <w:rPr>
          <w:rFonts w:cs="Arial"/>
          <w:bCs/>
          <w:sz w:val="24"/>
          <w:szCs w:val="24"/>
          <w:lang w:eastAsia="es-ES"/>
        </w:rPr>
        <w:t xml:space="preserve"> </w:t>
      </w:r>
      <w:r w:rsidR="00506D34">
        <w:rPr>
          <w:rFonts w:cs="Arial"/>
          <w:bCs/>
          <w:iCs/>
          <w:caps/>
          <w:kern w:val="2"/>
          <w:szCs w:val="21"/>
          <w:lang w:eastAsia="es-ES"/>
        </w:rPr>
        <w:t>**********</w:t>
      </w:r>
      <w:r w:rsidR="00506D34">
        <w:rPr>
          <w:rFonts w:cs="Arial"/>
          <w:bCs/>
          <w:iCs/>
          <w:caps/>
          <w:kern w:val="2"/>
          <w:szCs w:val="21"/>
          <w:lang w:eastAsia="es-ES"/>
        </w:rPr>
        <w:t xml:space="preserve"> </w:t>
      </w:r>
      <w:r w:rsidR="00A06F4E" w:rsidRPr="00DD72AD">
        <w:rPr>
          <w:rFonts w:cs="Arial"/>
          <w:b w:val="0"/>
          <w:sz w:val="24"/>
          <w:szCs w:val="24"/>
          <w:lang w:eastAsia="es-ES"/>
        </w:rPr>
        <w:t xml:space="preserve">solicitó la nulidad de la resolución negativa ficta recaída en su escrito </w:t>
      </w:r>
      <w:r w:rsidR="00477745" w:rsidRPr="00DD72AD">
        <w:rPr>
          <w:rFonts w:cs="Arial"/>
          <w:b w:val="0"/>
          <w:sz w:val="24"/>
          <w:szCs w:val="24"/>
          <w:lang w:eastAsia="es-ES"/>
        </w:rPr>
        <w:t xml:space="preserve">de veinticinco de abril de dos mil diecinueve, </w:t>
      </w:r>
      <w:r w:rsidR="00785468">
        <w:rPr>
          <w:rFonts w:cs="Arial"/>
          <w:b w:val="0"/>
          <w:sz w:val="24"/>
          <w:szCs w:val="24"/>
          <w:lang w:eastAsia="es-ES"/>
        </w:rPr>
        <w:t xml:space="preserve">presentado </w:t>
      </w:r>
      <w:r w:rsidR="00477745" w:rsidRPr="00DD72AD">
        <w:rPr>
          <w:rFonts w:cs="Arial"/>
          <w:b w:val="0"/>
          <w:sz w:val="24"/>
          <w:szCs w:val="24"/>
          <w:lang w:eastAsia="es-ES"/>
        </w:rPr>
        <w:t xml:space="preserve">ante el Secretario de Finanzas del Gobierno del Estado, </w:t>
      </w:r>
      <w:r w:rsidR="00785468">
        <w:rPr>
          <w:rFonts w:cs="Arial"/>
          <w:b w:val="0"/>
          <w:sz w:val="24"/>
          <w:szCs w:val="24"/>
          <w:lang w:eastAsia="es-ES"/>
        </w:rPr>
        <w:t>por medio del cual interpuso recurso de revocación</w:t>
      </w:r>
      <w:r w:rsidR="00C26D68">
        <w:rPr>
          <w:rFonts w:cs="Arial"/>
          <w:b w:val="0"/>
          <w:sz w:val="24"/>
          <w:szCs w:val="24"/>
          <w:lang w:eastAsia="es-ES"/>
        </w:rPr>
        <w:t xml:space="preserve"> en contra de la </w:t>
      </w:r>
      <w:r w:rsidR="00C26D68" w:rsidRPr="00C26D68">
        <w:rPr>
          <w:rFonts w:cs="Arial"/>
          <w:b w:val="0"/>
          <w:sz w:val="24"/>
          <w:szCs w:val="24"/>
        </w:rPr>
        <w:t xml:space="preserve">multa contenida en el oficio </w:t>
      </w:r>
      <w:r w:rsidR="00191CE7">
        <w:rPr>
          <w:rFonts w:cs="Arial"/>
          <w:bCs/>
          <w:iCs/>
          <w:caps/>
          <w:kern w:val="2"/>
          <w:szCs w:val="21"/>
          <w:lang w:eastAsia="es-ES"/>
        </w:rPr>
        <w:t>**********</w:t>
      </w:r>
      <w:r w:rsidR="00C26D68" w:rsidRPr="00C26D68">
        <w:rPr>
          <w:rFonts w:cs="Arial"/>
          <w:b w:val="0"/>
          <w:sz w:val="24"/>
          <w:szCs w:val="24"/>
        </w:rPr>
        <w:t>, de diecinueve de febrero de dos mil diecinueve</w:t>
      </w:r>
      <w:r w:rsidR="00785468">
        <w:rPr>
          <w:rFonts w:cs="Arial"/>
          <w:b w:val="0"/>
          <w:sz w:val="24"/>
          <w:szCs w:val="24"/>
          <w:lang w:eastAsia="es-ES"/>
        </w:rPr>
        <w:t xml:space="preserve">, </w:t>
      </w:r>
      <w:r w:rsidR="00A06F4E" w:rsidRPr="00DD72AD">
        <w:rPr>
          <w:rFonts w:cs="Arial"/>
          <w:b w:val="0"/>
          <w:sz w:val="24"/>
          <w:szCs w:val="24"/>
          <w:lang w:val="es-ES"/>
        </w:rPr>
        <w:t xml:space="preserve">al no haberle dado contestación dentro del término de noventa días naturales a que se refiere la fracción V del artículo </w:t>
      </w:r>
      <w:r w:rsidR="001168D2" w:rsidRPr="00DD72AD">
        <w:rPr>
          <w:rFonts w:cs="Arial"/>
          <w:b w:val="0"/>
          <w:sz w:val="24"/>
          <w:szCs w:val="24"/>
          <w:lang w:val="es-ES"/>
        </w:rPr>
        <w:t>133</w:t>
      </w:r>
      <w:r w:rsidR="00A06F4E" w:rsidRPr="00DD72AD">
        <w:rPr>
          <w:rFonts w:cs="Arial"/>
          <w:b w:val="0"/>
          <w:sz w:val="24"/>
          <w:szCs w:val="24"/>
          <w:lang w:val="es-ES"/>
        </w:rPr>
        <w:t>, de la Ley de</w:t>
      </w:r>
      <w:r w:rsidR="001168D2" w:rsidRPr="00DD72AD">
        <w:rPr>
          <w:rFonts w:cs="Arial"/>
          <w:b w:val="0"/>
          <w:sz w:val="24"/>
          <w:szCs w:val="24"/>
          <w:lang w:val="es-ES"/>
        </w:rPr>
        <w:t xml:space="preserve"> Procedimiento y</w:t>
      </w:r>
      <w:r w:rsidR="00A06F4E" w:rsidRPr="00DD72AD">
        <w:rPr>
          <w:rFonts w:cs="Arial"/>
          <w:b w:val="0"/>
          <w:sz w:val="24"/>
          <w:szCs w:val="24"/>
          <w:lang w:val="es-ES"/>
        </w:rPr>
        <w:t xml:space="preserve"> Justicia Administrativa para el Estado, mismo que para una mejor comprensión se transcribe</w:t>
      </w:r>
      <w:r w:rsidR="00A06F4E" w:rsidRPr="00DC5CFF">
        <w:rPr>
          <w:rFonts w:cs="Arial"/>
          <w:b w:val="0"/>
          <w:sz w:val="24"/>
          <w:szCs w:val="24"/>
          <w:lang w:val="es-ES"/>
        </w:rPr>
        <w:t>:</w:t>
      </w:r>
      <w:r w:rsidR="00477745">
        <w:rPr>
          <w:rFonts w:cs="Arial"/>
          <w:b w:val="0"/>
          <w:sz w:val="24"/>
          <w:szCs w:val="24"/>
          <w:lang w:val="es-ES"/>
        </w:rPr>
        <w:t xml:space="preserve"> </w:t>
      </w:r>
    </w:p>
    <w:p w14:paraId="0E55A646" w14:textId="77777777" w:rsidR="009E4292" w:rsidRDefault="00D46768" w:rsidP="00D46768">
      <w:pPr>
        <w:pStyle w:val="corte4fondo"/>
        <w:spacing w:after="240" w:line="240" w:lineRule="auto"/>
        <w:ind w:left="851" w:right="283" w:firstLine="0"/>
        <w:rPr>
          <w:rFonts w:cs="Arial"/>
          <w:i/>
          <w:sz w:val="21"/>
          <w:szCs w:val="21"/>
          <w:lang w:val="es-ES"/>
        </w:rPr>
      </w:pPr>
      <w:r w:rsidRPr="009E4292">
        <w:rPr>
          <w:rFonts w:cs="Arial"/>
          <w:b/>
          <w:i/>
          <w:sz w:val="21"/>
          <w:szCs w:val="21"/>
          <w:lang w:val="es-ES"/>
        </w:rPr>
        <w:t xml:space="preserve">ARTÍCULO </w:t>
      </w:r>
      <w:r w:rsidR="007A1BAA" w:rsidRPr="009E4292">
        <w:rPr>
          <w:rFonts w:cs="Arial"/>
          <w:b/>
          <w:i/>
          <w:sz w:val="21"/>
          <w:szCs w:val="21"/>
          <w:lang w:val="es-ES"/>
        </w:rPr>
        <w:t>133</w:t>
      </w:r>
      <w:r w:rsidRPr="009E4292">
        <w:rPr>
          <w:rFonts w:cs="Arial"/>
          <w:b/>
          <w:i/>
          <w:sz w:val="21"/>
          <w:szCs w:val="21"/>
          <w:lang w:val="es-ES"/>
        </w:rPr>
        <w:t>.</w:t>
      </w:r>
      <w:r w:rsidRPr="009E4292">
        <w:rPr>
          <w:rFonts w:cs="Arial"/>
          <w:i/>
          <w:sz w:val="21"/>
          <w:szCs w:val="21"/>
          <w:lang w:val="es-ES"/>
        </w:rPr>
        <w:t xml:space="preserve"> </w:t>
      </w:r>
      <w:r w:rsidR="009E4292" w:rsidRPr="009E4292">
        <w:rPr>
          <w:sz w:val="21"/>
          <w:szCs w:val="21"/>
        </w:rPr>
        <w:t>- Las Salas Unitarias del Tribunal son competentes para conocer y resolver los juicios que se promuevan en contra de</w:t>
      </w:r>
      <w:r w:rsidR="009E4292">
        <w:rPr>
          <w:rFonts w:cs="Arial"/>
          <w:i/>
          <w:sz w:val="21"/>
          <w:szCs w:val="21"/>
          <w:lang w:val="es-ES"/>
        </w:rPr>
        <w:t>:</w:t>
      </w:r>
    </w:p>
    <w:p w14:paraId="11FE22A2" w14:textId="2278C621" w:rsidR="00D46768" w:rsidRPr="009E4292" w:rsidRDefault="00D46768" w:rsidP="00D46768">
      <w:pPr>
        <w:pStyle w:val="corte4fondo"/>
        <w:spacing w:after="240" w:line="240" w:lineRule="auto"/>
        <w:ind w:left="851" w:right="283" w:firstLine="0"/>
        <w:rPr>
          <w:rFonts w:cs="Arial"/>
          <w:i/>
          <w:sz w:val="21"/>
          <w:szCs w:val="21"/>
          <w:lang w:val="es-ES"/>
        </w:rPr>
      </w:pPr>
      <w:r w:rsidRPr="009E4292">
        <w:rPr>
          <w:rFonts w:cs="Arial"/>
          <w:i/>
          <w:sz w:val="21"/>
          <w:szCs w:val="21"/>
          <w:lang w:val="es-ES"/>
        </w:rPr>
        <w:t>(…)</w:t>
      </w:r>
    </w:p>
    <w:p w14:paraId="5D836449" w14:textId="77777777" w:rsidR="00D46768" w:rsidRDefault="00D46768" w:rsidP="00D46768">
      <w:pPr>
        <w:pStyle w:val="corte4fondo"/>
        <w:spacing w:line="240" w:lineRule="auto"/>
        <w:ind w:left="851" w:right="283" w:firstLine="0"/>
        <w:rPr>
          <w:rFonts w:cs="Arial"/>
          <w:i/>
          <w:sz w:val="21"/>
          <w:szCs w:val="21"/>
          <w:lang w:val="es-ES"/>
        </w:rPr>
      </w:pPr>
      <w:r>
        <w:rPr>
          <w:rFonts w:cs="Arial"/>
          <w:b/>
          <w:i/>
          <w:sz w:val="21"/>
          <w:szCs w:val="21"/>
          <w:lang w:val="es-ES"/>
        </w:rPr>
        <w:t>V.</w:t>
      </w:r>
      <w:r>
        <w:rPr>
          <w:rFonts w:cs="Arial"/>
          <w:i/>
          <w:sz w:val="21"/>
          <w:szCs w:val="21"/>
          <w:lang w:val="es-ES"/>
        </w:rPr>
        <w:t xml:space="preserve">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w:t>
      </w:r>
      <w:r>
        <w:rPr>
          <w:rFonts w:cs="Arial"/>
          <w:i/>
          <w:sz w:val="21"/>
          <w:szCs w:val="21"/>
          <w:lang w:val="es-ES"/>
        </w:rPr>
        <w:lastRenderedPageBreak/>
        <w:t>demandada; y esta no dio satisfacción al Derecho de Petición, el juzgado declarará la existencia o inexistencia de la positiva ficta.</w:t>
      </w:r>
    </w:p>
    <w:p w14:paraId="77A6660D" w14:textId="78B40C3F" w:rsidR="00135DBF" w:rsidRDefault="00135DBF" w:rsidP="00D46768">
      <w:pPr>
        <w:pStyle w:val="corte4fondo"/>
        <w:spacing w:line="240" w:lineRule="auto"/>
        <w:ind w:left="851" w:right="283" w:firstLine="0"/>
        <w:rPr>
          <w:rFonts w:cs="Arial"/>
          <w:sz w:val="21"/>
          <w:szCs w:val="21"/>
          <w:lang w:val="es-ES"/>
        </w:rPr>
      </w:pPr>
    </w:p>
    <w:p w14:paraId="59DF6A25" w14:textId="615DAA15" w:rsidR="00135DBF" w:rsidRPr="00DD72AD" w:rsidRDefault="00135DBF" w:rsidP="00212C23">
      <w:pPr>
        <w:tabs>
          <w:tab w:val="left" w:pos="8222"/>
        </w:tabs>
        <w:spacing w:after="240" w:line="360" w:lineRule="auto"/>
        <w:ind w:right="-1" w:firstLine="567"/>
        <w:jc w:val="both"/>
        <w:rPr>
          <w:rFonts w:ascii="Arial" w:eastAsia="Times New Roman" w:hAnsi="Arial" w:cs="Arial"/>
          <w:sz w:val="24"/>
          <w:szCs w:val="24"/>
          <w:lang w:val="es-ES_tradnl" w:eastAsia="es-ES"/>
        </w:rPr>
      </w:pPr>
      <w:r w:rsidRPr="00DD72AD">
        <w:rPr>
          <w:rFonts w:ascii="Arial" w:eastAsia="Times New Roman" w:hAnsi="Arial" w:cs="Arial"/>
          <w:sz w:val="24"/>
          <w:szCs w:val="24"/>
          <w:lang w:val="es-ES" w:eastAsia="x-none"/>
        </w:rPr>
        <w:t>En ese sentido,</w:t>
      </w:r>
      <w:r w:rsidRPr="00DD72AD">
        <w:rPr>
          <w:rFonts w:ascii="Arial" w:eastAsia="Times New Roman" w:hAnsi="Arial" w:cs="Arial"/>
          <w:sz w:val="24"/>
          <w:szCs w:val="24"/>
          <w:lang w:val="es-ES_tradnl" w:eastAsia="x-none"/>
        </w:rPr>
        <w:t xml:space="preserve"> </w:t>
      </w:r>
      <w:r w:rsidR="00CF3DD2" w:rsidRPr="00DD72AD">
        <w:rPr>
          <w:rFonts w:ascii="Arial" w:eastAsia="Times New Roman" w:hAnsi="Arial" w:cs="Arial"/>
          <w:sz w:val="24"/>
          <w:szCs w:val="24"/>
          <w:lang w:val="es-ES_tradnl" w:eastAsia="x-none"/>
        </w:rPr>
        <w:t>el actor</w:t>
      </w:r>
      <w:r w:rsidRPr="00DD72AD">
        <w:rPr>
          <w:rFonts w:ascii="Arial" w:eastAsia="Times New Roman" w:hAnsi="Arial" w:cs="Arial"/>
          <w:sz w:val="24"/>
          <w:szCs w:val="24"/>
          <w:lang w:val="es-ES_tradnl" w:eastAsia="x-none"/>
        </w:rPr>
        <w:t xml:space="preserve"> exhibió como prueba </w:t>
      </w:r>
      <w:r w:rsidR="00EE3AC8" w:rsidRPr="00DD72AD">
        <w:rPr>
          <w:rFonts w:ascii="Arial" w:eastAsia="Times New Roman" w:hAnsi="Arial" w:cs="Arial"/>
          <w:sz w:val="24"/>
          <w:szCs w:val="24"/>
          <w:lang w:val="es-ES_tradnl" w:eastAsia="x-none"/>
        </w:rPr>
        <w:t xml:space="preserve">el original del escrito de recurso de revocación </w:t>
      </w:r>
      <w:r w:rsidR="00212C23" w:rsidRPr="00DD72AD">
        <w:rPr>
          <w:rFonts w:ascii="Arial" w:eastAsia="Times New Roman" w:hAnsi="Arial" w:cs="Arial"/>
          <w:sz w:val="24"/>
          <w:szCs w:val="24"/>
          <w:lang w:val="es-ES_tradnl" w:eastAsia="x-none"/>
        </w:rPr>
        <w:t xml:space="preserve">de fecha veinticinco de abril de dos mil diecinueve, </w:t>
      </w:r>
      <w:r w:rsidRPr="00DD72AD">
        <w:rPr>
          <w:rFonts w:ascii="Arial" w:eastAsia="Times New Roman" w:hAnsi="Arial" w:cs="Arial"/>
          <w:sz w:val="24"/>
          <w:szCs w:val="24"/>
          <w:lang w:val="es-ES_tradnl" w:eastAsia="es-ES"/>
        </w:rPr>
        <w:t xml:space="preserve">con </w:t>
      </w:r>
      <w:r w:rsidR="00212C23" w:rsidRPr="00DD72AD">
        <w:rPr>
          <w:rFonts w:ascii="Arial" w:eastAsia="Times New Roman" w:hAnsi="Arial" w:cs="Arial"/>
          <w:sz w:val="24"/>
          <w:szCs w:val="24"/>
          <w:lang w:val="es-ES_tradnl" w:eastAsia="es-ES"/>
        </w:rPr>
        <w:t xml:space="preserve">el </w:t>
      </w:r>
      <w:r w:rsidRPr="00DD72AD">
        <w:rPr>
          <w:rFonts w:ascii="Arial" w:eastAsia="Times New Roman" w:hAnsi="Arial" w:cs="Arial"/>
          <w:sz w:val="24"/>
          <w:szCs w:val="24"/>
          <w:lang w:val="es-ES_tradnl" w:eastAsia="es-ES"/>
        </w:rPr>
        <w:t xml:space="preserve">sello </w:t>
      </w:r>
      <w:r w:rsidR="00212C23" w:rsidRPr="00DD72AD">
        <w:rPr>
          <w:rFonts w:ascii="Arial" w:eastAsia="Times New Roman" w:hAnsi="Arial" w:cs="Arial"/>
          <w:sz w:val="24"/>
          <w:szCs w:val="24"/>
          <w:lang w:val="es-ES_tradnl" w:eastAsia="x-none"/>
        </w:rPr>
        <w:t xml:space="preserve">del acuse de recepción </w:t>
      </w:r>
      <w:r w:rsidR="007524B3" w:rsidRPr="00DD72AD">
        <w:rPr>
          <w:rFonts w:ascii="Arial" w:eastAsia="Times New Roman" w:hAnsi="Arial" w:cs="Arial"/>
          <w:sz w:val="24"/>
          <w:szCs w:val="24"/>
          <w:lang w:val="es-ES_tradnl" w:eastAsia="x-none"/>
        </w:rPr>
        <w:t>en la parte superior derecha por parte de la Secretaría de Finanzas del Poder Ejecutivo del Estado</w:t>
      </w:r>
      <w:r w:rsidR="00E51C04" w:rsidRPr="00DD72AD">
        <w:rPr>
          <w:rFonts w:ascii="Arial" w:eastAsia="Times New Roman" w:hAnsi="Arial" w:cs="Arial"/>
          <w:sz w:val="24"/>
          <w:szCs w:val="24"/>
          <w:lang w:val="es-ES_tradnl" w:eastAsia="x-none"/>
        </w:rPr>
        <w:t>, Área Oficial de Correspondencia</w:t>
      </w:r>
      <w:r w:rsidR="003A7355" w:rsidRPr="00DD72AD">
        <w:rPr>
          <w:rFonts w:ascii="Arial" w:eastAsia="Times New Roman" w:hAnsi="Arial" w:cs="Arial"/>
          <w:sz w:val="24"/>
          <w:szCs w:val="24"/>
          <w:lang w:val="es-ES_tradnl" w:eastAsia="x-none"/>
        </w:rPr>
        <w:t xml:space="preserve">, con el número de folio </w:t>
      </w:r>
      <w:r w:rsidR="00191CE7">
        <w:rPr>
          <w:rFonts w:ascii="Arial" w:eastAsia="Times New Roman" w:hAnsi="Arial" w:cs="Arial"/>
          <w:bCs/>
          <w:iCs/>
          <w:caps/>
          <w:kern w:val="2"/>
          <w:szCs w:val="21"/>
          <w:lang w:val="es-ES_tradnl" w:eastAsia="es-ES"/>
        </w:rPr>
        <w:t>**********</w:t>
      </w:r>
      <w:r w:rsidR="003A7355" w:rsidRPr="00DD72AD">
        <w:rPr>
          <w:rFonts w:ascii="Arial" w:eastAsia="Times New Roman" w:hAnsi="Arial" w:cs="Arial"/>
          <w:sz w:val="24"/>
          <w:szCs w:val="24"/>
          <w:lang w:val="es-ES_tradnl" w:eastAsia="x-none"/>
        </w:rPr>
        <w:t xml:space="preserve">, </w:t>
      </w:r>
      <w:r w:rsidRPr="00DD72AD">
        <w:rPr>
          <w:rFonts w:ascii="Arial" w:eastAsia="Times New Roman" w:hAnsi="Arial" w:cs="Arial"/>
          <w:sz w:val="24"/>
          <w:szCs w:val="24"/>
          <w:lang w:val="es-ES_tradnl" w:eastAsia="x-none"/>
        </w:rPr>
        <w:t xml:space="preserve">prueba que se desahoga por su propia y especial naturaleza </w:t>
      </w:r>
      <w:r w:rsidR="0049468B" w:rsidRPr="00DD72AD">
        <w:rPr>
          <w:rFonts w:ascii="Arial" w:eastAsia="Times New Roman" w:hAnsi="Arial" w:cs="Arial"/>
          <w:sz w:val="24"/>
          <w:szCs w:val="24"/>
          <w:lang w:val="es-ES_tradnl" w:eastAsia="x-none"/>
        </w:rPr>
        <w:t xml:space="preserve">y </w:t>
      </w:r>
      <w:r w:rsidRPr="00DD72AD">
        <w:rPr>
          <w:rFonts w:ascii="Arial" w:eastAsia="Times New Roman" w:hAnsi="Arial" w:cs="Arial"/>
          <w:sz w:val="24"/>
          <w:szCs w:val="24"/>
          <w:lang w:val="es-ES_tradnl" w:eastAsia="x-none"/>
        </w:rPr>
        <w:t xml:space="preserve">hace prueba plena conforme al artículo </w:t>
      </w:r>
      <w:r w:rsidR="00F76C63" w:rsidRPr="00DD72AD">
        <w:rPr>
          <w:rFonts w:ascii="Arial" w:eastAsia="Times New Roman" w:hAnsi="Arial" w:cs="Arial"/>
          <w:sz w:val="24"/>
          <w:szCs w:val="24"/>
          <w:lang w:val="es-ES_tradnl" w:eastAsia="x-none"/>
        </w:rPr>
        <w:t>203</w:t>
      </w:r>
      <w:r w:rsidRPr="00DD72AD">
        <w:rPr>
          <w:rFonts w:ascii="Arial" w:eastAsia="Times New Roman" w:hAnsi="Arial" w:cs="Arial"/>
          <w:sz w:val="24"/>
          <w:szCs w:val="24"/>
          <w:lang w:val="es-ES_tradnl" w:eastAsia="x-none"/>
        </w:rPr>
        <w:t xml:space="preserve"> fracción I de la Ley la Materia. </w:t>
      </w:r>
    </w:p>
    <w:p w14:paraId="6AF7F2AB" w14:textId="4F884CEC" w:rsidR="00135DBF" w:rsidRPr="00DD72AD" w:rsidRDefault="00135DBF" w:rsidP="00135DBF">
      <w:pPr>
        <w:spacing w:after="240" w:line="360" w:lineRule="auto"/>
        <w:ind w:right="-1" w:firstLine="567"/>
        <w:jc w:val="both"/>
        <w:rPr>
          <w:rFonts w:ascii="Arial" w:eastAsia="Times New Roman" w:hAnsi="Arial" w:cs="Arial"/>
          <w:sz w:val="24"/>
          <w:szCs w:val="24"/>
          <w:lang w:val="es-ES_tradnl" w:eastAsia="x-none"/>
        </w:rPr>
      </w:pPr>
      <w:r w:rsidRPr="00DD72AD">
        <w:rPr>
          <w:rFonts w:ascii="Arial" w:eastAsia="Times New Roman" w:hAnsi="Arial" w:cs="Arial"/>
          <w:sz w:val="24"/>
          <w:szCs w:val="24"/>
          <w:lang w:val="es-ES_tradnl" w:eastAsia="x-none"/>
        </w:rPr>
        <w:t xml:space="preserve">Así, conforme a lo dispuesto por el artículo </w:t>
      </w:r>
      <w:r w:rsidR="00F76C63" w:rsidRPr="00DD72AD">
        <w:rPr>
          <w:rFonts w:ascii="Arial" w:eastAsia="Times New Roman" w:hAnsi="Arial" w:cs="Arial"/>
          <w:sz w:val="24"/>
          <w:szCs w:val="24"/>
          <w:lang w:val="es-ES_tradnl" w:eastAsia="x-none"/>
        </w:rPr>
        <w:t xml:space="preserve">133 </w:t>
      </w:r>
      <w:r w:rsidRPr="00DD72AD">
        <w:rPr>
          <w:rFonts w:ascii="Arial" w:eastAsia="Times New Roman" w:hAnsi="Arial" w:cs="Arial"/>
          <w:sz w:val="24"/>
          <w:szCs w:val="24"/>
          <w:lang w:val="es-ES_tradnl" w:eastAsia="x-none"/>
        </w:rPr>
        <w:t xml:space="preserve">fracción V, de la Ley de </w:t>
      </w:r>
      <w:r w:rsidR="00645EF8" w:rsidRPr="00DD72AD">
        <w:rPr>
          <w:rFonts w:ascii="Arial" w:eastAsia="Times New Roman" w:hAnsi="Arial" w:cs="Arial"/>
          <w:sz w:val="24"/>
          <w:szCs w:val="24"/>
          <w:lang w:val="es-ES_tradnl" w:eastAsia="x-none"/>
        </w:rPr>
        <w:t xml:space="preserve">Procedimiento y </w:t>
      </w:r>
      <w:r w:rsidRPr="00DD72AD">
        <w:rPr>
          <w:rFonts w:ascii="Arial" w:eastAsia="Times New Roman" w:hAnsi="Arial" w:cs="Arial"/>
          <w:sz w:val="24"/>
          <w:szCs w:val="24"/>
          <w:lang w:val="es-ES_tradnl" w:eastAsia="x-none"/>
        </w:rPr>
        <w:t>Justicia Administrativa para el Estado, la resolución de la negativa ficta se configura, cuando las promociones o peticiones que se formulen ante las autoridades, no sean resueltas en los plazos que la ley o reglamento específico fijen o a falta de dicho plazo en noventa días naturales.</w:t>
      </w:r>
    </w:p>
    <w:p w14:paraId="4525732C" w14:textId="7ACA9E59" w:rsidR="00135DBF" w:rsidRPr="00DD72AD" w:rsidRDefault="006D3014" w:rsidP="00135DBF">
      <w:pPr>
        <w:spacing w:after="240" w:line="360" w:lineRule="auto"/>
        <w:ind w:right="-1"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En ese sentido, l</w:t>
      </w:r>
      <w:r w:rsidR="00135DBF" w:rsidRPr="00DD72AD">
        <w:rPr>
          <w:rFonts w:ascii="Arial" w:eastAsia="Times New Roman" w:hAnsi="Arial" w:cs="Arial"/>
          <w:sz w:val="24"/>
          <w:szCs w:val="24"/>
          <w:lang w:val="es-ES_tradnl" w:eastAsia="x-none"/>
        </w:rPr>
        <w:t xml:space="preserve">a </w:t>
      </w:r>
      <w:r w:rsidR="00135DBF" w:rsidRPr="00DD72AD">
        <w:rPr>
          <w:rFonts w:ascii="Arial" w:eastAsia="Times New Roman" w:hAnsi="Arial" w:cs="Arial"/>
          <w:b/>
          <w:sz w:val="24"/>
          <w:szCs w:val="24"/>
          <w:lang w:val="es-ES_tradnl" w:eastAsia="x-none"/>
        </w:rPr>
        <w:t xml:space="preserve">autoridad demandada </w:t>
      </w:r>
      <w:r w:rsidR="00DB1808" w:rsidRPr="00DD72AD">
        <w:rPr>
          <w:rFonts w:ascii="Arial" w:eastAsia="Times New Roman" w:hAnsi="Arial" w:cs="Arial"/>
          <w:sz w:val="24"/>
          <w:szCs w:val="24"/>
          <w:lang w:val="es-ES_tradnl" w:eastAsia="x-none"/>
        </w:rPr>
        <w:t xml:space="preserve">exhibió </w:t>
      </w:r>
      <w:r w:rsidR="00916620">
        <w:rPr>
          <w:rFonts w:ascii="Arial" w:eastAsia="Times New Roman" w:hAnsi="Arial" w:cs="Arial"/>
          <w:sz w:val="24"/>
          <w:szCs w:val="24"/>
          <w:lang w:val="es-ES_tradnl" w:eastAsia="x-none"/>
        </w:rPr>
        <w:t xml:space="preserve">dentro de sus pruebas, la </w:t>
      </w:r>
      <w:r w:rsidR="00DB1808" w:rsidRPr="00DD72AD">
        <w:rPr>
          <w:rFonts w:ascii="Arial" w:eastAsia="Times New Roman" w:hAnsi="Arial" w:cs="Arial"/>
          <w:sz w:val="24"/>
          <w:szCs w:val="24"/>
          <w:lang w:val="es-ES_tradnl" w:eastAsia="x-none"/>
        </w:rPr>
        <w:t xml:space="preserve">copia certificada del oficio </w:t>
      </w:r>
      <w:r w:rsidR="00191CE7">
        <w:rPr>
          <w:rFonts w:ascii="Arial" w:eastAsia="Times New Roman" w:hAnsi="Arial" w:cs="Arial"/>
          <w:bCs/>
          <w:iCs/>
          <w:caps/>
          <w:kern w:val="2"/>
          <w:szCs w:val="21"/>
          <w:lang w:val="es-ES_tradnl" w:eastAsia="es-ES"/>
        </w:rPr>
        <w:t>**********</w:t>
      </w:r>
      <w:r w:rsidR="00191CE7">
        <w:rPr>
          <w:rFonts w:ascii="Arial" w:eastAsia="Times New Roman" w:hAnsi="Arial" w:cs="Arial"/>
          <w:bCs/>
          <w:iCs/>
          <w:caps/>
          <w:kern w:val="2"/>
          <w:szCs w:val="21"/>
          <w:lang w:val="es-ES_tradnl" w:eastAsia="es-ES"/>
        </w:rPr>
        <w:t xml:space="preserve"> </w:t>
      </w:r>
      <w:r w:rsidR="00916620">
        <w:rPr>
          <w:rFonts w:ascii="Arial" w:eastAsia="Times New Roman" w:hAnsi="Arial" w:cs="Arial"/>
          <w:sz w:val="24"/>
          <w:szCs w:val="24"/>
          <w:lang w:val="es-ES_tradnl" w:eastAsia="x-none"/>
        </w:rPr>
        <w:t xml:space="preserve">de </w:t>
      </w:r>
      <w:r w:rsidR="00DB1808" w:rsidRPr="00DD72AD">
        <w:rPr>
          <w:rFonts w:ascii="Arial" w:eastAsia="Times New Roman" w:hAnsi="Arial" w:cs="Arial"/>
          <w:sz w:val="24"/>
          <w:szCs w:val="24"/>
          <w:lang w:val="es-ES_tradnl" w:eastAsia="x-none"/>
        </w:rPr>
        <w:t xml:space="preserve">veintiocho de febrero de dos mil veinte, </w:t>
      </w:r>
      <w:r w:rsidR="00A52E1C" w:rsidRPr="00DD72AD">
        <w:rPr>
          <w:rFonts w:ascii="Arial" w:eastAsia="Times New Roman" w:hAnsi="Arial" w:cs="Arial"/>
          <w:sz w:val="24"/>
          <w:szCs w:val="24"/>
          <w:lang w:val="es-ES_tradnl" w:eastAsia="x-none"/>
        </w:rPr>
        <w:t>mediante el cual resolvió el recurso de revocaci</w:t>
      </w:r>
      <w:r w:rsidR="000F71AF" w:rsidRPr="00DD72AD">
        <w:rPr>
          <w:rFonts w:ascii="Arial" w:eastAsia="Times New Roman" w:hAnsi="Arial" w:cs="Arial"/>
          <w:sz w:val="24"/>
          <w:szCs w:val="24"/>
          <w:lang w:val="es-ES_tradnl" w:eastAsia="x-none"/>
        </w:rPr>
        <w:t xml:space="preserve">ón </w:t>
      </w:r>
      <w:r w:rsidR="00916620">
        <w:rPr>
          <w:rFonts w:ascii="Arial" w:eastAsia="Times New Roman" w:hAnsi="Arial" w:cs="Arial"/>
          <w:sz w:val="24"/>
          <w:szCs w:val="24"/>
          <w:lang w:val="es-ES_tradnl" w:eastAsia="x-none"/>
        </w:rPr>
        <w:t xml:space="preserve">interpuesto </w:t>
      </w:r>
      <w:r w:rsidR="000F71AF" w:rsidRPr="00DD72AD">
        <w:rPr>
          <w:rFonts w:ascii="Arial" w:eastAsia="Times New Roman" w:hAnsi="Arial" w:cs="Arial"/>
          <w:sz w:val="24"/>
          <w:szCs w:val="24"/>
          <w:lang w:val="es-ES_tradnl" w:eastAsia="x-none"/>
        </w:rPr>
        <w:t xml:space="preserve">en contra </w:t>
      </w:r>
      <w:r w:rsidR="0051129F" w:rsidRPr="00DD72AD">
        <w:rPr>
          <w:rFonts w:ascii="Arial" w:eastAsia="Times New Roman" w:hAnsi="Arial" w:cs="Arial"/>
          <w:sz w:val="24"/>
          <w:szCs w:val="24"/>
          <w:lang w:val="es-ES_tradnl" w:eastAsia="x-none"/>
        </w:rPr>
        <w:t xml:space="preserve">de la multa </w:t>
      </w:r>
      <w:r w:rsidR="00A56BF6" w:rsidRPr="00DD72AD">
        <w:rPr>
          <w:rFonts w:ascii="Arial" w:eastAsia="Times New Roman" w:hAnsi="Arial" w:cs="Arial"/>
          <w:sz w:val="24"/>
          <w:szCs w:val="24"/>
          <w:lang w:val="es-ES_tradnl" w:eastAsia="x-none"/>
        </w:rPr>
        <w:t xml:space="preserve">por Infracción relacionada con la Presentación de Declaraciones del Impuesto Sobre </w:t>
      </w:r>
      <w:r w:rsidR="001C4DAE" w:rsidRPr="00DD72AD">
        <w:rPr>
          <w:rFonts w:ascii="Arial" w:eastAsia="Times New Roman" w:hAnsi="Arial" w:cs="Arial"/>
          <w:sz w:val="24"/>
          <w:szCs w:val="24"/>
          <w:lang w:val="es-ES_tradnl" w:eastAsia="x-none"/>
        </w:rPr>
        <w:t>Erogaciones al Trabajo personal con numero de control</w:t>
      </w:r>
      <w:r w:rsidR="00F700D5" w:rsidRPr="00DD72AD">
        <w:rPr>
          <w:rFonts w:ascii="Arial" w:eastAsia="Times New Roman" w:hAnsi="Arial" w:cs="Arial"/>
          <w:sz w:val="24"/>
          <w:szCs w:val="24"/>
          <w:lang w:val="es-ES_tradnl" w:eastAsia="x-none"/>
        </w:rPr>
        <w:t xml:space="preserve"> </w:t>
      </w:r>
      <w:r w:rsidR="00191CE7">
        <w:rPr>
          <w:rFonts w:ascii="Arial" w:eastAsia="Times New Roman" w:hAnsi="Arial" w:cs="Arial"/>
          <w:bCs/>
          <w:iCs/>
          <w:caps/>
          <w:kern w:val="2"/>
          <w:szCs w:val="21"/>
          <w:lang w:val="es-ES_tradnl" w:eastAsia="es-ES"/>
        </w:rPr>
        <w:t>**********</w:t>
      </w:r>
      <w:r w:rsidR="00916620">
        <w:rPr>
          <w:rFonts w:ascii="Arial" w:hAnsi="Arial" w:cs="Arial"/>
          <w:sz w:val="24"/>
          <w:szCs w:val="24"/>
        </w:rPr>
        <w:t xml:space="preserve">, de </w:t>
      </w:r>
      <w:r w:rsidR="00F700D5" w:rsidRPr="00DD72AD">
        <w:rPr>
          <w:rFonts w:ascii="Arial" w:hAnsi="Arial" w:cs="Arial"/>
          <w:sz w:val="24"/>
          <w:szCs w:val="24"/>
        </w:rPr>
        <w:t>diecinueve de</w:t>
      </w:r>
      <w:r w:rsidR="00916620">
        <w:rPr>
          <w:rFonts w:ascii="Arial" w:hAnsi="Arial" w:cs="Arial"/>
          <w:sz w:val="24"/>
          <w:szCs w:val="24"/>
        </w:rPr>
        <w:t xml:space="preserve"> febrero de dos mil diecinueve.</w:t>
      </w:r>
    </w:p>
    <w:p w14:paraId="48C02BEF" w14:textId="43EC5F0C" w:rsidR="00135DBF" w:rsidRPr="00DD72AD" w:rsidRDefault="00135DBF" w:rsidP="00135DBF">
      <w:pPr>
        <w:spacing w:after="240" w:line="360" w:lineRule="auto"/>
        <w:ind w:right="-1" w:firstLine="567"/>
        <w:jc w:val="both"/>
        <w:rPr>
          <w:rFonts w:ascii="Arial" w:eastAsia="Times New Roman" w:hAnsi="Arial" w:cs="Arial"/>
          <w:sz w:val="24"/>
          <w:szCs w:val="24"/>
          <w:lang w:val="es-ES_tradnl" w:eastAsia="x-none"/>
        </w:rPr>
      </w:pPr>
      <w:r w:rsidRPr="00370F8C">
        <w:rPr>
          <w:rFonts w:ascii="Arial" w:eastAsia="Times New Roman" w:hAnsi="Arial" w:cs="Arial"/>
          <w:sz w:val="24"/>
          <w:szCs w:val="24"/>
          <w:lang w:val="es-ES_tradnl" w:eastAsia="x-none"/>
        </w:rPr>
        <w:t>Así,</w:t>
      </w:r>
      <w:r w:rsidRPr="00DD72AD">
        <w:rPr>
          <w:rFonts w:ascii="Arial" w:eastAsia="Times New Roman" w:hAnsi="Arial" w:cs="Arial"/>
          <w:sz w:val="24"/>
          <w:szCs w:val="24"/>
          <w:lang w:val="es-ES_tradnl" w:eastAsia="x-none"/>
        </w:rPr>
        <w:t xml:space="preserve"> para que la negativa ficta no se configure, la autoridad demandada debió acreditar haber </w:t>
      </w:r>
      <w:r w:rsidR="006919EB" w:rsidRPr="00DD72AD">
        <w:rPr>
          <w:rFonts w:ascii="Arial" w:eastAsia="Times New Roman" w:hAnsi="Arial" w:cs="Arial"/>
          <w:sz w:val="24"/>
          <w:szCs w:val="24"/>
          <w:lang w:val="es-ES_tradnl" w:eastAsia="x-none"/>
        </w:rPr>
        <w:t xml:space="preserve">dado </w:t>
      </w:r>
      <w:r w:rsidRPr="00DD72AD">
        <w:rPr>
          <w:rFonts w:ascii="Arial" w:eastAsia="Times New Roman" w:hAnsi="Arial" w:cs="Arial"/>
          <w:sz w:val="24"/>
          <w:szCs w:val="24"/>
          <w:lang w:val="es-ES_tradnl" w:eastAsia="x-none"/>
        </w:rPr>
        <w:t>respuesta y notificarla debidamente al solicitante en el tiempo señalado en la Ley, de lo contrario se entenderá como un silencio administrativo en el cual tácitamente la autoridad negó la petición del administrado.</w:t>
      </w:r>
      <w:r w:rsidR="004F3057" w:rsidRPr="00DD72AD">
        <w:rPr>
          <w:rFonts w:ascii="Arial" w:eastAsia="Times New Roman" w:hAnsi="Arial" w:cs="Arial"/>
          <w:sz w:val="24"/>
          <w:szCs w:val="24"/>
          <w:lang w:val="es-ES_tradnl" w:eastAsia="x-none"/>
        </w:rPr>
        <w:t xml:space="preserve"> </w:t>
      </w:r>
    </w:p>
    <w:p w14:paraId="0F625E92" w14:textId="19D86E9F" w:rsidR="00135DBF" w:rsidRPr="00DD72AD" w:rsidRDefault="00135DBF" w:rsidP="00135DBF">
      <w:pPr>
        <w:spacing w:line="360" w:lineRule="auto"/>
        <w:ind w:firstLine="567"/>
        <w:jc w:val="both"/>
        <w:rPr>
          <w:rFonts w:ascii="Arial" w:hAnsi="Arial" w:cs="Arial"/>
          <w:sz w:val="24"/>
          <w:szCs w:val="24"/>
        </w:rPr>
      </w:pPr>
      <w:r w:rsidRPr="00DD72AD">
        <w:rPr>
          <w:rFonts w:ascii="Arial" w:hAnsi="Arial" w:cs="Arial"/>
          <w:sz w:val="24"/>
          <w:szCs w:val="24"/>
        </w:rPr>
        <w:t xml:space="preserve">Luego, si la autoridad demandada no desvirtuó con prueba alguna que hubiese dado respuesta al escrito de petición presentado ante ella, </w:t>
      </w:r>
      <w:r w:rsidRPr="00370F8C">
        <w:rPr>
          <w:rFonts w:ascii="Arial" w:hAnsi="Arial" w:cs="Arial"/>
          <w:b/>
          <w:sz w:val="24"/>
          <w:szCs w:val="24"/>
        </w:rPr>
        <w:t xml:space="preserve">ni tampoco </w:t>
      </w:r>
      <w:r w:rsidR="00B239E4" w:rsidRPr="00370F8C">
        <w:rPr>
          <w:rFonts w:ascii="Arial" w:hAnsi="Arial" w:cs="Arial"/>
          <w:b/>
          <w:sz w:val="24"/>
          <w:szCs w:val="24"/>
          <w:lang w:val="es-ES"/>
        </w:rPr>
        <w:t>acreditó que se le hubiere notificado al actor la resolución del recurso de revocación</w:t>
      </w:r>
      <w:r w:rsidR="00B239E4" w:rsidRPr="00DD72AD">
        <w:rPr>
          <w:rFonts w:ascii="Arial" w:hAnsi="Arial" w:cs="Arial"/>
          <w:sz w:val="24"/>
          <w:szCs w:val="24"/>
          <w:lang w:val="es-ES"/>
        </w:rPr>
        <w:t xml:space="preserve"> de fecha veintiocho de febrero del dos mil veinte, </w:t>
      </w:r>
      <w:r w:rsidR="0015261F">
        <w:rPr>
          <w:rFonts w:ascii="Arial" w:hAnsi="Arial" w:cs="Arial"/>
          <w:sz w:val="24"/>
          <w:szCs w:val="24"/>
          <w:lang w:val="es-ES"/>
        </w:rPr>
        <w:t>previo a la presentación de la demanda de nulidad</w:t>
      </w:r>
      <w:r w:rsidR="00B239E4" w:rsidRPr="00DD72AD">
        <w:rPr>
          <w:rFonts w:ascii="Arial" w:hAnsi="Arial" w:cs="Arial"/>
          <w:sz w:val="24"/>
          <w:szCs w:val="24"/>
          <w:lang w:val="es-ES"/>
        </w:rPr>
        <w:t xml:space="preserve">, ni menos </w:t>
      </w:r>
      <w:r w:rsidRPr="00DD72AD">
        <w:rPr>
          <w:rFonts w:ascii="Arial" w:hAnsi="Arial" w:cs="Arial"/>
          <w:sz w:val="24"/>
          <w:szCs w:val="24"/>
        </w:rPr>
        <w:t xml:space="preserve">probó que </w:t>
      </w:r>
      <w:r w:rsidR="004863A1" w:rsidRPr="00DD72AD">
        <w:rPr>
          <w:rFonts w:ascii="Arial" w:hAnsi="Arial" w:cs="Arial"/>
          <w:sz w:val="24"/>
          <w:szCs w:val="24"/>
        </w:rPr>
        <w:t xml:space="preserve">el </w:t>
      </w:r>
      <w:r w:rsidRPr="00DD72AD">
        <w:rPr>
          <w:rFonts w:ascii="Arial" w:hAnsi="Arial" w:cs="Arial"/>
          <w:sz w:val="24"/>
          <w:szCs w:val="24"/>
        </w:rPr>
        <w:t xml:space="preserve">sello impreso en </w:t>
      </w:r>
      <w:r w:rsidR="004863A1" w:rsidRPr="00DD72AD">
        <w:rPr>
          <w:rFonts w:ascii="Arial" w:hAnsi="Arial" w:cs="Arial"/>
          <w:sz w:val="24"/>
          <w:szCs w:val="24"/>
        </w:rPr>
        <w:t xml:space="preserve">el </w:t>
      </w:r>
      <w:r w:rsidRPr="00DD72AD">
        <w:rPr>
          <w:rFonts w:ascii="Arial" w:hAnsi="Arial" w:cs="Arial"/>
          <w:sz w:val="24"/>
          <w:szCs w:val="24"/>
        </w:rPr>
        <w:t xml:space="preserve">escrito de </w:t>
      </w:r>
      <w:r w:rsidR="004863A1" w:rsidRPr="00DD72AD">
        <w:rPr>
          <w:rFonts w:ascii="Arial" w:hAnsi="Arial" w:cs="Arial"/>
          <w:sz w:val="24"/>
          <w:szCs w:val="24"/>
          <w:lang w:eastAsia="es-ES"/>
        </w:rPr>
        <w:t xml:space="preserve">veinticinco </w:t>
      </w:r>
      <w:r w:rsidRPr="00DD72AD">
        <w:rPr>
          <w:rFonts w:ascii="Arial" w:hAnsi="Arial" w:cs="Arial"/>
          <w:sz w:val="24"/>
          <w:szCs w:val="24"/>
          <w:lang w:eastAsia="es-ES"/>
        </w:rPr>
        <w:t xml:space="preserve">de abril </w:t>
      </w:r>
      <w:r w:rsidR="004863A1" w:rsidRPr="00DD72AD">
        <w:rPr>
          <w:rFonts w:ascii="Arial" w:hAnsi="Arial" w:cs="Arial"/>
          <w:sz w:val="24"/>
          <w:szCs w:val="24"/>
          <w:lang w:eastAsia="es-ES"/>
        </w:rPr>
        <w:t xml:space="preserve">del dos mil diecinueve, </w:t>
      </w:r>
      <w:r w:rsidRPr="00DD72AD">
        <w:rPr>
          <w:rFonts w:ascii="Arial" w:hAnsi="Arial" w:cs="Arial"/>
          <w:sz w:val="24"/>
          <w:szCs w:val="24"/>
        </w:rPr>
        <w:t>fuera</w:t>
      </w:r>
      <w:r w:rsidR="004863A1" w:rsidRPr="00DD72AD">
        <w:rPr>
          <w:rFonts w:ascii="Arial" w:hAnsi="Arial" w:cs="Arial"/>
          <w:sz w:val="24"/>
          <w:szCs w:val="24"/>
        </w:rPr>
        <w:t xml:space="preserve"> apócrifo</w:t>
      </w:r>
      <w:r w:rsidR="00B239E4" w:rsidRPr="00DD72AD">
        <w:rPr>
          <w:rFonts w:ascii="Arial" w:hAnsi="Arial" w:cs="Arial"/>
          <w:sz w:val="24"/>
          <w:szCs w:val="24"/>
        </w:rPr>
        <w:t xml:space="preserve">, </w:t>
      </w:r>
      <w:r w:rsidR="008836CC" w:rsidRPr="00DD72AD">
        <w:rPr>
          <w:rFonts w:ascii="Arial" w:hAnsi="Arial" w:cs="Arial"/>
          <w:sz w:val="24"/>
          <w:szCs w:val="24"/>
        </w:rPr>
        <w:t>por</w:t>
      </w:r>
      <w:r w:rsidR="00B239E4" w:rsidRPr="00DD72AD">
        <w:rPr>
          <w:rFonts w:ascii="Arial" w:hAnsi="Arial" w:cs="Arial"/>
          <w:sz w:val="24"/>
          <w:szCs w:val="24"/>
        </w:rPr>
        <w:t xml:space="preserve"> lo que</w:t>
      </w:r>
      <w:r w:rsidRPr="00DD72AD">
        <w:rPr>
          <w:rFonts w:ascii="Arial" w:hAnsi="Arial" w:cs="Arial"/>
          <w:sz w:val="24"/>
          <w:szCs w:val="24"/>
          <w:lang w:val="es-ES"/>
        </w:rPr>
        <w:t xml:space="preserve"> se concluye que se configura</w:t>
      </w:r>
      <w:r w:rsidRPr="00DD72AD">
        <w:rPr>
          <w:rFonts w:ascii="Arial" w:hAnsi="Arial" w:cs="Arial"/>
          <w:sz w:val="24"/>
          <w:szCs w:val="24"/>
        </w:rPr>
        <w:t xml:space="preserve"> </w:t>
      </w:r>
      <w:r w:rsidRPr="00DD72AD">
        <w:rPr>
          <w:rFonts w:ascii="Arial" w:hAnsi="Arial" w:cs="Arial"/>
          <w:b/>
          <w:sz w:val="24"/>
          <w:szCs w:val="24"/>
        </w:rPr>
        <w:t>LA EXISTENCIA DE LA RESOLUCIÓN NEGATIVA FICTA</w:t>
      </w:r>
      <w:r w:rsidRPr="00DD72AD">
        <w:rPr>
          <w:rFonts w:ascii="Arial" w:hAnsi="Arial" w:cs="Arial"/>
          <w:sz w:val="24"/>
          <w:szCs w:val="24"/>
        </w:rPr>
        <w:t>.</w:t>
      </w:r>
    </w:p>
    <w:p w14:paraId="71437A3F" w14:textId="77777777" w:rsidR="00B239E4" w:rsidRPr="00DD72AD" w:rsidRDefault="00B239E4" w:rsidP="00B239E4">
      <w:pPr>
        <w:spacing w:line="360" w:lineRule="auto"/>
        <w:ind w:firstLine="567"/>
        <w:jc w:val="both"/>
        <w:rPr>
          <w:rFonts w:ascii="Arial" w:hAnsi="Arial" w:cs="Arial"/>
          <w:sz w:val="24"/>
          <w:szCs w:val="24"/>
        </w:rPr>
      </w:pPr>
      <w:r w:rsidRPr="00DD72AD">
        <w:rPr>
          <w:rFonts w:ascii="Arial" w:hAnsi="Arial" w:cs="Arial"/>
          <w:sz w:val="24"/>
          <w:szCs w:val="24"/>
          <w:lang w:val="es-ES"/>
        </w:rPr>
        <w:t>L</w:t>
      </w:r>
      <w:r w:rsidRPr="00DD72AD">
        <w:rPr>
          <w:rFonts w:ascii="Arial" w:hAnsi="Arial" w:cs="Arial"/>
          <w:sz w:val="24"/>
          <w:szCs w:val="24"/>
        </w:rPr>
        <w:t>o anterior tiene sustento en la Jurisprudencia por contradicción de tesis 2a</w:t>
      </w:r>
      <w:proofErr w:type="gramStart"/>
      <w:r w:rsidRPr="00DD72AD">
        <w:rPr>
          <w:rFonts w:ascii="Arial" w:hAnsi="Arial" w:cs="Arial"/>
          <w:sz w:val="24"/>
          <w:szCs w:val="24"/>
        </w:rPr>
        <w:t>./</w:t>
      </w:r>
      <w:proofErr w:type="gramEnd"/>
      <w:r w:rsidRPr="00DD72AD">
        <w:rPr>
          <w:rFonts w:ascii="Arial" w:hAnsi="Arial" w:cs="Arial"/>
          <w:sz w:val="24"/>
          <w:szCs w:val="24"/>
        </w:rPr>
        <w:t>J. 164/2006, número de registro 173.736, materia administrativa, novena época, Instancia: Segunda Sala, Semanario Judicial de la Federación y su Gaceta, diciembre de 2006, visible en la página: 204 bajo el rubro y texto siguiente:</w:t>
      </w:r>
    </w:p>
    <w:p w14:paraId="44B5C962" w14:textId="77777777" w:rsidR="00B239E4" w:rsidRPr="006F420F" w:rsidRDefault="00B239E4" w:rsidP="00B239E4">
      <w:pPr>
        <w:spacing w:line="276" w:lineRule="auto"/>
        <w:ind w:left="567" w:right="425"/>
        <w:jc w:val="both"/>
        <w:rPr>
          <w:rFonts w:ascii="Arial" w:hAnsi="Arial" w:cs="Arial"/>
          <w:i/>
          <w:sz w:val="21"/>
          <w:szCs w:val="21"/>
        </w:rPr>
      </w:pPr>
      <w:r w:rsidRPr="006F420F">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6F420F">
        <w:rPr>
          <w:rFonts w:ascii="Arial" w:hAnsi="Arial" w:cs="Arial"/>
          <w:i/>
          <w:sz w:val="21"/>
          <w:szCs w:val="21"/>
        </w:rPr>
        <w:t xml:space="preserve">. Del artículo 46 de la ley mencionada se advierte que en el caso de la negativa ficta, el legislador sólo dispuso los derechos del administrado para demandar la nulidad de la </w:t>
      </w:r>
      <w:r w:rsidRPr="006F420F">
        <w:rPr>
          <w:rFonts w:ascii="Arial" w:hAnsi="Arial" w:cs="Arial"/>
          <w:i/>
          <w:sz w:val="21"/>
          <w:szCs w:val="21"/>
        </w:rPr>
        <w:lastRenderedPageBreak/>
        <w:t>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1F18869B" w14:textId="77777777" w:rsidR="008836CC" w:rsidRDefault="008836CC" w:rsidP="008836CC">
      <w:pPr>
        <w:spacing w:after="0" w:line="360" w:lineRule="auto"/>
        <w:ind w:firstLine="567"/>
        <w:jc w:val="both"/>
        <w:rPr>
          <w:rFonts w:ascii="Arial" w:hAnsi="Arial" w:cs="Arial"/>
          <w:b/>
          <w:sz w:val="24"/>
          <w:szCs w:val="24"/>
        </w:rPr>
      </w:pPr>
    </w:p>
    <w:p w14:paraId="3B6F44F4" w14:textId="234320F6" w:rsidR="006B6E7D" w:rsidRPr="00050ED1" w:rsidRDefault="00B239E4" w:rsidP="00C458E4">
      <w:pPr>
        <w:spacing w:line="360" w:lineRule="auto"/>
        <w:ind w:firstLine="567"/>
        <w:jc w:val="both"/>
        <w:rPr>
          <w:rFonts w:ascii="Arial" w:eastAsia="Arial" w:hAnsi="Arial" w:cs="Arial"/>
          <w:color w:val="000000"/>
          <w:sz w:val="24"/>
          <w:szCs w:val="24"/>
        </w:rPr>
      </w:pPr>
      <w:r w:rsidRPr="00DD72AD">
        <w:rPr>
          <w:rFonts w:ascii="Arial" w:hAnsi="Arial" w:cs="Arial"/>
          <w:b/>
          <w:sz w:val="24"/>
          <w:szCs w:val="24"/>
        </w:rPr>
        <w:t xml:space="preserve">QUINTO. </w:t>
      </w:r>
      <w:r w:rsidR="0015261F">
        <w:rPr>
          <w:rFonts w:ascii="Arial" w:hAnsi="Arial" w:cs="Arial"/>
          <w:b/>
          <w:sz w:val="24"/>
          <w:szCs w:val="24"/>
        </w:rPr>
        <w:t xml:space="preserve">Análisis de la resolución negativa ficta. </w:t>
      </w:r>
      <w:r w:rsidRPr="00DD72AD">
        <w:rPr>
          <w:rFonts w:ascii="Arial" w:hAnsi="Arial" w:cs="Arial"/>
          <w:sz w:val="24"/>
          <w:szCs w:val="24"/>
        </w:rPr>
        <w:t xml:space="preserve">Al haberse acreditado la configuración de la </w:t>
      </w:r>
      <w:r w:rsidRPr="00DD72AD">
        <w:rPr>
          <w:rFonts w:ascii="Arial" w:hAnsi="Arial" w:cs="Arial"/>
          <w:b/>
          <w:sz w:val="24"/>
          <w:szCs w:val="24"/>
        </w:rPr>
        <w:t>resolución negativa</w:t>
      </w:r>
      <w:r w:rsidRPr="007731D0">
        <w:rPr>
          <w:rFonts w:ascii="Arial" w:hAnsi="Arial" w:cs="Arial"/>
          <w:b/>
          <w:sz w:val="24"/>
          <w:szCs w:val="24"/>
        </w:rPr>
        <w:t xml:space="preserve"> ficta</w:t>
      </w:r>
      <w:r>
        <w:rPr>
          <w:rFonts w:ascii="Arial" w:hAnsi="Arial" w:cs="Arial"/>
          <w:sz w:val="24"/>
          <w:szCs w:val="24"/>
        </w:rPr>
        <w:t>, corresponde a esta</w:t>
      </w:r>
      <w:r w:rsidRPr="007731D0">
        <w:rPr>
          <w:rFonts w:ascii="Arial" w:hAnsi="Arial" w:cs="Arial"/>
          <w:sz w:val="24"/>
          <w:szCs w:val="24"/>
        </w:rPr>
        <w:t xml:space="preserve"> Juzgador</w:t>
      </w:r>
      <w:r>
        <w:rPr>
          <w:rFonts w:ascii="Arial" w:hAnsi="Arial" w:cs="Arial"/>
          <w:sz w:val="24"/>
          <w:szCs w:val="24"/>
        </w:rPr>
        <w:t>a</w:t>
      </w:r>
      <w:r w:rsidRPr="007731D0">
        <w:rPr>
          <w:rFonts w:ascii="Arial" w:hAnsi="Arial" w:cs="Arial"/>
          <w:sz w:val="24"/>
          <w:szCs w:val="24"/>
        </w:rPr>
        <w:t xml:space="preserve"> pronunciarse sobre la validez o ilegalidad de </w:t>
      </w:r>
      <w:r w:rsidR="006B6E7D">
        <w:rPr>
          <w:rFonts w:ascii="Arial" w:eastAsia="Arial" w:hAnsi="Arial" w:cs="Arial"/>
          <w:color w:val="000000"/>
          <w:sz w:val="24"/>
          <w:szCs w:val="24"/>
        </w:rPr>
        <w:t xml:space="preserve">la multa por infracción relacionada con la </w:t>
      </w:r>
      <w:r w:rsidR="007B1655">
        <w:rPr>
          <w:rFonts w:ascii="Arial" w:eastAsia="Arial" w:hAnsi="Arial" w:cs="Arial"/>
          <w:color w:val="000000"/>
          <w:sz w:val="24"/>
          <w:szCs w:val="24"/>
        </w:rPr>
        <w:t>presentación de d</w:t>
      </w:r>
      <w:r w:rsidR="006B6E7D">
        <w:rPr>
          <w:rFonts w:ascii="Arial" w:eastAsia="Arial" w:hAnsi="Arial" w:cs="Arial"/>
          <w:color w:val="000000"/>
          <w:sz w:val="24"/>
          <w:szCs w:val="24"/>
        </w:rPr>
        <w:t xml:space="preserve">eclaraciones del </w:t>
      </w:r>
      <w:r w:rsidR="007B1655">
        <w:rPr>
          <w:rFonts w:ascii="Arial" w:eastAsia="Arial" w:hAnsi="Arial" w:cs="Arial"/>
          <w:color w:val="000000"/>
          <w:sz w:val="24"/>
          <w:szCs w:val="24"/>
        </w:rPr>
        <w:t>I</w:t>
      </w:r>
      <w:r w:rsidR="006B6E7D">
        <w:rPr>
          <w:rFonts w:ascii="Arial" w:eastAsia="Arial" w:hAnsi="Arial" w:cs="Arial"/>
          <w:color w:val="000000"/>
          <w:sz w:val="24"/>
          <w:szCs w:val="24"/>
        </w:rPr>
        <w:t xml:space="preserve">mpuesto sobre </w:t>
      </w:r>
      <w:r w:rsidR="007B1655">
        <w:rPr>
          <w:rFonts w:ascii="Arial" w:eastAsia="Arial" w:hAnsi="Arial" w:cs="Arial"/>
          <w:color w:val="000000"/>
          <w:sz w:val="24"/>
          <w:szCs w:val="24"/>
        </w:rPr>
        <w:t>E</w:t>
      </w:r>
      <w:r w:rsidR="006B6E7D">
        <w:rPr>
          <w:rFonts w:ascii="Arial" w:eastAsia="Arial" w:hAnsi="Arial" w:cs="Arial"/>
          <w:color w:val="000000"/>
          <w:sz w:val="24"/>
          <w:szCs w:val="24"/>
        </w:rPr>
        <w:t xml:space="preserve">rogaciones por </w:t>
      </w:r>
      <w:r w:rsidR="007B1655">
        <w:rPr>
          <w:rFonts w:ascii="Arial" w:eastAsia="Arial" w:hAnsi="Arial" w:cs="Arial"/>
          <w:color w:val="000000"/>
          <w:sz w:val="24"/>
          <w:szCs w:val="24"/>
        </w:rPr>
        <w:t>R</w:t>
      </w:r>
      <w:r w:rsidR="006B6E7D">
        <w:rPr>
          <w:rFonts w:ascii="Arial" w:eastAsia="Arial" w:hAnsi="Arial" w:cs="Arial"/>
          <w:color w:val="000000"/>
          <w:sz w:val="24"/>
          <w:szCs w:val="24"/>
        </w:rPr>
        <w:t xml:space="preserve">emuneraciones al </w:t>
      </w:r>
      <w:r w:rsidR="007B1655">
        <w:rPr>
          <w:rFonts w:ascii="Arial" w:eastAsia="Arial" w:hAnsi="Arial" w:cs="Arial"/>
          <w:color w:val="000000"/>
          <w:sz w:val="24"/>
          <w:szCs w:val="24"/>
        </w:rPr>
        <w:t>T</w:t>
      </w:r>
      <w:r w:rsidR="006B6E7D">
        <w:rPr>
          <w:rFonts w:ascii="Arial" w:eastAsia="Arial" w:hAnsi="Arial" w:cs="Arial"/>
          <w:color w:val="000000"/>
          <w:sz w:val="24"/>
          <w:szCs w:val="24"/>
        </w:rPr>
        <w:t xml:space="preserve">rabajo </w:t>
      </w:r>
      <w:r w:rsidR="007B1655">
        <w:rPr>
          <w:rFonts w:ascii="Arial" w:eastAsia="Arial" w:hAnsi="Arial" w:cs="Arial"/>
          <w:color w:val="000000"/>
          <w:sz w:val="24"/>
          <w:szCs w:val="24"/>
        </w:rPr>
        <w:t>P</w:t>
      </w:r>
      <w:r w:rsidR="006B6E7D">
        <w:rPr>
          <w:rFonts w:ascii="Arial" w:eastAsia="Arial" w:hAnsi="Arial" w:cs="Arial"/>
          <w:color w:val="000000"/>
          <w:sz w:val="24"/>
          <w:szCs w:val="24"/>
        </w:rPr>
        <w:t xml:space="preserve">ersonal, contenida en el oficio con número de control </w:t>
      </w:r>
      <w:r w:rsidR="00191CE7">
        <w:rPr>
          <w:rFonts w:ascii="Arial" w:eastAsia="Times New Roman" w:hAnsi="Arial" w:cs="Arial"/>
          <w:bCs/>
          <w:iCs/>
          <w:caps/>
          <w:kern w:val="2"/>
          <w:szCs w:val="21"/>
          <w:lang w:val="es-ES_tradnl" w:eastAsia="es-ES"/>
        </w:rPr>
        <w:t>**********</w:t>
      </w:r>
      <w:r w:rsidR="007B1655">
        <w:rPr>
          <w:rFonts w:ascii="Arial" w:hAnsi="Arial" w:cs="Arial"/>
          <w:sz w:val="24"/>
          <w:szCs w:val="24"/>
        </w:rPr>
        <w:t xml:space="preserve">, de fecha diecinueve de febrero de dos mil diecinueve, </w:t>
      </w:r>
      <w:r w:rsidR="006B6E7D">
        <w:rPr>
          <w:rFonts w:ascii="Arial" w:eastAsia="Arial" w:hAnsi="Arial" w:cs="Arial"/>
          <w:color w:val="000000"/>
          <w:sz w:val="24"/>
          <w:szCs w:val="24"/>
        </w:rPr>
        <w:t xml:space="preserve">emitido por la </w:t>
      </w:r>
      <w:r w:rsidR="006B6E7D" w:rsidRPr="007B1655">
        <w:rPr>
          <w:rFonts w:ascii="Arial" w:eastAsia="Arial" w:hAnsi="Arial" w:cs="Arial"/>
          <w:color w:val="000000"/>
          <w:sz w:val="24"/>
          <w:szCs w:val="24"/>
        </w:rPr>
        <w:t>Directora de Ingresos y Recaudación de la Secretaría de Finanzas del Poder Ejecutivo del Estado;</w:t>
      </w:r>
      <w:r w:rsidR="006B6E7D">
        <w:rPr>
          <w:rFonts w:ascii="Arial" w:eastAsia="Arial" w:hAnsi="Arial" w:cs="Arial"/>
          <w:color w:val="000000"/>
          <w:sz w:val="24"/>
          <w:szCs w:val="24"/>
        </w:rPr>
        <w:t xml:space="preserve"> y</w:t>
      </w:r>
      <w:r w:rsidR="006B6E7D">
        <w:rPr>
          <w:rFonts w:ascii="Arial" w:eastAsia="Arial" w:hAnsi="Arial" w:cs="Arial"/>
          <w:b/>
          <w:color w:val="000000"/>
          <w:sz w:val="24"/>
          <w:szCs w:val="24"/>
        </w:rPr>
        <w:t xml:space="preserve"> </w:t>
      </w:r>
      <w:r w:rsidR="006B6E7D">
        <w:rPr>
          <w:rFonts w:ascii="Arial" w:eastAsia="Arial" w:hAnsi="Arial" w:cs="Arial"/>
          <w:color w:val="000000"/>
          <w:sz w:val="24"/>
          <w:szCs w:val="24"/>
        </w:rPr>
        <w:t xml:space="preserve">posteriormente el oficio número </w:t>
      </w:r>
      <w:r w:rsidR="006B6E7D" w:rsidRPr="00050ED1">
        <w:rPr>
          <w:rFonts w:ascii="Arial" w:eastAsia="Arial" w:hAnsi="Arial" w:cs="Arial"/>
          <w:color w:val="000000"/>
          <w:sz w:val="24"/>
          <w:szCs w:val="24"/>
        </w:rPr>
        <w:t>SF/SI/PF/DC/JR/00</w:t>
      </w:r>
      <w:r w:rsidR="007B1655" w:rsidRPr="00050ED1">
        <w:rPr>
          <w:rFonts w:ascii="Arial" w:eastAsia="Arial" w:hAnsi="Arial" w:cs="Arial"/>
          <w:color w:val="000000"/>
          <w:sz w:val="24"/>
          <w:szCs w:val="24"/>
        </w:rPr>
        <w:t>79</w:t>
      </w:r>
      <w:r w:rsidR="006B6E7D" w:rsidRPr="00050ED1">
        <w:rPr>
          <w:rFonts w:ascii="Arial" w:eastAsia="Arial" w:hAnsi="Arial" w:cs="Arial"/>
          <w:color w:val="000000"/>
          <w:sz w:val="24"/>
          <w:szCs w:val="24"/>
        </w:rPr>
        <w:t xml:space="preserve">/2020, que contiene la resolución de </w:t>
      </w:r>
      <w:r w:rsidR="007B1655" w:rsidRPr="00050ED1">
        <w:rPr>
          <w:rFonts w:ascii="Arial" w:eastAsia="Arial" w:hAnsi="Arial" w:cs="Arial"/>
          <w:color w:val="000000"/>
          <w:sz w:val="24"/>
          <w:szCs w:val="24"/>
        </w:rPr>
        <w:t xml:space="preserve">veintiocho de febrero </w:t>
      </w:r>
      <w:r w:rsidR="006B6E7D" w:rsidRPr="00050ED1">
        <w:rPr>
          <w:rFonts w:ascii="Arial" w:eastAsia="Arial" w:hAnsi="Arial" w:cs="Arial"/>
          <w:color w:val="000000"/>
          <w:sz w:val="24"/>
          <w:szCs w:val="24"/>
        </w:rPr>
        <w:t xml:space="preserve">de dos mil veinte, dictada en el expediente </w:t>
      </w:r>
      <w:r w:rsidR="00191CE7">
        <w:rPr>
          <w:rFonts w:ascii="Arial" w:eastAsia="Times New Roman" w:hAnsi="Arial" w:cs="Arial"/>
          <w:bCs/>
          <w:iCs/>
          <w:caps/>
          <w:kern w:val="2"/>
          <w:szCs w:val="21"/>
          <w:lang w:val="es-ES_tradnl" w:eastAsia="es-ES"/>
        </w:rPr>
        <w:t>**********</w:t>
      </w:r>
      <w:r w:rsidR="00191CE7">
        <w:rPr>
          <w:rFonts w:ascii="Arial" w:eastAsia="Times New Roman" w:hAnsi="Arial" w:cs="Arial"/>
          <w:bCs/>
          <w:iCs/>
          <w:caps/>
          <w:kern w:val="2"/>
          <w:szCs w:val="21"/>
          <w:lang w:val="es-ES_tradnl" w:eastAsia="es-ES"/>
        </w:rPr>
        <w:t xml:space="preserve"> </w:t>
      </w:r>
      <w:r w:rsidR="006B6E7D" w:rsidRPr="00050ED1">
        <w:rPr>
          <w:rFonts w:ascii="Arial" w:eastAsia="Arial" w:hAnsi="Arial" w:cs="Arial"/>
          <w:color w:val="000000"/>
          <w:sz w:val="24"/>
          <w:szCs w:val="24"/>
        </w:rPr>
        <w:t>por el Director de lo Contencioso de la Procuraduría Fiscal dependiente de la Subsecretaría de Ingresos de la Secretaría de Finanzas del Estado.</w:t>
      </w:r>
    </w:p>
    <w:p w14:paraId="36B516FD" w14:textId="577FFF40" w:rsidR="006B6E7D" w:rsidRDefault="006B6E7D" w:rsidP="006B6E7D">
      <w:pPr>
        <w:spacing w:after="240" w:line="360" w:lineRule="auto"/>
        <w:ind w:right="-1" w:firstLine="709"/>
        <w:jc w:val="both"/>
        <w:rPr>
          <w:rFonts w:ascii="Arial" w:eastAsia="Arial" w:hAnsi="Arial" w:cs="Arial"/>
          <w:sz w:val="24"/>
          <w:szCs w:val="24"/>
        </w:rPr>
      </w:pPr>
      <w:r>
        <w:rPr>
          <w:rFonts w:ascii="Arial" w:eastAsia="Arial" w:hAnsi="Arial" w:cs="Arial"/>
          <w:sz w:val="24"/>
          <w:szCs w:val="24"/>
        </w:rPr>
        <w:t xml:space="preserve">Resulta ilustrativa la Jurisprudencia con número de registro 184472, de la Suprema Corte de Justicia de la Nación, </w:t>
      </w:r>
      <w:r w:rsidR="009F7DBB">
        <w:rPr>
          <w:rFonts w:ascii="Arial" w:eastAsia="Arial" w:hAnsi="Arial" w:cs="Arial"/>
          <w:sz w:val="24"/>
          <w:szCs w:val="24"/>
        </w:rPr>
        <w:t>de la n</w:t>
      </w:r>
      <w:r>
        <w:rPr>
          <w:rFonts w:ascii="Arial" w:eastAsia="Arial" w:hAnsi="Arial" w:cs="Arial"/>
          <w:sz w:val="24"/>
          <w:szCs w:val="24"/>
        </w:rPr>
        <w:t xml:space="preserve">ovena </w:t>
      </w:r>
      <w:r w:rsidR="009F7DBB">
        <w:rPr>
          <w:rFonts w:ascii="Arial" w:eastAsia="Arial" w:hAnsi="Arial" w:cs="Arial"/>
          <w:sz w:val="24"/>
          <w:szCs w:val="24"/>
        </w:rPr>
        <w:t>é</w:t>
      </w:r>
      <w:r>
        <w:rPr>
          <w:rFonts w:ascii="Arial" w:eastAsia="Arial" w:hAnsi="Arial" w:cs="Arial"/>
          <w:sz w:val="24"/>
          <w:szCs w:val="24"/>
        </w:rPr>
        <w:t xml:space="preserve">poca, Segunda Sala, con </w:t>
      </w:r>
      <w:r w:rsidR="009F7DBB">
        <w:rPr>
          <w:rFonts w:ascii="Arial" w:eastAsia="Arial" w:hAnsi="Arial" w:cs="Arial"/>
          <w:sz w:val="24"/>
          <w:szCs w:val="24"/>
        </w:rPr>
        <w:t xml:space="preserve">el </w:t>
      </w:r>
      <w:r>
        <w:rPr>
          <w:rFonts w:ascii="Arial" w:eastAsia="Arial" w:hAnsi="Arial" w:cs="Arial"/>
          <w:sz w:val="24"/>
          <w:szCs w:val="24"/>
        </w:rPr>
        <w:t>rubro y texto siguiente</w:t>
      </w:r>
      <w:r w:rsidR="009F7DBB">
        <w:rPr>
          <w:rFonts w:ascii="Arial" w:eastAsia="Arial" w:hAnsi="Arial" w:cs="Arial"/>
          <w:sz w:val="24"/>
          <w:szCs w:val="24"/>
        </w:rPr>
        <w:t>s</w:t>
      </w:r>
      <w:r>
        <w:rPr>
          <w:rFonts w:ascii="Arial" w:eastAsia="Arial" w:hAnsi="Arial" w:cs="Arial"/>
          <w:sz w:val="24"/>
          <w:szCs w:val="24"/>
        </w:rPr>
        <w:t>:</w:t>
      </w:r>
    </w:p>
    <w:p w14:paraId="5C3FB349" w14:textId="77777777" w:rsidR="006B6E7D" w:rsidRDefault="006B6E7D" w:rsidP="003F56F9">
      <w:pPr>
        <w:spacing w:after="240" w:line="240" w:lineRule="auto"/>
        <w:ind w:left="709" w:right="-1"/>
        <w:jc w:val="both"/>
        <w:rPr>
          <w:rFonts w:ascii="Arial" w:eastAsia="Arial" w:hAnsi="Arial" w:cs="Arial"/>
          <w:i/>
        </w:rPr>
      </w:pPr>
      <w:r>
        <w:rPr>
          <w:rFonts w:ascii="Arial" w:eastAsia="Arial" w:hAnsi="Arial" w:cs="Arial"/>
          <w:b/>
          <w:i/>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Pr>
          <w:rFonts w:ascii="Arial" w:eastAsia="Arial" w:hAnsi="Arial" w:cs="Arial"/>
          <w:i/>
        </w:rPr>
        <w:t>. El artículo 197 del Código Fiscal de la Federación, en su texto anterior a la reforma publicada en el Diario Oficial de la Federación el 15 de diciembre de 1995, contenía el principio de "</w:t>
      </w:r>
      <w:proofErr w:type="spellStart"/>
      <w:r>
        <w:rPr>
          <w:rFonts w:ascii="Arial" w:eastAsia="Arial" w:hAnsi="Arial" w:cs="Arial"/>
          <w:i/>
        </w:rPr>
        <w:t>litis</w:t>
      </w:r>
      <w:proofErr w:type="spellEnd"/>
      <w:r>
        <w:rPr>
          <w:rFonts w:ascii="Arial" w:eastAsia="Arial" w:hAnsi="Arial" w:cs="Arial"/>
          <w:i/>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Pr>
          <w:rFonts w:ascii="Arial" w:eastAsia="Arial" w:hAnsi="Arial" w:cs="Arial"/>
          <w:i/>
        </w:rPr>
        <w:t>litis</w:t>
      </w:r>
      <w:proofErr w:type="spellEnd"/>
      <w:r>
        <w:rPr>
          <w:rFonts w:ascii="Arial" w:eastAsia="Arial" w:hAnsi="Arial" w:cs="Arial"/>
          <w:i/>
        </w:rPr>
        <w:t xml:space="preserve"> cerrada" por el de "</w:t>
      </w:r>
      <w:proofErr w:type="spellStart"/>
      <w:r>
        <w:rPr>
          <w:rFonts w:ascii="Arial" w:eastAsia="Arial" w:hAnsi="Arial" w:cs="Arial"/>
          <w:i/>
        </w:rPr>
        <w:t>litis</w:t>
      </w:r>
      <w:proofErr w:type="spellEnd"/>
      <w:r>
        <w:rPr>
          <w:rFonts w:ascii="Arial" w:eastAsia="Arial" w:hAnsi="Arial" w:cs="Arial"/>
          <w:i/>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w:t>
      </w:r>
      <w:r>
        <w:rPr>
          <w:rFonts w:ascii="Arial" w:eastAsia="Arial" w:hAnsi="Arial" w:cs="Arial"/>
          <w:i/>
        </w:rPr>
        <w:lastRenderedPageBreak/>
        <w:t>jurídico del actor, por lo que el Tribunal Federal de Justicia Fiscal y Administrativa está obligado a estudiarlos”</w:t>
      </w:r>
    </w:p>
    <w:p w14:paraId="12CDED63" w14:textId="77808D84" w:rsidR="006B6E7D" w:rsidRDefault="006B6E7D" w:rsidP="006B6E7D">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Por lo anterior, procede al análisis de la multa por infracción relacionada con la presentación de declaraciones del impuesto sobre erogaciones por remuneraciones al trabajo personal, contenida en el oficio con número de control</w:t>
      </w:r>
      <w:r w:rsidR="0023206C">
        <w:rPr>
          <w:rFonts w:ascii="Arial" w:eastAsia="Arial" w:hAnsi="Arial" w:cs="Arial"/>
          <w:color w:val="000000"/>
          <w:sz w:val="24"/>
          <w:szCs w:val="24"/>
        </w:rPr>
        <w:t xml:space="preserve"> </w:t>
      </w:r>
      <w:r w:rsidR="00191CE7">
        <w:rPr>
          <w:rFonts w:ascii="Arial" w:eastAsia="Times New Roman" w:hAnsi="Arial" w:cs="Arial"/>
          <w:bCs/>
          <w:iCs/>
          <w:caps/>
          <w:kern w:val="2"/>
          <w:szCs w:val="21"/>
          <w:lang w:val="es-ES_tradnl" w:eastAsia="es-ES"/>
        </w:rPr>
        <w:t>**********</w:t>
      </w:r>
      <w:r w:rsidR="0023206C">
        <w:rPr>
          <w:rFonts w:ascii="Arial" w:hAnsi="Arial" w:cs="Arial"/>
          <w:sz w:val="24"/>
          <w:szCs w:val="24"/>
        </w:rPr>
        <w:t xml:space="preserve"> de fecha diecinueve de febrero de dos mil diecinueve, </w:t>
      </w:r>
      <w:r>
        <w:rPr>
          <w:rFonts w:ascii="Arial" w:eastAsia="Arial" w:hAnsi="Arial" w:cs="Arial"/>
          <w:color w:val="000000"/>
          <w:sz w:val="24"/>
          <w:szCs w:val="24"/>
        </w:rPr>
        <w:t>a la que se le otorgó pleno valor probatorio, en términos de</w:t>
      </w:r>
      <w:r w:rsidR="0023206C">
        <w:rPr>
          <w:rFonts w:ascii="Arial" w:eastAsia="Arial" w:hAnsi="Arial" w:cs="Arial"/>
          <w:color w:val="000000"/>
          <w:sz w:val="24"/>
          <w:szCs w:val="24"/>
        </w:rPr>
        <w:t xml:space="preserve"> la fracción I del artículo 203, </w:t>
      </w:r>
      <w:r>
        <w:rPr>
          <w:rFonts w:ascii="Arial" w:eastAsia="Arial" w:hAnsi="Arial" w:cs="Arial"/>
          <w:color w:val="000000"/>
          <w:sz w:val="24"/>
          <w:szCs w:val="24"/>
        </w:rPr>
        <w:t>de la ley de la materia, por haber sido emitido por servidor público en ejercicio de sus funciones, de donde se advierte que la autoridad demandada en la parte que interesa textualmente señaló:</w:t>
      </w:r>
    </w:p>
    <w:p w14:paraId="27818D38" w14:textId="698C9E1B" w:rsidR="006B6E7D" w:rsidRDefault="006B6E7D" w:rsidP="006B6E7D">
      <w:pPr>
        <w:spacing w:after="0" w:line="276" w:lineRule="auto"/>
        <w:ind w:left="567" w:right="-1"/>
        <w:jc w:val="both"/>
        <w:rPr>
          <w:rFonts w:ascii="Arial" w:eastAsia="Arial" w:hAnsi="Arial" w:cs="Arial"/>
          <w:i/>
          <w:sz w:val="24"/>
          <w:szCs w:val="24"/>
        </w:rPr>
      </w:pPr>
      <w:r>
        <w:rPr>
          <w:rFonts w:ascii="Arial" w:eastAsia="Arial" w:hAnsi="Arial" w:cs="Arial"/>
          <w:i/>
          <w:sz w:val="24"/>
          <w:szCs w:val="24"/>
        </w:rPr>
        <w:t>“Considerando que con fecha 1</w:t>
      </w:r>
      <w:r w:rsidR="00B74762">
        <w:rPr>
          <w:rFonts w:ascii="Arial" w:eastAsia="Arial" w:hAnsi="Arial" w:cs="Arial"/>
          <w:i/>
          <w:sz w:val="24"/>
          <w:szCs w:val="24"/>
        </w:rPr>
        <w:t xml:space="preserve"> de enero de 2013</w:t>
      </w:r>
      <w:r>
        <w:rPr>
          <w:rFonts w:ascii="Arial" w:eastAsia="Arial" w:hAnsi="Arial" w:cs="Arial"/>
          <w:i/>
          <w:sz w:val="24"/>
          <w:szCs w:val="24"/>
        </w:rPr>
        <w:t>,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 esta Secretaría de Finanzas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 antecedentes del contribuyente, en consecuencia se impone la multa citada en los términos siguientes:</w:t>
      </w:r>
    </w:p>
    <w:p w14:paraId="30135E3C" w14:textId="77777777" w:rsidR="006B6E7D" w:rsidRDefault="006B6E7D" w:rsidP="006B6E7D">
      <w:pPr>
        <w:spacing w:after="0" w:line="276" w:lineRule="auto"/>
        <w:ind w:left="567" w:right="-1"/>
        <w:jc w:val="both"/>
        <w:rPr>
          <w:rFonts w:ascii="Arial" w:eastAsia="Arial" w:hAnsi="Arial" w:cs="Arial"/>
          <w:i/>
          <w:sz w:val="24"/>
          <w:szCs w:val="24"/>
        </w:rPr>
      </w:pPr>
    </w:p>
    <w:tbl>
      <w:tblPr>
        <w:tblW w:w="8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2854"/>
        <w:gridCol w:w="1590"/>
        <w:gridCol w:w="1866"/>
      </w:tblGrid>
      <w:tr w:rsidR="006B6E7D" w14:paraId="1F691FC3" w14:textId="77777777" w:rsidTr="00B74762">
        <w:tc>
          <w:tcPr>
            <w:tcW w:w="2610" w:type="dxa"/>
            <w:vAlign w:val="center"/>
          </w:tcPr>
          <w:p w14:paraId="7212EE4F" w14:textId="77777777" w:rsidR="006B6E7D" w:rsidRDefault="006B6E7D" w:rsidP="00B74762">
            <w:pPr>
              <w:spacing w:after="0" w:line="360" w:lineRule="auto"/>
              <w:ind w:right="-1"/>
              <w:jc w:val="center"/>
              <w:rPr>
                <w:rFonts w:ascii="Arial" w:eastAsia="Arial" w:hAnsi="Arial" w:cs="Arial"/>
                <w:b/>
                <w:sz w:val="16"/>
                <w:szCs w:val="16"/>
              </w:rPr>
            </w:pPr>
            <w:r>
              <w:rPr>
                <w:rFonts w:ascii="Arial" w:eastAsia="Arial" w:hAnsi="Arial" w:cs="Arial"/>
                <w:b/>
                <w:sz w:val="16"/>
                <w:szCs w:val="16"/>
              </w:rPr>
              <w:t>INFRACCIÓN</w:t>
            </w:r>
          </w:p>
        </w:tc>
        <w:tc>
          <w:tcPr>
            <w:tcW w:w="2854" w:type="dxa"/>
            <w:vAlign w:val="center"/>
          </w:tcPr>
          <w:p w14:paraId="5B4D5255" w14:textId="77777777" w:rsidR="006B6E7D" w:rsidRDefault="006B6E7D" w:rsidP="00B74762">
            <w:pPr>
              <w:spacing w:after="0" w:line="360" w:lineRule="auto"/>
              <w:ind w:right="-1"/>
              <w:jc w:val="center"/>
              <w:rPr>
                <w:rFonts w:ascii="Arial" w:eastAsia="Arial" w:hAnsi="Arial" w:cs="Arial"/>
                <w:b/>
                <w:sz w:val="16"/>
                <w:szCs w:val="16"/>
              </w:rPr>
            </w:pPr>
            <w:r>
              <w:rPr>
                <w:rFonts w:ascii="Arial" w:eastAsia="Arial" w:hAnsi="Arial" w:cs="Arial"/>
                <w:b/>
                <w:sz w:val="16"/>
                <w:szCs w:val="16"/>
              </w:rPr>
              <w:t>SANCIÓN</w:t>
            </w:r>
          </w:p>
        </w:tc>
        <w:tc>
          <w:tcPr>
            <w:tcW w:w="1590" w:type="dxa"/>
            <w:vAlign w:val="center"/>
          </w:tcPr>
          <w:p w14:paraId="405C7240" w14:textId="0D3656D9" w:rsidR="006B6E7D" w:rsidRDefault="006B6E7D" w:rsidP="00B74762">
            <w:pPr>
              <w:spacing w:after="0" w:line="360" w:lineRule="auto"/>
              <w:ind w:right="-1"/>
              <w:jc w:val="center"/>
              <w:rPr>
                <w:rFonts w:ascii="Arial" w:eastAsia="Arial" w:hAnsi="Arial" w:cs="Arial"/>
                <w:b/>
                <w:sz w:val="16"/>
                <w:szCs w:val="16"/>
              </w:rPr>
            </w:pPr>
            <w:r>
              <w:rPr>
                <w:rFonts w:ascii="Arial" w:eastAsia="Arial" w:hAnsi="Arial" w:cs="Arial"/>
                <w:b/>
                <w:sz w:val="16"/>
                <w:szCs w:val="16"/>
              </w:rPr>
              <w:t>UMA VIGENTE</w:t>
            </w:r>
          </w:p>
        </w:tc>
        <w:tc>
          <w:tcPr>
            <w:tcW w:w="1866" w:type="dxa"/>
            <w:vAlign w:val="center"/>
          </w:tcPr>
          <w:p w14:paraId="3597E641" w14:textId="78AE8D62" w:rsidR="006B6E7D" w:rsidRDefault="006B6E7D" w:rsidP="00B74762">
            <w:pPr>
              <w:spacing w:after="0" w:line="360" w:lineRule="auto"/>
              <w:ind w:right="-1"/>
              <w:jc w:val="center"/>
              <w:rPr>
                <w:rFonts w:ascii="Arial" w:eastAsia="Arial" w:hAnsi="Arial" w:cs="Arial"/>
                <w:b/>
                <w:sz w:val="16"/>
                <w:szCs w:val="16"/>
              </w:rPr>
            </w:pPr>
            <w:r>
              <w:rPr>
                <w:rFonts w:ascii="Arial" w:eastAsia="Arial" w:hAnsi="Arial" w:cs="Arial"/>
                <w:b/>
                <w:sz w:val="16"/>
                <w:szCs w:val="16"/>
              </w:rPr>
              <w:t>MULTA A PAGAR</w:t>
            </w:r>
          </w:p>
        </w:tc>
      </w:tr>
      <w:tr w:rsidR="006B6E7D" w14:paraId="5B5899DA" w14:textId="77777777" w:rsidTr="00DD34B7">
        <w:tc>
          <w:tcPr>
            <w:tcW w:w="2610" w:type="dxa"/>
            <w:vAlign w:val="center"/>
          </w:tcPr>
          <w:p w14:paraId="1EF42EA5" w14:textId="77777777" w:rsidR="006B6E7D" w:rsidRDefault="006B6E7D" w:rsidP="00B74762">
            <w:pPr>
              <w:pStyle w:val="Sinespaciado"/>
              <w:jc w:val="center"/>
            </w:pPr>
            <w:r>
              <w:t>Artículo 269 fracción I del</w:t>
            </w:r>
          </w:p>
          <w:p w14:paraId="18AE2944" w14:textId="77777777" w:rsidR="006B6E7D" w:rsidRDefault="006B6E7D" w:rsidP="00B74762">
            <w:pPr>
              <w:pStyle w:val="Sinespaciado"/>
              <w:jc w:val="center"/>
            </w:pPr>
            <w:r>
              <w:t>Código Fiscal para el</w:t>
            </w:r>
          </w:p>
          <w:p w14:paraId="6C71C774" w14:textId="77777777" w:rsidR="006B6E7D" w:rsidRDefault="006B6E7D" w:rsidP="00B74762">
            <w:pPr>
              <w:pStyle w:val="Sinespaciado"/>
              <w:jc w:val="center"/>
            </w:pPr>
            <w:r>
              <w:t>estado de Oaxaca vigente</w:t>
            </w:r>
          </w:p>
        </w:tc>
        <w:tc>
          <w:tcPr>
            <w:tcW w:w="2854" w:type="dxa"/>
            <w:vAlign w:val="center"/>
          </w:tcPr>
          <w:p w14:paraId="63FD9E5B" w14:textId="77777777" w:rsidR="006B6E7D" w:rsidRDefault="006B6E7D" w:rsidP="00B74762">
            <w:pPr>
              <w:pStyle w:val="Sinespaciado"/>
              <w:jc w:val="center"/>
            </w:pPr>
            <w:r>
              <w:t>50 UMA</w:t>
            </w:r>
          </w:p>
          <w:p w14:paraId="13B0F495" w14:textId="77777777" w:rsidR="006B6E7D" w:rsidRDefault="006B6E7D" w:rsidP="00B74762">
            <w:pPr>
              <w:pStyle w:val="Sinespaciado"/>
              <w:jc w:val="center"/>
            </w:pPr>
            <w:r>
              <w:t>Artículo 269 fracción I del</w:t>
            </w:r>
          </w:p>
          <w:p w14:paraId="06A3C4B6" w14:textId="77777777" w:rsidR="006B6E7D" w:rsidRDefault="006B6E7D" w:rsidP="00B74762">
            <w:pPr>
              <w:pStyle w:val="Sinespaciado"/>
              <w:jc w:val="center"/>
            </w:pPr>
            <w:r>
              <w:t>Código Fiscal para el estado</w:t>
            </w:r>
          </w:p>
          <w:p w14:paraId="53BE1FA8" w14:textId="77777777" w:rsidR="006B6E7D" w:rsidRDefault="006B6E7D" w:rsidP="00B74762">
            <w:pPr>
              <w:pStyle w:val="Sinespaciado"/>
              <w:jc w:val="center"/>
            </w:pPr>
            <w:r>
              <w:t>de Oaxaca vigente</w:t>
            </w:r>
          </w:p>
        </w:tc>
        <w:tc>
          <w:tcPr>
            <w:tcW w:w="1590" w:type="dxa"/>
            <w:vAlign w:val="center"/>
          </w:tcPr>
          <w:p w14:paraId="3FD149F2" w14:textId="522D7B83" w:rsidR="006B6E7D" w:rsidRDefault="006B6E7D" w:rsidP="00B74762">
            <w:pPr>
              <w:pStyle w:val="Sinespaciado"/>
              <w:jc w:val="center"/>
            </w:pPr>
            <w:r>
              <w:t>$84.49</w:t>
            </w:r>
          </w:p>
        </w:tc>
        <w:tc>
          <w:tcPr>
            <w:tcW w:w="1866" w:type="dxa"/>
            <w:vAlign w:val="center"/>
          </w:tcPr>
          <w:p w14:paraId="5B0EA18E" w14:textId="35E82243" w:rsidR="006B6E7D" w:rsidRDefault="006B6E7D" w:rsidP="00B74762">
            <w:pPr>
              <w:pStyle w:val="Sinespaciado"/>
              <w:jc w:val="center"/>
            </w:pPr>
            <w:r>
              <w:t>$4,224.50</w:t>
            </w:r>
          </w:p>
        </w:tc>
      </w:tr>
    </w:tbl>
    <w:p w14:paraId="71133528" w14:textId="77777777" w:rsidR="006B6E7D" w:rsidRDefault="006B6E7D" w:rsidP="006B6E7D">
      <w:pPr>
        <w:spacing w:after="0" w:line="360" w:lineRule="auto"/>
        <w:ind w:right="-1"/>
        <w:jc w:val="both"/>
        <w:rPr>
          <w:rFonts w:ascii="Arial" w:eastAsia="Arial" w:hAnsi="Arial" w:cs="Arial"/>
          <w:sz w:val="24"/>
          <w:szCs w:val="24"/>
        </w:rPr>
      </w:pPr>
    </w:p>
    <w:p w14:paraId="08EB2E21" w14:textId="77777777" w:rsidR="006B6E7D" w:rsidRDefault="006B6E7D" w:rsidP="006B6E7D">
      <w:pPr>
        <w:spacing w:line="360" w:lineRule="auto"/>
        <w:ind w:right="-1" w:firstLine="567"/>
        <w:jc w:val="both"/>
        <w:rPr>
          <w:rFonts w:ascii="Arial" w:eastAsia="Arial" w:hAnsi="Arial" w:cs="Arial"/>
          <w:b/>
          <w:sz w:val="24"/>
          <w:szCs w:val="24"/>
        </w:rPr>
      </w:pPr>
      <w:r>
        <w:rPr>
          <w:rFonts w:ascii="Arial" w:eastAsia="Arial" w:hAnsi="Arial" w:cs="Arial"/>
          <w:sz w:val="24"/>
          <w:szCs w:val="24"/>
        </w:rPr>
        <w:t>Por lo que, se transcribe el artículo 269 fracción I del Código Fiscal para el Estado de Oaxaca, que a la letra dice:</w:t>
      </w:r>
    </w:p>
    <w:p w14:paraId="41555F5C" w14:textId="77777777" w:rsidR="006B6E7D" w:rsidRDefault="006B6E7D" w:rsidP="006B6E7D">
      <w:pPr>
        <w:spacing w:after="0" w:line="276" w:lineRule="auto"/>
        <w:ind w:left="567" w:right="-1" w:firstLine="567"/>
        <w:jc w:val="both"/>
        <w:rPr>
          <w:rFonts w:ascii="Arial" w:eastAsia="Arial" w:hAnsi="Arial" w:cs="Arial"/>
          <w:i/>
        </w:rPr>
      </w:pPr>
      <w:r>
        <w:rPr>
          <w:rFonts w:ascii="Arial" w:eastAsia="Arial" w:hAnsi="Arial" w:cs="Arial"/>
          <w:b/>
          <w:i/>
        </w:rPr>
        <w:t xml:space="preserve">“…ARTÍCULO 269. </w:t>
      </w:r>
      <w:r>
        <w:rPr>
          <w:rFonts w:ascii="Arial" w:eastAsia="Arial" w:hAnsi="Arial" w:cs="Arial"/>
          <w:i/>
        </w:rPr>
        <w:t>Son infracciones relacionadas con la obligación de pago de las contribuciones, así como de presentación de declaraciones, solicitudes, documentación, avisos, información o expedir constancias:</w:t>
      </w:r>
    </w:p>
    <w:p w14:paraId="03382F2E" w14:textId="77777777" w:rsidR="006B6E7D" w:rsidRDefault="006B6E7D" w:rsidP="006B6E7D">
      <w:pPr>
        <w:spacing w:after="0" w:line="276" w:lineRule="auto"/>
        <w:ind w:left="567" w:right="-1" w:firstLine="567"/>
        <w:jc w:val="both"/>
        <w:rPr>
          <w:rFonts w:ascii="Arial" w:eastAsia="Arial" w:hAnsi="Arial" w:cs="Arial"/>
          <w:i/>
        </w:rPr>
      </w:pPr>
    </w:p>
    <w:p w14:paraId="1D76BAA0" w14:textId="4C66401C" w:rsidR="006B6E7D" w:rsidRDefault="006B6E7D" w:rsidP="006B6E7D">
      <w:pPr>
        <w:spacing w:after="0" w:line="276" w:lineRule="auto"/>
        <w:ind w:left="567" w:right="-1" w:firstLine="567"/>
        <w:jc w:val="both"/>
        <w:rPr>
          <w:rFonts w:ascii="Arial" w:eastAsia="Arial" w:hAnsi="Arial" w:cs="Arial"/>
          <w:i/>
        </w:rPr>
      </w:pPr>
      <w:r>
        <w:rPr>
          <w:rFonts w:ascii="Arial" w:eastAsia="Arial" w:hAnsi="Arial" w:cs="Arial"/>
          <w:i/>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w:t>
      </w:r>
      <w:r w:rsidR="0053784D">
        <w:rPr>
          <w:rFonts w:ascii="Arial" w:eastAsia="Arial" w:hAnsi="Arial" w:cs="Arial"/>
          <w:i/>
        </w:rPr>
        <w:t>ente;…</w:t>
      </w:r>
      <w:r>
        <w:rPr>
          <w:rFonts w:ascii="Arial" w:eastAsia="Arial" w:hAnsi="Arial" w:cs="Arial"/>
          <w:i/>
        </w:rPr>
        <w:t>”</w:t>
      </w:r>
    </w:p>
    <w:p w14:paraId="6EE24778" w14:textId="77777777" w:rsidR="006B6E7D" w:rsidRDefault="006B6E7D" w:rsidP="006B6E7D">
      <w:pPr>
        <w:spacing w:after="0" w:line="276" w:lineRule="auto"/>
        <w:ind w:left="567" w:right="-1" w:firstLine="567"/>
        <w:jc w:val="both"/>
        <w:rPr>
          <w:rFonts w:ascii="Arial" w:eastAsia="Arial" w:hAnsi="Arial" w:cs="Arial"/>
          <w:i/>
        </w:rPr>
      </w:pPr>
      <w:r>
        <w:rPr>
          <w:i/>
        </w:rPr>
        <w:t xml:space="preserve"> </w:t>
      </w:r>
    </w:p>
    <w:p w14:paraId="79DCB20A" w14:textId="3FF00D18" w:rsidR="006B6E7D" w:rsidRDefault="006B6E7D" w:rsidP="006B6E7D">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191CE7">
        <w:rPr>
          <w:rFonts w:ascii="Arial" w:eastAsia="Times New Roman" w:hAnsi="Arial" w:cs="Arial"/>
          <w:bCs/>
          <w:iCs/>
          <w:caps/>
          <w:kern w:val="2"/>
          <w:szCs w:val="21"/>
          <w:lang w:val="es-ES_tradnl" w:eastAsia="es-ES"/>
        </w:rPr>
        <w:t>**********</w:t>
      </w:r>
      <w:r w:rsidR="0053784D">
        <w:rPr>
          <w:rFonts w:ascii="Arial" w:hAnsi="Arial" w:cs="Arial"/>
          <w:sz w:val="24"/>
          <w:szCs w:val="24"/>
        </w:rPr>
        <w:t>, de fecha diecinueve de febrero de dos mil diecinueve</w:t>
      </w:r>
      <w:r w:rsidR="0053784D">
        <w:rPr>
          <w:rFonts w:ascii="Arial" w:eastAsia="Arial" w:hAnsi="Arial" w:cs="Arial"/>
          <w:sz w:val="24"/>
          <w:szCs w:val="24"/>
        </w:rPr>
        <w:t xml:space="preserve">, </w:t>
      </w:r>
      <w:r>
        <w:rPr>
          <w:rFonts w:ascii="Arial" w:eastAsia="Arial" w:hAnsi="Arial" w:cs="Arial"/>
          <w:sz w:val="24"/>
          <w:szCs w:val="24"/>
        </w:rPr>
        <w:lastRenderedPageBreak/>
        <w:t xml:space="preserve">no señala en qué consiste el </w:t>
      </w:r>
      <w:r w:rsidR="0053784D">
        <w:rPr>
          <w:rFonts w:ascii="Arial" w:eastAsia="Arial" w:hAnsi="Arial" w:cs="Arial"/>
          <w:sz w:val="24"/>
          <w:szCs w:val="24"/>
        </w:rPr>
        <w:t>I</w:t>
      </w:r>
      <w:r>
        <w:rPr>
          <w:rFonts w:ascii="Arial" w:eastAsia="Arial" w:hAnsi="Arial" w:cs="Arial"/>
          <w:sz w:val="24"/>
          <w:szCs w:val="24"/>
        </w:rPr>
        <w:t xml:space="preserve">mpuesto sobre Erogaciones por Remuneración al Trabajo Personal; tampoco señala las actividades que realiza la parte actora, para que encuadre en la hipótesis de sujeto obligado al pago del citado impuesto. </w:t>
      </w:r>
    </w:p>
    <w:p w14:paraId="22A715C2" w14:textId="53EBB3DC" w:rsidR="006B6E7D" w:rsidRDefault="006B6E7D" w:rsidP="006B6E7D">
      <w:pPr>
        <w:spacing w:line="360" w:lineRule="auto"/>
        <w:ind w:right="-1" w:firstLine="567"/>
        <w:jc w:val="both"/>
        <w:rPr>
          <w:rFonts w:ascii="Arial" w:eastAsia="Arial" w:hAnsi="Arial" w:cs="Arial"/>
          <w:color w:val="FF00FF"/>
          <w:sz w:val="24"/>
          <w:szCs w:val="24"/>
        </w:rPr>
      </w:pPr>
      <w:r w:rsidRPr="003F56F9">
        <w:rPr>
          <w:rFonts w:ascii="Arial" w:eastAsia="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w:t>
      </w:r>
      <w:r w:rsidR="00191CE7">
        <w:rPr>
          <w:rFonts w:ascii="Arial" w:eastAsia="Times New Roman" w:hAnsi="Arial" w:cs="Arial"/>
          <w:bCs/>
          <w:iCs/>
          <w:caps/>
          <w:kern w:val="2"/>
          <w:szCs w:val="21"/>
          <w:lang w:val="es-ES_tradnl" w:eastAsia="es-ES"/>
        </w:rPr>
        <w:t>**********</w:t>
      </w:r>
      <w:r w:rsidR="00191CE7">
        <w:rPr>
          <w:rFonts w:ascii="Arial" w:eastAsia="Times New Roman" w:hAnsi="Arial" w:cs="Arial"/>
          <w:bCs/>
          <w:iCs/>
          <w:caps/>
          <w:kern w:val="2"/>
          <w:szCs w:val="21"/>
          <w:lang w:val="es-ES_tradnl" w:eastAsia="es-ES"/>
        </w:rPr>
        <w:t xml:space="preserve"> </w:t>
      </w:r>
      <w:r w:rsidRPr="004B3A54">
        <w:rPr>
          <w:rFonts w:ascii="Arial" w:eastAsia="Arial" w:hAnsi="Arial" w:cs="Arial"/>
          <w:sz w:val="24"/>
          <w:szCs w:val="24"/>
        </w:rPr>
        <w:t xml:space="preserve">es sujeto </w:t>
      </w:r>
      <w:r>
        <w:rPr>
          <w:rFonts w:ascii="Arial" w:eastAsia="Arial" w:hAnsi="Arial" w:cs="Arial"/>
          <w:sz w:val="24"/>
          <w:szCs w:val="24"/>
        </w:rPr>
        <w:t xml:space="preserve">obligado al pago del citado impuesto, al haber presentado formulario múltiple de Registro Estatal de Contribuyente, no constituye argumento lógico-jurídico para señalar que </w:t>
      </w:r>
      <w:r w:rsidR="00DD72AD">
        <w:rPr>
          <w:rFonts w:ascii="Arial" w:eastAsia="Arial" w:hAnsi="Arial" w:cs="Arial"/>
          <w:sz w:val="24"/>
          <w:szCs w:val="24"/>
        </w:rPr>
        <w:t>el actor</w:t>
      </w:r>
      <w:r>
        <w:rPr>
          <w:rFonts w:ascii="Arial" w:eastAsia="Arial" w:hAnsi="Arial" w:cs="Arial"/>
          <w:sz w:val="24"/>
          <w:szCs w:val="24"/>
        </w:rPr>
        <w:t xml:space="preserve"> realiza actividades que la obligaran a pagar el impuesto</w:t>
      </w:r>
      <w:r>
        <w:rPr>
          <w:rFonts w:ascii="Arial" w:eastAsia="Arial" w:hAnsi="Arial" w:cs="Arial"/>
          <w:color w:val="FF00FF"/>
          <w:sz w:val="24"/>
          <w:szCs w:val="24"/>
        </w:rPr>
        <w:t>.</w:t>
      </w:r>
    </w:p>
    <w:p w14:paraId="7EFA6B25" w14:textId="77777777" w:rsidR="006B6E7D" w:rsidRDefault="006B6E7D" w:rsidP="006B6E7D">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 Esto es, que la </w:t>
      </w:r>
      <w:r>
        <w:rPr>
          <w:rFonts w:ascii="Arial" w:eastAsia="Arial" w:hAnsi="Arial" w:cs="Arial"/>
          <w:b/>
          <w:sz w:val="24"/>
          <w:szCs w:val="24"/>
        </w:rPr>
        <w:t>autoridad demandada</w:t>
      </w:r>
      <w:r>
        <w:rPr>
          <w:rFonts w:ascii="Arial" w:eastAsia="Arial" w:hAnsi="Arial" w:cs="Arial"/>
          <w:sz w:val="24"/>
          <w:szCs w:val="24"/>
        </w:rPr>
        <w:t xml:space="preserve"> debió </w:t>
      </w:r>
      <w:r>
        <w:rPr>
          <w:rFonts w:ascii="Arial" w:eastAsia="Arial" w:hAnsi="Arial" w:cs="Arial"/>
          <w:b/>
          <w:sz w:val="24"/>
          <w:szCs w:val="24"/>
        </w:rPr>
        <w:t>fundar y motivar</w:t>
      </w:r>
      <w:r>
        <w:rPr>
          <w:rFonts w:ascii="Arial" w:eastAsia="Arial" w:hAnsi="Arial" w:cs="Arial"/>
          <w:sz w:val="24"/>
          <w:szCs w:val="24"/>
        </w:rPr>
        <w:t xml:space="preserve"> el acto administrativo para no dejar al administrado en estado de indefensión al ignorar las causas que llevaron a la autoridad a emitirlo,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67ED6911" w14:textId="77777777" w:rsidR="006B6E7D" w:rsidRDefault="006B6E7D" w:rsidP="006B6E7D">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que en el caso no ocurrió,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el actor están sujetas al pago del impuesto sobre Erogaciones por Remuneración al Trabajo Personal. </w:t>
      </w:r>
    </w:p>
    <w:p w14:paraId="19E4B07B" w14:textId="140E9FD0" w:rsidR="006B6E7D" w:rsidRDefault="006B6E7D" w:rsidP="006B6E7D">
      <w:pPr>
        <w:spacing w:after="240" w:line="360" w:lineRule="auto"/>
        <w:ind w:right="-1" w:firstLine="567"/>
        <w:jc w:val="both"/>
        <w:rPr>
          <w:rFonts w:ascii="Arial" w:eastAsia="Arial" w:hAnsi="Arial" w:cs="Arial"/>
          <w:sz w:val="24"/>
          <w:szCs w:val="24"/>
        </w:rPr>
      </w:pPr>
      <w:r>
        <w:rPr>
          <w:rFonts w:ascii="Arial" w:eastAsia="Arial" w:hAnsi="Arial" w:cs="Arial"/>
          <w:sz w:val="24"/>
          <w:szCs w:val="24"/>
        </w:rPr>
        <w:t>Ya que, si bien es cierto, la autoridad impone una sanción fundamentándos</w:t>
      </w:r>
      <w:r w:rsidR="00B13E2B">
        <w:rPr>
          <w:rFonts w:ascii="Arial" w:eastAsia="Arial" w:hAnsi="Arial" w:cs="Arial"/>
          <w:sz w:val="24"/>
          <w:szCs w:val="24"/>
        </w:rPr>
        <w:t xml:space="preserve">e en el artículo 269 fracción I, </w:t>
      </w:r>
      <w:r>
        <w:rPr>
          <w:rFonts w:ascii="Arial" w:eastAsia="Arial" w:hAnsi="Arial" w:cs="Arial"/>
          <w:sz w:val="24"/>
          <w:szCs w:val="24"/>
        </w:rPr>
        <w:t>del Código Fiscal para el Estado de Oaxaca, consistente en una multa de cincuenta veces el valor de la Unidad de Medida y Actualización vigente,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t xml:space="preserve"> </w:t>
      </w:r>
      <w:r>
        <w:rPr>
          <w:rFonts w:ascii="Arial" w:eastAsia="Arial" w:hAnsi="Arial" w:cs="Arial"/>
          <w:sz w:val="24"/>
          <w:szCs w:val="24"/>
        </w:rPr>
        <w:t xml:space="preserve">de manera que sea evidente y muy claro para el afectado poder cuestionar y controvertir el mérito de la decisión, permitiéndole una real y auténtica defensa; tal como lo exige, la </w:t>
      </w:r>
      <w:r w:rsidR="00F360CC">
        <w:rPr>
          <w:rFonts w:ascii="Arial" w:eastAsia="Arial" w:hAnsi="Arial" w:cs="Arial"/>
          <w:sz w:val="24"/>
          <w:szCs w:val="24"/>
        </w:rPr>
        <w:t>j</w:t>
      </w:r>
      <w:r>
        <w:rPr>
          <w:rFonts w:ascii="Arial" w:eastAsia="Arial" w:hAnsi="Arial" w:cs="Arial"/>
          <w:sz w:val="24"/>
          <w:szCs w:val="24"/>
        </w:rPr>
        <w:t xml:space="preserve">urisprudencia de la </w:t>
      </w:r>
      <w:r w:rsidR="00F360CC">
        <w:rPr>
          <w:rFonts w:ascii="Arial" w:eastAsia="Arial" w:hAnsi="Arial" w:cs="Arial"/>
          <w:sz w:val="24"/>
          <w:szCs w:val="24"/>
        </w:rPr>
        <w:t>n</w:t>
      </w:r>
      <w:r>
        <w:rPr>
          <w:rFonts w:ascii="Arial" w:eastAsia="Arial" w:hAnsi="Arial" w:cs="Arial"/>
          <w:sz w:val="24"/>
          <w:szCs w:val="24"/>
        </w:rPr>
        <w:t xml:space="preserve">ovena </w:t>
      </w:r>
      <w:r w:rsidR="00F360CC">
        <w:rPr>
          <w:rFonts w:ascii="Arial" w:eastAsia="Arial" w:hAnsi="Arial" w:cs="Arial"/>
          <w:sz w:val="24"/>
          <w:szCs w:val="24"/>
        </w:rPr>
        <w:t>é</w:t>
      </w:r>
      <w:r>
        <w:rPr>
          <w:rFonts w:ascii="Arial" w:eastAsia="Arial" w:hAnsi="Arial" w:cs="Arial"/>
          <w:sz w:val="24"/>
          <w:szCs w:val="24"/>
        </w:rPr>
        <w:t xml:space="preserve">poca, con número de </w:t>
      </w:r>
      <w:r w:rsidR="00F360CC">
        <w:rPr>
          <w:rFonts w:ascii="Arial" w:eastAsia="Arial" w:hAnsi="Arial" w:cs="Arial"/>
          <w:sz w:val="24"/>
          <w:szCs w:val="24"/>
        </w:rPr>
        <w:t>r</w:t>
      </w:r>
      <w:r>
        <w:rPr>
          <w:rFonts w:ascii="Arial" w:eastAsia="Arial" w:hAnsi="Arial" w:cs="Arial"/>
          <w:sz w:val="24"/>
          <w:szCs w:val="24"/>
        </w:rPr>
        <w:t xml:space="preserve">egistro: 1012278, </w:t>
      </w:r>
      <w:r w:rsidR="00F360CC">
        <w:rPr>
          <w:rFonts w:ascii="Arial" w:eastAsia="Arial" w:hAnsi="Arial" w:cs="Arial"/>
          <w:sz w:val="24"/>
          <w:szCs w:val="24"/>
        </w:rPr>
        <w:t>materia común</w:t>
      </w:r>
      <w:r>
        <w:rPr>
          <w:rFonts w:ascii="Arial" w:eastAsia="Arial" w:hAnsi="Arial" w:cs="Arial"/>
          <w:sz w:val="24"/>
          <w:szCs w:val="24"/>
        </w:rPr>
        <w:t xml:space="preserve">, </w:t>
      </w:r>
      <w:r w:rsidR="00F360CC">
        <w:rPr>
          <w:rFonts w:ascii="Arial" w:eastAsia="Arial" w:hAnsi="Arial" w:cs="Arial"/>
          <w:sz w:val="24"/>
          <w:szCs w:val="24"/>
        </w:rPr>
        <w:t>tesis</w:t>
      </w:r>
      <w:r>
        <w:rPr>
          <w:rFonts w:ascii="Arial" w:eastAsia="Arial" w:hAnsi="Arial" w:cs="Arial"/>
          <w:sz w:val="24"/>
          <w:szCs w:val="24"/>
        </w:rPr>
        <w:tab/>
        <w:t xml:space="preserve">991, </w:t>
      </w:r>
      <w:r w:rsidR="00F360CC">
        <w:rPr>
          <w:rFonts w:ascii="Arial" w:eastAsia="Arial" w:hAnsi="Arial" w:cs="Arial"/>
          <w:sz w:val="24"/>
          <w:szCs w:val="24"/>
        </w:rPr>
        <w:t>p</w:t>
      </w:r>
      <w:r>
        <w:rPr>
          <w:rFonts w:ascii="Arial" w:eastAsia="Arial" w:hAnsi="Arial" w:cs="Arial"/>
          <w:sz w:val="24"/>
          <w:szCs w:val="24"/>
        </w:rPr>
        <w:t>ágina:</w:t>
      </w:r>
      <w:r>
        <w:rPr>
          <w:rFonts w:ascii="Arial" w:eastAsia="Arial" w:hAnsi="Arial" w:cs="Arial"/>
          <w:sz w:val="24"/>
          <w:szCs w:val="24"/>
        </w:rPr>
        <w:tab/>
        <w:t>2323, con el rubro y texto siguiente</w:t>
      </w:r>
      <w:r w:rsidR="00F360CC">
        <w:rPr>
          <w:rFonts w:ascii="Arial" w:eastAsia="Arial" w:hAnsi="Arial" w:cs="Arial"/>
          <w:sz w:val="24"/>
          <w:szCs w:val="24"/>
        </w:rPr>
        <w:t>s</w:t>
      </w:r>
      <w:r>
        <w:rPr>
          <w:rFonts w:ascii="Arial" w:eastAsia="Arial" w:hAnsi="Arial" w:cs="Arial"/>
          <w:sz w:val="24"/>
          <w:szCs w:val="24"/>
        </w:rPr>
        <w:t>:</w:t>
      </w:r>
    </w:p>
    <w:p w14:paraId="75532976" w14:textId="0E7E3660" w:rsidR="006B6E7D" w:rsidRDefault="00CE4CD6" w:rsidP="0043743D">
      <w:pPr>
        <w:spacing w:after="240" w:line="276" w:lineRule="auto"/>
        <w:ind w:left="567" w:right="141"/>
        <w:jc w:val="both"/>
        <w:rPr>
          <w:rFonts w:ascii="Arial" w:eastAsia="Arial" w:hAnsi="Arial" w:cs="Arial"/>
          <w:b/>
          <w:i/>
        </w:rPr>
      </w:pPr>
      <w:r>
        <w:rPr>
          <w:rFonts w:ascii="Arial" w:eastAsia="Arial" w:hAnsi="Arial" w:cs="Arial"/>
          <w:b/>
          <w:i/>
        </w:rPr>
        <w:t>“</w:t>
      </w:r>
      <w:r w:rsidR="006B6E7D">
        <w:rPr>
          <w:rFonts w:ascii="Arial" w:eastAsia="Arial" w:hAnsi="Arial" w:cs="Arial"/>
          <w:b/>
          <w:i/>
        </w:rPr>
        <w:t xml:space="preserve">FUNDAMENTACIÓN Y MOTIVACIÓN. EL ASPECTO FORMAL DE LA GARANTÍA Y SU FINALIDAD SE TRADUCEN EN EXPLICAR, JUSTIFICAR, POSIBILITAR LA DEFENSA Y COMUNICAR LA DECISIÓN.  </w:t>
      </w:r>
      <w:r w:rsidR="006B6E7D">
        <w:rPr>
          <w:rFonts w:ascii="Arial" w:eastAsia="Arial" w:hAnsi="Arial" w:cs="Arial"/>
          <w:i/>
        </w:rPr>
        <w:t xml:space="preserve">El contenido formal de la garantía de legalidad prevista en el artículo 16 constitucional relativa a la fundamentación y motivación tiene como propósito primordial y ratio que el justiciable </w:t>
      </w:r>
      <w:r w:rsidR="006B6E7D">
        <w:rPr>
          <w:rFonts w:ascii="Arial" w:eastAsia="Arial" w:hAnsi="Arial" w:cs="Arial"/>
          <w:i/>
        </w:rPr>
        <w:lastRenderedPageBreak/>
        <w:t>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126A7859" w14:textId="3B3C8BD3" w:rsidR="006B6E7D" w:rsidRPr="000532A0" w:rsidRDefault="006B6E7D" w:rsidP="006B6E7D">
      <w:pPr>
        <w:spacing w:line="360" w:lineRule="auto"/>
        <w:ind w:right="-1" w:firstLine="567"/>
        <w:jc w:val="both"/>
        <w:rPr>
          <w:rFonts w:ascii="Arial" w:eastAsia="Arial" w:hAnsi="Arial" w:cs="Arial"/>
          <w:sz w:val="24"/>
          <w:szCs w:val="24"/>
        </w:rPr>
      </w:pPr>
      <w:r w:rsidRPr="00A347BC">
        <w:rPr>
          <w:rFonts w:ascii="Arial" w:eastAsia="Arial" w:hAnsi="Arial" w:cs="Arial"/>
          <w:sz w:val="24"/>
          <w:szCs w:val="24"/>
        </w:rPr>
        <w:t xml:space="preserve">En consecuencia, se declara </w:t>
      </w:r>
      <w:r w:rsidRPr="00A347BC">
        <w:rPr>
          <w:rFonts w:ascii="Arial" w:eastAsia="Arial" w:hAnsi="Arial" w:cs="Arial"/>
          <w:b/>
          <w:sz w:val="24"/>
          <w:szCs w:val="24"/>
        </w:rPr>
        <w:t xml:space="preserve">LA NULIDAD LISA Y LLANA </w:t>
      </w:r>
      <w:r w:rsidRPr="00A347BC">
        <w:rPr>
          <w:rFonts w:ascii="Arial" w:eastAsia="Arial" w:hAnsi="Arial" w:cs="Arial"/>
          <w:sz w:val="24"/>
          <w:szCs w:val="24"/>
        </w:rPr>
        <w:t xml:space="preserve">de la Multa por Infracción relacionada con la presentación de declaraciones del </w:t>
      </w:r>
      <w:r w:rsidR="00FD6845" w:rsidRPr="00A347BC">
        <w:rPr>
          <w:rFonts w:ascii="Arial" w:eastAsia="Arial" w:hAnsi="Arial" w:cs="Arial"/>
          <w:sz w:val="24"/>
          <w:szCs w:val="24"/>
        </w:rPr>
        <w:t>I</w:t>
      </w:r>
      <w:r w:rsidRPr="00A347BC">
        <w:rPr>
          <w:rFonts w:ascii="Arial" w:eastAsia="Arial" w:hAnsi="Arial" w:cs="Arial"/>
          <w:sz w:val="24"/>
          <w:szCs w:val="24"/>
        </w:rPr>
        <w:t xml:space="preserve">mpuesto sobre </w:t>
      </w:r>
      <w:r w:rsidR="00FD6845" w:rsidRPr="00A347BC">
        <w:rPr>
          <w:rFonts w:ascii="Arial" w:eastAsia="Arial" w:hAnsi="Arial" w:cs="Arial"/>
          <w:sz w:val="24"/>
          <w:szCs w:val="24"/>
        </w:rPr>
        <w:t>E</w:t>
      </w:r>
      <w:r w:rsidRPr="00A347BC">
        <w:rPr>
          <w:rFonts w:ascii="Arial" w:eastAsia="Arial" w:hAnsi="Arial" w:cs="Arial"/>
          <w:sz w:val="24"/>
          <w:szCs w:val="24"/>
        </w:rPr>
        <w:t xml:space="preserve">rogaciones por </w:t>
      </w:r>
      <w:r w:rsidR="00FD6845" w:rsidRPr="00A347BC">
        <w:rPr>
          <w:rFonts w:ascii="Arial" w:eastAsia="Arial" w:hAnsi="Arial" w:cs="Arial"/>
          <w:sz w:val="24"/>
          <w:szCs w:val="24"/>
        </w:rPr>
        <w:t>R</w:t>
      </w:r>
      <w:r w:rsidRPr="00A347BC">
        <w:rPr>
          <w:rFonts w:ascii="Arial" w:eastAsia="Arial" w:hAnsi="Arial" w:cs="Arial"/>
          <w:sz w:val="24"/>
          <w:szCs w:val="24"/>
        </w:rPr>
        <w:t xml:space="preserve">emuneraciones al </w:t>
      </w:r>
      <w:r w:rsidR="00FD6845" w:rsidRPr="00A347BC">
        <w:rPr>
          <w:rFonts w:ascii="Arial" w:eastAsia="Arial" w:hAnsi="Arial" w:cs="Arial"/>
          <w:sz w:val="24"/>
          <w:szCs w:val="24"/>
        </w:rPr>
        <w:t>T</w:t>
      </w:r>
      <w:r w:rsidRPr="00A347BC">
        <w:rPr>
          <w:rFonts w:ascii="Arial" w:eastAsia="Arial" w:hAnsi="Arial" w:cs="Arial"/>
          <w:sz w:val="24"/>
          <w:szCs w:val="24"/>
        </w:rPr>
        <w:t xml:space="preserve">rabajo </w:t>
      </w:r>
      <w:r w:rsidR="00FD6845" w:rsidRPr="00A347BC">
        <w:rPr>
          <w:rFonts w:ascii="Arial" w:eastAsia="Arial" w:hAnsi="Arial" w:cs="Arial"/>
          <w:sz w:val="24"/>
          <w:szCs w:val="24"/>
        </w:rPr>
        <w:t>P</w:t>
      </w:r>
      <w:r w:rsidRPr="00A347BC">
        <w:rPr>
          <w:rFonts w:ascii="Arial" w:eastAsia="Arial" w:hAnsi="Arial" w:cs="Arial"/>
          <w:sz w:val="24"/>
          <w:szCs w:val="24"/>
        </w:rPr>
        <w:t>ersonal, con número de control</w:t>
      </w:r>
      <w:r w:rsidR="000532A0">
        <w:rPr>
          <w:rFonts w:ascii="Arial" w:eastAsia="Arial" w:hAnsi="Arial" w:cs="Arial"/>
          <w:sz w:val="24"/>
          <w:szCs w:val="24"/>
        </w:rPr>
        <w:t xml:space="preserve"> </w:t>
      </w:r>
      <w:r w:rsidR="00191CE7">
        <w:rPr>
          <w:rFonts w:ascii="Arial" w:eastAsia="Times New Roman" w:hAnsi="Arial" w:cs="Arial"/>
          <w:bCs/>
          <w:iCs/>
          <w:caps/>
          <w:kern w:val="2"/>
          <w:szCs w:val="21"/>
          <w:lang w:val="es-ES_tradnl" w:eastAsia="es-ES"/>
        </w:rPr>
        <w:t>**********</w:t>
      </w:r>
      <w:r w:rsidR="000532A0" w:rsidRPr="00DD72AD">
        <w:rPr>
          <w:rFonts w:ascii="Arial" w:hAnsi="Arial" w:cs="Arial"/>
          <w:sz w:val="24"/>
          <w:szCs w:val="24"/>
        </w:rPr>
        <w:t>, de fecha diecinueve de febrero de dos mil diecinueve</w:t>
      </w:r>
      <w:r w:rsidR="000532A0">
        <w:rPr>
          <w:rFonts w:ascii="Arial" w:hAnsi="Arial" w:cs="Arial"/>
          <w:sz w:val="24"/>
          <w:szCs w:val="24"/>
        </w:rPr>
        <w:t xml:space="preserve">, </w:t>
      </w:r>
      <w:r w:rsidRPr="00A347BC">
        <w:rPr>
          <w:rFonts w:ascii="Arial" w:eastAsia="Arial" w:hAnsi="Arial" w:cs="Arial"/>
          <w:sz w:val="24"/>
          <w:szCs w:val="24"/>
        </w:rPr>
        <w:t xml:space="preserve">emitida por la </w:t>
      </w:r>
      <w:r w:rsidRPr="000532A0">
        <w:rPr>
          <w:rFonts w:ascii="Arial" w:eastAsia="Arial" w:hAnsi="Arial" w:cs="Arial"/>
          <w:sz w:val="24"/>
          <w:szCs w:val="24"/>
        </w:rPr>
        <w:t xml:space="preserve">Directora de Ingresos y Recaudación de la Secretaría de Finanzas del Poder Ejecutivo del Estado. </w:t>
      </w:r>
    </w:p>
    <w:p w14:paraId="1997B824" w14:textId="77777777" w:rsidR="006B6E7D" w:rsidRPr="00A347BC" w:rsidRDefault="006B6E7D" w:rsidP="006B6E7D">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sidRPr="00A347BC">
        <w:rPr>
          <w:rFonts w:ascii="Arial" w:eastAsia="Arial" w:hAnsi="Arial" w:cs="Arial"/>
          <w:color w:val="000000"/>
          <w:sz w:val="24"/>
          <w:szCs w:val="24"/>
        </w:rPr>
        <w:t xml:space="preserve">Por lo que, se ordena a la </w:t>
      </w:r>
      <w:r w:rsidRPr="00A347BC">
        <w:rPr>
          <w:rFonts w:ascii="Arial" w:eastAsia="Arial" w:hAnsi="Arial" w:cs="Arial"/>
          <w:b/>
          <w:color w:val="000000"/>
          <w:sz w:val="24"/>
          <w:szCs w:val="24"/>
        </w:rPr>
        <w:t xml:space="preserve">autoridad demandada </w:t>
      </w:r>
      <w:r w:rsidRPr="00A347BC">
        <w:rPr>
          <w:rFonts w:ascii="Arial" w:eastAsia="Arial" w:hAnsi="Arial" w:cs="Arial"/>
          <w:color w:val="000000"/>
          <w:sz w:val="24"/>
          <w:szCs w:val="24"/>
        </w:rPr>
        <w:t xml:space="preserve">proceda a la </w:t>
      </w:r>
      <w:r w:rsidRPr="00A347BC">
        <w:rPr>
          <w:rFonts w:ascii="Arial" w:eastAsia="Arial" w:hAnsi="Arial" w:cs="Arial"/>
          <w:b/>
          <w:color w:val="000000"/>
          <w:sz w:val="24"/>
          <w:szCs w:val="24"/>
        </w:rPr>
        <w:t>cancelación</w:t>
      </w:r>
      <w:r w:rsidRPr="00A347BC">
        <w:rPr>
          <w:rFonts w:ascii="Arial" w:eastAsia="Arial" w:hAnsi="Arial" w:cs="Arial"/>
          <w:color w:val="000000"/>
          <w:sz w:val="24"/>
          <w:szCs w:val="24"/>
        </w:rPr>
        <w:t xml:space="preserve"> de la multa impuesta y en su momento realice la baja del sistema de control digital que el efecto lleva la Dirección de Ingresos de la Secretaría de Finanzas del Estado.</w:t>
      </w:r>
    </w:p>
    <w:p w14:paraId="6C7FED54" w14:textId="77777777" w:rsidR="006B6E7D" w:rsidRDefault="006B6E7D" w:rsidP="006B6E7D">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Ahora bien,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por la parte actora, atento al principio de economía procesal, dado que no tendría el efecto de revertir la ilegalidad señalada, virtud a que fue suficiente lo ya analizado para declarar la nulidad del acto impugnado, pretensión principal de la parte actora. </w:t>
      </w:r>
    </w:p>
    <w:p w14:paraId="02C0AED3" w14:textId="082B04C2" w:rsidR="006B6E7D" w:rsidRDefault="006B6E7D" w:rsidP="006B6E7D">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Tiene exacta aplicación la </w:t>
      </w:r>
      <w:r w:rsidR="000532A0">
        <w:rPr>
          <w:rFonts w:ascii="Arial" w:eastAsia="Arial" w:hAnsi="Arial" w:cs="Arial"/>
          <w:sz w:val="24"/>
          <w:szCs w:val="24"/>
        </w:rPr>
        <w:t>j</w:t>
      </w:r>
      <w:r>
        <w:rPr>
          <w:rFonts w:ascii="Arial" w:eastAsia="Arial" w:hAnsi="Arial" w:cs="Arial"/>
          <w:sz w:val="24"/>
          <w:szCs w:val="24"/>
        </w:rPr>
        <w:t xml:space="preserve">urisprudencia </w:t>
      </w:r>
      <w:r w:rsidR="000532A0">
        <w:rPr>
          <w:rFonts w:ascii="Arial" w:eastAsia="Arial" w:hAnsi="Arial" w:cs="Arial"/>
          <w:sz w:val="24"/>
          <w:szCs w:val="24"/>
        </w:rPr>
        <w:t>con número de r</w:t>
      </w:r>
      <w:r>
        <w:rPr>
          <w:rFonts w:ascii="Arial" w:eastAsia="Arial" w:hAnsi="Arial" w:cs="Arial"/>
          <w:sz w:val="24"/>
          <w:szCs w:val="24"/>
        </w:rPr>
        <w:t xml:space="preserve">egistro 174.974, </w:t>
      </w:r>
      <w:r w:rsidR="000532A0">
        <w:rPr>
          <w:rFonts w:ascii="Arial" w:eastAsia="Arial" w:hAnsi="Arial" w:cs="Arial"/>
          <w:sz w:val="24"/>
          <w:szCs w:val="24"/>
        </w:rPr>
        <w:t>m</w:t>
      </w:r>
      <w:r>
        <w:rPr>
          <w:rFonts w:ascii="Arial" w:eastAsia="Arial" w:hAnsi="Arial" w:cs="Arial"/>
          <w:sz w:val="24"/>
          <w:szCs w:val="24"/>
        </w:rPr>
        <w:t xml:space="preserve">ateria </w:t>
      </w:r>
      <w:r w:rsidR="000532A0">
        <w:rPr>
          <w:rFonts w:ascii="Arial" w:eastAsia="Arial" w:hAnsi="Arial" w:cs="Arial"/>
          <w:sz w:val="24"/>
          <w:szCs w:val="24"/>
        </w:rPr>
        <w:t>a</w:t>
      </w:r>
      <w:r>
        <w:rPr>
          <w:rFonts w:ascii="Arial" w:eastAsia="Arial" w:hAnsi="Arial" w:cs="Arial"/>
          <w:sz w:val="24"/>
          <w:szCs w:val="24"/>
        </w:rPr>
        <w:t>dministrativa,</w:t>
      </w:r>
      <w:r w:rsidR="000532A0">
        <w:rPr>
          <w:rFonts w:ascii="Arial" w:eastAsia="Arial" w:hAnsi="Arial" w:cs="Arial"/>
          <w:sz w:val="24"/>
          <w:szCs w:val="24"/>
        </w:rPr>
        <w:t xml:space="preserve"> de la n</w:t>
      </w:r>
      <w:r>
        <w:rPr>
          <w:rFonts w:ascii="Arial" w:eastAsia="Arial" w:hAnsi="Arial" w:cs="Arial"/>
          <w:sz w:val="24"/>
          <w:szCs w:val="24"/>
        </w:rPr>
        <w:t xml:space="preserve">ovena </w:t>
      </w:r>
      <w:r w:rsidR="000532A0">
        <w:rPr>
          <w:rFonts w:ascii="Arial" w:eastAsia="Arial" w:hAnsi="Arial" w:cs="Arial"/>
          <w:sz w:val="24"/>
          <w:szCs w:val="24"/>
        </w:rPr>
        <w:t>é</w:t>
      </w:r>
      <w:r>
        <w:rPr>
          <w:rFonts w:ascii="Arial" w:eastAsia="Arial" w:hAnsi="Arial" w:cs="Arial"/>
          <w:sz w:val="24"/>
          <w:szCs w:val="24"/>
        </w:rPr>
        <w:t xml:space="preserve">poca, Tribunales Colegiados de Circuito, Semanario Judicial de la Federación y su Gaceta, </w:t>
      </w:r>
      <w:r w:rsidR="000532A0">
        <w:rPr>
          <w:rFonts w:ascii="Arial" w:eastAsia="Arial" w:hAnsi="Arial" w:cs="Arial"/>
          <w:sz w:val="24"/>
          <w:szCs w:val="24"/>
        </w:rPr>
        <w:t>m</w:t>
      </w:r>
      <w:r>
        <w:rPr>
          <w:rFonts w:ascii="Arial" w:eastAsia="Arial" w:hAnsi="Arial" w:cs="Arial"/>
          <w:sz w:val="24"/>
          <w:szCs w:val="24"/>
        </w:rPr>
        <w:t xml:space="preserve">ayo 2006, página 1646, bajo el </w:t>
      </w:r>
      <w:r w:rsidR="000532A0">
        <w:rPr>
          <w:rFonts w:ascii="Arial" w:eastAsia="Arial" w:hAnsi="Arial" w:cs="Arial"/>
          <w:sz w:val="24"/>
          <w:szCs w:val="24"/>
        </w:rPr>
        <w:t xml:space="preserve">rubro y texto </w:t>
      </w:r>
      <w:r>
        <w:rPr>
          <w:rFonts w:ascii="Arial" w:eastAsia="Arial" w:hAnsi="Arial" w:cs="Arial"/>
          <w:sz w:val="24"/>
          <w:szCs w:val="24"/>
        </w:rPr>
        <w:t>siguiente</w:t>
      </w:r>
      <w:r w:rsidR="000532A0">
        <w:rPr>
          <w:rFonts w:ascii="Arial" w:eastAsia="Arial" w:hAnsi="Arial" w:cs="Arial"/>
          <w:sz w:val="24"/>
          <w:szCs w:val="24"/>
        </w:rPr>
        <w:t>s</w:t>
      </w:r>
      <w:r>
        <w:rPr>
          <w:rFonts w:ascii="Arial" w:eastAsia="Arial" w:hAnsi="Arial" w:cs="Arial"/>
          <w:sz w:val="24"/>
          <w:szCs w:val="24"/>
        </w:rPr>
        <w:t>:</w:t>
      </w:r>
    </w:p>
    <w:p w14:paraId="34FF7925" w14:textId="77777777" w:rsidR="006B6E7D" w:rsidRPr="0013330E" w:rsidRDefault="006B6E7D" w:rsidP="0013330E">
      <w:pPr>
        <w:spacing w:after="0" w:line="240" w:lineRule="auto"/>
        <w:ind w:left="567" w:right="-1"/>
        <w:jc w:val="both"/>
        <w:rPr>
          <w:rFonts w:ascii="Arial" w:eastAsia="Arial" w:hAnsi="Arial" w:cs="Arial"/>
          <w:sz w:val="24"/>
          <w:szCs w:val="24"/>
        </w:rPr>
      </w:pPr>
    </w:p>
    <w:p w14:paraId="47D74587" w14:textId="77777777" w:rsidR="006B6E7D" w:rsidRDefault="006B6E7D" w:rsidP="006B6E7D">
      <w:pPr>
        <w:spacing w:after="0" w:line="276" w:lineRule="auto"/>
        <w:ind w:left="567" w:right="-1"/>
        <w:jc w:val="both"/>
        <w:rPr>
          <w:rFonts w:ascii="Arial" w:eastAsia="Arial" w:hAnsi="Arial" w:cs="Arial"/>
          <w:i/>
        </w:rPr>
      </w:pPr>
      <w:r>
        <w:rPr>
          <w:rFonts w:ascii="Arial" w:eastAsia="Arial" w:hAnsi="Arial" w:cs="Arial"/>
          <w:b/>
          <w:i/>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ascii="Arial" w:eastAsia="Arial" w:hAnsi="Arial" w:cs="Arial"/>
          <w:i/>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w:t>
      </w:r>
      <w:r>
        <w:rPr>
          <w:rFonts w:ascii="Arial" w:eastAsia="Arial" w:hAnsi="Arial" w:cs="Arial"/>
          <w:i/>
        </w:rPr>
        <w:lastRenderedPageBreak/>
        <w:t>nulidad más benéfica para el</w:t>
      </w:r>
      <w:r>
        <w:rPr>
          <w:rFonts w:ascii="Arial" w:eastAsia="Arial" w:hAnsi="Arial" w:cs="Arial"/>
          <w:b/>
          <w:i/>
        </w:rPr>
        <w:t xml:space="preserve"> </w:t>
      </w:r>
      <w:r>
        <w:rPr>
          <w:rFonts w:ascii="Arial" w:eastAsia="Arial" w:hAnsi="Arial" w:cs="Arial"/>
          <w:i/>
        </w:rPr>
        <w:t>actor, y sólo en el evento de estimarlos infundados, se</w:t>
      </w:r>
      <w:r>
        <w:rPr>
          <w:rFonts w:ascii="Arial" w:eastAsia="Arial" w:hAnsi="Arial" w:cs="Arial"/>
          <w:b/>
          <w:i/>
        </w:rPr>
        <w:t xml:space="preserve"> </w:t>
      </w:r>
      <w:r>
        <w:rPr>
          <w:rFonts w:ascii="Arial" w:eastAsia="Arial" w:hAnsi="Arial" w:cs="Arial"/>
          <w:i/>
        </w:rPr>
        <w:t>pronuncie sobre los conceptos de impugnación que lleven a una declaratoria de nulidad para efectos, bien sea de la llamada comúnmente "del tercer tipo", por versar sobre el ejercicio de facultades discrecionales o, en su caso, para otros efectos”.</w:t>
      </w:r>
    </w:p>
    <w:p w14:paraId="289328A8" w14:textId="77777777" w:rsidR="006B6E7D" w:rsidRDefault="006B6E7D" w:rsidP="006B6E7D">
      <w:pPr>
        <w:spacing w:after="0" w:line="360" w:lineRule="auto"/>
        <w:ind w:right="-1" w:firstLine="567"/>
        <w:jc w:val="both"/>
        <w:rPr>
          <w:rFonts w:ascii="Arial" w:eastAsia="Arial" w:hAnsi="Arial" w:cs="Arial"/>
          <w:sz w:val="24"/>
          <w:szCs w:val="24"/>
        </w:rPr>
      </w:pPr>
    </w:p>
    <w:p w14:paraId="308B7BFD" w14:textId="3F2D4DE5" w:rsidR="006B6E7D" w:rsidRDefault="006B6E7D" w:rsidP="0013330E">
      <w:pPr>
        <w:spacing w:line="360" w:lineRule="auto"/>
        <w:ind w:right="-1" w:firstLine="567"/>
        <w:jc w:val="both"/>
        <w:rPr>
          <w:rFonts w:ascii="Arial" w:eastAsia="Arial" w:hAnsi="Arial" w:cs="Arial"/>
          <w:b/>
          <w:sz w:val="24"/>
          <w:szCs w:val="24"/>
        </w:rPr>
      </w:pPr>
      <w:r>
        <w:rPr>
          <w:rFonts w:ascii="Arial" w:eastAsia="Arial" w:hAnsi="Arial" w:cs="Arial"/>
          <w:b/>
          <w:sz w:val="24"/>
          <w:szCs w:val="24"/>
        </w:rPr>
        <w:t xml:space="preserve">SEXTO. </w:t>
      </w:r>
      <w:r>
        <w:rPr>
          <w:rFonts w:ascii="Arial" w:eastAsia="Arial" w:hAnsi="Arial" w:cs="Arial"/>
          <w:sz w:val="24"/>
          <w:szCs w:val="24"/>
        </w:rPr>
        <w:t xml:space="preserve">Luego, al declararse la Nulidad Lisa y Llana de la Multa por Infracción relacionada con la presentación de declaraciones del impuesto sobre erogaciones por remuneraciones al trabajo personal, con número de control </w:t>
      </w:r>
      <w:r w:rsidR="00191CE7">
        <w:rPr>
          <w:rFonts w:ascii="Arial" w:eastAsia="Times New Roman" w:hAnsi="Arial" w:cs="Arial"/>
          <w:bCs/>
          <w:iCs/>
          <w:caps/>
          <w:kern w:val="2"/>
          <w:szCs w:val="21"/>
          <w:lang w:val="es-ES_tradnl" w:eastAsia="es-ES"/>
        </w:rPr>
        <w:t>**********</w:t>
      </w:r>
      <w:r w:rsidR="00C742CD" w:rsidRPr="00DD72AD">
        <w:rPr>
          <w:rFonts w:ascii="Arial" w:hAnsi="Arial" w:cs="Arial"/>
          <w:sz w:val="24"/>
          <w:szCs w:val="24"/>
        </w:rPr>
        <w:t xml:space="preserve"> de fecha diecinueve de febrero de dos mil diecinueve</w:t>
      </w:r>
      <w:r>
        <w:rPr>
          <w:rFonts w:ascii="Arial" w:eastAsia="Arial" w:hAnsi="Arial" w:cs="Arial"/>
          <w:sz w:val="24"/>
          <w:szCs w:val="24"/>
        </w:rPr>
        <w:t xml:space="preserve">, procede a declarar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191CE7">
        <w:rPr>
          <w:rFonts w:ascii="Arial" w:eastAsia="Times New Roman" w:hAnsi="Arial" w:cs="Arial"/>
          <w:bCs/>
          <w:iCs/>
          <w:caps/>
          <w:kern w:val="2"/>
          <w:szCs w:val="21"/>
          <w:lang w:val="es-ES_tradnl" w:eastAsia="es-ES"/>
        </w:rPr>
        <w:t>**********</w:t>
      </w:r>
      <w:r>
        <w:rPr>
          <w:rFonts w:ascii="Arial" w:eastAsia="Arial" w:hAnsi="Arial" w:cs="Arial"/>
          <w:sz w:val="24"/>
          <w:szCs w:val="24"/>
        </w:rPr>
        <w:t xml:space="preserve">, que contiene la resolución de </w:t>
      </w:r>
      <w:r w:rsidR="00C742CD">
        <w:rPr>
          <w:rFonts w:ascii="Arial" w:eastAsia="Arial" w:hAnsi="Arial" w:cs="Arial"/>
          <w:sz w:val="24"/>
          <w:szCs w:val="24"/>
        </w:rPr>
        <w:t xml:space="preserve">veintiocho de febrero </w:t>
      </w:r>
      <w:r>
        <w:rPr>
          <w:rFonts w:ascii="Arial" w:eastAsia="Arial" w:hAnsi="Arial" w:cs="Arial"/>
          <w:sz w:val="24"/>
          <w:szCs w:val="24"/>
        </w:rPr>
        <w:t xml:space="preserve">de dos mil veinte, dictada en el expediente </w:t>
      </w:r>
      <w:r w:rsidR="00191CE7">
        <w:rPr>
          <w:rFonts w:ascii="Arial" w:eastAsia="Times New Roman" w:hAnsi="Arial" w:cs="Arial"/>
          <w:bCs/>
          <w:iCs/>
          <w:caps/>
          <w:kern w:val="2"/>
          <w:szCs w:val="21"/>
          <w:lang w:val="es-ES_tradnl" w:eastAsia="es-ES"/>
        </w:rPr>
        <w:t>**********</w:t>
      </w:r>
      <w:r w:rsidR="00191CE7">
        <w:rPr>
          <w:rFonts w:ascii="Arial" w:eastAsia="Times New Roman" w:hAnsi="Arial" w:cs="Arial"/>
          <w:bCs/>
          <w:iCs/>
          <w:caps/>
          <w:kern w:val="2"/>
          <w:szCs w:val="21"/>
          <w:lang w:val="es-ES_tradnl" w:eastAsia="es-ES"/>
        </w:rPr>
        <w:t xml:space="preserve"> </w:t>
      </w:r>
      <w:r>
        <w:rPr>
          <w:rFonts w:ascii="Arial" w:eastAsia="Arial" w:hAnsi="Arial" w:cs="Arial"/>
          <w:sz w:val="24"/>
          <w:szCs w:val="24"/>
        </w:rPr>
        <w:t xml:space="preserve">por el </w:t>
      </w:r>
      <w:r w:rsidRPr="00C742CD">
        <w:rPr>
          <w:rFonts w:ascii="Arial" w:eastAsia="Arial" w:hAnsi="Arial" w:cs="Arial"/>
          <w:sz w:val="24"/>
          <w:szCs w:val="24"/>
        </w:rPr>
        <w:t>Director de lo Contencioso de la Procuraduría Fiscal dependiente de la Subsecretaría de Ingresos de la Secretaría de Finanzas del Estado,</w:t>
      </w:r>
      <w:r>
        <w:rPr>
          <w:rFonts w:ascii="Arial" w:eastAsia="Arial" w:hAnsi="Arial" w:cs="Arial"/>
          <w:sz w:val="24"/>
          <w:szCs w:val="24"/>
        </w:rPr>
        <w:t xml:space="preserve"> por provenir de un acto viciado y este Tribunal no debe darle valor legal alguno.</w:t>
      </w:r>
      <w:r>
        <w:rPr>
          <w:rFonts w:ascii="Arial" w:eastAsia="Arial" w:hAnsi="Arial" w:cs="Arial"/>
          <w:color w:val="000000"/>
          <w:sz w:val="24"/>
          <w:szCs w:val="24"/>
        </w:rPr>
        <w:t xml:space="preserve"> </w:t>
      </w:r>
    </w:p>
    <w:p w14:paraId="72207345" w14:textId="77777777" w:rsidR="006B6E7D" w:rsidRDefault="006B6E7D" w:rsidP="006B6E7D">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61F32084" w14:textId="77777777" w:rsidR="006B6E7D" w:rsidRDefault="006B6E7D" w:rsidP="0013330E">
      <w:pPr>
        <w:spacing w:after="0" w:line="276" w:lineRule="auto"/>
        <w:ind w:left="851" w:right="283"/>
        <w:jc w:val="both"/>
        <w:rPr>
          <w:rFonts w:ascii="Arial" w:eastAsia="Arial" w:hAnsi="Arial" w:cs="Arial"/>
          <w:color w:val="000000"/>
          <w:sz w:val="24"/>
          <w:szCs w:val="24"/>
        </w:rPr>
      </w:pPr>
      <w:r>
        <w:rPr>
          <w:rFonts w:ascii="Arial" w:eastAsia="Arial" w:hAnsi="Arial" w:cs="Arial"/>
          <w:i/>
          <w:color w:val="000000"/>
          <w:sz w:val="21"/>
          <w:szCs w:val="21"/>
        </w:rPr>
        <w:t>“</w:t>
      </w:r>
      <w:r>
        <w:rPr>
          <w:rFonts w:ascii="Arial" w:eastAsia="Arial" w:hAnsi="Arial" w:cs="Arial"/>
          <w:b/>
          <w:i/>
          <w:color w:val="000000"/>
          <w:sz w:val="21"/>
          <w:szCs w:val="21"/>
        </w:rPr>
        <w:t xml:space="preserve">ACTOS VICIADOS, FRUTOS DE. </w:t>
      </w:r>
      <w:r>
        <w:rPr>
          <w:rFonts w:ascii="Arial" w:eastAsia="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7334AEF" w14:textId="77777777" w:rsidR="006B6E7D" w:rsidRDefault="006B6E7D" w:rsidP="006B6E7D">
      <w:pPr>
        <w:spacing w:after="0" w:line="360" w:lineRule="auto"/>
        <w:ind w:right="-1"/>
        <w:jc w:val="both"/>
        <w:rPr>
          <w:rFonts w:ascii="Arial" w:eastAsia="Arial" w:hAnsi="Arial" w:cs="Arial"/>
          <w:sz w:val="24"/>
          <w:szCs w:val="24"/>
        </w:rPr>
      </w:pPr>
    </w:p>
    <w:p w14:paraId="15CE8AA5" w14:textId="77777777" w:rsidR="006B6E7D" w:rsidRDefault="006B6E7D" w:rsidP="006B6E7D">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14:paraId="1643554E" w14:textId="77777777" w:rsidR="006B6E7D" w:rsidRDefault="006B6E7D" w:rsidP="006B6E7D">
      <w:pPr>
        <w:spacing w:line="360" w:lineRule="auto"/>
        <w:ind w:right="-1"/>
        <w:jc w:val="center"/>
        <w:rPr>
          <w:rFonts w:ascii="Arial" w:eastAsia="Arial" w:hAnsi="Arial" w:cs="Arial"/>
          <w:b/>
          <w:sz w:val="24"/>
          <w:szCs w:val="24"/>
        </w:rPr>
      </w:pPr>
      <w:r>
        <w:rPr>
          <w:rFonts w:ascii="Arial" w:eastAsia="Arial" w:hAnsi="Arial" w:cs="Arial"/>
          <w:b/>
          <w:sz w:val="24"/>
          <w:szCs w:val="24"/>
        </w:rPr>
        <w:t>R E S U E L V E</w:t>
      </w:r>
    </w:p>
    <w:p w14:paraId="302C5572" w14:textId="77777777" w:rsidR="006B6E7D" w:rsidRDefault="006B6E7D" w:rsidP="006B6E7D">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fue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 - - - - - - - - - - - </w:t>
      </w:r>
    </w:p>
    <w:p w14:paraId="2FD6D486" w14:textId="77777777" w:rsidR="006B6E7D" w:rsidRDefault="006B6E7D" w:rsidP="006B6E7D">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quedo acreditada en autos. - - - - </w:t>
      </w:r>
    </w:p>
    <w:p w14:paraId="5FA3F7E9" w14:textId="77777777" w:rsidR="006B6E7D" w:rsidRDefault="006B6E7D" w:rsidP="006B6E7D">
      <w:pPr>
        <w:spacing w:line="360" w:lineRule="auto"/>
        <w:ind w:right="-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No se actualizó ninguna causal de improcedencia</w:t>
      </w:r>
      <w:r>
        <w:rPr>
          <w:rFonts w:ascii="Arial" w:eastAsia="Arial" w:hAnsi="Arial" w:cs="Arial"/>
          <w:sz w:val="24"/>
          <w:szCs w:val="24"/>
        </w:rPr>
        <w:t>,</w:t>
      </w:r>
      <w:r>
        <w:rPr>
          <w:rFonts w:ascii="Arial" w:eastAsia="Arial" w:hAnsi="Arial" w:cs="Arial"/>
          <w:color w:val="000000"/>
          <w:sz w:val="24"/>
          <w:szCs w:val="24"/>
        </w:rPr>
        <w:t xml:space="preserve">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 </w:t>
      </w:r>
      <w:r>
        <w:rPr>
          <w:rFonts w:ascii="Arial" w:eastAsia="Arial" w:hAnsi="Arial" w:cs="Arial"/>
          <w:sz w:val="24"/>
          <w:szCs w:val="24"/>
        </w:rPr>
        <w:t xml:space="preserve">- - - - - - - - - - - - - - - - - - - - - - - - - - - - - - - </w:t>
      </w:r>
    </w:p>
    <w:p w14:paraId="306AA0AE" w14:textId="7BB7F02B" w:rsidR="006B6E7D" w:rsidRDefault="006B6E7D" w:rsidP="006B6E7D">
      <w:pPr>
        <w:spacing w:line="360" w:lineRule="auto"/>
        <w:ind w:right="-1" w:firstLine="567"/>
        <w:jc w:val="both"/>
        <w:rPr>
          <w:rFonts w:ascii="Arial" w:eastAsia="Arial" w:hAnsi="Arial" w:cs="Arial"/>
          <w:b/>
          <w:sz w:val="24"/>
          <w:szCs w:val="24"/>
        </w:rPr>
      </w:pPr>
      <w:r>
        <w:rPr>
          <w:rFonts w:ascii="Arial" w:eastAsia="Arial" w:hAnsi="Arial" w:cs="Arial"/>
          <w:b/>
          <w:color w:val="000000"/>
          <w:sz w:val="24"/>
          <w:szCs w:val="24"/>
        </w:rPr>
        <w:t>CUARTO.</w:t>
      </w:r>
      <w:r>
        <w:rPr>
          <w:sz w:val="24"/>
          <w:szCs w:val="24"/>
        </w:rPr>
        <w:t xml:space="preserve"> </w:t>
      </w:r>
      <w:r>
        <w:rPr>
          <w:rFonts w:ascii="Arial" w:eastAsia="Arial" w:hAnsi="Arial" w:cs="Arial"/>
          <w:sz w:val="24"/>
          <w:szCs w:val="24"/>
        </w:rPr>
        <w:t>Se declara la</w:t>
      </w:r>
      <w:r>
        <w:rPr>
          <w:rFonts w:ascii="Arial" w:eastAsia="Arial" w:hAnsi="Arial" w:cs="Arial"/>
          <w:b/>
          <w:sz w:val="24"/>
          <w:szCs w:val="24"/>
        </w:rPr>
        <w:t xml:space="preserve"> NULIDAD LISA Y LLANA</w:t>
      </w:r>
      <w:r>
        <w:rPr>
          <w:rFonts w:ascii="Arial" w:eastAsia="Arial" w:hAnsi="Arial" w:cs="Arial"/>
          <w:sz w:val="24"/>
          <w:szCs w:val="24"/>
        </w:rPr>
        <w:t xml:space="preserve"> de la Multa por Infracción relacionada con la presentación de declaraciones del impuesto sobre erogaciones por remuneraciones al trabajo personal, con número de control </w:t>
      </w:r>
      <w:r w:rsidR="00191CE7">
        <w:rPr>
          <w:rFonts w:ascii="Arial" w:eastAsia="Times New Roman" w:hAnsi="Arial" w:cs="Arial"/>
          <w:bCs/>
          <w:iCs/>
          <w:caps/>
          <w:kern w:val="2"/>
          <w:szCs w:val="21"/>
          <w:lang w:val="es-ES_tradnl" w:eastAsia="es-ES"/>
        </w:rPr>
        <w:t>**********</w:t>
      </w:r>
      <w:r w:rsidR="00C742CD" w:rsidRPr="00DD72AD">
        <w:rPr>
          <w:rFonts w:ascii="Arial" w:hAnsi="Arial" w:cs="Arial"/>
          <w:sz w:val="24"/>
          <w:szCs w:val="24"/>
        </w:rPr>
        <w:t xml:space="preserve"> de fecha diecinueve de febrero de dos mil diecinueve</w:t>
      </w:r>
      <w:r>
        <w:rPr>
          <w:rFonts w:ascii="Arial" w:eastAsia="Arial" w:hAnsi="Arial" w:cs="Arial"/>
          <w:sz w:val="24"/>
          <w:szCs w:val="24"/>
        </w:rPr>
        <w:t xml:space="preserve">, emitida por la </w:t>
      </w:r>
      <w:r>
        <w:rPr>
          <w:rFonts w:ascii="Arial" w:eastAsia="Arial" w:hAnsi="Arial" w:cs="Arial"/>
          <w:b/>
          <w:sz w:val="24"/>
          <w:szCs w:val="24"/>
        </w:rPr>
        <w:t>Directora de Ingresos y Recaudación de la Secretaría de Finanzas del Poder Ejecutivo del Estado</w:t>
      </w:r>
      <w:r>
        <w:rPr>
          <w:rFonts w:ascii="Arial" w:eastAsia="Arial" w:hAnsi="Arial" w:cs="Arial"/>
          <w:sz w:val="24"/>
          <w:szCs w:val="24"/>
        </w:rPr>
        <w:t>,</w:t>
      </w:r>
      <w:r>
        <w:rPr>
          <w:rFonts w:ascii="Arial" w:eastAsia="Arial" w:hAnsi="Arial" w:cs="Arial"/>
          <w:b/>
          <w:sz w:val="24"/>
          <w:szCs w:val="24"/>
        </w:rPr>
        <w:t xml:space="preserve"> </w:t>
      </w:r>
      <w:r>
        <w:rPr>
          <w:rFonts w:ascii="Arial" w:eastAsia="Arial" w:hAnsi="Arial" w:cs="Arial"/>
          <w:color w:val="000000"/>
          <w:sz w:val="24"/>
          <w:szCs w:val="24"/>
        </w:rPr>
        <w:t xml:space="preserve">como quedo precisado en el considerando </w:t>
      </w:r>
      <w:r>
        <w:rPr>
          <w:rFonts w:ascii="Arial" w:eastAsia="Arial" w:hAnsi="Arial" w:cs="Arial"/>
          <w:b/>
          <w:color w:val="000000"/>
          <w:sz w:val="24"/>
          <w:szCs w:val="24"/>
        </w:rPr>
        <w:t>quinto</w:t>
      </w:r>
      <w:r>
        <w:rPr>
          <w:rFonts w:ascii="Arial" w:eastAsia="Arial" w:hAnsi="Arial" w:cs="Arial"/>
          <w:color w:val="000000"/>
          <w:sz w:val="24"/>
          <w:szCs w:val="24"/>
        </w:rPr>
        <w:t xml:space="preserve"> de esta sentencia.</w:t>
      </w:r>
      <w:r w:rsidR="004438A1">
        <w:rPr>
          <w:rFonts w:ascii="Arial" w:eastAsia="Arial" w:hAnsi="Arial" w:cs="Arial"/>
          <w:color w:val="000000"/>
          <w:sz w:val="24"/>
          <w:szCs w:val="24"/>
        </w:rPr>
        <w:t xml:space="preserve"> </w:t>
      </w:r>
      <w:r w:rsidR="004438A1">
        <w:rPr>
          <w:rFonts w:ascii="Arial" w:eastAsia="Arial" w:hAnsi="Arial" w:cs="Arial"/>
          <w:sz w:val="24"/>
          <w:szCs w:val="24"/>
        </w:rPr>
        <w:t xml:space="preserve">- - - - </w:t>
      </w:r>
    </w:p>
    <w:p w14:paraId="05A2F06E" w14:textId="51E47779" w:rsidR="006B6E7D" w:rsidRDefault="006B6E7D" w:rsidP="0013330E">
      <w:pPr>
        <w:spacing w:line="360" w:lineRule="auto"/>
        <w:ind w:right="-1" w:firstLine="567"/>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Se declara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191CE7">
        <w:rPr>
          <w:rFonts w:ascii="Arial" w:eastAsia="Times New Roman" w:hAnsi="Arial" w:cs="Arial"/>
          <w:bCs/>
          <w:iCs/>
          <w:caps/>
          <w:kern w:val="2"/>
          <w:szCs w:val="21"/>
          <w:lang w:val="es-ES_tradnl" w:eastAsia="es-ES"/>
        </w:rPr>
        <w:t>**********</w:t>
      </w:r>
      <w:r>
        <w:rPr>
          <w:rFonts w:ascii="Arial" w:eastAsia="Arial" w:hAnsi="Arial" w:cs="Arial"/>
          <w:sz w:val="24"/>
          <w:szCs w:val="24"/>
        </w:rPr>
        <w:t xml:space="preserve">, de fecha </w:t>
      </w:r>
      <w:r w:rsidR="005A323D">
        <w:rPr>
          <w:rFonts w:ascii="Arial" w:eastAsia="Arial" w:hAnsi="Arial" w:cs="Arial"/>
          <w:sz w:val="24"/>
          <w:szCs w:val="24"/>
        </w:rPr>
        <w:t xml:space="preserve">veintiocho de febrero </w:t>
      </w:r>
      <w:r>
        <w:rPr>
          <w:rFonts w:ascii="Arial" w:eastAsia="Arial" w:hAnsi="Arial" w:cs="Arial"/>
          <w:sz w:val="24"/>
          <w:szCs w:val="24"/>
        </w:rPr>
        <w:t xml:space="preserve">de dos mil veinte, que contiene la resolución dictada </w:t>
      </w:r>
      <w:r>
        <w:rPr>
          <w:rFonts w:ascii="Arial" w:eastAsia="Arial" w:hAnsi="Arial" w:cs="Arial"/>
          <w:sz w:val="24"/>
          <w:szCs w:val="24"/>
        </w:rPr>
        <w:lastRenderedPageBreak/>
        <w:t xml:space="preserve">en el expediente </w:t>
      </w:r>
      <w:r w:rsidR="00191CE7">
        <w:rPr>
          <w:rFonts w:ascii="Arial" w:eastAsia="Times New Roman" w:hAnsi="Arial" w:cs="Arial"/>
          <w:bCs/>
          <w:iCs/>
          <w:caps/>
          <w:kern w:val="2"/>
          <w:szCs w:val="21"/>
          <w:lang w:val="es-ES_tradnl" w:eastAsia="es-ES"/>
        </w:rPr>
        <w:t>**********</w:t>
      </w:r>
      <w:r w:rsidR="00191CE7">
        <w:rPr>
          <w:rFonts w:ascii="Arial" w:eastAsia="Times New Roman" w:hAnsi="Arial" w:cs="Arial"/>
          <w:bCs/>
          <w:iCs/>
          <w:caps/>
          <w:kern w:val="2"/>
          <w:szCs w:val="21"/>
          <w:lang w:val="es-ES_tradnl" w:eastAsia="es-ES"/>
        </w:rPr>
        <w:t xml:space="preserve"> </w:t>
      </w:r>
      <w:bookmarkStart w:id="0" w:name="_GoBack"/>
      <w:bookmarkEnd w:id="0"/>
      <w:r>
        <w:rPr>
          <w:rFonts w:ascii="Arial" w:eastAsia="Arial" w:hAnsi="Arial" w:cs="Arial"/>
          <w:sz w:val="24"/>
          <w:szCs w:val="24"/>
        </w:rPr>
        <w:t xml:space="preserve">el </w:t>
      </w:r>
      <w:r>
        <w:rPr>
          <w:rFonts w:ascii="Arial" w:eastAsia="Arial" w:hAnsi="Arial" w:cs="Arial"/>
          <w:b/>
          <w:sz w:val="24"/>
          <w:szCs w:val="24"/>
        </w:rPr>
        <w:t>Director de lo Contencioso de la Procuraduría Fiscal dependiente de la Subsecretaría de Ingresos de la Secretaría de Finanzas del Estado</w:t>
      </w:r>
      <w:r>
        <w:rPr>
          <w:rFonts w:ascii="Arial" w:eastAsia="Arial" w:hAnsi="Arial" w:cs="Arial"/>
          <w:sz w:val="24"/>
          <w:szCs w:val="24"/>
        </w:rPr>
        <w:t>, al provenir de un acto viciado, como quedó establecido en el considerando sexto de esta sentencia</w:t>
      </w:r>
      <w:r>
        <w:rPr>
          <w:rFonts w:ascii="Arial" w:eastAsia="Arial" w:hAnsi="Arial" w:cs="Arial"/>
          <w:color w:val="000000"/>
          <w:sz w:val="24"/>
          <w:szCs w:val="24"/>
        </w:rPr>
        <w:t xml:space="preserve">. - - - - - - - - - - - </w:t>
      </w:r>
    </w:p>
    <w:p w14:paraId="56EE6ECC" w14:textId="77777777" w:rsidR="006B6E7D" w:rsidRDefault="006B6E7D" w:rsidP="006B6E7D">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SEXTO. NOTIFÍQUESE PERSONALMENTE A LA PARTE ACTORA Y MEDIANTE OFICIO A LA AUTORIDAD DEMANDADA</w:t>
      </w:r>
      <w:r>
        <w:rPr>
          <w:rFonts w:ascii="Arial" w:eastAsia="Arial" w:hAnsi="Arial" w:cs="Arial"/>
          <w:sz w:val="24"/>
          <w:szCs w:val="24"/>
        </w:rPr>
        <w:t xml:space="preserve">, con fundamento en los artículos 170,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 - - - - - - - - - - - - - - - - - - - - - - - - </w:t>
      </w:r>
    </w:p>
    <w:p w14:paraId="141D62DA" w14:textId="77777777" w:rsidR="006B6E7D" w:rsidRDefault="006B6E7D" w:rsidP="006B6E7D">
      <w:pPr>
        <w:spacing w:after="240" w:line="360" w:lineRule="auto"/>
        <w:ind w:right="-1" w:firstLine="567"/>
        <w:jc w:val="both"/>
        <w:rPr>
          <w:rFonts w:ascii="Arial" w:eastAsia="Arial" w:hAnsi="Arial" w:cs="Arial"/>
          <w:sz w:val="24"/>
          <w:szCs w:val="24"/>
        </w:rPr>
      </w:pPr>
      <w:r>
        <w:rPr>
          <w:rFonts w:ascii="Arial" w:eastAsia="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eastAsia="Arial" w:hAnsi="Arial" w:cs="Arial"/>
          <w:b/>
          <w:sz w:val="24"/>
          <w:szCs w:val="24"/>
        </w:rPr>
        <w:t>TJAO/P/77/2021</w:t>
      </w:r>
      <w:r>
        <w:rPr>
          <w:rFonts w:ascii="Arial" w:eastAsia="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eastAsia="Arial" w:hAnsi="Arial" w:cs="Arial"/>
          <w:sz w:val="24"/>
          <w:szCs w:val="24"/>
        </w:rPr>
        <w:t>Pste</w:t>
      </w:r>
      <w:proofErr w:type="spellEnd"/>
      <w:r>
        <w:rPr>
          <w:rFonts w:ascii="Arial" w:eastAsia="Arial" w:hAnsi="Arial" w:cs="Arial"/>
          <w:sz w:val="24"/>
          <w:szCs w:val="24"/>
        </w:rPr>
        <w:t xml:space="preserve">. </w:t>
      </w:r>
      <w:proofErr w:type="gramStart"/>
      <w:r>
        <w:rPr>
          <w:rFonts w:ascii="Arial" w:eastAsia="Arial" w:hAnsi="Arial" w:cs="Arial"/>
          <w:sz w:val="24"/>
          <w:szCs w:val="24"/>
        </w:rPr>
        <w:t>en</w:t>
      </w:r>
      <w:proofErr w:type="gramEnd"/>
      <w:r>
        <w:rPr>
          <w:rFonts w:ascii="Arial" w:eastAsia="Arial" w:hAnsi="Arial" w:cs="Arial"/>
          <w:sz w:val="24"/>
          <w:szCs w:val="24"/>
        </w:rPr>
        <w:t xml:space="preserve"> D. Medardo Martínez Bautista, Actuario adscrito a la Sala, quien autoriza y da fe. 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para el Estado de Oaxaca, en relación con el diverso 72 del Reglamento Interno de este Tribunal. - - - - - - - - - - - - - - - - - - - - - - - - - - - - - - - - -  </w:t>
      </w:r>
    </w:p>
    <w:sectPr w:rsidR="006B6E7D" w:rsidSect="00FE0173">
      <w:head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25E838" w14:textId="77777777" w:rsidR="00117DA6" w:rsidRDefault="00117DA6" w:rsidP="00CD11C4">
      <w:pPr>
        <w:spacing w:after="0" w:line="240" w:lineRule="auto"/>
      </w:pPr>
      <w:r>
        <w:separator/>
      </w:r>
    </w:p>
  </w:endnote>
  <w:endnote w:type="continuationSeparator" w:id="0">
    <w:p w14:paraId="43A2B862" w14:textId="77777777" w:rsidR="00117DA6" w:rsidRDefault="00117DA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6615D0" w14:textId="77777777" w:rsidR="00117DA6" w:rsidRDefault="00117DA6" w:rsidP="00CD11C4">
      <w:pPr>
        <w:spacing w:after="0" w:line="240" w:lineRule="auto"/>
      </w:pPr>
      <w:r>
        <w:separator/>
      </w:r>
    </w:p>
  </w:footnote>
  <w:footnote w:type="continuationSeparator" w:id="0">
    <w:p w14:paraId="42186AC4" w14:textId="77777777" w:rsidR="00117DA6" w:rsidRDefault="00117DA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73297D10" w:rsidR="00D90BC0" w:rsidRDefault="005509F3">
        <w:pPr>
          <w:pStyle w:val="Encabezado"/>
          <w:jc w:val="center"/>
        </w:pPr>
        <w:r>
          <w:t xml:space="preserve"> </w:t>
        </w:r>
        <w:r w:rsidR="00D90BC0">
          <w:fldChar w:fldCharType="begin"/>
        </w:r>
        <w:r w:rsidR="00D90BC0">
          <w:instrText>PAGE   \* MERGEFORMAT</w:instrText>
        </w:r>
        <w:r w:rsidR="00D90BC0">
          <w:fldChar w:fldCharType="separate"/>
        </w:r>
        <w:r w:rsidR="00191CE7" w:rsidRPr="00191CE7">
          <w:rPr>
            <w:noProof/>
            <w:lang w:val="es-ES"/>
          </w:rPr>
          <w:t>10</w:t>
        </w:r>
        <w:r w:rsidR="00D90BC0">
          <w:fldChar w:fldCharType="end"/>
        </w:r>
      </w:p>
    </w:sdtContent>
  </w:sdt>
  <w:p w14:paraId="52F2DEA7" w14:textId="19AFCC05" w:rsidR="00FD3B5E" w:rsidRDefault="005509F3"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8F4B680" wp14:editId="298D794D">
              <wp:simplePos x="0" y="0"/>
              <wp:positionH relativeFrom="column">
                <wp:posOffset>-784987</wp:posOffset>
              </wp:positionH>
              <wp:positionV relativeFrom="paragraph">
                <wp:posOffset>4843424</wp:posOffset>
              </wp:positionV>
              <wp:extent cx="731520" cy="1653236"/>
              <wp:effectExtent l="0" t="0" r="11430" b="2349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653236"/>
                      </a:xfrm>
                      <a:prstGeom prst="rect">
                        <a:avLst/>
                      </a:prstGeom>
                      <a:solidFill>
                        <a:srgbClr val="FFFFFF"/>
                      </a:solidFill>
                      <a:ln w="9525">
                        <a:solidFill>
                          <a:srgbClr val="000000"/>
                        </a:solidFill>
                        <a:miter lim="800000"/>
                        <a:headEnd/>
                        <a:tailEnd/>
                      </a:ln>
                    </wps:spPr>
                    <wps:txbx>
                      <w:txbxContent>
                        <w:p w14:paraId="4F0A181A" w14:textId="0014E454" w:rsidR="005509F3" w:rsidRDefault="005509F3" w:rsidP="005509F3">
                          <w:pPr>
                            <w:jc w:val="both"/>
                            <w:rPr>
                              <w:sz w:val="20"/>
                              <w:szCs w:val="20"/>
                            </w:rPr>
                          </w:pPr>
                          <w:r>
                            <w:rPr>
                              <w:rFonts w:ascii="Arial" w:eastAsia="Calibri" w:hAnsi="Arial" w:cs="Arial"/>
                              <w:sz w:val="20"/>
                              <w:szCs w:val="20"/>
                            </w:rPr>
                            <w:t xml:space="preserve">Datos </w:t>
                          </w:r>
                          <w:r w:rsidRPr="003D175C">
                            <w:rPr>
                              <w:rFonts w:ascii="Arial" w:eastAsia="Calibri" w:hAnsi="Arial" w:cs="Arial"/>
                              <w:sz w:val="18"/>
                              <w:szCs w:val="18"/>
                            </w:rPr>
                            <w:t>protegidos</w:t>
                          </w:r>
                          <w:r>
                            <w:rPr>
                              <w:rFonts w:ascii="Arial" w:eastAsia="Calibri" w:hAnsi="Arial" w:cs="Arial"/>
                              <w:sz w:val="20"/>
                              <w:szCs w:val="20"/>
                            </w:rPr>
                            <w:t xml:space="preserve">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F4B680" id="_x0000_t202" coordsize="21600,21600" o:spt="202" path="m,l,21600r21600,l21600,xe">
              <v:stroke joinstyle="miter"/>
              <v:path gradientshapeok="t" o:connecttype="rect"/>
            </v:shapetype>
            <v:shape id="Cuadro de texto 3" o:spid="_x0000_s1026" type="#_x0000_t202" style="position:absolute;margin-left:-61.8pt;margin-top:381.35pt;width:57.6pt;height:130.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">
              <v:textbox>
                <w:txbxContent>
                  <w:p w14:paraId="4F0A181A" w14:textId="0014E454" w:rsidR="005509F3" w:rsidRDefault="005509F3" w:rsidP="005509F3">
                    <w:pPr>
                      <w:jc w:val="both"/>
                      <w:rPr>
                        <w:sz w:val="20"/>
                        <w:szCs w:val="20"/>
                      </w:rPr>
                    </w:pPr>
                    <w:r>
                      <w:rPr>
                        <w:rFonts w:ascii="Arial" w:eastAsia="Calibri" w:hAnsi="Arial" w:cs="Arial"/>
                        <w:sz w:val="20"/>
                        <w:szCs w:val="20"/>
                      </w:rPr>
                      <w:t xml:space="preserve">Datos </w:t>
                    </w:r>
                    <w:r w:rsidRPr="003D175C">
                      <w:rPr>
                        <w:rFonts w:ascii="Arial" w:eastAsia="Calibri" w:hAnsi="Arial" w:cs="Arial"/>
                        <w:sz w:val="18"/>
                        <w:szCs w:val="18"/>
                      </w:rPr>
                      <w:t>protegidos</w:t>
                    </w:r>
                    <w:r>
                      <w:rPr>
                        <w:rFonts w:ascii="Arial" w:eastAsia="Calibri" w:hAnsi="Arial" w:cs="Arial"/>
                        <w:sz w:val="20"/>
                        <w:szCs w:val="20"/>
                      </w:rPr>
                      <w:t xml:space="preserve">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2E46"/>
    <w:rsid w:val="00023D47"/>
    <w:rsid w:val="00024697"/>
    <w:rsid w:val="00027C68"/>
    <w:rsid w:val="00030C0B"/>
    <w:rsid w:val="00031D7D"/>
    <w:rsid w:val="00032267"/>
    <w:rsid w:val="00035F7E"/>
    <w:rsid w:val="00037D17"/>
    <w:rsid w:val="000411E8"/>
    <w:rsid w:val="00041899"/>
    <w:rsid w:val="00043832"/>
    <w:rsid w:val="0004654E"/>
    <w:rsid w:val="00046D23"/>
    <w:rsid w:val="00046EEF"/>
    <w:rsid w:val="00046FD2"/>
    <w:rsid w:val="0004792D"/>
    <w:rsid w:val="00050ED1"/>
    <w:rsid w:val="000532A0"/>
    <w:rsid w:val="00054875"/>
    <w:rsid w:val="00054D8B"/>
    <w:rsid w:val="00055A84"/>
    <w:rsid w:val="00055E58"/>
    <w:rsid w:val="0005699C"/>
    <w:rsid w:val="000575B6"/>
    <w:rsid w:val="00057787"/>
    <w:rsid w:val="0006148F"/>
    <w:rsid w:val="000624B0"/>
    <w:rsid w:val="00064CA5"/>
    <w:rsid w:val="00065919"/>
    <w:rsid w:val="00065C84"/>
    <w:rsid w:val="00066E4C"/>
    <w:rsid w:val="000672A2"/>
    <w:rsid w:val="000675CD"/>
    <w:rsid w:val="00070013"/>
    <w:rsid w:val="00071BBC"/>
    <w:rsid w:val="00073838"/>
    <w:rsid w:val="00075F8A"/>
    <w:rsid w:val="000763A6"/>
    <w:rsid w:val="000767D6"/>
    <w:rsid w:val="00076D14"/>
    <w:rsid w:val="00080DAC"/>
    <w:rsid w:val="00083964"/>
    <w:rsid w:val="0008612A"/>
    <w:rsid w:val="00091C30"/>
    <w:rsid w:val="00092258"/>
    <w:rsid w:val="0009272C"/>
    <w:rsid w:val="000938C7"/>
    <w:rsid w:val="00093B49"/>
    <w:rsid w:val="00095A20"/>
    <w:rsid w:val="00096021"/>
    <w:rsid w:val="000A1E07"/>
    <w:rsid w:val="000A2504"/>
    <w:rsid w:val="000A3EBF"/>
    <w:rsid w:val="000A4A43"/>
    <w:rsid w:val="000A4D8F"/>
    <w:rsid w:val="000A7076"/>
    <w:rsid w:val="000A778E"/>
    <w:rsid w:val="000B0E3D"/>
    <w:rsid w:val="000B3457"/>
    <w:rsid w:val="000B3C06"/>
    <w:rsid w:val="000B5FA3"/>
    <w:rsid w:val="000B6BF9"/>
    <w:rsid w:val="000C1387"/>
    <w:rsid w:val="000C5AA0"/>
    <w:rsid w:val="000C6269"/>
    <w:rsid w:val="000D0223"/>
    <w:rsid w:val="000D0496"/>
    <w:rsid w:val="000D1CE0"/>
    <w:rsid w:val="000D21AF"/>
    <w:rsid w:val="000D2343"/>
    <w:rsid w:val="000D2828"/>
    <w:rsid w:val="000D58E3"/>
    <w:rsid w:val="000D7022"/>
    <w:rsid w:val="000E2988"/>
    <w:rsid w:val="000E2F34"/>
    <w:rsid w:val="000E3125"/>
    <w:rsid w:val="000E4544"/>
    <w:rsid w:val="000E542C"/>
    <w:rsid w:val="000E55C1"/>
    <w:rsid w:val="000E7115"/>
    <w:rsid w:val="000E7C82"/>
    <w:rsid w:val="000F02EB"/>
    <w:rsid w:val="000F0E9D"/>
    <w:rsid w:val="000F1C14"/>
    <w:rsid w:val="000F3697"/>
    <w:rsid w:val="000F62E9"/>
    <w:rsid w:val="000F71AF"/>
    <w:rsid w:val="000F7F38"/>
    <w:rsid w:val="00101C10"/>
    <w:rsid w:val="00102A0D"/>
    <w:rsid w:val="00102FB7"/>
    <w:rsid w:val="001032B5"/>
    <w:rsid w:val="00106350"/>
    <w:rsid w:val="001068A7"/>
    <w:rsid w:val="00114CF0"/>
    <w:rsid w:val="0011580E"/>
    <w:rsid w:val="00115D1F"/>
    <w:rsid w:val="00115E92"/>
    <w:rsid w:val="001168D2"/>
    <w:rsid w:val="0011796F"/>
    <w:rsid w:val="00117DA6"/>
    <w:rsid w:val="00120CE6"/>
    <w:rsid w:val="00123364"/>
    <w:rsid w:val="00125A79"/>
    <w:rsid w:val="001260E0"/>
    <w:rsid w:val="00127503"/>
    <w:rsid w:val="001278A3"/>
    <w:rsid w:val="00132775"/>
    <w:rsid w:val="00133284"/>
    <w:rsid w:val="0013330E"/>
    <w:rsid w:val="0013333D"/>
    <w:rsid w:val="00134FB7"/>
    <w:rsid w:val="001351AF"/>
    <w:rsid w:val="00135DBF"/>
    <w:rsid w:val="00136DFE"/>
    <w:rsid w:val="00136EE4"/>
    <w:rsid w:val="0014054F"/>
    <w:rsid w:val="00141D1E"/>
    <w:rsid w:val="00143717"/>
    <w:rsid w:val="001437C3"/>
    <w:rsid w:val="00144780"/>
    <w:rsid w:val="00145639"/>
    <w:rsid w:val="00146383"/>
    <w:rsid w:val="001469D2"/>
    <w:rsid w:val="00147687"/>
    <w:rsid w:val="00150F0A"/>
    <w:rsid w:val="0015261F"/>
    <w:rsid w:val="001548A6"/>
    <w:rsid w:val="001610FE"/>
    <w:rsid w:val="001641BE"/>
    <w:rsid w:val="00165E65"/>
    <w:rsid w:val="001662DB"/>
    <w:rsid w:val="0016684C"/>
    <w:rsid w:val="00166F17"/>
    <w:rsid w:val="001670EA"/>
    <w:rsid w:val="0017088D"/>
    <w:rsid w:val="00170E43"/>
    <w:rsid w:val="00170EBA"/>
    <w:rsid w:val="0017174E"/>
    <w:rsid w:val="001722AB"/>
    <w:rsid w:val="00173B0A"/>
    <w:rsid w:val="00174B1F"/>
    <w:rsid w:val="0017686B"/>
    <w:rsid w:val="00176C34"/>
    <w:rsid w:val="001814AF"/>
    <w:rsid w:val="00183EEC"/>
    <w:rsid w:val="00184E28"/>
    <w:rsid w:val="001854F1"/>
    <w:rsid w:val="00190987"/>
    <w:rsid w:val="001909B0"/>
    <w:rsid w:val="0019141E"/>
    <w:rsid w:val="0019174B"/>
    <w:rsid w:val="00191CE7"/>
    <w:rsid w:val="00195B39"/>
    <w:rsid w:val="001962A3"/>
    <w:rsid w:val="00196DEC"/>
    <w:rsid w:val="001A0152"/>
    <w:rsid w:val="001A1720"/>
    <w:rsid w:val="001A2545"/>
    <w:rsid w:val="001A2A80"/>
    <w:rsid w:val="001A5534"/>
    <w:rsid w:val="001A6A58"/>
    <w:rsid w:val="001A711A"/>
    <w:rsid w:val="001A7504"/>
    <w:rsid w:val="001A7541"/>
    <w:rsid w:val="001B0323"/>
    <w:rsid w:val="001B3725"/>
    <w:rsid w:val="001B495D"/>
    <w:rsid w:val="001B7989"/>
    <w:rsid w:val="001C1AC8"/>
    <w:rsid w:val="001C2BE3"/>
    <w:rsid w:val="001C3AE4"/>
    <w:rsid w:val="001C4DAE"/>
    <w:rsid w:val="001C50E0"/>
    <w:rsid w:val="001C510B"/>
    <w:rsid w:val="001C69A0"/>
    <w:rsid w:val="001C6F2D"/>
    <w:rsid w:val="001C72C8"/>
    <w:rsid w:val="001D01BF"/>
    <w:rsid w:val="001D032B"/>
    <w:rsid w:val="001D2AF1"/>
    <w:rsid w:val="001D2DF7"/>
    <w:rsid w:val="001D30F2"/>
    <w:rsid w:val="001D3207"/>
    <w:rsid w:val="001D39A9"/>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06896"/>
    <w:rsid w:val="0021015F"/>
    <w:rsid w:val="002105EF"/>
    <w:rsid w:val="0021110B"/>
    <w:rsid w:val="00212C23"/>
    <w:rsid w:val="0021339D"/>
    <w:rsid w:val="002136D1"/>
    <w:rsid w:val="00213B9C"/>
    <w:rsid w:val="002142A6"/>
    <w:rsid w:val="002164AF"/>
    <w:rsid w:val="00216A7F"/>
    <w:rsid w:val="002175DA"/>
    <w:rsid w:val="00217C38"/>
    <w:rsid w:val="00217D3E"/>
    <w:rsid w:val="002208DC"/>
    <w:rsid w:val="00221ACB"/>
    <w:rsid w:val="00221BE4"/>
    <w:rsid w:val="00222821"/>
    <w:rsid w:val="00222C41"/>
    <w:rsid w:val="0022349B"/>
    <w:rsid w:val="00225705"/>
    <w:rsid w:val="00225A03"/>
    <w:rsid w:val="002270D9"/>
    <w:rsid w:val="002276BC"/>
    <w:rsid w:val="00227870"/>
    <w:rsid w:val="00227D38"/>
    <w:rsid w:val="002304A8"/>
    <w:rsid w:val="00230697"/>
    <w:rsid w:val="0023107F"/>
    <w:rsid w:val="002319CB"/>
    <w:rsid w:val="0023206C"/>
    <w:rsid w:val="002331E6"/>
    <w:rsid w:val="00235422"/>
    <w:rsid w:val="00235443"/>
    <w:rsid w:val="002365AA"/>
    <w:rsid w:val="00237CDD"/>
    <w:rsid w:val="00240060"/>
    <w:rsid w:val="00240447"/>
    <w:rsid w:val="00241C1E"/>
    <w:rsid w:val="00243058"/>
    <w:rsid w:val="00243138"/>
    <w:rsid w:val="00243F73"/>
    <w:rsid w:val="002444E2"/>
    <w:rsid w:val="00246569"/>
    <w:rsid w:val="002471A2"/>
    <w:rsid w:val="00247C34"/>
    <w:rsid w:val="002506B7"/>
    <w:rsid w:val="0025646A"/>
    <w:rsid w:val="0025681C"/>
    <w:rsid w:val="00257388"/>
    <w:rsid w:val="00260220"/>
    <w:rsid w:val="00262965"/>
    <w:rsid w:val="00262B0C"/>
    <w:rsid w:val="00262CC9"/>
    <w:rsid w:val="00263E23"/>
    <w:rsid w:val="00265654"/>
    <w:rsid w:val="0026583B"/>
    <w:rsid w:val="00265EE4"/>
    <w:rsid w:val="00266AA5"/>
    <w:rsid w:val="0026719F"/>
    <w:rsid w:val="00267A46"/>
    <w:rsid w:val="002715ED"/>
    <w:rsid w:val="00272314"/>
    <w:rsid w:val="00275A10"/>
    <w:rsid w:val="00276705"/>
    <w:rsid w:val="00277718"/>
    <w:rsid w:val="002806DD"/>
    <w:rsid w:val="00280781"/>
    <w:rsid w:val="00284800"/>
    <w:rsid w:val="00284D13"/>
    <w:rsid w:val="00284FEF"/>
    <w:rsid w:val="002855EC"/>
    <w:rsid w:val="00285F5C"/>
    <w:rsid w:val="00286089"/>
    <w:rsid w:val="002860E7"/>
    <w:rsid w:val="00287C23"/>
    <w:rsid w:val="002907CE"/>
    <w:rsid w:val="00290804"/>
    <w:rsid w:val="00291233"/>
    <w:rsid w:val="00293261"/>
    <w:rsid w:val="002940C6"/>
    <w:rsid w:val="002945CB"/>
    <w:rsid w:val="00296A29"/>
    <w:rsid w:val="00297269"/>
    <w:rsid w:val="00297E51"/>
    <w:rsid w:val="002A01AD"/>
    <w:rsid w:val="002A5B5A"/>
    <w:rsid w:val="002A68AD"/>
    <w:rsid w:val="002A7DCD"/>
    <w:rsid w:val="002B05A8"/>
    <w:rsid w:val="002B24C7"/>
    <w:rsid w:val="002B372F"/>
    <w:rsid w:val="002B46DC"/>
    <w:rsid w:val="002B4F56"/>
    <w:rsid w:val="002B5967"/>
    <w:rsid w:val="002B75FF"/>
    <w:rsid w:val="002C1B3C"/>
    <w:rsid w:val="002C1FC0"/>
    <w:rsid w:val="002C29A8"/>
    <w:rsid w:val="002C42FE"/>
    <w:rsid w:val="002C50C1"/>
    <w:rsid w:val="002C5723"/>
    <w:rsid w:val="002C5A51"/>
    <w:rsid w:val="002C6BFB"/>
    <w:rsid w:val="002D055B"/>
    <w:rsid w:val="002D0755"/>
    <w:rsid w:val="002D0CB8"/>
    <w:rsid w:val="002D3354"/>
    <w:rsid w:val="002D3858"/>
    <w:rsid w:val="002E10E1"/>
    <w:rsid w:val="002E4D5A"/>
    <w:rsid w:val="002E62A6"/>
    <w:rsid w:val="002E654B"/>
    <w:rsid w:val="002E68E4"/>
    <w:rsid w:val="002F0922"/>
    <w:rsid w:val="002F1230"/>
    <w:rsid w:val="002F126C"/>
    <w:rsid w:val="002F3A77"/>
    <w:rsid w:val="002F66C2"/>
    <w:rsid w:val="002F7C74"/>
    <w:rsid w:val="00300A98"/>
    <w:rsid w:val="00300F09"/>
    <w:rsid w:val="00302132"/>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4F8F"/>
    <w:rsid w:val="0031737E"/>
    <w:rsid w:val="003210BE"/>
    <w:rsid w:val="00322A13"/>
    <w:rsid w:val="003235EA"/>
    <w:rsid w:val="003259FD"/>
    <w:rsid w:val="00326014"/>
    <w:rsid w:val="0032659E"/>
    <w:rsid w:val="00326821"/>
    <w:rsid w:val="0032719B"/>
    <w:rsid w:val="00330526"/>
    <w:rsid w:val="00330FD8"/>
    <w:rsid w:val="003318B0"/>
    <w:rsid w:val="00332211"/>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42D9"/>
    <w:rsid w:val="00355782"/>
    <w:rsid w:val="00360D70"/>
    <w:rsid w:val="00363C7F"/>
    <w:rsid w:val="003646FE"/>
    <w:rsid w:val="00365586"/>
    <w:rsid w:val="00366054"/>
    <w:rsid w:val="0036660D"/>
    <w:rsid w:val="00370F8C"/>
    <w:rsid w:val="0037192F"/>
    <w:rsid w:val="003746C2"/>
    <w:rsid w:val="003752AD"/>
    <w:rsid w:val="00376523"/>
    <w:rsid w:val="00376E74"/>
    <w:rsid w:val="00377D72"/>
    <w:rsid w:val="00381570"/>
    <w:rsid w:val="00382949"/>
    <w:rsid w:val="003845D9"/>
    <w:rsid w:val="00385C3D"/>
    <w:rsid w:val="003862BE"/>
    <w:rsid w:val="00387C7B"/>
    <w:rsid w:val="00391F7E"/>
    <w:rsid w:val="00392FDF"/>
    <w:rsid w:val="0039317E"/>
    <w:rsid w:val="003940B7"/>
    <w:rsid w:val="00394126"/>
    <w:rsid w:val="00394401"/>
    <w:rsid w:val="00396EA8"/>
    <w:rsid w:val="00397411"/>
    <w:rsid w:val="003A08EC"/>
    <w:rsid w:val="003A260D"/>
    <w:rsid w:val="003A3306"/>
    <w:rsid w:val="003A33AD"/>
    <w:rsid w:val="003A3D36"/>
    <w:rsid w:val="003A3E5B"/>
    <w:rsid w:val="003A510C"/>
    <w:rsid w:val="003A7355"/>
    <w:rsid w:val="003B016F"/>
    <w:rsid w:val="003B03C0"/>
    <w:rsid w:val="003B12F7"/>
    <w:rsid w:val="003B2E7C"/>
    <w:rsid w:val="003B4196"/>
    <w:rsid w:val="003B50B4"/>
    <w:rsid w:val="003B5974"/>
    <w:rsid w:val="003B5AAA"/>
    <w:rsid w:val="003B5B89"/>
    <w:rsid w:val="003B6193"/>
    <w:rsid w:val="003B6577"/>
    <w:rsid w:val="003B6794"/>
    <w:rsid w:val="003B72EC"/>
    <w:rsid w:val="003C0527"/>
    <w:rsid w:val="003C13A6"/>
    <w:rsid w:val="003C19DA"/>
    <w:rsid w:val="003C1F86"/>
    <w:rsid w:val="003C24E1"/>
    <w:rsid w:val="003C5E10"/>
    <w:rsid w:val="003C63A4"/>
    <w:rsid w:val="003C74F2"/>
    <w:rsid w:val="003D0465"/>
    <w:rsid w:val="003D0936"/>
    <w:rsid w:val="003D175C"/>
    <w:rsid w:val="003D1A1C"/>
    <w:rsid w:val="003D2B52"/>
    <w:rsid w:val="003D4F50"/>
    <w:rsid w:val="003D50B1"/>
    <w:rsid w:val="003D553E"/>
    <w:rsid w:val="003D571F"/>
    <w:rsid w:val="003D58AB"/>
    <w:rsid w:val="003D5B57"/>
    <w:rsid w:val="003D6212"/>
    <w:rsid w:val="003D67E2"/>
    <w:rsid w:val="003E2FDA"/>
    <w:rsid w:val="003E5618"/>
    <w:rsid w:val="003F0481"/>
    <w:rsid w:val="003F05FC"/>
    <w:rsid w:val="003F21B7"/>
    <w:rsid w:val="003F3A22"/>
    <w:rsid w:val="003F51BD"/>
    <w:rsid w:val="003F56F9"/>
    <w:rsid w:val="003F6F64"/>
    <w:rsid w:val="003F75CD"/>
    <w:rsid w:val="00400741"/>
    <w:rsid w:val="00401EA5"/>
    <w:rsid w:val="00402A0B"/>
    <w:rsid w:val="00403561"/>
    <w:rsid w:val="00404CE1"/>
    <w:rsid w:val="00406C48"/>
    <w:rsid w:val="004109E9"/>
    <w:rsid w:val="0041632E"/>
    <w:rsid w:val="00417A15"/>
    <w:rsid w:val="00420073"/>
    <w:rsid w:val="00421DCB"/>
    <w:rsid w:val="00424752"/>
    <w:rsid w:val="004248A0"/>
    <w:rsid w:val="0042516D"/>
    <w:rsid w:val="00425FFD"/>
    <w:rsid w:val="0042717B"/>
    <w:rsid w:val="004302E0"/>
    <w:rsid w:val="00430AD6"/>
    <w:rsid w:val="00431688"/>
    <w:rsid w:val="00431E23"/>
    <w:rsid w:val="004322A1"/>
    <w:rsid w:val="004339A0"/>
    <w:rsid w:val="00436338"/>
    <w:rsid w:val="00436976"/>
    <w:rsid w:val="0043743D"/>
    <w:rsid w:val="004409FE"/>
    <w:rsid w:val="0044253F"/>
    <w:rsid w:val="00442576"/>
    <w:rsid w:val="00442BF7"/>
    <w:rsid w:val="004437B8"/>
    <w:rsid w:val="004438A1"/>
    <w:rsid w:val="004449BE"/>
    <w:rsid w:val="0044514C"/>
    <w:rsid w:val="004454E9"/>
    <w:rsid w:val="004460C8"/>
    <w:rsid w:val="00446897"/>
    <w:rsid w:val="00452891"/>
    <w:rsid w:val="004544ED"/>
    <w:rsid w:val="00454B2C"/>
    <w:rsid w:val="004555E6"/>
    <w:rsid w:val="0045745E"/>
    <w:rsid w:val="00457AF1"/>
    <w:rsid w:val="00457E5C"/>
    <w:rsid w:val="00461077"/>
    <w:rsid w:val="00461A3D"/>
    <w:rsid w:val="00461AFD"/>
    <w:rsid w:val="00461B7A"/>
    <w:rsid w:val="00464FBA"/>
    <w:rsid w:val="004651A2"/>
    <w:rsid w:val="00467716"/>
    <w:rsid w:val="00470705"/>
    <w:rsid w:val="004721B9"/>
    <w:rsid w:val="00472211"/>
    <w:rsid w:val="0047331F"/>
    <w:rsid w:val="00474E48"/>
    <w:rsid w:val="00475D87"/>
    <w:rsid w:val="00475DDE"/>
    <w:rsid w:val="00477745"/>
    <w:rsid w:val="00481449"/>
    <w:rsid w:val="00483D08"/>
    <w:rsid w:val="00484FA0"/>
    <w:rsid w:val="00485963"/>
    <w:rsid w:val="00485D62"/>
    <w:rsid w:val="004863A1"/>
    <w:rsid w:val="0049076F"/>
    <w:rsid w:val="004914ED"/>
    <w:rsid w:val="0049187B"/>
    <w:rsid w:val="00491DFC"/>
    <w:rsid w:val="0049468B"/>
    <w:rsid w:val="00494948"/>
    <w:rsid w:val="00494FA5"/>
    <w:rsid w:val="0049555A"/>
    <w:rsid w:val="00496319"/>
    <w:rsid w:val="0049750D"/>
    <w:rsid w:val="00497E52"/>
    <w:rsid w:val="004A11F8"/>
    <w:rsid w:val="004A1E36"/>
    <w:rsid w:val="004A41B4"/>
    <w:rsid w:val="004A43D9"/>
    <w:rsid w:val="004A5367"/>
    <w:rsid w:val="004A5F42"/>
    <w:rsid w:val="004A70B2"/>
    <w:rsid w:val="004B0243"/>
    <w:rsid w:val="004B04A0"/>
    <w:rsid w:val="004B1A43"/>
    <w:rsid w:val="004B2BB2"/>
    <w:rsid w:val="004B2F65"/>
    <w:rsid w:val="004B3360"/>
    <w:rsid w:val="004B3A54"/>
    <w:rsid w:val="004B4DAD"/>
    <w:rsid w:val="004B5A65"/>
    <w:rsid w:val="004B5AC5"/>
    <w:rsid w:val="004C2E8D"/>
    <w:rsid w:val="004C4309"/>
    <w:rsid w:val="004C6699"/>
    <w:rsid w:val="004D0370"/>
    <w:rsid w:val="004D048D"/>
    <w:rsid w:val="004D04D0"/>
    <w:rsid w:val="004D072E"/>
    <w:rsid w:val="004D19F4"/>
    <w:rsid w:val="004D1EA4"/>
    <w:rsid w:val="004D2371"/>
    <w:rsid w:val="004D41F7"/>
    <w:rsid w:val="004D4C46"/>
    <w:rsid w:val="004D5E58"/>
    <w:rsid w:val="004D66AC"/>
    <w:rsid w:val="004D7170"/>
    <w:rsid w:val="004E053D"/>
    <w:rsid w:val="004E1272"/>
    <w:rsid w:val="004E3CD5"/>
    <w:rsid w:val="004E5083"/>
    <w:rsid w:val="004E60FE"/>
    <w:rsid w:val="004E629F"/>
    <w:rsid w:val="004E74E4"/>
    <w:rsid w:val="004F114A"/>
    <w:rsid w:val="004F1827"/>
    <w:rsid w:val="004F3057"/>
    <w:rsid w:val="004F7645"/>
    <w:rsid w:val="0050058A"/>
    <w:rsid w:val="00501A6E"/>
    <w:rsid w:val="005021A3"/>
    <w:rsid w:val="00502A36"/>
    <w:rsid w:val="00504729"/>
    <w:rsid w:val="00506D34"/>
    <w:rsid w:val="0051129F"/>
    <w:rsid w:val="00511C9B"/>
    <w:rsid w:val="005130CE"/>
    <w:rsid w:val="005134B8"/>
    <w:rsid w:val="005159EB"/>
    <w:rsid w:val="00515F49"/>
    <w:rsid w:val="00521E9D"/>
    <w:rsid w:val="00522E3A"/>
    <w:rsid w:val="00523821"/>
    <w:rsid w:val="00524C0A"/>
    <w:rsid w:val="0053159A"/>
    <w:rsid w:val="00533E4A"/>
    <w:rsid w:val="0053648D"/>
    <w:rsid w:val="00536BCB"/>
    <w:rsid w:val="0053784D"/>
    <w:rsid w:val="00537CC2"/>
    <w:rsid w:val="00537DA7"/>
    <w:rsid w:val="005414B8"/>
    <w:rsid w:val="005419DD"/>
    <w:rsid w:val="00542413"/>
    <w:rsid w:val="005509F3"/>
    <w:rsid w:val="00551AE2"/>
    <w:rsid w:val="0055374D"/>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86615"/>
    <w:rsid w:val="0059084A"/>
    <w:rsid w:val="00591F38"/>
    <w:rsid w:val="005939BF"/>
    <w:rsid w:val="00593F09"/>
    <w:rsid w:val="00593FAF"/>
    <w:rsid w:val="00597634"/>
    <w:rsid w:val="00597E32"/>
    <w:rsid w:val="005A2740"/>
    <w:rsid w:val="005A2CEE"/>
    <w:rsid w:val="005A323D"/>
    <w:rsid w:val="005A3A97"/>
    <w:rsid w:val="005A4800"/>
    <w:rsid w:val="005B2904"/>
    <w:rsid w:val="005B3AB9"/>
    <w:rsid w:val="005B503E"/>
    <w:rsid w:val="005B50F4"/>
    <w:rsid w:val="005B5BA7"/>
    <w:rsid w:val="005B652E"/>
    <w:rsid w:val="005B6A3D"/>
    <w:rsid w:val="005B73A5"/>
    <w:rsid w:val="005C152F"/>
    <w:rsid w:val="005C3FF3"/>
    <w:rsid w:val="005C4BA5"/>
    <w:rsid w:val="005C766C"/>
    <w:rsid w:val="005D545F"/>
    <w:rsid w:val="005D68B2"/>
    <w:rsid w:val="005E1534"/>
    <w:rsid w:val="005E5C1E"/>
    <w:rsid w:val="005E647A"/>
    <w:rsid w:val="005F40DF"/>
    <w:rsid w:val="006010D3"/>
    <w:rsid w:val="00604918"/>
    <w:rsid w:val="00604D9B"/>
    <w:rsid w:val="00606241"/>
    <w:rsid w:val="00607F6C"/>
    <w:rsid w:val="00611AE8"/>
    <w:rsid w:val="00611DF4"/>
    <w:rsid w:val="00612240"/>
    <w:rsid w:val="00614553"/>
    <w:rsid w:val="006151B9"/>
    <w:rsid w:val="00615213"/>
    <w:rsid w:val="0061523F"/>
    <w:rsid w:val="00615513"/>
    <w:rsid w:val="00615B26"/>
    <w:rsid w:val="0061632B"/>
    <w:rsid w:val="00620D9D"/>
    <w:rsid w:val="00622604"/>
    <w:rsid w:val="00623857"/>
    <w:rsid w:val="006238DC"/>
    <w:rsid w:val="00625E1F"/>
    <w:rsid w:val="006273B7"/>
    <w:rsid w:val="00631406"/>
    <w:rsid w:val="00631AEF"/>
    <w:rsid w:val="006328B6"/>
    <w:rsid w:val="00636913"/>
    <w:rsid w:val="00636A54"/>
    <w:rsid w:val="00641135"/>
    <w:rsid w:val="00642044"/>
    <w:rsid w:val="0064228A"/>
    <w:rsid w:val="00645EF8"/>
    <w:rsid w:val="00647389"/>
    <w:rsid w:val="00647A05"/>
    <w:rsid w:val="0065452B"/>
    <w:rsid w:val="00655CF5"/>
    <w:rsid w:val="006606D1"/>
    <w:rsid w:val="00660C12"/>
    <w:rsid w:val="00662D5C"/>
    <w:rsid w:val="00663841"/>
    <w:rsid w:val="00664E39"/>
    <w:rsid w:val="0066771B"/>
    <w:rsid w:val="006711F9"/>
    <w:rsid w:val="00672ABD"/>
    <w:rsid w:val="00672FDF"/>
    <w:rsid w:val="00680CB9"/>
    <w:rsid w:val="00681CF0"/>
    <w:rsid w:val="0068284B"/>
    <w:rsid w:val="00682AC4"/>
    <w:rsid w:val="006848C1"/>
    <w:rsid w:val="00684C7E"/>
    <w:rsid w:val="00684FC4"/>
    <w:rsid w:val="00686BC8"/>
    <w:rsid w:val="00687B43"/>
    <w:rsid w:val="00690070"/>
    <w:rsid w:val="006913C5"/>
    <w:rsid w:val="006919EB"/>
    <w:rsid w:val="0069209A"/>
    <w:rsid w:val="00692ADE"/>
    <w:rsid w:val="006A0AE5"/>
    <w:rsid w:val="006A0BF0"/>
    <w:rsid w:val="006A1793"/>
    <w:rsid w:val="006A5553"/>
    <w:rsid w:val="006A62D2"/>
    <w:rsid w:val="006A6990"/>
    <w:rsid w:val="006B08C0"/>
    <w:rsid w:val="006B0F02"/>
    <w:rsid w:val="006B29C5"/>
    <w:rsid w:val="006B3AD9"/>
    <w:rsid w:val="006B5DA5"/>
    <w:rsid w:val="006B6E7D"/>
    <w:rsid w:val="006B7356"/>
    <w:rsid w:val="006B7870"/>
    <w:rsid w:val="006C0A60"/>
    <w:rsid w:val="006C1553"/>
    <w:rsid w:val="006C1DA3"/>
    <w:rsid w:val="006C3772"/>
    <w:rsid w:val="006D0BA7"/>
    <w:rsid w:val="006D1CAA"/>
    <w:rsid w:val="006D3014"/>
    <w:rsid w:val="006D3D9B"/>
    <w:rsid w:val="006D4B16"/>
    <w:rsid w:val="006D5CB6"/>
    <w:rsid w:val="006D5E7E"/>
    <w:rsid w:val="006D66E0"/>
    <w:rsid w:val="006D6937"/>
    <w:rsid w:val="006D74DD"/>
    <w:rsid w:val="006E16BA"/>
    <w:rsid w:val="006E2075"/>
    <w:rsid w:val="006E31F3"/>
    <w:rsid w:val="006E652B"/>
    <w:rsid w:val="006E767F"/>
    <w:rsid w:val="006E78FC"/>
    <w:rsid w:val="006F1BCD"/>
    <w:rsid w:val="006F32F2"/>
    <w:rsid w:val="006F454F"/>
    <w:rsid w:val="006F69A6"/>
    <w:rsid w:val="00702110"/>
    <w:rsid w:val="00703376"/>
    <w:rsid w:val="007037FE"/>
    <w:rsid w:val="007051B5"/>
    <w:rsid w:val="007053E9"/>
    <w:rsid w:val="00711198"/>
    <w:rsid w:val="00716701"/>
    <w:rsid w:val="00721345"/>
    <w:rsid w:val="00722B13"/>
    <w:rsid w:val="00722B81"/>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24B3"/>
    <w:rsid w:val="007532FF"/>
    <w:rsid w:val="00755717"/>
    <w:rsid w:val="00760DB5"/>
    <w:rsid w:val="00762FF1"/>
    <w:rsid w:val="00763AD8"/>
    <w:rsid w:val="00764378"/>
    <w:rsid w:val="00765538"/>
    <w:rsid w:val="00766EBA"/>
    <w:rsid w:val="00767957"/>
    <w:rsid w:val="00770792"/>
    <w:rsid w:val="00771895"/>
    <w:rsid w:val="00771A7E"/>
    <w:rsid w:val="00772891"/>
    <w:rsid w:val="007729A1"/>
    <w:rsid w:val="00775486"/>
    <w:rsid w:val="00776202"/>
    <w:rsid w:val="00776323"/>
    <w:rsid w:val="00777028"/>
    <w:rsid w:val="00780D36"/>
    <w:rsid w:val="007810DF"/>
    <w:rsid w:val="00782016"/>
    <w:rsid w:val="00785468"/>
    <w:rsid w:val="007855B6"/>
    <w:rsid w:val="00786A97"/>
    <w:rsid w:val="00786B72"/>
    <w:rsid w:val="007910AB"/>
    <w:rsid w:val="00792387"/>
    <w:rsid w:val="0079250F"/>
    <w:rsid w:val="007927BF"/>
    <w:rsid w:val="00793128"/>
    <w:rsid w:val="00793EF5"/>
    <w:rsid w:val="00794B42"/>
    <w:rsid w:val="00794DBA"/>
    <w:rsid w:val="0079542D"/>
    <w:rsid w:val="00795AD9"/>
    <w:rsid w:val="00796116"/>
    <w:rsid w:val="007962FE"/>
    <w:rsid w:val="00797DA0"/>
    <w:rsid w:val="007A07F3"/>
    <w:rsid w:val="007A083A"/>
    <w:rsid w:val="007A0FA7"/>
    <w:rsid w:val="007A19BA"/>
    <w:rsid w:val="007A1BAA"/>
    <w:rsid w:val="007A2010"/>
    <w:rsid w:val="007A2D80"/>
    <w:rsid w:val="007A5772"/>
    <w:rsid w:val="007A7A4A"/>
    <w:rsid w:val="007B07BB"/>
    <w:rsid w:val="007B0959"/>
    <w:rsid w:val="007B0EFA"/>
    <w:rsid w:val="007B1655"/>
    <w:rsid w:val="007B2891"/>
    <w:rsid w:val="007B2D62"/>
    <w:rsid w:val="007B3381"/>
    <w:rsid w:val="007B3D91"/>
    <w:rsid w:val="007B3F14"/>
    <w:rsid w:val="007B4CA5"/>
    <w:rsid w:val="007B4CDB"/>
    <w:rsid w:val="007B5294"/>
    <w:rsid w:val="007B52D5"/>
    <w:rsid w:val="007B5DEB"/>
    <w:rsid w:val="007B6BDC"/>
    <w:rsid w:val="007B6C95"/>
    <w:rsid w:val="007B6F17"/>
    <w:rsid w:val="007B72A0"/>
    <w:rsid w:val="007B7809"/>
    <w:rsid w:val="007B7961"/>
    <w:rsid w:val="007C2AF6"/>
    <w:rsid w:val="007C2BDB"/>
    <w:rsid w:val="007C4120"/>
    <w:rsid w:val="007C425B"/>
    <w:rsid w:val="007C42F8"/>
    <w:rsid w:val="007C48AE"/>
    <w:rsid w:val="007C5871"/>
    <w:rsid w:val="007C6280"/>
    <w:rsid w:val="007C66D8"/>
    <w:rsid w:val="007C6F8F"/>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3607"/>
    <w:rsid w:val="0080390F"/>
    <w:rsid w:val="00804651"/>
    <w:rsid w:val="008065C9"/>
    <w:rsid w:val="008072B9"/>
    <w:rsid w:val="0081094A"/>
    <w:rsid w:val="00811F87"/>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F7C"/>
    <w:rsid w:val="008502F1"/>
    <w:rsid w:val="0085189A"/>
    <w:rsid w:val="00852C8A"/>
    <w:rsid w:val="008537E6"/>
    <w:rsid w:val="00853F87"/>
    <w:rsid w:val="00854389"/>
    <w:rsid w:val="008546BB"/>
    <w:rsid w:val="00854A57"/>
    <w:rsid w:val="00854D99"/>
    <w:rsid w:val="008617E0"/>
    <w:rsid w:val="0086277A"/>
    <w:rsid w:val="008637B5"/>
    <w:rsid w:val="00865149"/>
    <w:rsid w:val="0086715B"/>
    <w:rsid w:val="0087200B"/>
    <w:rsid w:val="008728A8"/>
    <w:rsid w:val="00873ACD"/>
    <w:rsid w:val="00874311"/>
    <w:rsid w:val="00875DAC"/>
    <w:rsid w:val="00877FB4"/>
    <w:rsid w:val="00880308"/>
    <w:rsid w:val="00881F9A"/>
    <w:rsid w:val="00882419"/>
    <w:rsid w:val="008836CC"/>
    <w:rsid w:val="008851FF"/>
    <w:rsid w:val="00885257"/>
    <w:rsid w:val="00885E98"/>
    <w:rsid w:val="00885EC1"/>
    <w:rsid w:val="0089046B"/>
    <w:rsid w:val="00890540"/>
    <w:rsid w:val="008946E6"/>
    <w:rsid w:val="00894F2E"/>
    <w:rsid w:val="00895F46"/>
    <w:rsid w:val="008967AA"/>
    <w:rsid w:val="008A16EF"/>
    <w:rsid w:val="008A47F9"/>
    <w:rsid w:val="008A5F42"/>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5637"/>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620"/>
    <w:rsid w:val="00916B71"/>
    <w:rsid w:val="009230F0"/>
    <w:rsid w:val="00923927"/>
    <w:rsid w:val="009258B2"/>
    <w:rsid w:val="009267E3"/>
    <w:rsid w:val="00927B67"/>
    <w:rsid w:val="00930B5C"/>
    <w:rsid w:val="00936E8B"/>
    <w:rsid w:val="00940160"/>
    <w:rsid w:val="00940A73"/>
    <w:rsid w:val="00942574"/>
    <w:rsid w:val="00943AC5"/>
    <w:rsid w:val="00945B16"/>
    <w:rsid w:val="00951CDF"/>
    <w:rsid w:val="00952817"/>
    <w:rsid w:val="00952B86"/>
    <w:rsid w:val="00955255"/>
    <w:rsid w:val="00956751"/>
    <w:rsid w:val="00957BFA"/>
    <w:rsid w:val="00957CA4"/>
    <w:rsid w:val="009601CE"/>
    <w:rsid w:val="009605FD"/>
    <w:rsid w:val="009608CF"/>
    <w:rsid w:val="00961C9D"/>
    <w:rsid w:val="009629E5"/>
    <w:rsid w:val="0096309E"/>
    <w:rsid w:val="00965335"/>
    <w:rsid w:val="00965C16"/>
    <w:rsid w:val="00965E99"/>
    <w:rsid w:val="00967F5D"/>
    <w:rsid w:val="00971C03"/>
    <w:rsid w:val="0097216A"/>
    <w:rsid w:val="009808BC"/>
    <w:rsid w:val="009815B2"/>
    <w:rsid w:val="00983E3A"/>
    <w:rsid w:val="0098440B"/>
    <w:rsid w:val="009863D9"/>
    <w:rsid w:val="00986A54"/>
    <w:rsid w:val="0099236F"/>
    <w:rsid w:val="00992C14"/>
    <w:rsid w:val="0099315A"/>
    <w:rsid w:val="00996911"/>
    <w:rsid w:val="00996FC9"/>
    <w:rsid w:val="009A1A75"/>
    <w:rsid w:val="009A20F8"/>
    <w:rsid w:val="009A338E"/>
    <w:rsid w:val="009A3857"/>
    <w:rsid w:val="009A3C66"/>
    <w:rsid w:val="009A6F28"/>
    <w:rsid w:val="009A77B1"/>
    <w:rsid w:val="009A77EA"/>
    <w:rsid w:val="009A7E80"/>
    <w:rsid w:val="009B27EA"/>
    <w:rsid w:val="009B38FC"/>
    <w:rsid w:val="009B43C7"/>
    <w:rsid w:val="009B66B7"/>
    <w:rsid w:val="009C185E"/>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4292"/>
    <w:rsid w:val="009E5039"/>
    <w:rsid w:val="009E5A34"/>
    <w:rsid w:val="009E6521"/>
    <w:rsid w:val="009E766D"/>
    <w:rsid w:val="009E7EFB"/>
    <w:rsid w:val="009F0A4D"/>
    <w:rsid w:val="009F1B92"/>
    <w:rsid w:val="009F239C"/>
    <w:rsid w:val="009F490F"/>
    <w:rsid w:val="009F4FFD"/>
    <w:rsid w:val="009F5114"/>
    <w:rsid w:val="009F7DBB"/>
    <w:rsid w:val="009F7F6B"/>
    <w:rsid w:val="00A0129E"/>
    <w:rsid w:val="00A0213B"/>
    <w:rsid w:val="00A0281E"/>
    <w:rsid w:val="00A03803"/>
    <w:rsid w:val="00A051A7"/>
    <w:rsid w:val="00A06BE0"/>
    <w:rsid w:val="00A06F4E"/>
    <w:rsid w:val="00A11FCE"/>
    <w:rsid w:val="00A1680B"/>
    <w:rsid w:val="00A227CB"/>
    <w:rsid w:val="00A22DDD"/>
    <w:rsid w:val="00A2428C"/>
    <w:rsid w:val="00A24B6E"/>
    <w:rsid w:val="00A25F1E"/>
    <w:rsid w:val="00A27271"/>
    <w:rsid w:val="00A27E1B"/>
    <w:rsid w:val="00A31F74"/>
    <w:rsid w:val="00A321C2"/>
    <w:rsid w:val="00A3280A"/>
    <w:rsid w:val="00A33F2E"/>
    <w:rsid w:val="00A33F7A"/>
    <w:rsid w:val="00A347BC"/>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2E1C"/>
    <w:rsid w:val="00A53840"/>
    <w:rsid w:val="00A566CC"/>
    <w:rsid w:val="00A56BF6"/>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2C3"/>
    <w:rsid w:val="00A91455"/>
    <w:rsid w:val="00A916A6"/>
    <w:rsid w:val="00A97595"/>
    <w:rsid w:val="00AA09EB"/>
    <w:rsid w:val="00AA49D4"/>
    <w:rsid w:val="00AB04DA"/>
    <w:rsid w:val="00AB218A"/>
    <w:rsid w:val="00AB4D2B"/>
    <w:rsid w:val="00AB5D0F"/>
    <w:rsid w:val="00AB60A0"/>
    <w:rsid w:val="00AB6637"/>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AE4"/>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2BBE"/>
    <w:rsid w:val="00B13806"/>
    <w:rsid w:val="00B13E2B"/>
    <w:rsid w:val="00B1476A"/>
    <w:rsid w:val="00B15792"/>
    <w:rsid w:val="00B222B3"/>
    <w:rsid w:val="00B2237C"/>
    <w:rsid w:val="00B239E4"/>
    <w:rsid w:val="00B255C8"/>
    <w:rsid w:val="00B3178B"/>
    <w:rsid w:val="00B331AF"/>
    <w:rsid w:val="00B340F1"/>
    <w:rsid w:val="00B46672"/>
    <w:rsid w:val="00B4706A"/>
    <w:rsid w:val="00B47822"/>
    <w:rsid w:val="00B50093"/>
    <w:rsid w:val="00B540AA"/>
    <w:rsid w:val="00B54164"/>
    <w:rsid w:val="00B54F35"/>
    <w:rsid w:val="00B6013C"/>
    <w:rsid w:val="00B607CE"/>
    <w:rsid w:val="00B61CE0"/>
    <w:rsid w:val="00B620EA"/>
    <w:rsid w:val="00B62108"/>
    <w:rsid w:val="00B63048"/>
    <w:rsid w:val="00B63FBE"/>
    <w:rsid w:val="00B6669E"/>
    <w:rsid w:val="00B66702"/>
    <w:rsid w:val="00B67E14"/>
    <w:rsid w:val="00B71537"/>
    <w:rsid w:val="00B73615"/>
    <w:rsid w:val="00B73858"/>
    <w:rsid w:val="00B74762"/>
    <w:rsid w:val="00B7712A"/>
    <w:rsid w:val="00B812DC"/>
    <w:rsid w:val="00B81521"/>
    <w:rsid w:val="00B83285"/>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40F4"/>
    <w:rsid w:val="00BB66FE"/>
    <w:rsid w:val="00BB6E07"/>
    <w:rsid w:val="00BC3F89"/>
    <w:rsid w:val="00BC4348"/>
    <w:rsid w:val="00BC43B8"/>
    <w:rsid w:val="00BC58C8"/>
    <w:rsid w:val="00BC6FAB"/>
    <w:rsid w:val="00BD2A75"/>
    <w:rsid w:val="00BD2BF4"/>
    <w:rsid w:val="00BD41EC"/>
    <w:rsid w:val="00BD4243"/>
    <w:rsid w:val="00BE270C"/>
    <w:rsid w:val="00BE5741"/>
    <w:rsid w:val="00BE6974"/>
    <w:rsid w:val="00BE71A9"/>
    <w:rsid w:val="00BF0289"/>
    <w:rsid w:val="00BF04F6"/>
    <w:rsid w:val="00BF352A"/>
    <w:rsid w:val="00BF3A0B"/>
    <w:rsid w:val="00BF4169"/>
    <w:rsid w:val="00BF4F69"/>
    <w:rsid w:val="00BF57F3"/>
    <w:rsid w:val="00BF70D9"/>
    <w:rsid w:val="00C01935"/>
    <w:rsid w:val="00C02572"/>
    <w:rsid w:val="00C05A23"/>
    <w:rsid w:val="00C06355"/>
    <w:rsid w:val="00C07483"/>
    <w:rsid w:val="00C077EE"/>
    <w:rsid w:val="00C10E73"/>
    <w:rsid w:val="00C1147C"/>
    <w:rsid w:val="00C12D04"/>
    <w:rsid w:val="00C13A4D"/>
    <w:rsid w:val="00C13D6F"/>
    <w:rsid w:val="00C13D88"/>
    <w:rsid w:val="00C13F37"/>
    <w:rsid w:val="00C14763"/>
    <w:rsid w:val="00C14E6D"/>
    <w:rsid w:val="00C158DB"/>
    <w:rsid w:val="00C16B1F"/>
    <w:rsid w:val="00C16EB6"/>
    <w:rsid w:val="00C17ED1"/>
    <w:rsid w:val="00C17F07"/>
    <w:rsid w:val="00C20E79"/>
    <w:rsid w:val="00C22005"/>
    <w:rsid w:val="00C2370D"/>
    <w:rsid w:val="00C2492D"/>
    <w:rsid w:val="00C26D68"/>
    <w:rsid w:val="00C27B38"/>
    <w:rsid w:val="00C30C5E"/>
    <w:rsid w:val="00C30D12"/>
    <w:rsid w:val="00C31F55"/>
    <w:rsid w:val="00C349CB"/>
    <w:rsid w:val="00C354F9"/>
    <w:rsid w:val="00C411DD"/>
    <w:rsid w:val="00C430A8"/>
    <w:rsid w:val="00C443B1"/>
    <w:rsid w:val="00C458E4"/>
    <w:rsid w:val="00C46D1C"/>
    <w:rsid w:val="00C46D52"/>
    <w:rsid w:val="00C46EC3"/>
    <w:rsid w:val="00C4750B"/>
    <w:rsid w:val="00C511AB"/>
    <w:rsid w:val="00C517A7"/>
    <w:rsid w:val="00C5360C"/>
    <w:rsid w:val="00C5598B"/>
    <w:rsid w:val="00C575BE"/>
    <w:rsid w:val="00C60196"/>
    <w:rsid w:val="00C613D3"/>
    <w:rsid w:val="00C61BA4"/>
    <w:rsid w:val="00C61FDB"/>
    <w:rsid w:val="00C64E38"/>
    <w:rsid w:val="00C65BCC"/>
    <w:rsid w:val="00C7061F"/>
    <w:rsid w:val="00C720F2"/>
    <w:rsid w:val="00C72118"/>
    <w:rsid w:val="00C7215A"/>
    <w:rsid w:val="00C733EC"/>
    <w:rsid w:val="00C73E8F"/>
    <w:rsid w:val="00C742CD"/>
    <w:rsid w:val="00C7491C"/>
    <w:rsid w:val="00C75CB5"/>
    <w:rsid w:val="00C76286"/>
    <w:rsid w:val="00C8173A"/>
    <w:rsid w:val="00C82061"/>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B00D6"/>
    <w:rsid w:val="00CB03B3"/>
    <w:rsid w:val="00CB0768"/>
    <w:rsid w:val="00CB094D"/>
    <w:rsid w:val="00CB157B"/>
    <w:rsid w:val="00CB2D28"/>
    <w:rsid w:val="00CB3F5F"/>
    <w:rsid w:val="00CC1EC4"/>
    <w:rsid w:val="00CC2C6D"/>
    <w:rsid w:val="00CC36C7"/>
    <w:rsid w:val="00CC45BF"/>
    <w:rsid w:val="00CD11C4"/>
    <w:rsid w:val="00CD28CE"/>
    <w:rsid w:val="00CD30F8"/>
    <w:rsid w:val="00CD494B"/>
    <w:rsid w:val="00CD4FF5"/>
    <w:rsid w:val="00CD619A"/>
    <w:rsid w:val="00CD6289"/>
    <w:rsid w:val="00CD737E"/>
    <w:rsid w:val="00CE0BD9"/>
    <w:rsid w:val="00CE2BCF"/>
    <w:rsid w:val="00CE2CD1"/>
    <w:rsid w:val="00CE3FA5"/>
    <w:rsid w:val="00CE4CD6"/>
    <w:rsid w:val="00CE5461"/>
    <w:rsid w:val="00CE659C"/>
    <w:rsid w:val="00CE698C"/>
    <w:rsid w:val="00CE7FE9"/>
    <w:rsid w:val="00CF0066"/>
    <w:rsid w:val="00CF03D3"/>
    <w:rsid w:val="00CF2558"/>
    <w:rsid w:val="00CF26B8"/>
    <w:rsid w:val="00CF2C1F"/>
    <w:rsid w:val="00CF2F51"/>
    <w:rsid w:val="00CF32C5"/>
    <w:rsid w:val="00CF3DD2"/>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41C11"/>
    <w:rsid w:val="00D41FAC"/>
    <w:rsid w:val="00D42677"/>
    <w:rsid w:val="00D44ED4"/>
    <w:rsid w:val="00D452CD"/>
    <w:rsid w:val="00D46219"/>
    <w:rsid w:val="00D46470"/>
    <w:rsid w:val="00D46768"/>
    <w:rsid w:val="00D46945"/>
    <w:rsid w:val="00D533F9"/>
    <w:rsid w:val="00D55D09"/>
    <w:rsid w:val="00D577BC"/>
    <w:rsid w:val="00D57F80"/>
    <w:rsid w:val="00D61EAE"/>
    <w:rsid w:val="00D6210F"/>
    <w:rsid w:val="00D621F8"/>
    <w:rsid w:val="00D6568B"/>
    <w:rsid w:val="00D66769"/>
    <w:rsid w:val="00D676DB"/>
    <w:rsid w:val="00D70587"/>
    <w:rsid w:val="00D70B81"/>
    <w:rsid w:val="00D71728"/>
    <w:rsid w:val="00D72542"/>
    <w:rsid w:val="00D72716"/>
    <w:rsid w:val="00D729F2"/>
    <w:rsid w:val="00D7371A"/>
    <w:rsid w:val="00D73FFF"/>
    <w:rsid w:val="00D77139"/>
    <w:rsid w:val="00D84275"/>
    <w:rsid w:val="00D8510C"/>
    <w:rsid w:val="00D87373"/>
    <w:rsid w:val="00D8765F"/>
    <w:rsid w:val="00D90BC0"/>
    <w:rsid w:val="00D90BF9"/>
    <w:rsid w:val="00D9310A"/>
    <w:rsid w:val="00D9533F"/>
    <w:rsid w:val="00D9543D"/>
    <w:rsid w:val="00D956FD"/>
    <w:rsid w:val="00D95B29"/>
    <w:rsid w:val="00D95C51"/>
    <w:rsid w:val="00D974EB"/>
    <w:rsid w:val="00DA256B"/>
    <w:rsid w:val="00DA2B3F"/>
    <w:rsid w:val="00DA4D73"/>
    <w:rsid w:val="00DA5BBC"/>
    <w:rsid w:val="00DA5C2A"/>
    <w:rsid w:val="00DA65A1"/>
    <w:rsid w:val="00DA6C7E"/>
    <w:rsid w:val="00DB04D4"/>
    <w:rsid w:val="00DB146A"/>
    <w:rsid w:val="00DB1808"/>
    <w:rsid w:val="00DB219D"/>
    <w:rsid w:val="00DB3DA9"/>
    <w:rsid w:val="00DB5E71"/>
    <w:rsid w:val="00DB6581"/>
    <w:rsid w:val="00DB777E"/>
    <w:rsid w:val="00DB7DBD"/>
    <w:rsid w:val="00DC0CEB"/>
    <w:rsid w:val="00DC11A2"/>
    <w:rsid w:val="00DC20A1"/>
    <w:rsid w:val="00DC2798"/>
    <w:rsid w:val="00DC28F8"/>
    <w:rsid w:val="00DC2D75"/>
    <w:rsid w:val="00DC5CFF"/>
    <w:rsid w:val="00DC704F"/>
    <w:rsid w:val="00DD0788"/>
    <w:rsid w:val="00DD127F"/>
    <w:rsid w:val="00DD21D6"/>
    <w:rsid w:val="00DD3C48"/>
    <w:rsid w:val="00DD41A4"/>
    <w:rsid w:val="00DD61CF"/>
    <w:rsid w:val="00DD72AD"/>
    <w:rsid w:val="00DD75F0"/>
    <w:rsid w:val="00DD7909"/>
    <w:rsid w:val="00DE0978"/>
    <w:rsid w:val="00DE11C9"/>
    <w:rsid w:val="00DE1B84"/>
    <w:rsid w:val="00DE2E48"/>
    <w:rsid w:val="00DE5086"/>
    <w:rsid w:val="00DE51B9"/>
    <w:rsid w:val="00DE68D1"/>
    <w:rsid w:val="00DE6DEA"/>
    <w:rsid w:val="00DF0241"/>
    <w:rsid w:val="00DF0B41"/>
    <w:rsid w:val="00DF26DD"/>
    <w:rsid w:val="00DF3923"/>
    <w:rsid w:val="00DF39FA"/>
    <w:rsid w:val="00DF4B10"/>
    <w:rsid w:val="00DF52C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5A55"/>
    <w:rsid w:val="00E16AB3"/>
    <w:rsid w:val="00E1718A"/>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1C04"/>
    <w:rsid w:val="00E54E84"/>
    <w:rsid w:val="00E56E7A"/>
    <w:rsid w:val="00E5747A"/>
    <w:rsid w:val="00E57697"/>
    <w:rsid w:val="00E6057B"/>
    <w:rsid w:val="00E6164D"/>
    <w:rsid w:val="00E653E8"/>
    <w:rsid w:val="00E665C4"/>
    <w:rsid w:val="00E717DC"/>
    <w:rsid w:val="00E71DE2"/>
    <w:rsid w:val="00E72DB4"/>
    <w:rsid w:val="00E74035"/>
    <w:rsid w:val="00E757E7"/>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B0959"/>
    <w:rsid w:val="00EB36CC"/>
    <w:rsid w:val="00EC1623"/>
    <w:rsid w:val="00EC1D48"/>
    <w:rsid w:val="00EC39B2"/>
    <w:rsid w:val="00EC504A"/>
    <w:rsid w:val="00EC50E2"/>
    <w:rsid w:val="00EC545F"/>
    <w:rsid w:val="00EC693D"/>
    <w:rsid w:val="00EC7AC5"/>
    <w:rsid w:val="00EE0B46"/>
    <w:rsid w:val="00EE257F"/>
    <w:rsid w:val="00EE3313"/>
    <w:rsid w:val="00EE3AC8"/>
    <w:rsid w:val="00EE451D"/>
    <w:rsid w:val="00EE776F"/>
    <w:rsid w:val="00EF14AE"/>
    <w:rsid w:val="00EF247E"/>
    <w:rsid w:val="00EF2C46"/>
    <w:rsid w:val="00EF2CB7"/>
    <w:rsid w:val="00EF58F8"/>
    <w:rsid w:val="00EF6E51"/>
    <w:rsid w:val="00F008D8"/>
    <w:rsid w:val="00F00D47"/>
    <w:rsid w:val="00F02426"/>
    <w:rsid w:val="00F02536"/>
    <w:rsid w:val="00F02DB3"/>
    <w:rsid w:val="00F03426"/>
    <w:rsid w:val="00F05046"/>
    <w:rsid w:val="00F050A3"/>
    <w:rsid w:val="00F051F9"/>
    <w:rsid w:val="00F05837"/>
    <w:rsid w:val="00F06641"/>
    <w:rsid w:val="00F06C1C"/>
    <w:rsid w:val="00F113F3"/>
    <w:rsid w:val="00F11D00"/>
    <w:rsid w:val="00F120C3"/>
    <w:rsid w:val="00F123F7"/>
    <w:rsid w:val="00F12A4E"/>
    <w:rsid w:val="00F14863"/>
    <w:rsid w:val="00F1500F"/>
    <w:rsid w:val="00F162E5"/>
    <w:rsid w:val="00F17C4B"/>
    <w:rsid w:val="00F22945"/>
    <w:rsid w:val="00F24220"/>
    <w:rsid w:val="00F24DE1"/>
    <w:rsid w:val="00F2691F"/>
    <w:rsid w:val="00F27B57"/>
    <w:rsid w:val="00F30896"/>
    <w:rsid w:val="00F30A5E"/>
    <w:rsid w:val="00F33425"/>
    <w:rsid w:val="00F337A6"/>
    <w:rsid w:val="00F34426"/>
    <w:rsid w:val="00F34C10"/>
    <w:rsid w:val="00F354B7"/>
    <w:rsid w:val="00F360CC"/>
    <w:rsid w:val="00F3633A"/>
    <w:rsid w:val="00F40596"/>
    <w:rsid w:val="00F441D3"/>
    <w:rsid w:val="00F45C9B"/>
    <w:rsid w:val="00F4604D"/>
    <w:rsid w:val="00F4783A"/>
    <w:rsid w:val="00F50454"/>
    <w:rsid w:val="00F50EC7"/>
    <w:rsid w:val="00F510FA"/>
    <w:rsid w:val="00F5230F"/>
    <w:rsid w:val="00F53E9B"/>
    <w:rsid w:val="00F55C80"/>
    <w:rsid w:val="00F56D4A"/>
    <w:rsid w:val="00F57C58"/>
    <w:rsid w:val="00F61337"/>
    <w:rsid w:val="00F6163D"/>
    <w:rsid w:val="00F623F7"/>
    <w:rsid w:val="00F62CEE"/>
    <w:rsid w:val="00F6633C"/>
    <w:rsid w:val="00F700D5"/>
    <w:rsid w:val="00F7242F"/>
    <w:rsid w:val="00F73BFA"/>
    <w:rsid w:val="00F7560E"/>
    <w:rsid w:val="00F768D2"/>
    <w:rsid w:val="00F76AAA"/>
    <w:rsid w:val="00F76C63"/>
    <w:rsid w:val="00F82372"/>
    <w:rsid w:val="00F829CC"/>
    <w:rsid w:val="00F82E46"/>
    <w:rsid w:val="00F83F35"/>
    <w:rsid w:val="00F85206"/>
    <w:rsid w:val="00F904E9"/>
    <w:rsid w:val="00F90577"/>
    <w:rsid w:val="00F94614"/>
    <w:rsid w:val="00F94DB2"/>
    <w:rsid w:val="00F94DE5"/>
    <w:rsid w:val="00F94ED6"/>
    <w:rsid w:val="00F95B8F"/>
    <w:rsid w:val="00F96556"/>
    <w:rsid w:val="00FA0CEB"/>
    <w:rsid w:val="00FA4479"/>
    <w:rsid w:val="00FA4D1C"/>
    <w:rsid w:val="00FA5B6C"/>
    <w:rsid w:val="00FA776C"/>
    <w:rsid w:val="00FB2133"/>
    <w:rsid w:val="00FB3A4A"/>
    <w:rsid w:val="00FB507E"/>
    <w:rsid w:val="00FB6AC5"/>
    <w:rsid w:val="00FC12D0"/>
    <w:rsid w:val="00FC4C4E"/>
    <w:rsid w:val="00FC728C"/>
    <w:rsid w:val="00FD0C3D"/>
    <w:rsid w:val="00FD114C"/>
    <w:rsid w:val="00FD38AB"/>
    <w:rsid w:val="00FD3B5E"/>
    <w:rsid w:val="00FD4BF1"/>
    <w:rsid w:val="00FD6845"/>
    <w:rsid w:val="00FD7A61"/>
    <w:rsid w:val="00FD7C71"/>
    <w:rsid w:val="00FE0173"/>
    <w:rsid w:val="00FE0ABF"/>
    <w:rsid w:val="00FE2B09"/>
    <w:rsid w:val="00FE4259"/>
    <w:rsid w:val="00FE4DB7"/>
    <w:rsid w:val="00FE5281"/>
    <w:rsid w:val="00FE5811"/>
    <w:rsid w:val="00FE58AA"/>
    <w:rsid w:val="00FE5D35"/>
    <w:rsid w:val="00FE5D5B"/>
    <w:rsid w:val="00FE7773"/>
    <w:rsid w:val="00FF0AD4"/>
    <w:rsid w:val="00FF0AEB"/>
    <w:rsid w:val="00FF1A9B"/>
    <w:rsid w:val="00FF2B70"/>
    <w:rsid w:val="00FF3591"/>
    <w:rsid w:val="00FF48D5"/>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548421270">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8900206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761294060">
      <w:bodyDiv w:val="1"/>
      <w:marLeft w:val="0"/>
      <w:marRight w:val="0"/>
      <w:marTop w:val="0"/>
      <w:marBottom w:val="0"/>
      <w:divBdr>
        <w:top w:val="none" w:sz="0" w:space="0" w:color="auto"/>
        <w:left w:val="none" w:sz="0" w:space="0" w:color="auto"/>
        <w:bottom w:val="none" w:sz="0" w:space="0" w:color="auto"/>
        <w:right w:val="none" w:sz="0" w:space="0" w:color="auto"/>
      </w:divBdr>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816605714">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D1A07-C9D0-4A16-8C68-BD52455A3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3956</TotalTime>
  <Pages>10</Pages>
  <Words>4734</Words>
  <Characters>26043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308</cp:revision>
  <cp:lastPrinted>2021-12-06T21:31:00Z</cp:lastPrinted>
  <dcterms:created xsi:type="dcterms:W3CDTF">2020-05-06T17:35:00Z</dcterms:created>
  <dcterms:modified xsi:type="dcterms:W3CDTF">2022-04-05T16:52:00Z</dcterms:modified>
</cp:coreProperties>
</file>