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D03070" w14:textId="77777777"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14:paraId="29DEEAAB" w14:textId="77777777"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55356F">
        <w:rPr>
          <w:rFonts w:ascii="Arial" w:hAnsi="Arial" w:cs="Arial"/>
          <w:b/>
          <w:sz w:val="26"/>
          <w:szCs w:val="26"/>
        </w:rPr>
        <w:t>2</w:t>
      </w:r>
      <w:r>
        <w:rPr>
          <w:rFonts w:ascii="Arial" w:hAnsi="Arial" w:cs="Arial"/>
          <w:b/>
          <w:sz w:val="26"/>
          <w:szCs w:val="26"/>
        </w:rPr>
        <w:t>4</w:t>
      </w:r>
      <w:r w:rsidR="006A0006">
        <w:rPr>
          <w:rFonts w:ascii="Arial" w:hAnsi="Arial" w:cs="Arial"/>
          <w:b/>
          <w:sz w:val="26"/>
          <w:szCs w:val="26"/>
        </w:rPr>
        <w:t>1</w:t>
      </w:r>
      <w:r w:rsidRPr="00CB6405">
        <w:rPr>
          <w:rFonts w:ascii="Arial" w:hAnsi="Arial" w:cs="Arial"/>
          <w:b/>
          <w:sz w:val="26"/>
          <w:szCs w:val="26"/>
        </w:rPr>
        <w:t>/201</w:t>
      </w:r>
      <w:r>
        <w:rPr>
          <w:rFonts w:ascii="Arial" w:hAnsi="Arial" w:cs="Arial"/>
          <w:b/>
          <w:sz w:val="26"/>
          <w:szCs w:val="26"/>
        </w:rPr>
        <w:t>9</w:t>
      </w:r>
    </w:p>
    <w:p w14:paraId="67DD5B84" w14:textId="77777777"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55356F">
        <w:rPr>
          <w:rFonts w:ascii="Arial" w:hAnsi="Arial" w:cs="Arial"/>
          <w:b/>
          <w:sz w:val="26"/>
          <w:szCs w:val="26"/>
        </w:rPr>
        <w:t>01</w:t>
      </w:r>
      <w:r w:rsidR="006A0006">
        <w:rPr>
          <w:rFonts w:ascii="Arial" w:hAnsi="Arial" w:cs="Arial"/>
          <w:b/>
          <w:sz w:val="26"/>
          <w:szCs w:val="26"/>
        </w:rPr>
        <w:t>5</w:t>
      </w:r>
      <w:r w:rsidR="0055356F">
        <w:rPr>
          <w:rFonts w:ascii="Arial" w:hAnsi="Arial" w:cs="Arial"/>
          <w:b/>
          <w:sz w:val="26"/>
          <w:szCs w:val="26"/>
        </w:rPr>
        <w:t>1</w:t>
      </w:r>
      <w:r>
        <w:rPr>
          <w:rFonts w:ascii="Arial" w:hAnsi="Arial" w:cs="Arial"/>
          <w:b/>
          <w:sz w:val="26"/>
          <w:szCs w:val="26"/>
        </w:rPr>
        <w:t>/</w:t>
      </w:r>
      <w:r w:rsidRPr="00CB6405">
        <w:rPr>
          <w:rFonts w:ascii="Arial" w:hAnsi="Arial" w:cs="Arial"/>
          <w:b/>
          <w:sz w:val="26"/>
          <w:szCs w:val="26"/>
        </w:rPr>
        <w:t>201</w:t>
      </w:r>
      <w:r w:rsidR="0055356F">
        <w:rPr>
          <w:rFonts w:ascii="Arial" w:hAnsi="Arial" w:cs="Arial"/>
          <w:b/>
          <w:sz w:val="26"/>
          <w:szCs w:val="26"/>
        </w:rPr>
        <w:t>7</w:t>
      </w:r>
      <w:r w:rsidRPr="00CB6405">
        <w:rPr>
          <w:rFonts w:ascii="Arial" w:hAnsi="Arial" w:cs="Arial"/>
          <w:b/>
          <w:sz w:val="26"/>
          <w:szCs w:val="26"/>
        </w:rPr>
        <w:t xml:space="preserve"> </w:t>
      </w:r>
      <w:r w:rsidR="0055356F">
        <w:rPr>
          <w:rFonts w:ascii="Arial" w:hAnsi="Arial" w:cs="Arial"/>
          <w:b/>
          <w:sz w:val="26"/>
          <w:szCs w:val="26"/>
        </w:rPr>
        <w:t>CUA</w:t>
      </w:r>
      <w:r w:rsidR="006A0006">
        <w:rPr>
          <w:rFonts w:ascii="Arial" w:hAnsi="Arial" w:cs="Arial"/>
          <w:b/>
          <w:sz w:val="26"/>
          <w:szCs w:val="26"/>
        </w:rPr>
        <w:t>R</w:t>
      </w:r>
      <w:r w:rsidR="0055356F">
        <w:rPr>
          <w:rFonts w:ascii="Arial" w:hAnsi="Arial" w:cs="Arial"/>
          <w:b/>
          <w:sz w:val="26"/>
          <w:szCs w:val="26"/>
        </w:rPr>
        <w:t>T</w:t>
      </w:r>
      <w:r>
        <w:rPr>
          <w:rFonts w:ascii="Arial" w:hAnsi="Arial" w:cs="Arial"/>
          <w:b/>
          <w:sz w:val="26"/>
          <w:szCs w:val="26"/>
        </w:rPr>
        <w:t xml:space="preserve">A </w:t>
      </w:r>
      <w:r w:rsidRPr="00CB6405">
        <w:rPr>
          <w:rFonts w:ascii="Arial" w:hAnsi="Arial" w:cs="Arial"/>
          <w:b/>
          <w:sz w:val="26"/>
          <w:szCs w:val="26"/>
        </w:rPr>
        <w:t>SALA UNITARIA DE PRIMERA INSTANCIA</w:t>
      </w:r>
    </w:p>
    <w:p w14:paraId="320CB60A" w14:textId="77777777" w:rsidR="005770C1" w:rsidRPr="00CB6405" w:rsidRDefault="005770C1" w:rsidP="005770C1">
      <w:pPr>
        <w:spacing w:line="240" w:lineRule="auto"/>
        <w:ind w:left="2124"/>
        <w:jc w:val="both"/>
        <w:rPr>
          <w:rFonts w:ascii="Arial" w:hAnsi="Arial" w:cs="Arial"/>
          <w:b/>
          <w:sz w:val="26"/>
          <w:szCs w:val="26"/>
        </w:rPr>
      </w:pPr>
      <w:r>
        <w:rPr>
          <w:rFonts w:ascii="Arial" w:hAnsi="Arial" w:cs="Arial"/>
          <w:b/>
          <w:sz w:val="26"/>
          <w:szCs w:val="26"/>
        </w:rPr>
        <w:t>PONENTE: MAGISTRAD</w:t>
      </w:r>
      <w:r w:rsidR="006A0006">
        <w:rPr>
          <w:rFonts w:ascii="Arial" w:hAnsi="Arial" w:cs="Arial"/>
          <w:b/>
          <w:sz w:val="26"/>
          <w:szCs w:val="26"/>
        </w:rPr>
        <w:t xml:space="preserve">O </w:t>
      </w:r>
      <w:r>
        <w:rPr>
          <w:rFonts w:ascii="Arial" w:hAnsi="Arial" w:cs="Arial"/>
          <w:b/>
          <w:sz w:val="26"/>
          <w:szCs w:val="26"/>
        </w:rPr>
        <w:t>MAN</w:t>
      </w:r>
      <w:r w:rsidR="006A0006">
        <w:rPr>
          <w:rFonts w:ascii="Arial" w:hAnsi="Arial" w:cs="Arial"/>
          <w:b/>
          <w:sz w:val="26"/>
          <w:szCs w:val="26"/>
        </w:rPr>
        <w:t xml:space="preserve">UEL </w:t>
      </w:r>
      <w:r>
        <w:rPr>
          <w:rFonts w:ascii="Arial" w:hAnsi="Arial" w:cs="Arial"/>
          <w:b/>
          <w:sz w:val="26"/>
          <w:szCs w:val="26"/>
        </w:rPr>
        <w:t>V</w:t>
      </w:r>
      <w:r w:rsidR="006A0006">
        <w:rPr>
          <w:rFonts w:ascii="Arial" w:hAnsi="Arial" w:cs="Arial"/>
          <w:b/>
          <w:sz w:val="26"/>
          <w:szCs w:val="26"/>
        </w:rPr>
        <w:t>E</w:t>
      </w:r>
      <w:r>
        <w:rPr>
          <w:rFonts w:ascii="Arial" w:hAnsi="Arial" w:cs="Arial"/>
          <w:b/>
          <w:sz w:val="26"/>
          <w:szCs w:val="26"/>
        </w:rPr>
        <w:t>LA</w:t>
      </w:r>
      <w:r w:rsidR="006A0006">
        <w:rPr>
          <w:rFonts w:ascii="Arial" w:hAnsi="Arial" w:cs="Arial"/>
          <w:b/>
          <w:sz w:val="26"/>
          <w:szCs w:val="26"/>
        </w:rPr>
        <w:t>SCO</w:t>
      </w:r>
      <w:r>
        <w:rPr>
          <w:rFonts w:ascii="Arial" w:hAnsi="Arial" w:cs="Arial"/>
          <w:b/>
          <w:sz w:val="26"/>
          <w:szCs w:val="26"/>
        </w:rPr>
        <w:t xml:space="preserve"> A</w:t>
      </w:r>
      <w:r w:rsidR="006A0006">
        <w:rPr>
          <w:rFonts w:ascii="Arial" w:hAnsi="Arial" w:cs="Arial"/>
          <w:b/>
          <w:sz w:val="26"/>
          <w:szCs w:val="26"/>
        </w:rPr>
        <w:t>LCÁNTA</w:t>
      </w:r>
      <w:r>
        <w:rPr>
          <w:rFonts w:ascii="Arial" w:hAnsi="Arial" w:cs="Arial"/>
          <w:b/>
          <w:sz w:val="26"/>
          <w:szCs w:val="26"/>
        </w:rPr>
        <w:t>R</w:t>
      </w:r>
      <w:r w:rsidR="006A0006">
        <w:rPr>
          <w:rFonts w:ascii="Arial" w:hAnsi="Arial" w:cs="Arial"/>
          <w:b/>
          <w:sz w:val="26"/>
          <w:szCs w:val="26"/>
        </w:rPr>
        <w:t>A</w:t>
      </w:r>
      <w:r w:rsidRPr="00CB6405">
        <w:rPr>
          <w:rFonts w:ascii="Arial" w:hAnsi="Arial" w:cs="Arial"/>
          <w:b/>
          <w:sz w:val="26"/>
          <w:szCs w:val="26"/>
        </w:rPr>
        <w:t>.</w:t>
      </w:r>
    </w:p>
    <w:p w14:paraId="2CB0645E" w14:textId="77777777" w:rsidR="005770C1" w:rsidRPr="00CB6405" w:rsidRDefault="005770C1" w:rsidP="005770C1">
      <w:pPr>
        <w:spacing w:line="240" w:lineRule="auto"/>
        <w:ind w:left="2124"/>
        <w:jc w:val="both"/>
        <w:rPr>
          <w:rFonts w:ascii="Arial" w:hAnsi="Arial" w:cs="Arial"/>
          <w:b/>
          <w:sz w:val="26"/>
          <w:szCs w:val="26"/>
        </w:rPr>
      </w:pPr>
    </w:p>
    <w:p w14:paraId="06072F9C" w14:textId="4E25FAED" w:rsidR="005770C1" w:rsidRPr="00CB6405" w:rsidRDefault="00EC6153" w:rsidP="005770C1">
      <w:pPr>
        <w:spacing w:line="360" w:lineRule="auto"/>
        <w:jc w:val="both"/>
        <w:rPr>
          <w:rFonts w:ascii="Arial" w:hAnsi="Arial" w:cs="Arial"/>
          <w:b/>
          <w:sz w:val="26"/>
          <w:szCs w:val="26"/>
        </w:rPr>
      </w:pPr>
      <w:r>
        <w:rPr>
          <w:rFonts w:ascii="Arial" w:hAnsi="Arial" w:cs="Arial"/>
          <w:b/>
          <w:sz w:val="26"/>
          <w:szCs w:val="26"/>
        </w:rPr>
        <w:t xml:space="preserve">OAXACA DE JUÁREZ, OAXACA, </w:t>
      </w:r>
      <w:r w:rsidR="005C21FC">
        <w:rPr>
          <w:rFonts w:ascii="Arial" w:hAnsi="Arial" w:cs="Arial"/>
          <w:b/>
          <w:sz w:val="26"/>
          <w:szCs w:val="26"/>
        </w:rPr>
        <w:t xml:space="preserve">A </w:t>
      </w:r>
      <w:r>
        <w:rPr>
          <w:rFonts w:ascii="Arial" w:hAnsi="Arial" w:cs="Arial"/>
          <w:b/>
          <w:sz w:val="26"/>
          <w:szCs w:val="26"/>
        </w:rPr>
        <w:t xml:space="preserve">UNO DE OCTUBRE </w:t>
      </w:r>
      <w:r w:rsidR="006A0006">
        <w:rPr>
          <w:rFonts w:ascii="Arial" w:hAnsi="Arial" w:cs="Arial"/>
          <w:b/>
          <w:sz w:val="26"/>
          <w:szCs w:val="26"/>
        </w:rPr>
        <w:t xml:space="preserve">DE DOS MIL </w:t>
      </w:r>
      <w:r w:rsidR="005770C1">
        <w:rPr>
          <w:rFonts w:ascii="Arial" w:hAnsi="Arial" w:cs="Arial"/>
          <w:b/>
          <w:sz w:val="26"/>
          <w:szCs w:val="26"/>
        </w:rPr>
        <w:t>VE</w:t>
      </w:r>
      <w:r w:rsidR="006A0006">
        <w:rPr>
          <w:rFonts w:ascii="Arial" w:hAnsi="Arial" w:cs="Arial"/>
          <w:b/>
          <w:sz w:val="26"/>
          <w:szCs w:val="26"/>
        </w:rPr>
        <w:t>INTE</w:t>
      </w:r>
      <w:r w:rsidR="005770C1" w:rsidRPr="00CB6405">
        <w:rPr>
          <w:rFonts w:ascii="Arial" w:hAnsi="Arial" w:cs="Arial"/>
          <w:b/>
          <w:sz w:val="26"/>
          <w:szCs w:val="26"/>
        </w:rPr>
        <w:t>.- - - - - - - - - - - - - - - - - - - - - - - - - - - - -</w:t>
      </w:r>
      <w:r w:rsidR="005770C1">
        <w:rPr>
          <w:rFonts w:ascii="Arial" w:hAnsi="Arial" w:cs="Arial"/>
          <w:b/>
          <w:sz w:val="26"/>
          <w:szCs w:val="26"/>
        </w:rPr>
        <w:t xml:space="preserve"> - - - - - - - - - - - - </w:t>
      </w:r>
      <w:r w:rsidR="006A0006">
        <w:rPr>
          <w:rFonts w:ascii="Arial" w:hAnsi="Arial" w:cs="Arial"/>
          <w:b/>
          <w:sz w:val="26"/>
          <w:szCs w:val="26"/>
        </w:rPr>
        <w:t xml:space="preserve">- </w:t>
      </w:r>
    </w:p>
    <w:p w14:paraId="5CBA35C2" w14:textId="7CF07883" w:rsidR="005770C1" w:rsidRPr="00CB6405" w:rsidRDefault="005770C1" w:rsidP="005770C1">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A62629">
        <w:rPr>
          <w:rFonts w:ascii="Arial" w:hAnsi="Arial" w:cs="Arial"/>
          <w:b/>
          <w:sz w:val="26"/>
          <w:szCs w:val="26"/>
        </w:rPr>
        <w:t>2</w:t>
      </w:r>
      <w:r>
        <w:rPr>
          <w:rFonts w:ascii="Arial" w:hAnsi="Arial" w:cs="Arial"/>
          <w:b/>
          <w:sz w:val="26"/>
          <w:szCs w:val="26"/>
        </w:rPr>
        <w:t>4</w:t>
      </w:r>
      <w:r w:rsidR="00214447">
        <w:rPr>
          <w:rFonts w:ascii="Arial" w:hAnsi="Arial" w:cs="Arial"/>
          <w:b/>
          <w:sz w:val="26"/>
          <w:szCs w:val="26"/>
        </w:rPr>
        <w:t>1</w:t>
      </w:r>
      <w:r w:rsidRPr="00CB6405">
        <w:rPr>
          <w:rFonts w:ascii="Arial" w:hAnsi="Arial" w:cs="Arial"/>
          <w:b/>
          <w:sz w:val="26"/>
          <w:szCs w:val="26"/>
        </w:rPr>
        <w:t>/201</w:t>
      </w:r>
      <w:r>
        <w:rPr>
          <w:rFonts w:ascii="Arial" w:hAnsi="Arial" w:cs="Arial"/>
          <w:b/>
          <w:sz w:val="26"/>
          <w:szCs w:val="26"/>
        </w:rPr>
        <w:t>9</w:t>
      </w:r>
      <w:r w:rsidRPr="00CB6405">
        <w:rPr>
          <w:rFonts w:ascii="Arial" w:hAnsi="Arial" w:cs="Arial"/>
          <w:sz w:val="26"/>
          <w:szCs w:val="26"/>
        </w:rPr>
        <w:t>, que remite la Secretaría General de Acuerdos, con motivo del recu</w:t>
      </w:r>
      <w:r w:rsidR="00214447">
        <w:rPr>
          <w:rFonts w:ascii="Arial" w:hAnsi="Arial" w:cs="Arial"/>
          <w:sz w:val="26"/>
          <w:szCs w:val="26"/>
        </w:rPr>
        <w:t>rso de revisión interpuesto por</w:t>
      </w:r>
      <w:r>
        <w:rPr>
          <w:rFonts w:ascii="Arial" w:hAnsi="Arial" w:cs="Arial"/>
          <w:sz w:val="26"/>
          <w:szCs w:val="26"/>
        </w:rPr>
        <w:t xml:space="preserve"> </w:t>
      </w:r>
      <w:r w:rsidR="00885207">
        <w:rPr>
          <w:rFonts w:ascii="Arial" w:hAnsi="Arial" w:cs="Arial"/>
          <w:b/>
          <w:sz w:val="26"/>
          <w:szCs w:val="26"/>
        </w:rPr>
        <w:t xml:space="preserve">*********** </w:t>
      </w:r>
      <w:r w:rsidR="00A91673">
        <w:rPr>
          <w:rFonts w:ascii="Arial" w:hAnsi="Arial" w:cs="Arial"/>
          <w:b/>
          <w:sz w:val="26"/>
          <w:szCs w:val="26"/>
        </w:rPr>
        <w:t>POLICÍA VIAL ESTATAL DE LA DIRECCIÓN GENERAL DE LA POLICÍA VIAL ESTATAL</w:t>
      </w:r>
      <w:r w:rsidRPr="00CB6405">
        <w:rPr>
          <w:rFonts w:ascii="Arial" w:hAnsi="Arial" w:cs="Arial"/>
          <w:sz w:val="26"/>
          <w:szCs w:val="26"/>
        </w:rPr>
        <w:t>, en contra de</w:t>
      </w:r>
      <w:r>
        <w:rPr>
          <w:rFonts w:ascii="Arial" w:hAnsi="Arial" w:cs="Arial"/>
          <w:sz w:val="26"/>
          <w:szCs w:val="26"/>
        </w:rPr>
        <w:t xml:space="preserve"> la sentencia de </w:t>
      </w:r>
      <w:r w:rsidR="0055356F">
        <w:rPr>
          <w:rFonts w:ascii="Arial" w:hAnsi="Arial" w:cs="Arial"/>
          <w:sz w:val="26"/>
          <w:szCs w:val="26"/>
        </w:rPr>
        <w:t>veintinueve de marzo</w:t>
      </w:r>
      <w:r w:rsidR="00214447">
        <w:rPr>
          <w:rFonts w:ascii="Arial" w:hAnsi="Arial" w:cs="Arial"/>
          <w:sz w:val="26"/>
          <w:szCs w:val="26"/>
        </w:rPr>
        <w:t xml:space="preserve"> </w:t>
      </w:r>
      <w:r>
        <w:rPr>
          <w:rFonts w:ascii="Arial" w:hAnsi="Arial" w:cs="Arial"/>
          <w:sz w:val="26"/>
          <w:szCs w:val="26"/>
        </w:rPr>
        <w:t xml:space="preserve">de </w:t>
      </w:r>
      <w:r w:rsidRPr="00CB6405">
        <w:rPr>
          <w:rFonts w:ascii="Arial" w:hAnsi="Arial" w:cs="Arial"/>
          <w:sz w:val="26"/>
          <w:szCs w:val="26"/>
        </w:rPr>
        <w:t>dos mil dieci</w:t>
      </w:r>
      <w:r w:rsidR="00214447">
        <w:rPr>
          <w:rFonts w:ascii="Arial" w:hAnsi="Arial" w:cs="Arial"/>
          <w:sz w:val="26"/>
          <w:szCs w:val="26"/>
        </w:rPr>
        <w:t>nueve</w:t>
      </w:r>
      <w:r>
        <w:rPr>
          <w:rFonts w:ascii="Arial" w:hAnsi="Arial" w:cs="Arial"/>
          <w:sz w:val="26"/>
          <w:szCs w:val="26"/>
        </w:rPr>
        <w:t>, dictada</w:t>
      </w:r>
      <w:r w:rsidRPr="00CB6405">
        <w:rPr>
          <w:rFonts w:ascii="Arial" w:hAnsi="Arial" w:cs="Arial"/>
          <w:sz w:val="26"/>
          <w:szCs w:val="26"/>
        </w:rPr>
        <w:t xml:space="preserve"> en el expediente </w:t>
      </w:r>
      <w:r w:rsidRPr="00CB6405">
        <w:rPr>
          <w:rFonts w:ascii="Arial" w:hAnsi="Arial" w:cs="Arial"/>
          <w:b/>
          <w:sz w:val="26"/>
          <w:szCs w:val="26"/>
        </w:rPr>
        <w:t>0</w:t>
      </w:r>
      <w:r w:rsidR="00A62629">
        <w:rPr>
          <w:rFonts w:ascii="Arial" w:hAnsi="Arial" w:cs="Arial"/>
          <w:b/>
          <w:sz w:val="26"/>
          <w:szCs w:val="26"/>
        </w:rPr>
        <w:t>1</w:t>
      </w:r>
      <w:r w:rsidR="00214447">
        <w:rPr>
          <w:rFonts w:ascii="Arial" w:hAnsi="Arial" w:cs="Arial"/>
          <w:b/>
          <w:sz w:val="26"/>
          <w:szCs w:val="26"/>
        </w:rPr>
        <w:t>5</w:t>
      </w:r>
      <w:r w:rsidR="00A62629">
        <w:rPr>
          <w:rFonts w:ascii="Arial" w:hAnsi="Arial" w:cs="Arial"/>
          <w:b/>
          <w:sz w:val="26"/>
          <w:szCs w:val="26"/>
        </w:rPr>
        <w:t>1</w:t>
      </w:r>
      <w:r w:rsidRPr="00CB6405">
        <w:rPr>
          <w:rFonts w:ascii="Arial" w:hAnsi="Arial" w:cs="Arial"/>
          <w:b/>
          <w:sz w:val="26"/>
          <w:szCs w:val="26"/>
        </w:rPr>
        <w:t>/201</w:t>
      </w:r>
      <w:r w:rsidR="00A62629">
        <w:rPr>
          <w:rFonts w:ascii="Arial" w:hAnsi="Arial" w:cs="Arial"/>
          <w:b/>
          <w:sz w:val="26"/>
          <w:szCs w:val="26"/>
        </w:rPr>
        <w:t>7</w:t>
      </w:r>
      <w:r w:rsidRPr="00CB6405">
        <w:rPr>
          <w:rFonts w:ascii="Arial" w:hAnsi="Arial" w:cs="Arial"/>
          <w:b/>
          <w:sz w:val="26"/>
          <w:szCs w:val="26"/>
        </w:rPr>
        <w:t>,</w:t>
      </w:r>
      <w:r w:rsidRPr="00CB6405">
        <w:rPr>
          <w:rFonts w:ascii="Arial" w:hAnsi="Arial" w:cs="Arial"/>
          <w:sz w:val="26"/>
          <w:szCs w:val="26"/>
        </w:rPr>
        <w:t xml:space="preserve"> de la </w:t>
      </w:r>
      <w:r w:rsidR="00A32C66">
        <w:rPr>
          <w:rFonts w:ascii="Arial" w:hAnsi="Arial" w:cs="Arial"/>
          <w:sz w:val="26"/>
          <w:szCs w:val="26"/>
        </w:rPr>
        <w:t>Cuarta</w:t>
      </w:r>
      <w:r>
        <w:rPr>
          <w:rFonts w:ascii="Arial" w:hAnsi="Arial" w:cs="Arial"/>
          <w:sz w:val="26"/>
          <w:szCs w:val="26"/>
        </w:rPr>
        <w:t xml:space="preserve">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885207">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 </w:t>
      </w:r>
      <w:r w:rsidR="00885207">
        <w:rPr>
          <w:rFonts w:ascii="Arial" w:hAnsi="Arial" w:cs="Arial"/>
          <w:b/>
          <w:sz w:val="26"/>
          <w:szCs w:val="26"/>
        </w:rPr>
        <w:t>***********</w:t>
      </w:r>
      <w:r w:rsidR="00A32C66">
        <w:rPr>
          <w:rFonts w:ascii="Arial" w:hAnsi="Arial" w:cs="Arial"/>
          <w:b/>
          <w:sz w:val="26"/>
          <w:szCs w:val="26"/>
        </w:rPr>
        <w:t>,</w:t>
      </w:r>
      <w:r w:rsidR="00A91673">
        <w:rPr>
          <w:rFonts w:ascii="Arial" w:hAnsi="Arial" w:cs="Arial"/>
          <w:b/>
          <w:sz w:val="26"/>
          <w:szCs w:val="26"/>
        </w:rPr>
        <w:t xml:space="preserve"> POLICÍA VIAL ESTATAL DE LA DIRECCIÓN GENERAL DE LA POLICÍA VIAL ESTATAL</w:t>
      </w:r>
      <w:r w:rsidRPr="00605D2B">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por lo que</w:t>
      </w:r>
      <w:r w:rsidR="009C2A2F">
        <w:rPr>
          <w:rFonts w:ascii="Arial" w:hAnsi="Arial" w:cs="Arial"/>
          <w:sz w:val="26"/>
          <w:szCs w:val="26"/>
        </w:rPr>
        <w:t>,</w:t>
      </w:r>
      <w:r w:rsidRPr="00CB6405">
        <w:rPr>
          <w:rFonts w:ascii="Arial" w:hAnsi="Arial" w:cs="Arial"/>
          <w:sz w:val="26"/>
          <w:szCs w:val="26"/>
        </w:rPr>
        <w:t xml:space="preserve"> co</w:t>
      </w:r>
      <w:r>
        <w:rPr>
          <w:rFonts w:ascii="Arial" w:hAnsi="Arial" w:cs="Arial"/>
          <w:sz w:val="26"/>
          <w:szCs w:val="26"/>
        </w:rPr>
        <w:t>n fundamento en los artículos 236 y 23</w:t>
      </w:r>
      <w:r w:rsidRPr="00CB6405">
        <w:rPr>
          <w:rFonts w:ascii="Arial" w:hAnsi="Arial" w:cs="Arial"/>
          <w:sz w:val="26"/>
          <w:szCs w:val="26"/>
        </w:rPr>
        <w:t xml:space="preserve">8 de la Ley de </w:t>
      </w:r>
      <w:r>
        <w:rPr>
          <w:rFonts w:ascii="Arial" w:hAnsi="Arial" w:cs="Arial"/>
          <w:sz w:val="26"/>
          <w:szCs w:val="26"/>
        </w:rPr>
        <w:t xml:space="preserve">Procedimiento y Justicia Administrativa para el </w:t>
      </w:r>
      <w:r w:rsidRPr="00CB6405">
        <w:rPr>
          <w:rFonts w:ascii="Arial" w:hAnsi="Arial" w:cs="Arial"/>
          <w:sz w:val="26"/>
          <w:szCs w:val="26"/>
        </w:rPr>
        <w:t>Estado de Oaxaca</w:t>
      </w:r>
      <w:r>
        <w:rPr>
          <w:rFonts w:ascii="Arial" w:hAnsi="Arial" w:cs="Arial"/>
          <w:sz w:val="26"/>
          <w:szCs w:val="26"/>
        </w:rPr>
        <w:t>,</w:t>
      </w:r>
      <w:r w:rsidRPr="00CB6405">
        <w:rPr>
          <w:rFonts w:ascii="Arial" w:hAnsi="Arial" w:cs="Arial"/>
          <w:sz w:val="26"/>
          <w:szCs w:val="26"/>
        </w:rPr>
        <w:t>, se admite. En consecuencia, se procede a dictar resolución en los siguientes términos:</w:t>
      </w:r>
    </w:p>
    <w:p w14:paraId="6EAD3541" w14:textId="77777777" w:rsidR="005770C1" w:rsidRPr="00CB6405" w:rsidRDefault="005770C1" w:rsidP="005770C1">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05E10065" w14:textId="115064D4" w:rsidR="005770C1" w:rsidRPr="00CB6405" w:rsidRDefault="005770C1" w:rsidP="005770C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sidR="009C2A2F">
        <w:rPr>
          <w:rFonts w:ascii="Arial" w:hAnsi="Arial" w:cs="Arial"/>
          <w:sz w:val="26"/>
          <w:szCs w:val="26"/>
        </w:rPr>
        <w:t>veintinueve de marzo</w:t>
      </w:r>
      <w:r>
        <w:rPr>
          <w:rFonts w:ascii="Arial" w:hAnsi="Arial" w:cs="Arial"/>
          <w:sz w:val="26"/>
          <w:szCs w:val="26"/>
        </w:rPr>
        <w:t xml:space="preserve"> de </w:t>
      </w:r>
      <w:r w:rsidRPr="00CB6405">
        <w:rPr>
          <w:rFonts w:ascii="Arial" w:hAnsi="Arial" w:cs="Arial"/>
          <w:sz w:val="26"/>
          <w:szCs w:val="26"/>
        </w:rPr>
        <w:t>dos mil dieci</w:t>
      </w:r>
      <w:r w:rsidR="00214447">
        <w:rPr>
          <w:rFonts w:ascii="Arial" w:hAnsi="Arial" w:cs="Arial"/>
          <w:sz w:val="26"/>
          <w:szCs w:val="26"/>
        </w:rPr>
        <w:t>nueve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9C2A2F">
        <w:rPr>
          <w:rFonts w:ascii="Arial" w:hAnsi="Arial" w:cs="Arial"/>
          <w:sz w:val="26"/>
          <w:szCs w:val="26"/>
        </w:rPr>
        <w:t>Cuarta</w:t>
      </w:r>
      <w:r w:rsidR="00214447">
        <w:rPr>
          <w:rFonts w:ascii="Arial" w:hAnsi="Arial" w:cs="Arial"/>
          <w:sz w:val="26"/>
          <w:szCs w:val="26"/>
        </w:rPr>
        <w:t xml:space="preserve"> </w:t>
      </w:r>
      <w:r w:rsidRPr="00CB6405">
        <w:rPr>
          <w:rFonts w:ascii="Arial" w:hAnsi="Arial" w:cs="Arial"/>
          <w:sz w:val="26"/>
          <w:szCs w:val="26"/>
        </w:rPr>
        <w:t xml:space="preserve">Sala Unitaria de Primera Instancia, </w:t>
      </w:r>
      <w:r w:rsidR="00885207">
        <w:rPr>
          <w:rFonts w:ascii="Arial" w:hAnsi="Arial" w:cs="Arial"/>
          <w:b/>
          <w:sz w:val="26"/>
          <w:szCs w:val="26"/>
        </w:rPr>
        <w:t>***********</w:t>
      </w:r>
      <w:r w:rsidR="00A91673">
        <w:rPr>
          <w:rFonts w:ascii="Arial" w:hAnsi="Arial" w:cs="Arial"/>
          <w:b/>
          <w:sz w:val="26"/>
          <w:szCs w:val="26"/>
        </w:rPr>
        <w:t xml:space="preserve"> POLICÍA VIAL ESTATAL DE LA DIRECCIÓN GENERAL DE LA POLICÍA VIAL ESTATAL</w:t>
      </w:r>
      <w:r w:rsidRPr="00CB6405">
        <w:rPr>
          <w:rFonts w:ascii="Arial" w:hAnsi="Arial" w:cs="Arial"/>
          <w:sz w:val="26"/>
          <w:szCs w:val="26"/>
        </w:rPr>
        <w:t>, interpuso en su contra recurso de revisión.</w:t>
      </w:r>
    </w:p>
    <w:p w14:paraId="23D8C6E2" w14:textId="77777777" w:rsidR="005770C1" w:rsidRDefault="005770C1" w:rsidP="005770C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14:paraId="4E529BAD" w14:textId="77777777" w:rsidR="009C2A2F" w:rsidRDefault="005770C1" w:rsidP="009C2A2F">
      <w:pPr>
        <w:widowControl w:val="0"/>
        <w:tabs>
          <w:tab w:val="left" w:pos="7938"/>
        </w:tabs>
        <w:spacing w:before="240" w:after="0" w:line="240" w:lineRule="auto"/>
        <w:ind w:left="1134" w:right="616"/>
        <w:jc w:val="both"/>
        <w:rPr>
          <w:i/>
        </w:rPr>
      </w:pPr>
      <w:r w:rsidRPr="00DC5B48">
        <w:rPr>
          <w:rFonts w:eastAsia="Times New Roman" w:cstheme="minorHAnsi"/>
          <w:bCs/>
          <w:i/>
          <w:iCs/>
          <w:sz w:val="24"/>
          <w:szCs w:val="24"/>
          <w:lang w:eastAsia="es-ES"/>
        </w:rPr>
        <w:t>“</w:t>
      </w:r>
      <w:r w:rsidR="009C2A2F">
        <w:rPr>
          <w:b/>
          <w:i/>
        </w:rPr>
        <w:t xml:space="preserve">PRIMERO. </w:t>
      </w:r>
      <w:r w:rsidR="009C2A2F">
        <w:rPr>
          <w:i/>
        </w:rPr>
        <w:t xml:space="preserve">Esta Cuarta Sala Unitaria fe competente para conocer y resolver del presente asunto. - - - - - - - - - - - - - - - - - - - - - - - - - - - - - - - - -- </w:t>
      </w:r>
    </w:p>
    <w:p w14:paraId="522B11F1" w14:textId="193C66E1" w:rsidR="009C2A2F" w:rsidRDefault="009C2A2F" w:rsidP="009C2A2F">
      <w:pPr>
        <w:widowControl w:val="0"/>
        <w:tabs>
          <w:tab w:val="left" w:pos="7938"/>
        </w:tabs>
        <w:spacing w:after="0" w:line="240" w:lineRule="auto"/>
        <w:ind w:left="1134" w:right="616"/>
        <w:jc w:val="both"/>
        <w:rPr>
          <w:i/>
        </w:rPr>
      </w:pPr>
      <w:r>
        <w:rPr>
          <w:b/>
          <w:i/>
        </w:rPr>
        <w:t xml:space="preserve">SEGUNDO. </w:t>
      </w:r>
      <w:r>
        <w:rPr>
          <w:i/>
        </w:rPr>
        <w:t xml:space="preserve">Se declara la </w:t>
      </w:r>
      <w:r>
        <w:rPr>
          <w:b/>
          <w:i/>
        </w:rPr>
        <w:t xml:space="preserve">NULIDAD LISA Y LLANA, </w:t>
      </w:r>
      <w:r>
        <w:rPr>
          <w:i/>
        </w:rPr>
        <w:t xml:space="preserve">del acta de infracción con número de folio </w:t>
      </w:r>
      <w:r w:rsidR="00885207">
        <w:rPr>
          <w:rFonts w:ascii="Arial" w:hAnsi="Arial" w:cs="Arial"/>
          <w:b/>
          <w:sz w:val="26"/>
          <w:szCs w:val="26"/>
        </w:rPr>
        <w:t>***********</w:t>
      </w:r>
      <w:r>
        <w:rPr>
          <w:b/>
          <w:i/>
        </w:rPr>
        <w:t xml:space="preserve">, </w:t>
      </w:r>
      <w:r>
        <w:rPr>
          <w:i/>
        </w:rPr>
        <w:t xml:space="preserve">de once de octubre de dos mil diecisiete, como quedo precisado en el considerando segundo de esta sentencia. - - </w:t>
      </w:r>
    </w:p>
    <w:p w14:paraId="595C1913" w14:textId="77777777" w:rsidR="009C2A2F" w:rsidRDefault="009C2A2F" w:rsidP="009C2A2F">
      <w:pPr>
        <w:widowControl w:val="0"/>
        <w:tabs>
          <w:tab w:val="left" w:pos="7938"/>
        </w:tabs>
        <w:spacing w:after="0" w:line="240" w:lineRule="auto"/>
        <w:ind w:left="1134" w:right="616"/>
        <w:jc w:val="both"/>
        <w:rPr>
          <w:i/>
        </w:rPr>
      </w:pPr>
      <w:r>
        <w:rPr>
          <w:b/>
          <w:i/>
        </w:rPr>
        <w:t xml:space="preserve">TERCERO. </w:t>
      </w:r>
      <w:r>
        <w:rPr>
          <w:i/>
        </w:rPr>
        <w:t xml:space="preserve">Al declararse la nulidad lisa y llana del acto impugnado, </w:t>
      </w:r>
      <w:r>
        <w:rPr>
          <w:b/>
          <w:i/>
        </w:rPr>
        <w:t xml:space="preserve">se </w:t>
      </w:r>
      <w:r>
        <w:rPr>
          <w:b/>
          <w:i/>
        </w:rPr>
        <w:lastRenderedPageBreak/>
        <w:t xml:space="preserve">ordena a la autoridad demandada </w:t>
      </w:r>
      <w:r>
        <w:rPr>
          <w:i/>
        </w:rPr>
        <w:t xml:space="preserve">realice la </w:t>
      </w:r>
      <w:r>
        <w:rPr>
          <w:b/>
          <w:i/>
        </w:rPr>
        <w:t xml:space="preserve">devolución </w:t>
      </w:r>
      <w:r>
        <w:rPr>
          <w:i/>
        </w:rPr>
        <w:t>al actor de su tarjeta de circulación. - - - - - - - - - - - - - - - - - - - - - - - - - - - - - - - - - - - - - - -</w:t>
      </w:r>
    </w:p>
    <w:p w14:paraId="3D3AD587" w14:textId="77777777" w:rsidR="00DC5B48" w:rsidRDefault="009C2A2F" w:rsidP="009C2A2F">
      <w:pPr>
        <w:widowControl w:val="0"/>
        <w:tabs>
          <w:tab w:val="left" w:pos="7938"/>
        </w:tabs>
        <w:spacing w:after="0" w:line="240" w:lineRule="auto"/>
        <w:ind w:left="1134" w:right="616"/>
        <w:jc w:val="both"/>
        <w:rPr>
          <w:rFonts w:eastAsia="Times New Roman" w:cstheme="minorHAnsi"/>
          <w:bCs/>
          <w:i/>
          <w:iCs/>
          <w:sz w:val="24"/>
          <w:szCs w:val="24"/>
          <w:lang w:eastAsia="es-ES"/>
        </w:rPr>
      </w:pPr>
      <w:r>
        <w:rPr>
          <w:b/>
          <w:i/>
        </w:rPr>
        <w:t xml:space="preserve">CUARTO. NOTIFÍQUESE PERSONALMENTE AL ACTOR Y POR OFICIO A LA AUTORIDAD DEMANDADA, </w:t>
      </w:r>
      <w:r>
        <w:rPr>
          <w:i/>
        </w:rPr>
        <w:t xml:space="preserve">con fundamento en los artículos 172 fracción I y 173 fracciones I y II, de la Ley de Procedimiento y Justicia Administrativa para el Estado de Oaxaca.- - - - - - - - - - - - - - - - - - - - - - - - </w:t>
      </w:r>
    </w:p>
    <w:p w14:paraId="151E7DE7" w14:textId="77777777" w:rsidR="005770C1" w:rsidRPr="00DC5B48" w:rsidRDefault="00AD7229" w:rsidP="00DC5B48">
      <w:pPr>
        <w:widowControl w:val="0"/>
        <w:tabs>
          <w:tab w:val="left" w:pos="7938"/>
        </w:tabs>
        <w:spacing w:after="0" w:line="240" w:lineRule="auto"/>
        <w:ind w:left="1134" w:right="616"/>
        <w:jc w:val="both"/>
        <w:rPr>
          <w:rFonts w:eastAsia="Times New Roman" w:cstheme="minorHAnsi"/>
          <w:b/>
          <w:bCs/>
          <w:i/>
          <w:iCs/>
          <w:sz w:val="24"/>
          <w:szCs w:val="24"/>
          <w:lang w:eastAsia="es-ES"/>
        </w:rPr>
      </w:pPr>
      <w:r w:rsidRPr="00DC5B48">
        <w:rPr>
          <w:rFonts w:eastAsia="Times New Roman" w:cstheme="minorHAnsi"/>
          <w:bCs/>
          <w:i/>
          <w:iCs/>
          <w:sz w:val="24"/>
          <w:szCs w:val="24"/>
          <w:lang w:eastAsia="es-ES"/>
        </w:rPr>
        <w:t xml:space="preserve"> …</w:t>
      </w:r>
      <w:r w:rsidR="005770C1" w:rsidRPr="00DC5B48">
        <w:rPr>
          <w:rFonts w:eastAsia="Times New Roman" w:cstheme="minorHAnsi"/>
          <w:bCs/>
          <w:i/>
          <w:iCs/>
          <w:sz w:val="24"/>
          <w:szCs w:val="24"/>
          <w:lang w:eastAsia="es-ES"/>
        </w:rPr>
        <w:t>”</w:t>
      </w:r>
    </w:p>
    <w:p w14:paraId="4DD0C2EF" w14:textId="77777777" w:rsidR="005770C1" w:rsidRPr="00CB6405" w:rsidRDefault="005770C1" w:rsidP="005770C1">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5CD3379E" w14:textId="77777777" w:rsidR="005F761A" w:rsidRPr="00A16190" w:rsidRDefault="005770C1" w:rsidP="009B3B15">
      <w:pPr>
        <w:pStyle w:val="Textoindependiente21"/>
        <w:spacing w:before="240" w:line="360" w:lineRule="auto"/>
        <w:ind w:right="18" w:firstLine="708"/>
        <w:rPr>
          <w:rFonts w:ascii="Arial" w:hAnsi="Arial" w:cs="Arial"/>
          <w:bCs/>
          <w:iCs/>
          <w:sz w:val="26"/>
          <w:szCs w:val="26"/>
        </w:rPr>
      </w:pPr>
      <w:r>
        <w:rPr>
          <w:rFonts w:ascii="Arial" w:hAnsi="Arial" w:cs="Arial"/>
          <w:b/>
          <w:bCs/>
          <w:iCs/>
          <w:sz w:val="26"/>
          <w:szCs w:val="26"/>
        </w:rPr>
        <w:t xml:space="preserve">PRIMERO. </w:t>
      </w:r>
      <w:r w:rsidR="005F761A">
        <w:rPr>
          <w:rFonts w:ascii="Arial" w:hAnsi="Arial" w:cs="Arial"/>
          <w:bCs/>
          <w:iCs/>
          <w:sz w:val="26"/>
          <w:szCs w:val="26"/>
        </w:rPr>
        <w:t xml:space="preserve">Esta Sala Superior </w:t>
      </w:r>
      <w:r w:rsidR="005F761A" w:rsidRPr="00F37C43">
        <w:rPr>
          <w:rFonts w:ascii="Arial" w:hAnsi="Arial" w:cs="Arial"/>
          <w:bCs/>
          <w:iCs/>
          <w:sz w:val="26"/>
          <w:szCs w:val="26"/>
        </w:rPr>
        <w:t>es competente para conocer del presente asunto, de conformidad con lo dispuesto por los artículos</w:t>
      </w:r>
      <w:r w:rsidR="005F761A">
        <w:rPr>
          <w:rFonts w:ascii="Arial" w:hAnsi="Arial" w:cs="Arial"/>
          <w:bCs/>
          <w:iCs/>
          <w:sz w:val="26"/>
          <w:szCs w:val="26"/>
        </w:rPr>
        <w:t xml:space="preserve"> 114 QUÁTER, de la Constitución Política del Estado Libre y Soberano de Oaxaca, 1 párrafo segundo, 2 párrafos primero y cuarto, 4 fracción VIII, 23, 24 fracción I, 25 fracción I y 27, de la Ley Orgánica del Tribunal de Justicia Administrativa del Estado de Oaxaca; </w:t>
      </w:r>
      <w:r w:rsidR="00DC5B48">
        <w:rPr>
          <w:rFonts w:ascii="Arial" w:hAnsi="Arial" w:cs="Arial"/>
          <w:bCs/>
          <w:iCs/>
          <w:sz w:val="26"/>
          <w:szCs w:val="26"/>
        </w:rPr>
        <w:t>120, 125, 127, 129, 130, fracción I, 131, 231, 236 y 238, de la Ley de Procedimiento y Justicia Administrativa para el Estado de Oaxaca</w:t>
      </w:r>
      <w:r w:rsidR="005F761A" w:rsidRPr="00F37C43">
        <w:rPr>
          <w:rFonts w:ascii="Arial" w:hAnsi="Arial" w:cs="Arial"/>
          <w:bCs/>
          <w:iCs/>
          <w:sz w:val="26"/>
          <w:szCs w:val="26"/>
        </w:rPr>
        <w:t xml:space="preserve">, dado que se trata de un Recurso de Revisión interpuesto en contra </w:t>
      </w:r>
      <w:r w:rsidR="005F761A">
        <w:rPr>
          <w:rFonts w:ascii="Arial" w:hAnsi="Arial" w:cs="Arial"/>
          <w:bCs/>
          <w:iCs/>
          <w:sz w:val="26"/>
          <w:szCs w:val="26"/>
        </w:rPr>
        <w:t xml:space="preserve">de sentencia de </w:t>
      </w:r>
      <w:r w:rsidR="009C2A2F">
        <w:rPr>
          <w:rFonts w:ascii="Arial" w:hAnsi="Arial" w:cs="Arial"/>
          <w:bCs/>
          <w:iCs/>
          <w:sz w:val="26"/>
          <w:szCs w:val="26"/>
        </w:rPr>
        <w:t>veintinueve de marzo</w:t>
      </w:r>
      <w:r w:rsidR="005F761A">
        <w:rPr>
          <w:rFonts w:ascii="Arial" w:hAnsi="Arial" w:cs="Arial"/>
          <w:sz w:val="26"/>
          <w:szCs w:val="26"/>
        </w:rPr>
        <w:t xml:space="preserve"> de </w:t>
      </w:r>
      <w:r w:rsidR="005F761A" w:rsidRPr="00F403FE">
        <w:rPr>
          <w:rFonts w:ascii="Arial" w:hAnsi="Arial" w:cs="Arial"/>
          <w:sz w:val="26"/>
          <w:szCs w:val="26"/>
        </w:rPr>
        <w:t xml:space="preserve">dos mil </w:t>
      </w:r>
      <w:r w:rsidR="005F761A">
        <w:rPr>
          <w:rFonts w:ascii="Arial" w:hAnsi="Arial" w:cs="Arial"/>
          <w:sz w:val="26"/>
          <w:szCs w:val="26"/>
        </w:rPr>
        <w:t xml:space="preserve">diecinueve, dictada por la </w:t>
      </w:r>
      <w:r w:rsidR="009C2A2F">
        <w:rPr>
          <w:rFonts w:ascii="Arial" w:hAnsi="Arial" w:cs="Arial"/>
          <w:sz w:val="26"/>
          <w:szCs w:val="26"/>
        </w:rPr>
        <w:t>Cuarta</w:t>
      </w:r>
      <w:r w:rsidR="005F761A">
        <w:rPr>
          <w:rFonts w:ascii="Arial" w:hAnsi="Arial" w:cs="Arial"/>
          <w:sz w:val="26"/>
          <w:szCs w:val="26"/>
        </w:rPr>
        <w:t xml:space="preserve"> Sala Unitaria de Primera Instancia de este Tribunal,</w:t>
      </w:r>
      <w:r w:rsidR="005F761A" w:rsidRPr="00A52F58">
        <w:rPr>
          <w:rFonts w:ascii="Arial" w:hAnsi="Arial" w:cs="Arial"/>
          <w:bCs/>
          <w:iCs/>
          <w:sz w:val="26"/>
          <w:szCs w:val="26"/>
        </w:rPr>
        <w:t xml:space="preserve"> </w:t>
      </w:r>
      <w:r w:rsidR="005F761A" w:rsidRPr="00F37C43">
        <w:rPr>
          <w:rFonts w:ascii="Arial" w:hAnsi="Arial" w:cs="Arial"/>
          <w:bCs/>
          <w:iCs/>
          <w:sz w:val="26"/>
          <w:szCs w:val="26"/>
        </w:rPr>
        <w:t>en el Juicio</w:t>
      </w:r>
      <w:r w:rsidR="005F761A">
        <w:rPr>
          <w:rFonts w:ascii="Arial" w:hAnsi="Arial" w:cs="Arial"/>
          <w:bCs/>
          <w:iCs/>
          <w:sz w:val="26"/>
          <w:szCs w:val="26"/>
        </w:rPr>
        <w:t xml:space="preserve"> de nulidad </w:t>
      </w:r>
      <w:r w:rsidR="00DC5B48">
        <w:rPr>
          <w:rFonts w:ascii="Arial" w:hAnsi="Arial" w:cs="Arial"/>
          <w:b/>
          <w:bCs/>
          <w:iCs/>
          <w:sz w:val="26"/>
          <w:szCs w:val="26"/>
        </w:rPr>
        <w:t>0</w:t>
      </w:r>
      <w:r w:rsidR="009C2A2F">
        <w:rPr>
          <w:rFonts w:ascii="Arial" w:hAnsi="Arial" w:cs="Arial"/>
          <w:b/>
          <w:bCs/>
          <w:iCs/>
          <w:sz w:val="26"/>
          <w:szCs w:val="26"/>
        </w:rPr>
        <w:t>1</w:t>
      </w:r>
      <w:r w:rsidR="00DC5B48">
        <w:rPr>
          <w:rFonts w:ascii="Arial" w:hAnsi="Arial" w:cs="Arial"/>
          <w:b/>
          <w:bCs/>
          <w:iCs/>
          <w:sz w:val="26"/>
          <w:szCs w:val="26"/>
        </w:rPr>
        <w:t>5</w:t>
      </w:r>
      <w:r w:rsidR="009C2A2F">
        <w:rPr>
          <w:rFonts w:ascii="Arial" w:hAnsi="Arial" w:cs="Arial"/>
          <w:b/>
          <w:bCs/>
          <w:iCs/>
          <w:sz w:val="26"/>
          <w:szCs w:val="26"/>
        </w:rPr>
        <w:t>1</w:t>
      </w:r>
      <w:r w:rsidR="005F761A" w:rsidRPr="005D2C5A">
        <w:rPr>
          <w:rFonts w:ascii="Arial" w:hAnsi="Arial" w:cs="Arial"/>
          <w:b/>
          <w:sz w:val="26"/>
          <w:szCs w:val="26"/>
        </w:rPr>
        <w:t>/20</w:t>
      </w:r>
      <w:r w:rsidR="005F761A">
        <w:rPr>
          <w:rFonts w:ascii="Arial" w:hAnsi="Arial" w:cs="Arial"/>
          <w:b/>
          <w:sz w:val="26"/>
          <w:szCs w:val="26"/>
        </w:rPr>
        <w:t>1</w:t>
      </w:r>
      <w:r w:rsidR="009C2A2F">
        <w:rPr>
          <w:rFonts w:ascii="Arial" w:hAnsi="Arial" w:cs="Arial"/>
          <w:b/>
          <w:sz w:val="26"/>
          <w:szCs w:val="26"/>
        </w:rPr>
        <w:t>7</w:t>
      </w:r>
      <w:r w:rsidR="005F761A">
        <w:rPr>
          <w:rFonts w:ascii="Arial" w:hAnsi="Arial" w:cs="Arial"/>
          <w:b/>
          <w:sz w:val="26"/>
          <w:szCs w:val="26"/>
          <w:lang w:val="es-MX"/>
        </w:rPr>
        <w:t xml:space="preserve">.  </w:t>
      </w:r>
    </w:p>
    <w:p w14:paraId="2E099EB6" w14:textId="77777777" w:rsidR="005F761A" w:rsidRDefault="005F761A" w:rsidP="005F761A">
      <w:pPr>
        <w:spacing w:before="240" w:after="0" w:line="360" w:lineRule="auto"/>
        <w:ind w:right="49" w:firstLine="708"/>
        <w:jc w:val="both"/>
        <w:rPr>
          <w:rFonts w:ascii="Arial" w:hAnsi="Arial" w:cs="Arial"/>
          <w:sz w:val="26"/>
          <w:szCs w:val="26"/>
        </w:rPr>
      </w:pPr>
      <w:r w:rsidRPr="007A7121">
        <w:rPr>
          <w:rFonts w:ascii="Arial" w:hAnsi="Arial" w:cs="Arial"/>
          <w:b/>
          <w:bCs/>
          <w:sz w:val="26"/>
          <w:szCs w:val="26"/>
          <w:lang w:val="es-MX"/>
        </w:rPr>
        <w:t>SEGUNDO.</w:t>
      </w:r>
      <w:r w:rsidRPr="007A7121">
        <w:rPr>
          <w:rFonts w:ascii="Arial" w:hAnsi="Arial" w:cs="Arial"/>
          <w:bCs/>
          <w:sz w:val="26"/>
          <w:szCs w:val="26"/>
          <w:lang w:val="es-MX"/>
        </w:rPr>
        <w:t xml:space="preserve"> </w:t>
      </w:r>
      <w:r w:rsidRPr="007A7121">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7A7121">
        <w:rPr>
          <w:rFonts w:ascii="Arial" w:hAnsi="Arial" w:cs="Arial"/>
          <w:sz w:val="26"/>
          <w:szCs w:val="26"/>
        </w:rPr>
        <w:t>.</w:t>
      </w:r>
    </w:p>
    <w:p w14:paraId="0D7B0639" w14:textId="4E23D199" w:rsidR="005F761A" w:rsidRPr="00816954" w:rsidRDefault="005F761A" w:rsidP="00EC6153">
      <w:pPr>
        <w:spacing w:before="240" w:after="0" w:line="360" w:lineRule="auto"/>
        <w:ind w:right="49" w:firstLine="708"/>
        <w:jc w:val="both"/>
        <w:rPr>
          <w:rFonts w:ascii="Arial" w:eastAsia="Times New Roman" w:hAnsi="Arial" w:cs="Arial"/>
          <w:sz w:val="26"/>
          <w:szCs w:val="26"/>
          <w:lang w:val="es-MX" w:eastAsia="es-MX"/>
        </w:rPr>
      </w:pPr>
      <w:r w:rsidRPr="007A7121">
        <w:rPr>
          <w:rFonts w:ascii="Arial" w:hAnsi="Arial" w:cs="Arial"/>
          <w:bCs/>
          <w:sz w:val="26"/>
          <w:szCs w:val="26"/>
          <w:lang w:val="es-MX" w:eastAsia="es-MX"/>
        </w:rPr>
        <w:t>Se invoca en apoyo, la Tesis publicada en la Gaceta del Semanario Judicial de la Federación, Volumen 81, Sexta Parte, Séptima Época, pagina 23, bajo el rubro y texto siguiente</w:t>
      </w:r>
      <w:r w:rsidRPr="00816954">
        <w:rPr>
          <w:rFonts w:ascii="Arial" w:eastAsia="Times New Roman" w:hAnsi="Arial" w:cs="Arial"/>
          <w:sz w:val="26"/>
          <w:szCs w:val="26"/>
          <w:lang w:val="es-MX" w:eastAsia="es-MX"/>
        </w:rPr>
        <w:t>:</w:t>
      </w:r>
    </w:p>
    <w:p w14:paraId="43AA7BD8" w14:textId="77777777" w:rsidR="005F761A" w:rsidRPr="00D3314E" w:rsidRDefault="005F761A" w:rsidP="005F761A">
      <w:pPr>
        <w:ind w:left="1134" w:right="900"/>
        <w:jc w:val="both"/>
        <w:rPr>
          <w:rFonts w:cstheme="minorHAnsi"/>
          <w:bCs/>
          <w:i/>
          <w:highlight w:val="yellow"/>
          <w:lang w:val="es-MX" w:eastAsia="es-MX"/>
        </w:rPr>
      </w:pPr>
      <w:r w:rsidRPr="007A7121">
        <w:rPr>
          <w:rFonts w:ascii="Arial" w:eastAsia="Times New Roman" w:hAnsi="Arial" w:cs="Arial"/>
          <w:b/>
          <w:bCs/>
          <w:sz w:val="26"/>
          <w:szCs w:val="26"/>
          <w:lang w:val="es-MX" w:eastAsia="es-MX"/>
        </w:rPr>
        <w:t xml:space="preserve"> </w:t>
      </w:r>
      <w:r w:rsidRPr="00D3314E">
        <w:rPr>
          <w:rFonts w:eastAsia="Times New Roman" w:cstheme="minorHAnsi"/>
          <w:b/>
          <w:bCs/>
          <w:i/>
          <w:lang w:val="es-MX" w:eastAsia="es-MX"/>
        </w:rPr>
        <w:t>“</w:t>
      </w:r>
      <w:r w:rsidRPr="00D3314E">
        <w:rPr>
          <w:rFonts w:eastAsia="Times New Roman" w:cstheme="minorHAnsi"/>
          <w:b/>
          <w:i/>
          <w:lang w:val="es-MX" w:eastAsia="es-MX"/>
        </w:rPr>
        <w:t xml:space="preserve">CONCEPTOS DE VIOLACIÓN. NO ES OBLIGATORIO TRANSCRIBIRLOS EN LA SENTENCIA. </w:t>
      </w:r>
      <w:r w:rsidRPr="00D3314E">
        <w:rPr>
          <w:rFonts w:eastAsia="Times New Roman" w:cstheme="minorHAnsi"/>
          <w:i/>
          <w:lang w:val="es-MX" w:eastAsia="es-MX"/>
        </w:rPr>
        <w:t>Aun cuando sea verdad que el juzgador no transcriba en su integridad los conceptos de violación externados por la quejosa en su demanda de garantías, a pesar de indicarlo así en su sentencia, también lo </w:t>
      </w:r>
      <w:r w:rsidRPr="00D3314E">
        <w:rPr>
          <w:rFonts w:eastAsia="Times New Roman" w:cstheme="minorHAnsi"/>
          <w:bCs/>
          <w:i/>
          <w:bdr w:val="none" w:sz="0" w:space="0" w:color="auto" w:frame="1"/>
          <w:lang w:val="es-MX" w:eastAsia="es-MX"/>
        </w:rPr>
        <w:t>es</w:t>
      </w:r>
      <w:r w:rsidRPr="00D3314E">
        <w:rPr>
          <w:rFonts w:eastAsia="Times New Roman" w:cstheme="minorHAnsi"/>
          <w:i/>
          <w:lang w:val="es-MX"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w:t>
      </w:r>
    </w:p>
    <w:p w14:paraId="7E5DDDB7" w14:textId="389E6DAA" w:rsidR="003270A4" w:rsidRDefault="005F761A" w:rsidP="0033051E">
      <w:pPr>
        <w:spacing w:before="240" w:line="360" w:lineRule="auto"/>
        <w:ind w:firstLine="708"/>
        <w:jc w:val="both"/>
        <w:rPr>
          <w:rFonts w:ascii="Arial" w:hAnsi="Arial" w:cs="Arial"/>
          <w:bCs/>
          <w:color w:val="000000"/>
          <w:sz w:val="26"/>
          <w:szCs w:val="26"/>
        </w:rPr>
      </w:pPr>
      <w:r w:rsidRPr="006E349D">
        <w:rPr>
          <w:rFonts w:ascii="Arial" w:hAnsi="Arial" w:cs="Arial"/>
          <w:b/>
          <w:bCs/>
          <w:sz w:val="26"/>
          <w:szCs w:val="26"/>
          <w:lang w:val="es-MX"/>
        </w:rPr>
        <w:t>TERCERO.</w:t>
      </w:r>
      <w:r>
        <w:rPr>
          <w:rFonts w:ascii="Arial" w:hAnsi="Arial" w:cs="Arial"/>
          <w:b/>
          <w:bCs/>
          <w:sz w:val="26"/>
          <w:szCs w:val="26"/>
          <w:lang w:val="es-MX"/>
        </w:rPr>
        <w:t>-</w:t>
      </w:r>
      <w:r w:rsidR="005770C1">
        <w:rPr>
          <w:rFonts w:ascii="Arial" w:eastAsia="Calibri" w:hAnsi="Arial" w:cs="Arial"/>
          <w:b/>
          <w:bCs/>
          <w:sz w:val="26"/>
          <w:szCs w:val="26"/>
        </w:rPr>
        <w:t xml:space="preserve"> </w:t>
      </w:r>
      <w:r w:rsidR="00492CDD">
        <w:rPr>
          <w:rFonts w:ascii="Arial" w:hAnsi="Arial" w:cs="Arial"/>
          <w:bCs/>
          <w:color w:val="000000"/>
          <w:sz w:val="26"/>
          <w:szCs w:val="26"/>
        </w:rPr>
        <w:t xml:space="preserve">Señala el recurrente </w:t>
      </w:r>
      <w:r w:rsidR="005770C1">
        <w:rPr>
          <w:rFonts w:ascii="Arial" w:hAnsi="Arial" w:cs="Arial"/>
          <w:bCs/>
          <w:color w:val="000000"/>
          <w:sz w:val="26"/>
          <w:szCs w:val="26"/>
        </w:rPr>
        <w:t xml:space="preserve">le causa agravio </w:t>
      </w:r>
      <w:r w:rsidR="00492CDD">
        <w:rPr>
          <w:rFonts w:ascii="Arial" w:hAnsi="Arial" w:cs="Arial"/>
          <w:bCs/>
          <w:color w:val="000000"/>
          <w:sz w:val="26"/>
          <w:szCs w:val="26"/>
        </w:rPr>
        <w:t xml:space="preserve">la sentencia </w:t>
      </w:r>
      <w:r w:rsidR="002566EE">
        <w:rPr>
          <w:rFonts w:ascii="Arial" w:hAnsi="Arial" w:cs="Arial"/>
          <w:bCs/>
          <w:color w:val="000000"/>
          <w:sz w:val="26"/>
          <w:szCs w:val="26"/>
        </w:rPr>
        <w:t>que combate</w:t>
      </w:r>
      <w:r w:rsidR="009D670C">
        <w:rPr>
          <w:rFonts w:ascii="Arial" w:hAnsi="Arial" w:cs="Arial"/>
          <w:bCs/>
          <w:color w:val="000000"/>
          <w:sz w:val="26"/>
          <w:szCs w:val="26"/>
        </w:rPr>
        <w:t xml:space="preserve"> al invadir la esfera jurídica y la soberanía del Estado</w:t>
      </w:r>
      <w:r w:rsidR="00DF63DE">
        <w:rPr>
          <w:rFonts w:ascii="Arial" w:hAnsi="Arial" w:cs="Arial"/>
          <w:bCs/>
          <w:color w:val="000000"/>
          <w:sz w:val="26"/>
          <w:szCs w:val="26"/>
        </w:rPr>
        <w:t>, al contravenir disposiciones de orden público y de interés social, porque se dejó de aplicar lo dispuesto por los artículos 21, cuarto párrafo, 115, fracción III, inciso i), segundo párrafo de la Constitución Política</w:t>
      </w:r>
      <w:r w:rsidR="003270A4">
        <w:rPr>
          <w:rFonts w:ascii="Arial" w:hAnsi="Arial" w:cs="Arial"/>
          <w:bCs/>
          <w:color w:val="000000"/>
          <w:sz w:val="26"/>
          <w:szCs w:val="26"/>
        </w:rPr>
        <w:t xml:space="preserve"> del Estado Libre y Soberano de Oaxaca; 47, fracción XXXI, de la Ley del Sistema Estatal de Seguridad Pública de Oaxaca; 1, 2, 137, fracción I, </w:t>
      </w:r>
      <w:r w:rsidR="003270A4">
        <w:rPr>
          <w:rFonts w:ascii="Arial" w:hAnsi="Arial" w:cs="Arial"/>
          <w:bCs/>
          <w:color w:val="000000"/>
          <w:sz w:val="26"/>
          <w:szCs w:val="26"/>
        </w:rPr>
        <w:lastRenderedPageBreak/>
        <w:t>158, del Reglamento de la Ley de Tránsito Reformada del Estado de Oaxaca (los transcribe)</w:t>
      </w:r>
      <w:r w:rsidR="00EC6153">
        <w:rPr>
          <w:rFonts w:ascii="Arial" w:hAnsi="Arial" w:cs="Arial"/>
          <w:bCs/>
          <w:color w:val="000000"/>
          <w:sz w:val="26"/>
          <w:szCs w:val="26"/>
        </w:rPr>
        <w:t>.</w:t>
      </w:r>
    </w:p>
    <w:p w14:paraId="720FA3EC" w14:textId="77777777" w:rsidR="00D20852" w:rsidRDefault="00D20852" w:rsidP="0033051E">
      <w:pPr>
        <w:spacing w:before="240" w:line="360" w:lineRule="auto"/>
        <w:ind w:firstLine="708"/>
        <w:jc w:val="both"/>
        <w:rPr>
          <w:rFonts w:ascii="Arial" w:hAnsi="Arial" w:cs="Arial"/>
          <w:bCs/>
          <w:color w:val="000000"/>
          <w:sz w:val="26"/>
          <w:szCs w:val="26"/>
        </w:rPr>
      </w:pPr>
      <w:r>
        <w:rPr>
          <w:rFonts w:ascii="Arial" w:hAnsi="Arial" w:cs="Arial"/>
          <w:bCs/>
          <w:color w:val="000000"/>
          <w:sz w:val="26"/>
          <w:szCs w:val="26"/>
        </w:rPr>
        <w:t>Refiere que se omitió fundar y motiva la sentencia, dejando de aplicar y observar las disposiciones legales antes mencionadas, porque contrario a lo considerado por la primera instancia esa autoridad tiene competencia para auxiliar a las autoridades y Agentes de Policías de Tránsito de los distintos Municipios del Estado de Oaxaca.</w:t>
      </w:r>
    </w:p>
    <w:p w14:paraId="5D108B0B" w14:textId="77777777" w:rsidR="009628DF" w:rsidRDefault="00780249" w:rsidP="009C2A2F">
      <w:pPr>
        <w:widowControl w:val="0"/>
        <w:tabs>
          <w:tab w:val="left" w:pos="0"/>
        </w:tabs>
        <w:spacing w:before="240" w:after="0" w:line="360" w:lineRule="auto"/>
        <w:ind w:right="18"/>
        <w:jc w:val="both"/>
        <w:rPr>
          <w:rFonts w:ascii="Arial" w:eastAsia="Times New Roman" w:hAnsi="Arial" w:cs="Arial"/>
          <w:color w:val="000000"/>
          <w:sz w:val="26"/>
          <w:szCs w:val="26"/>
          <w:lang w:val="es-MX"/>
        </w:rPr>
      </w:pPr>
      <w:r>
        <w:rPr>
          <w:rFonts w:ascii="Arial" w:hAnsi="Arial" w:cs="Arial"/>
          <w:bCs/>
          <w:color w:val="000000"/>
          <w:sz w:val="26"/>
          <w:szCs w:val="26"/>
        </w:rPr>
        <w:tab/>
      </w:r>
      <w:r w:rsidR="009628DF">
        <w:rPr>
          <w:rFonts w:ascii="Arial" w:hAnsi="Arial" w:cs="Arial"/>
          <w:sz w:val="26"/>
          <w:szCs w:val="26"/>
        </w:rPr>
        <w:t>S</w:t>
      </w:r>
      <w:r w:rsidR="009628DF" w:rsidRPr="000A0205">
        <w:rPr>
          <w:rFonts w:ascii="Arial" w:hAnsi="Arial" w:cs="Arial"/>
          <w:sz w:val="26"/>
          <w:szCs w:val="26"/>
        </w:rPr>
        <w:t xml:space="preserve">on </w:t>
      </w:r>
      <w:r w:rsidR="009628DF" w:rsidRPr="000A0205">
        <w:rPr>
          <w:rFonts w:ascii="Arial" w:hAnsi="Arial" w:cs="Arial"/>
          <w:b/>
          <w:sz w:val="26"/>
          <w:szCs w:val="26"/>
        </w:rPr>
        <w:t>INOPERANTES</w:t>
      </w:r>
      <w:r w:rsidR="009628DF">
        <w:rPr>
          <w:rFonts w:ascii="Arial" w:hAnsi="Arial" w:cs="Arial"/>
          <w:sz w:val="26"/>
          <w:szCs w:val="26"/>
        </w:rPr>
        <w:t xml:space="preserve"> los agravios expresados por el recurrente,</w:t>
      </w:r>
      <w:r w:rsidR="009628DF" w:rsidRPr="000A0205">
        <w:rPr>
          <w:rFonts w:ascii="Arial" w:hAnsi="Arial" w:cs="Arial"/>
          <w:sz w:val="26"/>
          <w:szCs w:val="26"/>
        </w:rPr>
        <w:t xml:space="preserve"> al no controvertir las consideraciones torales de la </w:t>
      </w:r>
      <w:r w:rsidR="009C2A2F">
        <w:rPr>
          <w:rFonts w:ascii="Arial" w:hAnsi="Arial" w:cs="Arial"/>
          <w:sz w:val="26"/>
          <w:szCs w:val="26"/>
        </w:rPr>
        <w:t xml:space="preserve">sentencia </w:t>
      </w:r>
      <w:r w:rsidR="009628DF" w:rsidRPr="000A0205">
        <w:rPr>
          <w:rFonts w:ascii="Arial" w:hAnsi="Arial" w:cs="Arial"/>
          <w:sz w:val="26"/>
          <w:szCs w:val="26"/>
        </w:rPr>
        <w:t xml:space="preserve">alzada; ello es así, dado que con sus manifestaciones no controvierte las consideraciones en que funda su determinación </w:t>
      </w:r>
      <w:r w:rsidR="00926FA4">
        <w:rPr>
          <w:rFonts w:ascii="Arial" w:hAnsi="Arial" w:cs="Arial"/>
          <w:sz w:val="26"/>
          <w:szCs w:val="26"/>
        </w:rPr>
        <w:t>e</w:t>
      </w:r>
      <w:r w:rsidR="009628DF" w:rsidRPr="000A0205">
        <w:rPr>
          <w:rFonts w:ascii="Arial" w:hAnsi="Arial" w:cs="Arial"/>
          <w:sz w:val="26"/>
          <w:szCs w:val="26"/>
        </w:rPr>
        <w:t>l Magistrad</w:t>
      </w:r>
      <w:r w:rsidR="00926FA4">
        <w:rPr>
          <w:rFonts w:ascii="Arial" w:hAnsi="Arial" w:cs="Arial"/>
          <w:sz w:val="26"/>
          <w:szCs w:val="26"/>
        </w:rPr>
        <w:t>o</w:t>
      </w:r>
      <w:r w:rsidR="009628DF" w:rsidRPr="000A0205">
        <w:rPr>
          <w:rFonts w:ascii="Arial" w:hAnsi="Arial" w:cs="Arial"/>
          <w:sz w:val="26"/>
          <w:szCs w:val="26"/>
        </w:rPr>
        <w:t xml:space="preserve"> de Primera Instancia, al no exponer razonamientos lógico jurídicos que controviertan las consideraciones en que se sustenta el fallo alzado, </w:t>
      </w:r>
      <w:r w:rsidR="009628DF" w:rsidRPr="000A0205">
        <w:rPr>
          <w:rFonts w:ascii="Arial" w:eastAsia="Times New Roman" w:hAnsi="Arial" w:cs="Arial"/>
          <w:color w:val="000000"/>
          <w:sz w:val="26"/>
          <w:szCs w:val="26"/>
          <w:lang w:val="es-MX"/>
        </w:rPr>
        <w:t xml:space="preserve">sin que en el recurso en estudio se precise argumentos tendentes a evidenciar la ilegalidad de la sentencia recurrida, pues no se combaten los </w:t>
      </w:r>
      <w:r w:rsidR="009628DF" w:rsidRPr="00C636AB">
        <w:rPr>
          <w:rFonts w:ascii="Arial" w:eastAsia="Times New Roman" w:hAnsi="Arial" w:cs="Arial"/>
          <w:color w:val="000000"/>
          <w:sz w:val="26"/>
          <w:szCs w:val="26"/>
          <w:lang w:val="es-MX"/>
        </w:rPr>
        <w:t>fundamentos legales y consideraciones</w:t>
      </w:r>
      <w:r w:rsidR="009628DF">
        <w:rPr>
          <w:rFonts w:ascii="Arial" w:eastAsia="Times New Roman" w:hAnsi="Arial" w:cs="Arial"/>
          <w:color w:val="000000"/>
          <w:sz w:val="26"/>
          <w:szCs w:val="26"/>
          <w:lang w:val="es-MX"/>
        </w:rPr>
        <w:t xml:space="preserve"> torales</w:t>
      </w:r>
      <w:r w:rsidR="009628DF" w:rsidRPr="00C636AB">
        <w:rPr>
          <w:rFonts w:ascii="Arial" w:eastAsia="Times New Roman" w:hAnsi="Arial" w:cs="Arial"/>
          <w:color w:val="000000"/>
          <w:sz w:val="26"/>
          <w:szCs w:val="26"/>
          <w:lang w:val="es-MX"/>
        </w:rPr>
        <w:t xml:space="preserve"> en que se </w:t>
      </w:r>
      <w:r w:rsidR="009628DF" w:rsidRPr="006433D1">
        <w:rPr>
          <w:rFonts w:ascii="Arial" w:eastAsia="Times New Roman" w:hAnsi="Arial" w:cs="Arial"/>
          <w:color w:val="000000"/>
          <w:sz w:val="26"/>
          <w:szCs w:val="26"/>
          <w:lang w:val="es-MX"/>
        </w:rPr>
        <w:t xml:space="preserve">sustenta </w:t>
      </w:r>
      <w:r w:rsidR="009628DF" w:rsidRPr="00AD41EB">
        <w:rPr>
          <w:rFonts w:ascii="Arial" w:eastAsia="Times New Roman" w:hAnsi="Arial" w:cs="Arial"/>
          <w:color w:val="000000"/>
          <w:sz w:val="26"/>
          <w:szCs w:val="26"/>
          <w:lang w:val="es-MX"/>
        </w:rPr>
        <w:t>el fallo.</w:t>
      </w:r>
    </w:p>
    <w:p w14:paraId="5EB31E01" w14:textId="31153E57" w:rsidR="009628DF" w:rsidRDefault="009628DF" w:rsidP="009628DF">
      <w:pPr>
        <w:widowControl w:val="0"/>
        <w:tabs>
          <w:tab w:val="left" w:pos="0"/>
        </w:tabs>
        <w:spacing w:before="240" w:after="0" w:line="360" w:lineRule="auto"/>
        <w:ind w:right="18" w:firstLine="709"/>
        <w:jc w:val="both"/>
        <w:rPr>
          <w:rFonts w:ascii="Arial" w:hAnsi="Arial" w:cs="Arial"/>
          <w:sz w:val="26"/>
          <w:szCs w:val="26"/>
        </w:rPr>
      </w:pPr>
      <w:r>
        <w:rPr>
          <w:rFonts w:ascii="Arial" w:hAnsi="Arial" w:cs="Arial"/>
          <w:bCs/>
          <w:sz w:val="26"/>
          <w:szCs w:val="26"/>
          <w:lang w:val="es-MX"/>
        </w:rPr>
        <w:t xml:space="preserve">Es así, pues los agravios expresados no se destinan a combatir la materia del presente recurso de revisión, esto es, los motivos y fundamentos dados por la primera instancia para </w:t>
      </w:r>
      <w:r w:rsidRPr="00A171F4">
        <w:rPr>
          <w:rFonts w:ascii="Arial" w:hAnsi="Arial" w:cs="Arial"/>
          <w:sz w:val="26"/>
          <w:szCs w:val="26"/>
        </w:rPr>
        <w:t>declara</w:t>
      </w:r>
      <w:r>
        <w:rPr>
          <w:rFonts w:ascii="Arial" w:hAnsi="Arial" w:cs="Arial"/>
          <w:sz w:val="26"/>
          <w:szCs w:val="26"/>
        </w:rPr>
        <w:t>r</w:t>
      </w:r>
      <w:r w:rsidRPr="00A171F4">
        <w:rPr>
          <w:rFonts w:ascii="Arial" w:hAnsi="Arial" w:cs="Arial"/>
          <w:sz w:val="26"/>
          <w:szCs w:val="26"/>
        </w:rPr>
        <w:t xml:space="preserve"> la </w:t>
      </w:r>
      <w:r w:rsidR="00024463">
        <w:rPr>
          <w:rFonts w:ascii="Arial" w:hAnsi="Arial" w:cs="Arial"/>
          <w:b/>
          <w:sz w:val="26"/>
          <w:szCs w:val="26"/>
        </w:rPr>
        <w:t xml:space="preserve">NULIDAD LISA Y LLANA </w:t>
      </w:r>
      <w:r w:rsidRPr="00E8414C">
        <w:rPr>
          <w:rFonts w:ascii="Arial" w:hAnsi="Arial" w:cs="Arial"/>
          <w:sz w:val="26"/>
          <w:szCs w:val="26"/>
        </w:rPr>
        <w:t>del</w:t>
      </w:r>
      <w:r w:rsidR="00024463">
        <w:rPr>
          <w:rFonts w:ascii="Arial" w:hAnsi="Arial" w:cs="Arial"/>
          <w:sz w:val="26"/>
          <w:szCs w:val="26"/>
        </w:rPr>
        <w:t xml:space="preserve"> acta de infracción con número de folio </w:t>
      </w:r>
      <w:r w:rsidR="00885207">
        <w:rPr>
          <w:rFonts w:ascii="Arial" w:hAnsi="Arial" w:cs="Arial"/>
          <w:b/>
          <w:sz w:val="26"/>
          <w:szCs w:val="26"/>
        </w:rPr>
        <w:t>***********</w:t>
      </w:r>
      <w:r>
        <w:rPr>
          <w:rFonts w:ascii="Arial" w:hAnsi="Arial" w:cs="Arial"/>
          <w:sz w:val="26"/>
          <w:szCs w:val="26"/>
        </w:rPr>
        <w:t>, expresándolo de la forma siguiente:</w:t>
      </w:r>
    </w:p>
    <w:p w14:paraId="1892F39E" w14:textId="258F8515" w:rsidR="00EF4508" w:rsidRDefault="00795C2F" w:rsidP="00EF4508">
      <w:pPr>
        <w:widowControl w:val="0"/>
        <w:tabs>
          <w:tab w:val="left" w:pos="567"/>
        </w:tabs>
        <w:spacing w:before="240" w:after="0"/>
        <w:ind w:left="567" w:right="474" w:firstLine="709"/>
        <w:jc w:val="both"/>
        <w:rPr>
          <w:i/>
        </w:rPr>
      </w:pPr>
      <w:r w:rsidRPr="00613CDA">
        <w:rPr>
          <w:rFonts w:ascii="Arial" w:hAnsi="Arial" w:cs="Arial"/>
          <w:bCs/>
          <w:i/>
          <w:color w:val="000000"/>
          <w:sz w:val="26"/>
          <w:szCs w:val="26"/>
        </w:rPr>
        <w:t>“</w:t>
      </w:r>
      <w:r w:rsidR="0095700D">
        <w:rPr>
          <w:i/>
        </w:rPr>
        <w:t xml:space="preserve">En cumplimiento a la jurisprudencia citada, éste órgano jurisdiccional procede al análisis del acto impugnado, consistente en el acta de infracción con número de folio </w:t>
      </w:r>
      <w:r w:rsidR="00885207">
        <w:rPr>
          <w:rFonts w:ascii="Arial" w:hAnsi="Arial" w:cs="Arial"/>
          <w:b/>
          <w:sz w:val="26"/>
          <w:szCs w:val="26"/>
        </w:rPr>
        <w:t>***********</w:t>
      </w:r>
      <w:r w:rsidR="0095700D">
        <w:rPr>
          <w:i/>
        </w:rPr>
        <w:t xml:space="preserve">, </w:t>
      </w:r>
      <w:r w:rsidR="0095700D" w:rsidRPr="005670B2">
        <w:rPr>
          <w:i/>
        </w:rPr>
        <w:t>de once de octubre de catorce de noviembre</w:t>
      </w:r>
      <w:r w:rsidR="0095700D">
        <w:rPr>
          <w:i/>
        </w:rPr>
        <w:t xml:space="preserve"> (sic) de dos mil diecisiete, en la que la </w:t>
      </w:r>
      <w:r w:rsidR="0095700D">
        <w:rPr>
          <w:b/>
          <w:i/>
        </w:rPr>
        <w:t xml:space="preserve">autoridad demandada </w:t>
      </w:r>
      <w:r w:rsidR="0095700D">
        <w:rPr>
          <w:i/>
        </w:rPr>
        <w:t xml:space="preserve">fundó su competencia en “…los artículos 21, párrafos cuarto y octavo de la Constitución Política del Estado Libre y Soberano de Oaxaca; 1, 2, 3, 6 y 47, fracción XXXI de la Ley del Sistema Estatal de Seguridad Pública de Oaxaca; </w:t>
      </w:r>
      <w:r w:rsidR="0095700D">
        <w:rPr>
          <w:b/>
          <w:i/>
        </w:rPr>
        <w:t>1, 2, 3, 8 fracciones I y VIII; 9 fracción I; 10, fracciones I, V y VI; 11 fracciones II, III, y IV; y 30 fracciones I, II, III y V, de la Ley de Tránsito Reformada</w:t>
      </w:r>
      <w:r w:rsidR="0095700D">
        <w:rPr>
          <w:i/>
        </w:rPr>
        <w:t xml:space="preserve">; 1, 3, 4, 7, 30, 47, 52, 137, fracciones I, II, III, IV, V y VI; 146, 153, 158, grupo 2, grupo 3, grupo 4, de su Reglamento y en base al acuerdo </w:t>
      </w:r>
      <w:r w:rsidR="00885207">
        <w:rPr>
          <w:rFonts w:ascii="Arial" w:hAnsi="Arial" w:cs="Arial"/>
          <w:b/>
          <w:sz w:val="26"/>
          <w:szCs w:val="26"/>
        </w:rPr>
        <w:t>***********</w:t>
      </w:r>
      <w:r w:rsidR="0095700D">
        <w:rPr>
          <w:i/>
        </w:rPr>
        <w:t>, del Secretario de Seguridad Publica por el que se establece el formato de acta de infracción para la aplicación de sanciones que deriven de la violación a las normas que regulan el tránsito de vehículos en el Estado de Oaxaca...”</w:t>
      </w:r>
      <w:r w:rsidR="00EF4508">
        <w:rPr>
          <w:i/>
        </w:rPr>
        <w:t xml:space="preserve"> </w:t>
      </w:r>
    </w:p>
    <w:p w14:paraId="5898B369" w14:textId="77777777" w:rsidR="00EF4508" w:rsidRDefault="0095700D" w:rsidP="00EF4508">
      <w:pPr>
        <w:widowControl w:val="0"/>
        <w:tabs>
          <w:tab w:val="left" w:pos="567"/>
        </w:tabs>
        <w:spacing w:before="240" w:after="0"/>
        <w:ind w:left="567" w:right="474" w:firstLine="709"/>
        <w:jc w:val="both"/>
        <w:rPr>
          <w:i/>
        </w:rPr>
      </w:pPr>
      <w:r>
        <w:rPr>
          <w:i/>
        </w:rPr>
        <w:t xml:space="preserve">De lo anterior se advierte, que la autoridad demandada, fundó su competencia en la Ley de Tránsito Reformada, </w:t>
      </w:r>
      <w:r>
        <w:rPr>
          <w:b/>
          <w:i/>
        </w:rPr>
        <w:t xml:space="preserve">sin embargo, </w:t>
      </w:r>
      <w:r>
        <w:rPr>
          <w:i/>
        </w:rPr>
        <w:t xml:space="preserve">los artículos primero y segundo transitorios de la Ley de Tránsito, Movilidad y Vialidad del Estado De Oaxaca, publicada en el Periódico Oficial del Estado el once de abril de dos mil </w:t>
      </w:r>
      <w:r>
        <w:rPr>
          <w:i/>
        </w:rPr>
        <w:lastRenderedPageBreak/>
        <w:t>dieciséis, establecen:</w:t>
      </w:r>
      <w:r w:rsidR="00EF4508">
        <w:rPr>
          <w:i/>
        </w:rPr>
        <w:t xml:space="preserve"> </w:t>
      </w:r>
    </w:p>
    <w:p w14:paraId="7527BA21" w14:textId="77777777" w:rsidR="00EF4508" w:rsidRDefault="0095700D" w:rsidP="00EF4508">
      <w:pPr>
        <w:widowControl w:val="0"/>
        <w:tabs>
          <w:tab w:val="left" w:pos="567"/>
        </w:tabs>
        <w:spacing w:before="240" w:after="0"/>
        <w:ind w:left="567" w:right="474" w:firstLine="709"/>
        <w:jc w:val="both"/>
        <w:rPr>
          <w:i/>
        </w:rPr>
      </w:pPr>
      <w:r>
        <w:rPr>
          <w:b/>
          <w:i/>
        </w:rPr>
        <w:t xml:space="preserve">PRIMERO. </w:t>
      </w:r>
      <w:r>
        <w:rPr>
          <w:i/>
        </w:rPr>
        <w:t>La presente Ley entrará en vigor al día siguiente de su publicación en el Periódico Oficial del Gobierno del Estado.</w:t>
      </w:r>
    </w:p>
    <w:p w14:paraId="101C6EEA" w14:textId="77777777" w:rsidR="00EF4508" w:rsidRDefault="0095700D" w:rsidP="00EF4508">
      <w:pPr>
        <w:widowControl w:val="0"/>
        <w:tabs>
          <w:tab w:val="left" w:pos="567"/>
        </w:tabs>
        <w:spacing w:before="240" w:after="0"/>
        <w:ind w:left="567" w:right="474" w:firstLine="709"/>
        <w:jc w:val="both"/>
        <w:rPr>
          <w:i/>
        </w:rPr>
      </w:pPr>
      <w:r>
        <w:rPr>
          <w:b/>
          <w:i/>
        </w:rPr>
        <w:t>SEGUNDO. Se abroga la Ley de Tránsito</w:t>
      </w:r>
      <w:r>
        <w:rPr>
          <w:i/>
        </w:rPr>
        <w:t xml:space="preserve"> </w:t>
      </w:r>
      <w:r>
        <w:rPr>
          <w:b/>
          <w:i/>
        </w:rPr>
        <w:t xml:space="preserve">Reformada, </w:t>
      </w:r>
      <w:r>
        <w:rPr>
          <w:i/>
        </w:rPr>
        <w:t>publicada en el Periódico Oficial Órgano del Gobierno Constitucional del Estado Libre y Soberano de Oaxaca, con fecha 5 de julio de 1969.</w:t>
      </w:r>
      <w:r w:rsidR="00EF4508">
        <w:rPr>
          <w:i/>
        </w:rPr>
        <w:t xml:space="preserve"> </w:t>
      </w:r>
    </w:p>
    <w:p w14:paraId="2DD7C247" w14:textId="77777777" w:rsidR="00EF4508" w:rsidRDefault="0095700D" w:rsidP="00EF4508">
      <w:pPr>
        <w:widowControl w:val="0"/>
        <w:tabs>
          <w:tab w:val="left" w:pos="567"/>
        </w:tabs>
        <w:spacing w:before="240" w:after="0"/>
        <w:ind w:left="567" w:right="474" w:firstLine="709"/>
        <w:jc w:val="both"/>
        <w:rPr>
          <w:b/>
          <w:i/>
        </w:rPr>
      </w:pPr>
      <w:r>
        <w:rPr>
          <w:b/>
          <w:i/>
        </w:rPr>
        <w:t>(Énfasis añadido)</w:t>
      </w:r>
    </w:p>
    <w:p w14:paraId="4944EB45" w14:textId="77777777" w:rsidR="00EF4508" w:rsidRDefault="0095700D" w:rsidP="00EF4508">
      <w:pPr>
        <w:widowControl w:val="0"/>
        <w:tabs>
          <w:tab w:val="left" w:pos="567"/>
        </w:tabs>
        <w:spacing w:before="240" w:after="0"/>
        <w:ind w:left="567" w:right="474" w:firstLine="709"/>
        <w:jc w:val="both"/>
        <w:rPr>
          <w:i/>
        </w:rPr>
      </w:pPr>
      <w:r>
        <w:rPr>
          <w:i/>
        </w:rPr>
        <w:t xml:space="preserve">De los artículos transcritos, se advierte que la Ley de Tránsito, Movilidad y Vialidad del Estado de Oaxaca, entró en vigor al día siguiente a su publicación en el Periódico oficial del Gobierno del Estado, esto es, el doce de abril de dos mil dieciséis; por lo tanto, a partir de ese momento quedaba </w:t>
      </w:r>
      <w:r>
        <w:rPr>
          <w:b/>
          <w:i/>
        </w:rPr>
        <w:t xml:space="preserve">abrogada </w:t>
      </w:r>
      <w:r>
        <w:rPr>
          <w:i/>
        </w:rPr>
        <w:t>la Ley de Tránsito Reformada.</w:t>
      </w:r>
    </w:p>
    <w:p w14:paraId="740288DC" w14:textId="77777777" w:rsidR="00EF4508" w:rsidRDefault="0095700D" w:rsidP="00EF4508">
      <w:pPr>
        <w:widowControl w:val="0"/>
        <w:tabs>
          <w:tab w:val="left" w:pos="567"/>
        </w:tabs>
        <w:spacing w:before="240" w:after="0"/>
        <w:ind w:left="567" w:right="474" w:firstLine="709"/>
        <w:jc w:val="both"/>
        <w:rPr>
          <w:i/>
        </w:rPr>
      </w:pPr>
      <w:r w:rsidRPr="00951EC3">
        <w:rPr>
          <w:i/>
        </w:rPr>
        <w:t xml:space="preserve">Al respecto, cabe precisar que d conformidad con el Diccionario Jurídico Mexicano, del Instituto de Investigaciones Jurídicas, </w:t>
      </w:r>
      <w:r w:rsidRPr="00951EC3">
        <w:rPr>
          <w:b/>
          <w:i/>
        </w:rPr>
        <w:t xml:space="preserve">abrogación </w:t>
      </w:r>
      <w:r w:rsidRPr="00951EC3">
        <w:rPr>
          <w:i/>
        </w:rPr>
        <w:t xml:space="preserve">es: “la supresión </w:t>
      </w:r>
      <w:r>
        <w:rPr>
          <w:i/>
        </w:rPr>
        <w:t>total de la vigencia y, por lo tanto, de la obligatoriedad de una ley”.</w:t>
      </w:r>
    </w:p>
    <w:p w14:paraId="2049551D" w14:textId="77777777" w:rsidR="00EF4508" w:rsidRDefault="0095700D" w:rsidP="00EF4508">
      <w:pPr>
        <w:widowControl w:val="0"/>
        <w:tabs>
          <w:tab w:val="left" w:pos="567"/>
        </w:tabs>
        <w:spacing w:before="240" w:after="0"/>
        <w:ind w:left="567" w:right="474" w:firstLine="709"/>
        <w:jc w:val="both"/>
      </w:pPr>
      <w:r>
        <w:t>Por lo tanto, si el artículo transitorio segundo de la Ley de Tránsito, Movilidad y Vialidad del Estado de Oaxaca, expresamente abrogó la Ley Transito Reformada, esto es, suprimió totalmente la vigencia de este último ordenamiento legal, resulta inconcuso que con la entrada en vigor de la Ley de Tránsito, Movilidad y Vialidad del Estado de Oaxaca, dejó de estar vigente la Ley de Tránsito Reformada.</w:t>
      </w:r>
    </w:p>
    <w:p w14:paraId="3852F04F" w14:textId="77777777" w:rsidR="00EF4508" w:rsidRDefault="0095700D" w:rsidP="00EF4508">
      <w:pPr>
        <w:widowControl w:val="0"/>
        <w:tabs>
          <w:tab w:val="left" w:pos="567"/>
        </w:tabs>
        <w:spacing w:before="240" w:after="0"/>
        <w:ind w:left="567" w:right="474" w:firstLine="709"/>
        <w:jc w:val="both"/>
      </w:pPr>
      <w:r>
        <w:t xml:space="preserve">En ese orden de ideas, y una interpretación a contrario sensu del artículo segundo transitorio, de la Ley de Tránsito, Movilidad y Vialidad del Estado de Oaxaca, </w:t>
      </w:r>
      <w:r>
        <w:rPr>
          <w:b/>
        </w:rPr>
        <w:t xml:space="preserve">no podía seguirse aplicando, </w:t>
      </w:r>
      <w:r>
        <w:t>la Ley de Tránsito Reformada, ya que había perdido su vigencia y con ello su fuerza vinculante al haber entrado en vigor la Ley de Tránsito, Movilidad y Vialidad del Oaxaca.</w:t>
      </w:r>
    </w:p>
    <w:p w14:paraId="60D9D812" w14:textId="77777777" w:rsidR="00EF4508" w:rsidRDefault="0095700D" w:rsidP="00EF4508">
      <w:pPr>
        <w:widowControl w:val="0"/>
        <w:tabs>
          <w:tab w:val="left" w:pos="567"/>
        </w:tabs>
        <w:spacing w:before="240" w:after="0"/>
        <w:ind w:left="567" w:right="474" w:firstLine="709"/>
        <w:jc w:val="both"/>
      </w:pPr>
      <w:r>
        <w:t xml:space="preserve">Bajo esa tesitura, se advierte que el </w:t>
      </w:r>
      <w:r>
        <w:rPr>
          <w:b/>
        </w:rPr>
        <w:t xml:space="preserve">Policía Vial de la Dirección General de la Policía Vial Estatal, </w:t>
      </w:r>
      <w:r>
        <w:t xml:space="preserve">al levantar el acta de infracción con número de folio 227442, de once de octubre de dos mil diecisiete, citó como sustento legal de su competencia los artículos </w:t>
      </w:r>
      <w:r>
        <w:rPr>
          <w:b/>
        </w:rPr>
        <w:t xml:space="preserve">1, 2, 3, 8 fracciones I y VIII; 9 fracción I; 10, fracciones I, V y VI; 11 fracciones II, III y IV; 12 fracciones III y IV; y 30 fracciones I, II, III y V, de la Ley de Tránsito Reformada, </w:t>
      </w:r>
      <w:r>
        <w:t>cuando éstos ya no se encontraban vigentes.</w:t>
      </w:r>
    </w:p>
    <w:p w14:paraId="20430E6C" w14:textId="77777777" w:rsidR="00EF4508" w:rsidRDefault="0095700D" w:rsidP="00EF4508">
      <w:pPr>
        <w:widowControl w:val="0"/>
        <w:tabs>
          <w:tab w:val="left" w:pos="567"/>
        </w:tabs>
        <w:spacing w:before="240" w:after="0"/>
        <w:ind w:left="567" w:right="474" w:firstLine="709"/>
        <w:jc w:val="both"/>
      </w:pPr>
      <w:r>
        <w:t xml:space="preserve">Esto es así porque el acta de infracción fue emitida el </w:t>
      </w:r>
      <w:r>
        <w:rPr>
          <w:b/>
        </w:rPr>
        <w:t xml:space="preserve">once de octubre de dos mil diecisiete, </w:t>
      </w:r>
      <w:r>
        <w:t xml:space="preserve">cuando ya había sido abrogada Ley de Tránsito Reformada, esto es, desde el </w:t>
      </w:r>
      <w:r>
        <w:rPr>
          <w:b/>
        </w:rPr>
        <w:t xml:space="preserve">12 doce de abril de 2016 dos mil dieciséis; </w:t>
      </w:r>
      <w:r>
        <w:t xml:space="preserve">de este modo, se hace evidente que el acto de autoridad que se analiza, </w:t>
      </w:r>
      <w:r>
        <w:rPr>
          <w:b/>
        </w:rPr>
        <w:t xml:space="preserve">incumple </w:t>
      </w:r>
      <w:r>
        <w:t>con el requisito formal de una correcta fundamentación y motivación, en cuanto a la competencia de la autoridad que lo emitió.</w:t>
      </w:r>
    </w:p>
    <w:p w14:paraId="478CFD95" w14:textId="1FC7E2ED" w:rsidR="00EF4508" w:rsidRDefault="0095700D" w:rsidP="00EF4508">
      <w:pPr>
        <w:widowControl w:val="0"/>
        <w:tabs>
          <w:tab w:val="left" w:pos="567"/>
        </w:tabs>
        <w:spacing w:before="240" w:after="0"/>
        <w:ind w:left="567" w:right="474" w:firstLine="709"/>
        <w:jc w:val="both"/>
        <w:rPr>
          <w:b/>
        </w:rPr>
      </w:pPr>
      <w:r>
        <w:t xml:space="preserve">Por lo tanto, al configurarse, una </w:t>
      </w:r>
      <w:r>
        <w:rPr>
          <w:b/>
        </w:rPr>
        <w:t xml:space="preserve">insuficiente fundamentación </w:t>
      </w:r>
      <w:r>
        <w:t xml:space="preserve">respecto de la competencia de la autoridad demandad, procede con fundamento en el artículo 208 fracción I, de la Ley de Procedimiento y Justicia Administrativa para el Estado, declarara la </w:t>
      </w:r>
      <w:r>
        <w:rPr>
          <w:b/>
        </w:rPr>
        <w:t xml:space="preserve">NULIDAD LISA Y LLANA </w:t>
      </w:r>
      <w:r>
        <w:t xml:space="preserve">del acta de infracción con número de folio </w:t>
      </w:r>
      <w:r w:rsidR="00885207">
        <w:rPr>
          <w:rFonts w:ascii="Arial" w:hAnsi="Arial" w:cs="Arial"/>
          <w:b/>
          <w:sz w:val="26"/>
          <w:szCs w:val="26"/>
        </w:rPr>
        <w:t>***********</w:t>
      </w:r>
      <w:r>
        <w:rPr>
          <w:b/>
        </w:rPr>
        <w:t xml:space="preserve">, </w:t>
      </w:r>
      <w:r>
        <w:t xml:space="preserve">de once de octubre de dos mil diecisiete, levanta (sic) por el </w:t>
      </w:r>
      <w:r>
        <w:rPr>
          <w:b/>
        </w:rPr>
        <w:t>Policía Vial Estatal de la Dirección General de la Policía Vial Estatal.</w:t>
      </w:r>
    </w:p>
    <w:p w14:paraId="06E90763" w14:textId="77777777" w:rsidR="00292683" w:rsidRDefault="0095700D" w:rsidP="00292683">
      <w:pPr>
        <w:widowControl w:val="0"/>
        <w:tabs>
          <w:tab w:val="left" w:pos="567"/>
        </w:tabs>
        <w:spacing w:before="240" w:after="0"/>
        <w:ind w:left="567" w:right="474" w:firstLine="709"/>
        <w:jc w:val="both"/>
      </w:pPr>
      <w:r>
        <w:t>Tiene aplicación la Jurisprudencia sustentada por la Segunda Sala de la Suprema Corte de Justicia de la Nación, consultable con el registro 172182, del Semanario Judicial de la Federación y su Gaceta, Tomo XXV, Junio de 2007, Novena Época, Materia Administrativa, bajo el rubro texto siguiente:</w:t>
      </w:r>
    </w:p>
    <w:p w14:paraId="34CD14AB" w14:textId="77777777" w:rsidR="00292683" w:rsidRDefault="0095700D" w:rsidP="00292683">
      <w:pPr>
        <w:widowControl w:val="0"/>
        <w:tabs>
          <w:tab w:val="left" w:pos="567"/>
        </w:tabs>
        <w:spacing w:before="240" w:after="0"/>
        <w:ind w:left="567" w:right="474" w:firstLine="709"/>
        <w:jc w:val="both"/>
        <w:rPr>
          <w:rFonts w:ascii="Calibri" w:eastAsia="Times New Roman" w:hAnsi="Calibri" w:cs="Times New Roman"/>
          <w:color w:val="000000"/>
          <w:lang w:eastAsia="es-MX"/>
        </w:rPr>
      </w:pPr>
      <w:r w:rsidRPr="00D8135D">
        <w:rPr>
          <w:rFonts w:ascii="Calibri" w:eastAsia="Times New Roman" w:hAnsi="Calibri" w:cs="Times New Roman"/>
          <w:b/>
          <w:bCs/>
          <w:color w:val="000000"/>
          <w:lang w:eastAsia="es-MX"/>
        </w:rPr>
        <w:lastRenderedPageBreak/>
        <w:t xml:space="preserve">NULIDAD. LA DECRETADA POR INSUFICIENCIA EN LA FUNDAMENTACIÓN DE LA COMPETENCIA DE LA AUTORIDAD ADMINISTRATIVA, DEBE SER LISA Y </w:t>
      </w:r>
      <w:proofErr w:type="spellStart"/>
      <w:r w:rsidRPr="00D8135D">
        <w:rPr>
          <w:rFonts w:ascii="Calibri" w:eastAsia="Times New Roman" w:hAnsi="Calibri" w:cs="Times New Roman"/>
          <w:b/>
          <w:bCs/>
          <w:color w:val="000000"/>
          <w:lang w:eastAsia="es-MX"/>
        </w:rPr>
        <w:t>LLANA.</w:t>
      </w:r>
      <w:r w:rsidRPr="00D8135D">
        <w:rPr>
          <w:rFonts w:ascii="Calibri" w:eastAsia="Times New Roman" w:hAnsi="Calibri" w:cs="Times New Roman"/>
          <w:color w:val="000000"/>
          <w:lang w:eastAsia="es-MX"/>
        </w:rPr>
        <w:t>En</w:t>
      </w:r>
      <w:proofErr w:type="spellEnd"/>
      <w:r w:rsidRPr="00D8135D">
        <w:rPr>
          <w:rFonts w:ascii="Calibri" w:eastAsia="Times New Roman" w:hAnsi="Calibri" w:cs="Times New Roman"/>
          <w:color w:val="000000"/>
          <w:lang w:eastAsia="es-MX"/>
        </w:rPr>
        <w:t xml:space="preserve"> congruencia con la jurisprudencia 2a./J. 52/2001 de esta Segunda Sala, publicada en el Semanario Judicial de la Federación y su Gaceta, Novena Época, Tomo XIV, noviembre de 2001, página 32, con el rubro: "</w:t>
      </w:r>
      <w:hyperlink r:id="rId8" w:tgtFrame="_popup" w:history="1">
        <w:r w:rsidRPr="00D8135D">
          <w:rPr>
            <w:rFonts w:ascii="Calibri" w:eastAsia="Times New Roman" w:hAnsi="Calibri" w:cs="Times New Roman"/>
            <w:lang w:eastAsia="es-MX"/>
          </w:rPr>
          <w:t>COMPETENCIA DE LAS AUTORIDADES ADMINISTRATIVAS. LA NULIDAD DECRETADA POR NO HABERLA FUNDADO NO PUEDE SER PARA EFECTOS, EXCEPTO EN LOS CASOS EN QUE LA RESOLUCIÓN IMPUGNADA RECAIGA A UNA PETICIÓN, INSTANCIA O RECURSO</w:t>
        </w:r>
      </w:hyperlink>
      <w:r w:rsidRPr="00D8135D">
        <w:rPr>
          <w:rFonts w:ascii="Calibri" w:eastAsia="Times New Roman" w:hAnsi="Calibri" w:cs="Times New Roman"/>
          <w:lang w:eastAsia="es-MX"/>
        </w:rPr>
        <w:t xml:space="preserve">.", </w:t>
      </w:r>
      <w:r w:rsidRPr="00D8135D">
        <w:rPr>
          <w:rFonts w:ascii="Calibri" w:eastAsia="Times New Roman" w:hAnsi="Calibri" w:cs="Times New Roman"/>
          <w:color w:val="000000"/>
          <w:lang w:eastAsia="es-MX"/>
        </w:rPr>
        <w:t xml:space="preserve">se concluye que cuando la autoridad emisora de un acto administrativo no cite con precisión el apartado, fracción, inciso o </w:t>
      </w:r>
      <w:proofErr w:type="spellStart"/>
      <w:r w:rsidRPr="00D8135D">
        <w:rPr>
          <w:rFonts w:ascii="Calibri" w:eastAsia="Times New Roman" w:hAnsi="Calibri" w:cs="Times New Roman"/>
          <w:color w:val="000000"/>
          <w:lang w:eastAsia="es-MX"/>
        </w:rPr>
        <w:t>subinciso</w:t>
      </w:r>
      <w:proofErr w:type="spellEnd"/>
      <w:r w:rsidRPr="00D8135D">
        <w:rPr>
          <w:rFonts w:ascii="Calibri" w:eastAsia="Times New Roman" w:hAnsi="Calibri" w:cs="Times New Roman"/>
          <w:color w:val="000000"/>
          <w:lang w:eastAsia="es-MX"/>
        </w:rPr>
        <w:t xml:space="preserve">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p>
    <w:p w14:paraId="3A9EA456" w14:textId="5A0FFF08" w:rsidR="00292683" w:rsidRDefault="0095700D" w:rsidP="00292683">
      <w:pPr>
        <w:widowControl w:val="0"/>
        <w:tabs>
          <w:tab w:val="left" w:pos="567"/>
        </w:tabs>
        <w:spacing w:before="240" w:after="0"/>
        <w:ind w:left="567" w:right="474" w:firstLine="709"/>
        <w:jc w:val="both"/>
        <w:rPr>
          <w:i/>
        </w:rPr>
      </w:pPr>
      <w:r>
        <w:rPr>
          <w:i/>
        </w:rPr>
        <w:t xml:space="preserve">En el mismo sentido, es aplicable la tesis aislad, de la décima época, con número de registro </w:t>
      </w:r>
      <w:r w:rsidR="00885207">
        <w:rPr>
          <w:rFonts w:ascii="Arial" w:hAnsi="Arial" w:cs="Arial"/>
          <w:b/>
          <w:sz w:val="26"/>
          <w:szCs w:val="26"/>
        </w:rPr>
        <w:t>***********</w:t>
      </w:r>
      <w:r>
        <w:rPr>
          <w:i/>
        </w:rPr>
        <w:t>, del Semanario Judicial de la Federación, publicada el 03 de junio de 2016, Materia: Administrativa, Tesis: III.5 o.A.19 A (10 a), con el rubro siguiente:</w:t>
      </w:r>
    </w:p>
    <w:p w14:paraId="73134444" w14:textId="77777777" w:rsidR="00292683" w:rsidRDefault="0095700D" w:rsidP="00292683">
      <w:pPr>
        <w:widowControl w:val="0"/>
        <w:tabs>
          <w:tab w:val="left" w:pos="567"/>
        </w:tabs>
        <w:spacing w:before="240" w:after="0"/>
        <w:ind w:left="567" w:right="474" w:firstLine="709"/>
        <w:jc w:val="both"/>
        <w:rPr>
          <w:rFonts w:ascii="Calibri" w:eastAsia="Times New Roman" w:hAnsi="Calibri" w:cs="Times New Roman"/>
          <w:color w:val="000000"/>
          <w:lang w:eastAsia="es-MX"/>
        </w:rPr>
      </w:pPr>
      <w:r w:rsidRPr="00D8135D">
        <w:rPr>
          <w:i/>
        </w:rPr>
        <w:t xml:space="preserve">     </w:t>
      </w:r>
      <w:r>
        <w:rPr>
          <w:i/>
        </w:rPr>
        <w:t>“</w:t>
      </w:r>
      <w:r w:rsidRPr="00D8135D">
        <w:rPr>
          <w:rFonts w:ascii="Calibri" w:eastAsia="Times New Roman" w:hAnsi="Calibri" w:cs="Times New Roman"/>
          <w:b/>
          <w:bCs/>
          <w:color w:val="000000"/>
          <w:lang w:eastAsia="es-MX"/>
        </w:rPr>
        <w:t xml:space="preserve">SERVICIO PÚBLICO DE TRÁNSITO. CARACTERÍSTICAS DE LA FUNDAMENTACIÓN DE LA COMPETENCIA DE LAS AUTORIDADES DEL ESTADO DE JALISCO EN LOS ACTOS </w:t>
      </w:r>
      <w:proofErr w:type="spellStart"/>
      <w:r w:rsidRPr="00D8135D">
        <w:rPr>
          <w:rFonts w:ascii="Calibri" w:eastAsia="Times New Roman" w:hAnsi="Calibri" w:cs="Times New Roman"/>
          <w:b/>
          <w:bCs/>
          <w:color w:val="000000"/>
          <w:lang w:eastAsia="es-MX"/>
        </w:rPr>
        <w:t>RELATIVOS.</w:t>
      </w:r>
      <w:r>
        <w:rPr>
          <w:rFonts w:ascii="Calibri" w:eastAsia="Times New Roman" w:hAnsi="Calibri" w:cs="Times New Roman"/>
          <w:b/>
          <w:bCs/>
          <w:color w:val="000000"/>
          <w:lang w:eastAsia="es-MX"/>
        </w:rPr>
        <w:t>”</w:t>
      </w:r>
      <w:r w:rsidRPr="00D8135D">
        <w:rPr>
          <w:rFonts w:ascii="Calibri" w:eastAsia="Times New Roman" w:hAnsi="Calibri" w:cs="Times New Roman"/>
          <w:color w:val="000000"/>
          <w:lang w:eastAsia="es-MX"/>
        </w:rPr>
        <w:t>Conforme</w:t>
      </w:r>
      <w:proofErr w:type="spellEnd"/>
      <w:r w:rsidRPr="00D8135D">
        <w:rPr>
          <w:rFonts w:ascii="Calibri" w:eastAsia="Times New Roman" w:hAnsi="Calibri" w:cs="Times New Roman"/>
          <w:color w:val="000000"/>
          <w:lang w:eastAsia="es-MX"/>
        </w:rPr>
        <w:t xml:space="preserve"> al artículo </w:t>
      </w:r>
      <w:hyperlink r:id="rId9" w:history="1">
        <w:r w:rsidRPr="00D8135D">
          <w:rPr>
            <w:rFonts w:ascii="Calibri" w:eastAsia="Times New Roman" w:hAnsi="Calibri" w:cs="Times New Roman"/>
            <w:lang w:eastAsia="es-MX"/>
          </w:rPr>
          <w:t>115, fracción III, inciso h), de la Constitución Política de los Estados Unidos Mexicanos</w:t>
        </w:r>
      </w:hyperlink>
      <w:r w:rsidRPr="00D8135D">
        <w:rPr>
          <w:rFonts w:ascii="Calibri" w:eastAsia="Times New Roman" w:hAnsi="Calibri" w:cs="Times New Roman"/>
          <w:lang w:eastAsia="es-MX"/>
        </w:rPr>
        <w:t>, los Municipios t</w:t>
      </w:r>
      <w:r w:rsidRPr="00D8135D">
        <w:rPr>
          <w:rFonts w:ascii="Calibri" w:eastAsia="Times New Roman" w:hAnsi="Calibri" w:cs="Times New Roman"/>
          <w:color w:val="000000"/>
          <w:lang w:eastAsia="es-MX"/>
        </w:rPr>
        <w:t>ienen la facultad primigenia y exclusiva para prestar, directamente, entre otros, el servicio público de tránsito (salvo convenio aprobado por el Ayuntamiento respectivo). Por otra parte, del artículo </w:t>
      </w:r>
      <w:hyperlink r:id="rId10" w:history="1">
        <w:r w:rsidRPr="00D8135D">
          <w:rPr>
            <w:rFonts w:ascii="Calibri" w:eastAsia="Times New Roman" w:hAnsi="Calibri" w:cs="Times New Roman"/>
            <w:lang w:eastAsia="es-MX"/>
          </w:rPr>
          <w:t>15 de la Ley de Movilidad y Transporte del Estado de Jalisco</w:t>
        </w:r>
      </w:hyperlink>
      <w:r w:rsidRPr="00D8135D">
        <w:rPr>
          <w:rFonts w:ascii="Calibri" w:eastAsia="Times New Roman" w:hAnsi="Calibri" w:cs="Times New Roman"/>
          <w:lang w:eastAsia="es-MX"/>
        </w:rPr>
        <w:t>, así como de lo resuelto por el Pleno de la Suprema Corte de Justicia de la Nación, en la </w:t>
      </w:r>
      <w:hyperlink r:id="rId11" w:tgtFrame="_popup" w:history="1">
        <w:r w:rsidRPr="00D8135D">
          <w:rPr>
            <w:rFonts w:ascii="Calibri" w:eastAsia="Times New Roman" w:hAnsi="Calibri" w:cs="Times New Roman"/>
            <w:lang w:eastAsia="es-MX"/>
          </w:rPr>
          <w:t>controversia constitucional 2/98</w:t>
        </w:r>
      </w:hyperlink>
      <w:r w:rsidRPr="00D8135D">
        <w:rPr>
          <w:rFonts w:ascii="Calibri" w:eastAsia="Times New Roman" w:hAnsi="Calibri" w:cs="Times New Roman"/>
          <w:lang w:eastAsia="es-MX"/>
        </w:rPr>
        <w:t>, el 20 de octubre de 1998, se colige que los M</w:t>
      </w:r>
      <w:r w:rsidRPr="00D8135D">
        <w:rPr>
          <w:rFonts w:ascii="Calibri" w:eastAsia="Times New Roman" w:hAnsi="Calibri" w:cs="Times New Roman"/>
          <w:color w:val="000000"/>
          <w:lang w:eastAsia="es-MX"/>
        </w:rPr>
        <w:t>unicipios deben ejercer el control del tránsito en las zonas urbanas o centros de población de su territorio, en tanto que al Estado corresponde efectuarlo en carreteras y puentes estatales. Por tanto, los actos de las autoridades del Estado de Jalisco en el ejercicio del servicio público de tránsito, a fin de fundar su competencia, en términos del numeral </w:t>
      </w:r>
      <w:hyperlink r:id="rId12" w:history="1">
        <w:r w:rsidRPr="00D8135D">
          <w:rPr>
            <w:rFonts w:ascii="Calibri" w:eastAsia="Times New Roman" w:hAnsi="Calibri" w:cs="Times New Roman"/>
            <w:lang w:eastAsia="es-MX"/>
          </w:rPr>
          <w:t>16 constitucional</w:t>
        </w:r>
      </w:hyperlink>
      <w:r w:rsidRPr="00D8135D">
        <w:rPr>
          <w:rFonts w:ascii="Calibri" w:eastAsia="Times New Roman" w:hAnsi="Calibri" w:cs="Times New Roman"/>
          <w:lang w:eastAsia="es-MX"/>
        </w:rPr>
        <w:t xml:space="preserve">, </w:t>
      </w:r>
      <w:r w:rsidRPr="00D8135D">
        <w:rPr>
          <w:rFonts w:ascii="Calibri" w:eastAsia="Times New Roman" w:hAnsi="Calibri" w:cs="Times New Roman"/>
          <w:color w:val="000000"/>
          <w:lang w:eastAsia="es-MX"/>
        </w:rPr>
        <w:t>forzosamente deberán contener: a) cuando el hecho que dio motivo a su emisión ocurra en caminos y puentes de jurisdicción estatal, la cita de los preceptos legales que confieren las atribuciones respectivas (competencia material) y el señalamiento del lugar en el que se suscitaron, respecto del cual deberá precisarse que corresponde a esa jurisdicción estatal (competencia territorial) y, b) en los casos en que la infracción se detecta en una zona urbana municipal, cuya facultad originaria para prestar el servicio público de tránsito recae en el Municipio, indicarán los preceptos legales que les confieren atribuciones en materia de tránsito (competencia material), el convenio de colaboración y/o coordinación celebrado con el Ayuntamiento respectivo (competencia material especial) y el señalamiento del lugar en el que se suscitaron, respecto del cual deberá precisarse que corresponde a jurisdicción municipal, de la cual se cuenta con convenio (competencia territorial especial).</w:t>
      </w:r>
    </w:p>
    <w:p w14:paraId="452EDA6A" w14:textId="3AA31A8C" w:rsidR="00292683" w:rsidRDefault="0095700D" w:rsidP="00292683">
      <w:pPr>
        <w:widowControl w:val="0"/>
        <w:tabs>
          <w:tab w:val="left" w:pos="567"/>
        </w:tabs>
        <w:spacing w:before="240" w:after="0"/>
        <w:ind w:left="567" w:right="474" w:firstLine="709"/>
        <w:jc w:val="both"/>
        <w:rPr>
          <w:b/>
          <w:i/>
        </w:rPr>
      </w:pPr>
      <w:r>
        <w:rPr>
          <w:b/>
          <w:i/>
        </w:rPr>
        <w:lastRenderedPageBreak/>
        <w:t xml:space="preserve">TERCERO. </w:t>
      </w:r>
      <w:r>
        <w:rPr>
          <w:i/>
        </w:rPr>
        <w:t xml:space="preserve">Al declararse la Nulidad Lisa y Llana del acta de infracción impugnada, procede la devolución de la tarjeta de circulación del actor, retenida por la autoridad demandada al momento de emitir la citada acta de infracción, por lo que al declararse nulo el acto impugnado, sus consecuencias también resultan nulos, por ello procede la devolución de la tarjeta de circulación a nombre de </w:t>
      </w:r>
      <w:r w:rsidR="00885207">
        <w:rPr>
          <w:rFonts w:ascii="Arial" w:hAnsi="Arial" w:cs="Arial"/>
          <w:b/>
          <w:sz w:val="26"/>
          <w:szCs w:val="26"/>
        </w:rPr>
        <w:t>***********</w:t>
      </w:r>
      <w:r>
        <w:rPr>
          <w:b/>
          <w:i/>
        </w:rPr>
        <w:t>.</w:t>
      </w:r>
    </w:p>
    <w:p w14:paraId="317DFC23" w14:textId="7F62DE24" w:rsidR="00292683" w:rsidRDefault="0095700D" w:rsidP="00292683">
      <w:pPr>
        <w:widowControl w:val="0"/>
        <w:tabs>
          <w:tab w:val="left" w:pos="567"/>
        </w:tabs>
        <w:spacing w:before="240" w:after="0"/>
        <w:ind w:left="567" w:right="474" w:firstLine="709"/>
        <w:jc w:val="both"/>
        <w:rPr>
          <w:i/>
        </w:rPr>
      </w:pPr>
      <w:r>
        <w:rPr>
          <w:i/>
        </w:rPr>
        <w:t xml:space="preserve">Al caso resulta aplicable la Jurisprudencia de la Séptima Época con número de registro </w:t>
      </w:r>
      <w:r w:rsidR="00885207">
        <w:rPr>
          <w:rFonts w:ascii="Arial" w:hAnsi="Arial" w:cs="Arial"/>
          <w:b/>
          <w:sz w:val="26"/>
          <w:szCs w:val="26"/>
        </w:rPr>
        <w:t>***********</w:t>
      </w:r>
      <w:r>
        <w:rPr>
          <w:i/>
        </w:rPr>
        <w:t xml:space="preserve">, de los Tribunales Colegiados de Circuito, publicado en el Semanario Judicial de la Federación, 121-126 </w:t>
      </w:r>
      <w:proofErr w:type="gramStart"/>
      <w:r>
        <w:rPr>
          <w:i/>
        </w:rPr>
        <w:t>sexta</w:t>
      </w:r>
      <w:proofErr w:type="gramEnd"/>
      <w:r>
        <w:rPr>
          <w:i/>
        </w:rPr>
        <w:t xml:space="preserve"> parte, materia común, página 280, de rubro y texto siguiente:</w:t>
      </w:r>
    </w:p>
    <w:p w14:paraId="493E8635" w14:textId="77777777" w:rsidR="0095700D" w:rsidRPr="00596B4C" w:rsidRDefault="0095700D" w:rsidP="00292683">
      <w:pPr>
        <w:widowControl w:val="0"/>
        <w:tabs>
          <w:tab w:val="left" w:pos="567"/>
        </w:tabs>
        <w:spacing w:before="240" w:after="0"/>
        <w:ind w:left="567" w:right="474" w:firstLine="709"/>
        <w:jc w:val="both"/>
        <w:rPr>
          <w:rFonts w:ascii="Calibri" w:eastAsia="Times New Roman" w:hAnsi="Calibri" w:cs="Times New Roman"/>
          <w:b/>
          <w:bCs/>
          <w:color w:val="000000"/>
          <w:lang w:eastAsia="es-MX"/>
        </w:rPr>
      </w:pPr>
      <w:r w:rsidRPr="00596B4C">
        <w:rPr>
          <w:rFonts w:ascii="Calibri" w:eastAsia="Times New Roman" w:hAnsi="Calibri" w:cs="Times New Roman"/>
          <w:b/>
          <w:bCs/>
          <w:color w:val="000000"/>
          <w:lang w:eastAsia="es-MX"/>
        </w:rPr>
        <w:t xml:space="preserve">“ACTOS VICIADOS, FRUTOS DE. </w:t>
      </w:r>
      <w:r w:rsidRPr="00596B4C">
        <w:rPr>
          <w:rFonts w:ascii="Calibri" w:eastAsia="Times New Roman" w:hAnsi="Calibri" w:cs="Times New Roman"/>
          <w:color w:val="000000"/>
          <w:lang w:eastAsia="es-MX"/>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2E0D10A6" w14:textId="34BADC66" w:rsidR="00AF2107" w:rsidRPr="00EC6153" w:rsidRDefault="00AF2107" w:rsidP="00EC6153">
      <w:pPr>
        <w:spacing w:before="240" w:after="0" w:line="360" w:lineRule="auto"/>
        <w:ind w:firstLine="709"/>
        <w:jc w:val="both"/>
        <w:rPr>
          <w:rFonts w:ascii="Arial" w:hAnsi="Arial" w:cs="Arial"/>
          <w:sz w:val="26"/>
          <w:szCs w:val="26"/>
        </w:rPr>
      </w:pPr>
      <w:r>
        <w:rPr>
          <w:rFonts w:ascii="Arial" w:hAnsi="Arial" w:cs="Arial"/>
          <w:sz w:val="26"/>
          <w:szCs w:val="26"/>
          <w:lang w:val="es-MX"/>
        </w:rPr>
        <w:t>Sirve de referencia por identidad jurídica</w:t>
      </w:r>
      <w:r>
        <w:rPr>
          <w:rFonts w:ascii="Arial" w:hAnsi="Arial" w:cs="Arial"/>
          <w:sz w:val="26"/>
          <w:szCs w:val="26"/>
        </w:rPr>
        <w:t xml:space="preserve"> la Jurisprudencia del Tercer Tribunal Colegiado del Cuarto Circuito, que aparece publicada en la página 57 de la Gaceta del Semanario Judicial de la Federación, Tomo  57, Septiembre de 1992, Materia Común, Octava Época, bajo el rubro y texto siguientes:</w:t>
      </w:r>
    </w:p>
    <w:p w14:paraId="46448041" w14:textId="77777777" w:rsidR="00AF2107" w:rsidRPr="00510538" w:rsidRDefault="00AF2107" w:rsidP="00AF2107">
      <w:pPr>
        <w:spacing w:after="0" w:line="240" w:lineRule="auto"/>
        <w:ind w:left="709" w:right="709"/>
        <w:jc w:val="both"/>
        <w:rPr>
          <w:rFonts w:cs="Calibri"/>
          <w:i/>
        </w:rPr>
      </w:pPr>
      <w:r w:rsidRPr="00510538">
        <w:rPr>
          <w:rFonts w:cs="Calibri"/>
          <w:i/>
        </w:rPr>
        <w:t>“</w:t>
      </w:r>
      <w:r w:rsidRPr="00510538">
        <w:rPr>
          <w:rFonts w:cs="Calibri"/>
          <w:b/>
          <w:i/>
        </w:rPr>
        <w:t>AGRAVIOS. DEBEN DE IMPUGNAR LA ILEGALIDAD DEL FALLO RECURRIDO</w:t>
      </w:r>
      <w:r w:rsidRPr="00510538">
        <w:rPr>
          <w:rFonts w:cs="Calibri"/>
          <w:i/>
        </w:rPr>
        <w:t>.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4CF9102F" w14:textId="77777777" w:rsidR="00AF2107" w:rsidRDefault="00AF2107" w:rsidP="00AF2107">
      <w:pPr>
        <w:spacing w:after="0" w:line="240" w:lineRule="auto"/>
        <w:ind w:firstLine="708"/>
        <w:jc w:val="both"/>
        <w:rPr>
          <w:rFonts w:ascii="Arial" w:hAnsi="Arial" w:cs="Arial"/>
          <w:bCs/>
          <w:sz w:val="26"/>
          <w:szCs w:val="26"/>
          <w:lang w:val="es-MX"/>
        </w:rPr>
      </w:pPr>
    </w:p>
    <w:p w14:paraId="09EEBB5C" w14:textId="464356B5" w:rsidR="00BC115C" w:rsidRPr="00BC115C" w:rsidRDefault="00AF2107" w:rsidP="00BC115C">
      <w:pPr>
        <w:spacing w:after="0" w:line="360" w:lineRule="auto"/>
        <w:ind w:firstLine="708"/>
        <w:jc w:val="both"/>
        <w:rPr>
          <w:rFonts w:ascii="Arial" w:hAnsi="Arial" w:cs="Arial"/>
          <w:bCs/>
          <w:sz w:val="26"/>
          <w:szCs w:val="26"/>
          <w:lang w:val="es-MX"/>
        </w:rPr>
      </w:pPr>
      <w:r w:rsidRPr="00EF1C3E">
        <w:rPr>
          <w:rFonts w:ascii="Arial" w:hAnsi="Arial" w:cs="Arial"/>
          <w:bCs/>
          <w:sz w:val="26"/>
          <w:szCs w:val="26"/>
          <w:lang w:val="es-MX"/>
        </w:rPr>
        <w:t xml:space="preserve">Por tanto, al no controvertir la </w:t>
      </w:r>
      <w:r>
        <w:rPr>
          <w:rFonts w:ascii="Arial" w:hAnsi="Arial" w:cs="Arial"/>
          <w:bCs/>
          <w:sz w:val="26"/>
          <w:szCs w:val="26"/>
          <w:lang w:val="es-MX"/>
        </w:rPr>
        <w:t xml:space="preserve">parte relativa de la </w:t>
      </w:r>
      <w:r w:rsidRPr="00EF1C3E">
        <w:rPr>
          <w:rFonts w:ascii="Arial" w:hAnsi="Arial" w:cs="Arial"/>
          <w:bCs/>
          <w:sz w:val="26"/>
          <w:szCs w:val="26"/>
          <w:lang w:val="es-MX"/>
        </w:rPr>
        <w:t>sentencia recurrida</w:t>
      </w:r>
      <w:r w:rsidR="00BC115C">
        <w:rPr>
          <w:rFonts w:ascii="Arial" w:hAnsi="Arial" w:cs="Arial"/>
          <w:bCs/>
          <w:sz w:val="26"/>
          <w:szCs w:val="26"/>
          <w:lang w:val="es-MX"/>
        </w:rPr>
        <w:t>,</w:t>
      </w:r>
      <w:r w:rsidRPr="00EF1C3E">
        <w:rPr>
          <w:rFonts w:ascii="Arial" w:hAnsi="Arial" w:cs="Arial"/>
          <w:bCs/>
          <w:sz w:val="26"/>
          <w:szCs w:val="26"/>
          <w:lang w:val="es-MX"/>
        </w:rPr>
        <w:t xml:space="preserve"> es que resultan </w:t>
      </w:r>
      <w:r w:rsidRPr="00787504">
        <w:rPr>
          <w:rFonts w:ascii="Arial" w:hAnsi="Arial" w:cs="Arial"/>
          <w:b/>
          <w:bCs/>
          <w:sz w:val="26"/>
          <w:szCs w:val="26"/>
          <w:lang w:val="es-MX"/>
        </w:rPr>
        <w:t>INOPERANTES</w:t>
      </w:r>
      <w:r>
        <w:rPr>
          <w:rFonts w:ascii="Arial" w:hAnsi="Arial" w:cs="Arial"/>
          <w:bCs/>
          <w:sz w:val="26"/>
          <w:szCs w:val="26"/>
          <w:lang w:val="es-MX"/>
        </w:rPr>
        <w:t xml:space="preserve"> los agravios expresados por el recurrente</w:t>
      </w:r>
      <w:r w:rsidR="00BC115C">
        <w:rPr>
          <w:rFonts w:ascii="Arial" w:hAnsi="Arial" w:cs="Arial"/>
          <w:bCs/>
          <w:sz w:val="26"/>
          <w:szCs w:val="26"/>
          <w:lang w:val="es-MX"/>
        </w:rPr>
        <w:t xml:space="preserve">, por lo </w:t>
      </w:r>
      <w:r w:rsidR="00BC115C" w:rsidRPr="006C6E7F">
        <w:rPr>
          <w:rFonts w:ascii="Arial" w:hAnsi="Arial" w:cs="Arial"/>
          <w:bCs/>
          <w:sz w:val="26"/>
          <w:szCs w:val="26"/>
          <w:lang w:val="es-MX"/>
        </w:rPr>
        <w:t>que</w:t>
      </w:r>
      <w:r w:rsidR="00BC115C">
        <w:rPr>
          <w:rFonts w:ascii="Arial" w:hAnsi="Arial" w:cs="Arial"/>
          <w:bCs/>
          <w:sz w:val="26"/>
          <w:szCs w:val="26"/>
          <w:lang w:val="es-MX"/>
        </w:rPr>
        <w:t xml:space="preserve"> </w:t>
      </w:r>
      <w:r w:rsidR="00BC115C">
        <w:rPr>
          <w:rFonts w:ascii="Arial" w:hAnsi="Arial" w:cs="Arial"/>
          <w:sz w:val="26"/>
          <w:szCs w:val="26"/>
        </w:rPr>
        <w:t xml:space="preserve">lo determinado por la Primera Instancia sigue rigiendo el sentido de la sentencia recurrida, porque el recurrente con sus manifestaciones no destruye esas consideraciones, lo que era menester que hiciera ya que fue precisamente en atención a ellas que el Magistrado </w:t>
      </w:r>
      <w:r w:rsidR="00BC115C" w:rsidRPr="00A171F4">
        <w:rPr>
          <w:rFonts w:ascii="Arial" w:hAnsi="Arial" w:cs="Arial"/>
          <w:sz w:val="26"/>
          <w:szCs w:val="26"/>
        </w:rPr>
        <w:t>declar</w:t>
      </w:r>
      <w:r w:rsidR="00BC115C">
        <w:rPr>
          <w:rFonts w:ascii="Arial" w:hAnsi="Arial" w:cs="Arial"/>
          <w:sz w:val="26"/>
          <w:szCs w:val="26"/>
        </w:rPr>
        <w:t>ó</w:t>
      </w:r>
      <w:r>
        <w:rPr>
          <w:rFonts w:ascii="Arial" w:hAnsi="Arial" w:cs="Arial"/>
          <w:bCs/>
          <w:sz w:val="26"/>
          <w:szCs w:val="26"/>
          <w:lang w:val="es-MX"/>
        </w:rPr>
        <w:t xml:space="preserve"> </w:t>
      </w:r>
      <w:r w:rsidR="00BC115C" w:rsidRPr="00A171F4">
        <w:rPr>
          <w:rFonts w:ascii="Arial" w:hAnsi="Arial" w:cs="Arial"/>
          <w:sz w:val="26"/>
          <w:szCs w:val="26"/>
        </w:rPr>
        <w:t xml:space="preserve">la </w:t>
      </w:r>
      <w:r w:rsidR="00BC115C">
        <w:rPr>
          <w:rFonts w:ascii="Arial" w:hAnsi="Arial" w:cs="Arial"/>
          <w:b/>
          <w:sz w:val="26"/>
          <w:szCs w:val="26"/>
        </w:rPr>
        <w:t xml:space="preserve">NULIDAD LISA Y LLANA </w:t>
      </w:r>
      <w:r w:rsidR="00BC115C" w:rsidRPr="00E8414C">
        <w:rPr>
          <w:rFonts w:ascii="Arial" w:hAnsi="Arial" w:cs="Arial"/>
          <w:sz w:val="26"/>
          <w:szCs w:val="26"/>
        </w:rPr>
        <w:t>del</w:t>
      </w:r>
      <w:r w:rsidR="00BC115C">
        <w:rPr>
          <w:rFonts w:ascii="Arial" w:hAnsi="Arial" w:cs="Arial"/>
          <w:sz w:val="26"/>
          <w:szCs w:val="26"/>
        </w:rPr>
        <w:t xml:space="preserve"> acta de infracción con número de folio </w:t>
      </w:r>
      <w:r w:rsidR="00885207">
        <w:rPr>
          <w:rFonts w:ascii="Arial" w:hAnsi="Arial" w:cs="Arial"/>
          <w:b/>
          <w:sz w:val="26"/>
          <w:szCs w:val="26"/>
        </w:rPr>
        <w:t>***********</w:t>
      </w:r>
      <w:r w:rsidR="00BC115C">
        <w:rPr>
          <w:rFonts w:ascii="Arial" w:hAnsi="Arial" w:cs="Arial"/>
          <w:b/>
          <w:sz w:val="26"/>
          <w:szCs w:val="26"/>
        </w:rPr>
        <w:t>,</w:t>
      </w:r>
      <w:r w:rsidR="00BC115C">
        <w:rPr>
          <w:rFonts w:ascii="Arial" w:hAnsi="Arial" w:cs="Arial"/>
          <w:sz w:val="26"/>
          <w:szCs w:val="26"/>
        </w:rPr>
        <w:t xml:space="preserve"> de once de octubre de dos mil diecisiete</w:t>
      </w:r>
      <w:r w:rsidR="000E510D">
        <w:rPr>
          <w:rFonts w:ascii="Arial" w:hAnsi="Arial" w:cs="Arial"/>
          <w:sz w:val="26"/>
          <w:szCs w:val="26"/>
        </w:rPr>
        <w:t>.</w:t>
      </w:r>
    </w:p>
    <w:p w14:paraId="26967B8F" w14:textId="77777777" w:rsidR="00AF2107" w:rsidRDefault="00AF2107" w:rsidP="00AF2107">
      <w:pPr>
        <w:spacing w:after="0" w:line="240" w:lineRule="auto"/>
        <w:ind w:firstLine="708"/>
        <w:jc w:val="both"/>
        <w:rPr>
          <w:rFonts w:ascii="Arial" w:hAnsi="Arial" w:cs="Arial"/>
          <w:bCs/>
          <w:sz w:val="26"/>
          <w:szCs w:val="26"/>
          <w:lang w:val="es-MX"/>
        </w:rPr>
      </w:pPr>
    </w:p>
    <w:p w14:paraId="760EED32" w14:textId="77777777" w:rsidR="00AF2107" w:rsidRDefault="00AF2107" w:rsidP="00AF2107">
      <w:pPr>
        <w:spacing w:after="0" w:line="360" w:lineRule="auto"/>
        <w:ind w:firstLine="708"/>
        <w:jc w:val="both"/>
        <w:rPr>
          <w:rFonts w:ascii="Arial" w:eastAsia="Times New Roman" w:hAnsi="Arial"/>
          <w:color w:val="000000"/>
          <w:sz w:val="26"/>
          <w:szCs w:val="26"/>
          <w:lang w:val="es-MX"/>
        </w:rPr>
      </w:pPr>
      <w:r>
        <w:rPr>
          <w:rFonts w:ascii="Arial" w:eastAsia="Times New Roman" w:hAnsi="Arial" w:cs="Arial"/>
          <w:color w:val="000000"/>
          <w:sz w:val="26"/>
          <w:szCs w:val="26"/>
          <w:lang w:val="es-MX"/>
        </w:rPr>
        <w:t xml:space="preserve">Sirve de sustento legal la siguiente Jurisprudencia, Novena Época, </w:t>
      </w:r>
      <w:r>
        <w:rPr>
          <w:rFonts w:ascii="Arial" w:eastAsia="Times New Roman" w:hAnsi="Arial"/>
          <w:color w:val="000000"/>
          <w:sz w:val="26"/>
          <w:szCs w:val="26"/>
          <w:lang w:val="es-MX"/>
        </w:rPr>
        <w:t>Registro: 188892, Instancia: Tribunales Colegiados de Circuito, Fuente: Semanario Judicial de la Federación y su Gaceta, Tomo XIV, Septiembre de 2001, Materia(s): Común, Tesis: XXI.3o./J/2, Página: 1120.</w:t>
      </w:r>
    </w:p>
    <w:p w14:paraId="35AE859C" w14:textId="77777777" w:rsidR="00AF2107" w:rsidRDefault="00AF2107" w:rsidP="00795C2F">
      <w:pPr>
        <w:widowControl w:val="0"/>
        <w:tabs>
          <w:tab w:val="left" w:pos="567"/>
        </w:tabs>
        <w:spacing w:before="240" w:after="0" w:line="240" w:lineRule="auto"/>
        <w:ind w:left="567" w:right="18" w:firstLine="709"/>
        <w:jc w:val="both"/>
        <w:rPr>
          <w:rFonts w:ascii="Arial" w:hAnsi="Arial" w:cs="Arial"/>
          <w:bCs/>
          <w:color w:val="000000"/>
          <w:sz w:val="26"/>
          <w:szCs w:val="26"/>
        </w:rPr>
      </w:pPr>
      <w:r w:rsidRPr="00510538">
        <w:rPr>
          <w:rFonts w:eastAsia="Times New Roman" w:cs="Calibri"/>
          <w:b/>
          <w:i/>
          <w:color w:val="000000"/>
        </w:rPr>
        <w:lastRenderedPageBreak/>
        <w:t xml:space="preserve">AGRAVIOS EN LA RECLAMACIÓN. SON INOPERANTES CUANDO NO CONTROVIERTEN LAS CONSIDERACIONES QUE RIGEN EL AUTO COMBATIDO. </w:t>
      </w:r>
      <w:r w:rsidRPr="00510538">
        <w:rPr>
          <w:rFonts w:eastAsia="Times New Roman" w:cs="Calibri"/>
          <w:i/>
          <w:color w:val="000000"/>
        </w:rPr>
        <w:t>Si en la resolución recurrida el presidente de un Tribunal Colegiado sostiene diversas consideraciones para desechar el recurso de revisión de que se trata y el recurrente de la reclamación que se resuelve, lejos de combatirlas, se concreta a señalar una serie de razonamientos sin impugnar debidamente los argumentos expuestos por el presidente del órgano jurisdiccional en apoyo de su resolución, es evidente que los agravios resultan inoperantes.</w:t>
      </w:r>
    </w:p>
    <w:p w14:paraId="034881A0" w14:textId="77777777" w:rsidR="005770C1" w:rsidRDefault="005770C1" w:rsidP="00DB0225">
      <w:pPr>
        <w:widowControl w:val="0"/>
        <w:autoSpaceDE w:val="0"/>
        <w:autoSpaceDN w:val="0"/>
        <w:adjustRightInd w:val="0"/>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consecuencia, ante lo </w:t>
      </w:r>
      <w:r w:rsidR="00DA5C55">
        <w:rPr>
          <w:rFonts w:ascii="Arial" w:eastAsia="Calibri" w:hAnsi="Arial" w:cs="Arial"/>
          <w:b/>
          <w:bCs/>
          <w:sz w:val="26"/>
          <w:szCs w:val="26"/>
        </w:rPr>
        <w:t>INOPERANTE</w:t>
      </w:r>
      <w:r>
        <w:rPr>
          <w:rFonts w:ascii="Arial" w:eastAsia="Calibri" w:hAnsi="Arial" w:cs="Arial"/>
          <w:b/>
          <w:bCs/>
          <w:sz w:val="26"/>
          <w:szCs w:val="26"/>
        </w:rPr>
        <w:t xml:space="preserve"> </w:t>
      </w:r>
      <w:r>
        <w:rPr>
          <w:rFonts w:ascii="Arial" w:eastAsia="Calibri" w:hAnsi="Arial" w:cs="Arial"/>
          <w:bCs/>
          <w:sz w:val="26"/>
          <w:szCs w:val="26"/>
        </w:rPr>
        <w:t xml:space="preserve">de los agravios planteados, y ante la ausencia de agravios que contradigan las razones de la primera instancia para emitir su </w:t>
      </w:r>
      <w:r w:rsidR="000E510D">
        <w:rPr>
          <w:rFonts w:ascii="Arial" w:eastAsia="Calibri" w:hAnsi="Arial" w:cs="Arial"/>
          <w:bCs/>
          <w:sz w:val="26"/>
          <w:szCs w:val="26"/>
        </w:rPr>
        <w:t>determinación</w:t>
      </w:r>
      <w:r>
        <w:rPr>
          <w:rFonts w:ascii="Arial" w:eastAsia="Calibri" w:hAnsi="Arial" w:cs="Arial"/>
          <w:bCs/>
          <w:sz w:val="26"/>
          <w:szCs w:val="26"/>
        </w:rPr>
        <w:t xml:space="preserve">, lo procedente es </w:t>
      </w:r>
      <w:r>
        <w:rPr>
          <w:rFonts w:ascii="Arial" w:eastAsia="Calibri" w:hAnsi="Arial" w:cs="Arial"/>
          <w:b/>
          <w:bCs/>
          <w:sz w:val="26"/>
          <w:szCs w:val="26"/>
        </w:rPr>
        <w:t xml:space="preserve">CONFIRMAR </w:t>
      </w:r>
      <w:r>
        <w:rPr>
          <w:rFonts w:ascii="Arial" w:eastAsia="Calibri" w:hAnsi="Arial" w:cs="Arial"/>
          <w:bCs/>
          <w:sz w:val="26"/>
          <w:szCs w:val="26"/>
        </w:rPr>
        <w:t>la sentencia alzada.</w:t>
      </w:r>
    </w:p>
    <w:p w14:paraId="0FA18356" w14:textId="77777777" w:rsidR="005770C1" w:rsidRDefault="005770C1" w:rsidP="005770C1">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t>En mérito de lo anterior, con fundamento en los artículos 237 y 238 de la Ley de Procedimiento y Justicia Administrativa para el Estado, se:</w:t>
      </w:r>
    </w:p>
    <w:p w14:paraId="4238342A" w14:textId="77777777" w:rsidR="005770C1" w:rsidRDefault="005770C1" w:rsidP="005770C1">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14:paraId="01360967" w14:textId="77777777" w:rsidR="005770C1" w:rsidRDefault="005770C1" w:rsidP="005770C1">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Pr>
          <w:rFonts w:ascii="Arial" w:hAnsi="Arial" w:cs="Arial"/>
          <w:color w:val="000000"/>
          <w:sz w:val="26"/>
          <w:szCs w:val="26"/>
          <w:lang w:val="es-MX"/>
        </w:rPr>
        <w:t xml:space="preserve">la </w:t>
      </w:r>
      <w:r>
        <w:rPr>
          <w:rFonts w:ascii="Arial" w:hAnsi="Arial" w:cs="Arial"/>
          <w:sz w:val="26"/>
          <w:szCs w:val="26"/>
          <w:lang w:val="es-MX"/>
        </w:rPr>
        <w:t xml:space="preserve">sentencia </w:t>
      </w:r>
      <w:r>
        <w:rPr>
          <w:rFonts w:ascii="Arial" w:hAnsi="Arial" w:cs="Arial"/>
          <w:color w:val="000000"/>
          <w:sz w:val="26"/>
          <w:szCs w:val="26"/>
          <w:lang w:val="es-MX"/>
        </w:rPr>
        <w:t xml:space="preserve">recurrida, por las razones expuestas en el considerando que antecede.- - </w:t>
      </w:r>
      <w:r w:rsidR="00DA5C55">
        <w:rPr>
          <w:rFonts w:ascii="Arial" w:hAnsi="Arial" w:cs="Arial"/>
          <w:color w:val="000000"/>
          <w:sz w:val="26"/>
          <w:szCs w:val="26"/>
          <w:lang w:val="es-MX"/>
        </w:rPr>
        <w:t>- - - - - - - - - - -</w:t>
      </w:r>
      <w:r>
        <w:rPr>
          <w:rFonts w:ascii="Arial" w:hAnsi="Arial" w:cs="Arial"/>
          <w:color w:val="000000"/>
          <w:sz w:val="26"/>
          <w:szCs w:val="26"/>
          <w:lang w:val="es-MX"/>
        </w:rPr>
        <w:t xml:space="preserve">- </w:t>
      </w:r>
    </w:p>
    <w:p w14:paraId="1113553D" w14:textId="45115B9F" w:rsidR="005770C1" w:rsidRDefault="005770C1" w:rsidP="005770C1">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EC6153">
        <w:rPr>
          <w:rFonts w:ascii="Arial" w:hAnsi="Arial" w:cs="Arial"/>
          <w:sz w:val="26"/>
          <w:szCs w:val="26"/>
        </w:rPr>
        <w:t xml:space="preserve">Cuarta </w:t>
      </w:r>
      <w:r>
        <w:rPr>
          <w:rFonts w:ascii="Arial" w:hAnsi="Arial" w:cs="Arial"/>
          <w:sz w:val="26"/>
          <w:szCs w:val="26"/>
        </w:rPr>
        <w:t>Sala Unitaria de Primera Instancia de este Tribunal y en su oportunidad archívese el presente cuaderno de revisión como asunto co</w:t>
      </w:r>
      <w:r w:rsidR="00DA5C55">
        <w:rPr>
          <w:rFonts w:ascii="Arial" w:hAnsi="Arial" w:cs="Arial"/>
          <w:sz w:val="26"/>
          <w:szCs w:val="26"/>
        </w:rPr>
        <w:t>ncluido.- - - - - - - - - - - -</w:t>
      </w:r>
      <w:r>
        <w:rPr>
          <w:rFonts w:ascii="Arial" w:hAnsi="Arial" w:cs="Arial"/>
          <w:sz w:val="26"/>
          <w:szCs w:val="26"/>
        </w:rPr>
        <w:t xml:space="preserve">- </w:t>
      </w:r>
    </w:p>
    <w:p w14:paraId="47D7CE5A" w14:textId="76595EE3" w:rsidR="00BD1EDF" w:rsidRDefault="00BD1EDF" w:rsidP="00BD1EDF">
      <w:pPr>
        <w:spacing w:before="240" w:line="360" w:lineRule="auto"/>
        <w:ind w:firstLine="708"/>
        <w:jc w:val="both"/>
        <w:rPr>
          <w:rFonts w:ascii="Arial" w:hAnsi="Arial" w:cs="Arial"/>
          <w:sz w:val="26"/>
          <w:szCs w:val="26"/>
        </w:rPr>
      </w:pPr>
      <w:r w:rsidRPr="00CB6405">
        <w:rPr>
          <w:rFonts w:ascii="Arial" w:hAnsi="Arial" w:cs="Arial"/>
          <w:sz w:val="26"/>
          <w:szCs w:val="26"/>
        </w:rPr>
        <w:t xml:space="preserve">Por unanimidad de votos, lo resolvieron y firmaron los Magistrados </w:t>
      </w:r>
      <w:r>
        <w:rPr>
          <w:rFonts w:ascii="Arial" w:hAnsi="Arial" w:cs="Arial"/>
          <w:sz w:val="26"/>
          <w:szCs w:val="26"/>
        </w:rPr>
        <w:t>integrantes de la Sala Superior</w:t>
      </w:r>
      <w:r w:rsidR="00EC6153">
        <w:rPr>
          <w:rFonts w:ascii="Arial" w:hAnsi="Arial" w:cs="Arial"/>
          <w:sz w:val="26"/>
          <w:szCs w:val="26"/>
        </w:rPr>
        <w:t>,</w:t>
      </w:r>
      <w:r>
        <w:rPr>
          <w:rFonts w:ascii="Arial" w:hAnsi="Arial" w:cs="Arial"/>
          <w:sz w:val="26"/>
          <w:szCs w:val="26"/>
        </w:rPr>
        <w:t xml:space="preserve"> quienes</w:t>
      </w:r>
      <w:r w:rsidRPr="00CB6405">
        <w:rPr>
          <w:rFonts w:ascii="Arial" w:hAnsi="Arial" w:cs="Arial"/>
          <w:sz w:val="26"/>
          <w:szCs w:val="26"/>
        </w:rPr>
        <w:t xml:space="preserve"> actúan con </w:t>
      </w:r>
      <w:r>
        <w:rPr>
          <w:rFonts w:ascii="Arial" w:hAnsi="Arial" w:cs="Arial"/>
          <w:sz w:val="26"/>
          <w:szCs w:val="26"/>
        </w:rPr>
        <w:t xml:space="preserve">el Licenciado Juan </w:t>
      </w:r>
      <w:proofErr w:type="spellStart"/>
      <w:r>
        <w:rPr>
          <w:rFonts w:ascii="Arial" w:hAnsi="Arial" w:cs="Arial"/>
          <w:sz w:val="26"/>
          <w:szCs w:val="26"/>
        </w:rPr>
        <w:t>Edy</w:t>
      </w:r>
      <w:proofErr w:type="spellEnd"/>
      <w:r>
        <w:rPr>
          <w:rFonts w:ascii="Arial" w:hAnsi="Arial" w:cs="Arial"/>
          <w:sz w:val="26"/>
          <w:szCs w:val="26"/>
        </w:rPr>
        <w:t xml:space="preserve"> García Coronado</w:t>
      </w:r>
      <w:r w:rsidRPr="00CB6405">
        <w:rPr>
          <w:rFonts w:ascii="Arial" w:hAnsi="Arial" w:cs="Arial"/>
          <w:sz w:val="26"/>
          <w:szCs w:val="26"/>
        </w:rPr>
        <w:t>, Secretari</w:t>
      </w:r>
      <w:r>
        <w:rPr>
          <w:rFonts w:ascii="Arial" w:hAnsi="Arial" w:cs="Arial"/>
          <w:sz w:val="26"/>
          <w:szCs w:val="26"/>
        </w:rPr>
        <w:t>o</w:t>
      </w:r>
      <w:r w:rsidRPr="00CB6405">
        <w:rPr>
          <w:rFonts w:ascii="Arial" w:hAnsi="Arial" w:cs="Arial"/>
          <w:sz w:val="26"/>
          <w:szCs w:val="26"/>
        </w:rPr>
        <w:t xml:space="preserve"> General de Acuerdos de este Tribunal, que autoriza y da fe.- </w:t>
      </w:r>
      <w:r>
        <w:rPr>
          <w:rFonts w:ascii="Arial" w:hAnsi="Arial" w:cs="Arial"/>
          <w:sz w:val="26"/>
          <w:szCs w:val="26"/>
        </w:rPr>
        <w:t xml:space="preserve">- - - - - - - - - - - - - - - - </w:t>
      </w:r>
    </w:p>
    <w:p w14:paraId="3D142138" w14:textId="1132CCAE" w:rsidR="00BD1EDF" w:rsidRDefault="00BD1EDF" w:rsidP="00BD1EDF">
      <w:pPr>
        <w:spacing w:before="240" w:line="360" w:lineRule="auto"/>
        <w:ind w:firstLine="708"/>
        <w:jc w:val="both"/>
        <w:rPr>
          <w:rFonts w:ascii="Arial" w:hAnsi="Arial" w:cs="Arial"/>
          <w:sz w:val="26"/>
          <w:szCs w:val="26"/>
        </w:rPr>
      </w:pPr>
    </w:p>
    <w:p w14:paraId="64E2F531" w14:textId="20B58FA1" w:rsidR="00EC6153" w:rsidRDefault="00EC6153" w:rsidP="00BD1EDF">
      <w:pPr>
        <w:spacing w:before="240" w:line="360" w:lineRule="auto"/>
        <w:ind w:firstLine="708"/>
        <w:jc w:val="both"/>
        <w:rPr>
          <w:rFonts w:ascii="Arial" w:hAnsi="Arial" w:cs="Arial"/>
          <w:sz w:val="26"/>
          <w:szCs w:val="26"/>
        </w:rPr>
      </w:pPr>
    </w:p>
    <w:p w14:paraId="7053D965" w14:textId="77777777" w:rsidR="00EC6153" w:rsidRPr="00CB6405" w:rsidRDefault="00EC6153" w:rsidP="00BD1EDF">
      <w:pPr>
        <w:spacing w:before="240" w:line="360" w:lineRule="auto"/>
        <w:ind w:firstLine="708"/>
        <w:jc w:val="both"/>
        <w:rPr>
          <w:rFonts w:ascii="Arial" w:hAnsi="Arial" w:cs="Arial"/>
          <w:sz w:val="26"/>
          <w:szCs w:val="26"/>
        </w:rPr>
      </w:pPr>
    </w:p>
    <w:p w14:paraId="484B48F8" w14:textId="77777777" w:rsidR="00BD1EDF" w:rsidRDefault="00BD1EDF" w:rsidP="00BD1EDF">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ALCANTARA </w:t>
      </w:r>
    </w:p>
    <w:p w14:paraId="0B3B33F4" w14:textId="77777777" w:rsidR="00BD1EDF" w:rsidRDefault="00BD1EDF" w:rsidP="00BD1EDF">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7944D3A8" w14:textId="0972ED1D" w:rsidR="00BD1EDF" w:rsidRDefault="00BD1EDF" w:rsidP="00BD1EDF">
      <w:pPr>
        <w:spacing w:after="0" w:line="360" w:lineRule="auto"/>
        <w:jc w:val="center"/>
        <w:rPr>
          <w:rFonts w:ascii="Arial" w:hAnsi="Arial" w:cs="Arial"/>
          <w:sz w:val="26"/>
          <w:szCs w:val="26"/>
        </w:rPr>
      </w:pPr>
    </w:p>
    <w:p w14:paraId="18FF2457" w14:textId="76A7FA86" w:rsidR="00EC6153" w:rsidRDefault="00EC6153" w:rsidP="00BD1EDF">
      <w:pPr>
        <w:spacing w:after="0" w:line="360" w:lineRule="auto"/>
        <w:jc w:val="center"/>
        <w:rPr>
          <w:rFonts w:ascii="Arial" w:hAnsi="Arial" w:cs="Arial"/>
          <w:sz w:val="26"/>
          <w:szCs w:val="26"/>
        </w:rPr>
      </w:pPr>
    </w:p>
    <w:p w14:paraId="2542F0C6" w14:textId="5916F342" w:rsidR="00EC6153" w:rsidRDefault="00EC6153" w:rsidP="00BD1EDF">
      <w:pPr>
        <w:spacing w:after="0" w:line="360" w:lineRule="auto"/>
        <w:jc w:val="center"/>
        <w:rPr>
          <w:rFonts w:ascii="Arial" w:hAnsi="Arial" w:cs="Arial"/>
          <w:sz w:val="26"/>
          <w:szCs w:val="26"/>
        </w:rPr>
      </w:pPr>
    </w:p>
    <w:p w14:paraId="607F1DB1" w14:textId="77777777" w:rsidR="00EC6153" w:rsidRDefault="00EC6153" w:rsidP="00BD1EDF">
      <w:pPr>
        <w:spacing w:after="0" w:line="360" w:lineRule="auto"/>
        <w:jc w:val="center"/>
        <w:rPr>
          <w:rFonts w:ascii="Arial" w:hAnsi="Arial" w:cs="Arial"/>
          <w:sz w:val="26"/>
          <w:szCs w:val="26"/>
        </w:rPr>
      </w:pPr>
    </w:p>
    <w:p w14:paraId="35A45426" w14:textId="77777777" w:rsidR="00EC6153" w:rsidRDefault="00EC6153" w:rsidP="00BD1EDF">
      <w:pPr>
        <w:spacing w:after="0" w:line="360" w:lineRule="auto"/>
        <w:jc w:val="center"/>
        <w:rPr>
          <w:rFonts w:ascii="Arial" w:hAnsi="Arial" w:cs="Arial"/>
          <w:sz w:val="26"/>
          <w:szCs w:val="26"/>
        </w:rPr>
      </w:pPr>
    </w:p>
    <w:p w14:paraId="6078C0D3" w14:textId="77777777" w:rsidR="00BD1EDF" w:rsidRDefault="00BD1EDF" w:rsidP="00BD1EDF">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lastRenderedPageBreak/>
        <w:t>MAGISTRADO RAÚL PALOMARES PALOMINO</w:t>
      </w:r>
    </w:p>
    <w:p w14:paraId="138A54F8" w14:textId="55955525" w:rsidR="00BD1EDF" w:rsidRDefault="00BD1EDF" w:rsidP="00BD1EDF">
      <w:pPr>
        <w:tabs>
          <w:tab w:val="center" w:pos="4135"/>
          <w:tab w:val="left" w:pos="7515"/>
        </w:tabs>
        <w:spacing w:after="0" w:line="360" w:lineRule="auto"/>
        <w:jc w:val="center"/>
        <w:rPr>
          <w:rFonts w:ascii="Arial" w:hAnsi="Arial" w:cs="Arial"/>
          <w:sz w:val="26"/>
          <w:szCs w:val="26"/>
        </w:rPr>
      </w:pPr>
    </w:p>
    <w:p w14:paraId="5CF05065" w14:textId="4016827A" w:rsidR="00EC6153" w:rsidRPr="00EC6153" w:rsidRDefault="00EC6153" w:rsidP="00BD1EDF">
      <w:pPr>
        <w:tabs>
          <w:tab w:val="center" w:pos="4135"/>
          <w:tab w:val="left" w:pos="7515"/>
        </w:tabs>
        <w:spacing w:after="0" w:line="360" w:lineRule="auto"/>
        <w:jc w:val="center"/>
        <w:rPr>
          <w:rFonts w:ascii="Arial" w:hAnsi="Arial" w:cs="Arial"/>
          <w:b/>
          <w:sz w:val="14"/>
          <w:szCs w:val="14"/>
        </w:rPr>
      </w:pPr>
      <w:r w:rsidRPr="00EC6153">
        <w:rPr>
          <w:rFonts w:ascii="Arial" w:hAnsi="Arial" w:cs="Arial"/>
          <w:b/>
          <w:sz w:val="14"/>
          <w:szCs w:val="14"/>
        </w:rPr>
        <w:t>LAS PRESENTES FIRMAS CORRESPONDEN A LA RESOLUCIÓN DEL RECURSO DE REVISIÓN 241/2019</w:t>
      </w:r>
    </w:p>
    <w:p w14:paraId="185F1AA7" w14:textId="2FC6EBA0" w:rsidR="00EC6153" w:rsidRDefault="00EC6153" w:rsidP="00BD1EDF">
      <w:pPr>
        <w:tabs>
          <w:tab w:val="center" w:pos="4135"/>
          <w:tab w:val="left" w:pos="7515"/>
        </w:tabs>
        <w:spacing w:after="0" w:line="360" w:lineRule="auto"/>
        <w:jc w:val="center"/>
        <w:rPr>
          <w:rFonts w:ascii="Arial" w:hAnsi="Arial" w:cs="Arial"/>
          <w:sz w:val="26"/>
          <w:szCs w:val="26"/>
        </w:rPr>
      </w:pPr>
    </w:p>
    <w:p w14:paraId="7D4A2D91" w14:textId="6B1EC646" w:rsidR="00EC6153" w:rsidRDefault="00EC6153" w:rsidP="00BD1EDF">
      <w:pPr>
        <w:tabs>
          <w:tab w:val="center" w:pos="4135"/>
          <w:tab w:val="left" w:pos="7515"/>
        </w:tabs>
        <w:spacing w:after="0" w:line="360" w:lineRule="auto"/>
        <w:jc w:val="center"/>
        <w:rPr>
          <w:rFonts w:ascii="Arial" w:hAnsi="Arial" w:cs="Arial"/>
          <w:sz w:val="26"/>
          <w:szCs w:val="26"/>
        </w:rPr>
      </w:pPr>
    </w:p>
    <w:p w14:paraId="16A96172" w14:textId="75A8B798" w:rsidR="00EC6153" w:rsidRDefault="00EC6153" w:rsidP="00BD1EDF">
      <w:pPr>
        <w:tabs>
          <w:tab w:val="center" w:pos="4135"/>
          <w:tab w:val="left" w:pos="7515"/>
        </w:tabs>
        <w:spacing w:after="0" w:line="360" w:lineRule="auto"/>
        <w:jc w:val="center"/>
        <w:rPr>
          <w:rFonts w:ascii="Arial" w:hAnsi="Arial" w:cs="Arial"/>
          <w:sz w:val="26"/>
          <w:szCs w:val="26"/>
        </w:rPr>
      </w:pPr>
    </w:p>
    <w:p w14:paraId="649825CC" w14:textId="58F5A75D" w:rsidR="00EC6153" w:rsidRDefault="00EC6153" w:rsidP="00BD1EDF">
      <w:pPr>
        <w:tabs>
          <w:tab w:val="center" w:pos="4135"/>
          <w:tab w:val="left" w:pos="7515"/>
        </w:tabs>
        <w:spacing w:after="0" w:line="360" w:lineRule="auto"/>
        <w:jc w:val="center"/>
        <w:rPr>
          <w:rFonts w:ascii="Arial" w:hAnsi="Arial" w:cs="Arial"/>
          <w:sz w:val="26"/>
          <w:szCs w:val="26"/>
        </w:rPr>
      </w:pPr>
    </w:p>
    <w:p w14:paraId="6322846F" w14:textId="77777777" w:rsidR="00EC6153" w:rsidRDefault="00EC6153" w:rsidP="00BD1EDF">
      <w:pPr>
        <w:tabs>
          <w:tab w:val="center" w:pos="4135"/>
          <w:tab w:val="left" w:pos="7515"/>
        </w:tabs>
        <w:spacing w:after="0" w:line="360" w:lineRule="auto"/>
        <w:jc w:val="center"/>
        <w:rPr>
          <w:rFonts w:ascii="Arial" w:hAnsi="Arial" w:cs="Arial"/>
          <w:sz w:val="26"/>
          <w:szCs w:val="26"/>
        </w:rPr>
      </w:pPr>
    </w:p>
    <w:p w14:paraId="3CEA5A4D" w14:textId="77777777" w:rsidR="00BD1EDF" w:rsidRDefault="00BD1EDF" w:rsidP="00BD1EDF">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ABRAHAM SANTIAGO SORIANO</w:t>
      </w:r>
    </w:p>
    <w:p w14:paraId="05971C42" w14:textId="3C2E8BB1" w:rsidR="00BD1EDF" w:rsidRDefault="00BD1EDF" w:rsidP="00BD1EDF">
      <w:pPr>
        <w:tabs>
          <w:tab w:val="center" w:pos="4135"/>
          <w:tab w:val="left" w:pos="7515"/>
        </w:tabs>
        <w:spacing w:after="0" w:line="360" w:lineRule="auto"/>
        <w:jc w:val="center"/>
        <w:rPr>
          <w:rFonts w:ascii="Arial" w:hAnsi="Arial" w:cs="Arial"/>
          <w:sz w:val="26"/>
          <w:szCs w:val="26"/>
        </w:rPr>
      </w:pPr>
    </w:p>
    <w:p w14:paraId="60B1EAAD" w14:textId="5DE238EC" w:rsidR="00EC6153" w:rsidRDefault="00EC6153" w:rsidP="00BD1EDF">
      <w:pPr>
        <w:tabs>
          <w:tab w:val="center" w:pos="4135"/>
          <w:tab w:val="left" w:pos="7515"/>
        </w:tabs>
        <w:spacing w:after="0" w:line="360" w:lineRule="auto"/>
        <w:jc w:val="center"/>
        <w:rPr>
          <w:rFonts w:ascii="Arial" w:hAnsi="Arial" w:cs="Arial"/>
          <w:sz w:val="26"/>
          <w:szCs w:val="26"/>
        </w:rPr>
      </w:pPr>
    </w:p>
    <w:p w14:paraId="4AAEAA8C" w14:textId="6B1EEA69" w:rsidR="00EC6153" w:rsidRDefault="00EC6153" w:rsidP="00BD1EDF">
      <w:pPr>
        <w:tabs>
          <w:tab w:val="center" w:pos="4135"/>
          <w:tab w:val="left" w:pos="7515"/>
        </w:tabs>
        <w:spacing w:after="0" w:line="360" w:lineRule="auto"/>
        <w:jc w:val="center"/>
        <w:rPr>
          <w:rFonts w:ascii="Arial" w:hAnsi="Arial" w:cs="Arial"/>
          <w:sz w:val="26"/>
          <w:szCs w:val="26"/>
        </w:rPr>
      </w:pPr>
    </w:p>
    <w:p w14:paraId="1C13B535" w14:textId="5ACF7E2E" w:rsidR="00EC6153" w:rsidRDefault="00EC6153" w:rsidP="00BD1EDF">
      <w:pPr>
        <w:tabs>
          <w:tab w:val="center" w:pos="4135"/>
          <w:tab w:val="left" w:pos="7515"/>
        </w:tabs>
        <w:spacing w:after="0" w:line="360" w:lineRule="auto"/>
        <w:jc w:val="center"/>
        <w:rPr>
          <w:rFonts w:ascii="Arial" w:hAnsi="Arial" w:cs="Arial"/>
          <w:sz w:val="26"/>
          <w:szCs w:val="26"/>
        </w:rPr>
      </w:pPr>
    </w:p>
    <w:p w14:paraId="65289EFF" w14:textId="31B12CD1" w:rsidR="00EC6153" w:rsidRDefault="00EC6153" w:rsidP="00BD1EDF">
      <w:pPr>
        <w:tabs>
          <w:tab w:val="center" w:pos="4135"/>
          <w:tab w:val="left" w:pos="7515"/>
        </w:tabs>
        <w:spacing w:after="0" w:line="360" w:lineRule="auto"/>
        <w:jc w:val="center"/>
        <w:rPr>
          <w:rFonts w:ascii="Arial" w:hAnsi="Arial" w:cs="Arial"/>
          <w:sz w:val="26"/>
          <w:szCs w:val="26"/>
        </w:rPr>
      </w:pPr>
    </w:p>
    <w:p w14:paraId="75111A33" w14:textId="77777777" w:rsidR="00EC6153" w:rsidRDefault="00EC6153" w:rsidP="00BD1EDF">
      <w:pPr>
        <w:tabs>
          <w:tab w:val="center" w:pos="4135"/>
          <w:tab w:val="left" w:pos="7515"/>
        </w:tabs>
        <w:spacing w:after="0" w:line="360" w:lineRule="auto"/>
        <w:jc w:val="center"/>
        <w:rPr>
          <w:rFonts w:ascii="Arial" w:hAnsi="Arial" w:cs="Arial"/>
          <w:sz w:val="26"/>
          <w:szCs w:val="26"/>
        </w:rPr>
      </w:pPr>
    </w:p>
    <w:p w14:paraId="1123D31E" w14:textId="77777777" w:rsidR="00BD1EDF" w:rsidRDefault="00BD1EDF" w:rsidP="00BD1EDF">
      <w:pPr>
        <w:tabs>
          <w:tab w:val="left" w:pos="1925"/>
          <w:tab w:val="center" w:pos="4135"/>
        </w:tabs>
        <w:spacing w:after="0"/>
        <w:jc w:val="center"/>
        <w:rPr>
          <w:rFonts w:ascii="Arial" w:hAnsi="Arial" w:cs="Arial"/>
          <w:sz w:val="26"/>
          <w:szCs w:val="26"/>
        </w:rPr>
      </w:pPr>
      <w:r>
        <w:rPr>
          <w:rFonts w:ascii="Arial" w:hAnsi="Arial" w:cs="Arial"/>
          <w:sz w:val="26"/>
          <w:szCs w:val="26"/>
        </w:rPr>
        <w:t>LICENCIADO JUAN EDY GARCIA CORONADO</w:t>
      </w:r>
    </w:p>
    <w:p w14:paraId="2666CFC9" w14:textId="77777777" w:rsidR="00BD1EDF" w:rsidRDefault="00BD1EDF" w:rsidP="00BD1EDF">
      <w:pPr>
        <w:spacing w:after="0"/>
        <w:jc w:val="center"/>
        <w:rPr>
          <w:sz w:val="26"/>
          <w:szCs w:val="26"/>
        </w:rPr>
      </w:pPr>
      <w:r>
        <w:rPr>
          <w:rFonts w:ascii="Arial" w:hAnsi="Arial" w:cs="Arial"/>
          <w:sz w:val="26"/>
          <w:szCs w:val="26"/>
        </w:rPr>
        <w:t>SECRETARIO GENERAL DE ACUERDOS</w:t>
      </w:r>
    </w:p>
    <w:p w14:paraId="513E1A1A" w14:textId="77777777" w:rsidR="00BD1EDF" w:rsidRDefault="00BD1EDF" w:rsidP="00BD1EDF">
      <w:pPr>
        <w:spacing w:before="240" w:after="0" w:line="360" w:lineRule="auto"/>
        <w:ind w:firstLine="708"/>
        <w:jc w:val="both"/>
        <w:rPr>
          <w:sz w:val="26"/>
          <w:szCs w:val="26"/>
        </w:rPr>
      </w:pPr>
    </w:p>
    <w:p w14:paraId="5C5D3042" w14:textId="77777777" w:rsidR="00F57E57" w:rsidRPr="005770C1" w:rsidRDefault="00F57E57" w:rsidP="00BD1EDF">
      <w:pPr>
        <w:spacing w:before="240" w:after="0" w:line="360" w:lineRule="auto"/>
        <w:ind w:firstLine="708"/>
        <w:jc w:val="both"/>
      </w:pPr>
    </w:p>
    <w:sectPr w:rsidR="00F57E57" w:rsidRPr="005770C1" w:rsidSect="00EC6153">
      <w:headerReference w:type="even" r:id="rId13"/>
      <w:headerReference w:type="default" r:id="rId14"/>
      <w:footerReference w:type="even" r:id="rId15"/>
      <w:footerReference w:type="default" r:id="rId16"/>
      <w:headerReference w:type="first" r:id="rId17"/>
      <w:footerReference w:type="first" r:id="rId18"/>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E86C37" w14:textId="77777777" w:rsidR="005C62A4" w:rsidRDefault="005C62A4">
      <w:pPr>
        <w:spacing w:after="0" w:line="240" w:lineRule="auto"/>
      </w:pPr>
      <w:r>
        <w:separator/>
      </w:r>
    </w:p>
  </w:endnote>
  <w:endnote w:type="continuationSeparator" w:id="0">
    <w:p w14:paraId="0CE7DE08" w14:textId="77777777" w:rsidR="005C62A4" w:rsidRDefault="005C62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C8A9D3" w14:textId="77777777" w:rsidR="00EC6153" w:rsidRDefault="00EC615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CA0A15" w14:textId="77777777" w:rsidR="00EC6153" w:rsidRDefault="00EC6153">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FB4F89" w14:textId="77777777" w:rsidR="00EC6153" w:rsidRDefault="00EC615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383B4E" w14:textId="77777777" w:rsidR="005C62A4" w:rsidRDefault="005C62A4">
      <w:pPr>
        <w:spacing w:after="0" w:line="240" w:lineRule="auto"/>
      </w:pPr>
      <w:r>
        <w:separator/>
      </w:r>
    </w:p>
  </w:footnote>
  <w:footnote w:type="continuationSeparator" w:id="0">
    <w:p w14:paraId="0700B026" w14:textId="77777777" w:rsidR="005C62A4" w:rsidRDefault="005C62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6190B21C" w14:textId="40B29F76" w:rsidR="008E20B4" w:rsidRDefault="00B771D7" w:rsidP="00D25099">
        <w:pPr>
          <w:pStyle w:val="Encabezado"/>
          <w:jc w:val="center"/>
        </w:pPr>
        <w:r>
          <w:rPr>
            <w:noProof/>
            <w:lang w:val="es-MX" w:eastAsia="es-MX"/>
          </w:rPr>
          <w:pict w14:anchorId="6652EF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13422" o:spid="_x0000_s4098" type="#_x0000_t75" style="position:absolute;left:0;text-align:left;margin-left:0;margin-top:0;width:413.4pt;height:413.4pt;z-index:-251651072;mso-position-horizontal:center;mso-position-horizontal-relative:margin;mso-position-vertical:center;mso-position-vertical-relative:margin" o:allowincell="f">
              <v:imagedata r:id="rId1" o:title="TJAO" gain="19661f" blacklevel="22938f"/>
              <w10:wrap anchorx="margin" anchory="margin"/>
            </v:shape>
          </w:pict>
        </w:r>
        <w:r w:rsidR="008E20B4">
          <w:fldChar w:fldCharType="begin"/>
        </w:r>
        <w:r w:rsidR="008E20B4">
          <w:instrText>PAGE   \* MERGEFORMAT</w:instrText>
        </w:r>
        <w:r w:rsidR="008E20B4">
          <w:fldChar w:fldCharType="separate"/>
        </w:r>
        <w:r>
          <w:rPr>
            <w:noProof/>
          </w:rPr>
          <w:t>8</w:t>
        </w:r>
        <w:r w:rsidR="008E20B4">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339245" w14:textId="2C90225C" w:rsidR="00B771D7" w:rsidRDefault="00B771D7" w:rsidP="00206B99">
    <w:pPr>
      <w:pStyle w:val="Encabezado"/>
      <w:jc w:val="center"/>
    </w:pPr>
  </w:p>
  <w:sdt>
    <w:sdtPr>
      <w:id w:val="-1748483066"/>
      <w:docPartObj>
        <w:docPartGallery w:val="Page Numbers (Top of Page)"/>
        <w:docPartUnique/>
      </w:docPartObj>
    </w:sdtPr>
    <w:sdtEndPr/>
    <w:sdtContent>
      <w:bookmarkStart w:id="0" w:name="_GoBack" w:displacedByCustomXml="prev"/>
      <w:p w14:paraId="33E9E451" w14:textId="1A33ACB2" w:rsidR="008E20B4" w:rsidRDefault="00B771D7" w:rsidP="00206B99">
        <w:pPr>
          <w:pStyle w:val="Encabezado"/>
          <w:jc w:val="center"/>
          <w:rPr>
            <w:noProof/>
          </w:rPr>
        </w:pPr>
        <w:r>
          <w:rPr>
            <w:noProof/>
            <w:lang w:val="es-MX" w:eastAsia="es-MX"/>
          </w:rPr>
          <w:pict w14:anchorId="1CC82D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13423" o:spid="_x0000_s4099" type="#_x0000_t75" style="position:absolute;left:0;text-align:left;margin-left:0;margin-top:0;width:413.4pt;height:413.4pt;z-index:-251650048;mso-position-horizontal:center;mso-position-horizontal-relative:margin;mso-position-vertical:center;mso-position-vertical-relative:margin" o:allowincell="f">
              <v:imagedata r:id="rId1" o:title="TJAO" gain="19661f" blacklevel="22938f"/>
              <w10:wrap anchorx="margin" anchory="margin"/>
            </v:shape>
          </w:pict>
        </w:r>
        <w:bookmarkEnd w:id="0"/>
        <w:r w:rsidR="008E20B4">
          <w:fldChar w:fldCharType="begin"/>
        </w:r>
        <w:r w:rsidR="008E20B4">
          <w:instrText xml:space="preserve"> PAGE   \* MERGEFORMAT </w:instrText>
        </w:r>
        <w:r w:rsidR="008E20B4">
          <w:fldChar w:fldCharType="separate"/>
        </w:r>
        <w:r>
          <w:rPr>
            <w:noProof/>
          </w:rPr>
          <w:t>1</w:t>
        </w:r>
        <w:r w:rsidR="008E20B4">
          <w:rPr>
            <w:noProof/>
          </w:rPr>
          <w:fldChar w:fldCharType="end"/>
        </w:r>
      </w:p>
      <w:p w14:paraId="2EE8B58B" w14:textId="77777777" w:rsidR="008E20B4" w:rsidRDefault="00B771D7" w:rsidP="008C74CA">
        <w:pPr>
          <w:pStyle w:val="Encabezado"/>
          <w:jc w:val="center"/>
        </w:pPr>
      </w:p>
    </w:sdtContent>
  </w:sdt>
  <w:p w14:paraId="30895F3A" w14:textId="62BBD7B7" w:rsidR="008E20B4" w:rsidRDefault="008E20B4" w:rsidP="00256B01">
    <w:pPr>
      <w:pStyle w:val="Encabezado"/>
      <w:jc w:val="center"/>
    </w:pPr>
  </w:p>
  <w:p w14:paraId="211703B9" w14:textId="5B4F838F" w:rsidR="008E20B4" w:rsidRDefault="00B771D7" w:rsidP="00256B01">
    <w:pPr>
      <w:pStyle w:val="Encabezado"/>
      <w:jc w:val="center"/>
    </w:pPr>
    <w:r>
      <w:rPr>
        <w:noProof/>
      </w:rPr>
      <mc:AlternateContent>
        <mc:Choice Requires="wps">
          <w:drawing>
            <wp:anchor distT="45720" distB="45720" distL="114300" distR="114300" simplePos="0" relativeHeight="251660800" behindDoc="0" locked="0" layoutInCell="1" allowOverlap="1" wp14:anchorId="61064811" wp14:editId="30D352F8">
              <wp:simplePos x="0" y="0"/>
              <wp:positionH relativeFrom="column">
                <wp:posOffset>-1431925</wp:posOffset>
              </wp:positionH>
              <wp:positionV relativeFrom="paragraph">
                <wp:posOffset>4846320</wp:posOffset>
              </wp:positionV>
              <wp:extent cx="1029970" cy="1022985"/>
              <wp:effectExtent l="0" t="0" r="17780" b="2476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1022985"/>
                      </a:xfrm>
                      <a:prstGeom prst="rect">
                        <a:avLst/>
                      </a:prstGeom>
                      <a:solidFill>
                        <a:srgbClr val="FFFFFF"/>
                      </a:solidFill>
                      <a:ln w="9525">
                        <a:solidFill>
                          <a:srgbClr val="000000"/>
                        </a:solidFill>
                        <a:miter lim="800000"/>
                        <a:headEnd/>
                        <a:tailEnd/>
                      </a:ln>
                    </wps:spPr>
                    <wps:txbx>
                      <w:txbxContent>
                        <w:p w14:paraId="37A623B1" w14:textId="59F62873" w:rsidR="00B771D7" w:rsidRDefault="00B771D7" w:rsidP="00B771D7">
                          <w:pPr>
                            <w:rPr>
                              <w:sz w:val="16"/>
                              <w:szCs w:val="16"/>
                            </w:rPr>
                          </w:pPr>
                          <w:r>
                            <w:rPr>
                              <w:sz w:val="16"/>
                              <w:szCs w:val="16"/>
                            </w:rPr>
                            <w:t>Los datos personales están protegidos por el art.116 de la LGTAIP y el art. 56 de la LTAIPEO</w:t>
                          </w:r>
                        </w:p>
                        <w:p w14:paraId="7D5D8A33" w14:textId="7E95F573" w:rsidR="00B771D7" w:rsidRDefault="00B771D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064811" id="_x0000_t202" coordsize="21600,21600" o:spt="202" path="m,l,21600r21600,l21600,xe">
              <v:stroke joinstyle="miter"/>
              <v:path gradientshapeok="t" o:connecttype="rect"/>
            </v:shapetype>
            <v:shape id="Cuadro de texto 2" o:spid="_x0000_s1026" type="#_x0000_t202" style="position:absolute;left:0;text-align:left;margin-left:-112.75pt;margin-top:381.6pt;width:81.1pt;height:80.55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">
              <v:textbox>
                <w:txbxContent>
                  <w:p w14:paraId="37A623B1" w14:textId="59F62873" w:rsidR="00B771D7" w:rsidRDefault="00B771D7" w:rsidP="00B771D7">
                    <w:pPr>
                      <w:rPr>
                        <w:sz w:val="16"/>
                        <w:szCs w:val="16"/>
                      </w:rPr>
                    </w:pPr>
                    <w:r>
                      <w:rPr>
                        <w:sz w:val="16"/>
                        <w:szCs w:val="16"/>
                      </w:rPr>
                      <w:t>Los datos personales están protegidos por el art.116 de la LGTAIP y el art. 56 de la LTAIPEO</w:t>
                    </w:r>
                  </w:p>
                  <w:p w14:paraId="7D5D8A33" w14:textId="7E95F573" w:rsidR="00B771D7" w:rsidRDefault="00B771D7"/>
                </w:txbxContent>
              </v:textbox>
              <w10:wrap type="square"/>
            </v:shape>
          </w:pict>
        </mc:Fallback>
      </mc:AlternateContent>
    </w:r>
    <w:r w:rsidR="00EC6153">
      <w:rPr>
        <w:noProof/>
        <w:lang w:val="es-MX" w:eastAsia="es-MX"/>
      </w:rPr>
      <mc:AlternateContent>
        <mc:Choice Requires="wpg">
          <w:drawing>
            <wp:anchor distT="0" distB="0" distL="114300" distR="114300" simplePos="0" relativeHeight="251657728" behindDoc="0" locked="0" layoutInCell="1" allowOverlap="1" wp14:anchorId="004BDFC7" wp14:editId="0E09B134">
              <wp:simplePos x="0" y="0"/>
              <wp:positionH relativeFrom="column">
                <wp:posOffset>-1381125</wp:posOffset>
              </wp:positionH>
              <wp:positionV relativeFrom="paragraph">
                <wp:posOffset>3780790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0" y="0"/>
                        <a:chExt cx="9043" cy="3265"/>
                      </a:xfrm>
                    </wpg:grpSpPr>
                    <wpg:grpSp>
                      <wpg:cNvPr id="2" name="Group 4"/>
                      <wpg:cNvGrpSpPr>
                        <a:grpSpLocks/>
                      </wpg:cNvGrpSpPr>
                      <wpg:grpSpPr bwMode="auto">
                        <a:xfrm>
                          <a:off x="0" y="0"/>
                          <a:ext cx="9043" cy="3265"/>
                          <a:chOff x="0" y="0"/>
                          <a:chExt cx="9043" cy="3265"/>
                        </a:xfrm>
                      </wpg:grpSpPr>
                      <wps:wsp>
                        <wps:cNvPr id="4" name="Freeform 5"/>
                        <wps:cNvSpPr>
                          <a:spLocks/>
                        </wps:cNvSpPr>
                        <wps:spPr bwMode="auto">
                          <a:xfrm>
                            <a:off x="0" y="2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0" y="2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0" y="2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01" y="0"/>
                            <a:ext cx="7042" cy="3265"/>
                            <a:chOff x="2001" y="0"/>
                            <a:chExt cx="7042" cy="3265"/>
                          </a:xfrm>
                        </wpg:grpSpPr>
                        <wps:wsp>
                          <wps:cNvPr id="8" name="Freeform 9"/>
                          <wps:cNvSpPr>
                            <a:spLocks/>
                          </wps:cNvSpPr>
                          <wps:spPr bwMode="auto">
                            <a:xfrm>
                              <a:off x="3892" y="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892" y="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01" y="25"/>
                              <a:ext cx="2203" cy="3240"/>
                              <a:chOff x="2001" y="25"/>
                              <a:chExt cx="2203" cy="3240"/>
                            </a:xfrm>
                          </wpg:grpSpPr>
                          <wps:wsp>
                            <wps:cNvPr id="11" name="Freeform 12"/>
                            <wps:cNvSpPr>
                              <a:spLocks/>
                            </wps:cNvSpPr>
                            <wps:spPr bwMode="auto">
                              <a:xfrm>
                                <a:off x="2794" y="2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794" y="2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794" y="2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794" y="2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794" y="2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01" y="2522"/>
                                <a:ext cx="611" cy="735"/>
                                <a:chOff x="2001" y="2522"/>
                                <a:chExt cx="611" cy="735"/>
                              </a:xfrm>
                            </wpg:grpSpPr>
                            <wps:wsp>
                              <wps:cNvPr id="17" name="Freeform 18"/>
                              <wps:cNvSpPr>
                                <a:spLocks/>
                              </wps:cNvSpPr>
                              <wps:spPr bwMode="auto">
                                <a:xfrm>
                                  <a:off x="2001" y="252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anchor>
          </w:drawing>
        </mc:Choice>
        <mc:Fallback>
          <w:pict>
            <v:group w14:anchorId="5376C085" id="Grupo 3" o:spid="_x0000_s1026" style="position:absolute;margin-left:-108.75pt;margin-top:297.7pt;width:90pt;height:63.6pt;z-index:251657728"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cv6ZEoAABe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">
              <v:group id="Group 4" o:spid="_x0000_s1027" style="position:absolute;width:9043;height:3265"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01;width:7042;height:3265" coordorigin="2001"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892;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892;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01;top:25;width:2203;height:3240" coordorigin="2001,2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01;top:2522;width:611;height:735" coordorigin="2001,252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01;top:252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619808" w14:textId="5D789055" w:rsidR="00EC6153" w:rsidRDefault="00B771D7">
    <w:pPr>
      <w:pStyle w:val="Encabezado"/>
    </w:pPr>
    <w:r>
      <w:rPr>
        <w:noProof/>
        <w:lang w:val="es-MX" w:eastAsia="es-MX"/>
      </w:rPr>
      <w:pict w14:anchorId="7545E4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13421" o:spid="_x0000_s4097" type="#_x0000_t75" style="position:absolute;margin-left:0;margin-top:0;width:413.4pt;height:413.4pt;z-index:-251652096;mso-position-horizontal:center;mso-position-horizontal-relative:margin;mso-position-vertical:center;mso-position-vertical-relative:margin" o:allowincell="f">
          <v:imagedata r:id="rId1" o:title="TJAO"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35591E"/>
    <w:multiLevelType w:val="hybridMultilevel"/>
    <w:tmpl w:val="0366C91C"/>
    <w:lvl w:ilvl="0" w:tplc="30580A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3"/>
  </w:num>
  <w:num w:numId="7">
    <w:abstractNumId w:val="2"/>
  </w:num>
  <w:num w:numId="8">
    <w:abstractNumId w:val="7"/>
  </w:num>
  <w:num w:numId="9">
    <w:abstractNumId w:val="4"/>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hyphenationZone w:val="425"/>
  <w:evenAndOddHeaders/>
  <w:characterSpacingControl w:val="doNotCompress"/>
  <w:hdrShapeDefaults>
    <o:shapedefaults v:ext="edit" spidmax="4100"/>
    <o:shapelayout v:ext="edit">
      <o:idmap v:ext="edit" data="4"/>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1244"/>
    <w:rsid w:val="000026A5"/>
    <w:rsid w:val="00002F5A"/>
    <w:rsid w:val="000042DC"/>
    <w:rsid w:val="00004A31"/>
    <w:rsid w:val="0000725B"/>
    <w:rsid w:val="00011594"/>
    <w:rsid w:val="000169A3"/>
    <w:rsid w:val="00017C09"/>
    <w:rsid w:val="00021DF1"/>
    <w:rsid w:val="0002236D"/>
    <w:rsid w:val="00024463"/>
    <w:rsid w:val="00026C11"/>
    <w:rsid w:val="000330FB"/>
    <w:rsid w:val="000332E9"/>
    <w:rsid w:val="0003331C"/>
    <w:rsid w:val="00035047"/>
    <w:rsid w:val="00035379"/>
    <w:rsid w:val="00036D01"/>
    <w:rsid w:val="00036DE6"/>
    <w:rsid w:val="000410A1"/>
    <w:rsid w:val="00041D15"/>
    <w:rsid w:val="00042B31"/>
    <w:rsid w:val="0004575F"/>
    <w:rsid w:val="00045A11"/>
    <w:rsid w:val="000462EA"/>
    <w:rsid w:val="00050B7F"/>
    <w:rsid w:val="00053617"/>
    <w:rsid w:val="00053C13"/>
    <w:rsid w:val="00055CE8"/>
    <w:rsid w:val="0005701D"/>
    <w:rsid w:val="00057174"/>
    <w:rsid w:val="00057817"/>
    <w:rsid w:val="00057DB1"/>
    <w:rsid w:val="000612E4"/>
    <w:rsid w:val="000616B5"/>
    <w:rsid w:val="00061CE8"/>
    <w:rsid w:val="00067E31"/>
    <w:rsid w:val="00070777"/>
    <w:rsid w:val="000737BF"/>
    <w:rsid w:val="0007458B"/>
    <w:rsid w:val="000752E9"/>
    <w:rsid w:val="00076CEA"/>
    <w:rsid w:val="000803AB"/>
    <w:rsid w:val="00081361"/>
    <w:rsid w:val="000822AF"/>
    <w:rsid w:val="0008345F"/>
    <w:rsid w:val="00083BEB"/>
    <w:rsid w:val="00085132"/>
    <w:rsid w:val="00085F69"/>
    <w:rsid w:val="00090B95"/>
    <w:rsid w:val="000913C4"/>
    <w:rsid w:val="00094546"/>
    <w:rsid w:val="00095A98"/>
    <w:rsid w:val="0009618C"/>
    <w:rsid w:val="000961D2"/>
    <w:rsid w:val="000967C6"/>
    <w:rsid w:val="000A1494"/>
    <w:rsid w:val="000A2C18"/>
    <w:rsid w:val="000A4E40"/>
    <w:rsid w:val="000A6360"/>
    <w:rsid w:val="000A6EC7"/>
    <w:rsid w:val="000A7BA9"/>
    <w:rsid w:val="000B0E70"/>
    <w:rsid w:val="000B1A06"/>
    <w:rsid w:val="000B2654"/>
    <w:rsid w:val="000B3B3B"/>
    <w:rsid w:val="000B4122"/>
    <w:rsid w:val="000C1F7C"/>
    <w:rsid w:val="000C2197"/>
    <w:rsid w:val="000C313C"/>
    <w:rsid w:val="000C3DBF"/>
    <w:rsid w:val="000D0E1D"/>
    <w:rsid w:val="000D1BD0"/>
    <w:rsid w:val="000D29A1"/>
    <w:rsid w:val="000D2FDE"/>
    <w:rsid w:val="000D595D"/>
    <w:rsid w:val="000E0AB1"/>
    <w:rsid w:val="000E12D3"/>
    <w:rsid w:val="000E218B"/>
    <w:rsid w:val="000E2E24"/>
    <w:rsid w:val="000E322A"/>
    <w:rsid w:val="000E3C08"/>
    <w:rsid w:val="000E510D"/>
    <w:rsid w:val="000F00A6"/>
    <w:rsid w:val="000F018A"/>
    <w:rsid w:val="000F3FF9"/>
    <w:rsid w:val="000F54B0"/>
    <w:rsid w:val="000F5D12"/>
    <w:rsid w:val="000F61E2"/>
    <w:rsid w:val="000F62C3"/>
    <w:rsid w:val="000F7CF6"/>
    <w:rsid w:val="00103FE7"/>
    <w:rsid w:val="001058D3"/>
    <w:rsid w:val="00105DF0"/>
    <w:rsid w:val="0010644A"/>
    <w:rsid w:val="0011079C"/>
    <w:rsid w:val="00111B33"/>
    <w:rsid w:val="00111BFC"/>
    <w:rsid w:val="00112002"/>
    <w:rsid w:val="0011286C"/>
    <w:rsid w:val="001144A1"/>
    <w:rsid w:val="00114AC5"/>
    <w:rsid w:val="00116579"/>
    <w:rsid w:val="00117C21"/>
    <w:rsid w:val="00120740"/>
    <w:rsid w:val="001208F4"/>
    <w:rsid w:val="00121600"/>
    <w:rsid w:val="0012217B"/>
    <w:rsid w:val="00122F5E"/>
    <w:rsid w:val="00126F80"/>
    <w:rsid w:val="00127839"/>
    <w:rsid w:val="00127D14"/>
    <w:rsid w:val="00130500"/>
    <w:rsid w:val="001308D4"/>
    <w:rsid w:val="00131CDF"/>
    <w:rsid w:val="00133A60"/>
    <w:rsid w:val="00133C57"/>
    <w:rsid w:val="00133D64"/>
    <w:rsid w:val="0013523E"/>
    <w:rsid w:val="00136897"/>
    <w:rsid w:val="00137BA4"/>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4CD8"/>
    <w:rsid w:val="0015751B"/>
    <w:rsid w:val="00161CC0"/>
    <w:rsid w:val="00164061"/>
    <w:rsid w:val="00164BAD"/>
    <w:rsid w:val="00171831"/>
    <w:rsid w:val="00172205"/>
    <w:rsid w:val="00172B29"/>
    <w:rsid w:val="001761CB"/>
    <w:rsid w:val="00180F55"/>
    <w:rsid w:val="001827CF"/>
    <w:rsid w:val="001843E8"/>
    <w:rsid w:val="00184B23"/>
    <w:rsid w:val="00186F84"/>
    <w:rsid w:val="00190DE9"/>
    <w:rsid w:val="00191A27"/>
    <w:rsid w:val="00192287"/>
    <w:rsid w:val="00194A88"/>
    <w:rsid w:val="00194C5C"/>
    <w:rsid w:val="0019600D"/>
    <w:rsid w:val="00197ACA"/>
    <w:rsid w:val="001A0089"/>
    <w:rsid w:val="001A14DC"/>
    <w:rsid w:val="001A2DD1"/>
    <w:rsid w:val="001A3755"/>
    <w:rsid w:val="001A5951"/>
    <w:rsid w:val="001A5B4D"/>
    <w:rsid w:val="001A608E"/>
    <w:rsid w:val="001A7299"/>
    <w:rsid w:val="001A7D56"/>
    <w:rsid w:val="001B1297"/>
    <w:rsid w:val="001B40F8"/>
    <w:rsid w:val="001B469D"/>
    <w:rsid w:val="001B6227"/>
    <w:rsid w:val="001C0740"/>
    <w:rsid w:val="001C085D"/>
    <w:rsid w:val="001C1FCF"/>
    <w:rsid w:val="001C2CA5"/>
    <w:rsid w:val="001C3488"/>
    <w:rsid w:val="001C4AAC"/>
    <w:rsid w:val="001C6A1B"/>
    <w:rsid w:val="001D0A5A"/>
    <w:rsid w:val="001D2397"/>
    <w:rsid w:val="001D27A6"/>
    <w:rsid w:val="001D3995"/>
    <w:rsid w:val="001D3B81"/>
    <w:rsid w:val="001D68F4"/>
    <w:rsid w:val="001D694C"/>
    <w:rsid w:val="001D730F"/>
    <w:rsid w:val="001D7FCD"/>
    <w:rsid w:val="001E1758"/>
    <w:rsid w:val="001E3B11"/>
    <w:rsid w:val="001E503D"/>
    <w:rsid w:val="001E631B"/>
    <w:rsid w:val="001E680E"/>
    <w:rsid w:val="001E6F05"/>
    <w:rsid w:val="001F03C6"/>
    <w:rsid w:val="001F72DF"/>
    <w:rsid w:val="00200843"/>
    <w:rsid w:val="0020247E"/>
    <w:rsid w:val="00203FD3"/>
    <w:rsid w:val="00206222"/>
    <w:rsid w:val="00206B99"/>
    <w:rsid w:val="002113FA"/>
    <w:rsid w:val="00211AEE"/>
    <w:rsid w:val="00211DEF"/>
    <w:rsid w:val="00212A59"/>
    <w:rsid w:val="00212CDB"/>
    <w:rsid w:val="00212D0A"/>
    <w:rsid w:val="002142F8"/>
    <w:rsid w:val="00214447"/>
    <w:rsid w:val="00214B69"/>
    <w:rsid w:val="00216474"/>
    <w:rsid w:val="00216595"/>
    <w:rsid w:val="00220A65"/>
    <w:rsid w:val="002214CB"/>
    <w:rsid w:val="0022196F"/>
    <w:rsid w:val="00222DE0"/>
    <w:rsid w:val="00223F75"/>
    <w:rsid w:val="0022465C"/>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6EE"/>
    <w:rsid w:val="00256B01"/>
    <w:rsid w:val="00261CC6"/>
    <w:rsid w:val="00262666"/>
    <w:rsid w:val="00263720"/>
    <w:rsid w:val="0026762A"/>
    <w:rsid w:val="00267A88"/>
    <w:rsid w:val="00271A24"/>
    <w:rsid w:val="002729E4"/>
    <w:rsid w:val="00273171"/>
    <w:rsid w:val="002731E8"/>
    <w:rsid w:val="0027339B"/>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683"/>
    <w:rsid w:val="00292C7D"/>
    <w:rsid w:val="0029542B"/>
    <w:rsid w:val="00296748"/>
    <w:rsid w:val="002A0B1C"/>
    <w:rsid w:val="002A28E5"/>
    <w:rsid w:val="002A2985"/>
    <w:rsid w:val="002A4088"/>
    <w:rsid w:val="002A411F"/>
    <w:rsid w:val="002A5510"/>
    <w:rsid w:val="002A6EF0"/>
    <w:rsid w:val="002A72DF"/>
    <w:rsid w:val="002B01E4"/>
    <w:rsid w:val="002B2AF4"/>
    <w:rsid w:val="002B3CD7"/>
    <w:rsid w:val="002B5C82"/>
    <w:rsid w:val="002B73F3"/>
    <w:rsid w:val="002B7422"/>
    <w:rsid w:val="002B79C4"/>
    <w:rsid w:val="002C01EA"/>
    <w:rsid w:val="002C0324"/>
    <w:rsid w:val="002C0C96"/>
    <w:rsid w:val="002C291C"/>
    <w:rsid w:val="002C7363"/>
    <w:rsid w:val="002D1979"/>
    <w:rsid w:val="002D1F42"/>
    <w:rsid w:val="002D2BC6"/>
    <w:rsid w:val="002D3B49"/>
    <w:rsid w:val="002D7BCE"/>
    <w:rsid w:val="002E07CB"/>
    <w:rsid w:val="002E26EB"/>
    <w:rsid w:val="002E796C"/>
    <w:rsid w:val="002F19AF"/>
    <w:rsid w:val="002F45B6"/>
    <w:rsid w:val="002F4F72"/>
    <w:rsid w:val="002F561D"/>
    <w:rsid w:val="002F60B2"/>
    <w:rsid w:val="002F69D0"/>
    <w:rsid w:val="002F7173"/>
    <w:rsid w:val="002F7484"/>
    <w:rsid w:val="00302511"/>
    <w:rsid w:val="00302C57"/>
    <w:rsid w:val="00303020"/>
    <w:rsid w:val="003032E2"/>
    <w:rsid w:val="00304999"/>
    <w:rsid w:val="003076B0"/>
    <w:rsid w:val="00307E06"/>
    <w:rsid w:val="00310EFD"/>
    <w:rsid w:val="00311B5E"/>
    <w:rsid w:val="00312470"/>
    <w:rsid w:val="003124A7"/>
    <w:rsid w:val="00315C76"/>
    <w:rsid w:val="0031730E"/>
    <w:rsid w:val="00321AAB"/>
    <w:rsid w:val="00321C10"/>
    <w:rsid w:val="00325393"/>
    <w:rsid w:val="003253CA"/>
    <w:rsid w:val="00326954"/>
    <w:rsid w:val="003270A4"/>
    <w:rsid w:val="0032745F"/>
    <w:rsid w:val="0033051E"/>
    <w:rsid w:val="003312FD"/>
    <w:rsid w:val="003313AD"/>
    <w:rsid w:val="00331836"/>
    <w:rsid w:val="00333481"/>
    <w:rsid w:val="0033426E"/>
    <w:rsid w:val="00334AB8"/>
    <w:rsid w:val="00335EF4"/>
    <w:rsid w:val="00337583"/>
    <w:rsid w:val="0033784A"/>
    <w:rsid w:val="00340562"/>
    <w:rsid w:val="0034180B"/>
    <w:rsid w:val="00342CE5"/>
    <w:rsid w:val="003462AA"/>
    <w:rsid w:val="003505C2"/>
    <w:rsid w:val="00353C36"/>
    <w:rsid w:val="00355E72"/>
    <w:rsid w:val="0035772D"/>
    <w:rsid w:val="00360A0B"/>
    <w:rsid w:val="00362E0E"/>
    <w:rsid w:val="003633B9"/>
    <w:rsid w:val="003646B9"/>
    <w:rsid w:val="003708D3"/>
    <w:rsid w:val="00371AB7"/>
    <w:rsid w:val="003731F5"/>
    <w:rsid w:val="00375176"/>
    <w:rsid w:val="003779D8"/>
    <w:rsid w:val="00380776"/>
    <w:rsid w:val="00380BAC"/>
    <w:rsid w:val="003818BD"/>
    <w:rsid w:val="00381DC3"/>
    <w:rsid w:val="00382FD0"/>
    <w:rsid w:val="00386D6B"/>
    <w:rsid w:val="003873E7"/>
    <w:rsid w:val="00387C97"/>
    <w:rsid w:val="00395802"/>
    <w:rsid w:val="003965ED"/>
    <w:rsid w:val="00397F92"/>
    <w:rsid w:val="003A0ACC"/>
    <w:rsid w:val="003A1F55"/>
    <w:rsid w:val="003A3A38"/>
    <w:rsid w:val="003A7001"/>
    <w:rsid w:val="003B1512"/>
    <w:rsid w:val="003B20F0"/>
    <w:rsid w:val="003B26C0"/>
    <w:rsid w:val="003B2E9F"/>
    <w:rsid w:val="003B2FF4"/>
    <w:rsid w:val="003B373B"/>
    <w:rsid w:val="003B4AF5"/>
    <w:rsid w:val="003B4BAF"/>
    <w:rsid w:val="003B68EA"/>
    <w:rsid w:val="003B6C7E"/>
    <w:rsid w:val="003B7C7A"/>
    <w:rsid w:val="003C0AC1"/>
    <w:rsid w:val="003C3C72"/>
    <w:rsid w:val="003C4A93"/>
    <w:rsid w:val="003C522D"/>
    <w:rsid w:val="003C63BE"/>
    <w:rsid w:val="003D1C8C"/>
    <w:rsid w:val="003D1EF2"/>
    <w:rsid w:val="003D25AA"/>
    <w:rsid w:val="003D293A"/>
    <w:rsid w:val="003D3FF6"/>
    <w:rsid w:val="003D5E2A"/>
    <w:rsid w:val="003D6C41"/>
    <w:rsid w:val="003D707F"/>
    <w:rsid w:val="003D7F85"/>
    <w:rsid w:val="003E0B3C"/>
    <w:rsid w:val="003E0F2A"/>
    <w:rsid w:val="003E15CF"/>
    <w:rsid w:val="003E2B2E"/>
    <w:rsid w:val="003E2C06"/>
    <w:rsid w:val="003E4073"/>
    <w:rsid w:val="003E4484"/>
    <w:rsid w:val="003E52CC"/>
    <w:rsid w:val="003E5B1E"/>
    <w:rsid w:val="003E5FDE"/>
    <w:rsid w:val="003E7801"/>
    <w:rsid w:val="003E7C2E"/>
    <w:rsid w:val="003E7C91"/>
    <w:rsid w:val="003F09E7"/>
    <w:rsid w:val="003F47AD"/>
    <w:rsid w:val="003F5E8A"/>
    <w:rsid w:val="003F61B2"/>
    <w:rsid w:val="00400164"/>
    <w:rsid w:val="0040457E"/>
    <w:rsid w:val="004045E1"/>
    <w:rsid w:val="00404D0E"/>
    <w:rsid w:val="00407B2F"/>
    <w:rsid w:val="00411707"/>
    <w:rsid w:val="00412972"/>
    <w:rsid w:val="0041349D"/>
    <w:rsid w:val="004138D3"/>
    <w:rsid w:val="004140AA"/>
    <w:rsid w:val="00416DB0"/>
    <w:rsid w:val="0041760B"/>
    <w:rsid w:val="00423A9D"/>
    <w:rsid w:val="00424229"/>
    <w:rsid w:val="00427081"/>
    <w:rsid w:val="00433FAD"/>
    <w:rsid w:val="00435B66"/>
    <w:rsid w:val="004365BF"/>
    <w:rsid w:val="004407BC"/>
    <w:rsid w:val="00441AE7"/>
    <w:rsid w:val="00441D6B"/>
    <w:rsid w:val="004426E6"/>
    <w:rsid w:val="00444733"/>
    <w:rsid w:val="004503A6"/>
    <w:rsid w:val="00454494"/>
    <w:rsid w:val="004547D3"/>
    <w:rsid w:val="004567C7"/>
    <w:rsid w:val="00457CC7"/>
    <w:rsid w:val="004610B7"/>
    <w:rsid w:val="004633DC"/>
    <w:rsid w:val="00463D03"/>
    <w:rsid w:val="0046419F"/>
    <w:rsid w:val="004647A3"/>
    <w:rsid w:val="00467A8D"/>
    <w:rsid w:val="004715AF"/>
    <w:rsid w:val="00472E19"/>
    <w:rsid w:val="00474E30"/>
    <w:rsid w:val="004774DD"/>
    <w:rsid w:val="0047763B"/>
    <w:rsid w:val="00485388"/>
    <w:rsid w:val="004870D8"/>
    <w:rsid w:val="00491DA5"/>
    <w:rsid w:val="00492CDD"/>
    <w:rsid w:val="00493195"/>
    <w:rsid w:val="004961AD"/>
    <w:rsid w:val="004963BC"/>
    <w:rsid w:val="00496E71"/>
    <w:rsid w:val="00497AD8"/>
    <w:rsid w:val="00497E3B"/>
    <w:rsid w:val="004A2326"/>
    <w:rsid w:val="004A234C"/>
    <w:rsid w:val="004A319F"/>
    <w:rsid w:val="004A4ECC"/>
    <w:rsid w:val="004A54A3"/>
    <w:rsid w:val="004A7AC3"/>
    <w:rsid w:val="004B3512"/>
    <w:rsid w:val="004B3A33"/>
    <w:rsid w:val="004B3D2E"/>
    <w:rsid w:val="004B4161"/>
    <w:rsid w:val="004B483F"/>
    <w:rsid w:val="004B6F87"/>
    <w:rsid w:val="004B748E"/>
    <w:rsid w:val="004B74CE"/>
    <w:rsid w:val="004B7A3D"/>
    <w:rsid w:val="004C10F3"/>
    <w:rsid w:val="004C20AC"/>
    <w:rsid w:val="004C2647"/>
    <w:rsid w:val="004C3E7C"/>
    <w:rsid w:val="004C4306"/>
    <w:rsid w:val="004C456C"/>
    <w:rsid w:val="004C489E"/>
    <w:rsid w:val="004C57A9"/>
    <w:rsid w:val="004D316A"/>
    <w:rsid w:val="004D3AC9"/>
    <w:rsid w:val="004D3ADD"/>
    <w:rsid w:val="004D4F3F"/>
    <w:rsid w:val="004D5713"/>
    <w:rsid w:val="004D5934"/>
    <w:rsid w:val="004D6FEE"/>
    <w:rsid w:val="004D7564"/>
    <w:rsid w:val="004E154D"/>
    <w:rsid w:val="004E16A4"/>
    <w:rsid w:val="004E4D67"/>
    <w:rsid w:val="004E5474"/>
    <w:rsid w:val="004E661E"/>
    <w:rsid w:val="004F03BE"/>
    <w:rsid w:val="004F05C1"/>
    <w:rsid w:val="004F1CDA"/>
    <w:rsid w:val="004F4815"/>
    <w:rsid w:val="004F4970"/>
    <w:rsid w:val="004F4B8D"/>
    <w:rsid w:val="004F5821"/>
    <w:rsid w:val="004F674E"/>
    <w:rsid w:val="004F716C"/>
    <w:rsid w:val="00500420"/>
    <w:rsid w:val="00501DFC"/>
    <w:rsid w:val="00501EAB"/>
    <w:rsid w:val="005043E1"/>
    <w:rsid w:val="005053FA"/>
    <w:rsid w:val="005068F2"/>
    <w:rsid w:val="00510956"/>
    <w:rsid w:val="00510C9F"/>
    <w:rsid w:val="005115C3"/>
    <w:rsid w:val="00512FF2"/>
    <w:rsid w:val="0051428C"/>
    <w:rsid w:val="00515E05"/>
    <w:rsid w:val="00516F56"/>
    <w:rsid w:val="00517C59"/>
    <w:rsid w:val="00520000"/>
    <w:rsid w:val="0052374B"/>
    <w:rsid w:val="00526DC4"/>
    <w:rsid w:val="005300DF"/>
    <w:rsid w:val="00531A5A"/>
    <w:rsid w:val="00531A6D"/>
    <w:rsid w:val="00531B0F"/>
    <w:rsid w:val="00531B2A"/>
    <w:rsid w:val="00531DE3"/>
    <w:rsid w:val="0053422E"/>
    <w:rsid w:val="00534C95"/>
    <w:rsid w:val="0053715D"/>
    <w:rsid w:val="005402A4"/>
    <w:rsid w:val="005410B3"/>
    <w:rsid w:val="00541ACF"/>
    <w:rsid w:val="00541B18"/>
    <w:rsid w:val="00542671"/>
    <w:rsid w:val="005443FC"/>
    <w:rsid w:val="00544A76"/>
    <w:rsid w:val="00545D35"/>
    <w:rsid w:val="00546203"/>
    <w:rsid w:val="005478F9"/>
    <w:rsid w:val="00551263"/>
    <w:rsid w:val="00551897"/>
    <w:rsid w:val="0055356F"/>
    <w:rsid w:val="00553578"/>
    <w:rsid w:val="00557727"/>
    <w:rsid w:val="005609AA"/>
    <w:rsid w:val="00563B9C"/>
    <w:rsid w:val="00565465"/>
    <w:rsid w:val="00566567"/>
    <w:rsid w:val="00567E8E"/>
    <w:rsid w:val="0057003C"/>
    <w:rsid w:val="0057052D"/>
    <w:rsid w:val="005707BD"/>
    <w:rsid w:val="00571B02"/>
    <w:rsid w:val="005720EB"/>
    <w:rsid w:val="005758AC"/>
    <w:rsid w:val="005770C1"/>
    <w:rsid w:val="005770F4"/>
    <w:rsid w:val="005776B9"/>
    <w:rsid w:val="00580F64"/>
    <w:rsid w:val="005817AB"/>
    <w:rsid w:val="00584047"/>
    <w:rsid w:val="005864C3"/>
    <w:rsid w:val="005903F7"/>
    <w:rsid w:val="005913ED"/>
    <w:rsid w:val="00592E06"/>
    <w:rsid w:val="00593333"/>
    <w:rsid w:val="00594670"/>
    <w:rsid w:val="00595186"/>
    <w:rsid w:val="00597C5A"/>
    <w:rsid w:val="005A0A32"/>
    <w:rsid w:val="005A0D5F"/>
    <w:rsid w:val="005A1137"/>
    <w:rsid w:val="005A1C28"/>
    <w:rsid w:val="005A3800"/>
    <w:rsid w:val="005A415D"/>
    <w:rsid w:val="005A493F"/>
    <w:rsid w:val="005B13A7"/>
    <w:rsid w:val="005B2365"/>
    <w:rsid w:val="005B74A1"/>
    <w:rsid w:val="005C0B46"/>
    <w:rsid w:val="005C1CA6"/>
    <w:rsid w:val="005C21FC"/>
    <w:rsid w:val="005C2C8E"/>
    <w:rsid w:val="005C32A7"/>
    <w:rsid w:val="005C3AA7"/>
    <w:rsid w:val="005C414F"/>
    <w:rsid w:val="005C62A4"/>
    <w:rsid w:val="005C770C"/>
    <w:rsid w:val="005C7C2F"/>
    <w:rsid w:val="005D01DC"/>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23E0"/>
    <w:rsid w:val="005F35AE"/>
    <w:rsid w:val="005F498F"/>
    <w:rsid w:val="005F761A"/>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CDA"/>
    <w:rsid w:val="006150FB"/>
    <w:rsid w:val="00621035"/>
    <w:rsid w:val="00621070"/>
    <w:rsid w:val="006243E9"/>
    <w:rsid w:val="00630C62"/>
    <w:rsid w:val="00633FA0"/>
    <w:rsid w:val="006345EE"/>
    <w:rsid w:val="006361ED"/>
    <w:rsid w:val="006418C8"/>
    <w:rsid w:val="00641ABB"/>
    <w:rsid w:val="006422F6"/>
    <w:rsid w:val="0064256C"/>
    <w:rsid w:val="006427D9"/>
    <w:rsid w:val="00643498"/>
    <w:rsid w:val="00645439"/>
    <w:rsid w:val="00645E2A"/>
    <w:rsid w:val="006524B8"/>
    <w:rsid w:val="0065279D"/>
    <w:rsid w:val="00653354"/>
    <w:rsid w:val="00653C7A"/>
    <w:rsid w:val="00655BA3"/>
    <w:rsid w:val="00655D87"/>
    <w:rsid w:val="00661E08"/>
    <w:rsid w:val="0066306B"/>
    <w:rsid w:val="0066335A"/>
    <w:rsid w:val="0066407D"/>
    <w:rsid w:val="006640C5"/>
    <w:rsid w:val="00670A3B"/>
    <w:rsid w:val="00671447"/>
    <w:rsid w:val="006735F6"/>
    <w:rsid w:val="00674D05"/>
    <w:rsid w:val="00675661"/>
    <w:rsid w:val="00676DFB"/>
    <w:rsid w:val="00677BEF"/>
    <w:rsid w:val="00681F17"/>
    <w:rsid w:val="00681FC6"/>
    <w:rsid w:val="00682164"/>
    <w:rsid w:val="006826DA"/>
    <w:rsid w:val="0068325D"/>
    <w:rsid w:val="00683DC9"/>
    <w:rsid w:val="0068469B"/>
    <w:rsid w:val="006855C5"/>
    <w:rsid w:val="00685A2A"/>
    <w:rsid w:val="00687B92"/>
    <w:rsid w:val="00690F09"/>
    <w:rsid w:val="006921D8"/>
    <w:rsid w:val="00692778"/>
    <w:rsid w:val="00696616"/>
    <w:rsid w:val="00696F11"/>
    <w:rsid w:val="00697ECB"/>
    <w:rsid w:val="006A0006"/>
    <w:rsid w:val="006A141D"/>
    <w:rsid w:val="006A4C24"/>
    <w:rsid w:val="006A5F24"/>
    <w:rsid w:val="006A6FE7"/>
    <w:rsid w:val="006B0915"/>
    <w:rsid w:val="006B0B08"/>
    <w:rsid w:val="006B10A8"/>
    <w:rsid w:val="006B119B"/>
    <w:rsid w:val="006B26D3"/>
    <w:rsid w:val="006B3BEA"/>
    <w:rsid w:val="006B4FD6"/>
    <w:rsid w:val="006B52CD"/>
    <w:rsid w:val="006B78C5"/>
    <w:rsid w:val="006C1383"/>
    <w:rsid w:val="006C2BAC"/>
    <w:rsid w:val="006C2F23"/>
    <w:rsid w:val="006C31AF"/>
    <w:rsid w:val="006C3540"/>
    <w:rsid w:val="006D1203"/>
    <w:rsid w:val="006D4142"/>
    <w:rsid w:val="006D4B71"/>
    <w:rsid w:val="006D7AAA"/>
    <w:rsid w:val="006E04EF"/>
    <w:rsid w:val="006E19FC"/>
    <w:rsid w:val="006E1B16"/>
    <w:rsid w:val="006E2197"/>
    <w:rsid w:val="006E22F2"/>
    <w:rsid w:val="006E27BA"/>
    <w:rsid w:val="006E2F9F"/>
    <w:rsid w:val="006E43D3"/>
    <w:rsid w:val="006E44A9"/>
    <w:rsid w:val="006E6519"/>
    <w:rsid w:val="006F0897"/>
    <w:rsid w:val="006F0D29"/>
    <w:rsid w:val="006F1538"/>
    <w:rsid w:val="006F2412"/>
    <w:rsid w:val="006F3363"/>
    <w:rsid w:val="006F53BB"/>
    <w:rsid w:val="006F5760"/>
    <w:rsid w:val="006F6BE0"/>
    <w:rsid w:val="006F79E6"/>
    <w:rsid w:val="00700013"/>
    <w:rsid w:val="0070099B"/>
    <w:rsid w:val="00701FA5"/>
    <w:rsid w:val="00702862"/>
    <w:rsid w:val="00702D97"/>
    <w:rsid w:val="00703F64"/>
    <w:rsid w:val="00704CD1"/>
    <w:rsid w:val="0070679D"/>
    <w:rsid w:val="00707019"/>
    <w:rsid w:val="00707245"/>
    <w:rsid w:val="00710E5B"/>
    <w:rsid w:val="00712EE0"/>
    <w:rsid w:val="0071697F"/>
    <w:rsid w:val="0071716F"/>
    <w:rsid w:val="0072005D"/>
    <w:rsid w:val="0072215B"/>
    <w:rsid w:val="0072271C"/>
    <w:rsid w:val="00723286"/>
    <w:rsid w:val="00727C09"/>
    <w:rsid w:val="00730847"/>
    <w:rsid w:val="00733866"/>
    <w:rsid w:val="00734C6A"/>
    <w:rsid w:val="007372AF"/>
    <w:rsid w:val="007372F0"/>
    <w:rsid w:val="007402AF"/>
    <w:rsid w:val="00742461"/>
    <w:rsid w:val="00742758"/>
    <w:rsid w:val="0074315B"/>
    <w:rsid w:val="00745F93"/>
    <w:rsid w:val="00747AB7"/>
    <w:rsid w:val="00752052"/>
    <w:rsid w:val="00752B02"/>
    <w:rsid w:val="00755251"/>
    <w:rsid w:val="007568F4"/>
    <w:rsid w:val="007569A2"/>
    <w:rsid w:val="0075724E"/>
    <w:rsid w:val="007573DC"/>
    <w:rsid w:val="0076494C"/>
    <w:rsid w:val="00766389"/>
    <w:rsid w:val="0077356E"/>
    <w:rsid w:val="007737E8"/>
    <w:rsid w:val="00773DC9"/>
    <w:rsid w:val="007758EE"/>
    <w:rsid w:val="00776E5E"/>
    <w:rsid w:val="0077739D"/>
    <w:rsid w:val="00780249"/>
    <w:rsid w:val="007806D4"/>
    <w:rsid w:val="0078132A"/>
    <w:rsid w:val="00782019"/>
    <w:rsid w:val="0078202A"/>
    <w:rsid w:val="00785311"/>
    <w:rsid w:val="00785325"/>
    <w:rsid w:val="00787152"/>
    <w:rsid w:val="00790C1A"/>
    <w:rsid w:val="00790E52"/>
    <w:rsid w:val="00792E46"/>
    <w:rsid w:val="007931B7"/>
    <w:rsid w:val="007936F6"/>
    <w:rsid w:val="00793C97"/>
    <w:rsid w:val="00794B18"/>
    <w:rsid w:val="00795C2F"/>
    <w:rsid w:val="00795CE3"/>
    <w:rsid w:val="007A0DD5"/>
    <w:rsid w:val="007A1ABA"/>
    <w:rsid w:val="007A25A8"/>
    <w:rsid w:val="007A2B3C"/>
    <w:rsid w:val="007A3ECB"/>
    <w:rsid w:val="007A4CC0"/>
    <w:rsid w:val="007B0E0D"/>
    <w:rsid w:val="007B29E4"/>
    <w:rsid w:val="007B448D"/>
    <w:rsid w:val="007B6958"/>
    <w:rsid w:val="007C056F"/>
    <w:rsid w:val="007C0D88"/>
    <w:rsid w:val="007C4D7C"/>
    <w:rsid w:val="007C4FC7"/>
    <w:rsid w:val="007C5134"/>
    <w:rsid w:val="007C65BA"/>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1B5C"/>
    <w:rsid w:val="007F3488"/>
    <w:rsid w:val="007F4057"/>
    <w:rsid w:val="007F43B4"/>
    <w:rsid w:val="007F4ED0"/>
    <w:rsid w:val="007F566C"/>
    <w:rsid w:val="007F5AE4"/>
    <w:rsid w:val="007F64F9"/>
    <w:rsid w:val="007F7A98"/>
    <w:rsid w:val="007F7B65"/>
    <w:rsid w:val="007F7F91"/>
    <w:rsid w:val="0080043A"/>
    <w:rsid w:val="00800CD0"/>
    <w:rsid w:val="00801F35"/>
    <w:rsid w:val="00802A78"/>
    <w:rsid w:val="0080399F"/>
    <w:rsid w:val="00805C67"/>
    <w:rsid w:val="0080607C"/>
    <w:rsid w:val="00807736"/>
    <w:rsid w:val="00807D70"/>
    <w:rsid w:val="00815878"/>
    <w:rsid w:val="0082010D"/>
    <w:rsid w:val="00821C04"/>
    <w:rsid w:val="0083002A"/>
    <w:rsid w:val="00830884"/>
    <w:rsid w:val="00831537"/>
    <w:rsid w:val="00832757"/>
    <w:rsid w:val="00832BFA"/>
    <w:rsid w:val="00832FE5"/>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2B0E"/>
    <w:rsid w:val="0086361E"/>
    <w:rsid w:val="008643EA"/>
    <w:rsid w:val="008649E5"/>
    <w:rsid w:val="00864F72"/>
    <w:rsid w:val="008738A1"/>
    <w:rsid w:val="00873D60"/>
    <w:rsid w:val="00874C23"/>
    <w:rsid w:val="00874D05"/>
    <w:rsid w:val="00875CD2"/>
    <w:rsid w:val="00881FFB"/>
    <w:rsid w:val="00883E64"/>
    <w:rsid w:val="0088403D"/>
    <w:rsid w:val="008850E5"/>
    <w:rsid w:val="00885207"/>
    <w:rsid w:val="008858A2"/>
    <w:rsid w:val="00885C97"/>
    <w:rsid w:val="00885CDE"/>
    <w:rsid w:val="008946EA"/>
    <w:rsid w:val="008947B5"/>
    <w:rsid w:val="00894D4A"/>
    <w:rsid w:val="00897C9D"/>
    <w:rsid w:val="008A150C"/>
    <w:rsid w:val="008A1A10"/>
    <w:rsid w:val="008A20F1"/>
    <w:rsid w:val="008A2A09"/>
    <w:rsid w:val="008A47B2"/>
    <w:rsid w:val="008A5670"/>
    <w:rsid w:val="008A6B4E"/>
    <w:rsid w:val="008B1D4F"/>
    <w:rsid w:val="008B2E64"/>
    <w:rsid w:val="008B2FDE"/>
    <w:rsid w:val="008B4B2E"/>
    <w:rsid w:val="008B4EBC"/>
    <w:rsid w:val="008B5E35"/>
    <w:rsid w:val="008C0259"/>
    <w:rsid w:val="008C0FF3"/>
    <w:rsid w:val="008C297E"/>
    <w:rsid w:val="008C380D"/>
    <w:rsid w:val="008C508D"/>
    <w:rsid w:val="008C74CA"/>
    <w:rsid w:val="008C7840"/>
    <w:rsid w:val="008D04B8"/>
    <w:rsid w:val="008D1236"/>
    <w:rsid w:val="008D38EC"/>
    <w:rsid w:val="008D6A45"/>
    <w:rsid w:val="008E20B4"/>
    <w:rsid w:val="008E215F"/>
    <w:rsid w:val="008E4231"/>
    <w:rsid w:val="008E586E"/>
    <w:rsid w:val="008E5A8E"/>
    <w:rsid w:val="008F05C2"/>
    <w:rsid w:val="008F52F4"/>
    <w:rsid w:val="008F6A42"/>
    <w:rsid w:val="008F7D31"/>
    <w:rsid w:val="009000E7"/>
    <w:rsid w:val="00900115"/>
    <w:rsid w:val="009007FC"/>
    <w:rsid w:val="00900A88"/>
    <w:rsid w:val="0090282D"/>
    <w:rsid w:val="009031EC"/>
    <w:rsid w:val="00903BE5"/>
    <w:rsid w:val="009049BE"/>
    <w:rsid w:val="009057CB"/>
    <w:rsid w:val="009073DD"/>
    <w:rsid w:val="00907FE3"/>
    <w:rsid w:val="009111EA"/>
    <w:rsid w:val="0091170B"/>
    <w:rsid w:val="00912837"/>
    <w:rsid w:val="0091304F"/>
    <w:rsid w:val="009133A9"/>
    <w:rsid w:val="009159DA"/>
    <w:rsid w:val="00920D15"/>
    <w:rsid w:val="009210A6"/>
    <w:rsid w:val="009233B3"/>
    <w:rsid w:val="00926FA4"/>
    <w:rsid w:val="00926FCD"/>
    <w:rsid w:val="00927607"/>
    <w:rsid w:val="00931E3D"/>
    <w:rsid w:val="00933396"/>
    <w:rsid w:val="0094005B"/>
    <w:rsid w:val="0094041C"/>
    <w:rsid w:val="00943709"/>
    <w:rsid w:val="00943B62"/>
    <w:rsid w:val="009443A6"/>
    <w:rsid w:val="0094607A"/>
    <w:rsid w:val="00947785"/>
    <w:rsid w:val="00956CD1"/>
    <w:rsid w:val="0095700D"/>
    <w:rsid w:val="00962084"/>
    <w:rsid w:val="009623FA"/>
    <w:rsid w:val="009628DF"/>
    <w:rsid w:val="00963968"/>
    <w:rsid w:val="00964069"/>
    <w:rsid w:val="00964969"/>
    <w:rsid w:val="00964A87"/>
    <w:rsid w:val="00965794"/>
    <w:rsid w:val="00965870"/>
    <w:rsid w:val="00970BC4"/>
    <w:rsid w:val="0097228A"/>
    <w:rsid w:val="00973D8D"/>
    <w:rsid w:val="00974D4D"/>
    <w:rsid w:val="009752F6"/>
    <w:rsid w:val="009758DB"/>
    <w:rsid w:val="009768B5"/>
    <w:rsid w:val="0097768E"/>
    <w:rsid w:val="00983201"/>
    <w:rsid w:val="009837FD"/>
    <w:rsid w:val="00984197"/>
    <w:rsid w:val="00986534"/>
    <w:rsid w:val="0098758B"/>
    <w:rsid w:val="00991B75"/>
    <w:rsid w:val="00995692"/>
    <w:rsid w:val="00996B6C"/>
    <w:rsid w:val="00997217"/>
    <w:rsid w:val="00997F96"/>
    <w:rsid w:val="009A33AC"/>
    <w:rsid w:val="009A33BE"/>
    <w:rsid w:val="009A3714"/>
    <w:rsid w:val="009A5AE2"/>
    <w:rsid w:val="009A5D8D"/>
    <w:rsid w:val="009A6537"/>
    <w:rsid w:val="009B1106"/>
    <w:rsid w:val="009B1EAF"/>
    <w:rsid w:val="009B38C8"/>
    <w:rsid w:val="009B3B15"/>
    <w:rsid w:val="009B3FAA"/>
    <w:rsid w:val="009B4DEF"/>
    <w:rsid w:val="009B7EA3"/>
    <w:rsid w:val="009C2A2F"/>
    <w:rsid w:val="009C4221"/>
    <w:rsid w:val="009D0710"/>
    <w:rsid w:val="009D1ED8"/>
    <w:rsid w:val="009D4A0A"/>
    <w:rsid w:val="009D56DE"/>
    <w:rsid w:val="009D6659"/>
    <w:rsid w:val="009D670C"/>
    <w:rsid w:val="009D7058"/>
    <w:rsid w:val="009E0336"/>
    <w:rsid w:val="009E10EC"/>
    <w:rsid w:val="009E3A9A"/>
    <w:rsid w:val="009E42B9"/>
    <w:rsid w:val="009E5841"/>
    <w:rsid w:val="009F50FA"/>
    <w:rsid w:val="00A022D9"/>
    <w:rsid w:val="00A033BB"/>
    <w:rsid w:val="00A0357E"/>
    <w:rsid w:val="00A045F4"/>
    <w:rsid w:val="00A05B4F"/>
    <w:rsid w:val="00A10387"/>
    <w:rsid w:val="00A21B13"/>
    <w:rsid w:val="00A2508C"/>
    <w:rsid w:val="00A2572E"/>
    <w:rsid w:val="00A25FC0"/>
    <w:rsid w:val="00A262B6"/>
    <w:rsid w:val="00A26D41"/>
    <w:rsid w:val="00A27138"/>
    <w:rsid w:val="00A30F61"/>
    <w:rsid w:val="00A32C66"/>
    <w:rsid w:val="00A3359F"/>
    <w:rsid w:val="00A33A89"/>
    <w:rsid w:val="00A3709C"/>
    <w:rsid w:val="00A3728F"/>
    <w:rsid w:val="00A3744D"/>
    <w:rsid w:val="00A4105D"/>
    <w:rsid w:val="00A442A4"/>
    <w:rsid w:val="00A444C0"/>
    <w:rsid w:val="00A4466C"/>
    <w:rsid w:val="00A450A9"/>
    <w:rsid w:val="00A4628E"/>
    <w:rsid w:val="00A51216"/>
    <w:rsid w:val="00A5314A"/>
    <w:rsid w:val="00A57F60"/>
    <w:rsid w:val="00A61A6E"/>
    <w:rsid w:val="00A62629"/>
    <w:rsid w:val="00A65B8D"/>
    <w:rsid w:val="00A67424"/>
    <w:rsid w:val="00A703CE"/>
    <w:rsid w:val="00A7188F"/>
    <w:rsid w:val="00A71896"/>
    <w:rsid w:val="00A7216C"/>
    <w:rsid w:val="00A726F2"/>
    <w:rsid w:val="00A7309B"/>
    <w:rsid w:val="00A742C9"/>
    <w:rsid w:val="00A7622C"/>
    <w:rsid w:val="00A77949"/>
    <w:rsid w:val="00A8007D"/>
    <w:rsid w:val="00A80B43"/>
    <w:rsid w:val="00A8244C"/>
    <w:rsid w:val="00A835B0"/>
    <w:rsid w:val="00A83D36"/>
    <w:rsid w:val="00A85B97"/>
    <w:rsid w:val="00A86899"/>
    <w:rsid w:val="00A870FA"/>
    <w:rsid w:val="00A87174"/>
    <w:rsid w:val="00A879B5"/>
    <w:rsid w:val="00A91673"/>
    <w:rsid w:val="00A923D9"/>
    <w:rsid w:val="00A93F22"/>
    <w:rsid w:val="00A94D13"/>
    <w:rsid w:val="00A94E2C"/>
    <w:rsid w:val="00A95ACF"/>
    <w:rsid w:val="00A977D1"/>
    <w:rsid w:val="00AA0100"/>
    <w:rsid w:val="00AA0A4A"/>
    <w:rsid w:val="00AA27AB"/>
    <w:rsid w:val="00AA29E9"/>
    <w:rsid w:val="00AA38C5"/>
    <w:rsid w:val="00AA3DF2"/>
    <w:rsid w:val="00AA512C"/>
    <w:rsid w:val="00AB00F1"/>
    <w:rsid w:val="00AB0764"/>
    <w:rsid w:val="00AB10A6"/>
    <w:rsid w:val="00AB19C6"/>
    <w:rsid w:val="00AB1E7B"/>
    <w:rsid w:val="00AB4741"/>
    <w:rsid w:val="00AB628D"/>
    <w:rsid w:val="00AB641E"/>
    <w:rsid w:val="00AB6F46"/>
    <w:rsid w:val="00AC1530"/>
    <w:rsid w:val="00AC1D64"/>
    <w:rsid w:val="00AC2BA3"/>
    <w:rsid w:val="00AD1E25"/>
    <w:rsid w:val="00AD38ED"/>
    <w:rsid w:val="00AD4282"/>
    <w:rsid w:val="00AD4671"/>
    <w:rsid w:val="00AD7229"/>
    <w:rsid w:val="00AD77FD"/>
    <w:rsid w:val="00AD7D17"/>
    <w:rsid w:val="00AE1A7A"/>
    <w:rsid w:val="00AE4894"/>
    <w:rsid w:val="00AE5AC8"/>
    <w:rsid w:val="00AE691C"/>
    <w:rsid w:val="00AF107D"/>
    <w:rsid w:val="00AF1ED3"/>
    <w:rsid w:val="00AF2107"/>
    <w:rsid w:val="00AF30AF"/>
    <w:rsid w:val="00AF3A91"/>
    <w:rsid w:val="00AF6667"/>
    <w:rsid w:val="00AF6B54"/>
    <w:rsid w:val="00AF6F6A"/>
    <w:rsid w:val="00AF75DD"/>
    <w:rsid w:val="00B0353F"/>
    <w:rsid w:val="00B049EC"/>
    <w:rsid w:val="00B04DD6"/>
    <w:rsid w:val="00B078A6"/>
    <w:rsid w:val="00B10264"/>
    <w:rsid w:val="00B10FF6"/>
    <w:rsid w:val="00B1153A"/>
    <w:rsid w:val="00B1212B"/>
    <w:rsid w:val="00B14213"/>
    <w:rsid w:val="00B15800"/>
    <w:rsid w:val="00B173E2"/>
    <w:rsid w:val="00B177F2"/>
    <w:rsid w:val="00B216FE"/>
    <w:rsid w:val="00B219F8"/>
    <w:rsid w:val="00B244A4"/>
    <w:rsid w:val="00B26CCB"/>
    <w:rsid w:val="00B31114"/>
    <w:rsid w:val="00B31B5C"/>
    <w:rsid w:val="00B34D98"/>
    <w:rsid w:val="00B35503"/>
    <w:rsid w:val="00B37C1A"/>
    <w:rsid w:val="00B37E5F"/>
    <w:rsid w:val="00B40233"/>
    <w:rsid w:val="00B408F8"/>
    <w:rsid w:val="00B44314"/>
    <w:rsid w:val="00B45AA5"/>
    <w:rsid w:val="00B461BE"/>
    <w:rsid w:val="00B466DA"/>
    <w:rsid w:val="00B5088E"/>
    <w:rsid w:val="00B50E55"/>
    <w:rsid w:val="00B511DD"/>
    <w:rsid w:val="00B517B3"/>
    <w:rsid w:val="00B51D39"/>
    <w:rsid w:val="00B53176"/>
    <w:rsid w:val="00B55C20"/>
    <w:rsid w:val="00B60CC3"/>
    <w:rsid w:val="00B60F70"/>
    <w:rsid w:val="00B61D3E"/>
    <w:rsid w:val="00B61F76"/>
    <w:rsid w:val="00B626F5"/>
    <w:rsid w:val="00B64A03"/>
    <w:rsid w:val="00B64AED"/>
    <w:rsid w:val="00B66885"/>
    <w:rsid w:val="00B66BAB"/>
    <w:rsid w:val="00B7058E"/>
    <w:rsid w:val="00B70873"/>
    <w:rsid w:val="00B70EC1"/>
    <w:rsid w:val="00B7103E"/>
    <w:rsid w:val="00B71315"/>
    <w:rsid w:val="00B7173A"/>
    <w:rsid w:val="00B72FDD"/>
    <w:rsid w:val="00B737DD"/>
    <w:rsid w:val="00B73E27"/>
    <w:rsid w:val="00B758E5"/>
    <w:rsid w:val="00B76F62"/>
    <w:rsid w:val="00B771D7"/>
    <w:rsid w:val="00B7720A"/>
    <w:rsid w:val="00B77236"/>
    <w:rsid w:val="00B77B2E"/>
    <w:rsid w:val="00B77E51"/>
    <w:rsid w:val="00B8098C"/>
    <w:rsid w:val="00B81A09"/>
    <w:rsid w:val="00B83381"/>
    <w:rsid w:val="00B8390D"/>
    <w:rsid w:val="00B860B7"/>
    <w:rsid w:val="00B87E72"/>
    <w:rsid w:val="00B87E94"/>
    <w:rsid w:val="00B90D57"/>
    <w:rsid w:val="00B90ED9"/>
    <w:rsid w:val="00B91207"/>
    <w:rsid w:val="00B94DC9"/>
    <w:rsid w:val="00B95F1A"/>
    <w:rsid w:val="00BA05BF"/>
    <w:rsid w:val="00BA0DB3"/>
    <w:rsid w:val="00BA0E31"/>
    <w:rsid w:val="00BA1726"/>
    <w:rsid w:val="00BA212A"/>
    <w:rsid w:val="00BA2D8E"/>
    <w:rsid w:val="00BA2FEE"/>
    <w:rsid w:val="00BA42E0"/>
    <w:rsid w:val="00BA6F5F"/>
    <w:rsid w:val="00BB1D5F"/>
    <w:rsid w:val="00BB1EC2"/>
    <w:rsid w:val="00BB2686"/>
    <w:rsid w:val="00BB62D7"/>
    <w:rsid w:val="00BB743F"/>
    <w:rsid w:val="00BB7BCF"/>
    <w:rsid w:val="00BC05E2"/>
    <w:rsid w:val="00BC0C9A"/>
    <w:rsid w:val="00BC115C"/>
    <w:rsid w:val="00BC2BF5"/>
    <w:rsid w:val="00BC3F2F"/>
    <w:rsid w:val="00BC6D43"/>
    <w:rsid w:val="00BC7BD0"/>
    <w:rsid w:val="00BD08FE"/>
    <w:rsid w:val="00BD12B6"/>
    <w:rsid w:val="00BD1EDF"/>
    <w:rsid w:val="00BD249F"/>
    <w:rsid w:val="00BD368A"/>
    <w:rsid w:val="00BD4815"/>
    <w:rsid w:val="00BD5CAE"/>
    <w:rsid w:val="00BD7208"/>
    <w:rsid w:val="00BD7C52"/>
    <w:rsid w:val="00BE01B0"/>
    <w:rsid w:val="00BE1BBE"/>
    <w:rsid w:val="00BE32C7"/>
    <w:rsid w:val="00BE33D2"/>
    <w:rsid w:val="00BE4652"/>
    <w:rsid w:val="00BE4A75"/>
    <w:rsid w:val="00BE4FDC"/>
    <w:rsid w:val="00BE5C36"/>
    <w:rsid w:val="00BF01B4"/>
    <w:rsid w:val="00BF0DCB"/>
    <w:rsid w:val="00BF1EC0"/>
    <w:rsid w:val="00BF298F"/>
    <w:rsid w:val="00BF2AD9"/>
    <w:rsid w:val="00BF2F98"/>
    <w:rsid w:val="00C00D17"/>
    <w:rsid w:val="00C02A64"/>
    <w:rsid w:val="00C02B83"/>
    <w:rsid w:val="00C06278"/>
    <w:rsid w:val="00C06502"/>
    <w:rsid w:val="00C06661"/>
    <w:rsid w:val="00C06AEC"/>
    <w:rsid w:val="00C11344"/>
    <w:rsid w:val="00C11B8E"/>
    <w:rsid w:val="00C1297D"/>
    <w:rsid w:val="00C14017"/>
    <w:rsid w:val="00C148AE"/>
    <w:rsid w:val="00C14B07"/>
    <w:rsid w:val="00C1506F"/>
    <w:rsid w:val="00C22D01"/>
    <w:rsid w:val="00C22D64"/>
    <w:rsid w:val="00C25ED1"/>
    <w:rsid w:val="00C27CF3"/>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010B"/>
    <w:rsid w:val="00C52510"/>
    <w:rsid w:val="00C539E3"/>
    <w:rsid w:val="00C55168"/>
    <w:rsid w:val="00C56885"/>
    <w:rsid w:val="00C57680"/>
    <w:rsid w:val="00C57997"/>
    <w:rsid w:val="00C57C9F"/>
    <w:rsid w:val="00C57DE8"/>
    <w:rsid w:val="00C607C9"/>
    <w:rsid w:val="00C60EB1"/>
    <w:rsid w:val="00C6230B"/>
    <w:rsid w:val="00C625C8"/>
    <w:rsid w:val="00C644BE"/>
    <w:rsid w:val="00C64BB5"/>
    <w:rsid w:val="00C669B9"/>
    <w:rsid w:val="00C70AD4"/>
    <w:rsid w:val="00C725E6"/>
    <w:rsid w:val="00C72D55"/>
    <w:rsid w:val="00C732C5"/>
    <w:rsid w:val="00C734EC"/>
    <w:rsid w:val="00C741BF"/>
    <w:rsid w:val="00C747C2"/>
    <w:rsid w:val="00C80149"/>
    <w:rsid w:val="00C80261"/>
    <w:rsid w:val="00C80FE1"/>
    <w:rsid w:val="00C8246A"/>
    <w:rsid w:val="00C8282A"/>
    <w:rsid w:val="00C830CA"/>
    <w:rsid w:val="00C83120"/>
    <w:rsid w:val="00C8387E"/>
    <w:rsid w:val="00C83BAB"/>
    <w:rsid w:val="00C84197"/>
    <w:rsid w:val="00C84663"/>
    <w:rsid w:val="00C84687"/>
    <w:rsid w:val="00C904A0"/>
    <w:rsid w:val="00C9115E"/>
    <w:rsid w:val="00C9167C"/>
    <w:rsid w:val="00C926A1"/>
    <w:rsid w:val="00C9405A"/>
    <w:rsid w:val="00C94220"/>
    <w:rsid w:val="00C9477C"/>
    <w:rsid w:val="00C94AA0"/>
    <w:rsid w:val="00C95207"/>
    <w:rsid w:val="00C962CF"/>
    <w:rsid w:val="00CA1B76"/>
    <w:rsid w:val="00CA4E8C"/>
    <w:rsid w:val="00CA6573"/>
    <w:rsid w:val="00CA7887"/>
    <w:rsid w:val="00CB27A4"/>
    <w:rsid w:val="00CB5026"/>
    <w:rsid w:val="00CB621B"/>
    <w:rsid w:val="00CB65EC"/>
    <w:rsid w:val="00CB6E8A"/>
    <w:rsid w:val="00CB7070"/>
    <w:rsid w:val="00CC1DB1"/>
    <w:rsid w:val="00CC7CEF"/>
    <w:rsid w:val="00CD0468"/>
    <w:rsid w:val="00CD1491"/>
    <w:rsid w:val="00CD64DE"/>
    <w:rsid w:val="00CD6EC0"/>
    <w:rsid w:val="00CE50AD"/>
    <w:rsid w:val="00CE5195"/>
    <w:rsid w:val="00CE51E4"/>
    <w:rsid w:val="00CF0813"/>
    <w:rsid w:val="00CF10FC"/>
    <w:rsid w:val="00CF1E45"/>
    <w:rsid w:val="00CF5631"/>
    <w:rsid w:val="00CF6971"/>
    <w:rsid w:val="00CF7993"/>
    <w:rsid w:val="00D00AC1"/>
    <w:rsid w:val="00D014AF"/>
    <w:rsid w:val="00D03926"/>
    <w:rsid w:val="00D03B93"/>
    <w:rsid w:val="00D12214"/>
    <w:rsid w:val="00D12D3B"/>
    <w:rsid w:val="00D13225"/>
    <w:rsid w:val="00D1615A"/>
    <w:rsid w:val="00D16225"/>
    <w:rsid w:val="00D16547"/>
    <w:rsid w:val="00D2010F"/>
    <w:rsid w:val="00D20368"/>
    <w:rsid w:val="00D20852"/>
    <w:rsid w:val="00D21B7D"/>
    <w:rsid w:val="00D21FC7"/>
    <w:rsid w:val="00D22035"/>
    <w:rsid w:val="00D224E2"/>
    <w:rsid w:val="00D24260"/>
    <w:rsid w:val="00D2489A"/>
    <w:rsid w:val="00D24BE6"/>
    <w:rsid w:val="00D25099"/>
    <w:rsid w:val="00D27330"/>
    <w:rsid w:val="00D309C0"/>
    <w:rsid w:val="00D31E36"/>
    <w:rsid w:val="00D31EC2"/>
    <w:rsid w:val="00D33C66"/>
    <w:rsid w:val="00D3460F"/>
    <w:rsid w:val="00D34A5A"/>
    <w:rsid w:val="00D35A50"/>
    <w:rsid w:val="00D35BF1"/>
    <w:rsid w:val="00D3635F"/>
    <w:rsid w:val="00D378CF"/>
    <w:rsid w:val="00D434D5"/>
    <w:rsid w:val="00D44218"/>
    <w:rsid w:val="00D44849"/>
    <w:rsid w:val="00D4494B"/>
    <w:rsid w:val="00D45394"/>
    <w:rsid w:val="00D45843"/>
    <w:rsid w:val="00D47287"/>
    <w:rsid w:val="00D5482F"/>
    <w:rsid w:val="00D566F5"/>
    <w:rsid w:val="00D56752"/>
    <w:rsid w:val="00D56F54"/>
    <w:rsid w:val="00D5720A"/>
    <w:rsid w:val="00D62375"/>
    <w:rsid w:val="00D63A6F"/>
    <w:rsid w:val="00D65FB7"/>
    <w:rsid w:val="00D70AB8"/>
    <w:rsid w:val="00D7104A"/>
    <w:rsid w:val="00D718E2"/>
    <w:rsid w:val="00D73B5B"/>
    <w:rsid w:val="00D74FDC"/>
    <w:rsid w:val="00D77684"/>
    <w:rsid w:val="00D81429"/>
    <w:rsid w:val="00D82506"/>
    <w:rsid w:val="00D831CE"/>
    <w:rsid w:val="00D871A9"/>
    <w:rsid w:val="00D9122C"/>
    <w:rsid w:val="00D9154A"/>
    <w:rsid w:val="00D91AF2"/>
    <w:rsid w:val="00D927CA"/>
    <w:rsid w:val="00D93271"/>
    <w:rsid w:val="00D96319"/>
    <w:rsid w:val="00DA0CA2"/>
    <w:rsid w:val="00DA0F62"/>
    <w:rsid w:val="00DA158D"/>
    <w:rsid w:val="00DA30A9"/>
    <w:rsid w:val="00DA4B87"/>
    <w:rsid w:val="00DA560D"/>
    <w:rsid w:val="00DA590A"/>
    <w:rsid w:val="00DA5C55"/>
    <w:rsid w:val="00DA72FF"/>
    <w:rsid w:val="00DB0225"/>
    <w:rsid w:val="00DB03CE"/>
    <w:rsid w:val="00DB0766"/>
    <w:rsid w:val="00DB225F"/>
    <w:rsid w:val="00DB31F5"/>
    <w:rsid w:val="00DB4D86"/>
    <w:rsid w:val="00DB53F2"/>
    <w:rsid w:val="00DB55B5"/>
    <w:rsid w:val="00DB5D12"/>
    <w:rsid w:val="00DB685F"/>
    <w:rsid w:val="00DC0207"/>
    <w:rsid w:val="00DC1DD2"/>
    <w:rsid w:val="00DC3137"/>
    <w:rsid w:val="00DC3F3A"/>
    <w:rsid w:val="00DC5B48"/>
    <w:rsid w:val="00DC5DBF"/>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2C51"/>
    <w:rsid w:val="00DE44E9"/>
    <w:rsid w:val="00DE5048"/>
    <w:rsid w:val="00DE6690"/>
    <w:rsid w:val="00DE7637"/>
    <w:rsid w:val="00DF09B8"/>
    <w:rsid w:val="00DF15EE"/>
    <w:rsid w:val="00DF2313"/>
    <w:rsid w:val="00DF53EA"/>
    <w:rsid w:val="00DF5413"/>
    <w:rsid w:val="00DF61CB"/>
    <w:rsid w:val="00DF63DE"/>
    <w:rsid w:val="00E006B6"/>
    <w:rsid w:val="00E013E9"/>
    <w:rsid w:val="00E02840"/>
    <w:rsid w:val="00E02932"/>
    <w:rsid w:val="00E1020C"/>
    <w:rsid w:val="00E1033E"/>
    <w:rsid w:val="00E10F14"/>
    <w:rsid w:val="00E11F28"/>
    <w:rsid w:val="00E12B19"/>
    <w:rsid w:val="00E14744"/>
    <w:rsid w:val="00E14816"/>
    <w:rsid w:val="00E1487F"/>
    <w:rsid w:val="00E15338"/>
    <w:rsid w:val="00E154AB"/>
    <w:rsid w:val="00E15EB4"/>
    <w:rsid w:val="00E164E7"/>
    <w:rsid w:val="00E16654"/>
    <w:rsid w:val="00E21CDD"/>
    <w:rsid w:val="00E22360"/>
    <w:rsid w:val="00E23669"/>
    <w:rsid w:val="00E24702"/>
    <w:rsid w:val="00E25425"/>
    <w:rsid w:val="00E25B8B"/>
    <w:rsid w:val="00E25C3E"/>
    <w:rsid w:val="00E31D43"/>
    <w:rsid w:val="00E32EEE"/>
    <w:rsid w:val="00E33520"/>
    <w:rsid w:val="00E3623E"/>
    <w:rsid w:val="00E37775"/>
    <w:rsid w:val="00E40BC0"/>
    <w:rsid w:val="00E41A8D"/>
    <w:rsid w:val="00E427DF"/>
    <w:rsid w:val="00E43435"/>
    <w:rsid w:val="00E475A6"/>
    <w:rsid w:val="00E47828"/>
    <w:rsid w:val="00E52305"/>
    <w:rsid w:val="00E57493"/>
    <w:rsid w:val="00E60ED0"/>
    <w:rsid w:val="00E61AB6"/>
    <w:rsid w:val="00E61CDE"/>
    <w:rsid w:val="00E65459"/>
    <w:rsid w:val="00E66951"/>
    <w:rsid w:val="00E67D3C"/>
    <w:rsid w:val="00E7006D"/>
    <w:rsid w:val="00E705F5"/>
    <w:rsid w:val="00E74076"/>
    <w:rsid w:val="00E75BB5"/>
    <w:rsid w:val="00E808D6"/>
    <w:rsid w:val="00E80E37"/>
    <w:rsid w:val="00E8107F"/>
    <w:rsid w:val="00E8196A"/>
    <w:rsid w:val="00E83450"/>
    <w:rsid w:val="00E8389D"/>
    <w:rsid w:val="00E86739"/>
    <w:rsid w:val="00E90CF8"/>
    <w:rsid w:val="00E90E54"/>
    <w:rsid w:val="00E91FF2"/>
    <w:rsid w:val="00E94929"/>
    <w:rsid w:val="00E94FF3"/>
    <w:rsid w:val="00E9514D"/>
    <w:rsid w:val="00EA05A9"/>
    <w:rsid w:val="00EA0F7F"/>
    <w:rsid w:val="00EA15C2"/>
    <w:rsid w:val="00EA2C19"/>
    <w:rsid w:val="00EA379C"/>
    <w:rsid w:val="00EA37E1"/>
    <w:rsid w:val="00EA4780"/>
    <w:rsid w:val="00EA4997"/>
    <w:rsid w:val="00EA4DC3"/>
    <w:rsid w:val="00EA4F63"/>
    <w:rsid w:val="00EA5167"/>
    <w:rsid w:val="00EA5597"/>
    <w:rsid w:val="00EA7123"/>
    <w:rsid w:val="00EB02A1"/>
    <w:rsid w:val="00EB37B1"/>
    <w:rsid w:val="00EB4DFF"/>
    <w:rsid w:val="00EC2DA8"/>
    <w:rsid w:val="00EC45FC"/>
    <w:rsid w:val="00EC4A4E"/>
    <w:rsid w:val="00EC6153"/>
    <w:rsid w:val="00EC6A8E"/>
    <w:rsid w:val="00EC6BCB"/>
    <w:rsid w:val="00ED073E"/>
    <w:rsid w:val="00ED2E55"/>
    <w:rsid w:val="00ED54D9"/>
    <w:rsid w:val="00ED5DDA"/>
    <w:rsid w:val="00ED7D48"/>
    <w:rsid w:val="00EE0121"/>
    <w:rsid w:val="00EE115F"/>
    <w:rsid w:val="00EE1352"/>
    <w:rsid w:val="00EE3E2A"/>
    <w:rsid w:val="00EE480B"/>
    <w:rsid w:val="00EE4C8D"/>
    <w:rsid w:val="00EE695C"/>
    <w:rsid w:val="00EF4508"/>
    <w:rsid w:val="00EF76DE"/>
    <w:rsid w:val="00F0156D"/>
    <w:rsid w:val="00F02DE0"/>
    <w:rsid w:val="00F0430C"/>
    <w:rsid w:val="00F053FC"/>
    <w:rsid w:val="00F059C8"/>
    <w:rsid w:val="00F06891"/>
    <w:rsid w:val="00F06CB3"/>
    <w:rsid w:val="00F079CC"/>
    <w:rsid w:val="00F07A83"/>
    <w:rsid w:val="00F07F37"/>
    <w:rsid w:val="00F07FC2"/>
    <w:rsid w:val="00F123A4"/>
    <w:rsid w:val="00F13DD5"/>
    <w:rsid w:val="00F1519C"/>
    <w:rsid w:val="00F16359"/>
    <w:rsid w:val="00F170D4"/>
    <w:rsid w:val="00F2013F"/>
    <w:rsid w:val="00F21698"/>
    <w:rsid w:val="00F24A07"/>
    <w:rsid w:val="00F2514D"/>
    <w:rsid w:val="00F27F68"/>
    <w:rsid w:val="00F321E1"/>
    <w:rsid w:val="00F3568E"/>
    <w:rsid w:val="00F35DBE"/>
    <w:rsid w:val="00F36D77"/>
    <w:rsid w:val="00F37880"/>
    <w:rsid w:val="00F40318"/>
    <w:rsid w:val="00F42116"/>
    <w:rsid w:val="00F4377C"/>
    <w:rsid w:val="00F4392A"/>
    <w:rsid w:val="00F4491E"/>
    <w:rsid w:val="00F466A1"/>
    <w:rsid w:val="00F469C7"/>
    <w:rsid w:val="00F46BE7"/>
    <w:rsid w:val="00F46C66"/>
    <w:rsid w:val="00F512B9"/>
    <w:rsid w:val="00F530D1"/>
    <w:rsid w:val="00F54415"/>
    <w:rsid w:val="00F54463"/>
    <w:rsid w:val="00F54E38"/>
    <w:rsid w:val="00F551B0"/>
    <w:rsid w:val="00F5742E"/>
    <w:rsid w:val="00F57E57"/>
    <w:rsid w:val="00F60BA4"/>
    <w:rsid w:val="00F62D24"/>
    <w:rsid w:val="00F6398A"/>
    <w:rsid w:val="00F668B1"/>
    <w:rsid w:val="00F72E7B"/>
    <w:rsid w:val="00F762D5"/>
    <w:rsid w:val="00F76381"/>
    <w:rsid w:val="00F7668F"/>
    <w:rsid w:val="00F81765"/>
    <w:rsid w:val="00F82010"/>
    <w:rsid w:val="00F82312"/>
    <w:rsid w:val="00F83C99"/>
    <w:rsid w:val="00F841EA"/>
    <w:rsid w:val="00F8426B"/>
    <w:rsid w:val="00F85615"/>
    <w:rsid w:val="00F85712"/>
    <w:rsid w:val="00F8623A"/>
    <w:rsid w:val="00F8652F"/>
    <w:rsid w:val="00F90B7E"/>
    <w:rsid w:val="00F90CCF"/>
    <w:rsid w:val="00F92334"/>
    <w:rsid w:val="00F93506"/>
    <w:rsid w:val="00F972BF"/>
    <w:rsid w:val="00FA0211"/>
    <w:rsid w:val="00FA0F1F"/>
    <w:rsid w:val="00FA17DB"/>
    <w:rsid w:val="00FA26F7"/>
    <w:rsid w:val="00FA3C84"/>
    <w:rsid w:val="00FA4E53"/>
    <w:rsid w:val="00FB099B"/>
    <w:rsid w:val="00FB0E2A"/>
    <w:rsid w:val="00FB1E09"/>
    <w:rsid w:val="00FB4039"/>
    <w:rsid w:val="00FB409B"/>
    <w:rsid w:val="00FB4892"/>
    <w:rsid w:val="00FB6C65"/>
    <w:rsid w:val="00FB6DF3"/>
    <w:rsid w:val="00FC0ED3"/>
    <w:rsid w:val="00FC1289"/>
    <w:rsid w:val="00FC15D5"/>
    <w:rsid w:val="00FC3D06"/>
    <w:rsid w:val="00FC479D"/>
    <w:rsid w:val="00FC7940"/>
    <w:rsid w:val="00FD0C4D"/>
    <w:rsid w:val="00FD0CFA"/>
    <w:rsid w:val="00FD0F89"/>
    <w:rsid w:val="00FD41C0"/>
    <w:rsid w:val="00FD4382"/>
    <w:rsid w:val="00FD46BA"/>
    <w:rsid w:val="00FD5D4A"/>
    <w:rsid w:val="00FD7489"/>
    <w:rsid w:val="00FE09B0"/>
    <w:rsid w:val="00FE0F9D"/>
    <w:rsid w:val="00FE1046"/>
    <w:rsid w:val="00FE10E6"/>
    <w:rsid w:val="00FE1705"/>
    <w:rsid w:val="00FE48CB"/>
    <w:rsid w:val="00FE6F33"/>
    <w:rsid w:val="00FE7214"/>
    <w:rsid w:val="00FF1D19"/>
    <w:rsid w:val="00FF24FD"/>
    <w:rsid w:val="00FF36B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100"/>
    <o:shapelayout v:ext="edit">
      <o:idmap v:ext="edit" data="1"/>
    </o:shapelayout>
  </w:shapeDefaults>
  <w:decimalSymbol w:val="."/>
  <w:listSeparator w:val=","/>
  <w14:docId w14:val="297ADB3D"/>
  <w15:docId w15:val="{FDBBD9C2-954A-4133-B208-EF71A77CB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95700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semiHidden/>
    <w:rsid w:val="0095700D"/>
    <w:rPr>
      <w:rFonts w:asciiTheme="majorHAnsi" w:eastAsiaTheme="majorEastAsia" w:hAnsiTheme="majorHAnsi" w:cstheme="majorBidi"/>
      <w:b/>
      <w:bCs/>
      <w:color w:val="4F81BD" w:themeColor="accent1"/>
      <w:sz w:val="26"/>
      <w:szCs w:val="2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187910980">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747460851">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 w:id="1839689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jf.scjn.gob.mx/SJFSist/Paginas/DetalleGeneralV2.aspx?id=188431&amp;Clase=DetalleTesisBL"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AbrirModal(4)"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jf.scjn.gob.mx/SJFSist/Paginas/DetalleGeneralV2.aspx?id=5287&amp;Clase=DetalleTesisEjecutoria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javascript:AbrirModal(2)"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javascript:AbrirModal(1)"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436F6E-F595-4B03-9F76-7F386F432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3673</TotalTime>
  <Pages>8</Pages>
  <Words>3073</Words>
  <Characters>16902</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75</cp:revision>
  <cp:lastPrinted>2019-07-08T21:07:00Z</cp:lastPrinted>
  <dcterms:created xsi:type="dcterms:W3CDTF">2019-09-26T16:16:00Z</dcterms:created>
  <dcterms:modified xsi:type="dcterms:W3CDTF">2021-01-25T19:36:00Z</dcterms:modified>
</cp:coreProperties>
</file>