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35ECBD" w14:textId="77777777" w:rsidR="00580245" w:rsidRPr="003509B6" w:rsidRDefault="00580245" w:rsidP="00580245">
      <w:pPr>
        <w:spacing w:line="240" w:lineRule="auto"/>
        <w:ind w:left="2124"/>
        <w:jc w:val="both"/>
        <w:rPr>
          <w:rFonts w:ascii="Arial" w:hAnsi="Arial" w:cs="Arial"/>
          <w:b/>
          <w:sz w:val="26"/>
          <w:szCs w:val="26"/>
        </w:rPr>
      </w:pPr>
      <w:r>
        <w:rPr>
          <w:rFonts w:ascii="Arial" w:hAnsi="Arial" w:cs="Arial"/>
          <w:b/>
          <w:sz w:val="26"/>
          <w:szCs w:val="26"/>
        </w:rPr>
        <w:t xml:space="preserve">SALA SUPERIOR DEL </w:t>
      </w:r>
      <w:r w:rsidRPr="003509B6">
        <w:rPr>
          <w:rFonts w:ascii="Arial" w:hAnsi="Arial" w:cs="Arial"/>
          <w:b/>
          <w:sz w:val="26"/>
          <w:szCs w:val="26"/>
        </w:rPr>
        <w:t xml:space="preserve">TRIBUNAL DE JUSTICIA ADMINISTRATIVA DEL ESTADO DE OAXACA. </w:t>
      </w:r>
    </w:p>
    <w:p w14:paraId="0AC7BEEB" w14:textId="03F86501" w:rsidR="00580245" w:rsidRPr="003509B6" w:rsidRDefault="00580245" w:rsidP="00580245">
      <w:pPr>
        <w:spacing w:line="240" w:lineRule="auto"/>
        <w:ind w:left="2124"/>
        <w:jc w:val="both"/>
        <w:rPr>
          <w:rFonts w:ascii="Arial" w:hAnsi="Arial" w:cs="Arial"/>
          <w:b/>
          <w:sz w:val="26"/>
          <w:szCs w:val="26"/>
        </w:rPr>
      </w:pPr>
      <w:r w:rsidRPr="003509B6">
        <w:rPr>
          <w:rFonts w:ascii="Arial" w:hAnsi="Arial" w:cs="Arial"/>
          <w:b/>
          <w:sz w:val="26"/>
          <w:szCs w:val="26"/>
        </w:rPr>
        <w:t>RECURSO DE REVISIÓN:</w:t>
      </w:r>
      <w:r w:rsidR="00B94247">
        <w:rPr>
          <w:rFonts w:ascii="Arial" w:hAnsi="Arial" w:cs="Arial"/>
          <w:b/>
          <w:sz w:val="26"/>
          <w:szCs w:val="26"/>
        </w:rPr>
        <w:t xml:space="preserve"> 243</w:t>
      </w:r>
      <w:r>
        <w:rPr>
          <w:rFonts w:ascii="Arial" w:hAnsi="Arial" w:cs="Arial"/>
          <w:b/>
          <w:sz w:val="26"/>
          <w:szCs w:val="26"/>
        </w:rPr>
        <w:t>/2020.</w:t>
      </w:r>
    </w:p>
    <w:p w14:paraId="2BF3EFF3" w14:textId="0D2A76FA" w:rsidR="00580245" w:rsidRPr="003509B6" w:rsidRDefault="00580245" w:rsidP="00580245">
      <w:pPr>
        <w:spacing w:line="240" w:lineRule="auto"/>
        <w:ind w:left="2124"/>
        <w:jc w:val="both"/>
        <w:rPr>
          <w:rFonts w:ascii="Arial" w:hAnsi="Arial" w:cs="Arial"/>
          <w:b/>
          <w:sz w:val="26"/>
          <w:szCs w:val="26"/>
        </w:rPr>
      </w:pPr>
      <w:r w:rsidRPr="003509B6">
        <w:rPr>
          <w:rFonts w:ascii="Arial" w:hAnsi="Arial" w:cs="Arial"/>
          <w:b/>
          <w:sz w:val="26"/>
          <w:szCs w:val="26"/>
        </w:rPr>
        <w:t>EXPEDIENTE:</w:t>
      </w:r>
      <w:r w:rsidRPr="003509B6">
        <w:rPr>
          <w:rFonts w:ascii="Arial" w:hAnsi="Arial" w:cs="Arial"/>
          <w:b/>
          <w:sz w:val="26"/>
          <w:szCs w:val="26"/>
        </w:rPr>
        <w:tab/>
      </w:r>
      <w:r>
        <w:rPr>
          <w:rFonts w:ascii="Arial" w:hAnsi="Arial" w:cs="Arial"/>
          <w:b/>
          <w:sz w:val="26"/>
          <w:szCs w:val="26"/>
        </w:rPr>
        <w:t>1</w:t>
      </w:r>
      <w:r w:rsidR="00B94247">
        <w:rPr>
          <w:rFonts w:ascii="Arial" w:hAnsi="Arial" w:cs="Arial"/>
          <w:b/>
          <w:sz w:val="26"/>
          <w:szCs w:val="26"/>
        </w:rPr>
        <w:t>53</w:t>
      </w:r>
      <w:r>
        <w:rPr>
          <w:rFonts w:ascii="Arial" w:hAnsi="Arial" w:cs="Arial"/>
          <w:b/>
          <w:sz w:val="26"/>
          <w:szCs w:val="26"/>
        </w:rPr>
        <w:t>/2020</w:t>
      </w:r>
      <w:r w:rsidR="00B94247">
        <w:rPr>
          <w:rFonts w:ascii="Arial" w:hAnsi="Arial" w:cs="Arial"/>
          <w:b/>
          <w:sz w:val="26"/>
          <w:szCs w:val="26"/>
        </w:rPr>
        <w:t xml:space="preserve"> DE LA</w:t>
      </w:r>
      <w:r w:rsidRPr="003509B6">
        <w:rPr>
          <w:rFonts w:ascii="Arial" w:hAnsi="Arial" w:cs="Arial"/>
          <w:b/>
          <w:sz w:val="26"/>
          <w:szCs w:val="26"/>
        </w:rPr>
        <w:t xml:space="preserve"> </w:t>
      </w:r>
      <w:r w:rsidR="00B94247">
        <w:rPr>
          <w:rFonts w:ascii="Arial" w:hAnsi="Arial" w:cs="Arial"/>
          <w:b/>
          <w:sz w:val="26"/>
          <w:szCs w:val="26"/>
        </w:rPr>
        <w:t>QUINTA</w:t>
      </w:r>
      <w:r w:rsidRPr="003509B6">
        <w:rPr>
          <w:rFonts w:ascii="Arial" w:hAnsi="Arial" w:cs="Arial"/>
          <w:b/>
          <w:sz w:val="26"/>
          <w:szCs w:val="26"/>
        </w:rPr>
        <w:t xml:space="preserve"> SALA UNITARIA DE PRIMERA INSTANCIA</w:t>
      </w:r>
      <w:r>
        <w:rPr>
          <w:rFonts w:ascii="Arial" w:hAnsi="Arial" w:cs="Arial"/>
          <w:b/>
          <w:sz w:val="26"/>
          <w:szCs w:val="26"/>
        </w:rPr>
        <w:t>.</w:t>
      </w:r>
    </w:p>
    <w:p w14:paraId="0AE27FE6" w14:textId="47932406" w:rsidR="00580245" w:rsidRDefault="00580245" w:rsidP="00013CE8">
      <w:pPr>
        <w:spacing w:line="240" w:lineRule="auto"/>
        <w:ind w:left="2124"/>
        <w:jc w:val="both"/>
        <w:rPr>
          <w:rFonts w:ascii="Arial" w:hAnsi="Arial" w:cs="Arial"/>
          <w:b/>
          <w:sz w:val="26"/>
          <w:szCs w:val="26"/>
        </w:rPr>
      </w:pPr>
      <w:r w:rsidRPr="003509B6">
        <w:rPr>
          <w:rFonts w:ascii="Arial" w:hAnsi="Arial" w:cs="Arial"/>
          <w:b/>
          <w:sz w:val="26"/>
          <w:szCs w:val="26"/>
        </w:rPr>
        <w:t>PONENTE: MAGISTRAD</w:t>
      </w:r>
      <w:r>
        <w:rPr>
          <w:rFonts w:ascii="Arial" w:hAnsi="Arial" w:cs="Arial"/>
          <w:b/>
          <w:sz w:val="26"/>
          <w:szCs w:val="26"/>
        </w:rPr>
        <w:t>O ABRAHAM SANTIAGO SORIANO.</w:t>
      </w:r>
    </w:p>
    <w:p w14:paraId="72D9D3A4" w14:textId="77777777" w:rsidR="00013CE8" w:rsidRPr="003509B6" w:rsidRDefault="00013CE8" w:rsidP="00013CE8">
      <w:pPr>
        <w:pStyle w:val="Sinespaciado"/>
      </w:pPr>
    </w:p>
    <w:p w14:paraId="34C6E591" w14:textId="77D025CB" w:rsidR="00580245" w:rsidRDefault="00580245" w:rsidP="00580245">
      <w:pPr>
        <w:spacing w:line="360" w:lineRule="auto"/>
        <w:jc w:val="both"/>
        <w:rPr>
          <w:rFonts w:ascii="Arial" w:hAnsi="Arial" w:cs="Arial"/>
          <w:b/>
          <w:sz w:val="26"/>
          <w:szCs w:val="26"/>
        </w:rPr>
      </w:pPr>
      <w:r>
        <w:rPr>
          <w:rFonts w:ascii="Arial" w:hAnsi="Arial" w:cs="Arial"/>
          <w:b/>
          <w:sz w:val="26"/>
          <w:szCs w:val="26"/>
        </w:rPr>
        <w:t>OAXACA D</w:t>
      </w:r>
      <w:r w:rsidR="007B4ACC">
        <w:rPr>
          <w:rFonts w:ascii="Arial" w:hAnsi="Arial" w:cs="Arial"/>
          <w:b/>
          <w:sz w:val="26"/>
          <w:szCs w:val="26"/>
        </w:rPr>
        <w:t xml:space="preserve">E JUÁREZ, OAXACA, A </w:t>
      </w:r>
      <w:r w:rsidR="008518B0">
        <w:rPr>
          <w:rFonts w:ascii="Arial" w:hAnsi="Arial" w:cs="Arial"/>
          <w:b/>
          <w:sz w:val="26"/>
          <w:szCs w:val="26"/>
        </w:rPr>
        <w:t xml:space="preserve">TRES DE JUNIO </w:t>
      </w:r>
      <w:r w:rsidRPr="003509B6">
        <w:rPr>
          <w:rFonts w:ascii="Arial" w:hAnsi="Arial" w:cs="Arial"/>
          <w:b/>
          <w:sz w:val="26"/>
          <w:szCs w:val="26"/>
        </w:rPr>
        <w:t xml:space="preserve">DE DOS MIL </w:t>
      </w:r>
      <w:r w:rsidR="004B16BB">
        <w:rPr>
          <w:rFonts w:ascii="Arial" w:hAnsi="Arial" w:cs="Arial"/>
          <w:b/>
          <w:sz w:val="26"/>
          <w:szCs w:val="26"/>
        </w:rPr>
        <w:t>VEINTIUNO</w:t>
      </w:r>
      <w:r>
        <w:rPr>
          <w:rFonts w:ascii="Arial" w:hAnsi="Arial" w:cs="Arial"/>
          <w:b/>
          <w:sz w:val="26"/>
          <w:szCs w:val="26"/>
        </w:rPr>
        <w:t xml:space="preserve"> - - - - - - - - - - - - - - - - - - - - - - - - - - - - - </w:t>
      </w:r>
      <w:r w:rsidR="00B94247">
        <w:rPr>
          <w:rFonts w:ascii="Arial" w:hAnsi="Arial" w:cs="Arial"/>
          <w:b/>
          <w:sz w:val="26"/>
          <w:szCs w:val="26"/>
        </w:rPr>
        <w:t xml:space="preserve">- - - - - - - - - - - - - - </w:t>
      </w:r>
    </w:p>
    <w:p w14:paraId="4D61B568" w14:textId="3B2CACF5" w:rsidR="00580245" w:rsidRDefault="00580245" w:rsidP="00580245">
      <w:pPr>
        <w:spacing w:line="360" w:lineRule="auto"/>
        <w:jc w:val="both"/>
        <w:rPr>
          <w:rFonts w:ascii="Arial" w:hAnsi="Arial" w:cs="Arial"/>
          <w:sz w:val="26"/>
          <w:szCs w:val="26"/>
        </w:rPr>
      </w:pPr>
      <w:r>
        <w:rPr>
          <w:rFonts w:ascii="Arial" w:hAnsi="Arial" w:cs="Arial"/>
          <w:b/>
          <w:sz w:val="26"/>
          <w:szCs w:val="26"/>
        </w:rPr>
        <w:t xml:space="preserve">  </w:t>
      </w:r>
      <w:r w:rsidR="0066255E">
        <w:rPr>
          <w:rFonts w:ascii="Arial" w:hAnsi="Arial" w:cs="Arial"/>
          <w:b/>
          <w:sz w:val="26"/>
          <w:szCs w:val="26"/>
        </w:rPr>
        <w:t xml:space="preserve">    </w:t>
      </w:r>
      <w:r>
        <w:rPr>
          <w:rFonts w:ascii="Arial" w:hAnsi="Arial" w:cs="Arial"/>
          <w:b/>
          <w:sz w:val="26"/>
          <w:szCs w:val="26"/>
        </w:rPr>
        <w:t xml:space="preserve"> </w:t>
      </w:r>
      <w:r w:rsidRPr="003509B6">
        <w:rPr>
          <w:rFonts w:ascii="Arial" w:hAnsi="Arial" w:cs="Arial"/>
          <w:sz w:val="26"/>
          <w:szCs w:val="26"/>
        </w:rPr>
        <w:t xml:space="preserve">Por recibido el Cuaderno de Revisión </w:t>
      </w:r>
      <w:r w:rsidR="003A6B86">
        <w:rPr>
          <w:rFonts w:ascii="Arial" w:hAnsi="Arial" w:cs="Arial"/>
          <w:b/>
          <w:sz w:val="26"/>
          <w:szCs w:val="26"/>
        </w:rPr>
        <w:t>243</w:t>
      </w:r>
      <w:r>
        <w:rPr>
          <w:rFonts w:ascii="Arial" w:hAnsi="Arial" w:cs="Arial"/>
          <w:b/>
          <w:sz w:val="26"/>
          <w:szCs w:val="26"/>
        </w:rPr>
        <w:t>/2020</w:t>
      </w:r>
      <w:r w:rsidRPr="003509B6">
        <w:rPr>
          <w:rFonts w:ascii="Arial" w:hAnsi="Arial" w:cs="Arial"/>
          <w:sz w:val="26"/>
          <w:szCs w:val="26"/>
        </w:rPr>
        <w:t xml:space="preserve">, que remite la Secretaría General de Acuerdos, con motivo del recurso de revisión interpuesto por </w:t>
      </w:r>
      <w:bookmarkStart w:id="0" w:name="_Hlk72357214"/>
      <w:r w:rsidR="00D15765">
        <w:rPr>
          <w:rFonts w:ascii="Arial" w:eastAsia="Calibri" w:hAnsi="Arial" w:cs="Arial"/>
          <w:b/>
          <w:bCs/>
          <w:sz w:val="26"/>
          <w:szCs w:val="26"/>
          <w:lang w:val="es-ES" w:eastAsia="en-US"/>
        </w:rPr>
        <w:t>***********</w:t>
      </w:r>
      <w:r w:rsidR="003A6B86">
        <w:rPr>
          <w:rFonts w:ascii="Arial" w:hAnsi="Arial" w:cs="Arial"/>
          <w:b/>
          <w:sz w:val="26"/>
          <w:szCs w:val="26"/>
        </w:rPr>
        <w:t xml:space="preserve">, </w:t>
      </w:r>
      <w:r w:rsidR="00D15765">
        <w:rPr>
          <w:rFonts w:ascii="Arial" w:eastAsia="Calibri" w:hAnsi="Arial" w:cs="Arial"/>
          <w:b/>
          <w:bCs/>
          <w:sz w:val="26"/>
          <w:szCs w:val="26"/>
          <w:lang w:val="es-ES" w:eastAsia="en-US"/>
        </w:rPr>
        <w:t>***********</w:t>
      </w:r>
      <w:r w:rsidR="003A6B86">
        <w:rPr>
          <w:rFonts w:ascii="Arial" w:hAnsi="Arial" w:cs="Arial"/>
          <w:b/>
          <w:sz w:val="26"/>
          <w:szCs w:val="26"/>
        </w:rPr>
        <w:t xml:space="preserve">, </w:t>
      </w:r>
      <w:r w:rsidR="00D15765">
        <w:rPr>
          <w:rFonts w:ascii="Arial" w:eastAsia="Calibri" w:hAnsi="Arial" w:cs="Arial"/>
          <w:b/>
          <w:bCs/>
          <w:sz w:val="26"/>
          <w:szCs w:val="26"/>
          <w:lang w:val="es-ES" w:eastAsia="en-US"/>
        </w:rPr>
        <w:t>***********</w:t>
      </w:r>
      <w:r w:rsidR="003A6B86">
        <w:rPr>
          <w:rFonts w:ascii="Arial" w:hAnsi="Arial" w:cs="Arial"/>
          <w:b/>
          <w:sz w:val="26"/>
          <w:szCs w:val="26"/>
        </w:rPr>
        <w:t xml:space="preserve">, </w:t>
      </w:r>
      <w:r w:rsidR="00D15765">
        <w:rPr>
          <w:rFonts w:ascii="Arial" w:eastAsia="Calibri" w:hAnsi="Arial" w:cs="Arial"/>
          <w:b/>
          <w:bCs/>
          <w:sz w:val="26"/>
          <w:szCs w:val="26"/>
          <w:lang w:val="es-ES" w:eastAsia="en-US"/>
        </w:rPr>
        <w:t>***********</w:t>
      </w:r>
      <w:r w:rsidR="003A6B86">
        <w:rPr>
          <w:rFonts w:ascii="Arial" w:hAnsi="Arial" w:cs="Arial"/>
          <w:b/>
          <w:sz w:val="26"/>
          <w:szCs w:val="26"/>
        </w:rPr>
        <w:t xml:space="preserve">, </w:t>
      </w:r>
      <w:r w:rsidR="00D15765">
        <w:rPr>
          <w:rFonts w:ascii="Arial" w:eastAsia="Calibri" w:hAnsi="Arial" w:cs="Arial"/>
          <w:b/>
          <w:bCs/>
          <w:sz w:val="26"/>
          <w:szCs w:val="26"/>
          <w:lang w:val="es-ES" w:eastAsia="en-US"/>
        </w:rPr>
        <w:t>***********</w:t>
      </w:r>
      <w:r w:rsidR="003A6B86">
        <w:rPr>
          <w:rFonts w:ascii="Arial" w:hAnsi="Arial" w:cs="Arial"/>
          <w:b/>
          <w:sz w:val="26"/>
          <w:szCs w:val="26"/>
        </w:rPr>
        <w:t xml:space="preserve">, </w:t>
      </w:r>
      <w:r w:rsidR="00D15765">
        <w:rPr>
          <w:rFonts w:ascii="Arial" w:eastAsia="Calibri" w:hAnsi="Arial" w:cs="Arial"/>
          <w:b/>
          <w:bCs/>
          <w:sz w:val="26"/>
          <w:szCs w:val="26"/>
          <w:lang w:val="es-ES" w:eastAsia="en-US"/>
        </w:rPr>
        <w:t>***********</w:t>
      </w:r>
      <w:r w:rsidR="00D15765">
        <w:rPr>
          <w:rFonts w:ascii="Arial" w:eastAsia="Calibri" w:hAnsi="Arial" w:cs="Arial"/>
          <w:b/>
          <w:bCs/>
          <w:sz w:val="26"/>
          <w:szCs w:val="26"/>
          <w:lang w:val="es-ES" w:eastAsia="en-US"/>
        </w:rPr>
        <w:t xml:space="preserve"> </w:t>
      </w:r>
      <w:r w:rsidR="003A6B86">
        <w:rPr>
          <w:rFonts w:ascii="Arial" w:hAnsi="Arial" w:cs="Arial"/>
          <w:b/>
          <w:sz w:val="26"/>
          <w:szCs w:val="26"/>
        </w:rPr>
        <w:t xml:space="preserve">Y </w:t>
      </w:r>
      <w:bookmarkEnd w:id="0"/>
      <w:r w:rsidR="00D15765">
        <w:rPr>
          <w:rFonts w:ascii="Arial" w:eastAsia="Calibri" w:hAnsi="Arial" w:cs="Arial"/>
          <w:b/>
          <w:bCs/>
          <w:sz w:val="26"/>
          <w:szCs w:val="26"/>
          <w:lang w:val="es-ES" w:eastAsia="en-US"/>
        </w:rPr>
        <w:t>***********</w:t>
      </w:r>
      <w:r w:rsidRPr="003509B6">
        <w:rPr>
          <w:rFonts w:ascii="Arial" w:hAnsi="Arial" w:cs="Arial"/>
          <w:b/>
          <w:sz w:val="26"/>
          <w:szCs w:val="26"/>
        </w:rPr>
        <w:t xml:space="preserve">, </w:t>
      </w:r>
      <w:r w:rsidRPr="003509B6">
        <w:rPr>
          <w:rFonts w:ascii="Arial" w:hAnsi="Arial" w:cs="Arial"/>
          <w:sz w:val="26"/>
          <w:szCs w:val="26"/>
        </w:rPr>
        <w:t xml:space="preserve">en contra del acuerdo de </w:t>
      </w:r>
      <w:r w:rsidR="003A6B86">
        <w:rPr>
          <w:rFonts w:ascii="Arial" w:hAnsi="Arial" w:cs="Arial"/>
          <w:sz w:val="26"/>
          <w:szCs w:val="26"/>
        </w:rPr>
        <w:t>catorce de octubre</w:t>
      </w:r>
      <w:r>
        <w:rPr>
          <w:rFonts w:ascii="Arial" w:hAnsi="Arial" w:cs="Arial"/>
          <w:sz w:val="26"/>
          <w:szCs w:val="26"/>
        </w:rPr>
        <w:t xml:space="preserve"> de dos mil veinte</w:t>
      </w:r>
      <w:r w:rsidRPr="003509B6">
        <w:rPr>
          <w:rFonts w:ascii="Arial" w:hAnsi="Arial" w:cs="Arial"/>
          <w:sz w:val="26"/>
          <w:szCs w:val="26"/>
        </w:rPr>
        <w:t xml:space="preserve">, dictado en el expediente </w:t>
      </w:r>
      <w:r>
        <w:rPr>
          <w:rFonts w:ascii="Arial" w:hAnsi="Arial" w:cs="Arial"/>
          <w:b/>
          <w:sz w:val="26"/>
          <w:szCs w:val="26"/>
        </w:rPr>
        <w:t>1</w:t>
      </w:r>
      <w:r w:rsidR="003A6B86">
        <w:rPr>
          <w:rFonts w:ascii="Arial" w:hAnsi="Arial" w:cs="Arial"/>
          <w:b/>
          <w:sz w:val="26"/>
          <w:szCs w:val="26"/>
        </w:rPr>
        <w:t>53</w:t>
      </w:r>
      <w:r>
        <w:rPr>
          <w:rFonts w:ascii="Arial" w:hAnsi="Arial" w:cs="Arial"/>
          <w:b/>
          <w:sz w:val="26"/>
          <w:szCs w:val="26"/>
        </w:rPr>
        <w:t>/2020</w:t>
      </w:r>
      <w:r w:rsidRPr="003509B6">
        <w:rPr>
          <w:rFonts w:ascii="Arial" w:hAnsi="Arial" w:cs="Arial"/>
          <w:sz w:val="26"/>
          <w:szCs w:val="26"/>
        </w:rPr>
        <w:t xml:space="preserve"> </w:t>
      </w:r>
      <w:r w:rsidR="001E383A">
        <w:rPr>
          <w:rFonts w:ascii="Arial" w:hAnsi="Arial" w:cs="Arial"/>
          <w:sz w:val="26"/>
          <w:szCs w:val="26"/>
        </w:rPr>
        <w:t xml:space="preserve">del índice </w:t>
      </w:r>
      <w:r w:rsidRPr="003509B6">
        <w:rPr>
          <w:rFonts w:ascii="Arial" w:hAnsi="Arial" w:cs="Arial"/>
          <w:sz w:val="26"/>
          <w:szCs w:val="26"/>
        </w:rPr>
        <w:t xml:space="preserve">de la </w:t>
      </w:r>
      <w:r w:rsidR="003A6B86">
        <w:rPr>
          <w:rFonts w:ascii="Arial" w:hAnsi="Arial" w:cs="Arial"/>
          <w:sz w:val="26"/>
          <w:szCs w:val="26"/>
        </w:rPr>
        <w:t>Quinta</w:t>
      </w:r>
      <w:r w:rsidRPr="003509B6">
        <w:rPr>
          <w:rFonts w:ascii="Arial" w:hAnsi="Arial" w:cs="Arial"/>
          <w:sz w:val="26"/>
          <w:szCs w:val="26"/>
        </w:rPr>
        <w:t xml:space="preserve"> Sala Unitaria de Primera Instancia, relativo al juicio de nulidad promovido por </w:t>
      </w:r>
      <w:r w:rsidR="003A6B86" w:rsidRPr="003A6B86">
        <w:rPr>
          <w:rFonts w:ascii="Arial" w:hAnsi="Arial" w:cs="Arial"/>
          <w:b/>
          <w:sz w:val="26"/>
          <w:szCs w:val="26"/>
        </w:rPr>
        <w:t>LOS</w:t>
      </w:r>
      <w:r w:rsidRPr="003A6B86">
        <w:rPr>
          <w:rFonts w:ascii="Arial" w:hAnsi="Arial" w:cs="Arial"/>
          <w:b/>
          <w:sz w:val="26"/>
          <w:szCs w:val="26"/>
        </w:rPr>
        <w:t xml:space="preserve"> </w:t>
      </w:r>
      <w:r w:rsidR="003A6B86" w:rsidRPr="003A6B86">
        <w:rPr>
          <w:rFonts w:ascii="Arial" w:hAnsi="Arial" w:cs="Arial"/>
          <w:b/>
          <w:sz w:val="26"/>
          <w:szCs w:val="26"/>
        </w:rPr>
        <w:t>RECURRENTES</w:t>
      </w:r>
      <w:r w:rsidRPr="003509B6">
        <w:rPr>
          <w:rFonts w:ascii="Arial" w:hAnsi="Arial" w:cs="Arial"/>
          <w:sz w:val="26"/>
          <w:szCs w:val="26"/>
        </w:rPr>
        <w:t xml:space="preserve">, </w:t>
      </w:r>
      <w:r>
        <w:rPr>
          <w:rFonts w:ascii="Arial" w:hAnsi="Arial" w:cs="Arial"/>
          <w:sz w:val="26"/>
          <w:szCs w:val="26"/>
        </w:rPr>
        <w:t xml:space="preserve">en </w:t>
      </w:r>
      <w:r w:rsidRPr="003509B6">
        <w:rPr>
          <w:rFonts w:ascii="Arial" w:hAnsi="Arial" w:cs="Arial"/>
          <w:sz w:val="26"/>
          <w:szCs w:val="26"/>
        </w:rPr>
        <w:t>contra</w:t>
      </w:r>
      <w:r w:rsidR="00200965">
        <w:rPr>
          <w:rFonts w:ascii="Arial" w:hAnsi="Arial" w:cs="Arial"/>
          <w:sz w:val="26"/>
          <w:szCs w:val="26"/>
        </w:rPr>
        <w:t xml:space="preserve"> </w:t>
      </w:r>
      <w:r w:rsidR="00200965" w:rsidRPr="00684F89">
        <w:rPr>
          <w:rFonts w:ascii="Arial" w:hAnsi="Arial" w:cs="Arial"/>
          <w:sz w:val="26"/>
          <w:szCs w:val="26"/>
        </w:rPr>
        <w:t>de</w:t>
      </w:r>
      <w:r w:rsidRPr="003509B6">
        <w:rPr>
          <w:rFonts w:ascii="Arial" w:hAnsi="Arial" w:cs="Arial"/>
          <w:sz w:val="26"/>
          <w:szCs w:val="26"/>
        </w:rPr>
        <w:t xml:space="preserve"> actos de</w:t>
      </w:r>
      <w:r>
        <w:rPr>
          <w:rFonts w:ascii="Arial" w:hAnsi="Arial" w:cs="Arial"/>
          <w:sz w:val="26"/>
          <w:szCs w:val="26"/>
        </w:rPr>
        <w:t xml:space="preserve"> </w:t>
      </w:r>
      <w:r w:rsidRPr="001623CB">
        <w:rPr>
          <w:rFonts w:ascii="Arial" w:hAnsi="Arial" w:cs="Arial"/>
          <w:bCs/>
          <w:sz w:val="26"/>
          <w:szCs w:val="26"/>
        </w:rPr>
        <w:t xml:space="preserve">la </w:t>
      </w:r>
      <w:r>
        <w:rPr>
          <w:rFonts w:ascii="Arial" w:hAnsi="Arial" w:cs="Arial"/>
          <w:b/>
          <w:bCs/>
          <w:sz w:val="26"/>
          <w:szCs w:val="26"/>
        </w:rPr>
        <w:t xml:space="preserve">COORDINADORA DE COBRO COACTIVO DE LA </w:t>
      </w:r>
      <w:r w:rsidRPr="00C62EEF">
        <w:rPr>
          <w:rFonts w:ascii="Arial" w:hAnsi="Arial" w:cs="Arial"/>
          <w:b/>
          <w:bCs/>
          <w:sz w:val="26"/>
          <w:szCs w:val="26"/>
        </w:rPr>
        <w:t>SECRETARÍA DE FINANZAS DEL PODER EJECUTIVO DEL ESTADO DE OAXAC</w:t>
      </w:r>
      <w:r>
        <w:rPr>
          <w:rFonts w:ascii="Arial" w:hAnsi="Arial" w:cs="Arial"/>
          <w:b/>
          <w:bCs/>
          <w:sz w:val="26"/>
          <w:szCs w:val="26"/>
        </w:rPr>
        <w:t>A</w:t>
      </w:r>
      <w:r>
        <w:rPr>
          <w:rFonts w:ascii="Arial" w:hAnsi="Arial" w:cs="Arial"/>
          <w:b/>
          <w:sz w:val="26"/>
          <w:szCs w:val="26"/>
        </w:rPr>
        <w:t xml:space="preserve">. </w:t>
      </w:r>
      <w:r w:rsidRPr="000C4EA3">
        <w:rPr>
          <w:rFonts w:ascii="Arial" w:hAnsi="Arial" w:cs="Arial"/>
          <w:sz w:val="26"/>
          <w:szCs w:val="26"/>
        </w:rPr>
        <w:t xml:space="preserve"> </w:t>
      </w:r>
      <w:r>
        <w:rPr>
          <w:rFonts w:ascii="Arial" w:hAnsi="Arial" w:cs="Arial"/>
          <w:sz w:val="26"/>
          <w:szCs w:val="26"/>
        </w:rPr>
        <w:t>Con</w:t>
      </w:r>
      <w:r w:rsidRPr="000C4EA3">
        <w:rPr>
          <w:rFonts w:ascii="Arial" w:hAnsi="Arial" w:cs="Arial"/>
          <w:sz w:val="26"/>
          <w:szCs w:val="26"/>
        </w:rPr>
        <w:t xml:space="preserve"> fundamento en los artículos 2</w:t>
      </w:r>
      <w:r>
        <w:rPr>
          <w:rFonts w:ascii="Arial" w:hAnsi="Arial" w:cs="Arial"/>
          <w:sz w:val="26"/>
          <w:szCs w:val="26"/>
        </w:rPr>
        <w:t>3</w:t>
      </w:r>
      <w:r w:rsidRPr="000C4EA3">
        <w:rPr>
          <w:rFonts w:ascii="Arial" w:hAnsi="Arial" w:cs="Arial"/>
          <w:sz w:val="26"/>
          <w:szCs w:val="26"/>
        </w:rPr>
        <w:t>7 y 2</w:t>
      </w:r>
      <w:r>
        <w:rPr>
          <w:rFonts w:ascii="Arial" w:hAnsi="Arial" w:cs="Arial"/>
          <w:sz w:val="26"/>
          <w:szCs w:val="26"/>
        </w:rPr>
        <w:t>3</w:t>
      </w:r>
      <w:r w:rsidRPr="000C4EA3">
        <w:rPr>
          <w:rFonts w:ascii="Arial" w:hAnsi="Arial" w:cs="Arial"/>
          <w:sz w:val="26"/>
          <w:szCs w:val="26"/>
        </w:rPr>
        <w:t xml:space="preserve">8 de la Ley de </w:t>
      </w:r>
      <w:r>
        <w:rPr>
          <w:rFonts w:ascii="Arial" w:hAnsi="Arial" w:cs="Arial"/>
          <w:sz w:val="26"/>
          <w:szCs w:val="26"/>
        </w:rPr>
        <w:t xml:space="preserve">Procedimiento y </w:t>
      </w:r>
      <w:r w:rsidRPr="000C4EA3">
        <w:rPr>
          <w:rFonts w:ascii="Arial" w:hAnsi="Arial" w:cs="Arial"/>
          <w:sz w:val="26"/>
          <w:szCs w:val="26"/>
        </w:rPr>
        <w:t>Justicia Administrativa para</w:t>
      </w:r>
      <w:r>
        <w:rPr>
          <w:rFonts w:ascii="Arial" w:hAnsi="Arial" w:cs="Arial"/>
          <w:sz w:val="26"/>
          <w:szCs w:val="26"/>
        </w:rPr>
        <w:t xml:space="preserve"> el Estado de Oaxaca</w:t>
      </w:r>
      <w:r w:rsidR="00200965">
        <w:rPr>
          <w:rFonts w:ascii="Arial" w:hAnsi="Arial" w:cs="Arial"/>
          <w:sz w:val="26"/>
          <w:szCs w:val="26"/>
        </w:rPr>
        <w:t>, se admite el presente recurs</w:t>
      </w:r>
      <w:r w:rsidR="00200965" w:rsidRPr="00684F89">
        <w:rPr>
          <w:rFonts w:ascii="Arial" w:hAnsi="Arial" w:cs="Arial"/>
          <w:sz w:val="26"/>
          <w:szCs w:val="26"/>
        </w:rPr>
        <w:t>o</w:t>
      </w:r>
      <w:r>
        <w:rPr>
          <w:rFonts w:ascii="Arial" w:hAnsi="Arial" w:cs="Arial"/>
          <w:sz w:val="26"/>
          <w:szCs w:val="26"/>
        </w:rPr>
        <w:t xml:space="preserve"> de revisión y, en</w:t>
      </w:r>
      <w:r w:rsidRPr="003509B6">
        <w:rPr>
          <w:rFonts w:ascii="Arial" w:hAnsi="Arial" w:cs="Arial"/>
          <w:sz w:val="26"/>
          <w:szCs w:val="26"/>
        </w:rPr>
        <w:t xml:space="preserve"> consecuencia, se procede a dictar resolución en los siguientes términos:</w:t>
      </w:r>
      <w:r w:rsidR="007C73B7">
        <w:rPr>
          <w:rFonts w:ascii="Arial" w:hAnsi="Arial" w:cs="Arial"/>
          <w:sz w:val="26"/>
          <w:szCs w:val="26"/>
        </w:rPr>
        <w:t xml:space="preserve"> - - - - - - - - - - </w:t>
      </w:r>
      <w:r w:rsidR="00013CE8">
        <w:rPr>
          <w:rFonts w:ascii="Arial" w:hAnsi="Arial" w:cs="Arial"/>
          <w:sz w:val="26"/>
          <w:szCs w:val="26"/>
        </w:rPr>
        <w:t xml:space="preserve">- - - - - - - - - - - - - - - - - - - - - - - - - - - </w:t>
      </w:r>
    </w:p>
    <w:p w14:paraId="3879266E" w14:textId="1A68C763" w:rsidR="00580245" w:rsidRDefault="000E5F95" w:rsidP="00580245">
      <w:pPr>
        <w:spacing w:line="360" w:lineRule="auto"/>
        <w:jc w:val="center"/>
        <w:rPr>
          <w:rFonts w:ascii="Arial" w:hAnsi="Arial" w:cs="Arial"/>
          <w:b/>
          <w:bCs/>
          <w:sz w:val="26"/>
          <w:szCs w:val="26"/>
        </w:rPr>
      </w:pPr>
      <w:r>
        <w:rPr>
          <w:rFonts w:ascii="Arial" w:hAnsi="Arial" w:cs="Arial"/>
          <w:b/>
          <w:bCs/>
          <w:sz w:val="26"/>
          <w:szCs w:val="26"/>
        </w:rPr>
        <w:t>R E S U L T A N D O</w:t>
      </w:r>
    </w:p>
    <w:p w14:paraId="1AC42706" w14:textId="1902CA34" w:rsidR="00580245" w:rsidRDefault="00580245" w:rsidP="004138E5">
      <w:pPr>
        <w:spacing w:line="360" w:lineRule="auto"/>
        <w:ind w:firstLine="708"/>
        <w:jc w:val="both"/>
        <w:rPr>
          <w:rFonts w:ascii="Arial" w:hAnsi="Arial" w:cs="Arial"/>
          <w:sz w:val="26"/>
          <w:szCs w:val="26"/>
        </w:rPr>
      </w:pPr>
      <w:r>
        <w:rPr>
          <w:rFonts w:ascii="Arial" w:hAnsi="Arial" w:cs="Arial"/>
          <w:b/>
          <w:bCs/>
          <w:sz w:val="26"/>
          <w:szCs w:val="26"/>
        </w:rPr>
        <w:t xml:space="preserve"> </w:t>
      </w:r>
      <w:r w:rsidRPr="003509B6">
        <w:rPr>
          <w:rFonts w:ascii="Arial" w:hAnsi="Arial" w:cs="Arial"/>
          <w:b/>
          <w:bCs/>
          <w:sz w:val="26"/>
          <w:szCs w:val="26"/>
        </w:rPr>
        <w:t xml:space="preserve">PRIMERO. </w:t>
      </w:r>
      <w:r w:rsidRPr="003509B6">
        <w:rPr>
          <w:rFonts w:ascii="Arial" w:hAnsi="Arial" w:cs="Arial"/>
          <w:sz w:val="26"/>
          <w:szCs w:val="26"/>
        </w:rPr>
        <w:t>Inconforme con el acuerdo de</w:t>
      </w:r>
      <w:r>
        <w:rPr>
          <w:rFonts w:ascii="Arial" w:hAnsi="Arial" w:cs="Arial"/>
          <w:sz w:val="26"/>
          <w:szCs w:val="26"/>
        </w:rPr>
        <w:t xml:space="preserve"> </w:t>
      </w:r>
      <w:r w:rsidR="003A6B86">
        <w:rPr>
          <w:rFonts w:ascii="Arial" w:hAnsi="Arial" w:cs="Arial"/>
          <w:sz w:val="26"/>
          <w:szCs w:val="26"/>
        </w:rPr>
        <w:t>catorce de octubre</w:t>
      </w:r>
      <w:r>
        <w:rPr>
          <w:rFonts w:ascii="Arial" w:hAnsi="Arial" w:cs="Arial"/>
          <w:sz w:val="26"/>
          <w:szCs w:val="26"/>
        </w:rPr>
        <w:t xml:space="preserve"> de dos mil veinte, </w:t>
      </w:r>
      <w:r w:rsidRPr="003509B6">
        <w:rPr>
          <w:rFonts w:ascii="Arial" w:hAnsi="Arial" w:cs="Arial"/>
          <w:sz w:val="26"/>
          <w:szCs w:val="26"/>
        </w:rPr>
        <w:t xml:space="preserve">dictado </w:t>
      </w:r>
      <w:r w:rsidR="003A6B86">
        <w:rPr>
          <w:rFonts w:ascii="Arial" w:hAnsi="Arial" w:cs="Arial"/>
          <w:sz w:val="26"/>
          <w:szCs w:val="26"/>
        </w:rPr>
        <w:t>en la Quinta</w:t>
      </w:r>
      <w:r>
        <w:rPr>
          <w:rFonts w:ascii="Arial" w:hAnsi="Arial" w:cs="Arial"/>
          <w:sz w:val="26"/>
          <w:szCs w:val="26"/>
        </w:rPr>
        <w:t xml:space="preserve"> </w:t>
      </w:r>
      <w:r w:rsidRPr="003509B6">
        <w:rPr>
          <w:rFonts w:ascii="Arial" w:hAnsi="Arial" w:cs="Arial"/>
          <w:sz w:val="26"/>
          <w:szCs w:val="26"/>
        </w:rPr>
        <w:t xml:space="preserve">Sala Unitaria de Primera </w:t>
      </w:r>
      <w:r w:rsidRPr="000E5F95">
        <w:rPr>
          <w:rFonts w:ascii="Arial" w:hAnsi="Arial" w:cs="Arial"/>
          <w:sz w:val="26"/>
          <w:szCs w:val="26"/>
          <w:shd w:val="clear" w:color="auto" w:fill="FFFFFF" w:themeFill="background1"/>
        </w:rPr>
        <w:t xml:space="preserve">Instancia, </w:t>
      </w:r>
      <w:r w:rsidR="00F37D06" w:rsidRPr="000E5F95">
        <w:rPr>
          <w:rFonts w:ascii="Arial" w:hAnsi="Arial" w:cs="Arial"/>
          <w:b/>
          <w:sz w:val="26"/>
          <w:szCs w:val="26"/>
          <w:shd w:val="clear" w:color="auto" w:fill="FFFFFF" w:themeFill="background1"/>
        </w:rPr>
        <w:t>LOS RECURRENTES</w:t>
      </w:r>
      <w:r w:rsidRPr="000E5F95">
        <w:rPr>
          <w:rFonts w:ascii="Arial" w:hAnsi="Arial" w:cs="Arial"/>
          <w:sz w:val="26"/>
          <w:szCs w:val="26"/>
          <w:shd w:val="clear" w:color="auto" w:fill="FFFFFF" w:themeFill="background1"/>
        </w:rPr>
        <w:t xml:space="preserve"> interpus</w:t>
      </w:r>
      <w:r w:rsidR="003A6B86" w:rsidRPr="000E5F95">
        <w:rPr>
          <w:rFonts w:ascii="Arial" w:hAnsi="Arial" w:cs="Arial"/>
          <w:sz w:val="26"/>
          <w:szCs w:val="26"/>
          <w:shd w:val="clear" w:color="auto" w:fill="FFFFFF" w:themeFill="background1"/>
        </w:rPr>
        <w:t>ieron</w:t>
      </w:r>
      <w:r w:rsidRPr="000E5F95">
        <w:rPr>
          <w:rFonts w:ascii="Arial" w:hAnsi="Arial" w:cs="Arial"/>
          <w:sz w:val="26"/>
          <w:szCs w:val="26"/>
          <w:shd w:val="clear" w:color="auto" w:fill="FFFFFF" w:themeFill="background1"/>
        </w:rPr>
        <w:t xml:space="preserve"> en su contra recurso de revisión.</w:t>
      </w:r>
      <w:r w:rsidR="004138E5">
        <w:rPr>
          <w:rFonts w:ascii="Arial" w:hAnsi="Arial" w:cs="Arial"/>
          <w:sz w:val="26"/>
          <w:szCs w:val="26"/>
          <w:shd w:val="clear" w:color="auto" w:fill="FFFFFF" w:themeFill="background1"/>
        </w:rPr>
        <w:t xml:space="preserve">- - </w:t>
      </w:r>
    </w:p>
    <w:p w14:paraId="7219DB95" w14:textId="77777777" w:rsidR="00580245" w:rsidRPr="003509B6" w:rsidRDefault="00580245" w:rsidP="00580245">
      <w:pPr>
        <w:spacing w:line="360" w:lineRule="auto"/>
        <w:jc w:val="both"/>
        <w:rPr>
          <w:rFonts w:ascii="Arial" w:hAnsi="Arial" w:cs="Arial"/>
          <w:sz w:val="26"/>
          <w:szCs w:val="26"/>
        </w:rPr>
      </w:pPr>
      <w:r>
        <w:rPr>
          <w:rFonts w:ascii="Arial" w:hAnsi="Arial" w:cs="Arial"/>
          <w:sz w:val="26"/>
          <w:szCs w:val="26"/>
        </w:rPr>
        <w:t xml:space="preserve">     </w:t>
      </w:r>
      <w:r w:rsidRPr="003509B6">
        <w:rPr>
          <w:rFonts w:ascii="Arial" w:hAnsi="Arial" w:cs="Arial"/>
          <w:b/>
          <w:bCs/>
          <w:sz w:val="26"/>
          <w:szCs w:val="26"/>
        </w:rPr>
        <w:t xml:space="preserve">SEGUNDO. </w:t>
      </w:r>
      <w:r w:rsidRPr="003509B6">
        <w:rPr>
          <w:rFonts w:ascii="Arial" w:hAnsi="Arial" w:cs="Arial"/>
          <w:bCs/>
          <w:sz w:val="26"/>
          <w:szCs w:val="26"/>
        </w:rPr>
        <w:t>El</w:t>
      </w:r>
      <w:r w:rsidRPr="003509B6">
        <w:rPr>
          <w:rFonts w:ascii="Arial" w:hAnsi="Arial" w:cs="Arial"/>
          <w:b/>
          <w:bCs/>
          <w:sz w:val="26"/>
          <w:szCs w:val="26"/>
        </w:rPr>
        <w:t xml:space="preserve"> </w:t>
      </w:r>
      <w:r w:rsidRPr="003509B6">
        <w:rPr>
          <w:rFonts w:ascii="Arial" w:hAnsi="Arial" w:cs="Arial"/>
          <w:bCs/>
          <w:sz w:val="26"/>
          <w:szCs w:val="26"/>
        </w:rPr>
        <w:t xml:space="preserve">contenido del acuerdo </w:t>
      </w:r>
      <w:r>
        <w:rPr>
          <w:rFonts w:ascii="Arial" w:hAnsi="Arial" w:cs="Arial"/>
          <w:bCs/>
          <w:sz w:val="26"/>
          <w:szCs w:val="26"/>
        </w:rPr>
        <w:t xml:space="preserve">recurrido </w:t>
      </w:r>
      <w:r w:rsidRPr="003509B6">
        <w:rPr>
          <w:rFonts w:ascii="Arial" w:hAnsi="Arial" w:cs="Arial"/>
          <w:sz w:val="26"/>
          <w:szCs w:val="26"/>
        </w:rPr>
        <w:t>es</w:t>
      </w:r>
      <w:r>
        <w:rPr>
          <w:rFonts w:ascii="Arial" w:hAnsi="Arial" w:cs="Arial"/>
          <w:sz w:val="26"/>
          <w:szCs w:val="26"/>
        </w:rPr>
        <w:t xml:space="preserve"> el siguiente</w:t>
      </w:r>
      <w:r w:rsidRPr="003509B6">
        <w:rPr>
          <w:rFonts w:ascii="Arial" w:hAnsi="Arial" w:cs="Arial"/>
          <w:sz w:val="26"/>
          <w:szCs w:val="26"/>
        </w:rPr>
        <w:t>:</w:t>
      </w:r>
    </w:p>
    <w:p w14:paraId="6A8D01E8" w14:textId="69313447" w:rsidR="00562C08" w:rsidRPr="000D4724" w:rsidRDefault="00580245" w:rsidP="0067258B">
      <w:pPr>
        <w:spacing w:after="0" w:line="360" w:lineRule="auto"/>
        <w:ind w:left="284" w:right="1041"/>
        <w:jc w:val="both"/>
        <w:rPr>
          <w:rFonts w:ascii="Arial" w:hAnsi="Arial" w:cs="Arial"/>
          <w:i/>
        </w:rPr>
      </w:pPr>
      <w:r w:rsidRPr="000D4724">
        <w:rPr>
          <w:rFonts w:ascii="Arial" w:hAnsi="Arial" w:cs="Arial"/>
          <w:i/>
        </w:rPr>
        <w:t>“</w:t>
      </w:r>
      <w:r w:rsidR="0067258B" w:rsidRPr="000D4724">
        <w:rPr>
          <w:rFonts w:ascii="Arial" w:hAnsi="Arial" w:cs="Arial"/>
          <w:i/>
        </w:rPr>
        <w:t xml:space="preserve">(…) Por recibido en (sic) </w:t>
      </w:r>
      <w:r w:rsidR="00CB35C7" w:rsidRPr="000D4724">
        <w:rPr>
          <w:rFonts w:ascii="Arial" w:hAnsi="Arial" w:cs="Arial"/>
          <w:i/>
        </w:rPr>
        <w:t>Oficialía</w:t>
      </w:r>
      <w:r w:rsidR="0067258B" w:rsidRPr="000D4724">
        <w:rPr>
          <w:rFonts w:ascii="Arial" w:hAnsi="Arial" w:cs="Arial"/>
          <w:i/>
        </w:rPr>
        <w:t xml:space="preserve"> de Partes Común de este Tribunal, el nueve del presente mes y año, turnado a esta Quinta Sala Unitaria de Primera I</w:t>
      </w:r>
      <w:r w:rsidR="00CB35C7" w:rsidRPr="000D4724">
        <w:rPr>
          <w:rFonts w:ascii="Arial" w:hAnsi="Arial" w:cs="Arial"/>
          <w:i/>
        </w:rPr>
        <w:t>nstancia</w:t>
      </w:r>
      <w:r w:rsidR="0067258B" w:rsidRPr="000D4724">
        <w:rPr>
          <w:rFonts w:ascii="Arial" w:hAnsi="Arial" w:cs="Arial"/>
          <w:i/>
        </w:rPr>
        <w:t xml:space="preserve"> el trece de los corrientes, escrito </w:t>
      </w:r>
      <w:r w:rsidR="00CB35C7" w:rsidRPr="000D4724">
        <w:rPr>
          <w:rFonts w:ascii="Arial" w:hAnsi="Arial" w:cs="Arial"/>
          <w:i/>
        </w:rPr>
        <w:t>signado</w:t>
      </w:r>
      <w:r w:rsidR="0067258B" w:rsidRPr="000D4724">
        <w:rPr>
          <w:rFonts w:ascii="Arial" w:hAnsi="Arial" w:cs="Arial"/>
          <w:i/>
        </w:rPr>
        <w:t xml:space="preserve"> por los ciudadanos </w:t>
      </w:r>
      <w:r w:rsidR="00D15765">
        <w:rPr>
          <w:rFonts w:ascii="Arial" w:eastAsia="Calibri" w:hAnsi="Arial" w:cs="Arial"/>
          <w:b/>
          <w:bCs/>
          <w:sz w:val="26"/>
          <w:szCs w:val="26"/>
          <w:lang w:val="es-ES" w:eastAsia="en-US"/>
        </w:rPr>
        <w:t>***********</w:t>
      </w:r>
      <w:r w:rsidR="00D15765">
        <w:rPr>
          <w:rFonts w:ascii="Arial" w:hAnsi="Arial" w:cs="Arial"/>
          <w:b/>
          <w:sz w:val="26"/>
          <w:szCs w:val="26"/>
        </w:rPr>
        <w:t xml:space="preserve">, </w:t>
      </w:r>
      <w:r w:rsidR="00D15765">
        <w:rPr>
          <w:rFonts w:ascii="Arial" w:eastAsia="Calibri" w:hAnsi="Arial" w:cs="Arial"/>
          <w:b/>
          <w:bCs/>
          <w:sz w:val="26"/>
          <w:szCs w:val="26"/>
          <w:lang w:val="es-ES" w:eastAsia="en-US"/>
        </w:rPr>
        <w:t>***********</w:t>
      </w:r>
      <w:r w:rsidR="00D15765">
        <w:rPr>
          <w:rFonts w:ascii="Arial" w:hAnsi="Arial" w:cs="Arial"/>
          <w:b/>
          <w:sz w:val="26"/>
          <w:szCs w:val="26"/>
        </w:rPr>
        <w:t xml:space="preserve">, </w:t>
      </w:r>
      <w:r w:rsidR="00D15765">
        <w:rPr>
          <w:rFonts w:ascii="Arial" w:eastAsia="Calibri" w:hAnsi="Arial" w:cs="Arial"/>
          <w:b/>
          <w:bCs/>
          <w:sz w:val="26"/>
          <w:szCs w:val="26"/>
          <w:lang w:val="es-ES" w:eastAsia="en-US"/>
        </w:rPr>
        <w:t>***********</w:t>
      </w:r>
      <w:r w:rsidR="00D15765">
        <w:rPr>
          <w:rFonts w:ascii="Arial" w:hAnsi="Arial" w:cs="Arial"/>
          <w:b/>
          <w:sz w:val="26"/>
          <w:szCs w:val="26"/>
        </w:rPr>
        <w:t xml:space="preserve">, </w:t>
      </w:r>
      <w:r w:rsidR="00D15765">
        <w:rPr>
          <w:rFonts w:ascii="Arial" w:eastAsia="Calibri" w:hAnsi="Arial" w:cs="Arial"/>
          <w:b/>
          <w:bCs/>
          <w:sz w:val="26"/>
          <w:szCs w:val="26"/>
          <w:lang w:val="es-ES" w:eastAsia="en-US"/>
        </w:rPr>
        <w:t>***********</w:t>
      </w:r>
      <w:r w:rsidR="00D15765">
        <w:rPr>
          <w:rFonts w:ascii="Arial" w:hAnsi="Arial" w:cs="Arial"/>
          <w:b/>
          <w:sz w:val="26"/>
          <w:szCs w:val="26"/>
        </w:rPr>
        <w:t xml:space="preserve">, </w:t>
      </w:r>
      <w:r w:rsidR="00D15765">
        <w:rPr>
          <w:rFonts w:ascii="Arial" w:eastAsia="Calibri" w:hAnsi="Arial" w:cs="Arial"/>
          <w:b/>
          <w:bCs/>
          <w:sz w:val="26"/>
          <w:szCs w:val="26"/>
          <w:lang w:val="es-ES" w:eastAsia="en-US"/>
        </w:rPr>
        <w:t>***********</w:t>
      </w:r>
      <w:r w:rsidR="00D15765">
        <w:rPr>
          <w:rFonts w:ascii="Arial" w:hAnsi="Arial" w:cs="Arial"/>
          <w:b/>
          <w:sz w:val="26"/>
          <w:szCs w:val="26"/>
        </w:rPr>
        <w:t xml:space="preserve">, </w:t>
      </w:r>
      <w:r w:rsidR="00D15765">
        <w:rPr>
          <w:rFonts w:ascii="Arial" w:eastAsia="Calibri" w:hAnsi="Arial" w:cs="Arial"/>
          <w:b/>
          <w:bCs/>
          <w:sz w:val="26"/>
          <w:szCs w:val="26"/>
          <w:lang w:val="es-ES" w:eastAsia="en-US"/>
        </w:rPr>
        <w:t xml:space="preserve">*********** </w:t>
      </w:r>
      <w:r w:rsidR="00D15765">
        <w:rPr>
          <w:rFonts w:ascii="Arial" w:hAnsi="Arial" w:cs="Arial"/>
          <w:b/>
          <w:sz w:val="26"/>
          <w:szCs w:val="26"/>
        </w:rPr>
        <w:t xml:space="preserve">Y </w:t>
      </w:r>
      <w:r w:rsidR="00D15765">
        <w:rPr>
          <w:rFonts w:ascii="Arial" w:eastAsia="Calibri" w:hAnsi="Arial" w:cs="Arial"/>
          <w:b/>
          <w:bCs/>
          <w:sz w:val="26"/>
          <w:szCs w:val="26"/>
          <w:lang w:val="es-ES" w:eastAsia="en-US"/>
        </w:rPr>
        <w:t>***********</w:t>
      </w:r>
      <w:r w:rsidR="00D15765" w:rsidRPr="003509B6">
        <w:rPr>
          <w:rFonts w:ascii="Arial" w:hAnsi="Arial" w:cs="Arial"/>
          <w:b/>
          <w:sz w:val="26"/>
          <w:szCs w:val="26"/>
        </w:rPr>
        <w:t>,</w:t>
      </w:r>
      <w:r w:rsidR="00562C08" w:rsidRPr="000D4724">
        <w:rPr>
          <w:rFonts w:ascii="Arial" w:hAnsi="Arial" w:cs="Arial"/>
          <w:i/>
        </w:rPr>
        <w:t xml:space="preserve"> quienes promueven por su propio de derecho Juicio de Nulidad en contra de los Citatorios de fecha dos de septiembre de dos mil veinte, así como los </w:t>
      </w:r>
      <w:r w:rsidR="00CB35C7" w:rsidRPr="000D4724">
        <w:rPr>
          <w:rFonts w:ascii="Arial" w:hAnsi="Arial" w:cs="Arial"/>
          <w:i/>
        </w:rPr>
        <w:t>Mandamientos</w:t>
      </w:r>
      <w:r w:rsidR="00562C08" w:rsidRPr="000D4724">
        <w:rPr>
          <w:rFonts w:ascii="Arial" w:hAnsi="Arial" w:cs="Arial"/>
          <w:i/>
        </w:rPr>
        <w:t xml:space="preserve"> de </w:t>
      </w:r>
      <w:r w:rsidR="00CB35C7" w:rsidRPr="000D4724">
        <w:rPr>
          <w:rFonts w:ascii="Arial" w:hAnsi="Arial" w:cs="Arial"/>
          <w:i/>
        </w:rPr>
        <w:t>Ejecución</w:t>
      </w:r>
      <w:r w:rsidR="00562C08" w:rsidRPr="000D4724">
        <w:rPr>
          <w:rFonts w:ascii="Arial" w:hAnsi="Arial" w:cs="Arial"/>
          <w:i/>
        </w:rPr>
        <w:t xml:space="preserve"> número </w:t>
      </w:r>
      <w:r w:rsidR="00D15765">
        <w:rPr>
          <w:rFonts w:ascii="Arial" w:eastAsia="Calibri" w:hAnsi="Arial" w:cs="Arial"/>
          <w:b/>
          <w:bCs/>
          <w:sz w:val="26"/>
          <w:szCs w:val="26"/>
          <w:lang w:val="es-ES" w:eastAsia="en-US"/>
        </w:rPr>
        <w:t>***********</w:t>
      </w:r>
      <w:r w:rsidR="00562C08" w:rsidRPr="000D4724">
        <w:rPr>
          <w:rFonts w:ascii="Arial" w:hAnsi="Arial" w:cs="Arial"/>
          <w:i/>
        </w:rPr>
        <w:t xml:space="preserve">, </w:t>
      </w:r>
      <w:r w:rsidR="00D15765">
        <w:rPr>
          <w:rFonts w:ascii="Arial" w:eastAsia="Calibri" w:hAnsi="Arial" w:cs="Arial"/>
          <w:b/>
          <w:bCs/>
          <w:sz w:val="26"/>
          <w:szCs w:val="26"/>
          <w:lang w:val="es-ES" w:eastAsia="en-US"/>
        </w:rPr>
        <w:t>***********</w:t>
      </w:r>
      <w:r w:rsidR="00562C08" w:rsidRPr="000D4724">
        <w:rPr>
          <w:rFonts w:ascii="Arial" w:hAnsi="Arial" w:cs="Arial"/>
          <w:i/>
        </w:rPr>
        <w:t xml:space="preserve">, </w:t>
      </w:r>
      <w:r w:rsidR="00D15765">
        <w:rPr>
          <w:rFonts w:ascii="Arial" w:eastAsia="Calibri" w:hAnsi="Arial" w:cs="Arial"/>
          <w:b/>
          <w:bCs/>
          <w:sz w:val="26"/>
          <w:szCs w:val="26"/>
          <w:lang w:val="es-ES" w:eastAsia="en-US"/>
        </w:rPr>
        <w:t>***********</w:t>
      </w:r>
      <w:r w:rsidR="00562C08" w:rsidRPr="000D4724">
        <w:rPr>
          <w:rFonts w:ascii="Arial" w:hAnsi="Arial" w:cs="Arial"/>
          <w:i/>
        </w:rPr>
        <w:t xml:space="preserve">, </w:t>
      </w:r>
      <w:r w:rsidR="00D15765">
        <w:rPr>
          <w:rFonts w:ascii="Arial" w:eastAsia="Calibri" w:hAnsi="Arial" w:cs="Arial"/>
          <w:b/>
          <w:bCs/>
          <w:sz w:val="26"/>
          <w:szCs w:val="26"/>
          <w:lang w:val="es-ES" w:eastAsia="en-US"/>
        </w:rPr>
        <w:t>***********</w:t>
      </w:r>
      <w:r w:rsidR="00562C08" w:rsidRPr="000D4724">
        <w:rPr>
          <w:rFonts w:ascii="Arial" w:hAnsi="Arial" w:cs="Arial"/>
          <w:i/>
        </w:rPr>
        <w:t xml:space="preserve">, </w:t>
      </w:r>
      <w:r w:rsidR="00D15765">
        <w:rPr>
          <w:rFonts w:ascii="Arial" w:eastAsia="Calibri" w:hAnsi="Arial" w:cs="Arial"/>
          <w:b/>
          <w:bCs/>
          <w:sz w:val="26"/>
          <w:szCs w:val="26"/>
          <w:lang w:val="es-ES" w:eastAsia="en-US"/>
        </w:rPr>
        <w:t>***********</w:t>
      </w:r>
      <w:r w:rsidR="00562C08" w:rsidRPr="000D4724">
        <w:rPr>
          <w:rFonts w:ascii="Arial" w:hAnsi="Arial" w:cs="Arial"/>
          <w:i/>
        </w:rPr>
        <w:t xml:space="preserve">, </w:t>
      </w:r>
      <w:r w:rsidR="00D15765">
        <w:rPr>
          <w:rFonts w:ascii="Arial" w:eastAsia="Calibri" w:hAnsi="Arial" w:cs="Arial"/>
          <w:b/>
          <w:bCs/>
          <w:sz w:val="26"/>
          <w:szCs w:val="26"/>
          <w:lang w:val="es-ES" w:eastAsia="en-US"/>
        </w:rPr>
        <w:t>***********</w:t>
      </w:r>
      <w:r w:rsidR="00562C08" w:rsidRPr="000D4724">
        <w:rPr>
          <w:rFonts w:ascii="Arial" w:hAnsi="Arial" w:cs="Arial"/>
          <w:i/>
        </w:rPr>
        <w:t xml:space="preserve"> y </w:t>
      </w:r>
      <w:r w:rsidR="00D15765">
        <w:rPr>
          <w:rFonts w:ascii="Arial" w:eastAsia="Calibri" w:hAnsi="Arial" w:cs="Arial"/>
          <w:b/>
          <w:bCs/>
          <w:sz w:val="26"/>
          <w:szCs w:val="26"/>
          <w:lang w:val="es-ES" w:eastAsia="en-US"/>
        </w:rPr>
        <w:t>***********</w:t>
      </w:r>
      <w:r w:rsidR="00562C08" w:rsidRPr="000D4724">
        <w:rPr>
          <w:rFonts w:ascii="Arial" w:hAnsi="Arial" w:cs="Arial"/>
          <w:i/>
        </w:rPr>
        <w:t xml:space="preserve"> emitidos por la </w:t>
      </w:r>
      <w:r w:rsidR="00562C08" w:rsidRPr="000D4724">
        <w:rPr>
          <w:rFonts w:ascii="Arial" w:hAnsi="Arial" w:cs="Arial"/>
          <w:b/>
          <w:i/>
        </w:rPr>
        <w:t xml:space="preserve">COORDINADORA DE COBRO COACTIVO DE LA SECRETARÍA DE </w:t>
      </w:r>
      <w:r w:rsidR="00562C08" w:rsidRPr="000D4724">
        <w:rPr>
          <w:rFonts w:ascii="Arial" w:hAnsi="Arial" w:cs="Arial"/>
          <w:b/>
          <w:i/>
        </w:rPr>
        <w:lastRenderedPageBreak/>
        <w:t>FINANZAS DEL GOBIERNO DEL ESTADO DE OAXACA</w:t>
      </w:r>
      <w:r w:rsidR="00562C08" w:rsidRPr="000D4724">
        <w:rPr>
          <w:rFonts w:ascii="Arial" w:hAnsi="Arial" w:cs="Arial"/>
          <w:i/>
        </w:rPr>
        <w:t xml:space="preserve">, así como en contra de las Actas de </w:t>
      </w:r>
      <w:r w:rsidR="00CB35C7" w:rsidRPr="000D4724">
        <w:rPr>
          <w:rFonts w:ascii="Arial" w:hAnsi="Arial" w:cs="Arial"/>
          <w:i/>
        </w:rPr>
        <w:t>Requerimiento</w:t>
      </w:r>
      <w:r w:rsidR="00562C08" w:rsidRPr="000D4724">
        <w:rPr>
          <w:rFonts w:ascii="Arial" w:hAnsi="Arial" w:cs="Arial"/>
          <w:i/>
        </w:rPr>
        <w:t xml:space="preserve"> de Pago de tres de septiembre del presente ejercicio; en consecuencia, </w:t>
      </w:r>
      <w:r w:rsidR="00CB35C7" w:rsidRPr="000D4724">
        <w:rPr>
          <w:rFonts w:ascii="Arial" w:hAnsi="Arial" w:cs="Arial"/>
          <w:i/>
        </w:rPr>
        <w:t>fórmese</w:t>
      </w:r>
      <w:r w:rsidR="00562C08" w:rsidRPr="000D4724">
        <w:rPr>
          <w:rFonts w:ascii="Arial" w:hAnsi="Arial" w:cs="Arial"/>
          <w:i/>
        </w:rPr>
        <w:t xml:space="preserve"> expediente y </w:t>
      </w:r>
      <w:r w:rsidR="00CB35C7" w:rsidRPr="000D4724">
        <w:rPr>
          <w:rFonts w:ascii="Arial" w:hAnsi="Arial" w:cs="Arial"/>
          <w:i/>
        </w:rPr>
        <w:t>regístrese</w:t>
      </w:r>
      <w:r w:rsidR="00562C08" w:rsidRPr="000D4724">
        <w:rPr>
          <w:rFonts w:ascii="Arial" w:hAnsi="Arial" w:cs="Arial"/>
          <w:i/>
        </w:rPr>
        <w:t xml:space="preserve"> en el libro que para tal </w:t>
      </w:r>
      <w:r w:rsidR="00CB35C7" w:rsidRPr="000D4724">
        <w:rPr>
          <w:rFonts w:ascii="Arial" w:hAnsi="Arial" w:cs="Arial"/>
          <w:i/>
        </w:rPr>
        <w:t>efecto</w:t>
      </w:r>
      <w:r w:rsidR="00562C08" w:rsidRPr="000D4724">
        <w:rPr>
          <w:rFonts w:ascii="Arial" w:hAnsi="Arial" w:cs="Arial"/>
          <w:i/>
        </w:rPr>
        <w:t xml:space="preserve"> se lleva en esta Quinta Sala Unitaria de Primera </w:t>
      </w:r>
      <w:r w:rsidR="00CB35C7" w:rsidRPr="000D4724">
        <w:rPr>
          <w:rFonts w:ascii="Arial" w:hAnsi="Arial" w:cs="Arial"/>
          <w:i/>
        </w:rPr>
        <w:t>Instancia</w:t>
      </w:r>
      <w:r w:rsidR="00562C08" w:rsidRPr="000D4724">
        <w:rPr>
          <w:rFonts w:ascii="Arial" w:hAnsi="Arial" w:cs="Arial"/>
          <w:i/>
        </w:rPr>
        <w:t>.</w:t>
      </w:r>
      <w:r w:rsidR="00CB35C7" w:rsidRPr="000D4724">
        <w:rPr>
          <w:rFonts w:ascii="Arial" w:hAnsi="Arial" w:cs="Arial"/>
          <w:i/>
        </w:rPr>
        <w:t xml:space="preserve"> - - - - - - - - - - - - - - - - - - - - - </w:t>
      </w:r>
      <w:r w:rsidR="00D15765">
        <w:rPr>
          <w:rFonts w:ascii="Arial" w:hAnsi="Arial" w:cs="Arial"/>
          <w:i/>
        </w:rPr>
        <w:t xml:space="preserve">- - - - - - - - </w:t>
      </w:r>
    </w:p>
    <w:p w14:paraId="1D9B9ABB" w14:textId="00C1EFE3" w:rsidR="00562C08" w:rsidRPr="000D4724" w:rsidRDefault="00562C08" w:rsidP="0067258B">
      <w:pPr>
        <w:spacing w:after="0" w:line="360" w:lineRule="auto"/>
        <w:ind w:left="284" w:right="1041"/>
        <w:jc w:val="both"/>
        <w:rPr>
          <w:rFonts w:ascii="Arial" w:hAnsi="Arial" w:cs="Arial"/>
          <w:i/>
        </w:rPr>
      </w:pPr>
      <w:r w:rsidRPr="000D4724">
        <w:rPr>
          <w:rFonts w:ascii="Arial" w:hAnsi="Arial" w:cs="Arial"/>
          <w:i/>
        </w:rPr>
        <w:t xml:space="preserve">Con fundamento en el </w:t>
      </w:r>
      <w:r w:rsidR="00CB35C7" w:rsidRPr="000D4724">
        <w:rPr>
          <w:rFonts w:ascii="Arial" w:hAnsi="Arial" w:cs="Arial"/>
          <w:i/>
        </w:rPr>
        <w:t>artículo</w:t>
      </w:r>
      <w:r w:rsidRPr="000D4724">
        <w:rPr>
          <w:rFonts w:ascii="Arial" w:hAnsi="Arial" w:cs="Arial"/>
          <w:i/>
        </w:rPr>
        <w:t xml:space="preserve"> 158, 161 </w:t>
      </w:r>
      <w:r w:rsidR="00CB35C7" w:rsidRPr="000D4724">
        <w:rPr>
          <w:rFonts w:ascii="Arial" w:hAnsi="Arial" w:cs="Arial"/>
          <w:i/>
        </w:rPr>
        <w:t>fracción</w:t>
      </w:r>
      <w:r w:rsidRPr="000D4724">
        <w:rPr>
          <w:rFonts w:ascii="Arial" w:hAnsi="Arial" w:cs="Arial"/>
          <w:i/>
        </w:rPr>
        <w:t xml:space="preserve"> X y 182 </w:t>
      </w:r>
      <w:r w:rsidR="00CB35C7" w:rsidRPr="000D4724">
        <w:rPr>
          <w:rFonts w:ascii="Arial" w:hAnsi="Arial" w:cs="Arial"/>
          <w:i/>
        </w:rPr>
        <w:t>fracción</w:t>
      </w:r>
      <w:r w:rsidRPr="000D4724">
        <w:rPr>
          <w:rFonts w:ascii="Arial" w:hAnsi="Arial" w:cs="Arial"/>
          <w:i/>
        </w:rPr>
        <w:t xml:space="preserve"> I de la Ley de </w:t>
      </w:r>
      <w:r w:rsidR="00CB35C7" w:rsidRPr="000D4724">
        <w:rPr>
          <w:rFonts w:ascii="Arial" w:hAnsi="Arial" w:cs="Arial"/>
          <w:i/>
        </w:rPr>
        <w:t>Procedimiento</w:t>
      </w:r>
      <w:r w:rsidRPr="000D4724">
        <w:rPr>
          <w:rFonts w:ascii="Arial" w:hAnsi="Arial" w:cs="Arial"/>
          <w:i/>
        </w:rPr>
        <w:t xml:space="preserve"> y Justicia Administrativa para el Estado de Oaxaca se </w:t>
      </w:r>
      <w:r w:rsidR="00CB35C7" w:rsidRPr="000D4724">
        <w:rPr>
          <w:rFonts w:ascii="Arial" w:hAnsi="Arial" w:cs="Arial"/>
          <w:b/>
          <w:i/>
        </w:rPr>
        <w:t>desecha</w:t>
      </w:r>
      <w:r w:rsidRPr="000D4724">
        <w:rPr>
          <w:rFonts w:ascii="Arial" w:hAnsi="Arial" w:cs="Arial"/>
          <w:i/>
        </w:rPr>
        <w:t xml:space="preserve"> la </w:t>
      </w:r>
      <w:r w:rsidR="00CB35C7" w:rsidRPr="000D4724">
        <w:rPr>
          <w:rFonts w:ascii="Arial" w:hAnsi="Arial" w:cs="Arial"/>
          <w:i/>
        </w:rPr>
        <w:t>presente</w:t>
      </w:r>
      <w:r w:rsidRPr="000D4724">
        <w:rPr>
          <w:rFonts w:ascii="Arial" w:hAnsi="Arial" w:cs="Arial"/>
          <w:i/>
        </w:rPr>
        <w:t xml:space="preserve"> demanda por notoriamente improcedente, en virtud de que las constancias que obran en autos, así como de las manifestaciones que realizan los actores, los actos que pretenden </w:t>
      </w:r>
      <w:r w:rsidR="00CB35C7" w:rsidRPr="000D4724">
        <w:rPr>
          <w:rFonts w:ascii="Arial" w:hAnsi="Arial" w:cs="Arial"/>
          <w:i/>
        </w:rPr>
        <w:t>impugnar</w:t>
      </w:r>
      <w:r w:rsidRPr="000D4724">
        <w:rPr>
          <w:rFonts w:ascii="Arial" w:hAnsi="Arial" w:cs="Arial"/>
          <w:i/>
        </w:rPr>
        <w:t xml:space="preserve"> no son actos definitivos, ni se encuentran dentro de los supuestos establecidos en el </w:t>
      </w:r>
      <w:r w:rsidR="00CB35C7" w:rsidRPr="000D4724">
        <w:rPr>
          <w:rFonts w:ascii="Arial" w:hAnsi="Arial" w:cs="Arial"/>
          <w:i/>
        </w:rPr>
        <w:t>artículo</w:t>
      </w:r>
      <w:r w:rsidRPr="000D4724">
        <w:rPr>
          <w:rFonts w:ascii="Arial" w:hAnsi="Arial" w:cs="Arial"/>
          <w:i/>
        </w:rPr>
        <w:t xml:space="preserve"> 133 de la Ley en cita, para promover el juico contencioso administrativo.</w:t>
      </w:r>
      <w:r w:rsidR="00CB35C7" w:rsidRPr="000D4724">
        <w:rPr>
          <w:rFonts w:ascii="Arial" w:hAnsi="Arial" w:cs="Arial"/>
          <w:i/>
        </w:rPr>
        <w:t xml:space="preserve"> - - - - - - - - - - - - - - - - - - -</w:t>
      </w:r>
      <w:r w:rsidR="003858E8" w:rsidRPr="000D4724">
        <w:rPr>
          <w:rFonts w:ascii="Arial" w:hAnsi="Arial" w:cs="Arial"/>
          <w:i/>
        </w:rPr>
        <w:t xml:space="preserve"> </w:t>
      </w:r>
    </w:p>
    <w:p w14:paraId="6B95F455" w14:textId="30106A12" w:rsidR="00C11D68" w:rsidRPr="000D4724" w:rsidRDefault="00562C08" w:rsidP="0067258B">
      <w:pPr>
        <w:spacing w:after="0" w:line="360" w:lineRule="auto"/>
        <w:ind w:left="284" w:right="1041"/>
        <w:jc w:val="both"/>
        <w:rPr>
          <w:rFonts w:ascii="Arial" w:hAnsi="Arial" w:cs="Arial"/>
          <w:i/>
        </w:rPr>
      </w:pPr>
      <w:r w:rsidRPr="000D4724">
        <w:rPr>
          <w:rFonts w:ascii="Arial" w:hAnsi="Arial" w:cs="Arial"/>
          <w:i/>
        </w:rPr>
        <w:t>S</w:t>
      </w:r>
      <w:r w:rsidR="001B753A" w:rsidRPr="000D4724">
        <w:rPr>
          <w:rFonts w:ascii="Arial" w:hAnsi="Arial" w:cs="Arial"/>
          <w:i/>
        </w:rPr>
        <w:t xml:space="preserve">e dice lo anterior en razón de que el primer párrafo del </w:t>
      </w:r>
      <w:r w:rsidR="00CB35C7" w:rsidRPr="000D4724">
        <w:rPr>
          <w:rFonts w:ascii="Arial" w:hAnsi="Arial" w:cs="Arial"/>
          <w:i/>
        </w:rPr>
        <w:t>artículo</w:t>
      </w:r>
      <w:r w:rsidR="001B753A" w:rsidRPr="000D4724">
        <w:rPr>
          <w:rFonts w:ascii="Arial" w:hAnsi="Arial" w:cs="Arial"/>
          <w:i/>
        </w:rPr>
        <w:t xml:space="preserve"> 98 de la ley antes referida </w:t>
      </w:r>
      <w:r w:rsidR="00CB35C7" w:rsidRPr="000D4724">
        <w:rPr>
          <w:rFonts w:ascii="Arial" w:hAnsi="Arial" w:cs="Arial"/>
          <w:i/>
        </w:rPr>
        <w:t>prescribe</w:t>
      </w:r>
      <w:r w:rsidR="001B753A" w:rsidRPr="000D4724">
        <w:rPr>
          <w:rFonts w:ascii="Arial" w:hAnsi="Arial" w:cs="Arial"/>
          <w:i/>
        </w:rPr>
        <w:t>: “</w:t>
      </w:r>
      <w:r w:rsidR="00CB35C7" w:rsidRPr="000D4724">
        <w:rPr>
          <w:rFonts w:ascii="Arial" w:hAnsi="Arial" w:cs="Arial"/>
          <w:b/>
          <w:i/>
        </w:rPr>
        <w:t>Artículo</w:t>
      </w:r>
      <w:r w:rsidR="001B753A" w:rsidRPr="000D4724">
        <w:rPr>
          <w:rFonts w:ascii="Arial" w:hAnsi="Arial" w:cs="Arial"/>
          <w:b/>
          <w:i/>
        </w:rPr>
        <w:t xml:space="preserve"> 98.-</w:t>
      </w:r>
      <w:r w:rsidR="001B753A" w:rsidRPr="000D4724">
        <w:rPr>
          <w:rFonts w:ascii="Arial" w:hAnsi="Arial" w:cs="Arial"/>
          <w:i/>
        </w:rPr>
        <w:t xml:space="preserve"> Los </w:t>
      </w:r>
      <w:r w:rsidR="00CB35C7" w:rsidRPr="000D4724">
        <w:rPr>
          <w:rFonts w:ascii="Arial" w:hAnsi="Arial" w:cs="Arial"/>
          <w:i/>
        </w:rPr>
        <w:t>interesados</w:t>
      </w:r>
      <w:r w:rsidR="001B753A" w:rsidRPr="000D4724">
        <w:rPr>
          <w:rFonts w:ascii="Arial" w:hAnsi="Arial" w:cs="Arial"/>
          <w:i/>
        </w:rPr>
        <w:t xml:space="preserve"> afectados por los actos y resoluciones de las autoridades administrativas </w:t>
      </w:r>
      <w:r w:rsidR="001B753A" w:rsidRPr="000D4724">
        <w:rPr>
          <w:rFonts w:ascii="Arial" w:hAnsi="Arial" w:cs="Arial"/>
          <w:b/>
          <w:i/>
          <w:u w:val="single"/>
        </w:rPr>
        <w:t>que pongan fin</w:t>
      </w:r>
      <w:r w:rsidR="001B753A" w:rsidRPr="000D4724">
        <w:rPr>
          <w:rFonts w:ascii="Arial" w:hAnsi="Arial" w:cs="Arial"/>
          <w:i/>
        </w:rPr>
        <w:t xml:space="preserve"> al </w:t>
      </w:r>
      <w:r w:rsidR="00BE2F2D" w:rsidRPr="000D4724">
        <w:rPr>
          <w:rFonts w:ascii="Arial" w:hAnsi="Arial" w:cs="Arial"/>
          <w:i/>
        </w:rPr>
        <w:t>procedimiento</w:t>
      </w:r>
      <w:r w:rsidR="001B753A" w:rsidRPr="000D4724">
        <w:rPr>
          <w:rFonts w:ascii="Arial" w:hAnsi="Arial" w:cs="Arial"/>
          <w:i/>
        </w:rPr>
        <w:t xml:space="preserve"> administrativo, a una instancia o </w:t>
      </w:r>
      <w:r w:rsidR="00BE2F2D" w:rsidRPr="000D4724">
        <w:rPr>
          <w:rFonts w:ascii="Arial" w:hAnsi="Arial" w:cs="Arial"/>
          <w:i/>
        </w:rPr>
        <w:t>resuelvan</w:t>
      </w:r>
      <w:r w:rsidR="001B753A" w:rsidRPr="000D4724">
        <w:rPr>
          <w:rFonts w:ascii="Arial" w:hAnsi="Arial" w:cs="Arial"/>
          <w:i/>
        </w:rPr>
        <w:t xml:space="preserve"> un expediente, podrán interponer recurso de revisión o intentar las vías </w:t>
      </w:r>
      <w:r w:rsidR="00BE2F2D" w:rsidRPr="000D4724">
        <w:rPr>
          <w:rFonts w:ascii="Arial" w:hAnsi="Arial" w:cs="Arial"/>
          <w:i/>
        </w:rPr>
        <w:t>judiciales</w:t>
      </w:r>
      <w:r w:rsidR="001B753A" w:rsidRPr="000D4724">
        <w:rPr>
          <w:rFonts w:ascii="Arial" w:hAnsi="Arial" w:cs="Arial"/>
          <w:i/>
        </w:rPr>
        <w:t xml:space="preserve">-administrativas correspondientes, ante el Tribunal”; disposición de la que se advierte que sólo pueden ser combatidas a través del Juicio de Nulidad, aquellas </w:t>
      </w:r>
      <w:r w:rsidR="00BE2F2D" w:rsidRPr="000D4724">
        <w:rPr>
          <w:rFonts w:ascii="Arial" w:hAnsi="Arial" w:cs="Arial"/>
          <w:i/>
        </w:rPr>
        <w:t>resoluciones</w:t>
      </w:r>
      <w:r w:rsidR="001B753A" w:rsidRPr="000D4724">
        <w:rPr>
          <w:rFonts w:ascii="Arial" w:hAnsi="Arial" w:cs="Arial"/>
          <w:i/>
        </w:rPr>
        <w:t xml:space="preserve"> o actos que pongan fin a un </w:t>
      </w:r>
      <w:r w:rsidR="00BE2F2D" w:rsidRPr="000D4724">
        <w:rPr>
          <w:rFonts w:ascii="Arial" w:hAnsi="Arial" w:cs="Arial"/>
          <w:i/>
        </w:rPr>
        <w:t>procedimiento</w:t>
      </w:r>
      <w:r w:rsidR="001B753A" w:rsidRPr="000D4724">
        <w:rPr>
          <w:rFonts w:ascii="Arial" w:hAnsi="Arial" w:cs="Arial"/>
          <w:i/>
        </w:rPr>
        <w:t xml:space="preserve">, una instancia o </w:t>
      </w:r>
      <w:r w:rsidR="00BE2F2D" w:rsidRPr="000D4724">
        <w:rPr>
          <w:rFonts w:ascii="Arial" w:hAnsi="Arial" w:cs="Arial"/>
          <w:i/>
        </w:rPr>
        <w:t>resuelvan</w:t>
      </w:r>
      <w:r w:rsidR="001B753A" w:rsidRPr="000D4724">
        <w:rPr>
          <w:rFonts w:ascii="Arial" w:hAnsi="Arial" w:cs="Arial"/>
          <w:i/>
        </w:rPr>
        <w:t xml:space="preserve"> un expediente, supuesto que no se </w:t>
      </w:r>
      <w:r w:rsidR="00BE2F2D" w:rsidRPr="000D4724">
        <w:rPr>
          <w:rFonts w:ascii="Arial" w:hAnsi="Arial" w:cs="Arial"/>
          <w:i/>
        </w:rPr>
        <w:t>actualiza</w:t>
      </w:r>
      <w:r w:rsidR="001B753A" w:rsidRPr="000D4724">
        <w:rPr>
          <w:rFonts w:ascii="Arial" w:hAnsi="Arial" w:cs="Arial"/>
          <w:i/>
        </w:rPr>
        <w:t xml:space="preserve"> en el presente asunto, en razón de que, de la lectura y análisis efectuado a las documentales que acompañaron los actores a su escrito inicial de demanda, así como de las manifestaciones vertidas en la misma, a las cuales se les concede pleno valor probatorio en términos de lo dispuesto por la fracción I del </w:t>
      </w:r>
      <w:r w:rsidR="00BE2F2D" w:rsidRPr="000D4724">
        <w:rPr>
          <w:rFonts w:ascii="Arial" w:hAnsi="Arial" w:cs="Arial"/>
          <w:i/>
        </w:rPr>
        <w:t>artículo</w:t>
      </w:r>
      <w:r w:rsidR="001B753A" w:rsidRPr="000D4724">
        <w:rPr>
          <w:rFonts w:ascii="Arial" w:hAnsi="Arial" w:cs="Arial"/>
          <w:i/>
        </w:rPr>
        <w:t xml:space="preserve"> 203 de la Ley de </w:t>
      </w:r>
      <w:r w:rsidR="00BE2F2D" w:rsidRPr="000D4724">
        <w:rPr>
          <w:rFonts w:ascii="Arial" w:hAnsi="Arial" w:cs="Arial"/>
          <w:i/>
        </w:rPr>
        <w:t>Procedimiento</w:t>
      </w:r>
      <w:r w:rsidR="001B753A" w:rsidRPr="000D4724">
        <w:rPr>
          <w:rFonts w:ascii="Arial" w:hAnsi="Arial" w:cs="Arial"/>
          <w:i/>
        </w:rPr>
        <w:t xml:space="preserve"> y </w:t>
      </w:r>
      <w:r w:rsidR="00BE2F2D" w:rsidRPr="000D4724">
        <w:rPr>
          <w:rFonts w:ascii="Arial" w:hAnsi="Arial" w:cs="Arial"/>
          <w:i/>
        </w:rPr>
        <w:t>J</w:t>
      </w:r>
      <w:r w:rsidR="001B753A" w:rsidRPr="000D4724">
        <w:rPr>
          <w:rFonts w:ascii="Arial" w:hAnsi="Arial" w:cs="Arial"/>
          <w:i/>
        </w:rPr>
        <w:t xml:space="preserve">usticia Administrativa </w:t>
      </w:r>
      <w:r w:rsidR="00BE2F2D" w:rsidRPr="000D4724">
        <w:rPr>
          <w:rFonts w:ascii="Arial" w:hAnsi="Arial" w:cs="Arial"/>
          <w:i/>
        </w:rPr>
        <w:t>para</w:t>
      </w:r>
      <w:r w:rsidR="001B753A" w:rsidRPr="000D4724">
        <w:rPr>
          <w:rFonts w:ascii="Arial" w:hAnsi="Arial" w:cs="Arial"/>
          <w:i/>
        </w:rPr>
        <w:t xml:space="preserve"> el Estado de </w:t>
      </w:r>
      <w:r w:rsidR="00BE2F2D" w:rsidRPr="000D4724">
        <w:rPr>
          <w:rFonts w:ascii="Arial" w:hAnsi="Arial" w:cs="Arial"/>
          <w:i/>
        </w:rPr>
        <w:t>Oaxaca</w:t>
      </w:r>
      <w:r w:rsidR="001B753A" w:rsidRPr="000D4724">
        <w:rPr>
          <w:rFonts w:ascii="Arial" w:hAnsi="Arial" w:cs="Arial"/>
          <w:i/>
        </w:rPr>
        <w:t xml:space="preserve">, se advierte que los actos de autoridad que demandan, no han adquirido  la calidad de </w:t>
      </w:r>
      <w:r w:rsidR="00BE2F2D" w:rsidRPr="000D4724">
        <w:rPr>
          <w:rFonts w:ascii="Arial" w:hAnsi="Arial" w:cs="Arial"/>
          <w:i/>
        </w:rPr>
        <w:t>definitivos</w:t>
      </w:r>
      <w:r w:rsidR="001B753A" w:rsidRPr="000D4724">
        <w:rPr>
          <w:rFonts w:ascii="Arial" w:hAnsi="Arial" w:cs="Arial"/>
          <w:i/>
        </w:rPr>
        <w:t>, ni le causan agravios</w:t>
      </w:r>
      <w:r w:rsidR="00C11D68" w:rsidRPr="000D4724">
        <w:rPr>
          <w:rFonts w:ascii="Arial" w:hAnsi="Arial" w:cs="Arial"/>
          <w:i/>
        </w:rPr>
        <w:t xml:space="preserve">, aunado a que los actos </w:t>
      </w:r>
      <w:r w:rsidR="00BE2F2D" w:rsidRPr="000D4724">
        <w:rPr>
          <w:rFonts w:ascii="Arial" w:hAnsi="Arial" w:cs="Arial"/>
          <w:i/>
        </w:rPr>
        <w:t>impugnados</w:t>
      </w:r>
      <w:r w:rsidR="00C11D68" w:rsidRPr="000D4724">
        <w:rPr>
          <w:rFonts w:ascii="Arial" w:hAnsi="Arial" w:cs="Arial"/>
          <w:i/>
        </w:rPr>
        <w:t xml:space="preserve"> no se encuentran  dentro de los  supuestos previstos en los incisos a), b), c) y d), de la fracción VIII del </w:t>
      </w:r>
      <w:r w:rsidR="00BE2F2D" w:rsidRPr="000D4724">
        <w:rPr>
          <w:rFonts w:ascii="Arial" w:hAnsi="Arial" w:cs="Arial"/>
          <w:i/>
        </w:rPr>
        <w:t>artículo</w:t>
      </w:r>
      <w:r w:rsidR="00C11D68" w:rsidRPr="000D4724">
        <w:rPr>
          <w:rFonts w:ascii="Arial" w:hAnsi="Arial" w:cs="Arial"/>
          <w:i/>
        </w:rPr>
        <w:t xml:space="preserve"> 133 del ordenamiento legal antes </w:t>
      </w:r>
      <w:r w:rsidR="00BE2F2D" w:rsidRPr="000D4724">
        <w:rPr>
          <w:rFonts w:ascii="Arial" w:hAnsi="Arial" w:cs="Arial"/>
          <w:i/>
        </w:rPr>
        <w:t>invocado</w:t>
      </w:r>
      <w:r w:rsidR="00C11D68" w:rsidRPr="000D4724">
        <w:rPr>
          <w:rFonts w:ascii="Arial" w:hAnsi="Arial" w:cs="Arial"/>
          <w:i/>
        </w:rPr>
        <w:t xml:space="preserve">, las cuales </w:t>
      </w:r>
      <w:r w:rsidR="00BE2F2D" w:rsidRPr="000D4724">
        <w:rPr>
          <w:rFonts w:ascii="Arial" w:hAnsi="Arial" w:cs="Arial"/>
          <w:i/>
        </w:rPr>
        <w:t>establecen</w:t>
      </w:r>
      <w:r w:rsidR="00C11D68" w:rsidRPr="000D4724">
        <w:rPr>
          <w:rFonts w:ascii="Arial" w:hAnsi="Arial" w:cs="Arial"/>
          <w:i/>
        </w:rPr>
        <w:t xml:space="preserve"> que las salas unitarias de este tribunal podrán conocer del </w:t>
      </w:r>
      <w:r w:rsidR="00BE2F2D" w:rsidRPr="000D4724">
        <w:rPr>
          <w:rFonts w:ascii="Arial" w:hAnsi="Arial" w:cs="Arial"/>
          <w:i/>
        </w:rPr>
        <w:t>Procedimiento</w:t>
      </w:r>
      <w:r w:rsidR="00C11D68" w:rsidRPr="000D4724">
        <w:rPr>
          <w:rFonts w:ascii="Arial" w:hAnsi="Arial" w:cs="Arial"/>
          <w:i/>
        </w:rPr>
        <w:t xml:space="preserve"> Administrativo de </w:t>
      </w:r>
      <w:r w:rsidR="00BE2F2D" w:rsidRPr="000D4724">
        <w:rPr>
          <w:rFonts w:ascii="Arial" w:hAnsi="Arial" w:cs="Arial"/>
          <w:i/>
        </w:rPr>
        <w:t>ejecución</w:t>
      </w:r>
      <w:r w:rsidR="00C11D68" w:rsidRPr="000D4724">
        <w:rPr>
          <w:rFonts w:ascii="Arial" w:hAnsi="Arial" w:cs="Arial"/>
          <w:i/>
        </w:rPr>
        <w:t xml:space="preserve">  cuando el  afectado en dicho </w:t>
      </w:r>
      <w:r w:rsidR="00BE2F2D" w:rsidRPr="000D4724">
        <w:rPr>
          <w:rFonts w:ascii="Arial" w:hAnsi="Arial" w:cs="Arial"/>
          <w:i/>
        </w:rPr>
        <w:t>procedimiento</w:t>
      </w:r>
      <w:r w:rsidR="00C11D68" w:rsidRPr="000D4724">
        <w:rPr>
          <w:rFonts w:ascii="Arial" w:hAnsi="Arial" w:cs="Arial"/>
          <w:i/>
        </w:rPr>
        <w:t xml:space="preserve">  opte por no interponer el recurso ordinario ante las autoridades competentes y cuando afirme  que el crédito  exigido se ha </w:t>
      </w:r>
      <w:r w:rsidR="00BE2F2D" w:rsidRPr="000D4724">
        <w:rPr>
          <w:rFonts w:ascii="Arial" w:hAnsi="Arial" w:cs="Arial"/>
          <w:i/>
        </w:rPr>
        <w:t>extinguido</w:t>
      </w:r>
      <w:r w:rsidR="00C11D68" w:rsidRPr="000D4724">
        <w:rPr>
          <w:rFonts w:ascii="Arial" w:hAnsi="Arial" w:cs="Arial"/>
          <w:i/>
        </w:rPr>
        <w:t xml:space="preserve">; el monto del crédito  es inferior al exigible; es </w:t>
      </w:r>
      <w:r w:rsidR="00BE2F2D" w:rsidRPr="000D4724">
        <w:rPr>
          <w:rFonts w:ascii="Arial" w:hAnsi="Arial" w:cs="Arial"/>
          <w:i/>
        </w:rPr>
        <w:t>poseedor</w:t>
      </w:r>
      <w:r w:rsidR="00C11D68" w:rsidRPr="000D4724">
        <w:rPr>
          <w:rFonts w:ascii="Arial" w:hAnsi="Arial" w:cs="Arial"/>
          <w:i/>
        </w:rPr>
        <w:t xml:space="preserve">, a </w:t>
      </w:r>
      <w:r w:rsidR="00BE2F2D" w:rsidRPr="000D4724">
        <w:rPr>
          <w:rFonts w:ascii="Arial" w:hAnsi="Arial" w:cs="Arial"/>
          <w:i/>
        </w:rPr>
        <w:t>título</w:t>
      </w:r>
      <w:r w:rsidR="00C11D68" w:rsidRPr="000D4724">
        <w:rPr>
          <w:rFonts w:ascii="Arial" w:hAnsi="Arial" w:cs="Arial"/>
          <w:i/>
        </w:rPr>
        <w:t xml:space="preserve"> de propietario, del bien embargado, o bien, que el </w:t>
      </w:r>
      <w:r w:rsidR="00BE2F2D" w:rsidRPr="000D4724">
        <w:rPr>
          <w:rFonts w:ascii="Arial" w:hAnsi="Arial" w:cs="Arial"/>
          <w:i/>
        </w:rPr>
        <w:t>procedimiento</w:t>
      </w:r>
      <w:r w:rsidR="00C11D68" w:rsidRPr="000D4724">
        <w:rPr>
          <w:rFonts w:ascii="Arial" w:hAnsi="Arial" w:cs="Arial"/>
          <w:i/>
        </w:rPr>
        <w:t xml:space="preserve">  coactivo no se ajuste en la ley, el cual sólo podrá hacerse valer </w:t>
      </w:r>
      <w:r w:rsidR="00C11D68" w:rsidRPr="000D4724">
        <w:rPr>
          <w:rFonts w:ascii="Arial" w:hAnsi="Arial" w:cs="Arial"/>
          <w:i/>
          <w:u w:val="single"/>
        </w:rPr>
        <w:t>contra la resolución que apruebe el remate</w:t>
      </w:r>
      <w:r w:rsidR="00C11D68" w:rsidRPr="000D4724">
        <w:rPr>
          <w:rFonts w:ascii="Arial" w:hAnsi="Arial" w:cs="Arial"/>
          <w:i/>
        </w:rPr>
        <w:t xml:space="preserve">, salvo que éste sea de imposible </w:t>
      </w:r>
      <w:r w:rsidR="00BE2F2D" w:rsidRPr="000D4724">
        <w:rPr>
          <w:rFonts w:ascii="Arial" w:hAnsi="Arial" w:cs="Arial"/>
          <w:i/>
        </w:rPr>
        <w:t>reparación</w:t>
      </w:r>
      <w:r w:rsidR="00C11D68" w:rsidRPr="000D4724">
        <w:rPr>
          <w:rFonts w:ascii="Arial" w:hAnsi="Arial" w:cs="Arial"/>
          <w:i/>
        </w:rPr>
        <w:t xml:space="preserve">, situaciones que tampoco </w:t>
      </w:r>
      <w:r w:rsidR="00BE2F2D" w:rsidRPr="000D4724">
        <w:rPr>
          <w:rFonts w:ascii="Arial" w:hAnsi="Arial" w:cs="Arial"/>
          <w:i/>
        </w:rPr>
        <w:t>acontecen</w:t>
      </w:r>
      <w:r w:rsidR="00C11D68" w:rsidRPr="000D4724">
        <w:rPr>
          <w:rFonts w:ascii="Arial" w:hAnsi="Arial" w:cs="Arial"/>
          <w:i/>
        </w:rPr>
        <w:t xml:space="preserve">  en el presente </w:t>
      </w:r>
      <w:r w:rsidR="00BE2F2D" w:rsidRPr="000D4724">
        <w:rPr>
          <w:rFonts w:ascii="Arial" w:hAnsi="Arial" w:cs="Arial"/>
          <w:i/>
        </w:rPr>
        <w:t>asunto</w:t>
      </w:r>
      <w:r w:rsidR="00C11D68" w:rsidRPr="000D4724">
        <w:rPr>
          <w:rFonts w:ascii="Arial" w:hAnsi="Arial" w:cs="Arial"/>
          <w:i/>
        </w:rPr>
        <w:t xml:space="preserve">, pues los actos que pretenden combatirse son los citatorios de dos de septiembre del año en que se actúa, los mandamientos de </w:t>
      </w:r>
      <w:r w:rsidR="00BE2F2D" w:rsidRPr="000D4724">
        <w:rPr>
          <w:rFonts w:ascii="Arial" w:hAnsi="Arial" w:cs="Arial"/>
          <w:i/>
        </w:rPr>
        <w:t>ejecución</w:t>
      </w:r>
      <w:r w:rsidR="00C11D68" w:rsidRPr="000D4724">
        <w:rPr>
          <w:rFonts w:ascii="Arial" w:hAnsi="Arial" w:cs="Arial"/>
          <w:i/>
        </w:rPr>
        <w:t xml:space="preserve"> y las actas de embargo.</w:t>
      </w:r>
      <w:r w:rsidR="00BE2F2D" w:rsidRPr="000D4724">
        <w:rPr>
          <w:rFonts w:ascii="Arial" w:hAnsi="Arial" w:cs="Arial"/>
          <w:i/>
        </w:rPr>
        <w:t xml:space="preserve"> </w:t>
      </w:r>
      <w:r w:rsidR="00873A37">
        <w:rPr>
          <w:rFonts w:ascii="Arial" w:hAnsi="Arial" w:cs="Arial"/>
          <w:i/>
        </w:rPr>
        <w:t>- - - - - - - - - - - - - - - - - - - - - - - - - - - - - - - - - - -</w:t>
      </w:r>
    </w:p>
    <w:p w14:paraId="1D003713" w14:textId="25F48148" w:rsidR="00CB35C7" w:rsidRPr="000D4724" w:rsidRDefault="00C11D68" w:rsidP="0067258B">
      <w:pPr>
        <w:spacing w:after="0" w:line="360" w:lineRule="auto"/>
        <w:ind w:left="284" w:right="1041"/>
        <w:jc w:val="both"/>
        <w:rPr>
          <w:rFonts w:ascii="Arial" w:hAnsi="Arial" w:cs="Arial"/>
          <w:i/>
        </w:rPr>
      </w:pPr>
      <w:r w:rsidRPr="000D4724">
        <w:rPr>
          <w:rFonts w:ascii="Arial" w:hAnsi="Arial" w:cs="Arial"/>
          <w:i/>
        </w:rPr>
        <w:lastRenderedPageBreak/>
        <w:t xml:space="preserve">Por las razones antes vertidas, y toda vez que esta juzgadora advierte motivo manifiesto e indudable de </w:t>
      </w:r>
      <w:r w:rsidR="00BE2F2D" w:rsidRPr="000D4724">
        <w:rPr>
          <w:rFonts w:ascii="Arial" w:hAnsi="Arial" w:cs="Arial"/>
          <w:i/>
        </w:rPr>
        <w:t>improcedencia</w:t>
      </w:r>
      <w:r w:rsidRPr="000D4724">
        <w:rPr>
          <w:rFonts w:ascii="Arial" w:hAnsi="Arial" w:cs="Arial"/>
          <w:i/>
        </w:rPr>
        <w:t xml:space="preserve"> para la tramitación del </w:t>
      </w:r>
      <w:r w:rsidR="00CB35C7" w:rsidRPr="000D4724">
        <w:rPr>
          <w:rFonts w:ascii="Arial" w:hAnsi="Arial" w:cs="Arial"/>
          <w:i/>
        </w:rPr>
        <w:t>presente Juicio de Nulidad, de</w:t>
      </w:r>
      <w:r w:rsidR="00BE2F2D" w:rsidRPr="000D4724">
        <w:rPr>
          <w:rFonts w:ascii="Arial" w:hAnsi="Arial" w:cs="Arial"/>
          <w:i/>
        </w:rPr>
        <w:t xml:space="preserve"> </w:t>
      </w:r>
      <w:r w:rsidR="00CB35C7" w:rsidRPr="000D4724">
        <w:rPr>
          <w:rFonts w:ascii="Arial" w:hAnsi="Arial" w:cs="Arial"/>
          <w:i/>
        </w:rPr>
        <w:t xml:space="preserve">conformidad con lo establecido en la fracción I del </w:t>
      </w:r>
      <w:r w:rsidR="00BE2F2D" w:rsidRPr="000D4724">
        <w:rPr>
          <w:rFonts w:ascii="Arial" w:hAnsi="Arial" w:cs="Arial"/>
          <w:i/>
        </w:rPr>
        <w:t>artículo</w:t>
      </w:r>
      <w:r w:rsidR="00CB35C7" w:rsidRPr="000D4724">
        <w:rPr>
          <w:rFonts w:ascii="Arial" w:hAnsi="Arial" w:cs="Arial"/>
          <w:i/>
        </w:rPr>
        <w:t xml:space="preserve"> 182 de la Ley de </w:t>
      </w:r>
      <w:r w:rsidR="00BE2F2D" w:rsidRPr="000D4724">
        <w:rPr>
          <w:rFonts w:ascii="Arial" w:hAnsi="Arial" w:cs="Arial"/>
          <w:i/>
        </w:rPr>
        <w:t>Procedimiento</w:t>
      </w:r>
      <w:r w:rsidR="00CB35C7" w:rsidRPr="000D4724">
        <w:rPr>
          <w:rFonts w:ascii="Arial" w:hAnsi="Arial" w:cs="Arial"/>
          <w:i/>
        </w:rPr>
        <w:t xml:space="preserve"> y Justicia Administrativa, se </w:t>
      </w:r>
      <w:r w:rsidR="00CB35C7" w:rsidRPr="000D4724">
        <w:rPr>
          <w:rFonts w:ascii="Arial" w:hAnsi="Arial" w:cs="Arial"/>
          <w:b/>
          <w:i/>
        </w:rPr>
        <w:t>DESECHA</w:t>
      </w:r>
      <w:r w:rsidR="00CB35C7" w:rsidRPr="000D4724">
        <w:rPr>
          <w:rFonts w:ascii="Arial" w:hAnsi="Arial" w:cs="Arial"/>
          <w:i/>
        </w:rPr>
        <w:t xml:space="preserve"> la presente demanda por notoriamente </w:t>
      </w:r>
      <w:r w:rsidR="00CB35C7" w:rsidRPr="000D4724">
        <w:rPr>
          <w:rFonts w:ascii="Arial" w:hAnsi="Arial" w:cs="Arial"/>
          <w:b/>
          <w:i/>
        </w:rPr>
        <w:t>IMPROCEDENTE</w:t>
      </w:r>
      <w:r w:rsidR="00CB35C7" w:rsidRPr="000D4724">
        <w:rPr>
          <w:rFonts w:ascii="Arial" w:hAnsi="Arial" w:cs="Arial"/>
          <w:i/>
        </w:rPr>
        <w:t>, de</w:t>
      </w:r>
      <w:r w:rsidR="00BE2F2D" w:rsidRPr="000D4724">
        <w:rPr>
          <w:rFonts w:ascii="Arial" w:hAnsi="Arial" w:cs="Arial"/>
          <w:i/>
        </w:rPr>
        <w:t xml:space="preserve"> </w:t>
      </w:r>
      <w:r w:rsidR="00CB35C7" w:rsidRPr="000D4724">
        <w:rPr>
          <w:rFonts w:ascii="Arial" w:hAnsi="Arial" w:cs="Arial"/>
          <w:i/>
        </w:rPr>
        <w:t xml:space="preserve">conformidad con lo establecido en el </w:t>
      </w:r>
      <w:r w:rsidR="00BE2F2D" w:rsidRPr="000D4724">
        <w:rPr>
          <w:rFonts w:ascii="Arial" w:hAnsi="Arial" w:cs="Arial"/>
          <w:i/>
        </w:rPr>
        <w:t>artículo</w:t>
      </w:r>
      <w:r w:rsidR="00CB35C7" w:rsidRPr="000D4724">
        <w:rPr>
          <w:rFonts w:ascii="Arial" w:hAnsi="Arial" w:cs="Arial"/>
          <w:i/>
        </w:rPr>
        <w:t xml:space="preserve"> 161, fracción X del ordenamiento legal antes invocado, por lo que en su oportunidad, </w:t>
      </w:r>
      <w:r w:rsidR="00BE2F2D" w:rsidRPr="000D4724">
        <w:rPr>
          <w:rFonts w:ascii="Arial" w:hAnsi="Arial" w:cs="Arial"/>
          <w:i/>
        </w:rPr>
        <w:t>archívese</w:t>
      </w:r>
      <w:r w:rsidR="00CB35C7" w:rsidRPr="000D4724">
        <w:rPr>
          <w:rFonts w:ascii="Arial" w:hAnsi="Arial" w:cs="Arial"/>
          <w:i/>
        </w:rPr>
        <w:t xml:space="preserve"> el </w:t>
      </w:r>
      <w:r w:rsidR="00BE2F2D" w:rsidRPr="000D4724">
        <w:rPr>
          <w:rFonts w:ascii="Arial" w:hAnsi="Arial" w:cs="Arial"/>
          <w:i/>
        </w:rPr>
        <w:t>presente</w:t>
      </w:r>
      <w:r w:rsidR="00CB35C7" w:rsidRPr="000D4724">
        <w:rPr>
          <w:rFonts w:ascii="Arial" w:hAnsi="Arial" w:cs="Arial"/>
          <w:i/>
        </w:rPr>
        <w:t xml:space="preserve"> asunto como total y definitivamente concluido.</w:t>
      </w:r>
      <w:r w:rsidR="00BE2F2D" w:rsidRPr="000D4724">
        <w:rPr>
          <w:rFonts w:ascii="Arial" w:hAnsi="Arial" w:cs="Arial"/>
          <w:i/>
        </w:rPr>
        <w:t xml:space="preserve"> - - - - - - - </w:t>
      </w:r>
      <w:r w:rsidR="00873A37" w:rsidRPr="000D4724">
        <w:rPr>
          <w:rFonts w:ascii="Arial" w:hAnsi="Arial" w:cs="Arial"/>
          <w:i/>
        </w:rPr>
        <w:t>- - - - - - - - - - - - - - - - - - - - - - - - - - - - -</w:t>
      </w:r>
      <w:r w:rsidR="00873A37">
        <w:rPr>
          <w:rFonts w:ascii="Arial" w:hAnsi="Arial" w:cs="Arial"/>
          <w:i/>
        </w:rPr>
        <w:t xml:space="preserve"> - - - - - - - - </w:t>
      </w:r>
    </w:p>
    <w:p w14:paraId="6317E81D" w14:textId="1C41F46B" w:rsidR="00CB35C7" w:rsidRPr="000D4724" w:rsidRDefault="00CB35C7" w:rsidP="0067258B">
      <w:pPr>
        <w:spacing w:after="0" w:line="360" w:lineRule="auto"/>
        <w:ind w:left="284" w:right="1041"/>
        <w:jc w:val="both"/>
        <w:rPr>
          <w:rFonts w:ascii="Arial" w:hAnsi="Arial" w:cs="Arial"/>
          <w:i/>
        </w:rPr>
      </w:pPr>
      <w:r w:rsidRPr="000D4724">
        <w:rPr>
          <w:rFonts w:ascii="Arial" w:hAnsi="Arial" w:cs="Arial"/>
          <w:i/>
        </w:rPr>
        <w:t>Por último, se ponen a disp</w:t>
      </w:r>
      <w:r w:rsidR="00BE2F2D" w:rsidRPr="000D4724">
        <w:rPr>
          <w:rFonts w:ascii="Arial" w:hAnsi="Arial" w:cs="Arial"/>
          <w:i/>
        </w:rPr>
        <w:t>osición</w:t>
      </w:r>
      <w:r w:rsidRPr="000D4724">
        <w:rPr>
          <w:rFonts w:ascii="Arial" w:hAnsi="Arial" w:cs="Arial"/>
          <w:i/>
        </w:rPr>
        <w:t xml:space="preserve"> de los actores los (sic) </w:t>
      </w:r>
      <w:r w:rsidR="00BE2F2D" w:rsidRPr="000D4724">
        <w:rPr>
          <w:rFonts w:ascii="Arial" w:hAnsi="Arial" w:cs="Arial"/>
          <w:i/>
        </w:rPr>
        <w:t>documentales</w:t>
      </w:r>
      <w:r w:rsidRPr="000D4724">
        <w:rPr>
          <w:rFonts w:ascii="Arial" w:hAnsi="Arial" w:cs="Arial"/>
          <w:i/>
        </w:rPr>
        <w:t xml:space="preserve"> originales que acompañó a su demanda, dejando constancia de los mismos en autos, previo cotejo y certificación correspondientes.</w:t>
      </w:r>
      <w:r w:rsidR="00BE2F2D" w:rsidRPr="000D4724">
        <w:rPr>
          <w:rFonts w:ascii="Arial" w:hAnsi="Arial" w:cs="Arial"/>
          <w:i/>
        </w:rPr>
        <w:t xml:space="preserve"> - - - - -</w:t>
      </w:r>
      <w:r w:rsidR="003858E8" w:rsidRPr="000D4724">
        <w:rPr>
          <w:rFonts w:ascii="Arial" w:hAnsi="Arial" w:cs="Arial"/>
          <w:i/>
        </w:rPr>
        <w:t xml:space="preserve"> </w:t>
      </w:r>
    </w:p>
    <w:p w14:paraId="3E930BA3" w14:textId="49C84CD3" w:rsidR="003858E8" w:rsidRPr="000D4724" w:rsidRDefault="00BE2F2D" w:rsidP="00F37D06">
      <w:pPr>
        <w:spacing w:after="0" w:line="360" w:lineRule="auto"/>
        <w:ind w:left="284" w:right="1041"/>
        <w:jc w:val="both"/>
        <w:rPr>
          <w:rFonts w:ascii="Arial" w:hAnsi="Arial" w:cs="Arial"/>
          <w:i/>
        </w:rPr>
      </w:pPr>
      <w:r w:rsidRPr="000D4724">
        <w:rPr>
          <w:rFonts w:ascii="Arial" w:hAnsi="Arial" w:cs="Arial"/>
          <w:b/>
          <w:i/>
        </w:rPr>
        <w:t>Notifíquese</w:t>
      </w:r>
      <w:r w:rsidR="00CB35C7" w:rsidRPr="000D4724">
        <w:rPr>
          <w:rFonts w:ascii="Arial" w:hAnsi="Arial" w:cs="Arial"/>
          <w:i/>
        </w:rPr>
        <w:t xml:space="preserve"> </w:t>
      </w:r>
      <w:r w:rsidRPr="000D4724">
        <w:rPr>
          <w:rFonts w:ascii="Arial" w:hAnsi="Arial" w:cs="Arial"/>
          <w:i/>
        </w:rPr>
        <w:t>personalmente</w:t>
      </w:r>
      <w:r w:rsidR="00CB35C7" w:rsidRPr="000D4724">
        <w:rPr>
          <w:rFonts w:ascii="Arial" w:hAnsi="Arial" w:cs="Arial"/>
          <w:i/>
        </w:rPr>
        <w:t xml:space="preserve"> a los actores en el </w:t>
      </w:r>
      <w:r w:rsidRPr="000D4724">
        <w:rPr>
          <w:rFonts w:ascii="Arial" w:hAnsi="Arial" w:cs="Arial"/>
          <w:i/>
        </w:rPr>
        <w:t>domicilio</w:t>
      </w:r>
      <w:r w:rsidR="00CB35C7" w:rsidRPr="000D4724">
        <w:rPr>
          <w:rFonts w:ascii="Arial" w:hAnsi="Arial" w:cs="Arial"/>
          <w:i/>
        </w:rPr>
        <w:t xml:space="preserve"> que </w:t>
      </w:r>
      <w:r w:rsidRPr="000D4724">
        <w:rPr>
          <w:rFonts w:ascii="Arial" w:hAnsi="Arial" w:cs="Arial"/>
          <w:i/>
        </w:rPr>
        <w:t>señalan</w:t>
      </w:r>
      <w:r w:rsidR="00CB35C7" w:rsidRPr="000D4724">
        <w:rPr>
          <w:rFonts w:ascii="Arial" w:hAnsi="Arial" w:cs="Arial"/>
          <w:i/>
        </w:rPr>
        <w:t xml:space="preserve"> en su </w:t>
      </w:r>
      <w:r w:rsidRPr="000D4724">
        <w:rPr>
          <w:rFonts w:ascii="Arial" w:hAnsi="Arial" w:cs="Arial"/>
          <w:i/>
        </w:rPr>
        <w:t>escrito</w:t>
      </w:r>
      <w:r w:rsidR="00CB35C7" w:rsidRPr="000D4724">
        <w:rPr>
          <w:rFonts w:ascii="Arial" w:hAnsi="Arial" w:cs="Arial"/>
          <w:i/>
        </w:rPr>
        <w:t xml:space="preserve"> de demanda, y a </w:t>
      </w:r>
      <w:r w:rsidRPr="000D4724">
        <w:rPr>
          <w:rFonts w:ascii="Arial" w:hAnsi="Arial" w:cs="Arial"/>
          <w:i/>
        </w:rPr>
        <w:t>través</w:t>
      </w:r>
      <w:r w:rsidR="00CB35C7" w:rsidRPr="000D4724">
        <w:rPr>
          <w:rFonts w:ascii="Arial" w:hAnsi="Arial" w:cs="Arial"/>
          <w:i/>
        </w:rPr>
        <w:t xml:space="preserve"> de las personas que </w:t>
      </w:r>
      <w:r w:rsidRPr="000D4724">
        <w:rPr>
          <w:rFonts w:ascii="Arial" w:hAnsi="Arial" w:cs="Arial"/>
          <w:i/>
        </w:rPr>
        <w:t>autorizan</w:t>
      </w:r>
      <w:r w:rsidR="00CB35C7" w:rsidRPr="000D4724">
        <w:rPr>
          <w:rFonts w:ascii="Arial" w:hAnsi="Arial" w:cs="Arial"/>
          <w:i/>
        </w:rPr>
        <w:t xml:space="preserve">, tal y como lo disponen los </w:t>
      </w:r>
      <w:r w:rsidRPr="000D4724">
        <w:rPr>
          <w:rFonts w:ascii="Arial" w:hAnsi="Arial" w:cs="Arial"/>
          <w:i/>
        </w:rPr>
        <w:t>artículos</w:t>
      </w:r>
      <w:r w:rsidR="00CB35C7" w:rsidRPr="000D4724">
        <w:rPr>
          <w:rFonts w:ascii="Arial" w:hAnsi="Arial" w:cs="Arial"/>
          <w:i/>
        </w:rPr>
        <w:t xml:space="preserve"> 172 y 173 de la Ley de </w:t>
      </w:r>
      <w:r w:rsidRPr="000D4724">
        <w:rPr>
          <w:rFonts w:ascii="Arial" w:hAnsi="Arial" w:cs="Arial"/>
          <w:i/>
        </w:rPr>
        <w:t>Procedimiento</w:t>
      </w:r>
      <w:r w:rsidR="00CB35C7" w:rsidRPr="000D4724">
        <w:rPr>
          <w:rFonts w:ascii="Arial" w:hAnsi="Arial" w:cs="Arial"/>
          <w:i/>
        </w:rPr>
        <w:t xml:space="preserve"> y </w:t>
      </w:r>
      <w:r w:rsidRPr="000D4724">
        <w:rPr>
          <w:rFonts w:ascii="Arial" w:hAnsi="Arial" w:cs="Arial"/>
          <w:i/>
        </w:rPr>
        <w:t>Justicia</w:t>
      </w:r>
      <w:r w:rsidR="00CB35C7" w:rsidRPr="000D4724">
        <w:rPr>
          <w:rFonts w:ascii="Arial" w:hAnsi="Arial" w:cs="Arial"/>
          <w:i/>
        </w:rPr>
        <w:t xml:space="preserve"> </w:t>
      </w:r>
      <w:r w:rsidRPr="000D4724">
        <w:rPr>
          <w:rFonts w:ascii="Arial" w:hAnsi="Arial" w:cs="Arial"/>
          <w:i/>
        </w:rPr>
        <w:t>Administrativa</w:t>
      </w:r>
      <w:r w:rsidR="00CB35C7" w:rsidRPr="000D4724">
        <w:rPr>
          <w:rFonts w:ascii="Arial" w:hAnsi="Arial" w:cs="Arial"/>
          <w:i/>
        </w:rPr>
        <w:t xml:space="preserve"> para el Estado de Oaxaca. </w:t>
      </w:r>
      <w:r w:rsidR="00CB35C7" w:rsidRPr="000D4724">
        <w:rPr>
          <w:rFonts w:ascii="Arial" w:hAnsi="Arial" w:cs="Arial"/>
          <w:b/>
          <w:i/>
        </w:rPr>
        <w:t>Cúmplase.</w:t>
      </w:r>
      <w:r w:rsidR="00580245" w:rsidRPr="000D4724">
        <w:rPr>
          <w:rFonts w:ascii="Arial" w:hAnsi="Arial" w:cs="Arial"/>
          <w:i/>
        </w:rPr>
        <w:t>” (…)</w:t>
      </w:r>
    </w:p>
    <w:p w14:paraId="24381072" w14:textId="77777777" w:rsidR="00F37D06" w:rsidRPr="00F37D06" w:rsidRDefault="00F37D06" w:rsidP="00F37D06">
      <w:pPr>
        <w:spacing w:after="0" w:line="360" w:lineRule="auto"/>
        <w:ind w:left="284" w:right="1041"/>
        <w:jc w:val="both"/>
        <w:rPr>
          <w:rFonts w:ascii="Arial" w:hAnsi="Arial" w:cs="Arial"/>
          <w:i/>
          <w:sz w:val="24"/>
          <w:szCs w:val="24"/>
        </w:rPr>
      </w:pPr>
    </w:p>
    <w:p w14:paraId="6769842E" w14:textId="10A4FB2E" w:rsidR="00580245" w:rsidRDefault="00580245" w:rsidP="00580245">
      <w:pPr>
        <w:spacing w:after="120" w:line="360" w:lineRule="auto"/>
        <w:ind w:right="49"/>
        <w:jc w:val="center"/>
        <w:rPr>
          <w:rFonts w:ascii="Arial" w:hAnsi="Arial" w:cs="Arial"/>
          <w:b/>
          <w:bCs/>
          <w:iCs/>
          <w:sz w:val="26"/>
          <w:szCs w:val="26"/>
        </w:rPr>
      </w:pPr>
      <w:r>
        <w:rPr>
          <w:rFonts w:ascii="Arial" w:hAnsi="Arial" w:cs="Arial"/>
          <w:b/>
          <w:bCs/>
          <w:iCs/>
          <w:sz w:val="26"/>
          <w:szCs w:val="26"/>
        </w:rPr>
        <w:t>C</w:t>
      </w:r>
      <w:r w:rsidR="00F37D06">
        <w:rPr>
          <w:rFonts w:ascii="Arial" w:hAnsi="Arial" w:cs="Arial"/>
          <w:b/>
          <w:bCs/>
          <w:iCs/>
          <w:sz w:val="26"/>
          <w:szCs w:val="26"/>
        </w:rPr>
        <w:t xml:space="preserve"> </w:t>
      </w:r>
      <w:r>
        <w:rPr>
          <w:rFonts w:ascii="Arial" w:hAnsi="Arial" w:cs="Arial"/>
          <w:b/>
          <w:bCs/>
          <w:iCs/>
          <w:sz w:val="26"/>
          <w:szCs w:val="26"/>
        </w:rPr>
        <w:t>O</w:t>
      </w:r>
      <w:r w:rsidR="00F37D06">
        <w:rPr>
          <w:rFonts w:ascii="Arial" w:hAnsi="Arial" w:cs="Arial"/>
          <w:b/>
          <w:bCs/>
          <w:iCs/>
          <w:sz w:val="26"/>
          <w:szCs w:val="26"/>
        </w:rPr>
        <w:t xml:space="preserve"> </w:t>
      </w:r>
      <w:r>
        <w:rPr>
          <w:rFonts w:ascii="Arial" w:hAnsi="Arial" w:cs="Arial"/>
          <w:b/>
          <w:bCs/>
          <w:iCs/>
          <w:sz w:val="26"/>
          <w:szCs w:val="26"/>
        </w:rPr>
        <w:t>N</w:t>
      </w:r>
      <w:r w:rsidR="00F37D06">
        <w:rPr>
          <w:rFonts w:ascii="Arial" w:hAnsi="Arial" w:cs="Arial"/>
          <w:b/>
          <w:bCs/>
          <w:iCs/>
          <w:sz w:val="26"/>
          <w:szCs w:val="26"/>
        </w:rPr>
        <w:t xml:space="preserve"> </w:t>
      </w:r>
      <w:r>
        <w:rPr>
          <w:rFonts w:ascii="Arial" w:hAnsi="Arial" w:cs="Arial"/>
          <w:b/>
          <w:bCs/>
          <w:iCs/>
          <w:sz w:val="26"/>
          <w:szCs w:val="26"/>
        </w:rPr>
        <w:t>S</w:t>
      </w:r>
      <w:r w:rsidR="00F37D06">
        <w:rPr>
          <w:rFonts w:ascii="Arial" w:hAnsi="Arial" w:cs="Arial"/>
          <w:b/>
          <w:bCs/>
          <w:iCs/>
          <w:sz w:val="26"/>
          <w:szCs w:val="26"/>
        </w:rPr>
        <w:t xml:space="preserve"> </w:t>
      </w:r>
      <w:r>
        <w:rPr>
          <w:rFonts w:ascii="Arial" w:hAnsi="Arial" w:cs="Arial"/>
          <w:b/>
          <w:bCs/>
          <w:iCs/>
          <w:sz w:val="26"/>
          <w:szCs w:val="26"/>
        </w:rPr>
        <w:t>I</w:t>
      </w:r>
      <w:r w:rsidR="00F37D06">
        <w:rPr>
          <w:rFonts w:ascii="Arial" w:hAnsi="Arial" w:cs="Arial"/>
          <w:b/>
          <w:bCs/>
          <w:iCs/>
          <w:sz w:val="26"/>
          <w:szCs w:val="26"/>
        </w:rPr>
        <w:t xml:space="preserve"> </w:t>
      </w:r>
      <w:r>
        <w:rPr>
          <w:rFonts w:ascii="Arial" w:hAnsi="Arial" w:cs="Arial"/>
          <w:b/>
          <w:bCs/>
          <w:iCs/>
          <w:sz w:val="26"/>
          <w:szCs w:val="26"/>
        </w:rPr>
        <w:t>D</w:t>
      </w:r>
      <w:r w:rsidR="00F37D06">
        <w:rPr>
          <w:rFonts w:ascii="Arial" w:hAnsi="Arial" w:cs="Arial"/>
          <w:b/>
          <w:bCs/>
          <w:iCs/>
          <w:sz w:val="26"/>
          <w:szCs w:val="26"/>
        </w:rPr>
        <w:t xml:space="preserve"> </w:t>
      </w:r>
      <w:r>
        <w:rPr>
          <w:rFonts w:ascii="Arial" w:hAnsi="Arial" w:cs="Arial"/>
          <w:b/>
          <w:bCs/>
          <w:iCs/>
          <w:sz w:val="26"/>
          <w:szCs w:val="26"/>
        </w:rPr>
        <w:t>E</w:t>
      </w:r>
      <w:r w:rsidR="00F37D06">
        <w:rPr>
          <w:rFonts w:ascii="Arial" w:hAnsi="Arial" w:cs="Arial"/>
          <w:b/>
          <w:bCs/>
          <w:iCs/>
          <w:sz w:val="26"/>
          <w:szCs w:val="26"/>
        </w:rPr>
        <w:t xml:space="preserve"> </w:t>
      </w:r>
      <w:r>
        <w:rPr>
          <w:rFonts w:ascii="Arial" w:hAnsi="Arial" w:cs="Arial"/>
          <w:b/>
          <w:bCs/>
          <w:iCs/>
          <w:sz w:val="26"/>
          <w:szCs w:val="26"/>
        </w:rPr>
        <w:t>R</w:t>
      </w:r>
      <w:r w:rsidR="00F37D06">
        <w:rPr>
          <w:rFonts w:ascii="Arial" w:hAnsi="Arial" w:cs="Arial"/>
          <w:b/>
          <w:bCs/>
          <w:iCs/>
          <w:sz w:val="26"/>
          <w:szCs w:val="26"/>
        </w:rPr>
        <w:t xml:space="preserve"> </w:t>
      </w:r>
      <w:r>
        <w:rPr>
          <w:rFonts w:ascii="Arial" w:hAnsi="Arial" w:cs="Arial"/>
          <w:b/>
          <w:bCs/>
          <w:iCs/>
          <w:sz w:val="26"/>
          <w:szCs w:val="26"/>
        </w:rPr>
        <w:t>A</w:t>
      </w:r>
      <w:r w:rsidR="00F37D06">
        <w:rPr>
          <w:rFonts w:ascii="Arial" w:hAnsi="Arial" w:cs="Arial"/>
          <w:b/>
          <w:bCs/>
          <w:iCs/>
          <w:sz w:val="26"/>
          <w:szCs w:val="26"/>
        </w:rPr>
        <w:t xml:space="preserve"> </w:t>
      </w:r>
      <w:r>
        <w:rPr>
          <w:rFonts w:ascii="Arial" w:hAnsi="Arial" w:cs="Arial"/>
          <w:b/>
          <w:bCs/>
          <w:iCs/>
          <w:sz w:val="26"/>
          <w:szCs w:val="26"/>
        </w:rPr>
        <w:t>N</w:t>
      </w:r>
      <w:r w:rsidR="00F37D06">
        <w:rPr>
          <w:rFonts w:ascii="Arial" w:hAnsi="Arial" w:cs="Arial"/>
          <w:b/>
          <w:bCs/>
          <w:iCs/>
          <w:sz w:val="26"/>
          <w:szCs w:val="26"/>
        </w:rPr>
        <w:t xml:space="preserve"> </w:t>
      </w:r>
      <w:r>
        <w:rPr>
          <w:rFonts w:ascii="Arial" w:hAnsi="Arial" w:cs="Arial"/>
          <w:b/>
          <w:bCs/>
          <w:iCs/>
          <w:sz w:val="26"/>
          <w:szCs w:val="26"/>
        </w:rPr>
        <w:t>D</w:t>
      </w:r>
      <w:r w:rsidR="00F37D06">
        <w:rPr>
          <w:rFonts w:ascii="Arial" w:hAnsi="Arial" w:cs="Arial"/>
          <w:b/>
          <w:bCs/>
          <w:iCs/>
          <w:sz w:val="26"/>
          <w:szCs w:val="26"/>
        </w:rPr>
        <w:t xml:space="preserve"> </w:t>
      </w:r>
      <w:r>
        <w:rPr>
          <w:rFonts w:ascii="Arial" w:hAnsi="Arial" w:cs="Arial"/>
          <w:b/>
          <w:bCs/>
          <w:iCs/>
          <w:sz w:val="26"/>
          <w:szCs w:val="26"/>
        </w:rPr>
        <w:t>O</w:t>
      </w:r>
      <w:r w:rsidR="00F37D06">
        <w:rPr>
          <w:rFonts w:ascii="Arial" w:hAnsi="Arial" w:cs="Arial"/>
          <w:b/>
          <w:bCs/>
          <w:iCs/>
          <w:sz w:val="26"/>
          <w:szCs w:val="26"/>
        </w:rPr>
        <w:t xml:space="preserve"> </w:t>
      </w:r>
    </w:p>
    <w:p w14:paraId="5600CF9F" w14:textId="5F76CFBC" w:rsidR="00580245" w:rsidRPr="00051C6F" w:rsidRDefault="00580245" w:rsidP="00580245">
      <w:pPr>
        <w:spacing w:line="360" w:lineRule="auto"/>
        <w:ind w:firstLine="426"/>
        <w:jc w:val="both"/>
        <w:rPr>
          <w:rFonts w:ascii="Arial" w:hAnsi="Arial" w:cs="Arial"/>
          <w:b/>
          <w:bCs/>
          <w:sz w:val="26"/>
          <w:szCs w:val="26"/>
        </w:rPr>
      </w:pPr>
      <w:r>
        <w:rPr>
          <w:rFonts w:ascii="Arial" w:hAnsi="Arial" w:cs="Arial"/>
          <w:b/>
          <w:bCs/>
          <w:iCs/>
          <w:sz w:val="26"/>
          <w:szCs w:val="26"/>
        </w:rPr>
        <w:t xml:space="preserve">    </w:t>
      </w:r>
      <w:r w:rsidR="00FF3CAE">
        <w:rPr>
          <w:rFonts w:ascii="Arial" w:hAnsi="Arial" w:cs="Arial"/>
          <w:b/>
          <w:bCs/>
          <w:iCs/>
          <w:sz w:val="26"/>
          <w:szCs w:val="26"/>
          <w:lang w:eastAsia="es-ES"/>
        </w:rPr>
        <w:t>PRIMERO.</w:t>
      </w:r>
      <w:r w:rsidR="00FF3CAE">
        <w:rPr>
          <w:rFonts w:ascii="Arial" w:hAnsi="Arial" w:cs="Arial"/>
          <w:b/>
          <w:bCs/>
          <w:iCs/>
          <w:sz w:val="26"/>
          <w:szCs w:val="26"/>
        </w:rPr>
        <w:t xml:space="preserve"> </w:t>
      </w:r>
      <w:r w:rsidR="00FF3CAE">
        <w:rPr>
          <w:rFonts w:ascii="Arial" w:hAnsi="Arial" w:cs="Arial"/>
          <w:bCs/>
          <w:iCs/>
          <w:sz w:val="26"/>
          <w:szCs w:val="26"/>
        </w:rPr>
        <w:t xml:space="preserve">Esta Sala Superior es competente para conocer del presente </w:t>
      </w:r>
      <w:r w:rsidR="00FF3CAE" w:rsidRPr="0022790A">
        <w:rPr>
          <w:rFonts w:ascii="Arial" w:hAnsi="Arial" w:cs="Arial"/>
          <w:bCs/>
          <w:iCs/>
          <w:color w:val="000000" w:themeColor="text1"/>
          <w:sz w:val="26"/>
          <w:szCs w:val="26"/>
        </w:rPr>
        <w:t>recurso de revisión</w:t>
      </w:r>
      <w:r w:rsidR="00FF3CAE">
        <w:rPr>
          <w:rFonts w:ascii="Arial" w:hAnsi="Arial" w:cs="Arial"/>
          <w:bCs/>
          <w:iCs/>
          <w:sz w:val="26"/>
          <w:szCs w:val="26"/>
        </w:rPr>
        <w:t>,</w:t>
      </w:r>
      <w:r w:rsidR="00FF3CAE" w:rsidRPr="00152D2D">
        <w:rPr>
          <w:rFonts w:ascii="Arial" w:hAnsi="Arial" w:cs="Arial"/>
          <w:bCs/>
          <w:iCs/>
          <w:color w:val="FF0000"/>
          <w:sz w:val="26"/>
          <w:szCs w:val="26"/>
        </w:rPr>
        <w:t xml:space="preserve"> </w:t>
      </w:r>
      <w:r w:rsidR="00FF3CAE">
        <w:rPr>
          <w:rFonts w:ascii="Arial" w:hAnsi="Arial" w:cs="Arial"/>
          <w:bCs/>
          <w:iCs/>
          <w:sz w:val="26"/>
          <w:szCs w:val="26"/>
        </w:rPr>
        <w:t>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artículos</w:t>
      </w:r>
      <w:r w:rsidR="00FF3CAE">
        <w:rPr>
          <w:rFonts w:ascii="Arial" w:hAnsi="Arial" w:cs="Arial"/>
          <w:bCs/>
          <w:iCs/>
          <w:sz w:val="26"/>
          <w:szCs w:val="26"/>
          <w:lang w:eastAsia="es-ES"/>
        </w:rPr>
        <w:t xml:space="preserve"> 125</w:t>
      </w:r>
      <w:r w:rsidR="00FF3CAE">
        <w:rPr>
          <w:rFonts w:ascii="Arial" w:hAnsi="Arial" w:cs="Arial"/>
          <w:bCs/>
          <w:iCs/>
          <w:sz w:val="26"/>
          <w:szCs w:val="26"/>
        </w:rPr>
        <w:t xml:space="preserve">, 127, 129, 130, fracción I, 131, 231, 236 y 238 de la Ley de Procedimiento y Justicia Administrativa para el Estado de Oaxaca, dado que se trata de un </w:t>
      </w:r>
      <w:r>
        <w:rPr>
          <w:rFonts w:ascii="Arial" w:hAnsi="Arial" w:cs="Arial"/>
          <w:bCs/>
          <w:iCs/>
          <w:sz w:val="26"/>
          <w:szCs w:val="26"/>
        </w:rPr>
        <w:t xml:space="preserve"> Recurso de Revisión interpuesto en contra de</w:t>
      </w:r>
      <w:r w:rsidR="003858E8">
        <w:rPr>
          <w:rFonts w:ascii="Arial" w:hAnsi="Arial" w:cs="Arial"/>
          <w:bCs/>
          <w:iCs/>
          <w:sz w:val="26"/>
          <w:szCs w:val="26"/>
        </w:rPr>
        <w:t>l acuerdo</w:t>
      </w:r>
      <w:r>
        <w:rPr>
          <w:rFonts w:ascii="Arial" w:hAnsi="Arial" w:cs="Arial"/>
          <w:bCs/>
          <w:iCs/>
          <w:sz w:val="26"/>
          <w:szCs w:val="26"/>
        </w:rPr>
        <w:t xml:space="preserve"> de desechamiento de fecha </w:t>
      </w:r>
      <w:r w:rsidR="003858E8">
        <w:rPr>
          <w:rFonts w:ascii="Arial" w:hAnsi="Arial" w:cs="Arial"/>
          <w:bCs/>
          <w:iCs/>
          <w:sz w:val="26"/>
          <w:szCs w:val="26"/>
        </w:rPr>
        <w:t>catorce de octubre</w:t>
      </w:r>
      <w:r>
        <w:rPr>
          <w:rFonts w:ascii="Arial" w:hAnsi="Arial" w:cs="Arial"/>
          <w:bCs/>
          <w:iCs/>
          <w:sz w:val="26"/>
          <w:szCs w:val="26"/>
        </w:rPr>
        <w:t xml:space="preserve"> de dos mil veinte, dictado en la </w:t>
      </w:r>
      <w:r w:rsidR="003858E8">
        <w:rPr>
          <w:rFonts w:ascii="Arial" w:hAnsi="Arial" w:cs="Arial"/>
          <w:bCs/>
          <w:iCs/>
          <w:sz w:val="26"/>
          <w:szCs w:val="26"/>
        </w:rPr>
        <w:t>Quinta</w:t>
      </w:r>
      <w:r>
        <w:rPr>
          <w:rFonts w:ascii="Arial" w:hAnsi="Arial" w:cs="Arial"/>
          <w:bCs/>
          <w:iCs/>
          <w:sz w:val="26"/>
          <w:szCs w:val="26"/>
        </w:rPr>
        <w:t xml:space="preserve"> Sala Unitaria de Primera Instancia de este Tribunal, en el expediente </w:t>
      </w:r>
      <w:r w:rsidR="003858E8">
        <w:rPr>
          <w:rFonts w:ascii="Arial" w:hAnsi="Arial" w:cs="Arial"/>
          <w:b/>
          <w:bCs/>
          <w:iCs/>
          <w:sz w:val="26"/>
          <w:szCs w:val="26"/>
        </w:rPr>
        <w:t>153</w:t>
      </w:r>
      <w:r>
        <w:rPr>
          <w:rFonts w:ascii="Arial" w:hAnsi="Arial" w:cs="Arial"/>
          <w:b/>
          <w:bCs/>
          <w:iCs/>
          <w:sz w:val="26"/>
          <w:szCs w:val="26"/>
        </w:rPr>
        <w:t>/2020</w:t>
      </w:r>
      <w:r>
        <w:rPr>
          <w:rFonts w:ascii="Arial" w:hAnsi="Arial" w:cs="Arial"/>
          <w:sz w:val="26"/>
          <w:szCs w:val="26"/>
        </w:rPr>
        <w:t>. - - - - - -</w:t>
      </w:r>
      <w:r w:rsidR="00FF3CAE">
        <w:rPr>
          <w:rFonts w:ascii="Arial" w:hAnsi="Arial" w:cs="Arial"/>
          <w:sz w:val="26"/>
          <w:szCs w:val="26"/>
        </w:rPr>
        <w:t xml:space="preserve"> - - - - - - - - - - - - - - - - - - - - - - - - - - - - - - </w:t>
      </w:r>
    </w:p>
    <w:p w14:paraId="7829EAB7" w14:textId="354504E6" w:rsidR="00580245" w:rsidRDefault="00580245" w:rsidP="00580245">
      <w:pPr>
        <w:spacing w:line="360" w:lineRule="auto"/>
        <w:ind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w:t>
      </w:r>
      <w:r>
        <w:rPr>
          <w:rFonts w:ascii="Arial" w:hAnsi="Arial" w:cs="Arial"/>
          <w:bCs/>
          <w:sz w:val="26"/>
          <w:szCs w:val="26"/>
        </w:rPr>
        <w:t>Los agravios hechos valer se encuentran expuestos en el escrito respectivo de</w:t>
      </w:r>
      <w:r w:rsidR="00E921A2">
        <w:rPr>
          <w:rFonts w:ascii="Arial" w:hAnsi="Arial" w:cs="Arial"/>
          <w:bCs/>
          <w:sz w:val="26"/>
          <w:szCs w:val="26"/>
        </w:rPr>
        <w:t xml:space="preserve"> los</w:t>
      </w:r>
      <w:r>
        <w:rPr>
          <w:rFonts w:ascii="Arial" w:hAnsi="Arial" w:cs="Arial"/>
          <w:bCs/>
          <w:sz w:val="26"/>
          <w:szCs w:val="26"/>
        </w:rPr>
        <w:t xml:space="preserve"> recurrente</w:t>
      </w:r>
      <w:r w:rsidR="00E921A2">
        <w:rPr>
          <w:rFonts w:ascii="Arial" w:hAnsi="Arial" w:cs="Arial"/>
          <w:bCs/>
          <w:sz w:val="26"/>
          <w:szCs w:val="26"/>
        </w:rPr>
        <w:t>s</w:t>
      </w:r>
      <w:r>
        <w:rPr>
          <w:rFonts w:ascii="Arial" w:hAnsi="Arial" w:cs="Arial"/>
          <w:bCs/>
          <w:sz w:val="26"/>
          <w:szCs w:val="26"/>
        </w:rPr>
        <w:t>, por lo que no existe necesidad de transcribirlos, al no transgredirse derecho alguno, como tampoco se vulnera disposición expresa que imponga tal obligación</w:t>
      </w:r>
      <w:r>
        <w:rPr>
          <w:rFonts w:ascii="Arial" w:hAnsi="Arial" w:cs="Arial"/>
          <w:sz w:val="26"/>
          <w:szCs w:val="26"/>
        </w:rPr>
        <w:t>. En apoyo a lo anterior, se invoca el criterio Jurisprudencial</w:t>
      </w:r>
      <w:r>
        <w:rPr>
          <w:rFonts w:ascii="Arial" w:hAnsi="Arial" w:cs="Arial"/>
          <w:bCs/>
          <w:color w:val="000000"/>
          <w:sz w:val="26"/>
          <w:szCs w:val="26"/>
        </w:rPr>
        <w:t xml:space="preserve"> 2a./J. 58/2010 emitida por la Segunda Sala de la Suprema Corte de Justicia de la Nación, con número de registro 164618, publicada en la Gaceta del Semanario </w:t>
      </w:r>
      <w:r>
        <w:rPr>
          <w:rFonts w:ascii="Arial" w:hAnsi="Arial" w:cs="Arial"/>
          <w:bCs/>
          <w:color w:val="000000"/>
          <w:sz w:val="26"/>
          <w:szCs w:val="26"/>
        </w:rPr>
        <w:lastRenderedPageBreak/>
        <w:t>Judicial de la Federación, Tomo XXXI, Mayo de 2010, visible a página 830, Novena Época, bajo el rubro y texto siguiente:</w:t>
      </w:r>
      <w:r w:rsidR="00F811B3">
        <w:rPr>
          <w:rFonts w:ascii="Arial" w:hAnsi="Arial" w:cs="Arial"/>
          <w:bCs/>
          <w:color w:val="000000"/>
          <w:sz w:val="26"/>
          <w:szCs w:val="26"/>
        </w:rPr>
        <w:t xml:space="preserve">- - - - - - - - - - - - - - - </w:t>
      </w:r>
    </w:p>
    <w:p w14:paraId="7B1E5428" w14:textId="77777777" w:rsidR="00580245" w:rsidRPr="00051C6F" w:rsidRDefault="00580245" w:rsidP="00F811B3">
      <w:pPr>
        <w:spacing w:before="240"/>
        <w:ind w:left="567" w:right="900"/>
        <w:jc w:val="both"/>
        <w:rPr>
          <w:rFonts w:ascii="Arial" w:eastAsia="Calibri" w:hAnsi="Arial" w:cs="Arial"/>
          <w:b/>
          <w:bCs/>
          <w:i/>
        </w:rPr>
      </w:pPr>
      <w:r>
        <w:rPr>
          <w:rFonts w:ascii="Arial" w:eastAsia="Calibri" w:hAnsi="Arial" w:cs="Arial"/>
          <w:b/>
          <w:bCs/>
          <w:i/>
        </w:rPr>
        <w:t xml:space="preserve">“CONCEPTOS DE VIOLACIÓN O AGRAVIOS. PARA CUMPLIR CON LOS PRINCIPIOS DE CONGRUENCIA Y EXHAUSTIVIDAD EN LAS SENTENCIAS DE AMPARO ES INNECESARIA SU TRANSCRIPCIÓN. </w:t>
      </w:r>
      <w:r>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2DE5270C" w14:textId="058C613D" w:rsidR="00580245" w:rsidRDefault="00580245" w:rsidP="00AA2ED1">
      <w:pPr>
        <w:pStyle w:val="Textoindependiente"/>
        <w:spacing w:line="360" w:lineRule="auto"/>
        <w:jc w:val="both"/>
        <w:rPr>
          <w:rFonts w:ascii="Arial" w:eastAsia="Calibri" w:hAnsi="Arial" w:cs="Arial"/>
          <w:sz w:val="26"/>
          <w:szCs w:val="26"/>
        </w:rPr>
      </w:pPr>
      <w:r>
        <w:rPr>
          <w:rFonts w:ascii="Arial" w:eastAsia="Calibri" w:hAnsi="Arial" w:cs="Arial"/>
          <w:b/>
          <w:sz w:val="26"/>
          <w:szCs w:val="26"/>
        </w:rPr>
        <w:t xml:space="preserve">      </w:t>
      </w:r>
      <w:r w:rsidRPr="007D72FD">
        <w:rPr>
          <w:rFonts w:ascii="Arial" w:eastAsia="Calibri" w:hAnsi="Arial" w:cs="Arial"/>
          <w:b/>
          <w:sz w:val="26"/>
          <w:szCs w:val="26"/>
        </w:rPr>
        <w:t xml:space="preserve">TERCERO. </w:t>
      </w:r>
      <w:r w:rsidR="00AB0FC1" w:rsidRPr="00E921A2">
        <w:rPr>
          <w:rFonts w:ascii="Arial" w:eastAsia="Calibri" w:hAnsi="Arial" w:cs="Arial"/>
          <w:b/>
          <w:bCs/>
          <w:sz w:val="26"/>
          <w:szCs w:val="26"/>
        </w:rPr>
        <w:t xml:space="preserve">En el </w:t>
      </w:r>
      <w:r w:rsidR="00AB0FC1" w:rsidRPr="00064F7F">
        <w:rPr>
          <w:rFonts w:ascii="Arial" w:eastAsia="Calibri" w:hAnsi="Arial" w:cs="Arial"/>
          <w:b/>
          <w:bCs/>
          <w:sz w:val="26"/>
          <w:szCs w:val="26"/>
        </w:rPr>
        <w:t>primer agravio</w:t>
      </w:r>
      <w:r w:rsidR="00531213" w:rsidRPr="00064F7F">
        <w:rPr>
          <w:rFonts w:ascii="Arial" w:eastAsia="Calibri" w:hAnsi="Arial" w:cs="Arial"/>
          <w:sz w:val="26"/>
          <w:szCs w:val="26"/>
        </w:rPr>
        <w:t xml:space="preserve"> </w:t>
      </w:r>
      <w:r w:rsidR="00AB0FC1" w:rsidRPr="00064F7F">
        <w:rPr>
          <w:rFonts w:ascii="Arial" w:eastAsia="Calibri" w:hAnsi="Arial" w:cs="Arial"/>
          <w:sz w:val="26"/>
          <w:szCs w:val="26"/>
        </w:rPr>
        <w:t>los revisionistas</w:t>
      </w:r>
      <w:r w:rsidR="00AB0FC1" w:rsidRPr="00064F7F">
        <w:rPr>
          <w:rFonts w:ascii="Arial" w:eastAsia="Calibri" w:hAnsi="Arial" w:cs="Arial"/>
          <w:b/>
          <w:sz w:val="26"/>
          <w:szCs w:val="26"/>
        </w:rPr>
        <w:t xml:space="preserve"> </w:t>
      </w:r>
      <w:r w:rsidR="00AB0FC1" w:rsidRPr="00064F7F">
        <w:rPr>
          <w:rFonts w:ascii="Arial" w:eastAsia="Calibri" w:hAnsi="Arial" w:cs="Arial"/>
          <w:sz w:val="26"/>
          <w:szCs w:val="26"/>
        </w:rPr>
        <w:t>e</w:t>
      </w:r>
      <w:r w:rsidRPr="00064F7F">
        <w:rPr>
          <w:rFonts w:ascii="Arial" w:eastAsia="Calibri" w:hAnsi="Arial" w:cs="Arial"/>
          <w:sz w:val="26"/>
          <w:szCs w:val="26"/>
        </w:rPr>
        <w:t>xpone</w:t>
      </w:r>
      <w:r w:rsidR="002D76AA" w:rsidRPr="00064F7F">
        <w:rPr>
          <w:rFonts w:ascii="Arial" w:eastAsia="Calibri" w:hAnsi="Arial" w:cs="Arial"/>
          <w:sz w:val="26"/>
          <w:szCs w:val="26"/>
        </w:rPr>
        <w:t>n</w:t>
      </w:r>
      <w:r w:rsidRPr="00064F7F">
        <w:rPr>
          <w:rFonts w:ascii="Arial" w:eastAsia="Calibri" w:hAnsi="Arial" w:cs="Arial"/>
          <w:sz w:val="26"/>
          <w:szCs w:val="26"/>
        </w:rPr>
        <w:t xml:space="preserve"> que</w:t>
      </w:r>
      <w:r w:rsidR="002D76AA" w:rsidRPr="00064F7F">
        <w:rPr>
          <w:rFonts w:ascii="Arial" w:eastAsia="Calibri" w:hAnsi="Arial" w:cs="Arial"/>
          <w:sz w:val="26"/>
          <w:szCs w:val="26"/>
        </w:rPr>
        <w:t>,</w:t>
      </w:r>
      <w:r w:rsidRPr="00064F7F">
        <w:rPr>
          <w:rFonts w:ascii="Arial" w:eastAsia="Calibri" w:hAnsi="Arial" w:cs="Arial"/>
          <w:sz w:val="26"/>
          <w:szCs w:val="26"/>
        </w:rPr>
        <w:t xml:space="preserve"> le</w:t>
      </w:r>
      <w:r w:rsidR="00E921A2" w:rsidRPr="00064F7F">
        <w:rPr>
          <w:rFonts w:ascii="Arial" w:eastAsia="Calibri" w:hAnsi="Arial" w:cs="Arial"/>
          <w:sz w:val="26"/>
          <w:szCs w:val="26"/>
        </w:rPr>
        <w:t>s</w:t>
      </w:r>
      <w:r w:rsidRPr="00064F7F">
        <w:rPr>
          <w:rFonts w:ascii="Arial" w:eastAsia="Calibri" w:hAnsi="Arial" w:cs="Arial"/>
          <w:sz w:val="26"/>
          <w:szCs w:val="26"/>
        </w:rPr>
        <w:t xml:space="preserve"> agravia el acuerdo </w:t>
      </w:r>
      <w:r w:rsidR="00CF0373" w:rsidRPr="00064F7F">
        <w:rPr>
          <w:rFonts w:ascii="Arial" w:eastAsia="Calibri" w:hAnsi="Arial" w:cs="Arial"/>
          <w:sz w:val="26"/>
          <w:szCs w:val="26"/>
        </w:rPr>
        <w:t>impugn</w:t>
      </w:r>
      <w:r w:rsidR="00F37D06" w:rsidRPr="00064F7F">
        <w:rPr>
          <w:rFonts w:ascii="Arial" w:eastAsia="Calibri" w:hAnsi="Arial" w:cs="Arial"/>
          <w:sz w:val="26"/>
          <w:szCs w:val="26"/>
        </w:rPr>
        <w:t>ado</w:t>
      </w:r>
      <w:r w:rsidR="002D76AA" w:rsidRPr="00064F7F">
        <w:rPr>
          <w:rFonts w:ascii="Arial" w:eastAsia="Calibri" w:hAnsi="Arial" w:cs="Arial"/>
          <w:sz w:val="26"/>
          <w:szCs w:val="26"/>
        </w:rPr>
        <w:t>,</w:t>
      </w:r>
      <w:r w:rsidR="002D76AA">
        <w:rPr>
          <w:rFonts w:ascii="Arial" w:eastAsia="Calibri" w:hAnsi="Arial" w:cs="Arial"/>
          <w:sz w:val="26"/>
          <w:szCs w:val="26"/>
        </w:rPr>
        <w:t xml:space="preserve"> al alegar la Sala </w:t>
      </w:r>
      <w:r w:rsidR="00CF0373">
        <w:rPr>
          <w:rFonts w:ascii="Arial" w:eastAsia="Calibri" w:hAnsi="Arial" w:cs="Arial"/>
          <w:sz w:val="26"/>
          <w:szCs w:val="26"/>
        </w:rPr>
        <w:t>Unitaria</w:t>
      </w:r>
      <w:r w:rsidR="002D76AA">
        <w:rPr>
          <w:rFonts w:ascii="Arial" w:eastAsia="Calibri" w:hAnsi="Arial" w:cs="Arial"/>
          <w:sz w:val="26"/>
          <w:szCs w:val="26"/>
        </w:rPr>
        <w:t xml:space="preserve"> notoria improcedencia y</w:t>
      </w:r>
      <w:r w:rsidR="00531213">
        <w:rPr>
          <w:rFonts w:ascii="Arial" w:eastAsia="Calibri" w:hAnsi="Arial" w:cs="Arial"/>
          <w:sz w:val="26"/>
          <w:szCs w:val="26"/>
        </w:rPr>
        <w:t>,</w:t>
      </w:r>
      <w:r w:rsidR="002D76AA">
        <w:rPr>
          <w:rFonts w:ascii="Arial" w:eastAsia="Calibri" w:hAnsi="Arial" w:cs="Arial"/>
          <w:sz w:val="26"/>
          <w:szCs w:val="26"/>
        </w:rPr>
        <w:t xml:space="preserve"> afirmando que los actos a </w:t>
      </w:r>
      <w:r w:rsidR="00CF0373">
        <w:rPr>
          <w:rFonts w:ascii="Arial" w:eastAsia="Calibri" w:hAnsi="Arial" w:cs="Arial"/>
          <w:sz w:val="26"/>
          <w:szCs w:val="26"/>
        </w:rPr>
        <w:t>impugnar</w:t>
      </w:r>
      <w:r w:rsidR="002D76AA">
        <w:rPr>
          <w:rFonts w:ascii="Arial" w:eastAsia="Calibri" w:hAnsi="Arial" w:cs="Arial"/>
          <w:sz w:val="26"/>
          <w:szCs w:val="26"/>
        </w:rPr>
        <w:t xml:space="preserve"> no son </w:t>
      </w:r>
      <w:r w:rsidR="00CF0373">
        <w:rPr>
          <w:rFonts w:ascii="Arial" w:eastAsia="Calibri" w:hAnsi="Arial" w:cs="Arial"/>
          <w:sz w:val="26"/>
          <w:szCs w:val="26"/>
        </w:rPr>
        <w:t>definitivos</w:t>
      </w:r>
      <w:r w:rsidR="002D76AA">
        <w:rPr>
          <w:rFonts w:ascii="Arial" w:eastAsia="Calibri" w:hAnsi="Arial" w:cs="Arial"/>
          <w:sz w:val="26"/>
          <w:szCs w:val="26"/>
        </w:rPr>
        <w:t xml:space="preserve">, al ser </w:t>
      </w:r>
      <w:r w:rsidR="00CF0373">
        <w:rPr>
          <w:rFonts w:ascii="Arial" w:eastAsia="Calibri" w:hAnsi="Arial" w:cs="Arial"/>
          <w:sz w:val="26"/>
          <w:szCs w:val="26"/>
        </w:rPr>
        <w:t>claro</w:t>
      </w:r>
      <w:r w:rsidR="002D76AA">
        <w:rPr>
          <w:rFonts w:ascii="Arial" w:eastAsia="Calibri" w:hAnsi="Arial" w:cs="Arial"/>
          <w:sz w:val="26"/>
          <w:szCs w:val="26"/>
        </w:rPr>
        <w:t xml:space="preserve"> que está </w:t>
      </w:r>
      <w:r w:rsidR="00CF0373">
        <w:rPr>
          <w:rFonts w:ascii="Arial" w:eastAsia="Calibri" w:hAnsi="Arial" w:cs="Arial"/>
          <w:sz w:val="26"/>
          <w:szCs w:val="26"/>
        </w:rPr>
        <w:t>prejuzgando</w:t>
      </w:r>
      <w:r w:rsidR="002D76AA">
        <w:rPr>
          <w:rFonts w:ascii="Arial" w:eastAsia="Calibri" w:hAnsi="Arial" w:cs="Arial"/>
          <w:sz w:val="26"/>
          <w:szCs w:val="26"/>
        </w:rPr>
        <w:t xml:space="preserve"> que </w:t>
      </w:r>
      <w:r w:rsidR="00E921A2">
        <w:rPr>
          <w:rFonts w:ascii="Arial" w:eastAsia="Calibri" w:hAnsi="Arial" w:cs="Arial"/>
          <w:sz w:val="26"/>
          <w:szCs w:val="26"/>
        </w:rPr>
        <w:t>los</w:t>
      </w:r>
      <w:r w:rsidR="002D76AA">
        <w:rPr>
          <w:rFonts w:ascii="Arial" w:eastAsia="Calibri" w:hAnsi="Arial" w:cs="Arial"/>
          <w:sz w:val="26"/>
          <w:szCs w:val="26"/>
        </w:rPr>
        <w:t xml:space="preserve"> acto</w:t>
      </w:r>
      <w:r w:rsidR="00E921A2">
        <w:rPr>
          <w:rFonts w:ascii="Arial" w:eastAsia="Calibri" w:hAnsi="Arial" w:cs="Arial"/>
          <w:sz w:val="26"/>
          <w:szCs w:val="26"/>
        </w:rPr>
        <w:t>s</w:t>
      </w:r>
      <w:r w:rsidR="002D76AA">
        <w:rPr>
          <w:rFonts w:ascii="Arial" w:eastAsia="Calibri" w:hAnsi="Arial" w:cs="Arial"/>
          <w:sz w:val="26"/>
          <w:szCs w:val="26"/>
        </w:rPr>
        <w:t xml:space="preserve"> que se pretende</w:t>
      </w:r>
      <w:r w:rsidR="00E921A2">
        <w:rPr>
          <w:rFonts w:ascii="Arial" w:eastAsia="Calibri" w:hAnsi="Arial" w:cs="Arial"/>
          <w:sz w:val="26"/>
          <w:szCs w:val="26"/>
        </w:rPr>
        <w:t>n</w:t>
      </w:r>
      <w:r w:rsidR="002D76AA">
        <w:rPr>
          <w:rFonts w:ascii="Arial" w:eastAsia="Calibri" w:hAnsi="Arial" w:cs="Arial"/>
          <w:sz w:val="26"/>
          <w:szCs w:val="26"/>
        </w:rPr>
        <w:t xml:space="preserve"> nulificar no se encuentra</w:t>
      </w:r>
      <w:r w:rsidR="00A816CA">
        <w:rPr>
          <w:rFonts w:ascii="Arial" w:eastAsia="Calibri" w:hAnsi="Arial" w:cs="Arial"/>
          <w:sz w:val="26"/>
          <w:szCs w:val="26"/>
        </w:rPr>
        <w:t>n</w:t>
      </w:r>
      <w:r w:rsidR="002D76AA">
        <w:rPr>
          <w:rFonts w:ascii="Arial" w:eastAsia="Calibri" w:hAnsi="Arial" w:cs="Arial"/>
          <w:sz w:val="26"/>
          <w:szCs w:val="26"/>
        </w:rPr>
        <w:t xml:space="preserve"> dentro de los supuestos </w:t>
      </w:r>
      <w:r w:rsidR="00CF0373">
        <w:rPr>
          <w:rFonts w:ascii="Arial" w:eastAsia="Calibri" w:hAnsi="Arial" w:cs="Arial"/>
          <w:sz w:val="26"/>
          <w:szCs w:val="26"/>
        </w:rPr>
        <w:t>establecidos</w:t>
      </w:r>
      <w:r w:rsidR="002D76AA">
        <w:rPr>
          <w:rFonts w:ascii="Arial" w:eastAsia="Calibri" w:hAnsi="Arial" w:cs="Arial"/>
          <w:sz w:val="26"/>
          <w:szCs w:val="26"/>
        </w:rPr>
        <w:t xml:space="preserve"> en los </w:t>
      </w:r>
      <w:r w:rsidR="00CF0373">
        <w:rPr>
          <w:rFonts w:ascii="Arial" w:eastAsia="Calibri" w:hAnsi="Arial" w:cs="Arial"/>
          <w:sz w:val="26"/>
          <w:szCs w:val="26"/>
        </w:rPr>
        <w:t>incisos</w:t>
      </w:r>
      <w:r w:rsidR="002D76AA">
        <w:rPr>
          <w:rFonts w:ascii="Arial" w:eastAsia="Calibri" w:hAnsi="Arial" w:cs="Arial"/>
          <w:sz w:val="26"/>
          <w:szCs w:val="26"/>
        </w:rPr>
        <w:t xml:space="preserve"> a), b), c) y d)</w:t>
      </w:r>
      <w:r w:rsidR="00873BDF">
        <w:rPr>
          <w:rFonts w:ascii="Arial" w:eastAsia="Calibri" w:hAnsi="Arial" w:cs="Arial"/>
          <w:sz w:val="26"/>
          <w:szCs w:val="26"/>
        </w:rPr>
        <w:t>,</w:t>
      </w:r>
      <w:r w:rsidR="002D76AA">
        <w:rPr>
          <w:rFonts w:ascii="Arial" w:eastAsia="Calibri" w:hAnsi="Arial" w:cs="Arial"/>
          <w:sz w:val="26"/>
          <w:szCs w:val="26"/>
        </w:rPr>
        <w:t xml:space="preserve"> de la </w:t>
      </w:r>
      <w:r w:rsidR="00CF0373">
        <w:rPr>
          <w:rFonts w:ascii="Arial" w:eastAsia="Calibri" w:hAnsi="Arial" w:cs="Arial"/>
          <w:sz w:val="26"/>
          <w:szCs w:val="26"/>
        </w:rPr>
        <w:t>fracción</w:t>
      </w:r>
      <w:r w:rsidR="002D76AA">
        <w:rPr>
          <w:rFonts w:ascii="Arial" w:eastAsia="Calibri" w:hAnsi="Arial" w:cs="Arial"/>
          <w:sz w:val="26"/>
          <w:szCs w:val="26"/>
        </w:rPr>
        <w:t xml:space="preserve"> VII</w:t>
      </w:r>
      <w:r w:rsidR="00873BDF">
        <w:rPr>
          <w:rFonts w:ascii="Arial" w:eastAsia="Calibri" w:hAnsi="Arial" w:cs="Arial"/>
          <w:sz w:val="26"/>
          <w:szCs w:val="26"/>
        </w:rPr>
        <w:t>I</w:t>
      </w:r>
      <w:r w:rsidR="002D76AA">
        <w:rPr>
          <w:rFonts w:ascii="Arial" w:eastAsia="Calibri" w:hAnsi="Arial" w:cs="Arial"/>
          <w:sz w:val="26"/>
          <w:szCs w:val="26"/>
        </w:rPr>
        <w:t xml:space="preserve"> del </w:t>
      </w:r>
      <w:r w:rsidR="00CF0373">
        <w:rPr>
          <w:rFonts w:ascii="Arial" w:eastAsia="Calibri" w:hAnsi="Arial" w:cs="Arial"/>
          <w:sz w:val="26"/>
          <w:szCs w:val="26"/>
        </w:rPr>
        <w:t>artículo</w:t>
      </w:r>
      <w:r w:rsidR="002D76AA">
        <w:rPr>
          <w:rFonts w:ascii="Arial" w:eastAsia="Calibri" w:hAnsi="Arial" w:cs="Arial"/>
          <w:sz w:val="26"/>
          <w:szCs w:val="26"/>
        </w:rPr>
        <w:t xml:space="preserve"> 133, de la Ley de </w:t>
      </w:r>
      <w:r w:rsidR="00CF0373">
        <w:rPr>
          <w:rFonts w:ascii="Arial" w:eastAsia="Calibri" w:hAnsi="Arial" w:cs="Arial"/>
          <w:sz w:val="26"/>
          <w:szCs w:val="26"/>
        </w:rPr>
        <w:t>Procedimiento</w:t>
      </w:r>
      <w:r w:rsidR="002D76AA">
        <w:rPr>
          <w:rFonts w:ascii="Arial" w:eastAsia="Calibri" w:hAnsi="Arial" w:cs="Arial"/>
          <w:sz w:val="26"/>
          <w:szCs w:val="26"/>
        </w:rPr>
        <w:t xml:space="preserve"> y Justicia </w:t>
      </w:r>
      <w:r w:rsidR="00CF0373">
        <w:rPr>
          <w:rFonts w:ascii="Arial" w:eastAsia="Calibri" w:hAnsi="Arial" w:cs="Arial"/>
          <w:sz w:val="26"/>
          <w:szCs w:val="26"/>
        </w:rPr>
        <w:t>Administrativa</w:t>
      </w:r>
      <w:r w:rsidR="002D76AA">
        <w:rPr>
          <w:rFonts w:ascii="Arial" w:eastAsia="Calibri" w:hAnsi="Arial" w:cs="Arial"/>
          <w:sz w:val="26"/>
          <w:szCs w:val="26"/>
        </w:rPr>
        <w:t xml:space="preserve"> para el Estado de Oaxaca</w:t>
      </w:r>
      <w:r w:rsidR="00CF0373">
        <w:rPr>
          <w:rFonts w:ascii="Arial" w:eastAsia="Calibri" w:hAnsi="Arial" w:cs="Arial"/>
          <w:sz w:val="26"/>
          <w:szCs w:val="26"/>
        </w:rPr>
        <w:t>;</w:t>
      </w:r>
      <w:r w:rsidR="002D76AA">
        <w:rPr>
          <w:rFonts w:ascii="Arial" w:eastAsia="Calibri" w:hAnsi="Arial" w:cs="Arial"/>
          <w:sz w:val="26"/>
          <w:szCs w:val="26"/>
        </w:rPr>
        <w:t xml:space="preserve"> y</w:t>
      </w:r>
      <w:r w:rsidR="00CF0373">
        <w:rPr>
          <w:rFonts w:ascii="Arial" w:eastAsia="Calibri" w:hAnsi="Arial" w:cs="Arial"/>
          <w:sz w:val="26"/>
          <w:szCs w:val="26"/>
        </w:rPr>
        <w:t xml:space="preserve"> que,</w:t>
      </w:r>
      <w:r w:rsidR="002D76AA">
        <w:rPr>
          <w:rFonts w:ascii="Arial" w:eastAsia="Calibri" w:hAnsi="Arial" w:cs="Arial"/>
          <w:sz w:val="26"/>
          <w:szCs w:val="26"/>
        </w:rPr>
        <w:t xml:space="preserve"> contrario a lo expresado por </w:t>
      </w:r>
      <w:r w:rsidR="00A816CA">
        <w:rPr>
          <w:rFonts w:ascii="Arial" w:eastAsia="Calibri" w:hAnsi="Arial" w:cs="Arial"/>
          <w:sz w:val="26"/>
          <w:szCs w:val="26"/>
        </w:rPr>
        <w:t>la Sala Unitaria</w:t>
      </w:r>
      <w:r w:rsidR="002D76AA">
        <w:rPr>
          <w:rFonts w:ascii="Arial" w:eastAsia="Calibri" w:hAnsi="Arial" w:cs="Arial"/>
          <w:sz w:val="26"/>
          <w:szCs w:val="26"/>
        </w:rPr>
        <w:t xml:space="preserve">, se </w:t>
      </w:r>
      <w:r w:rsidR="00CF0373">
        <w:rPr>
          <w:rFonts w:ascii="Arial" w:eastAsia="Calibri" w:hAnsi="Arial" w:cs="Arial"/>
          <w:sz w:val="26"/>
          <w:szCs w:val="26"/>
        </w:rPr>
        <w:t>desprende</w:t>
      </w:r>
      <w:r w:rsidR="002D76AA">
        <w:rPr>
          <w:rFonts w:ascii="Arial" w:eastAsia="Calibri" w:hAnsi="Arial" w:cs="Arial"/>
          <w:sz w:val="26"/>
          <w:szCs w:val="26"/>
        </w:rPr>
        <w:t xml:space="preserve"> que la </w:t>
      </w:r>
      <w:r w:rsidR="00CF0373">
        <w:rPr>
          <w:rFonts w:ascii="Arial" w:eastAsia="Calibri" w:hAnsi="Arial" w:cs="Arial"/>
          <w:sz w:val="26"/>
          <w:szCs w:val="26"/>
        </w:rPr>
        <w:t>notificación</w:t>
      </w:r>
      <w:r w:rsidR="002D76AA">
        <w:rPr>
          <w:rFonts w:ascii="Arial" w:eastAsia="Calibri" w:hAnsi="Arial" w:cs="Arial"/>
          <w:sz w:val="26"/>
          <w:szCs w:val="26"/>
        </w:rPr>
        <w:t xml:space="preserve"> de </w:t>
      </w:r>
      <w:r w:rsidR="00CF0373">
        <w:rPr>
          <w:rFonts w:ascii="Arial" w:eastAsia="Calibri" w:hAnsi="Arial" w:cs="Arial"/>
          <w:sz w:val="26"/>
          <w:szCs w:val="26"/>
        </w:rPr>
        <w:t>requerimiento</w:t>
      </w:r>
      <w:r w:rsidR="002D76AA">
        <w:rPr>
          <w:rFonts w:ascii="Arial" w:eastAsia="Calibri" w:hAnsi="Arial" w:cs="Arial"/>
          <w:sz w:val="26"/>
          <w:szCs w:val="26"/>
        </w:rPr>
        <w:t xml:space="preserve"> de pago y embarg</w:t>
      </w:r>
      <w:r w:rsidR="00CF0373">
        <w:rPr>
          <w:rFonts w:ascii="Arial" w:eastAsia="Calibri" w:hAnsi="Arial" w:cs="Arial"/>
          <w:sz w:val="26"/>
          <w:szCs w:val="26"/>
        </w:rPr>
        <w:t>o</w:t>
      </w:r>
      <w:r w:rsidR="002D76AA">
        <w:rPr>
          <w:rFonts w:ascii="Arial" w:eastAsia="Calibri" w:hAnsi="Arial" w:cs="Arial"/>
          <w:sz w:val="26"/>
          <w:szCs w:val="26"/>
        </w:rPr>
        <w:t xml:space="preserve"> de fecha tres de septiembre de dos mil veinte, que </w:t>
      </w:r>
      <w:r w:rsidR="00CF0373">
        <w:rPr>
          <w:rFonts w:ascii="Arial" w:eastAsia="Calibri" w:hAnsi="Arial" w:cs="Arial"/>
          <w:sz w:val="26"/>
          <w:szCs w:val="26"/>
        </w:rPr>
        <w:t>realizaron</w:t>
      </w:r>
      <w:r w:rsidR="002D76AA">
        <w:rPr>
          <w:rFonts w:ascii="Arial" w:eastAsia="Calibri" w:hAnsi="Arial" w:cs="Arial"/>
          <w:sz w:val="26"/>
          <w:szCs w:val="26"/>
        </w:rPr>
        <w:t xml:space="preserve"> los </w:t>
      </w:r>
      <w:r w:rsidR="00CF0373">
        <w:rPr>
          <w:rFonts w:ascii="Arial" w:eastAsia="Calibri" w:hAnsi="Arial" w:cs="Arial"/>
          <w:sz w:val="26"/>
          <w:szCs w:val="26"/>
        </w:rPr>
        <w:t>notificadores</w:t>
      </w:r>
      <w:r w:rsidR="00A816CA">
        <w:rPr>
          <w:rFonts w:ascii="Arial" w:eastAsia="Calibri" w:hAnsi="Arial" w:cs="Arial"/>
          <w:sz w:val="26"/>
          <w:szCs w:val="26"/>
        </w:rPr>
        <w:t>-</w:t>
      </w:r>
      <w:r w:rsidR="002D76AA">
        <w:rPr>
          <w:rFonts w:ascii="Arial" w:eastAsia="Calibri" w:hAnsi="Arial" w:cs="Arial"/>
          <w:sz w:val="26"/>
          <w:szCs w:val="26"/>
        </w:rPr>
        <w:t xml:space="preserve"> ejecutores </w:t>
      </w:r>
      <w:r w:rsidR="00CF0373">
        <w:rPr>
          <w:rFonts w:ascii="Arial" w:eastAsia="Calibri" w:hAnsi="Arial" w:cs="Arial"/>
          <w:sz w:val="26"/>
          <w:szCs w:val="26"/>
        </w:rPr>
        <w:t>adscritos</w:t>
      </w:r>
      <w:r w:rsidR="002D76AA">
        <w:rPr>
          <w:rFonts w:ascii="Arial" w:eastAsia="Calibri" w:hAnsi="Arial" w:cs="Arial"/>
          <w:sz w:val="26"/>
          <w:szCs w:val="26"/>
        </w:rPr>
        <w:t xml:space="preserve"> a la Secretaría de </w:t>
      </w:r>
      <w:r w:rsidR="00CF0373">
        <w:rPr>
          <w:rFonts w:ascii="Arial" w:eastAsia="Calibri" w:hAnsi="Arial" w:cs="Arial"/>
          <w:sz w:val="26"/>
          <w:szCs w:val="26"/>
        </w:rPr>
        <w:t>Finanzas</w:t>
      </w:r>
      <w:r w:rsidR="002D76AA">
        <w:rPr>
          <w:rFonts w:ascii="Arial" w:eastAsia="Calibri" w:hAnsi="Arial" w:cs="Arial"/>
          <w:sz w:val="26"/>
          <w:szCs w:val="26"/>
        </w:rPr>
        <w:t xml:space="preserve"> del Poder Ejecutivo del </w:t>
      </w:r>
      <w:r w:rsidR="00CF0373">
        <w:rPr>
          <w:rFonts w:ascii="Arial" w:eastAsia="Calibri" w:hAnsi="Arial" w:cs="Arial"/>
          <w:sz w:val="26"/>
          <w:szCs w:val="26"/>
        </w:rPr>
        <w:t>Gobierno</w:t>
      </w:r>
      <w:r w:rsidR="002D76AA">
        <w:rPr>
          <w:rFonts w:ascii="Arial" w:eastAsia="Calibri" w:hAnsi="Arial" w:cs="Arial"/>
          <w:sz w:val="26"/>
          <w:szCs w:val="26"/>
        </w:rPr>
        <w:t xml:space="preserve"> del Estado de Oaxaca, encuadra en lo </w:t>
      </w:r>
      <w:r w:rsidR="00CF0373">
        <w:rPr>
          <w:rFonts w:ascii="Arial" w:eastAsia="Calibri" w:hAnsi="Arial" w:cs="Arial"/>
          <w:sz w:val="26"/>
          <w:szCs w:val="26"/>
        </w:rPr>
        <w:t>establecido</w:t>
      </w:r>
      <w:r w:rsidR="002D76AA">
        <w:rPr>
          <w:rFonts w:ascii="Arial" w:eastAsia="Calibri" w:hAnsi="Arial" w:cs="Arial"/>
          <w:sz w:val="26"/>
          <w:szCs w:val="26"/>
        </w:rPr>
        <w:t xml:space="preserve"> en la </w:t>
      </w:r>
      <w:r w:rsidR="00CF0373">
        <w:rPr>
          <w:rFonts w:ascii="Arial" w:eastAsia="Calibri" w:hAnsi="Arial" w:cs="Arial"/>
          <w:sz w:val="26"/>
          <w:szCs w:val="26"/>
        </w:rPr>
        <w:t>fracción</w:t>
      </w:r>
      <w:r w:rsidR="002D76AA">
        <w:rPr>
          <w:rFonts w:ascii="Arial" w:eastAsia="Calibri" w:hAnsi="Arial" w:cs="Arial"/>
          <w:sz w:val="26"/>
          <w:szCs w:val="26"/>
        </w:rPr>
        <w:t xml:space="preserve"> II del </w:t>
      </w:r>
      <w:r w:rsidR="00CF0373">
        <w:rPr>
          <w:rFonts w:ascii="Arial" w:eastAsia="Calibri" w:hAnsi="Arial" w:cs="Arial"/>
          <w:sz w:val="26"/>
          <w:szCs w:val="26"/>
        </w:rPr>
        <w:t>artículo</w:t>
      </w:r>
      <w:r w:rsidR="002D76AA">
        <w:rPr>
          <w:rFonts w:ascii="Arial" w:eastAsia="Calibri" w:hAnsi="Arial" w:cs="Arial"/>
          <w:sz w:val="26"/>
          <w:szCs w:val="26"/>
        </w:rPr>
        <w:t xml:space="preserve"> 133, de la Ley invocada, pues al requerirle como representantes del </w:t>
      </w:r>
      <w:r w:rsidR="00CF0373">
        <w:rPr>
          <w:rFonts w:ascii="Arial" w:eastAsia="Calibri" w:hAnsi="Arial" w:cs="Arial"/>
          <w:sz w:val="26"/>
          <w:szCs w:val="26"/>
        </w:rPr>
        <w:t>Municipio</w:t>
      </w:r>
      <w:r w:rsidR="002D76AA">
        <w:rPr>
          <w:rFonts w:ascii="Arial" w:eastAsia="Calibri" w:hAnsi="Arial" w:cs="Arial"/>
          <w:sz w:val="26"/>
          <w:szCs w:val="26"/>
        </w:rPr>
        <w:t xml:space="preserve"> de San Pablo Villa de Mitla</w:t>
      </w:r>
      <w:r w:rsidR="00CF0373">
        <w:rPr>
          <w:rFonts w:ascii="Arial" w:eastAsia="Calibri" w:hAnsi="Arial" w:cs="Arial"/>
          <w:sz w:val="26"/>
          <w:szCs w:val="26"/>
        </w:rPr>
        <w:t>, Oaxaca</w:t>
      </w:r>
      <w:r w:rsidR="00873BDF">
        <w:rPr>
          <w:rFonts w:ascii="Arial" w:eastAsia="Calibri" w:hAnsi="Arial" w:cs="Arial"/>
          <w:sz w:val="26"/>
          <w:szCs w:val="26"/>
        </w:rPr>
        <w:t>,</w:t>
      </w:r>
      <w:r w:rsidR="002D76AA">
        <w:rPr>
          <w:rFonts w:ascii="Arial" w:eastAsia="Calibri" w:hAnsi="Arial" w:cs="Arial"/>
          <w:sz w:val="26"/>
          <w:szCs w:val="26"/>
        </w:rPr>
        <w:t xml:space="preserve"> el pago de la multa impuesta por la </w:t>
      </w:r>
      <w:r w:rsidR="00CF0373">
        <w:rPr>
          <w:rFonts w:ascii="Arial" w:eastAsia="Calibri" w:hAnsi="Arial" w:cs="Arial"/>
          <w:sz w:val="26"/>
          <w:szCs w:val="26"/>
        </w:rPr>
        <w:t>Coordinadora</w:t>
      </w:r>
      <w:r w:rsidR="002D76AA">
        <w:rPr>
          <w:rFonts w:ascii="Arial" w:eastAsia="Calibri" w:hAnsi="Arial" w:cs="Arial"/>
          <w:sz w:val="26"/>
          <w:szCs w:val="26"/>
        </w:rPr>
        <w:t xml:space="preserve"> de Cobro Coactivo de la Secretaría de </w:t>
      </w:r>
      <w:r w:rsidR="00CF0373">
        <w:rPr>
          <w:rFonts w:ascii="Arial" w:eastAsia="Calibri" w:hAnsi="Arial" w:cs="Arial"/>
          <w:sz w:val="26"/>
          <w:szCs w:val="26"/>
        </w:rPr>
        <w:t>Finanzas</w:t>
      </w:r>
      <w:r w:rsidR="002D76AA">
        <w:rPr>
          <w:rFonts w:ascii="Arial" w:eastAsia="Calibri" w:hAnsi="Arial" w:cs="Arial"/>
          <w:sz w:val="26"/>
          <w:szCs w:val="26"/>
        </w:rPr>
        <w:t xml:space="preserve"> del Poder </w:t>
      </w:r>
      <w:r w:rsidR="00CF0373">
        <w:rPr>
          <w:rFonts w:ascii="Arial" w:eastAsia="Calibri" w:hAnsi="Arial" w:cs="Arial"/>
          <w:sz w:val="26"/>
          <w:szCs w:val="26"/>
        </w:rPr>
        <w:t>Ejecutivo</w:t>
      </w:r>
      <w:r w:rsidR="002D76AA">
        <w:rPr>
          <w:rFonts w:ascii="Arial" w:eastAsia="Calibri" w:hAnsi="Arial" w:cs="Arial"/>
          <w:sz w:val="26"/>
          <w:szCs w:val="26"/>
        </w:rPr>
        <w:t xml:space="preserve"> del Estado de Oaxaca o en su defecto el embargo de bienes para </w:t>
      </w:r>
      <w:r w:rsidR="00CF0373">
        <w:rPr>
          <w:rFonts w:ascii="Arial" w:eastAsia="Calibri" w:hAnsi="Arial" w:cs="Arial"/>
          <w:sz w:val="26"/>
          <w:szCs w:val="26"/>
        </w:rPr>
        <w:t>cubrir</w:t>
      </w:r>
      <w:r w:rsidR="002D76AA">
        <w:rPr>
          <w:rFonts w:ascii="Arial" w:eastAsia="Calibri" w:hAnsi="Arial" w:cs="Arial"/>
          <w:sz w:val="26"/>
          <w:szCs w:val="26"/>
        </w:rPr>
        <w:t xml:space="preserve"> dicha deuda, les causa agravios de carácter fiscal, pues les fija una cantidad liquida y exigible, no les dan la oportunidad de </w:t>
      </w:r>
      <w:r w:rsidR="00CF0373">
        <w:rPr>
          <w:rFonts w:ascii="Arial" w:eastAsia="Calibri" w:hAnsi="Arial" w:cs="Arial"/>
          <w:sz w:val="26"/>
          <w:szCs w:val="26"/>
        </w:rPr>
        <w:t>defenderse</w:t>
      </w:r>
      <w:r w:rsidR="002D76AA">
        <w:rPr>
          <w:rFonts w:ascii="Arial" w:eastAsia="Calibri" w:hAnsi="Arial" w:cs="Arial"/>
          <w:sz w:val="26"/>
          <w:szCs w:val="26"/>
        </w:rPr>
        <w:t xml:space="preserve"> contra ese </w:t>
      </w:r>
      <w:r w:rsidR="00CF0373">
        <w:rPr>
          <w:rFonts w:ascii="Arial" w:eastAsia="Calibri" w:hAnsi="Arial" w:cs="Arial"/>
          <w:sz w:val="26"/>
          <w:szCs w:val="26"/>
        </w:rPr>
        <w:t>requerimiento</w:t>
      </w:r>
      <w:r w:rsidR="002D76AA">
        <w:rPr>
          <w:rFonts w:ascii="Arial" w:eastAsia="Calibri" w:hAnsi="Arial" w:cs="Arial"/>
          <w:sz w:val="26"/>
          <w:szCs w:val="26"/>
        </w:rPr>
        <w:t xml:space="preserve">, lo que le da el </w:t>
      </w:r>
      <w:r w:rsidR="00CF0373">
        <w:rPr>
          <w:rFonts w:ascii="Arial" w:eastAsia="Calibri" w:hAnsi="Arial" w:cs="Arial"/>
          <w:sz w:val="26"/>
          <w:szCs w:val="26"/>
        </w:rPr>
        <w:t>carácter</w:t>
      </w:r>
      <w:r w:rsidR="002D76AA">
        <w:rPr>
          <w:rFonts w:ascii="Arial" w:eastAsia="Calibri" w:hAnsi="Arial" w:cs="Arial"/>
          <w:sz w:val="26"/>
          <w:szCs w:val="26"/>
        </w:rPr>
        <w:t xml:space="preserve"> de definitivo.</w:t>
      </w:r>
      <w:r w:rsidR="00CF0373">
        <w:rPr>
          <w:rFonts w:ascii="Arial" w:eastAsia="Calibri" w:hAnsi="Arial" w:cs="Arial"/>
          <w:sz w:val="26"/>
          <w:szCs w:val="26"/>
        </w:rPr>
        <w:t xml:space="preserve"> - - - - - - - - - - - - - - - - - - - - - - - - - - - - - - - - - - - - </w:t>
      </w:r>
    </w:p>
    <w:p w14:paraId="7A86AA6E" w14:textId="4BE21B84" w:rsidR="002673DA" w:rsidRDefault="002673DA" w:rsidP="00AA2ED1">
      <w:pPr>
        <w:pStyle w:val="Textoindependiente"/>
        <w:spacing w:line="360" w:lineRule="auto"/>
        <w:jc w:val="both"/>
        <w:rPr>
          <w:rFonts w:ascii="Arial" w:eastAsia="Calibri" w:hAnsi="Arial" w:cs="Arial"/>
          <w:sz w:val="26"/>
          <w:szCs w:val="26"/>
        </w:rPr>
      </w:pPr>
      <w:r w:rsidRPr="00A816CA">
        <w:rPr>
          <w:rFonts w:ascii="Arial" w:eastAsia="Calibri" w:hAnsi="Arial" w:cs="Arial"/>
          <w:b/>
          <w:bCs/>
          <w:sz w:val="26"/>
          <w:szCs w:val="26"/>
        </w:rPr>
        <w:t xml:space="preserve">   </w:t>
      </w:r>
      <w:r w:rsidR="00A816CA" w:rsidRPr="00A816CA">
        <w:rPr>
          <w:rFonts w:ascii="Arial" w:eastAsia="Calibri" w:hAnsi="Arial" w:cs="Arial"/>
          <w:b/>
          <w:bCs/>
          <w:sz w:val="26"/>
          <w:szCs w:val="26"/>
        </w:rPr>
        <w:t xml:space="preserve">  </w:t>
      </w:r>
      <w:r w:rsidRPr="00A816CA">
        <w:rPr>
          <w:rFonts w:ascii="Arial" w:eastAsia="Calibri" w:hAnsi="Arial" w:cs="Arial"/>
          <w:b/>
          <w:bCs/>
          <w:sz w:val="26"/>
          <w:szCs w:val="26"/>
        </w:rPr>
        <w:t>En su segundo agravio</w:t>
      </w:r>
      <w:r>
        <w:rPr>
          <w:rFonts w:ascii="Arial" w:eastAsia="Calibri" w:hAnsi="Arial" w:cs="Arial"/>
          <w:sz w:val="26"/>
          <w:szCs w:val="26"/>
        </w:rPr>
        <w:t xml:space="preserve">, señalan que los mandamientos de ejecución supuestamente notificados en el </w:t>
      </w:r>
      <w:r w:rsidR="00CF0373">
        <w:rPr>
          <w:rFonts w:ascii="Arial" w:eastAsia="Calibri" w:hAnsi="Arial" w:cs="Arial"/>
          <w:sz w:val="26"/>
          <w:szCs w:val="26"/>
        </w:rPr>
        <w:t>Palacio</w:t>
      </w:r>
      <w:r>
        <w:rPr>
          <w:rFonts w:ascii="Arial" w:eastAsia="Calibri" w:hAnsi="Arial" w:cs="Arial"/>
          <w:sz w:val="26"/>
          <w:szCs w:val="26"/>
        </w:rPr>
        <w:t xml:space="preserve"> Municipal de San </w:t>
      </w:r>
      <w:r>
        <w:rPr>
          <w:rFonts w:ascii="Arial" w:eastAsia="Calibri" w:hAnsi="Arial" w:cs="Arial"/>
          <w:sz w:val="26"/>
          <w:szCs w:val="26"/>
        </w:rPr>
        <w:lastRenderedPageBreak/>
        <w:t xml:space="preserve">Pablo Villa de Mitla, Oaxaca, les </w:t>
      </w:r>
      <w:r w:rsidR="00CF0373">
        <w:rPr>
          <w:rFonts w:ascii="Arial" w:eastAsia="Calibri" w:hAnsi="Arial" w:cs="Arial"/>
          <w:sz w:val="26"/>
          <w:szCs w:val="26"/>
        </w:rPr>
        <w:t>causa</w:t>
      </w:r>
      <w:r>
        <w:rPr>
          <w:rFonts w:ascii="Arial" w:eastAsia="Calibri" w:hAnsi="Arial" w:cs="Arial"/>
          <w:sz w:val="26"/>
          <w:szCs w:val="26"/>
        </w:rPr>
        <w:t xml:space="preserve"> agravio a su esfera </w:t>
      </w:r>
      <w:r w:rsidR="00CF0373">
        <w:rPr>
          <w:rFonts w:ascii="Arial" w:eastAsia="Calibri" w:hAnsi="Arial" w:cs="Arial"/>
          <w:sz w:val="26"/>
          <w:szCs w:val="26"/>
        </w:rPr>
        <w:t>jurídica</w:t>
      </w:r>
      <w:r>
        <w:rPr>
          <w:rFonts w:ascii="Arial" w:eastAsia="Calibri" w:hAnsi="Arial" w:cs="Arial"/>
          <w:sz w:val="26"/>
          <w:szCs w:val="26"/>
        </w:rPr>
        <w:t xml:space="preserve">, ya que al emitir el acto la Coordinadora de Cobro Coactivo de la Secretaría de </w:t>
      </w:r>
      <w:r w:rsidR="00CF0373">
        <w:rPr>
          <w:rFonts w:ascii="Arial" w:eastAsia="Calibri" w:hAnsi="Arial" w:cs="Arial"/>
          <w:sz w:val="26"/>
          <w:szCs w:val="26"/>
        </w:rPr>
        <w:t>Finanzas</w:t>
      </w:r>
      <w:r>
        <w:rPr>
          <w:rFonts w:ascii="Arial" w:eastAsia="Calibri" w:hAnsi="Arial" w:cs="Arial"/>
          <w:sz w:val="26"/>
          <w:szCs w:val="26"/>
        </w:rPr>
        <w:t xml:space="preserve"> del </w:t>
      </w:r>
      <w:r w:rsidR="00CF0373">
        <w:rPr>
          <w:rFonts w:ascii="Arial" w:eastAsia="Calibri" w:hAnsi="Arial" w:cs="Arial"/>
          <w:sz w:val="26"/>
          <w:szCs w:val="26"/>
        </w:rPr>
        <w:t>Gobierno</w:t>
      </w:r>
      <w:r>
        <w:rPr>
          <w:rFonts w:ascii="Arial" w:eastAsia="Calibri" w:hAnsi="Arial" w:cs="Arial"/>
          <w:sz w:val="26"/>
          <w:szCs w:val="26"/>
        </w:rPr>
        <w:t xml:space="preserve"> del Estado de Oaxaca</w:t>
      </w:r>
      <w:r w:rsidR="00873BDF">
        <w:rPr>
          <w:rFonts w:ascii="Arial" w:eastAsia="Calibri" w:hAnsi="Arial" w:cs="Arial"/>
          <w:sz w:val="26"/>
          <w:szCs w:val="26"/>
        </w:rPr>
        <w:t>,</w:t>
      </w:r>
      <w:r>
        <w:rPr>
          <w:rFonts w:ascii="Arial" w:eastAsia="Calibri" w:hAnsi="Arial" w:cs="Arial"/>
          <w:sz w:val="26"/>
          <w:szCs w:val="26"/>
        </w:rPr>
        <w:t xml:space="preserve"> carece de </w:t>
      </w:r>
      <w:r w:rsidR="00CF0373">
        <w:rPr>
          <w:rFonts w:ascii="Arial" w:eastAsia="Calibri" w:hAnsi="Arial" w:cs="Arial"/>
          <w:sz w:val="26"/>
          <w:szCs w:val="26"/>
        </w:rPr>
        <w:t>competencia</w:t>
      </w:r>
      <w:r>
        <w:rPr>
          <w:rFonts w:ascii="Arial" w:eastAsia="Calibri" w:hAnsi="Arial" w:cs="Arial"/>
          <w:sz w:val="26"/>
          <w:szCs w:val="26"/>
        </w:rPr>
        <w:t xml:space="preserve"> para </w:t>
      </w:r>
      <w:r w:rsidRPr="00E62C3A">
        <w:rPr>
          <w:rFonts w:ascii="Arial" w:eastAsia="Calibri" w:hAnsi="Arial" w:cs="Arial"/>
          <w:sz w:val="26"/>
          <w:szCs w:val="26"/>
        </w:rPr>
        <w:t xml:space="preserve">hacerlo, puesto que </w:t>
      </w:r>
      <w:r w:rsidR="00F37D06" w:rsidRPr="00E62C3A">
        <w:rPr>
          <w:rFonts w:ascii="Arial" w:eastAsia="Calibri" w:hAnsi="Arial" w:cs="Arial"/>
          <w:sz w:val="26"/>
          <w:szCs w:val="26"/>
        </w:rPr>
        <w:t xml:space="preserve">de </w:t>
      </w:r>
      <w:r w:rsidRPr="00E62C3A">
        <w:rPr>
          <w:rFonts w:ascii="Arial" w:eastAsia="Calibri" w:hAnsi="Arial" w:cs="Arial"/>
          <w:sz w:val="26"/>
          <w:szCs w:val="26"/>
        </w:rPr>
        <w:t xml:space="preserve">los preceptos que señala en los </w:t>
      </w:r>
      <w:r w:rsidR="00CF0373" w:rsidRPr="00E62C3A">
        <w:rPr>
          <w:rFonts w:ascii="Arial" w:eastAsia="Calibri" w:hAnsi="Arial" w:cs="Arial"/>
          <w:sz w:val="26"/>
          <w:szCs w:val="26"/>
        </w:rPr>
        <w:t>supuestos</w:t>
      </w:r>
      <w:r w:rsidRPr="00E62C3A">
        <w:rPr>
          <w:rFonts w:ascii="Arial" w:eastAsia="Calibri" w:hAnsi="Arial" w:cs="Arial"/>
          <w:sz w:val="26"/>
          <w:szCs w:val="26"/>
        </w:rPr>
        <w:t xml:space="preserve"> mandamientos de </w:t>
      </w:r>
      <w:r w:rsidR="00CF0373" w:rsidRPr="00E62C3A">
        <w:rPr>
          <w:rFonts w:ascii="Arial" w:eastAsia="Calibri" w:hAnsi="Arial" w:cs="Arial"/>
          <w:sz w:val="26"/>
          <w:szCs w:val="26"/>
        </w:rPr>
        <w:t>ejecución</w:t>
      </w:r>
      <w:r w:rsidRPr="00E62C3A">
        <w:rPr>
          <w:rFonts w:ascii="Arial" w:eastAsia="Calibri" w:hAnsi="Arial" w:cs="Arial"/>
          <w:sz w:val="26"/>
          <w:szCs w:val="26"/>
        </w:rPr>
        <w:t xml:space="preserve">, ninguno le da </w:t>
      </w:r>
      <w:r w:rsidR="00CF0373" w:rsidRPr="00E62C3A">
        <w:rPr>
          <w:rFonts w:ascii="Arial" w:eastAsia="Calibri" w:hAnsi="Arial" w:cs="Arial"/>
          <w:sz w:val="26"/>
          <w:szCs w:val="26"/>
        </w:rPr>
        <w:t>competencia</w:t>
      </w:r>
      <w:r w:rsidRPr="00E62C3A">
        <w:rPr>
          <w:rFonts w:ascii="Arial" w:eastAsia="Calibri" w:hAnsi="Arial" w:cs="Arial"/>
          <w:sz w:val="26"/>
          <w:szCs w:val="26"/>
        </w:rPr>
        <w:t xml:space="preserve"> a dicha autoridad para poder emitir un </w:t>
      </w:r>
      <w:r w:rsidR="00CF0373" w:rsidRPr="00E62C3A">
        <w:rPr>
          <w:rFonts w:ascii="Arial" w:eastAsia="Calibri" w:hAnsi="Arial" w:cs="Arial"/>
          <w:sz w:val="26"/>
          <w:szCs w:val="26"/>
        </w:rPr>
        <w:t>mandamiento</w:t>
      </w:r>
      <w:r w:rsidRPr="00E62C3A">
        <w:rPr>
          <w:rFonts w:ascii="Arial" w:eastAsia="Calibri" w:hAnsi="Arial" w:cs="Arial"/>
          <w:sz w:val="26"/>
          <w:szCs w:val="26"/>
        </w:rPr>
        <w:t xml:space="preserve"> de ejecución de la supuesta multa que dice hace efectiva  e impuesta a los </w:t>
      </w:r>
      <w:r w:rsidR="00EF2F53" w:rsidRPr="00E62C3A">
        <w:rPr>
          <w:rFonts w:ascii="Arial" w:eastAsia="Calibri" w:hAnsi="Arial" w:cs="Arial"/>
          <w:sz w:val="26"/>
          <w:szCs w:val="26"/>
        </w:rPr>
        <w:t>ahora</w:t>
      </w:r>
      <w:r w:rsidRPr="00E62C3A">
        <w:rPr>
          <w:rFonts w:ascii="Arial" w:eastAsia="Calibri" w:hAnsi="Arial" w:cs="Arial"/>
          <w:sz w:val="26"/>
          <w:szCs w:val="26"/>
        </w:rPr>
        <w:t xml:space="preserve"> recurrentes  por parte del Tribunal Estatal Electoral, </w:t>
      </w:r>
      <w:r w:rsidR="00CF0373" w:rsidRPr="00E62C3A">
        <w:rPr>
          <w:rFonts w:ascii="Arial" w:eastAsia="Calibri" w:hAnsi="Arial" w:cs="Arial"/>
          <w:sz w:val="26"/>
          <w:szCs w:val="26"/>
        </w:rPr>
        <w:t>violando</w:t>
      </w:r>
      <w:r w:rsidRPr="00E62C3A">
        <w:rPr>
          <w:rFonts w:ascii="Arial" w:eastAsia="Calibri" w:hAnsi="Arial" w:cs="Arial"/>
          <w:sz w:val="26"/>
          <w:szCs w:val="26"/>
        </w:rPr>
        <w:t xml:space="preserve"> en</w:t>
      </w:r>
      <w:r>
        <w:rPr>
          <w:rFonts w:ascii="Arial" w:eastAsia="Calibri" w:hAnsi="Arial" w:cs="Arial"/>
          <w:sz w:val="26"/>
          <w:szCs w:val="26"/>
        </w:rPr>
        <w:t xml:space="preserve"> su perjuicio lo </w:t>
      </w:r>
      <w:r w:rsidR="00CF0373">
        <w:rPr>
          <w:rFonts w:ascii="Arial" w:eastAsia="Calibri" w:hAnsi="Arial" w:cs="Arial"/>
          <w:sz w:val="26"/>
          <w:szCs w:val="26"/>
        </w:rPr>
        <w:t>establecido</w:t>
      </w:r>
      <w:r>
        <w:rPr>
          <w:rFonts w:ascii="Arial" w:eastAsia="Calibri" w:hAnsi="Arial" w:cs="Arial"/>
          <w:sz w:val="26"/>
          <w:szCs w:val="26"/>
        </w:rPr>
        <w:t xml:space="preserve"> en los </w:t>
      </w:r>
      <w:r w:rsidR="00CF0373">
        <w:rPr>
          <w:rFonts w:ascii="Arial" w:eastAsia="Calibri" w:hAnsi="Arial" w:cs="Arial"/>
          <w:sz w:val="26"/>
          <w:szCs w:val="26"/>
        </w:rPr>
        <w:t>artículos</w:t>
      </w:r>
      <w:r>
        <w:rPr>
          <w:rFonts w:ascii="Arial" w:eastAsia="Calibri" w:hAnsi="Arial" w:cs="Arial"/>
          <w:sz w:val="26"/>
          <w:szCs w:val="26"/>
        </w:rPr>
        <w:t xml:space="preserve"> 14 y 16 de la </w:t>
      </w:r>
      <w:r w:rsidR="00CF0373">
        <w:rPr>
          <w:rFonts w:ascii="Arial" w:eastAsia="Calibri" w:hAnsi="Arial" w:cs="Arial"/>
          <w:sz w:val="26"/>
          <w:szCs w:val="26"/>
        </w:rPr>
        <w:t>Constitución</w:t>
      </w:r>
      <w:r>
        <w:rPr>
          <w:rFonts w:ascii="Arial" w:eastAsia="Calibri" w:hAnsi="Arial" w:cs="Arial"/>
          <w:sz w:val="26"/>
          <w:szCs w:val="26"/>
        </w:rPr>
        <w:t xml:space="preserve"> </w:t>
      </w:r>
      <w:r w:rsidR="00CF0373">
        <w:rPr>
          <w:rFonts w:ascii="Arial" w:eastAsia="Calibri" w:hAnsi="Arial" w:cs="Arial"/>
          <w:sz w:val="26"/>
          <w:szCs w:val="26"/>
        </w:rPr>
        <w:t>Política</w:t>
      </w:r>
      <w:r>
        <w:rPr>
          <w:rFonts w:ascii="Arial" w:eastAsia="Calibri" w:hAnsi="Arial" w:cs="Arial"/>
          <w:sz w:val="26"/>
          <w:szCs w:val="26"/>
        </w:rPr>
        <w:t xml:space="preserve"> de los Estados </w:t>
      </w:r>
      <w:r w:rsidR="00CF0373">
        <w:rPr>
          <w:rFonts w:ascii="Arial" w:eastAsia="Calibri" w:hAnsi="Arial" w:cs="Arial"/>
          <w:sz w:val="26"/>
          <w:szCs w:val="26"/>
        </w:rPr>
        <w:t>Unidos</w:t>
      </w:r>
      <w:r>
        <w:rPr>
          <w:rFonts w:ascii="Arial" w:eastAsia="Calibri" w:hAnsi="Arial" w:cs="Arial"/>
          <w:sz w:val="26"/>
          <w:szCs w:val="26"/>
        </w:rPr>
        <w:t xml:space="preserve"> Mexicanos, en </w:t>
      </w:r>
      <w:r w:rsidR="00CF0373">
        <w:rPr>
          <w:rFonts w:ascii="Arial" w:eastAsia="Calibri" w:hAnsi="Arial" w:cs="Arial"/>
          <w:sz w:val="26"/>
          <w:szCs w:val="26"/>
        </w:rPr>
        <w:t>relación</w:t>
      </w:r>
      <w:r>
        <w:rPr>
          <w:rFonts w:ascii="Arial" w:eastAsia="Calibri" w:hAnsi="Arial" w:cs="Arial"/>
          <w:sz w:val="26"/>
          <w:szCs w:val="26"/>
        </w:rPr>
        <w:t xml:space="preserve"> con el </w:t>
      </w:r>
      <w:r w:rsidR="00CF0373">
        <w:rPr>
          <w:rFonts w:ascii="Arial" w:eastAsia="Calibri" w:hAnsi="Arial" w:cs="Arial"/>
          <w:sz w:val="26"/>
          <w:szCs w:val="26"/>
        </w:rPr>
        <w:t>artículo</w:t>
      </w:r>
      <w:r>
        <w:rPr>
          <w:rFonts w:ascii="Arial" w:eastAsia="Calibri" w:hAnsi="Arial" w:cs="Arial"/>
          <w:sz w:val="26"/>
          <w:szCs w:val="26"/>
        </w:rPr>
        <w:t xml:space="preserve"> 17, de la Ley de </w:t>
      </w:r>
      <w:r w:rsidR="00CF0373">
        <w:rPr>
          <w:rFonts w:ascii="Arial" w:eastAsia="Calibri" w:hAnsi="Arial" w:cs="Arial"/>
          <w:sz w:val="26"/>
          <w:szCs w:val="26"/>
        </w:rPr>
        <w:t>Procedimiento</w:t>
      </w:r>
      <w:r>
        <w:rPr>
          <w:rFonts w:ascii="Arial" w:eastAsia="Calibri" w:hAnsi="Arial" w:cs="Arial"/>
          <w:sz w:val="26"/>
          <w:szCs w:val="26"/>
        </w:rPr>
        <w:t xml:space="preserve"> y Justicia Administrativa para el </w:t>
      </w:r>
      <w:r w:rsidR="00CF0373">
        <w:rPr>
          <w:rFonts w:ascii="Arial" w:eastAsia="Calibri" w:hAnsi="Arial" w:cs="Arial"/>
          <w:sz w:val="26"/>
          <w:szCs w:val="26"/>
        </w:rPr>
        <w:t>Estado</w:t>
      </w:r>
      <w:r>
        <w:rPr>
          <w:rFonts w:ascii="Arial" w:eastAsia="Calibri" w:hAnsi="Arial" w:cs="Arial"/>
          <w:sz w:val="26"/>
          <w:szCs w:val="26"/>
        </w:rPr>
        <w:t xml:space="preserve"> de Oaxaca.</w:t>
      </w:r>
      <w:r w:rsidR="00CF0373">
        <w:rPr>
          <w:rFonts w:ascii="Arial" w:eastAsia="Calibri" w:hAnsi="Arial" w:cs="Arial"/>
          <w:sz w:val="26"/>
          <w:szCs w:val="26"/>
        </w:rPr>
        <w:t xml:space="preserve"> - - - -</w:t>
      </w:r>
      <w:r w:rsidR="00A816CA">
        <w:rPr>
          <w:rFonts w:ascii="Arial" w:eastAsia="Calibri" w:hAnsi="Arial" w:cs="Arial"/>
          <w:sz w:val="26"/>
          <w:szCs w:val="26"/>
        </w:rPr>
        <w:t xml:space="preserve"> </w:t>
      </w:r>
    </w:p>
    <w:p w14:paraId="3DDC1AD5" w14:textId="5CEAE345" w:rsidR="00AA2ED1" w:rsidRDefault="002673DA" w:rsidP="00AA2ED1">
      <w:pPr>
        <w:pStyle w:val="Textoindependiente"/>
        <w:spacing w:line="360" w:lineRule="auto"/>
        <w:jc w:val="both"/>
        <w:rPr>
          <w:rFonts w:ascii="Arial" w:eastAsia="Calibri" w:hAnsi="Arial" w:cs="Arial"/>
          <w:sz w:val="26"/>
          <w:szCs w:val="26"/>
        </w:rPr>
      </w:pPr>
      <w:r>
        <w:rPr>
          <w:rFonts w:ascii="Arial" w:eastAsia="Calibri" w:hAnsi="Arial" w:cs="Arial"/>
          <w:sz w:val="26"/>
          <w:szCs w:val="26"/>
        </w:rPr>
        <w:t xml:space="preserve">  </w:t>
      </w:r>
      <w:r w:rsidR="00CF0373">
        <w:rPr>
          <w:rFonts w:ascii="Arial" w:eastAsia="Calibri" w:hAnsi="Arial" w:cs="Arial"/>
          <w:sz w:val="26"/>
          <w:szCs w:val="26"/>
        </w:rPr>
        <w:t xml:space="preserve">    </w:t>
      </w:r>
      <w:r>
        <w:rPr>
          <w:rFonts w:ascii="Arial" w:eastAsia="Calibri" w:hAnsi="Arial" w:cs="Arial"/>
          <w:sz w:val="26"/>
          <w:szCs w:val="26"/>
        </w:rPr>
        <w:t xml:space="preserve"> </w:t>
      </w:r>
      <w:r w:rsidRPr="00A816CA">
        <w:rPr>
          <w:rFonts w:ascii="Arial" w:eastAsia="Calibri" w:hAnsi="Arial" w:cs="Arial"/>
          <w:b/>
          <w:bCs/>
          <w:sz w:val="26"/>
          <w:szCs w:val="26"/>
        </w:rPr>
        <w:t>En el tercer agravio</w:t>
      </w:r>
      <w:r>
        <w:rPr>
          <w:rFonts w:ascii="Arial" w:eastAsia="Calibri" w:hAnsi="Arial" w:cs="Arial"/>
          <w:sz w:val="26"/>
          <w:szCs w:val="26"/>
        </w:rPr>
        <w:t xml:space="preserve">, los recurrentes alegan que les causa </w:t>
      </w:r>
      <w:r w:rsidR="00CF0373">
        <w:rPr>
          <w:rFonts w:ascii="Arial" w:eastAsia="Calibri" w:hAnsi="Arial" w:cs="Arial"/>
          <w:sz w:val="26"/>
          <w:szCs w:val="26"/>
        </w:rPr>
        <w:t>agravio</w:t>
      </w:r>
      <w:r>
        <w:rPr>
          <w:rFonts w:ascii="Arial" w:eastAsia="Calibri" w:hAnsi="Arial" w:cs="Arial"/>
          <w:sz w:val="26"/>
          <w:szCs w:val="26"/>
        </w:rPr>
        <w:t xml:space="preserve"> el </w:t>
      </w:r>
      <w:r w:rsidR="00CF0373">
        <w:rPr>
          <w:rFonts w:ascii="Arial" w:eastAsia="Calibri" w:hAnsi="Arial" w:cs="Arial"/>
          <w:sz w:val="26"/>
          <w:szCs w:val="26"/>
        </w:rPr>
        <w:t>desechamiento</w:t>
      </w:r>
      <w:r>
        <w:rPr>
          <w:rFonts w:ascii="Arial" w:eastAsia="Calibri" w:hAnsi="Arial" w:cs="Arial"/>
          <w:sz w:val="26"/>
          <w:szCs w:val="26"/>
        </w:rPr>
        <w:t xml:space="preserve"> de su demanda por </w:t>
      </w:r>
      <w:r w:rsidR="00CF0373">
        <w:rPr>
          <w:rFonts w:ascii="Arial" w:eastAsia="Calibri" w:hAnsi="Arial" w:cs="Arial"/>
          <w:sz w:val="26"/>
          <w:szCs w:val="26"/>
        </w:rPr>
        <w:t>improcedencia</w:t>
      </w:r>
      <w:r>
        <w:rPr>
          <w:rFonts w:ascii="Arial" w:eastAsia="Calibri" w:hAnsi="Arial" w:cs="Arial"/>
          <w:sz w:val="26"/>
          <w:szCs w:val="26"/>
        </w:rPr>
        <w:t xml:space="preserve">, </w:t>
      </w:r>
      <w:r w:rsidR="00CF0373">
        <w:rPr>
          <w:rFonts w:ascii="Arial" w:eastAsia="Calibri" w:hAnsi="Arial" w:cs="Arial"/>
          <w:sz w:val="26"/>
          <w:szCs w:val="26"/>
        </w:rPr>
        <w:t>dejándolos</w:t>
      </w:r>
      <w:r>
        <w:rPr>
          <w:rFonts w:ascii="Arial" w:eastAsia="Calibri" w:hAnsi="Arial" w:cs="Arial"/>
          <w:sz w:val="26"/>
          <w:szCs w:val="26"/>
        </w:rPr>
        <w:t xml:space="preserve"> en estado de </w:t>
      </w:r>
      <w:r w:rsidR="00CF0373">
        <w:rPr>
          <w:rFonts w:ascii="Arial" w:eastAsia="Calibri" w:hAnsi="Arial" w:cs="Arial"/>
          <w:sz w:val="26"/>
          <w:szCs w:val="26"/>
        </w:rPr>
        <w:t>indefensión</w:t>
      </w:r>
      <w:r>
        <w:rPr>
          <w:rFonts w:ascii="Arial" w:eastAsia="Calibri" w:hAnsi="Arial" w:cs="Arial"/>
          <w:sz w:val="26"/>
          <w:szCs w:val="26"/>
        </w:rPr>
        <w:t>, dado que los notificadores-</w:t>
      </w:r>
      <w:r w:rsidR="00CF0373">
        <w:rPr>
          <w:rFonts w:ascii="Arial" w:eastAsia="Calibri" w:hAnsi="Arial" w:cs="Arial"/>
          <w:sz w:val="26"/>
          <w:szCs w:val="26"/>
        </w:rPr>
        <w:t>ejecutores</w:t>
      </w:r>
      <w:r>
        <w:rPr>
          <w:rFonts w:ascii="Arial" w:eastAsia="Calibri" w:hAnsi="Arial" w:cs="Arial"/>
          <w:sz w:val="26"/>
          <w:szCs w:val="26"/>
        </w:rPr>
        <w:t xml:space="preserve"> </w:t>
      </w:r>
      <w:r w:rsidR="00EB5FB5">
        <w:rPr>
          <w:rFonts w:ascii="Arial" w:eastAsia="Calibri" w:hAnsi="Arial" w:cs="Arial"/>
          <w:sz w:val="26"/>
          <w:szCs w:val="26"/>
        </w:rPr>
        <w:t xml:space="preserve">de la Secretaría de Finanzas del </w:t>
      </w:r>
      <w:r w:rsidR="00CF0373">
        <w:rPr>
          <w:rFonts w:ascii="Arial" w:eastAsia="Calibri" w:hAnsi="Arial" w:cs="Arial"/>
          <w:sz w:val="26"/>
          <w:szCs w:val="26"/>
        </w:rPr>
        <w:t>Gobierno</w:t>
      </w:r>
      <w:r w:rsidR="00EB5FB5">
        <w:rPr>
          <w:rFonts w:ascii="Arial" w:eastAsia="Calibri" w:hAnsi="Arial" w:cs="Arial"/>
          <w:sz w:val="26"/>
          <w:szCs w:val="26"/>
        </w:rPr>
        <w:t xml:space="preserve"> del Estado de Oaxaca</w:t>
      </w:r>
      <w:r w:rsidR="00A816CA">
        <w:rPr>
          <w:rFonts w:ascii="Arial" w:eastAsia="Calibri" w:hAnsi="Arial" w:cs="Arial"/>
          <w:sz w:val="26"/>
          <w:szCs w:val="26"/>
        </w:rPr>
        <w:t>,</w:t>
      </w:r>
      <w:r w:rsidR="00EB5FB5">
        <w:rPr>
          <w:rFonts w:ascii="Arial" w:eastAsia="Calibri" w:hAnsi="Arial" w:cs="Arial"/>
          <w:sz w:val="26"/>
          <w:szCs w:val="26"/>
        </w:rPr>
        <w:t xml:space="preserve"> no </w:t>
      </w:r>
      <w:r w:rsidR="00CF0373">
        <w:rPr>
          <w:rFonts w:ascii="Arial" w:eastAsia="Calibri" w:hAnsi="Arial" w:cs="Arial"/>
          <w:sz w:val="26"/>
          <w:szCs w:val="26"/>
        </w:rPr>
        <w:t>realizaron</w:t>
      </w:r>
      <w:r w:rsidR="00EB5FB5">
        <w:rPr>
          <w:rFonts w:ascii="Arial" w:eastAsia="Calibri" w:hAnsi="Arial" w:cs="Arial"/>
          <w:sz w:val="26"/>
          <w:szCs w:val="26"/>
        </w:rPr>
        <w:t xml:space="preserve"> un correcto </w:t>
      </w:r>
      <w:r w:rsidR="00CF0373">
        <w:rPr>
          <w:rFonts w:ascii="Arial" w:eastAsia="Calibri" w:hAnsi="Arial" w:cs="Arial"/>
          <w:sz w:val="26"/>
          <w:szCs w:val="26"/>
        </w:rPr>
        <w:t>procedimiento</w:t>
      </w:r>
      <w:r w:rsidR="00EB5FB5">
        <w:rPr>
          <w:rFonts w:ascii="Arial" w:eastAsia="Calibri" w:hAnsi="Arial" w:cs="Arial"/>
          <w:sz w:val="26"/>
          <w:szCs w:val="26"/>
        </w:rPr>
        <w:t xml:space="preserve"> </w:t>
      </w:r>
      <w:r w:rsidR="00CF0373">
        <w:rPr>
          <w:rFonts w:ascii="Arial" w:eastAsia="Calibri" w:hAnsi="Arial" w:cs="Arial"/>
          <w:sz w:val="26"/>
          <w:szCs w:val="26"/>
        </w:rPr>
        <w:t>administrativo</w:t>
      </w:r>
      <w:r w:rsidR="00EB5FB5">
        <w:rPr>
          <w:rFonts w:ascii="Arial" w:eastAsia="Calibri" w:hAnsi="Arial" w:cs="Arial"/>
          <w:sz w:val="26"/>
          <w:szCs w:val="26"/>
        </w:rPr>
        <w:t xml:space="preserve">, violentando sus derechos </w:t>
      </w:r>
      <w:r w:rsidR="00CF0373">
        <w:rPr>
          <w:rFonts w:ascii="Arial" w:eastAsia="Calibri" w:hAnsi="Arial" w:cs="Arial"/>
          <w:sz w:val="26"/>
          <w:szCs w:val="26"/>
        </w:rPr>
        <w:t>fundamentales</w:t>
      </w:r>
      <w:r w:rsidR="00EB5FB5">
        <w:rPr>
          <w:rFonts w:ascii="Arial" w:eastAsia="Calibri" w:hAnsi="Arial" w:cs="Arial"/>
          <w:sz w:val="26"/>
          <w:szCs w:val="26"/>
        </w:rPr>
        <w:t xml:space="preserve"> de seguridad jurídica y legalidad, lo que resultó en la </w:t>
      </w:r>
      <w:r w:rsidR="00CF0373">
        <w:rPr>
          <w:rFonts w:ascii="Arial" w:eastAsia="Calibri" w:hAnsi="Arial" w:cs="Arial"/>
          <w:sz w:val="26"/>
          <w:szCs w:val="26"/>
        </w:rPr>
        <w:t>imposición</w:t>
      </w:r>
      <w:r w:rsidR="00EB5FB5">
        <w:rPr>
          <w:rFonts w:ascii="Arial" w:eastAsia="Calibri" w:hAnsi="Arial" w:cs="Arial"/>
          <w:sz w:val="26"/>
          <w:szCs w:val="26"/>
        </w:rPr>
        <w:t xml:space="preserve"> de </w:t>
      </w:r>
      <w:r w:rsidR="00CF0373">
        <w:rPr>
          <w:rFonts w:ascii="Arial" w:eastAsia="Calibri" w:hAnsi="Arial" w:cs="Arial"/>
          <w:sz w:val="26"/>
          <w:szCs w:val="26"/>
        </w:rPr>
        <w:t>una</w:t>
      </w:r>
      <w:r w:rsidR="00EB5FB5">
        <w:rPr>
          <w:rFonts w:ascii="Arial" w:eastAsia="Calibri" w:hAnsi="Arial" w:cs="Arial"/>
          <w:sz w:val="26"/>
          <w:szCs w:val="26"/>
        </w:rPr>
        <w:t xml:space="preserve"> multa en cantidad liquida y exigible, que de no ser pagada dentro del </w:t>
      </w:r>
      <w:r w:rsidR="00CF0373">
        <w:rPr>
          <w:rFonts w:ascii="Arial" w:eastAsia="Calibri" w:hAnsi="Arial" w:cs="Arial"/>
          <w:sz w:val="26"/>
          <w:szCs w:val="26"/>
        </w:rPr>
        <w:t>plazo</w:t>
      </w:r>
      <w:r w:rsidR="00EB5FB5">
        <w:rPr>
          <w:rFonts w:ascii="Arial" w:eastAsia="Calibri" w:hAnsi="Arial" w:cs="Arial"/>
          <w:sz w:val="26"/>
          <w:szCs w:val="26"/>
        </w:rPr>
        <w:t xml:space="preserve"> establecido se daría procedencia a un embargo fiscal, </w:t>
      </w:r>
      <w:r w:rsidR="00CF0373">
        <w:rPr>
          <w:rFonts w:ascii="Arial" w:eastAsia="Calibri" w:hAnsi="Arial" w:cs="Arial"/>
          <w:sz w:val="26"/>
          <w:szCs w:val="26"/>
        </w:rPr>
        <w:t>dándole</w:t>
      </w:r>
      <w:r w:rsidR="00EB5FB5">
        <w:rPr>
          <w:rFonts w:ascii="Arial" w:eastAsia="Calibri" w:hAnsi="Arial" w:cs="Arial"/>
          <w:sz w:val="26"/>
          <w:szCs w:val="26"/>
        </w:rPr>
        <w:t xml:space="preserve"> </w:t>
      </w:r>
      <w:r w:rsidR="00CF0373">
        <w:rPr>
          <w:rFonts w:ascii="Arial" w:eastAsia="Calibri" w:hAnsi="Arial" w:cs="Arial"/>
          <w:sz w:val="26"/>
          <w:szCs w:val="26"/>
        </w:rPr>
        <w:t>así</w:t>
      </w:r>
      <w:r w:rsidR="00EB5FB5">
        <w:rPr>
          <w:rFonts w:ascii="Arial" w:eastAsia="Calibri" w:hAnsi="Arial" w:cs="Arial"/>
          <w:sz w:val="26"/>
          <w:szCs w:val="26"/>
        </w:rPr>
        <w:t xml:space="preserve"> a esa </w:t>
      </w:r>
      <w:r w:rsidR="00CF0373">
        <w:rPr>
          <w:rFonts w:ascii="Arial" w:eastAsia="Calibri" w:hAnsi="Arial" w:cs="Arial"/>
          <w:sz w:val="26"/>
          <w:szCs w:val="26"/>
        </w:rPr>
        <w:t>notificación</w:t>
      </w:r>
      <w:r w:rsidR="00EB5FB5">
        <w:rPr>
          <w:rFonts w:ascii="Arial" w:eastAsia="Calibri" w:hAnsi="Arial" w:cs="Arial"/>
          <w:sz w:val="26"/>
          <w:szCs w:val="26"/>
        </w:rPr>
        <w:t xml:space="preserve"> de </w:t>
      </w:r>
      <w:r w:rsidR="00CF0373">
        <w:rPr>
          <w:rFonts w:ascii="Arial" w:eastAsia="Calibri" w:hAnsi="Arial" w:cs="Arial"/>
          <w:sz w:val="26"/>
          <w:szCs w:val="26"/>
        </w:rPr>
        <w:t>requerimiento</w:t>
      </w:r>
      <w:r w:rsidR="00EB5FB5">
        <w:rPr>
          <w:rFonts w:ascii="Arial" w:eastAsia="Calibri" w:hAnsi="Arial" w:cs="Arial"/>
          <w:sz w:val="26"/>
          <w:szCs w:val="26"/>
        </w:rPr>
        <w:t xml:space="preserve"> de pago el </w:t>
      </w:r>
      <w:r w:rsidR="00CF0373">
        <w:rPr>
          <w:rFonts w:ascii="Arial" w:eastAsia="Calibri" w:hAnsi="Arial" w:cs="Arial"/>
          <w:sz w:val="26"/>
          <w:szCs w:val="26"/>
        </w:rPr>
        <w:t>carácter</w:t>
      </w:r>
      <w:r w:rsidR="00EB5FB5">
        <w:rPr>
          <w:rFonts w:ascii="Arial" w:eastAsia="Calibri" w:hAnsi="Arial" w:cs="Arial"/>
          <w:sz w:val="26"/>
          <w:szCs w:val="26"/>
        </w:rPr>
        <w:t xml:space="preserve"> de definitivo, por lo que se debe declarar la nulidad </w:t>
      </w:r>
      <w:r w:rsidR="00CF0373">
        <w:rPr>
          <w:rFonts w:ascii="Arial" w:eastAsia="Calibri" w:hAnsi="Arial" w:cs="Arial"/>
          <w:sz w:val="26"/>
          <w:szCs w:val="26"/>
        </w:rPr>
        <w:t>absoluta</w:t>
      </w:r>
      <w:r w:rsidR="00EB5FB5">
        <w:rPr>
          <w:rFonts w:ascii="Arial" w:eastAsia="Calibri" w:hAnsi="Arial" w:cs="Arial"/>
          <w:sz w:val="26"/>
          <w:szCs w:val="26"/>
        </w:rPr>
        <w:t xml:space="preserve">; abordándose el </w:t>
      </w:r>
      <w:r w:rsidR="00CF0373">
        <w:rPr>
          <w:rFonts w:ascii="Arial" w:eastAsia="Calibri" w:hAnsi="Arial" w:cs="Arial"/>
          <w:sz w:val="26"/>
          <w:szCs w:val="26"/>
        </w:rPr>
        <w:t>estudio</w:t>
      </w:r>
      <w:r w:rsidR="00EB5FB5">
        <w:rPr>
          <w:rFonts w:ascii="Arial" w:eastAsia="Calibri" w:hAnsi="Arial" w:cs="Arial"/>
          <w:sz w:val="26"/>
          <w:szCs w:val="26"/>
        </w:rPr>
        <w:t xml:space="preserve"> de </w:t>
      </w:r>
      <w:r w:rsidR="00CF0373">
        <w:rPr>
          <w:rFonts w:ascii="Arial" w:eastAsia="Calibri" w:hAnsi="Arial" w:cs="Arial"/>
          <w:sz w:val="26"/>
          <w:szCs w:val="26"/>
        </w:rPr>
        <w:t>fondo</w:t>
      </w:r>
      <w:r w:rsidR="00EB5FB5">
        <w:rPr>
          <w:rFonts w:ascii="Arial" w:eastAsia="Calibri" w:hAnsi="Arial" w:cs="Arial"/>
          <w:sz w:val="26"/>
          <w:szCs w:val="26"/>
        </w:rPr>
        <w:t xml:space="preserve">, pues al </w:t>
      </w:r>
      <w:r w:rsidR="00CF0373">
        <w:rPr>
          <w:rFonts w:ascii="Arial" w:eastAsia="Calibri" w:hAnsi="Arial" w:cs="Arial"/>
          <w:sz w:val="26"/>
          <w:szCs w:val="26"/>
        </w:rPr>
        <w:t>resultar</w:t>
      </w:r>
      <w:r w:rsidR="00EB5FB5">
        <w:rPr>
          <w:rFonts w:ascii="Arial" w:eastAsia="Calibri" w:hAnsi="Arial" w:cs="Arial"/>
          <w:sz w:val="26"/>
          <w:szCs w:val="26"/>
        </w:rPr>
        <w:t xml:space="preserve"> fundado producirá un mayor beneficio jurídico los promoventes</w:t>
      </w:r>
      <w:r w:rsidR="00CF0373">
        <w:rPr>
          <w:rFonts w:ascii="Arial" w:eastAsia="Calibri" w:hAnsi="Arial" w:cs="Arial"/>
          <w:sz w:val="26"/>
          <w:szCs w:val="26"/>
        </w:rPr>
        <w:t>, cumpliéndose el derecho de acceso efectivo a la justicia completa. - - - - - - - - - - - - - - - - - - - - - - - - -</w:t>
      </w:r>
    </w:p>
    <w:p w14:paraId="4B17B121" w14:textId="66055966" w:rsidR="00580245" w:rsidRDefault="00580245" w:rsidP="00580245">
      <w:pPr>
        <w:pStyle w:val="Textoindependiente"/>
        <w:spacing w:line="360" w:lineRule="auto"/>
        <w:jc w:val="both"/>
        <w:rPr>
          <w:rFonts w:ascii="Arial" w:hAnsi="Arial" w:cs="Arial"/>
          <w:color w:val="000000"/>
          <w:sz w:val="26"/>
          <w:szCs w:val="26"/>
        </w:rPr>
      </w:pPr>
      <w:r>
        <w:rPr>
          <w:rFonts w:ascii="Arial" w:eastAsia="Calibri" w:hAnsi="Arial" w:cs="Arial"/>
          <w:b/>
          <w:sz w:val="26"/>
          <w:szCs w:val="26"/>
        </w:rPr>
        <w:t xml:space="preserve">     Ahora bien,</w:t>
      </w:r>
      <w:r w:rsidRPr="00410800">
        <w:rPr>
          <w:rFonts w:ascii="Arial" w:eastAsia="Calibri" w:hAnsi="Arial" w:cs="Arial"/>
          <w:bCs/>
          <w:sz w:val="26"/>
          <w:szCs w:val="26"/>
        </w:rPr>
        <w:t xml:space="preserve"> </w:t>
      </w:r>
      <w:r>
        <w:rPr>
          <w:rFonts w:ascii="Arial" w:eastAsia="Calibri" w:hAnsi="Arial" w:cs="Arial"/>
          <w:bCs/>
          <w:sz w:val="26"/>
          <w:szCs w:val="26"/>
        </w:rPr>
        <w:t>antes de iniciar con el estudio de los agravios expuestos por</w:t>
      </w:r>
      <w:r w:rsidR="00371B37">
        <w:rPr>
          <w:rFonts w:ascii="Arial" w:eastAsia="Calibri" w:hAnsi="Arial" w:cs="Arial"/>
          <w:bCs/>
          <w:sz w:val="26"/>
          <w:szCs w:val="26"/>
        </w:rPr>
        <w:t xml:space="preserve"> </w:t>
      </w:r>
      <w:r>
        <w:rPr>
          <w:rFonts w:ascii="Arial" w:eastAsia="Calibri" w:hAnsi="Arial" w:cs="Arial"/>
          <w:bCs/>
          <w:sz w:val="26"/>
          <w:szCs w:val="26"/>
        </w:rPr>
        <w:t>l</w:t>
      </w:r>
      <w:r w:rsidR="00371B37">
        <w:rPr>
          <w:rFonts w:ascii="Arial" w:eastAsia="Calibri" w:hAnsi="Arial" w:cs="Arial"/>
          <w:bCs/>
          <w:sz w:val="26"/>
          <w:szCs w:val="26"/>
        </w:rPr>
        <w:t>os</w:t>
      </w:r>
      <w:r>
        <w:rPr>
          <w:rFonts w:ascii="Arial" w:eastAsia="Calibri" w:hAnsi="Arial" w:cs="Arial"/>
          <w:bCs/>
          <w:sz w:val="26"/>
          <w:szCs w:val="26"/>
        </w:rPr>
        <w:t xml:space="preserve"> recurrente</w:t>
      </w:r>
      <w:r w:rsidR="00371B37">
        <w:rPr>
          <w:rFonts w:ascii="Arial" w:eastAsia="Calibri" w:hAnsi="Arial" w:cs="Arial"/>
          <w:bCs/>
          <w:sz w:val="26"/>
          <w:szCs w:val="26"/>
        </w:rPr>
        <w:t>s</w:t>
      </w:r>
      <w:r>
        <w:rPr>
          <w:rFonts w:ascii="Arial" w:eastAsia="Calibri" w:hAnsi="Arial" w:cs="Arial"/>
          <w:bCs/>
          <w:sz w:val="26"/>
          <w:szCs w:val="26"/>
        </w:rPr>
        <w:t xml:space="preserve">, es necesario precisar que, de las constancias que obran en el expediente </w:t>
      </w:r>
      <w:r w:rsidR="00873BDF">
        <w:rPr>
          <w:rFonts w:ascii="Arial" w:eastAsia="Calibri" w:hAnsi="Arial" w:cs="Arial"/>
          <w:bCs/>
          <w:sz w:val="26"/>
          <w:szCs w:val="26"/>
        </w:rPr>
        <w:t>de nulidad de origen</w:t>
      </w:r>
      <w:r w:rsidRPr="0092061C">
        <w:rPr>
          <w:rFonts w:ascii="Arial" w:hAnsi="Arial" w:cs="Arial"/>
          <w:color w:val="000000"/>
          <w:sz w:val="26"/>
          <w:szCs w:val="26"/>
        </w:rPr>
        <w:t>, con valor probatorio pleno de conformidad con el artículo 203 fracción I de la Ley de Procedimiento y Justicia Administrativa para el Estado, al tr</w:t>
      </w:r>
      <w:r>
        <w:rPr>
          <w:rFonts w:ascii="Arial" w:hAnsi="Arial" w:cs="Arial"/>
          <w:color w:val="000000"/>
          <w:sz w:val="26"/>
          <w:szCs w:val="26"/>
        </w:rPr>
        <w:t>atarse de actuaciones contenidas en documentos públicos, se advierte</w:t>
      </w:r>
      <w:r w:rsidRPr="0092061C">
        <w:rPr>
          <w:rFonts w:ascii="Arial" w:hAnsi="Arial" w:cs="Arial"/>
          <w:color w:val="000000"/>
          <w:sz w:val="26"/>
          <w:szCs w:val="26"/>
        </w:rPr>
        <w:t xml:space="preserve"> </w:t>
      </w:r>
      <w:r>
        <w:rPr>
          <w:rFonts w:ascii="Arial" w:hAnsi="Arial" w:cs="Arial"/>
          <w:color w:val="000000"/>
          <w:sz w:val="26"/>
          <w:szCs w:val="26"/>
        </w:rPr>
        <w:t xml:space="preserve">que </w:t>
      </w:r>
      <w:r w:rsidR="003F2599">
        <w:rPr>
          <w:rFonts w:ascii="Arial" w:hAnsi="Arial" w:cs="Arial"/>
          <w:color w:val="000000"/>
          <w:sz w:val="26"/>
          <w:szCs w:val="26"/>
        </w:rPr>
        <w:t>en su escrito de demanda</w:t>
      </w:r>
      <w:r w:rsidR="00A816CA">
        <w:rPr>
          <w:rFonts w:ascii="Arial" w:hAnsi="Arial" w:cs="Arial"/>
          <w:color w:val="000000"/>
          <w:sz w:val="26"/>
          <w:szCs w:val="26"/>
        </w:rPr>
        <w:t>,</w:t>
      </w:r>
      <w:r w:rsidR="003F2599">
        <w:rPr>
          <w:rFonts w:ascii="Arial" w:hAnsi="Arial" w:cs="Arial"/>
          <w:color w:val="000000"/>
          <w:sz w:val="26"/>
          <w:szCs w:val="26"/>
        </w:rPr>
        <w:t xml:space="preserve"> </w:t>
      </w:r>
      <w:r>
        <w:rPr>
          <w:rFonts w:ascii="Arial" w:hAnsi="Arial" w:cs="Arial"/>
          <w:color w:val="000000"/>
          <w:sz w:val="26"/>
          <w:szCs w:val="26"/>
        </w:rPr>
        <w:t>impugna</w:t>
      </w:r>
      <w:r w:rsidR="00371B37">
        <w:rPr>
          <w:rFonts w:ascii="Arial" w:hAnsi="Arial" w:cs="Arial"/>
          <w:color w:val="000000"/>
          <w:sz w:val="26"/>
          <w:szCs w:val="26"/>
        </w:rPr>
        <w:t>n</w:t>
      </w:r>
      <w:r>
        <w:rPr>
          <w:rFonts w:ascii="Arial" w:hAnsi="Arial" w:cs="Arial"/>
          <w:color w:val="000000"/>
          <w:sz w:val="26"/>
          <w:szCs w:val="26"/>
        </w:rPr>
        <w:t xml:space="preserve"> textualmente los siguientes actos:</w:t>
      </w:r>
      <w:r w:rsidR="00E1233C">
        <w:rPr>
          <w:rFonts w:ascii="Arial" w:hAnsi="Arial" w:cs="Arial"/>
          <w:color w:val="000000"/>
          <w:sz w:val="26"/>
          <w:szCs w:val="26"/>
        </w:rPr>
        <w:t>- - - - - - - - - - - -</w:t>
      </w:r>
    </w:p>
    <w:p w14:paraId="6DEE3D43" w14:textId="6E0D88E8" w:rsidR="003F2599" w:rsidRPr="000D4724" w:rsidRDefault="00580245" w:rsidP="00F37D06">
      <w:pPr>
        <w:pStyle w:val="Textoindependiente"/>
        <w:spacing w:line="360" w:lineRule="auto"/>
        <w:ind w:left="284" w:right="333"/>
        <w:jc w:val="both"/>
        <w:rPr>
          <w:rFonts w:ascii="Arial" w:hAnsi="Arial" w:cs="Arial"/>
          <w:i/>
          <w:color w:val="000000"/>
          <w:sz w:val="22"/>
          <w:szCs w:val="22"/>
        </w:rPr>
      </w:pPr>
      <w:r w:rsidRPr="000D4724">
        <w:rPr>
          <w:rFonts w:ascii="Arial" w:hAnsi="Arial" w:cs="Arial"/>
          <w:i/>
          <w:color w:val="000000"/>
          <w:sz w:val="22"/>
          <w:szCs w:val="22"/>
        </w:rPr>
        <w:t>“</w:t>
      </w:r>
      <w:r w:rsidR="003F2599" w:rsidRPr="000D4724">
        <w:rPr>
          <w:rFonts w:ascii="Arial" w:hAnsi="Arial" w:cs="Arial"/>
          <w:i/>
          <w:color w:val="000000"/>
          <w:sz w:val="22"/>
          <w:szCs w:val="22"/>
        </w:rPr>
        <w:t xml:space="preserve">1- Citatorios de fecha 02 de septiembre de 2020 expedidos por los CC. Notificadores ejecutores Raúl </w:t>
      </w:r>
      <w:proofErr w:type="spellStart"/>
      <w:r w:rsidR="003F2599" w:rsidRPr="000D4724">
        <w:rPr>
          <w:rFonts w:ascii="Arial" w:hAnsi="Arial" w:cs="Arial"/>
          <w:i/>
          <w:color w:val="000000"/>
          <w:sz w:val="22"/>
          <w:szCs w:val="22"/>
        </w:rPr>
        <w:t>Spindola</w:t>
      </w:r>
      <w:proofErr w:type="spellEnd"/>
      <w:r w:rsidR="003F2599" w:rsidRPr="000D4724">
        <w:rPr>
          <w:rFonts w:ascii="Arial" w:hAnsi="Arial" w:cs="Arial"/>
          <w:i/>
          <w:color w:val="000000"/>
          <w:sz w:val="22"/>
          <w:szCs w:val="22"/>
        </w:rPr>
        <w:t xml:space="preserve"> Medina y Luis Alberto Galán Pérez, adscritos a la Secretaría de Finanzas del Poder Ejecutivo del Gobierno del Estado de Oaxaca, con número de identificación </w:t>
      </w:r>
      <w:r w:rsidR="00D15765" w:rsidRPr="00D15765">
        <w:rPr>
          <w:rFonts w:ascii="Arial" w:hAnsi="Arial" w:cs="Arial"/>
          <w:b/>
          <w:i/>
          <w:color w:val="000000"/>
          <w:sz w:val="22"/>
          <w:szCs w:val="22"/>
        </w:rPr>
        <w:t>***********</w:t>
      </w:r>
      <w:r w:rsidR="003F2599" w:rsidRPr="00D15765">
        <w:rPr>
          <w:rFonts w:ascii="Arial" w:hAnsi="Arial" w:cs="Arial"/>
          <w:b/>
          <w:i/>
          <w:color w:val="000000"/>
          <w:sz w:val="22"/>
          <w:szCs w:val="22"/>
        </w:rPr>
        <w:t xml:space="preserve"> </w:t>
      </w:r>
      <w:r w:rsidR="003F2599" w:rsidRPr="000D4724">
        <w:rPr>
          <w:rFonts w:ascii="Arial" w:hAnsi="Arial" w:cs="Arial"/>
          <w:i/>
          <w:color w:val="000000"/>
          <w:sz w:val="22"/>
          <w:szCs w:val="22"/>
        </w:rPr>
        <w:t xml:space="preserve">y </w:t>
      </w:r>
      <w:r w:rsidR="00D15765" w:rsidRPr="00D15765">
        <w:rPr>
          <w:rFonts w:ascii="Arial" w:hAnsi="Arial" w:cs="Arial"/>
          <w:b/>
          <w:i/>
          <w:color w:val="000000"/>
          <w:sz w:val="22"/>
          <w:szCs w:val="22"/>
        </w:rPr>
        <w:t>***********</w:t>
      </w:r>
      <w:r w:rsidR="003F2599" w:rsidRPr="000D4724">
        <w:rPr>
          <w:rFonts w:ascii="Arial" w:hAnsi="Arial" w:cs="Arial"/>
          <w:i/>
          <w:color w:val="000000"/>
          <w:sz w:val="22"/>
          <w:szCs w:val="22"/>
        </w:rPr>
        <w:t>.</w:t>
      </w:r>
    </w:p>
    <w:p w14:paraId="37EDBA1A" w14:textId="5155849F" w:rsidR="003F2599" w:rsidRPr="000D4724" w:rsidRDefault="003F2599" w:rsidP="00F37D06">
      <w:pPr>
        <w:pStyle w:val="Textoindependiente"/>
        <w:spacing w:line="360" w:lineRule="auto"/>
        <w:ind w:left="284" w:right="333"/>
        <w:jc w:val="both"/>
        <w:rPr>
          <w:rFonts w:ascii="Arial" w:hAnsi="Arial" w:cs="Arial"/>
          <w:i/>
          <w:color w:val="000000"/>
          <w:sz w:val="22"/>
          <w:szCs w:val="22"/>
        </w:rPr>
      </w:pPr>
      <w:r w:rsidRPr="000D4724">
        <w:rPr>
          <w:rFonts w:ascii="Arial" w:hAnsi="Arial" w:cs="Arial"/>
          <w:i/>
          <w:color w:val="000000"/>
          <w:sz w:val="22"/>
          <w:szCs w:val="22"/>
        </w:rPr>
        <w:t xml:space="preserve">2- Notificación de requerimiento de pago y embargo del día 03 de septiembre de 2020, realizada por los notificadores ejecutores Raúl </w:t>
      </w:r>
      <w:proofErr w:type="spellStart"/>
      <w:r w:rsidRPr="000D4724">
        <w:rPr>
          <w:rFonts w:ascii="Arial" w:hAnsi="Arial" w:cs="Arial"/>
          <w:i/>
          <w:color w:val="000000"/>
          <w:sz w:val="22"/>
          <w:szCs w:val="22"/>
        </w:rPr>
        <w:t>Spindola</w:t>
      </w:r>
      <w:proofErr w:type="spellEnd"/>
      <w:r w:rsidRPr="000D4724">
        <w:rPr>
          <w:rFonts w:ascii="Arial" w:hAnsi="Arial" w:cs="Arial"/>
          <w:i/>
          <w:color w:val="000000"/>
          <w:sz w:val="22"/>
          <w:szCs w:val="22"/>
        </w:rPr>
        <w:t xml:space="preserve"> Medina y Luis Alberto Galán Pérez, adscritos a la Secretaría de Finanzas del Poder Ejecutivo </w:t>
      </w:r>
      <w:r w:rsidRPr="000D4724">
        <w:rPr>
          <w:rFonts w:ascii="Arial" w:hAnsi="Arial" w:cs="Arial"/>
          <w:i/>
          <w:color w:val="000000"/>
          <w:sz w:val="22"/>
          <w:szCs w:val="22"/>
        </w:rPr>
        <w:lastRenderedPageBreak/>
        <w:t xml:space="preserve">del Gobierno del Estado de Oaxaca, con número de identificación </w:t>
      </w:r>
      <w:r w:rsidR="00D15765" w:rsidRPr="00D15765">
        <w:rPr>
          <w:rFonts w:ascii="Arial" w:hAnsi="Arial" w:cs="Arial"/>
          <w:b/>
          <w:i/>
          <w:color w:val="000000"/>
          <w:sz w:val="22"/>
          <w:szCs w:val="22"/>
        </w:rPr>
        <w:t>***********</w:t>
      </w:r>
      <w:r w:rsidRPr="000D4724">
        <w:rPr>
          <w:rFonts w:ascii="Arial" w:hAnsi="Arial" w:cs="Arial"/>
          <w:i/>
          <w:color w:val="000000"/>
          <w:sz w:val="22"/>
          <w:szCs w:val="22"/>
        </w:rPr>
        <w:t xml:space="preserve"> y </w:t>
      </w:r>
      <w:r w:rsidR="00D15765" w:rsidRPr="00D15765">
        <w:rPr>
          <w:rFonts w:ascii="Arial" w:hAnsi="Arial" w:cs="Arial"/>
          <w:b/>
          <w:i/>
          <w:color w:val="000000"/>
          <w:sz w:val="22"/>
          <w:szCs w:val="22"/>
        </w:rPr>
        <w:t>**********</w:t>
      </w:r>
      <w:r w:rsidRPr="00D15765">
        <w:rPr>
          <w:rFonts w:ascii="Arial" w:hAnsi="Arial" w:cs="Arial"/>
          <w:b/>
          <w:i/>
          <w:color w:val="000000"/>
          <w:sz w:val="22"/>
          <w:szCs w:val="22"/>
        </w:rPr>
        <w:t>.</w:t>
      </w:r>
    </w:p>
    <w:p w14:paraId="368712D0" w14:textId="61BE3677" w:rsidR="00580245" w:rsidRPr="000D4724" w:rsidRDefault="003F2599" w:rsidP="00F37D06">
      <w:pPr>
        <w:pStyle w:val="Textoindependiente"/>
        <w:spacing w:line="360" w:lineRule="auto"/>
        <w:ind w:left="284" w:right="333"/>
        <w:jc w:val="both"/>
        <w:rPr>
          <w:rFonts w:ascii="Arial" w:hAnsi="Arial" w:cs="Arial"/>
          <w:i/>
          <w:color w:val="000000"/>
          <w:sz w:val="22"/>
          <w:szCs w:val="22"/>
        </w:rPr>
      </w:pPr>
      <w:r w:rsidRPr="000D4724">
        <w:rPr>
          <w:rFonts w:ascii="Arial" w:hAnsi="Arial" w:cs="Arial"/>
          <w:i/>
          <w:color w:val="000000"/>
          <w:sz w:val="22"/>
          <w:szCs w:val="22"/>
        </w:rPr>
        <w:t xml:space="preserve">3- Diligencia de emplazamiento de fecha 03 de septiembre de 2020, realizada por (sic) notificadores Raúl </w:t>
      </w:r>
      <w:proofErr w:type="spellStart"/>
      <w:r w:rsidRPr="000D4724">
        <w:rPr>
          <w:rFonts w:ascii="Arial" w:hAnsi="Arial" w:cs="Arial"/>
          <w:i/>
          <w:color w:val="000000"/>
          <w:sz w:val="22"/>
          <w:szCs w:val="22"/>
        </w:rPr>
        <w:t>Spindola</w:t>
      </w:r>
      <w:proofErr w:type="spellEnd"/>
      <w:r w:rsidRPr="000D4724">
        <w:rPr>
          <w:rFonts w:ascii="Arial" w:hAnsi="Arial" w:cs="Arial"/>
          <w:i/>
          <w:color w:val="000000"/>
          <w:sz w:val="22"/>
          <w:szCs w:val="22"/>
        </w:rPr>
        <w:t xml:space="preserve"> Medina y Luis Alberto Galán Pérez, adscritos a la Secretaría de Finanzas del Poder Ejecutivo del Gobierno del Estado de Oaxaca, con número de identificación</w:t>
      </w:r>
      <w:r w:rsidRPr="00D15765">
        <w:rPr>
          <w:rFonts w:ascii="Arial" w:hAnsi="Arial" w:cs="Arial"/>
          <w:b/>
          <w:i/>
          <w:color w:val="000000"/>
          <w:sz w:val="22"/>
          <w:szCs w:val="22"/>
        </w:rPr>
        <w:t xml:space="preserve"> </w:t>
      </w:r>
      <w:r w:rsidR="00D15765" w:rsidRPr="00D15765">
        <w:rPr>
          <w:rFonts w:ascii="Arial" w:hAnsi="Arial" w:cs="Arial"/>
          <w:b/>
          <w:i/>
          <w:color w:val="000000"/>
          <w:sz w:val="22"/>
          <w:szCs w:val="22"/>
        </w:rPr>
        <w:t>***********</w:t>
      </w:r>
      <w:r w:rsidRPr="000D4724">
        <w:rPr>
          <w:rFonts w:ascii="Arial" w:hAnsi="Arial" w:cs="Arial"/>
          <w:i/>
          <w:color w:val="000000"/>
          <w:sz w:val="22"/>
          <w:szCs w:val="22"/>
        </w:rPr>
        <w:t xml:space="preserve"> y </w:t>
      </w:r>
      <w:r w:rsidR="00D15765" w:rsidRPr="00D15765">
        <w:rPr>
          <w:rFonts w:ascii="Arial" w:hAnsi="Arial" w:cs="Arial"/>
          <w:b/>
          <w:i/>
          <w:color w:val="000000"/>
          <w:sz w:val="22"/>
          <w:szCs w:val="22"/>
        </w:rPr>
        <w:t>***********</w:t>
      </w:r>
      <w:r w:rsidR="00580245" w:rsidRPr="00D15765">
        <w:rPr>
          <w:rFonts w:ascii="Arial" w:hAnsi="Arial" w:cs="Arial"/>
          <w:b/>
          <w:i/>
          <w:color w:val="000000"/>
          <w:sz w:val="22"/>
          <w:szCs w:val="22"/>
        </w:rPr>
        <w:t>.</w:t>
      </w:r>
      <w:r w:rsidR="00580245" w:rsidRPr="000D4724">
        <w:rPr>
          <w:rFonts w:ascii="Arial" w:hAnsi="Arial" w:cs="Arial"/>
          <w:i/>
          <w:color w:val="000000"/>
          <w:sz w:val="22"/>
          <w:szCs w:val="22"/>
        </w:rPr>
        <w:t>”</w:t>
      </w:r>
    </w:p>
    <w:p w14:paraId="41889DDE" w14:textId="1DE30E58" w:rsidR="002C035B" w:rsidRPr="002C035B" w:rsidRDefault="00580245" w:rsidP="00580245">
      <w:pPr>
        <w:pStyle w:val="Textoindependiente"/>
        <w:spacing w:line="360" w:lineRule="auto"/>
        <w:jc w:val="both"/>
        <w:rPr>
          <w:rFonts w:ascii="Arial" w:hAnsi="Arial" w:cs="Arial"/>
          <w:sz w:val="26"/>
          <w:szCs w:val="26"/>
        </w:rPr>
      </w:pPr>
      <w:r w:rsidRPr="002C035B">
        <w:rPr>
          <w:rFonts w:ascii="Arial" w:hAnsi="Arial" w:cs="Arial"/>
          <w:color w:val="000000"/>
          <w:sz w:val="26"/>
          <w:szCs w:val="26"/>
        </w:rPr>
        <w:t xml:space="preserve">    </w:t>
      </w:r>
      <w:r w:rsidR="00B10971" w:rsidRPr="002C035B">
        <w:rPr>
          <w:rFonts w:ascii="Arial" w:hAnsi="Arial" w:cs="Arial"/>
          <w:color w:val="000000"/>
          <w:sz w:val="26"/>
          <w:szCs w:val="26"/>
        </w:rPr>
        <w:t xml:space="preserve">  </w:t>
      </w:r>
      <w:r w:rsidRPr="002C035B">
        <w:rPr>
          <w:rFonts w:ascii="Arial" w:hAnsi="Arial" w:cs="Arial"/>
          <w:color w:val="000000"/>
          <w:sz w:val="26"/>
          <w:szCs w:val="26"/>
        </w:rPr>
        <w:t xml:space="preserve"> </w:t>
      </w:r>
      <w:r w:rsidRPr="002C035B">
        <w:rPr>
          <w:rFonts w:ascii="Arial" w:hAnsi="Arial" w:cs="Arial"/>
          <w:b/>
          <w:color w:val="000000"/>
          <w:sz w:val="26"/>
          <w:szCs w:val="26"/>
        </w:rPr>
        <w:t>Asimismo</w:t>
      </w:r>
      <w:r w:rsidRPr="002C035B">
        <w:rPr>
          <w:rFonts w:ascii="Arial" w:hAnsi="Arial" w:cs="Arial"/>
          <w:color w:val="000000"/>
          <w:sz w:val="26"/>
          <w:szCs w:val="26"/>
        </w:rPr>
        <w:t>, se desprende que</w:t>
      </w:r>
      <w:r w:rsidR="003F2599" w:rsidRPr="002C035B">
        <w:rPr>
          <w:rFonts w:ascii="Arial" w:hAnsi="Arial" w:cs="Arial"/>
          <w:color w:val="000000"/>
          <w:sz w:val="26"/>
          <w:szCs w:val="26"/>
        </w:rPr>
        <w:t xml:space="preserve"> </w:t>
      </w:r>
      <w:r w:rsidR="002C035B">
        <w:rPr>
          <w:rFonts w:ascii="Arial" w:hAnsi="Arial" w:cs="Arial"/>
          <w:color w:val="000000"/>
          <w:sz w:val="26"/>
          <w:szCs w:val="26"/>
        </w:rPr>
        <w:t>los</w:t>
      </w:r>
      <w:r w:rsidR="003F2599" w:rsidRPr="002C035B">
        <w:rPr>
          <w:rFonts w:ascii="Arial" w:hAnsi="Arial" w:cs="Arial"/>
          <w:color w:val="000000"/>
          <w:sz w:val="26"/>
          <w:szCs w:val="26"/>
        </w:rPr>
        <w:t xml:space="preserve"> </w:t>
      </w:r>
      <w:r w:rsidR="002C035B" w:rsidRPr="002C035B">
        <w:rPr>
          <w:rFonts w:ascii="Arial" w:hAnsi="Arial" w:cs="Arial"/>
          <w:color w:val="000000"/>
          <w:sz w:val="26"/>
          <w:szCs w:val="26"/>
        </w:rPr>
        <w:t>requerimiento</w:t>
      </w:r>
      <w:r w:rsidR="002C035B">
        <w:rPr>
          <w:rFonts w:ascii="Arial" w:hAnsi="Arial" w:cs="Arial"/>
          <w:color w:val="000000"/>
          <w:sz w:val="26"/>
          <w:szCs w:val="26"/>
        </w:rPr>
        <w:t>s</w:t>
      </w:r>
      <w:r w:rsidR="003F2599" w:rsidRPr="002C035B">
        <w:rPr>
          <w:rFonts w:ascii="Arial" w:hAnsi="Arial" w:cs="Arial"/>
          <w:color w:val="000000"/>
          <w:sz w:val="26"/>
          <w:szCs w:val="26"/>
        </w:rPr>
        <w:t xml:space="preserve"> de pago</w:t>
      </w:r>
      <w:r w:rsidR="00A816CA">
        <w:rPr>
          <w:rFonts w:ascii="Arial" w:hAnsi="Arial" w:cs="Arial"/>
          <w:color w:val="000000"/>
          <w:sz w:val="26"/>
          <w:szCs w:val="26"/>
        </w:rPr>
        <w:t xml:space="preserve"> que impugnan,</w:t>
      </w:r>
      <w:r w:rsidR="003F2599" w:rsidRPr="002C035B">
        <w:rPr>
          <w:rFonts w:ascii="Arial" w:hAnsi="Arial" w:cs="Arial"/>
          <w:color w:val="000000"/>
          <w:sz w:val="26"/>
          <w:szCs w:val="26"/>
        </w:rPr>
        <w:t xml:space="preserve"> deviene</w:t>
      </w:r>
      <w:r w:rsidR="002C035B">
        <w:rPr>
          <w:rFonts w:ascii="Arial" w:hAnsi="Arial" w:cs="Arial"/>
          <w:color w:val="000000"/>
          <w:sz w:val="26"/>
          <w:szCs w:val="26"/>
        </w:rPr>
        <w:t>n</w:t>
      </w:r>
      <w:r w:rsidR="003F2599" w:rsidRPr="002C035B">
        <w:rPr>
          <w:rFonts w:ascii="Arial" w:hAnsi="Arial" w:cs="Arial"/>
          <w:color w:val="000000"/>
          <w:sz w:val="26"/>
          <w:szCs w:val="26"/>
        </w:rPr>
        <w:t xml:space="preserve"> </w:t>
      </w:r>
      <w:r w:rsidR="002C035B" w:rsidRPr="002C035B">
        <w:rPr>
          <w:rFonts w:ascii="Arial" w:hAnsi="Arial" w:cs="Arial"/>
          <w:sz w:val="26"/>
          <w:szCs w:val="26"/>
        </w:rPr>
        <w:t>de los</w:t>
      </w:r>
      <w:r w:rsidR="003F2599" w:rsidRPr="002C035B">
        <w:rPr>
          <w:rFonts w:ascii="Arial" w:hAnsi="Arial" w:cs="Arial"/>
          <w:sz w:val="26"/>
          <w:szCs w:val="26"/>
        </w:rPr>
        <w:t xml:space="preserve"> Mandamientos de Ejecución número</w:t>
      </w:r>
      <w:r w:rsidR="002C035B" w:rsidRPr="002C035B">
        <w:rPr>
          <w:rFonts w:ascii="Arial" w:hAnsi="Arial" w:cs="Arial"/>
          <w:sz w:val="26"/>
          <w:szCs w:val="26"/>
        </w:rPr>
        <w:t>:</w:t>
      </w:r>
      <w:r w:rsidR="003F2599" w:rsidRPr="002C035B">
        <w:rPr>
          <w:rFonts w:ascii="Arial" w:hAnsi="Arial" w:cs="Arial"/>
          <w:sz w:val="26"/>
          <w:szCs w:val="26"/>
        </w:rPr>
        <w:t xml:space="preserve"> </w:t>
      </w:r>
      <w:r w:rsidR="00D15765">
        <w:rPr>
          <w:rFonts w:ascii="Arial" w:eastAsia="Calibri" w:hAnsi="Arial" w:cs="Arial"/>
          <w:b/>
          <w:bCs/>
          <w:sz w:val="26"/>
          <w:szCs w:val="26"/>
          <w:lang w:val="es-ES" w:eastAsia="en-US"/>
        </w:rPr>
        <w:t>***********</w:t>
      </w:r>
      <w:r w:rsidR="00D15765" w:rsidRPr="000D4724">
        <w:rPr>
          <w:rFonts w:ascii="Arial" w:hAnsi="Arial" w:cs="Arial"/>
          <w:i/>
        </w:rPr>
        <w:t xml:space="preserve">, </w:t>
      </w:r>
      <w:r w:rsidR="00D15765">
        <w:rPr>
          <w:rFonts w:ascii="Arial" w:eastAsia="Calibri" w:hAnsi="Arial" w:cs="Arial"/>
          <w:b/>
          <w:bCs/>
          <w:sz w:val="26"/>
          <w:szCs w:val="26"/>
          <w:lang w:val="es-ES" w:eastAsia="en-US"/>
        </w:rPr>
        <w:t>***********</w:t>
      </w:r>
      <w:r w:rsidR="00D15765" w:rsidRPr="000D4724">
        <w:rPr>
          <w:rFonts w:ascii="Arial" w:hAnsi="Arial" w:cs="Arial"/>
          <w:i/>
        </w:rPr>
        <w:t xml:space="preserve">, </w:t>
      </w:r>
      <w:r w:rsidR="00D15765">
        <w:rPr>
          <w:rFonts w:ascii="Arial" w:eastAsia="Calibri" w:hAnsi="Arial" w:cs="Arial"/>
          <w:b/>
          <w:bCs/>
          <w:sz w:val="26"/>
          <w:szCs w:val="26"/>
          <w:lang w:val="es-ES" w:eastAsia="en-US"/>
        </w:rPr>
        <w:t>***********</w:t>
      </w:r>
      <w:r w:rsidR="00D15765" w:rsidRPr="000D4724">
        <w:rPr>
          <w:rFonts w:ascii="Arial" w:hAnsi="Arial" w:cs="Arial"/>
          <w:i/>
        </w:rPr>
        <w:t xml:space="preserve">, </w:t>
      </w:r>
      <w:r w:rsidR="00D15765">
        <w:rPr>
          <w:rFonts w:ascii="Arial" w:eastAsia="Calibri" w:hAnsi="Arial" w:cs="Arial"/>
          <w:b/>
          <w:bCs/>
          <w:sz w:val="26"/>
          <w:szCs w:val="26"/>
          <w:lang w:val="es-ES" w:eastAsia="en-US"/>
        </w:rPr>
        <w:t>***********</w:t>
      </w:r>
      <w:r w:rsidR="00D15765" w:rsidRPr="000D4724">
        <w:rPr>
          <w:rFonts w:ascii="Arial" w:hAnsi="Arial" w:cs="Arial"/>
          <w:i/>
        </w:rPr>
        <w:t xml:space="preserve">, </w:t>
      </w:r>
      <w:r w:rsidR="00D15765">
        <w:rPr>
          <w:rFonts w:ascii="Arial" w:eastAsia="Calibri" w:hAnsi="Arial" w:cs="Arial"/>
          <w:b/>
          <w:bCs/>
          <w:sz w:val="26"/>
          <w:szCs w:val="26"/>
          <w:lang w:val="es-ES" w:eastAsia="en-US"/>
        </w:rPr>
        <w:t>***********</w:t>
      </w:r>
      <w:r w:rsidR="00D15765" w:rsidRPr="000D4724">
        <w:rPr>
          <w:rFonts w:ascii="Arial" w:hAnsi="Arial" w:cs="Arial"/>
          <w:i/>
        </w:rPr>
        <w:t xml:space="preserve">, </w:t>
      </w:r>
      <w:r w:rsidR="00D15765">
        <w:rPr>
          <w:rFonts w:ascii="Arial" w:eastAsia="Calibri" w:hAnsi="Arial" w:cs="Arial"/>
          <w:b/>
          <w:bCs/>
          <w:sz w:val="26"/>
          <w:szCs w:val="26"/>
          <w:lang w:val="es-ES" w:eastAsia="en-US"/>
        </w:rPr>
        <w:t>***********</w:t>
      </w:r>
      <w:r w:rsidR="00D15765" w:rsidRPr="000D4724">
        <w:rPr>
          <w:rFonts w:ascii="Arial" w:hAnsi="Arial" w:cs="Arial"/>
          <w:i/>
        </w:rPr>
        <w:t xml:space="preserve"> y </w:t>
      </w:r>
      <w:r w:rsidR="00D15765">
        <w:rPr>
          <w:rFonts w:ascii="Arial" w:eastAsia="Calibri" w:hAnsi="Arial" w:cs="Arial"/>
          <w:b/>
          <w:bCs/>
          <w:sz w:val="26"/>
          <w:szCs w:val="26"/>
          <w:lang w:val="es-ES" w:eastAsia="en-US"/>
        </w:rPr>
        <w:t>***********</w:t>
      </w:r>
      <w:r w:rsidR="002C035B" w:rsidRPr="002C035B">
        <w:rPr>
          <w:rFonts w:ascii="Arial" w:hAnsi="Arial" w:cs="Arial"/>
          <w:sz w:val="26"/>
          <w:szCs w:val="26"/>
        </w:rPr>
        <w:t>,</w:t>
      </w:r>
      <w:r w:rsidR="003F2599" w:rsidRPr="002C035B">
        <w:rPr>
          <w:rFonts w:ascii="Arial" w:hAnsi="Arial" w:cs="Arial"/>
          <w:sz w:val="26"/>
          <w:szCs w:val="26"/>
        </w:rPr>
        <w:t xml:space="preserve"> </w:t>
      </w:r>
      <w:r w:rsidR="002C035B" w:rsidRPr="002C035B">
        <w:rPr>
          <w:rFonts w:ascii="Arial" w:hAnsi="Arial" w:cs="Arial"/>
          <w:sz w:val="26"/>
          <w:szCs w:val="26"/>
        </w:rPr>
        <w:t xml:space="preserve">dirigidos respectivamente a cada uno de los aquí recurrentes, </w:t>
      </w:r>
      <w:r w:rsidR="003F2599" w:rsidRPr="002C035B">
        <w:rPr>
          <w:rFonts w:ascii="Arial" w:hAnsi="Arial" w:cs="Arial"/>
          <w:sz w:val="26"/>
          <w:szCs w:val="26"/>
        </w:rPr>
        <w:t xml:space="preserve">emitidos por la </w:t>
      </w:r>
      <w:r w:rsidR="003F2599" w:rsidRPr="002C035B">
        <w:rPr>
          <w:rFonts w:ascii="Arial" w:hAnsi="Arial" w:cs="Arial"/>
          <w:b/>
          <w:sz w:val="26"/>
          <w:szCs w:val="26"/>
        </w:rPr>
        <w:t>COORDINADORA DE COBRO COACTIVO DE LA SECRETARÍA DE FINANZAS DEL GOBIERNO DEL ESTADO DE OAXACA</w:t>
      </w:r>
      <w:r w:rsidR="002C035B" w:rsidRPr="002C035B">
        <w:rPr>
          <w:rFonts w:ascii="Arial" w:hAnsi="Arial" w:cs="Arial"/>
          <w:b/>
          <w:sz w:val="26"/>
          <w:szCs w:val="26"/>
        </w:rPr>
        <w:t xml:space="preserve">. </w:t>
      </w:r>
      <w:r w:rsidR="002C035B" w:rsidRPr="002C035B">
        <w:rPr>
          <w:rFonts w:ascii="Arial" w:hAnsi="Arial" w:cs="Arial"/>
          <w:sz w:val="26"/>
          <w:szCs w:val="26"/>
        </w:rPr>
        <w:t xml:space="preserve">- - - - - - - </w:t>
      </w:r>
      <w:r w:rsidR="002C035B">
        <w:rPr>
          <w:rFonts w:ascii="Arial" w:hAnsi="Arial" w:cs="Arial"/>
          <w:sz w:val="26"/>
          <w:szCs w:val="26"/>
        </w:rPr>
        <w:t xml:space="preserve">- - </w:t>
      </w:r>
      <w:r w:rsidR="00A816CA">
        <w:rPr>
          <w:rFonts w:ascii="Arial" w:hAnsi="Arial" w:cs="Arial"/>
          <w:sz w:val="26"/>
          <w:szCs w:val="26"/>
        </w:rPr>
        <w:t xml:space="preserve">- - - - - - - - - - - - - - - - - - - - - - - - - - - - - - - - </w:t>
      </w:r>
      <w:r w:rsidR="00D15765">
        <w:rPr>
          <w:rFonts w:ascii="Arial" w:hAnsi="Arial" w:cs="Arial"/>
          <w:sz w:val="26"/>
          <w:szCs w:val="26"/>
        </w:rPr>
        <w:t xml:space="preserve">- - - </w:t>
      </w:r>
      <w:bookmarkStart w:id="1" w:name="_GoBack"/>
      <w:bookmarkEnd w:id="1"/>
    </w:p>
    <w:p w14:paraId="4B75EF1F" w14:textId="60072BE2" w:rsidR="002C035B" w:rsidRDefault="002C035B" w:rsidP="00580245">
      <w:pPr>
        <w:pStyle w:val="Textoindependiente"/>
        <w:spacing w:line="360" w:lineRule="auto"/>
        <w:jc w:val="both"/>
        <w:rPr>
          <w:rFonts w:ascii="Arial" w:hAnsi="Arial" w:cs="Arial"/>
          <w:color w:val="000000"/>
          <w:sz w:val="26"/>
          <w:szCs w:val="26"/>
        </w:rPr>
      </w:pPr>
      <w:r>
        <w:rPr>
          <w:rFonts w:ascii="Arial" w:hAnsi="Arial" w:cs="Arial"/>
          <w:b/>
          <w:sz w:val="24"/>
          <w:szCs w:val="24"/>
        </w:rPr>
        <w:t xml:space="preserve">       </w:t>
      </w:r>
      <w:r w:rsidR="00580245">
        <w:rPr>
          <w:rFonts w:ascii="Arial" w:hAnsi="Arial" w:cs="Arial"/>
          <w:color w:val="000000"/>
          <w:sz w:val="26"/>
          <w:szCs w:val="26"/>
        </w:rPr>
        <w:t xml:space="preserve"> </w:t>
      </w:r>
      <w:r>
        <w:rPr>
          <w:rFonts w:ascii="Arial" w:hAnsi="Arial" w:cs="Arial"/>
          <w:color w:val="000000"/>
          <w:sz w:val="26"/>
          <w:szCs w:val="26"/>
        </w:rPr>
        <w:t>En tal virtud, es dable destacar que los</w:t>
      </w:r>
      <w:r w:rsidR="00580245">
        <w:rPr>
          <w:rFonts w:ascii="Arial" w:hAnsi="Arial" w:cs="Arial"/>
          <w:color w:val="000000"/>
          <w:sz w:val="26"/>
          <w:szCs w:val="26"/>
        </w:rPr>
        <w:t xml:space="preserve"> crédito</w:t>
      </w:r>
      <w:r>
        <w:rPr>
          <w:rFonts w:ascii="Arial" w:hAnsi="Arial" w:cs="Arial"/>
          <w:color w:val="000000"/>
          <w:sz w:val="26"/>
          <w:szCs w:val="26"/>
        </w:rPr>
        <w:t>s</w:t>
      </w:r>
      <w:r w:rsidR="00580245">
        <w:rPr>
          <w:rFonts w:ascii="Arial" w:hAnsi="Arial" w:cs="Arial"/>
          <w:color w:val="000000"/>
          <w:sz w:val="26"/>
          <w:szCs w:val="26"/>
        </w:rPr>
        <w:t xml:space="preserve"> fiscal</w:t>
      </w:r>
      <w:r>
        <w:rPr>
          <w:rFonts w:ascii="Arial" w:hAnsi="Arial" w:cs="Arial"/>
          <w:color w:val="000000"/>
          <w:sz w:val="26"/>
          <w:szCs w:val="26"/>
        </w:rPr>
        <w:t>es</w:t>
      </w:r>
      <w:r w:rsidR="00580245">
        <w:rPr>
          <w:rFonts w:ascii="Arial" w:hAnsi="Arial" w:cs="Arial"/>
          <w:color w:val="000000"/>
          <w:sz w:val="26"/>
          <w:szCs w:val="26"/>
        </w:rPr>
        <w:t xml:space="preserve"> de</w:t>
      </w:r>
      <w:r>
        <w:rPr>
          <w:rFonts w:ascii="Arial" w:hAnsi="Arial" w:cs="Arial"/>
          <w:color w:val="000000"/>
          <w:sz w:val="26"/>
          <w:szCs w:val="26"/>
        </w:rPr>
        <w:t xml:space="preserve"> los</w:t>
      </w:r>
      <w:r w:rsidR="00580245">
        <w:rPr>
          <w:rFonts w:ascii="Arial" w:hAnsi="Arial" w:cs="Arial"/>
          <w:color w:val="000000"/>
          <w:sz w:val="26"/>
          <w:szCs w:val="26"/>
        </w:rPr>
        <w:t xml:space="preserve"> que requiere su pago la Coordinadora de Cobro Coactivo de la Secretaría de Finanzas del Estado, </w:t>
      </w:r>
      <w:r w:rsidR="00A816CA">
        <w:rPr>
          <w:rFonts w:ascii="Arial" w:hAnsi="Arial" w:cs="Arial"/>
          <w:color w:val="000000"/>
          <w:sz w:val="26"/>
          <w:szCs w:val="26"/>
        </w:rPr>
        <w:t>se originan</w:t>
      </w:r>
      <w:r w:rsidR="00580245">
        <w:rPr>
          <w:rFonts w:ascii="Arial" w:hAnsi="Arial" w:cs="Arial"/>
          <w:color w:val="000000"/>
          <w:sz w:val="26"/>
          <w:szCs w:val="26"/>
        </w:rPr>
        <w:t xml:space="preserve"> de multa</w:t>
      </w:r>
      <w:r>
        <w:rPr>
          <w:rFonts w:ascii="Arial" w:hAnsi="Arial" w:cs="Arial"/>
          <w:color w:val="000000"/>
          <w:sz w:val="26"/>
          <w:szCs w:val="26"/>
        </w:rPr>
        <w:t>s</w:t>
      </w:r>
      <w:r w:rsidR="00580245">
        <w:rPr>
          <w:rFonts w:ascii="Arial" w:hAnsi="Arial" w:cs="Arial"/>
          <w:color w:val="000000"/>
          <w:sz w:val="26"/>
          <w:szCs w:val="26"/>
        </w:rPr>
        <w:t xml:space="preserve"> no </w:t>
      </w:r>
      <w:r w:rsidR="00580245" w:rsidRPr="00DF5AC4">
        <w:rPr>
          <w:rFonts w:ascii="Arial" w:hAnsi="Arial" w:cs="Arial"/>
          <w:color w:val="000000"/>
          <w:sz w:val="26"/>
          <w:szCs w:val="26"/>
        </w:rPr>
        <w:t>fiscal</w:t>
      </w:r>
      <w:r w:rsidR="00F37D06" w:rsidRPr="00DF5AC4">
        <w:rPr>
          <w:rFonts w:ascii="Arial" w:hAnsi="Arial" w:cs="Arial"/>
          <w:color w:val="000000"/>
          <w:sz w:val="26"/>
          <w:szCs w:val="26"/>
        </w:rPr>
        <w:t>es</w:t>
      </w:r>
      <w:r w:rsidR="00580245" w:rsidRPr="00DF5AC4">
        <w:rPr>
          <w:rFonts w:ascii="Arial" w:hAnsi="Arial" w:cs="Arial"/>
          <w:color w:val="000000"/>
          <w:sz w:val="26"/>
          <w:szCs w:val="26"/>
        </w:rPr>
        <w:t xml:space="preserve"> impuesta</w:t>
      </w:r>
      <w:r w:rsidRPr="00DF5AC4">
        <w:rPr>
          <w:rFonts w:ascii="Arial" w:hAnsi="Arial" w:cs="Arial"/>
          <w:color w:val="000000"/>
          <w:sz w:val="26"/>
          <w:szCs w:val="26"/>
        </w:rPr>
        <w:t>s</w:t>
      </w:r>
      <w:r w:rsidR="00580245">
        <w:rPr>
          <w:rFonts w:ascii="Arial" w:hAnsi="Arial" w:cs="Arial"/>
          <w:color w:val="000000"/>
          <w:sz w:val="26"/>
          <w:szCs w:val="26"/>
        </w:rPr>
        <w:t xml:space="preserve"> por el Tribunal Electoral del Poder Judicial del Estado de Oaxaca y, no como consecuencia de impuestos o contribuciones a que está obligado todo contribuyente. </w:t>
      </w:r>
      <w:r w:rsidR="005D0A0D">
        <w:rPr>
          <w:rFonts w:ascii="Arial" w:hAnsi="Arial" w:cs="Arial"/>
          <w:color w:val="000000"/>
          <w:sz w:val="26"/>
          <w:szCs w:val="26"/>
        </w:rPr>
        <w:t>Sirve de orientación la Tesis Aislada 2a. XVII/97, publicada en el Semanario Judicial de la Federación y su Gaceta, Tomo V, marzo de 1997, visible a página 489, Novena Época</w:t>
      </w:r>
      <w:r>
        <w:rPr>
          <w:rFonts w:ascii="Arial" w:hAnsi="Arial" w:cs="Arial"/>
          <w:color w:val="000000"/>
          <w:sz w:val="26"/>
          <w:szCs w:val="26"/>
        </w:rPr>
        <w:t>, de rubro y texto siguiente:</w:t>
      </w:r>
      <w:r w:rsidR="00DF5AC4">
        <w:rPr>
          <w:rFonts w:ascii="Arial" w:hAnsi="Arial" w:cs="Arial"/>
          <w:color w:val="000000"/>
          <w:sz w:val="26"/>
          <w:szCs w:val="26"/>
        </w:rPr>
        <w:t xml:space="preserve">- - - - - - - - - - - - - - - - - - - - - - - - - - - - - - - - - - - - - - - - - - - - - </w:t>
      </w:r>
    </w:p>
    <w:p w14:paraId="33879F51" w14:textId="77777777" w:rsidR="002C035B" w:rsidRPr="00336499" w:rsidRDefault="002C035B" w:rsidP="00336499">
      <w:pPr>
        <w:pStyle w:val="Textonotapie"/>
        <w:spacing w:line="276" w:lineRule="auto"/>
        <w:ind w:left="567" w:right="333"/>
        <w:jc w:val="both"/>
        <w:rPr>
          <w:rFonts w:ascii="Arial" w:hAnsi="Arial" w:cs="Arial"/>
          <w:i/>
          <w:sz w:val="22"/>
          <w:szCs w:val="22"/>
        </w:rPr>
      </w:pPr>
      <w:r w:rsidRPr="00336499">
        <w:rPr>
          <w:rFonts w:ascii="Arial" w:hAnsi="Arial" w:cs="Arial"/>
          <w:i/>
          <w:sz w:val="22"/>
          <w:szCs w:val="22"/>
        </w:rPr>
        <w:t>“</w:t>
      </w:r>
      <w:r w:rsidRPr="00336499">
        <w:rPr>
          <w:rFonts w:ascii="Arial" w:hAnsi="Arial" w:cs="Arial"/>
          <w:b/>
          <w:bCs/>
          <w:i/>
          <w:sz w:val="22"/>
          <w:szCs w:val="22"/>
        </w:rPr>
        <w:t>MULTAS NO FISCALES, SON TODAS LAS ESTABLECIDAS POR LA COMISION DE INFRACCIONES NO RELACIONADAS CON LA MATERIA TRIBUTARIA</w:t>
      </w:r>
      <w:r w:rsidRPr="00336499">
        <w:rPr>
          <w:rFonts w:ascii="Arial" w:hAnsi="Arial" w:cs="Arial"/>
          <w:i/>
          <w:sz w:val="22"/>
          <w:szCs w:val="22"/>
        </w:rPr>
        <w:t>. De conformidad con el artículo 21, párrafo noveno, última parte, del Código Fiscal de la Federación, no causarán recargos las multas no fiscales. Sin desconocer que todas las multas se catalogan dentro de los cobros fiscales, en razón de que se sigue el procedimiento administrativo de ejecución (antes llamado económico-coactivo) para hacerlas efectivas, la naturaleza jurídica del crédito varía según la materia del ordenamiento legal que establece las infracciones, las sanciones y la autoridad que las aplica (multas fiscales, administrativas, judiciales, penales, etcétera); por ello, únicamente podrá entenderse por multas fiscales las sanciones económicas establecidas por la comisión de infracciones relacionadas con la materia tributaria y, en consecuencia, serán no fiscales todas las demás.”</w:t>
      </w:r>
    </w:p>
    <w:p w14:paraId="7B7430F8" w14:textId="77777777" w:rsidR="002C035B" w:rsidRDefault="002C035B" w:rsidP="002C035B">
      <w:pPr>
        <w:pStyle w:val="Textoindependiente"/>
        <w:spacing w:line="276" w:lineRule="auto"/>
        <w:jc w:val="both"/>
        <w:rPr>
          <w:rFonts w:ascii="Arial" w:hAnsi="Arial" w:cs="Arial"/>
          <w:color w:val="000000"/>
          <w:sz w:val="26"/>
          <w:szCs w:val="26"/>
        </w:rPr>
      </w:pPr>
    </w:p>
    <w:p w14:paraId="78BC3942" w14:textId="5B6BDFD0" w:rsidR="00580245" w:rsidRPr="002935FC" w:rsidRDefault="00580245" w:rsidP="00580245">
      <w:pPr>
        <w:pStyle w:val="Textoindependiente"/>
        <w:spacing w:line="360" w:lineRule="auto"/>
        <w:jc w:val="both"/>
        <w:rPr>
          <w:rFonts w:ascii="Arial" w:hAnsi="Arial" w:cs="Arial"/>
          <w:color w:val="000000"/>
          <w:sz w:val="26"/>
          <w:szCs w:val="26"/>
        </w:rPr>
      </w:pPr>
      <w:r w:rsidRPr="002935FC">
        <w:rPr>
          <w:rFonts w:ascii="Arial" w:hAnsi="Arial" w:cs="Arial"/>
          <w:color w:val="000000"/>
          <w:sz w:val="26"/>
          <w:szCs w:val="26"/>
        </w:rPr>
        <w:t xml:space="preserve">    </w:t>
      </w:r>
      <w:r w:rsidR="00E8267A">
        <w:rPr>
          <w:rFonts w:ascii="Arial" w:hAnsi="Arial" w:cs="Arial"/>
          <w:color w:val="000000"/>
          <w:sz w:val="26"/>
          <w:szCs w:val="26"/>
        </w:rPr>
        <w:t xml:space="preserve"> </w:t>
      </w:r>
      <w:r w:rsidR="00E8267A" w:rsidRPr="007200DA">
        <w:rPr>
          <w:rFonts w:ascii="Arial" w:hAnsi="Arial" w:cs="Arial"/>
          <w:color w:val="000000"/>
          <w:sz w:val="26"/>
          <w:szCs w:val="26"/>
        </w:rPr>
        <w:t xml:space="preserve">Como resultado del estudio integral de los </w:t>
      </w:r>
      <w:r w:rsidR="00E8267A" w:rsidRPr="007200DA">
        <w:rPr>
          <w:rFonts w:ascii="Arial" w:hAnsi="Arial" w:cs="Arial"/>
          <w:b/>
          <w:color w:val="000000"/>
          <w:sz w:val="26"/>
          <w:szCs w:val="26"/>
        </w:rPr>
        <w:t xml:space="preserve">agravios esgrimidos por </w:t>
      </w:r>
      <w:r w:rsidR="00F37D06" w:rsidRPr="007200DA">
        <w:rPr>
          <w:rFonts w:ascii="Arial" w:hAnsi="Arial" w:cs="Arial"/>
          <w:b/>
          <w:color w:val="000000"/>
          <w:sz w:val="26"/>
          <w:szCs w:val="26"/>
        </w:rPr>
        <w:t>los</w:t>
      </w:r>
      <w:r w:rsidR="00E8267A" w:rsidRPr="007200DA">
        <w:rPr>
          <w:rFonts w:ascii="Arial" w:hAnsi="Arial" w:cs="Arial"/>
          <w:b/>
          <w:color w:val="000000"/>
          <w:sz w:val="26"/>
          <w:szCs w:val="26"/>
        </w:rPr>
        <w:t xml:space="preserve"> recurrente</w:t>
      </w:r>
      <w:r w:rsidR="00F37D06" w:rsidRPr="007200DA">
        <w:rPr>
          <w:rFonts w:ascii="Arial" w:hAnsi="Arial" w:cs="Arial"/>
          <w:b/>
          <w:color w:val="000000"/>
          <w:sz w:val="26"/>
          <w:szCs w:val="26"/>
        </w:rPr>
        <w:t>s</w:t>
      </w:r>
      <w:r w:rsidR="00E8267A" w:rsidRPr="007200DA">
        <w:rPr>
          <w:rFonts w:ascii="Arial" w:hAnsi="Arial" w:cs="Arial"/>
          <w:b/>
          <w:color w:val="000000"/>
          <w:sz w:val="26"/>
          <w:szCs w:val="26"/>
        </w:rPr>
        <w:t>,</w:t>
      </w:r>
      <w:r w:rsidR="00E8267A" w:rsidRPr="007200DA">
        <w:rPr>
          <w:rFonts w:ascii="Arial" w:hAnsi="Arial" w:cs="Arial"/>
          <w:color w:val="000000"/>
          <w:sz w:val="26"/>
          <w:szCs w:val="26"/>
        </w:rPr>
        <w:t xml:space="preserve"> e</w:t>
      </w:r>
      <w:r w:rsidRPr="007200DA">
        <w:rPr>
          <w:rFonts w:ascii="Arial" w:hAnsi="Arial" w:cs="Arial"/>
          <w:color w:val="000000"/>
          <w:sz w:val="26"/>
          <w:szCs w:val="26"/>
        </w:rPr>
        <w:t xml:space="preserve">sta Sala Superior </w:t>
      </w:r>
      <w:r w:rsidR="00E8267A" w:rsidRPr="007200DA">
        <w:rPr>
          <w:rFonts w:ascii="Arial" w:hAnsi="Arial" w:cs="Arial"/>
          <w:color w:val="000000"/>
          <w:sz w:val="26"/>
          <w:szCs w:val="26"/>
        </w:rPr>
        <w:t xml:space="preserve">los </w:t>
      </w:r>
      <w:r w:rsidRPr="007200DA">
        <w:rPr>
          <w:rFonts w:ascii="Arial" w:hAnsi="Arial" w:cs="Arial"/>
          <w:color w:val="000000"/>
          <w:sz w:val="26"/>
          <w:szCs w:val="26"/>
        </w:rPr>
        <w:t>califica de</w:t>
      </w:r>
      <w:r w:rsidRPr="007200DA">
        <w:rPr>
          <w:rFonts w:ascii="Arial" w:hAnsi="Arial" w:cs="Arial"/>
          <w:b/>
          <w:color w:val="000000"/>
          <w:sz w:val="26"/>
          <w:szCs w:val="26"/>
        </w:rPr>
        <w:t xml:space="preserve"> infundados, </w:t>
      </w:r>
      <w:r w:rsidRPr="007200DA">
        <w:rPr>
          <w:rFonts w:ascii="Arial" w:hAnsi="Arial" w:cs="Arial"/>
          <w:color w:val="000000"/>
          <w:sz w:val="26"/>
          <w:szCs w:val="26"/>
        </w:rPr>
        <w:t>por las siguientes consideraciones</w:t>
      </w:r>
      <w:r w:rsidRPr="002935FC">
        <w:rPr>
          <w:rFonts w:ascii="Arial" w:hAnsi="Arial" w:cs="Arial"/>
          <w:color w:val="000000"/>
          <w:sz w:val="26"/>
          <w:szCs w:val="26"/>
        </w:rPr>
        <w:t xml:space="preserve">. </w:t>
      </w:r>
      <w:r>
        <w:rPr>
          <w:rFonts w:ascii="Arial" w:hAnsi="Arial" w:cs="Arial"/>
          <w:color w:val="000000"/>
          <w:sz w:val="26"/>
          <w:szCs w:val="26"/>
        </w:rPr>
        <w:t>- - - - - - - - - - - - -</w:t>
      </w:r>
      <w:r w:rsidR="00E8267A">
        <w:rPr>
          <w:rFonts w:ascii="Arial" w:hAnsi="Arial" w:cs="Arial"/>
          <w:color w:val="000000"/>
          <w:sz w:val="26"/>
          <w:szCs w:val="26"/>
        </w:rPr>
        <w:t xml:space="preserve"> - - - - - - - - - - - - - - - - - - -</w:t>
      </w:r>
    </w:p>
    <w:p w14:paraId="67EDA444" w14:textId="5C3D75CB" w:rsidR="00580245" w:rsidRDefault="00580245" w:rsidP="00580245">
      <w:pPr>
        <w:pStyle w:val="Textoindependiente"/>
        <w:spacing w:line="360" w:lineRule="auto"/>
        <w:jc w:val="both"/>
        <w:rPr>
          <w:rFonts w:ascii="Arial" w:hAnsi="Arial" w:cs="Arial"/>
          <w:sz w:val="26"/>
          <w:szCs w:val="26"/>
        </w:rPr>
      </w:pPr>
      <w:r>
        <w:rPr>
          <w:rFonts w:ascii="Arial" w:hAnsi="Arial" w:cs="Arial"/>
          <w:color w:val="000000"/>
          <w:sz w:val="26"/>
          <w:szCs w:val="26"/>
        </w:rPr>
        <w:lastRenderedPageBreak/>
        <w:t xml:space="preserve">    </w:t>
      </w:r>
      <w:r w:rsidR="00980860">
        <w:rPr>
          <w:rFonts w:ascii="Arial" w:hAnsi="Arial" w:cs="Arial"/>
          <w:color w:val="000000"/>
          <w:sz w:val="26"/>
          <w:szCs w:val="26"/>
        </w:rPr>
        <w:t xml:space="preserve">   </w:t>
      </w:r>
      <w:r>
        <w:rPr>
          <w:rFonts w:ascii="Arial" w:hAnsi="Arial" w:cs="Arial"/>
          <w:color w:val="000000"/>
          <w:sz w:val="26"/>
          <w:szCs w:val="26"/>
        </w:rPr>
        <w:t xml:space="preserve">Contrario a lo aducido por </w:t>
      </w:r>
      <w:r w:rsidR="00405ACE">
        <w:rPr>
          <w:rFonts w:ascii="Arial" w:hAnsi="Arial" w:cs="Arial"/>
          <w:color w:val="000000"/>
          <w:sz w:val="26"/>
          <w:szCs w:val="26"/>
        </w:rPr>
        <w:t>los</w:t>
      </w:r>
      <w:r>
        <w:rPr>
          <w:rFonts w:ascii="Arial" w:hAnsi="Arial" w:cs="Arial"/>
          <w:color w:val="000000"/>
          <w:sz w:val="26"/>
          <w:szCs w:val="26"/>
        </w:rPr>
        <w:t xml:space="preserve"> recurrente</w:t>
      </w:r>
      <w:r w:rsidR="00405ACE">
        <w:rPr>
          <w:rFonts w:ascii="Arial" w:hAnsi="Arial" w:cs="Arial"/>
          <w:color w:val="000000"/>
          <w:sz w:val="26"/>
          <w:szCs w:val="26"/>
        </w:rPr>
        <w:t>s</w:t>
      </w:r>
      <w:r>
        <w:rPr>
          <w:rFonts w:ascii="Arial" w:hAnsi="Arial" w:cs="Arial"/>
          <w:color w:val="000000"/>
          <w:sz w:val="26"/>
          <w:szCs w:val="26"/>
        </w:rPr>
        <w:t xml:space="preserve"> en sus </w:t>
      </w:r>
      <w:r w:rsidR="00B10971">
        <w:rPr>
          <w:rFonts w:ascii="Arial" w:hAnsi="Arial" w:cs="Arial"/>
          <w:color w:val="000000"/>
          <w:sz w:val="26"/>
          <w:szCs w:val="26"/>
        </w:rPr>
        <w:t>motivos de inconformidad</w:t>
      </w:r>
      <w:r>
        <w:rPr>
          <w:rFonts w:ascii="Arial" w:hAnsi="Arial" w:cs="Arial"/>
          <w:color w:val="000000"/>
          <w:sz w:val="26"/>
          <w:szCs w:val="26"/>
        </w:rPr>
        <w:t>,</w:t>
      </w:r>
      <w:r w:rsidR="00B10971">
        <w:rPr>
          <w:rFonts w:ascii="Arial" w:eastAsia="Calibri" w:hAnsi="Arial" w:cs="Arial"/>
          <w:sz w:val="26"/>
          <w:szCs w:val="26"/>
        </w:rPr>
        <w:t xml:space="preserve"> </w:t>
      </w:r>
      <w:r w:rsidR="00474E5F">
        <w:rPr>
          <w:rFonts w:ascii="Arial" w:eastAsia="Calibri" w:hAnsi="Arial" w:cs="Arial"/>
          <w:sz w:val="26"/>
          <w:szCs w:val="26"/>
        </w:rPr>
        <w:t>el artículo 98, párrafo primer</w:t>
      </w:r>
      <w:r w:rsidR="00405ACE">
        <w:rPr>
          <w:rFonts w:ascii="Arial" w:eastAsia="Calibri" w:hAnsi="Arial" w:cs="Arial"/>
          <w:sz w:val="26"/>
          <w:szCs w:val="26"/>
        </w:rPr>
        <w:t>o</w:t>
      </w:r>
      <w:r>
        <w:rPr>
          <w:rStyle w:val="Refdenotaalpie"/>
          <w:rFonts w:ascii="Arial" w:eastAsia="Calibri" w:hAnsi="Arial" w:cs="Arial"/>
          <w:sz w:val="26"/>
          <w:szCs w:val="26"/>
        </w:rPr>
        <w:footnoteReference w:id="1"/>
      </w:r>
      <w:r>
        <w:rPr>
          <w:rFonts w:ascii="Arial" w:eastAsia="Calibri" w:hAnsi="Arial" w:cs="Arial"/>
          <w:sz w:val="26"/>
          <w:szCs w:val="26"/>
        </w:rPr>
        <w:t>, de la Ley de Procedimiento y Justicia Administrativa para el Estado de Oaxaca, establece que sólo pueden ser impugnables mediante el juicio contencioso administrativo, los actos o resoluciones que determinen poner fin al procedimiento administrativo, a una instancia o resuelvan un expediente o que l</w:t>
      </w:r>
      <w:r w:rsidR="00474E5F">
        <w:rPr>
          <w:rFonts w:ascii="Arial" w:eastAsia="Calibri" w:hAnsi="Arial" w:cs="Arial"/>
          <w:sz w:val="26"/>
          <w:szCs w:val="26"/>
        </w:rPr>
        <w:t>e causen agravio al particular;</w:t>
      </w:r>
      <w:r>
        <w:rPr>
          <w:rFonts w:ascii="Arial" w:eastAsia="Calibri" w:hAnsi="Arial" w:cs="Arial"/>
          <w:sz w:val="26"/>
          <w:szCs w:val="26"/>
        </w:rPr>
        <w:t xml:space="preserve"> </w:t>
      </w:r>
      <w:r w:rsidR="00980860">
        <w:rPr>
          <w:rFonts w:ascii="Arial" w:eastAsia="Calibri" w:hAnsi="Arial" w:cs="Arial"/>
          <w:sz w:val="26"/>
          <w:szCs w:val="26"/>
        </w:rPr>
        <w:t xml:space="preserve">entonces, del análisis de </w:t>
      </w:r>
      <w:r>
        <w:rPr>
          <w:rFonts w:ascii="Arial" w:eastAsia="Calibri" w:hAnsi="Arial" w:cs="Arial"/>
          <w:sz w:val="26"/>
          <w:szCs w:val="26"/>
        </w:rPr>
        <w:t>los actos que impugna</w:t>
      </w:r>
      <w:r w:rsidR="00405ACE">
        <w:rPr>
          <w:rFonts w:ascii="Arial" w:eastAsia="Calibri" w:hAnsi="Arial" w:cs="Arial"/>
          <w:sz w:val="26"/>
          <w:szCs w:val="26"/>
        </w:rPr>
        <w:t>n</w:t>
      </w:r>
      <w:r>
        <w:rPr>
          <w:rFonts w:ascii="Arial" w:eastAsia="Calibri" w:hAnsi="Arial" w:cs="Arial"/>
          <w:sz w:val="26"/>
          <w:szCs w:val="26"/>
        </w:rPr>
        <w:t xml:space="preserve"> </w:t>
      </w:r>
      <w:r w:rsidR="00405ACE">
        <w:rPr>
          <w:rFonts w:ascii="Arial" w:eastAsia="Calibri" w:hAnsi="Arial" w:cs="Arial"/>
          <w:sz w:val="26"/>
          <w:szCs w:val="26"/>
        </w:rPr>
        <w:t>los promoventes</w:t>
      </w:r>
      <w:r w:rsidRPr="00C34DF2">
        <w:rPr>
          <w:rFonts w:ascii="Arial" w:hAnsi="Arial" w:cs="Arial"/>
          <w:sz w:val="26"/>
          <w:szCs w:val="26"/>
        </w:rPr>
        <w:t xml:space="preserve">, </w:t>
      </w:r>
      <w:r w:rsidR="003F1C99">
        <w:rPr>
          <w:rFonts w:ascii="Arial" w:hAnsi="Arial" w:cs="Arial"/>
          <w:sz w:val="26"/>
          <w:szCs w:val="26"/>
        </w:rPr>
        <w:t>se advierte que estos actos s</w:t>
      </w:r>
      <w:r w:rsidR="00A816CA">
        <w:rPr>
          <w:rFonts w:ascii="Arial" w:hAnsi="Arial" w:cs="Arial"/>
          <w:sz w:val="26"/>
          <w:szCs w:val="26"/>
        </w:rPr>
        <w:t>on parte del</w:t>
      </w:r>
      <w:r w:rsidRPr="004064C4">
        <w:rPr>
          <w:rFonts w:ascii="Arial" w:eastAsia="Calibri" w:hAnsi="Arial" w:cs="Arial"/>
          <w:sz w:val="26"/>
          <w:szCs w:val="26"/>
        </w:rPr>
        <w:t xml:space="preserve"> procedimiento administrativo de ejecución</w:t>
      </w:r>
      <w:r w:rsidR="00980860">
        <w:rPr>
          <w:rFonts w:ascii="Arial" w:hAnsi="Arial" w:cs="Arial"/>
          <w:sz w:val="26"/>
          <w:szCs w:val="26"/>
        </w:rPr>
        <w:t>,</w:t>
      </w:r>
      <w:r w:rsidRPr="00C34DF2">
        <w:rPr>
          <w:rFonts w:ascii="Arial" w:hAnsi="Arial" w:cs="Arial"/>
          <w:sz w:val="26"/>
          <w:szCs w:val="26"/>
        </w:rPr>
        <w:t xml:space="preserve"> por tanto, no </w:t>
      </w:r>
      <w:r w:rsidR="00EE033B">
        <w:rPr>
          <w:rFonts w:ascii="Arial" w:hAnsi="Arial" w:cs="Arial"/>
          <w:sz w:val="26"/>
          <w:szCs w:val="26"/>
        </w:rPr>
        <w:t>son</w:t>
      </w:r>
      <w:r w:rsidRPr="00C34DF2">
        <w:rPr>
          <w:rFonts w:ascii="Arial" w:hAnsi="Arial" w:cs="Arial"/>
          <w:sz w:val="26"/>
          <w:szCs w:val="26"/>
        </w:rPr>
        <w:t xml:space="preserve"> acto</w:t>
      </w:r>
      <w:r w:rsidR="00EE033B">
        <w:rPr>
          <w:rFonts w:ascii="Arial" w:hAnsi="Arial" w:cs="Arial"/>
          <w:sz w:val="26"/>
          <w:szCs w:val="26"/>
        </w:rPr>
        <w:t>s</w:t>
      </w:r>
      <w:r w:rsidRPr="00C34DF2">
        <w:rPr>
          <w:rFonts w:ascii="Arial" w:hAnsi="Arial" w:cs="Arial"/>
          <w:sz w:val="26"/>
          <w:szCs w:val="26"/>
        </w:rPr>
        <w:t xml:space="preserve"> definitivo</w:t>
      </w:r>
      <w:r w:rsidR="00EE033B">
        <w:rPr>
          <w:rFonts w:ascii="Arial" w:hAnsi="Arial" w:cs="Arial"/>
          <w:sz w:val="26"/>
          <w:szCs w:val="26"/>
        </w:rPr>
        <w:t>s</w:t>
      </w:r>
      <w:r w:rsidRPr="00C34DF2">
        <w:rPr>
          <w:rFonts w:ascii="Arial" w:hAnsi="Arial" w:cs="Arial"/>
          <w:sz w:val="26"/>
          <w:szCs w:val="26"/>
        </w:rPr>
        <w:t xml:space="preserve"> y no le</w:t>
      </w:r>
      <w:r w:rsidR="00EE033B">
        <w:rPr>
          <w:rFonts w:ascii="Arial" w:hAnsi="Arial" w:cs="Arial"/>
          <w:sz w:val="26"/>
          <w:szCs w:val="26"/>
        </w:rPr>
        <w:t>s</w:t>
      </w:r>
      <w:r w:rsidRPr="00C34DF2">
        <w:rPr>
          <w:rFonts w:ascii="Arial" w:hAnsi="Arial" w:cs="Arial"/>
          <w:sz w:val="26"/>
          <w:szCs w:val="26"/>
        </w:rPr>
        <w:t xml:space="preserve"> causa agravio</w:t>
      </w:r>
      <w:r w:rsidR="003F1C99">
        <w:rPr>
          <w:rFonts w:ascii="Arial" w:hAnsi="Arial" w:cs="Arial"/>
          <w:sz w:val="26"/>
          <w:szCs w:val="26"/>
        </w:rPr>
        <w:t xml:space="preserve"> a</w:t>
      </w:r>
      <w:r w:rsidR="00EE033B">
        <w:rPr>
          <w:rFonts w:ascii="Arial" w:hAnsi="Arial" w:cs="Arial"/>
          <w:sz w:val="26"/>
          <w:szCs w:val="26"/>
        </w:rPr>
        <w:t xml:space="preserve"> los</w:t>
      </w:r>
      <w:r w:rsidR="003F1C99">
        <w:rPr>
          <w:rFonts w:ascii="Arial" w:hAnsi="Arial" w:cs="Arial"/>
          <w:sz w:val="26"/>
          <w:szCs w:val="26"/>
        </w:rPr>
        <w:t xml:space="preserve"> administrado</w:t>
      </w:r>
      <w:r w:rsidR="00EE033B">
        <w:rPr>
          <w:rFonts w:ascii="Arial" w:hAnsi="Arial" w:cs="Arial"/>
          <w:sz w:val="26"/>
          <w:szCs w:val="26"/>
        </w:rPr>
        <w:t>s</w:t>
      </w:r>
      <w:r>
        <w:rPr>
          <w:rFonts w:ascii="Arial" w:hAnsi="Arial" w:cs="Arial"/>
          <w:sz w:val="26"/>
          <w:szCs w:val="26"/>
        </w:rPr>
        <w:t xml:space="preserve">. - - - </w:t>
      </w:r>
      <w:r w:rsidR="00A816CA">
        <w:rPr>
          <w:rFonts w:ascii="Arial" w:hAnsi="Arial" w:cs="Arial"/>
          <w:sz w:val="26"/>
          <w:szCs w:val="26"/>
        </w:rPr>
        <w:t xml:space="preserve">- - </w:t>
      </w:r>
    </w:p>
    <w:p w14:paraId="22C3B852" w14:textId="7E0FA99D" w:rsidR="00580245" w:rsidRDefault="00580245" w:rsidP="00580245">
      <w:pPr>
        <w:pStyle w:val="Textoindependiente"/>
        <w:spacing w:line="360" w:lineRule="auto"/>
        <w:jc w:val="both"/>
        <w:rPr>
          <w:rFonts w:ascii="Arial" w:eastAsia="Calibri" w:hAnsi="Arial" w:cs="Arial"/>
          <w:sz w:val="26"/>
          <w:szCs w:val="26"/>
        </w:rPr>
      </w:pPr>
      <w:r>
        <w:rPr>
          <w:rFonts w:ascii="Arial" w:hAnsi="Arial" w:cs="Arial"/>
          <w:b/>
          <w:sz w:val="26"/>
          <w:szCs w:val="26"/>
        </w:rPr>
        <w:t xml:space="preserve">      </w:t>
      </w:r>
      <w:r w:rsidRPr="00C34DF2">
        <w:rPr>
          <w:rFonts w:ascii="Arial" w:hAnsi="Arial" w:cs="Arial"/>
          <w:b/>
          <w:sz w:val="26"/>
          <w:szCs w:val="26"/>
        </w:rPr>
        <w:t>Ahora</w:t>
      </w:r>
      <w:r>
        <w:rPr>
          <w:rFonts w:ascii="Arial" w:hAnsi="Arial" w:cs="Arial"/>
          <w:sz w:val="26"/>
          <w:szCs w:val="26"/>
        </w:rPr>
        <w:t>,</w:t>
      </w:r>
      <w:r>
        <w:rPr>
          <w:rFonts w:ascii="Arial" w:eastAsia="Calibri" w:hAnsi="Arial" w:cs="Arial"/>
          <w:sz w:val="26"/>
          <w:szCs w:val="26"/>
        </w:rPr>
        <w:t xml:space="preserve"> el citado procedimiento administrativo es de naturaleza ejecutiva en términos de los artículos 184</w:t>
      </w:r>
      <w:r w:rsidR="00405ACE">
        <w:rPr>
          <w:rStyle w:val="Refdenotaalpie"/>
          <w:rFonts w:ascii="Arial" w:eastAsia="Calibri" w:hAnsi="Arial" w:cs="Arial"/>
          <w:sz w:val="26"/>
          <w:szCs w:val="26"/>
        </w:rPr>
        <w:footnoteReference w:id="2"/>
      </w:r>
      <w:r w:rsidR="00350697">
        <w:rPr>
          <w:rFonts w:ascii="Arial" w:eastAsia="Calibri" w:hAnsi="Arial" w:cs="Arial"/>
          <w:sz w:val="26"/>
          <w:szCs w:val="26"/>
        </w:rPr>
        <w:t xml:space="preserve"> y</w:t>
      </w:r>
      <w:r>
        <w:rPr>
          <w:rFonts w:ascii="Arial" w:eastAsia="Calibri" w:hAnsi="Arial" w:cs="Arial"/>
          <w:sz w:val="26"/>
          <w:szCs w:val="26"/>
        </w:rPr>
        <w:t xml:space="preserve"> 188</w:t>
      </w:r>
      <w:r w:rsidR="00405ACE">
        <w:rPr>
          <w:rStyle w:val="Refdenotaalpie"/>
          <w:rFonts w:ascii="Arial" w:eastAsia="Calibri" w:hAnsi="Arial" w:cs="Arial"/>
          <w:sz w:val="26"/>
          <w:szCs w:val="26"/>
        </w:rPr>
        <w:footnoteReference w:id="3"/>
      </w:r>
      <w:r w:rsidR="00350697">
        <w:rPr>
          <w:rFonts w:ascii="Arial" w:eastAsia="Calibri" w:hAnsi="Arial" w:cs="Arial"/>
          <w:sz w:val="26"/>
          <w:szCs w:val="26"/>
        </w:rPr>
        <w:t>,</w:t>
      </w:r>
      <w:r>
        <w:rPr>
          <w:rFonts w:ascii="Arial" w:eastAsia="Calibri" w:hAnsi="Arial" w:cs="Arial"/>
          <w:sz w:val="26"/>
          <w:szCs w:val="26"/>
        </w:rPr>
        <w:t xml:space="preserve"> del Código Fiscal para el Estado de Oaxaca, ya que se integra por una serie de actos administrativos que buscan hacer efectivo un crédito fiscal, cuya existencia esté demostrada en un documento auténtico o título ejecutivo, el cual es indispensable para que se intente la vía en cuestión; pues dicho título</w:t>
      </w:r>
      <w:r w:rsidR="00873BDF">
        <w:rPr>
          <w:rFonts w:ascii="Arial" w:eastAsia="Calibri" w:hAnsi="Arial" w:cs="Arial"/>
          <w:sz w:val="26"/>
          <w:szCs w:val="26"/>
        </w:rPr>
        <w:t>,</w:t>
      </w:r>
      <w:r>
        <w:rPr>
          <w:rFonts w:ascii="Arial" w:eastAsia="Calibri" w:hAnsi="Arial" w:cs="Arial"/>
          <w:sz w:val="26"/>
          <w:szCs w:val="26"/>
        </w:rPr>
        <w:t xml:space="preserve"> se encuentra constituido en este caso en concreto por una resolución de autoridad judicial, la cual cuenta con la presunción de legalidad y certeza, de conformidad con el artículo 40</w:t>
      </w:r>
      <w:r>
        <w:rPr>
          <w:rStyle w:val="Refdenotaalpie"/>
          <w:rFonts w:ascii="Arial" w:eastAsia="Calibri" w:hAnsi="Arial" w:cs="Arial"/>
          <w:sz w:val="26"/>
          <w:szCs w:val="26"/>
        </w:rPr>
        <w:footnoteReference w:id="4"/>
      </w:r>
      <w:r>
        <w:rPr>
          <w:rFonts w:ascii="Arial" w:eastAsia="Calibri" w:hAnsi="Arial" w:cs="Arial"/>
          <w:sz w:val="26"/>
          <w:szCs w:val="26"/>
        </w:rPr>
        <w:t xml:space="preserve">, de la Ley del </w:t>
      </w:r>
      <w:r>
        <w:rPr>
          <w:rFonts w:ascii="Arial" w:eastAsia="Calibri" w:hAnsi="Arial" w:cs="Arial"/>
          <w:sz w:val="26"/>
          <w:szCs w:val="26"/>
        </w:rPr>
        <w:lastRenderedPageBreak/>
        <w:t>Sistema de Medios de Impugnación en Materia Electoral y de Participación Ciudadana para el Estado de Oaxaca; por consiguiente, al tratarse de un crédito fiscal proveniente de una multa judicial, la autoridad exactora iniciará el procedimiento de ejecución respectivo, únicamente con el oficio girado por el Presidente del Tribunal Electoral del Poder Judicial del Estado de Oaxaca, caso contrario, sucede cuando la exactora inicia el procedimiento de ejecución del crédito fiscal correspondiente cuando se origina de la facultad de comprobación del cumplimiento de obligaciones fiscales de la Secretaría de Finanzas del Poder Ejecutivo del Estado; consecuentemente, el desechamiento de la demanda no transgrede la esfera jurídica del administrado. - - - - - - - - -</w:t>
      </w:r>
    </w:p>
    <w:p w14:paraId="4982DFAE" w14:textId="4B969789" w:rsidR="00580245" w:rsidRDefault="00580245" w:rsidP="00580245">
      <w:pPr>
        <w:pStyle w:val="Textoindependiente"/>
        <w:spacing w:line="360" w:lineRule="auto"/>
        <w:jc w:val="both"/>
        <w:rPr>
          <w:rFonts w:ascii="Arial" w:hAnsi="Arial" w:cs="Arial"/>
          <w:i/>
          <w:color w:val="000000"/>
          <w:sz w:val="24"/>
          <w:szCs w:val="24"/>
        </w:rPr>
      </w:pPr>
      <w:r>
        <w:rPr>
          <w:rFonts w:ascii="Arial" w:eastAsia="Calibri" w:hAnsi="Arial" w:cs="Arial"/>
          <w:sz w:val="26"/>
          <w:szCs w:val="26"/>
        </w:rPr>
        <w:t xml:space="preserve">     </w:t>
      </w:r>
      <w:r w:rsidRPr="00213DED">
        <w:rPr>
          <w:rFonts w:ascii="Arial" w:eastAsia="Calibri" w:hAnsi="Arial" w:cs="Arial"/>
          <w:sz w:val="26"/>
          <w:szCs w:val="26"/>
        </w:rPr>
        <w:t xml:space="preserve">Sirve </w:t>
      </w:r>
      <w:r>
        <w:rPr>
          <w:rFonts w:ascii="Arial" w:eastAsia="Calibri" w:hAnsi="Arial" w:cs="Arial"/>
          <w:sz w:val="26"/>
          <w:szCs w:val="26"/>
        </w:rPr>
        <w:t>de apoyo a las anteriores consideraciones</w:t>
      </w:r>
      <w:r w:rsidRPr="00C50C95">
        <w:rPr>
          <w:rFonts w:ascii="Arial" w:eastAsia="Calibri" w:hAnsi="Arial" w:cs="Arial"/>
          <w:sz w:val="26"/>
          <w:szCs w:val="26"/>
        </w:rPr>
        <w:t xml:space="preserve"> </w:t>
      </w:r>
      <w:r>
        <w:rPr>
          <w:rFonts w:ascii="Arial" w:eastAsia="Calibri" w:hAnsi="Arial" w:cs="Arial"/>
          <w:sz w:val="26"/>
          <w:szCs w:val="26"/>
        </w:rPr>
        <w:t xml:space="preserve">la </w:t>
      </w:r>
      <w:r w:rsidRPr="00C50C95">
        <w:rPr>
          <w:rFonts w:ascii="Arial" w:hAnsi="Arial" w:cs="Arial"/>
          <w:color w:val="000000"/>
          <w:sz w:val="26"/>
          <w:szCs w:val="26"/>
        </w:rPr>
        <w:t>Tesis: IV.2o.A.132 A</w:t>
      </w:r>
      <w:r>
        <w:rPr>
          <w:rFonts w:ascii="Arial" w:hAnsi="Arial" w:cs="Arial"/>
          <w:color w:val="000000"/>
          <w:sz w:val="26"/>
          <w:szCs w:val="26"/>
        </w:rPr>
        <w:t>,</w:t>
      </w:r>
      <w:r w:rsidRPr="00C50C95">
        <w:rPr>
          <w:rFonts w:ascii="Arial" w:hAnsi="Arial" w:cs="Arial"/>
          <w:color w:val="000000"/>
          <w:sz w:val="26"/>
          <w:szCs w:val="26"/>
        </w:rPr>
        <w:t xml:space="preserve"> </w:t>
      </w:r>
      <w:r w:rsidRPr="00A859F2">
        <w:rPr>
          <w:rFonts w:ascii="Arial" w:hAnsi="Arial" w:cs="Arial"/>
          <w:color w:val="000000"/>
          <w:sz w:val="26"/>
          <w:szCs w:val="26"/>
        </w:rPr>
        <w:t>Tribunales Colegiados de Circuito</w:t>
      </w:r>
      <w:r>
        <w:rPr>
          <w:rFonts w:ascii="Arial" w:hAnsi="Arial" w:cs="Arial"/>
          <w:color w:val="000000"/>
          <w:sz w:val="26"/>
          <w:szCs w:val="26"/>
        </w:rPr>
        <w:t>,</w:t>
      </w:r>
      <w:r w:rsidRPr="00C50C95">
        <w:rPr>
          <w:rFonts w:ascii="Arial" w:hAnsi="Arial" w:cs="Arial"/>
          <w:color w:val="000000"/>
          <w:sz w:val="26"/>
          <w:szCs w:val="26"/>
        </w:rPr>
        <w:t xml:space="preserve"> Semanario Judicial de la Federación y su Gaceta </w:t>
      </w:r>
      <w:r w:rsidRPr="00A859F2">
        <w:rPr>
          <w:rFonts w:ascii="Arial" w:hAnsi="Arial" w:cs="Arial"/>
          <w:color w:val="000000"/>
          <w:sz w:val="26"/>
          <w:szCs w:val="26"/>
        </w:rPr>
        <w:t>Tomo XXI, Febrero de 2005</w:t>
      </w:r>
      <w:r w:rsidRPr="00C50C95">
        <w:rPr>
          <w:rFonts w:ascii="Arial" w:hAnsi="Arial" w:cs="Arial"/>
          <w:color w:val="000000"/>
          <w:sz w:val="26"/>
          <w:szCs w:val="26"/>
        </w:rPr>
        <w:t xml:space="preserve"> Novena Época</w:t>
      </w:r>
      <w:r>
        <w:rPr>
          <w:rFonts w:ascii="Arial" w:hAnsi="Arial" w:cs="Arial"/>
          <w:color w:val="000000"/>
          <w:sz w:val="26"/>
          <w:szCs w:val="26"/>
        </w:rPr>
        <w:t>,</w:t>
      </w:r>
      <w:r w:rsidRPr="00C50C95">
        <w:rPr>
          <w:rFonts w:ascii="Arial" w:hAnsi="Arial" w:cs="Arial"/>
          <w:color w:val="000000"/>
          <w:sz w:val="26"/>
          <w:szCs w:val="26"/>
        </w:rPr>
        <w:t xml:space="preserve"> </w:t>
      </w:r>
      <w:r w:rsidRPr="00A859F2">
        <w:rPr>
          <w:rFonts w:ascii="Arial" w:hAnsi="Arial" w:cs="Arial"/>
          <w:color w:val="000000"/>
          <w:sz w:val="26"/>
          <w:szCs w:val="26"/>
        </w:rPr>
        <w:t>Pág. 1722</w:t>
      </w:r>
      <w:r>
        <w:rPr>
          <w:rFonts w:ascii="Arial" w:hAnsi="Arial" w:cs="Arial"/>
          <w:color w:val="000000"/>
          <w:sz w:val="26"/>
          <w:szCs w:val="26"/>
        </w:rPr>
        <w:t>, de rubro:</w:t>
      </w:r>
      <w:r w:rsidR="00095485">
        <w:rPr>
          <w:rFonts w:ascii="Arial" w:hAnsi="Arial" w:cs="Arial"/>
          <w:color w:val="000000"/>
          <w:sz w:val="26"/>
          <w:szCs w:val="26"/>
        </w:rPr>
        <w:t>- - - - - - - - - - - - - - - - - - - - - - - - - - - - - - - - - - - - -</w:t>
      </w:r>
      <w:r>
        <w:rPr>
          <w:rFonts w:ascii="Arial" w:hAnsi="Arial" w:cs="Arial"/>
          <w:color w:val="000000"/>
          <w:sz w:val="26"/>
          <w:szCs w:val="26"/>
        </w:rPr>
        <w:t xml:space="preserve"> </w:t>
      </w:r>
    </w:p>
    <w:p w14:paraId="3CCBF166" w14:textId="77777777" w:rsidR="00580245" w:rsidRDefault="00580245" w:rsidP="00580245">
      <w:pPr>
        <w:pStyle w:val="Textoindependiente"/>
        <w:spacing w:line="276" w:lineRule="auto"/>
        <w:ind w:left="426" w:right="333"/>
        <w:jc w:val="both"/>
        <w:rPr>
          <w:rFonts w:ascii="Arial" w:hAnsi="Arial" w:cs="Arial"/>
          <w:bCs/>
          <w:i/>
          <w:color w:val="000000"/>
          <w:sz w:val="22"/>
          <w:szCs w:val="22"/>
        </w:rPr>
      </w:pPr>
      <w:r w:rsidRPr="00095485">
        <w:rPr>
          <w:rFonts w:ascii="Arial" w:hAnsi="Arial" w:cs="Arial"/>
          <w:b/>
          <w:bCs/>
          <w:i/>
          <w:color w:val="000000"/>
          <w:sz w:val="22"/>
          <w:szCs w:val="22"/>
        </w:rPr>
        <w:t xml:space="preserve">“MULTAS JUDICIALES. LOS CRÉDITOS FISCALES RELATIVOS NACEN CUANDO LA SENTENCIA CAUSA EJECUTORIA, PERO PARA HACERLAS EFECTIVAS ES NECESARIO EL REQUERIMIENTO DE PAGO DE LA AUTORIDAD EXACTORA, QUE PUEDE SER IMPUGNADO EN EL JUICIO DE NULIDAD. </w:t>
      </w:r>
      <w:r w:rsidRPr="00095485">
        <w:rPr>
          <w:rFonts w:ascii="Arial" w:hAnsi="Arial" w:cs="Arial"/>
          <w:bCs/>
          <w:i/>
          <w:color w:val="000000"/>
          <w:sz w:val="22"/>
          <w:szCs w:val="22"/>
        </w:rPr>
        <w:t xml:space="preserve">De acuerdo con los artículos 35, último párrafo y 37 del Código Penal Federal, la multa impuesta como sanción por la autoridad judicial en la sentencia de condena, se mandará hacer efectiva a través de la autoridad fiscal una vez que la sentencia que la imponga cause ejecutoria, para lo cual se remitirá de inmediato copia certificada de tal resolución a la ejecutora, y ésta, dentro de los tres días siguientes a la recepción de esa información, iniciará el procedimiento económico coactivo; por tanto, tratándose de dichas multas, surge la facultad de hacerlas efectivas una vez que la sentencia ha causado ejecutoria, es decir, la multa judicial se convierte en un crédito fiscal exigible desde el momento en que la sentencia relativa queda firme, sin que ello implique estado de indefensión para el sujeto pasivo, pues es claro que para el momento en que el crédito fiscal derivado de la multa nace y se hace exigible, el particular ha contado con la oportunidad de defenderse a través de los medios de impugnación que la ley le concede tanto dentro del proceso penal respectivo, como mediante el juicio de amparo. Ahora bien, el procedimiento administrativo encaminado al cobro de la multa es de naturaleza ejecutiva, en términos de los artículos 145 a 151 del Código Fiscal de la Federación, ya que se integra con una serie de actos administrativos que buscan hacer efectivo un derecho a favor del fisco, cuya existencia esté demostrada en un documento auténtico o título ejecutivo, por lo que éste es indispensable para que se intente la vía en cuestión; dicho título se encuentra constituido necesariamente por una resolución de la autoridad fiscal, pues sus actos cuentan con la presunción de legalidad y certeza en términos del artículo 68 del citado código, de ahí que la legitimen para hacer exigible el crédito; consecuentemente, la resolución administrativa de que se </w:t>
      </w:r>
      <w:r w:rsidRPr="00095485">
        <w:rPr>
          <w:rFonts w:ascii="Arial" w:hAnsi="Arial" w:cs="Arial"/>
          <w:bCs/>
          <w:i/>
          <w:color w:val="000000"/>
          <w:sz w:val="22"/>
          <w:szCs w:val="22"/>
        </w:rPr>
        <w:lastRenderedPageBreak/>
        <w:t>trata (título que trae aparejada ejecución), no se constriñe a la que da nacimiento al crédito fiscal, representada por la sentencia en que se impuso la multa por cantidad determinada, sino que se integra por el acto de la autoridad exactora que da certeza o define una situación legal o administrativa, esto es, la que determina la existencia de un crédito fiscal y da inicio al procedimiento administrativo de ejecución, la cual se configura a través del requerimiento de pago que debe notificarse al contribuyente, como requisito formal previo al referido procedimiento y conforme al artículo 151 del ordenamiento tributario federal. Así, si conforme al artículo 11 de la Ley Orgánica del Tribunal Federal de Justicia Fiscal y Administrativa, el juicio de nulidad de que conoce tal órgano, procede contra las resoluciones de las autoridades fiscales federales que determinen la existencia de una obligación fiscal, como lo es el requerimiento de pago, dicho acto puede ser impugnado en el juicio de nulidad, sin que sea óbice para ello que se relacione con un crédito fiscal surgido de la imposición de una multa judicial; sin embargo, si bien dentro del juicio de nulidad pueden ser objeto de impugnación y, por ende, tema de estudio para dicho tribunal, todos los actos que se realicen dentro del procedimiento administrativo de ejecución, encaminado al cobro de un crédito fiscal derivado de la imposición de una multa judicial, desde la actuación de la autoridad exactora que determina la existencia del crédito (requerimiento de pago), hasta la resolución que finque el remate de bienes embargados y ordene la aplicación del producto de la enajenación a favor del fisco federal; en ningún caso podrá ser punto de análisis por parte de la Sala Fiscal, el acto que representa el nacimiento del crédito (que no su determinación fiscal), constituido por la resolución judicial que impuso la multa en cantidad líquida al gobernado, dado que ésta no es discutible dentro del juicio de nulidad.”</w:t>
      </w:r>
    </w:p>
    <w:p w14:paraId="5C13AC1E" w14:textId="77777777" w:rsidR="00673C93" w:rsidRPr="00095485" w:rsidRDefault="00673C93" w:rsidP="00673C93">
      <w:pPr>
        <w:pStyle w:val="Sinespaciado"/>
      </w:pPr>
    </w:p>
    <w:p w14:paraId="072A1F28" w14:textId="182B3D54" w:rsidR="00F721DB" w:rsidRDefault="00580245" w:rsidP="00580245">
      <w:pPr>
        <w:spacing w:after="120" w:line="360" w:lineRule="auto"/>
        <w:jc w:val="both"/>
        <w:rPr>
          <w:rFonts w:ascii="Arial" w:hAnsi="Arial" w:cs="Arial"/>
          <w:bCs/>
          <w:sz w:val="26"/>
          <w:szCs w:val="26"/>
        </w:rPr>
      </w:pPr>
      <w:r w:rsidRPr="00865005">
        <w:rPr>
          <w:rFonts w:ascii="Arial" w:eastAsia="Times New Roman" w:hAnsi="Arial" w:cs="Arial"/>
          <w:b/>
          <w:bCs/>
          <w:color w:val="000000"/>
          <w:sz w:val="26"/>
          <w:szCs w:val="26"/>
          <w:lang w:eastAsia="es-ES"/>
        </w:rPr>
        <w:t xml:space="preserve">    </w:t>
      </w:r>
      <w:r>
        <w:rPr>
          <w:rFonts w:ascii="Arial" w:eastAsia="Times New Roman" w:hAnsi="Arial" w:cs="Arial"/>
          <w:b/>
          <w:bCs/>
          <w:color w:val="000000"/>
          <w:sz w:val="26"/>
          <w:szCs w:val="26"/>
          <w:lang w:eastAsia="es-ES"/>
        </w:rPr>
        <w:t xml:space="preserve">  </w:t>
      </w:r>
      <w:r w:rsidRPr="00865005">
        <w:rPr>
          <w:rFonts w:ascii="Arial" w:eastAsia="Times New Roman" w:hAnsi="Arial" w:cs="Arial"/>
          <w:b/>
          <w:bCs/>
          <w:color w:val="000000"/>
          <w:sz w:val="26"/>
          <w:szCs w:val="26"/>
          <w:lang w:eastAsia="es-ES"/>
        </w:rPr>
        <w:t xml:space="preserve"> </w:t>
      </w:r>
      <w:r w:rsidRPr="00F721DB">
        <w:rPr>
          <w:rFonts w:ascii="Arial" w:eastAsia="Times New Roman" w:hAnsi="Arial" w:cs="Arial"/>
          <w:bCs/>
          <w:color w:val="000000"/>
          <w:sz w:val="26"/>
          <w:szCs w:val="26"/>
          <w:lang w:eastAsia="es-ES"/>
        </w:rPr>
        <w:t>En este mismo contexto,</w:t>
      </w:r>
      <w:r w:rsidRPr="00F721DB">
        <w:rPr>
          <w:rFonts w:ascii="Calibri" w:eastAsia="Times New Roman" w:hAnsi="Calibri" w:cs="Times New Roman"/>
          <w:b/>
          <w:bCs/>
          <w:color w:val="000000"/>
          <w:lang w:eastAsia="es-ES"/>
        </w:rPr>
        <w:t xml:space="preserve"> </w:t>
      </w:r>
      <w:r w:rsidRPr="00F721DB">
        <w:rPr>
          <w:rFonts w:ascii="Arial" w:eastAsia="Times New Roman" w:hAnsi="Arial" w:cs="Arial"/>
          <w:bCs/>
          <w:color w:val="000000"/>
          <w:sz w:val="26"/>
          <w:szCs w:val="26"/>
          <w:lang w:eastAsia="es-ES"/>
        </w:rPr>
        <w:t xml:space="preserve">al aducir </w:t>
      </w:r>
      <w:r w:rsidR="00A816CA">
        <w:rPr>
          <w:rFonts w:ascii="Arial" w:eastAsia="Times New Roman" w:hAnsi="Arial" w:cs="Arial"/>
          <w:bCs/>
          <w:color w:val="000000"/>
          <w:sz w:val="26"/>
          <w:szCs w:val="26"/>
          <w:lang w:eastAsia="es-ES"/>
        </w:rPr>
        <w:t>los</w:t>
      </w:r>
      <w:r w:rsidRPr="00F721DB">
        <w:rPr>
          <w:rFonts w:ascii="Arial" w:eastAsia="Times New Roman" w:hAnsi="Arial" w:cs="Arial"/>
          <w:bCs/>
          <w:color w:val="000000"/>
          <w:sz w:val="26"/>
          <w:szCs w:val="26"/>
          <w:lang w:eastAsia="es-ES"/>
        </w:rPr>
        <w:t xml:space="preserve"> recurrente</w:t>
      </w:r>
      <w:r w:rsidR="00A816CA">
        <w:rPr>
          <w:rFonts w:ascii="Arial" w:eastAsia="Times New Roman" w:hAnsi="Arial" w:cs="Arial"/>
          <w:bCs/>
          <w:color w:val="000000"/>
          <w:sz w:val="26"/>
          <w:szCs w:val="26"/>
          <w:lang w:eastAsia="es-ES"/>
        </w:rPr>
        <w:t>s</w:t>
      </w:r>
      <w:r w:rsidRPr="00F721DB">
        <w:rPr>
          <w:rFonts w:ascii="Arial" w:eastAsia="Times New Roman" w:hAnsi="Arial" w:cs="Arial"/>
          <w:bCs/>
          <w:color w:val="000000"/>
          <w:sz w:val="26"/>
          <w:szCs w:val="26"/>
          <w:lang w:eastAsia="es-ES"/>
        </w:rPr>
        <w:t xml:space="preserve"> que</w:t>
      </w:r>
      <w:r w:rsidRPr="00F721DB">
        <w:rPr>
          <w:rFonts w:ascii="Arial" w:hAnsi="Arial" w:cs="Arial"/>
          <w:bCs/>
          <w:sz w:val="26"/>
          <w:szCs w:val="26"/>
        </w:rPr>
        <w:t xml:space="preserve"> </w:t>
      </w:r>
      <w:r w:rsidR="00F755D0" w:rsidRPr="00F721DB">
        <w:rPr>
          <w:rFonts w:ascii="Arial" w:hAnsi="Arial" w:cs="Arial"/>
          <w:bCs/>
          <w:sz w:val="26"/>
          <w:szCs w:val="26"/>
        </w:rPr>
        <w:t xml:space="preserve">la Coordinadora de Cobro </w:t>
      </w:r>
      <w:r w:rsidR="00F755D0" w:rsidRPr="00B631B2">
        <w:rPr>
          <w:rFonts w:ascii="Arial" w:hAnsi="Arial" w:cs="Arial"/>
          <w:bCs/>
          <w:sz w:val="26"/>
          <w:szCs w:val="26"/>
        </w:rPr>
        <w:t>Coactivo de la Secretaría de Finanzas del Poder Ejecutivo del Gobierno del Estado de Oaxaca, carece de</w:t>
      </w:r>
      <w:r w:rsidR="00F721DB" w:rsidRPr="00B631B2">
        <w:rPr>
          <w:rFonts w:ascii="Arial" w:hAnsi="Arial" w:cs="Arial"/>
          <w:bCs/>
          <w:sz w:val="26"/>
          <w:szCs w:val="26"/>
        </w:rPr>
        <w:t xml:space="preserve"> competencia</w:t>
      </w:r>
      <w:r w:rsidR="00F37D06" w:rsidRPr="00B631B2">
        <w:rPr>
          <w:rFonts w:ascii="Arial" w:hAnsi="Arial" w:cs="Arial"/>
          <w:bCs/>
          <w:sz w:val="26"/>
          <w:szCs w:val="26"/>
        </w:rPr>
        <w:t xml:space="preserve"> para</w:t>
      </w:r>
      <w:r w:rsidR="00F721DB" w:rsidRPr="00B631B2">
        <w:rPr>
          <w:rFonts w:ascii="Arial" w:hAnsi="Arial" w:cs="Arial"/>
          <w:bCs/>
          <w:sz w:val="26"/>
          <w:szCs w:val="26"/>
        </w:rPr>
        <w:t xml:space="preserve"> emitir los mandamientos de ejecución que impugna</w:t>
      </w:r>
      <w:r w:rsidR="00F37D06" w:rsidRPr="00B631B2">
        <w:rPr>
          <w:rFonts w:ascii="Arial" w:hAnsi="Arial" w:cs="Arial"/>
          <w:bCs/>
          <w:sz w:val="26"/>
          <w:szCs w:val="26"/>
        </w:rPr>
        <w:t>n</w:t>
      </w:r>
      <w:r w:rsidR="00F721DB" w:rsidRPr="00B631B2">
        <w:rPr>
          <w:rFonts w:ascii="Arial" w:hAnsi="Arial" w:cs="Arial"/>
          <w:bCs/>
          <w:sz w:val="26"/>
          <w:szCs w:val="26"/>
        </w:rPr>
        <w:t xml:space="preserve">, esta Sala revisora al considerar en esta misma resolución, que dichos actos no son impugnables por no ser definitivos, </w:t>
      </w:r>
      <w:r w:rsidR="00A816CA" w:rsidRPr="00B631B2">
        <w:rPr>
          <w:rFonts w:ascii="Arial" w:hAnsi="Arial" w:cs="Arial"/>
          <w:bCs/>
          <w:sz w:val="26"/>
          <w:szCs w:val="26"/>
        </w:rPr>
        <w:t>tales</w:t>
      </w:r>
      <w:r w:rsidR="00F721DB" w:rsidRPr="00B631B2">
        <w:rPr>
          <w:rFonts w:ascii="Arial" w:hAnsi="Arial" w:cs="Arial"/>
          <w:bCs/>
          <w:sz w:val="26"/>
          <w:szCs w:val="26"/>
        </w:rPr>
        <w:t xml:space="preserve"> argumentos no pueden</w:t>
      </w:r>
      <w:r>
        <w:rPr>
          <w:rFonts w:ascii="Arial" w:hAnsi="Arial" w:cs="Arial"/>
          <w:bCs/>
          <w:sz w:val="26"/>
          <w:szCs w:val="26"/>
        </w:rPr>
        <w:t xml:space="preserve"> ser materia de estudio en el</w:t>
      </w:r>
      <w:r w:rsidR="00F721DB">
        <w:rPr>
          <w:rFonts w:ascii="Arial" w:hAnsi="Arial" w:cs="Arial"/>
          <w:bCs/>
          <w:sz w:val="26"/>
          <w:szCs w:val="26"/>
        </w:rPr>
        <w:t xml:space="preserve"> presente recurso de revisión, pues para ello, se tendría que entrar al análisis de fondo del acto, que en su caso, tendría que ser materia en el dictado de sentencia definitiva, del juicio donde se haya impugnado</w:t>
      </w:r>
      <w:r>
        <w:rPr>
          <w:rFonts w:ascii="Arial" w:hAnsi="Arial" w:cs="Arial"/>
          <w:bCs/>
          <w:sz w:val="26"/>
          <w:szCs w:val="26"/>
        </w:rPr>
        <w:t xml:space="preserve"> la conclusión del procedimiento administrativo de ejecución, </w:t>
      </w:r>
      <w:r w:rsidR="00F721DB">
        <w:rPr>
          <w:rFonts w:ascii="Arial" w:hAnsi="Arial" w:cs="Arial"/>
          <w:bCs/>
          <w:sz w:val="26"/>
          <w:szCs w:val="26"/>
        </w:rPr>
        <w:t>es decir, en contra de la emisión</w:t>
      </w:r>
      <w:r>
        <w:rPr>
          <w:rFonts w:ascii="Arial" w:hAnsi="Arial" w:cs="Arial"/>
          <w:bCs/>
          <w:sz w:val="26"/>
          <w:szCs w:val="26"/>
        </w:rPr>
        <w:t xml:space="preserve"> </w:t>
      </w:r>
      <w:r w:rsidR="00F721DB">
        <w:rPr>
          <w:rFonts w:ascii="Arial" w:hAnsi="Arial" w:cs="Arial"/>
          <w:bCs/>
          <w:sz w:val="26"/>
          <w:szCs w:val="26"/>
        </w:rPr>
        <w:t>de</w:t>
      </w:r>
      <w:r>
        <w:rPr>
          <w:rFonts w:ascii="Arial" w:hAnsi="Arial" w:cs="Arial"/>
          <w:bCs/>
          <w:sz w:val="26"/>
          <w:szCs w:val="26"/>
        </w:rPr>
        <w:t xml:space="preserve"> la resolución que aprueba el remate</w:t>
      </w:r>
      <w:r w:rsidR="00F721DB">
        <w:rPr>
          <w:rFonts w:ascii="Arial" w:hAnsi="Arial" w:cs="Arial"/>
          <w:bCs/>
          <w:sz w:val="26"/>
          <w:szCs w:val="26"/>
        </w:rPr>
        <w:t>. - - - - - - - - - - - - - - - - - - - - - - - - - - - - - - - - - - - - - - - - - - - - -</w:t>
      </w:r>
    </w:p>
    <w:p w14:paraId="76F8B210" w14:textId="31F09FB7" w:rsidR="00580245" w:rsidRDefault="00F721DB" w:rsidP="00580245">
      <w:pPr>
        <w:spacing w:after="120" w:line="360" w:lineRule="auto"/>
        <w:jc w:val="both"/>
        <w:rPr>
          <w:rFonts w:ascii="Arial" w:hAnsi="Arial" w:cs="Arial"/>
          <w:bCs/>
          <w:sz w:val="26"/>
          <w:szCs w:val="26"/>
        </w:rPr>
      </w:pPr>
      <w:r>
        <w:rPr>
          <w:rFonts w:ascii="Arial" w:hAnsi="Arial" w:cs="Arial"/>
          <w:bCs/>
          <w:sz w:val="26"/>
          <w:szCs w:val="26"/>
        </w:rPr>
        <w:t xml:space="preserve">     Asimismo, </w:t>
      </w:r>
      <w:r w:rsidRPr="00F721DB">
        <w:rPr>
          <w:rFonts w:ascii="Arial" w:hAnsi="Arial" w:cs="Arial"/>
          <w:b/>
          <w:sz w:val="26"/>
          <w:szCs w:val="26"/>
        </w:rPr>
        <w:t>deviene infundad</w:t>
      </w:r>
      <w:r>
        <w:rPr>
          <w:rFonts w:ascii="Arial" w:hAnsi="Arial" w:cs="Arial"/>
          <w:b/>
          <w:sz w:val="26"/>
          <w:szCs w:val="26"/>
        </w:rPr>
        <w:t>a</w:t>
      </w:r>
      <w:r>
        <w:rPr>
          <w:rFonts w:ascii="Arial" w:hAnsi="Arial" w:cs="Arial"/>
          <w:bCs/>
          <w:sz w:val="26"/>
          <w:szCs w:val="26"/>
        </w:rPr>
        <w:t xml:space="preserve"> la alegación de los recurrentes, en las que señalan que su impugnación encuadra en lo establecido en la fracción II</w:t>
      </w:r>
      <w:r w:rsidR="00950519">
        <w:rPr>
          <w:rStyle w:val="Refdenotaalpie"/>
          <w:rFonts w:ascii="Arial" w:hAnsi="Arial" w:cs="Arial"/>
          <w:bCs/>
          <w:sz w:val="26"/>
          <w:szCs w:val="26"/>
        </w:rPr>
        <w:footnoteReference w:id="5"/>
      </w:r>
      <w:r>
        <w:rPr>
          <w:rFonts w:ascii="Arial" w:hAnsi="Arial" w:cs="Arial"/>
          <w:bCs/>
          <w:sz w:val="26"/>
          <w:szCs w:val="26"/>
        </w:rPr>
        <w:t xml:space="preserve"> del artículo 133, de la Ley de Procedimiento y Justicia Administrativa para el Estado de Oaxaca</w:t>
      </w:r>
      <w:r w:rsidR="00880F91">
        <w:rPr>
          <w:rFonts w:ascii="Arial" w:hAnsi="Arial" w:cs="Arial"/>
          <w:bCs/>
          <w:sz w:val="26"/>
          <w:szCs w:val="26"/>
        </w:rPr>
        <w:t xml:space="preserve">; pues contrario a lo </w:t>
      </w:r>
      <w:r w:rsidR="00950519">
        <w:rPr>
          <w:rFonts w:ascii="Arial" w:hAnsi="Arial" w:cs="Arial"/>
          <w:bCs/>
          <w:sz w:val="26"/>
          <w:szCs w:val="26"/>
        </w:rPr>
        <w:t xml:space="preserve">que </w:t>
      </w:r>
      <w:r w:rsidR="00880F91">
        <w:rPr>
          <w:rFonts w:ascii="Arial" w:hAnsi="Arial" w:cs="Arial"/>
          <w:bCs/>
          <w:sz w:val="26"/>
          <w:szCs w:val="26"/>
        </w:rPr>
        <w:lastRenderedPageBreak/>
        <w:t xml:space="preserve">manifiesta, la hipótesis que se </w:t>
      </w:r>
      <w:r w:rsidR="00950519">
        <w:rPr>
          <w:rFonts w:ascii="Arial" w:hAnsi="Arial" w:cs="Arial"/>
          <w:bCs/>
          <w:sz w:val="26"/>
          <w:szCs w:val="26"/>
        </w:rPr>
        <w:t>debe de actualizar para el caso concreto, es la prevista en la</w:t>
      </w:r>
      <w:r w:rsidR="00580245">
        <w:rPr>
          <w:rFonts w:ascii="Arial" w:hAnsi="Arial" w:cs="Arial"/>
          <w:bCs/>
          <w:sz w:val="26"/>
          <w:szCs w:val="26"/>
        </w:rPr>
        <w:t xml:space="preserve"> fracción VIII</w:t>
      </w:r>
      <w:r w:rsidR="00950519">
        <w:rPr>
          <w:rFonts w:ascii="Arial" w:hAnsi="Arial" w:cs="Arial"/>
          <w:bCs/>
          <w:sz w:val="26"/>
          <w:szCs w:val="26"/>
        </w:rPr>
        <w:t>, del artículo 133</w:t>
      </w:r>
      <w:r w:rsidR="00580245">
        <w:rPr>
          <w:rFonts w:ascii="Arial" w:hAnsi="Arial" w:cs="Arial"/>
          <w:bCs/>
          <w:sz w:val="26"/>
          <w:szCs w:val="26"/>
        </w:rPr>
        <w:t xml:space="preserve"> de la Ley </w:t>
      </w:r>
      <w:r w:rsidR="00950519">
        <w:rPr>
          <w:rFonts w:ascii="Arial" w:hAnsi="Arial" w:cs="Arial"/>
          <w:bCs/>
          <w:sz w:val="26"/>
          <w:szCs w:val="26"/>
        </w:rPr>
        <w:t xml:space="preserve">invocada, </w:t>
      </w:r>
      <w:r w:rsidR="00A816CA">
        <w:rPr>
          <w:rFonts w:ascii="Arial" w:hAnsi="Arial" w:cs="Arial"/>
          <w:bCs/>
          <w:sz w:val="26"/>
          <w:szCs w:val="26"/>
        </w:rPr>
        <w:t>porque</w:t>
      </w:r>
      <w:r w:rsidR="00950519">
        <w:rPr>
          <w:rFonts w:ascii="Arial" w:hAnsi="Arial" w:cs="Arial"/>
          <w:bCs/>
          <w:sz w:val="26"/>
          <w:szCs w:val="26"/>
        </w:rPr>
        <w:t xml:space="preserve"> los actos que impugnan los promoventes del juicio de nulidad, son parte integrante del procedimiento administrativo de ejecución y, por lo tanto, es procedente el juicio en contra de la resolución que lo resuelve, es decir, el remate</w:t>
      </w:r>
      <w:r w:rsidR="00BA768B">
        <w:rPr>
          <w:rFonts w:ascii="Arial" w:hAnsi="Arial" w:cs="Arial"/>
          <w:bCs/>
          <w:sz w:val="26"/>
          <w:szCs w:val="26"/>
        </w:rPr>
        <w:t>, lo que aquí no acontece</w:t>
      </w:r>
      <w:r w:rsidR="00950519">
        <w:rPr>
          <w:rFonts w:ascii="Arial" w:hAnsi="Arial" w:cs="Arial"/>
          <w:bCs/>
          <w:sz w:val="26"/>
          <w:szCs w:val="26"/>
        </w:rPr>
        <w:t xml:space="preserve">. </w:t>
      </w:r>
      <w:r w:rsidR="00BA768B">
        <w:rPr>
          <w:rFonts w:ascii="Arial" w:hAnsi="Arial" w:cs="Arial"/>
          <w:bCs/>
          <w:sz w:val="26"/>
          <w:szCs w:val="26"/>
        </w:rPr>
        <w:t xml:space="preserve">-se transcribe </w:t>
      </w:r>
      <w:r w:rsidR="00F37D06" w:rsidRPr="009E13BA">
        <w:rPr>
          <w:rFonts w:ascii="Arial" w:hAnsi="Arial" w:cs="Arial"/>
          <w:bCs/>
          <w:sz w:val="26"/>
          <w:szCs w:val="26"/>
        </w:rPr>
        <w:t>la</w:t>
      </w:r>
      <w:r w:rsidR="00F37D06">
        <w:rPr>
          <w:rFonts w:ascii="Arial" w:hAnsi="Arial" w:cs="Arial"/>
          <w:bCs/>
          <w:sz w:val="26"/>
          <w:szCs w:val="26"/>
        </w:rPr>
        <w:t xml:space="preserve"> </w:t>
      </w:r>
      <w:r w:rsidR="00BA768B">
        <w:rPr>
          <w:rFonts w:ascii="Arial" w:hAnsi="Arial" w:cs="Arial"/>
          <w:bCs/>
          <w:sz w:val="26"/>
          <w:szCs w:val="26"/>
        </w:rPr>
        <w:t>fracción VIII, del citado artículo 133-.</w:t>
      </w:r>
      <w:r w:rsidR="009E13BA">
        <w:rPr>
          <w:rFonts w:ascii="Arial" w:hAnsi="Arial" w:cs="Arial"/>
          <w:bCs/>
          <w:sz w:val="26"/>
          <w:szCs w:val="26"/>
        </w:rPr>
        <w:t xml:space="preserve"> - - - - - - - - - - - - - - - - - - - - - - - - - </w:t>
      </w:r>
    </w:p>
    <w:p w14:paraId="0AA733FD" w14:textId="77777777" w:rsidR="00673C93" w:rsidRPr="00F721DB" w:rsidRDefault="00673C93" w:rsidP="00673C93">
      <w:pPr>
        <w:pStyle w:val="Sinespaciado"/>
      </w:pPr>
    </w:p>
    <w:p w14:paraId="0BC7B795" w14:textId="77777777" w:rsidR="00580245" w:rsidRPr="00C3639D" w:rsidRDefault="00580245" w:rsidP="00580245">
      <w:pPr>
        <w:spacing w:after="0" w:line="360" w:lineRule="auto"/>
        <w:ind w:left="992" w:right="1185"/>
        <w:jc w:val="both"/>
        <w:rPr>
          <w:rFonts w:ascii="Arial" w:eastAsia="Calibri" w:hAnsi="Arial" w:cs="Arial"/>
          <w:i/>
        </w:rPr>
      </w:pPr>
      <w:r w:rsidRPr="00C3639D">
        <w:rPr>
          <w:rFonts w:ascii="Arial" w:eastAsia="Calibri" w:hAnsi="Arial" w:cs="Arial"/>
          <w:b/>
          <w:i/>
        </w:rPr>
        <w:t xml:space="preserve">“ARTÍCULO 133.- </w:t>
      </w:r>
      <w:r w:rsidRPr="00C3639D">
        <w:rPr>
          <w:rFonts w:ascii="Arial" w:eastAsia="Calibri" w:hAnsi="Arial" w:cs="Arial"/>
          <w:i/>
        </w:rPr>
        <w:t>Las Salas de primera instancia del Tribunal son competentes para conocer y resolver los juicios que se promuevan en contra de:</w:t>
      </w:r>
    </w:p>
    <w:p w14:paraId="07DA88D4" w14:textId="77777777" w:rsidR="00580245" w:rsidRPr="00C3639D" w:rsidRDefault="00580245" w:rsidP="00580245">
      <w:pPr>
        <w:spacing w:after="0" w:line="360" w:lineRule="auto"/>
        <w:ind w:left="992" w:right="1185"/>
        <w:jc w:val="both"/>
        <w:rPr>
          <w:rFonts w:ascii="Arial" w:eastAsia="Calibri" w:hAnsi="Arial" w:cs="Arial"/>
          <w:i/>
        </w:rPr>
      </w:pPr>
      <w:r w:rsidRPr="00C3639D">
        <w:rPr>
          <w:rFonts w:ascii="Arial" w:eastAsia="Calibri" w:hAnsi="Arial" w:cs="Arial"/>
          <w:i/>
        </w:rPr>
        <w:t>(…)</w:t>
      </w:r>
    </w:p>
    <w:p w14:paraId="65BFDB3F" w14:textId="77777777" w:rsidR="00580245" w:rsidRPr="00C3639D" w:rsidRDefault="00580245" w:rsidP="00580245">
      <w:pPr>
        <w:spacing w:after="0" w:line="360" w:lineRule="auto"/>
        <w:ind w:left="992" w:right="1185"/>
        <w:jc w:val="both"/>
        <w:rPr>
          <w:rFonts w:ascii="Arial" w:eastAsia="Calibri" w:hAnsi="Arial" w:cs="Arial"/>
          <w:i/>
        </w:rPr>
      </w:pPr>
      <w:r w:rsidRPr="00C3639D">
        <w:rPr>
          <w:rFonts w:ascii="Arial" w:eastAsia="Calibri" w:hAnsi="Arial" w:cs="Arial"/>
          <w:b/>
        </w:rPr>
        <w:t xml:space="preserve"> </w:t>
      </w:r>
      <w:r w:rsidRPr="00C3639D">
        <w:rPr>
          <w:rFonts w:ascii="Arial" w:eastAsia="Calibri" w:hAnsi="Arial" w:cs="Arial"/>
          <w:b/>
          <w:i/>
        </w:rPr>
        <w:t>VIII.-</w:t>
      </w:r>
      <w:r w:rsidRPr="00C3639D">
        <w:rPr>
          <w:rFonts w:ascii="Arial" w:eastAsia="Calibri" w:hAnsi="Arial" w:cs="Arial"/>
          <w:i/>
        </w:rPr>
        <w:t xml:space="preserve"> El procedimiento administrativo de ejecución cuando el afectado en dicho procedimiento opte por no interponer el recurso ordinario ante las autoridades competentes y cuando afirme:</w:t>
      </w:r>
    </w:p>
    <w:p w14:paraId="0C4ADC80" w14:textId="77777777" w:rsidR="00580245" w:rsidRPr="00C3639D" w:rsidRDefault="00580245" w:rsidP="00580245">
      <w:pPr>
        <w:spacing w:after="0" w:line="360" w:lineRule="auto"/>
        <w:ind w:left="992" w:right="1185"/>
        <w:jc w:val="both"/>
        <w:rPr>
          <w:rFonts w:ascii="Arial" w:eastAsia="Calibri" w:hAnsi="Arial" w:cs="Arial"/>
          <w:i/>
        </w:rPr>
      </w:pPr>
      <w:r w:rsidRPr="00C3639D">
        <w:rPr>
          <w:rFonts w:ascii="Arial" w:eastAsia="Calibri" w:hAnsi="Arial" w:cs="Arial"/>
          <w:i/>
        </w:rPr>
        <w:t>a). Que el crédito que le exige se ha extinguido legalmente;</w:t>
      </w:r>
    </w:p>
    <w:p w14:paraId="2EF9E175" w14:textId="77777777" w:rsidR="00580245" w:rsidRPr="00C3639D" w:rsidRDefault="00580245" w:rsidP="00580245">
      <w:pPr>
        <w:spacing w:after="0" w:line="360" w:lineRule="auto"/>
        <w:ind w:left="992" w:right="1185"/>
        <w:jc w:val="both"/>
        <w:rPr>
          <w:rFonts w:ascii="Arial" w:eastAsia="Calibri" w:hAnsi="Arial" w:cs="Arial"/>
          <w:i/>
        </w:rPr>
      </w:pPr>
      <w:r w:rsidRPr="00C3639D">
        <w:rPr>
          <w:rFonts w:ascii="Arial" w:eastAsia="Calibri" w:hAnsi="Arial" w:cs="Arial"/>
          <w:i/>
        </w:rPr>
        <w:t>b). Que el monto del crédito es inferior al exigible;</w:t>
      </w:r>
    </w:p>
    <w:p w14:paraId="434B1FDE" w14:textId="74216842" w:rsidR="00580245" w:rsidRPr="00C3639D" w:rsidRDefault="00580245" w:rsidP="00580245">
      <w:pPr>
        <w:spacing w:after="0" w:line="360" w:lineRule="auto"/>
        <w:ind w:left="851" w:right="1185" w:firstLine="141"/>
        <w:jc w:val="both"/>
        <w:rPr>
          <w:rFonts w:ascii="Arial" w:eastAsia="Calibri" w:hAnsi="Arial" w:cs="Arial"/>
          <w:i/>
        </w:rPr>
      </w:pPr>
      <w:r w:rsidRPr="00C3639D">
        <w:rPr>
          <w:rFonts w:ascii="Arial" w:eastAsia="Calibri" w:hAnsi="Arial" w:cs="Arial"/>
          <w:i/>
        </w:rPr>
        <w:t>c). Que es poseedor, a título de propietario</w:t>
      </w:r>
      <w:r w:rsidR="00BA768B" w:rsidRPr="00C3639D">
        <w:rPr>
          <w:rFonts w:ascii="Arial" w:eastAsia="Calibri" w:hAnsi="Arial" w:cs="Arial"/>
          <w:i/>
        </w:rPr>
        <w:t>,</w:t>
      </w:r>
      <w:r w:rsidRPr="00C3639D">
        <w:rPr>
          <w:rFonts w:ascii="Arial" w:eastAsia="Calibri" w:hAnsi="Arial" w:cs="Arial"/>
          <w:i/>
        </w:rPr>
        <w:t xml:space="preserve"> del bien embargado</w:t>
      </w:r>
      <w:r w:rsidR="00BA768B" w:rsidRPr="00C3639D">
        <w:rPr>
          <w:rFonts w:ascii="Arial" w:eastAsia="Calibri" w:hAnsi="Arial" w:cs="Arial"/>
          <w:i/>
        </w:rPr>
        <w:t>; y</w:t>
      </w:r>
    </w:p>
    <w:p w14:paraId="40890634" w14:textId="47D4D751" w:rsidR="00580245" w:rsidRPr="00C3639D" w:rsidRDefault="00580245" w:rsidP="00BA768B">
      <w:pPr>
        <w:spacing w:after="0" w:line="360" w:lineRule="auto"/>
        <w:ind w:left="992" w:right="1185"/>
        <w:jc w:val="both"/>
        <w:rPr>
          <w:rFonts w:ascii="Arial" w:eastAsia="Calibri" w:hAnsi="Arial" w:cs="Arial"/>
          <w:i/>
        </w:rPr>
      </w:pPr>
      <w:r w:rsidRPr="00C3639D">
        <w:rPr>
          <w:rFonts w:ascii="Arial" w:eastAsia="Calibri" w:hAnsi="Arial" w:cs="Arial"/>
          <w:i/>
        </w:rPr>
        <w:t>d). Que el procedimiento coactivo no se ajuste a la ley.</w:t>
      </w:r>
      <w:r w:rsidR="00BA768B" w:rsidRPr="00C3639D">
        <w:rPr>
          <w:rFonts w:ascii="Arial" w:eastAsia="Calibri" w:hAnsi="Arial" w:cs="Arial"/>
          <w:i/>
        </w:rPr>
        <w:t xml:space="preserve"> </w:t>
      </w:r>
      <w:r w:rsidRPr="00C3639D">
        <w:rPr>
          <w:rFonts w:ascii="Arial" w:eastAsia="Calibri" w:hAnsi="Arial" w:cs="Arial"/>
          <w:i/>
        </w:rPr>
        <w:t xml:space="preserve">En este caso, la oposición no se podrá hacer valer, sino contra la resolución que apruebe el remate; salvo que se trate resoluciones cuya ejecución material sea imposible reparación. </w:t>
      </w:r>
    </w:p>
    <w:p w14:paraId="4FAB3120" w14:textId="2D39E202" w:rsidR="00580245" w:rsidRDefault="00580245" w:rsidP="00BA768B">
      <w:pPr>
        <w:spacing w:after="0" w:line="360" w:lineRule="auto"/>
        <w:ind w:left="992" w:right="1185"/>
        <w:jc w:val="both"/>
        <w:rPr>
          <w:rFonts w:ascii="Arial" w:eastAsia="Calibri" w:hAnsi="Arial" w:cs="Arial"/>
          <w:i/>
        </w:rPr>
      </w:pPr>
      <w:r w:rsidRPr="00C3639D">
        <w:rPr>
          <w:rFonts w:ascii="Arial" w:eastAsia="Calibri" w:hAnsi="Arial" w:cs="Arial"/>
          <w:i/>
        </w:rPr>
        <w:t>(…)”</w:t>
      </w:r>
    </w:p>
    <w:p w14:paraId="4B822D60" w14:textId="77777777" w:rsidR="00673C93" w:rsidRPr="00C3639D" w:rsidRDefault="00673C93" w:rsidP="00673C93">
      <w:pPr>
        <w:pStyle w:val="Sinespaciado"/>
        <w:rPr>
          <w:rFonts w:eastAsia="Calibri"/>
        </w:rPr>
      </w:pPr>
    </w:p>
    <w:p w14:paraId="06CDBA25" w14:textId="0663A5DF" w:rsidR="00673C93" w:rsidRDefault="00580245" w:rsidP="00673C93">
      <w:pPr>
        <w:spacing w:after="120" w:line="360" w:lineRule="auto"/>
        <w:jc w:val="both"/>
        <w:rPr>
          <w:rFonts w:ascii="Arial" w:eastAsia="Calibri" w:hAnsi="Arial" w:cs="Arial"/>
          <w:sz w:val="26"/>
          <w:szCs w:val="26"/>
        </w:rPr>
      </w:pPr>
      <w:r>
        <w:rPr>
          <w:rFonts w:ascii="Arial" w:hAnsi="Arial" w:cs="Arial"/>
          <w:sz w:val="26"/>
          <w:szCs w:val="26"/>
        </w:rPr>
        <w:t xml:space="preserve">       E</w:t>
      </w:r>
      <w:r w:rsidRPr="00405658">
        <w:rPr>
          <w:rFonts w:ascii="Arial" w:hAnsi="Arial" w:cs="Arial"/>
          <w:sz w:val="26"/>
          <w:szCs w:val="26"/>
        </w:rPr>
        <w:t xml:space="preserve">sto es así, en virtud de que </w:t>
      </w:r>
      <w:r w:rsidRPr="00405658">
        <w:rPr>
          <w:rFonts w:ascii="Arial" w:eastAsia="Calibri" w:hAnsi="Arial" w:cs="Arial"/>
          <w:sz w:val="26"/>
          <w:szCs w:val="26"/>
        </w:rPr>
        <w:t>no alegó que el cr</w:t>
      </w:r>
      <w:r>
        <w:rPr>
          <w:rFonts w:ascii="Arial" w:eastAsia="Calibri" w:hAnsi="Arial" w:cs="Arial"/>
          <w:sz w:val="26"/>
          <w:szCs w:val="26"/>
        </w:rPr>
        <w:t>édito fiscal se haya extinguido,</w:t>
      </w:r>
      <w:r w:rsidRPr="00405658">
        <w:rPr>
          <w:rFonts w:ascii="Arial" w:eastAsia="Calibri" w:hAnsi="Arial" w:cs="Arial"/>
          <w:sz w:val="26"/>
          <w:szCs w:val="26"/>
        </w:rPr>
        <w:t xml:space="preserve"> el</w:t>
      </w:r>
      <w:r>
        <w:rPr>
          <w:rFonts w:ascii="Arial" w:eastAsia="Calibri" w:hAnsi="Arial" w:cs="Arial"/>
          <w:sz w:val="26"/>
          <w:szCs w:val="26"/>
        </w:rPr>
        <w:t xml:space="preserve"> monto sea inferior al exigible,</w:t>
      </w:r>
      <w:r w:rsidRPr="00405658">
        <w:rPr>
          <w:rFonts w:ascii="Arial" w:eastAsia="Calibri" w:hAnsi="Arial" w:cs="Arial"/>
          <w:sz w:val="26"/>
          <w:szCs w:val="26"/>
        </w:rPr>
        <w:t xml:space="preserve"> que es poseedor a título de propietario de algún bien embargado con </w:t>
      </w:r>
      <w:r>
        <w:rPr>
          <w:rFonts w:ascii="Arial" w:eastAsia="Calibri" w:hAnsi="Arial" w:cs="Arial"/>
          <w:sz w:val="26"/>
          <w:szCs w:val="26"/>
        </w:rPr>
        <w:t>motivo de dicho crédito fiscal</w:t>
      </w:r>
      <w:r w:rsidR="00BA768B">
        <w:rPr>
          <w:rFonts w:ascii="Arial" w:eastAsia="Calibri" w:hAnsi="Arial" w:cs="Arial"/>
          <w:sz w:val="26"/>
          <w:szCs w:val="26"/>
        </w:rPr>
        <w:t>;</w:t>
      </w:r>
      <w:r>
        <w:rPr>
          <w:rFonts w:ascii="Arial" w:eastAsia="Calibri" w:hAnsi="Arial" w:cs="Arial"/>
          <w:sz w:val="26"/>
          <w:szCs w:val="26"/>
        </w:rPr>
        <w:t xml:space="preserve"> </w:t>
      </w:r>
      <w:r w:rsidR="00BA768B" w:rsidRPr="00BA768B">
        <w:rPr>
          <w:rFonts w:ascii="Arial" w:eastAsia="Calibri" w:hAnsi="Arial" w:cs="Arial"/>
          <w:sz w:val="26"/>
          <w:szCs w:val="26"/>
          <w:u w:val="single"/>
        </w:rPr>
        <w:t xml:space="preserve">en el caso que alegue </w:t>
      </w:r>
      <w:r w:rsidRPr="00BA768B">
        <w:rPr>
          <w:rFonts w:ascii="Arial" w:eastAsia="Calibri" w:hAnsi="Arial" w:cs="Arial"/>
          <w:sz w:val="26"/>
          <w:szCs w:val="26"/>
          <w:u w:val="single"/>
        </w:rPr>
        <w:t>que el procedimiento no se ajuste a la ley,</w:t>
      </w:r>
      <w:r w:rsidR="00BA768B" w:rsidRPr="00BA768B">
        <w:rPr>
          <w:rFonts w:ascii="Arial" w:eastAsia="Calibri" w:hAnsi="Arial" w:cs="Arial"/>
          <w:sz w:val="26"/>
          <w:szCs w:val="26"/>
          <w:u w:val="single"/>
        </w:rPr>
        <w:t xml:space="preserve"> no podrá hacerse valer hasta que se dicte la resolución que apruebe el remate </w:t>
      </w:r>
      <w:r w:rsidR="00BA768B" w:rsidRPr="00BA768B">
        <w:rPr>
          <w:rFonts w:ascii="Arial" w:hAnsi="Arial" w:cs="Arial"/>
          <w:sz w:val="26"/>
          <w:szCs w:val="26"/>
          <w:u w:val="single"/>
        </w:rPr>
        <w:t>de un bien embargado</w:t>
      </w:r>
      <w:r w:rsidR="00BA768B" w:rsidRPr="00BA768B">
        <w:rPr>
          <w:rFonts w:ascii="Arial" w:eastAsia="Calibri" w:hAnsi="Arial" w:cs="Arial"/>
          <w:sz w:val="26"/>
          <w:szCs w:val="26"/>
          <w:u w:val="single"/>
        </w:rPr>
        <w:t xml:space="preserve">, salvo que </w:t>
      </w:r>
      <w:r w:rsidRPr="00BA768B">
        <w:rPr>
          <w:rFonts w:ascii="Arial" w:eastAsia="Calibri" w:hAnsi="Arial" w:cs="Arial"/>
          <w:sz w:val="26"/>
          <w:szCs w:val="26"/>
          <w:u w:val="single"/>
        </w:rPr>
        <w:t>se trate de resoluciones cuya ejecución material sea de imposible reparación</w:t>
      </w:r>
      <w:r w:rsidR="00BA768B">
        <w:rPr>
          <w:rFonts w:ascii="Arial" w:eastAsia="Calibri" w:hAnsi="Arial" w:cs="Arial"/>
          <w:sz w:val="26"/>
          <w:szCs w:val="26"/>
        </w:rPr>
        <w:t xml:space="preserve">. - </w:t>
      </w:r>
      <w:r w:rsidR="00673C93">
        <w:rPr>
          <w:rFonts w:ascii="Arial" w:eastAsia="Calibri" w:hAnsi="Arial" w:cs="Arial"/>
          <w:sz w:val="26"/>
          <w:szCs w:val="26"/>
        </w:rPr>
        <w:t xml:space="preserve">- - - - - - - - - - - - - - - - </w:t>
      </w:r>
    </w:p>
    <w:p w14:paraId="24AFC6A0" w14:textId="77777777" w:rsidR="00673C93" w:rsidRDefault="00673C93" w:rsidP="00673C93">
      <w:pPr>
        <w:pStyle w:val="Sinespaciado"/>
        <w:rPr>
          <w:rFonts w:eastAsia="Calibri"/>
        </w:rPr>
      </w:pPr>
    </w:p>
    <w:p w14:paraId="0DE9D8ED" w14:textId="1D6AC90D" w:rsidR="00580245" w:rsidRDefault="00580245" w:rsidP="00673C93">
      <w:pPr>
        <w:spacing w:after="120" w:line="360" w:lineRule="auto"/>
        <w:jc w:val="both"/>
        <w:rPr>
          <w:rFonts w:ascii="Arial" w:hAnsi="Arial" w:cs="Arial"/>
          <w:sz w:val="26"/>
          <w:szCs w:val="26"/>
        </w:rPr>
      </w:pPr>
      <w:r>
        <w:rPr>
          <w:rFonts w:ascii="Arial" w:eastAsia="Calibri" w:hAnsi="Arial" w:cs="Arial"/>
          <w:b/>
          <w:sz w:val="26"/>
          <w:szCs w:val="26"/>
        </w:rPr>
        <w:t xml:space="preserve">   </w:t>
      </w:r>
      <w:r w:rsidRPr="008D1C49">
        <w:rPr>
          <w:rFonts w:ascii="Arial" w:eastAsia="Calibri" w:hAnsi="Arial" w:cs="Arial"/>
          <w:sz w:val="26"/>
          <w:szCs w:val="26"/>
        </w:rPr>
        <w:t xml:space="preserve"> </w:t>
      </w:r>
      <w:r w:rsidRPr="00A244E4">
        <w:rPr>
          <w:rFonts w:ascii="Arial" w:eastAsia="Calibri" w:hAnsi="Arial" w:cs="Arial"/>
          <w:b/>
          <w:sz w:val="26"/>
          <w:szCs w:val="26"/>
        </w:rPr>
        <w:t>En ese tenor</w:t>
      </w:r>
      <w:r w:rsidRPr="00D82C07">
        <w:rPr>
          <w:rFonts w:ascii="Arial" w:eastAsia="Calibri" w:hAnsi="Arial" w:cs="Arial"/>
          <w:sz w:val="26"/>
          <w:szCs w:val="26"/>
        </w:rPr>
        <w:t>, la</w:t>
      </w:r>
      <w:r>
        <w:rPr>
          <w:rFonts w:ascii="Arial" w:eastAsia="Calibri" w:hAnsi="Arial" w:cs="Arial"/>
          <w:sz w:val="26"/>
          <w:szCs w:val="26"/>
        </w:rPr>
        <w:t>s</w:t>
      </w:r>
      <w:r w:rsidRPr="00D82C07">
        <w:rPr>
          <w:rFonts w:ascii="Arial" w:eastAsia="Calibri" w:hAnsi="Arial" w:cs="Arial"/>
          <w:sz w:val="26"/>
          <w:szCs w:val="26"/>
        </w:rPr>
        <w:t xml:space="preserve"> Sala</w:t>
      </w:r>
      <w:r>
        <w:rPr>
          <w:rFonts w:ascii="Arial" w:eastAsia="Calibri" w:hAnsi="Arial" w:cs="Arial"/>
          <w:sz w:val="26"/>
          <w:szCs w:val="26"/>
        </w:rPr>
        <w:t>s</w:t>
      </w:r>
      <w:r w:rsidRPr="00D82C07">
        <w:rPr>
          <w:rFonts w:ascii="Arial" w:eastAsia="Calibri" w:hAnsi="Arial" w:cs="Arial"/>
          <w:sz w:val="26"/>
          <w:szCs w:val="26"/>
        </w:rPr>
        <w:t xml:space="preserve"> Unitaria</w:t>
      </w:r>
      <w:r>
        <w:rPr>
          <w:rFonts w:ascii="Arial" w:eastAsia="Calibri" w:hAnsi="Arial" w:cs="Arial"/>
          <w:sz w:val="26"/>
          <w:szCs w:val="26"/>
        </w:rPr>
        <w:t>s de este Tribunal son</w:t>
      </w:r>
      <w:r w:rsidRPr="00D82C07">
        <w:rPr>
          <w:rFonts w:ascii="Arial" w:eastAsia="Calibri" w:hAnsi="Arial" w:cs="Arial"/>
          <w:sz w:val="26"/>
          <w:szCs w:val="26"/>
        </w:rPr>
        <w:t xml:space="preserve"> incompetente</w:t>
      </w:r>
      <w:r>
        <w:rPr>
          <w:rFonts w:ascii="Arial" w:eastAsia="Calibri" w:hAnsi="Arial" w:cs="Arial"/>
          <w:sz w:val="26"/>
          <w:szCs w:val="26"/>
        </w:rPr>
        <w:t>s</w:t>
      </w:r>
      <w:r w:rsidRPr="00D82C07">
        <w:rPr>
          <w:rFonts w:ascii="Arial" w:eastAsia="Calibri" w:hAnsi="Arial" w:cs="Arial"/>
          <w:sz w:val="26"/>
          <w:szCs w:val="26"/>
        </w:rPr>
        <w:t xml:space="preserve"> para conocer, tramitar y</w:t>
      </w:r>
      <w:r w:rsidR="003F1C99">
        <w:rPr>
          <w:rFonts w:ascii="Arial" w:eastAsia="Calibri" w:hAnsi="Arial" w:cs="Arial"/>
          <w:sz w:val="26"/>
          <w:szCs w:val="26"/>
        </w:rPr>
        <w:t>,</w:t>
      </w:r>
      <w:r w:rsidRPr="00D82C07">
        <w:rPr>
          <w:rFonts w:ascii="Arial" w:eastAsia="Calibri" w:hAnsi="Arial" w:cs="Arial"/>
          <w:sz w:val="26"/>
          <w:szCs w:val="26"/>
        </w:rPr>
        <w:t xml:space="preserve"> resolver la demanda de nulidad </w:t>
      </w:r>
      <w:r>
        <w:rPr>
          <w:rFonts w:ascii="Arial" w:eastAsia="Calibri" w:hAnsi="Arial" w:cs="Arial"/>
          <w:sz w:val="26"/>
          <w:szCs w:val="26"/>
        </w:rPr>
        <w:t xml:space="preserve">promovida en contra de </w:t>
      </w:r>
      <w:r>
        <w:rPr>
          <w:rFonts w:ascii="Arial" w:hAnsi="Arial" w:cs="Arial"/>
          <w:sz w:val="26"/>
          <w:szCs w:val="26"/>
        </w:rPr>
        <w:t>la ilegalidad del mandamiento de ejecución y el requerimiento de pago emitidos por la Coordinadora de Cobro Coactivo de la Secretaría de Finanzas del Poder Ejecutivo del Estado, al no actualizarse ninguna</w:t>
      </w:r>
      <w:r w:rsidRPr="00405658">
        <w:rPr>
          <w:rFonts w:ascii="Arial" w:hAnsi="Arial" w:cs="Arial"/>
          <w:sz w:val="26"/>
          <w:szCs w:val="26"/>
        </w:rPr>
        <w:t xml:space="preserve"> de las hipótesis </w:t>
      </w:r>
      <w:r>
        <w:rPr>
          <w:rFonts w:ascii="Arial" w:hAnsi="Arial" w:cs="Arial"/>
          <w:sz w:val="26"/>
          <w:szCs w:val="26"/>
        </w:rPr>
        <w:t>previstas en la fracción VIII</w:t>
      </w:r>
      <w:r w:rsidR="00AF0027">
        <w:rPr>
          <w:rFonts w:ascii="Arial" w:hAnsi="Arial" w:cs="Arial"/>
          <w:sz w:val="26"/>
          <w:szCs w:val="26"/>
        </w:rPr>
        <w:t>,</w:t>
      </w:r>
      <w:r>
        <w:rPr>
          <w:rFonts w:ascii="Arial" w:hAnsi="Arial" w:cs="Arial"/>
          <w:sz w:val="26"/>
          <w:szCs w:val="26"/>
        </w:rPr>
        <w:t xml:space="preserve"> del artículo 133</w:t>
      </w:r>
      <w:r w:rsidR="00AF0027">
        <w:rPr>
          <w:rFonts w:ascii="Arial" w:hAnsi="Arial" w:cs="Arial"/>
          <w:sz w:val="26"/>
          <w:szCs w:val="26"/>
        </w:rPr>
        <w:t>,</w:t>
      </w:r>
      <w:r>
        <w:rPr>
          <w:rFonts w:ascii="Arial" w:hAnsi="Arial" w:cs="Arial"/>
          <w:sz w:val="26"/>
          <w:szCs w:val="26"/>
        </w:rPr>
        <w:t xml:space="preserve"> de la Ley de Procedimiento y Justicia Administrativa para el Estado de Oaxaca y, al no existir resolución en el procedimiento de </w:t>
      </w:r>
      <w:r>
        <w:rPr>
          <w:rFonts w:ascii="Arial" w:hAnsi="Arial" w:cs="Arial"/>
          <w:sz w:val="26"/>
          <w:szCs w:val="26"/>
        </w:rPr>
        <w:lastRenderedPageBreak/>
        <w:t>ejecución fiscal, como lo dispone la Suprema Corte de Justicia de la Nación en la jurisprudencia que a continuación se invoca; consecuentemente, se actualiza la causal de improcedencia  prevista en los artículos 161</w:t>
      </w:r>
      <w:r>
        <w:rPr>
          <w:rStyle w:val="Refdenotaalpie"/>
          <w:rFonts w:ascii="Arial" w:hAnsi="Arial" w:cs="Arial"/>
          <w:sz w:val="26"/>
          <w:szCs w:val="26"/>
        </w:rPr>
        <w:footnoteReference w:id="6"/>
      </w:r>
      <w:r>
        <w:rPr>
          <w:rFonts w:ascii="Arial" w:hAnsi="Arial" w:cs="Arial"/>
          <w:sz w:val="26"/>
          <w:szCs w:val="26"/>
        </w:rPr>
        <w:t xml:space="preserve">, </w:t>
      </w:r>
      <w:r w:rsidR="00960965">
        <w:rPr>
          <w:rFonts w:ascii="Arial" w:hAnsi="Arial" w:cs="Arial"/>
          <w:sz w:val="26"/>
          <w:szCs w:val="26"/>
        </w:rPr>
        <w:t>fracción</w:t>
      </w:r>
      <w:r>
        <w:rPr>
          <w:rFonts w:ascii="Arial" w:hAnsi="Arial" w:cs="Arial"/>
          <w:sz w:val="26"/>
          <w:szCs w:val="26"/>
        </w:rPr>
        <w:t xml:space="preserve"> X,</w:t>
      </w:r>
      <w:r w:rsidR="00A816CA">
        <w:rPr>
          <w:rFonts w:ascii="Arial" w:hAnsi="Arial" w:cs="Arial"/>
          <w:sz w:val="26"/>
          <w:szCs w:val="26"/>
        </w:rPr>
        <w:t xml:space="preserve"> en relación con el artículo</w:t>
      </w:r>
      <w:r>
        <w:rPr>
          <w:rFonts w:ascii="Arial" w:hAnsi="Arial" w:cs="Arial"/>
          <w:sz w:val="26"/>
          <w:szCs w:val="26"/>
        </w:rPr>
        <w:t xml:space="preserve"> 1</w:t>
      </w:r>
      <w:r w:rsidR="00960965">
        <w:rPr>
          <w:rFonts w:ascii="Arial" w:hAnsi="Arial" w:cs="Arial"/>
          <w:sz w:val="26"/>
          <w:szCs w:val="26"/>
        </w:rPr>
        <w:t>8</w:t>
      </w:r>
      <w:r>
        <w:rPr>
          <w:rFonts w:ascii="Arial" w:hAnsi="Arial" w:cs="Arial"/>
          <w:sz w:val="26"/>
          <w:szCs w:val="26"/>
        </w:rPr>
        <w:t>2</w:t>
      </w:r>
      <w:r>
        <w:rPr>
          <w:rStyle w:val="Refdenotaalpie"/>
          <w:rFonts w:ascii="Arial" w:hAnsi="Arial" w:cs="Arial"/>
          <w:sz w:val="26"/>
          <w:szCs w:val="26"/>
        </w:rPr>
        <w:footnoteReference w:id="7"/>
      </w:r>
      <w:r>
        <w:rPr>
          <w:rFonts w:ascii="Arial" w:hAnsi="Arial" w:cs="Arial"/>
          <w:sz w:val="26"/>
          <w:szCs w:val="26"/>
        </w:rPr>
        <w:t xml:space="preserve">, </w:t>
      </w:r>
      <w:r w:rsidR="00960965">
        <w:rPr>
          <w:rFonts w:ascii="Arial" w:hAnsi="Arial" w:cs="Arial"/>
          <w:sz w:val="26"/>
          <w:szCs w:val="26"/>
        </w:rPr>
        <w:t xml:space="preserve">fracción </w:t>
      </w:r>
      <w:r>
        <w:rPr>
          <w:rFonts w:ascii="Arial" w:hAnsi="Arial" w:cs="Arial"/>
          <w:sz w:val="26"/>
          <w:szCs w:val="26"/>
        </w:rPr>
        <w:t xml:space="preserve">I, de la Ley de Procedimiento y Justicia Administrativa para el Estado de Oaxaca, como acertadamente lo determinó </w:t>
      </w:r>
      <w:r w:rsidR="00960965">
        <w:rPr>
          <w:rFonts w:ascii="Arial" w:hAnsi="Arial" w:cs="Arial"/>
          <w:sz w:val="26"/>
          <w:szCs w:val="26"/>
        </w:rPr>
        <w:t>la Quinta</w:t>
      </w:r>
      <w:r>
        <w:rPr>
          <w:rFonts w:ascii="Arial" w:hAnsi="Arial" w:cs="Arial"/>
          <w:sz w:val="26"/>
          <w:szCs w:val="26"/>
        </w:rPr>
        <w:t xml:space="preserve"> Sala Unitaria de Primera Instancia, apegándose al principio de legalidad previsto en el artículo 16 de la Constitución Política de los Estados Unidos Mexicanos</w:t>
      </w:r>
      <w:r w:rsidR="00DA7F91">
        <w:rPr>
          <w:rFonts w:ascii="Arial" w:hAnsi="Arial" w:cs="Arial"/>
          <w:sz w:val="26"/>
          <w:szCs w:val="26"/>
        </w:rPr>
        <w:t>; sin que sea necesario aplicar el principio pro persona a favor de</w:t>
      </w:r>
      <w:r w:rsidR="0015608F">
        <w:rPr>
          <w:rFonts w:ascii="Arial" w:hAnsi="Arial" w:cs="Arial"/>
          <w:sz w:val="26"/>
          <w:szCs w:val="26"/>
        </w:rPr>
        <w:t xml:space="preserve"> los</w:t>
      </w:r>
      <w:r w:rsidR="00DA7F91">
        <w:rPr>
          <w:rFonts w:ascii="Arial" w:hAnsi="Arial" w:cs="Arial"/>
          <w:sz w:val="26"/>
          <w:szCs w:val="26"/>
        </w:rPr>
        <w:t xml:space="preserve"> </w:t>
      </w:r>
      <w:r w:rsidR="0015608F">
        <w:rPr>
          <w:rFonts w:ascii="Arial" w:hAnsi="Arial" w:cs="Arial"/>
          <w:sz w:val="26"/>
          <w:szCs w:val="26"/>
        </w:rPr>
        <w:t>aquí recurrentes</w:t>
      </w:r>
      <w:r w:rsidR="0015608F">
        <w:rPr>
          <w:rStyle w:val="Refdenotaalpie"/>
          <w:rFonts w:ascii="Arial" w:hAnsi="Arial" w:cs="Arial"/>
          <w:sz w:val="26"/>
          <w:szCs w:val="26"/>
        </w:rPr>
        <w:footnoteReference w:id="8"/>
      </w:r>
      <w:r w:rsidR="00DA7F91">
        <w:rPr>
          <w:rFonts w:ascii="Arial" w:hAnsi="Arial" w:cs="Arial"/>
          <w:sz w:val="26"/>
          <w:szCs w:val="26"/>
        </w:rPr>
        <w:t>, por la naturaleza de los actos impugnados</w:t>
      </w:r>
      <w:r w:rsidR="0015608F">
        <w:rPr>
          <w:rFonts w:ascii="Arial" w:hAnsi="Arial" w:cs="Arial"/>
          <w:sz w:val="26"/>
          <w:szCs w:val="26"/>
        </w:rPr>
        <w:t xml:space="preserve"> y, al no infringirse el contenido del artículo 1° de la Constitución Política de los Estados Unidos Mexicanos.</w:t>
      </w:r>
      <w:r w:rsidR="00DA7F91">
        <w:rPr>
          <w:rFonts w:ascii="Arial" w:hAnsi="Arial" w:cs="Arial"/>
          <w:sz w:val="26"/>
          <w:szCs w:val="26"/>
        </w:rPr>
        <w:t xml:space="preserve"> - -</w:t>
      </w:r>
      <w:r w:rsidR="00960965">
        <w:rPr>
          <w:rFonts w:ascii="Arial" w:hAnsi="Arial" w:cs="Arial"/>
          <w:sz w:val="26"/>
          <w:szCs w:val="26"/>
        </w:rPr>
        <w:t xml:space="preserve"> - - - - - - - - - - - - - - - - - - - - -</w:t>
      </w:r>
      <w:r w:rsidR="0015608F">
        <w:rPr>
          <w:rFonts w:ascii="Arial" w:hAnsi="Arial" w:cs="Arial"/>
          <w:sz w:val="26"/>
          <w:szCs w:val="26"/>
        </w:rPr>
        <w:t xml:space="preserve"> - - - - - - - - -</w:t>
      </w:r>
    </w:p>
    <w:p w14:paraId="2F468DB8" w14:textId="77777777" w:rsidR="0044182A" w:rsidRPr="00D94AD2" w:rsidRDefault="0044182A" w:rsidP="0044182A">
      <w:pPr>
        <w:pStyle w:val="Sinespaciado"/>
      </w:pPr>
    </w:p>
    <w:p w14:paraId="5F33A216" w14:textId="0B1620CC" w:rsidR="00580245" w:rsidRPr="009555F5" w:rsidRDefault="00580245" w:rsidP="00580245">
      <w:pPr>
        <w:pStyle w:val="Prrafodelista"/>
        <w:spacing w:after="120" w:line="360" w:lineRule="auto"/>
        <w:ind w:left="0"/>
        <w:jc w:val="both"/>
        <w:rPr>
          <w:rFonts w:ascii="Arial" w:hAnsi="Arial" w:cs="Arial"/>
          <w:sz w:val="26"/>
          <w:szCs w:val="26"/>
        </w:rPr>
      </w:pPr>
      <w:r>
        <w:rPr>
          <w:rFonts w:ascii="Arial" w:hAnsi="Arial" w:cs="Arial"/>
          <w:sz w:val="26"/>
          <w:szCs w:val="26"/>
        </w:rPr>
        <w:t xml:space="preserve">      Sirve de apoyo la Jurisprudencia con r</w:t>
      </w:r>
      <w:r w:rsidRPr="009555F5">
        <w:rPr>
          <w:rFonts w:ascii="Arial" w:hAnsi="Arial" w:cs="Arial"/>
          <w:sz w:val="26"/>
          <w:szCs w:val="26"/>
        </w:rPr>
        <w:t>egistro 196530</w:t>
      </w:r>
      <w:r>
        <w:rPr>
          <w:rFonts w:ascii="Arial" w:hAnsi="Arial" w:cs="Arial"/>
          <w:sz w:val="26"/>
          <w:szCs w:val="26"/>
        </w:rPr>
        <w:t>, de la</w:t>
      </w:r>
      <w:r w:rsidRPr="009555F5">
        <w:rPr>
          <w:rFonts w:ascii="Arial" w:hAnsi="Arial" w:cs="Arial"/>
          <w:sz w:val="26"/>
          <w:szCs w:val="26"/>
        </w:rPr>
        <w:t xml:space="preserve"> Novena Época</w:t>
      </w:r>
      <w:r>
        <w:rPr>
          <w:rFonts w:ascii="Arial" w:hAnsi="Arial" w:cs="Arial"/>
          <w:sz w:val="26"/>
          <w:szCs w:val="26"/>
        </w:rPr>
        <w:t>,</w:t>
      </w:r>
      <w:r w:rsidRPr="009555F5">
        <w:rPr>
          <w:rFonts w:ascii="Arial" w:hAnsi="Arial" w:cs="Arial"/>
          <w:sz w:val="26"/>
          <w:szCs w:val="26"/>
        </w:rPr>
        <w:t xml:space="preserve"> Segunda Sala</w:t>
      </w:r>
      <w:r>
        <w:rPr>
          <w:rFonts w:ascii="Arial" w:hAnsi="Arial" w:cs="Arial"/>
          <w:sz w:val="26"/>
          <w:szCs w:val="26"/>
        </w:rPr>
        <w:t xml:space="preserve">, </w:t>
      </w:r>
      <w:r w:rsidRPr="009555F5">
        <w:rPr>
          <w:rFonts w:ascii="Arial" w:hAnsi="Arial" w:cs="Arial"/>
          <w:sz w:val="26"/>
          <w:szCs w:val="26"/>
        </w:rPr>
        <w:t>Semanario Judicial de la Federación y su Gaceta</w:t>
      </w:r>
      <w:r>
        <w:rPr>
          <w:rFonts w:ascii="Arial" w:hAnsi="Arial" w:cs="Arial"/>
          <w:sz w:val="26"/>
          <w:szCs w:val="26"/>
        </w:rPr>
        <w:t xml:space="preserve"> </w:t>
      </w:r>
      <w:r w:rsidRPr="009555F5">
        <w:rPr>
          <w:rFonts w:ascii="Arial" w:hAnsi="Arial" w:cs="Arial"/>
          <w:sz w:val="26"/>
          <w:szCs w:val="26"/>
        </w:rPr>
        <w:t>Tomo VII, Abril de 1998</w:t>
      </w:r>
      <w:r>
        <w:rPr>
          <w:rFonts w:ascii="Arial" w:hAnsi="Arial" w:cs="Arial"/>
          <w:sz w:val="26"/>
          <w:szCs w:val="26"/>
        </w:rPr>
        <w:t xml:space="preserve">, </w:t>
      </w:r>
      <w:r w:rsidRPr="009555F5">
        <w:rPr>
          <w:rFonts w:ascii="Arial" w:hAnsi="Arial" w:cs="Arial"/>
          <w:sz w:val="26"/>
          <w:szCs w:val="26"/>
        </w:rPr>
        <w:t>Administrativa</w:t>
      </w:r>
      <w:r>
        <w:rPr>
          <w:rFonts w:ascii="Arial" w:hAnsi="Arial" w:cs="Arial"/>
          <w:sz w:val="26"/>
          <w:szCs w:val="26"/>
        </w:rPr>
        <w:t xml:space="preserve">, </w:t>
      </w:r>
      <w:r w:rsidRPr="009555F5">
        <w:rPr>
          <w:rFonts w:ascii="Arial" w:hAnsi="Arial" w:cs="Arial"/>
          <w:sz w:val="26"/>
          <w:szCs w:val="26"/>
        </w:rPr>
        <w:t>Tesis: 2a/J. 17/98</w:t>
      </w:r>
      <w:r>
        <w:rPr>
          <w:rFonts w:ascii="Arial" w:hAnsi="Arial" w:cs="Arial"/>
          <w:sz w:val="26"/>
          <w:szCs w:val="26"/>
        </w:rPr>
        <w:t xml:space="preserve">, </w:t>
      </w:r>
      <w:r w:rsidRPr="009555F5">
        <w:rPr>
          <w:rFonts w:ascii="Arial" w:hAnsi="Arial" w:cs="Arial"/>
          <w:sz w:val="26"/>
          <w:szCs w:val="26"/>
        </w:rPr>
        <w:t>Página: 187</w:t>
      </w:r>
      <w:r>
        <w:rPr>
          <w:rFonts w:ascii="Arial" w:hAnsi="Arial" w:cs="Arial"/>
          <w:sz w:val="26"/>
          <w:szCs w:val="26"/>
        </w:rPr>
        <w:t>, de rubro y texto siguientes:</w:t>
      </w:r>
      <w:r w:rsidR="00556D40">
        <w:rPr>
          <w:rFonts w:ascii="Arial" w:hAnsi="Arial" w:cs="Arial"/>
          <w:sz w:val="26"/>
          <w:szCs w:val="26"/>
        </w:rPr>
        <w:t xml:space="preserve"> - - - - - - - - - - - - - - - - - - - - - - - - - - - - - - - -</w:t>
      </w:r>
    </w:p>
    <w:p w14:paraId="5FB3C71D" w14:textId="77777777" w:rsidR="00684F89" w:rsidRPr="00BF5597" w:rsidRDefault="00684F89" w:rsidP="00684F89">
      <w:pPr>
        <w:spacing w:after="120"/>
        <w:ind w:left="567" w:right="333"/>
        <w:jc w:val="both"/>
        <w:rPr>
          <w:rFonts w:ascii="Arial" w:eastAsia="Calibri" w:hAnsi="Arial" w:cs="Arial"/>
          <w:i/>
        </w:rPr>
      </w:pPr>
      <w:r w:rsidRPr="00BF5597">
        <w:rPr>
          <w:rFonts w:ascii="Arial" w:eastAsia="Calibri" w:hAnsi="Arial" w:cs="Arial"/>
          <w:b/>
          <w:i/>
        </w:rPr>
        <w:t xml:space="preserve">“EJECUCIÓN, PROCEDIMIENTO ADMINISTRATIVO DE. EL AMPARO CONTRA RESOLUCIONES DICTADAS EN AQUÉL SÓLO PROCEDE CUANDO SE RECLAMA LA DEFINITIVA, A PESAR DE QUE SE IMPUGNE LA CONSTITUCIONALIDAD DE LEYES. </w:t>
      </w:r>
      <w:r w:rsidRPr="00BF5597">
        <w:rPr>
          <w:rFonts w:ascii="Arial" w:eastAsia="Calibri" w:hAnsi="Arial" w:cs="Arial"/>
          <w:i/>
        </w:rPr>
        <w:t xml:space="preserve">El procedimiento administrativo de ejecución regulado por los artículos 145 a 196 del Código Fiscal de la Federación no tiene como finalidad la resolución de alguna controversia entre partes contendientes, por lo que en rigor no puede decirse que se trate de un procedimiento seguido en forma de juicio, en los términos literales del artículo 114, fracción II, párrafo segundo, de la Ley de Amparo, pero consta de una serie coherente y concordante de actos tendientes a la obtención ejecutiva del cumplimiento de una obligación con base en una </w:t>
      </w:r>
      <w:r w:rsidRPr="00BF5597">
        <w:rPr>
          <w:rFonts w:ascii="Arial" w:eastAsia="Calibri" w:hAnsi="Arial" w:cs="Arial"/>
          <w:i/>
        </w:rPr>
        <w:lastRenderedPageBreak/>
        <w:t>liquidación firme que constituye la prueba legal de la existencia del crédito, de su liquidez y de su inmediata reclamación y, como tal, presupuesto formal del comentado procedimiento de ejecución, similar en estos aspectos a una sentencia ejecutoriada. Por tanto, se justifica que el juicio de amparo sólo pueda promoverse hasta que se dicte en el citado procedimiento de ejecución fiscal la resolución con la que culmine, es decir, la definitiva en que se apruebe o desapruebe el remate, pudiéndose reclamar en tal oportunidad todas las violaciones cometidas dentro de dicho procedimiento. De lo contrario, si se estimara procedente el juicio de garantías contra cada uno de los actos procesales de modo aislado, se obstaculizaría injustificadamente la secuencia ejecutiva, lo cual no debe permitirse aunque se reclame la inconstitucionalidad de las leyes que rigen ese procedimiento, ya que de la interpretación relacionada de la citada fracción II del artículo 114 de la Ley de Amparo, acerca de que el amparo contra remates sólo procede contra la resolución definitiva que los apruebe o desapruebe, y de la fracción III del mismo precepto legal, se desprende que, en lo conducente, la intención del legislador ha sido la de que no se entorpezcan, mediante la promoción del juicio constitucional, los procedimientos de ejecución fundados en resoluciones o sentencias definitivas, a pesar de que éstas no deriven de tribunales judiciales, administrativos o del trabajo, por lo que operan las mismas razones para sostener que, tratándose del mencionado procedimiento, el juicio de amparo puede promoverse hasta que se dicte la última resolución que en aquél se pronuncie.”</w:t>
      </w:r>
      <w:r w:rsidR="00580245" w:rsidRPr="00BF5597">
        <w:rPr>
          <w:rFonts w:ascii="Arial" w:eastAsia="Calibri" w:hAnsi="Arial" w:cs="Arial"/>
          <w:i/>
        </w:rPr>
        <w:t xml:space="preserve">   </w:t>
      </w:r>
    </w:p>
    <w:p w14:paraId="57EB9653" w14:textId="77777777" w:rsidR="006B6319" w:rsidRPr="00BF5597" w:rsidRDefault="00684F89" w:rsidP="00580245">
      <w:pPr>
        <w:spacing w:after="120" w:line="360" w:lineRule="auto"/>
        <w:jc w:val="both"/>
        <w:rPr>
          <w:rFonts w:ascii="Arial" w:eastAsia="Calibri" w:hAnsi="Arial" w:cs="Arial"/>
          <w:i/>
        </w:rPr>
      </w:pPr>
      <w:r w:rsidRPr="00BF5597">
        <w:rPr>
          <w:rFonts w:ascii="Arial" w:eastAsia="Calibri" w:hAnsi="Arial" w:cs="Arial"/>
          <w:i/>
        </w:rPr>
        <w:t xml:space="preserve">    </w:t>
      </w:r>
    </w:p>
    <w:p w14:paraId="5BDB1CF9" w14:textId="41C76E0D" w:rsidR="00580245" w:rsidRDefault="006B6319" w:rsidP="00580245">
      <w:pPr>
        <w:spacing w:after="120" w:line="360" w:lineRule="auto"/>
        <w:jc w:val="both"/>
        <w:rPr>
          <w:rFonts w:ascii="Arial" w:eastAsia="Calibri" w:hAnsi="Arial" w:cs="Arial"/>
          <w:sz w:val="26"/>
          <w:szCs w:val="26"/>
        </w:rPr>
      </w:pPr>
      <w:r>
        <w:rPr>
          <w:rFonts w:ascii="Arial" w:eastAsia="Calibri" w:hAnsi="Arial" w:cs="Arial"/>
          <w:sz w:val="26"/>
          <w:szCs w:val="26"/>
        </w:rPr>
        <w:t xml:space="preserve">     </w:t>
      </w:r>
      <w:r w:rsidR="00684F89">
        <w:rPr>
          <w:rFonts w:ascii="Arial" w:eastAsia="Calibri" w:hAnsi="Arial" w:cs="Arial"/>
          <w:sz w:val="26"/>
          <w:szCs w:val="26"/>
        </w:rPr>
        <w:t xml:space="preserve"> </w:t>
      </w:r>
      <w:r>
        <w:rPr>
          <w:rFonts w:ascii="Arial" w:eastAsia="Calibri" w:hAnsi="Arial" w:cs="Arial"/>
          <w:sz w:val="26"/>
          <w:szCs w:val="26"/>
        </w:rPr>
        <w:t xml:space="preserve">Ante las narradas consideraciones, procede </w:t>
      </w:r>
      <w:r w:rsidRPr="00242444">
        <w:rPr>
          <w:rFonts w:ascii="Arial" w:eastAsia="Calibri" w:hAnsi="Arial" w:cs="Arial"/>
          <w:b/>
          <w:sz w:val="26"/>
          <w:szCs w:val="26"/>
        </w:rPr>
        <w:t>CONFIRMAR</w:t>
      </w:r>
      <w:r>
        <w:rPr>
          <w:rFonts w:ascii="Arial" w:eastAsia="Calibri" w:hAnsi="Arial" w:cs="Arial"/>
          <w:sz w:val="26"/>
          <w:szCs w:val="26"/>
        </w:rPr>
        <w:t xml:space="preserve"> el acuerdo recurrido; y,</w:t>
      </w:r>
      <w:r w:rsidR="00580245">
        <w:rPr>
          <w:rFonts w:ascii="Arial" w:eastAsia="Calibri" w:hAnsi="Arial" w:cs="Arial"/>
          <w:sz w:val="26"/>
          <w:szCs w:val="26"/>
        </w:rPr>
        <w:t xml:space="preserve"> </w:t>
      </w:r>
      <w:r w:rsidR="00580245" w:rsidRPr="00D82C07">
        <w:rPr>
          <w:rFonts w:ascii="Arial" w:eastAsia="Calibri" w:hAnsi="Arial" w:cs="Arial"/>
          <w:sz w:val="26"/>
          <w:szCs w:val="26"/>
        </w:rPr>
        <w:t>con fundamento en los artículos 2</w:t>
      </w:r>
      <w:r w:rsidR="00580245">
        <w:rPr>
          <w:rFonts w:ascii="Arial" w:eastAsia="Calibri" w:hAnsi="Arial" w:cs="Arial"/>
          <w:sz w:val="26"/>
          <w:szCs w:val="26"/>
        </w:rPr>
        <w:t>3</w:t>
      </w:r>
      <w:r w:rsidR="00580245" w:rsidRPr="00D82C07">
        <w:rPr>
          <w:rFonts w:ascii="Arial" w:eastAsia="Calibri" w:hAnsi="Arial" w:cs="Arial"/>
          <w:sz w:val="26"/>
          <w:szCs w:val="26"/>
        </w:rPr>
        <w:t>7 y 2</w:t>
      </w:r>
      <w:r w:rsidR="00580245">
        <w:rPr>
          <w:rFonts w:ascii="Arial" w:eastAsia="Calibri" w:hAnsi="Arial" w:cs="Arial"/>
          <w:sz w:val="26"/>
          <w:szCs w:val="26"/>
        </w:rPr>
        <w:t>3</w:t>
      </w:r>
      <w:r w:rsidR="00580245" w:rsidRPr="00D82C07">
        <w:rPr>
          <w:rFonts w:ascii="Arial" w:eastAsia="Calibri" w:hAnsi="Arial" w:cs="Arial"/>
          <w:sz w:val="26"/>
          <w:szCs w:val="26"/>
        </w:rPr>
        <w:t xml:space="preserve">8 de la Ley de </w:t>
      </w:r>
      <w:r w:rsidR="00580245">
        <w:rPr>
          <w:rFonts w:ascii="Arial" w:eastAsia="Calibri" w:hAnsi="Arial" w:cs="Arial"/>
          <w:sz w:val="26"/>
          <w:szCs w:val="26"/>
        </w:rPr>
        <w:t xml:space="preserve">Procedimiento y </w:t>
      </w:r>
      <w:r w:rsidR="00580245" w:rsidRPr="00D82C07">
        <w:rPr>
          <w:rFonts w:ascii="Arial" w:eastAsia="Calibri" w:hAnsi="Arial" w:cs="Arial"/>
          <w:sz w:val="26"/>
          <w:szCs w:val="26"/>
        </w:rPr>
        <w:t>Justicia Administrativa para el Estado,</w:t>
      </w:r>
      <w:r>
        <w:rPr>
          <w:rFonts w:ascii="Arial" w:eastAsia="Calibri" w:hAnsi="Arial" w:cs="Arial"/>
          <w:sz w:val="26"/>
          <w:szCs w:val="26"/>
        </w:rPr>
        <w:t xml:space="preserve"> </w:t>
      </w:r>
      <w:r w:rsidR="00580245" w:rsidRPr="00D82C07">
        <w:rPr>
          <w:rFonts w:ascii="Arial" w:eastAsia="Calibri" w:hAnsi="Arial" w:cs="Arial"/>
          <w:sz w:val="26"/>
          <w:szCs w:val="26"/>
        </w:rPr>
        <w:t>se:</w:t>
      </w:r>
      <w:r w:rsidR="00727E4A">
        <w:rPr>
          <w:rFonts w:ascii="Arial" w:eastAsia="Calibri" w:hAnsi="Arial" w:cs="Arial"/>
          <w:sz w:val="26"/>
          <w:szCs w:val="26"/>
        </w:rPr>
        <w:t>- - - - -</w:t>
      </w:r>
    </w:p>
    <w:p w14:paraId="7FF35C49" w14:textId="77777777" w:rsidR="00580245" w:rsidRDefault="00580245" w:rsidP="00580245">
      <w:pPr>
        <w:spacing w:after="120" w:line="360" w:lineRule="auto"/>
        <w:jc w:val="center"/>
        <w:rPr>
          <w:rFonts w:ascii="Arial" w:eastAsia="Calibri" w:hAnsi="Arial" w:cs="Arial"/>
          <w:b/>
          <w:sz w:val="26"/>
          <w:szCs w:val="26"/>
        </w:rPr>
      </w:pPr>
      <w:r w:rsidRPr="00D82C07">
        <w:rPr>
          <w:rFonts w:ascii="Arial" w:eastAsia="Calibri" w:hAnsi="Arial" w:cs="Arial"/>
          <w:b/>
          <w:sz w:val="26"/>
          <w:szCs w:val="26"/>
        </w:rPr>
        <w:t>R E S U E L V E</w:t>
      </w:r>
    </w:p>
    <w:p w14:paraId="05A3BF09" w14:textId="77777777" w:rsidR="00900CAD" w:rsidRDefault="00900CAD" w:rsidP="00935D46">
      <w:pPr>
        <w:pStyle w:val="Sinespaciado"/>
        <w:rPr>
          <w:rFonts w:eastAsia="Calibri"/>
        </w:rPr>
      </w:pPr>
    </w:p>
    <w:p w14:paraId="57581DD7" w14:textId="1A8C0EB9" w:rsidR="000B4FCF" w:rsidRDefault="00580245" w:rsidP="00580245">
      <w:pPr>
        <w:spacing w:after="120" w:line="360" w:lineRule="auto"/>
        <w:jc w:val="both"/>
        <w:rPr>
          <w:rFonts w:ascii="Arial" w:eastAsia="Calibri" w:hAnsi="Arial" w:cs="Arial"/>
          <w:sz w:val="26"/>
          <w:szCs w:val="26"/>
        </w:rPr>
      </w:pPr>
      <w:r>
        <w:rPr>
          <w:rFonts w:ascii="Arial" w:eastAsia="Calibri" w:hAnsi="Arial" w:cs="Arial"/>
          <w:sz w:val="26"/>
          <w:szCs w:val="26"/>
        </w:rPr>
        <w:t xml:space="preserve"> </w:t>
      </w:r>
      <w:r w:rsidR="000B4FCF">
        <w:rPr>
          <w:rFonts w:ascii="Arial" w:eastAsia="Calibri" w:hAnsi="Arial" w:cs="Arial"/>
          <w:sz w:val="26"/>
          <w:szCs w:val="26"/>
        </w:rPr>
        <w:t xml:space="preserve">   </w:t>
      </w:r>
      <w:r w:rsidR="006D78EB">
        <w:rPr>
          <w:rFonts w:ascii="Arial" w:eastAsia="Calibri" w:hAnsi="Arial" w:cs="Arial"/>
          <w:sz w:val="26"/>
          <w:szCs w:val="26"/>
        </w:rPr>
        <w:t xml:space="preserve">       </w:t>
      </w:r>
      <w:r w:rsidR="000B4FCF">
        <w:rPr>
          <w:rFonts w:ascii="Arial" w:eastAsia="Calibri" w:hAnsi="Arial" w:cs="Arial"/>
          <w:sz w:val="26"/>
          <w:szCs w:val="26"/>
        </w:rPr>
        <w:t xml:space="preserve"> </w:t>
      </w:r>
      <w:r w:rsidRPr="00D82C07">
        <w:rPr>
          <w:rFonts w:ascii="Arial" w:eastAsia="Calibri" w:hAnsi="Arial" w:cs="Arial"/>
          <w:b/>
          <w:sz w:val="26"/>
          <w:szCs w:val="26"/>
        </w:rPr>
        <w:t>PRIMERO</w:t>
      </w:r>
      <w:r w:rsidRPr="00D82C07">
        <w:rPr>
          <w:rFonts w:ascii="Arial" w:eastAsia="Calibri" w:hAnsi="Arial" w:cs="Arial"/>
          <w:sz w:val="26"/>
          <w:szCs w:val="26"/>
        </w:rPr>
        <w:t xml:space="preserve">. </w:t>
      </w:r>
      <w:r>
        <w:rPr>
          <w:rFonts w:ascii="Arial" w:eastAsia="Calibri" w:hAnsi="Arial" w:cs="Arial"/>
          <w:sz w:val="26"/>
          <w:szCs w:val="26"/>
        </w:rPr>
        <w:t>Se</w:t>
      </w:r>
      <w:r w:rsidRPr="00D82C07">
        <w:rPr>
          <w:rFonts w:ascii="Arial" w:eastAsia="Calibri" w:hAnsi="Arial" w:cs="Arial"/>
          <w:b/>
          <w:sz w:val="26"/>
          <w:szCs w:val="26"/>
        </w:rPr>
        <w:t xml:space="preserve"> </w:t>
      </w:r>
      <w:r>
        <w:rPr>
          <w:rFonts w:ascii="Arial" w:eastAsia="Calibri" w:hAnsi="Arial" w:cs="Arial"/>
          <w:b/>
          <w:sz w:val="26"/>
          <w:szCs w:val="26"/>
        </w:rPr>
        <w:t>CONFIRMA</w:t>
      </w:r>
      <w:r w:rsidRPr="00D82C07">
        <w:rPr>
          <w:rFonts w:ascii="Arial" w:eastAsia="Calibri" w:hAnsi="Arial" w:cs="Arial"/>
          <w:b/>
          <w:sz w:val="26"/>
          <w:szCs w:val="26"/>
        </w:rPr>
        <w:t xml:space="preserve"> </w:t>
      </w:r>
      <w:r w:rsidR="00960965" w:rsidRPr="00960965">
        <w:rPr>
          <w:rFonts w:ascii="Arial" w:eastAsia="Calibri" w:hAnsi="Arial" w:cs="Arial"/>
          <w:bCs/>
          <w:sz w:val="26"/>
          <w:szCs w:val="26"/>
        </w:rPr>
        <w:t>el sentido d</w:t>
      </w:r>
      <w:r w:rsidRPr="00960965">
        <w:rPr>
          <w:rFonts w:ascii="Arial" w:eastAsia="Calibri" w:hAnsi="Arial" w:cs="Arial"/>
          <w:bCs/>
          <w:sz w:val="26"/>
          <w:szCs w:val="26"/>
        </w:rPr>
        <w:t>el</w:t>
      </w:r>
      <w:r w:rsidRPr="00D82C07">
        <w:rPr>
          <w:rFonts w:ascii="Arial" w:eastAsia="Calibri" w:hAnsi="Arial" w:cs="Arial"/>
          <w:sz w:val="26"/>
          <w:szCs w:val="26"/>
        </w:rPr>
        <w:t xml:space="preserve"> </w:t>
      </w:r>
      <w:r>
        <w:rPr>
          <w:rFonts w:ascii="Arial" w:eastAsia="Calibri" w:hAnsi="Arial" w:cs="Arial"/>
          <w:sz w:val="26"/>
          <w:szCs w:val="26"/>
        </w:rPr>
        <w:t xml:space="preserve">acuerdo </w:t>
      </w:r>
      <w:r w:rsidR="00960965">
        <w:rPr>
          <w:rFonts w:ascii="Arial" w:eastAsia="Calibri" w:hAnsi="Arial" w:cs="Arial"/>
          <w:sz w:val="26"/>
          <w:szCs w:val="26"/>
        </w:rPr>
        <w:t>impugnado</w:t>
      </w:r>
      <w:r>
        <w:rPr>
          <w:rFonts w:ascii="Arial" w:eastAsia="Calibri" w:hAnsi="Arial" w:cs="Arial"/>
          <w:sz w:val="26"/>
          <w:szCs w:val="26"/>
        </w:rPr>
        <w:t xml:space="preserve"> de fecha </w:t>
      </w:r>
      <w:r w:rsidR="00960965">
        <w:rPr>
          <w:rFonts w:ascii="Arial" w:eastAsia="Calibri" w:hAnsi="Arial" w:cs="Arial"/>
          <w:sz w:val="26"/>
          <w:szCs w:val="26"/>
        </w:rPr>
        <w:t>catorce de octubre de</w:t>
      </w:r>
      <w:r>
        <w:rPr>
          <w:rFonts w:ascii="Arial" w:eastAsia="Calibri" w:hAnsi="Arial" w:cs="Arial"/>
          <w:sz w:val="26"/>
          <w:szCs w:val="26"/>
        </w:rPr>
        <w:t xml:space="preserve"> dos mil veinte,</w:t>
      </w:r>
      <w:r w:rsidRPr="00D82C07">
        <w:rPr>
          <w:rFonts w:ascii="Arial" w:eastAsia="Calibri" w:hAnsi="Arial" w:cs="Arial"/>
          <w:sz w:val="26"/>
          <w:szCs w:val="26"/>
        </w:rPr>
        <w:t xml:space="preserve"> por las razones expuestas en el considerando que antecede. </w:t>
      </w:r>
      <w:r>
        <w:rPr>
          <w:rFonts w:ascii="Arial" w:eastAsia="Calibri" w:hAnsi="Arial" w:cs="Arial"/>
          <w:sz w:val="26"/>
          <w:szCs w:val="26"/>
        </w:rPr>
        <w:t xml:space="preserve">- - - - - - - - - - - - - - - - - - - - - - - - - </w:t>
      </w:r>
      <w:r w:rsidR="000B4FCF">
        <w:rPr>
          <w:rFonts w:ascii="Arial" w:eastAsia="Calibri" w:hAnsi="Arial" w:cs="Arial"/>
          <w:sz w:val="26"/>
          <w:szCs w:val="26"/>
        </w:rPr>
        <w:t xml:space="preserve">- - </w:t>
      </w:r>
    </w:p>
    <w:p w14:paraId="49EA69D1" w14:textId="77777777" w:rsidR="005875D0" w:rsidRDefault="000B4FCF" w:rsidP="005875D0">
      <w:pPr>
        <w:spacing w:after="120" w:line="360" w:lineRule="auto"/>
        <w:jc w:val="both"/>
        <w:rPr>
          <w:rFonts w:ascii="Arial" w:hAnsi="Arial" w:cs="Arial"/>
          <w:sz w:val="26"/>
          <w:szCs w:val="26"/>
        </w:rPr>
      </w:pPr>
      <w:r>
        <w:rPr>
          <w:rFonts w:ascii="Arial" w:eastAsia="Calibri" w:hAnsi="Arial" w:cs="Arial"/>
          <w:sz w:val="26"/>
          <w:szCs w:val="26"/>
        </w:rPr>
        <w:t xml:space="preserve">     </w:t>
      </w:r>
      <w:r w:rsidR="00CB1E24">
        <w:rPr>
          <w:rFonts w:ascii="Arial" w:eastAsia="Calibri" w:hAnsi="Arial" w:cs="Arial"/>
          <w:sz w:val="26"/>
          <w:szCs w:val="26"/>
        </w:rPr>
        <w:t xml:space="preserve">      </w:t>
      </w:r>
      <w:r w:rsidR="00580245" w:rsidRPr="00D82C07">
        <w:rPr>
          <w:rFonts w:ascii="Arial" w:hAnsi="Arial" w:cs="Arial"/>
          <w:b/>
          <w:sz w:val="26"/>
          <w:szCs w:val="26"/>
        </w:rPr>
        <w:t>SEGUNDO</w:t>
      </w:r>
      <w:r w:rsidR="00580245" w:rsidRPr="00D82C07">
        <w:rPr>
          <w:rFonts w:ascii="Arial" w:hAnsi="Arial" w:cs="Arial"/>
          <w:sz w:val="26"/>
          <w:szCs w:val="26"/>
        </w:rPr>
        <w:t>.</w:t>
      </w:r>
      <w:r w:rsidR="00580245" w:rsidRPr="00D82C07">
        <w:rPr>
          <w:rFonts w:ascii="Arial" w:hAnsi="Arial" w:cs="Arial"/>
          <w:b/>
          <w:sz w:val="26"/>
          <w:szCs w:val="26"/>
        </w:rPr>
        <w:t xml:space="preserve"> NOTIFÍQUESE y CÚMPLASE,</w:t>
      </w:r>
      <w:r w:rsidR="00580245" w:rsidRPr="00D82C07">
        <w:rPr>
          <w:rFonts w:ascii="Arial" w:hAnsi="Arial" w:cs="Arial"/>
          <w:sz w:val="26"/>
          <w:szCs w:val="26"/>
        </w:rPr>
        <w:t xml:space="preserve"> con copia certificada de la presente resolución, vuelvan las constancias remitidas a la </w:t>
      </w:r>
      <w:r w:rsidR="00960965">
        <w:rPr>
          <w:rFonts w:ascii="Arial" w:hAnsi="Arial" w:cs="Arial"/>
          <w:sz w:val="26"/>
          <w:szCs w:val="26"/>
        </w:rPr>
        <w:t>Quinta</w:t>
      </w:r>
      <w:r w:rsidR="00580245" w:rsidRPr="00D82C07">
        <w:rPr>
          <w:rFonts w:ascii="Arial" w:hAnsi="Arial" w:cs="Arial"/>
          <w:sz w:val="26"/>
          <w:szCs w:val="26"/>
        </w:rPr>
        <w:t xml:space="preserve"> Sala Unitaria de Primera Instancia, y en su oportunidad archívese el cuaderno de revisión como </w:t>
      </w:r>
      <w:r w:rsidR="00960965" w:rsidRPr="00D82C07">
        <w:rPr>
          <w:rFonts w:ascii="Arial" w:hAnsi="Arial" w:cs="Arial"/>
          <w:sz w:val="26"/>
          <w:szCs w:val="26"/>
        </w:rPr>
        <w:t>concluido.</w:t>
      </w:r>
      <w:r w:rsidR="00960965">
        <w:rPr>
          <w:rFonts w:ascii="Arial" w:hAnsi="Arial" w:cs="Arial"/>
          <w:sz w:val="26"/>
          <w:szCs w:val="26"/>
        </w:rPr>
        <w:t xml:space="preserve"> -</w:t>
      </w:r>
      <w:r w:rsidR="00580245">
        <w:rPr>
          <w:rFonts w:ascii="Arial" w:hAnsi="Arial" w:cs="Arial"/>
          <w:sz w:val="26"/>
          <w:szCs w:val="26"/>
        </w:rPr>
        <w:t xml:space="preserve"> - - - - - - - - - - - - - - - </w:t>
      </w:r>
      <w:r w:rsidR="005875D0">
        <w:rPr>
          <w:rFonts w:ascii="Arial" w:hAnsi="Arial" w:cs="Arial"/>
          <w:sz w:val="26"/>
          <w:szCs w:val="26"/>
        </w:rPr>
        <w:t xml:space="preserve">- - - - - - </w:t>
      </w:r>
    </w:p>
    <w:p w14:paraId="375FA1C2" w14:textId="40EA41C8" w:rsidR="00960965" w:rsidRPr="00960965" w:rsidRDefault="00960965" w:rsidP="005875D0">
      <w:pPr>
        <w:spacing w:after="120" w:line="360" w:lineRule="auto"/>
        <w:ind w:firstLine="708"/>
        <w:jc w:val="both"/>
        <w:rPr>
          <w:rFonts w:ascii="Arial" w:hAnsi="Arial" w:cs="Arial"/>
          <w:sz w:val="26"/>
          <w:szCs w:val="26"/>
        </w:rPr>
      </w:pPr>
      <w:r w:rsidRPr="00960965">
        <w:rPr>
          <w:rFonts w:ascii="Arial" w:hAnsi="Arial" w:cs="Arial"/>
          <w:sz w:val="26"/>
          <w:szCs w:val="26"/>
        </w:rPr>
        <w:t xml:space="preserve">Por unanimidad de votos, lo resolvieron y firmaron los Magistrados Manuel Velasco Alcántara, Abraham Santiago Soriano </w:t>
      </w:r>
      <w:r w:rsidRPr="00960965">
        <w:rPr>
          <w:rFonts w:ascii="Arial" w:hAnsi="Arial" w:cs="Arial"/>
          <w:b/>
          <w:bCs/>
          <w:sz w:val="26"/>
          <w:szCs w:val="26"/>
        </w:rPr>
        <w:t xml:space="preserve">(ponente), </w:t>
      </w:r>
      <w:r w:rsidRPr="00960965">
        <w:rPr>
          <w:rFonts w:ascii="Arial" w:hAnsi="Arial" w:cs="Arial"/>
          <w:sz w:val="26"/>
          <w:szCs w:val="26"/>
        </w:rPr>
        <w:t xml:space="preserve">Raúl Palomares Palomino, Gloria del Carmen Camacho Meza y Paulo José Luis Tapia Palacios; quienes actúan con el Licenciado Juan Edy García Coronado, Secretario General de Acuerdos de este Tribunal, que autoriza y da fe.- - - - - - - - - - - - - - - - - - - - - - - - - - - - - - - - - - - - - - - - - </w:t>
      </w:r>
    </w:p>
    <w:p w14:paraId="6ACD6471" w14:textId="77777777" w:rsidR="00960965" w:rsidRDefault="00960965" w:rsidP="00086505">
      <w:pPr>
        <w:spacing w:before="240" w:line="360" w:lineRule="auto"/>
        <w:ind w:firstLine="708"/>
        <w:jc w:val="center"/>
        <w:rPr>
          <w:rFonts w:ascii="Arial" w:hAnsi="Arial" w:cs="Arial"/>
          <w:sz w:val="26"/>
          <w:szCs w:val="26"/>
        </w:rPr>
      </w:pPr>
    </w:p>
    <w:p w14:paraId="0589AAA3" w14:textId="77777777" w:rsidR="00C612F9" w:rsidRPr="00473C1A" w:rsidRDefault="00C612F9" w:rsidP="00086505">
      <w:pPr>
        <w:pStyle w:val="Sinespaciado"/>
        <w:jc w:val="center"/>
        <w:rPr>
          <w:rFonts w:ascii="Arial" w:eastAsiaTheme="minorHAnsi" w:hAnsi="Arial" w:cs="Arial"/>
          <w:b/>
          <w:sz w:val="26"/>
          <w:szCs w:val="26"/>
          <w:lang w:eastAsia="en-US"/>
        </w:rPr>
      </w:pPr>
      <w:r w:rsidRPr="00473C1A">
        <w:rPr>
          <w:rFonts w:ascii="Arial" w:eastAsia="Times New Roman" w:hAnsi="Arial" w:cs="Arial"/>
          <w:sz w:val="26"/>
          <w:szCs w:val="26"/>
        </w:rPr>
        <w:t>MAGISTRADO MANUEL VELASCO ALCÁNTARA</w:t>
      </w:r>
    </w:p>
    <w:p w14:paraId="0D63F294" w14:textId="77777777" w:rsidR="00C612F9" w:rsidRPr="00473C1A" w:rsidRDefault="00C612F9" w:rsidP="00086505">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PRESIDENTE</w:t>
      </w:r>
    </w:p>
    <w:p w14:paraId="4E5DD68E" w14:textId="5C04B8F8" w:rsidR="00C612F9" w:rsidRPr="00086505" w:rsidRDefault="00086505" w:rsidP="00C612F9">
      <w:pPr>
        <w:pStyle w:val="Sinespaciado"/>
        <w:jc w:val="center"/>
        <w:rPr>
          <w:rFonts w:ascii="Arial" w:eastAsiaTheme="minorHAnsi" w:hAnsi="Arial" w:cs="Arial"/>
          <w:b/>
          <w:bCs/>
          <w:sz w:val="18"/>
          <w:szCs w:val="18"/>
          <w:lang w:eastAsia="en-US"/>
        </w:rPr>
      </w:pPr>
      <w:r w:rsidRPr="00086505">
        <w:rPr>
          <w:rFonts w:ascii="Arial" w:eastAsiaTheme="minorHAnsi" w:hAnsi="Arial" w:cs="Arial"/>
          <w:b/>
          <w:bCs/>
          <w:sz w:val="18"/>
          <w:szCs w:val="18"/>
          <w:lang w:eastAsia="en-US"/>
        </w:rPr>
        <w:lastRenderedPageBreak/>
        <w:t>LAS PRESENTES FIRMAS CORRESPONDEN AL RECURSO DE REVISIÓN 234/2020</w:t>
      </w:r>
    </w:p>
    <w:p w14:paraId="00FCE7AC" w14:textId="77777777" w:rsidR="00C612F9" w:rsidRDefault="00C612F9" w:rsidP="00C612F9">
      <w:pPr>
        <w:pStyle w:val="Sinespaciado"/>
        <w:jc w:val="center"/>
        <w:rPr>
          <w:rFonts w:ascii="Arial" w:eastAsiaTheme="minorHAnsi" w:hAnsi="Arial" w:cs="Arial"/>
          <w:sz w:val="26"/>
          <w:szCs w:val="26"/>
          <w:lang w:eastAsia="en-US"/>
        </w:rPr>
      </w:pPr>
    </w:p>
    <w:p w14:paraId="01505C0C" w14:textId="77777777" w:rsidR="00C612F9" w:rsidRDefault="00C612F9" w:rsidP="00C612F9">
      <w:pPr>
        <w:pStyle w:val="Sinespaciado"/>
        <w:jc w:val="center"/>
        <w:rPr>
          <w:rFonts w:ascii="Arial" w:eastAsiaTheme="minorHAnsi" w:hAnsi="Arial" w:cs="Arial"/>
          <w:sz w:val="26"/>
          <w:szCs w:val="26"/>
          <w:lang w:eastAsia="en-US"/>
        </w:rPr>
      </w:pPr>
    </w:p>
    <w:p w14:paraId="28D03D97" w14:textId="3C38E753" w:rsidR="00742794" w:rsidRDefault="00742794" w:rsidP="00C612F9">
      <w:pPr>
        <w:pStyle w:val="Sinespaciado"/>
        <w:jc w:val="center"/>
        <w:rPr>
          <w:rFonts w:ascii="Arial" w:eastAsiaTheme="minorHAnsi" w:hAnsi="Arial" w:cs="Arial"/>
          <w:sz w:val="26"/>
          <w:szCs w:val="26"/>
          <w:lang w:eastAsia="en-US"/>
        </w:rPr>
      </w:pPr>
    </w:p>
    <w:p w14:paraId="6E0F1DD6" w14:textId="77777777" w:rsidR="00086505" w:rsidRDefault="00086505" w:rsidP="00C612F9">
      <w:pPr>
        <w:pStyle w:val="Sinespaciado"/>
        <w:jc w:val="center"/>
        <w:rPr>
          <w:rFonts w:ascii="Arial" w:eastAsiaTheme="minorHAnsi" w:hAnsi="Arial" w:cs="Arial"/>
          <w:sz w:val="26"/>
          <w:szCs w:val="26"/>
          <w:lang w:eastAsia="en-US"/>
        </w:rPr>
      </w:pPr>
    </w:p>
    <w:p w14:paraId="353731B5" w14:textId="77777777" w:rsidR="002F5DDA" w:rsidRDefault="002F5DDA" w:rsidP="001B34B0">
      <w:pPr>
        <w:pStyle w:val="Sinespaciado"/>
        <w:rPr>
          <w:rFonts w:ascii="Arial" w:eastAsiaTheme="minorHAnsi" w:hAnsi="Arial" w:cs="Arial"/>
          <w:sz w:val="26"/>
          <w:szCs w:val="26"/>
          <w:lang w:eastAsia="en-US"/>
        </w:rPr>
      </w:pPr>
    </w:p>
    <w:p w14:paraId="02E7F26F" w14:textId="77777777" w:rsidR="00C612F9" w:rsidRDefault="00C612F9" w:rsidP="00C612F9">
      <w:pPr>
        <w:pStyle w:val="Sinespaciado"/>
        <w:jc w:val="center"/>
        <w:rPr>
          <w:rFonts w:ascii="Arial" w:eastAsiaTheme="minorHAnsi" w:hAnsi="Arial" w:cs="Arial"/>
          <w:sz w:val="26"/>
          <w:szCs w:val="26"/>
          <w:lang w:eastAsia="en-US"/>
        </w:rPr>
      </w:pPr>
    </w:p>
    <w:p w14:paraId="174C4289" w14:textId="77777777" w:rsidR="00C612F9" w:rsidRPr="00473C1A" w:rsidRDefault="00C612F9" w:rsidP="00C612F9">
      <w:pPr>
        <w:pStyle w:val="Sinespaciado"/>
        <w:jc w:val="center"/>
        <w:rPr>
          <w:rFonts w:ascii="Arial" w:eastAsiaTheme="minorHAnsi" w:hAnsi="Arial" w:cs="Arial"/>
          <w:sz w:val="26"/>
          <w:szCs w:val="26"/>
          <w:lang w:eastAsia="en-US"/>
        </w:rPr>
      </w:pPr>
    </w:p>
    <w:p w14:paraId="63A1416E" w14:textId="77777777" w:rsidR="00C612F9" w:rsidRPr="00473C1A" w:rsidRDefault="00C612F9" w:rsidP="00C612F9">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MAGISTRADO ABRAHAM SANTIAGO SORIANO</w:t>
      </w:r>
    </w:p>
    <w:p w14:paraId="3C57FA85" w14:textId="77777777" w:rsidR="00C612F9" w:rsidRDefault="00C612F9" w:rsidP="00C612F9">
      <w:pPr>
        <w:pStyle w:val="Sinespaciado"/>
        <w:jc w:val="center"/>
        <w:rPr>
          <w:rFonts w:ascii="Arial" w:eastAsiaTheme="minorHAnsi" w:hAnsi="Arial" w:cs="Arial"/>
          <w:sz w:val="26"/>
          <w:szCs w:val="26"/>
          <w:lang w:eastAsia="en-US"/>
        </w:rPr>
      </w:pPr>
    </w:p>
    <w:p w14:paraId="163286D4" w14:textId="77777777" w:rsidR="00C612F9" w:rsidRDefault="00C612F9" w:rsidP="00C612F9">
      <w:pPr>
        <w:pStyle w:val="Sinespaciado"/>
        <w:jc w:val="center"/>
        <w:rPr>
          <w:rFonts w:ascii="Arial" w:eastAsiaTheme="minorHAnsi" w:hAnsi="Arial" w:cs="Arial"/>
          <w:sz w:val="26"/>
          <w:szCs w:val="26"/>
          <w:lang w:eastAsia="en-US"/>
        </w:rPr>
      </w:pPr>
    </w:p>
    <w:p w14:paraId="039AA8D7" w14:textId="77777777" w:rsidR="00742794" w:rsidRDefault="00742794" w:rsidP="00C612F9">
      <w:pPr>
        <w:pStyle w:val="Sinespaciado"/>
        <w:jc w:val="center"/>
        <w:rPr>
          <w:rFonts w:ascii="Arial" w:eastAsiaTheme="minorHAnsi" w:hAnsi="Arial" w:cs="Arial"/>
          <w:sz w:val="26"/>
          <w:szCs w:val="26"/>
          <w:lang w:eastAsia="en-US"/>
        </w:rPr>
      </w:pPr>
    </w:p>
    <w:p w14:paraId="2B6B2392" w14:textId="77777777" w:rsidR="00C612F9" w:rsidRDefault="00C612F9" w:rsidP="00C612F9">
      <w:pPr>
        <w:pStyle w:val="Sinespaciado"/>
        <w:jc w:val="center"/>
        <w:rPr>
          <w:rFonts w:ascii="Arial" w:eastAsiaTheme="minorHAnsi" w:hAnsi="Arial" w:cs="Arial"/>
          <w:sz w:val="26"/>
          <w:szCs w:val="26"/>
          <w:lang w:eastAsia="en-US"/>
        </w:rPr>
      </w:pPr>
    </w:p>
    <w:p w14:paraId="57D78F20" w14:textId="77777777" w:rsidR="00742794" w:rsidRDefault="00742794" w:rsidP="00C612F9">
      <w:pPr>
        <w:pStyle w:val="Sinespaciado"/>
        <w:jc w:val="center"/>
        <w:rPr>
          <w:rFonts w:ascii="Arial" w:eastAsiaTheme="minorHAnsi" w:hAnsi="Arial" w:cs="Arial"/>
          <w:sz w:val="26"/>
          <w:szCs w:val="26"/>
          <w:lang w:eastAsia="en-US"/>
        </w:rPr>
      </w:pPr>
    </w:p>
    <w:p w14:paraId="4F7D9D30" w14:textId="77777777" w:rsidR="002F5DDA" w:rsidRDefault="002F5DDA" w:rsidP="00C612F9">
      <w:pPr>
        <w:pStyle w:val="Sinespaciado"/>
        <w:jc w:val="center"/>
        <w:rPr>
          <w:rFonts w:ascii="Arial" w:eastAsiaTheme="minorHAnsi" w:hAnsi="Arial" w:cs="Arial"/>
          <w:sz w:val="26"/>
          <w:szCs w:val="26"/>
          <w:lang w:eastAsia="en-US"/>
        </w:rPr>
      </w:pPr>
    </w:p>
    <w:p w14:paraId="06913428" w14:textId="77777777" w:rsidR="00C612F9" w:rsidRDefault="00C612F9" w:rsidP="00C612F9">
      <w:pPr>
        <w:pStyle w:val="Sinespaciado"/>
        <w:jc w:val="center"/>
        <w:rPr>
          <w:rFonts w:ascii="Arial" w:eastAsiaTheme="minorHAnsi" w:hAnsi="Arial" w:cs="Arial"/>
          <w:sz w:val="26"/>
          <w:szCs w:val="26"/>
          <w:lang w:eastAsia="en-US"/>
        </w:rPr>
      </w:pPr>
    </w:p>
    <w:p w14:paraId="0B8A9E2D" w14:textId="77777777" w:rsidR="00C612F9" w:rsidRPr="00473C1A" w:rsidRDefault="00C612F9" w:rsidP="00C612F9">
      <w:pPr>
        <w:pStyle w:val="Sinespaciado"/>
        <w:jc w:val="center"/>
        <w:rPr>
          <w:rFonts w:ascii="Arial" w:eastAsiaTheme="minorHAnsi" w:hAnsi="Arial" w:cs="Arial"/>
          <w:sz w:val="26"/>
          <w:szCs w:val="26"/>
          <w:lang w:eastAsia="en-US"/>
        </w:rPr>
      </w:pPr>
    </w:p>
    <w:p w14:paraId="5FE2EE4D" w14:textId="77777777" w:rsidR="00C612F9" w:rsidRPr="00473C1A" w:rsidRDefault="00C612F9" w:rsidP="00C612F9">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MAGISTRADO RAÚL PALOMARES PALOMINO</w:t>
      </w:r>
    </w:p>
    <w:p w14:paraId="1FDCE487" w14:textId="77777777" w:rsidR="00C612F9" w:rsidRDefault="00C612F9" w:rsidP="00C612F9">
      <w:pPr>
        <w:pStyle w:val="Sinespaciado"/>
        <w:jc w:val="center"/>
        <w:rPr>
          <w:rFonts w:ascii="Arial" w:eastAsiaTheme="minorHAnsi" w:hAnsi="Arial" w:cs="Arial"/>
          <w:sz w:val="26"/>
          <w:szCs w:val="26"/>
          <w:lang w:eastAsia="en-US"/>
        </w:rPr>
      </w:pPr>
    </w:p>
    <w:p w14:paraId="7837DFBD" w14:textId="77777777" w:rsidR="00C612F9" w:rsidRDefault="00C612F9" w:rsidP="00C612F9">
      <w:pPr>
        <w:pStyle w:val="Sinespaciado"/>
        <w:jc w:val="center"/>
        <w:rPr>
          <w:rFonts w:ascii="Arial" w:eastAsiaTheme="minorHAnsi" w:hAnsi="Arial" w:cs="Arial"/>
          <w:sz w:val="26"/>
          <w:szCs w:val="26"/>
          <w:lang w:eastAsia="en-US"/>
        </w:rPr>
      </w:pPr>
    </w:p>
    <w:p w14:paraId="128F478E" w14:textId="77777777" w:rsidR="00C612F9" w:rsidRDefault="00C612F9" w:rsidP="00C612F9">
      <w:pPr>
        <w:pStyle w:val="Sinespaciado"/>
        <w:jc w:val="center"/>
        <w:rPr>
          <w:rFonts w:ascii="Arial" w:eastAsiaTheme="minorHAnsi" w:hAnsi="Arial" w:cs="Arial"/>
          <w:sz w:val="26"/>
          <w:szCs w:val="26"/>
          <w:lang w:eastAsia="en-US"/>
        </w:rPr>
      </w:pPr>
    </w:p>
    <w:p w14:paraId="093DF442" w14:textId="77777777" w:rsidR="00742794" w:rsidRDefault="00742794" w:rsidP="00C612F9">
      <w:pPr>
        <w:pStyle w:val="Sinespaciado"/>
        <w:jc w:val="center"/>
        <w:rPr>
          <w:rFonts w:ascii="Arial" w:eastAsiaTheme="minorHAnsi" w:hAnsi="Arial" w:cs="Arial"/>
          <w:sz w:val="26"/>
          <w:szCs w:val="26"/>
          <w:lang w:eastAsia="en-US"/>
        </w:rPr>
      </w:pPr>
    </w:p>
    <w:p w14:paraId="217AB510" w14:textId="77777777" w:rsidR="002F5DDA" w:rsidRDefault="002F5DDA" w:rsidP="00C612F9">
      <w:pPr>
        <w:pStyle w:val="Sinespaciado"/>
        <w:jc w:val="center"/>
        <w:rPr>
          <w:rFonts w:ascii="Arial" w:eastAsiaTheme="minorHAnsi" w:hAnsi="Arial" w:cs="Arial"/>
          <w:sz w:val="26"/>
          <w:szCs w:val="26"/>
          <w:lang w:eastAsia="en-US"/>
        </w:rPr>
      </w:pPr>
    </w:p>
    <w:p w14:paraId="311365E1" w14:textId="77777777" w:rsidR="00E716B1" w:rsidRDefault="00E716B1" w:rsidP="00C612F9">
      <w:pPr>
        <w:pStyle w:val="Sinespaciado"/>
        <w:jc w:val="center"/>
        <w:rPr>
          <w:rFonts w:ascii="Arial" w:eastAsiaTheme="minorHAnsi" w:hAnsi="Arial" w:cs="Arial"/>
          <w:sz w:val="26"/>
          <w:szCs w:val="26"/>
          <w:lang w:eastAsia="en-US"/>
        </w:rPr>
      </w:pPr>
    </w:p>
    <w:p w14:paraId="210418C6" w14:textId="77777777" w:rsidR="002F5DDA" w:rsidRDefault="002F5DDA" w:rsidP="00C612F9">
      <w:pPr>
        <w:pStyle w:val="Sinespaciado"/>
        <w:jc w:val="center"/>
        <w:rPr>
          <w:rFonts w:ascii="Arial" w:eastAsiaTheme="minorHAnsi" w:hAnsi="Arial" w:cs="Arial"/>
          <w:sz w:val="26"/>
          <w:szCs w:val="26"/>
          <w:lang w:eastAsia="en-US"/>
        </w:rPr>
      </w:pPr>
    </w:p>
    <w:p w14:paraId="551D1F47" w14:textId="77777777" w:rsidR="00C612F9" w:rsidRPr="00473C1A" w:rsidRDefault="00C612F9" w:rsidP="00C612F9">
      <w:pPr>
        <w:pStyle w:val="Sinespaciado"/>
        <w:jc w:val="center"/>
        <w:rPr>
          <w:rFonts w:ascii="Arial" w:eastAsiaTheme="minorHAnsi" w:hAnsi="Arial" w:cs="Arial"/>
          <w:sz w:val="26"/>
          <w:szCs w:val="26"/>
          <w:lang w:eastAsia="en-US"/>
        </w:rPr>
      </w:pPr>
    </w:p>
    <w:p w14:paraId="35A25E96" w14:textId="503823DB" w:rsidR="00E716B1" w:rsidRDefault="00C612F9" w:rsidP="00E716B1">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MAGISTRADA GLORIA DEL CARMEN CAMACHO MEZA</w:t>
      </w:r>
    </w:p>
    <w:p w14:paraId="7A27C906" w14:textId="77777777" w:rsidR="00C612F9" w:rsidRDefault="00C612F9" w:rsidP="00C612F9">
      <w:pPr>
        <w:pStyle w:val="Sinespaciado"/>
        <w:jc w:val="center"/>
        <w:rPr>
          <w:rFonts w:ascii="Arial" w:eastAsiaTheme="minorHAnsi" w:hAnsi="Arial" w:cs="Arial"/>
          <w:sz w:val="26"/>
          <w:szCs w:val="26"/>
          <w:lang w:eastAsia="en-US"/>
        </w:rPr>
      </w:pPr>
    </w:p>
    <w:p w14:paraId="6357EAC8" w14:textId="77777777" w:rsidR="00C612F9" w:rsidRDefault="00C612F9" w:rsidP="00C612F9">
      <w:pPr>
        <w:pStyle w:val="Sinespaciado"/>
        <w:jc w:val="center"/>
        <w:rPr>
          <w:rFonts w:ascii="Arial" w:eastAsiaTheme="minorHAnsi" w:hAnsi="Arial" w:cs="Arial"/>
          <w:sz w:val="26"/>
          <w:szCs w:val="26"/>
          <w:lang w:eastAsia="en-US"/>
        </w:rPr>
      </w:pPr>
    </w:p>
    <w:p w14:paraId="5F4BF29B" w14:textId="77777777" w:rsidR="00742794" w:rsidRDefault="00742794" w:rsidP="00C612F9">
      <w:pPr>
        <w:pStyle w:val="Sinespaciado"/>
        <w:jc w:val="center"/>
        <w:rPr>
          <w:rFonts w:ascii="Arial" w:eastAsiaTheme="minorHAnsi" w:hAnsi="Arial" w:cs="Arial"/>
          <w:sz w:val="26"/>
          <w:szCs w:val="26"/>
          <w:lang w:eastAsia="en-US"/>
        </w:rPr>
      </w:pPr>
    </w:p>
    <w:p w14:paraId="7FA70E7A" w14:textId="77777777" w:rsidR="00742794" w:rsidRDefault="00742794" w:rsidP="00C612F9">
      <w:pPr>
        <w:pStyle w:val="Sinespaciado"/>
        <w:jc w:val="center"/>
        <w:rPr>
          <w:rFonts w:ascii="Arial" w:eastAsiaTheme="minorHAnsi" w:hAnsi="Arial" w:cs="Arial"/>
          <w:sz w:val="26"/>
          <w:szCs w:val="26"/>
          <w:lang w:eastAsia="en-US"/>
        </w:rPr>
      </w:pPr>
    </w:p>
    <w:p w14:paraId="46E36D49" w14:textId="77777777" w:rsidR="00742794" w:rsidRDefault="00742794" w:rsidP="00C612F9">
      <w:pPr>
        <w:pStyle w:val="Sinespaciado"/>
        <w:jc w:val="center"/>
        <w:rPr>
          <w:rFonts w:ascii="Arial" w:eastAsiaTheme="minorHAnsi" w:hAnsi="Arial" w:cs="Arial"/>
          <w:sz w:val="26"/>
          <w:szCs w:val="26"/>
          <w:lang w:eastAsia="en-US"/>
        </w:rPr>
      </w:pPr>
    </w:p>
    <w:p w14:paraId="1DE452E0" w14:textId="77777777" w:rsidR="00742794" w:rsidRDefault="00742794" w:rsidP="00C612F9">
      <w:pPr>
        <w:pStyle w:val="Sinespaciado"/>
        <w:jc w:val="center"/>
        <w:rPr>
          <w:rFonts w:ascii="Arial" w:eastAsiaTheme="minorHAnsi" w:hAnsi="Arial" w:cs="Arial"/>
          <w:sz w:val="26"/>
          <w:szCs w:val="26"/>
          <w:lang w:eastAsia="en-US"/>
        </w:rPr>
      </w:pPr>
    </w:p>
    <w:p w14:paraId="5B4C2E8B" w14:textId="77777777" w:rsidR="00742794" w:rsidRDefault="00742794" w:rsidP="00C612F9">
      <w:pPr>
        <w:pStyle w:val="Sinespaciado"/>
        <w:jc w:val="center"/>
        <w:rPr>
          <w:rFonts w:ascii="Arial" w:eastAsiaTheme="minorHAnsi" w:hAnsi="Arial" w:cs="Arial"/>
          <w:sz w:val="26"/>
          <w:szCs w:val="26"/>
          <w:lang w:eastAsia="en-US"/>
        </w:rPr>
      </w:pPr>
    </w:p>
    <w:p w14:paraId="14A27C2A" w14:textId="77777777" w:rsidR="00742794" w:rsidRDefault="00742794" w:rsidP="00C612F9">
      <w:pPr>
        <w:pStyle w:val="Sinespaciado"/>
        <w:jc w:val="center"/>
        <w:rPr>
          <w:rFonts w:ascii="Arial" w:eastAsiaTheme="minorHAnsi" w:hAnsi="Arial" w:cs="Arial"/>
          <w:sz w:val="26"/>
          <w:szCs w:val="26"/>
          <w:lang w:eastAsia="en-US"/>
        </w:rPr>
      </w:pPr>
    </w:p>
    <w:p w14:paraId="3ED6E162" w14:textId="77777777" w:rsidR="00C612F9" w:rsidRPr="00473C1A" w:rsidRDefault="00C612F9" w:rsidP="00C612F9">
      <w:pPr>
        <w:pStyle w:val="Sinespaciado"/>
        <w:jc w:val="center"/>
        <w:rPr>
          <w:rFonts w:ascii="Arial" w:eastAsiaTheme="minorHAnsi" w:hAnsi="Arial" w:cs="Arial"/>
          <w:sz w:val="26"/>
          <w:szCs w:val="26"/>
          <w:lang w:eastAsia="en-US"/>
        </w:rPr>
      </w:pPr>
    </w:p>
    <w:p w14:paraId="54914790" w14:textId="77777777" w:rsidR="00C612F9" w:rsidRPr="00473C1A" w:rsidRDefault="00C612F9" w:rsidP="00C612F9">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MAGISTRADO PAULO JOSÉ LUIS TAPIA PALACIOS</w:t>
      </w:r>
    </w:p>
    <w:p w14:paraId="64734CC8" w14:textId="77777777" w:rsidR="00C612F9" w:rsidRDefault="00C612F9" w:rsidP="00C612F9">
      <w:pPr>
        <w:pStyle w:val="Sinespaciado"/>
        <w:jc w:val="center"/>
        <w:rPr>
          <w:rFonts w:ascii="Arial" w:eastAsiaTheme="minorHAnsi" w:hAnsi="Arial" w:cs="Arial"/>
          <w:sz w:val="26"/>
          <w:szCs w:val="26"/>
          <w:lang w:eastAsia="en-US"/>
        </w:rPr>
      </w:pPr>
    </w:p>
    <w:p w14:paraId="38821FCA" w14:textId="77777777" w:rsidR="00742794" w:rsidRDefault="00742794" w:rsidP="00C612F9">
      <w:pPr>
        <w:pStyle w:val="Sinespaciado"/>
        <w:jc w:val="center"/>
        <w:rPr>
          <w:rFonts w:ascii="Arial" w:eastAsiaTheme="minorHAnsi" w:hAnsi="Arial" w:cs="Arial"/>
          <w:sz w:val="26"/>
          <w:szCs w:val="26"/>
          <w:lang w:eastAsia="en-US"/>
        </w:rPr>
      </w:pPr>
    </w:p>
    <w:p w14:paraId="730A5BA0" w14:textId="77777777" w:rsidR="00742794" w:rsidRDefault="00742794" w:rsidP="00C612F9">
      <w:pPr>
        <w:pStyle w:val="Sinespaciado"/>
        <w:jc w:val="center"/>
        <w:rPr>
          <w:rFonts w:ascii="Arial" w:eastAsiaTheme="minorHAnsi" w:hAnsi="Arial" w:cs="Arial"/>
          <w:sz w:val="26"/>
          <w:szCs w:val="26"/>
          <w:lang w:eastAsia="en-US"/>
        </w:rPr>
      </w:pPr>
    </w:p>
    <w:p w14:paraId="36557CF5" w14:textId="77777777" w:rsidR="00C612F9" w:rsidRDefault="00C612F9" w:rsidP="00086505">
      <w:pPr>
        <w:pStyle w:val="Sinespaciado"/>
        <w:rPr>
          <w:rFonts w:ascii="Arial" w:eastAsiaTheme="minorHAnsi" w:hAnsi="Arial" w:cs="Arial"/>
          <w:sz w:val="26"/>
          <w:szCs w:val="26"/>
          <w:lang w:eastAsia="en-US"/>
        </w:rPr>
      </w:pPr>
    </w:p>
    <w:p w14:paraId="08A796DA" w14:textId="77777777" w:rsidR="00C612F9" w:rsidRDefault="00C612F9" w:rsidP="00C612F9">
      <w:pPr>
        <w:pStyle w:val="Sinespaciado"/>
        <w:jc w:val="center"/>
        <w:rPr>
          <w:rFonts w:ascii="Arial" w:eastAsiaTheme="minorHAnsi" w:hAnsi="Arial" w:cs="Arial"/>
          <w:sz w:val="26"/>
          <w:szCs w:val="26"/>
          <w:lang w:eastAsia="en-US"/>
        </w:rPr>
      </w:pPr>
    </w:p>
    <w:p w14:paraId="2052E67D" w14:textId="77777777" w:rsidR="00C612F9" w:rsidRDefault="00C612F9" w:rsidP="00C612F9">
      <w:pPr>
        <w:pStyle w:val="Sinespaciado"/>
        <w:jc w:val="center"/>
        <w:rPr>
          <w:rFonts w:ascii="Arial" w:eastAsiaTheme="minorHAnsi" w:hAnsi="Arial" w:cs="Arial"/>
          <w:sz w:val="26"/>
          <w:szCs w:val="26"/>
          <w:lang w:eastAsia="en-US"/>
        </w:rPr>
      </w:pPr>
    </w:p>
    <w:p w14:paraId="27611337" w14:textId="77777777" w:rsidR="00C612F9" w:rsidRDefault="00C612F9" w:rsidP="00C612F9">
      <w:pPr>
        <w:pStyle w:val="Sinespaciado"/>
        <w:jc w:val="center"/>
        <w:rPr>
          <w:rFonts w:ascii="Arial" w:eastAsiaTheme="minorHAnsi" w:hAnsi="Arial" w:cs="Arial"/>
          <w:sz w:val="26"/>
          <w:szCs w:val="26"/>
          <w:lang w:eastAsia="en-US"/>
        </w:rPr>
      </w:pPr>
    </w:p>
    <w:p w14:paraId="522AFB99" w14:textId="77777777" w:rsidR="00C612F9" w:rsidRPr="00473C1A" w:rsidRDefault="00C612F9" w:rsidP="00C612F9">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LICENCIADO JUAN EDY GARCÍA CORONADO</w:t>
      </w:r>
    </w:p>
    <w:p w14:paraId="5602F585" w14:textId="77777777" w:rsidR="00C612F9" w:rsidRPr="00473C1A" w:rsidRDefault="00C612F9" w:rsidP="00C612F9">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SECRETARIO GENERAL DE ACUERDOS</w:t>
      </w:r>
    </w:p>
    <w:p w14:paraId="50453FE0" w14:textId="4E75B532" w:rsidR="00BA258A" w:rsidRPr="00156F22" w:rsidRDefault="00BA258A" w:rsidP="00C612F9">
      <w:pPr>
        <w:tabs>
          <w:tab w:val="left" w:pos="1680"/>
          <w:tab w:val="center" w:pos="4277"/>
        </w:tabs>
        <w:spacing w:line="360" w:lineRule="auto"/>
        <w:jc w:val="center"/>
        <w:rPr>
          <w:rFonts w:ascii="Arial" w:hAnsi="Arial" w:cs="Arial"/>
          <w:sz w:val="14"/>
          <w:szCs w:val="26"/>
        </w:rPr>
      </w:pPr>
    </w:p>
    <w:sectPr w:rsidR="00BA258A" w:rsidRPr="00156F22" w:rsidSect="00013CE8">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56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CEDE8F" w14:textId="77777777" w:rsidR="00DB2CEB" w:rsidRDefault="00DB2CEB">
      <w:pPr>
        <w:spacing w:after="0" w:line="240" w:lineRule="auto"/>
      </w:pPr>
      <w:r>
        <w:separator/>
      </w:r>
    </w:p>
  </w:endnote>
  <w:endnote w:type="continuationSeparator" w:id="0">
    <w:p w14:paraId="497D3673" w14:textId="77777777" w:rsidR="00DB2CEB" w:rsidRDefault="00DB2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EE033B" w:rsidRDefault="00EE033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EE033B" w:rsidRDefault="00EE033B">
    <w:pPr>
      <w:pStyle w:val="Piedepgina"/>
      <w:jc w:val="center"/>
    </w:pPr>
  </w:p>
  <w:p w14:paraId="195FF414" w14:textId="77777777" w:rsidR="00EE033B" w:rsidRDefault="00EE033B">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EE033B" w:rsidRDefault="00EE033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4DBBAB" w14:textId="77777777" w:rsidR="00DB2CEB" w:rsidRDefault="00DB2CEB">
      <w:pPr>
        <w:spacing w:after="0" w:line="240" w:lineRule="auto"/>
      </w:pPr>
      <w:r>
        <w:separator/>
      </w:r>
    </w:p>
  </w:footnote>
  <w:footnote w:type="continuationSeparator" w:id="0">
    <w:p w14:paraId="131B0A4C" w14:textId="77777777" w:rsidR="00DB2CEB" w:rsidRDefault="00DB2CEB">
      <w:pPr>
        <w:spacing w:after="0" w:line="240" w:lineRule="auto"/>
      </w:pPr>
      <w:r>
        <w:continuationSeparator/>
      </w:r>
    </w:p>
  </w:footnote>
  <w:footnote w:id="1">
    <w:p w14:paraId="21C96440" w14:textId="77777777" w:rsidR="00EE033B" w:rsidRPr="00B10576" w:rsidRDefault="00EE033B" w:rsidP="00580245">
      <w:pPr>
        <w:pStyle w:val="Textonotapie"/>
        <w:jc w:val="both"/>
        <w:rPr>
          <w:sz w:val="16"/>
          <w:szCs w:val="16"/>
        </w:rPr>
      </w:pPr>
      <w:r w:rsidRPr="00B10576">
        <w:rPr>
          <w:rStyle w:val="Refdenotaalpie"/>
          <w:sz w:val="16"/>
          <w:szCs w:val="16"/>
        </w:rPr>
        <w:footnoteRef/>
      </w:r>
      <w:r w:rsidRPr="00B10576">
        <w:rPr>
          <w:sz w:val="16"/>
          <w:szCs w:val="16"/>
        </w:rPr>
        <w:t xml:space="preserve"> “</w:t>
      </w:r>
      <w:r w:rsidRPr="00B10576">
        <w:rPr>
          <w:b/>
          <w:sz w:val="16"/>
          <w:szCs w:val="16"/>
        </w:rPr>
        <w:t>ARTÍCULO 98.-</w:t>
      </w:r>
      <w:r w:rsidRPr="00B10576">
        <w:rPr>
          <w:sz w:val="16"/>
          <w:szCs w:val="16"/>
        </w:rPr>
        <w:t xml:space="preserve"> Los interesados afectados por los actos y resoluciones de las autoridades administrativas que pongan fin al procedimiento administrativo, a una instancia o resuelvan un expediente, podrán interponer recurso de revisión o intentar las vías judiciales-administrativas correspondientes ante el Tribunal. (…)”</w:t>
      </w:r>
    </w:p>
  </w:footnote>
  <w:footnote w:id="2">
    <w:p w14:paraId="0E6D3D8A" w14:textId="092967EE" w:rsidR="00EE033B" w:rsidRPr="00B10576" w:rsidRDefault="00EE033B" w:rsidP="00405ACE">
      <w:pPr>
        <w:pStyle w:val="Textonotapie"/>
        <w:jc w:val="both"/>
        <w:rPr>
          <w:sz w:val="16"/>
          <w:szCs w:val="16"/>
        </w:rPr>
      </w:pPr>
      <w:r w:rsidRPr="00B10576">
        <w:rPr>
          <w:rStyle w:val="Refdenotaalpie"/>
          <w:sz w:val="16"/>
          <w:szCs w:val="16"/>
        </w:rPr>
        <w:footnoteRef/>
      </w:r>
      <w:r w:rsidRPr="00B10576">
        <w:rPr>
          <w:sz w:val="16"/>
          <w:szCs w:val="16"/>
        </w:rPr>
        <w:t xml:space="preserve"> “</w:t>
      </w:r>
      <w:r w:rsidRPr="00B10576">
        <w:rPr>
          <w:b/>
          <w:sz w:val="16"/>
          <w:szCs w:val="16"/>
        </w:rPr>
        <w:t>ARTÍCULO 184.</w:t>
      </w:r>
      <w:r w:rsidRPr="00B10576">
        <w:rPr>
          <w:sz w:val="16"/>
          <w:szCs w:val="16"/>
        </w:rPr>
        <w:t xml:space="preserve"> El pago de los créditos fiscales que no sean cubiertos o garantizados dentro de los</w:t>
      </w:r>
    </w:p>
    <w:p w14:paraId="0FDE95A0" w14:textId="77777777" w:rsidR="00EE033B" w:rsidRPr="00B10576" w:rsidRDefault="00EE033B" w:rsidP="00405ACE">
      <w:pPr>
        <w:pStyle w:val="Textonotapie"/>
        <w:jc w:val="both"/>
        <w:rPr>
          <w:sz w:val="16"/>
          <w:szCs w:val="16"/>
        </w:rPr>
      </w:pPr>
      <w:r w:rsidRPr="00B10576">
        <w:rPr>
          <w:sz w:val="16"/>
          <w:szCs w:val="16"/>
        </w:rPr>
        <w:t>plazos establecidos por este Código podrá ser exigido por las autoridades fiscales mediante el</w:t>
      </w:r>
    </w:p>
    <w:p w14:paraId="691EE155" w14:textId="77777777" w:rsidR="00EE033B" w:rsidRPr="00B10576" w:rsidRDefault="00EE033B" w:rsidP="00405ACE">
      <w:pPr>
        <w:pStyle w:val="Textonotapie"/>
        <w:jc w:val="both"/>
        <w:rPr>
          <w:sz w:val="16"/>
          <w:szCs w:val="16"/>
        </w:rPr>
      </w:pPr>
      <w:r w:rsidRPr="00B10576">
        <w:rPr>
          <w:sz w:val="16"/>
          <w:szCs w:val="16"/>
        </w:rPr>
        <w:t>procedimiento administrativo de ejecución.</w:t>
      </w:r>
    </w:p>
    <w:p w14:paraId="60B75B49" w14:textId="77777777" w:rsidR="00EE033B" w:rsidRPr="00B10576" w:rsidRDefault="00EE033B" w:rsidP="00405ACE">
      <w:pPr>
        <w:pStyle w:val="Textonotapie"/>
        <w:jc w:val="both"/>
        <w:rPr>
          <w:sz w:val="16"/>
          <w:szCs w:val="16"/>
        </w:rPr>
      </w:pPr>
      <w:r w:rsidRPr="00B10576">
        <w:rPr>
          <w:sz w:val="16"/>
          <w:szCs w:val="16"/>
        </w:rPr>
        <w:t>Cuando en términos de las previsiones respectivas no se compruebe haber efectuado el pago cuya</w:t>
      </w:r>
    </w:p>
    <w:p w14:paraId="5FBBE477" w14:textId="0064DA8A" w:rsidR="00EE033B" w:rsidRPr="00B10576" w:rsidRDefault="00EE033B" w:rsidP="00405ACE">
      <w:pPr>
        <w:pStyle w:val="Textonotapie"/>
        <w:jc w:val="both"/>
        <w:rPr>
          <w:sz w:val="16"/>
          <w:szCs w:val="16"/>
        </w:rPr>
      </w:pPr>
      <w:r w:rsidRPr="00B10576">
        <w:rPr>
          <w:sz w:val="16"/>
          <w:szCs w:val="16"/>
        </w:rPr>
        <w:t>comprobación es requerida, se sustanciarán las demás etapas del mismo.”</w:t>
      </w:r>
    </w:p>
  </w:footnote>
  <w:footnote w:id="3">
    <w:p w14:paraId="65DAF606" w14:textId="64D142A6" w:rsidR="00EE033B" w:rsidRPr="00B10576" w:rsidRDefault="00EE033B" w:rsidP="00EE033B">
      <w:pPr>
        <w:pStyle w:val="Textonotapie"/>
        <w:jc w:val="both"/>
        <w:rPr>
          <w:sz w:val="16"/>
          <w:szCs w:val="16"/>
        </w:rPr>
      </w:pPr>
      <w:r w:rsidRPr="00B10576">
        <w:rPr>
          <w:rStyle w:val="Refdenotaalpie"/>
          <w:sz w:val="16"/>
          <w:szCs w:val="16"/>
        </w:rPr>
        <w:footnoteRef/>
      </w:r>
      <w:r w:rsidRPr="00B10576">
        <w:rPr>
          <w:sz w:val="16"/>
          <w:szCs w:val="16"/>
        </w:rPr>
        <w:t xml:space="preserve"> “</w:t>
      </w:r>
      <w:r w:rsidRPr="00B10576">
        <w:rPr>
          <w:b/>
          <w:sz w:val="16"/>
          <w:szCs w:val="16"/>
        </w:rPr>
        <w:t xml:space="preserve">ARTÍCULO 188. </w:t>
      </w:r>
      <w:r w:rsidRPr="00B10576">
        <w:rPr>
          <w:sz w:val="16"/>
          <w:szCs w:val="16"/>
        </w:rPr>
        <w:t>El procedimiento administrativo de ejecución constará entre otras, de las etapas</w:t>
      </w:r>
    </w:p>
    <w:p w14:paraId="62B5D3B2" w14:textId="5214EF59" w:rsidR="00EE033B" w:rsidRPr="00B10576" w:rsidRDefault="00EE033B" w:rsidP="00EE033B">
      <w:pPr>
        <w:pStyle w:val="Textonotapie"/>
        <w:jc w:val="both"/>
        <w:rPr>
          <w:sz w:val="16"/>
          <w:szCs w:val="16"/>
        </w:rPr>
      </w:pPr>
      <w:r w:rsidRPr="00B10576">
        <w:rPr>
          <w:sz w:val="16"/>
          <w:szCs w:val="16"/>
        </w:rPr>
        <w:t xml:space="preserve">correspondientes al requerimiento de pago, el embargo y el remate, y cuando sea necesario emplear el procedimiento administrativo de ejecución para hacer efectivo un crédito fiscal, las personas físicas, morales y las unidades económicas estarán obligadas a pagar por concepto de gastos de ejecución el 2% del crédito fiscal que se exija, por cada una de las diligencias que a continuación se indican: </w:t>
      </w:r>
      <w:r w:rsidRPr="00B10576">
        <w:rPr>
          <w:b/>
          <w:sz w:val="16"/>
          <w:szCs w:val="16"/>
        </w:rPr>
        <w:t>I.</w:t>
      </w:r>
      <w:r w:rsidRPr="00B10576">
        <w:rPr>
          <w:sz w:val="16"/>
          <w:szCs w:val="16"/>
        </w:rPr>
        <w:t xml:space="preserve"> Por el requerimiento de pago señalado en el primer párrafo del artículo192 de este Código; </w:t>
      </w:r>
      <w:r w:rsidRPr="00B10576">
        <w:rPr>
          <w:b/>
          <w:sz w:val="16"/>
          <w:szCs w:val="16"/>
        </w:rPr>
        <w:t>II.</w:t>
      </w:r>
      <w:r w:rsidRPr="00B10576">
        <w:rPr>
          <w:sz w:val="16"/>
          <w:szCs w:val="16"/>
        </w:rPr>
        <w:t xml:space="preserve"> Por la de embargo, incluyendo el señalado en la fracción V del artículo129 de este Código; </w:t>
      </w:r>
      <w:r w:rsidRPr="00B10576">
        <w:rPr>
          <w:b/>
          <w:sz w:val="16"/>
          <w:szCs w:val="16"/>
        </w:rPr>
        <w:t>III.</w:t>
      </w:r>
      <w:r w:rsidRPr="00B10576">
        <w:rPr>
          <w:sz w:val="16"/>
          <w:szCs w:val="16"/>
        </w:rPr>
        <w:t xml:space="preserve"> Por la de remate, enajenación fuera de remate o adjudicación al fisco estatal. Cuando en los casos de las fracciones anteriores, el dos por ciento del crédito sea inferior a cinco veces el valor de la Unidad de Medida y Actualización vigente, se cobrará esta cantidad.</w:t>
      </w:r>
    </w:p>
    <w:p w14:paraId="15D35869" w14:textId="77777777" w:rsidR="00EE033B" w:rsidRPr="00B10576" w:rsidRDefault="00EE033B" w:rsidP="00405ACE">
      <w:pPr>
        <w:pStyle w:val="Textonotapie"/>
        <w:jc w:val="both"/>
        <w:rPr>
          <w:sz w:val="16"/>
          <w:szCs w:val="16"/>
        </w:rPr>
      </w:pPr>
      <w:r w:rsidRPr="00B10576">
        <w:rPr>
          <w:sz w:val="16"/>
          <w:szCs w:val="16"/>
        </w:rPr>
        <w:t>Asimismo, se pagarán por concepto de gastos de ejecución, los extraordinarios en que se incurra con</w:t>
      </w:r>
    </w:p>
    <w:p w14:paraId="67F366DE" w14:textId="77777777" w:rsidR="00EE033B" w:rsidRPr="00B10576" w:rsidRDefault="00EE033B" w:rsidP="00405ACE">
      <w:pPr>
        <w:pStyle w:val="Textonotapie"/>
        <w:jc w:val="both"/>
        <w:rPr>
          <w:sz w:val="16"/>
          <w:szCs w:val="16"/>
        </w:rPr>
      </w:pPr>
      <w:r w:rsidRPr="00B10576">
        <w:rPr>
          <w:sz w:val="16"/>
          <w:szCs w:val="16"/>
        </w:rPr>
        <w:t>motivo del procedimiento administrativo de ejecución, incluyendo los que en su caso deriven del</w:t>
      </w:r>
    </w:p>
    <w:p w14:paraId="3E22E2F5" w14:textId="72C32C6F" w:rsidR="00EE033B" w:rsidRPr="00B10576" w:rsidRDefault="00EE033B" w:rsidP="00405ACE">
      <w:pPr>
        <w:pStyle w:val="Textonotapie"/>
        <w:jc w:val="both"/>
        <w:rPr>
          <w:sz w:val="16"/>
          <w:szCs w:val="16"/>
        </w:rPr>
      </w:pPr>
      <w:r w:rsidRPr="00B10576">
        <w:rPr>
          <w:sz w:val="16"/>
          <w:szCs w:val="16"/>
        </w:rPr>
        <w:t>embargo señalado en la fracción V del artículo129 de este Código, que comprenderán los de transporte de los bienes embargados, de avalúos, de impresión y publicación de convocatorias y edictos, de investigaciones, de inscripciones, de cancelaciones o de solicitudes de información, en el registro público que corresponda, los erogados por la obtención del certificado de liberación de gravámenes, los honorarios de los depositarios y de los peritos, así como los honorarios de las personas que contraten los interventores, salvo cuando dichos depositarios renuncien expresamente al cobro de tales honorarios, los devengados por concepto de escrituración y las contribuciones que origine la transmisión de dominio de los bienes inmuebles que sean adjudicados a favor del Estado en los términos de lo previsto por los artículos 234 y 235 de este Código, y las contribuciones que se paguen por el Estado para liberar de cualquier gravamen a los bienes que sean objeto de remate, o cualquier otro que no siendo de los previstos dentro del procedimiento aplicable, se eroguen con carácter extraordinario.</w:t>
      </w:r>
    </w:p>
    <w:p w14:paraId="5B69A3A6" w14:textId="77777777" w:rsidR="00EE033B" w:rsidRPr="00B10576" w:rsidRDefault="00EE033B" w:rsidP="00405ACE">
      <w:pPr>
        <w:pStyle w:val="Textonotapie"/>
        <w:jc w:val="both"/>
        <w:rPr>
          <w:sz w:val="16"/>
          <w:szCs w:val="16"/>
        </w:rPr>
      </w:pPr>
      <w:r w:rsidRPr="00B10576">
        <w:rPr>
          <w:sz w:val="16"/>
          <w:szCs w:val="16"/>
        </w:rPr>
        <w:t>En ningún caso los gastos de ejecución por cada una de las diligencias a que se refiere este artículo,</w:t>
      </w:r>
    </w:p>
    <w:p w14:paraId="5D602814" w14:textId="7E20B7A7" w:rsidR="00EE033B" w:rsidRPr="00B10576" w:rsidRDefault="00EE033B" w:rsidP="00405ACE">
      <w:pPr>
        <w:pStyle w:val="Textonotapie"/>
        <w:jc w:val="both"/>
        <w:rPr>
          <w:sz w:val="16"/>
          <w:szCs w:val="16"/>
        </w:rPr>
      </w:pPr>
      <w:r w:rsidRPr="00B10576">
        <w:rPr>
          <w:sz w:val="16"/>
          <w:szCs w:val="16"/>
        </w:rPr>
        <w:t>excluyendo las erogaciones extraordinarias y las contribuciones que se paguen por el Estado para liberar de cualquier gravamen bienes que sean objeto de remate, podrán exceder de dos veces el valor de la Unidad de Medida y Actualización vigente elevados al año.</w:t>
      </w:r>
    </w:p>
    <w:p w14:paraId="4CEE63F4" w14:textId="77777777" w:rsidR="00EE033B" w:rsidRPr="00B10576" w:rsidRDefault="00EE033B" w:rsidP="00405ACE">
      <w:pPr>
        <w:pStyle w:val="Textonotapie"/>
        <w:jc w:val="both"/>
        <w:rPr>
          <w:sz w:val="16"/>
          <w:szCs w:val="16"/>
        </w:rPr>
      </w:pPr>
      <w:r w:rsidRPr="00B10576">
        <w:rPr>
          <w:sz w:val="16"/>
          <w:szCs w:val="16"/>
        </w:rPr>
        <w:t>Los gastos de ejecución tienen la finalidad de resarcir a la administración pública de los gastos que se</w:t>
      </w:r>
    </w:p>
    <w:p w14:paraId="2E2A0756" w14:textId="2BB26C00" w:rsidR="00EE033B" w:rsidRPr="00B10576" w:rsidRDefault="00EE033B" w:rsidP="00405ACE">
      <w:pPr>
        <w:pStyle w:val="Textonotapie"/>
        <w:jc w:val="both"/>
        <w:rPr>
          <w:sz w:val="16"/>
          <w:szCs w:val="16"/>
        </w:rPr>
      </w:pPr>
      <w:r w:rsidRPr="00B10576">
        <w:rPr>
          <w:sz w:val="16"/>
          <w:szCs w:val="16"/>
        </w:rPr>
        <w:t>originan al mantener y poner en movimiento el aparato administrativo necesario para rescatar a través del procedimiento administrativo de ejecución los créditos que siendo firmes en favor del Estado, no sean pagados espontáneamente dentro de los plazos establecidos en este Código por el deudor, y se establecerán en cantidad líquida por la autoridad ejecutora, debiendo ser pagados junto con los demás créditos fiscales.</w:t>
      </w:r>
    </w:p>
    <w:p w14:paraId="1D6849F5" w14:textId="77777777" w:rsidR="00EE033B" w:rsidRPr="00B10576" w:rsidRDefault="00EE033B" w:rsidP="00405ACE">
      <w:pPr>
        <w:pStyle w:val="Textonotapie"/>
        <w:jc w:val="both"/>
        <w:rPr>
          <w:sz w:val="16"/>
          <w:szCs w:val="16"/>
        </w:rPr>
      </w:pPr>
      <w:r w:rsidRPr="00B10576">
        <w:rPr>
          <w:sz w:val="16"/>
          <w:szCs w:val="16"/>
        </w:rPr>
        <w:t>Los ingresos recaudados por concepto de gastos de ejecución, se destinarán al establecimiento de un</w:t>
      </w:r>
    </w:p>
    <w:p w14:paraId="44E9FC11" w14:textId="77777777" w:rsidR="00EE033B" w:rsidRPr="00B10576" w:rsidRDefault="00EE033B" w:rsidP="00405ACE">
      <w:pPr>
        <w:pStyle w:val="Textonotapie"/>
        <w:jc w:val="both"/>
        <w:rPr>
          <w:sz w:val="16"/>
          <w:szCs w:val="16"/>
        </w:rPr>
      </w:pPr>
      <w:r w:rsidRPr="00B10576">
        <w:rPr>
          <w:sz w:val="16"/>
          <w:szCs w:val="16"/>
        </w:rPr>
        <w:t>fondo revolvente para gastos de cobranza; para programas de fomento con el público en general del</w:t>
      </w:r>
    </w:p>
    <w:p w14:paraId="56EDC0C6" w14:textId="38956710" w:rsidR="00EE033B" w:rsidRDefault="00EE033B" w:rsidP="00405ACE">
      <w:pPr>
        <w:pStyle w:val="Textonotapie"/>
        <w:jc w:val="both"/>
      </w:pPr>
      <w:r w:rsidRPr="00B10576">
        <w:rPr>
          <w:sz w:val="16"/>
          <w:szCs w:val="16"/>
        </w:rPr>
        <w:t>cumplimiento de las obligaciones fiscales; y para financiar los programas de formación de funcionarios fiscales, salvo que por ley estén destinados a otros fines. El destino de estos ingresos será con independencia del presupuesto que para los fines correspondientes tengan asignado las autoridades fiscales estatales.”</w:t>
      </w:r>
    </w:p>
  </w:footnote>
  <w:footnote w:id="4">
    <w:p w14:paraId="46179D74" w14:textId="77777777" w:rsidR="00EE033B" w:rsidRPr="00A40CA6" w:rsidRDefault="00EE033B" w:rsidP="00405ACE">
      <w:pPr>
        <w:pStyle w:val="Textonotapie"/>
        <w:jc w:val="both"/>
        <w:rPr>
          <w:b/>
          <w:sz w:val="18"/>
          <w:szCs w:val="18"/>
        </w:rPr>
      </w:pPr>
      <w:r w:rsidRPr="00A40CA6">
        <w:rPr>
          <w:rStyle w:val="Refdenotaalpie"/>
          <w:sz w:val="18"/>
          <w:szCs w:val="18"/>
        </w:rPr>
        <w:footnoteRef/>
      </w:r>
      <w:r w:rsidRPr="00A40CA6">
        <w:rPr>
          <w:sz w:val="18"/>
          <w:szCs w:val="18"/>
        </w:rPr>
        <w:t xml:space="preserve"> “</w:t>
      </w:r>
      <w:r w:rsidRPr="00A40CA6">
        <w:rPr>
          <w:b/>
          <w:sz w:val="18"/>
          <w:szCs w:val="18"/>
        </w:rPr>
        <w:t xml:space="preserve">Artículo 40. </w:t>
      </w:r>
    </w:p>
    <w:p w14:paraId="13003972" w14:textId="77777777" w:rsidR="00EE033B" w:rsidRPr="00A40CA6" w:rsidRDefault="00EE033B" w:rsidP="00580245">
      <w:pPr>
        <w:pStyle w:val="Textonotapie"/>
        <w:jc w:val="both"/>
        <w:rPr>
          <w:sz w:val="18"/>
          <w:szCs w:val="18"/>
        </w:rPr>
      </w:pPr>
      <w:r w:rsidRPr="00A40CA6">
        <w:rPr>
          <w:b/>
          <w:sz w:val="18"/>
          <w:szCs w:val="18"/>
        </w:rPr>
        <w:t>1.</w:t>
      </w:r>
      <w:r w:rsidRPr="00A40CA6">
        <w:rPr>
          <w:sz w:val="18"/>
          <w:szCs w:val="18"/>
        </w:rPr>
        <w:t xml:space="preserve"> La multas que imponga el Tribunal, tendrán el carácter de crédito fiscal; se pagaran en la Secretaría de Finanzas del Estado en un plazo improrrogable de quince días, los cuales se contarán a partir de la notificación que reciba la persona sancionada, misma que deberán informar del debido cumplimiento, para efectos de mandar a archivar el asunto correspondiente. </w:t>
      </w:r>
    </w:p>
    <w:p w14:paraId="0AA876C6" w14:textId="733EE33B" w:rsidR="00EE033B" w:rsidRPr="00A40CA6" w:rsidRDefault="00EE033B" w:rsidP="00580245">
      <w:pPr>
        <w:pStyle w:val="Textonotapie"/>
        <w:jc w:val="both"/>
        <w:rPr>
          <w:sz w:val="18"/>
          <w:szCs w:val="18"/>
        </w:rPr>
      </w:pPr>
      <w:r w:rsidRPr="00A40CA6">
        <w:rPr>
          <w:b/>
          <w:sz w:val="18"/>
          <w:szCs w:val="18"/>
        </w:rPr>
        <w:t xml:space="preserve">2. </w:t>
      </w:r>
      <w:r w:rsidRPr="00A40CA6">
        <w:rPr>
          <w:sz w:val="18"/>
          <w:szCs w:val="18"/>
        </w:rPr>
        <w:t>En caso de que la multa no sea cubierta en términos del numeral anterior, el presidente del Tribunal girará oficio a la Secretaría de Finanzas, para que proceda el cobro de la misma a través del procedimiento de ejecución respectivo, solicitando que oportunamente informe sobre el particular.”</w:t>
      </w:r>
    </w:p>
  </w:footnote>
  <w:footnote w:id="5">
    <w:p w14:paraId="0E0D20A1" w14:textId="7F6C9A29" w:rsidR="00950519" w:rsidRPr="00FF0107" w:rsidRDefault="00950519" w:rsidP="00BA768B">
      <w:pPr>
        <w:pStyle w:val="Textonotapie"/>
        <w:jc w:val="both"/>
        <w:rPr>
          <w:sz w:val="18"/>
          <w:szCs w:val="18"/>
        </w:rPr>
      </w:pPr>
      <w:r w:rsidRPr="00FF0107">
        <w:rPr>
          <w:rStyle w:val="Refdenotaalpie"/>
          <w:sz w:val="18"/>
          <w:szCs w:val="18"/>
        </w:rPr>
        <w:footnoteRef/>
      </w:r>
      <w:r w:rsidRPr="00FF0107">
        <w:rPr>
          <w:sz w:val="18"/>
          <w:szCs w:val="18"/>
        </w:rPr>
        <w:t xml:space="preserve"> </w:t>
      </w:r>
      <w:r w:rsidRPr="00FF0107">
        <w:rPr>
          <w:b/>
          <w:bCs/>
          <w:sz w:val="18"/>
          <w:szCs w:val="18"/>
        </w:rPr>
        <w:t>“ARTÍCULO 133</w:t>
      </w:r>
      <w:r w:rsidRPr="00FF0107">
        <w:rPr>
          <w:sz w:val="18"/>
          <w:szCs w:val="18"/>
        </w:rPr>
        <w:t xml:space="preserve">.- Las Salas Unitarias del Tribunal son competentes para conocer y resolver los juicios que se promuevan en contra de:  </w:t>
      </w:r>
      <w:r w:rsidR="00BA768B" w:rsidRPr="00FF0107">
        <w:rPr>
          <w:sz w:val="18"/>
          <w:szCs w:val="18"/>
        </w:rPr>
        <w:t xml:space="preserve"> (…)</w:t>
      </w:r>
    </w:p>
    <w:p w14:paraId="773F892F" w14:textId="24CB452B" w:rsidR="00950519" w:rsidRDefault="00950519" w:rsidP="00BA768B">
      <w:pPr>
        <w:pStyle w:val="Textonotapie"/>
        <w:jc w:val="both"/>
      </w:pPr>
      <w:r w:rsidRPr="00FF0107">
        <w:rPr>
          <w:sz w:val="18"/>
          <w:szCs w:val="18"/>
        </w:rPr>
        <w:t>II. Las resoluciones dictadas por las autoridades fiscales, estatales, municipales y de sus órganos descentralizados y desconcentrados, en que se determine la existencia de una obligación fiscal, se fije ésta en cantidad líquida o se den las bases para su liquidación, nieguen la devolución de cantidades que procedan conforme a la ley o cualquiera otra que cause agravios de carácter fiscal</w:t>
      </w:r>
      <w:r w:rsidR="00BA768B" w:rsidRPr="00FF0107">
        <w:rPr>
          <w:sz w:val="18"/>
          <w:szCs w:val="18"/>
        </w:rPr>
        <w:t xml:space="preserve"> (..)”.</w:t>
      </w:r>
    </w:p>
  </w:footnote>
  <w:footnote w:id="6">
    <w:p w14:paraId="0E0B6D48" w14:textId="1C6FCFD5" w:rsidR="00EE033B" w:rsidRPr="00FF0107" w:rsidRDefault="00EE033B" w:rsidP="00580245">
      <w:pPr>
        <w:pStyle w:val="Textonotapie"/>
        <w:jc w:val="both"/>
        <w:rPr>
          <w:sz w:val="18"/>
          <w:szCs w:val="18"/>
        </w:rPr>
      </w:pPr>
      <w:r w:rsidRPr="00FF0107">
        <w:rPr>
          <w:rStyle w:val="Refdenotaalpie"/>
          <w:sz w:val="18"/>
          <w:szCs w:val="18"/>
        </w:rPr>
        <w:footnoteRef/>
      </w:r>
      <w:r w:rsidRPr="00FF0107">
        <w:rPr>
          <w:sz w:val="18"/>
          <w:szCs w:val="18"/>
        </w:rPr>
        <w:t xml:space="preserve"> “</w:t>
      </w:r>
      <w:r w:rsidRPr="00FF0107">
        <w:rPr>
          <w:b/>
          <w:sz w:val="18"/>
          <w:szCs w:val="18"/>
        </w:rPr>
        <w:t>ARTÍCULO 161.-</w:t>
      </w:r>
      <w:r w:rsidRPr="00FF0107">
        <w:rPr>
          <w:sz w:val="18"/>
          <w:szCs w:val="18"/>
        </w:rPr>
        <w:t xml:space="preserve"> Es improcedente el juicio ante el Tribunal contra actos: (…) X. En los demás casos en que la improcedencia resulte de alguna disposición de esta Ley o de cualquiera otra de naturaleza o administrativa. (…)”</w:t>
      </w:r>
    </w:p>
  </w:footnote>
  <w:footnote w:id="7">
    <w:p w14:paraId="676C0DF0" w14:textId="2F9ED1B6" w:rsidR="00EE033B" w:rsidRPr="00FF0107" w:rsidRDefault="00EE033B" w:rsidP="00960965">
      <w:pPr>
        <w:pStyle w:val="Textonotapie"/>
        <w:jc w:val="both"/>
        <w:rPr>
          <w:sz w:val="18"/>
          <w:szCs w:val="18"/>
        </w:rPr>
      </w:pPr>
      <w:r w:rsidRPr="00FF0107">
        <w:rPr>
          <w:rStyle w:val="Refdenotaalpie"/>
          <w:sz w:val="18"/>
          <w:szCs w:val="18"/>
        </w:rPr>
        <w:footnoteRef/>
      </w:r>
      <w:r w:rsidRPr="00FF0107">
        <w:rPr>
          <w:sz w:val="18"/>
          <w:szCs w:val="18"/>
        </w:rPr>
        <w:t xml:space="preserve"> “</w:t>
      </w:r>
      <w:r w:rsidR="00960965" w:rsidRPr="00FF0107">
        <w:rPr>
          <w:b/>
          <w:bCs/>
          <w:sz w:val="18"/>
          <w:szCs w:val="18"/>
        </w:rPr>
        <w:t>ARTÍCULO 182.-</w:t>
      </w:r>
      <w:r w:rsidR="00960965" w:rsidRPr="00FF0107">
        <w:rPr>
          <w:sz w:val="18"/>
          <w:szCs w:val="18"/>
        </w:rPr>
        <w:t xml:space="preserve"> Se podrá desechar la demanda:  I. Si se encontrare motivo manifiesto e indudable de improcedencia; y (…)”.</w:t>
      </w:r>
    </w:p>
  </w:footnote>
  <w:footnote w:id="8">
    <w:p w14:paraId="36A631A1" w14:textId="77777777" w:rsidR="0015608F" w:rsidRPr="00FF0107" w:rsidRDefault="0015608F" w:rsidP="0015608F">
      <w:pPr>
        <w:pStyle w:val="Textonotapie"/>
        <w:jc w:val="both"/>
        <w:rPr>
          <w:sz w:val="18"/>
          <w:szCs w:val="18"/>
        </w:rPr>
      </w:pPr>
      <w:r w:rsidRPr="00FF0107">
        <w:rPr>
          <w:rStyle w:val="Refdenotaalpie"/>
          <w:sz w:val="18"/>
          <w:szCs w:val="18"/>
        </w:rPr>
        <w:footnoteRef/>
      </w:r>
      <w:r w:rsidRPr="00FF0107">
        <w:rPr>
          <w:sz w:val="18"/>
          <w:szCs w:val="18"/>
        </w:rPr>
        <w:t xml:space="preserve">  “Sirve de apoyo la tesis jurisprudencial 1a./J. 104/2013, sustentada por la Primera Sala de la Suprema Corte de la Nación y publicada en el Semanario Judicial de la Federación, Décima Época, Materia Constitucional, Libro XXV, octubre de 2013, Tomo 2, página 906, con registro digital 2004748, de rubro y texto siguiente: </w:t>
      </w:r>
    </w:p>
    <w:p w14:paraId="20CABC17" w14:textId="77777777" w:rsidR="0015608F" w:rsidRPr="00FF0107" w:rsidRDefault="0015608F" w:rsidP="0015608F">
      <w:pPr>
        <w:pStyle w:val="Textonotapie"/>
        <w:jc w:val="both"/>
        <w:rPr>
          <w:sz w:val="18"/>
          <w:szCs w:val="18"/>
        </w:rPr>
      </w:pPr>
      <w:r w:rsidRPr="00FF0107">
        <w:rPr>
          <w:sz w:val="18"/>
          <w:szCs w:val="18"/>
        </w:rPr>
        <w:t>“</w:t>
      </w:r>
      <w:r w:rsidRPr="00FF0107">
        <w:rPr>
          <w:b/>
          <w:bCs/>
          <w:sz w:val="18"/>
          <w:szCs w:val="18"/>
        </w:rPr>
        <w:t>PRINCIPIO PRO PERSONA. DE ÉSTE NO DERIVA NECESARIAMENTE QUE LOS ARGUMENTOS PLANTEADOS POR LOS GOBERNADOS DEBAN RESOLVERSE CONFORME A SUS PRETENSIONES.</w:t>
      </w:r>
      <w:r w:rsidRPr="00FF0107">
        <w:rPr>
          <w:sz w:val="18"/>
          <w:szCs w:val="18"/>
        </w:rPr>
        <w:t xml:space="preserve"> Esta Primera Sala de la Suprema Corte de Justicia de la Nación, en la jurisprudencia 1a./J. 107/2012 (10a.), publicada en el Semanario Judicial de la Federación y su Gaceta, Décima Época, Libro XIII, Tomo 2, octubre de 2012, página 799, con el rubro: "PRINCIPIO PRO PERSONA. CRITERIO DE SELECCIÓN DE LA NORMA DE DERECHO FUNDAMENTAL APLICABLE.", reconoció de que por virtud del texto vigente del artículo 1o. constitucional, modificado por el decreto de reforma constitucional en materia de derechos fundamentales, publicado en el Diario Oficial de la Federación el 10 de junio de 2011, el ordenamiento jurídico mexicano, en su plano superior, debe entenderse integrado por dos fuentes medulares: a) los derechos fundamentales reconocidos en la Constitución Política de los Estados Unidos Mexicanos; y, b) todos aquellos derechos humanos establecidos en tratados internacionales de los que el Estado Mexicano sea parte. También deriva de la aludida tesis, que los valores, principios y derechos que materializan las normas provenientes de esas dos fuentes, al ser supremas del ordenamiento jurídico mexicano, deben permear en todo el orden jurídico, y obligar a todas las autoridades a su aplicación y, en aquellos casos en que sea procedente, a su interpretación. Sin embargo, del principio pro homine o pro persona no deriva necesariamente que las cuestiones planteadas por los gobernados deban ser resueltas de manera favorable a sus pretensiones, ni siquiera so pretexto de establecer la interpretación más amplia o extensiva que se aduzca, ya que en modo alguno ese principio puede ser constitutivo de "derechos" alegados o dar cabida a las interpretaciones más favorables que sean aducidas, cuando tales interpretaciones no encuentran sustento en las reglas de derecho aplicables, ni pueden derivarse de éstas, porque, al final, es conforme a las últimas que deben ser resueltas las controversias correspondientes.”</w:t>
      </w:r>
    </w:p>
    <w:p w14:paraId="1C9E8697" w14:textId="77777777" w:rsidR="0015608F" w:rsidRDefault="0015608F" w:rsidP="0015608F">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EE033B" w:rsidRDefault="00D15765">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E033B">
          <w:fldChar w:fldCharType="begin"/>
        </w:r>
        <w:r w:rsidR="00EE033B">
          <w:instrText>PAGE   \* MERGEFORMAT</w:instrText>
        </w:r>
        <w:r w:rsidR="00EE033B">
          <w:fldChar w:fldCharType="separate"/>
        </w:r>
        <w:r w:rsidRPr="00D15765">
          <w:rPr>
            <w:noProof/>
            <w:lang w:val="es-ES"/>
          </w:rPr>
          <w:t>12</w:t>
        </w:r>
        <w:r w:rsidR="00EE033B">
          <w:fldChar w:fldCharType="end"/>
        </w:r>
      </w:p>
    </w:sdtContent>
  </w:sdt>
  <w:p w14:paraId="0E68208C" w14:textId="77777777" w:rsidR="00EE033B" w:rsidRDefault="00EE033B">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EE033B" w:rsidRDefault="00D15765">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E033B">
          <w:fldChar w:fldCharType="begin"/>
        </w:r>
        <w:r w:rsidR="00EE033B">
          <w:instrText>PAGE   \* MERGEFORMAT</w:instrText>
        </w:r>
        <w:r w:rsidR="00EE033B">
          <w:fldChar w:fldCharType="separate"/>
        </w:r>
        <w:r w:rsidRPr="00D15765">
          <w:rPr>
            <w:noProof/>
            <w:lang w:val="es-ES"/>
          </w:rPr>
          <w:t>13</w:t>
        </w:r>
        <w:r w:rsidR="00EE033B">
          <w:fldChar w:fldCharType="end"/>
        </w:r>
      </w:sdtContent>
    </w:sdt>
  </w:p>
  <w:p w14:paraId="51E22156" w14:textId="78C081E3" w:rsidR="00EE033B" w:rsidRDefault="00EE033B"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6D9A14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EE033B" w:rsidRDefault="00D15765">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7">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2"/>
  </w:num>
  <w:num w:numId="3">
    <w:abstractNumId w:val="0"/>
  </w:num>
  <w:num w:numId="4">
    <w:abstractNumId w:val="7"/>
  </w:num>
  <w:num w:numId="5">
    <w:abstractNumId w:val="9"/>
  </w:num>
  <w:num w:numId="6">
    <w:abstractNumId w:val="5"/>
  </w:num>
  <w:num w:numId="7">
    <w:abstractNumId w:val="4"/>
  </w:num>
  <w:num w:numId="8">
    <w:abstractNumId w:val="1"/>
  </w:num>
  <w:num w:numId="9">
    <w:abstractNumId w:val="3"/>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3CE8"/>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7F"/>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6505"/>
    <w:rsid w:val="00087470"/>
    <w:rsid w:val="000875DB"/>
    <w:rsid w:val="000900BD"/>
    <w:rsid w:val="000904A5"/>
    <w:rsid w:val="0009077C"/>
    <w:rsid w:val="00090D7D"/>
    <w:rsid w:val="000910E0"/>
    <w:rsid w:val="00091B93"/>
    <w:rsid w:val="000939DB"/>
    <w:rsid w:val="00093C95"/>
    <w:rsid w:val="00094EB2"/>
    <w:rsid w:val="00095419"/>
    <w:rsid w:val="00095485"/>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4CB8"/>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4FCF"/>
    <w:rsid w:val="000B5281"/>
    <w:rsid w:val="000B584E"/>
    <w:rsid w:val="000B5EC8"/>
    <w:rsid w:val="000B5FE3"/>
    <w:rsid w:val="000B674B"/>
    <w:rsid w:val="000B6B86"/>
    <w:rsid w:val="000B6EF2"/>
    <w:rsid w:val="000B71FE"/>
    <w:rsid w:val="000B77B4"/>
    <w:rsid w:val="000B7A3A"/>
    <w:rsid w:val="000C02A9"/>
    <w:rsid w:val="000C0569"/>
    <w:rsid w:val="000C1E6B"/>
    <w:rsid w:val="000C1FF3"/>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724"/>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5F95"/>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07437"/>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AB9"/>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08F"/>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4B0"/>
    <w:rsid w:val="001B3A10"/>
    <w:rsid w:val="001B6E63"/>
    <w:rsid w:val="001B753A"/>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D7C37"/>
    <w:rsid w:val="001E288A"/>
    <w:rsid w:val="001E2A02"/>
    <w:rsid w:val="001E2B84"/>
    <w:rsid w:val="001E338B"/>
    <w:rsid w:val="001E383A"/>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0965"/>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4BAA"/>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673DA"/>
    <w:rsid w:val="00270087"/>
    <w:rsid w:val="00270831"/>
    <w:rsid w:val="0027275E"/>
    <w:rsid w:val="00272A7D"/>
    <w:rsid w:val="00273171"/>
    <w:rsid w:val="002748AA"/>
    <w:rsid w:val="00275418"/>
    <w:rsid w:val="00275D39"/>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35B"/>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6AA"/>
    <w:rsid w:val="002D7BA0"/>
    <w:rsid w:val="002D7F23"/>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DDA"/>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99"/>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697"/>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1B37"/>
    <w:rsid w:val="003726E1"/>
    <w:rsid w:val="00374012"/>
    <w:rsid w:val="003743D7"/>
    <w:rsid w:val="003749C0"/>
    <w:rsid w:val="003750D6"/>
    <w:rsid w:val="003752B5"/>
    <w:rsid w:val="0037599C"/>
    <w:rsid w:val="00375FDD"/>
    <w:rsid w:val="003804A7"/>
    <w:rsid w:val="00381DC3"/>
    <w:rsid w:val="0038228C"/>
    <w:rsid w:val="00382BDE"/>
    <w:rsid w:val="003858E8"/>
    <w:rsid w:val="003859C4"/>
    <w:rsid w:val="00385EA5"/>
    <w:rsid w:val="00386F92"/>
    <w:rsid w:val="003874C3"/>
    <w:rsid w:val="00387725"/>
    <w:rsid w:val="00387C65"/>
    <w:rsid w:val="00390CDE"/>
    <w:rsid w:val="0039261A"/>
    <w:rsid w:val="00392B20"/>
    <w:rsid w:val="00394516"/>
    <w:rsid w:val="003961E1"/>
    <w:rsid w:val="003974F9"/>
    <w:rsid w:val="003A0AA1"/>
    <w:rsid w:val="003A0FE5"/>
    <w:rsid w:val="003A24EC"/>
    <w:rsid w:val="003A3EA0"/>
    <w:rsid w:val="003A439A"/>
    <w:rsid w:val="003A6262"/>
    <w:rsid w:val="003A645D"/>
    <w:rsid w:val="003A6B86"/>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C99"/>
    <w:rsid w:val="003F1FC5"/>
    <w:rsid w:val="003F2599"/>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ACE"/>
    <w:rsid w:val="00405E13"/>
    <w:rsid w:val="00406284"/>
    <w:rsid w:val="00406A7E"/>
    <w:rsid w:val="00406B2A"/>
    <w:rsid w:val="00406B80"/>
    <w:rsid w:val="00406C21"/>
    <w:rsid w:val="00406FC8"/>
    <w:rsid w:val="0040758D"/>
    <w:rsid w:val="00407734"/>
    <w:rsid w:val="00407A5C"/>
    <w:rsid w:val="00411707"/>
    <w:rsid w:val="0041258E"/>
    <w:rsid w:val="00412C2F"/>
    <w:rsid w:val="004138E5"/>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82A"/>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2D3"/>
    <w:rsid w:val="004668E6"/>
    <w:rsid w:val="004673D5"/>
    <w:rsid w:val="0047274B"/>
    <w:rsid w:val="00472B3D"/>
    <w:rsid w:val="00472D90"/>
    <w:rsid w:val="00473EB5"/>
    <w:rsid w:val="00474E5F"/>
    <w:rsid w:val="0047647A"/>
    <w:rsid w:val="004771E5"/>
    <w:rsid w:val="00477357"/>
    <w:rsid w:val="00477E07"/>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6BB"/>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2D8B"/>
    <w:rsid w:val="00523091"/>
    <w:rsid w:val="005242CB"/>
    <w:rsid w:val="00524D42"/>
    <w:rsid w:val="00526DC4"/>
    <w:rsid w:val="005274E0"/>
    <w:rsid w:val="00527F7B"/>
    <w:rsid w:val="005300DF"/>
    <w:rsid w:val="00531213"/>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40"/>
    <w:rsid w:val="00556D72"/>
    <w:rsid w:val="00557727"/>
    <w:rsid w:val="00557C7D"/>
    <w:rsid w:val="00557EEB"/>
    <w:rsid w:val="00560145"/>
    <w:rsid w:val="0056061C"/>
    <w:rsid w:val="005609AA"/>
    <w:rsid w:val="00561AFE"/>
    <w:rsid w:val="00561B8F"/>
    <w:rsid w:val="0056210B"/>
    <w:rsid w:val="00562C08"/>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45"/>
    <w:rsid w:val="005802AF"/>
    <w:rsid w:val="00581327"/>
    <w:rsid w:val="005817AB"/>
    <w:rsid w:val="00582C57"/>
    <w:rsid w:val="00584BAB"/>
    <w:rsid w:val="00584EFB"/>
    <w:rsid w:val="0058621D"/>
    <w:rsid w:val="00586D72"/>
    <w:rsid w:val="00586E4F"/>
    <w:rsid w:val="00587330"/>
    <w:rsid w:val="005875D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4787"/>
    <w:rsid w:val="005B5FC8"/>
    <w:rsid w:val="005B6E2C"/>
    <w:rsid w:val="005B7761"/>
    <w:rsid w:val="005C08BA"/>
    <w:rsid w:val="005C0DC0"/>
    <w:rsid w:val="005C194D"/>
    <w:rsid w:val="005C21B5"/>
    <w:rsid w:val="005C3179"/>
    <w:rsid w:val="005C464F"/>
    <w:rsid w:val="005C565F"/>
    <w:rsid w:val="005C5AC4"/>
    <w:rsid w:val="005C5B71"/>
    <w:rsid w:val="005C639C"/>
    <w:rsid w:val="005C7062"/>
    <w:rsid w:val="005C714B"/>
    <w:rsid w:val="005C795A"/>
    <w:rsid w:val="005D0A0D"/>
    <w:rsid w:val="005D2CDE"/>
    <w:rsid w:val="005D2DDC"/>
    <w:rsid w:val="005D341C"/>
    <w:rsid w:val="005D3A26"/>
    <w:rsid w:val="005D3C96"/>
    <w:rsid w:val="005D4EDA"/>
    <w:rsid w:val="005D58F0"/>
    <w:rsid w:val="005D6216"/>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255E"/>
    <w:rsid w:val="00663F47"/>
    <w:rsid w:val="00664AC4"/>
    <w:rsid w:val="00664FB0"/>
    <w:rsid w:val="0066505B"/>
    <w:rsid w:val="00665ACE"/>
    <w:rsid w:val="0066701C"/>
    <w:rsid w:val="006671D4"/>
    <w:rsid w:val="0066750D"/>
    <w:rsid w:val="00667F2F"/>
    <w:rsid w:val="00671338"/>
    <w:rsid w:val="0067258B"/>
    <w:rsid w:val="00672CE0"/>
    <w:rsid w:val="00672F8D"/>
    <w:rsid w:val="006730DE"/>
    <w:rsid w:val="006730F3"/>
    <w:rsid w:val="00673B33"/>
    <w:rsid w:val="00673C93"/>
    <w:rsid w:val="006747AB"/>
    <w:rsid w:val="00676465"/>
    <w:rsid w:val="006775C4"/>
    <w:rsid w:val="0068056E"/>
    <w:rsid w:val="00681AC1"/>
    <w:rsid w:val="00681EE7"/>
    <w:rsid w:val="00682165"/>
    <w:rsid w:val="00683178"/>
    <w:rsid w:val="0068325D"/>
    <w:rsid w:val="00684F50"/>
    <w:rsid w:val="00684F89"/>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6319"/>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D78EB"/>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00DA"/>
    <w:rsid w:val="0072215B"/>
    <w:rsid w:val="00722B88"/>
    <w:rsid w:val="0072304C"/>
    <w:rsid w:val="0072368F"/>
    <w:rsid w:val="00723EC1"/>
    <w:rsid w:val="00724552"/>
    <w:rsid w:val="00724C1C"/>
    <w:rsid w:val="00727C09"/>
    <w:rsid w:val="00727D9C"/>
    <w:rsid w:val="00727E4A"/>
    <w:rsid w:val="00730089"/>
    <w:rsid w:val="00730250"/>
    <w:rsid w:val="00730453"/>
    <w:rsid w:val="0073182F"/>
    <w:rsid w:val="0073212F"/>
    <w:rsid w:val="007324A9"/>
    <w:rsid w:val="007332CB"/>
    <w:rsid w:val="00734300"/>
    <w:rsid w:val="0073439D"/>
    <w:rsid w:val="00734795"/>
    <w:rsid w:val="00736F71"/>
    <w:rsid w:val="00740D93"/>
    <w:rsid w:val="007426D1"/>
    <w:rsid w:val="00742794"/>
    <w:rsid w:val="00743E50"/>
    <w:rsid w:val="00743F9C"/>
    <w:rsid w:val="00744DC2"/>
    <w:rsid w:val="00744E48"/>
    <w:rsid w:val="00744EED"/>
    <w:rsid w:val="00746015"/>
    <w:rsid w:val="00746730"/>
    <w:rsid w:val="00751136"/>
    <w:rsid w:val="00751760"/>
    <w:rsid w:val="00752C85"/>
    <w:rsid w:val="00752CFC"/>
    <w:rsid w:val="007562AF"/>
    <w:rsid w:val="00756771"/>
    <w:rsid w:val="00756A0B"/>
    <w:rsid w:val="00757070"/>
    <w:rsid w:val="0075716B"/>
    <w:rsid w:val="00757251"/>
    <w:rsid w:val="007573A2"/>
    <w:rsid w:val="0075775A"/>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B80"/>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ACC"/>
    <w:rsid w:val="007B4EEE"/>
    <w:rsid w:val="007B5EBB"/>
    <w:rsid w:val="007B65D2"/>
    <w:rsid w:val="007B6AD5"/>
    <w:rsid w:val="007C04A2"/>
    <w:rsid w:val="007C1271"/>
    <w:rsid w:val="007C313D"/>
    <w:rsid w:val="007C3B2E"/>
    <w:rsid w:val="007C405D"/>
    <w:rsid w:val="007C4D7C"/>
    <w:rsid w:val="007C5545"/>
    <w:rsid w:val="007C587A"/>
    <w:rsid w:val="007C73B7"/>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00DE"/>
    <w:rsid w:val="00811182"/>
    <w:rsid w:val="00811407"/>
    <w:rsid w:val="00811B44"/>
    <w:rsid w:val="008122E4"/>
    <w:rsid w:val="008129AA"/>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0F3E"/>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18B0"/>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A37"/>
    <w:rsid w:val="00873BDF"/>
    <w:rsid w:val="00873D60"/>
    <w:rsid w:val="008740F9"/>
    <w:rsid w:val="00875679"/>
    <w:rsid w:val="008757CB"/>
    <w:rsid w:val="0087759D"/>
    <w:rsid w:val="00877D5E"/>
    <w:rsid w:val="00880169"/>
    <w:rsid w:val="00880384"/>
    <w:rsid w:val="008804B7"/>
    <w:rsid w:val="0088052E"/>
    <w:rsid w:val="00880860"/>
    <w:rsid w:val="00880A15"/>
    <w:rsid w:val="00880AD0"/>
    <w:rsid w:val="00880F91"/>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2D31"/>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7AE"/>
    <w:rsid w:val="008F0DCC"/>
    <w:rsid w:val="008F1EB2"/>
    <w:rsid w:val="008F284E"/>
    <w:rsid w:val="008F2BAD"/>
    <w:rsid w:val="008F2CAE"/>
    <w:rsid w:val="008F39F2"/>
    <w:rsid w:val="008F45EB"/>
    <w:rsid w:val="008F4E1B"/>
    <w:rsid w:val="008F52F4"/>
    <w:rsid w:val="008F743B"/>
    <w:rsid w:val="00900CAD"/>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5D46"/>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0519"/>
    <w:rsid w:val="009513AF"/>
    <w:rsid w:val="009514A7"/>
    <w:rsid w:val="00952111"/>
    <w:rsid w:val="009524CE"/>
    <w:rsid w:val="009525E5"/>
    <w:rsid w:val="00952E94"/>
    <w:rsid w:val="00953386"/>
    <w:rsid w:val="00954F7D"/>
    <w:rsid w:val="00955D30"/>
    <w:rsid w:val="00956727"/>
    <w:rsid w:val="00957E51"/>
    <w:rsid w:val="009608E8"/>
    <w:rsid w:val="00960965"/>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0860"/>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406"/>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53C5"/>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3BA"/>
    <w:rsid w:val="009E1628"/>
    <w:rsid w:val="009E2B95"/>
    <w:rsid w:val="009E2F5D"/>
    <w:rsid w:val="009E2FA9"/>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0CA6"/>
    <w:rsid w:val="00A4105D"/>
    <w:rsid w:val="00A41757"/>
    <w:rsid w:val="00A417FE"/>
    <w:rsid w:val="00A41FA8"/>
    <w:rsid w:val="00A426F3"/>
    <w:rsid w:val="00A42E01"/>
    <w:rsid w:val="00A44166"/>
    <w:rsid w:val="00A448E0"/>
    <w:rsid w:val="00A456F5"/>
    <w:rsid w:val="00A45C71"/>
    <w:rsid w:val="00A4628E"/>
    <w:rsid w:val="00A47209"/>
    <w:rsid w:val="00A47455"/>
    <w:rsid w:val="00A5036E"/>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6CA"/>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2ED1"/>
    <w:rsid w:val="00AA3786"/>
    <w:rsid w:val="00AA38B9"/>
    <w:rsid w:val="00AA438D"/>
    <w:rsid w:val="00AA55E0"/>
    <w:rsid w:val="00AA5BC8"/>
    <w:rsid w:val="00AA61B7"/>
    <w:rsid w:val="00AA689B"/>
    <w:rsid w:val="00AA7023"/>
    <w:rsid w:val="00AB00F1"/>
    <w:rsid w:val="00AB0CE7"/>
    <w:rsid w:val="00AB0FC1"/>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0027"/>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0576"/>
    <w:rsid w:val="00B10971"/>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7BD"/>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1B2"/>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4247"/>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68B"/>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2F2D"/>
    <w:rsid w:val="00BE36D5"/>
    <w:rsid w:val="00BE4FDC"/>
    <w:rsid w:val="00BE6056"/>
    <w:rsid w:val="00BE6217"/>
    <w:rsid w:val="00BE7C10"/>
    <w:rsid w:val="00BF01B9"/>
    <w:rsid w:val="00BF0D7C"/>
    <w:rsid w:val="00BF1235"/>
    <w:rsid w:val="00BF1F39"/>
    <w:rsid w:val="00BF2AD9"/>
    <w:rsid w:val="00BF2FDA"/>
    <w:rsid w:val="00BF5597"/>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68"/>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639D"/>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2F9"/>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4D2"/>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1E24"/>
    <w:rsid w:val="00CB26F2"/>
    <w:rsid w:val="00CB2BAE"/>
    <w:rsid w:val="00CB3166"/>
    <w:rsid w:val="00CB35C7"/>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373"/>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5765"/>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1DE4"/>
    <w:rsid w:val="00D62605"/>
    <w:rsid w:val="00D63073"/>
    <w:rsid w:val="00D6362A"/>
    <w:rsid w:val="00D63DA5"/>
    <w:rsid w:val="00D641C8"/>
    <w:rsid w:val="00D64B3A"/>
    <w:rsid w:val="00D64D09"/>
    <w:rsid w:val="00D6587E"/>
    <w:rsid w:val="00D65C48"/>
    <w:rsid w:val="00D67C48"/>
    <w:rsid w:val="00D67E9D"/>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A7F91"/>
    <w:rsid w:val="00DB05C4"/>
    <w:rsid w:val="00DB0766"/>
    <w:rsid w:val="00DB07C2"/>
    <w:rsid w:val="00DB0E2F"/>
    <w:rsid w:val="00DB0F5D"/>
    <w:rsid w:val="00DB1351"/>
    <w:rsid w:val="00DB16DB"/>
    <w:rsid w:val="00DB2AE9"/>
    <w:rsid w:val="00DB2C6D"/>
    <w:rsid w:val="00DB2CEB"/>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2B3"/>
    <w:rsid w:val="00DD5490"/>
    <w:rsid w:val="00DD58B8"/>
    <w:rsid w:val="00DD5EFB"/>
    <w:rsid w:val="00DD618F"/>
    <w:rsid w:val="00DD6784"/>
    <w:rsid w:val="00DD7A5E"/>
    <w:rsid w:val="00DD7A78"/>
    <w:rsid w:val="00DE00F6"/>
    <w:rsid w:val="00DE1132"/>
    <w:rsid w:val="00DE1E31"/>
    <w:rsid w:val="00DE2C26"/>
    <w:rsid w:val="00DE2CFB"/>
    <w:rsid w:val="00DE3D0B"/>
    <w:rsid w:val="00DE414D"/>
    <w:rsid w:val="00DE5048"/>
    <w:rsid w:val="00DE68DD"/>
    <w:rsid w:val="00DE77DC"/>
    <w:rsid w:val="00DF0FAE"/>
    <w:rsid w:val="00DF1506"/>
    <w:rsid w:val="00DF1F74"/>
    <w:rsid w:val="00DF2FA1"/>
    <w:rsid w:val="00DF5862"/>
    <w:rsid w:val="00DF5AC4"/>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3C"/>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3A"/>
    <w:rsid w:val="00E62CBA"/>
    <w:rsid w:val="00E648F7"/>
    <w:rsid w:val="00E64CC9"/>
    <w:rsid w:val="00E65E40"/>
    <w:rsid w:val="00E67861"/>
    <w:rsid w:val="00E67D3C"/>
    <w:rsid w:val="00E702B9"/>
    <w:rsid w:val="00E71269"/>
    <w:rsid w:val="00E716B1"/>
    <w:rsid w:val="00E71EAE"/>
    <w:rsid w:val="00E75146"/>
    <w:rsid w:val="00E755AB"/>
    <w:rsid w:val="00E75B19"/>
    <w:rsid w:val="00E75BB5"/>
    <w:rsid w:val="00E7676F"/>
    <w:rsid w:val="00E7767C"/>
    <w:rsid w:val="00E77805"/>
    <w:rsid w:val="00E77C72"/>
    <w:rsid w:val="00E801F8"/>
    <w:rsid w:val="00E8167D"/>
    <w:rsid w:val="00E81BCF"/>
    <w:rsid w:val="00E8217A"/>
    <w:rsid w:val="00E8267A"/>
    <w:rsid w:val="00E82708"/>
    <w:rsid w:val="00E8399A"/>
    <w:rsid w:val="00E839A4"/>
    <w:rsid w:val="00E839CE"/>
    <w:rsid w:val="00E83AB6"/>
    <w:rsid w:val="00E86711"/>
    <w:rsid w:val="00E86798"/>
    <w:rsid w:val="00E90CAB"/>
    <w:rsid w:val="00E90E54"/>
    <w:rsid w:val="00E9118C"/>
    <w:rsid w:val="00E914A9"/>
    <w:rsid w:val="00E921A2"/>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5C95"/>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5FB5"/>
    <w:rsid w:val="00EB61E5"/>
    <w:rsid w:val="00EB67AA"/>
    <w:rsid w:val="00EB70B5"/>
    <w:rsid w:val="00EB780C"/>
    <w:rsid w:val="00EC2092"/>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33B"/>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2F53"/>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2665"/>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1B6"/>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37D06"/>
    <w:rsid w:val="00F40094"/>
    <w:rsid w:val="00F40646"/>
    <w:rsid w:val="00F42591"/>
    <w:rsid w:val="00F426C8"/>
    <w:rsid w:val="00F4377C"/>
    <w:rsid w:val="00F44809"/>
    <w:rsid w:val="00F45459"/>
    <w:rsid w:val="00F45E0D"/>
    <w:rsid w:val="00F46D5A"/>
    <w:rsid w:val="00F47305"/>
    <w:rsid w:val="00F5036E"/>
    <w:rsid w:val="00F519A9"/>
    <w:rsid w:val="00F526A7"/>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1CE4"/>
    <w:rsid w:val="00F721DB"/>
    <w:rsid w:val="00F72768"/>
    <w:rsid w:val="00F73249"/>
    <w:rsid w:val="00F74615"/>
    <w:rsid w:val="00F74CF0"/>
    <w:rsid w:val="00F75115"/>
    <w:rsid w:val="00F755D0"/>
    <w:rsid w:val="00F75D29"/>
    <w:rsid w:val="00F75F03"/>
    <w:rsid w:val="00F77624"/>
    <w:rsid w:val="00F804E8"/>
    <w:rsid w:val="00F80DF4"/>
    <w:rsid w:val="00F811B3"/>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107"/>
    <w:rsid w:val="00FF0C49"/>
    <w:rsid w:val="00FF0FDB"/>
    <w:rsid w:val="00FF1282"/>
    <w:rsid w:val="00FF1339"/>
    <w:rsid w:val="00FF1682"/>
    <w:rsid w:val="00FF33D3"/>
    <w:rsid w:val="00FF3CAE"/>
    <w:rsid w:val="00FF479B"/>
    <w:rsid w:val="00FF5100"/>
    <w:rsid w:val="00FF5C09"/>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character" w:customStyle="1" w:styleId="red">
    <w:name w:val="red"/>
    <w:basedOn w:val="Fuentedeprrafopredeter"/>
    <w:rsid w:val="005802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171722064">
      <w:bodyDiv w:val="1"/>
      <w:marLeft w:val="0"/>
      <w:marRight w:val="0"/>
      <w:marTop w:val="0"/>
      <w:marBottom w:val="0"/>
      <w:divBdr>
        <w:top w:val="none" w:sz="0" w:space="0" w:color="auto"/>
        <w:left w:val="none" w:sz="0" w:space="0" w:color="auto"/>
        <w:bottom w:val="none" w:sz="0" w:space="0" w:color="auto"/>
        <w:right w:val="none" w:sz="0" w:space="0" w:color="auto"/>
      </w:divBdr>
      <w:divsChild>
        <w:div w:id="1536580546">
          <w:marLeft w:val="0"/>
          <w:marRight w:val="0"/>
          <w:marTop w:val="0"/>
          <w:marBottom w:val="0"/>
          <w:divBdr>
            <w:top w:val="none" w:sz="0" w:space="0" w:color="auto"/>
            <w:left w:val="none" w:sz="0" w:space="0" w:color="auto"/>
            <w:bottom w:val="none" w:sz="0" w:space="0" w:color="auto"/>
            <w:right w:val="none" w:sz="0" w:space="0" w:color="auto"/>
          </w:divBdr>
        </w:div>
      </w:divsChild>
    </w:div>
    <w:div w:id="1313681221">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06FF3C-CD57-45BC-BF95-D36206AA9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13</Pages>
  <Words>4860</Words>
  <Characters>26735</Characters>
  <Application>Microsoft Office Word</Application>
  <DocSecurity>0</DocSecurity>
  <Lines>222</Lines>
  <Paragraphs>63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31532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84</cp:revision>
  <cp:lastPrinted>2021-06-10T17:41:00Z</cp:lastPrinted>
  <dcterms:created xsi:type="dcterms:W3CDTF">2021-05-20T15:02:00Z</dcterms:created>
  <dcterms:modified xsi:type="dcterms:W3CDTF">2021-09-13T17:43:00Z</dcterms:modified>
</cp:coreProperties>
</file>