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89" w:type="dxa"/>
        <w:tblInd w:w="70" w:type="dxa"/>
        <w:tblLayout w:type="fixed"/>
        <w:tblCellMar>
          <w:left w:w="70" w:type="dxa"/>
          <w:right w:w="70" w:type="dxa"/>
        </w:tblCellMar>
        <w:tblLook w:val="0000" w:firstRow="0" w:lastRow="0" w:firstColumn="0" w:lastColumn="0" w:noHBand="0" w:noVBand="0"/>
      </w:tblPr>
      <w:tblGrid>
        <w:gridCol w:w="2127"/>
        <w:gridCol w:w="6662"/>
      </w:tblGrid>
      <w:tr w:rsidR="001144A1" w:rsidRPr="00B668BB" w:rsidTr="006515B0">
        <w:tc>
          <w:tcPr>
            <w:tcW w:w="2127" w:type="dxa"/>
          </w:tcPr>
          <w:p w:rsidR="001144A1" w:rsidRPr="00B668BB" w:rsidRDefault="001144A1" w:rsidP="001E2170">
            <w:pPr>
              <w:spacing w:after="0" w:line="240" w:lineRule="auto"/>
              <w:rPr>
                <w:rFonts w:ascii="Arial" w:hAnsi="Arial" w:cs="Arial"/>
                <w:b/>
                <w:sz w:val="26"/>
                <w:szCs w:val="26"/>
              </w:rPr>
            </w:pPr>
            <w:bookmarkStart w:id="0" w:name="_GoBack"/>
            <w:bookmarkEnd w:id="0"/>
          </w:p>
        </w:tc>
        <w:tc>
          <w:tcPr>
            <w:tcW w:w="6662" w:type="dxa"/>
          </w:tcPr>
          <w:p w:rsidR="001144A1" w:rsidRPr="00B668BB" w:rsidRDefault="001144A1" w:rsidP="006515B0">
            <w:pPr>
              <w:tabs>
                <w:tab w:val="left" w:pos="3103"/>
                <w:tab w:val="left" w:pos="6522"/>
              </w:tabs>
              <w:spacing w:after="0" w:line="240" w:lineRule="auto"/>
              <w:ind w:left="1119"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SALA SUPERIOR DEL TRIBUNAL DE</w:t>
            </w:r>
            <w:r w:rsidR="006515B0">
              <w:rPr>
                <w:rFonts w:ascii="Arial" w:hAnsi="Arial" w:cs="Arial"/>
                <w:b/>
                <w:iCs/>
                <w:caps/>
                <w:sz w:val="26"/>
                <w:szCs w:val="26"/>
              </w:rPr>
              <w:t xml:space="preserve"> </w:t>
            </w:r>
            <w:r w:rsidR="00C27F18">
              <w:rPr>
                <w:rFonts w:ascii="Arial" w:hAnsi="Arial" w:cs="Arial"/>
                <w:b/>
                <w:iCs/>
                <w:caps/>
                <w:sz w:val="26"/>
                <w:szCs w:val="26"/>
              </w:rPr>
              <w:t xml:space="preserve">JUSTICIA </w:t>
            </w:r>
            <w:r w:rsidRPr="00B668BB">
              <w:rPr>
                <w:rFonts w:ascii="Arial" w:hAnsi="Arial" w:cs="Arial"/>
                <w:b/>
                <w:iCs/>
                <w:caps/>
                <w:sz w:val="26"/>
                <w:szCs w:val="26"/>
              </w:rPr>
              <w:t>ADMINISTRATIV</w:t>
            </w:r>
            <w:r w:rsidR="00C27F18">
              <w:rPr>
                <w:rFonts w:ascii="Arial" w:hAnsi="Arial" w:cs="Arial"/>
                <w:b/>
                <w:iCs/>
                <w:caps/>
                <w:sz w:val="26"/>
                <w:szCs w:val="26"/>
              </w:rPr>
              <w:t>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6515B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6515B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7069C0">
              <w:rPr>
                <w:rFonts w:ascii="Arial" w:hAnsi="Arial" w:cs="Arial"/>
                <w:b/>
                <w:iCs/>
                <w:caps/>
                <w:sz w:val="26"/>
                <w:szCs w:val="26"/>
                <w:lang w:val="es-PE"/>
              </w:rPr>
              <w:t>0</w:t>
            </w:r>
            <w:r w:rsidR="00F82F6A">
              <w:rPr>
                <w:rFonts w:ascii="Arial" w:hAnsi="Arial" w:cs="Arial"/>
                <w:b/>
                <w:iCs/>
                <w:caps/>
                <w:sz w:val="26"/>
                <w:szCs w:val="26"/>
                <w:lang w:val="es-PE"/>
              </w:rPr>
              <w:t>256</w:t>
            </w:r>
            <w:r w:rsidR="0099231D">
              <w:rPr>
                <w:rFonts w:ascii="Arial" w:hAnsi="Arial" w:cs="Arial"/>
                <w:b/>
                <w:iCs/>
                <w:caps/>
                <w:sz w:val="26"/>
                <w:szCs w:val="26"/>
                <w:lang w:val="es-PE"/>
              </w:rPr>
              <w:t>/201</w:t>
            </w:r>
            <w:r w:rsidR="00F82F6A">
              <w:rPr>
                <w:rFonts w:ascii="Arial" w:hAnsi="Arial" w:cs="Arial"/>
                <w:b/>
                <w:iCs/>
                <w:caps/>
                <w:sz w:val="26"/>
                <w:szCs w:val="26"/>
                <w:lang w:val="es-PE"/>
              </w:rPr>
              <w:t>8</w:t>
            </w:r>
          </w:p>
          <w:p w:rsidR="001144A1" w:rsidRPr="000A1F0F" w:rsidRDefault="001144A1" w:rsidP="006515B0">
            <w:pPr>
              <w:pStyle w:val="Encabezado"/>
              <w:ind w:right="51"/>
              <w:jc w:val="both"/>
              <w:rPr>
                <w:rFonts w:ascii="Arial" w:hAnsi="Arial" w:cs="Arial"/>
                <w:b/>
                <w:iCs/>
                <w:caps/>
                <w:sz w:val="26"/>
                <w:szCs w:val="26"/>
                <w:lang w:val="es-PE"/>
              </w:rPr>
            </w:pPr>
          </w:p>
          <w:p w:rsidR="001144A1" w:rsidRDefault="00174360" w:rsidP="006515B0">
            <w:pPr>
              <w:pStyle w:val="Encabezado"/>
              <w:tabs>
                <w:tab w:val="left" w:pos="6522"/>
              </w:tabs>
              <w:ind w:left="1119" w:right="-70"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CUADERNO DE SUSPENSIÓN DEDUCIDO DEL 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7069C0">
              <w:rPr>
                <w:rFonts w:ascii="Arial" w:hAnsi="Arial" w:cs="Arial"/>
                <w:b/>
                <w:iCs/>
                <w:caps/>
                <w:sz w:val="26"/>
                <w:szCs w:val="26"/>
                <w:lang w:val="es-PE"/>
              </w:rPr>
              <w:t>0</w:t>
            </w:r>
            <w:r w:rsidR="00F82F6A">
              <w:rPr>
                <w:rFonts w:ascii="Arial" w:hAnsi="Arial" w:cs="Arial"/>
                <w:b/>
                <w:iCs/>
                <w:caps/>
                <w:sz w:val="26"/>
                <w:szCs w:val="26"/>
                <w:lang w:val="es-PE"/>
              </w:rPr>
              <w:t>056</w:t>
            </w:r>
            <w:r w:rsidR="0099231D">
              <w:rPr>
                <w:rFonts w:ascii="Arial" w:hAnsi="Arial" w:cs="Arial"/>
                <w:b/>
                <w:iCs/>
                <w:caps/>
                <w:sz w:val="26"/>
                <w:szCs w:val="26"/>
                <w:lang w:val="es-PE"/>
              </w:rPr>
              <w:t>/201</w:t>
            </w:r>
            <w:r w:rsidR="00F82F6A">
              <w:rPr>
                <w:rFonts w:ascii="Arial" w:hAnsi="Arial" w:cs="Arial"/>
                <w:b/>
                <w:iCs/>
                <w:caps/>
                <w:sz w:val="26"/>
                <w:szCs w:val="26"/>
                <w:lang w:val="es-PE"/>
              </w:rPr>
              <w:t>8</w:t>
            </w:r>
            <w:r w:rsidR="001144A1">
              <w:rPr>
                <w:rFonts w:ascii="Arial" w:hAnsi="Arial" w:cs="Arial"/>
                <w:b/>
                <w:iCs/>
                <w:caps/>
                <w:sz w:val="26"/>
                <w:szCs w:val="26"/>
                <w:lang w:val="es-PE"/>
              </w:rPr>
              <w:t xml:space="preserve"> de la </w:t>
            </w:r>
            <w:r w:rsidR="00F82F6A">
              <w:rPr>
                <w:rFonts w:ascii="Arial" w:hAnsi="Arial" w:cs="Arial"/>
                <w:b/>
                <w:iCs/>
                <w:caps/>
                <w:sz w:val="26"/>
                <w:szCs w:val="26"/>
                <w:lang w:val="es-PE"/>
              </w:rPr>
              <w:t xml:space="preserve">SÉPTIMA </w:t>
            </w:r>
            <w:r w:rsidR="001144A1">
              <w:rPr>
                <w:rFonts w:ascii="Arial" w:hAnsi="Arial" w:cs="Arial"/>
                <w:b/>
                <w:iCs/>
                <w:caps/>
                <w:sz w:val="26"/>
                <w:szCs w:val="26"/>
                <w:lang w:val="es-PE"/>
              </w:rPr>
              <w:t>sala unitaria DE PRIMERA INSTANCIA.</w:t>
            </w:r>
          </w:p>
          <w:p w:rsidR="001144A1" w:rsidRPr="000A1F0F" w:rsidRDefault="001144A1" w:rsidP="006515B0">
            <w:pPr>
              <w:pStyle w:val="Encabezado"/>
              <w:ind w:left="1119" w:right="51" w:hanging="1119"/>
              <w:jc w:val="both"/>
              <w:rPr>
                <w:rFonts w:ascii="Arial" w:hAnsi="Arial" w:cs="Arial"/>
                <w:b/>
                <w:iCs/>
                <w:caps/>
                <w:sz w:val="26"/>
                <w:szCs w:val="26"/>
                <w:lang w:val="es-PE"/>
              </w:rPr>
            </w:pPr>
          </w:p>
          <w:p w:rsidR="001144A1" w:rsidRPr="000A1F0F" w:rsidRDefault="001144A1" w:rsidP="006515B0">
            <w:pPr>
              <w:pStyle w:val="Encabezado"/>
              <w:ind w:left="1119" w:right="-70"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sidR="00F82F6A">
              <w:rPr>
                <w:rFonts w:ascii="Arial" w:hAnsi="Arial" w:cs="Arial"/>
                <w:b/>
                <w:iCs/>
                <w:sz w:val="26"/>
                <w:szCs w:val="26"/>
                <w:lang w:val="es-PE"/>
              </w:rPr>
              <w:t>MANUEL VELASCO ALCÁNTARA</w:t>
            </w:r>
            <w:r>
              <w:rPr>
                <w:rFonts w:ascii="Arial" w:hAnsi="Arial" w:cs="Arial"/>
                <w:b/>
                <w:iCs/>
                <w:caps/>
                <w:sz w:val="26"/>
                <w:szCs w:val="26"/>
                <w:lang w:val="es-PE"/>
              </w:rPr>
              <w:t>.</w:t>
            </w:r>
          </w:p>
        </w:tc>
      </w:tr>
      <w:tr w:rsidR="001144A1" w:rsidRPr="00B668BB" w:rsidTr="006515B0">
        <w:tc>
          <w:tcPr>
            <w:tcW w:w="2127" w:type="dxa"/>
          </w:tcPr>
          <w:p w:rsidR="001144A1" w:rsidRPr="00B668BB" w:rsidRDefault="001144A1" w:rsidP="001E2170">
            <w:pPr>
              <w:spacing w:after="0" w:line="240" w:lineRule="auto"/>
              <w:rPr>
                <w:rFonts w:ascii="Arial" w:hAnsi="Arial" w:cs="Arial"/>
                <w:b/>
                <w:sz w:val="26"/>
                <w:szCs w:val="26"/>
              </w:rPr>
            </w:pPr>
          </w:p>
        </w:tc>
        <w:tc>
          <w:tcPr>
            <w:tcW w:w="6662" w:type="dxa"/>
          </w:tcPr>
          <w:p w:rsidR="001144A1" w:rsidRPr="00B668BB" w:rsidRDefault="001144A1" w:rsidP="006515B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6515B0">
        <w:tc>
          <w:tcPr>
            <w:tcW w:w="2127" w:type="dxa"/>
          </w:tcPr>
          <w:p w:rsidR="001144A1" w:rsidRPr="00B668BB" w:rsidRDefault="001144A1" w:rsidP="001E2170">
            <w:pPr>
              <w:spacing w:after="0" w:line="240" w:lineRule="auto"/>
              <w:rPr>
                <w:rFonts w:ascii="Arial" w:hAnsi="Arial" w:cs="Arial"/>
                <w:b/>
                <w:sz w:val="26"/>
                <w:szCs w:val="26"/>
              </w:rPr>
            </w:pPr>
          </w:p>
        </w:tc>
        <w:tc>
          <w:tcPr>
            <w:tcW w:w="6662" w:type="dxa"/>
          </w:tcPr>
          <w:p w:rsidR="001144A1" w:rsidRPr="00B668BB" w:rsidRDefault="001144A1" w:rsidP="001E2170">
            <w:pPr>
              <w:tabs>
                <w:tab w:val="left" w:pos="3103"/>
              </w:tabs>
              <w:spacing w:after="0" w:line="240" w:lineRule="auto"/>
              <w:ind w:left="2961" w:hanging="2961"/>
              <w:jc w:val="both"/>
              <w:rPr>
                <w:rFonts w:ascii="Arial" w:hAnsi="Arial" w:cs="Arial"/>
                <w:b/>
                <w:i/>
                <w:iCs/>
                <w:caps/>
                <w:sz w:val="26"/>
                <w:szCs w:val="26"/>
              </w:rPr>
            </w:pPr>
          </w:p>
        </w:tc>
      </w:tr>
    </w:tbl>
    <w:p w:rsidR="00492571" w:rsidRDefault="00097916" w:rsidP="001144A1">
      <w:pPr>
        <w:spacing w:after="0" w:line="360" w:lineRule="auto"/>
        <w:jc w:val="both"/>
        <w:rPr>
          <w:rFonts w:ascii="Arial" w:hAnsi="Arial" w:cs="Arial"/>
          <w:b/>
          <w:sz w:val="26"/>
          <w:szCs w:val="26"/>
        </w:rPr>
      </w:pPr>
      <w:r>
        <w:rPr>
          <w:rFonts w:ascii="Arial" w:hAnsi="Arial" w:cs="Arial"/>
          <w:b/>
          <w:sz w:val="26"/>
          <w:szCs w:val="26"/>
        </w:rPr>
        <w:t>OAXACA DE JUÁREZ, OAXACA</w:t>
      </w:r>
      <w:r w:rsidR="00CB3094">
        <w:rPr>
          <w:rFonts w:ascii="Arial" w:hAnsi="Arial" w:cs="Arial"/>
          <w:b/>
          <w:sz w:val="26"/>
          <w:szCs w:val="26"/>
        </w:rPr>
        <w:t xml:space="preserve">, </w:t>
      </w:r>
      <w:r w:rsidR="00BE1015">
        <w:rPr>
          <w:rFonts w:ascii="Arial" w:hAnsi="Arial" w:cs="Arial"/>
          <w:b/>
          <w:sz w:val="26"/>
          <w:szCs w:val="26"/>
        </w:rPr>
        <w:t>VEINTISIETE</w:t>
      </w:r>
      <w:r w:rsidR="0091304F">
        <w:rPr>
          <w:rFonts w:ascii="Arial" w:hAnsi="Arial" w:cs="Arial"/>
          <w:b/>
          <w:sz w:val="26"/>
          <w:szCs w:val="26"/>
        </w:rPr>
        <w:t xml:space="preserve"> </w:t>
      </w:r>
      <w:r w:rsidR="0002236D">
        <w:rPr>
          <w:rFonts w:ascii="Arial" w:hAnsi="Arial" w:cs="Arial"/>
          <w:b/>
          <w:sz w:val="26"/>
          <w:szCs w:val="26"/>
        </w:rPr>
        <w:t xml:space="preserve">DE </w:t>
      </w:r>
      <w:r w:rsidR="00F82F6A">
        <w:rPr>
          <w:rFonts w:ascii="Arial" w:hAnsi="Arial" w:cs="Arial"/>
          <w:b/>
          <w:sz w:val="26"/>
          <w:szCs w:val="26"/>
        </w:rPr>
        <w:t>SEPTIEMBRE</w:t>
      </w:r>
      <w:r w:rsidR="007A49EB">
        <w:rPr>
          <w:rFonts w:ascii="Arial" w:hAnsi="Arial" w:cs="Arial"/>
          <w:b/>
          <w:sz w:val="26"/>
          <w:szCs w:val="26"/>
        </w:rPr>
        <w:t xml:space="preserve"> </w:t>
      </w:r>
      <w:r w:rsidR="0002236D">
        <w:rPr>
          <w:rFonts w:ascii="Arial" w:hAnsi="Arial" w:cs="Arial"/>
          <w:b/>
          <w:sz w:val="26"/>
          <w:szCs w:val="26"/>
        </w:rPr>
        <w:t xml:space="preserve">DE </w:t>
      </w:r>
      <w:r w:rsidR="00F82F6A">
        <w:rPr>
          <w:rFonts w:ascii="Arial" w:hAnsi="Arial" w:cs="Arial"/>
          <w:b/>
          <w:sz w:val="26"/>
          <w:szCs w:val="26"/>
        </w:rPr>
        <w:t>DOS MIL DIECIOCHO</w:t>
      </w:r>
      <w:r w:rsidR="0002236D">
        <w:rPr>
          <w:rFonts w:ascii="Arial" w:hAnsi="Arial" w:cs="Arial"/>
          <w:b/>
          <w:sz w:val="26"/>
          <w:szCs w:val="26"/>
        </w:rPr>
        <w:t>.</w:t>
      </w:r>
      <w:r w:rsidR="006515B0">
        <w:rPr>
          <w:rFonts w:ascii="Arial" w:hAnsi="Arial" w:cs="Arial"/>
          <w:b/>
          <w:sz w:val="26"/>
          <w:szCs w:val="26"/>
        </w:rPr>
        <w:t xml:space="preserve"> </w:t>
      </w:r>
    </w:p>
    <w:p w:rsidR="00492571" w:rsidRPr="005F3351" w:rsidRDefault="00253ACB" w:rsidP="000C1F7C">
      <w:pPr>
        <w:spacing w:after="0" w:line="360" w:lineRule="auto"/>
        <w:jc w:val="both"/>
        <w:rPr>
          <w:rFonts w:ascii="Arial" w:hAnsi="Arial" w:cs="Arial"/>
          <w:sz w:val="26"/>
          <w:szCs w:val="26"/>
        </w:rPr>
      </w:pPr>
      <w:r>
        <w:rPr>
          <w:rFonts w:ascii="Arial" w:hAnsi="Arial" w:cs="Arial"/>
          <w:sz w:val="26"/>
          <w:szCs w:val="26"/>
        </w:rPr>
        <w:t xml:space="preserve">         </w:t>
      </w:r>
      <w:r w:rsidR="001144A1">
        <w:rPr>
          <w:rFonts w:ascii="Arial" w:hAnsi="Arial" w:cs="Arial"/>
          <w:sz w:val="26"/>
          <w:szCs w:val="26"/>
        </w:rPr>
        <w:t>P</w:t>
      </w:r>
      <w:r w:rsidR="001144A1" w:rsidRPr="006E349D">
        <w:rPr>
          <w:rFonts w:ascii="Arial" w:hAnsi="Arial" w:cs="Arial"/>
          <w:sz w:val="26"/>
          <w:szCs w:val="26"/>
        </w:rPr>
        <w:t>or recibido</w:t>
      </w:r>
      <w:r w:rsidR="00A10387">
        <w:rPr>
          <w:rFonts w:ascii="Arial" w:hAnsi="Arial" w:cs="Arial"/>
          <w:sz w:val="26"/>
          <w:szCs w:val="26"/>
        </w:rPr>
        <w:t xml:space="preserve"> el</w:t>
      </w:r>
      <w:r w:rsidR="001144A1" w:rsidRPr="006E349D">
        <w:rPr>
          <w:rFonts w:ascii="Arial" w:hAnsi="Arial" w:cs="Arial"/>
          <w:sz w:val="26"/>
          <w:szCs w:val="26"/>
        </w:rPr>
        <w:t xml:space="preserve"> Cuaderno de Revisión </w:t>
      </w:r>
      <w:r w:rsidR="007069C0">
        <w:rPr>
          <w:rFonts w:ascii="Arial" w:hAnsi="Arial" w:cs="Arial"/>
          <w:b/>
          <w:sz w:val="26"/>
          <w:szCs w:val="26"/>
        </w:rPr>
        <w:t>0</w:t>
      </w:r>
      <w:r w:rsidR="00450FD1">
        <w:rPr>
          <w:rFonts w:ascii="Arial" w:hAnsi="Arial" w:cs="Arial"/>
          <w:b/>
          <w:sz w:val="26"/>
          <w:szCs w:val="26"/>
        </w:rPr>
        <w:t>256</w:t>
      </w:r>
      <w:r w:rsidR="001144A1" w:rsidRPr="00623318">
        <w:rPr>
          <w:rFonts w:ascii="Arial" w:hAnsi="Arial" w:cs="Arial"/>
          <w:b/>
          <w:sz w:val="26"/>
          <w:szCs w:val="26"/>
        </w:rPr>
        <w:t>/201</w:t>
      </w:r>
      <w:r w:rsidR="00450FD1">
        <w:rPr>
          <w:rFonts w:ascii="Arial" w:hAnsi="Arial" w:cs="Arial"/>
          <w:b/>
          <w:sz w:val="26"/>
          <w:szCs w:val="26"/>
        </w:rPr>
        <w:t>8</w:t>
      </w:r>
      <w:r w:rsidR="00A10387">
        <w:rPr>
          <w:rFonts w:ascii="Arial" w:hAnsi="Arial" w:cs="Arial"/>
          <w:b/>
          <w:sz w:val="26"/>
          <w:szCs w:val="26"/>
        </w:rPr>
        <w:t xml:space="preserve"> </w:t>
      </w:r>
      <w:r w:rsidR="001144A1" w:rsidRPr="006E349D">
        <w:rPr>
          <w:rFonts w:ascii="Arial" w:hAnsi="Arial" w:cs="Arial"/>
          <w:sz w:val="26"/>
          <w:szCs w:val="26"/>
        </w:rPr>
        <w:t>que remite la Secretaría General de Acuerdos, con motivo de</w:t>
      </w:r>
      <w:r w:rsidR="00A10387">
        <w:rPr>
          <w:rFonts w:ascii="Arial" w:hAnsi="Arial" w:cs="Arial"/>
          <w:sz w:val="26"/>
          <w:szCs w:val="26"/>
        </w:rPr>
        <w:t>l</w:t>
      </w:r>
      <w:r w:rsidR="001144A1" w:rsidRPr="006E349D">
        <w:rPr>
          <w:rFonts w:ascii="Arial" w:hAnsi="Arial" w:cs="Arial"/>
          <w:sz w:val="26"/>
          <w:szCs w:val="26"/>
        </w:rPr>
        <w:t xml:space="preserve"> recurso de revisión interpuesto por</w:t>
      </w:r>
      <w:r w:rsidR="007069C0">
        <w:rPr>
          <w:rFonts w:ascii="Arial" w:hAnsi="Arial" w:cs="Arial"/>
          <w:sz w:val="26"/>
          <w:szCs w:val="26"/>
        </w:rPr>
        <w:t xml:space="preserve"> </w:t>
      </w:r>
      <w:r w:rsidR="00450FD1">
        <w:rPr>
          <w:rFonts w:ascii="Arial" w:hAnsi="Arial" w:cs="Arial"/>
          <w:b/>
          <w:sz w:val="26"/>
          <w:szCs w:val="26"/>
        </w:rPr>
        <w:t>YOLANDA ROCIO SANTIAGO</w:t>
      </w:r>
      <w:r w:rsidR="00CB3094">
        <w:rPr>
          <w:rFonts w:ascii="Arial" w:hAnsi="Arial" w:cs="Arial"/>
          <w:b/>
          <w:sz w:val="26"/>
          <w:szCs w:val="26"/>
        </w:rPr>
        <w:t xml:space="preserve"> GÓMEZ</w:t>
      </w:r>
      <w:r w:rsidR="00450FD1">
        <w:rPr>
          <w:rFonts w:ascii="Arial" w:hAnsi="Arial" w:cs="Arial"/>
          <w:b/>
          <w:sz w:val="26"/>
          <w:szCs w:val="26"/>
        </w:rPr>
        <w:t>, POLICÍA VIAL ESTATAL, DE LA DIRECCIÓN GENERAL DE LA POLICÍA VIAL ESTATAL</w:t>
      </w:r>
      <w:r w:rsidR="005D7DDC">
        <w:rPr>
          <w:rFonts w:ascii="Arial" w:hAnsi="Arial" w:cs="Arial"/>
          <w:sz w:val="26"/>
          <w:szCs w:val="26"/>
        </w:rPr>
        <w:t>; en contra de</w:t>
      </w:r>
      <w:r w:rsidR="00FA43C6">
        <w:rPr>
          <w:rFonts w:ascii="Arial" w:hAnsi="Arial" w:cs="Arial"/>
          <w:sz w:val="26"/>
          <w:szCs w:val="26"/>
        </w:rPr>
        <w:t xml:space="preserve"> </w:t>
      </w:r>
      <w:r w:rsidR="007069C0">
        <w:rPr>
          <w:rFonts w:ascii="Arial" w:hAnsi="Arial" w:cs="Arial"/>
          <w:sz w:val="26"/>
          <w:szCs w:val="26"/>
        </w:rPr>
        <w:t>la parte relativa del acuerdo de c</w:t>
      </w:r>
      <w:r w:rsidR="00450FD1">
        <w:rPr>
          <w:rFonts w:ascii="Arial" w:hAnsi="Arial" w:cs="Arial"/>
          <w:sz w:val="26"/>
          <w:szCs w:val="26"/>
        </w:rPr>
        <w:t>uatro de jun</w:t>
      </w:r>
      <w:r w:rsidR="007069C0">
        <w:rPr>
          <w:rFonts w:ascii="Arial" w:hAnsi="Arial" w:cs="Arial"/>
          <w:sz w:val="26"/>
          <w:szCs w:val="26"/>
        </w:rPr>
        <w:t>io de dos mil dieci</w:t>
      </w:r>
      <w:r w:rsidR="00450FD1">
        <w:rPr>
          <w:rFonts w:ascii="Arial" w:hAnsi="Arial" w:cs="Arial"/>
          <w:sz w:val="26"/>
          <w:szCs w:val="26"/>
        </w:rPr>
        <w:t>ocho</w:t>
      </w:r>
      <w:r w:rsidR="007069C0">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w:t>
      </w:r>
      <w:r w:rsidR="007069C0">
        <w:rPr>
          <w:rFonts w:ascii="Arial" w:hAnsi="Arial" w:cs="Arial"/>
          <w:sz w:val="26"/>
          <w:szCs w:val="26"/>
        </w:rPr>
        <w:t xml:space="preserve">cuaderno de suspensión deducido del </w:t>
      </w:r>
      <w:r w:rsidR="00F3568E" w:rsidRPr="00F3568E">
        <w:rPr>
          <w:rFonts w:ascii="Arial" w:hAnsi="Arial" w:cs="Arial"/>
          <w:sz w:val="26"/>
          <w:szCs w:val="26"/>
        </w:rPr>
        <w:t>expediente</w:t>
      </w:r>
      <w:r w:rsidR="007069C0">
        <w:rPr>
          <w:rFonts w:ascii="Arial" w:hAnsi="Arial" w:cs="Arial"/>
          <w:sz w:val="26"/>
          <w:szCs w:val="26"/>
        </w:rPr>
        <w:t xml:space="preserve"> </w:t>
      </w:r>
      <w:r w:rsidR="007069C0">
        <w:rPr>
          <w:rFonts w:ascii="Arial" w:hAnsi="Arial" w:cs="Arial"/>
          <w:b/>
          <w:sz w:val="26"/>
          <w:szCs w:val="26"/>
        </w:rPr>
        <w:t>0</w:t>
      </w:r>
      <w:r w:rsidR="00450FD1">
        <w:rPr>
          <w:rFonts w:ascii="Arial" w:hAnsi="Arial" w:cs="Arial"/>
          <w:b/>
          <w:sz w:val="26"/>
          <w:szCs w:val="26"/>
        </w:rPr>
        <w:t>056</w:t>
      </w:r>
      <w:r w:rsidR="0099231D" w:rsidRPr="00C830CA">
        <w:rPr>
          <w:rFonts w:ascii="Arial" w:hAnsi="Arial" w:cs="Arial"/>
          <w:b/>
          <w:sz w:val="26"/>
          <w:szCs w:val="26"/>
        </w:rPr>
        <w:t>/201</w:t>
      </w:r>
      <w:r w:rsidR="00450FD1">
        <w:rPr>
          <w:rFonts w:ascii="Arial" w:hAnsi="Arial" w:cs="Arial"/>
          <w:b/>
          <w:sz w:val="26"/>
          <w:szCs w:val="26"/>
        </w:rPr>
        <w:t>8</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450FD1">
        <w:rPr>
          <w:rFonts w:ascii="Arial" w:hAnsi="Arial" w:cs="Arial"/>
          <w:sz w:val="26"/>
          <w:szCs w:val="26"/>
        </w:rPr>
        <w:t>Séptima</w:t>
      </w:r>
      <w:r w:rsidR="00C830CA" w:rsidRPr="00C830CA">
        <w:rPr>
          <w:rFonts w:ascii="Arial" w:hAnsi="Arial" w:cs="Arial"/>
          <w:sz w:val="26"/>
          <w:szCs w:val="26"/>
        </w:rPr>
        <w:t xml:space="preserve"> Sala Unitaria de Primera Instancia, relativo al juicio de nulidad promovido por </w:t>
      </w:r>
      <w:r w:rsidR="008476BF">
        <w:rPr>
          <w:rFonts w:ascii="Arial" w:hAnsi="Arial" w:cs="Arial"/>
          <w:b/>
          <w:sz w:val="26"/>
          <w:szCs w:val="26"/>
        </w:rPr>
        <w:t>**********</w:t>
      </w:r>
      <w:r w:rsidR="00D16225">
        <w:rPr>
          <w:rFonts w:ascii="Arial" w:hAnsi="Arial" w:cs="Arial"/>
          <w:b/>
          <w:sz w:val="26"/>
          <w:szCs w:val="26"/>
        </w:rPr>
        <w:t>,</w:t>
      </w:r>
      <w:r w:rsidR="00C830CA">
        <w:rPr>
          <w:rFonts w:ascii="Arial" w:hAnsi="Arial" w:cs="Arial"/>
          <w:b/>
          <w:sz w:val="26"/>
          <w:szCs w:val="26"/>
        </w:rPr>
        <w:t xml:space="preserve"> </w:t>
      </w:r>
      <w:r w:rsidR="005D7DDC">
        <w:rPr>
          <w:rFonts w:ascii="Arial" w:hAnsi="Arial" w:cs="Arial"/>
          <w:sz w:val="26"/>
          <w:szCs w:val="26"/>
        </w:rPr>
        <w:t>en contra de</w:t>
      </w:r>
      <w:r w:rsidR="00450FD1">
        <w:rPr>
          <w:rFonts w:ascii="Arial" w:hAnsi="Arial" w:cs="Arial"/>
          <w:sz w:val="26"/>
          <w:szCs w:val="26"/>
        </w:rPr>
        <w:t xml:space="preserve"> </w:t>
      </w:r>
      <w:r w:rsidR="00450FD1">
        <w:rPr>
          <w:rFonts w:ascii="Arial" w:hAnsi="Arial" w:cs="Arial"/>
          <w:b/>
          <w:sz w:val="26"/>
          <w:szCs w:val="26"/>
        </w:rPr>
        <w:t>YOLANDA ROCIO SANTIAGO</w:t>
      </w:r>
      <w:r w:rsidR="00CB3094">
        <w:rPr>
          <w:rFonts w:ascii="Arial" w:hAnsi="Arial" w:cs="Arial"/>
          <w:b/>
          <w:sz w:val="26"/>
          <w:szCs w:val="26"/>
        </w:rPr>
        <w:t xml:space="preserve"> GÓMEZ</w:t>
      </w:r>
      <w:r w:rsidR="00450FD1">
        <w:rPr>
          <w:rFonts w:ascii="Arial" w:hAnsi="Arial" w:cs="Arial"/>
          <w:b/>
          <w:sz w:val="26"/>
          <w:szCs w:val="26"/>
        </w:rPr>
        <w:t>, POLICÍA VIAL ESTATAL, Y DE LA DIRECCIÓN GENERAL DE LA POLICÍA VIAL ESTATAL</w:t>
      </w:r>
      <w:r w:rsidR="001144A1">
        <w:rPr>
          <w:rFonts w:ascii="Arial" w:hAnsi="Arial" w:cs="Arial"/>
          <w:sz w:val="26"/>
          <w:szCs w:val="26"/>
        </w:rPr>
        <w:t>;</w:t>
      </w:r>
      <w:r w:rsidR="001144A1" w:rsidRPr="00372D3D">
        <w:rPr>
          <w:rFonts w:ascii="Arial" w:hAnsi="Arial" w:cs="Arial"/>
          <w:b/>
          <w:sz w:val="26"/>
          <w:szCs w:val="26"/>
        </w:rPr>
        <w:t xml:space="preserve"> </w:t>
      </w:r>
      <w:r w:rsidR="004E4C4B" w:rsidRPr="006E349D">
        <w:rPr>
          <w:rFonts w:ascii="Arial" w:hAnsi="Arial" w:cs="Arial"/>
          <w:sz w:val="26"/>
          <w:szCs w:val="26"/>
          <w:lang w:val="es-MX"/>
        </w:rPr>
        <w:t xml:space="preserve">por lo que con fundamento en los artículos </w:t>
      </w:r>
      <w:r w:rsidR="004E4C4B">
        <w:rPr>
          <w:rFonts w:ascii="Arial" w:hAnsi="Arial" w:cs="Arial"/>
          <w:sz w:val="26"/>
          <w:szCs w:val="26"/>
          <w:lang w:val="es-MX"/>
        </w:rPr>
        <w:t>237 y 238</w:t>
      </w:r>
      <w:r w:rsidR="004E4C4B" w:rsidRPr="006E349D">
        <w:rPr>
          <w:rFonts w:ascii="Arial" w:hAnsi="Arial" w:cs="Arial"/>
          <w:sz w:val="26"/>
          <w:szCs w:val="26"/>
          <w:lang w:val="es-MX"/>
        </w:rPr>
        <w:t xml:space="preserve">,  de la Ley de </w:t>
      </w:r>
      <w:r w:rsidR="004E4C4B">
        <w:rPr>
          <w:rFonts w:ascii="Arial" w:hAnsi="Arial" w:cs="Arial"/>
          <w:sz w:val="26"/>
          <w:szCs w:val="26"/>
          <w:lang w:val="es-MX"/>
        </w:rPr>
        <w:t xml:space="preserve">Procedimiento y </w:t>
      </w:r>
      <w:r w:rsidR="004E4C4B" w:rsidRPr="006E349D">
        <w:rPr>
          <w:rFonts w:ascii="Arial" w:hAnsi="Arial" w:cs="Arial"/>
          <w:sz w:val="26"/>
          <w:szCs w:val="26"/>
          <w:lang w:val="es-MX"/>
        </w:rPr>
        <w:t>Justicia Administrativa para el Estado de Oaxaca,</w:t>
      </w:r>
      <w:r w:rsidR="001144A1" w:rsidRPr="00372D3D">
        <w:rPr>
          <w:rFonts w:ascii="Arial" w:hAnsi="Arial" w:cs="Arial"/>
          <w:sz w:val="26"/>
          <w:szCs w:val="26"/>
        </w:rPr>
        <w:t xml:space="preserve"> se admite. En consecuencia, se procede a dictar resolu</w:t>
      </w:r>
      <w:r w:rsidR="0002236D">
        <w:rPr>
          <w:rFonts w:ascii="Arial" w:hAnsi="Arial" w:cs="Arial"/>
          <w:sz w:val="26"/>
          <w:szCs w:val="26"/>
        </w:rPr>
        <w:t>ción en los siguientes términos:</w:t>
      </w:r>
    </w:p>
    <w:p w:rsidR="00492571" w:rsidRDefault="00D2010F" w:rsidP="00492571">
      <w:pPr>
        <w:spacing w:after="0" w:line="360" w:lineRule="auto"/>
        <w:jc w:val="center"/>
        <w:rPr>
          <w:rFonts w:ascii="Arial" w:hAnsi="Arial" w:cs="Arial"/>
          <w:b/>
          <w:bCs/>
          <w:sz w:val="26"/>
          <w:szCs w:val="26"/>
        </w:rPr>
      </w:pPr>
      <w:r w:rsidRPr="00D2010F">
        <w:rPr>
          <w:rFonts w:ascii="Arial" w:hAnsi="Arial" w:cs="Arial"/>
          <w:b/>
          <w:bCs/>
          <w:sz w:val="26"/>
          <w:szCs w:val="26"/>
        </w:rPr>
        <w:t>R E S U L T A N D O</w:t>
      </w:r>
    </w:p>
    <w:p w:rsidR="00253ACB" w:rsidRDefault="00253ACB" w:rsidP="00492571">
      <w:pPr>
        <w:spacing w:after="0" w:line="360" w:lineRule="auto"/>
        <w:jc w:val="center"/>
        <w:rPr>
          <w:rFonts w:ascii="Arial" w:hAnsi="Arial" w:cs="Arial"/>
          <w:b/>
          <w:bCs/>
          <w:sz w:val="26"/>
          <w:szCs w:val="26"/>
        </w:rPr>
      </w:pPr>
    </w:p>
    <w:p w:rsidR="00492571" w:rsidRDefault="0002236D" w:rsidP="000A7775">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5D7DDC">
        <w:rPr>
          <w:rFonts w:ascii="Arial" w:hAnsi="Arial" w:cs="Arial"/>
          <w:sz w:val="26"/>
          <w:szCs w:val="26"/>
        </w:rPr>
        <w:t>l</w:t>
      </w:r>
      <w:r w:rsidR="007069C0">
        <w:rPr>
          <w:rFonts w:ascii="Arial" w:hAnsi="Arial" w:cs="Arial"/>
          <w:sz w:val="26"/>
          <w:szCs w:val="26"/>
        </w:rPr>
        <w:t>a parte relativa del acuerdo de  c</w:t>
      </w:r>
      <w:r w:rsidR="00450FD1">
        <w:rPr>
          <w:rFonts w:ascii="Arial" w:hAnsi="Arial" w:cs="Arial"/>
          <w:sz w:val="26"/>
          <w:szCs w:val="26"/>
        </w:rPr>
        <w:t>uatro</w:t>
      </w:r>
      <w:r w:rsidR="007069C0">
        <w:rPr>
          <w:rFonts w:ascii="Arial" w:hAnsi="Arial" w:cs="Arial"/>
          <w:sz w:val="26"/>
          <w:szCs w:val="26"/>
        </w:rPr>
        <w:t xml:space="preserve"> de ju</w:t>
      </w:r>
      <w:r w:rsidR="00450FD1">
        <w:rPr>
          <w:rFonts w:ascii="Arial" w:hAnsi="Arial" w:cs="Arial"/>
          <w:sz w:val="26"/>
          <w:szCs w:val="26"/>
        </w:rPr>
        <w:t>n</w:t>
      </w:r>
      <w:r w:rsidR="007069C0">
        <w:rPr>
          <w:rFonts w:ascii="Arial" w:hAnsi="Arial" w:cs="Arial"/>
          <w:sz w:val="26"/>
          <w:szCs w:val="26"/>
        </w:rPr>
        <w:t>io de dos mil dieci</w:t>
      </w:r>
      <w:r w:rsidR="00450FD1">
        <w:rPr>
          <w:rFonts w:ascii="Arial" w:hAnsi="Arial" w:cs="Arial"/>
          <w:sz w:val="26"/>
          <w:szCs w:val="26"/>
        </w:rPr>
        <w:t>ocho</w:t>
      </w:r>
      <w:r w:rsidR="007069C0">
        <w:rPr>
          <w:rFonts w:ascii="Arial" w:hAnsi="Arial" w:cs="Arial"/>
          <w:sz w:val="26"/>
          <w:szCs w:val="26"/>
        </w:rPr>
        <w:t>,</w:t>
      </w:r>
      <w:r w:rsidRPr="00372D3D">
        <w:rPr>
          <w:rFonts w:ascii="Arial" w:hAnsi="Arial" w:cs="Arial"/>
          <w:sz w:val="26"/>
          <w:szCs w:val="26"/>
        </w:rPr>
        <w:t xml:space="preserve"> dictad</w:t>
      </w:r>
      <w:r w:rsidR="00450FD1">
        <w:rPr>
          <w:rFonts w:ascii="Arial" w:hAnsi="Arial" w:cs="Arial"/>
          <w:sz w:val="26"/>
          <w:szCs w:val="26"/>
        </w:rPr>
        <w:t>o por la Titular de la Séptima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0A7775">
        <w:rPr>
          <w:rFonts w:ascii="Arial" w:hAnsi="Arial" w:cs="Arial"/>
          <w:b/>
          <w:sz w:val="26"/>
          <w:szCs w:val="26"/>
        </w:rPr>
        <w:t>YOLANDA ROCIO SANTIAGO</w:t>
      </w:r>
      <w:r w:rsidR="00CB3094">
        <w:rPr>
          <w:rFonts w:ascii="Arial" w:hAnsi="Arial" w:cs="Arial"/>
          <w:b/>
          <w:sz w:val="26"/>
          <w:szCs w:val="26"/>
        </w:rPr>
        <w:t xml:space="preserve"> GÓMEZ</w:t>
      </w:r>
      <w:r w:rsidR="000A7775">
        <w:rPr>
          <w:rFonts w:ascii="Arial" w:hAnsi="Arial" w:cs="Arial"/>
          <w:b/>
          <w:sz w:val="26"/>
          <w:szCs w:val="26"/>
        </w:rPr>
        <w:t>, POLICÍA VIAL ESTATAL</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91304F" w:rsidRDefault="001144A1" w:rsidP="000A7775">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7069C0">
        <w:rPr>
          <w:rFonts w:ascii="Arial" w:eastAsia="Calibri" w:hAnsi="Arial" w:cs="Arial"/>
          <w:sz w:val="26"/>
          <w:szCs w:val="26"/>
        </w:rPr>
        <w:t>La parte relativa del acuerdo recurrido, es del tenor literal siguiente</w:t>
      </w:r>
      <w:r w:rsidR="00492571">
        <w:rPr>
          <w:rFonts w:ascii="Arial" w:eastAsia="Calibri" w:hAnsi="Arial" w:cs="Arial"/>
          <w:sz w:val="26"/>
          <w:szCs w:val="26"/>
        </w:rPr>
        <w:t>:</w:t>
      </w:r>
    </w:p>
    <w:p w:rsidR="00492571" w:rsidRPr="0099231D" w:rsidRDefault="00492571" w:rsidP="000C1F7C">
      <w:pPr>
        <w:spacing w:after="0" w:line="360" w:lineRule="auto"/>
        <w:jc w:val="both"/>
        <w:rPr>
          <w:rFonts w:ascii="Arial" w:hAnsi="Arial" w:cs="Arial"/>
          <w:sz w:val="26"/>
          <w:szCs w:val="26"/>
        </w:rPr>
      </w:pPr>
    </w:p>
    <w:p w:rsidR="008A6767" w:rsidRDefault="00D309C0" w:rsidP="007069C0">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
          <w:bCs/>
          <w:iCs/>
          <w:sz w:val="24"/>
          <w:szCs w:val="24"/>
          <w:lang w:eastAsia="es-ES"/>
        </w:rPr>
        <w:t>“</w:t>
      </w:r>
      <w:r w:rsidR="006F43AB">
        <w:rPr>
          <w:rFonts w:ascii="Arial" w:eastAsia="Times New Roman" w:hAnsi="Arial" w:cs="Arial"/>
          <w:bCs/>
          <w:iCs/>
          <w:lang w:eastAsia="es-ES"/>
        </w:rPr>
        <w:t>…</w:t>
      </w:r>
      <w:r w:rsidR="000C7C9E">
        <w:rPr>
          <w:rFonts w:ascii="Arial" w:eastAsia="Times New Roman" w:hAnsi="Arial" w:cs="Arial"/>
          <w:bCs/>
          <w:iCs/>
          <w:lang w:eastAsia="es-ES"/>
        </w:rPr>
        <w:t xml:space="preserve">Ahora bien, el actor solicita que </w:t>
      </w:r>
      <w:r w:rsidR="007069C0">
        <w:rPr>
          <w:rFonts w:ascii="Arial" w:eastAsia="Times New Roman" w:hAnsi="Arial" w:cs="Arial"/>
          <w:bCs/>
          <w:iCs/>
          <w:lang w:eastAsia="es-ES"/>
        </w:rPr>
        <w:t xml:space="preserve">se </w:t>
      </w:r>
      <w:r w:rsidR="000C7C9E">
        <w:rPr>
          <w:rFonts w:ascii="Arial" w:eastAsia="Times New Roman" w:hAnsi="Arial" w:cs="Arial"/>
          <w:bCs/>
          <w:iCs/>
          <w:lang w:eastAsia="es-ES"/>
        </w:rPr>
        <w:t xml:space="preserve">le conceda la suspensión provisional, al respecto esta Juzgadora, tomando en cuenta la </w:t>
      </w:r>
      <w:r w:rsidR="000C7C9E">
        <w:rPr>
          <w:rFonts w:ascii="Arial" w:eastAsia="Times New Roman" w:hAnsi="Arial" w:cs="Arial"/>
          <w:bCs/>
          <w:iCs/>
          <w:lang w:eastAsia="es-ES"/>
        </w:rPr>
        <w:lastRenderedPageBreak/>
        <w:t>naturaleza del acto, y del fin que se persigue con la suspensión solicitada, que es la de mantener las cosas en el estado en que se encuentran</w:t>
      </w:r>
      <w:r w:rsidR="001C0DB6">
        <w:rPr>
          <w:rFonts w:ascii="Arial" w:eastAsia="Times New Roman" w:hAnsi="Arial" w:cs="Arial"/>
          <w:bCs/>
          <w:iCs/>
          <w:lang w:eastAsia="es-ES"/>
        </w:rPr>
        <w:t>, y restablecer provisionalmente al actor en la prerrogativa que le fue afectada; y toda vez que el desposeimiento de su vehículo de motor, no es un acto consumado, porque sus consecuencias se prolongan durante el tiempo que la licencia de conducir no regrese al actor, sin duda que se afecta el derecho al libre tránsito de éste, mientras espera la interlocutoria definitiva</w:t>
      </w:r>
      <w:r w:rsidR="000C7C9E">
        <w:rPr>
          <w:rFonts w:ascii="Arial" w:eastAsia="Times New Roman" w:hAnsi="Arial" w:cs="Arial"/>
          <w:bCs/>
          <w:iCs/>
          <w:lang w:eastAsia="es-ES"/>
        </w:rPr>
        <w:t xml:space="preserve"> </w:t>
      </w:r>
      <w:r w:rsidR="00A72174">
        <w:rPr>
          <w:rFonts w:ascii="Arial" w:eastAsia="Times New Roman" w:hAnsi="Arial" w:cs="Arial"/>
          <w:bCs/>
          <w:iCs/>
          <w:lang w:eastAsia="es-ES"/>
        </w:rPr>
        <w:t>y posterior sentencia en el Juicio Principal, además con la suspensión solicitada no se destruye la materia del Juicio, que en el caso es la infracción de tránsito</w:t>
      </w:r>
      <w:r w:rsidR="002333C3">
        <w:rPr>
          <w:rFonts w:ascii="Arial" w:eastAsia="Times New Roman" w:hAnsi="Arial" w:cs="Arial"/>
          <w:bCs/>
          <w:iCs/>
          <w:lang w:eastAsia="es-ES"/>
        </w:rPr>
        <w:t>, por lo que al no afectar el interés social, ni contravenir disposiciones de orden público, y no ser un acto de difícil reparación, atendiendo al fin garantista que es acorde a la reforma al artículo 1º Constitucional (sic) reformada</w:t>
      </w:r>
      <w:r w:rsidR="008D6513">
        <w:rPr>
          <w:rFonts w:ascii="Arial" w:eastAsia="Times New Roman" w:hAnsi="Arial" w:cs="Arial"/>
          <w:bCs/>
          <w:iCs/>
          <w:lang w:eastAsia="es-ES"/>
        </w:rPr>
        <w:t xml:space="preserve">, de diez de junio de dos mil once, que tuvo como (sic) como propósito otorgar una protección amplia e integral a los derechos de las personas, </w:t>
      </w:r>
      <w:r w:rsidR="008D6513">
        <w:rPr>
          <w:rFonts w:ascii="Arial" w:eastAsia="Times New Roman" w:hAnsi="Arial" w:cs="Arial"/>
          <w:b/>
          <w:bCs/>
          <w:iCs/>
          <w:lang w:eastAsia="es-ES"/>
        </w:rPr>
        <w:t xml:space="preserve">SE CONCEDE LA SUSPENSIÓN PROVISIONAL </w:t>
      </w:r>
      <w:r w:rsidR="008D6513">
        <w:rPr>
          <w:rFonts w:ascii="Arial" w:eastAsia="Times New Roman" w:hAnsi="Arial" w:cs="Arial"/>
          <w:bCs/>
          <w:iCs/>
          <w:lang w:eastAsia="es-ES"/>
        </w:rPr>
        <w:t>del acto, para el único objeto de que la demandada</w:t>
      </w:r>
      <w:r w:rsidR="002333C3">
        <w:rPr>
          <w:rFonts w:ascii="Arial" w:eastAsia="Times New Roman" w:hAnsi="Arial" w:cs="Arial"/>
          <w:bCs/>
          <w:iCs/>
          <w:lang w:eastAsia="es-ES"/>
        </w:rPr>
        <w:t xml:space="preserve"> </w:t>
      </w:r>
      <w:r w:rsidR="008D6513">
        <w:rPr>
          <w:rFonts w:ascii="Arial" w:eastAsia="Times New Roman" w:hAnsi="Arial" w:cs="Arial"/>
          <w:bCs/>
          <w:iCs/>
          <w:lang w:eastAsia="es-ES"/>
        </w:rPr>
        <w:t>devuelva el vehículo</w:t>
      </w:r>
      <w:r w:rsidR="002333C3">
        <w:rPr>
          <w:rFonts w:ascii="Arial" w:eastAsia="Times New Roman" w:hAnsi="Arial" w:cs="Arial"/>
          <w:bCs/>
          <w:iCs/>
          <w:lang w:eastAsia="es-ES"/>
        </w:rPr>
        <w:t xml:space="preserve"> </w:t>
      </w:r>
      <w:r w:rsidR="008476BF">
        <w:rPr>
          <w:rFonts w:ascii="Arial" w:hAnsi="Arial" w:cs="Arial"/>
          <w:b/>
          <w:sz w:val="26"/>
          <w:szCs w:val="26"/>
        </w:rPr>
        <w:t>**********</w:t>
      </w:r>
      <w:r w:rsidR="008D6513">
        <w:rPr>
          <w:rFonts w:ascii="Arial" w:eastAsia="Times New Roman" w:hAnsi="Arial" w:cs="Arial"/>
          <w:bCs/>
          <w:iCs/>
          <w:lang w:eastAsia="es-ES"/>
        </w:rPr>
        <w:t xml:space="preserve">, modelo </w:t>
      </w:r>
      <w:r w:rsidR="008476BF">
        <w:rPr>
          <w:rFonts w:ascii="Arial" w:hAnsi="Arial" w:cs="Arial"/>
          <w:b/>
          <w:sz w:val="26"/>
          <w:szCs w:val="26"/>
        </w:rPr>
        <w:t>**********</w:t>
      </w:r>
      <w:r w:rsidR="008D6513">
        <w:rPr>
          <w:rFonts w:ascii="Arial" w:eastAsia="Times New Roman" w:hAnsi="Arial" w:cs="Arial"/>
          <w:bCs/>
          <w:iCs/>
          <w:lang w:eastAsia="es-ES"/>
        </w:rPr>
        <w:t xml:space="preserve">, línea </w:t>
      </w:r>
      <w:r w:rsidR="008476BF">
        <w:rPr>
          <w:rFonts w:ascii="Arial" w:hAnsi="Arial" w:cs="Arial"/>
          <w:b/>
          <w:sz w:val="26"/>
          <w:szCs w:val="26"/>
        </w:rPr>
        <w:t>**********</w:t>
      </w:r>
      <w:r w:rsidR="008D6513">
        <w:rPr>
          <w:rFonts w:ascii="Arial" w:eastAsia="Times New Roman" w:hAnsi="Arial" w:cs="Arial"/>
          <w:bCs/>
          <w:iCs/>
          <w:lang w:eastAsia="es-ES"/>
        </w:rPr>
        <w:t xml:space="preserve">, </w:t>
      </w:r>
      <w:r w:rsidR="008476BF">
        <w:rPr>
          <w:rFonts w:ascii="Arial" w:hAnsi="Arial" w:cs="Arial"/>
          <w:b/>
          <w:sz w:val="26"/>
          <w:szCs w:val="26"/>
        </w:rPr>
        <w:t>**********</w:t>
      </w:r>
      <w:r w:rsidR="008D6513">
        <w:rPr>
          <w:rFonts w:ascii="Arial" w:eastAsia="Times New Roman" w:hAnsi="Arial" w:cs="Arial"/>
          <w:bCs/>
          <w:iCs/>
          <w:lang w:eastAsia="es-ES"/>
        </w:rPr>
        <w:t xml:space="preserve"> cilindros, serie </w:t>
      </w:r>
      <w:r w:rsidR="008476BF">
        <w:rPr>
          <w:rFonts w:ascii="Arial" w:hAnsi="Arial" w:cs="Arial"/>
          <w:b/>
          <w:sz w:val="26"/>
          <w:szCs w:val="26"/>
        </w:rPr>
        <w:t>**********</w:t>
      </w:r>
      <w:r w:rsidR="008D6513">
        <w:rPr>
          <w:rFonts w:ascii="Arial" w:eastAsia="Times New Roman" w:hAnsi="Arial" w:cs="Arial"/>
          <w:bCs/>
          <w:iCs/>
          <w:lang w:eastAsia="es-ES"/>
        </w:rPr>
        <w:t xml:space="preserve">, </w:t>
      </w:r>
      <w:r w:rsidR="008476BF">
        <w:rPr>
          <w:rFonts w:ascii="Arial" w:hAnsi="Arial" w:cs="Arial"/>
          <w:b/>
          <w:sz w:val="26"/>
          <w:szCs w:val="26"/>
        </w:rPr>
        <w:t>**********</w:t>
      </w:r>
      <w:r w:rsidR="008D6513">
        <w:rPr>
          <w:rFonts w:ascii="Arial" w:eastAsia="Times New Roman" w:hAnsi="Arial" w:cs="Arial"/>
          <w:bCs/>
          <w:iCs/>
          <w:lang w:eastAsia="es-ES"/>
        </w:rPr>
        <w:t xml:space="preserve"> puertas, color </w:t>
      </w:r>
      <w:r w:rsidR="008476BF">
        <w:rPr>
          <w:rFonts w:ascii="Arial" w:hAnsi="Arial" w:cs="Arial"/>
          <w:b/>
          <w:sz w:val="26"/>
          <w:szCs w:val="26"/>
        </w:rPr>
        <w:t>**********</w:t>
      </w:r>
      <w:r w:rsidR="008D6513">
        <w:rPr>
          <w:rFonts w:ascii="Arial" w:eastAsia="Times New Roman" w:hAnsi="Arial" w:cs="Arial"/>
          <w:bCs/>
          <w:iCs/>
          <w:lang w:eastAsia="es-ES"/>
        </w:rPr>
        <w:t>, m</w:t>
      </w:r>
      <w:r w:rsidR="008A6767">
        <w:rPr>
          <w:rFonts w:ascii="Arial" w:eastAsia="Times New Roman" w:hAnsi="Arial" w:cs="Arial"/>
          <w:bCs/>
          <w:iCs/>
          <w:lang w:eastAsia="es-ES"/>
        </w:rPr>
        <w:t>ismo que le fue retenido como garantía por la infracción de que fue objeto, debiendo hacer de conocimiento inmediato a la autoridad demandada para su cumplimiento, y si en la ejecución de la presente suspensión, intervienen algunas otras autoridades ligadas en cualquier forma con la autoridad demandada, ésta no debe asumir una actitud pasiva, sino ejecutar todos aquellos actos que sean necesarios para que la suspensión provisional sea respectada, Lo anterior en términos del artículo 215 de la Ley de Procedimiento y Justicia Administrativa para el Estado de Oaxaca.</w:t>
      </w:r>
    </w:p>
    <w:p w:rsidR="008A6767" w:rsidRDefault="008A6767" w:rsidP="007069C0">
      <w:pPr>
        <w:widowControl w:val="0"/>
        <w:tabs>
          <w:tab w:val="left" w:pos="7938"/>
        </w:tabs>
        <w:spacing w:after="0" w:line="360" w:lineRule="auto"/>
        <w:ind w:left="1134" w:right="616"/>
        <w:jc w:val="both"/>
        <w:rPr>
          <w:rFonts w:ascii="Arial" w:eastAsia="Times New Roman" w:hAnsi="Arial" w:cs="Arial"/>
          <w:b/>
          <w:bCs/>
          <w:iCs/>
          <w:sz w:val="24"/>
          <w:szCs w:val="24"/>
          <w:lang w:eastAsia="es-ES"/>
        </w:rPr>
      </w:pPr>
      <w:r>
        <w:rPr>
          <w:rFonts w:ascii="Arial" w:eastAsia="Times New Roman" w:hAnsi="Arial" w:cs="Arial"/>
          <w:b/>
          <w:bCs/>
          <w:iCs/>
          <w:sz w:val="24"/>
          <w:szCs w:val="24"/>
          <w:lang w:eastAsia="es-ES"/>
        </w:rPr>
        <w:t>…</w:t>
      </w:r>
      <w:r w:rsidRPr="008A6767">
        <w:rPr>
          <w:rFonts w:ascii="Arial" w:eastAsia="Times New Roman" w:hAnsi="Arial" w:cs="Arial"/>
          <w:bCs/>
          <w:iCs/>
          <w:sz w:val="24"/>
          <w:szCs w:val="24"/>
          <w:lang w:eastAsia="es-ES"/>
        </w:rPr>
        <w:t>”.</w:t>
      </w:r>
    </w:p>
    <w:p w:rsidR="00253ACB" w:rsidRDefault="00A65BD3" w:rsidP="007069C0">
      <w:pPr>
        <w:widowControl w:val="0"/>
        <w:tabs>
          <w:tab w:val="left" w:pos="7938"/>
        </w:tabs>
        <w:spacing w:after="0" w:line="360" w:lineRule="auto"/>
        <w:ind w:left="1134" w:right="616"/>
        <w:jc w:val="both"/>
        <w:rPr>
          <w:rFonts w:ascii="Arial" w:eastAsia="Times New Roman" w:hAnsi="Arial" w:cs="Arial"/>
          <w:bCs/>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39D44A4" wp14:editId="435F0698">
                <wp:simplePos x="0" y="0"/>
                <wp:positionH relativeFrom="column">
                  <wp:posOffset>5546090</wp:posOffset>
                </wp:positionH>
                <wp:positionV relativeFrom="paragraph">
                  <wp:posOffset>103505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7pt;margin-top:8.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">
                <v:textbox>
                  <w:txbxContent>
                    <w:p w:rsidR="00A65BD3" w:rsidRDefault="00A65BD3" w:rsidP="00A65BD3">
                      <w:pPr>
                        <w:rPr>
                          <w:sz w:val="16"/>
                          <w:szCs w:val="16"/>
                        </w:rPr>
                      </w:pPr>
                      <w:r>
                        <w:rPr>
                          <w:sz w:val="16"/>
                          <w:szCs w:val="16"/>
                        </w:rPr>
                        <w:t>Datos personales protegidos por el Art. 116 de la LGTAIP y el Art. 56 de la LTAIPEO</w:t>
                      </w:r>
                    </w:p>
                  </w:txbxContent>
                </v:textbox>
              </v:shape>
            </w:pict>
          </mc:Fallback>
        </mc:AlternateContent>
      </w:r>
    </w:p>
    <w:p w:rsidR="00E80E37" w:rsidRDefault="000C1F7C" w:rsidP="00492571">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253ACB" w:rsidRPr="005F3351" w:rsidRDefault="001144A1" w:rsidP="00EE5AE9">
      <w:pPr>
        <w:pStyle w:val="Textoindependiente21"/>
        <w:spacing w:before="240" w:line="360" w:lineRule="auto"/>
        <w:ind w:right="18" w:firstLine="567"/>
        <w:rPr>
          <w:rFonts w:ascii="Arial" w:hAnsi="Arial" w:cs="Arial"/>
          <w:b/>
          <w:bCs/>
          <w:iCs/>
          <w:sz w:val="26"/>
          <w:szCs w:val="26"/>
        </w:rPr>
      </w:pPr>
      <w:r w:rsidRPr="006E349D">
        <w:rPr>
          <w:rFonts w:ascii="Arial" w:hAnsi="Arial" w:cs="Arial"/>
          <w:b/>
          <w:bCs/>
          <w:iCs/>
          <w:sz w:val="26"/>
          <w:szCs w:val="26"/>
        </w:rPr>
        <w:t xml:space="preserve">PRIMERO. </w:t>
      </w:r>
      <w:r w:rsidR="00CB3094" w:rsidRPr="008E57C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125, 127, 129, 130, fracción I, 131, 231, 236 y 238 de la Ley de Procedimiento y Justicia Administrativa para el Estado de Oaxaca</w:t>
      </w:r>
      <w:r w:rsidR="004E4C4B" w:rsidRPr="00F37C43">
        <w:rPr>
          <w:rFonts w:ascii="Arial" w:hAnsi="Arial" w:cs="Arial"/>
          <w:bCs/>
          <w:iCs/>
          <w:sz w:val="26"/>
          <w:szCs w:val="26"/>
        </w:rPr>
        <w:t xml:space="preserve">, dado que se trata de un Recurso de Revisión interpuesto en contra </w:t>
      </w:r>
      <w:r w:rsidR="004E4C4B">
        <w:rPr>
          <w:rFonts w:ascii="Arial" w:hAnsi="Arial" w:cs="Arial"/>
          <w:bCs/>
          <w:iCs/>
          <w:sz w:val="26"/>
          <w:szCs w:val="26"/>
        </w:rPr>
        <w:t xml:space="preserve">de la parte relativa del acuerdo de </w:t>
      </w:r>
      <w:r w:rsidR="00EE5AE9">
        <w:rPr>
          <w:rFonts w:ascii="Arial" w:hAnsi="Arial" w:cs="Arial"/>
          <w:bCs/>
          <w:iCs/>
          <w:sz w:val="26"/>
          <w:szCs w:val="26"/>
        </w:rPr>
        <w:t>cuatro</w:t>
      </w:r>
      <w:r w:rsidR="004E4C4B">
        <w:rPr>
          <w:rFonts w:ascii="Arial" w:hAnsi="Arial" w:cs="Arial"/>
          <w:bCs/>
          <w:iCs/>
          <w:sz w:val="26"/>
          <w:szCs w:val="26"/>
        </w:rPr>
        <w:t xml:space="preserve"> de </w:t>
      </w:r>
      <w:r w:rsidR="00EE5AE9">
        <w:rPr>
          <w:rFonts w:ascii="Arial" w:hAnsi="Arial" w:cs="Arial"/>
          <w:bCs/>
          <w:iCs/>
          <w:sz w:val="26"/>
          <w:szCs w:val="26"/>
        </w:rPr>
        <w:t>junio</w:t>
      </w:r>
      <w:r w:rsidR="004E4C4B">
        <w:rPr>
          <w:rFonts w:ascii="Arial" w:hAnsi="Arial" w:cs="Arial"/>
          <w:bCs/>
          <w:iCs/>
          <w:sz w:val="26"/>
          <w:szCs w:val="26"/>
        </w:rPr>
        <w:t xml:space="preserve"> </w:t>
      </w:r>
      <w:r w:rsidR="00CB3094">
        <w:rPr>
          <w:rFonts w:ascii="Arial" w:hAnsi="Arial" w:cs="Arial"/>
          <w:sz w:val="26"/>
          <w:szCs w:val="26"/>
          <w:lang w:val="es-MX"/>
        </w:rPr>
        <w:t>de</w:t>
      </w:r>
      <w:r w:rsidR="004E4C4B">
        <w:rPr>
          <w:rFonts w:ascii="Arial" w:hAnsi="Arial" w:cs="Arial"/>
          <w:sz w:val="26"/>
          <w:szCs w:val="26"/>
          <w:lang w:val="es-MX"/>
        </w:rPr>
        <w:t xml:space="preserve"> dos mil dieciocho, dictado por la S</w:t>
      </w:r>
      <w:r w:rsidR="00EE5AE9">
        <w:rPr>
          <w:rFonts w:ascii="Arial" w:hAnsi="Arial" w:cs="Arial"/>
          <w:sz w:val="26"/>
          <w:szCs w:val="26"/>
          <w:lang w:val="es-MX"/>
        </w:rPr>
        <w:t>éptima</w:t>
      </w:r>
      <w:r w:rsidR="004E4C4B">
        <w:rPr>
          <w:rFonts w:ascii="Arial" w:hAnsi="Arial" w:cs="Arial"/>
          <w:sz w:val="26"/>
          <w:szCs w:val="26"/>
          <w:lang w:val="es-MX"/>
        </w:rPr>
        <w:t xml:space="preserve"> Sala Unitaria de Primera Instancia del Tribunal de </w:t>
      </w:r>
      <w:r w:rsidR="00EE5AE9">
        <w:rPr>
          <w:rFonts w:ascii="Arial" w:hAnsi="Arial" w:cs="Arial"/>
          <w:sz w:val="26"/>
          <w:szCs w:val="26"/>
          <w:lang w:val="es-MX"/>
        </w:rPr>
        <w:t xml:space="preserve">Justicia </w:t>
      </w:r>
      <w:r w:rsidR="004E4C4B">
        <w:rPr>
          <w:rFonts w:ascii="Arial" w:hAnsi="Arial" w:cs="Arial"/>
          <w:sz w:val="26"/>
          <w:szCs w:val="26"/>
          <w:lang w:val="es-MX"/>
        </w:rPr>
        <w:t>Administrativ</w:t>
      </w:r>
      <w:r w:rsidR="00EE5AE9">
        <w:rPr>
          <w:rFonts w:ascii="Arial" w:hAnsi="Arial" w:cs="Arial"/>
          <w:sz w:val="26"/>
          <w:szCs w:val="26"/>
          <w:lang w:val="es-MX"/>
        </w:rPr>
        <w:t>a</w:t>
      </w:r>
      <w:r w:rsidR="004E4C4B">
        <w:rPr>
          <w:rFonts w:ascii="Arial" w:hAnsi="Arial" w:cs="Arial"/>
          <w:sz w:val="26"/>
          <w:szCs w:val="26"/>
          <w:lang w:val="es-MX"/>
        </w:rPr>
        <w:t xml:space="preserve"> del Estado,</w:t>
      </w:r>
      <w:r w:rsidR="004E4C4B" w:rsidRPr="00A52F58">
        <w:rPr>
          <w:rFonts w:ascii="Arial" w:hAnsi="Arial" w:cs="Arial"/>
          <w:bCs/>
          <w:iCs/>
          <w:sz w:val="26"/>
          <w:szCs w:val="26"/>
        </w:rPr>
        <w:t xml:space="preserve"> </w:t>
      </w:r>
      <w:r w:rsidR="004E4C4B" w:rsidRPr="00F37C43">
        <w:rPr>
          <w:rFonts w:ascii="Arial" w:hAnsi="Arial" w:cs="Arial"/>
          <w:bCs/>
          <w:iCs/>
          <w:sz w:val="26"/>
          <w:szCs w:val="26"/>
        </w:rPr>
        <w:t>en el Juicio</w:t>
      </w:r>
      <w:r w:rsidR="004E4C4B">
        <w:rPr>
          <w:rFonts w:ascii="Arial" w:hAnsi="Arial" w:cs="Arial"/>
          <w:bCs/>
          <w:iCs/>
          <w:sz w:val="26"/>
          <w:szCs w:val="26"/>
        </w:rPr>
        <w:t xml:space="preserve"> de nulidad </w:t>
      </w:r>
      <w:r w:rsidR="004E4C4B">
        <w:rPr>
          <w:rFonts w:ascii="Arial" w:hAnsi="Arial" w:cs="Arial"/>
          <w:b/>
          <w:bCs/>
          <w:iCs/>
          <w:sz w:val="26"/>
          <w:szCs w:val="26"/>
        </w:rPr>
        <w:lastRenderedPageBreak/>
        <w:t>0</w:t>
      </w:r>
      <w:r w:rsidR="00EE5AE9">
        <w:rPr>
          <w:rFonts w:ascii="Arial" w:hAnsi="Arial" w:cs="Arial"/>
          <w:b/>
          <w:bCs/>
          <w:iCs/>
          <w:sz w:val="26"/>
          <w:szCs w:val="26"/>
        </w:rPr>
        <w:t>0</w:t>
      </w:r>
      <w:r w:rsidR="004E4C4B">
        <w:rPr>
          <w:rFonts w:ascii="Arial" w:hAnsi="Arial" w:cs="Arial"/>
          <w:b/>
          <w:bCs/>
          <w:iCs/>
          <w:sz w:val="26"/>
          <w:szCs w:val="26"/>
        </w:rPr>
        <w:t>5</w:t>
      </w:r>
      <w:r w:rsidR="00EE5AE9">
        <w:rPr>
          <w:rFonts w:ascii="Arial" w:hAnsi="Arial" w:cs="Arial"/>
          <w:b/>
          <w:bCs/>
          <w:iCs/>
          <w:sz w:val="26"/>
          <w:szCs w:val="26"/>
        </w:rPr>
        <w:t>6</w:t>
      </w:r>
      <w:r w:rsidR="004E4C4B" w:rsidRPr="005D2C5A">
        <w:rPr>
          <w:rFonts w:ascii="Arial" w:hAnsi="Arial" w:cs="Arial"/>
          <w:b/>
          <w:sz w:val="26"/>
          <w:szCs w:val="26"/>
          <w:lang w:val="es-MX"/>
        </w:rPr>
        <w:t>/20</w:t>
      </w:r>
      <w:r w:rsidR="004E4C4B">
        <w:rPr>
          <w:rFonts w:ascii="Arial" w:hAnsi="Arial" w:cs="Arial"/>
          <w:b/>
          <w:sz w:val="26"/>
          <w:szCs w:val="26"/>
          <w:lang w:val="es-MX"/>
        </w:rPr>
        <w:t>1</w:t>
      </w:r>
      <w:r w:rsidR="00EE5AE9">
        <w:rPr>
          <w:rFonts w:ascii="Arial" w:hAnsi="Arial" w:cs="Arial"/>
          <w:b/>
          <w:sz w:val="26"/>
          <w:szCs w:val="26"/>
          <w:lang w:val="es-MX"/>
        </w:rPr>
        <w:t>8</w:t>
      </w:r>
      <w:r w:rsidR="003F2662">
        <w:rPr>
          <w:rFonts w:ascii="Arial" w:hAnsi="Arial" w:cs="Arial"/>
          <w:sz w:val="26"/>
          <w:szCs w:val="26"/>
          <w:lang w:val="es-MX"/>
        </w:rPr>
        <w:t xml:space="preserve">. </w:t>
      </w:r>
    </w:p>
    <w:p w:rsidR="00773E89" w:rsidRDefault="00773E89" w:rsidP="00EE5AE9">
      <w:pPr>
        <w:spacing w:before="100" w:beforeAutospacing="1" w:line="360" w:lineRule="auto"/>
        <w:ind w:right="51" w:firstLine="567"/>
        <w:jc w:val="both"/>
        <w:rPr>
          <w:rFonts w:ascii="Arial" w:hAnsi="Arial" w:cs="Arial"/>
          <w:b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w:t>
      </w:r>
      <w:r>
        <w:rPr>
          <w:rFonts w:ascii="Arial" w:hAnsi="Arial" w:cs="Arial"/>
          <w:bCs/>
          <w:sz w:val="26"/>
          <w:szCs w:val="26"/>
        </w:rPr>
        <w:t>a transgresión a derecho alguno</w:t>
      </w:r>
      <w:r w:rsidRPr="006E349D">
        <w:rPr>
          <w:rFonts w:ascii="Arial" w:hAnsi="Arial" w:cs="Arial"/>
          <w:bCs/>
          <w:sz w:val="26"/>
          <w:szCs w:val="26"/>
        </w:rPr>
        <w:t>, como tampoco se vulnera disposición expresa que imponga tal obligación</w:t>
      </w:r>
      <w:r>
        <w:rPr>
          <w:rFonts w:ascii="Arial" w:hAnsi="Arial" w:cs="Arial"/>
          <w:bCs/>
          <w:sz w:val="26"/>
          <w:szCs w:val="26"/>
        </w:rPr>
        <w:t>.</w:t>
      </w:r>
    </w:p>
    <w:p w:rsidR="00773E89" w:rsidRDefault="00773E89" w:rsidP="00773E89">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73E89" w:rsidRDefault="00773E89" w:rsidP="00CB3094">
      <w:pPr>
        <w:spacing w:line="360" w:lineRule="auto"/>
        <w:ind w:left="709" w:right="709"/>
        <w:jc w:val="both"/>
        <w:rPr>
          <w:rFonts w:ascii="Arial" w:hAnsi="Arial" w:cs="Arial"/>
          <w:bCs/>
          <w:color w:val="00000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rPr>
        <w:t>(sic)</w:t>
      </w:r>
      <w:r w:rsidRPr="00AA0100">
        <w:rPr>
          <w:rFonts w:ascii="Arial" w:hAnsi="Arial" w:cs="Arial"/>
          <w:bCs/>
          <w:color w:val="000000"/>
        </w:rPr>
        <w:t xml:space="preserve">”. </w:t>
      </w:r>
    </w:p>
    <w:p w:rsidR="00CB3094" w:rsidRDefault="00AA0100" w:rsidP="006D39E2">
      <w:pPr>
        <w:pStyle w:val="Sinespaciado"/>
        <w:spacing w:before="240" w:line="360" w:lineRule="auto"/>
        <w:ind w:firstLine="708"/>
        <w:jc w:val="both"/>
        <w:rPr>
          <w:rFonts w:ascii="Arial" w:hAnsi="Arial" w:cs="Arial"/>
          <w:bCs/>
          <w:sz w:val="26"/>
          <w:szCs w:val="26"/>
        </w:rPr>
      </w:pPr>
      <w:r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sidR="006515B0">
        <w:rPr>
          <w:rFonts w:ascii="Arial" w:hAnsi="Arial" w:cs="Arial"/>
          <w:bCs/>
          <w:sz w:val="26"/>
          <w:szCs w:val="26"/>
        </w:rPr>
        <w:t xml:space="preserve">Señala el recurrente que el acuerdo que impugna es ilegal, porque la Magistrada de Primera Instancia contraviene lo establecido en el artículo 80 del Código de Procedimientos Civiles para el Estado, disposición supletoria para la Ley de </w:t>
      </w:r>
      <w:r w:rsidR="006D39E2">
        <w:rPr>
          <w:rFonts w:ascii="Arial" w:hAnsi="Arial" w:cs="Arial"/>
          <w:bCs/>
          <w:sz w:val="26"/>
          <w:szCs w:val="26"/>
        </w:rPr>
        <w:t xml:space="preserve">Procedimiento y </w:t>
      </w:r>
      <w:r w:rsidR="006515B0">
        <w:rPr>
          <w:rFonts w:ascii="Arial" w:hAnsi="Arial" w:cs="Arial"/>
          <w:bCs/>
          <w:sz w:val="26"/>
          <w:szCs w:val="26"/>
        </w:rPr>
        <w:t xml:space="preserve">Justicia Administrativa, así como </w:t>
      </w:r>
      <w:r w:rsidR="006D39E2">
        <w:rPr>
          <w:rFonts w:ascii="Arial" w:hAnsi="Arial" w:cs="Arial"/>
          <w:bCs/>
          <w:sz w:val="26"/>
          <w:szCs w:val="26"/>
        </w:rPr>
        <w:t xml:space="preserve">contraviene </w:t>
      </w:r>
      <w:r w:rsidR="006515B0">
        <w:rPr>
          <w:rFonts w:ascii="Arial" w:hAnsi="Arial" w:cs="Arial"/>
          <w:bCs/>
          <w:sz w:val="26"/>
          <w:szCs w:val="26"/>
        </w:rPr>
        <w:t xml:space="preserve">lo dispuesto </w:t>
      </w:r>
      <w:r w:rsidR="006D39E2">
        <w:rPr>
          <w:rFonts w:ascii="Arial" w:hAnsi="Arial" w:cs="Arial"/>
          <w:bCs/>
          <w:sz w:val="26"/>
          <w:szCs w:val="26"/>
        </w:rPr>
        <w:t>por</w:t>
      </w:r>
      <w:r w:rsidR="006515B0">
        <w:rPr>
          <w:rFonts w:ascii="Arial" w:hAnsi="Arial" w:cs="Arial"/>
          <w:bCs/>
          <w:sz w:val="26"/>
          <w:szCs w:val="26"/>
        </w:rPr>
        <w:t xml:space="preserve"> los </w:t>
      </w:r>
      <w:r w:rsidR="006D39E2">
        <w:rPr>
          <w:rFonts w:ascii="Arial" w:hAnsi="Arial" w:cs="Arial"/>
          <w:bCs/>
          <w:sz w:val="26"/>
          <w:szCs w:val="26"/>
        </w:rPr>
        <w:t xml:space="preserve">artículos </w:t>
      </w:r>
      <w:r w:rsidR="006515B0">
        <w:rPr>
          <w:rFonts w:ascii="Arial" w:hAnsi="Arial" w:cs="Arial"/>
          <w:bCs/>
          <w:sz w:val="26"/>
          <w:szCs w:val="26"/>
        </w:rPr>
        <w:t>14 y 16 de la Constitución Política de los Estados Unidos Mexicanos; y que de acuerdo a dichos preceptos legales, las resoluciones, autos o sentencias de</w:t>
      </w:r>
      <w:r w:rsidR="00CB3094">
        <w:rPr>
          <w:rFonts w:ascii="Arial" w:hAnsi="Arial" w:cs="Arial"/>
          <w:bCs/>
          <w:sz w:val="26"/>
          <w:szCs w:val="26"/>
        </w:rPr>
        <w:t>ben estar fundadas y motivadas.</w:t>
      </w:r>
    </w:p>
    <w:p w:rsidR="00CB3094" w:rsidRDefault="006515B0" w:rsidP="006D39E2">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 xml:space="preserve">Estas manifestaciones son </w:t>
      </w:r>
      <w:r w:rsidR="006D39E2" w:rsidRPr="00484006">
        <w:rPr>
          <w:rFonts w:ascii="Arial" w:hAnsi="Arial" w:cs="Arial"/>
          <w:b/>
          <w:bCs/>
          <w:color w:val="000000"/>
          <w:sz w:val="26"/>
          <w:szCs w:val="26"/>
          <w:lang w:val="es-MX"/>
        </w:rPr>
        <w:t>INOPERANTE</w:t>
      </w:r>
      <w:r w:rsidR="006D39E2">
        <w:rPr>
          <w:rFonts w:ascii="Arial" w:hAnsi="Arial" w:cs="Arial"/>
          <w:b/>
          <w:bCs/>
          <w:color w:val="000000"/>
          <w:sz w:val="26"/>
          <w:szCs w:val="26"/>
          <w:lang w:val="es-MX"/>
        </w:rPr>
        <w:t>S</w:t>
      </w:r>
      <w:r w:rsidR="006D39E2">
        <w:rPr>
          <w:rFonts w:ascii="Arial" w:hAnsi="Arial" w:cs="Arial"/>
          <w:bCs/>
          <w:color w:val="000000"/>
          <w:sz w:val="26"/>
          <w:szCs w:val="26"/>
          <w:lang w:val="es-MX"/>
        </w:rPr>
        <w:t xml:space="preserve">, dado </w:t>
      </w:r>
      <w:r>
        <w:rPr>
          <w:rFonts w:ascii="Arial" w:hAnsi="Arial" w:cs="Arial"/>
          <w:bCs/>
          <w:color w:val="000000"/>
          <w:sz w:val="26"/>
          <w:szCs w:val="26"/>
          <w:lang w:val="es-MX"/>
        </w:rPr>
        <w:t xml:space="preserve">que no indica las razones concretas del por qué </w:t>
      </w:r>
      <w:r w:rsidR="006D39E2">
        <w:rPr>
          <w:rFonts w:ascii="Arial" w:hAnsi="Arial" w:cs="Arial"/>
          <w:bCs/>
          <w:color w:val="000000"/>
          <w:sz w:val="26"/>
          <w:szCs w:val="26"/>
          <w:lang w:val="es-MX"/>
        </w:rPr>
        <w:t xml:space="preserve">considera </w:t>
      </w:r>
      <w:r>
        <w:rPr>
          <w:rFonts w:ascii="Arial" w:hAnsi="Arial" w:cs="Arial"/>
          <w:bCs/>
          <w:color w:val="000000"/>
          <w:sz w:val="26"/>
          <w:szCs w:val="26"/>
          <w:lang w:val="es-MX"/>
        </w:rPr>
        <w:t xml:space="preserve">se transgreden las disposiciones legales que señala, ya que únicamente se concreta a decir que se contravienen los artículos </w:t>
      </w:r>
      <w:r>
        <w:rPr>
          <w:rFonts w:ascii="Arial" w:hAnsi="Arial" w:cs="Arial"/>
          <w:bCs/>
          <w:sz w:val="26"/>
          <w:szCs w:val="26"/>
        </w:rPr>
        <w:t>80 del Código de Procedimientos Civiles para el Estado, 14 y 16</w:t>
      </w:r>
      <w:r w:rsidR="006D39E2">
        <w:rPr>
          <w:rFonts w:ascii="Arial" w:hAnsi="Arial" w:cs="Arial"/>
          <w:bCs/>
          <w:sz w:val="26"/>
          <w:szCs w:val="26"/>
        </w:rPr>
        <w:t xml:space="preserve"> </w:t>
      </w:r>
      <w:r>
        <w:rPr>
          <w:rFonts w:ascii="Arial" w:hAnsi="Arial" w:cs="Arial"/>
          <w:bCs/>
          <w:sz w:val="26"/>
          <w:szCs w:val="26"/>
        </w:rPr>
        <w:t>de la Constitución Política de los Estados Unidos Mexicanos</w:t>
      </w:r>
      <w:r>
        <w:rPr>
          <w:rFonts w:ascii="Arial" w:hAnsi="Arial" w:cs="Arial"/>
          <w:bCs/>
          <w:color w:val="000000"/>
          <w:sz w:val="26"/>
          <w:szCs w:val="26"/>
          <w:lang w:val="es-MX"/>
        </w:rPr>
        <w:t xml:space="preserve">, </w:t>
      </w:r>
      <w:r>
        <w:rPr>
          <w:rFonts w:ascii="Arial" w:hAnsi="Arial" w:cs="Arial"/>
          <w:bCs/>
          <w:sz w:val="26"/>
          <w:szCs w:val="26"/>
          <w:lang w:val="es-MX"/>
        </w:rPr>
        <w:t xml:space="preserve">lo que se traduce en meras apreciaciones, en las que no se advierte algún razonamiento lógico-jurídico tendente a controvertir la parte relativa del acuerdo recurrido, pues no explica de qué manera la Primera Instancia contravino las </w:t>
      </w:r>
      <w:r>
        <w:rPr>
          <w:rFonts w:ascii="Arial" w:hAnsi="Arial" w:cs="Arial"/>
          <w:bCs/>
          <w:sz w:val="26"/>
          <w:szCs w:val="26"/>
          <w:lang w:val="es-MX"/>
        </w:rPr>
        <w:lastRenderedPageBreak/>
        <w:t xml:space="preserve">normas que refiere, de donde no se pueden considerar como un verdadero agravio; pues para que esta Sala realizara el análisis de sus expresiones, era necesario que el recurrente expusiera de manera lógica y jurídica la afectación que en el caso le irrogara la determinación </w:t>
      </w:r>
      <w:r w:rsidRPr="00FA5D18">
        <w:rPr>
          <w:rFonts w:ascii="Arial" w:hAnsi="Arial" w:cs="Arial"/>
          <w:bCs/>
          <w:sz w:val="26"/>
          <w:szCs w:val="26"/>
          <w:lang w:val="es-MX"/>
        </w:rPr>
        <w:t xml:space="preserve">que se </w:t>
      </w:r>
      <w:r>
        <w:rPr>
          <w:rFonts w:ascii="Arial" w:hAnsi="Arial" w:cs="Arial"/>
          <w:bCs/>
          <w:sz w:val="26"/>
          <w:szCs w:val="26"/>
          <w:lang w:val="es-MX"/>
        </w:rPr>
        <w:t>combate</w:t>
      </w:r>
      <w:r w:rsidRPr="00FA5D18">
        <w:rPr>
          <w:rFonts w:ascii="Arial" w:hAnsi="Arial" w:cs="Arial"/>
          <w:bCs/>
          <w:sz w:val="26"/>
          <w:szCs w:val="26"/>
          <w:lang w:val="es-MX"/>
        </w:rPr>
        <w:t>.</w:t>
      </w:r>
    </w:p>
    <w:p w:rsidR="00CB3094" w:rsidRDefault="00CB3094" w:rsidP="006D39E2">
      <w:pPr>
        <w:pStyle w:val="Sinespaciado"/>
        <w:spacing w:line="360" w:lineRule="auto"/>
        <w:ind w:firstLine="708"/>
        <w:jc w:val="both"/>
        <w:rPr>
          <w:rFonts w:ascii="Arial" w:hAnsi="Arial" w:cs="Arial"/>
          <w:bCs/>
          <w:sz w:val="26"/>
          <w:szCs w:val="26"/>
          <w:lang w:val="es-MX"/>
        </w:rPr>
      </w:pPr>
    </w:p>
    <w:p w:rsidR="006D39E2" w:rsidRDefault="006515B0" w:rsidP="006D39E2">
      <w:pPr>
        <w:pStyle w:val="Sinespaciado"/>
        <w:spacing w:line="360" w:lineRule="auto"/>
        <w:ind w:firstLine="708"/>
        <w:jc w:val="both"/>
        <w:rPr>
          <w:rFonts w:ascii="Arial" w:hAnsi="Arial" w:cs="Arial"/>
          <w:bCs/>
          <w:sz w:val="26"/>
          <w:szCs w:val="26"/>
        </w:rPr>
      </w:pPr>
      <w:r>
        <w:rPr>
          <w:rFonts w:ascii="Arial" w:hAnsi="Arial" w:cs="Arial"/>
          <w:bCs/>
          <w:sz w:val="26"/>
          <w:szCs w:val="26"/>
        </w:rPr>
        <w:t xml:space="preserve">Por otra parte, arguye que la </w:t>
      </w:r>
      <w:r w:rsidR="006D39E2">
        <w:rPr>
          <w:rFonts w:ascii="Arial" w:hAnsi="Arial" w:cs="Arial"/>
          <w:bCs/>
          <w:sz w:val="26"/>
          <w:szCs w:val="26"/>
        </w:rPr>
        <w:t xml:space="preserve">Titular de la </w:t>
      </w:r>
      <w:r>
        <w:rPr>
          <w:rFonts w:ascii="Arial" w:hAnsi="Arial" w:cs="Arial"/>
          <w:bCs/>
          <w:sz w:val="26"/>
          <w:szCs w:val="26"/>
        </w:rPr>
        <w:t xml:space="preserve">Sala </w:t>
      </w:r>
      <w:r w:rsidR="006D39E2">
        <w:rPr>
          <w:rFonts w:ascii="Arial" w:hAnsi="Arial" w:cs="Arial"/>
          <w:bCs/>
          <w:sz w:val="26"/>
          <w:szCs w:val="26"/>
        </w:rPr>
        <w:t>de Primera Instancia,</w:t>
      </w:r>
      <w:r>
        <w:rPr>
          <w:rFonts w:ascii="Arial" w:hAnsi="Arial" w:cs="Arial"/>
          <w:bCs/>
          <w:sz w:val="26"/>
          <w:szCs w:val="26"/>
        </w:rPr>
        <w:t xml:space="preserve"> al dictar </w:t>
      </w:r>
      <w:r w:rsidR="006D39E2">
        <w:rPr>
          <w:rFonts w:ascii="Arial" w:hAnsi="Arial" w:cs="Arial"/>
          <w:bCs/>
          <w:sz w:val="26"/>
          <w:szCs w:val="26"/>
        </w:rPr>
        <w:t>e</w:t>
      </w:r>
      <w:r>
        <w:rPr>
          <w:rFonts w:ascii="Arial" w:hAnsi="Arial" w:cs="Arial"/>
          <w:bCs/>
          <w:sz w:val="26"/>
          <w:szCs w:val="26"/>
        </w:rPr>
        <w:t>l</w:t>
      </w:r>
      <w:r w:rsidR="006D39E2">
        <w:rPr>
          <w:rFonts w:ascii="Arial" w:hAnsi="Arial" w:cs="Arial"/>
          <w:bCs/>
          <w:sz w:val="26"/>
          <w:szCs w:val="26"/>
        </w:rPr>
        <w:t xml:space="preserve"> </w:t>
      </w:r>
      <w:r>
        <w:rPr>
          <w:rFonts w:ascii="Arial" w:hAnsi="Arial" w:cs="Arial"/>
          <w:bCs/>
          <w:sz w:val="26"/>
          <w:szCs w:val="26"/>
        </w:rPr>
        <w:t xml:space="preserve">acuerdo que recurre, realiza una indebida e incorrecta fundamentación respecto a los motivos por los cuales decide otorgar la medida cautelar, debido a que concede la suspensión provisional del acto, para el único efecto de que la autoridad demandada devuelva al actor </w:t>
      </w:r>
      <w:r w:rsidR="006D39E2" w:rsidRPr="006D39E2">
        <w:rPr>
          <w:rFonts w:ascii="Arial" w:eastAsia="Times New Roman" w:hAnsi="Arial" w:cs="Arial"/>
          <w:bCs/>
          <w:iCs/>
          <w:sz w:val="26"/>
          <w:szCs w:val="26"/>
          <w:lang w:eastAsia="es-ES"/>
        </w:rPr>
        <w:t xml:space="preserve">el vehículo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modelo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línea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cilindros, serie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puertas, color </w:t>
      </w:r>
      <w:r w:rsidR="008476BF">
        <w:rPr>
          <w:rFonts w:ascii="Arial" w:hAnsi="Arial" w:cs="Arial"/>
          <w:b/>
          <w:sz w:val="26"/>
          <w:szCs w:val="26"/>
        </w:rPr>
        <w:t>**********</w:t>
      </w:r>
      <w:r w:rsidR="006D39E2" w:rsidRPr="006D39E2">
        <w:rPr>
          <w:rFonts w:ascii="Arial" w:eastAsia="Times New Roman" w:hAnsi="Arial" w:cs="Arial"/>
          <w:bCs/>
          <w:iCs/>
          <w:sz w:val="26"/>
          <w:szCs w:val="26"/>
          <w:lang w:eastAsia="es-ES"/>
        </w:rPr>
        <w:t xml:space="preserve">, </w:t>
      </w:r>
      <w:r>
        <w:rPr>
          <w:rFonts w:ascii="Arial" w:hAnsi="Arial" w:cs="Arial"/>
          <w:bCs/>
          <w:sz w:val="26"/>
          <w:szCs w:val="26"/>
        </w:rPr>
        <w:t>sin que se haya cumplido con los requisitos para el otorgamiento de la suspensión</w:t>
      </w:r>
      <w:r w:rsidR="006D39E2">
        <w:rPr>
          <w:rFonts w:ascii="Arial" w:hAnsi="Arial" w:cs="Arial"/>
          <w:bCs/>
          <w:sz w:val="26"/>
          <w:szCs w:val="26"/>
        </w:rPr>
        <w:t>,</w:t>
      </w:r>
      <w:r>
        <w:rPr>
          <w:rFonts w:ascii="Arial" w:hAnsi="Arial" w:cs="Arial"/>
          <w:bCs/>
          <w:sz w:val="26"/>
          <w:szCs w:val="26"/>
        </w:rPr>
        <w:t xml:space="preserve"> debido a que no se garantizó el interés fiscal, contraviniendo con ello lo establecido en el artículo 218 fracción I de la Ley de Procedimiento y Justicia Administrativa para el Estado, invoca de apoyo la jurisprudencia “MULTAS ADMINISTRATIVAS. AL CONSTITUIR APROVECHAMIENTOS QUE ADQUIEREN LA NATURALEZA DE CRÉDITOS FISCALES, EN LA SUSPENSIÓN CONTRA SU COBRO DEBE GARANTIZAR EL INTERÉS FISCAL, CONFORME AL ARTÍCULO 135</w:t>
      </w:r>
      <w:r w:rsidR="00CB3094">
        <w:rPr>
          <w:rFonts w:ascii="Arial" w:hAnsi="Arial" w:cs="Arial"/>
          <w:bCs/>
          <w:sz w:val="26"/>
          <w:szCs w:val="26"/>
        </w:rPr>
        <w:t xml:space="preserve"> DE LA LEY DE AMPARO”.</w:t>
      </w:r>
    </w:p>
    <w:p w:rsidR="00AB5AD0" w:rsidRDefault="00A65BD3" w:rsidP="00AB5AD0">
      <w:pPr>
        <w:spacing w:before="240" w:line="360" w:lineRule="auto"/>
        <w:ind w:firstLine="708"/>
        <w:jc w:val="both"/>
        <w:rPr>
          <w:rFonts w:ascii="Arial" w:eastAsia="Times New Roman"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167C8E3" wp14:editId="05925EE5">
                <wp:simplePos x="0" y="0"/>
                <wp:positionH relativeFrom="column">
                  <wp:posOffset>5574665</wp:posOffset>
                </wp:positionH>
                <wp:positionV relativeFrom="paragraph">
                  <wp:posOffset>1566545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8.95pt;margin-top:123.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">
                <v:textbox>
                  <w:txbxContent>
                    <w:p w:rsidR="00A65BD3" w:rsidRDefault="00A65BD3" w:rsidP="00A65BD3">
                      <w:pPr>
                        <w:rPr>
                          <w:sz w:val="16"/>
                          <w:szCs w:val="16"/>
                        </w:rPr>
                      </w:pPr>
                      <w:r>
                        <w:rPr>
                          <w:sz w:val="16"/>
                          <w:szCs w:val="16"/>
                        </w:rPr>
                        <w:t>Datos personales protegidos por el Art. 116 de la LGTAIP y el Art. 56 de la LTAIPEO</w:t>
                      </w:r>
                    </w:p>
                  </w:txbxContent>
                </v:textbox>
              </v:shape>
            </w:pict>
          </mc:Fallback>
        </mc:AlternateContent>
      </w:r>
      <w:r w:rsidR="006D39E2">
        <w:rPr>
          <w:rFonts w:ascii="Arial" w:hAnsi="Arial" w:cs="Arial"/>
          <w:bCs/>
          <w:sz w:val="26"/>
          <w:szCs w:val="26"/>
        </w:rPr>
        <w:t>Es</w:t>
      </w:r>
      <w:r w:rsidR="006515B0">
        <w:rPr>
          <w:rFonts w:ascii="Arial" w:hAnsi="Arial" w:cs="Arial"/>
          <w:bCs/>
          <w:sz w:val="26"/>
          <w:szCs w:val="26"/>
        </w:rPr>
        <w:t xml:space="preserve"> </w:t>
      </w:r>
      <w:r w:rsidR="006515B0">
        <w:rPr>
          <w:rFonts w:ascii="Arial" w:hAnsi="Arial" w:cs="Arial"/>
          <w:b/>
          <w:bCs/>
          <w:sz w:val="26"/>
          <w:szCs w:val="26"/>
        </w:rPr>
        <w:t>inoperante</w:t>
      </w:r>
      <w:r w:rsidR="006515B0" w:rsidRPr="00123AB1">
        <w:rPr>
          <w:rFonts w:ascii="Arial" w:hAnsi="Arial" w:cs="Arial"/>
          <w:bCs/>
          <w:color w:val="000000"/>
          <w:sz w:val="26"/>
          <w:szCs w:val="26"/>
          <w:lang w:val="es-MX"/>
        </w:rPr>
        <w:t xml:space="preserve"> </w:t>
      </w:r>
      <w:r w:rsidR="006D39E2">
        <w:rPr>
          <w:rFonts w:ascii="Arial" w:hAnsi="Arial" w:cs="Arial"/>
          <w:bCs/>
          <w:color w:val="000000"/>
          <w:sz w:val="26"/>
          <w:szCs w:val="26"/>
          <w:lang w:val="es-MX"/>
        </w:rPr>
        <w:t xml:space="preserve">el agravio esgrimido por el recurrente, </w:t>
      </w:r>
      <w:r w:rsidR="006515B0">
        <w:rPr>
          <w:rFonts w:ascii="Arial" w:hAnsi="Arial" w:cs="Arial"/>
          <w:bCs/>
          <w:sz w:val="26"/>
          <w:szCs w:val="26"/>
        </w:rPr>
        <w:t xml:space="preserve">porque </w:t>
      </w:r>
      <w:r w:rsidR="00AB5AD0">
        <w:rPr>
          <w:rFonts w:ascii="Arial" w:hAnsi="Arial" w:cs="Arial"/>
          <w:bCs/>
          <w:sz w:val="26"/>
          <w:szCs w:val="26"/>
        </w:rPr>
        <w:t xml:space="preserve">con sus manifestaciones </w:t>
      </w:r>
      <w:r w:rsidR="006515B0">
        <w:rPr>
          <w:rFonts w:ascii="Arial" w:hAnsi="Arial" w:cs="Arial"/>
          <w:bCs/>
          <w:sz w:val="26"/>
          <w:szCs w:val="26"/>
        </w:rPr>
        <w:t>no controvierten la determinación sustancial de la Primera Instancia, para conceder la medida cautelar provisional, consistente en:</w:t>
      </w:r>
      <w:r w:rsidR="006515B0">
        <w:rPr>
          <w:rFonts w:ascii="Arial" w:hAnsi="Arial" w:cs="Arial"/>
          <w:bCs/>
          <w:color w:val="000000"/>
          <w:sz w:val="26"/>
          <w:szCs w:val="26"/>
          <w:lang w:val="es-MX"/>
        </w:rPr>
        <w:t xml:space="preserve"> </w:t>
      </w:r>
      <w:r w:rsidR="006515B0">
        <w:rPr>
          <w:rFonts w:ascii="Arial" w:hAnsi="Arial" w:cs="Arial"/>
          <w:bCs/>
          <w:sz w:val="26"/>
          <w:szCs w:val="26"/>
        </w:rPr>
        <w:t>“…</w:t>
      </w:r>
      <w:r w:rsidR="00AB5AD0">
        <w:rPr>
          <w:rFonts w:ascii="Arial" w:eastAsia="Times New Roman" w:hAnsi="Arial" w:cs="Arial"/>
          <w:bCs/>
          <w:iCs/>
          <w:lang w:eastAsia="es-ES"/>
        </w:rPr>
        <w:t xml:space="preserve">Ahora bien, el actor solicita que se le conceda la suspensión provisional, al respecto esta Juzgadora, tomando en cuenta la naturaleza del acto, y del fin que se persigue con la suspensión solicitada, que es la de mantener las cosas en el estado en que se encuentran, y restablecer provisionalmente al actor en la prerrogativa que le fue afectada; y toda vez que el desposeimiento de su vehículo de motor, no es un acto consumado, porque sus consecuencias se prolongan durante el tiempo que la licencia de conducir no regrese al actor, sin duda que se afecta el derecho al libre tránsito de éste, mientras espera la interlocutoria definitiva y posterior sentencia en el Juicio Principal, además con la suspensión solicitada no se destruye la materia del Juicio, que en el caso es la infracción de tránsito, por lo que al no afectar el interés social, ni contravenir disposiciones de orden público, y no ser un acto de difícil reparación, atendiendo al fin garantista que es acorde a la reforma al artículo 1º Constitucional (sic) reformada, de diez de junio de dos mil once, que tuvo como (sic) como propósito otorgar una protección amplia e integral a los derechos de las personas, </w:t>
      </w:r>
      <w:r w:rsidR="00AB5AD0">
        <w:rPr>
          <w:rFonts w:ascii="Arial" w:eastAsia="Times New Roman" w:hAnsi="Arial" w:cs="Arial"/>
          <w:b/>
          <w:bCs/>
          <w:iCs/>
          <w:lang w:eastAsia="es-ES"/>
        </w:rPr>
        <w:t xml:space="preserve">SE CONCEDE LA SUSPENSIÓN PROVISIONAL </w:t>
      </w:r>
      <w:r w:rsidR="00AB5AD0">
        <w:rPr>
          <w:rFonts w:ascii="Arial" w:eastAsia="Times New Roman" w:hAnsi="Arial" w:cs="Arial"/>
          <w:bCs/>
          <w:iCs/>
          <w:lang w:eastAsia="es-ES"/>
        </w:rPr>
        <w:t xml:space="preserve">del </w:t>
      </w:r>
      <w:r w:rsidR="00AB5AD0">
        <w:rPr>
          <w:rFonts w:ascii="Arial" w:eastAsia="Times New Roman" w:hAnsi="Arial" w:cs="Arial"/>
          <w:bCs/>
          <w:iCs/>
          <w:lang w:eastAsia="es-ES"/>
        </w:rPr>
        <w:lastRenderedPageBreak/>
        <w:t xml:space="preserve">acto, para el único objeto de que la demandada devuelva el vehículo </w:t>
      </w:r>
      <w:r w:rsidR="008476BF">
        <w:rPr>
          <w:rFonts w:ascii="Arial" w:hAnsi="Arial" w:cs="Arial"/>
          <w:b/>
          <w:sz w:val="26"/>
          <w:szCs w:val="26"/>
        </w:rPr>
        <w:t>**********</w:t>
      </w:r>
      <w:r w:rsidR="00AB5AD0">
        <w:rPr>
          <w:rFonts w:ascii="Arial" w:eastAsia="Times New Roman" w:hAnsi="Arial" w:cs="Arial"/>
          <w:bCs/>
          <w:iCs/>
          <w:lang w:eastAsia="es-ES"/>
        </w:rPr>
        <w:t xml:space="preserve">, modelo </w:t>
      </w:r>
      <w:r w:rsidR="008476BF">
        <w:rPr>
          <w:rFonts w:ascii="Arial" w:hAnsi="Arial" w:cs="Arial"/>
          <w:b/>
          <w:sz w:val="26"/>
          <w:szCs w:val="26"/>
        </w:rPr>
        <w:t>**********</w:t>
      </w:r>
      <w:r w:rsidR="00AB5AD0">
        <w:rPr>
          <w:rFonts w:ascii="Arial" w:eastAsia="Times New Roman" w:hAnsi="Arial" w:cs="Arial"/>
          <w:bCs/>
          <w:iCs/>
          <w:lang w:eastAsia="es-ES"/>
        </w:rPr>
        <w:t xml:space="preserve">, línea </w:t>
      </w:r>
      <w:r w:rsidR="008476BF">
        <w:rPr>
          <w:rFonts w:ascii="Arial" w:hAnsi="Arial" w:cs="Arial"/>
          <w:b/>
          <w:sz w:val="26"/>
          <w:szCs w:val="26"/>
        </w:rPr>
        <w:t>**********</w:t>
      </w:r>
      <w:r w:rsidR="00AB5AD0">
        <w:rPr>
          <w:rFonts w:ascii="Arial" w:eastAsia="Times New Roman" w:hAnsi="Arial" w:cs="Arial"/>
          <w:bCs/>
          <w:iCs/>
          <w:lang w:eastAsia="es-ES"/>
        </w:rPr>
        <w:t xml:space="preserve">, </w:t>
      </w:r>
      <w:r w:rsidR="008476BF">
        <w:rPr>
          <w:rFonts w:ascii="Arial" w:hAnsi="Arial" w:cs="Arial"/>
          <w:b/>
          <w:sz w:val="26"/>
          <w:szCs w:val="26"/>
        </w:rPr>
        <w:t>**********</w:t>
      </w:r>
      <w:r w:rsidR="00AB5AD0">
        <w:rPr>
          <w:rFonts w:ascii="Arial" w:eastAsia="Times New Roman" w:hAnsi="Arial" w:cs="Arial"/>
          <w:bCs/>
          <w:iCs/>
          <w:lang w:eastAsia="es-ES"/>
        </w:rPr>
        <w:t xml:space="preserve"> cilindros, serie </w:t>
      </w:r>
      <w:r w:rsidR="008476BF">
        <w:rPr>
          <w:rFonts w:ascii="Arial" w:hAnsi="Arial" w:cs="Arial"/>
          <w:b/>
          <w:sz w:val="26"/>
          <w:szCs w:val="26"/>
        </w:rPr>
        <w:t>**********</w:t>
      </w:r>
      <w:r w:rsidR="00AB5AD0">
        <w:rPr>
          <w:rFonts w:ascii="Arial" w:eastAsia="Times New Roman" w:hAnsi="Arial" w:cs="Arial"/>
          <w:bCs/>
          <w:iCs/>
          <w:lang w:eastAsia="es-ES"/>
        </w:rPr>
        <w:t xml:space="preserve">, </w:t>
      </w:r>
      <w:r w:rsidR="008476BF">
        <w:rPr>
          <w:rFonts w:ascii="Arial" w:hAnsi="Arial" w:cs="Arial"/>
          <w:b/>
          <w:sz w:val="26"/>
          <w:szCs w:val="26"/>
        </w:rPr>
        <w:t>**********</w:t>
      </w:r>
      <w:r w:rsidR="00AB5AD0">
        <w:rPr>
          <w:rFonts w:ascii="Arial" w:eastAsia="Times New Roman" w:hAnsi="Arial" w:cs="Arial"/>
          <w:bCs/>
          <w:iCs/>
          <w:lang w:eastAsia="es-ES"/>
        </w:rPr>
        <w:t xml:space="preserve"> puertas, color </w:t>
      </w:r>
      <w:r w:rsidR="008476BF">
        <w:rPr>
          <w:rFonts w:ascii="Arial" w:hAnsi="Arial" w:cs="Arial"/>
          <w:b/>
          <w:sz w:val="26"/>
          <w:szCs w:val="26"/>
        </w:rPr>
        <w:t>**********</w:t>
      </w:r>
      <w:r w:rsidR="00AB5AD0">
        <w:rPr>
          <w:rFonts w:ascii="Arial" w:eastAsia="Times New Roman" w:hAnsi="Arial" w:cs="Arial"/>
          <w:bCs/>
          <w:iCs/>
          <w:lang w:eastAsia="es-ES"/>
        </w:rPr>
        <w:t>, mismo que le fue retenido como garantía por la infracción de que fue objeto, debiendo hacer de conocimiento inmediato a la autoridad demandada para su cumplimiento, y si en la ejecución de la presente suspensión, intervienen algunas otras autoridades ligadas en cualquier forma con la autoridad demandada, ésta no debe asumir una actitud pasiva, sino ejecutar todos aquellos actos que sean necesarios para que la suspensión provisional sea respectada, Lo anterior en términos del artículo 215 de la Ley de Procedimiento y Justicia Administrativa para el Estado de Oaxaca</w:t>
      </w:r>
      <w:r w:rsidR="006515B0">
        <w:rPr>
          <w:rFonts w:ascii="Arial" w:hAnsi="Arial" w:cs="Arial"/>
          <w:bCs/>
          <w:i/>
          <w:sz w:val="20"/>
          <w:szCs w:val="20"/>
        </w:rPr>
        <w:t xml:space="preserve">…”; </w:t>
      </w:r>
      <w:r w:rsidR="006515B0">
        <w:rPr>
          <w:rFonts w:ascii="Arial" w:hAnsi="Arial" w:cs="Arial"/>
          <w:bCs/>
          <w:color w:val="000000"/>
          <w:sz w:val="26"/>
          <w:szCs w:val="26"/>
          <w:lang w:val="es-MX"/>
        </w:rPr>
        <w:t xml:space="preserve">ya que únicamente se concreta a manifestar que </w:t>
      </w:r>
      <w:r w:rsidR="006515B0" w:rsidRPr="00090A34">
        <w:rPr>
          <w:rFonts w:ascii="Arial" w:hAnsi="Arial" w:cs="Arial"/>
          <w:bCs/>
          <w:sz w:val="26"/>
          <w:szCs w:val="26"/>
        </w:rPr>
        <w:t xml:space="preserve">la Sala de origen </w:t>
      </w:r>
      <w:r w:rsidR="006515B0">
        <w:rPr>
          <w:rFonts w:ascii="Arial" w:hAnsi="Arial" w:cs="Arial"/>
          <w:bCs/>
          <w:sz w:val="26"/>
          <w:szCs w:val="26"/>
        </w:rPr>
        <w:t xml:space="preserve">concede la suspensión provisional, para el único efecto de que la autoridad demandada devuelva al actor </w:t>
      </w:r>
      <w:r w:rsidR="00AB5AD0">
        <w:rPr>
          <w:rFonts w:ascii="Arial" w:hAnsi="Arial" w:cs="Arial"/>
          <w:bCs/>
          <w:sz w:val="26"/>
          <w:szCs w:val="26"/>
        </w:rPr>
        <w:t xml:space="preserve">el vehículo marca </w:t>
      </w:r>
      <w:r w:rsidR="008476BF">
        <w:rPr>
          <w:rFonts w:ascii="Arial" w:hAnsi="Arial" w:cs="Arial"/>
          <w:b/>
          <w:sz w:val="26"/>
          <w:szCs w:val="26"/>
        </w:rPr>
        <w:t>**********</w:t>
      </w:r>
      <w:r w:rsidR="006515B0">
        <w:rPr>
          <w:rFonts w:ascii="Arial" w:hAnsi="Arial" w:cs="Arial"/>
          <w:bCs/>
          <w:sz w:val="26"/>
          <w:szCs w:val="26"/>
        </w:rPr>
        <w:t>, sin que se haya garantizado el interés fiscal, establecido en el artículo 218</w:t>
      </w:r>
      <w:r w:rsidR="00AB5AD0">
        <w:rPr>
          <w:rFonts w:ascii="Arial" w:hAnsi="Arial" w:cs="Arial"/>
          <w:bCs/>
          <w:sz w:val="26"/>
          <w:szCs w:val="26"/>
        </w:rPr>
        <w:t>,</w:t>
      </w:r>
      <w:r w:rsidR="006515B0">
        <w:rPr>
          <w:rFonts w:ascii="Arial" w:hAnsi="Arial" w:cs="Arial"/>
          <w:bCs/>
          <w:sz w:val="26"/>
          <w:szCs w:val="26"/>
        </w:rPr>
        <w:t xml:space="preserve"> fracción I</w:t>
      </w:r>
      <w:r w:rsidR="00AB5AD0">
        <w:rPr>
          <w:rFonts w:ascii="Arial" w:hAnsi="Arial" w:cs="Arial"/>
          <w:bCs/>
          <w:sz w:val="26"/>
          <w:szCs w:val="26"/>
        </w:rPr>
        <w:t>,</w:t>
      </w:r>
      <w:r w:rsidR="006515B0">
        <w:rPr>
          <w:rFonts w:ascii="Arial" w:hAnsi="Arial" w:cs="Arial"/>
          <w:bCs/>
          <w:sz w:val="26"/>
          <w:szCs w:val="26"/>
        </w:rPr>
        <w:t xml:space="preserve"> de la Ley de Procedimiento y Justicia Administrativa para el Estado; </w:t>
      </w:r>
      <w:r w:rsidR="00AB5AD0" w:rsidRPr="00C636AB">
        <w:rPr>
          <w:rFonts w:ascii="Arial" w:eastAsia="Times New Roman" w:hAnsi="Arial" w:cs="Arial"/>
          <w:color w:val="000000"/>
          <w:sz w:val="26"/>
          <w:szCs w:val="26"/>
        </w:rPr>
        <w:t xml:space="preserve">sin que </w:t>
      </w:r>
      <w:r w:rsidR="00AB5AD0">
        <w:rPr>
          <w:rFonts w:ascii="Arial" w:eastAsia="Times New Roman" w:hAnsi="Arial" w:cs="Arial"/>
          <w:color w:val="000000"/>
          <w:sz w:val="26"/>
          <w:szCs w:val="26"/>
        </w:rPr>
        <w:t>en el recurso en estudio se</w:t>
      </w:r>
      <w:r w:rsidR="00AB5AD0" w:rsidRPr="00C636AB">
        <w:rPr>
          <w:rFonts w:ascii="Arial" w:eastAsia="Times New Roman" w:hAnsi="Arial" w:cs="Arial"/>
          <w:color w:val="000000"/>
          <w:sz w:val="26"/>
          <w:szCs w:val="26"/>
        </w:rPr>
        <w:t xml:space="preserve"> </w:t>
      </w:r>
      <w:r w:rsidR="00AB5AD0">
        <w:rPr>
          <w:rFonts w:ascii="Arial" w:eastAsia="Times New Roman" w:hAnsi="Arial" w:cs="Arial"/>
          <w:color w:val="000000"/>
          <w:sz w:val="26"/>
          <w:szCs w:val="26"/>
        </w:rPr>
        <w:t>precise</w:t>
      </w:r>
      <w:r w:rsidR="005A69F3">
        <w:rPr>
          <w:rFonts w:ascii="Arial" w:eastAsia="Times New Roman" w:hAnsi="Arial" w:cs="Arial"/>
          <w:color w:val="000000"/>
          <w:sz w:val="26"/>
          <w:szCs w:val="26"/>
        </w:rPr>
        <w:t>n</w:t>
      </w:r>
      <w:r w:rsidR="00AB5AD0">
        <w:rPr>
          <w:rFonts w:ascii="Arial" w:eastAsia="Times New Roman" w:hAnsi="Arial" w:cs="Arial"/>
          <w:color w:val="000000"/>
          <w:sz w:val="26"/>
          <w:szCs w:val="26"/>
        </w:rPr>
        <w:t xml:space="preserve"> </w:t>
      </w:r>
      <w:r w:rsidR="00AB5AD0" w:rsidRPr="00C636AB">
        <w:rPr>
          <w:rFonts w:ascii="Arial" w:eastAsia="Times New Roman" w:hAnsi="Arial" w:cs="Arial"/>
          <w:color w:val="000000"/>
          <w:sz w:val="26"/>
          <w:szCs w:val="26"/>
        </w:rPr>
        <w:t xml:space="preserve">argumentos tendentes a </w:t>
      </w:r>
      <w:r w:rsidR="00AB5AD0">
        <w:rPr>
          <w:rFonts w:ascii="Arial" w:eastAsia="Times New Roman" w:hAnsi="Arial" w:cs="Arial"/>
          <w:color w:val="000000"/>
          <w:sz w:val="26"/>
          <w:szCs w:val="26"/>
        </w:rPr>
        <w:t>evidenciar</w:t>
      </w:r>
      <w:r w:rsidR="00AB5AD0" w:rsidRPr="00C636AB">
        <w:rPr>
          <w:rFonts w:ascii="Arial" w:eastAsia="Times New Roman" w:hAnsi="Arial" w:cs="Arial"/>
          <w:color w:val="000000"/>
          <w:sz w:val="26"/>
          <w:szCs w:val="26"/>
        </w:rPr>
        <w:t xml:space="preserve"> la ilegalidad del </w:t>
      </w:r>
      <w:r w:rsidR="00AB5AD0">
        <w:rPr>
          <w:rFonts w:ascii="Arial" w:eastAsia="Times New Roman" w:hAnsi="Arial" w:cs="Arial"/>
          <w:color w:val="000000"/>
          <w:sz w:val="26"/>
          <w:szCs w:val="26"/>
        </w:rPr>
        <w:t xml:space="preserve">acuerdo </w:t>
      </w:r>
      <w:r w:rsidR="00AB5AD0" w:rsidRPr="00C636AB">
        <w:rPr>
          <w:rFonts w:ascii="Arial" w:eastAsia="Times New Roman" w:hAnsi="Arial" w:cs="Arial"/>
          <w:color w:val="000000"/>
          <w:sz w:val="26"/>
          <w:szCs w:val="26"/>
        </w:rPr>
        <w:t>recurrid</w:t>
      </w:r>
      <w:r w:rsidR="00AB5AD0">
        <w:rPr>
          <w:rFonts w:ascii="Arial" w:eastAsia="Times New Roman" w:hAnsi="Arial" w:cs="Arial"/>
          <w:color w:val="000000"/>
          <w:sz w:val="26"/>
          <w:szCs w:val="26"/>
        </w:rPr>
        <w:t xml:space="preserve">o, pues no se combaten </w:t>
      </w:r>
      <w:r w:rsidR="00AB5AD0" w:rsidRPr="00C636AB">
        <w:rPr>
          <w:rFonts w:ascii="Arial" w:eastAsia="Times New Roman" w:hAnsi="Arial" w:cs="Arial"/>
          <w:color w:val="000000"/>
          <w:sz w:val="26"/>
          <w:szCs w:val="26"/>
        </w:rPr>
        <w:t>los fundamentos legales y consideraciones</w:t>
      </w:r>
      <w:r w:rsidR="00AB5AD0">
        <w:rPr>
          <w:rFonts w:ascii="Arial" w:eastAsia="Times New Roman" w:hAnsi="Arial" w:cs="Arial"/>
          <w:color w:val="000000"/>
          <w:sz w:val="26"/>
          <w:szCs w:val="26"/>
        </w:rPr>
        <w:t xml:space="preserve"> torales</w:t>
      </w:r>
      <w:r w:rsidR="00AB5AD0" w:rsidRPr="00C636AB">
        <w:rPr>
          <w:rFonts w:ascii="Arial" w:eastAsia="Times New Roman" w:hAnsi="Arial" w:cs="Arial"/>
          <w:color w:val="000000"/>
          <w:sz w:val="26"/>
          <w:szCs w:val="26"/>
        </w:rPr>
        <w:t xml:space="preserve"> en que se </w:t>
      </w:r>
      <w:r w:rsidR="00AB5AD0" w:rsidRPr="006433D1">
        <w:rPr>
          <w:rFonts w:ascii="Arial" w:eastAsia="Times New Roman" w:hAnsi="Arial" w:cs="Arial"/>
          <w:color w:val="000000"/>
          <w:sz w:val="26"/>
          <w:szCs w:val="26"/>
        </w:rPr>
        <w:t>sustenta el fallo.</w:t>
      </w:r>
    </w:p>
    <w:p w:rsidR="00AB5AD0" w:rsidRDefault="00AB5AD0" w:rsidP="00AB5AD0">
      <w:pPr>
        <w:spacing w:before="24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AB5AD0" w:rsidRDefault="00AB5AD0" w:rsidP="00AB5AD0">
      <w:pPr>
        <w:ind w:left="709" w:right="709"/>
        <w:jc w:val="both"/>
        <w:rPr>
          <w:rFonts w:ascii="Arial" w:hAnsi="Arial" w:cs="Arial"/>
          <w:sz w:val="26"/>
          <w:szCs w:val="26"/>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AB5AD0" w:rsidRDefault="00AB5AD0" w:rsidP="00AB5AD0">
      <w:pPr>
        <w:spacing w:line="360" w:lineRule="auto"/>
        <w:ind w:firstLine="708"/>
        <w:jc w:val="both"/>
        <w:rPr>
          <w:rFonts w:ascii="Arial" w:hAnsi="Arial" w:cs="Arial"/>
          <w:bCs/>
          <w:sz w:val="26"/>
          <w:szCs w:val="26"/>
        </w:rPr>
      </w:pPr>
      <w:r>
        <w:rPr>
          <w:rFonts w:ascii="Arial" w:hAnsi="Arial" w:cs="Arial"/>
          <w:bCs/>
          <w:sz w:val="26"/>
          <w:szCs w:val="26"/>
        </w:rPr>
        <w:t xml:space="preserve">Ante tal situación, </w:t>
      </w:r>
      <w:r>
        <w:rPr>
          <w:rFonts w:ascii="Arial" w:hAnsi="Arial" w:cs="Arial"/>
          <w:sz w:val="26"/>
          <w:szCs w:val="26"/>
        </w:rPr>
        <w:t xml:space="preserve">lo determinado por la primera instancia sigue rigiendo el sentido del acuerdo recurrido, porque la parte demandada con sus manifestaciones no destruye esas consideraciones, lo que era menester que hiciera ya que fue precisamente en atención a ellas que la Magistrada determinó otorgar la suspensión provisional solicitada; de </w:t>
      </w:r>
      <w:r>
        <w:rPr>
          <w:rFonts w:ascii="Arial" w:hAnsi="Arial" w:cs="Arial"/>
          <w:sz w:val="26"/>
          <w:szCs w:val="26"/>
        </w:rPr>
        <w:lastRenderedPageBreak/>
        <w:t>ahí que los motivos de inconformidad expresados son jurídicamente ineficaces.</w:t>
      </w:r>
    </w:p>
    <w:p w:rsidR="00AB5AD0" w:rsidRDefault="00AB5AD0" w:rsidP="00AB5AD0">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6515B0" w:rsidRPr="00850EE6" w:rsidRDefault="00AB5AD0" w:rsidP="00CB3094">
      <w:pPr>
        <w:pStyle w:val="Sinespaciado"/>
        <w:spacing w:line="360" w:lineRule="auto"/>
        <w:ind w:left="709" w:right="709"/>
        <w:jc w:val="both"/>
        <w:rPr>
          <w:rFonts w:ascii="Arial" w:hAnsi="Arial" w:cs="Arial"/>
          <w:bCs/>
          <w:lang w:val="es-MX"/>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AB5AD0" w:rsidRDefault="00AB5AD0" w:rsidP="00B419BB">
      <w:pPr>
        <w:widowControl w:val="0"/>
        <w:tabs>
          <w:tab w:val="left" w:pos="7938"/>
          <w:tab w:val="left" w:pos="8222"/>
        </w:tabs>
        <w:spacing w:after="0" w:line="360" w:lineRule="auto"/>
        <w:ind w:right="49" w:firstLine="709"/>
        <w:jc w:val="both"/>
        <w:rPr>
          <w:rFonts w:ascii="Arial" w:hAnsi="Arial" w:cs="Arial"/>
          <w:color w:val="000000"/>
          <w:sz w:val="26"/>
          <w:szCs w:val="26"/>
          <w:lang w:val="es-MX"/>
        </w:rPr>
      </w:pPr>
    </w:p>
    <w:p w:rsidR="00CB3094" w:rsidRDefault="00A65BD3" w:rsidP="00B419BB">
      <w:pPr>
        <w:widowControl w:val="0"/>
        <w:tabs>
          <w:tab w:val="left" w:pos="7938"/>
          <w:tab w:val="left" w:pos="8222"/>
        </w:tabs>
        <w:spacing w:after="0" w:line="360" w:lineRule="auto"/>
        <w:ind w:right="49"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4BAD626" wp14:editId="0EB633D8">
                <wp:simplePos x="0" y="0"/>
                <wp:positionH relativeFrom="column">
                  <wp:posOffset>5546090</wp:posOffset>
                </wp:positionH>
                <wp:positionV relativeFrom="paragraph">
                  <wp:posOffset>2756535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6.7pt;margin-top:217.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">
                <v:textbox>
                  <w:txbxContent>
                    <w:p w:rsidR="00A65BD3" w:rsidRDefault="00A65BD3" w:rsidP="00A65BD3">
                      <w:pPr>
                        <w:rPr>
                          <w:sz w:val="16"/>
                          <w:szCs w:val="16"/>
                        </w:rPr>
                      </w:pPr>
                      <w:r>
                        <w:rPr>
                          <w:sz w:val="16"/>
                          <w:szCs w:val="16"/>
                        </w:rPr>
                        <w:t>Datos personales protegidos por el Art. 116 de la LGTAIP y el Art. 56 de la LTAIPEO</w:t>
                      </w:r>
                    </w:p>
                  </w:txbxContent>
                </v:textbox>
              </v:shape>
            </w:pict>
          </mc:Fallback>
        </mc:AlternateContent>
      </w:r>
      <w:r w:rsidR="006515B0" w:rsidRPr="002D64C3">
        <w:rPr>
          <w:rFonts w:ascii="Arial" w:hAnsi="Arial" w:cs="Arial"/>
          <w:color w:val="000000"/>
          <w:sz w:val="26"/>
          <w:szCs w:val="26"/>
          <w:lang w:val="es-MX"/>
        </w:rPr>
        <w:t>En cuanto al</w:t>
      </w:r>
      <w:r w:rsidR="006515B0">
        <w:rPr>
          <w:rFonts w:ascii="Arial" w:hAnsi="Arial" w:cs="Arial"/>
          <w:color w:val="000000"/>
          <w:sz w:val="26"/>
          <w:szCs w:val="26"/>
          <w:lang w:val="es-MX"/>
        </w:rPr>
        <w:t xml:space="preserve"> criterio jurisprudencial </w:t>
      </w:r>
      <w:r w:rsidR="006515B0" w:rsidRPr="002D64C3">
        <w:rPr>
          <w:rFonts w:ascii="Arial" w:hAnsi="Arial" w:cs="Arial"/>
          <w:color w:val="000000"/>
          <w:sz w:val="26"/>
          <w:szCs w:val="26"/>
          <w:lang w:val="es-MX"/>
        </w:rPr>
        <w:t>de rubro</w:t>
      </w:r>
      <w:r w:rsidR="006515B0">
        <w:rPr>
          <w:rFonts w:ascii="Arial" w:hAnsi="Arial" w:cs="Arial"/>
          <w:color w:val="000000"/>
          <w:sz w:val="26"/>
          <w:szCs w:val="26"/>
          <w:lang w:val="es-MX"/>
        </w:rPr>
        <w:t>:</w:t>
      </w:r>
      <w:r w:rsidR="006515B0" w:rsidRPr="002D64C3">
        <w:rPr>
          <w:rFonts w:ascii="Arial" w:hAnsi="Arial" w:cs="Arial"/>
          <w:color w:val="000000"/>
          <w:sz w:val="26"/>
          <w:szCs w:val="26"/>
          <w:lang w:val="es-MX"/>
        </w:rPr>
        <w:t xml:space="preserve"> “</w:t>
      </w:r>
      <w:r w:rsidR="006515B0">
        <w:rPr>
          <w:rFonts w:ascii="Arial" w:hAnsi="Arial" w:cs="Arial"/>
          <w:bCs/>
          <w:sz w:val="26"/>
          <w:szCs w:val="26"/>
        </w:rPr>
        <w:t>MULTAS ADMINISTRATIVAS. AL CONSTITUIR APROVECHAMIENTOS QUE ADQUIEREN LA NATURALEZA DE CRÉDITOS FISCALES, EN LA SUSPENSIÓN CONTRA SU COBRO DEBE GARANTIZAR EL INTERÉS FISCAL, CONFORME AL ARTÍCULO 135 DE LA LEY DE AMPARO</w:t>
      </w:r>
      <w:r w:rsidR="006515B0">
        <w:rPr>
          <w:rFonts w:ascii="Arial" w:hAnsi="Arial" w:cs="Arial"/>
          <w:color w:val="000000"/>
          <w:sz w:val="26"/>
          <w:szCs w:val="26"/>
          <w:lang w:val="es-MX"/>
        </w:rPr>
        <w:t>”</w:t>
      </w:r>
      <w:r w:rsidR="006515B0" w:rsidRPr="002D64C3">
        <w:rPr>
          <w:rFonts w:ascii="Arial" w:hAnsi="Arial" w:cs="Arial"/>
          <w:color w:val="000000"/>
          <w:sz w:val="26"/>
          <w:szCs w:val="26"/>
          <w:lang w:val="es-MX"/>
        </w:rPr>
        <w:t xml:space="preserve">, que el </w:t>
      </w:r>
      <w:r w:rsidR="006515B0">
        <w:rPr>
          <w:rFonts w:ascii="Arial" w:hAnsi="Arial" w:cs="Arial"/>
          <w:color w:val="000000"/>
          <w:sz w:val="26"/>
          <w:szCs w:val="26"/>
          <w:lang w:val="es-MX"/>
        </w:rPr>
        <w:t>recurrente</w:t>
      </w:r>
      <w:r w:rsidR="006515B0" w:rsidRPr="002D64C3">
        <w:rPr>
          <w:rFonts w:ascii="Arial" w:hAnsi="Arial" w:cs="Arial"/>
          <w:color w:val="000000"/>
          <w:sz w:val="26"/>
          <w:szCs w:val="26"/>
          <w:lang w:val="es-MX"/>
        </w:rPr>
        <w:t xml:space="preserve"> cita, </w:t>
      </w:r>
      <w:r w:rsidR="006515B0">
        <w:rPr>
          <w:rFonts w:ascii="Arial" w:hAnsi="Arial" w:cs="Arial"/>
          <w:bCs/>
          <w:sz w:val="26"/>
          <w:szCs w:val="26"/>
          <w:lang w:val="es-MX"/>
        </w:rPr>
        <w:t>no es aplicable al caso, porque el actor en el presente juicio únicamente</w:t>
      </w:r>
      <w:r w:rsidR="006515B0" w:rsidRPr="00B2435F">
        <w:rPr>
          <w:rFonts w:ascii="Arial" w:hAnsi="Arial" w:cs="Arial"/>
          <w:bCs/>
          <w:sz w:val="26"/>
          <w:szCs w:val="26"/>
          <w:lang w:val="es-MX"/>
        </w:rPr>
        <w:t xml:space="preserve"> solicito la suspensión provisional (como medida cautelar) respecto de la retención de su </w:t>
      </w:r>
      <w:r w:rsidR="00B419BB">
        <w:rPr>
          <w:rFonts w:ascii="Arial" w:hAnsi="Arial" w:cs="Arial"/>
          <w:bCs/>
          <w:sz w:val="26"/>
          <w:szCs w:val="26"/>
          <w:lang w:val="es-MX"/>
        </w:rPr>
        <w:t>vehículo</w:t>
      </w:r>
      <w:r w:rsidR="006515B0">
        <w:rPr>
          <w:rFonts w:ascii="Arial" w:hAnsi="Arial" w:cs="Arial"/>
          <w:bCs/>
          <w:sz w:val="26"/>
          <w:szCs w:val="26"/>
          <w:lang w:val="es-MX"/>
        </w:rPr>
        <w:t>, a efecto de que se ordenara</w:t>
      </w:r>
      <w:r w:rsidR="006515B0" w:rsidRPr="00B2435F">
        <w:rPr>
          <w:rFonts w:ascii="Arial" w:hAnsi="Arial" w:cs="Arial"/>
          <w:bCs/>
          <w:sz w:val="26"/>
          <w:szCs w:val="26"/>
          <w:lang w:val="es-MX"/>
        </w:rPr>
        <w:t xml:space="preserve"> a la demandada su devolución, sin que en ningún momento </w:t>
      </w:r>
      <w:r w:rsidR="006515B0">
        <w:rPr>
          <w:rFonts w:ascii="Arial" w:hAnsi="Arial" w:cs="Arial"/>
          <w:bCs/>
          <w:sz w:val="26"/>
          <w:szCs w:val="26"/>
          <w:lang w:val="es-MX"/>
        </w:rPr>
        <w:t xml:space="preserve">solicitara la suspensión en contra del </w:t>
      </w: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C9E0345" wp14:editId="34F060B5">
                <wp:simplePos x="0" y="0"/>
                <wp:positionH relativeFrom="column">
                  <wp:posOffset>408305</wp:posOffset>
                </wp:positionH>
                <wp:positionV relativeFrom="paragraph">
                  <wp:posOffset>8593455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32.15pt;margin-top:676.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">
                <v:textbox>
                  <w:txbxContent>
                    <w:p w:rsidR="00A65BD3" w:rsidRDefault="00A65BD3" w:rsidP="00A65BD3">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bCs/>
          <w:sz w:val="26"/>
          <w:szCs w:val="26"/>
          <w:lang w:val="es-MX"/>
        </w:rPr>
        <w:t xml:space="preserve"> </w:t>
      </w:r>
      <w:r w:rsidR="006515B0">
        <w:rPr>
          <w:rFonts w:ascii="Arial" w:hAnsi="Arial" w:cs="Arial"/>
          <w:bCs/>
          <w:sz w:val="26"/>
          <w:szCs w:val="26"/>
          <w:lang w:val="es-MX"/>
        </w:rPr>
        <w:t>“</w:t>
      </w:r>
      <w:r w:rsidR="006515B0" w:rsidRPr="00B2435F">
        <w:rPr>
          <w:rFonts w:ascii="Arial" w:hAnsi="Arial" w:cs="Arial"/>
          <w:bCs/>
          <w:sz w:val="26"/>
          <w:szCs w:val="26"/>
          <w:lang w:val="es-MX"/>
        </w:rPr>
        <w:t xml:space="preserve">cobro </w:t>
      </w:r>
      <w:r w:rsidR="006515B0">
        <w:rPr>
          <w:rFonts w:ascii="Arial" w:hAnsi="Arial" w:cs="Arial"/>
          <w:bCs/>
          <w:sz w:val="26"/>
          <w:szCs w:val="26"/>
          <w:lang w:val="es-MX"/>
        </w:rPr>
        <w:t>de los aprovechamientos (multa)”, a que alude la jurisprudencia en comento, de ahí que sea haga evidente su inaplicabilidad</w:t>
      </w:r>
      <w:r w:rsidR="006515B0" w:rsidRPr="00A74205">
        <w:rPr>
          <w:rFonts w:ascii="Arial" w:hAnsi="Arial" w:cs="Arial"/>
          <w:bCs/>
          <w:sz w:val="26"/>
          <w:szCs w:val="26"/>
          <w:lang w:val="es-MX"/>
        </w:rPr>
        <w:t>.</w:t>
      </w:r>
    </w:p>
    <w:p w:rsidR="005F3351" w:rsidRPr="00253ACB" w:rsidRDefault="00F317C4" w:rsidP="0076160E">
      <w:pPr>
        <w:widowControl w:val="0"/>
        <w:tabs>
          <w:tab w:val="left" w:pos="7938"/>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 </w:t>
      </w:r>
      <w:r w:rsidR="00CB3094">
        <w:rPr>
          <w:rFonts w:ascii="Arial" w:eastAsia="Calibri" w:hAnsi="Arial" w:cs="Arial"/>
          <w:bCs/>
          <w:sz w:val="26"/>
          <w:szCs w:val="26"/>
        </w:rPr>
        <w:t xml:space="preserve">      </w:t>
      </w:r>
      <w:r w:rsidR="009954F6" w:rsidRPr="00A62EEF">
        <w:rPr>
          <w:rFonts w:ascii="Arial" w:eastAsia="Calibri" w:hAnsi="Arial" w:cs="Arial"/>
          <w:bCs/>
          <w:sz w:val="26"/>
          <w:szCs w:val="26"/>
        </w:rPr>
        <w:t xml:space="preserve">En mérito de lo anterior, </w:t>
      </w:r>
      <w:r w:rsidR="006515B0">
        <w:rPr>
          <w:rFonts w:ascii="Arial" w:eastAsia="Calibri" w:hAnsi="Arial" w:cs="Arial"/>
          <w:bCs/>
          <w:sz w:val="26"/>
          <w:szCs w:val="26"/>
        </w:rPr>
        <w:t xml:space="preserve">al resultar </w:t>
      </w:r>
      <w:r w:rsidR="006515B0" w:rsidRPr="006515B0">
        <w:rPr>
          <w:rFonts w:ascii="Arial" w:eastAsia="Calibri" w:hAnsi="Arial" w:cs="Arial"/>
          <w:b/>
          <w:bCs/>
          <w:sz w:val="26"/>
          <w:szCs w:val="26"/>
        </w:rPr>
        <w:t>INOPERANTES</w:t>
      </w:r>
      <w:r w:rsidR="006515B0">
        <w:rPr>
          <w:rFonts w:ascii="Arial" w:eastAsia="Calibri" w:hAnsi="Arial" w:cs="Arial"/>
          <w:bCs/>
          <w:sz w:val="26"/>
          <w:szCs w:val="26"/>
        </w:rPr>
        <w:t xml:space="preserve"> los agravios expresados por el recurrente, lo procedente es </w:t>
      </w:r>
      <w:r w:rsidR="006515B0">
        <w:rPr>
          <w:rFonts w:ascii="Arial" w:eastAsia="Calibri" w:hAnsi="Arial" w:cs="Arial"/>
          <w:b/>
          <w:bCs/>
          <w:sz w:val="26"/>
          <w:szCs w:val="26"/>
        </w:rPr>
        <w:t xml:space="preserve">CONFIRMAR </w:t>
      </w:r>
      <w:r w:rsidR="006515B0">
        <w:rPr>
          <w:rFonts w:ascii="Arial" w:eastAsia="Calibri" w:hAnsi="Arial" w:cs="Arial"/>
          <w:bCs/>
          <w:sz w:val="26"/>
          <w:szCs w:val="26"/>
        </w:rPr>
        <w:t xml:space="preserve">el acuerdo recurrido; </w:t>
      </w:r>
      <w:r w:rsidR="009954F6" w:rsidRPr="00A62EEF">
        <w:rPr>
          <w:rFonts w:ascii="Arial" w:eastAsia="Calibri" w:hAnsi="Arial" w:cs="Arial"/>
          <w:bCs/>
          <w:sz w:val="26"/>
          <w:szCs w:val="26"/>
        </w:rPr>
        <w:t>con fundamento en los artículos 2</w:t>
      </w:r>
      <w:r w:rsidR="006515B0">
        <w:rPr>
          <w:rFonts w:ascii="Arial" w:eastAsia="Calibri" w:hAnsi="Arial" w:cs="Arial"/>
          <w:bCs/>
          <w:sz w:val="26"/>
          <w:szCs w:val="26"/>
        </w:rPr>
        <w:t>3</w:t>
      </w:r>
      <w:r w:rsidR="009954F6" w:rsidRPr="00A62EEF">
        <w:rPr>
          <w:rFonts w:ascii="Arial" w:eastAsia="Calibri" w:hAnsi="Arial" w:cs="Arial"/>
          <w:bCs/>
          <w:sz w:val="26"/>
          <w:szCs w:val="26"/>
        </w:rPr>
        <w:t>7 y 2</w:t>
      </w:r>
      <w:r w:rsidR="006515B0">
        <w:rPr>
          <w:rFonts w:ascii="Arial" w:eastAsia="Calibri" w:hAnsi="Arial" w:cs="Arial"/>
          <w:bCs/>
          <w:sz w:val="26"/>
          <w:szCs w:val="26"/>
        </w:rPr>
        <w:t>3</w:t>
      </w:r>
      <w:r w:rsidR="009954F6" w:rsidRPr="00A62EEF">
        <w:rPr>
          <w:rFonts w:ascii="Arial" w:eastAsia="Calibri" w:hAnsi="Arial" w:cs="Arial"/>
          <w:bCs/>
          <w:sz w:val="26"/>
          <w:szCs w:val="26"/>
        </w:rPr>
        <w:t xml:space="preserve">8 de la Ley de </w:t>
      </w:r>
      <w:r w:rsidR="006515B0">
        <w:rPr>
          <w:rFonts w:ascii="Arial" w:eastAsia="Calibri" w:hAnsi="Arial" w:cs="Arial"/>
          <w:bCs/>
          <w:sz w:val="26"/>
          <w:szCs w:val="26"/>
        </w:rPr>
        <w:t xml:space="preserve">Procedimiento y </w:t>
      </w:r>
      <w:r w:rsidR="009954F6" w:rsidRPr="00A62EEF">
        <w:rPr>
          <w:rFonts w:ascii="Arial" w:eastAsia="Calibri" w:hAnsi="Arial" w:cs="Arial"/>
          <w:bCs/>
          <w:sz w:val="26"/>
          <w:szCs w:val="26"/>
        </w:rPr>
        <w:t>Justicia Administrativa para el Estado, se</w:t>
      </w:r>
      <w:r w:rsidR="00492571">
        <w:rPr>
          <w:rFonts w:ascii="Arial" w:eastAsia="Calibri" w:hAnsi="Arial" w:cs="Arial"/>
          <w:bCs/>
          <w:sz w:val="26"/>
          <w:szCs w:val="26"/>
        </w:rPr>
        <w:t>:</w:t>
      </w:r>
    </w:p>
    <w:p w:rsidR="006515B0" w:rsidRDefault="006515B0" w:rsidP="006515B0">
      <w:pPr>
        <w:widowControl w:val="0"/>
        <w:tabs>
          <w:tab w:val="left" w:pos="7938"/>
        </w:tabs>
        <w:spacing w:before="240" w:after="0" w:line="360" w:lineRule="auto"/>
        <w:ind w:right="18"/>
        <w:jc w:val="center"/>
        <w:rPr>
          <w:rFonts w:ascii="Arial" w:hAnsi="Arial" w:cs="Arial"/>
          <w:b/>
          <w:sz w:val="26"/>
          <w:szCs w:val="26"/>
        </w:rPr>
      </w:pPr>
      <w:r>
        <w:rPr>
          <w:rFonts w:ascii="Arial" w:hAnsi="Arial" w:cs="Arial"/>
          <w:b/>
          <w:sz w:val="26"/>
          <w:szCs w:val="26"/>
        </w:rPr>
        <w:t xml:space="preserve">R </w:t>
      </w:r>
      <w:r w:rsidRPr="00FC5C60">
        <w:rPr>
          <w:rFonts w:ascii="Arial" w:hAnsi="Arial" w:cs="Arial"/>
          <w:b/>
          <w:sz w:val="26"/>
          <w:szCs w:val="26"/>
        </w:rPr>
        <w:t>E S U E L V E</w:t>
      </w:r>
    </w:p>
    <w:p w:rsidR="00CB3094" w:rsidRDefault="006515B0" w:rsidP="006515B0">
      <w:pPr>
        <w:widowControl w:val="0"/>
        <w:tabs>
          <w:tab w:val="left" w:pos="7938"/>
        </w:tabs>
        <w:spacing w:before="240" w:after="0" w:line="360" w:lineRule="auto"/>
        <w:ind w:right="18" w:firstLine="993"/>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w:t>
      </w:r>
      <w:r w:rsidR="00C75D22">
        <w:rPr>
          <w:rFonts w:ascii="Arial" w:hAnsi="Arial" w:cs="Arial"/>
          <w:sz w:val="26"/>
          <w:szCs w:val="26"/>
          <w:lang w:val="es-MX"/>
        </w:rPr>
        <w:t>-</w:t>
      </w:r>
      <w:r>
        <w:rPr>
          <w:rFonts w:ascii="Arial" w:hAnsi="Arial" w:cs="Arial"/>
          <w:sz w:val="26"/>
          <w:szCs w:val="26"/>
          <w:lang w:val="es-MX"/>
        </w:rPr>
        <w:t xml:space="preserve"> </w:t>
      </w:r>
      <w:r w:rsidR="00BE1015">
        <w:rPr>
          <w:rFonts w:ascii="Arial" w:hAnsi="Arial" w:cs="Arial"/>
          <w:sz w:val="26"/>
          <w:szCs w:val="26"/>
          <w:lang w:val="es-MX"/>
        </w:rPr>
        <w:t>S</w:t>
      </w:r>
      <w:r w:rsidRPr="00785ACE">
        <w:rPr>
          <w:rFonts w:ascii="Arial" w:eastAsia="Times New Roman" w:hAnsi="Arial" w:cs="Arial"/>
          <w:sz w:val="26"/>
          <w:szCs w:val="26"/>
          <w:lang w:eastAsia="es-ES"/>
        </w:rPr>
        <w:t xml:space="preserve">e </w:t>
      </w:r>
      <w:r>
        <w:rPr>
          <w:rFonts w:ascii="Arial" w:eastAsia="Times New Roman" w:hAnsi="Arial" w:cs="Arial"/>
          <w:b/>
          <w:sz w:val="26"/>
          <w:szCs w:val="26"/>
          <w:lang w:eastAsia="es-ES"/>
        </w:rPr>
        <w:t>CONFIRMA</w:t>
      </w:r>
      <w:r w:rsidRPr="00785ACE">
        <w:rPr>
          <w:rFonts w:ascii="Arial" w:eastAsia="Times New Roman" w:hAnsi="Arial" w:cs="Arial"/>
          <w:b/>
          <w:sz w:val="26"/>
          <w:szCs w:val="26"/>
          <w:lang w:eastAsia="es-ES"/>
        </w:rPr>
        <w:t xml:space="preserve"> </w:t>
      </w:r>
      <w:r w:rsidRPr="00785ACE">
        <w:rPr>
          <w:rFonts w:ascii="Arial" w:eastAsia="Times New Roman" w:hAnsi="Arial" w:cs="Arial"/>
          <w:sz w:val="26"/>
          <w:szCs w:val="26"/>
          <w:lang w:eastAsia="es-ES"/>
        </w:rPr>
        <w:t xml:space="preserve">la </w:t>
      </w:r>
      <w:r>
        <w:rPr>
          <w:rFonts w:ascii="Arial" w:eastAsia="Times New Roman" w:hAnsi="Arial" w:cs="Arial"/>
          <w:sz w:val="26"/>
          <w:szCs w:val="26"/>
          <w:lang w:eastAsia="es-ES"/>
        </w:rPr>
        <w:t xml:space="preserve">parte relativa del acuerdo de </w:t>
      </w:r>
      <w:r w:rsidR="00B419BB">
        <w:rPr>
          <w:rFonts w:ascii="Arial" w:eastAsia="Times New Roman" w:hAnsi="Arial" w:cs="Arial"/>
          <w:sz w:val="26"/>
          <w:szCs w:val="26"/>
          <w:lang w:eastAsia="es-ES"/>
        </w:rPr>
        <w:t>4</w:t>
      </w:r>
      <w:r>
        <w:rPr>
          <w:rFonts w:ascii="Arial" w:eastAsia="Times New Roman" w:hAnsi="Arial" w:cs="Arial"/>
          <w:sz w:val="26"/>
          <w:szCs w:val="26"/>
          <w:lang w:eastAsia="es-ES"/>
        </w:rPr>
        <w:t xml:space="preserve"> c</w:t>
      </w:r>
      <w:r w:rsidR="00B419BB">
        <w:rPr>
          <w:rFonts w:ascii="Arial" w:eastAsia="Times New Roman" w:hAnsi="Arial" w:cs="Arial"/>
          <w:sz w:val="26"/>
          <w:szCs w:val="26"/>
          <w:lang w:eastAsia="es-ES"/>
        </w:rPr>
        <w:t>uatro</w:t>
      </w:r>
      <w:r>
        <w:rPr>
          <w:rFonts w:ascii="Arial" w:eastAsia="Times New Roman" w:hAnsi="Arial" w:cs="Arial"/>
          <w:sz w:val="26"/>
          <w:szCs w:val="26"/>
          <w:lang w:eastAsia="es-ES"/>
        </w:rPr>
        <w:t xml:space="preserve"> de </w:t>
      </w:r>
      <w:r w:rsidR="00B419BB">
        <w:rPr>
          <w:rFonts w:ascii="Arial" w:eastAsia="Times New Roman" w:hAnsi="Arial" w:cs="Arial"/>
          <w:sz w:val="26"/>
          <w:szCs w:val="26"/>
          <w:lang w:eastAsia="es-ES"/>
        </w:rPr>
        <w:t>junio</w:t>
      </w:r>
      <w:r>
        <w:rPr>
          <w:rFonts w:ascii="Arial" w:eastAsia="Times New Roman" w:hAnsi="Arial" w:cs="Arial"/>
          <w:sz w:val="26"/>
          <w:szCs w:val="26"/>
          <w:lang w:eastAsia="es-ES"/>
        </w:rPr>
        <w:t xml:space="preserve"> de 2018 dos mil dieciocho</w:t>
      </w:r>
      <w:r>
        <w:rPr>
          <w:rFonts w:ascii="Arial" w:hAnsi="Arial" w:cs="Arial"/>
          <w:sz w:val="26"/>
          <w:szCs w:val="26"/>
          <w:lang w:val="es-MX"/>
        </w:rPr>
        <w:t>, por las razones</w:t>
      </w:r>
      <w:r w:rsidR="00B419BB">
        <w:rPr>
          <w:rFonts w:ascii="Arial" w:hAnsi="Arial" w:cs="Arial"/>
          <w:sz w:val="26"/>
          <w:szCs w:val="26"/>
          <w:lang w:val="es-MX"/>
        </w:rPr>
        <w:t xml:space="preserve"> expuestas </w:t>
      </w:r>
      <w:r w:rsidR="00B419BB">
        <w:rPr>
          <w:rFonts w:ascii="Arial" w:hAnsi="Arial" w:cs="Arial"/>
          <w:sz w:val="26"/>
          <w:szCs w:val="26"/>
          <w:lang w:val="es-MX"/>
        </w:rPr>
        <w:lastRenderedPageBreak/>
        <w:t>en el c</w:t>
      </w:r>
      <w:r w:rsidR="00CB3094">
        <w:rPr>
          <w:rFonts w:ascii="Arial" w:hAnsi="Arial" w:cs="Arial"/>
          <w:sz w:val="26"/>
          <w:szCs w:val="26"/>
          <w:lang w:val="es-MX"/>
        </w:rPr>
        <w:t>onsiderando Tercero.</w:t>
      </w:r>
    </w:p>
    <w:p w:rsidR="006515B0" w:rsidRDefault="00DB5D12" w:rsidP="00CB3094">
      <w:pPr>
        <w:widowControl w:val="0"/>
        <w:tabs>
          <w:tab w:val="left" w:pos="7938"/>
        </w:tabs>
        <w:spacing w:before="240" w:after="0" w:line="360" w:lineRule="auto"/>
        <w:ind w:right="18" w:firstLine="993"/>
        <w:jc w:val="both"/>
        <w:rPr>
          <w:rFonts w:ascii="Arial" w:hAnsi="Arial" w:cs="Arial"/>
          <w:sz w:val="26"/>
          <w:szCs w:val="26"/>
          <w:lang w:val="es-MX"/>
        </w:rPr>
      </w:pPr>
      <w:r w:rsidRPr="00DB5D12">
        <w:rPr>
          <w:rFonts w:ascii="Arial" w:eastAsia="Calibri" w:hAnsi="Arial" w:cs="Arial"/>
          <w:b/>
          <w:bCs/>
          <w:sz w:val="26"/>
          <w:szCs w:val="26"/>
          <w:lang w:val="es-MX"/>
        </w:rPr>
        <w:t>SEGUNDO.</w:t>
      </w:r>
      <w:r w:rsidR="00C75D22">
        <w:rPr>
          <w:rFonts w:ascii="Arial" w:eastAsia="Calibri" w:hAnsi="Arial" w:cs="Arial"/>
          <w:b/>
          <w:bCs/>
          <w:sz w:val="26"/>
          <w:szCs w:val="26"/>
          <w:lang w:val="es-MX"/>
        </w:rPr>
        <w:t>-</w:t>
      </w:r>
      <w:r w:rsidRPr="00DB5D12">
        <w:rPr>
          <w:rFonts w:ascii="Arial" w:eastAsia="Calibri" w:hAnsi="Arial" w:cs="Arial"/>
          <w:bCs/>
          <w:sz w:val="26"/>
          <w:szCs w:val="26"/>
          <w:lang w:val="es-MX"/>
        </w:rPr>
        <w:t xml:space="preserve"> </w:t>
      </w:r>
      <w:r w:rsidR="004E4C4B" w:rsidRPr="00694D83">
        <w:rPr>
          <w:rFonts w:ascii="Arial" w:hAnsi="Arial" w:cs="Arial"/>
          <w:b/>
          <w:sz w:val="26"/>
          <w:szCs w:val="26"/>
          <w:lang w:val="es-MX"/>
        </w:rPr>
        <w:t>N</w:t>
      </w:r>
      <w:r w:rsidR="004E4C4B" w:rsidRPr="006E349D">
        <w:rPr>
          <w:rFonts w:ascii="Arial" w:hAnsi="Arial" w:cs="Arial"/>
          <w:b/>
          <w:sz w:val="26"/>
          <w:szCs w:val="26"/>
          <w:lang w:val="es-MX"/>
        </w:rPr>
        <w:t>OTIFÍQUESE</w:t>
      </w:r>
      <w:r w:rsidR="004E4C4B">
        <w:rPr>
          <w:rFonts w:ascii="Arial" w:hAnsi="Arial" w:cs="Arial"/>
          <w:b/>
          <w:sz w:val="26"/>
          <w:szCs w:val="26"/>
          <w:lang w:val="es-MX"/>
        </w:rPr>
        <w:t xml:space="preserve"> Y CÚMPLASE</w:t>
      </w:r>
      <w:r w:rsidR="004E4C4B" w:rsidRPr="006E349D">
        <w:rPr>
          <w:rFonts w:ascii="Arial" w:hAnsi="Arial" w:cs="Arial"/>
          <w:b/>
          <w:sz w:val="26"/>
          <w:szCs w:val="26"/>
          <w:lang w:val="es-MX"/>
        </w:rPr>
        <w:t>,</w:t>
      </w:r>
      <w:r w:rsidR="004E4C4B" w:rsidRPr="006E349D">
        <w:rPr>
          <w:rFonts w:ascii="Arial" w:hAnsi="Arial" w:cs="Arial"/>
          <w:sz w:val="26"/>
          <w:szCs w:val="26"/>
          <w:lang w:val="es-MX"/>
        </w:rPr>
        <w:t xml:space="preserve"> remítase copia certificada de la presente resolución a la Sala de </w:t>
      </w:r>
      <w:r w:rsidR="004E4C4B">
        <w:rPr>
          <w:rFonts w:ascii="Arial" w:hAnsi="Arial" w:cs="Arial"/>
          <w:sz w:val="26"/>
          <w:szCs w:val="26"/>
          <w:lang w:val="es-MX"/>
        </w:rPr>
        <w:t xml:space="preserve">origen para los efectos legales a que haya lugar, y </w:t>
      </w:r>
      <w:r w:rsidR="004E4C4B" w:rsidRPr="006E349D">
        <w:rPr>
          <w:rFonts w:ascii="Arial" w:hAnsi="Arial" w:cs="Arial"/>
          <w:sz w:val="26"/>
          <w:szCs w:val="26"/>
          <w:lang w:val="es-MX"/>
        </w:rPr>
        <w:t>en su oportunidad archívese el presente cuaderno de r</w:t>
      </w:r>
      <w:r w:rsidR="00CB3094">
        <w:rPr>
          <w:rFonts w:ascii="Arial" w:hAnsi="Arial" w:cs="Arial"/>
          <w:sz w:val="26"/>
          <w:szCs w:val="26"/>
          <w:lang w:val="es-MX"/>
        </w:rPr>
        <w:t>evisión como asunto concluido.</w:t>
      </w:r>
    </w:p>
    <w:p w:rsidR="00CB3094" w:rsidRPr="008E57C1" w:rsidRDefault="00CB3094" w:rsidP="00CB3094">
      <w:pPr>
        <w:tabs>
          <w:tab w:val="left" w:pos="1985"/>
        </w:tabs>
        <w:spacing w:before="240" w:line="360" w:lineRule="auto"/>
        <w:ind w:firstLine="708"/>
        <w:jc w:val="both"/>
        <w:rPr>
          <w:rFonts w:ascii="Arial" w:hAnsi="Arial" w:cs="Arial"/>
          <w:bCs/>
          <w:sz w:val="26"/>
          <w:szCs w:val="26"/>
        </w:rPr>
      </w:pPr>
      <w:r w:rsidRPr="008E57C1">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3094" w:rsidRPr="008E57C1" w:rsidRDefault="00CB3094" w:rsidP="00CB3094">
      <w:pPr>
        <w:spacing w:line="360" w:lineRule="auto"/>
        <w:rPr>
          <w:rFonts w:ascii="Arial" w:hAnsi="Arial" w:cs="Arial"/>
          <w:sz w:val="26"/>
          <w:szCs w:val="26"/>
        </w:rPr>
      </w:pPr>
    </w:p>
    <w:p w:rsidR="00CB3094" w:rsidRDefault="00CB3094" w:rsidP="00CB3094">
      <w:pPr>
        <w:spacing w:line="360" w:lineRule="auto"/>
        <w:rPr>
          <w:rFonts w:ascii="Arial" w:hAnsi="Arial" w:cs="Arial"/>
          <w:sz w:val="26"/>
          <w:szCs w:val="26"/>
        </w:rPr>
      </w:pPr>
    </w:p>
    <w:p w:rsidR="00CB3094" w:rsidRPr="008E57C1" w:rsidRDefault="00CB3094" w:rsidP="00CB3094">
      <w:pPr>
        <w:spacing w:line="360" w:lineRule="auto"/>
        <w:rPr>
          <w:rFonts w:ascii="Arial" w:hAnsi="Arial" w:cs="Arial"/>
          <w:sz w:val="26"/>
          <w:szCs w:val="26"/>
        </w:rPr>
      </w:pPr>
    </w:p>
    <w:p w:rsidR="00CB3094" w:rsidRPr="008E57C1" w:rsidRDefault="00CB3094" w:rsidP="00CB3094">
      <w:pPr>
        <w:spacing w:after="0"/>
        <w:jc w:val="center"/>
        <w:rPr>
          <w:rFonts w:ascii="Arial" w:hAnsi="Arial" w:cs="Arial"/>
          <w:sz w:val="26"/>
          <w:szCs w:val="26"/>
        </w:rPr>
      </w:pPr>
      <w:r w:rsidRPr="008E57C1">
        <w:rPr>
          <w:rFonts w:ascii="Arial" w:hAnsi="Arial" w:cs="Arial"/>
          <w:sz w:val="26"/>
          <w:szCs w:val="26"/>
        </w:rPr>
        <w:t>MAGISTRADO ADRIÁN QUIROGA AVENDAÑO.</w:t>
      </w:r>
    </w:p>
    <w:p w:rsidR="00CB3094" w:rsidRPr="008E57C1" w:rsidRDefault="00CB3094" w:rsidP="00CB3094">
      <w:pPr>
        <w:spacing w:after="0"/>
        <w:jc w:val="center"/>
        <w:rPr>
          <w:rFonts w:ascii="Arial" w:hAnsi="Arial" w:cs="Arial"/>
          <w:sz w:val="26"/>
          <w:szCs w:val="26"/>
        </w:rPr>
      </w:pPr>
      <w:r w:rsidRPr="008E57C1">
        <w:rPr>
          <w:rFonts w:ascii="Arial" w:hAnsi="Arial" w:cs="Arial"/>
          <w:sz w:val="26"/>
          <w:szCs w:val="26"/>
        </w:rPr>
        <w:t>PRESIDENTE</w:t>
      </w:r>
    </w:p>
    <w:p w:rsidR="00CB3094" w:rsidRDefault="00CB3094" w:rsidP="00CB3094">
      <w:pPr>
        <w:spacing w:line="360" w:lineRule="auto"/>
        <w:rPr>
          <w:rFonts w:ascii="Arial" w:hAnsi="Arial" w:cs="Arial"/>
          <w:sz w:val="26"/>
          <w:szCs w:val="26"/>
        </w:rPr>
      </w:pPr>
    </w:p>
    <w:p w:rsidR="00CB3094" w:rsidRDefault="00CB3094" w:rsidP="00CB3094">
      <w:pPr>
        <w:spacing w:line="360" w:lineRule="auto"/>
        <w:rPr>
          <w:rFonts w:ascii="Arial" w:hAnsi="Arial" w:cs="Arial"/>
          <w:sz w:val="26"/>
          <w:szCs w:val="26"/>
        </w:rPr>
      </w:pPr>
    </w:p>
    <w:p w:rsidR="00CB3094" w:rsidRPr="008E57C1" w:rsidRDefault="00CB3094" w:rsidP="00CB3094">
      <w:pPr>
        <w:spacing w:line="360" w:lineRule="auto"/>
        <w:rPr>
          <w:rFonts w:ascii="Arial" w:hAnsi="Arial" w:cs="Arial"/>
          <w:sz w:val="26"/>
          <w:szCs w:val="26"/>
        </w:rPr>
      </w:pPr>
    </w:p>
    <w:p w:rsidR="00CB3094" w:rsidRPr="008E57C1" w:rsidRDefault="00CB3094" w:rsidP="00CB3094">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CB3094" w:rsidRDefault="00CB3094" w:rsidP="00CB3094">
      <w:pPr>
        <w:spacing w:line="360" w:lineRule="auto"/>
        <w:jc w:val="center"/>
        <w:rPr>
          <w:rFonts w:ascii="Arial" w:hAnsi="Arial" w:cs="Arial"/>
          <w:sz w:val="26"/>
          <w:szCs w:val="26"/>
        </w:rPr>
      </w:pPr>
    </w:p>
    <w:p w:rsidR="00CB3094" w:rsidRPr="008E57C1" w:rsidRDefault="00CB3094" w:rsidP="00CB3094">
      <w:pPr>
        <w:spacing w:line="360" w:lineRule="auto"/>
        <w:rPr>
          <w:rFonts w:ascii="Arial" w:hAnsi="Arial" w:cs="Arial"/>
          <w:sz w:val="26"/>
          <w:szCs w:val="26"/>
        </w:rPr>
      </w:pPr>
    </w:p>
    <w:p w:rsidR="00CB3094" w:rsidRDefault="00CB3094" w:rsidP="00CB3094">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CB3094" w:rsidRDefault="00CB3094" w:rsidP="00CB3094">
      <w:pPr>
        <w:spacing w:line="360" w:lineRule="auto"/>
        <w:rPr>
          <w:rFonts w:ascii="Arial" w:hAnsi="Arial" w:cs="Arial"/>
          <w:sz w:val="26"/>
          <w:szCs w:val="26"/>
        </w:rPr>
      </w:pPr>
    </w:p>
    <w:p w:rsidR="00CB3094" w:rsidRPr="008E57C1" w:rsidRDefault="00CB3094" w:rsidP="00CB3094">
      <w:pPr>
        <w:spacing w:line="360" w:lineRule="auto"/>
        <w:rPr>
          <w:rFonts w:ascii="Arial" w:hAnsi="Arial" w:cs="Arial"/>
          <w:sz w:val="26"/>
          <w:szCs w:val="26"/>
        </w:rPr>
      </w:pPr>
    </w:p>
    <w:p w:rsidR="00CB3094" w:rsidRPr="008E57C1" w:rsidRDefault="00CB3094" w:rsidP="00CB3094">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CB3094" w:rsidRPr="008E57C1" w:rsidRDefault="00CB3094" w:rsidP="00CB3094">
      <w:pPr>
        <w:jc w:val="center"/>
        <w:rPr>
          <w:rFonts w:ascii="Arial" w:eastAsiaTheme="minorEastAsia" w:hAnsi="Arial" w:cs="Arial"/>
          <w:sz w:val="26"/>
          <w:szCs w:val="26"/>
          <w:lang w:eastAsia="es-MX"/>
        </w:rPr>
      </w:pPr>
    </w:p>
    <w:p w:rsidR="00CB3094" w:rsidRDefault="00CB3094" w:rsidP="00CB3094">
      <w:pPr>
        <w:jc w:val="center"/>
        <w:rPr>
          <w:rFonts w:ascii="Arial" w:eastAsiaTheme="minorEastAsia" w:hAnsi="Arial" w:cs="Arial"/>
          <w:sz w:val="26"/>
          <w:szCs w:val="26"/>
          <w:lang w:eastAsia="es-MX"/>
        </w:rPr>
      </w:pPr>
    </w:p>
    <w:p w:rsidR="00174116" w:rsidRPr="008E57C1" w:rsidRDefault="00174116" w:rsidP="00CB3094">
      <w:pPr>
        <w:jc w:val="center"/>
        <w:rPr>
          <w:rFonts w:ascii="Arial" w:eastAsiaTheme="minorEastAsia" w:hAnsi="Arial" w:cs="Arial"/>
          <w:sz w:val="26"/>
          <w:szCs w:val="26"/>
          <w:lang w:eastAsia="es-MX"/>
        </w:rPr>
      </w:pPr>
    </w:p>
    <w:p w:rsidR="00CB3094" w:rsidRPr="008E57C1" w:rsidRDefault="00CB3094" w:rsidP="00CB3094">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CB3094" w:rsidRDefault="00CB3094" w:rsidP="00CB3094">
      <w:pPr>
        <w:rPr>
          <w:rFonts w:ascii="Arial" w:hAnsi="Arial" w:cs="Arial"/>
          <w:sz w:val="26"/>
          <w:szCs w:val="26"/>
        </w:rPr>
      </w:pPr>
    </w:p>
    <w:p w:rsidR="00CB3094" w:rsidRPr="008E57C1" w:rsidRDefault="00CB3094" w:rsidP="00CB3094">
      <w:pPr>
        <w:rPr>
          <w:rFonts w:ascii="Arial" w:hAnsi="Arial" w:cs="Arial"/>
          <w:sz w:val="26"/>
          <w:szCs w:val="26"/>
        </w:rPr>
      </w:pPr>
    </w:p>
    <w:p w:rsidR="00CB3094" w:rsidRPr="008E57C1" w:rsidRDefault="00CB3094" w:rsidP="00CB3094">
      <w:pPr>
        <w:spacing w:after="0"/>
        <w:jc w:val="center"/>
        <w:rPr>
          <w:rFonts w:ascii="Arial" w:hAnsi="Arial" w:cs="Arial"/>
          <w:sz w:val="26"/>
          <w:szCs w:val="26"/>
        </w:rPr>
      </w:pPr>
      <w:r w:rsidRPr="008E57C1">
        <w:rPr>
          <w:rFonts w:ascii="Arial" w:hAnsi="Arial" w:cs="Arial"/>
          <w:sz w:val="26"/>
          <w:szCs w:val="26"/>
        </w:rPr>
        <w:lastRenderedPageBreak/>
        <w:t>LICENCIADA SANDRA PÉREZ CRUZ.</w:t>
      </w:r>
    </w:p>
    <w:p w:rsidR="00841CA9" w:rsidRPr="00174116" w:rsidRDefault="00A65BD3" w:rsidP="00174116">
      <w:pPr>
        <w:spacing w:after="0"/>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176777B0" wp14:editId="776752D5">
                <wp:simplePos x="0" y="0"/>
                <wp:positionH relativeFrom="column">
                  <wp:posOffset>5555615</wp:posOffset>
                </wp:positionH>
                <wp:positionV relativeFrom="paragraph">
                  <wp:posOffset>7127240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7.45pt;margin-top:561.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">
                <v:textbox>
                  <w:txbxContent>
                    <w:p w:rsidR="00A65BD3" w:rsidRDefault="00A65BD3" w:rsidP="00A65BD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CB3094" w:rsidRPr="008E57C1">
        <w:rPr>
          <w:rFonts w:ascii="Arial" w:hAnsi="Arial" w:cs="Arial"/>
          <w:sz w:val="26"/>
          <w:szCs w:val="26"/>
        </w:rPr>
        <w:t>SECRETARIA GENERAL DE ACUERDOS.</w:t>
      </w:r>
    </w:p>
    <w:sectPr w:rsidR="00841CA9" w:rsidRPr="00174116" w:rsidSect="00CB3094">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359" w:rsidRDefault="006A1359">
      <w:pPr>
        <w:spacing w:after="0" w:line="240" w:lineRule="auto"/>
      </w:pPr>
      <w:r>
        <w:separator/>
      </w:r>
    </w:p>
  </w:endnote>
  <w:endnote w:type="continuationSeparator" w:id="0">
    <w:p w:rsidR="006A1359" w:rsidRDefault="006A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359" w:rsidRDefault="006A1359">
      <w:pPr>
        <w:spacing w:after="0" w:line="240" w:lineRule="auto"/>
      </w:pPr>
      <w:r>
        <w:separator/>
      </w:r>
    </w:p>
  </w:footnote>
  <w:footnote w:type="continuationSeparator" w:id="0">
    <w:p w:rsidR="006A1359" w:rsidRDefault="006A1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221830">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A65BD3"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-1239520</wp:posOffset>
                  </wp:positionH>
                  <wp:positionV relativeFrom="paragraph">
                    <wp:posOffset>8295640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65BD3" w:rsidRDefault="00A65BD3" w:rsidP="00A65BD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97.6pt;margin-top:653.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">
                  <v:textbox>
                    <w:txbxContent>
                      <w:p w:rsidR="00A65BD3" w:rsidRDefault="00A65BD3" w:rsidP="00A65BD3">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sidR="00221830">
          <w:rPr>
            <w:noProof/>
          </w:rPr>
          <w:t>1</w:t>
        </w:r>
        <w:r w:rsidR="00655BA3">
          <w:rPr>
            <w:noProof/>
          </w:rPr>
          <w:fldChar w:fldCharType="end"/>
        </w:r>
      </w:p>
      <w:p w:rsidR="00655BA3" w:rsidRDefault="00221830"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410A1"/>
    <w:rsid w:val="00053617"/>
    <w:rsid w:val="00053C13"/>
    <w:rsid w:val="0005701D"/>
    <w:rsid w:val="00057817"/>
    <w:rsid w:val="000616B5"/>
    <w:rsid w:val="00070777"/>
    <w:rsid w:val="000737BF"/>
    <w:rsid w:val="00076CEA"/>
    <w:rsid w:val="000822AF"/>
    <w:rsid w:val="00085132"/>
    <w:rsid w:val="00085F69"/>
    <w:rsid w:val="00094546"/>
    <w:rsid w:val="00097916"/>
    <w:rsid w:val="000A1494"/>
    <w:rsid w:val="000A6360"/>
    <w:rsid w:val="000A7775"/>
    <w:rsid w:val="000A7BA9"/>
    <w:rsid w:val="000B0E70"/>
    <w:rsid w:val="000B1A06"/>
    <w:rsid w:val="000B3B3B"/>
    <w:rsid w:val="000B4122"/>
    <w:rsid w:val="000C1F7C"/>
    <w:rsid w:val="000C3DBF"/>
    <w:rsid w:val="000C7C9E"/>
    <w:rsid w:val="000D0E1D"/>
    <w:rsid w:val="000D2FDE"/>
    <w:rsid w:val="000E12D3"/>
    <w:rsid w:val="000E218B"/>
    <w:rsid w:val="000E60AC"/>
    <w:rsid w:val="000F018A"/>
    <w:rsid w:val="000F54B0"/>
    <w:rsid w:val="000F62C3"/>
    <w:rsid w:val="000F7CF6"/>
    <w:rsid w:val="00101522"/>
    <w:rsid w:val="0010644A"/>
    <w:rsid w:val="00111B33"/>
    <w:rsid w:val="00111BFC"/>
    <w:rsid w:val="001144A1"/>
    <w:rsid w:val="00114AC5"/>
    <w:rsid w:val="00116579"/>
    <w:rsid w:val="001208F4"/>
    <w:rsid w:val="00121600"/>
    <w:rsid w:val="0012217B"/>
    <w:rsid w:val="00122F5E"/>
    <w:rsid w:val="00126F80"/>
    <w:rsid w:val="00127D14"/>
    <w:rsid w:val="00130500"/>
    <w:rsid w:val="00131CDF"/>
    <w:rsid w:val="00136897"/>
    <w:rsid w:val="00141175"/>
    <w:rsid w:val="00142893"/>
    <w:rsid w:val="001441D3"/>
    <w:rsid w:val="0014481A"/>
    <w:rsid w:val="00146509"/>
    <w:rsid w:val="00152A17"/>
    <w:rsid w:val="00152EF4"/>
    <w:rsid w:val="0015351E"/>
    <w:rsid w:val="00164061"/>
    <w:rsid w:val="00164BAD"/>
    <w:rsid w:val="00172205"/>
    <w:rsid w:val="00174116"/>
    <w:rsid w:val="00174360"/>
    <w:rsid w:val="001761CB"/>
    <w:rsid w:val="00180F55"/>
    <w:rsid w:val="00183249"/>
    <w:rsid w:val="001864C9"/>
    <w:rsid w:val="00191A27"/>
    <w:rsid w:val="00192287"/>
    <w:rsid w:val="00194A88"/>
    <w:rsid w:val="001A2DD1"/>
    <w:rsid w:val="001A3755"/>
    <w:rsid w:val="001B1297"/>
    <w:rsid w:val="001B40F8"/>
    <w:rsid w:val="001B446F"/>
    <w:rsid w:val="001B469D"/>
    <w:rsid w:val="001B500C"/>
    <w:rsid w:val="001C0DB6"/>
    <w:rsid w:val="001C4AAC"/>
    <w:rsid w:val="001D0A5A"/>
    <w:rsid w:val="001D3B81"/>
    <w:rsid w:val="001D694C"/>
    <w:rsid w:val="001E1758"/>
    <w:rsid w:val="001E17E5"/>
    <w:rsid w:val="001E3B11"/>
    <w:rsid w:val="001E631B"/>
    <w:rsid w:val="001F03C6"/>
    <w:rsid w:val="001F72DF"/>
    <w:rsid w:val="00200843"/>
    <w:rsid w:val="0020247E"/>
    <w:rsid w:val="00203FD3"/>
    <w:rsid w:val="00206222"/>
    <w:rsid w:val="00206B99"/>
    <w:rsid w:val="00211AEE"/>
    <w:rsid w:val="00211DEF"/>
    <w:rsid w:val="00212D0A"/>
    <w:rsid w:val="00216474"/>
    <w:rsid w:val="00216595"/>
    <w:rsid w:val="00221830"/>
    <w:rsid w:val="0022196F"/>
    <w:rsid w:val="00223F75"/>
    <w:rsid w:val="0023003B"/>
    <w:rsid w:val="00233034"/>
    <w:rsid w:val="002333C3"/>
    <w:rsid w:val="002366C4"/>
    <w:rsid w:val="002378DE"/>
    <w:rsid w:val="00243181"/>
    <w:rsid w:val="0024497C"/>
    <w:rsid w:val="00246915"/>
    <w:rsid w:val="00247875"/>
    <w:rsid w:val="00247AAA"/>
    <w:rsid w:val="00247D11"/>
    <w:rsid w:val="00253ACB"/>
    <w:rsid w:val="00262666"/>
    <w:rsid w:val="00263720"/>
    <w:rsid w:val="00267A88"/>
    <w:rsid w:val="00273171"/>
    <w:rsid w:val="002802EC"/>
    <w:rsid w:val="002805AC"/>
    <w:rsid w:val="002811D0"/>
    <w:rsid w:val="00283967"/>
    <w:rsid w:val="00283B3F"/>
    <w:rsid w:val="00283F4F"/>
    <w:rsid w:val="002844AF"/>
    <w:rsid w:val="00291333"/>
    <w:rsid w:val="0029542B"/>
    <w:rsid w:val="00296748"/>
    <w:rsid w:val="002A28E5"/>
    <w:rsid w:val="002A2985"/>
    <w:rsid w:val="002A4088"/>
    <w:rsid w:val="002A411F"/>
    <w:rsid w:val="002A5510"/>
    <w:rsid w:val="002A6EF0"/>
    <w:rsid w:val="002A72DF"/>
    <w:rsid w:val="002B2AF4"/>
    <w:rsid w:val="002B5C82"/>
    <w:rsid w:val="002B79C4"/>
    <w:rsid w:val="002C4608"/>
    <w:rsid w:val="002D1979"/>
    <w:rsid w:val="002D2BC6"/>
    <w:rsid w:val="002F19AF"/>
    <w:rsid w:val="002F4F72"/>
    <w:rsid w:val="002F69D0"/>
    <w:rsid w:val="002F7173"/>
    <w:rsid w:val="002F7484"/>
    <w:rsid w:val="00302511"/>
    <w:rsid w:val="00302C57"/>
    <w:rsid w:val="00303020"/>
    <w:rsid w:val="003032E2"/>
    <w:rsid w:val="00304999"/>
    <w:rsid w:val="00307E06"/>
    <w:rsid w:val="00312470"/>
    <w:rsid w:val="003124A7"/>
    <w:rsid w:val="00315C76"/>
    <w:rsid w:val="003253CA"/>
    <w:rsid w:val="00331836"/>
    <w:rsid w:val="0033426E"/>
    <w:rsid w:val="00335EF4"/>
    <w:rsid w:val="00336F70"/>
    <w:rsid w:val="00337583"/>
    <w:rsid w:val="0034180B"/>
    <w:rsid w:val="00342CE5"/>
    <w:rsid w:val="003462AA"/>
    <w:rsid w:val="003505C2"/>
    <w:rsid w:val="00353D15"/>
    <w:rsid w:val="00355E72"/>
    <w:rsid w:val="003633B9"/>
    <w:rsid w:val="003646B9"/>
    <w:rsid w:val="003708D3"/>
    <w:rsid w:val="00380BAC"/>
    <w:rsid w:val="00381DC3"/>
    <w:rsid w:val="00382FD0"/>
    <w:rsid w:val="00387C97"/>
    <w:rsid w:val="003965ED"/>
    <w:rsid w:val="003B20F0"/>
    <w:rsid w:val="003B2E9F"/>
    <w:rsid w:val="003B2FF4"/>
    <w:rsid w:val="003B373B"/>
    <w:rsid w:val="003B4BAF"/>
    <w:rsid w:val="003B6C7E"/>
    <w:rsid w:val="003C11EE"/>
    <w:rsid w:val="003D1EF2"/>
    <w:rsid w:val="003D3E29"/>
    <w:rsid w:val="003D5E2A"/>
    <w:rsid w:val="003E0B3C"/>
    <w:rsid w:val="003E0F2A"/>
    <w:rsid w:val="003E52CC"/>
    <w:rsid w:val="003E5B1E"/>
    <w:rsid w:val="003E7801"/>
    <w:rsid w:val="003E7C91"/>
    <w:rsid w:val="003F2662"/>
    <w:rsid w:val="003F47AD"/>
    <w:rsid w:val="003F5E8A"/>
    <w:rsid w:val="0040457E"/>
    <w:rsid w:val="00411707"/>
    <w:rsid w:val="004138D3"/>
    <w:rsid w:val="00427081"/>
    <w:rsid w:val="00444733"/>
    <w:rsid w:val="0045063E"/>
    <w:rsid w:val="00450FD1"/>
    <w:rsid w:val="00454494"/>
    <w:rsid w:val="004567C7"/>
    <w:rsid w:val="00485388"/>
    <w:rsid w:val="00492571"/>
    <w:rsid w:val="004961AD"/>
    <w:rsid w:val="004A2326"/>
    <w:rsid w:val="004A319F"/>
    <w:rsid w:val="004B3D2E"/>
    <w:rsid w:val="004B6F87"/>
    <w:rsid w:val="004B748E"/>
    <w:rsid w:val="004B74CE"/>
    <w:rsid w:val="004C3E7C"/>
    <w:rsid w:val="004C4306"/>
    <w:rsid w:val="004D3ADD"/>
    <w:rsid w:val="004D5713"/>
    <w:rsid w:val="004D5934"/>
    <w:rsid w:val="004D7564"/>
    <w:rsid w:val="004E4C4B"/>
    <w:rsid w:val="004F5821"/>
    <w:rsid w:val="004F674E"/>
    <w:rsid w:val="005068F2"/>
    <w:rsid w:val="00510956"/>
    <w:rsid w:val="00510C9F"/>
    <w:rsid w:val="005115C3"/>
    <w:rsid w:val="0051428C"/>
    <w:rsid w:val="00515E05"/>
    <w:rsid w:val="00526DC4"/>
    <w:rsid w:val="005300DF"/>
    <w:rsid w:val="00531A5A"/>
    <w:rsid w:val="00531A6D"/>
    <w:rsid w:val="00531B2A"/>
    <w:rsid w:val="00531DE3"/>
    <w:rsid w:val="00535A8A"/>
    <w:rsid w:val="0053715D"/>
    <w:rsid w:val="00541B18"/>
    <w:rsid w:val="00542671"/>
    <w:rsid w:val="00544A76"/>
    <w:rsid w:val="00545D35"/>
    <w:rsid w:val="005478F9"/>
    <w:rsid w:val="00551897"/>
    <w:rsid w:val="00553578"/>
    <w:rsid w:val="00557727"/>
    <w:rsid w:val="005609AA"/>
    <w:rsid w:val="00563B9C"/>
    <w:rsid w:val="00567E8E"/>
    <w:rsid w:val="005707BD"/>
    <w:rsid w:val="005720EB"/>
    <w:rsid w:val="005817AB"/>
    <w:rsid w:val="005903F7"/>
    <w:rsid w:val="005913ED"/>
    <w:rsid w:val="00593333"/>
    <w:rsid w:val="005A0D3A"/>
    <w:rsid w:val="005A0D5F"/>
    <w:rsid w:val="005A493F"/>
    <w:rsid w:val="005A69F3"/>
    <w:rsid w:val="005B2365"/>
    <w:rsid w:val="005C0B46"/>
    <w:rsid w:val="005C414F"/>
    <w:rsid w:val="005C7C2F"/>
    <w:rsid w:val="005D4300"/>
    <w:rsid w:val="005D62CD"/>
    <w:rsid w:val="005D65FC"/>
    <w:rsid w:val="005D751A"/>
    <w:rsid w:val="005D7DDC"/>
    <w:rsid w:val="005E40A8"/>
    <w:rsid w:val="005E5273"/>
    <w:rsid w:val="005F1575"/>
    <w:rsid w:val="005F3351"/>
    <w:rsid w:val="005F35AE"/>
    <w:rsid w:val="006012BD"/>
    <w:rsid w:val="00602086"/>
    <w:rsid w:val="006031E8"/>
    <w:rsid w:val="0060423E"/>
    <w:rsid w:val="006062DA"/>
    <w:rsid w:val="00607309"/>
    <w:rsid w:val="00607F3D"/>
    <w:rsid w:val="00610C46"/>
    <w:rsid w:val="00610D27"/>
    <w:rsid w:val="00621035"/>
    <w:rsid w:val="00621070"/>
    <w:rsid w:val="006250F1"/>
    <w:rsid w:val="00630C62"/>
    <w:rsid w:val="00633FA0"/>
    <w:rsid w:val="006345EE"/>
    <w:rsid w:val="006361ED"/>
    <w:rsid w:val="006418C8"/>
    <w:rsid w:val="006422F6"/>
    <w:rsid w:val="006427D9"/>
    <w:rsid w:val="00643498"/>
    <w:rsid w:val="00645E2A"/>
    <w:rsid w:val="006515B0"/>
    <w:rsid w:val="0065279D"/>
    <w:rsid w:val="00653354"/>
    <w:rsid w:val="00655BA3"/>
    <w:rsid w:val="00655D87"/>
    <w:rsid w:val="00661E08"/>
    <w:rsid w:val="0066306B"/>
    <w:rsid w:val="0066335A"/>
    <w:rsid w:val="00675C81"/>
    <w:rsid w:val="00681F17"/>
    <w:rsid w:val="006826DA"/>
    <w:rsid w:val="0068325D"/>
    <w:rsid w:val="00683DC9"/>
    <w:rsid w:val="00692778"/>
    <w:rsid w:val="00696616"/>
    <w:rsid w:val="00696F11"/>
    <w:rsid w:val="006A1359"/>
    <w:rsid w:val="006A141D"/>
    <w:rsid w:val="006A4C24"/>
    <w:rsid w:val="006A5F24"/>
    <w:rsid w:val="006A6FE7"/>
    <w:rsid w:val="006B0915"/>
    <w:rsid w:val="006B0B08"/>
    <w:rsid w:val="006B10A8"/>
    <w:rsid w:val="006B119B"/>
    <w:rsid w:val="006B4FD6"/>
    <w:rsid w:val="006B78C5"/>
    <w:rsid w:val="006C2F23"/>
    <w:rsid w:val="006C31AF"/>
    <w:rsid w:val="006C3540"/>
    <w:rsid w:val="006D1203"/>
    <w:rsid w:val="006D39E2"/>
    <w:rsid w:val="006D4142"/>
    <w:rsid w:val="006E3EA6"/>
    <w:rsid w:val="006E43D3"/>
    <w:rsid w:val="006E6519"/>
    <w:rsid w:val="006E7628"/>
    <w:rsid w:val="006F2412"/>
    <w:rsid w:val="006F43AB"/>
    <w:rsid w:val="006F622C"/>
    <w:rsid w:val="006F6BE0"/>
    <w:rsid w:val="00700013"/>
    <w:rsid w:val="00701FA5"/>
    <w:rsid w:val="00702862"/>
    <w:rsid w:val="00704CD1"/>
    <w:rsid w:val="007069C0"/>
    <w:rsid w:val="00707245"/>
    <w:rsid w:val="00712EE0"/>
    <w:rsid w:val="0072215B"/>
    <w:rsid w:val="00723286"/>
    <w:rsid w:val="00727C09"/>
    <w:rsid w:val="007372AF"/>
    <w:rsid w:val="007402AF"/>
    <w:rsid w:val="00747AB7"/>
    <w:rsid w:val="00752B02"/>
    <w:rsid w:val="00755251"/>
    <w:rsid w:val="0076160E"/>
    <w:rsid w:val="00766389"/>
    <w:rsid w:val="0077356E"/>
    <w:rsid w:val="007737E8"/>
    <w:rsid w:val="00773E89"/>
    <w:rsid w:val="007758EE"/>
    <w:rsid w:val="007806D4"/>
    <w:rsid w:val="0078132A"/>
    <w:rsid w:val="00782019"/>
    <w:rsid w:val="00790C1A"/>
    <w:rsid w:val="00792E46"/>
    <w:rsid w:val="007A0DD5"/>
    <w:rsid w:val="007A1ABA"/>
    <w:rsid w:val="007A25A8"/>
    <w:rsid w:val="007A49EB"/>
    <w:rsid w:val="007A6E6E"/>
    <w:rsid w:val="007B6958"/>
    <w:rsid w:val="007C4D7C"/>
    <w:rsid w:val="007C4FC7"/>
    <w:rsid w:val="007C5134"/>
    <w:rsid w:val="007C6CD3"/>
    <w:rsid w:val="007C7AD1"/>
    <w:rsid w:val="007D2543"/>
    <w:rsid w:val="007D4645"/>
    <w:rsid w:val="007D4E0F"/>
    <w:rsid w:val="007D7972"/>
    <w:rsid w:val="007E32FC"/>
    <w:rsid w:val="007E503E"/>
    <w:rsid w:val="007E6F05"/>
    <w:rsid w:val="007E7DD4"/>
    <w:rsid w:val="007F3488"/>
    <w:rsid w:val="007F4057"/>
    <w:rsid w:val="007F43B4"/>
    <w:rsid w:val="007F4ED0"/>
    <w:rsid w:val="007F566C"/>
    <w:rsid w:val="007F64F9"/>
    <w:rsid w:val="007F7B65"/>
    <w:rsid w:val="007F7F91"/>
    <w:rsid w:val="00801F35"/>
    <w:rsid w:val="0080399F"/>
    <w:rsid w:val="008055E5"/>
    <w:rsid w:val="00805C67"/>
    <w:rsid w:val="00807736"/>
    <w:rsid w:val="00821C04"/>
    <w:rsid w:val="0083002A"/>
    <w:rsid w:val="00832BFA"/>
    <w:rsid w:val="0084114B"/>
    <w:rsid w:val="00841CA9"/>
    <w:rsid w:val="00842ED4"/>
    <w:rsid w:val="0084413F"/>
    <w:rsid w:val="008476BF"/>
    <w:rsid w:val="008550F0"/>
    <w:rsid w:val="00855650"/>
    <w:rsid w:val="00857BD3"/>
    <w:rsid w:val="00860037"/>
    <w:rsid w:val="00860FEF"/>
    <w:rsid w:val="008618D9"/>
    <w:rsid w:val="00864F72"/>
    <w:rsid w:val="00873D60"/>
    <w:rsid w:val="00874D05"/>
    <w:rsid w:val="00883E64"/>
    <w:rsid w:val="0088403D"/>
    <w:rsid w:val="008850E5"/>
    <w:rsid w:val="00885C97"/>
    <w:rsid w:val="0089275A"/>
    <w:rsid w:val="008946EA"/>
    <w:rsid w:val="008947B5"/>
    <w:rsid w:val="00894D4A"/>
    <w:rsid w:val="00897C9D"/>
    <w:rsid w:val="008A20F1"/>
    <w:rsid w:val="008A47B2"/>
    <w:rsid w:val="008A6767"/>
    <w:rsid w:val="008A6B4E"/>
    <w:rsid w:val="008B1D4F"/>
    <w:rsid w:val="008B4EBC"/>
    <w:rsid w:val="008C380D"/>
    <w:rsid w:val="008C4667"/>
    <w:rsid w:val="008C508D"/>
    <w:rsid w:val="008D04B8"/>
    <w:rsid w:val="008D1236"/>
    <w:rsid w:val="008D6513"/>
    <w:rsid w:val="008E2D76"/>
    <w:rsid w:val="008F05C2"/>
    <w:rsid w:val="008F068B"/>
    <w:rsid w:val="008F52F4"/>
    <w:rsid w:val="008F7D31"/>
    <w:rsid w:val="008F7EA5"/>
    <w:rsid w:val="009007FC"/>
    <w:rsid w:val="00903BE5"/>
    <w:rsid w:val="009111EA"/>
    <w:rsid w:val="0091170B"/>
    <w:rsid w:val="0091304F"/>
    <w:rsid w:val="009133A9"/>
    <w:rsid w:val="009159DA"/>
    <w:rsid w:val="00920D15"/>
    <w:rsid w:val="00926FCD"/>
    <w:rsid w:val="00927607"/>
    <w:rsid w:val="0094005B"/>
    <w:rsid w:val="00942965"/>
    <w:rsid w:val="0094607A"/>
    <w:rsid w:val="00947785"/>
    <w:rsid w:val="00956CD1"/>
    <w:rsid w:val="00964A87"/>
    <w:rsid w:val="00973D8D"/>
    <w:rsid w:val="00974E44"/>
    <w:rsid w:val="009758DB"/>
    <w:rsid w:val="0097768E"/>
    <w:rsid w:val="00983201"/>
    <w:rsid w:val="0099231D"/>
    <w:rsid w:val="009954F6"/>
    <w:rsid w:val="00996B6C"/>
    <w:rsid w:val="00997F96"/>
    <w:rsid w:val="009A2024"/>
    <w:rsid w:val="009A33AC"/>
    <w:rsid w:val="009A33BE"/>
    <w:rsid w:val="009A3F85"/>
    <w:rsid w:val="009A5AE2"/>
    <w:rsid w:val="009A5D8D"/>
    <w:rsid w:val="009B1106"/>
    <w:rsid w:val="009B1EAF"/>
    <w:rsid w:val="009B38C8"/>
    <w:rsid w:val="009B3FAA"/>
    <w:rsid w:val="009C02B6"/>
    <w:rsid w:val="009C4221"/>
    <w:rsid w:val="009D3A6D"/>
    <w:rsid w:val="009D6659"/>
    <w:rsid w:val="009D7058"/>
    <w:rsid w:val="009E0336"/>
    <w:rsid w:val="009E08CD"/>
    <w:rsid w:val="009E10EC"/>
    <w:rsid w:val="009E3A9A"/>
    <w:rsid w:val="009F5E97"/>
    <w:rsid w:val="00A022D9"/>
    <w:rsid w:val="00A0357E"/>
    <w:rsid w:val="00A045F4"/>
    <w:rsid w:val="00A10387"/>
    <w:rsid w:val="00A21B13"/>
    <w:rsid w:val="00A25FC0"/>
    <w:rsid w:val="00A262B6"/>
    <w:rsid w:val="00A27138"/>
    <w:rsid w:val="00A3359F"/>
    <w:rsid w:val="00A33A89"/>
    <w:rsid w:val="00A4105D"/>
    <w:rsid w:val="00A442A4"/>
    <w:rsid w:val="00A4628E"/>
    <w:rsid w:val="00A47489"/>
    <w:rsid w:val="00A65BD3"/>
    <w:rsid w:val="00A703CE"/>
    <w:rsid w:val="00A72174"/>
    <w:rsid w:val="00A7622C"/>
    <w:rsid w:val="00A77949"/>
    <w:rsid w:val="00A8007D"/>
    <w:rsid w:val="00A80B43"/>
    <w:rsid w:val="00A83D36"/>
    <w:rsid w:val="00A85B97"/>
    <w:rsid w:val="00A87174"/>
    <w:rsid w:val="00A93F22"/>
    <w:rsid w:val="00A94E2C"/>
    <w:rsid w:val="00AA0100"/>
    <w:rsid w:val="00AA0A4A"/>
    <w:rsid w:val="00AA27AB"/>
    <w:rsid w:val="00AB00F1"/>
    <w:rsid w:val="00AB1E7B"/>
    <w:rsid w:val="00AB3360"/>
    <w:rsid w:val="00AB5AD0"/>
    <w:rsid w:val="00AB628D"/>
    <w:rsid w:val="00AB641E"/>
    <w:rsid w:val="00AC1D64"/>
    <w:rsid w:val="00AD1E25"/>
    <w:rsid w:val="00AD38ED"/>
    <w:rsid w:val="00AD4282"/>
    <w:rsid w:val="00AD77FD"/>
    <w:rsid w:val="00AE4894"/>
    <w:rsid w:val="00AF0AD6"/>
    <w:rsid w:val="00B049EC"/>
    <w:rsid w:val="00B04DD6"/>
    <w:rsid w:val="00B10264"/>
    <w:rsid w:val="00B10FF6"/>
    <w:rsid w:val="00B1212B"/>
    <w:rsid w:val="00B14213"/>
    <w:rsid w:val="00B177F2"/>
    <w:rsid w:val="00B26CCB"/>
    <w:rsid w:val="00B31114"/>
    <w:rsid w:val="00B34D98"/>
    <w:rsid w:val="00B35503"/>
    <w:rsid w:val="00B37C1A"/>
    <w:rsid w:val="00B408F8"/>
    <w:rsid w:val="00B419BB"/>
    <w:rsid w:val="00B55C20"/>
    <w:rsid w:val="00B61D3E"/>
    <w:rsid w:val="00B62AB5"/>
    <w:rsid w:val="00B7058E"/>
    <w:rsid w:val="00B70EC1"/>
    <w:rsid w:val="00B7103E"/>
    <w:rsid w:val="00B7173A"/>
    <w:rsid w:val="00B72FDD"/>
    <w:rsid w:val="00B73E27"/>
    <w:rsid w:val="00B8390D"/>
    <w:rsid w:val="00B87E94"/>
    <w:rsid w:val="00B90ED9"/>
    <w:rsid w:val="00B95F1A"/>
    <w:rsid w:val="00BA0DB3"/>
    <w:rsid w:val="00BA2FEE"/>
    <w:rsid w:val="00BA42E0"/>
    <w:rsid w:val="00BB1EC2"/>
    <w:rsid w:val="00BB2686"/>
    <w:rsid w:val="00BC0C9A"/>
    <w:rsid w:val="00BC7BD0"/>
    <w:rsid w:val="00BD249F"/>
    <w:rsid w:val="00BE1015"/>
    <w:rsid w:val="00BE1BBE"/>
    <w:rsid w:val="00BE4FDC"/>
    <w:rsid w:val="00BE5C36"/>
    <w:rsid w:val="00BF1EC0"/>
    <w:rsid w:val="00BF2AD9"/>
    <w:rsid w:val="00BF2F98"/>
    <w:rsid w:val="00C02A64"/>
    <w:rsid w:val="00C06278"/>
    <w:rsid w:val="00C06502"/>
    <w:rsid w:val="00C1297D"/>
    <w:rsid w:val="00C144B6"/>
    <w:rsid w:val="00C148AE"/>
    <w:rsid w:val="00C14B07"/>
    <w:rsid w:val="00C1506F"/>
    <w:rsid w:val="00C22D64"/>
    <w:rsid w:val="00C27F18"/>
    <w:rsid w:val="00C30DA3"/>
    <w:rsid w:val="00C31CFE"/>
    <w:rsid w:val="00C35159"/>
    <w:rsid w:val="00C412FF"/>
    <w:rsid w:val="00C41357"/>
    <w:rsid w:val="00C45315"/>
    <w:rsid w:val="00C46DE0"/>
    <w:rsid w:val="00C52510"/>
    <w:rsid w:val="00C55168"/>
    <w:rsid w:val="00C56885"/>
    <w:rsid w:val="00C57680"/>
    <w:rsid w:val="00C57997"/>
    <w:rsid w:val="00C6230B"/>
    <w:rsid w:val="00C75D22"/>
    <w:rsid w:val="00C80261"/>
    <w:rsid w:val="00C80FE1"/>
    <w:rsid w:val="00C8246A"/>
    <w:rsid w:val="00C830CA"/>
    <w:rsid w:val="00C904A0"/>
    <w:rsid w:val="00C926A1"/>
    <w:rsid w:val="00C94AA0"/>
    <w:rsid w:val="00C962CF"/>
    <w:rsid w:val="00CA1B76"/>
    <w:rsid w:val="00CA4E8C"/>
    <w:rsid w:val="00CB27A4"/>
    <w:rsid w:val="00CB3094"/>
    <w:rsid w:val="00CC1DB1"/>
    <w:rsid w:val="00CD0468"/>
    <w:rsid w:val="00CD1491"/>
    <w:rsid w:val="00CD5381"/>
    <w:rsid w:val="00CD64DE"/>
    <w:rsid w:val="00CE50AD"/>
    <w:rsid w:val="00CF1E45"/>
    <w:rsid w:val="00CF6971"/>
    <w:rsid w:val="00CF7993"/>
    <w:rsid w:val="00D00AC1"/>
    <w:rsid w:val="00D014AF"/>
    <w:rsid w:val="00D16225"/>
    <w:rsid w:val="00D16547"/>
    <w:rsid w:val="00D2010F"/>
    <w:rsid w:val="00D20368"/>
    <w:rsid w:val="00D22035"/>
    <w:rsid w:val="00D24260"/>
    <w:rsid w:val="00D24BE6"/>
    <w:rsid w:val="00D30826"/>
    <w:rsid w:val="00D309C0"/>
    <w:rsid w:val="00D3635F"/>
    <w:rsid w:val="00D4494B"/>
    <w:rsid w:val="00D5482F"/>
    <w:rsid w:val="00D566F5"/>
    <w:rsid w:val="00D62375"/>
    <w:rsid w:val="00D63A6F"/>
    <w:rsid w:val="00D718E2"/>
    <w:rsid w:val="00D74FDC"/>
    <w:rsid w:val="00D82506"/>
    <w:rsid w:val="00D9154A"/>
    <w:rsid w:val="00D93271"/>
    <w:rsid w:val="00D96319"/>
    <w:rsid w:val="00DA0CA2"/>
    <w:rsid w:val="00DA158D"/>
    <w:rsid w:val="00DA4B87"/>
    <w:rsid w:val="00DB0766"/>
    <w:rsid w:val="00DB4D86"/>
    <w:rsid w:val="00DB55B5"/>
    <w:rsid w:val="00DB5D12"/>
    <w:rsid w:val="00DC0207"/>
    <w:rsid w:val="00DC638A"/>
    <w:rsid w:val="00DC68E2"/>
    <w:rsid w:val="00DC6A6C"/>
    <w:rsid w:val="00DC7E64"/>
    <w:rsid w:val="00DD1BAF"/>
    <w:rsid w:val="00DD4CC6"/>
    <w:rsid w:val="00DD4E98"/>
    <w:rsid w:val="00DD58B8"/>
    <w:rsid w:val="00DD664B"/>
    <w:rsid w:val="00DE06FD"/>
    <w:rsid w:val="00DE28BF"/>
    <w:rsid w:val="00DE5048"/>
    <w:rsid w:val="00DF2313"/>
    <w:rsid w:val="00E006B6"/>
    <w:rsid w:val="00E013E9"/>
    <w:rsid w:val="00E02932"/>
    <w:rsid w:val="00E10F14"/>
    <w:rsid w:val="00E12B19"/>
    <w:rsid w:val="00E154AB"/>
    <w:rsid w:val="00E16654"/>
    <w:rsid w:val="00E21CDD"/>
    <w:rsid w:val="00E25B8B"/>
    <w:rsid w:val="00E33520"/>
    <w:rsid w:val="00E3623E"/>
    <w:rsid w:val="00E37775"/>
    <w:rsid w:val="00E43435"/>
    <w:rsid w:val="00E552A6"/>
    <w:rsid w:val="00E57493"/>
    <w:rsid w:val="00E61CDE"/>
    <w:rsid w:val="00E67D3C"/>
    <w:rsid w:val="00E7006D"/>
    <w:rsid w:val="00E75BB5"/>
    <w:rsid w:val="00E80E37"/>
    <w:rsid w:val="00E83450"/>
    <w:rsid w:val="00E86739"/>
    <w:rsid w:val="00E90E54"/>
    <w:rsid w:val="00E94929"/>
    <w:rsid w:val="00E94FF3"/>
    <w:rsid w:val="00E9514D"/>
    <w:rsid w:val="00EA0F7F"/>
    <w:rsid w:val="00EA2C19"/>
    <w:rsid w:val="00EA379C"/>
    <w:rsid w:val="00EA38A5"/>
    <w:rsid w:val="00EA4780"/>
    <w:rsid w:val="00EA4F63"/>
    <w:rsid w:val="00EA5167"/>
    <w:rsid w:val="00EA7123"/>
    <w:rsid w:val="00EB37B1"/>
    <w:rsid w:val="00EC2DA8"/>
    <w:rsid w:val="00EC45FC"/>
    <w:rsid w:val="00EC4A4E"/>
    <w:rsid w:val="00EC6A8E"/>
    <w:rsid w:val="00EC6BCB"/>
    <w:rsid w:val="00ED073E"/>
    <w:rsid w:val="00ED2E55"/>
    <w:rsid w:val="00ED54D9"/>
    <w:rsid w:val="00ED7D48"/>
    <w:rsid w:val="00EE3E2A"/>
    <w:rsid w:val="00EE532C"/>
    <w:rsid w:val="00EE5AE9"/>
    <w:rsid w:val="00EE695C"/>
    <w:rsid w:val="00F02DE0"/>
    <w:rsid w:val="00F053FC"/>
    <w:rsid w:val="00F079CC"/>
    <w:rsid w:val="00F07FC2"/>
    <w:rsid w:val="00F123A4"/>
    <w:rsid w:val="00F317C4"/>
    <w:rsid w:val="00F3568E"/>
    <w:rsid w:val="00F35DBE"/>
    <w:rsid w:val="00F37880"/>
    <w:rsid w:val="00F40CC7"/>
    <w:rsid w:val="00F4377C"/>
    <w:rsid w:val="00F4491E"/>
    <w:rsid w:val="00F466A1"/>
    <w:rsid w:val="00F46C66"/>
    <w:rsid w:val="00F54463"/>
    <w:rsid w:val="00F54E38"/>
    <w:rsid w:val="00F551B0"/>
    <w:rsid w:val="00F6398A"/>
    <w:rsid w:val="00F7668F"/>
    <w:rsid w:val="00F81765"/>
    <w:rsid w:val="00F82F6A"/>
    <w:rsid w:val="00F83C99"/>
    <w:rsid w:val="00F8426B"/>
    <w:rsid w:val="00F8652F"/>
    <w:rsid w:val="00F90B7E"/>
    <w:rsid w:val="00F90CCF"/>
    <w:rsid w:val="00F92334"/>
    <w:rsid w:val="00FA0211"/>
    <w:rsid w:val="00FA26F7"/>
    <w:rsid w:val="00FA3C84"/>
    <w:rsid w:val="00FA43C6"/>
    <w:rsid w:val="00FB1E09"/>
    <w:rsid w:val="00FC0C00"/>
    <w:rsid w:val="00FC0ED3"/>
    <w:rsid w:val="00FC1289"/>
    <w:rsid w:val="00FC15D5"/>
    <w:rsid w:val="00FC1F7F"/>
    <w:rsid w:val="00FC7940"/>
    <w:rsid w:val="00FD0CFA"/>
    <w:rsid w:val="00FD0F89"/>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152">
      <w:bodyDiv w:val="1"/>
      <w:marLeft w:val="0"/>
      <w:marRight w:val="0"/>
      <w:marTop w:val="0"/>
      <w:marBottom w:val="0"/>
      <w:divBdr>
        <w:top w:val="none" w:sz="0" w:space="0" w:color="auto"/>
        <w:left w:val="none" w:sz="0" w:space="0" w:color="auto"/>
        <w:bottom w:val="none" w:sz="0" w:space="0" w:color="auto"/>
        <w:right w:val="none" w:sz="0" w:space="0" w:color="auto"/>
      </w:divBdr>
    </w:div>
    <w:div w:id="809832535">
      <w:bodyDiv w:val="1"/>
      <w:marLeft w:val="0"/>
      <w:marRight w:val="0"/>
      <w:marTop w:val="0"/>
      <w:marBottom w:val="0"/>
      <w:divBdr>
        <w:top w:val="none" w:sz="0" w:space="0" w:color="auto"/>
        <w:left w:val="none" w:sz="0" w:space="0" w:color="auto"/>
        <w:bottom w:val="none" w:sz="0" w:space="0" w:color="auto"/>
        <w:right w:val="none" w:sz="0" w:space="0" w:color="auto"/>
      </w:divBdr>
    </w:div>
    <w:div w:id="84240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95A0D-84C6-4852-9204-DA111D3AF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3540</TotalTime>
  <Pages>8</Pages>
  <Words>2270</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458</cp:revision>
  <cp:lastPrinted>2018-12-12T18:52:00Z</cp:lastPrinted>
  <dcterms:created xsi:type="dcterms:W3CDTF">2016-03-08T18:41:00Z</dcterms:created>
  <dcterms:modified xsi:type="dcterms:W3CDTF">2018-12-12T18:52:00Z</dcterms:modified>
</cp:coreProperties>
</file>