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B037BF">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07A2AD36" w:rsidR="001658D6" w:rsidRPr="009C0C09" w:rsidRDefault="009C0C09" w:rsidP="00B037BF">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p>
    <w:p w14:paraId="1E955A28" w14:textId="34ABE17C" w:rsidR="00140805" w:rsidRPr="009C0C09" w:rsidRDefault="00140805" w:rsidP="00B037BF">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222BF0">
        <w:rPr>
          <w:rFonts w:ascii="Arial" w:eastAsia="Times New Roman" w:hAnsi="Arial" w:cs="Arial"/>
          <w:bCs/>
          <w:sz w:val="24"/>
          <w:szCs w:val="27"/>
          <w:lang w:val="es-ES_tradnl" w:eastAsia="es-ES"/>
        </w:rPr>
        <w:t>26/2017</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323D0091" w:rsidR="003569E3" w:rsidRPr="009C0C09" w:rsidRDefault="003569E3" w:rsidP="00B037BF">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B363C1">
        <w:rPr>
          <w:rFonts w:ascii="Arial" w:eastAsia="Times New Roman" w:hAnsi="Arial" w:cs="Arial"/>
          <w:sz w:val="24"/>
          <w:szCs w:val="27"/>
          <w:lang w:val="es-ES_tradnl" w:eastAsia="es-ES"/>
        </w:rPr>
        <w:t>***** ***** *****</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5A9F3FDC" w:rsidR="003569E3" w:rsidRPr="00B7672E" w:rsidRDefault="00C07F53" w:rsidP="00B037BF">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5117EA" w:rsidRPr="005117EA">
        <w:rPr>
          <w:rFonts w:ascii="Arial" w:eastAsia="Times New Roman" w:hAnsi="Arial" w:cs="Arial"/>
          <w:sz w:val="24"/>
          <w:szCs w:val="27"/>
          <w:lang w:val="es-ES_tradnl" w:eastAsia="es-ES"/>
        </w:rPr>
        <w:t>POLICÍA VIAL ESTATAL,</w:t>
      </w:r>
      <w:r w:rsidR="005B1DA7">
        <w:rPr>
          <w:rFonts w:ascii="Arial" w:eastAsia="Times New Roman" w:hAnsi="Arial" w:cs="Arial"/>
          <w:sz w:val="24"/>
          <w:szCs w:val="27"/>
          <w:lang w:val="es-ES_tradnl" w:eastAsia="es-ES"/>
        </w:rPr>
        <w:t xml:space="preserve"> CON NÚMERO ESTADÍSTICO </w:t>
      </w:r>
      <w:r w:rsidR="00B363C1">
        <w:rPr>
          <w:rFonts w:ascii="Arial" w:eastAsia="Times New Roman" w:hAnsi="Arial" w:cs="Arial"/>
          <w:sz w:val="24"/>
          <w:szCs w:val="27"/>
          <w:lang w:val="es-ES_tradnl" w:eastAsia="es-ES"/>
        </w:rPr>
        <w:t>*****</w:t>
      </w:r>
      <w:r w:rsidR="005B1DA7">
        <w:rPr>
          <w:rFonts w:ascii="Arial" w:eastAsia="Times New Roman" w:hAnsi="Arial" w:cs="Arial"/>
          <w:sz w:val="24"/>
          <w:szCs w:val="27"/>
          <w:lang w:val="es-ES_tradnl" w:eastAsia="es-ES"/>
        </w:rPr>
        <w:t>,</w:t>
      </w:r>
      <w:r w:rsidR="005117EA" w:rsidRPr="005117EA">
        <w:rPr>
          <w:rFonts w:ascii="Arial" w:eastAsia="Times New Roman" w:hAnsi="Arial" w:cs="Arial"/>
          <w:sz w:val="24"/>
          <w:szCs w:val="27"/>
          <w:lang w:val="es-ES_tradnl" w:eastAsia="es-ES"/>
        </w:rPr>
        <w:t xml:space="preserve"> DEPENDIENTE DE LA DIRECCIÓN GENERAL DE LA POLICÍA ESTATAL DE</w:t>
      </w:r>
      <w:r w:rsidR="00352A96">
        <w:rPr>
          <w:rFonts w:ascii="Arial" w:eastAsia="Times New Roman" w:hAnsi="Arial" w:cs="Arial"/>
          <w:sz w:val="24"/>
          <w:szCs w:val="27"/>
          <w:lang w:val="es-ES_tradnl" w:eastAsia="es-ES"/>
        </w:rPr>
        <w:t>L ESTADO DE</w:t>
      </w:r>
      <w:r w:rsidR="005117EA" w:rsidRPr="005117EA">
        <w:rPr>
          <w:rFonts w:ascii="Arial" w:eastAsia="Times New Roman" w:hAnsi="Arial" w:cs="Arial"/>
          <w:sz w:val="24"/>
          <w:szCs w:val="27"/>
          <w:lang w:val="es-ES_tradnl" w:eastAsia="es-ES"/>
        </w:rPr>
        <w:t xml:space="preserve"> OAXACA</w:t>
      </w:r>
      <w:r w:rsidR="00D3679B">
        <w:rPr>
          <w:rFonts w:ascii="Arial" w:eastAsia="Times New Roman" w:hAnsi="Arial" w:cs="Arial"/>
          <w:sz w:val="24"/>
          <w:szCs w:val="27"/>
          <w:lang w:val="es-ES_tradnl" w:eastAsia="es-ES"/>
        </w:rPr>
        <w:t>.</w:t>
      </w:r>
    </w:p>
    <w:p w14:paraId="70DB9FE9" w14:textId="66D6FFB9" w:rsidR="008C764E" w:rsidRPr="009C0C09" w:rsidRDefault="003569E3" w:rsidP="00B037BF">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A77D0C">
        <w:rPr>
          <w:rFonts w:ascii="Arial" w:eastAsia="Times New Roman" w:hAnsi="Arial" w:cs="Arial"/>
          <w:b/>
          <w:sz w:val="24"/>
          <w:szCs w:val="27"/>
          <w:lang w:val="es-ES" w:eastAsia="es-ES"/>
        </w:rPr>
        <w:t xml:space="preserve"> TRES</w:t>
      </w:r>
      <w:r w:rsidR="005B1DA7">
        <w:rPr>
          <w:rFonts w:ascii="Arial" w:eastAsia="Times New Roman" w:hAnsi="Arial" w:cs="Arial"/>
          <w:b/>
          <w:sz w:val="24"/>
          <w:szCs w:val="27"/>
          <w:lang w:val="es-ES" w:eastAsia="es-ES"/>
        </w:rPr>
        <w:t xml:space="preserve"> DE</w:t>
      </w:r>
      <w:r w:rsidR="007B73AA">
        <w:rPr>
          <w:rFonts w:ascii="Arial" w:eastAsia="Times New Roman" w:hAnsi="Arial" w:cs="Arial"/>
          <w:b/>
          <w:sz w:val="24"/>
          <w:szCs w:val="27"/>
          <w:lang w:val="es-ES" w:eastAsia="es-ES"/>
        </w:rPr>
        <w:t xml:space="preserve"> FEBRERO</w:t>
      </w:r>
      <w:r w:rsidR="005B1DA7">
        <w:rPr>
          <w:rFonts w:ascii="Arial" w:eastAsia="Times New Roman" w:hAnsi="Arial" w:cs="Arial"/>
          <w:b/>
          <w:sz w:val="24"/>
          <w:szCs w:val="27"/>
          <w:lang w:val="es-ES" w:eastAsia="es-ES"/>
        </w:rPr>
        <w:t xml:space="preserve"> DE DOS MIL VEINTI</w:t>
      </w:r>
      <w:r w:rsidR="00A77D0C">
        <w:rPr>
          <w:rFonts w:ascii="Arial" w:eastAsia="Times New Roman" w:hAnsi="Arial" w:cs="Arial"/>
          <w:b/>
          <w:sz w:val="24"/>
          <w:szCs w:val="27"/>
          <w:lang w:val="es-ES" w:eastAsia="es-ES"/>
        </w:rPr>
        <w:t>TRÉS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0B8C4EB7" w:rsidR="00102315" w:rsidRPr="009C0C09" w:rsidRDefault="003569E3" w:rsidP="00B037BF">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5B1DA7">
        <w:rPr>
          <w:rFonts w:ascii="Arial" w:eastAsia="Times New Roman" w:hAnsi="Arial" w:cs="Arial"/>
          <w:b/>
          <w:bCs/>
          <w:sz w:val="24"/>
          <w:szCs w:val="27"/>
          <w:lang w:val="es-ES_tradnl" w:eastAsia="es-ES"/>
        </w:rPr>
        <w:t>26</w:t>
      </w:r>
      <w:r w:rsidR="009C0C09">
        <w:rPr>
          <w:rFonts w:ascii="Arial" w:eastAsia="Times New Roman" w:hAnsi="Arial" w:cs="Arial"/>
          <w:b/>
          <w:bCs/>
          <w:sz w:val="24"/>
          <w:szCs w:val="27"/>
          <w:lang w:val="es-ES_tradnl" w:eastAsia="es-ES"/>
        </w:rPr>
        <w:t>/2017</w:t>
      </w:r>
      <w:r w:rsidR="00102315" w:rsidRPr="009C0C09">
        <w:rPr>
          <w:rFonts w:ascii="Arial" w:eastAsia="Times New Roman" w:hAnsi="Arial" w:cs="Arial"/>
          <w:sz w:val="24"/>
          <w:szCs w:val="27"/>
          <w:lang w:val="es-ES_tradnl" w:eastAsia="es-ES"/>
        </w:rPr>
        <w:t xml:space="preserve">, interpuesto por </w:t>
      </w:r>
      <w:r w:rsidR="00B363C1">
        <w:rPr>
          <w:rFonts w:ascii="Arial" w:eastAsia="Times New Roman" w:hAnsi="Arial" w:cs="Arial"/>
          <w:b/>
          <w:bCs/>
          <w:sz w:val="24"/>
          <w:szCs w:val="27"/>
          <w:lang w:val="es-ES_tradnl" w:eastAsia="es-ES"/>
        </w:rPr>
        <w:t>***** ***** *****</w:t>
      </w:r>
      <w:r w:rsidR="00102315" w:rsidRPr="009C0C09">
        <w:rPr>
          <w:rFonts w:ascii="Arial" w:eastAsia="Times New Roman" w:hAnsi="Arial" w:cs="Arial"/>
          <w:sz w:val="24"/>
          <w:szCs w:val="27"/>
          <w:lang w:val="es-ES_tradnl" w:eastAsia="es-ES"/>
        </w:rPr>
        <w:t>, en contra de</w:t>
      </w:r>
      <w:r w:rsidR="00CE54CD">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5117EA" w:rsidRPr="005117EA">
        <w:rPr>
          <w:rFonts w:ascii="Arial" w:eastAsia="Times New Roman" w:hAnsi="Arial" w:cs="Arial"/>
          <w:b/>
          <w:sz w:val="24"/>
          <w:szCs w:val="27"/>
          <w:lang w:val="es-ES_tradnl" w:eastAsia="es-ES"/>
        </w:rPr>
        <w:t xml:space="preserve">POLICÍA VIAL ESTATAL, </w:t>
      </w:r>
      <w:r w:rsidR="005B1DA7">
        <w:rPr>
          <w:rFonts w:ascii="Arial" w:eastAsia="Times New Roman" w:hAnsi="Arial" w:cs="Arial"/>
          <w:b/>
          <w:sz w:val="24"/>
          <w:szCs w:val="27"/>
          <w:lang w:val="es-ES_tradnl" w:eastAsia="es-ES"/>
        </w:rPr>
        <w:t xml:space="preserve">CON NÚMERO ESTADÍSTICO </w:t>
      </w:r>
      <w:r w:rsidR="00B363C1">
        <w:rPr>
          <w:rFonts w:ascii="Arial" w:eastAsia="Times New Roman" w:hAnsi="Arial" w:cs="Arial"/>
          <w:b/>
          <w:sz w:val="24"/>
          <w:szCs w:val="27"/>
          <w:lang w:val="es-ES_tradnl" w:eastAsia="es-ES"/>
        </w:rPr>
        <w:t>*****</w:t>
      </w:r>
      <w:r w:rsidR="005B1DA7">
        <w:rPr>
          <w:rFonts w:ascii="Arial" w:eastAsia="Times New Roman" w:hAnsi="Arial" w:cs="Arial"/>
          <w:b/>
          <w:sz w:val="24"/>
          <w:szCs w:val="27"/>
          <w:lang w:val="es-ES_tradnl" w:eastAsia="es-ES"/>
        </w:rPr>
        <w:t xml:space="preserve">, </w:t>
      </w:r>
      <w:r w:rsidR="005117EA" w:rsidRPr="005117EA">
        <w:rPr>
          <w:rFonts w:ascii="Arial" w:eastAsia="Times New Roman" w:hAnsi="Arial" w:cs="Arial"/>
          <w:b/>
          <w:sz w:val="24"/>
          <w:szCs w:val="27"/>
          <w:lang w:val="es-ES_tradnl" w:eastAsia="es-ES"/>
        </w:rPr>
        <w:t>DEPENDIENTE DE LA DIRECCIÓN GENERAL DE LA POLICÍA ESTATAL DE</w:t>
      </w:r>
      <w:r w:rsidR="00352A96">
        <w:rPr>
          <w:rFonts w:ascii="Arial" w:eastAsia="Times New Roman" w:hAnsi="Arial" w:cs="Arial"/>
          <w:b/>
          <w:sz w:val="24"/>
          <w:szCs w:val="27"/>
          <w:lang w:val="es-ES_tradnl" w:eastAsia="es-ES"/>
        </w:rPr>
        <w:t>L ESTADO DE</w:t>
      </w:r>
      <w:r w:rsidR="005117EA" w:rsidRPr="005117EA">
        <w:rPr>
          <w:rFonts w:ascii="Arial" w:eastAsia="Times New Roman" w:hAnsi="Arial" w:cs="Arial"/>
          <w:b/>
          <w:sz w:val="24"/>
          <w:szCs w:val="27"/>
          <w:lang w:val="es-ES_tradnl" w:eastAsia="es-ES"/>
        </w:rPr>
        <w:t xml:space="preserve">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B037BF">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7B602E1" w14:textId="1FFC56EB" w:rsidR="00646455" w:rsidRDefault="00D82372" w:rsidP="00B037BF">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B363C1">
        <w:rPr>
          <w:rFonts w:ascii="Arial" w:eastAsia="Times New Roman" w:hAnsi="Arial" w:cs="Arial"/>
          <w:sz w:val="24"/>
          <w:szCs w:val="27"/>
          <w:lang w:val="es-ES_tradnl" w:eastAsia="es-ES"/>
        </w:rPr>
        <w:t>***** ***** *****</w:t>
      </w:r>
      <w:r w:rsidR="0035374B" w:rsidRPr="009C0C09">
        <w:rPr>
          <w:rFonts w:ascii="Arial" w:hAnsi="Arial" w:cs="Arial"/>
          <w:bCs/>
          <w:spacing w:val="-3"/>
          <w:sz w:val="24"/>
          <w:szCs w:val="27"/>
          <w:lang w:val="es-ES_tradnl"/>
        </w:rPr>
        <w:t xml:space="preserve">, por medio de su escrito recibido el </w:t>
      </w:r>
      <w:r w:rsidR="00B363C1">
        <w:rPr>
          <w:rFonts w:ascii="Arial" w:hAnsi="Arial" w:cs="Arial"/>
          <w:bCs/>
          <w:spacing w:val="-3"/>
          <w:sz w:val="24"/>
          <w:szCs w:val="27"/>
          <w:lang w:val="es-ES_tradnl"/>
        </w:rPr>
        <w:t>***** de *****</w:t>
      </w:r>
      <w:r>
        <w:rPr>
          <w:rFonts w:ascii="Arial" w:hAnsi="Arial" w:cs="Arial"/>
          <w:bCs/>
          <w:spacing w:val="-3"/>
          <w:sz w:val="24"/>
          <w:szCs w:val="27"/>
          <w:lang w:val="es-ES_tradnl"/>
        </w:rPr>
        <w:t xml:space="preserve"> de </w:t>
      </w:r>
      <w:r w:rsidR="00B363C1">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en la Oficialía de Partes Común de</w:t>
      </w:r>
      <w:r w:rsidR="00793DA7">
        <w:rPr>
          <w:rFonts w:ascii="Arial" w:hAnsi="Arial" w:cs="Arial"/>
          <w:bCs/>
          <w:spacing w:val="-3"/>
          <w:sz w:val="24"/>
          <w:szCs w:val="27"/>
          <w:lang w:val="es-ES_tradnl"/>
        </w:rPr>
        <w:t>l</w:t>
      </w:r>
      <w:r w:rsidR="00185646">
        <w:rPr>
          <w:rFonts w:ascii="Arial" w:hAnsi="Arial" w:cs="Arial"/>
          <w:bCs/>
          <w:spacing w:val="-3"/>
          <w:sz w:val="24"/>
          <w:szCs w:val="27"/>
          <w:lang w:val="es-ES_tradnl"/>
        </w:rPr>
        <w:t xml:space="preserve"> entonces </w:t>
      </w:r>
      <w:r w:rsidR="00793DA7">
        <w:rPr>
          <w:rFonts w:ascii="Arial" w:hAnsi="Arial" w:cs="Arial"/>
          <w:bCs/>
          <w:spacing w:val="-3"/>
          <w:sz w:val="24"/>
          <w:szCs w:val="27"/>
          <w:lang w:val="es-ES_tradnl"/>
        </w:rPr>
        <w:t>Tribunal de lo Contencioso Administrativo y de Cuentas del Poder Judicial del Estado de Oaxaca</w:t>
      </w:r>
      <w:r w:rsidR="0035374B" w:rsidRPr="009C0C09">
        <w:rPr>
          <w:rFonts w:ascii="Arial" w:hAnsi="Arial" w:cs="Arial"/>
          <w:bCs/>
          <w:spacing w:val="-3"/>
          <w:sz w:val="24"/>
          <w:szCs w:val="27"/>
          <w:lang w:val="es-ES_tradnl"/>
        </w:rPr>
        <w:t xml:space="preserve">, </w:t>
      </w:r>
      <w:r w:rsidR="00646455">
        <w:rPr>
          <w:rFonts w:ascii="Arial" w:hAnsi="Arial" w:cs="Arial"/>
          <w:bCs/>
          <w:spacing w:val="-3"/>
          <w:sz w:val="24"/>
          <w:szCs w:val="27"/>
          <w:lang w:val="es-ES_tradnl"/>
        </w:rPr>
        <w:t>se tuvo demandando la nulidad del acto que refería, sin embargo se advirtió diversas inconsistencias respecto de su escrito de demanda, por lo que mediante auto de fecha veinticuatro de marzo de dos mil diecisiete</w:t>
      </w:r>
      <w:r w:rsidR="000838FE">
        <w:rPr>
          <w:rFonts w:ascii="Arial" w:hAnsi="Arial" w:cs="Arial"/>
          <w:bCs/>
          <w:spacing w:val="-3"/>
          <w:sz w:val="24"/>
          <w:szCs w:val="27"/>
          <w:lang w:val="es-ES_tradnl"/>
        </w:rPr>
        <w:t>,</w:t>
      </w:r>
      <w:r w:rsidR="00646455">
        <w:rPr>
          <w:rFonts w:ascii="Arial" w:hAnsi="Arial" w:cs="Arial"/>
          <w:bCs/>
          <w:spacing w:val="-3"/>
          <w:sz w:val="24"/>
          <w:szCs w:val="27"/>
          <w:lang w:val="es-ES_tradnl"/>
        </w:rPr>
        <w:t xml:space="preserve"> se le requirió para que aclarara los actos impugnados a las autoridades ahí referidas, bajo apercibimiento que de no hacerlo, se desecharía la demanda.</w:t>
      </w:r>
    </w:p>
    <w:p w14:paraId="734982DC" w14:textId="09A549A9" w:rsidR="00646455" w:rsidRDefault="00646455" w:rsidP="00B037BF">
      <w:pPr>
        <w:spacing w:line="360" w:lineRule="auto"/>
        <w:ind w:firstLine="567"/>
        <w:jc w:val="both"/>
        <w:rPr>
          <w:rFonts w:ascii="Arial" w:hAnsi="Arial" w:cs="Arial"/>
          <w:bCs/>
          <w:spacing w:val="-3"/>
          <w:sz w:val="24"/>
          <w:szCs w:val="27"/>
          <w:lang w:val="es-ES_tradnl"/>
        </w:rPr>
      </w:pPr>
      <w:r w:rsidRPr="00EF2E24">
        <w:rPr>
          <w:rFonts w:ascii="Arial" w:hAnsi="Arial" w:cs="Arial"/>
          <w:b/>
          <w:bCs/>
          <w:spacing w:val="-3"/>
          <w:sz w:val="24"/>
          <w:szCs w:val="27"/>
          <w:lang w:val="es-ES_tradnl"/>
        </w:rPr>
        <w:t>SEGUNDO.</w:t>
      </w:r>
      <w:r>
        <w:rPr>
          <w:rFonts w:ascii="Arial" w:hAnsi="Arial" w:cs="Arial"/>
          <w:bCs/>
          <w:spacing w:val="-3"/>
          <w:sz w:val="24"/>
          <w:szCs w:val="27"/>
          <w:lang w:val="es-ES_tradnl"/>
        </w:rPr>
        <w:t xml:space="preserve"> Por acuerdo de fecha veintitrés de mayo de dos mil diecisiete, </w:t>
      </w:r>
      <w:r w:rsidR="009C106D">
        <w:rPr>
          <w:rFonts w:ascii="Arial" w:hAnsi="Arial" w:cs="Arial"/>
          <w:bCs/>
          <w:spacing w:val="-3"/>
          <w:sz w:val="24"/>
          <w:szCs w:val="27"/>
          <w:lang w:val="es-ES_tradnl"/>
        </w:rPr>
        <w:t>se tuvo al actor haciendo las manifestaciones pertinentes para dar cumplimiento al requerimiento efectuado, sin embargo, se le requirió para que aclarara los actos reclamados ahí precisados.</w:t>
      </w:r>
    </w:p>
    <w:p w14:paraId="0D792AAE" w14:textId="5634E700" w:rsidR="00793DA7" w:rsidRDefault="009C106D" w:rsidP="00B037BF">
      <w:pPr>
        <w:spacing w:line="360" w:lineRule="auto"/>
        <w:ind w:firstLine="567"/>
        <w:jc w:val="both"/>
        <w:rPr>
          <w:rFonts w:ascii="Arial" w:hAnsi="Arial" w:cs="Arial"/>
          <w:bCs/>
          <w:spacing w:val="-3"/>
          <w:sz w:val="24"/>
          <w:szCs w:val="27"/>
          <w:lang w:val="es-ES_tradnl"/>
        </w:rPr>
      </w:pPr>
      <w:r w:rsidRPr="00784CE1">
        <w:rPr>
          <w:rFonts w:ascii="Arial" w:hAnsi="Arial" w:cs="Arial"/>
          <w:b/>
          <w:bCs/>
          <w:spacing w:val="-3"/>
          <w:sz w:val="24"/>
          <w:szCs w:val="27"/>
          <w:lang w:val="es-ES_tradnl"/>
        </w:rPr>
        <w:t>TERCERO.</w:t>
      </w:r>
      <w:r>
        <w:rPr>
          <w:rFonts w:ascii="Arial" w:hAnsi="Arial" w:cs="Arial"/>
          <w:bCs/>
          <w:spacing w:val="-3"/>
          <w:sz w:val="24"/>
          <w:szCs w:val="27"/>
          <w:lang w:val="es-ES_tradnl"/>
        </w:rPr>
        <w:t xml:space="preserve"> </w:t>
      </w:r>
      <w:r w:rsidR="00784CE1">
        <w:rPr>
          <w:rFonts w:ascii="Arial" w:hAnsi="Arial" w:cs="Arial"/>
          <w:bCs/>
          <w:spacing w:val="-3"/>
          <w:sz w:val="24"/>
          <w:szCs w:val="27"/>
          <w:lang w:val="es-ES_tradnl"/>
        </w:rPr>
        <w:t xml:space="preserve">Mediante proveído de fecha veintiuno de junio de dos mil diecisiete, se tuvo al actor dando cumplimiento al requerimiento efectuado, </w:t>
      </w:r>
      <w:r w:rsidR="0005542F">
        <w:rPr>
          <w:rFonts w:ascii="Arial" w:hAnsi="Arial" w:cs="Arial"/>
          <w:bCs/>
          <w:spacing w:val="-3"/>
          <w:sz w:val="24"/>
          <w:szCs w:val="27"/>
          <w:lang w:val="es-ES_tradnl"/>
        </w:rPr>
        <w:t xml:space="preserve">en consecuencia se tuvo demandando la nulidad </w:t>
      </w:r>
      <w:r w:rsidR="00D3679B">
        <w:rPr>
          <w:rFonts w:ascii="Arial" w:hAnsi="Arial" w:cs="Arial"/>
          <w:bCs/>
          <w:spacing w:val="-3"/>
          <w:sz w:val="24"/>
          <w:szCs w:val="27"/>
          <w:lang w:val="es-ES_tradnl"/>
        </w:rPr>
        <w:t xml:space="preserve">del acta de infracción con número de folio </w:t>
      </w:r>
      <w:r w:rsidR="00C60819">
        <w:rPr>
          <w:rFonts w:ascii="Arial" w:hAnsi="Arial" w:cs="Arial"/>
          <w:bCs/>
          <w:spacing w:val="-3"/>
          <w:sz w:val="24"/>
          <w:szCs w:val="27"/>
          <w:lang w:val="es-ES_tradnl"/>
        </w:rPr>
        <w:t>*****</w:t>
      </w:r>
      <w:r w:rsidR="000838FE">
        <w:rPr>
          <w:rFonts w:ascii="Arial" w:hAnsi="Arial" w:cs="Arial"/>
          <w:bCs/>
          <w:spacing w:val="-3"/>
          <w:sz w:val="24"/>
          <w:szCs w:val="27"/>
          <w:lang w:val="es-ES_tradnl"/>
        </w:rPr>
        <w:t>,</w:t>
      </w:r>
      <w:r w:rsidR="00DD56A0">
        <w:rPr>
          <w:rFonts w:ascii="Arial" w:hAnsi="Arial" w:cs="Arial"/>
          <w:bCs/>
          <w:spacing w:val="-3"/>
          <w:sz w:val="24"/>
          <w:szCs w:val="27"/>
          <w:lang w:val="es-ES_tradnl"/>
        </w:rPr>
        <w:t xml:space="preserve"> de fecha </w:t>
      </w:r>
      <w:r w:rsidR="00C60819">
        <w:rPr>
          <w:rFonts w:ascii="Arial" w:hAnsi="Arial" w:cs="Arial"/>
          <w:bCs/>
          <w:spacing w:val="-3"/>
          <w:sz w:val="24"/>
          <w:szCs w:val="27"/>
          <w:lang w:val="es-ES_tradnl"/>
        </w:rPr>
        <w:t>***** de ***** de *****</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05542F">
        <w:rPr>
          <w:rFonts w:ascii="Arial" w:hAnsi="Arial" w:cs="Arial"/>
          <w:bCs/>
          <w:spacing w:val="-3"/>
          <w:sz w:val="24"/>
          <w:szCs w:val="27"/>
          <w:lang w:val="es-ES_tradnl"/>
        </w:rPr>
        <w:t>s</w:t>
      </w:r>
      <w:r w:rsidR="00D3679B" w:rsidRPr="00D3679B">
        <w:rPr>
          <w:rFonts w:ascii="Arial" w:hAnsi="Arial" w:cs="Arial"/>
          <w:bCs/>
          <w:spacing w:val="-3"/>
          <w:sz w:val="24"/>
          <w:szCs w:val="27"/>
          <w:lang w:val="es-ES_tradnl"/>
        </w:rPr>
        <w:t>e admitió a trámite la demanda, ordenándose correr traslado, emplazar a juicio y apercibir a la autoridad demandada, para que dentro del término que marca la ley, produjera su contestación en los términos de ley</w:t>
      </w:r>
      <w:r w:rsidR="00793DA7">
        <w:rPr>
          <w:rFonts w:ascii="Arial" w:hAnsi="Arial" w:cs="Arial"/>
          <w:bCs/>
          <w:spacing w:val="-3"/>
          <w:sz w:val="24"/>
          <w:szCs w:val="27"/>
          <w:lang w:val="es-ES_tradnl"/>
        </w:rPr>
        <w:t>.</w:t>
      </w:r>
    </w:p>
    <w:p w14:paraId="789AE1A3" w14:textId="5A32757C" w:rsidR="005B21AD" w:rsidRDefault="002622AA" w:rsidP="002622AA">
      <w:pPr>
        <w:spacing w:line="360" w:lineRule="auto"/>
        <w:ind w:firstLine="567"/>
        <w:jc w:val="both"/>
        <w:rPr>
          <w:rFonts w:ascii="Arial" w:hAnsi="Arial" w:cs="Arial"/>
          <w:bCs/>
          <w:spacing w:val="-3"/>
          <w:sz w:val="24"/>
          <w:szCs w:val="27"/>
          <w:lang w:val="es-ES_tradnl"/>
        </w:rPr>
      </w:pPr>
      <w:r w:rsidRPr="00B45F27">
        <w:rPr>
          <w:rFonts w:ascii="Arial" w:hAnsi="Arial" w:cs="Arial"/>
          <w:b/>
          <w:bCs/>
          <w:spacing w:val="-3"/>
          <w:sz w:val="24"/>
          <w:szCs w:val="27"/>
          <w:lang w:val="es-ES_tradnl"/>
        </w:rPr>
        <w:t>CUARTO.</w:t>
      </w:r>
      <w:r>
        <w:rPr>
          <w:rFonts w:ascii="Arial" w:hAnsi="Arial" w:cs="Arial"/>
          <w:bCs/>
          <w:spacing w:val="-3"/>
          <w:sz w:val="24"/>
          <w:szCs w:val="27"/>
          <w:lang w:val="es-ES_tradnl"/>
        </w:rPr>
        <w:t xml:space="preserve"> Por acuerdo de fecha trece de diciembre de dos mil diecisiete, se tuvo por recibido un of</w:t>
      </w:r>
      <w:r w:rsidR="00B45F27">
        <w:rPr>
          <w:rFonts w:ascii="Arial" w:hAnsi="Arial" w:cs="Arial"/>
          <w:bCs/>
          <w:spacing w:val="-3"/>
          <w:sz w:val="24"/>
          <w:szCs w:val="27"/>
          <w:lang w:val="es-ES_tradnl"/>
        </w:rPr>
        <w:t xml:space="preserve">icio de la autoridad demandada, en el que daba </w:t>
      </w:r>
      <w:r w:rsidR="008C25FD" w:rsidRPr="009C0C09">
        <w:rPr>
          <w:rFonts w:ascii="Arial" w:hAnsi="Arial" w:cs="Arial"/>
          <w:bCs/>
          <w:spacing w:val="-3"/>
          <w:sz w:val="24"/>
          <w:szCs w:val="27"/>
          <w:lang w:val="es-ES_tradnl"/>
        </w:rPr>
        <w:t xml:space="preserve">contestación a la </w:t>
      </w:r>
      <w:r w:rsidR="008C25FD">
        <w:rPr>
          <w:rFonts w:ascii="Arial" w:hAnsi="Arial" w:cs="Arial"/>
          <w:bCs/>
          <w:spacing w:val="-3"/>
          <w:sz w:val="24"/>
          <w:szCs w:val="27"/>
          <w:lang w:val="es-ES_tradnl"/>
        </w:rPr>
        <w:lastRenderedPageBreak/>
        <w:t xml:space="preserve">demanda instaurada en su contra, </w:t>
      </w:r>
      <w:r w:rsidR="00B45F27">
        <w:rPr>
          <w:rFonts w:ascii="Arial" w:hAnsi="Arial" w:cs="Arial"/>
          <w:bCs/>
          <w:spacing w:val="-3"/>
          <w:sz w:val="24"/>
          <w:szCs w:val="27"/>
          <w:lang w:val="es-ES_tradnl"/>
        </w:rPr>
        <w:t>en tiempo y forma</w:t>
      </w:r>
      <w:r w:rsidR="000838FE">
        <w:rPr>
          <w:rFonts w:ascii="Arial" w:hAnsi="Arial" w:cs="Arial"/>
          <w:bCs/>
          <w:spacing w:val="-3"/>
          <w:sz w:val="24"/>
          <w:szCs w:val="27"/>
          <w:lang w:val="es-ES_tradnl"/>
        </w:rPr>
        <w:t>,</w:t>
      </w:r>
      <w:r w:rsidR="00B45F27">
        <w:rPr>
          <w:rFonts w:ascii="Arial" w:hAnsi="Arial" w:cs="Arial"/>
          <w:bCs/>
          <w:spacing w:val="-3"/>
          <w:sz w:val="24"/>
          <w:szCs w:val="27"/>
          <w:lang w:val="es-ES_tradnl"/>
        </w:rPr>
        <w:t xml:space="preserve"> y en los términos en los que lo hizo</w:t>
      </w:r>
      <w:r w:rsidR="008C25FD">
        <w:rPr>
          <w:rFonts w:ascii="Arial" w:hAnsi="Arial" w:cs="Arial"/>
          <w:bCs/>
          <w:spacing w:val="-3"/>
          <w:sz w:val="24"/>
          <w:szCs w:val="27"/>
          <w:lang w:val="es-ES_tradnl"/>
        </w:rPr>
        <w:t>.</w:t>
      </w:r>
      <w:r w:rsidR="005B21AD">
        <w:rPr>
          <w:rFonts w:ascii="Arial" w:hAnsi="Arial" w:cs="Arial"/>
          <w:bCs/>
          <w:spacing w:val="-3"/>
          <w:sz w:val="24"/>
          <w:szCs w:val="27"/>
          <w:lang w:val="es-ES_tradnl"/>
        </w:rPr>
        <w:t xml:space="preserve"> Finalmente, se señaló fecha y hora para la celebraci</w:t>
      </w:r>
      <w:r w:rsidR="000C21F0">
        <w:rPr>
          <w:rFonts w:ascii="Arial" w:hAnsi="Arial" w:cs="Arial"/>
          <w:bCs/>
          <w:spacing w:val="-3"/>
          <w:sz w:val="24"/>
          <w:szCs w:val="27"/>
          <w:lang w:val="es-ES_tradnl"/>
        </w:rPr>
        <w:t>ón de la audiencia final.</w:t>
      </w:r>
    </w:p>
    <w:p w14:paraId="7FC043BE" w14:textId="0E9DF329" w:rsidR="00B45F27" w:rsidRDefault="00B45F27" w:rsidP="00B45F27">
      <w:pPr>
        <w:spacing w:line="360" w:lineRule="auto"/>
        <w:ind w:firstLine="567"/>
        <w:jc w:val="both"/>
        <w:rPr>
          <w:rFonts w:ascii="Arial" w:hAnsi="Arial" w:cs="Arial"/>
          <w:bCs/>
          <w:spacing w:val="-3"/>
          <w:sz w:val="24"/>
          <w:szCs w:val="27"/>
          <w:lang w:val="es-ES_tradnl"/>
        </w:rPr>
      </w:pPr>
      <w:r w:rsidRPr="00B45F27">
        <w:rPr>
          <w:rFonts w:ascii="Arial" w:hAnsi="Arial" w:cs="Arial"/>
          <w:b/>
          <w:bCs/>
          <w:spacing w:val="-3"/>
          <w:sz w:val="24"/>
          <w:szCs w:val="27"/>
          <w:lang w:val="es-ES_tradnl"/>
        </w:rPr>
        <w:t xml:space="preserve">QUINTO. </w:t>
      </w:r>
      <w:r>
        <w:rPr>
          <w:rFonts w:ascii="Arial" w:hAnsi="Arial" w:cs="Arial"/>
          <w:bCs/>
          <w:spacing w:val="-3"/>
          <w:sz w:val="24"/>
          <w:szCs w:val="27"/>
          <w:lang w:val="es-ES_tradnl"/>
        </w:rPr>
        <w:t>En auto de fecha veintidós de enero de dos mil dieciocho, se tuvo al actor interponiendo recurso de revisión en contra del acuerdo de fecha trece de diciembre de dos mil diecisiete, por lo que se ordenó formar cuaderno por separado para su trámite respectivo.</w:t>
      </w:r>
    </w:p>
    <w:p w14:paraId="1465DF4A" w14:textId="0E6DC3FB" w:rsidR="00B45F27" w:rsidRDefault="00B45F27" w:rsidP="00B45F27">
      <w:pPr>
        <w:spacing w:line="360" w:lineRule="auto"/>
        <w:ind w:firstLine="567"/>
        <w:jc w:val="both"/>
        <w:rPr>
          <w:rFonts w:ascii="Arial" w:hAnsi="Arial" w:cs="Arial"/>
          <w:bCs/>
          <w:spacing w:val="-3"/>
          <w:sz w:val="24"/>
          <w:szCs w:val="27"/>
          <w:lang w:val="es-ES_tradnl"/>
        </w:rPr>
      </w:pPr>
      <w:r w:rsidRPr="00B45F27">
        <w:rPr>
          <w:rFonts w:ascii="Arial" w:hAnsi="Arial" w:cs="Arial"/>
          <w:b/>
          <w:bCs/>
          <w:spacing w:val="-3"/>
          <w:sz w:val="24"/>
          <w:szCs w:val="27"/>
          <w:lang w:val="es-ES_tradnl"/>
        </w:rPr>
        <w:t>SEXTO.</w:t>
      </w:r>
      <w:r>
        <w:rPr>
          <w:rFonts w:ascii="Arial" w:hAnsi="Arial" w:cs="Arial"/>
          <w:bCs/>
          <w:spacing w:val="-3"/>
          <w:sz w:val="24"/>
          <w:szCs w:val="27"/>
          <w:lang w:val="es-ES_tradnl"/>
        </w:rPr>
        <w:t xml:space="preserve"> Mediante proveído de fecha nueve de marzo de dos mil dieciocho</w:t>
      </w:r>
      <w:r w:rsidR="000838FE">
        <w:rPr>
          <w:rFonts w:ascii="Arial" w:hAnsi="Arial" w:cs="Arial"/>
          <w:bCs/>
          <w:spacing w:val="-3"/>
          <w:sz w:val="24"/>
          <w:szCs w:val="27"/>
          <w:lang w:val="es-ES_tradnl"/>
        </w:rPr>
        <w:t>,</w:t>
      </w:r>
      <w:r>
        <w:rPr>
          <w:rFonts w:ascii="Arial" w:hAnsi="Arial" w:cs="Arial"/>
          <w:bCs/>
          <w:spacing w:val="-3"/>
          <w:sz w:val="24"/>
          <w:szCs w:val="27"/>
          <w:lang w:val="es-ES_tradnl"/>
        </w:rPr>
        <w:t xml:space="preserve"> se </w:t>
      </w:r>
      <w:r w:rsidRPr="008C6A3C">
        <w:rPr>
          <w:rFonts w:ascii="Arial" w:hAnsi="Arial" w:cs="Arial"/>
          <w:bCs/>
          <w:spacing w:val="-3"/>
          <w:sz w:val="24"/>
          <w:szCs w:val="27"/>
          <w:lang w:val="es-ES_tradnl"/>
        </w:rPr>
        <w:t>le hizo del conocimi</w:t>
      </w:r>
      <w:r>
        <w:rPr>
          <w:rFonts w:ascii="Arial" w:hAnsi="Arial" w:cs="Arial"/>
          <w:bCs/>
          <w:spacing w:val="-3"/>
          <w:sz w:val="24"/>
          <w:szCs w:val="27"/>
          <w:lang w:val="es-ES_tradnl"/>
        </w:rPr>
        <w:t xml:space="preserve">ento a las partes el </w:t>
      </w:r>
      <w:r w:rsidR="000838FE">
        <w:rPr>
          <w:rFonts w:ascii="Arial" w:hAnsi="Arial" w:cs="Arial"/>
          <w:bCs/>
          <w:spacing w:val="-3"/>
          <w:sz w:val="24"/>
          <w:szCs w:val="27"/>
          <w:lang w:val="es-ES_tradnl"/>
        </w:rPr>
        <w:t>D</w:t>
      </w:r>
      <w:r>
        <w:rPr>
          <w:rFonts w:ascii="Arial" w:hAnsi="Arial" w:cs="Arial"/>
          <w:bCs/>
          <w:spacing w:val="-3"/>
          <w:sz w:val="24"/>
          <w:szCs w:val="27"/>
          <w:lang w:val="es-ES_tradnl"/>
        </w:rPr>
        <w:t>ecreto 786</w:t>
      </w:r>
      <w:r w:rsidR="000838FE">
        <w:rPr>
          <w:rFonts w:ascii="Arial" w:hAnsi="Arial" w:cs="Arial"/>
          <w:bCs/>
          <w:spacing w:val="-3"/>
          <w:sz w:val="24"/>
          <w:szCs w:val="27"/>
          <w:lang w:val="es-ES_tradnl"/>
        </w:rPr>
        <w:t>,</w:t>
      </w:r>
      <w:r w:rsidRPr="008C6A3C">
        <w:rPr>
          <w:rFonts w:ascii="Arial" w:hAnsi="Arial" w:cs="Arial"/>
          <w:bCs/>
          <w:spacing w:val="-3"/>
          <w:sz w:val="24"/>
          <w:szCs w:val="27"/>
          <w:lang w:val="es-ES_tradnl"/>
        </w:rPr>
        <w:t xml:space="preserve">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Pr>
          <w:rFonts w:ascii="Arial" w:hAnsi="Arial" w:cs="Arial"/>
          <w:bCs/>
          <w:spacing w:val="-3"/>
          <w:sz w:val="24"/>
          <w:szCs w:val="27"/>
          <w:lang w:val="es-ES_tradnl"/>
        </w:rPr>
        <w:t>, y se les otorgó un plazo a las partes para que manifestaran lo que a sus intereses conviniera, así como de la adscripción del titular de la Segunda Sala Unitaria de Primera Instancia del Tribunal de Justicia Administrativa del Estado de Oaxaca, otorgando un plazo para que las partes manifestaran lo que a su derecho conviniera.</w:t>
      </w:r>
    </w:p>
    <w:p w14:paraId="0FC34CDA" w14:textId="564C6BAD" w:rsidR="00920C25" w:rsidRDefault="00920C25" w:rsidP="00B45F27">
      <w:pPr>
        <w:spacing w:line="360" w:lineRule="auto"/>
        <w:ind w:firstLine="567"/>
        <w:jc w:val="both"/>
        <w:rPr>
          <w:rFonts w:ascii="Arial" w:hAnsi="Arial" w:cs="Arial"/>
          <w:bCs/>
          <w:spacing w:val="-3"/>
          <w:sz w:val="24"/>
          <w:szCs w:val="27"/>
          <w:lang w:val="es-ES_tradnl"/>
        </w:rPr>
      </w:pPr>
      <w:r w:rsidRPr="00D12A81">
        <w:rPr>
          <w:rFonts w:ascii="Arial" w:hAnsi="Arial" w:cs="Arial"/>
          <w:b/>
          <w:bCs/>
          <w:spacing w:val="-3"/>
          <w:sz w:val="24"/>
          <w:szCs w:val="27"/>
          <w:lang w:val="es-ES_tradnl"/>
        </w:rPr>
        <w:t>SÉPTIMO.</w:t>
      </w:r>
      <w:r>
        <w:rPr>
          <w:rFonts w:ascii="Arial" w:hAnsi="Arial" w:cs="Arial"/>
          <w:bCs/>
          <w:spacing w:val="-3"/>
          <w:sz w:val="24"/>
          <w:szCs w:val="27"/>
          <w:lang w:val="es-ES_tradnl"/>
        </w:rPr>
        <w:t xml:space="preserve"> </w:t>
      </w:r>
      <w:r w:rsidR="00D12A81">
        <w:rPr>
          <w:rFonts w:ascii="Arial" w:hAnsi="Arial" w:cs="Arial"/>
          <w:bCs/>
          <w:spacing w:val="-3"/>
          <w:sz w:val="24"/>
          <w:szCs w:val="27"/>
          <w:lang w:val="es-ES_tradnl"/>
        </w:rPr>
        <w:t>Por acuerdo de fecha veinticinco de abril de dos mil diecinueve</w:t>
      </w:r>
      <w:r w:rsidR="000838FE">
        <w:rPr>
          <w:rFonts w:ascii="Arial" w:hAnsi="Arial" w:cs="Arial"/>
          <w:bCs/>
          <w:spacing w:val="-3"/>
          <w:sz w:val="24"/>
          <w:szCs w:val="27"/>
          <w:lang w:val="es-ES_tradnl"/>
        </w:rPr>
        <w:t>,</w:t>
      </w:r>
      <w:r w:rsidR="00D12A81">
        <w:rPr>
          <w:rFonts w:ascii="Arial" w:hAnsi="Arial" w:cs="Arial"/>
          <w:bCs/>
          <w:spacing w:val="-3"/>
          <w:sz w:val="24"/>
          <w:szCs w:val="27"/>
          <w:lang w:val="es-ES_tradnl"/>
        </w:rPr>
        <w:t xml:space="preserve"> se tuvo por recibido </w:t>
      </w:r>
      <w:r w:rsidR="00D74551">
        <w:rPr>
          <w:rFonts w:ascii="Arial" w:hAnsi="Arial" w:cs="Arial"/>
          <w:bCs/>
          <w:spacing w:val="-3"/>
          <w:sz w:val="24"/>
          <w:szCs w:val="27"/>
          <w:lang w:val="es-ES_tradnl"/>
        </w:rPr>
        <w:t xml:space="preserve">un oficio de la Secretaria General de Acuerdos, por medio del cual remitía copia certificada de la resolución dictada en el recurso de revisión número </w:t>
      </w:r>
      <w:r w:rsidR="00222BF0">
        <w:rPr>
          <w:rFonts w:ascii="Arial" w:hAnsi="Arial" w:cs="Arial"/>
          <w:bCs/>
          <w:spacing w:val="-3"/>
          <w:sz w:val="24"/>
          <w:szCs w:val="27"/>
          <w:lang w:val="es-ES_tradnl"/>
        </w:rPr>
        <w:t>*****</w:t>
      </w:r>
      <w:r w:rsidR="00D74551">
        <w:rPr>
          <w:rFonts w:ascii="Arial" w:hAnsi="Arial" w:cs="Arial"/>
          <w:bCs/>
          <w:spacing w:val="-3"/>
          <w:sz w:val="24"/>
          <w:szCs w:val="27"/>
          <w:lang w:val="es-ES_tradnl"/>
        </w:rPr>
        <w:t>, en el que se revocó el auto recurrido.</w:t>
      </w:r>
    </w:p>
    <w:p w14:paraId="3F87ED00" w14:textId="194860F6" w:rsidR="00D74551" w:rsidRDefault="00D74551" w:rsidP="00B45F27">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Al haber causado estado dicha resolución, se tuvo a la autoridad demandada por contestada la demanda en sentido afirmativo por no haber acreditado su personalidad, en consecuencia, se señaló nueva fecha y hora para la celebración de la audiencia final. </w:t>
      </w:r>
    </w:p>
    <w:p w14:paraId="59F2B5CB" w14:textId="08BC8C0C" w:rsidR="005F5DBE" w:rsidRDefault="005F5DBE" w:rsidP="00B45F27">
      <w:pPr>
        <w:spacing w:line="360" w:lineRule="auto"/>
        <w:ind w:firstLine="567"/>
        <w:jc w:val="both"/>
        <w:rPr>
          <w:rFonts w:ascii="Arial" w:hAnsi="Arial" w:cs="Arial"/>
          <w:bCs/>
          <w:spacing w:val="-3"/>
          <w:sz w:val="24"/>
          <w:szCs w:val="27"/>
          <w:lang w:val="es-ES_tradnl"/>
        </w:rPr>
      </w:pPr>
      <w:r w:rsidRPr="005F5DBE">
        <w:rPr>
          <w:rFonts w:ascii="Arial" w:hAnsi="Arial" w:cs="Arial"/>
          <w:b/>
          <w:bCs/>
          <w:spacing w:val="-3"/>
          <w:sz w:val="24"/>
          <w:szCs w:val="27"/>
          <w:lang w:val="es-ES_tradnl"/>
        </w:rPr>
        <w:t>OCTAVO.</w:t>
      </w:r>
      <w:r>
        <w:rPr>
          <w:rFonts w:ascii="Arial" w:hAnsi="Arial" w:cs="Arial"/>
          <w:bCs/>
          <w:spacing w:val="-3"/>
          <w:sz w:val="24"/>
          <w:szCs w:val="27"/>
          <w:lang w:val="es-ES_tradnl"/>
        </w:rPr>
        <w:t xml:space="preserve"> Mediante proveído de fecha veintidós de agosto de dos mil diecinueve, se difirió la audiencia señalada y se requirió al Director General de la </w:t>
      </w:r>
      <w:r w:rsidR="00637471">
        <w:rPr>
          <w:rFonts w:ascii="Arial" w:hAnsi="Arial" w:cs="Arial"/>
          <w:bCs/>
          <w:spacing w:val="-3"/>
          <w:sz w:val="24"/>
          <w:szCs w:val="27"/>
          <w:lang w:val="es-ES_tradnl"/>
        </w:rPr>
        <w:t>Policía</w:t>
      </w:r>
      <w:r>
        <w:rPr>
          <w:rFonts w:ascii="Arial" w:hAnsi="Arial" w:cs="Arial"/>
          <w:bCs/>
          <w:spacing w:val="-3"/>
          <w:sz w:val="24"/>
          <w:szCs w:val="27"/>
          <w:lang w:val="es-ES_tradnl"/>
        </w:rPr>
        <w:t xml:space="preserve"> Vial Estatal de la Secretaría de Seguridad </w:t>
      </w:r>
      <w:r w:rsidR="00637471">
        <w:rPr>
          <w:rFonts w:ascii="Arial" w:hAnsi="Arial" w:cs="Arial"/>
          <w:bCs/>
          <w:spacing w:val="-3"/>
          <w:sz w:val="24"/>
          <w:szCs w:val="27"/>
          <w:lang w:val="es-ES_tradnl"/>
        </w:rPr>
        <w:t>Pública</w:t>
      </w:r>
      <w:r w:rsidR="000838FE">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637471">
        <w:rPr>
          <w:rFonts w:ascii="Arial" w:hAnsi="Arial" w:cs="Arial"/>
          <w:bCs/>
          <w:spacing w:val="-3"/>
          <w:sz w:val="24"/>
          <w:szCs w:val="27"/>
          <w:lang w:val="es-ES_tradnl"/>
        </w:rPr>
        <w:t>para que remitiera el acta de infracción referida.</w:t>
      </w:r>
    </w:p>
    <w:p w14:paraId="53C74606" w14:textId="1E1B6BF8" w:rsidR="00637471" w:rsidRDefault="00637471" w:rsidP="00B45F27">
      <w:pPr>
        <w:spacing w:line="360" w:lineRule="auto"/>
        <w:ind w:firstLine="567"/>
        <w:jc w:val="both"/>
        <w:rPr>
          <w:rFonts w:ascii="Arial" w:hAnsi="Arial" w:cs="Arial"/>
          <w:bCs/>
          <w:spacing w:val="-3"/>
          <w:sz w:val="24"/>
          <w:szCs w:val="27"/>
          <w:lang w:val="es-ES_tradnl"/>
        </w:rPr>
      </w:pPr>
      <w:r w:rsidRPr="00711C07">
        <w:rPr>
          <w:rFonts w:ascii="Arial" w:hAnsi="Arial" w:cs="Arial"/>
          <w:b/>
          <w:bCs/>
          <w:spacing w:val="-3"/>
          <w:sz w:val="24"/>
          <w:szCs w:val="27"/>
          <w:lang w:val="es-ES_tradnl"/>
        </w:rPr>
        <w:t>NOVENO.</w:t>
      </w:r>
      <w:r>
        <w:rPr>
          <w:rFonts w:ascii="Arial" w:hAnsi="Arial" w:cs="Arial"/>
          <w:bCs/>
          <w:spacing w:val="-3"/>
          <w:sz w:val="24"/>
          <w:szCs w:val="27"/>
          <w:lang w:val="es-ES_tradnl"/>
        </w:rPr>
        <w:t xml:space="preserve"> </w:t>
      </w:r>
      <w:r w:rsidR="00711C07">
        <w:rPr>
          <w:rFonts w:ascii="Arial" w:hAnsi="Arial" w:cs="Arial"/>
          <w:bCs/>
          <w:spacing w:val="-3"/>
          <w:sz w:val="24"/>
          <w:szCs w:val="27"/>
          <w:lang w:val="es-ES_tradnl"/>
        </w:rPr>
        <w:t xml:space="preserve">En auto de fecha uno de octubre de dos mil diecinueve, se tuvo por recibido dos oficios signados por quienes se ostentan como Director General de la Policía Vial Estatal, y al no tener certeza de quien es el correcto, se requirió a los promoventes para que acreditaran su personalidad. </w:t>
      </w:r>
    </w:p>
    <w:p w14:paraId="1D09D5F9" w14:textId="359B4CFE" w:rsidR="00711C07" w:rsidRDefault="00711C07" w:rsidP="00B45F27">
      <w:pPr>
        <w:spacing w:line="360" w:lineRule="auto"/>
        <w:ind w:firstLine="567"/>
        <w:jc w:val="both"/>
        <w:rPr>
          <w:rFonts w:ascii="Arial" w:hAnsi="Arial" w:cs="Arial"/>
          <w:bCs/>
          <w:spacing w:val="-3"/>
          <w:sz w:val="24"/>
          <w:szCs w:val="27"/>
          <w:lang w:val="es-ES_tradnl"/>
        </w:rPr>
      </w:pPr>
      <w:r w:rsidRPr="00830550">
        <w:rPr>
          <w:rFonts w:ascii="Arial" w:hAnsi="Arial" w:cs="Arial"/>
          <w:b/>
          <w:bCs/>
          <w:spacing w:val="-3"/>
          <w:sz w:val="24"/>
          <w:szCs w:val="27"/>
          <w:lang w:val="es-ES_tradnl"/>
        </w:rPr>
        <w:t>DÉCIMO.</w:t>
      </w:r>
      <w:r>
        <w:rPr>
          <w:rFonts w:ascii="Arial" w:hAnsi="Arial" w:cs="Arial"/>
          <w:bCs/>
          <w:spacing w:val="-3"/>
          <w:sz w:val="24"/>
          <w:szCs w:val="27"/>
          <w:lang w:val="es-ES_tradnl"/>
        </w:rPr>
        <w:t xml:space="preserve"> </w:t>
      </w:r>
      <w:r w:rsidR="00900AC3">
        <w:rPr>
          <w:rFonts w:ascii="Arial" w:hAnsi="Arial" w:cs="Arial"/>
          <w:bCs/>
          <w:spacing w:val="-3"/>
          <w:sz w:val="24"/>
          <w:szCs w:val="27"/>
          <w:lang w:val="es-ES_tradnl"/>
        </w:rPr>
        <w:t>Por acuerdo de fe</w:t>
      </w:r>
      <w:r w:rsidR="00830550">
        <w:rPr>
          <w:rFonts w:ascii="Arial" w:hAnsi="Arial" w:cs="Arial"/>
          <w:bCs/>
          <w:spacing w:val="-3"/>
          <w:sz w:val="24"/>
          <w:szCs w:val="27"/>
          <w:lang w:val="es-ES_tradnl"/>
        </w:rPr>
        <w:t xml:space="preserve">cha veintiuno de noviembre de dos mil diecinueve, se tuvo </w:t>
      </w:r>
      <w:r w:rsidR="00BF5EBE">
        <w:rPr>
          <w:rFonts w:ascii="Arial" w:hAnsi="Arial" w:cs="Arial"/>
          <w:bCs/>
          <w:spacing w:val="-3"/>
          <w:sz w:val="24"/>
          <w:szCs w:val="27"/>
          <w:lang w:val="es-ES_tradnl"/>
        </w:rPr>
        <w:t xml:space="preserve">por recibido un oficio del Encargado del Departamento Jurídico de la Dirección General de la Policía Vial Estatal, sin embargo, se le dijo que no </w:t>
      </w:r>
      <w:r w:rsidR="00B23528">
        <w:rPr>
          <w:rFonts w:ascii="Arial" w:hAnsi="Arial" w:cs="Arial"/>
          <w:bCs/>
          <w:spacing w:val="-3"/>
          <w:sz w:val="24"/>
          <w:szCs w:val="27"/>
          <w:lang w:val="es-ES_tradnl"/>
        </w:rPr>
        <w:t>había</w:t>
      </w:r>
      <w:r w:rsidR="00BF5EBE">
        <w:rPr>
          <w:rFonts w:ascii="Arial" w:hAnsi="Arial" w:cs="Arial"/>
          <w:bCs/>
          <w:spacing w:val="-3"/>
          <w:sz w:val="24"/>
          <w:szCs w:val="27"/>
          <w:lang w:val="es-ES_tradnl"/>
        </w:rPr>
        <w:t xml:space="preserve"> lugar a lo solicitado en virtud de que no acreditaba su personalidad, por ello, se requirió al </w:t>
      </w:r>
      <w:r w:rsidR="00BF5EBE">
        <w:rPr>
          <w:rFonts w:ascii="Arial" w:hAnsi="Arial" w:cs="Arial"/>
          <w:bCs/>
          <w:spacing w:val="-3"/>
          <w:sz w:val="24"/>
          <w:szCs w:val="27"/>
          <w:lang w:val="es-ES_tradnl"/>
        </w:rPr>
        <w:lastRenderedPageBreak/>
        <w:t xml:space="preserve">Director General de la Policía Vial Estatal para que dentro del plazo otorgado </w:t>
      </w:r>
      <w:r w:rsidR="008D59F9">
        <w:rPr>
          <w:rFonts w:ascii="Arial" w:hAnsi="Arial" w:cs="Arial"/>
          <w:bCs/>
          <w:spacing w:val="-3"/>
          <w:sz w:val="24"/>
          <w:szCs w:val="27"/>
          <w:lang w:val="es-ES_tradnl"/>
        </w:rPr>
        <w:t>acreditaba su personalidad, bajo apercibimiento que de no hacerlo se le impondría una multa económica.</w:t>
      </w:r>
    </w:p>
    <w:p w14:paraId="3D7E330A" w14:textId="7D8D75BF" w:rsidR="008D59F9" w:rsidRDefault="008D59F9" w:rsidP="00B45F27">
      <w:pPr>
        <w:spacing w:line="360" w:lineRule="auto"/>
        <w:ind w:firstLine="567"/>
        <w:jc w:val="both"/>
        <w:rPr>
          <w:rFonts w:ascii="Arial" w:hAnsi="Arial" w:cs="Arial"/>
          <w:bCs/>
          <w:spacing w:val="-3"/>
          <w:sz w:val="24"/>
          <w:szCs w:val="27"/>
          <w:lang w:val="es-ES_tradnl"/>
        </w:rPr>
      </w:pPr>
      <w:r w:rsidRPr="008D59F9">
        <w:rPr>
          <w:rFonts w:ascii="Arial" w:hAnsi="Arial" w:cs="Arial"/>
          <w:b/>
          <w:bCs/>
          <w:spacing w:val="-3"/>
          <w:sz w:val="24"/>
          <w:szCs w:val="27"/>
          <w:lang w:val="es-ES_tradnl"/>
        </w:rPr>
        <w:t>UNDÉCIMO.</w:t>
      </w:r>
      <w:r>
        <w:rPr>
          <w:rFonts w:ascii="Arial" w:hAnsi="Arial" w:cs="Arial"/>
          <w:bCs/>
          <w:spacing w:val="-3"/>
          <w:sz w:val="24"/>
          <w:szCs w:val="27"/>
          <w:lang w:val="es-ES_tradnl"/>
        </w:rPr>
        <w:t xml:space="preserve"> Mediante proveído de fecha doce de febrero de dos mil veinte, se tuvo por recibido un oficio de la Encarga</w:t>
      </w:r>
      <w:r w:rsidR="00B23528">
        <w:rPr>
          <w:rFonts w:ascii="Arial" w:hAnsi="Arial" w:cs="Arial"/>
          <w:bCs/>
          <w:spacing w:val="-3"/>
          <w:sz w:val="24"/>
          <w:szCs w:val="27"/>
          <w:lang w:val="es-ES_tradnl"/>
        </w:rPr>
        <w:t>da</w:t>
      </w:r>
      <w:r>
        <w:rPr>
          <w:rFonts w:ascii="Arial" w:hAnsi="Arial" w:cs="Arial"/>
          <w:bCs/>
          <w:spacing w:val="-3"/>
          <w:sz w:val="24"/>
          <w:szCs w:val="27"/>
          <w:lang w:val="es-ES_tradnl"/>
        </w:rPr>
        <w:t xml:space="preserve"> del Departamento Jurídico de la Dirección General de la Policía Vial Estatal, en el que daba cumplimiento al requerimiento efectuado.</w:t>
      </w:r>
    </w:p>
    <w:p w14:paraId="658C4EB1" w14:textId="36EB1E91" w:rsidR="008D59F9" w:rsidRDefault="008D59F9" w:rsidP="00B45F27">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En consecuencia, se procedió a proveer el escrito reservado, y con ello, se tuvo al Director General de la Policía Vial Estatal</w:t>
      </w:r>
      <w:r w:rsidR="00B23528">
        <w:rPr>
          <w:rFonts w:ascii="Arial" w:hAnsi="Arial" w:cs="Arial"/>
          <w:bCs/>
          <w:spacing w:val="-3"/>
          <w:sz w:val="24"/>
          <w:szCs w:val="27"/>
          <w:lang w:val="es-ES_tradnl"/>
        </w:rPr>
        <w:t>,</w:t>
      </w:r>
      <w:r>
        <w:rPr>
          <w:rFonts w:ascii="Arial" w:hAnsi="Arial" w:cs="Arial"/>
          <w:bCs/>
          <w:spacing w:val="-3"/>
          <w:sz w:val="24"/>
          <w:szCs w:val="27"/>
          <w:lang w:val="es-ES_tradnl"/>
        </w:rPr>
        <w:t xml:space="preserve"> exhibiendo copia certificada del acta de infracción solicitada, por ello, se ordenó dar vista al actor para que manifestara lo que a su derecho conviniera, apercibido que no hacerlo, esta Sala acordaría lo procedente.</w:t>
      </w:r>
    </w:p>
    <w:p w14:paraId="35563F71" w14:textId="3A6ED43B" w:rsidR="008D59F9" w:rsidRDefault="008D59F9" w:rsidP="00B45F27">
      <w:pPr>
        <w:spacing w:line="360" w:lineRule="auto"/>
        <w:ind w:firstLine="567"/>
        <w:jc w:val="both"/>
        <w:rPr>
          <w:rFonts w:ascii="Arial" w:hAnsi="Arial" w:cs="Arial"/>
          <w:bCs/>
          <w:spacing w:val="-3"/>
          <w:sz w:val="24"/>
          <w:szCs w:val="27"/>
          <w:lang w:val="es-ES_tradnl"/>
        </w:rPr>
      </w:pPr>
      <w:r w:rsidRPr="008D59F9">
        <w:rPr>
          <w:rFonts w:ascii="Arial" w:hAnsi="Arial" w:cs="Arial"/>
          <w:b/>
          <w:bCs/>
          <w:spacing w:val="-3"/>
          <w:sz w:val="24"/>
          <w:szCs w:val="27"/>
          <w:lang w:val="es-ES_tradnl"/>
        </w:rPr>
        <w:t>DUODÉCIMO.</w:t>
      </w:r>
      <w:r>
        <w:rPr>
          <w:rFonts w:ascii="Arial" w:hAnsi="Arial" w:cs="Arial"/>
          <w:bCs/>
          <w:spacing w:val="-3"/>
          <w:sz w:val="24"/>
          <w:szCs w:val="27"/>
          <w:lang w:val="es-ES_tradnl"/>
        </w:rPr>
        <w:t xml:space="preserve"> En auto de fecha veinticuatro de septiembre de dos mil veinte, se tuvo </w:t>
      </w:r>
      <w:r w:rsidR="00A14315">
        <w:rPr>
          <w:rFonts w:ascii="Arial" w:hAnsi="Arial" w:cs="Arial"/>
          <w:bCs/>
          <w:spacing w:val="-3"/>
          <w:sz w:val="24"/>
          <w:szCs w:val="27"/>
          <w:lang w:val="es-ES_tradnl"/>
        </w:rPr>
        <w:t>por recibido un escrito del actor, y en atención a lo solicitado, se señaló fecha y hora para la celebración de la audiencia final.</w:t>
      </w:r>
    </w:p>
    <w:p w14:paraId="48D0A550" w14:textId="5F429CD6" w:rsidR="00A14315" w:rsidRDefault="00A14315" w:rsidP="00B45F27">
      <w:pPr>
        <w:spacing w:line="360" w:lineRule="auto"/>
        <w:ind w:firstLine="567"/>
        <w:jc w:val="both"/>
        <w:rPr>
          <w:rFonts w:ascii="Arial" w:hAnsi="Arial" w:cs="Arial"/>
          <w:bCs/>
          <w:spacing w:val="-3"/>
          <w:sz w:val="24"/>
          <w:szCs w:val="27"/>
          <w:lang w:val="es-ES_tradnl"/>
        </w:rPr>
      </w:pPr>
      <w:r w:rsidRPr="00BF31D1">
        <w:rPr>
          <w:rFonts w:ascii="Arial" w:hAnsi="Arial" w:cs="Arial"/>
          <w:b/>
          <w:bCs/>
          <w:spacing w:val="-3"/>
          <w:sz w:val="24"/>
          <w:szCs w:val="27"/>
          <w:lang w:val="es-ES_tradnl"/>
        </w:rPr>
        <w:t>DÉCIMO TERCERO.</w:t>
      </w:r>
      <w:r>
        <w:rPr>
          <w:rFonts w:ascii="Arial" w:hAnsi="Arial" w:cs="Arial"/>
          <w:bCs/>
          <w:spacing w:val="-3"/>
          <w:sz w:val="24"/>
          <w:szCs w:val="27"/>
          <w:lang w:val="es-ES_tradnl"/>
        </w:rPr>
        <w:t xml:space="preserve"> </w:t>
      </w:r>
      <w:r w:rsidR="00BF31D1">
        <w:rPr>
          <w:rFonts w:ascii="Arial" w:hAnsi="Arial" w:cs="Arial"/>
          <w:bCs/>
          <w:spacing w:val="-3"/>
          <w:sz w:val="24"/>
          <w:szCs w:val="27"/>
          <w:lang w:val="es-ES_tradnl"/>
        </w:rPr>
        <w:t>Por acuerdo de fecha catorce de octubre de dos mil veinte, visto el estado que guardaba el expediente, y en atención al acuerdo general ahí referido, se señaló nueva fecha y hora para la celebración de la audiencia final.</w:t>
      </w:r>
    </w:p>
    <w:p w14:paraId="4E356CC6" w14:textId="28AD3365" w:rsidR="00155F12" w:rsidRPr="009C0C09" w:rsidRDefault="00BF31D1" w:rsidP="00B037BF">
      <w:pPr>
        <w:spacing w:line="360" w:lineRule="auto"/>
        <w:ind w:firstLine="567"/>
        <w:jc w:val="both"/>
        <w:rPr>
          <w:rFonts w:ascii="Arial" w:hAnsi="Arial" w:cs="Arial"/>
          <w:bCs/>
          <w:spacing w:val="-3"/>
          <w:sz w:val="24"/>
          <w:szCs w:val="27"/>
          <w:lang w:val="es-ES_tradnl"/>
        </w:rPr>
      </w:pPr>
      <w:r w:rsidRPr="00BF31D1">
        <w:rPr>
          <w:rFonts w:ascii="Arial" w:hAnsi="Arial" w:cs="Arial"/>
          <w:b/>
          <w:bCs/>
          <w:spacing w:val="-3"/>
          <w:sz w:val="24"/>
          <w:szCs w:val="27"/>
          <w:lang w:val="es-ES_tradnl"/>
        </w:rPr>
        <w:t>DÉCIMO CUARTO.</w:t>
      </w:r>
      <w:r>
        <w:rPr>
          <w:rFonts w:ascii="Arial" w:hAnsi="Arial" w:cs="Arial"/>
          <w:bCs/>
          <w:spacing w:val="-3"/>
          <w:sz w:val="24"/>
          <w:szCs w:val="27"/>
          <w:lang w:val="es-ES_tradnl"/>
        </w:rPr>
        <w:t xml:space="preserve"> El cinco de marzo de dos mil veintiuno, </w:t>
      </w:r>
      <w:r w:rsidR="004548BC">
        <w:rPr>
          <w:rFonts w:ascii="Arial" w:hAnsi="Arial" w:cs="Arial"/>
          <w:bCs/>
          <w:spacing w:val="-3"/>
          <w:sz w:val="24"/>
          <w:szCs w:val="27"/>
          <w:lang w:val="es-ES_tradnl"/>
        </w:rPr>
        <w:t xml:space="preserve">se llevó a cabo la audiencia final, sin la asistencia de las partes ni de persona que legalmente las representara, desahogándose las pruebas ahí mencionadas, asentando que ninguna de las partes formuló alegatos a su favor, por lo que se citó a las partes para </w:t>
      </w:r>
      <w:r>
        <w:rPr>
          <w:rFonts w:ascii="Arial" w:hAnsi="Arial" w:cs="Arial"/>
          <w:bCs/>
          <w:spacing w:val="-3"/>
          <w:sz w:val="24"/>
          <w:szCs w:val="27"/>
          <w:lang w:val="es-ES_tradnl"/>
        </w:rPr>
        <w:t>oír</w:t>
      </w:r>
      <w:r w:rsidR="004548BC">
        <w:rPr>
          <w:rFonts w:ascii="Arial" w:hAnsi="Arial" w:cs="Arial"/>
          <w:bCs/>
          <w:spacing w:val="-3"/>
          <w:sz w:val="24"/>
          <w:szCs w:val="27"/>
          <w:lang w:val="es-ES_tradnl"/>
        </w:rPr>
        <w:t xml:space="preserve"> sentencia dentro del término de ley</w:t>
      </w:r>
      <w:r>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y;</w:t>
      </w:r>
    </w:p>
    <w:p w14:paraId="258CE6C0" w14:textId="2682C574" w:rsidR="00102315" w:rsidRPr="009C0C09" w:rsidRDefault="00102315" w:rsidP="00B037B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34B40EFD" w:rsidR="008C1AC1" w:rsidRPr="009C0C09" w:rsidRDefault="00102315" w:rsidP="00B037BF">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88558F" w:rsidRPr="00346EA0">
        <w:rPr>
          <w:rFonts w:ascii="Arial" w:hAnsi="Arial" w:cs="Arial"/>
          <w:sz w:val="24"/>
          <w:szCs w:val="24"/>
        </w:rPr>
        <w:t>Esta Segunda Sala Unitaria</w:t>
      </w:r>
      <w:r w:rsidR="00A263D4">
        <w:rPr>
          <w:rFonts w:ascii="Arial" w:hAnsi="Arial" w:cs="Arial"/>
          <w:sz w:val="24"/>
          <w:szCs w:val="24"/>
        </w:rPr>
        <w:t xml:space="preserve"> </w:t>
      </w:r>
      <w:r w:rsidR="0088558F" w:rsidRPr="00346EA0">
        <w:rPr>
          <w:rFonts w:ascii="Arial" w:hAnsi="Arial" w:cs="Arial"/>
          <w:sz w:val="24"/>
          <w:szCs w:val="24"/>
        </w:rPr>
        <w:t>del Tribunal de Justicia Administrativa del Estado de Oaxaca, es competente para conocer y resolver el presente juicio, con fundamento en el artículo 114 QUATER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w:t>
      </w:r>
      <w:r w:rsidR="008C1AC1" w:rsidRPr="009C0C09">
        <w:rPr>
          <w:rFonts w:ascii="Arial" w:hAnsi="Arial" w:cs="Arial"/>
          <w:sz w:val="24"/>
          <w:szCs w:val="27"/>
        </w:rPr>
        <w:t xml:space="preserve">. </w:t>
      </w:r>
    </w:p>
    <w:p w14:paraId="7618BB7A" w14:textId="57EA6392" w:rsidR="0043159F" w:rsidRPr="00F12439" w:rsidRDefault="00102315" w:rsidP="00B037BF">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F12439" w:rsidRPr="00F12439">
        <w:rPr>
          <w:rFonts w:ascii="Arial" w:hAnsi="Arial" w:cs="Arial"/>
          <w:bCs/>
          <w:snapToGrid w:val="0"/>
          <w:sz w:val="24"/>
          <w:szCs w:val="24"/>
        </w:rPr>
        <w:t xml:space="preserve">La personalidad de la parte actora quedó debidamente acreditada en </w:t>
      </w:r>
      <w:r w:rsidR="00290365">
        <w:rPr>
          <w:rFonts w:ascii="Arial" w:hAnsi="Arial" w:cs="Arial"/>
          <w:bCs/>
          <w:snapToGrid w:val="0"/>
          <w:sz w:val="24"/>
          <w:szCs w:val="24"/>
        </w:rPr>
        <w:t xml:space="preserve">términos del artículo </w:t>
      </w:r>
      <w:r w:rsidR="000A4C89">
        <w:rPr>
          <w:rFonts w:ascii="Arial" w:hAnsi="Arial" w:cs="Arial"/>
          <w:bCs/>
          <w:snapToGrid w:val="0"/>
          <w:sz w:val="24"/>
          <w:szCs w:val="24"/>
        </w:rPr>
        <w:t>117</w:t>
      </w:r>
      <w:r w:rsidR="00290365" w:rsidRPr="00290365">
        <w:rPr>
          <w:rFonts w:ascii="Arial" w:hAnsi="Arial" w:cs="Arial"/>
          <w:bCs/>
          <w:snapToGrid w:val="0"/>
          <w:sz w:val="24"/>
          <w:szCs w:val="24"/>
        </w:rPr>
        <w:t xml:space="preserve"> </w:t>
      </w:r>
      <w:r w:rsidR="00290365" w:rsidRPr="00F12439">
        <w:rPr>
          <w:rFonts w:ascii="Arial" w:hAnsi="Arial" w:cs="Arial"/>
          <w:bCs/>
          <w:snapToGrid w:val="0"/>
          <w:sz w:val="24"/>
          <w:szCs w:val="24"/>
        </w:rPr>
        <w:t>de la Ley de Justicia Administ</w:t>
      </w:r>
      <w:r w:rsidR="00290365">
        <w:rPr>
          <w:rFonts w:ascii="Arial" w:hAnsi="Arial" w:cs="Arial"/>
          <w:bCs/>
          <w:snapToGrid w:val="0"/>
          <w:sz w:val="24"/>
          <w:szCs w:val="24"/>
        </w:rPr>
        <w:t xml:space="preserve">rativa para el Estado de </w:t>
      </w:r>
      <w:r w:rsidR="00290365">
        <w:rPr>
          <w:rFonts w:ascii="Arial" w:hAnsi="Arial" w:cs="Arial"/>
          <w:bCs/>
          <w:snapToGrid w:val="0"/>
          <w:sz w:val="24"/>
          <w:szCs w:val="24"/>
        </w:rPr>
        <w:lastRenderedPageBreak/>
        <w:t>Oaxaca</w:t>
      </w:r>
      <w:r w:rsidR="000A4C89">
        <w:rPr>
          <w:rFonts w:ascii="Arial" w:hAnsi="Arial" w:cs="Arial"/>
          <w:bCs/>
          <w:snapToGrid w:val="0"/>
          <w:sz w:val="24"/>
          <w:szCs w:val="24"/>
        </w:rPr>
        <w:t xml:space="preserve">, mientras que la autoridad demandada no acreditó su personalidad en términos del artículo </w:t>
      </w:r>
      <w:r w:rsidR="00F12439" w:rsidRPr="00F12439">
        <w:rPr>
          <w:rFonts w:ascii="Arial" w:hAnsi="Arial" w:cs="Arial"/>
          <w:bCs/>
          <w:snapToGrid w:val="0"/>
          <w:sz w:val="24"/>
          <w:szCs w:val="24"/>
        </w:rPr>
        <w:t>120</w:t>
      </w:r>
      <w:r w:rsidR="00290365">
        <w:rPr>
          <w:rFonts w:ascii="Arial" w:hAnsi="Arial" w:cs="Arial"/>
          <w:sz w:val="24"/>
          <w:szCs w:val="24"/>
        </w:rPr>
        <w:t xml:space="preserve"> de la misma Ley.</w:t>
      </w:r>
    </w:p>
    <w:p w14:paraId="40C7DB4D" w14:textId="2FC4D102" w:rsidR="008C764E" w:rsidRPr="009C0C09" w:rsidRDefault="003E0CBC" w:rsidP="00B037BF">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FD0735" w:rsidRPr="00E7729E">
        <w:rPr>
          <w:rFonts w:ascii="Arial" w:hAnsi="Arial" w:cs="Arial"/>
          <w:sz w:val="24"/>
          <w:szCs w:val="24"/>
        </w:rPr>
        <w:t>Previo estudio de fondo del asunto y por cuestión de método y técnica judicial, se procede a analizar, si en la especie se actualiza alguna causal de improcedencia del juicio de nulidad, que se advierta oficiosamente y que impida la resolución del fondo del asunto y debiera declararse su sobreseimiento,</w:t>
      </w:r>
      <w:r>
        <w:rPr>
          <w:rFonts w:ascii="Arial" w:hAnsi="Arial" w:cs="Arial"/>
          <w:sz w:val="24"/>
          <w:szCs w:val="24"/>
        </w:rPr>
        <w:t xml:space="preserve"> en términos de los artículos 131 y 13</w:t>
      </w:r>
      <w:r w:rsidR="00FD0735" w:rsidRPr="00E7729E">
        <w:rPr>
          <w:rFonts w:ascii="Arial" w:hAnsi="Arial" w:cs="Arial"/>
          <w:sz w:val="24"/>
          <w:szCs w:val="24"/>
        </w:rPr>
        <w:t>2 de la Ley de</w:t>
      </w:r>
      <w:r w:rsidR="008072E7">
        <w:rPr>
          <w:rFonts w:ascii="Arial" w:hAnsi="Arial" w:cs="Arial"/>
          <w:sz w:val="24"/>
          <w:szCs w:val="24"/>
        </w:rPr>
        <w:t xml:space="preserve"> </w:t>
      </w:r>
      <w:r w:rsidR="00FD0735" w:rsidRPr="00E7729E">
        <w:rPr>
          <w:rFonts w:ascii="Arial" w:hAnsi="Arial" w:cs="Arial"/>
          <w:sz w:val="24"/>
          <w:szCs w:val="24"/>
        </w:rPr>
        <w:t>Justicia Administrativa para el Estado de Oaxaca</w:t>
      </w:r>
      <w:r w:rsidR="008C764E" w:rsidRPr="009C0C09">
        <w:rPr>
          <w:rFonts w:ascii="Arial" w:hAnsi="Arial" w:cs="Arial"/>
          <w:bCs/>
          <w:snapToGrid w:val="0"/>
          <w:sz w:val="24"/>
          <w:szCs w:val="27"/>
        </w:rPr>
        <w:t xml:space="preserve">. Esta </w:t>
      </w:r>
      <w:r w:rsidR="00FD0735">
        <w:rPr>
          <w:rFonts w:ascii="Arial" w:hAnsi="Arial" w:cs="Arial"/>
          <w:bCs/>
          <w:snapToGrid w:val="0"/>
          <w:sz w:val="24"/>
          <w:szCs w:val="27"/>
        </w:rPr>
        <w:t>Segunda</w:t>
      </w:r>
      <w:r w:rsidR="008C764E" w:rsidRPr="009C0C09">
        <w:rPr>
          <w:rFonts w:ascii="Arial" w:hAnsi="Arial" w:cs="Arial"/>
          <w:bCs/>
          <w:snapToGrid w:val="0"/>
          <w:sz w:val="24"/>
          <w:szCs w:val="27"/>
        </w:rPr>
        <w:t xml:space="preserve"> Sala Unitaria</w:t>
      </w:r>
      <w:r w:rsidR="0031231B">
        <w:rPr>
          <w:rFonts w:ascii="Arial" w:hAnsi="Arial" w:cs="Arial"/>
          <w:bCs/>
          <w:snapToGrid w:val="0"/>
          <w:sz w:val="24"/>
          <w:szCs w:val="27"/>
        </w:rPr>
        <w:t xml:space="preserve"> </w:t>
      </w:r>
      <w:r w:rsidR="008C764E" w:rsidRPr="009C0C09">
        <w:rPr>
          <w:rFonts w:ascii="Arial" w:hAnsi="Arial" w:cs="Arial"/>
          <w:bCs/>
          <w:snapToGrid w:val="0"/>
          <w:sz w:val="24"/>
          <w:szCs w:val="27"/>
        </w:rPr>
        <w:t xml:space="preserve">del Tribunal de Justicia Administrativa para el Estado de Oaxaca, advierte que no se configura alguna causal de improcedencia o </w:t>
      </w:r>
      <w:r w:rsidR="0078484E" w:rsidRPr="009C0C09">
        <w:rPr>
          <w:rFonts w:ascii="Arial" w:hAnsi="Arial" w:cs="Arial"/>
          <w:bCs/>
          <w:snapToGrid w:val="0"/>
          <w:sz w:val="24"/>
          <w:szCs w:val="27"/>
        </w:rPr>
        <w:t>sobreseimiento,</w:t>
      </w:r>
      <w:r w:rsidR="008C764E" w:rsidRPr="009C0C09">
        <w:rPr>
          <w:rFonts w:ascii="Arial" w:hAnsi="Arial" w:cs="Arial"/>
          <w:bCs/>
          <w:snapToGrid w:val="0"/>
          <w:sz w:val="24"/>
          <w:szCs w:val="27"/>
        </w:rPr>
        <w:t xml:space="preserve"> por lo tanto,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40065995" w14:textId="180D75F2" w:rsidR="003E0CBC" w:rsidRPr="009C0C09" w:rsidRDefault="0016023B" w:rsidP="00B037BF">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78484E">
        <w:rPr>
          <w:rFonts w:ascii="Arial" w:hAnsi="Arial" w:cs="Arial"/>
          <w:bCs/>
          <w:snapToGrid w:val="0"/>
          <w:sz w:val="24"/>
          <w:szCs w:val="27"/>
        </w:rPr>
        <w:t>E</w:t>
      </w:r>
      <w:r w:rsidR="003E0CBC" w:rsidRPr="009C0C09">
        <w:rPr>
          <w:rFonts w:ascii="Arial" w:hAnsi="Arial" w:cs="Arial"/>
          <w:bCs/>
          <w:snapToGrid w:val="0"/>
          <w:sz w:val="24"/>
          <w:szCs w:val="27"/>
        </w:rPr>
        <w:t xml:space="preserve">sta </w:t>
      </w:r>
      <w:r w:rsidR="003E0CBC">
        <w:rPr>
          <w:rFonts w:ascii="Arial" w:hAnsi="Arial" w:cs="Arial"/>
          <w:bCs/>
          <w:snapToGrid w:val="0"/>
          <w:sz w:val="24"/>
          <w:szCs w:val="27"/>
        </w:rPr>
        <w:t>Segunda</w:t>
      </w:r>
      <w:r w:rsidR="003E0CBC" w:rsidRPr="009C0C09">
        <w:rPr>
          <w:rFonts w:ascii="Arial" w:hAnsi="Arial" w:cs="Arial"/>
          <w:bCs/>
          <w:snapToGrid w:val="0"/>
          <w:sz w:val="24"/>
          <w:szCs w:val="27"/>
        </w:rPr>
        <w:t xml:space="preserve"> Sala Unitaria</w:t>
      </w:r>
      <w:r w:rsidR="0078484E">
        <w:rPr>
          <w:rFonts w:ascii="Arial" w:hAnsi="Arial" w:cs="Arial"/>
          <w:bCs/>
          <w:snapToGrid w:val="0"/>
          <w:sz w:val="24"/>
          <w:szCs w:val="27"/>
        </w:rPr>
        <w:t xml:space="preserve"> </w:t>
      </w:r>
      <w:r w:rsidR="003E0CBC" w:rsidRPr="009C0C09">
        <w:rPr>
          <w:rFonts w:ascii="Arial" w:hAnsi="Arial" w:cs="Arial"/>
          <w:bCs/>
          <w:snapToGrid w:val="0"/>
          <w:sz w:val="24"/>
          <w:szCs w:val="27"/>
        </w:rPr>
        <w:t xml:space="preserve">del Tribunal de Justicia Administrativa para el Estado de Oaxaca, procede al estudio de los conceptos de impugnación hechos valer por la parte actora y al análisis del acta de infracción impugnada número </w:t>
      </w:r>
      <w:r w:rsidR="002D773A">
        <w:rPr>
          <w:rFonts w:ascii="Arial" w:hAnsi="Arial" w:cs="Arial"/>
          <w:bCs/>
          <w:spacing w:val="-3"/>
          <w:sz w:val="24"/>
          <w:szCs w:val="27"/>
          <w:lang w:val="es-ES_tradnl"/>
        </w:rPr>
        <w:t>*****</w:t>
      </w:r>
      <w:r w:rsidR="00C2204B">
        <w:rPr>
          <w:rFonts w:ascii="Arial" w:hAnsi="Arial" w:cs="Arial"/>
          <w:bCs/>
          <w:spacing w:val="-3"/>
          <w:sz w:val="24"/>
          <w:szCs w:val="27"/>
          <w:lang w:val="es-ES_tradnl"/>
        </w:rPr>
        <w:t>,</w:t>
      </w:r>
      <w:r w:rsidR="00DD56A0">
        <w:rPr>
          <w:rFonts w:ascii="Arial" w:hAnsi="Arial" w:cs="Arial"/>
          <w:bCs/>
          <w:spacing w:val="-3"/>
          <w:sz w:val="24"/>
          <w:szCs w:val="27"/>
          <w:lang w:val="es-ES_tradnl"/>
        </w:rPr>
        <w:t xml:space="preserve"> de fecha </w:t>
      </w:r>
      <w:r w:rsidR="002D773A">
        <w:rPr>
          <w:rFonts w:ascii="Arial" w:hAnsi="Arial" w:cs="Arial"/>
          <w:bCs/>
          <w:spacing w:val="-3"/>
          <w:sz w:val="24"/>
          <w:szCs w:val="27"/>
          <w:lang w:val="es-ES_tradnl"/>
        </w:rPr>
        <w:t>*****</w:t>
      </w:r>
      <w:r w:rsidR="0050174A">
        <w:rPr>
          <w:rFonts w:ascii="Arial" w:hAnsi="Arial" w:cs="Arial"/>
          <w:bCs/>
          <w:spacing w:val="-3"/>
          <w:sz w:val="24"/>
          <w:szCs w:val="27"/>
          <w:lang w:val="es-ES_tradnl"/>
        </w:rPr>
        <w:t xml:space="preserve"> de </w:t>
      </w:r>
      <w:r w:rsidR="002D773A">
        <w:rPr>
          <w:rFonts w:ascii="Arial" w:hAnsi="Arial" w:cs="Arial"/>
          <w:bCs/>
          <w:spacing w:val="-3"/>
          <w:sz w:val="24"/>
          <w:szCs w:val="27"/>
          <w:lang w:val="es-ES_tradnl"/>
        </w:rPr>
        <w:t>*****</w:t>
      </w:r>
      <w:r w:rsidR="0050174A">
        <w:rPr>
          <w:rFonts w:ascii="Arial" w:hAnsi="Arial" w:cs="Arial"/>
          <w:bCs/>
          <w:spacing w:val="-3"/>
          <w:sz w:val="24"/>
          <w:szCs w:val="27"/>
          <w:lang w:val="es-ES_tradnl"/>
        </w:rPr>
        <w:t xml:space="preserve"> de </w:t>
      </w:r>
      <w:r w:rsidR="002D773A">
        <w:rPr>
          <w:rFonts w:ascii="Arial" w:hAnsi="Arial" w:cs="Arial"/>
          <w:bCs/>
          <w:spacing w:val="-3"/>
          <w:sz w:val="24"/>
          <w:szCs w:val="27"/>
          <w:lang w:val="es-ES_tradnl"/>
        </w:rPr>
        <w:t>*****</w:t>
      </w:r>
      <w:r w:rsidR="00FD1E98">
        <w:rPr>
          <w:rFonts w:ascii="Arial" w:hAnsi="Arial" w:cs="Arial"/>
          <w:bCs/>
          <w:snapToGrid w:val="0"/>
          <w:sz w:val="24"/>
          <w:szCs w:val="27"/>
        </w:rPr>
        <w:t xml:space="preserve"> </w:t>
      </w:r>
      <w:r w:rsidR="00C2204B">
        <w:rPr>
          <w:rFonts w:ascii="Arial" w:hAnsi="Arial" w:cs="Arial"/>
          <w:bCs/>
          <w:snapToGrid w:val="0"/>
          <w:sz w:val="24"/>
          <w:szCs w:val="27"/>
        </w:rPr>
        <w:t>(</w:t>
      </w:r>
      <w:r w:rsidR="00FD1E98">
        <w:rPr>
          <w:rFonts w:ascii="Arial" w:hAnsi="Arial" w:cs="Arial"/>
          <w:bCs/>
          <w:snapToGrid w:val="0"/>
          <w:sz w:val="24"/>
          <w:szCs w:val="27"/>
        </w:rPr>
        <w:t>foja 95</w:t>
      </w:r>
      <w:r w:rsidR="00C2204B">
        <w:rPr>
          <w:rFonts w:ascii="Arial" w:hAnsi="Arial" w:cs="Arial"/>
          <w:bCs/>
          <w:snapToGrid w:val="0"/>
          <w:sz w:val="24"/>
          <w:szCs w:val="27"/>
        </w:rPr>
        <w:t>)</w:t>
      </w:r>
      <w:r w:rsidR="003E0CBC" w:rsidRPr="009C0C09">
        <w:rPr>
          <w:rFonts w:ascii="Arial" w:hAnsi="Arial" w:cs="Arial"/>
          <w:bCs/>
          <w:snapToGrid w:val="0"/>
          <w:sz w:val="24"/>
          <w:szCs w:val="27"/>
        </w:rPr>
        <w:t>, a la cual se le confiere pleno valor probatorio al haber sido expedida por funcionario público en ejercicio de sus funciones, en té</w:t>
      </w:r>
      <w:r w:rsidR="003E0CBC">
        <w:rPr>
          <w:rFonts w:ascii="Arial" w:hAnsi="Arial" w:cs="Arial"/>
          <w:bCs/>
          <w:snapToGrid w:val="0"/>
          <w:sz w:val="24"/>
          <w:szCs w:val="27"/>
        </w:rPr>
        <w:t>rm</w:t>
      </w:r>
      <w:r w:rsidR="003C27E4">
        <w:rPr>
          <w:rFonts w:ascii="Arial" w:hAnsi="Arial" w:cs="Arial"/>
          <w:bCs/>
          <w:snapToGrid w:val="0"/>
          <w:sz w:val="24"/>
          <w:szCs w:val="27"/>
        </w:rPr>
        <w:t>i</w:t>
      </w:r>
      <w:r w:rsidR="00EE704C">
        <w:rPr>
          <w:rFonts w:ascii="Arial" w:hAnsi="Arial" w:cs="Arial"/>
          <w:bCs/>
          <w:snapToGrid w:val="0"/>
          <w:sz w:val="24"/>
          <w:szCs w:val="27"/>
        </w:rPr>
        <w:t>nos del artículo 173 fracción I</w:t>
      </w:r>
      <w:r w:rsidR="003E0CBC" w:rsidRPr="009C0C09">
        <w:rPr>
          <w:rFonts w:ascii="Arial" w:hAnsi="Arial" w:cs="Arial"/>
          <w:bCs/>
          <w:snapToGrid w:val="0"/>
          <w:sz w:val="24"/>
          <w:szCs w:val="27"/>
        </w:rPr>
        <w:t>, de l</w:t>
      </w:r>
      <w:r w:rsidR="003E0CBC">
        <w:rPr>
          <w:rFonts w:ascii="Arial" w:hAnsi="Arial" w:cs="Arial"/>
          <w:bCs/>
          <w:snapToGrid w:val="0"/>
          <w:sz w:val="24"/>
          <w:szCs w:val="27"/>
        </w:rPr>
        <w:t>a Ley que r</w:t>
      </w:r>
      <w:r w:rsidR="003C27E4">
        <w:rPr>
          <w:rFonts w:ascii="Arial" w:hAnsi="Arial" w:cs="Arial"/>
          <w:bCs/>
          <w:snapToGrid w:val="0"/>
          <w:sz w:val="24"/>
          <w:szCs w:val="27"/>
        </w:rPr>
        <w:t>ige a este Tribunal y cuya existencia no fue desvirtuada por la contraparte en el presente juicio.</w:t>
      </w:r>
      <w:r w:rsidR="003E0CBC" w:rsidRPr="009C0C09">
        <w:rPr>
          <w:rFonts w:ascii="Arial" w:hAnsi="Arial" w:cs="Arial"/>
          <w:bCs/>
          <w:snapToGrid w:val="0"/>
          <w:sz w:val="24"/>
          <w:szCs w:val="27"/>
        </w:rPr>
        <w:t xml:space="preserve"> </w:t>
      </w:r>
    </w:p>
    <w:p w14:paraId="4E4819C8" w14:textId="7F986FFE" w:rsidR="00A40006" w:rsidRPr="00A40006" w:rsidRDefault="00B12B90" w:rsidP="00B037BF">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ese tenor,</w:t>
      </w:r>
      <w:r w:rsidR="00A40006" w:rsidRPr="00A40006">
        <w:rPr>
          <w:rFonts w:ascii="Arial" w:hAnsi="Arial" w:cs="Arial"/>
          <w:bCs/>
          <w:snapToGrid w:val="0"/>
          <w:sz w:val="24"/>
          <w:szCs w:val="27"/>
        </w:rPr>
        <w:t xml:space="preserve"> </w:t>
      </w:r>
      <w:r>
        <w:rPr>
          <w:rFonts w:ascii="Arial" w:hAnsi="Arial" w:cs="Arial"/>
          <w:bCs/>
          <w:snapToGrid w:val="0"/>
          <w:sz w:val="24"/>
          <w:szCs w:val="27"/>
        </w:rPr>
        <w:t>en términos del artículo 17</w:t>
      </w:r>
      <w:r w:rsidR="00A40006" w:rsidRPr="00A40006">
        <w:rPr>
          <w:rFonts w:ascii="Arial" w:hAnsi="Arial" w:cs="Arial"/>
          <w:bCs/>
          <w:snapToGrid w:val="0"/>
          <w:sz w:val="24"/>
          <w:szCs w:val="27"/>
        </w:rPr>
        <w:t xml:space="preserve">6 de la Ley que rige a este Tribunal, se advierte que el acta de infracción controvertida no satisface el requisito de fundamentación y motivación exigible </w:t>
      </w:r>
      <w:r>
        <w:rPr>
          <w:rFonts w:ascii="Arial" w:hAnsi="Arial" w:cs="Arial"/>
          <w:bCs/>
          <w:snapToGrid w:val="0"/>
          <w:sz w:val="24"/>
          <w:szCs w:val="27"/>
        </w:rPr>
        <w:t>en la fracción V</w:t>
      </w:r>
      <w:r w:rsidR="00C2204B">
        <w:rPr>
          <w:rFonts w:ascii="Arial" w:hAnsi="Arial" w:cs="Arial"/>
          <w:bCs/>
          <w:snapToGrid w:val="0"/>
          <w:sz w:val="24"/>
          <w:szCs w:val="27"/>
        </w:rPr>
        <w:t xml:space="preserve"> </w:t>
      </w:r>
      <w:r>
        <w:rPr>
          <w:rFonts w:ascii="Arial" w:hAnsi="Arial" w:cs="Arial"/>
          <w:bCs/>
          <w:snapToGrid w:val="0"/>
          <w:sz w:val="24"/>
          <w:szCs w:val="27"/>
        </w:rPr>
        <w:t xml:space="preserve">del artículo </w:t>
      </w:r>
      <w:r w:rsidR="00A40006" w:rsidRPr="00A40006">
        <w:rPr>
          <w:rFonts w:ascii="Arial" w:hAnsi="Arial" w:cs="Arial"/>
          <w:bCs/>
          <w:snapToGrid w:val="0"/>
          <w:sz w:val="24"/>
          <w:szCs w:val="27"/>
        </w:rPr>
        <w:t>7 de la Ley de Justicia Administrativa para el Estado de Oaxaca, toda vez, que en dicho acto se señala que es levantada con fundamento en la Ley de Tránsito Reformada para el Estado de Oaxaca y su respectivo Reglamento, sin embargo, dicha ley fue abrogada mediante decreto 1801, publicada en el Periódico Oficial del Estado de Oaxaca, el día once de abril de dos mil dieciséis, mismo decreto que creó la Ley de Tránsito, Movilidad y Vialidad del Estado de Oaxaca, y en su transitori</w:t>
      </w:r>
      <w:r w:rsidR="00A40006">
        <w:rPr>
          <w:rFonts w:ascii="Arial" w:hAnsi="Arial" w:cs="Arial"/>
          <w:bCs/>
          <w:snapToGrid w:val="0"/>
          <w:sz w:val="24"/>
          <w:szCs w:val="27"/>
        </w:rPr>
        <w:t>o SEGUNDO indica lo siguiente:</w:t>
      </w:r>
    </w:p>
    <w:p w14:paraId="3F11E64C" w14:textId="42CA71CF" w:rsidR="00A40006" w:rsidRPr="00B12B90" w:rsidRDefault="002566BB" w:rsidP="00B037BF">
      <w:pPr>
        <w:ind w:left="567" w:right="48"/>
        <w:jc w:val="both"/>
        <w:rPr>
          <w:rFonts w:ascii="Arial" w:hAnsi="Arial" w:cs="Arial"/>
          <w:bCs/>
          <w:i/>
          <w:snapToGrid w:val="0"/>
          <w:sz w:val="24"/>
          <w:szCs w:val="27"/>
        </w:rPr>
      </w:pPr>
      <w:r>
        <w:rPr>
          <w:rFonts w:ascii="Arial" w:hAnsi="Arial" w:cs="Arial"/>
          <w:b/>
          <w:bCs/>
          <w:i/>
          <w:snapToGrid w:val="0"/>
          <w:sz w:val="24"/>
          <w:szCs w:val="27"/>
        </w:rPr>
        <w:t>“</w:t>
      </w:r>
      <w:r w:rsidR="00A40006" w:rsidRPr="00B12B90">
        <w:rPr>
          <w:rFonts w:ascii="Arial" w:hAnsi="Arial" w:cs="Arial"/>
          <w:b/>
          <w:bCs/>
          <w:i/>
          <w:snapToGrid w:val="0"/>
          <w:sz w:val="24"/>
          <w:szCs w:val="27"/>
        </w:rPr>
        <w:t>SEGUNDO.</w:t>
      </w:r>
      <w:r w:rsidR="00A40006" w:rsidRPr="00B12B90">
        <w:rPr>
          <w:rFonts w:ascii="Arial" w:hAnsi="Arial" w:cs="Arial"/>
          <w:bCs/>
          <w:i/>
          <w:snapToGrid w:val="0"/>
          <w:sz w:val="24"/>
          <w:szCs w:val="27"/>
        </w:rPr>
        <w:t xml:space="preserve"> Se abroga la Ley de Tránsito Reformada, publicada en el Periódico Oficial Órgano del Gobierno Constitucional del Estado Libre y Soberano de Oaxaca, con fecha 5 de julio de 1969.</w:t>
      </w:r>
      <w:r>
        <w:rPr>
          <w:rFonts w:ascii="Arial" w:hAnsi="Arial" w:cs="Arial"/>
          <w:bCs/>
          <w:i/>
          <w:snapToGrid w:val="0"/>
          <w:sz w:val="24"/>
          <w:szCs w:val="27"/>
        </w:rPr>
        <w:t>”</w:t>
      </w:r>
    </w:p>
    <w:p w14:paraId="2CBCC6E1" w14:textId="5EF2DC34" w:rsidR="00A40006" w:rsidRPr="00A40006" w:rsidRDefault="00A40006" w:rsidP="00B037BF">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Derivado de lo anterior, resulta jurídicamente erróneo que la autoridad demandada fundamente su actuar en una Ley ya abrogada hace</w:t>
      </w:r>
      <w:r w:rsidR="00C2204B">
        <w:rPr>
          <w:rFonts w:ascii="Arial" w:hAnsi="Arial" w:cs="Arial"/>
          <w:bCs/>
          <w:snapToGrid w:val="0"/>
          <w:sz w:val="24"/>
          <w:szCs w:val="27"/>
        </w:rPr>
        <w:t xml:space="preserve"> un</w:t>
      </w:r>
      <w:r w:rsidRPr="00A40006">
        <w:rPr>
          <w:rFonts w:ascii="Arial" w:hAnsi="Arial" w:cs="Arial"/>
          <w:bCs/>
          <w:snapToGrid w:val="0"/>
          <w:sz w:val="24"/>
          <w:szCs w:val="27"/>
        </w:rPr>
        <w:t xml:space="preserve"> año a la fecha de emisión del act</w:t>
      </w:r>
      <w:r w:rsidR="003E57EE">
        <w:rPr>
          <w:rFonts w:ascii="Arial" w:hAnsi="Arial" w:cs="Arial"/>
          <w:bCs/>
          <w:snapToGrid w:val="0"/>
          <w:sz w:val="24"/>
          <w:szCs w:val="27"/>
        </w:rPr>
        <w:t>a de infracción controvertida</w:t>
      </w:r>
      <w:r w:rsidRPr="00A40006">
        <w:rPr>
          <w:rFonts w:ascii="Arial" w:hAnsi="Arial" w:cs="Arial"/>
          <w:bCs/>
          <w:snapToGrid w:val="0"/>
          <w:sz w:val="24"/>
          <w:szCs w:val="27"/>
        </w:rPr>
        <w:t>, siendo este actuar contrario al principio de la no irretroactividad contemplado en el artículo 14 primer párrafo de la Constitución Política de los Estados Unidos Mexicanos que a la letra dice:</w:t>
      </w:r>
    </w:p>
    <w:p w14:paraId="61267456" w14:textId="1300D25D" w:rsidR="00A40006" w:rsidRPr="00035E01" w:rsidRDefault="00074AEC" w:rsidP="00B037BF">
      <w:pPr>
        <w:ind w:left="567" w:right="48"/>
        <w:jc w:val="both"/>
        <w:rPr>
          <w:rFonts w:ascii="Arial" w:hAnsi="Arial" w:cs="Arial"/>
          <w:bCs/>
          <w:i/>
          <w:snapToGrid w:val="0"/>
          <w:sz w:val="24"/>
          <w:szCs w:val="27"/>
        </w:rPr>
      </w:pPr>
      <w:r>
        <w:rPr>
          <w:rFonts w:ascii="Arial" w:hAnsi="Arial" w:cs="Arial"/>
          <w:b/>
          <w:bCs/>
          <w:i/>
          <w:snapToGrid w:val="0"/>
          <w:sz w:val="24"/>
          <w:szCs w:val="27"/>
        </w:rPr>
        <w:t>“</w:t>
      </w:r>
      <w:r w:rsidR="00A40006" w:rsidRPr="00035E01">
        <w:rPr>
          <w:rFonts w:ascii="Arial" w:hAnsi="Arial" w:cs="Arial"/>
          <w:b/>
          <w:bCs/>
          <w:i/>
          <w:snapToGrid w:val="0"/>
          <w:sz w:val="24"/>
          <w:szCs w:val="27"/>
        </w:rPr>
        <w:t>Artículo 14.</w:t>
      </w:r>
      <w:r w:rsidR="00A40006" w:rsidRPr="00035E01">
        <w:rPr>
          <w:rFonts w:ascii="Arial" w:hAnsi="Arial" w:cs="Arial"/>
          <w:bCs/>
          <w:i/>
          <w:snapToGrid w:val="0"/>
          <w:sz w:val="24"/>
          <w:szCs w:val="27"/>
        </w:rPr>
        <w:t xml:space="preserve"> A ninguna ley se dará efecto retroactivo en perjuicio de persona alguna.</w:t>
      </w:r>
      <w:r>
        <w:rPr>
          <w:rFonts w:ascii="Arial" w:hAnsi="Arial" w:cs="Arial"/>
          <w:bCs/>
          <w:i/>
          <w:snapToGrid w:val="0"/>
          <w:sz w:val="24"/>
          <w:szCs w:val="27"/>
        </w:rPr>
        <w:t>”</w:t>
      </w:r>
    </w:p>
    <w:p w14:paraId="1B49F5D7" w14:textId="4467116F" w:rsidR="00A40006" w:rsidRPr="00A40006" w:rsidRDefault="00A40006" w:rsidP="00B037BF">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lastRenderedPageBreak/>
        <w:t xml:space="preserve">En abundancia a lo anterior, el acta carece de validez alguna, toda vez que existe una contradicción de ley normativa aplicable, puesto que cita ambos ordenamientos, sin que pase desapercibido que es un formato pre-impreso que utiliza la Secretaría de Seguridad Pública de Oaxaca, y por ende, toda el acta contiene el vicio detectado por esta autoridad jurisdiccional, </w:t>
      </w:r>
      <w:r w:rsidR="00620938">
        <w:rPr>
          <w:rFonts w:ascii="Arial" w:hAnsi="Arial" w:cs="Arial"/>
          <w:bCs/>
          <w:snapToGrid w:val="0"/>
          <w:sz w:val="24"/>
          <w:szCs w:val="27"/>
        </w:rPr>
        <w:t>advirtiéndose que</w:t>
      </w:r>
      <w:r w:rsidRPr="00A40006">
        <w:rPr>
          <w:rFonts w:ascii="Arial" w:hAnsi="Arial" w:cs="Arial"/>
          <w:bCs/>
          <w:snapToGrid w:val="0"/>
          <w:sz w:val="24"/>
          <w:szCs w:val="27"/>
        </w:rPr>
        <w:t xml:space="preserve"> esta carece de una debida motivación ya que no hace una descripción clara, precisa y completa de la conducta del accionante para encuadrarlo en la hipótesis legal infringida, ya que no señala las razones particulares, causas inmediatas y circunstancias especiales de qué forma arribó a la determinación de que el administrado se colocó en el hecho generador de la infracción, para resultar ser sujeto obligado a tal falta administrativa tipificada dentro del referido reglamento, máxime que dicho policía vial no señala en el acta de infracción de referencia las circunstancias de modo, tiempo y lugar en que acontecieron los hechos, ya que se limitó a invocar el fundamento de su actuar, más no hizo referencia de forma fehaciente en la motivación como ocurrieron los hechos que lo llevaron a esa conclusión, provocando la ilegalidad del acta de infracción, dejando al administrado en estado de indefensión al incumplir la obligación de fundar y mot</w:t>
      </w:r>
      <w:r w:rsidR="00620938">
        <w:rPr>
          <w:rFonts w:ascii="Arial" w:hAnsi="Arial" w:cs="Arial"/>
          <w:bCs/>
          <w:snapToGrid w:val="0"/>
          <w:sz w:val="24"/>
          <w:szCs w:val="27"/>
        </w:rPr>
        <w:t xml:space="preserve">ivar que le impone el artículo </w:t>
      </w:r>
      <w:r w:rsidRPr="00A40006">
        <w:rPr>
          <w:rFonts w:ascii="Arial" w:hAnsi="Arial" w:cs="Arial"/>
          <w:bCs/>
          <w:snapToGrid w:val="0"/>
          <w:sz w:val="24"/>
          <w:szCs w:val="27"/>
        </w:rPr>
        <w:t>7, fracción V, de la Ley de Justicia Administr</w:t>
      </w:r>
      <w:r>
        <w:rPr>
          <w:rFonts w:ascii="Arial" w:hAnsi="Arial" w:cs="Arial"/>
          <w:bCs/>
          <w:snapToGrid w:val="0"/>
          <w:sz w:val="24"/>
          <w:szCs w:val="27"/>
        </w:rPr>
        <w:t>ativa para el Estado de Oaxaca.</w:t>
      </w:r>
    </w:p>
    <w:p w14:paraId="760DEEE2" w14:textId="48777508" w:rsidR="007233E0" w:rsidRDefault="00A40006" w:rsidP="00B037BF">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Tan es así que de la multicitada acta se advierte que la autoridad demandada en la parte relativa a </w:t>
      </w:r>
      <w:r w:rsidRPr="00D81DB4">
        <w:rPr>
          <w:rFonts w:ascii="Arial" w:hAnsi="Arial" w:cs="Arial"/>
          <w:b/>
          <w:bCs/>
          <w:snapToGrid w:val="0"/>
          <w:sz w:val="24"/>
          <w:szCs w:val="27"/>
        </w:rPr>
        <w:t>MOTIVO DE LA INFRACCIÓN</w:t>
      </w:r>
      <w:r w:rsidR="009427A8">
        <w:rPr>
          <w:rFonts w:ascii="Arial" w:hAnsi="Arial" w:cs="Arial"/>
          <w:b/>
          <w:bCs/>
          <w:snapToGrid w:val="0"/>
          <w:sz w:val="24"/>
          <w:szCs w:val="27"/>
        </w:rPr>
        <w:t xml:space="preserve"> asentó</w:t>
      </w:r>
      <w:r w:rsidRPr="00D81DB4">
        <w:rPr>
          <w:rFonts w:ascii="Arial" w:hAnsi="Arial" w:cs="Arial"/>
          <w:b/>
          <w:bCs/>
          <w:snapToGrid w:val="0"/>
          <w:sz w:val="24"/>
          <w:szCs w:val="27"/>
        </w:rPr>
        <w:t>:</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B1709C">
        <w:rPr>
          <w:rFonts w:ascii="Arial" w:hAnsi="Arial" w:cs="Arial"/>
          <w:bCs/>
          <w:i/>
          <w:snapToGrid w:val="0"/>
          <w:sz w:val="24"/>
          <w:szCs w:val="27"/>
        </w:rPr>
        <w:t xml:space="preserve">2.- </w:t>
      </w:r>
      <w:r w:rsidR="00CB3CDA">
        <w:rPr>
          <w:rFonts w:ascii="Arial" w:hAnsi="Arial" w:cs="Arial"/>
          <w:bCs/>
          <w:i/>
          <w:snapToGrid w:val="0"/>
          <w:sz w:val="24"/>
          <w:szCs w:val="27"/>
        </w:rPr>
        <w:t xml:space="preserve">BAJAR O SUBIR </w:t>
      </w:r>
      <w:r w:rsidR="00222BF0">
        <w:rPr>
          <w:rFonts w:ascii="Arial" w:hAnsi="Arial" w:cs="Arial"/>
          <w:bCs/>
          <w:i/>
          <w:snapToGrid w:val="0"/>
          <w:sz w:val="24"/>
          <w:szCs w:val="27"/>
        </w:rPr>
        <w:t>*****</w:t>
      </w:r>
      <w:r w:rsidR="00CB3CDA">
        <w:rPr>
          <w:rFonts w:ascii="Arial" w:hAnsi="Arial" w:cs="Arial"/>
          <w:bCs/>
          <w:i/>
          <w:snapToGrid w:val="0"/>
          <w:sz w:val="24"/>
          <w:szCs w:val="27"/>
        </w:rPr>
        <w:t xml:space="preserve"> EN EL </w:t>
      </w:r>
      <w:r w:rsidR="00222BF0">
        <w:rPr>
          <w:rFonts w:ascii="Arial" w:hAnsi="Arial" w:cs="Arial"/>
          <w:bCs/>
          <w:i/>
          <w:snapToGrid w:val="0"/>
          <w:sz w:val="24"/>
          <w:szCs w:val="27"/>
        </w:rPr>
        <w:t>*****</w:t>
      </w:r>
      <w:r w:rsidR="00CB3CDA">
        <w:rPr>
          <w:rFonts w:ascii="Arial" w:hAnsi="Arial" w:cs="Arial"/>
          <w:bCs/>
          <w:i/>
          <w:snapToGrid w:val="0"/>
          <w:sz w:val="24"/>
          <w:szCs w:val="27"/>
        </w:rPr>
        <w:t xml:space="preserve">, </w:t>
      </w:r>
      <w:r w:rsidR="00B1709C">
        <w:rPr>
          <w:rFonts w:ascii="Arial" w:hAnsi="Arial" w:cs="Arial"/>
          <w:bCs/>
          <w:i/>
          <w:snapToGrid w:val="0"/>
          <w:sz w:val="24"/>
          <w:szCs w:val="27"/>
        </w:rPr>
        <w:t xml:space="preserve">32.- </w:t>
      </w:r>
      <w:r w:rsidR="00CB3CDA">
        <w:rPr>
          <w:rFonts w:ascii="Arial" w:hAnsi="Arial" w:cs="Arial"/>
          <w:bCs/>
          <w:i/>
          <w:snapToGrid w:val="0"/>
          <w:sz w:val="24"/>
          <w:szCs w:val="27"/>
        </w:rPr>
        <w:t xml:space="preserve">MANEJAR LOS CONDUCTORES </w:t>
      </w:r>
      <w:r w:rsidR="00222BF0">
        <w:rPr>
          <w:rFonts w:ascii="Arial" w:hAnsi="Arial" w:cs="Arial"/>
          <w:bCs/>
          <w:i/>
          <w:snapToGrid w:val="0"/>
          <w:sz w:val="24"/>
          <w:szCs w:val="27"/>
        </w:rPr>
        <w:t>*****</w:t>
      </w:r>
      <w:r w:rsidR="00CB3CDA">
        <w:rPr>
          <w:rFonts w:ascii="Arial" w:hAnsi="Arial" w:cs="Arial"/>
          <w:bCs/>
          <w:i/>
          <w:snapToGrid w:val="0"/>
          <w:sz w:val="24"/>
          <w:szCs w:val="27"/>
        </w:rPr>
        <w:t xml:space="preserve"> </w:t>
      </w:r>
      <w:r w:rsidR="00222BF0">
        <w:rPr>
          <w:rFonts w:ascii="Arial" w:hAnsi="Arial" w:cs="Arial"/>
          <w:bCs/>
          <w:i/>
          <w:snapToGrid w:val="0"/>
          <w:sz w:val="24"/>
          <w:szCs w:val="27"/>
        </w:rPr>
        <w:t>*****</w:t>
      </w:r>
      <w:r w:rsidR="00CB3CDA">
        <w:rPr>
          <w:rFonts w:ascii="Arial" w:hAnsi="Arial" w:cs="Arial"/>
          <w:bCs/>
          <w:i/>
          <w:snapToGrid w:val="0"/>
          <w:sz w:val="24"/>
          <w:szCs w:val="27"/>
        </w:rPr>
        <w:t xml:space="preserve"> O </w:t>
      </w:r>
      <w:r w:rsidR="00222BF0">
        <w:rPr>
          <w:rFonts w:ascii="Arial" w:hAnsi="Arial" w:cs="Arial"/>
          <w:bCs/>
          <w:i/>
          <w:snapToGrid w:val="0"/>
          <w:sz w:val="24"/>
          <w:szCs w:val="27"/>
        </w:rPr>
        <w:t>******</w:t>
      </w:r>
      <w:r w:rsidR="00CB3CDA">
        <w:rPr>
          <w:rFonts w:ascii="Arial" w:hAnsi="Arial" w:cs="Arial"/>
          <w:bCs/>
          <w:i/>
          <w:snapToGrid w:val="0"/>
          <w:sz w:val="24"/>
          <w:szCs w:val="27"/>
        </w:rPr>
        <w:t xml:space="preserve">, </w:t>
      </w:r>
      <w:r w:rsidR="00B1709C">
        <w:rPr>
          <w:rFonts w:ascii="Arial" w:hAnsi="Arial" w:cs="Arial"/>
          <w:bCs/>
          <w:i/>
          <w:snapToGrid w:val="0"/>
          <w:sz w:val="24"/>
          <w:szCs w:val="27"/>
        </w:rPr>
        <w:t xml:space="preserve">41.- </w:t>
      </w:r>
      <w:r w:rsidR="00CB3CDA">
        <w:rPr>
          <w:rFonts w:ascii="Arial" w:hAnsi="Arial" w:cs="Arial"/>
          <w:bCs/>
          <w:i/>
          <w:snapToGrid w:val="0"/>
          <w:sz w:val="24"/>
          <w:szCs w:val="27"/>
        </w:rPr>
        <w:t xml:space="preserve">NO </w:t>
      </w:r>
      <w:r w:rsidR="00222BF0">
        <w:rPr>
          <w:rFonts w:ascii="Arial" w:hAnsi="Arial" w:cs="Arial"/>
          <w:bCs/>
          <w:i/>
          <w:snapToGrid w:val="0"/>
          <w:sz w:val="24"/>
          <w:szCs w:val="27"/>
        </w:rPr>
        <w:t>*****</w:t>
      </w:r>
      <w:r w:rsidR="00CB3CDA">
        <w:rPr>
          <w:rFonts w:ascii="Arial" w:hAnsi="Arial" w:cs="Arial"/>
          <w:bCs/>
          <w:i/>
          <w:snapToGrid w:val="0"/>
          <w:sz w:val="24"/>
          <w:szCs w:val="27"/>
        </w:rPr>
        <w:t xml:space="preserve"> LAS </w:t>
      </w:r>
      <w:r w:rsidR="00222BF0">
        <w:rPr>
          <w:rFonts w:ascii="Arial" w:hAnsi="Arial" w:cs="Arial"/>
          <w:bCs/>
          <w:i/>
          <w:snapToGrid w:val="0"/>
          <w:sz w:val="24"/>
          <w:szCs w:val="27"/>
        </w:rPr>
        <w:t>*****</w:t>
      </w:r>
      <w:r w:rsidR="00CB3CDA">
        <w:rPr>
          <w:rFonts w:ascii="Arial" w:hAnsi="Arial" w:cs="Arial"/>
          <w:bCs/>
          <w:i/>
          <w:snapToGrid w:val="0"/>
          <w:sz w:val="24"/>
          <w:szCs w:val="27"/>
        </w:rPr>
        <w:t xml:space="preserve"> DEL </w:t>
      </w:r>
      <w:r w:rsidR="00222BF0">
        <w:rPr>
          <w:rFonts w:ascii="Arial" w:hAnsi="Arial" w:cs="Arial"/>
          <w:bCs/>
          <w:i/>
          <w:snapToGrid w:val="0"/>
          <w:sz w:val="24"/>
          <w:szCs w:val="27"/>
        </w:rPr>
        <w:t>*****</w:t>
      </w:r>
      <w:r w:rsidR="00CB3CDA">
        <w:rPr>
          <w:rFonts w:ascii="Arial" w:hAnsi="Arial" w:cs="Arial"/>
          <w:bCs/>
          <w:i/>
          <w:snapToGrid w:val="0"/>
          <w:sz w:val="24"/>
          <w:szCs w:val="27"/>
        </w:rPr>
        <w:t xml:space="preserve"> DE </w:t>
      </w:r>
      <w:r w:rsidR="00222BF0">
        <w:rPr>
          <w:rFonts w:ascii="Arial" w:hAnsi="Arial" w:cs="Arial"/>
          <w:bCs/>
          <w:i/>
          <w:snapToGrid w:val="0"/>
          <w:sz w:val="24"/>
          <w:szCs w:val="27"/>
        </w:rPr>
        <w:t>*****</w:t>
      </w:r>
      <w:r w:rsidR="00CB3CDA">
        <w:rPr>
          <w:rFonts w:ascii="Arial" w:hAnsi="Arial" w:cs="Arial"/>
          <w:bCs/>
          <w:i/>
          <w:snapToGrid w:val="0"/>
          <w:sz w:val="24"/>
          <w:szCs w:val="27"/>
        </w:rPr>
        <w:t xml:space="preserve">, </w:t>
      </w:r>
      <w:r w:rsidR="00B1709C">
        <w:rPr>
          <w:rFonts w:ascii="Arial" w:hAnsi="Arial" w:cs="Arial"/>
          <w:bCs/>
          <w:i/>
          <w:snapToGrid w:val="0"/>
          <w:sz w:val="24"/>
          <w:szCs w:val="27"/>
        </w:rPr>
        <w:t xml:space="preserve">50.- </w:t>
      </w:r>
      <w:r w:rsidR="00CB3CDA">
        <w:rPr>
          <w:rFonts w:ascii="Arial" w:hAnsi="Arial" w:cs="Arial"/>
          <w:bCs/>
          <w:i/>
          <w:snapToGrid w:val="0"/>
          <w:sz w:val="24"/>
          <w:szCs w:val="27"/>
        </w:rPr>
        <w:t xml:space="preserve">MAL </w:t>
      </w:r>
      <w:r w:rsidR="00A81E0E">
        <w:rPr>
          <w:rFonts w:ascii="Arial" w:hAnsi="Arial" w:cs="Arial"/>
          <w:bCs/>
          <w:i/>
          <w:snapToGrid w:val="0"/>
          <w:sz w:val="24"/>
          <w:szCs w:val="27"/>
        </w:rPr>
        <w:t>*****</w:t>
      </w:r>
      <w:r w:rsidR="00CB3CDA">
        <w:rPr>
          <w:rFonts w:ascii="Arial" w:hAnsi="Arial" w:cs="Arial"/>
          <w:bCs/>
          <w:i/>
          <w:snapToGrid w:val="0"/>
          <w:sz w:val="24"/>
          <w:szCs w:val="27"/>
        </w:rPr>
        <w:t xml:space="preserve"> DEL </w:t>
      </w:r>
      <w:r w:rsidR="00A81E0E">
        <w:rPr>
          <w:rFonts w:ascii="Arial" w:hAnsi="Arial" w:cs="Arial"/>
          <w:bCs/>
          <w:i/>
          <w:snapToGrid w:val="0"/>
          <w:sz w:val="24"/>
          <w:szCs w:val="27"/>
        </w:rPr>
        <w:t>*****</w:t>
      </w:r>
      <w:r w:rsidR="00CB3CDA">
        <w:rPr>
          <w:rFonts w:ascii="Arial" w:hAnsi="Arial" w:cs="Arial"/>
          <w:bCs/>
          <w:i/>
          <w:snapToGrid w:val="0"/>
          <w:sz w:val="24"/>
          <w:szCs w:val="27"/>
        </w:rPr>
        <w:t xml:space="preserve">, </w:t>
      </w:r>
      <w:r w:rsidR="00B1709C">
        <w:rPr>
          <w:rFonts w:ascii="Arial" w:hAnsi="Arial" w:cs="Arial"/>
          <w:bCs/>
          <w:i/>
          <w:snapToGrid w:val="0"/>
          <w:sz w:val="24"/>
          <w:szCs w:val="27"/>
        </w:rPr>
        <w:t xml:space="preserve">57.- </w:t>
      </w:r>
      <w:r w:rsidR="00A81E0E">
        <w:rPr>
          <w:rFonts w:ascii="Arial" w:hAnsi="Arial" w:cs="Arial"/>
          <w:bCs/>
          <w:i/>
          <w:snapToGrid w:val="0"/>
          <w:sz w:val="24"/>
          <w:szCs w:val="27"/>
        </w:rPr>
        <w:t>*****</w:t>
      </w:r>
      <w:r w:rsidR="00CB3CDA">
        <w:rPr>
          <w:rFonts w:ascii="Arial" w:hAnsi="Arial" w:cs="Arial"/>
          <w:bCs/>
          <w:i/>
          <w:snapToGrid w:val="0"/>
          <w:sz w:val="24"/>
          <w:szCs w:val="27"/>
        </w:rPr>
        <w:t xml:space="preserve"> </w:t>
      </w:r>
      <w:r w:rsidR="00A81E0E">
        <w:rPr>
          <w:rFonts w:ascii="Arial" w:hAnsi="Arial" w:cs="Arial"/>
          <w:bCs/>
          <w:i/>
          <w:snapToGrid w:val="0"/>
          <w:sz w:val="24"/>
          <w:szCs w:val="27"/>
        </w:rPr>
        <w:t>*****</w:t>
      </w:r>
      <w:r w:rsidR="00CB3CDA">
        <w:rPr>
          <w:rFonts w:ascii="Arial" w:hAnsi="Arial" w:cs="Arial"/>
          <w:bCs/>
          <w:i/>
          <w:snapToGrid w:val="0"/>
          <w:sz w:val="24"/>
          <w:szCs w:val="27"/>
        </w:rPr>
        <w:t xml:space="preserve"> OTROS: </w:t>
      </w:r>
      <w:r w:rsidR="00A81E0E">
        <w:rPr>
          <w:rFonts w:ascii="Arial" w:hAnsi="Arial" w:cs="Arial"/>
          <w:bCs/>
          <w:i/>
          <w:snapToGrid w:val="0"/>
          <w:sz w:val="24"/>
          <w:szCs w:val="27"/>
        </w:rPr>
        <w:t>*****</w:t>
      </w:r>
      <w:r w:rsidR="00CB3CDA">
        <w:rPr>
          <w:rFonts w:ascii="Arial" w:hAnsi="Arial" w:cs="Arial"/>
          <w:bCs/>
          <w:i/>
          <w:snapToGrid w:val="0"/>
          <w:sz w:val="24"/>
          <w:szCs w:val="27"/>
        </w:rPr>
        <w:t xml:space="preserve"> POR </w:t>
      </w:r>
      <w:r w:rsidR="00A81E0E">
        <w:rPr>
          <w:rFonts w:ascii="Arial" w:hAnsi="Arial" w:cs="Arial"/>
          <w:bCs/>
          <w:i/>
          <w:snapToGrid w:val="0"/>
          <w:sz w:val="24"/>
          <w:szCs w:val="27"/>
        </w:rPr>
        <w:t>******</w:t>
      </w:r>
      <w:r w:rsidRPr="00D81DB4">
        <w:rPr>
          <w:rFonts w:ascii="Arial" w:hAnsi="Arial" w:cs="Arial"/>
          <w:bCs/>
          <w:i/>
          <w:snapToGrid w:val="0"/>
          <w:sz w:val="24"/>
          <w:szCs w:val="27"/>
        </w:rPr>
        <w:t>”</w:t>
      </w:r>
      <w:r w:rsidR="009427A8">
        <w:rPr>
          <w:rFonts w:ascii="Arial" w:hAnsi="Arial" w:cs="Arial"/>
          <w:bCs/>
          <w:snapToGrid w:val="0"/>
          <w:sz w:val="24"/>
          <w:szCs w:val="27"/>
        </w:rPr>
        <w:t>; en</w:t>
      </w:r>
      <w:r w:rsidRPr="00A40006">
        <w:rPr>
          <w:rFonts w:ascii="Arial" w:hAnsi="Arial" w:cs="Arial"/>
          <w:bCs/>
          <w:snapToGrid w:val="0"/>
          <w:sz w:val="24"/>
          <w:szCs w:val="27"/>
        </w:rPr>
        <w:t xml:space="preserve"> </w:t>
      </w:r>
      <w:r w:rsidRPr="00D81DB4">
        <w:rPr>
          <w:rFonts w:ascii="Arial" w:hAnsi="Arial" w:cs="Arial"/>
          <w:b/>
          <w:bCs/>
          <w:snapToGrid w:val="0"/>
          <w:sz w:val="24"/>
          <w:szCs w:val="27"/>
        </w:rPr>
        <w:t>MOTIVO DE LA DETENCIÓN DEL VEHÍCULO</w:t>
      </w:r>
      <w:r w:rsidR="009427A8">
        <w:rPr>
          <w:rFonts w:ascii="Arial" w:hAnsi="Arial" w:cs="Arial"/>
          <w:b/>
          <w:bCs/>
          <w:snapToGrid w:val="0"/>
          <w:sz w:val="24"/>
          <w:szCs w:val="27"/>
        </w:rPr>
        <w:t xml:space="preserve"> asentó</w:t>
      </w:r>
      <w:r w:rsidRPr="00D81DB4">
        <w:rPr>
          <w:rFonts w:ascii="Arial" w:hAnsi="Arial" w:cs="Arial"/>
          <w:b/>
          <w:bCs/>
          <w:snapToGrid w:val="0"/>
          <w:sz w:val="24"/>
          <w:szCs w:val="27"/>
        </w:rPr>
        <w:t>:</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277CC3">
        <w:rPr>
          <w:rFonts w:ascii="Arial" w:hAnsi="Arial" w:cs="Arial"/>
          <w:bCs/>
          <w:i/>
          <w:snapToGrid w:val="0"/>
          <w:sz w:val="24"/>
          <w:szCs w:val="27"/>
        </w:rPr>
        <w:t>II.- FALTA DE TARJETA DE CIRCULACIÓN</w:t>
      </w:r>
      <w:r w:rsidR="00AA0D35">
        <w:rPr>
          <w:rFonts w:ascii="Arial" w:hAnsi="Arial" w:cs="Arial"/>
          <w:bCs/>
          <w:i/>
          <w:snapToGrid w:val="0"/>
          <w:sz w:val="24"/>
          <w:szCs w:val="27"/>
        </w:rPr>
        <w:t>”</w:t>
      </w:r>
      <w:r w:rsidR="00FE40C9">
        <w:rPr>
          <w:rFonts w:ascii="Arial" w:hAnsi="Arial" w:cs="Arial"/>
          <w:bCs/>
          <w:i/>
          <w:snapToGrid w:val="0"/>
          <w:sz w:val="24"/>
          <w:szCs w:val="27"/>
        </w:rPr>
        <w:t>; y, en</w:t>
      </w:r>
      <w:r w:rsidR="00277CC3">
        <w:rPr>
          <w:rFonts w:ascii="Arial" w:hAnsi="Arial" w:cs="Arial"/>
          <w:bCs/>
          <w:i/>
          <w:snapToGrid w:val="0"/>
          <w:sz w:val="24"/>
          <w:szCs w:val="27"/>
        </w:rPr>
        <w:t xml:space="preserve"> </w:t>
      </w:r>
      <w:r w:rsidRPr="00D81DB4">
        <w:rPr>
          <w:rFonts w:ascii="Arial" w:hAnsi="Arial" w:cs="Arial"/>
          <w:b/>
          <w:bCs/>
          <w:snapToGrid w:val="0"/>
          <w:sz w:val="24"/>
          <w:szCs w:val="27"/>
        </w:rPr>
        <w:t>OBSERVACIONES</w:t>
      </w:r>
      <w:r w:rsidR="009427A8">
        <w:rPr>
          <w:rFonts w:ascii="Arial" w:hAnsi="Arial" w:cs="Arial"/>
          <w:b/>
          <w:bCs/>
          <w:snapToGrid w:val="0"/>
          <w:sz w:val="24"/>
          <w:szCs w:val="27"/>
        </w:rPr>
        <w:t xml:space="preserve"> asentó</w:t>
      </w:r>
      <w:r w:rsidRPr="00D81DB4">
        <w:rPr>
          <w:rFonts w:ascii="Arial" w:hAnsi="Arial" w:cs="Arial"/>
          <w:b/>
          <w:bCs/>
          <w:snapToGrid w:val="0"/>
          <w:sz w:val="24"/>
          <w:szCs w:val="27"/>
        </w:rPr>
        <w:t>:</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A62942">
        <w:rPr>
          <w:rFonts w:ascii="Arial" w:hAnsi="Arial" w:cs="Arial"/>
          <w:bCs/>
          <w:i/>
          <w:snapToGrid w:val="0"/>
          <w:sz w:val="24"/>
          <w:szCs w:val="27"/>
        </w:rPr>
        <w:t>TIEMPO DELIVERADO EN EL TRAYECTO AL ENCIERRO (FLATA DE SEGURO), NO QUISO RECIBIR SU INFRACCIÓN, NO RESPETAR AL USUARIO</w:t>
      </w:r>
      <w:r w:rsidRPr="00D81DB4">
        <w:rPr>
          <w:rFonts w:ascii="Arial" w:hAnsi="Arial" w:cs="Arial"/>
          <w:bCs/>
          <w:i/>
          <w:snapToGrid w:val="0"/>
          <w:sz w:val="24"/>
          <w:szCs w:val="27"/>
        </w:rPr>
        <w:t>”</w:t>
      </w:r>
      <w:r w:rsidRPr="00A40006">
        <w:rPr>
          <w:rFonts w:ascii="Arial" w:hAnsi="Arial" w:cs="Arial"/>
          <w:bCs/>
          <w:snapToGrid w:val="0"/>
          <w:sz w:val="24"/>
          <w:szCs w:val="27"/>
        </w:rPr>
        <w:t>, lo que no puede considerarse como la motivación del acto reclamado, toda vez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w:t>
      </w:r>
      <w:r w:rsidR="00273D17">
        <w:rPr>
          <w:rFonts w:ascii="Arial" w:hAnsi="Arial" w:cs="Arial"/>
          <w:bCs/>
          <w:snapToGrid w:val="0"/>
          <w:sz w:val="24"/>
          <w:szCs w:val="27"/>
        </w:rPr>
        <w:t>,</w:t>
      </w:r>
      <w:r w:rsidR="000D4851">
        <w:rPr>
          <w:rFonts w:ascii="Arial" w:hAnsi="Arial" w:cs="Arial"/>
          <w:bCs/>
          <w:snapToGrid w:val="0"/>
          <w:sz w:val="24"/>
          <w:szCs w:val="27"/>
        </w:rPr>
        <w:t xml:space="preserve"> ya que si bien señala </w:t>
      </w:r>
      <w:r w:rsidR="006234F7">
        <w:rPr>
          <w:rFonts w:ascii="Arial" w:hAnsi="Arial" w:cs="Arial"/>
          <w:bCs/>
          <w:snapToGrid w:val="0"/>
          <w:sz w:val="24"/>
          <w:szCs w:val="27"/>
        </w:rPr>
        <w:t xml:space="preserve">las faltas en las que presuntamente el actor incurrió, se advierte que </w:t>
      </w:r>
      <w:r w:rsidR="00BE6F9A">
        <w:rPr>
          <w:rFonts w:ascii="Arial" w:hAnsi="Arial" w:cs="Arial"/>
          <w:bCs/>
          <w:snapToGrid w:val="0"/>
          <w:sz w:val="24"/>
          <w:szCs w:val="27"/>
        </w:rPr>
        <w:t xml:space="preserve">no señaló las causas inmediatas y específicas por las cuales el policía vial advirtió a través de sus sentidos </w:t>
      </w:r>
      <w:r w:rsidR="00097769">
        <w:rPr>
          <w:rFonts w:ascii="Arial" w:hAnsi="Arial" w:cs="Arial"/>
          <w:bCs/>
          <w:snapToGrid w:val="0"/>
          <w:sz w:val="24"/>
          <w:szCs w:val="27"/>
        </w:rPr>
        <w:t xml:space="preserve">así como las circunstancias de tiempo y modo la comisión </w:t>
      </w:r>
      <w:r w:rsidRPr="00A40006">
        <w:rPr>
          <w:rFonts w:ascii="Arial" w:hAnsi="Arial" w:cs="Arial"/>
          <w:bCs/>
          <w:snapToGrid w:val="0"/>
          <w:sz w:val="24"/>
          <w:szCs w:val="27"/>
        </w:rPr>
        <w:t xml:space="preserve"> </w:t>
      </w:r>
      <w:r w:rsidR="00097769">
        <w:rPr>
          <w:rFonts w:ascii="Arial" w:hAnsi="Arial" w:cs="Arial"/>
          <w:bCs/>
          <w:snapToGrid w:val="0"/>
          <w:sz w:val="24"/>
          <w:szCs w:val="27"/>
        </w:rPr>
        <w:t xml:space="preserve">de las faltas que asentó en el acta de referencia, </w:t>
      </w:r>
      <w:r w:rsidRPr="00A40006">
        <w:rPr>
          <w:rFonts w:ascii="Arial" w:hAnsi="Arial" w:cs="Arial"/>
          <w:bCs/>
          <w:snapToGrid w:val="0"/>
          <w:sz w:val="24"/>
          <w:szCs w:val="27"/>
        </w:rPr>
        <w:t>vulnerando</w:t>
      </w:r>
      <w:r w:rsidR="00273D17">
        <w:rPr>
          <w:rFonts w:ascii="Arial" w:hAnsi="Arial" w:cs="Arial"/>
          <w:bCs/>
          <w:snapToGrid w:val="0"/>
          <w:sz w:val="24"/>
          <w:szCs w:val="27"/>
        </w:rPr>
        <w:t xml:space="preserve"> con ello</w:t>
      </w:r>
      <w:r w:rsidRPr="00A40006">
        <w:rPr>
          <w:rFonts w:ascii="Arial" w:hAnsi="Arial" w:cs="Arial"/>
          <w:bCs/>
          <w:snapToGrid w:val="0"/>
          <w:sz w:val="24"/>
          <w:szCs w:val="27"/>
        </w:rPr>
        <w:t xml:space="preserve"> los derechos del hoy actor,</w:t>
      </w:r>
      <w:r w:rsidR="007212E3">
        <w:rPr>
          <w:rFonts w:ascii="Arial" w:hAnsi="Arial" w:cs="Arial"/>
          <w:bCs/>
          <w:snapToGrid w:val="0"/>
          <w:sz w:val="24"/>
          <w:szCs w:val="27"/>
        </w:rPr>
        <w:t xml:space="preserve"> </w:t>
      </w:r>
      <w:r w:rsidRPr="00A40006">
        <w:rPr>
          <w:rFonts w:ascii="Arial" w:hAnsi="Arial" w:cs="Arial"/>
          <w:bCs/>
          <w:snapToGrid w:val="0"/>
          <w:sz w:val="24"/>
          <w:szCs w:val="27"/>
        </w:rPr>
        <w:t>por lo que en ese tenor, dicho acto de autoridad carece de motivación y fundamentación,</w:t>
      </w:r>
      <w:r w:rsidR="009077DC">
        <w:rPr>
          <w:rFonts w:ascii="Arial" w:hAnsi="Arial" w:cs="Arial"/>
          <w:bCs/>
          <w:snapToGrid w:val="0"/>
          <w:sz w:val="24"/>
          <w:szCs w:val="27"/>
        </w:rPr>
        <w:t xml:space="preserve"> máxime que la autoridad se le tuvo contestando la demanda en sentido afirmativo</w:t>
      </w:r>
      <w:r w:rsidR="007233E0">
        <w:rPr>
          <w:rFonts w:ascii="Arial" w:hAnsi="Arial" w:cs="Arial"/>
          <w:bCs/>
          <w:snapToGrid w:val="0"/>
          <w:sz w:val="24"/>
          <w:szCs w:val="27"/>
        </w:rPr>
        <w:t>.</w:t>
      </w:r>
    </w:p>
    <w:p w14:paraId="34735879" w14:textId="77777777" w:rsidR="007233E0" w:rsidRPr="0040395C" w:rsidRDefault="00A40006" w:rsidP="007233E0">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lastRenderedPageBreak/>
        <w:t xml:space="preserve"> </w:t>
      </w:r>
      <w:r w:rsidR="007233E0">
        <w:rPr>
          <w:rFonts w:ascii="Arial" w:hAnsi="Arial" w:cs="Arial"/>
          <w:bCs/>
          <w:snapToGrid w:val="0"/>
          <w:sz w:val="24"/>
          <w:szCs w:val="27"/>
        </w:rPr>
        <w:t>S</w:t>
      </w:r>
      <w:r w:rsidR="007233E0" w:rsidRPr="0040395C">
        <w:rPr>
          <w:rFonts w:ascii="Arial" w:hAnsi="Arial" w:cs="Arial"/>
          <w:bCs/>
          <w:snapToGrid w:val="0"/>
          <w:sz w:val="24"/>
          <w:szCs w:val="27"/>
        </w:rPr>
        <w:t>irve de apoyo sustancial la tesis</w:t>
      </w:r>
      <w:r w:rsidR="007233E0" w:rsidRPr="004B7BEB">
        <w:rPr>
          <w:rStyle w:val="Refdenotaalpie"/>
          <w:rFonts w:ascii="Arial" w:hAnsi="Arial" w:cs="Arial"/>
          <w:sz w:val="24"/>
          <w:szCs w:val="24"/>
        </w:rPr>
        <w:footnoteReference w:id="1"/>
      </w:r>
      <w:r w:rsidR="007233E0">
        <w:rPr>
          <w:rFonts w:ascii="Arial" w:hAnsi="Arial" w:cs="Arial"/>
          <w:sz w:val="24"/>
          <w:szCs w:val="24"/>
        </w:rPr>
        <w:t xml:space="preserve">, </w:t>
      </w:r>
      <w:r w:rsidR="007233E0" w:rsidRPr="0040395C">
        <w:rPr>
          <w:rFonts w:ascii="Arial" w:hAnsi="Arial" w:cs="Arial"/>
          <w:bCs/>
          <w:snapToGrid w:val="0"/>
          <w:sz w:val="24"/>
          <w:szCs w:val="27"/>
        </w:rPr>
        <w:t>bajo los rubros y textos siguientes:</w:t>
      </w:r>
    </w:p>
    <w:p w14:paraId="77DE5B13" w14:textId="032B81FD" w:rsidR="00A40006" w:rsidRPr="009077DC" w:rsidRDefault="007233E0" w:rsidP="007233E0">
      <w:pPr>
        <w:ind w:left="567" w:right="51"/>
        <w:jc w:val="both"/>
        <w:rPr>
          <w:rFonts w:ascii="Arial" w:hAnsi="Arial" w:cs="Arial"/>
          <w:bCs/>
          <w:i/>
          <w:snapToGrid w:val="0"/>
          <w:sz w:val="24"/>
          <w:szCs w:val="27"/>
        </w:rPr>
      </w:pPr>
      <w:r>
        <w:rPr>
          <w:rFonts w:ascii="Arial" w:hAnsi="Arial" w:cs="Arial"/>
          <w:b/>
          <w:bCs/>
          <w:i/>
          <w:snapToGrid w:val="0"/>
          <w:sz w:val="24"/>
          <w:szCs w:val="27"/>
        </w:rPr>
        <w:t>“</w:t>
      </w:r>
      <w:r w:rsidRPr="00C83BBD">
        <w:rPr>
          <w:rFonts w:ascii="Arial" w:hAnsi="Arial" w:cs="Arial"/>
          <w:b/>
          <w:bCs/>
          <w:i/>
          <w:snapToGrid w:val="0"/>
          <w:sz w:val="24"/>
          <w:szCs w:val="27"/>
        </w:rPr>
        <w:t>FUNDAMENTACION Y MOTIVACION, CONCEPTO DE.</w:t>
      </w:r>
      <w:r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5CBB9C69" w14:textId="77777777" w:rsidR="007233E0" w:rsidRDefault="00A40006" w:rsidP="00B037BF">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Luego entonces, al no contener una correcta fundamentación y motivación, dicho acto administrativo carece de validez alguna, ya que contraviene a los requisitos fundamentales de todo acto administrat</w:t>
      </w:r>
      <w:r w:rsidR="008D1A6D">
        <w:rPr>
          <w:rFonts w:ascii="Arial" w:hAnsi="Arial" w:cs="Arial"/>
          <w:bCs/>
          <w:snapToGrid w:val="0"/>
          <w:sz w:val="24"/>
          <w:szCs w:val="27"/>
        </w:rPr>
        <w:t xml:space="preserve">ivo contemplado en el artículo </w:t>
      </w:r>
      <w:r w:rsidRPr="00A40006">
        <w:rPr>
          <w:rFonts w:ascii="Arial" w:hAnsi="Arial" w:cs="Arial"/>
          <w:bCs/>
          <w:snapToGrid w:val="0"/>
          <w:sz w:val="24"/>
          <w:szCs w:val="27"/>
        </w:rPr>
        <w:t>7 fracción V de la Ley de Justicia Administrativa para el Estado de Oaxaca, no pasa desapercibido que el acta de infracción al ser elaborada dentro de un formato preimpreso, el mismo aún contiene fundamentos no vigentes, ya que el acta en su análisis es realizado de forma holística con todos los elementos contenidos en tal acta.</w:t>
      </w:r>
    </w:p>
    <w:p w14:paraId="2858D154" w14:textId="62D5B7CF" w:rsidR="00A40006" w:rsidRPr="00A40006" w:rsidRDefault="00A40006" w:rsidP="00B037BF">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 Sirva al caso la jurisprudencia</w:t>
      </w:r>
      <w:r w:rsidR="007233E0">
        <w:rPr>
          <w:rStyle w:val="Refdenotaalpie"/>
          <w:rFonts w:ascii="Arial" w:hAnsi="Arial" w:cs="Arial"/>
          <w:bCs/>
          <w:snapToGrid w:val="0"/>
          <w:sz w:val="24"/>
          <w:szCs w:val="27"/>
        </w:rPr>
        <w:footnoteReference w:id="2"/>
      </w:r>
      <w:r w:rsidRPr="00A40006">
        <w:rPr>
          <w:rFonts w:ascii="Arial" w:hAnsi="Arial" w:cs="Arial"/>
          <w:bCs/>
          <w:snapToGrid w:val="0"/>
          <w:sz w:val="24"/>
          <w:szCs w:val="27"/>
        </w:rPr>
        <w:t xml:space="preserve"> ba</w:t>
      </w:r>
      <w:r>
        <w:rPr>
          <w:rFonts w:ascii="Arial" w:hAnsi="Arial" w:cs="Arial"/>
          <w:bCs/>
          <w:snapToGrid w:val="0"/>
          <w:sz w:val="24"/>
          <w:szCs w:val="27"/>
        </w:rPr>
        <w:t>jo el rubro y texto siguiente:</w:t>
      </w:r>
    </w:p>
    <w:p w14:paraId="72634CDE" w14:textId="330B36EA" w:rsidR="00A40006" w:rsidRPr="00CF61E3" w:rsidRDefault="00CF61E3" w:rsidP="00B037BF">
      <w:pPr>
        <w:ind w:left="567" w:right="48"/>
        <w:jc w:val="both"/>
        <w:rPr>
          <w:rFonts w:ascii="Arial" w:hAnsi="Arial" w:cs="Arial"/>
          <w:bCs/>
          <w:i/>
          <w:snapToGrid w:val="0"/>
          <w:sz w:val="24"/>
          <w:szCs w:val="27"/>
        </w:rPr>
      </w:pPr>
      <w:r>
        <w:rPr>
          <w:rFonts w:ascii="Arial" w:hAnsi="Arial" w:cs="Arial"/>
          <w:b/>
          <w:bCs/>
          <w:i/>
          <w:snapToGrid w:val="0"/>
          <w:sz w:val="24"/>
          <w:szCs w:val="27"/>
        </w:rPr>
        <w:t>“</w:t>
      </w:r>
      <w:r w:rsidR="00A40006" w:rsidRPr="00CF61E3">
        <w:rPr>
          <w:rFonts w:ascii="Arial" w:hAnsi="Arial" w:cs="Arial"/>
          <w:b/>
          <w:bCs/>
          <w:i/>
          <w:snapToGrid w:val="0"/>
          <w:sz w:val="24"/>
          <w:szCs w:val="27"/>
        </w:rPr>
        <w:t>TRANSITO, MULTAS POR VIOLACIÓN AL REGLAMENTO DE.</w:t>
      </w:r>
      <w:r w:rsidR="00A40006" w:rsidRPr="00CF61E3">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Pr>
          <w:rFonts w:ascii="Arial" w:hAnsi="Arial" w:cs="Arial"/>
          <w:bCs/>
          <w:i/>
          <w:snapToGrid w:val="0"/>
          <w:sz w:val="24"/>
          <w:szCs w:val="27"/>
        </w:rPr>
        <w:t>”</w:t>
      </w:r>
    </w:p>
    <w:p w14:paraId="1AFF6455" w14:textId="52B8C3D4" w:rsidR="003E57EE" w:rsidRDefault="00A40006" w:rsidP="00B037BF">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En cuanto a las pruebas presuncionales legal y humana, y la instrumental de actuaciones, esta Sala</w:t>
      </w:r>
      <w:r w:rsidR="003E57EE">
        <w:rPr>
          <w:rFonts w:ascii="Arial" w:hAnsi="Arial" w:cs="Arial"/>
          <w:bCs/>
          <w:snapToGrid w:val="0"/>
          <w:sz w:val="24"/>
          <w:szCs w:val="27"/>
        </w:rPr>
        <w:t xml:space="preserve"> Unitaria</w:t>
      </w:r>
      <w:r w:rsidRPr="00A40006">
        <w:rPr>
          <w:rFonts w:ascii="Arial" w:hAnsi="Arial" w:cs="Arial"/>
          <w:bCs/>
          <w:snapToGrid w:val="0"/>
          <w:sz w:val="24"/>
          <w:szCs w:val="27"/>
        </w:rPr>
        <w:t xml:space="preserve"> estima que es innecesario su estudio ya que existen elementos de pruebas directos dentro del sumario que en el caso es, el acta de </w:t>
      </w:r>
      <w:r w:rsidR="00F8504C">
        <w:rPr>
          <w:rFonts w:ascii="Arial" w:hAnsi="Arial" w:cs="Arial"/>
          <w:bCs/>
          <w:snapToGrid w:val="0"/>
          <w:sz w:val="24"/>
          <w:szCs w:val="27"/>
        </w:rPr>
        <w:t>infracción visible en la foja 95</w:t>
      </w:r>
      <w:r w:rsidRPr="00A40006">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 irroga agravios a las partes. </w:t>
      </w:r>
    </w:p>
    <w:p w14:paraId="5DC71C5A" w14:textId="77777777" w:rsidR="003E57EE" w:rsidRPr="0040395C" w:rsidRDefault="003E57EE" w:rsidP="003E57EE">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lastRenderedPageBreak/>
        <w:t>Sirve al caso por analogía jurídica sustancial la tesis</w:t>
      </w:r>
      <w:r w:rsidRPr="004B7BEB">
        <w:rPr>
          <w:rStyle w:val="Refdenotaalpie"/>
          <w:rFonts w:ascii="Arial" w:hAnsi="Arial" w:cs="Arial"/>
          <w:sz w:val="24"/>
          <w:szCs w:val="24"/>
        </w:rPr>
        <w:footnoteReference w:id="3"/>
      </w:r>
      <w:r>
        <w:rPr>
          <w:rFonts w:ascii="Arial" w:hAnsi="Arial" w:cs="Arial"/>
          <w:bCs/>
          <w:snapToGrid w:val="0"/>
          <w:sz w:val="24"/>
          <w:szCs w:val="27"/>
        </w:rPr>
        <w:t xml:space="preserve"> de rubro y texto siguiente</w:t>
      </w:r>
      <w:r w:rsidRPr="0040395C">
        <w:rPr>
          <w:rFonts w:ascii="Arial" w:hAnsi="Arial" w:cs="Arial"/>
          <w:bCs/>
          <w:snapToGrid w:val="0"/>
          <w:sz w:val="24"/>
          <w:szCs w:val="27"/>
        </w:rPr>
        <w:t xml:space="preserve">: </w:t>
      </w:r>
    </w:p>
    <w:p w14:paraId="153D89A3" w14:textId="4732C2FF" w:rsidR="003E57EE" w:rsidRPr="003E57EE" w:rsidRDefault="003E57EE" w:rsidP="003E57EE">
      <w:pPr>
        <w:ind w:left="567" w:right="51"/>
        <w:jc w:val="both"/>
        <w:rPr>
          <w:rFonts w:ascii="Arial" w:hAnsi="Arial" w:cs="Arial"/>
          <w:bCs/>
          <w:i/>
          <w:snapToGrid w:val="0"/>
          <w:sz w:val="24"/>
          <w:szCs w:val="27"/>
        </w:rPr>
      </w:pPr>
      <w:r>
        <w:rPr>
          <w:rFonts w:ascii="Arial" w:hAnsi="Arial" w:cs="Arial"/>
          <w:b/>
          <w:bCs/>
          <w:i/>
          <w:snapToGrid w:val="0"/>
          <w:sz w:val="24"/>
          <w:szCs w:val="27"/>
        </w:rPr>
        <w:t>“</w:t>
      </w:r>
      <w:r w:rsidRPr="00972EE0">
        <w:rPr>
          <w:rFonts w:ascii="Arial" w:hAnsi="Arial" w:cs="Arial"/>
          <w:b/>
          <w:bCs/>
          <w:i/>
          <w:snapToGrid w:val="0"/>
          <w:sz w:val="24"/>
          <w:szCs w:val="27"/>
        </w:rPr>
        <w:t>PRUEBA PRESUNCIONAL LEGAL Y HUMANA, CASO EN QUE SU ESTUDIO RESULTA INNECESARIO.</w:t>
      </w:r>
      <w:r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12794E74" w14:textId="25271A2B" w:rsidR="00D96441" w:rsidRDefault="00A40006" w:rsidP="00B037BF">
      <w:pPr>
        <w:spacing w:line="360" w:lineRule="auto"/>
        <w:ind w:right="51" w:firstLine="567"/>
        <w:jc w:val="both"/>
        <w:rPr>
          <w:rFonts w:ascii="Arial" w:hAnsi="Arial" w:cs="Arial"/>
          <w:bCs/>
          <w:snapToGrid w:val="0"/>
          <w:sz w:val="24"/>
          <w:szCs w:val="27"/>
          <w:u w:val="single"/>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 xml:space="preserve">los conceptos de impugnación hechos valer por el actor, en términos del artículo 176 de la Ley de Justicia Administrativa para el Estado de Oaxaca, resultan </w:t>
      </w:r>
      <w:r w:rsidR="004C582E" w:rsidRPr="004C582E">
        <w:rPr>
          <w:rFonts w:ascii="Arial" w:hAnsi="Arial" w:cs="Arial"/>
          <w:b/>
          <w:bCs/>
          <w:snapToGrid w:val="0"/>
          <w:sz w:val="24"/>
          <w:szCs w:val="27"/>
        </w:rPr>
        <w:t>FUNDADOS</w:t>
      </w:r>
      <w:r w:rsidR="00BA4364">
        <w:rPr>
          <w:rFonts w:ascii="Arial" w:hAnsi="Arial" w:cs="Arial"/>
          <w:bCs/>
          <w:snapToGrid w:val="0"/>
          <w:sz w:val="24"/>
          <w:szCs w:val="27"/>
        </w:rPr>
        <w:t>;</w:t>
      </w:r>
      <w:r w:rsidR="004C582E">
        <w:rPr>
          <w:rFonts w:ascii="Arial" w:hAnsi="Arial" w:cs="Arial"/>
          <w:bCs/>
          <w:snapToGrid w:val="0"/>
          <w:sz w:val="24"/>
          <w:szCs w:val="27"/>
        </w:rPr>
        <w:t xml:space="preserve"> en consecuencia,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4775CB">
        <w:rPr>
          <w:rFonts w:ascii="Arial" w:hAnsi="Arial" w:cs="Arial"/>
          <w:bCs/>
          <w:spacing w:val="-3"/>
          <w:sz w:val="24"/>
          <w:szCs w:val="27"/>
          <w:lang w:val="es-ES_tradnl"/>
        </w:rPr>
        <w:t>*****</w:t>
      </w:r>
      <w:r w:rsidR="00BA4364">
        <w:rPr>
          <w:rFonts w:ascii="Arial" w:hAnsi="Arial" w:cs="Arial"/>
          <w:bCs/>
          <w:spacing w:val="-3"/>
          <w:sz w:val="24"/>
          <w:szCs w:val="27"/>
          <w:lang w:val="es-ES_tradnl"/>
        </w:rPr>
        <w:t>,</w:t>
      </w:r>
      <w:r w:rsidR="00476012">
        <w:rPr>
          <w:rFonts w:ascii="Arial" w:hAnsi="Arial" w:cs="Arial"/>
          <w:bCs/>
          <w:spacing w:val="-3"/>
          <w:sz w:val="24"/>
          <w:szCs w:val="27"/>
          <w:lang w:val="es-ES_tradnl"/>
        </w:rPr>
        <w:t xml:space="preserve"> de fecha </w:t>
      </w:r>
      <w:r w:rsidR="004775CB">
        <w:rPr>
          <w:rFonts w:ascii="Arial" w:hAnsi="Arial" w:cs="Arial"/>
          <w:bCs/>
          <w:spacing w:val="-3"/>
          <w:sz w:val="24"/>
          <w:szCs w:val="27"/>
          <w:lang w:val="es-ES_tradnl"/>
        </w:rPr>
        <w:t>*****</w:t>
      </w:r>
      <w:r w:rsidR="00476012">
        <w:rPr>
          <w:rFonts w:ascii="Arial" w:hAnsi="Arial" w:cs="Arial"/>
          <w:bCs/>
          <w:spacing w:val="-3"/>
          <w:sz w:val="24"/>
          <w:szCs w:val="27"/>
          <w:lang w:val="es-ES_tradnl"/>
        </w:rPr>
        <w:t xml:space="preserve"> de </w:t>
      </w:r>
      <w:r w:rsidR="004775CB">
        <w:rPr>
          <w:rFonts w:ascii="Arial" w:hAnsi="Arial" w:cs="Arial"/>
          <w:bCs/>
          <w:spacing w:val="-3"/>
          <w:sz w:val="24"/>
          <w:szCs w:val="27"/>
          <w:lang w:val="es-ES_tradnl"/>
        </w:rPr>
        <w:t>***** de *****</w:t>
      </w:r>
      <w:r w:rsidRPr="00A40006">
        <w:rPr>
          <w:rFonts w:ascii="Arial" w:hAnsi="Arial" w:cs="Arial"/>
          <w:bCs/>
          <w:snapToGrid w:val="0"/>
          <w:sz w:val="24"/>
          <w:szCs w:val="27"/>
        </w:rPr>
        <w:t xml:space="preserve">, </w:t>
      </w:r>
      <w:r w:rsidR="00476012">
        <w:rPr>
          <w:rFonts w:ascii="Arial" w:hAnsi="Arial" w:cs="Arial"/>
          <w:bCs/>
          <w:snapToGrid w:val="0"/>
          <w:sz w:val="24"/>
          <w:szCs w:val="27"/>
        </w:rPr>
        <w:t>emitida por ABELA</w:t>
      </w:r>
      <w:r w:rsidR="00D07C6B">
        <w:rPr>
          <w:rFonts w:ascii="Arial" w:hAnsi="Arial" w:cs="Arial"/>
          <w:bCs/>
          <w:snapToGrid w:val="0"/>
          <w:sz w:val="24"/>
          <w:szCs w:val="27"/>
        </w:rPr>
        <w:t>RDO</w:t>
      </w:r>
      <w:r w:rsidR="00476012">
        <w:rPr>
          <w:rFonts w:ascii="Arial" w:hAnsi="Arial" w:cs="Arial"/>
          <w:bCs/>
          <w:snapToGrid w:val="0"/>
          <w:sz w:val="24"/>
          <w:szCs w:val="27"/>
        </w:rPr>
        <w:t xml:space="preserve"> GARCÍA ORTÍZ</w:t>
      </w:r>
      <w:r w:rsidR="00492932">
        <w:rPr>
          <w:rFonts w:ascii="Arial" w:hAnsi="Arial" w:cs="Arial"/>
          <w:bCs/>
          <w:snapToGrid w:val="0"/>
          <w:sz w:val="24"/>
          <w:szCs w:val="27"/>
        </w:rPr>
        <w:t xml:space="preserve"> </w:t>
      </w:r>
      <w:r w:rsidR="00352A96">
        <w:rPr>
          <w:rFonts w:ascii="Arial" w:hAnsi="Arial" w:cs="Arial"/>
          <w:bCs/>
          <w:snapToGrid w:val="0"/>
          <w:sz w:val="24"/>
          <w:szCs w:val="27"/>
        </w:rPr>
        <w:t>Policía Vial Estatal,</w:t>
      </w:r>
      <w:r w:rsidR="00476012">
        <w:rPr>
          <w:rFonts w:ascii="Arial" w:hAnsi="Arial" w:cs="Arial"/>
          <w:bCs/>
          <w:snapToGrid w:val="0"/>
          <w:sz w:val="24"/>
          <w:szCs w:val="27"/>
        </w:rPr>
        <w:t xml:space="preserve"> con número de identificación </w:t>
      </w:r>
      <w:r w:rsidR="00127788">
        <w:rPr>
          <w:rFonts w:ascii="Arial" w:hAnsi="Arial" w:cs="Arial"/>
          <w:bCs/>
          <w:snapToGrid w:val="0"/>
          <w:sz w:val="24"/>
          <w:szCs w:val="27"/>
        </w:rPr>
        <w:t>*****</w:t>
      </w:r>
      <w:r w:rsidR="00476012">
        <w:rPr>
          <w:rFonts w:ascii="Arial" w:hAnsi="Arial" w:cs="Arial"/>
          <w:bCs/>
          <w:snapToGrid w:val="0"/>
          <w:sz w:val="24"/>
          <w:szCs w:val="27"/>
        </w:rPr>
        <w:t>,</w:t>
      </w:r>
      <w:r w:rsidR="00352A96">
        <w:rPr>
          <w:rFonts w:ascii="Arial" w:hAnsi="Arial" w:cs="Arial"/>
          <w:bCs/>
          <w:snapToGrid w:val="0"/>
          <w:sz w:val="24"/>
          <w:szCs w:val="27"/>
        </w:rPr>
        <w:t xml:space="preserve"> dependiente de la Dirección General de la Policía Estatal del Estado d</w:t>
      </w:r>
      <w:r w:rsidR="00352A96" w:rsidRPr="00352A96">
        <w:rPr>
          <w:rFonts w:ascii="Arial" w:hAnsi="Arial" w:cs="Arial"/>
          <w:bCs/>
          <w:snapToGrid w:val="0"/>
          <w:sz w:val="24"/>
          <w:szCs w:val="27"/>
        </w:rPr>
        <w:t>e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 xml:space="preserve">en consecuencia, </w:t>
      </w:r>
      <w:r w:rsidR="00492932"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 tal efecto lleve esa autoridad,</w:t>
      </w:r>
      <w:r w:rsidR="00D96441">
        <w:rPr>
          <w:rFonts w:ascii="Arial" w:hAnsi="Arial" w:cs="Arial"/>
          <w:bCs/>
          <w:snapToGrid w:val="0"/>
          <w:sz w:val="24"/>
          <w:szCs w:val="27"/>
          <w:u w:val="single"/>
        </w:rPr>
        <w:t xml:space="preserve"> </w:t>
      </w:r>
      <w:r w:rsidR="00D96441" w:rsidRPr="004530CE">
        <w:rPr>
          <w:rFonts w:ascii="Arial" w:hAnsi="Arial" w:cs="Arial"/>
          <w:bCs/>
          <w:snapToGrid w:val="0"/>
          <w:sz w:val="24"/>
          <w:szCs w:val="27"/>
          <w:u w:val="single"/>
        </w:rPr>
        <w:t>de igual forma, al ser producto de un acto viciado, se ordena la devolución la cantidad de $</w:t>
      </w:r>
      <w:r w:rsidR="00324B3D">
        <w:rPr>
          <w:rFonts w:ascii="Arial" w:hAnsi="Arial" w:cs="Arial"/>
          <w:bCs/>
          <w:snapToGrid w:val="0"/>
          <w:sz w:val="24"/>
          <w:szCs w:val="27"/>
          <w:u w:val="single"/>
        </w:rPr>
        <w:t>***** *****</w:t>
      </w:r>
      <w:r w:rsidR="00D96441" w:rsidRPr="004530CE">
        <w:rPr>
          <w:rFonts w:ascii="Arial" w:hAnsi="Arial" w:cs="Arial"/>
          <w:bCs/>
          <w:snapToGrid w:val="0"/>
          <w:sz w:val="24"/>
          <w:szCs w:val="27"/>
          <w:u w:val="single"/>
        </w:rPr>
        <w:t xml:space="preserve"> (</w:t>
      </w:r>
      <w:r w:rsidR="002502EA">
        <w:rPr>
          <w:rFonts w:ascii="Arial" w:hAnsi="Arial" w:cs="Arial"/>
          <w:bCs/>
          <w:snapToGrid w:val="0"/>
          <w:sz w:val="24"/>
          <w:szCs w:val="27"/>
          <w:u w:val="single"/>
        </w:rPr>
        <w:t>***** ***** ***** *****</w:t>
      </w:r>
      <w:r w:rsidR="00D96441">
        <w:rPr>
          <w:rFonts w:ascii="Arial" w:hAnsi="Arial" w:cs="Arial"/>
          <w:bCs/>
          <w:snapToGrid w:val="0"/>
          <w:sz w:val="24"/>
          <w:szCs w:val="27"/>
          <w:u w:val="single"/>
        </w:rPr>
        <w:t xml:space="preserve"> y </w:t>
      </w:r>
      <w:r w:rsidR="00F82976">
        <w:rPr>
          <w:rFonts w:ascii="Arial" w:hAnsi="Arial" w:cs="Arial"/>
          <w:bCs/>
          <w:snapToGrid w:val="0"/>
          <w:sz w:val="24"/>
          <w:szCs w:val="27"/>
          <w:u w:val="single"/>
        </w:rPr>
        <w:t>***** *****,</w:t>
      </w:r>
      <w:r w:rsidR="00D96441">
        <w:rPr>
          <w:rFonts w:ascii="Arial" w:hAnsi="Arial" w:cs="Arial"/>
          <w:bCs/>
          <w:snapToGrid w:val="0"/>
          <w:sz w:val="24"/>
          <w:szCs w:val="27"/>
          <w:u w:val="single"/>
        </w:rPr>
        <w:t xml:space="preserve"> 00/100 Moneda N</w:t>
      </w:r>
      <w:r w:rsidR="00D96441" w:rsidRPr="004530CE">
        <w:rPr>
          <w:rFonts w:ascii="Arial" w:hAnsi="Arial" w:cs="Arial"/>
          <w:bCs/>
          <w:snapToGrid w:val="0"/>
          <w:sz w:val="24"/>
          <w:szCs w:val="27"/>
          <w:u w:val="single"/>
        </w:rPr>
        <w:t>acional) que ampara el recibo</w:t>
      </w:r>
      <w:r w:rsidR="00D96441">
        <w:rPr>
          <w:rFonts w:ascii="Arial" w:hAnsi="Arial" w:cs="Arial"/>
          <w:bCs/>
          <w:snapToGrid w:val="0"/>
          <w:sz w:val="24"/>
          <w:szCs w:val="27"/>
          <w:u w:val="single"/>
        </w:rPr>
        <w:t xml:space="preserve"> de pago</w:t>
      </w:r>
      <w:r w:rsidR="00D96441" w:rsidRPr="004530CE">
        <w:rPr>
          <w:rFonts w:ascii="Arial" w:hAnsi="Arial" w:cs="Arial"/>
          <w:bCs/>
          <w:snapToGrid w:val="0"/>
          <w:sz w:val="24"/>
          <w:szCs w:val="27"/>
          <w:u w:val="single"/>
        </w:rPr>
        <w:t xml:space="preserve"> con número de folio </w:t>
      </w:r>
      <w:r w:rsidR="0035397A">
        <w:rPr>
          <w:rFonts w:ascii="Arial" w:hAnsi="Arial" w:cs="Arial"/>
          <w:bCs/>
          <w:snapToGrid w:val="0"/>
          <w:sz w:val="24"/>
          <w:szCs w:val="27"/>
          <w:u w:val="single"/>
        </w:rPr>
        <w:t>*****</w:t>
      </w:r>
      <w:r w:rsidR="000441A0">
        <w:rPr>
          <w:rFonts w:ascii="Arial" w:hAnsi="Arial" w:cs="Arial"/>
          <w:bCs/>
          <w:snapToGrid w:val="0"/>
          <w:sz w:val="24"/>
          <w:szCs w:val="27"/>
          <w:u w:val="single"/>
        </w:rPr>
        <w:t>,</w:t>
      </w:r>
      <w:r w:rsidR="00D96441" w:rsidRPr="004530CE">
        <w:rPr>
          <w:rFonts w:ascii="Arial" w:hAnsi="Arial" w:cs="Arial"/>
          <w:bCs/>
          <w:snapToGrid w:val="0"/>
          <w:sz w:val="24"/>
          <w:szCs w:val="27"/>
          <w:u w:val="single"/>
        </w:rPr>
        <w:t xml:space="preserve"> de fecha</w:t>
      </w:r>
      <w:r w:rsidR="0035397A">
        <w:rPr>
          <w:rFonts w:ascii="Arial" w:hAnsi="Arial" w:cs="Arial"/>
          <w:bCs/>
          <w:snapToGrid w:val="0"/>
          <w:sz w:val="24"/>
          <w:szCs w:val="27"/>
          <w:u w:val="single"/>
        </w:rPr>
        <w:t xml:space="preserve"> ***** de ***** de *****</w:t>
      </w:r>
      <w:r w:rsidR="000441A0">
        <w:rPr>
          <w:rFonts w:ascii="Arial" w:hAnsi="Arial" w:cs="Arial"/>
          <w:bCs/>
          <w:snapToGrid w:val="0"/>
          <w:sz w:val="24"/>
          <w:szCs w:val="27"/>
          <w:u w:val="single"/>
        </w:rPr>
        <w:t xml:space="preserve"> </w:t>
      </w:r>
      <w:r w:rsidR="004E7465">
        <w:rPr>
          <w:rFonts w:ascii="Arial" w:hAnsi="Arial" w:cs="Arial"/>
          <w:bCs/>
          <w:snapToGrid w:val="0"/>
          <w:sz w:val="24"/>
          <w:szCs w:val="27"/>
          <w:u w:val="single"/>
        </w:rPr>
        <w:t>(foja 26</w:t>
      </w:r>
      <w:r w:rsidR="00D96441" w:rsidRPr="004530CE">
        <w:rPr>
          <w:rFonts w:ascii="Arial" w:hAnsi="Arial" w:cs="Arial"/>
          <w:bCs/>
          <w:snapToGrid w:val="0"/>
          <w:sz w:val="24"/>
          <w:szCs w:val="27"/>
          <w:u w:val="single"/>
        </w:rPr>
        <w:t>), documental que adquiere valor probatorio p</w:t>
      </w:r>
      <w:r w:rsidR="009E77C4">
        <w:rPr>
          <w:rFonts w:ascii="Arial" w:hAnsi="Arial" w:cs="Arial"/>
          <w:bCs/>
          <w:snapToGrid w:val="0"/>
          <w:sz w:val="24"/>
          <w:szCs w:val="27"/>
          <w:u w:val="single"/>
        </w:rPr>
        <w:t>leno en términos del artículo 173</w:t>
      </w:r>
      <w:r w:rsidR="00D96441" w:rsidRPr="004530CE">
        <w:rPr>
          <w:rFonts w:ascii="Arial" w:hAnsi="Arial" w:cs="Arial"/>
          <w:bCs/>
          <w:snapToGrid w:val="0"/>
          <w:sz w:val="24"/>
          <w:szCs w:val="27"/>
          <w:u w:val="single"/>
        </w:rPr>
        <w:t xml:space="preserve"> fracción I de la Ley de Justicia Administrativa para el Estado de Oaxaca, indebidamente pagada</w:t>
      </w:r>
      <w:r w:rsidR="003D0E7A">
        <w:rPr>
          <w:rFonts w:ascii="Arial" w:hAnsi="Arial" w:cs="Arial"/>
          <w:bCs/>
          <w:snapToGrid w:val="0"/>
          <w:sz w:val="24"/>
          <w:szCs w:val="27"/>
          <w:u w:val="single"/>
        </w:rPr>
        <w:t>.</w:t>
      </w:r>
    </w:p>
    <w:p w14:paraId="3781664C" w14:textId="4BBED3FE" w:rsidR="003E0CBC" w:rsidRPr="00492932" w:rsidRDefault="00492932" w:rsidP="00B037BF">
      <w:pPr>
        <w:spacing w:line="360" w:lineRule="auto"/>
        <w:ind w:right="51" w:firstLine="567"/>
        <w:jc w:val="both"/>
        <w:rPr>
          <w:rFonts w:ascii="Arial" w:hAnsi="Arial" w:cs="Arial"/>
          <w:bCs/>
          <w:snapToGrid w:val="0"/>
          <w:sz w:val="24"/>
          <w:szCs w:val="27"/>
        </w:rPr>
      </w:pPr>
      <w:r w:rsidRPr="00492932">
        <w:rPr>
          <w:rFonts w:ascii="Arial" w:hAnsi="Arial" w:cs="Arial"/>
          <w:bCs/>
          <w:snapToGrid w:val="0"/>
          <w:sz w:val="24"/>
          <w:szCs w:val="27"/>
        </w:rPr>
        <w:t>Por lo anteriormente expuesto, fundado y motivado, en términos de los artículos 177, 178 fracciones I, II, III y VI y 179 de la Ley de Justicia Administrativa para el Estado de Oaxaca, se</w:t>
      </w:r>
    </w:p>
    <w:p w14:paraId="7A3E508A" w14:textId="77777777" w:rsidR="003E0CBC" w:rsidRPr="009C0C09" w:rsidRDefault="003E0CBC" w:rsidP="00B037BF">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77777777" w:rsidR="003E0CBC" w:rsidRPr="009C0C09" w:rsidRDefault="003E0CBC" w:rsidP="00B037BF">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Pr>
          <w:rFonts w:cs="Arial"/>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77777777" w:rsidR="003E0CBC" w:rsidRPr="009C0C09" w:rsidRDefault="003E0CBC" w:rsidP="00B037BF">
      <w:pPr>
        <w:pStyle w:val="Sangra2detindependiente1"/>
        <w:spacing w:after="200" w:line="360" w:lineRule="auto"/>
        <w:ind w:right="51" w:firstLine="567"/>
        <w:rPr>
          <w:rFonts w:cs="Arial"/>
          <w:b w:val="0"/>
          <w:bCs/>
          <w:i w:val="0"/>
          <w:szCs w:val="27"/>
        </w:rPr>
      </w:pPr>
      <w:r w:rsidRPr="009C0C09">
        <w:rPr>
          <w:rFonts w:cs="Arial"/>
          <w:i w:val="0"/>
          <w:szCs w:val="27"/>
        </w:rPr>
        <w:t>SEGUNDO.</w:t>
      </w:r>
      <w:r>
        <w:rPr>
          <w:rFonts w:cs="Arial"/>
          <w:i w:val="0"/>
          <w:szCs w:val="27"/>
        </w:rPr>
        <w:t>-</w:t>
      </w:r>
      <w:r w:rsidRPr="009C0C09">
        <w:rPr>
          <w:rFonts w:cs="Arial"/>
          <w:i w:val="0"/>
          <w:szCs w:val="27"/>
        </w:rPr>
        <w:t xml:space="preserve">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7777777" w:rsidR="003E0CBC" w:rsidRPr="009C0C09" w:rsidRDefault="003E0CBC" w:rsidP="00B037BF">
      <w:pPr>
        <w:pStyle w:val="Sangra2detindependiente1"/>
        <w:spacing w:after="200" w:line="360" w:lineRule="auto"/>
        <w:ind w:right="51" w:firstLine="567"/>
        <w:rPr>
          <w:rFonts w:cs="Arial"/>
          <w:b w:val="0"/>
          <w:bCs/>
          <w:i w:val="0"/>
          <w:szCs w:val="27"/>
        </w:rPr>
      </w:pPr>
      <w:r w:rsidRPr="009C0C09">
        <w:rPr>
          <w:rFonts w:cs="Arial"/>
          <w:i w:val="0"/>
          <w:szCs w:val="27"/>
        </w:rPr>
        <w:t>TERCERO.</w:t>
      </w:r>
      <w:r>
        <w:rPr>
          <w:rFonts w:cs="Arial"/>
          <w:i w:val="0"/>
          <w:szCs w:val="27"/>
        </w:rPr>
        <w:t>-</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 xml:space="preserve">NO SE </w:t>
      </w:r>
      <w:r w:rsidRPr="009C0C09">
        <w:rPr>
          <w:rFonts w:cs="Arial"/>
          <w:i w:val="0"/>
          <w:szCs w:val="27"/>
        </w:rPr>
        <w:lastRenderedPageBreak/>
        <w:t>SOBRESEE.</w:t>
      </w:r>
    </w:p>
    <w:p w14:paraId="0CB13576" w14:textId="32C11092" w:rsidR="003E0CBC" w:rsidRPr="009C0C09" w:rsidRDefault="003E0CBC" w:rsidP="00B037BF">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B037BF" w:rsidRPr="00B037BF">
        <w:rPr>
          <w:rFonts w:cs="Arial"/>
          <w:b w:val="0"/>
          <w:i w:val="0"/>
          <w:szCs w:val="27"/>
        </w:rPr>
        <w:t xml:space="preserve">del acta de infracción con número de folio </w:t>
      </w:r>
      <w:r w:rsidR="00127788">
        <w:rPr>
          <w:rFonts w:cs="Arial"/>
          <w:b w:val="0"/>
          <w:i w:val="0"/>
          <w:szCs w:val="27"/>
        </w:rPr>
        <w:t>*****</w:t>
      </w:r>
      <w:r w:rsidR="000441A0">
        <w:rPr>
          <w:rFonts w:cs="Arial"/>
          <w:b w:val="0"/>
          <w:i w:val="0"/>
          <w:szCs w:val="27"/>
        </w:rPr>
        <w:t>,</w:t>
      </w:r>
      <w:r w:rsidR="003D0E7A" w:rsidRPr="003D0E7A">
        <w:rPr>
          <w:rFonts w:cs="Arial"/>
          <w:b w:val="0"/>
          <w:i w:val="0"/>
          <w:szCs w:val="27"/>
        </w:rPr>
        <w:t xml:space="preserve"> de fecha </w:t>
      </w:r>
      <w:r w:rsidR="00127788">
        <w:rPr>
          <w:rFonts w:cs="Arial"/>
          <w:b w:val="0"/>
          <w:i w:val="0"/>
          <w:szCs w:val="27"/>
        </w:rPr>
        <w:t>*****</w:t>
      </w:r>
      <w:r w:rsidR="003D0E7A" w:rsidRPr="003D0E7A">
        <w:rPr>
          <w:rFonts w:cs="Arial"/>
          <w:b w:val="0"/>
          <w:i w:val="0"/>
          <w:szCs w:val="27"/>
        </w:rPr>
        <w:t xml:space="preserve"> de </w:t>
      </w:r>
      <w:r w:rsidR="00127788">
        <w:rPr>
          <w:rFonts w:cs="Arial"/>
          <w:b w:val="0"/>
          <w:i w:val="0"/>
          <w:szCs w:val="27"/>
        </w:rPr>
        <w:t>*****</w:t>
      </w:r>
      <w:r w:rsidR="003D0E7A" w:rsidRPr="003D0E7A">
        <w:rPr>
          <w:rFonts w:cs="Arial"/>
          <w:b w:val="0"/>
          <w:i w:val="0"/>
          <w:szCs w:val="27"/>
        </w:rPr>
        <w:t xml:space="preserve"> de </w:t>
      </w:r>
      <w:r w:rsidR="00127788">
        <w:rPr>
          <w:rFonts w:cs="Arial"/>
          <w:b w:val="0"/>
          <w:i w:val="0"/>
          <w:szCs w:val="27"/>
        </w:rPr>
        <w:t>*****</w:t>
      </w:r>
      <w:r w:rsidR="003D0E7A" w:rsidRPr="003D0E7A">
        <w:rPr>
          <w:rFonts w:cs="Arial"/>
          <w:b w:val="0"/>
          <w:i w:val="0"/>
          <w:szCs w:val="27"/>
        </w:rPr>
        <w:t>, emitida por ABELARDO GARCÍA ORTÍZ</w:t>
      </w:r>
      <w:r w:rsidR="000441A0">
        <w:rPr>
          <w:rFonts w:cs="Arial"/>
          <w:b w:val="0"/>
          <w:i w:val="0"/>
          <w:szCs w:val="27"/>
        </w:rPr>
        <w:t>,</w:t>
      </w:r>
      <w:r w:rsidR="003D0E7A" w:rsidRPr="003D0E7A">
        <w:rPr>
          <w:rFonts w:cs="Arial"/>
          <w:b w:val="0"/>
          <w:i w:val="0"/>
          <w:szCs w:val="27"/>
        </w:rPr>
        <w:t xml:space="preserve"> Policía Vial Estatal, con número de identificación </w:t>
      </w:r>
      <w:r w:rsidR="00127788">
        <w:rPr>
          <w:rFonts w:cs="Arial"/>
          <w:b w:val="0"/>
          <w:i w:val="0"/>
          <w:szCs w:val="27"/>
        </w:rPr>
        <w:t>*****</w:t>
      </w:r>
      <w:r w:rsidR="003D0E7A" w:rsidRPr="003D0E7A">
        <w:rPr>
          <w:rFonts w:cs="Arial"/>
          <w:b w:val="0"/>
          <w:i w:val="0"/>
          <w:szCs w:val="27"/>
        </w:rPr>
        <w:t xml:space="preserve">, dependiente de la Dirección General de la Policía Estatal del Estado de Oaxaca, en consecuencia, </w:t>
      </w:r>
      <w:r w:rsidR="003D0E7A" w:rsidRPr="003D0E7A">
        <w:rPr>
          <w:rFonts w:cs="Arial"/>
          <w:b w:val="0"/>
          <w:i w:val="0"/>
          <w:szCs w:val="27"/>
          <w:u w:val="single"/>
        </w:rPr>
        <w:t>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de $</w:t>
      </w:r>
      <w:r w:rsidR="002502EA">
        <w:rPr>
          <w:rFonts w:cs="Arial"/>
          <w:b w:val="0"/>
          <w:i w:val="0"/>
          <w:szCs w:val="27"/>
          <w:u w:val="single"/>
        </w:rPr>
        <w:t>***** *****</w:t>
      </w:r>
      <w:r w:rsidR="003D0E7A" w:rsidRPr="003D0E7A">
        <w:rPr>
          <w:rFonts w:cs="Arial"/>
          <w:b w:val="0"/>
          <w:i w:val="0"/>
          <w:szCs w:val="27"/>
          <w:u w:val="single"/>
        </w:rPr>
        <w:t xml:space="preserve"> (</w:t>
      </w:r>
      <w:r w:rsidR="002502EA">
        <w:rPr>
          <w:rFonts w:cs="Arial"/>
          <w:b w:val="0"/>
          <w:i w:val="0"/>
          <w:szCs w:val="27"/>
          <w:u w:val="single"/>
        </w:rPr>
        <w:t>***** ***** ***** ***** y ***** *****</w:t>
      </w:r>
      <w:r w:rsidR="000441A0">
        <w:rPr>
          <w:rFonts w:cs="Arial"/>
          <w:b w:val="0"/>
          <w:i w:val="0"/>
          <w:szCs w:val="27"/>
          <w:u w:val="single"/>
        </w:rPr>
        <w:t>,</w:t>
      </w:r>
      <w:r w:rsidR="003D0E7A" w:rsidRPr="003D0E7A">
        <w:rPr>
          <w:rFonts w:cs="Arial"/>
          <w:b w:val="0"/>
          <w:i w:val="0"/>
          <w:szCs w:val="27"/>
          <w:u w:val="single"/>
        </w:rPr>
        <w:t xml:space="preserve"> 00/100 Moneda Nacional)</w:t>
      </w:r>
      <w:r w:rsidR="000441A0">
        <w:rPr>
          <w:rFonts w:cs="Arial"/>
          <w:b w:val="0"/>
          <w:i w:val="0"/>
          <w:szCs w:val="27"/>
          <w:u w:val="single"/>
        </w:rPr>
        <w:t>,</w:t>
      </w:r>
      <w:r w:rsidR="003D0E7A" w:rsidRPr="003D0E7A">
        <w:rPr>
          <w:rFonts w:cs="Arial"/>
          <w:b w:val="0"/>
          <w:i w:val="0"/>
          <w:szCs w:val="27"/>
          <w:u w:val="single"/>
        </w:rPr>
        <w:t xml:space="preserve"> que ampara el recibo de pago con número de folio </w:t>
      </w:r>
      <w:r w:rsidR="00576E1F">
        <w:rPr>
          <w:rFonts w:cs="Arial"/>
          <w:b w:val="0"/>
          <w:i w:val="0"/>
          <w:szCs w:val="27"/>
          <w:u w:val="single"/>
        </w:rPr>
        <w:t>***** de fecha ***** de ***** de *****</w:t>
      </w:r>
      <w:r w:rsidR="003D0E7A">
        <w:rPr>
          <w:rFonts w:cs="Arial"/>
          <w:b w:val="0"/>
          <w:i w:val="0"/>
          <w:szCs w:val="27"/>
          <w:u w:val="single"/>
        </w:rPr>
        <w:t xml:space="preserve">, </w:t>
      </w:r>
      <w:r w:rsidR="003D0E7A" w:rsidRPr="003D0E7A">
        <w:rPr>
          <w:rFonts w:cs="Arial"/>
          <w:b w:val="0"/>
          <w:i w:val="0"/>
          <w:szCs w:val="27"/>
          <w:u w:val="single"/>
        </w:rPr>
        <w:t>indebidamente pagada</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B037BF">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3829B4BD" w:rsidR="004B22DE" w:rsidRDefault="004B22DE" w:rsidP="00B037BF">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33077F44" w14:textId="77777777" w:rsidR="006475AD" w:rsidRDefault="006475AD" w:rsidP="00B037BF">
      <w:pPr>
        <w:widowControl w:val="0"/>
        <w:spacing w:line="360" w:lineRule="auto"/>
        <w:ind w:right="51" w:firstLine="567"/>
        <w:jc w:val="both"/>
        <w:rPr>
          <w:rFonts w:ascii="Arial" w:eastAsia="Times New Roman" w:hAnsi="Arial" w:cs="Arial"/>
          <w:sz w:val="24"/>
          <w:szCs w:val="24"/>
          <w:lang w:val="es-ES" w:eastAsia="es-ES"/>
        </w:rPr>
      </w:pPr>
    </w:p>
    <w:p w14:paraId="47AA0690" w14:textId="2F112B98" w:rsidR="004B22DE" w:rsidRDefault="004B22DE" w:rsidP="006475AD">
      <w:pPr>
        <w:widowControl w:val="0"/>
        <w:spacing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38B05E86" w14:textId="77777777" w:rsidR="006475AD" w:rsidRPr="00604752" w:rsidRDefault="006475AD" w:rsidP="00B037BF">
      <w:pPr>
        <w:widowControl w:val="0"/>
        <w:spacing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B037BF">
      <w:pPr>
        <w:widowControl w:val="0"/>
        <w:spacing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3C52CAED" w14:textId="77777777" w:rsidR="004B22DE" w:rsidRPr="00604752" w:rsidRDefault="004B22DE" w:rsidP="00B037BF">
      <w:pPr>
        <w:widowControl w:val="0"/>
        <w:spacing w:line="360" w:lineRule="auto"/>
        <w:ind w:right="51"/>
        <w:jc w:val="center"/>
        <w:rPr>
          <w:rFonts w:ascii="Arial" w:eastAsia="Times New Roman" w:hAnsi="Arial" w:cs="Arial"/>
          <w:b/>
          <w:sz w:val="24"/>
          <w:szCs w:val="24"/>
          <w:lang w:val="es-ES" w:eastAsia="es-ES"/>
        </w:rPr>
      </w:pPr>
    </w:p>
    <w:p w14:paraId="30234855" w14:textId="40C22F6D" w:rsidR="006475AD" w:rsidRDefault="004B22DE" w:rsidP="006475AD">
      <w:pPr>
        <w:widowControl w:val="0"/>
        <w:spacing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4AD38138" w14:textId="77777777" w:rsidR="006475AD" w:rsidRDefault="006475AD" w:rsidP="00B037BF">
      <w:pPr>
        <w:widowControl w:val="0"/>
        <w:spacing w:line="360" w:lineRule="auto"/>
        <w:ind w:right="51"/>
        <w:jc w:val="center"/>
        <w:rPr>
          <w:rFonts w:ascii="Arial" w:eastAsia="Times New Roman" w:hAnsi="Arial" w:cs="Arial"/>
          <w:b/>
          <w:sz w:val="24"/>
          <w:szCs w:val="24"/>
          <w:lang w:val="es-ES" w:eastAsia="es-ES"/>
        </w:rPr>
      </w:pPr>
    </w:p>
    <w:p w14:paraId="7C4A7907" w14:textId="6126FF76" w:rsidR="00102315" w:rsidRPr="000E2FD3" w:rsidRDefault="004B22DE" w:rsidP="00B037BF">
      <w:pPr>
        <w:widowControl w:val="0"/>
        <w:spacing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496B74">
      <w:headerReference w:type="even" r:id="rId8"/>
      <w:headerReference w:type="default" r:id="rId9"/>
      <w:footerReference w:type="default" r:id="rId10"/>
      <w:headerReference w:type="first" r:id="rId11"/>
      <w:pgSz w:w="12240" w:h="20160" w:code="5"/>
      <w:pgMar w:top="1421"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21D79" w14:textId="77777777" w:rsidR="00EE1AC5" w:rsidRDefault="00EE1AC5" w:rsidP="00604752">
      <w:pPr>
        <w:spacing w:after="0" w:line="240" w:lineRule="auto"/>
      </w:pPr>
      <w:r>
        <w:separator/>
      </w:r>
    </w:p>
  </w:endnote>
  <w:endnote w:type="continuationSeparator" w:id="0">
    <w:p w14:paraId="7D65CAE7" w14:textId="77777777" w:rsidR="00EE1AC5" w:rsidRDefault="00EE1AC5"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734964"/>
      <w:docPartObj>
        <w:docPartGallery w:val="Page Numbers (Bottom of Page)"/>
        <w:docPartUnique/>
      </w:docPartObj>
    </w:sdtPr>
    <w:sdtEndPr>
      <w:rPr>
        <w:rFonts w:ascii="Arial" w:hAnsi="Arial" w:cs="Arial"/>
        <w:sz w:val="24"/>
        <w:szCs w:val="24"/>
      </w:rPr>
    </w:sdtEndPr>
    <w:sdtContent>
      <w:p w14:paraId="71EF2787" w14:textId="495CA530"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EE704C" w:rsidRPr="00EE704C">
          <w:rPr>
            <w:rFonts w:ascii="Arial" w:hAnsi="Arial" w:cs="Arial"/>
            <w:noProof/>
            <w:sz w:val="24"/>
            <w:szCs w:val="24"/>
            <w:lang w:val="es-ES"/>
          </w:rPr>
          <w:t>8</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0AC43" w14:textId="77777777" w:rsidR="00EE1AC5" w:rsidRDefault="00EE1AC5" w:rsidP="00604752">
      <w:pPr>
        <w:spacing w:after="0" w:line="240" w:lineRule="auto"/>
      </w:pPr>
      <w:r>
        <w:separator/>
      </w:r>
    </w:p>
  </w:footnote>
  <w:footnote w:type="continuationSeparator" w:id="0">
    <w:p w14:paraId="1D57CA2C" w14:textId="77777777" w:rsidR="00EE1AC5" w:rsidRDefault="00EE1AC5" w:rsidP="00604752">
      <w:pPr>
        <w:spacing w:after="0" w:line="240" w:lineRule="auto"/>
      </w:pPr>
      <w:r>
        <w:continuationSeparator/>
      </w:r>
    </w:p>
  </w:footnote>
  <w:footnote w:id="1">
    <w:p w14:paraId="4E0FD08C" w14:textId="77777777" w:rsidR="007233E0" w:rsidRPr="00A94211" w:rsidRDefault="007233E0" w:rsidP="007233E0">
      <w:pPr>
        <w:autoSpaceDE w:val="0"/>
        <w:autoSpaceDN w:val="0"/>
        <w:adjustRightInd w:val="0"/>
        <w:spacing w:line="240" w:lineRule="auto"/>
        <w:ind w:right="48"/>
        <w:jc w:val="both"/>
        <w:rPr>
          <w:rFonts w:ascii="Arial" w:hAnsi="Arial" w:cs="Arial"/>
          <w:i/>
        </w:rPr>
      </w:pPr>
      <w:r w:rsidRPr="00466AFA">
        <w:rPr>
          <w:rStyle w:val="Refdenotaalpie"/>
          <w:rFonts w:ascii="Arial" w:hAnsi="Arial" w:cs="Arial"/>
          <w:iCs/>
          <w:sz w:val="20"/>
          <w:szCs w:val="20"/>
        </w:rPr>
        <w:footnoteRef/>
      </w:r>
      <w:r w:rsidRPr="00E42EA0">
        <w:rPr>
          <w:rFonts w:ascii="Arial" w:hAnsi="Arial" w:cs="Arial"/>
          <w:i/>
          <w:sz w:val="20"/>
          <w:szCs w:val="20"/>
        </w:rPr>
        <w:t xml:space="preserve"> </w:t>
      </w:r>
      <w:r w:rsidRPr="00466AFA">
        <w:rPr>
          <w:rFonts w:ascii="Arial" w:hAnsi="Arial" w:cs="Arial"/>
          <w:iCs/>
          <w:sz w:val="18"/>
          <w:szCs w:val="18"/>
        </w:rPr>
        <w:t>Tesis</w:t>
      </w:r>
      <w:r w:rsidRPr="00E42EA0">
        <w:rPr>
          <w:rFonts w:ascii="Arial" w:hAnsi="Arial" w:cs="Arial"/>
          <w:iCs/>
          <w:sz w:val="20"/>
          <w:szCs w:val="20"/>
        </w:rPr>
        <w:t xml:space="preserve"> </w:t>
      </w:r>
      <w:r w:rsidRPr="00E42EA0">
        <w:rPr>
          <w:rFonts w:ascii="Arial" w:hAnsi="Arial" w:cs="Arial"/>
          <w:bCs/>
          <w:iCs/>
          <w:snapToGrid w:val="0"/>
          <w:sz w:val="18"/>
          <w:szCs w:val="18"/>
        </w:rPr>
        <w:t>número</w:t>
      </w:r>
      <w:r w:rsidRPr="00E42EA0">
        <w:rPr>
          <w:rFonts w:ascii="Arial" w:hAnsi="Arial" w:cs="Arial"/>
          <w:bCs/>
          <w:snapToGrid w:val="0"/>
          <w:sz w:val="18"/>
          <w:szCs w:val="18"/>
        </w:rPr>
        <w:t xml:space="preserve"> I. 4o. P. 56 P</w:t>
      </w:r>
      <w:r>
        <w:rPr>
          <w:rFonts w:ascii="Arial" w:hAnsi="Arial" w:cs="Arial"/>
          <w:bCs/>
          <w:snapToGrid w:val="0"/>
          <w:sz w:val="18"/>
          <w:szCs w:val="18"/>
        </w:rPr>
        <w:t>,</w:t>
      </w:r>
      <w:r w:rsidRPr="00E42EA0">
        <w:rPr>
          <w:rFonts w:ascii="Arial" w:hAnsi="Arial" w:cs="Arial"/>
          <w:bCs/>
          <w:snapToGrid w:val="0"/>
          <w:sz w:val="18"/>
          <w:szCs w:val="18"/>
        </w:rPr>
        <w:t xml:space="preserve"> con número de registro 209986, por los Tribunales Colegiados de Circuito</w:t>
      </w:r>
      <w:r>
        <w:rPr>
          <w:rFonts w:ascii="Arial" w:hAnsi="Arial" w:cs="Arial"/>
          <w:bCs/>
          <w:snapToGrid w:val="0"/>
          <w:sz w:val="18"/>
          <w:szCs w:val="18"/>
        </w:rPr>
        <w:t>, publicada</w:t>
      </w:r>
      <w:r w:rsidRPr="00E42EA0">
        <w:rPr>
          <w:rFonts w:ascii="Arial" w:hAnsi="Arial" w:cs="Arial"/>
          <w:bCs/>
          <w:snapToGrid w:val="0"/>
          <w:sz w:val="18"/>
          <w:szCs w:val="18"/>
        </w:rPr>
        <w:t xml:space="preserve"> en el Semanario Judicial de la Federación Tomo XIV, noviembre de 1994, página 450, de la Octava Época, </w:t>
      </w:r>
      <w:r>
        <w:rPr>
          <w:rFonts w:ascii="Arial" w:hAnsi="Arial" w:cs="Arial"/>
          <w:bCs/>
          <w:snapToGrid w:val="0"/>
          <w:sz w:val="18"/>
          <w:szCs w:val="18"/>
        </w:rPr>
        <w:t>M</w:t>
      </w:r>
      <w:r w:rsidRPr="00E42EA0">
        <w:rPr>
          <w:rFonts w:ascii="Arial" w:hAnsi="Arial" w:cs="Arial"/>
          <w:bCs/>
          <w:snapToGrid w:val="0"/>
          <w:sz w:val="18"/>
          <w:szCs w:val="18"/>
        </w:rPr>
        <w:t xml:space="preserve">ateria </w:t>
      </w:r>
      <w:r>
        <w:rPr>
          <w:rFonts w:ascii="Arial" w:hAnsi="Arial" w:cs="Arial"/>
          <w:bCs/>
          <w:snapToGrid w:val="0"/>
          <w:sz w:val="18"/>
          <w:szCs w:val="18"/>
        </w:rPr>
        <w:t>P</w:t>
      </w:r>
      <w:r w:rsidRPr="00E42EA0">
        <w:rPr>
          <w:rFonts w:ascii="Arial" w:hAnsi="Arial" w:cs="Arial"/>
          <w:bCs/>
          <w:snapToGrid w:val="0"/>
          <w:sz w:val="18"/>
          <w:szCs w:val="18"/>
        </w:rPr>
        <w:t>enal</w:t>
      </w:r>
      <w:r>
        <w:rPr>
          <w:rFonts w:ascii="Arial" w:hAnsi="Arial" w:cs="Arial"/>
          <w:bCs/>
          <w:snapToGrid w:val="0"/>
          <w:sz w:val="18"/>
          <w:szCs w:val="18"/>
        </w:rPr>
        <w:t>.</w:t>
      </w:r>
    </w:p>
  </w:footnote>
  <w:footnote w:id="2">
    <w:p w14:paraId="3BF97995" w14:textId="68DD657C" w:rsidR="007233E0" w:rsidRPr="003E57EE" w:rsidRDefault="007233E0" w:rsidP="003E57EE">
      <w:pPr>
        <w:pStyle w:val="Textonotapie"/>
        <w:jc w:val="both"/>
        <w:rPr>
          <w:sz w:val="18"/>
          <w:szCs w:val="18"/>
        </w:rPr>
      </w:pPr>
      <w:r>
        <w:rPr>
          <w:rStyle w:val="Refdenotaalpie"/>
        </w:rPr>
        <w:footnoteRef/>
      </w:r>
      <w:r>
        <w:t xml:space="preserve"> </w:t>
      </w:r>
      <w:r w:rsidRPr="003E57EE">
        <w:rPr>
          <w:rFonts w:ascii="Arial" w:hAnsi="Arial" w:cs="Arial"/>
          <w:bCs/>
          <w:snapToGrid w:val="0"/>
          <w:sz w:val="18"/>
          <w:szCs w:val="18"/>
        </w:rPr>
        <w:t>Jurisprudencia número VI. 2. J. 7248, por el Segundo Tribunal Colegiado del Sexto Circuito, en la Gaceta del Semanario Judicial de la Federación, pág. 43, Tomo 64, abril de 1993, Octava Época, Materia Administrativa.</w:t>
      </w:r>
    </w:p>
  </w:footnote>
  <w:footnote w:id="3">
    <w:p w14:paraId="60FED8DF" w14:textId="77777777" w:rsidR="003E57EE" w:rsidRPr="00615005" w:rsidRDefault="003E57EE" w:rsidP="003E57EE">
      <w:pPr>
        <w:autoSpaceDE w:val="0"/>
        <w:autoSpaceDN w:val="0"/>
        <w:adjustRightInd w:val="0"/>
        <w:spacing w:line="240" w:lineRule="auto"/>
        <w:ind w:right="48"/>
        <w:jc w:val="both"/>
        <w:rPr>
          <w:rFonts w:ascii="Arial" w:hAnsi="Arial" w:cs="Arial"/>
          <w:bCs/>
          <w:snapToGrid w:val="0"/>
          <w:sz w:val="18"/>
          <w:szCs w:val="18"/>
        </w:rPr>
      </w:pPr>
      <w:r w:rsidRPr="00746507">
        <w:rPr>
          <w:rStyle w:val="Refdenotaalpie"/>
          <w:rFonts w:ascii="Arial" w:hAnsi="Arial" w:cs="Arial"/>
          <w:iCs/>
          <w:sz w:val="18"/>
          <w:szCs w:val="18"/>
        </w:rPr>
        <w:footnoteRef/>
      </w:r>
      <w:r w:rsidRPr="00DD4FB7">
        <w:rPr>
          <w:rFonts w:ascii="Arial" w:hAnsi="Arial" w:cs="Arial"/>
          <w:i/>
          <w:sz w:val="18"/>
          <w:szCs w:val="18"/>
        </w:rPr>
        <w:t xml:space="preserve"> </w:t>
      </w:r>
      <w:r w:rsidRPr="00DD4FB7">
        <w:rPr>
          <w:rFonts w:ascii="Arial" w:hAnsi="Arial" w:cs="Arial"/>
          <w:bCs/>
          <w:snapToGrid w:val="0"/>
          <w:sz w:val="18"/>
          <w:szCs w:val="18"/>
        </w:rPr>
        <w:t xml:space="preserve">Tesis </w:t>
      </w:r>
      <w:r>
        <w:rPr>
          <w:rFonts w:ascii="Arial" w:hAnsi="Arial" w:cs="Arial"/>
          <w:bCs/>
          <w:snapToGrid w:val="0"/>
          <w:sz w:val="18"/>
          <w:szCs w:val="18"/>
        </w:rPr>
        <w:t>con número</w:t>
      </w:r>
      <w:r w:rsidRPr="00DD4FB7">
        <w:rPr>
          <w:rFonts w:ascii="Arial" w:hAnsi="Arial" w:cs="Arial"/>
          <w:bCs/>
          <w:snapToGrid w:val="0"/>
          <w:sz w:val="18"/>
          <w:szCs w:val="18"/>
        </w:rPr>
        <w:t xml:space="preserve"> </w:t>
      </w:r>
      <w:r>
        <w:rPr>
          <w:rFonts w:ascii="Arial" w:hAnsi="Arial" w:cs="Arial"/>
          <w:bCs/>
          <w:snapToGrid w:val="0"/>
          <w:sz w:val="18"/>
          <w:szCs w:val="18"/>
        </w:rPr>
        <w:t xml:space="preserve">de registro </w:t>
      </w:r>
      <w:r w:rsidRPr="00DD4FB7">
        <w:rPr>
          <w:rFonts w:ascii="Arial" w:hAnsi="Arial" w:cs="Arial"/>
          <w:bCs/>
          <w:snapToGrid w:val="0"/>
          <w:sz w:val="18"/>
          <w:szCs w:val="18"/>
        </w:rPr>
        <w:t xml:space="preserve">225204, </w:t>
      </w:r>
      <w:r>
        <w:rPr>
          <w:rFonts w:ascii="Arial" w:hAnsi="Arial" w:cs="Arial"/>
          <w:bCs/>
          <w:snapToGrid w:val="0"/>
          <w:sz w:val="18"/>
          <w:szCs w:val="18"/>
        </w:rPr>
        <w:t xml:space="preserve">por los Tribunales Colegiados de Circuito, publicada en el </w:t>
      </w:r>
      <w:r w:rsidRPr="00615005">
        <w:rPr>
          <w:rFonts w:ascii="Arial" w:hAnsi="Arial" w:cs="Arial"/>
          <w:bCs/>
          <w:snapToGrid w:val="0"/>
          <w:sz w:val="18"/>
          <w:szCs w:val="18"/>
        </w:rPr>
        <w:t>Semanario Judicial de la Federación</w:t>
      </w:r>
      <w:r>
        <w:rPr>
          <w:rFonts w:ascii="Arial" w:hAnsi="Arial" w:cs="Arial"/>
          <w:bCs/>
          <w:snapToGrid w:val="0"/>
          <w:sz w:val="18"/>
          <w:szCs w:val="18"/>
        </w:rPr>
        <w:t xml:space="preserve">. </w:t>
      </w:r>
      <w:r w:rsidRPr="00615005">
        <w:rPr>
          <w:rFonts w:ascii="Arial" w:hAnsi="Arial" w:cs="Arial"/>
          <w:bCs/>
          <w:snapToGrid w:val="0"/>
          <w:sz w:val="18"/>
          <w:szCs w:val="18"/>
        </w:rPr>
        <w:t>Tomo VI, Segunda Parte-2, Julio-Diciembre de 1990, página 622</w:t>
      </w:r>
      <w:r w:rsidRPr="00DD4FB7">
        <w:rPr>
          <w:rFonts w:ascii="Arial" w:hAnsi="Arial" w:cs="Arial"/>
          <w:bCs/>
          <w:snapToGrid w:val="0"/>
          <w:sz w:val="18"/>
          <w:szCs w:val="18"/>
        </w:rPr>
        <w:t xml:space="preserve">, </w:t>
      </w:r>
      <w:r>
        <w:rPr>
          <w:rFonts w:ascii="Arial" w:hAnsi="Arial" w:cs="Arial"/>
          <w:bCs/>
          <w:snapToGrid w:val="0"/>
          <w:sz w:val="18"/>
          <w:szCs w:val="18"/>
        </w:rPr>
        <w:t xml:space="preserve">Octava Época, </w:t>
      </w:r>
      <w:r w:rsidRPr="00DD4FB7">
        <w:rPr>
          <w:rFonts w:ascii="Arial" w:hAnsi="Arial" w:cs="Arial"/>
          <w:bCs/>
          <w:snapToGrid w:val="0"/>
          <w:sz w:val="18"/>
          <w:szCs w:val="18"/>
        </w:rPr>
        <w:t xml:space="preserve">Materia Laboral.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307EE" w14:textId="0D96DFAD" w:rsidR="00496B74" w:rsidRDefault="00496B7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18484113" wp14:editId="28238C03">
              <wp:simplePos x="0" y="0"/>
              <wp:positionH relativeFrom="rightMargin">
                <wp:align>left</wp:align>
              </wp:positionH>
              <wp:positionV relativeFrom="paragraph">
                <wp:posOffset>4893310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6F52BB4" w14:textId="77777777" w:rsidR="00496B74" w:rsidRDefault="00496B74" w:rsidP="00496B74">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484113" id="_x0000_t202" coordsize="21600,21600" o:spt="202" path="m,l,21600r21600,l21600,xe">
              <v:stroke joinstyle="miter"/>
              <v:path gradientshapeok="t" o:connecttype="rect"/>
            </v:shapetype>
            <v:shape id="Cuadro de texto 1" o:spid="_x0000_s1026" type="#_x0000_t202" style="position:absolute;margin-left:0;margin-top:385.3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">
              <v:textbox>
                <w:txbxContent>
                  <w:p w14:paraId="26F52BB4" w14:textId="77777777" w:rsidR="00496B74" w:rsidRDefault="00496B74" w:rsidP="00496B74">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2408D313" w:rsidR="0076338B" w:rsidRDefault="00496B7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015B8A0D" wp14:editId="4E97FED2">
              <wp:simplePos x="0" y="0"/>
              <wp:positionH relativeFrom="leftMargin">
                <wp:posOffset>117475</wp:posOffset>
              </wp:positionH>
              <wp:positionV relativeFrom="paragraph">
                <wp:posOffset>4893310</wp:posOffset>
              </wp:positionV>
              <wp:extent cx="1181100" cy="15430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FCBB5C4" w14:textId="77777777" w:rsidR="00496B74" w:rsidRDefault="00496B74" w:rsidP="00496B74">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5B8A0D" id="_x0000_t202" coordsize="21600,21600" o:spt="202" path="m,l,21600r21600,l21600,xe">
              <v:stroke joinstyle="miter"/>
              <v:path gradientshapeok="t" o:connecttype="rect"/>
            </v:shapetype>
            <v:shape id="Cuadro de texto 2" o:spid="_x0000_s1027" type="#_x0000_t202" style="position:absolute;margin-left:9.25pt;margin-top:385.3pt;width:93pt;height:121.5pt;z-index:-2516428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">
              <v:textbox>
                <w:txbxContent>
                  <w:p w14:paraId="2FCBB5C4" w14:textId="77777777" w:rsidR="00496B74" w:rsidRDefault="00496B74" w:rsidP="00496B74">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2B66FC8D">
          <wp:simplePos x="0" y="0"/>
          <wp:positionH relativeFrom="page">
            <wp:align>right</wp:align>
          </wp:positionH>
          <wp:positionV relativeFrom="paragraph">
            <wp:posOffset>4161790</wp:posOffset>
          </wp:positionV>
          <wp:extent cx="7711312" cy="2869325"/>
          <wp:effectExtent l="0" t="0" r="4445" b="762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039EB41E"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D5A471E">
          <wp:simplePos x="0" y="0"/>
          <wp:positionH relativeFrom="page">
            <wp:align>left</wp:align>
          </wp:positionH>
          <wp:positionV relativeFrom="paragraph">
            <wp:posOffset>4152265</wp:posOffset>
          </wp:positionV>
          <wp:extent cx="7711312" cy="2869325"/>
          <wp:effectExtent l="0" t="0" r="4445" b="762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4793002">
    <w:abstractNumId w:val="2"/>
  </w:num>
  <w:num w:numId="2" w16cid:durableId="319114912">
    <w:abstractNumId w:val="3"/>
  </w:num>
  <w:num w:numId="3" w16cid:durableId="1258565443">
    <w:abstractNumId w:val="6"/>
  </w:num>
  <w:num w:numId="4" w16cid:durableId="1580165968">
    <w:abstractNumId w:val="0"/>
  </w:num>
  <w:num w:numId="5" w16cid:durableId="248462475">
    <w:abstractNumId w:val="4"/>
  </w:num>
  <w:num w:numId="6" w16cid:durableId="899941462">
    <w:abstractNumId w:val="1"/>
  </w:num>
  <w:num w:numId="7" w16cid:durableId="15625997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11A23"/>
    <w:rsid w:val="00012F54"/>
    <w:rsid w:val="00015085"/>
    <w:rsid w:val="000203B2"/>
    <w:rsid w:val="00021165"/>
    <w:rsid w:val="00023E0F"/>
    <w:rsid w:val="0002521A"/>
    <w:rsid w:val="000260E8"/>
    <w:rsid w:val="00026BB2"/>
    <w:rsid w:val="00030491"/>
    <w:rsid w:val="00032827"/>
    <w:rsid w:val="000337D1"/>
    <w:rsid w:val="00035E01"/>
    <w:rsid w:val="000363E1"/>
    <w:rsid w:val="00036A0C"/>
    <w:rsid w:val="00040046"/>
    <w:rsid w:val="00043748"/>
    <w:rsid w:val="000441A0"/>
    <w:rsid w:val="00045E11"/>
    <w:rsid w:val="00047306"/>
    <w:rsid w:val="00051177"/>
    <w:rsid w:val="0005415A"/>
    <w:rsid w:val="0005542F"/>
    <w:rsid w:val="000662B7"/>
    <w:rsid w:val="00074AEC"/>
    <w:rsid w:val="000838FE"/>
    <w:rsid w:val="00092E1F"/>
    <w:rsid w:val="00094E83"/>
    <w:rsid w:val="000951F5"/>
    <w:rsid w:val="00097769"/>
    <w:rsid w:val="000A25F3"/>
    <w:rsid w:val="000A2814"/>
    <w:rsid w:val="000A2A86"/>
    <w:rsid w:val="000A3369"/>
    <w:rsid w:val="000A4C89"/>
    <w:rsid w:val="000A5644"/>
    <w:rsid w:val="000A5C47"/>
    <w:rsid w:val="000A6770"/>
    <w:rsid w:val="000B1C0B"/>
    <w:rsid w:val="000B426C"/>
    <w:rsid w:val="000B48CB"/>
    <w:rsid w:val="000C1184"/>
    <w:rsid w:val="000C21F0"/>
    <w:rsid w:val="000C35D8"/>
    <w:rsid w:val="000C6172"/>
    <w:rsid w:val="000C6FAD"/>
    <w:rsid w:val="000D23FD"/>
    <w:rsid w:val="000D38BD"/>
    <w:rsid w:val="000D4851"/>
    <w:rsid w:val="000E1601"/>
    <w:rsid w:val="000E2F7D"/>
    <w:rsid w:val="000E2FD3"/>
    <w:rsid w:val="000E728E"/>
    <w:rsid w:val="001009AB"/>
    <w:rsid w:val="00102315"/>
    <w:rsid w:val="00115274"/>
    <w:rsid w:val="00125DC6"/>
    <w:rsid w:val="001275B8"/>
    <w:rsid w:val="00127788"/>
    <w:rsid w:val="00131EDE"/>
    <w:rsid w:val="00132658"/>
    <w:rsid w:val="001350AA"/>
    <w:rsid w:val="001352D8"/>
    <w:rsid w:val="0013532F"/>
    <w:rsid w:val="00140805"/>
    <w:rsid w:val="00151127"/>
    <w:rsid w:val="001514E4"/>
    <w:rsid w:val="00151974"/>
    <w:rsid w:val="00153004"/>
    <w:rsid w:val="00155F12"/>
    <w:rsid w:val="0016023B"/>
    <w:rsid w:val="001628B3"/>
    <w:rsid w:val="001658D6"/>
    <w:rsid w:val="0016783D"/>
    <w:rsid w:val="00181533"/>
    <w:rsid w:val="00182786"/>
    <w:rsid w:val="00185646"/>
    <w:rsid w:val="00195989"/>
    <w:rsid w:val="00196279"/>
    <w:rsid w:val="001A1FE9"/>
    <w:rsid w:val="001A2788"/>
    <w:rsid w:val="001B0663"/>
    <w:rsid w:val="001B5DC7"/>
    <w:rsid w:val="001B77BA"/>
    <w:rsid w:val="001C0F76"/>
    <w:rsid w:val="001C456C"/>
    <w:rsid w:val="001C6514"/>
    <w:rsid w:val="001D0A82"/>
    <w:rsid w:val="001D267C"/>
    <w:rsid w:val="001E1A1B"/>
    <w:rsid w:val="001E49C1"/>
    <w:rsid w:val="001E4A0B"/>
    <w:rsid w:val="001F2FF9"/>
    <w:rsid w:val="00203B91"/>
    <w:rsid w:val="00222BF0"/>
    <w:rsid w:val="002257D3"/>
    <w:rsid w:val="00226128"/>
    <w:rsid w:val="00230E4C"/>
    <w:rsid w:val="002318D5"/>
    <w:rsid w:val="002419CF"/>
    <w:rsid w:val="00245075"/>
    <w:rsid w:val="002502EA"/>
    <w:rsid w:val="00251577"/>
    <w:rsid w:val="002524BD"/>
    <w:rsid w:val="00252E0F"/>
    <w:rsid w:val="002566BB"/>
    <w:rsid w:val="002622AA"/>
    <w:rsid w:val="002640AE"/>
    <w:rsid w:val="00265704"/>
    <w:rsid w:val="00267C69"/>
    <w:rsid w:val="0027164D"/>
    <w:rsid w:val="00273D17"/>
    <w:rsid w:val="002747AF"/>
    <w:rsid w:val="0027572E"/>
    <w:rsid w:val="0027767F"/>
    <w:rsid w:val="00277CC3"/>
    <w:rsid w:val="0028475A"/>
    <w:rsid w:val="00290365"/>
    <w:rsid w:val="002914F2"/>
    <w:rsid w:val="00292144"/>
    <w:rsid w:val="00295133"/>
    <w:rsid w:val="002A126B"/>
    <w:rsid w:val="002A6281"/>
    <w:rsid w:val="002A7FE6"/>
    <w:rsid w:val="002B245A"/>
    <w:rsid w:val="002B2C0E"/>
    <w:rsid w:val="002B52BC"/>
    <w:rsid w:val="002C0FD7"/>
    <w:rsid w:val="002D696F"/>
    <w:rsid w:val="002D773A"/>
    <w:rsid w:val="002E0F64"/>
    <w:rsid w:val="002F03A3"/>
    <w:rsid w:val="002F08AA"/>
    <w:rsid w:val="002F2F88"/>
    <w:rsid w:val="002F62ED"/>
    <w:rsid w:val="002F71C8"/>
    <w:rsid w:val="00301470"/>
    <w:rsid w:val="003039BE"/>
    <w:rsid w:val="00304F2A"/>
    <w:rsid w:val="003057ED"/>
    <w:rsid w:val="003119B9"/>
    <w:rsid w:val="0031231B"/>
    <w:rsid w:val="00314C35"/>
    <w:rsid w:val="003173F3"/>
    <w:rsid w:val="00324B3D"/>
    <w:rsid w:val="00327322"/>
    <w:rsid w:val="00327ABE"/>
    <w:rsid w:val="00330516"/>
    <w:rsid w:val="00331255"/>
    <w:rsid w:val="003337E5"/>
    <w:rsid w:val="00335898"/>
    <w:rsid w:val="00346EA0"/>
    <w:rsid w:val="00350413"/>
    <w:rsid w:val="00351EF2"/>
    <w:rsid w:val="00352A96"/>
    <w:rsid w:val="0035344A"/>
    <w:rsid w:val="0035374B"/>
    <w:rsid w:val="0035397A"/>
    <w:rsid w:val="00354B88"/>
    <w:rsid w:val="003569E3"/>
    <w:rsid w:val="00363EFF"/>
    <w:rsid w:val="00370E42"/>
    <w:rsid w:val="00371394"/>
    <w:rsid w:val="00371465"/>
    <w:rsid w:val="00375C9A"/>
    <w:rsid w:val="003815B9"/>
    <w:rsid w:val="00387930"/>
    <w:rsid w:val="00387B42"/>
    <w:rsid w:val="003905EF"/>
    <w:rsid w:val="003C1032"/>
    <w:rsid w:val="003C27E4"/>
    <w:rsid w:val="003C37D1"/>
    <w:rsid w:val="003C3CAD"/>
    <w:rsid w:val="003C7C99"/>
    <w:rsid w:val="003D0E7A"/>
    <w:rsid w:val="003D6C41"/>
    <w:rsid w:val="003E0CBC"/>
    <w:rsid w:val="003E3CFA"/>
    <w:rsid w:val="003E57EE"/>
    <w:rsid w:val="003E65D9"/>
    <w:rsid w:val="003E727C"/>
    <w:rsid w:val="003F2E0D"/>
    <w:rsid w:val="004018A4"/>
    <w:rsid w:val="004107AC"/>
    <w:rsid w:val="00410B01"/>
    <w:rsid w:val="00421E9B"/>
    <w:rsid w:val="00423C8C"/>
    <w:rsid w:val="00425036"/>
    <w:rsid w:val="00427278"/>
    <w:rsid w:val="00430B1C"/>
    <w:rsid w:val="0043159F"/>
    <w:rsid w:val="00432832"/>
    <w:rsid w:val="0043687D"/>
    <w:rsid w:val="00440813"/>
    <w:rsid w:val="00443701"/>
    <w:rsid w:val="004471F8"/>
    <w:rsid w:val="00451D96"/>
    <w:rsid w:val="004530CE"/>
    <w:rsid w:val="004548BC"/>
    <w:rsid w:val="00460CAD"/>
    <w:rsid w:val="00464066"/>
    <w:rsid w:val="004660BC"/>
    <w:rsid w:val="00471718"/>
    <w:rsid w:val="00471CEB"/>
    <w:rsid w:val="004723BF"/>
    <w:rsid w:val="00476012"/>
    <w:rsid w:val="004775CB"/>
    <w:rsid w:val="00481380"/>
    <w:rsid w:val="00482317"/>
    <w:rsid w:val="0048308A"/>
    <w:rsid w:val="00485E2A"/>
    <w:rsid w:val="00492932"/>
    <w:rsid w:val="00496B74"/>
    <w:rsid w:val="004A0097"/>
    <w:rsid w:val="004A0EDA"/>
    <w:rsid w:val="004A23FF"/>
    <w:rsid w:val="004A3D3D"/>
    <w:rsid w:val="004B030F"/>
    <w:rsid w:val="004B0D7E"/>
    <w:rsid w:val="004B22DE"/>
    <w:rsid w:val="004C0019"/>
    <w:rsid w:val="004C582E"/>
    <w:rsid w:val="004D40B5"/>
    <w:rsid w:val="004E1EA0"/>
    <w:rsid w:val="004E6EA5"/>
    <w:rsid w:val="004E7465"/>
    <w:rsid w:val="004F202C"/>
    <w:rsid w:val="004F5EA4"/>
    <w:rsid w:val="0050174A"/>
    <w:rsid w:val="00504B18"/>
    <w:rsid w:val="00504C8D"/>
    <w:rsid w:val="00504CD6"/>
    <w:rsid w:val="005117EA"/>
    <w:rsid w:val="00511877"/>
    <w:rsid w:val="00522225"/>
    <w:rsid w:val="00522A94"/>
    <w:rsid w:val="00524C59"/>
    <w:rsid w:val="005277D3"/>
    <w:rsid w:val="00533365"/>
    <w:rsid w:val="0053425C"/>
    <w:rsid w:val="005359BA"/>
    <w:rsid w:val="005428ED"/>
    <w:rsid w:val="00551613"/>
    <w:rsid w:val="00554D73"/>
    <w:rsid w:val="00555D1C"/>
    <w:rsid w:val="0055660F"/>
    <w:rsid w:val="005579FF"/>
    <w:rsid w:val="00564CE2"/>
    <w:rsid w:val="00566787"/>
    <w:rsid w:val="00571FEB"/>
    <w:rsid w:val="00573D74"/>
    <w:rsid w:val="00576E1F"/>
    <w:rsid w:val="005814B7"/>
    <w:rsid w:val="00581667"/>
    <w:rsid w:val="00583B55"/>
    <w:rsid w:val="00583E3A"/>
    <w:rsid w:val="00591D82"/>
    <w:rsid w:val="005A4A79"/>
    <w:rsid w:val="005A5057"/>
    <w:rsid w:val="005B18A3"/>
    <w:rsid w:val="005B1DA7"/>
    <w:rsid w:val="005B2116"/>
    <w:rsid w:val="005B21AD"/>
    <w:rsid w:val="005B5E0B"/>
    <w:rsid w:val="005B650F"/>
    <w:rsid w:val="005C2F86"/>
    <w:rsid w:val="005C329C"/>
    <w:rsid w:val="005C3D34"/>
    <w:rsid w:val="005D28D8"/>
    <w:rsid w:val="005D3B58"/>
    <w:rsid w:val="005F5334"/>
    <w:rsid w:val="005F5DBE"/>
    <w:rsid w:val="005F6A53"/>
    <w:rsid w:val="005F6C33"/>
    <w:rsid w:val="00600AF3"/>
    <w:rsid w:val="00603AAD"/>
    <w:rsid w:val="00604752"/>
    <w:rsid w:val="0061312E"/>
    <w:rsid w:val="00620928"/>
    <w:rsid w:val="00620938"/>
    <w:rsid w:val="006234F7"/>
    <w:rsid w:val="00625ECE"/>
    <w:rsid w:val="00633E37"/>
    <w:rsid w:val="00637471"/>
    <w:rsid w:val="00641215"/>
    <w:rsid w:val="00641CD0"/>
    <w:rsid w:val="00642D22"/>
    <w:rsid w:val="00642DF7"/>
    <w:rsid w:val="00646455"/>
    <w:rsid w:val="006475AD"/>
    <w:rsid w:val="00653CF6"/>
    <w:rsid w:val="00655705"/>
    <w:rsid w:val="0066005E"/>
    <w:rsid w:val="00670A60"/>
    <w:rsid w:val="0069002D"/>
    <w:rsid w:val="006908BC"/>
    <w:rsid w:val="00694F98"/>
    <w:rsid w:val="00696743"/>
    <w:rsid w:val="006A54B9"/>
    <w:rsid w:val="006B091C"/>
    <w:rsid w:val="006B2272"/>
    <w:rsid w:val="006B6EE7"/>
    <w:rsid w:val="006B7E96"/>
    <w:rsid w:val="006C66B7"/>
    <w:rsid w:val="006D29F5"/>
    <w:rsid w:val="006D5469"/>
    <w:rsid w:val="006E71B3"/>
    <w:rsid w:val="006F0524"/>
    <w:rsid w:val="006F3FD9"/>
    <w:rsid w:val="006F4E35"/>
    <w:rsid w:val="00700A6E"/>
    <w:rsid w:val="00701933"/>
    <w:rsid w:val="00705168"/>
    <w:rsid w:val="00711C07"/>
    <w:rsid w:val="00711DCC"/>
    <w:rsid w:val="0071481E"/>
    <w:rsid w:val="00714DB4"/>
    <w:rsid w:val="0071655A"/>
    <w:rsid w:val="00720051"/>
    <w:rsid w:val="0072112F"/>
    <w:rsid w:val="007212E3"/>
    <w:rsid w:val="007217E9"/>
    <w:rsid w:val="007233E0"/>
    <w:rsid w:val="00731A17"/>
    <w:rsid w:val="00732F50"/>
    <w:rsid w:val="00734A25"/>
    <w:rsid w:val="00742B73"/>
    <w:rsid w:val="00742C49"/>
    <w:rsid w:val="00742D1B"/>
    <w:rsid w:val="00747EB3"/>
    <w:rsid w:val="00750B8A"/>
    <w:rsid w:val="00754B12"/>
    <w:rsid w:val="0076119B"/>
    <w:rsid w:val="0076338B"/>
    <w:rsid w:val="00765C49"/>
    <w:rsid w:val="00775EA3"/>
    <w:rsid w:val="00783959"/>
    <w:rsid w:val="0078484E"/>
    <w:rsid w:val="00784CE1"/>
    <w:rsid w:val="00785126"/>
    <w:rsid w:val="00785B67"/>
    <w:rsid w:val="007866EA"/>
    <w:rsid w:val="00787341"/>
    <w:rsid w:val="007917DD"/>
    <w:rsid w:val="00793DA7"/>
    <w:rsid w:val="007960F5"/>
    <w:rsid w:val="007A14F2"/>
    <w:rsid w:val="007A47D6"/>
    <w:rsid w:val="007B2C4C"/>
    <w:rsid w:val="007B5995"/>
    <w:rsid w:val="007B73AA"/>
    <w:rsid w:val="007C4592"/>
    <w:rsid w:val="007C4EBB"/>
    <w:rsid w:val="007C7071"/>
    <w:rsid w:val="007D0F26"/>
    <w:rsid w:val="007D5781"/>
    <w:rsid w:val="007D64EC"/>
    <w:rsid w:val="007D64ED"/>
    <w:rsid w:val="007E112A"/>
    <w:rsid w:val="007F03CD"/>
    <w:rsid w:val="007F54D9"/>
    <w:rsid w:val="00800309"/>
    <w:rsid w:val="00800787"/>
    <w:rsid w:val="00801C91"/>
    <w:rsid w:val="00804B71"/>
    <w:rsid w:val="008067B1"/>
    <w:rsid w:val="00806EAC"/>
    <w:rsid w:val="008072E7"/>
    <w:rsid w:val="00807E34"/>
    <w:rsid w:val="00817A5C"/>
    <w:rsid w:val="00820DC4"/>
    <w:rsid w:val="0082290F"/>
    <w:rsid w:val="00830200"/>
    <w:rsid w:val="00830550"/>
    <w:rsid w:val="0083186B"/>
    <w:rsid w:val="00832B4F"/>
    <w:rsid w:val="00835131"/>
    <w:rsid w:val="008362CD"/>
    <w:rsid w:val="00855326"/>
    <w:rsid w:val="00856627"/>
    <w:rsid w:val="00856D6D"/>
    <w:rsid w:val="00856FF4"/>
    <w:rsid w:val="0088558F"/>
    <w:rsid w:val="00885E7B"/>
    <w:rsid w:val="00891558"/>
    <w:rsid w:val="008A2064"/>
    <w:rsid w:val="008A2FD4"/>
    <w:rsid w:val="008A3A19"/>
    <w:rsid w:val="008A4435"/>
    <w:rsid w:val="008A47D6"/>
    <w:rsid w:val="008B0405"/>
    <w:rsid w:val="008B0DBF"/>
    <w:rsid w:val="008B7C4F"/>
    <w:rsid w:val="008C0D59"/>
    <w:rsid w:val="008C1AC1"/>
    <w:rsid w:val="008C25FD"/>
    <w:rsid w:val="008C6A3C"/>
    <w:rsid w:val="008C764E"/>
    <w:rsid w:val="008D1A6D"/>
    <w:rsid w:val="008D59F9"/>
    <w:rsid w:val="008D71C0"/>
    <w:rsid w:val="008D748B"/>
    <w:rsid w:val="008E453F"/>
    <w:rsid w:val="008F0098"/>
    <w:rsid w:val="008F0BE4"/>
    <w:rsid w:val="00900AC3"/>
    <w:rsid w:val="00903B51"/>
    <w:rsid w:val="009077DC"/>
    <w:rsid w:val="00910E7B"/>
    <w:rsid w:val="0091257C"/>
    <w:rsid w:val="00912E3C"/>
    <w:rsid w:val="00920C25"/>
    <w:rsid w:val="00920C87"/>
    <w:rsid w:val="009210BB"/>
    <w:rsid w:val="0093055C"/>
    <w:rsid w:val="00930DDD"/>
    <w:rsid w:val="00940233"/>
    <w:rsid w:val="009427A8"/>
    <w:rsid w:val="00942F68"/>
    <w:rsid w:val="009441FE"/>
    <w:rsid w:val="00944977"/>
    <w:rsid w:val="00945DEA"/>
    <w:rsid w:val="009518EB"/>
    <w:rsid w:val="00953FA6"/>
    <w:rsid w:val="009544F4"/>
    <w:rsid w:val="00960A43"/>
    <w:rsid w:val="0096662B"/>
    <w:rsid w:val="00966F53"/>
    <w:rsid w:val="00975C4C"/>
    <w:rsid w:val="00982481"/>
    <w:rsid w:val="009A3A46"/>
    <w:rsid w:val="009A4EB1"/>
    <w:rsid w:val="009A5429"/>
    <w:rsid w:val="009A7918"/>
    <w:rsid w:val="009B70EA"/>
    <w:rsid w:val="009B727A"/>
    <w:rsid w:val="009C0C09"/>
    <w:rsid w:val="009C106D"/>
    <w:rsid w:val="009C3AB3"/>
    <w:rsid w:val="009C5B5E"/>
    <w:rsid w:val="009C68FE"/>
    <w:rsid w:val="009D3AE7"/>
    <w:rsid w:val="009D7C28"/>
    <w:rsid w:val="009E2A26"/>
    <w:rsid w:val="009E5B18"/>
    <w:rsid w:val="009E6F49"/>
    <w:rsid w:val="009E77C4"/>
    <w:rsid w:val="009F3E45"/>
    <w:rsid w:val="00A02773"/>
    <w:rsid w:val="00A04B22"/>
    <w:rsid w:val="00A061F4"/>
    <w:rsid w:val="00A127E8"/>
    <w:rsid w:val="00A12CD4"/>
    <w:rsid w:val="00A14315"/>
    <w:rsid w:val="00A155F9"/>
    <w:rsid w:val="00A16FBA"/>
    <w:rsid w:val="00A17D80"/>
    <w:rsid w:val="00A25FB6"/>
    <w:rsid w:val="00A263D4"/>
    <w:rsid w:val="00A40006"/>
    <w:rsid w:val="00A4179A"/>
    <w:rsid w:val="00A43413"/>
    <w:rsid w:val="00A56DBD"/>
    <w:rsid w:val="00A62942"/>
    <w:rsid w:val="00A646F1"/>
    <w:rsid w:val="00A66CB3"/>
    <w:rsid w:val="00A75BA6"/>
    <w:rsid w:val="00A76F90"/>
    <w:rsid w:val="00A775C0"/>
    <w:rsid w:val="00A77769"/>
    <w:rsid w:val="00A77D0C"/>
    <w:rsid w:val="00A81E0E"/>
    <w:rsid w:val="00A853A8"/>
    <w:rsid w:val="00A85CF2"/>
    <w:rsid w:val="00A86463"/>
    <w:rsid w:val="00A86917"/>
    <w:rsid w:val="00A870BF"/>
    <w:rsid w:val="00A87F32"/>
    <w:rsid w:val="00A90B36"/>
    <w:rsid w:val="00A9124C"/>
    <w:rsid w:val="00A92EC1"/>
    <w:rsid w:val="00A94B98"/>
    <w:rsid w:val="00A9514B"/>
    <w:rsid w:val="00A95C95"/>
    <w:rsid w:val="00AA0D35"/>
    <w:rsid w:val="00AA5876"/>
    <w:rsid w:val="00AA68B4"/>
    <w:rsid w:val="00AB34AE"/>
    <w:rsid w:val="00AC7A12"/>
    <w:rsid w:val="00AD2DBD"/>
    <w:rsid w:val="00AD4F5A"/>
    <w:rsid w:val="00AE51B3"/>
    <w:rsid w:val="00AF4B3A"/>
    <w:rsid w:val="00AF69FC"/>
    <w:rsid w:val="00B027D1"/>
    <w:rsid w:val="00B037BF"/>
    <w:rsid w:val="00B058FC"/>
    <w:rsid w:val="00B10C7A"/>
    <w:rsid w:val="00B12B90"/>
    <w:rsid w:val="00B15B86"/>
    <w:rsid w:val="00B1709C"/>
    <w:rsid w:val="00B17526"/>
    <w:rsid w:val="00B20292"/>
    <w:rsid w:val="00B23528"/>
    <w:rsid w:val="00B31321"/>
    <w:rsid w:val="00B363C1"/>
    <w:rsid w:val="00B416AA"/>
    <w:rsid w:val="00B41B7D"/>
    <w:rsid w:val="00B443A5"/>
    <w:rsid w:val="00B44973"/>
    <w:rsid w:val="00B45F27"/>
    <w:rsid w:val="00B605A5"/>
    <w:rsid w:val="00B6175C"/>
    <w:rsid w:val="00B65AEB"/>
    <w:rsid w:val="00B718F4"/>
    <w:rsid w:val="00B7672E"/>
    <w:rsid w:val="00B77C54"/>
    <w:rsid w:val="00B8023E"/>
    <w:rsid w:val="00B82C06"/>
    <w:rsid w:val="00B84660"/>
    <w:rsid w:val="00B8697C"/>
    <w:rsid w:val="00B96496"/>
    <w:rsid w:val="00BA097E"/>
    <w:rsid w:val="00BA4364"/>
    <w:rsid w:val="00BA763A"/>
    <w:rsid w:val="00BB485D"/>
    <w:rsid w:val="00BD0277"/>
    <w:rsid w:val="00BD5D6A"/>
    <w:rsid w:val="00BD7624"/>
    <w:rsid w:val="00BD7643"/>
    <w:rsid w:val="00BE5B63"/>
    <w:rsid w:val="00BE617D"/>
    <w:rsid w:val="00BE6F9A"/>
    <w:rsid w:val="00BF034F"/>
    <w:rsid w:val="00BF1D3E"/>
    <w:rsid w:val="00BF31D1"/>
    <w:rsid w:val="00BF5E4E"/>
    <w:rsid w:val="00BF5EBE"/>
    <w:rsid w:val="00C07985"/>
    <w:rsid w:val="00C07DAF"/>
    <w:rsid w:val="00C07F53"/>
    <w:rsid w:val="00C21B1E"/>
    <w:rsid w:val="00C2204B"/>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0819"/>
    <w:rsid w:val="00C61D30"/>
    <w:rsid w:val="00C659D1"/>
    <w:rsid w:val="00C7360C"/>
    <w:rsid w:val="00C86257"/>
    <w:rsid w:val="00C908F5"/>
    <w:rsid w:val="00C934CE"/>
    <w:rsid w:val="00CA0FC8"/>
    <w:rsid w:val="00CA18A3"/>
    <w:rsid w:val="00CB3CDA"/>
    <w:rsid w:val="00CB43BB"/>
    <w:rsid w:val="00CB512D"/>
    <w:rsid w:val="00CB5F39"/>
    <w:rsid w:val="00CC01DB"/>
    <w:rsid w:val="00CC10B7"/>
    <w:rsid w:val="00CC3A04"/>
    <w:rsid w:val="00CD643E"/>
    <w:rsid w:val="00CD6AA0"/>
    <w:rsid w:val="00CE19F5"/>
    <w:rsid w:val="00CE43E4"/>
    <w:rsid w:val="00CE54CD"/>
    <w:rsid w:val="00CF31A1"/>
    <w:rsid w:val="00CF61E3"/>
    <w:rsid w:val="00D03C91"/>
    <w:rsid w:val="00D06B45"/>
    <w:rsid w:val="00D07184"/>
    <w:rsid w:val="00D07C6B"/>
    <w:rsid w:val="00D12A81"/>
    <w:rsid w:val="00D352E5"/>
    <w:rsid w:val="00D3679B"/>
    <w:rsid w:val="00D36828"/>
    <w:rsid w:val="00D419D5"/>
    <w:rsid w:val="00D46647"/>
    <w:rsid w:val="00D52F55"/>
    <w:rsid w:val="00D604D6"/>
    <w:rsid w:val="00D63CB2"/>
    <w:rsid w:val="00D74551"/>
    <w:rsid w:val="00D75A2B"/>
    <w:rsid w:val="00D80AB3"/>
    <w:rsid w:val="00D81DB4"/>
    <w:rsid w:val="00D82372"/>
    <w:rsid w:val="00D829B2"/>
    <w:rsid w:val="00D83D36"/>
    <w:rsid w:val="00D870CD"/>
    <w:rsid w:val="00D912EF"/>
    <w:rsid w:val="00D93CA4"/>
    <w:rsid w:val="00D96441"/>
    <w:rsid w:val="00D96FCD"/>
    <w:rsid w:val="00D9737D"/>
    <w:rsid w:val="00DA6A9E"/>
    <w:rsid w:val="00DA7969"/>
    <w:rsid w:val="00DB0414"/>
    <w:rsid w:val="00DB2E20"/>
    <w:rsid w:val="00DB3BD6"/>
    <w:rsid w:val="00DC2B07"/>
    <w:rsid w:val="00DC47AE"/>
    <w:rsid w:val="00DC7145"/>
    <w:rsid w:val="00DD56A0"/>
    <w:rsid w:val="00DD6510"/>
    <w:rsid w:val="00DD658D"/>
    <w:rsid w:val="00DD6947"/>
    <w:rsid w:val="00DE37D8"/>
    <w:rsid w:val="00DE59D1"/>
    <w:rsid w:val="00DF0467"/>
    <w:rsid w:val="00DF1F3C"/>
    <w:rsid w:val="00DF473B"/>
    <w:rsid w:val="00DF63A3"/>
    <w:rsid w:val="00E06C2E"/>
    <w:rsid w:val="00E12823"/>
    <w:rsid w:val="00E24A0B"/>
    <w:rsid w:val="00E25135"/>
    <w:rsid w:val="00E309E5"/>
    <w:rsid w:val="00E30A39"/>
    <w:rsid w:val="00E32BB5"/>
    <w:rsid w:val="00E4118C"/>
    <w:rsid w:val="00E4191B"/>
    <w:rsid w:val="00E423E9"/>
    <w:rsid w:val="00E4400C"/>
    <w:rsid w:val="00E4538B"/>
    <w:rsid w:val="00E47755"/>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1338"/>
    <w:rsid w:val="00EB758B"/>
    <w:rsid w:val="00EB75F1"/>
    <w:rsid w:val="00EC1F3D"/>
    <w:rsid w:val="00EC3012"/>
    <w:rsid w:val="00EC4690"/>
    <w:rsid w:val="00EE1AC5"/>
    <w:rsid w:val="00EE704C"/>
    <w:rsid w:val="00EF2E24"/>
    <w:rsid w:val="00EF689F"/>
    <w:rsid w:val="00F11637"/>
    <w:rsid w:val="00F12439"/>
    <w:rsid w:val="00F23495"/>
    <w:rsid w:val="00F27766"/>
    <w:rsid w:val="00F3684C"/>
    <w:rsid w:val="00F40571"/>
    <w:rsid w:val="00F41707"/>
    <w:rsid w:val="00F4400B"/>
    <w:rsid w:val="00F444B9"/>
    <w:rsid w:val="00F446A8"/>
    <w:rsid w:val="00F45547"/>
    <w:rsid w:val="00F55045"/>
    <w:rsid w:val="00F571F9"/>
    <w:rsid w:val="00F75388"/>
    <w:rsid w:val="00F80253"/>
    <w:rsid w:val="00F82976"/>
    <w:rsid w:val="00F8504C"/>
    <w:rsid w:val="00F86678"/>
    <w:rsid w:val="00F92915"/>
    <w:rsid w:val="00F97BD9"/>
    <w:rsid w:val="00FA3926"/>
    <w:rsid w:val="00FA3E8A"/>
    <w:rsid w:val="00FA46E9"/>
    <w:rsid w:val="00FB1D3A"/>
    <w:rsid w:val="00FB3950"/>
    <w:rsid w:val="00FB6589"/>
    <w:rsid w:val="00FC14CA"/>
    <w:rsid w:val="00FC2772"/>
    <w:rsid w:val="00FC3B2A"/>
    <w:rsid w:val="00FC419D"/>
    <w:rsid w:val="00FD0735"/>
    <w:rsid w:val="00FD1E98"/>
    <w:rsid w:val="00FD51E9"/>
    <w:rsid w:val="00FD6FE7"/>
    <w:rsid w:val="00FE3F7D"/>
    <w:rsid w:val="00FE40C9"/>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9C865-BFB5-4AA1-9539-CB383B15D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3324</TotalTime>
  <Pages>8</Pages>
  <Words>2971</Words>
  <Characters>16344</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423</cp:revision>
  <cp:lastPrinted>2023-02-21T19:29:00Z</cp:lastPrinted>
  <dcterms:created xsi:type="dcterms:W3CDTF">2020-06-01T16:32:00Z</dcterms:created>
  <dcterms:modified xsi:type="dcterms:W3CDTF">2023-04-18T16:46:00Z</dcterms:modified>
</cp:coreProperties>
</file>