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3C469850"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B04020">
        <w:rPr>
          <w:rFonts w:ascii="Arial" w:eastAsia="Times New Roman" w:hAnsi="Arial" w:cs="Arial"/>
          <w:b/>
          <w:sz w:val="24"/>
          <w:szCs w:val="27"/>
          <w:lang w:val="es-ES_tradnl" w:eastAsia="es-ES"/>
        </w:rPr>
        <w:t>.</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7CB42C50"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DF42E8">
        <w:rPr>
          <w:rFonts w:ascii="Arial" w:eastAsia="Times New Roman" w:hAnsi="Arial" w:cs="Arial"/>
          <w:bCs/>
          <w:sz w:val="24"/>
          <w:szCs w:val="27"/>
          <w:lang w:val="es-ES_tradnl" w:eastAsia="es-ES"/>
        </w:rPr>
        <w:t>26/</w:t>
      </w:r>
      <w:r w:rsidR="00F6318D">
        <w:rPr>
          <w:rFonts w:ascii="Arial" w:eastAsia="Times New Roman" w:hAnsi="Arial" w:cs="Arial"/>
          <w:bCs/>
          <w:sz w:val="24"/>
          <w:szCs w:val="27"/>
          <w:lang w:val="es-ES_tradnl" w:eastAsia="es-ES"/>
        </w:rPr>
        <w:t>202</w:t>
      </w:r>
      <w:r w:rsidR="00DF42E8">
        <w:rPr>
          <w:rFonts w:ascii="Arial" w:eastAsia="Times New Roman" w:hAnsi="Arial" w:cs="Arial"/>
          <w:bCs/>
          <w:sz w:val="24"/>
          <w:szCs w:val="27"/>
          <w:lang w:val="es-ES_tradnl" w:eastAsia="es-ES"/>
        </w:rPr>
        <w:t>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580D71B8" w:rsidR="003569E3" w:rsidRPr="009C0C09" w:rsidRDefault="003569E3" w:rsidP="00F131F1">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4515D">
        <w:rPr>
          <w:rFonts w:ascii="Arial" w:eastAsia="Times New Roman" w:hAnsi="Arial" w:cs="Arial"/>
          <w:sz w:val="24"/>
          <w:szCs w:val="27"/>
          <w:lang w:val="es-ES_tradnl" w:eastAsia="es-ES"/>
        </w:rPr>
        <w:t>***** ***** ***** *****</w:t>
      </w:r>
      <w:r w:rsidR="00CF31A1" w:rsidRPr="00C96EE7">
        <w:rPr>
          <w:rFonts w:ascii="Arial" w:eastAsia="Times New Roman" w:hAnsi="Arial" w:cs="Arial"/>
          <w:sz w:val="24"/>
          <w:szCs w:val="27"/>
          <w:lang w:val="es-ES_tradnl" w:eastAsia="es-ES"/>
        </w:rPr>
        <w:t>.</w:t>
      </w:r>
      <w:r w:rsidR="0018309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1DCEA6C8"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AC7BAD" w:rsidRPr="009C0C09">
        <w:rPr>
          <w:rFonts w:ascii="Arial" w:eastAsia="Times New Roman" w:hAnsi="Arial" w:cs="Arial"/>
          <w:b/>
          <w:sz w:val="24"/>
          <w:szCs w:val="27"/>
          <w:lang w:val="es-ES_tradnl" w:eastAsia="es-ES"/>
        </w:rPr>
        <w:t>DEMANDADA:</w:t>
      </w:r>
      <w:r w:rsidR="00AC7BAD">
        <w:rPr>
          <w:rFonts w:ascii="Arial" w:eastAsia="Times New Roman" w:hAnsi="Arial" w:cs="Arial"/>
          <w:sz w:val="24"/>
          <w:szCs w:val="27"/>
          <w:lang w:val="es-ES_tradnl" w:eastAsia="es-ES"/>
        </w:rPr>
        <w:t xml:space="preserve"> CONSEJO</w:t>
      </w:r>
      <w:r w:rsidR="006D5592">
        <w:rPr>
          <w:rFonts w:ascii="Arial" w:eastAsia="Times New Roman" w:hAnsi="Arial" w:cs="Arial"/>
          <w:sz w:val="24"/>
          <w:szCs w:val="27"/>
          <w:lang w:val="es-ES_tradnl" w:eastAsia="es-ES"/>
        </w:rPr>
        <w:t xml:space="preserve"> DIRECTIVO DE PENSIONES DEL ESTADO, A TRAVÉS DE SU REPRESENTANTE EL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1787C32E"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w:t>
      </w:r>
      <w:r w:rsidR="000213BE">
        <w:rPr>
          <w:rFonts w:ascii="Arial" w:eastAsia="Times New Roman" w:hAnsi="Arial" w:cs="Arial"/>
          <w:b/>
          <w:sz w:val="24"/>
          <w:szCs w:val="27"/>
          <w:lang w:val="es-ES" w:eastAsia="es-ES"/>
        </w:rPr>
        <w:t xml:space="preserve"> A</w:t>
      </w:r>
      <w:r w:rsidR="0084177D">
        <w:rPr>
          <w:rFonts w:ascii="Arial" w:eastAsia="Times New Roman" w:hAnsi="Arial" w:cs="Arial"/>
          <w:b/>
          <w:sz w:val="24"/>
          <w:szCs w:val="27"/>
          <w:lang w:val="es-ES" w:eastAsia="es-ES"/>
        </w:rPr>
        <w:t xml:space="preserve"> ONCE</w:t>
      </w:r>
      <w:r w:rsidR="00F6318D">
        <w:rPr>
          <w:rFonts w:ascii="Arial" w:eastAsia="Times New Roman" w:hAnsi="Arial" w:cs="Arial"/>
          <w:b/>
          <w:sz w:val="24"/>
          <w:szCs w:val="27"/>
          <w:lang w:val="es-ES" w:eastAsia="es-ES"/>
        </w:rPr>
        <w:t xml:space="preserve"> </w:t>
      </w:r>
      <w:r w:rsidR="00B04020">
        <w:rPr>
          <w:rFonts w:ascii="Arial" w:eastAsia="Times New Roman" w:hAnsi="Arial" w:cs="Arial"/>
          <w:b/>
          <w:sz w:val="24"/>
          <w:szCs w:val="27"/>
          <w:lang w:val="es-ES" w:eastAsia="es-ES"/>
        </w:rPr>
        <w:t>DE</w:t>
      </w:r>
      <w:r w:rsidR="0084177D">
        <w:rPr>
          <w:rFonts w:ascii="Arial" w:eastAsia="Times New Roman" w:hAnsi="Arial" w:cs="Arial"/>
          <w:b/>
          <w:sz w:val="24"/>
          <w:szCs w:val="27"/>
          <w:lang w:val="es-ES" w:eastAsia="es-ES"/>
        </w:rPr>
        <w:t xml:space="preserve"> ENERO</w:t>
      </w:r>
      <w:r w:rsidRPr="009C0C09">
        <w:rPr>
          <w:rFonts w:ascii="Arial" w:eastAsia="Times New Roman" w:hAnsi="Arial" w:cs="Arial"/>
          <w:b/>
          <w:sz w:val="24"/>
          <w:szCs w:val="27"/>
          <w:lang w:val="es-ES" w:eastAsia="es-ES"/>
        </w:rPr>
        <w:t xml:space="preserve"> DE DOS MIL </w:t>
      </w:r>
      <w:r w:rsidR="006D5592">
        <w:rPr>
          <w:rFonts w:ascii="Arial" w:eastAsia="Times New Roman" w:hAnsi="Arial" w:cs="Arial"/>
          <w:b/>
          <w:sz w:val="24"/>
          <w:szCs w:val="27"/>
          <w:lang w:val="es-ES" w:eastAsia="es-ES"/>
        </w:rPr>
        <w:t>VEINTI</w:t>
      </w:r>
      <w:r w:rsidR="00835E00">
        <w:rPr>
          <w:rFonts w:ascii="Arial" w:eastAsia="Times New Roman" w:hAnsi="Arial" w:cs="Arial"/>
          <w:b/>
          <w:sz w:val="24"/>
          <w:szCs w:val="27"/>
          <w:lang w:val="es-ES" w:eastAsia="es-ES"/>
        </w:rPr>
        <w:t>TR</w:t>
      </w:r>
      <w:r w:rsidR="00183097">
        <w:rPr>
          <w:rFonts w:ascii="Arial" w:eastAsia="Times New Roman" w:hAnsi="Arial" w:cs="Arial"/>
          <w:b/>
          <w:sz w:val="24"/>
          <w:szCs w:val="27"/>
          <w:lang w:val="es-ES" w:eastAsia="es-ES"/>
        </w:rPr>
        <w:t>É</w:t>
      </w:r>
      <w:r w:rsidR="00835E00">
        <w:rPr>
          <w:rFonts w:ascii="Arial" w:eastAsia="Times New Roman" w:hAnsi="Arial" w:cs="Arial"/>
          <w:b/>
          <w:sz w:val="24"/>
          <w:szCs w:val="27"/>
          <w:lang w:val="es-ES" w:eastAsia="es-ES"/>
        </w:rPr>
        <w:t>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3C03CB6"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E7612A">
        <w:rPr>
          <w:rFonts w:ascii="Arial" w:eastAsia="Times New Roman" w:hAnsi="Arial" w:cs="Arial"/>
          <w:sz w:val="24"/>
          <w:szCs w:val="27"/>
          <w:lang w:val="es-ES_tradnl" w:eastAsia="es-ES"/>
        </w:rPr>
        <w:t xml:space="preserve"> </w:t>
      </w:r>
      <w:r w:rsidR="00E7612A" w:rsidRPr="00E7612A">
        <w:rPr>
          <w:rFonts w:ascii="Arial" w:eastAsia="Times New Roman" w:hAnsi="Arial" w:cs="Arial"/>
          <w:b/>
          <w:bCs/>
          <w:sz w:val="24"/>
          <w:szCs w:val="27"/>
          <w:lang w:val="es-ES_tradnl" w:eastAsia="es-ES"/>
        </w:rPr>
        <w:t>26</w:t>
      </w:r>
      <w:r w:rsidR="006D5592">
        <w:rPr>
          <w:rFonts w:ascii="Arial" w:eastAsia="Times New Roman" w:hAnsi="Arial" w:cs="Arial"/>
          <w:b/>
          <w:bCs/>
          <w:sz w:val="24"/>
          <w:szCs w:val="27"/>
          <w:lang w:val="es-ES_tradnl" w:eastAsia="es-ES"/>
        </w:rPr>
        <w:t>/202</w:t>
      </w:r>
      <w:r w:rsidR="00E7612A">
        <w:rPr>
          <w:rFonts w:ascii="Arial" w:eastAsia="Times New Roman" w:hAnsi="Arial" w:cs="Arial"/>
          <w:b/>
          <w:bCs/>
          <w:sz w:val="24"/>
          <w:szCs w:val="27"/>
          <w:lang w:val="es-ES_tradnl" w:eastAsia="es-ES"/>
        </w:rPr>
        <w:t>2</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w:t>
      </w:r>
      <w:r w:rsidR="00E7612A">
        <w:rPr>
          <w:rFonts w:ascii="Arial" w:eastAsia="Times New Roman" w:hAnsi="Arial" w:cs="Arial"/>
          <w:sz w:val="24"/>
          <w:szCs w:val="27"/>
          <w:lang w:val="es-ES_tradnl" w:eastAsia="es-ES"/>
        </w:rPr>
        <w:t xml:space="preserve"> </w:t>
      </w:r>
      <w:r w:rsidR="0064515D" w:rsidRPr="0064515D">
        <w:rPr>
          <w:rFonts w:ascii="Arial" w:eastAsia="Times New Roman" w:hAnsi="Arial" w:cs="Arial"/>
          <w:b/>
          <w:bCs/>
          <w:sz w:val="24"/>
          <w:szCs w:val="27"/>
          <w:lang w:val="es-ES_tradnl" w:eastAsia="es-ES"/>
        </w:rPr>
        <w:t>***** ***** ***** *****</w:t>
      </w:r>
      <w:r w:rsidR="00102315" w:rsidRPr="0064515D">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xml:space="preserve">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6D5592" w:rsidRPr="006D5592">
        <w:rPr>
          <w:rFonts w:ascii="Arial" w:eastAsia="Times New Roman" w:hAnsi="Arial" w:cs="Arial"/>
          <w:b/>
          <w:sz w:val="24"/>
          <w:szCs w:val="27"/>
          <w:lang w:val="es-ES_tradnl" w:eastAsia="es-ES"/>
        </w:rPr>
        <w:t>CONSEJO DIRECTIVO DE PENSIONES DEL ESTADO, A TRAVÉS DE SU REPRESENTANTE EL 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BE97203" w14:textId="7A9DA05A" w:rsidR="003F5678" w:rsidRDefault="000C1184" w:rsidP="003F5678">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Con fecha</w:t>
      </w:r>
      <w:r w:rsidR="00E7612A">
        <w:rPr>
          <w:rFonts w:ascii="Arial" w:hAnsi="Arial" w:cs="Arial"/>
          <w:bCs/>
          <w:spacing w:val="-3"/>
          <w:sz w:val="24"/>
          <w:szCs w:val="27"/>
          <w:lang w:val="es-ES_tradnl"/>
        </w:rPr>
        <w:t xml:space="preserve"> </w:t>
      </w:r>
      <w:r w:rsidR="0064515D">
        <w:rPr>
          <w:rFonts w:ascii="Arial" w:hAnsi="Arial" w:cs="Arial"/>
          <w:bCs/>
          <w:spacing w:val="-3"/>
          <w:sz w:val="24"/>
          <w:szCs w:val="27"/>
          <w:lang w:val="es-ES_tradnl"/>
        </w:rPr>
        <w:t>***** de ***** de *****</w:t>
      </w:r>
      <w:r w:rsidR="003A375F">
        <w:rPr>
          <w:rFonts w:ascii="Arial" w:hAnsi="Arial" w:cs="Arial"/>
          <w:bCs/>
          <w:spacing w:val="-3"/>
          <w:sz w:val="24"/>
          <w:szCs w:val="27"/>
          <w:lang w:val="es-ES_tradnl"/>
        </w:rPr>
        <w:t>,</w:t>
      </w:r>
      <w:r w:rsidR="0064515D">
        <w:rPr>
          <w:rFonts w:ascii="Arial" w:hAnsi="Arial" w:cs="Arial"/>
          <w:bCs/>
          <w:spacing w:val="-3"/>
          <w:sz w:val="24"/>
          <w:szCs w:val="27"/>
          <w:lang w:val="es-ES_tradnl"/>
        </w:rPr>
        <w:t xml:space="preserve"> </w:t>
      </w:r>
      <w:r w:rsidR="0064515D">
        <w:rPr>
          <w:rFonts w:ascii="Arial" w:eastAsia="Times New Roman" w:hAnsi="Arial" w:cs="Arial"/>
          <w:sz w:val="24"/>
          <w:szCs w:val="27"/>
          <w:lang w:val="es-ES_tradnl" w:eastAsia="es-ES"/>
        </w:rPr>
        <w:t>***** ***** ***** *****</w:t>
      </w:r>
      <w:r w:rsidR="003A375F">
        <w:rPr>
          <w:rFonts w:ascii="Arial" w:hAnsi="Arial" w:cs="Arial"/>
          <w:bCs/>
          <w:spacing w:val="-3"/>
          <w:sz w:val="24"/>
          <w:szCs w:val="27"/>
          <w:lang w:val="es-ES_tradnl"/>
        </w:rPr>
        <w:t>, presentó en la Oficialía de Partes común de este Tribunal</w:t>
      </w:r>
      <w:r w:rsidR="000E502F">
        <w:rPr>
          <w:rFonts w:ascii="Arial" w:hAnsi="Arial" w:cs="Arial"/>
          <w:bCs/>
          <w:spacing w:val="-3"/>
          <w:sz w:val="24"/>
          <w:szCs w:val="27"/>
          <w:lang w:val="es-ES_tradnl"/>
        </w:rPr>
        <w:t>,</w:t>
      </w:r>
      <w:r w:rsidR="003A375F">
        <w:rPr>
          <w:rFonts w:ascii="Arial" w:hAnsi="Arial" w:cs="Arial"/>
          <w:bCs/>
          <w:spacing w:val="-3"/>
          <w:sz w:val="24"/>
          <w:szCs w:val="27"/>
          <w:lang w:val="es-ES_tradnl"/>
        </w:rPr>
        <w:t xml:space="preserve"> </w:t>
      </w:r>
      <w:r w:rsidR="007A6C24">
        <w:rPr>
          <w:rFonts w:ascii="Arial" w:hAnsi="Arial" w:cs="Arial"/>
          <w:bCs/>
          <w:spacing w:val="-3"/>
          <w:sz w:val="24"/>
          <w:szCs w:val="27"/>
          <w:lang w:val="es-ES_tradnl"/>
        </w:rPr>
        <w:t>el escrito</w:t>
      </w:r>
      <w:r w:rsidR="00DB4C41" w:rsidRPr="00DB4C41">
        <w:rPr>
          <w:rFonts w:ascii="Arial" w:hAnsi="Arial" w:cs="Arial"/>
          <w:bCs/>
          <w:spacing w:val="-3"/>
          <w:sz w:val="24"/>
          <w:szCs w:val="27"/>
          <w:lang w:val="es-ES_tradnl"/>
        </w:rPr>
        <w:t xml:space="preserve"> quien por su propio derecho</w:t>
      </w:r>
      <w:r w:rsidR="00B20FCB">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demandó la nuli</w:t>
      </w:r>
      <w:r w:rsidR="00DB4C41">
        <w:rPr>
          <w:rFonts w:ascii="Arial" w:hAnsi="Arial" w:cs="Arial"/>
          <w:bCs/>
          <w:spacing w:val="-3"/>
          <w:sz w:val="24"/>
          <w:szCs w:val="27"/>
          <w:lang w:val="es-ES_tradnl"/>
        </w:rPr>
        <w:t xml:space="preserve">dad del oficio número </w:t>
      </w:r>
      <w:r w:rsidR="0064515D">
        <w:rPr>
          <w:rFonts w:ascii="Arial" w:hAnsi="Arial" w:cs="Arial"/>
          <w:bCs/>
          <w:spacing w:val="-3"/>
          <w:sz w:val="24"/>
          <w:szCs w:val="27"/>
          <w:lang w:val="es-ES_tradnl"/>
        </w:rPr>
        <w:t>*****</w:t>
      </w:r>
      <w:r w:rsidR="00991E83">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9650B4">
        <w:rPr>
          <w:rFonts w:ascii="Arial" w:hAnsi="Arial" w:cs="Arial"/>
          <w:bCs/>
          <w:spacing w:val="-3"/>
          <w:sz w:val="24"/>
          <w:szCs w:val="27"/>
          <w:lang w:val="es-ES_tradnl"/>
        </w:rPr>
        <w:t xml:space="preserve"> </w:t>
      </w:r>
      <w:r w:rsidR="0064515D">
        <w:rPr>
          <w:rFonts w:ascii="Arial" w:hAnsi="Arial" w:cs="Arial"/>
          <w:bCs/>
          <w:spacing w:val="-3"/>
          <w:sz w:val="24"/>
          <w:szCs w:val="27"/>
          <w:lang w:val="es-ES_tradnl"/>
        </w:rPr>
        <w:t>***** de ***** de *****</w:t>
      </w:r>
      <w:r w:rsidR="00DB4C41" w:rsidRPr="00DB4C41">
        <w:rPr>
          <w:rFonts w:ascii="Arial" w:hAnsi="Arial" w:cs="Arial"/>
          <w:bCs/>
          <w:spacing w:val="-3"/>
          <w:sz w:val="24"/>
          <w:szCs w:val="27"/>
          <w:lang w:val="es-ES_tradnl"/>
        </w:rPr>
        <w:t>, emitido por el Director General de la Oficina de Pensiones del Estado de Oaxaca, por lo que mediante acuerdo de fecha</w:t>
      </w:r>
      <w:r w:rsidR="00486290">
        <w:rPr>
          <w:rFonts w:ascii="Arial" w:hAnsi="Arial" w:cs="Arial"/>
          <w:bCs/>
          <w:spacing w:val="-3"/>
          <w:sz w:val="24"/>
          <w:szCs w:val="27"/>
          <w:lang w:val="es-ES_tradnl"/>
        </w:rPr>
        <w:t xml:space="preserve"> ocho</w:t>
      </w:r>
      <w:r w:rsidR="003172C1">
        <w:rPr>
          <w:rFonts w:ascii="Arial" w:hAnsi="Arial" w:cs="Arial"/>
          <w:bCs/>
          <w:spacing w:val="-3"/>
          <w:sz w:val="24"/>
          <w:szCs w:val="27"/>
          <w:lang w:val="es-ES_tradnl"/>
        </w:rPr>
        <w:t xml:space="preserve"> de</w:t>
      </w:r>
      <w:r w:rsidR="00486290">
        <w:rPr>
          <w:rFonts w:ascii="Arial" w:hAnsi="Arial" w:cs="Arial"/>
          <w:bCs/>
          <w:spacing w:val="-3"/>
          <w:sz w:val="24"/>
          <w:szCs w:val="27"/>
          <w:lang w:val="es-ES_tradnl"/>
        </w:rPr>
        <w:t xml:space="preserve"> abril</w:t>
      </w:r>
      <w:r w:rsidR="003172C1">
        <w:rPr>
          <w:rFonts w:ascii="Arial" w:hAnsi="Arial" w:cs="Arial"/>
          <w:bCs/>
          <w:spacing w:val="-3"/>
          <w:sz w:val="24"/>
          <w:szCs w:val="27"/>
          <w:lang w:val="es-ES_tradnl"/>
        </w:rPr>
        <w:t xml:space="preserve"> de dos mil </w:t>
      </w:r>
      <w:r w:rsidR="004F3A0E">
        <w:rPr>
          <w:rFonts w:ascii="Arial" w:hAnsi="Arial" w:cs="Arial"/>
          <w:bCs/>
          <w:spacing w:val="-3"/>
          <w:sz w:val="24"/>
          <w:szCs w:val="27"/>
          <w:lang w:val="es-ES_tradnl"/>
        </w:rPr>
        <w:t>veint</w:t>
      </w:r>
      <w:r w:rsidR="004D67F0">
        <w:rPr>
          <w:rFonts w:ascii="Arial" w:hAnsi="Arial" w:cs="Arial"/>
          <w:bCs/>
          <w:spacing w:val="-3"/>
          <w:sz w:val="24"/>
          <w:szCs w:val="27"/>
          <w:lang w:val="es-ES_tradnl"/>
        </w:rPr>
        <w:t>i</w:t>
      </w:r>
      <w:r w:rsidR="00486290">
        <w:rPr>
          <w:rFonts w:ascii="Arial" w:hAnsi="Arial" w:cs="Arial"/>
          <w:bCs/>
          <w:spacing w:val="-3"/>
          <w:sz w:val="24"/>
          <w:szCs w:val="27"/>
          <w:lang w:val="es-ES_tradnl"/>
        </w:rPr>
        <w:t>dós</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se admitió a trámite la demanda interpuesta, por lo que se ordenó notificar, emplazar y correr traslado a la autoridad demandada</w:t>
      </w:r>
      <w:r w:rsidR="006B04A1">
        <w:rPr>
          <w:rFonts w:ascii="Arial" w:hAnsi="Arial" w:cs="Arial"/>
          <w:bCs/>
          <w:spacing w:val="-3"/>
          <w:sz w:val="24"/>
          <w:szCs w:val="27"/>
          <w:lang w:val="es-ES_tradnl"/>
        </w:rPr>
        <w:t xml:space="preserve"> </w:t>
      </w:r>
      <w:r w:rsidR="0075198C">
        <w:rPr>
          <w:rFonts w:ascii="Arial" w:hAnsi="Arial" w:cs="Arial"/>
          <w:bCs/>
          <w:spacing w:val="-3"/>
          <w:sz w:val="24"/>
          <w:szCs w:val="27"/>
          <w:lang w:val="es-ES_tradnl"/>
        </w:rPr>
        <w:t xml:space="preserve">para que realizara la contestación a la misma. </w:t>
      </w:r>
    </w:p>
    <w:p w14:paraId="026163B3" w14:textId="392BAF3E" w:rsidR="001F7B74" w:rsidRPr="003F5678" w:rsidRDefault="003172C1" w:rsidP="003F5678">
      <w:pPr>
        <w:spacing w:line="360" w:lineRule="auto"/>
        <w:ind w:firstLine="567"/>
        <w:jc w:val="both"/>
        <w:rPr>
          <w:rFonts w:ascii="Arial" w:hAnsi="Arial" w:cs="Arial"/>
          <w:bCs/>
          <w:spacing w:val="-3"/>
          <w:sz w:val="24"/>
          <w:szCs w:val="27"/>
          <w:lang w:val="es-ES_tradnl"/>
        </w:rPr>
      </w:pPr>
      <w:r w:rsidRPr="003F5678">
        <w:rPr>
          <w:rFonts w:ascii="Arial" w:hAnsi="Arial" w:cs="Arial"/>
          <w:b/>
          <w:sz w:val="24"/>
          <w:szCs w:val="24"/>
          <w:lang w:val="es-ES_tradnl"/>
        </w:rPr>
        <w:t>SEGUNDO.</w:t>
      </w:r>
      <w:r w:rsidRPr="003F5678">
        <w:rPr>
          <w:rFonts w:ascii="Arial" w:hAnsi="Arial" w:cs="Arial"/>
          <w:sz w:val="24"/>
          <w:szCs w:val="24"/>
          <w:lang w:val="es-ES_tradnl"/>
        </w:rPr>
        <w:t xml:space="preserve"> Mediante proveído de fecha</w:t>
      </w:r>
      <w:r w:rsidR="00F458CF" w:rsidRPr="003F5678">
        <w:rPr>
          <w:rFonts w:ascii="Arial" w:hAnsi="Arial" w:cs="Arial"/>
          <w:sz w:val="24"/>
          <w:szCs w:val="24"/>
          <w:lang w:val="es-ES_tradnl"/>
        </w:rPr>
        <w:t xml:space="preserve"> once</w:t>
      </w:r>
      <w:r w:rsidRPr="003F5678">
        <w:rPr>
          <w:rFonts w:ascii="Arial" w:hAnsi="Arial" w:cs="Arial"/>
          <w:sz w:val="24"/>
          <w:szCs w:val="24"/>
          <w:lang w:val="es-ES_tradnl"/>
        </w:rPr>
        <w:t xml:space="preserve"> de</w:t>
      </w:r>
      <w:r w:rsidR="00F458CF" w:rsidRPr="003F5678">
        <w:rPr>
          <w:rFonts w:ascii="Arial" w:hAnsi="Arial" w:cs="Arial"/>
          <w:sz w:val="24"/>
          <w:szCs w:val="24"/>
          <w:lang w:val="es-ES_tradnl"/>
        </w:rPr>
        <w:t xml:space="preserve"> julio</w:t>
      </w:r>
      <w:r w:rsidRPr="003F5678">
        <w:rPr>
          <w:rFonts w:ascii="Arial" w:hAnsi="Arial" w:cs="Arial"/>
          <w:sz w:val="24"/>
          <w:szCs w:val="24"/>
          <w:lang w:val="es-ES_tradnl"/>
        </w:rPr>
        <w:t xml:space="preserve"> de dos mil </w:t>
      </w:r>
      <w:r w:rsidR="00C46D15" w:rsidRPr="003F5678">
        <w:rPr>
          <w:rFonts w:ascii="Arial" w:hAnsi="Arial" w:cs="Arial"/>
          <w:sz w:val="24"/>
          <w:szCs w:val="24"/>
          <w:lang w:val="es-ES_tradnl"/>
        </w:rPr>
        <w:t>veinti</w:t>
      </w:r>
      <w:r w:rsidR="001F7B74" w:rsidRPr="003F5678">
        <w:rPr>
          <w:rFonts w:ascii="Arial" w:hAnsi="Arial" w:cs="Arial"/>
          <w:sz w:val="24"/>
          <w:szCs w:val="24"/>
          <w:lang w:val="es-ES_tradnl"/>
        </w:rPr>
        <w:t>dós</w:t>
      </w:r>
      <w:r w:rsidRPr="003F5678">
        <w:rPr>
          <w:rFonts w:ascii="Arial" w:hAnsi="Arial" w:cs="Arial"/>
          <w:sz w:val="24"/>
          <w:szCs w:val="24"/>
          <w:lang w:val="es-ES_tradnl"/>
        </w:rPr>
        <w:t>,</w:t>
      </w:r>
      <w:r w:rsidR="001F7B74" w:rsidRPr="003F5678">
        <w:rPr>
          <w:rFonts w:ascii="Arial" w:hAnsi="Arial" w:cs="Arial"/>
          <w:sz w:val="24"/>
          <w:szCs w:val="24"/>
          <w:lang w:val="es-ES_tradnl"/>
        </w:rPr>
        <w:t xml:space="preserve"> la parte actora presentó dos escritos, en el primero</w:t>
      </w:r>
      <w:r w:rsidR="002E44EA" w:rsidRPr="003F5678">
        <w:rPr>
          <w:rFonts w:ascii="Arial" w:hAnsi="Arial" w:cs="Arial"/>
          <w:sz w:val="24"/>
          <w:szCs w:val="24"/>
          <w:lang w:val="es-ES_tradnl"/>
        </w:rPr>
        <w:t>,</w:t>
      </w:r>
      <w:r w:rsidR="001F7B74" w:rsidRPr="003F5678">
        <w:rPr>
          <w:rFonts w:ascii="Arial" w:hAnsi="Arial" w:cs="Arial"/>
          <w:sz w:val="24"/>
          <w:szCs w:val="24"/>
          <w:lang w:val="es-ES_tradnl"/>
        </w:rPr>
        <w:t xml:space="preserve"> el accionante manifestó que opone a la publicación de sus datos personales</w:t>
      </w:r>
      <w:r w:rsidR="00101621">
        <w:rPr>
          <w:rFonts w:ascii="Arial" w:hAnsi="Arial" w:cs="Arial"/>
          <w:sz w:val="24"/>
          <w:szCs w:val="24"/>
          <w:lang w:val="es-ES_tradnl"/>
        </w:rPr>
        <w:t>;</w:t>
      </w:r>
      <w:r w:rsidR="001F7B74" w:rsidRPr="003F5678">
        <w:rPr>
          <w:rFonts w:ascii="Arial" w:hAnsi="Arial" w:cs="Arial"/>
          <w:sz w:val="24"/>
          <w:szCs w:val="24"/>
          <w:lang w:val="es-ES_tradnl"/>
        </w:rPr>
        <w:t xml:space="preserve"> en cuanto al segundo escrito</w:t>
      </w:r>
      <w:r w:rsidR="002E44EA" w:rsidRPr="003F5678">
        <w:rPr>
          <w:rFonts w:ascii="Arial" w:hAnsi="Arial" w:cs="Arial"/>
          <w:sz w:val="24"/>
          <w:szCs w:val="24"/>
          <w:lang w:val="es-ES_tradnl"/>
        </w:rPr>
        <w:t>,</w:t>
      </w:r>
      <w:r w:rsidR="001F7B74" w:rsidRPr="003F5678">
        <w:rPr>
          <w:rFonts w:ascii="Arial" w:hAnsi="Arial" w:cs="Arial"/>
          <w:sz w:val="24"/>
          <w:szCs w:val="24"/>
          <w:lang w:val="es-ES_tradnl"/>
        </w:rPr>
        <w:t xml:space="preserve"> la autorizada legal de la parte actora ofreció </w:t>
      </w:r>
      <w:r w:rsidR="00061B4A" w:rsidRPr="003F5678">
        <w:rPr>
          <w:rFonts w:ascii="Arial" w:hAnsi="Arial" w:cs="Arial"/>
          <w:sz w:val="24"/>
          <w:szCs w:val="24"/>
          <w:lang w:val="es-ES_tradnl"/>
        </w:rPr>
        <w:t>una prueba superviniente</w:t>
      </w:r>
      <w:r w:rsidR="001F7B74" w:rsidRPr="003F5678">
        <w:rPr>
          <w:rFonts w:ascii="Arial" w:hAnsi="Arial" w:cs="Arial"/>
          <w:sz w:val="24"/>
          <w:szCs w:val="24"/>
          <w:lang w:val="es-ES_tradnl"/>
        </w:rPr>
        <w:t xml:space="preserve">, </w:t>
      </w:r>
      <w:r w:rsidR="00061B4A" w:rsidRPr="003F5678">
        <w:rPr>
          <w:rFonts w:ascii="Arial" w:hAnsi="Arial" w:cs="Arial"/>
          <w:sz w:val="24"/>
          <w:szCs w:val="24"/>
          <w:lang w:val="es-ES_tradnl"/>
        </w:rPr>
        <w:t>por lo que</w:t>
      </w:r>
      <w:r w:rsidR="001F7B74" w:rsidRPr="003F5678">
        <w:rPr>
          <w:rFonts w:ascii="Arial" w:hAnsi="Arial" w:cs="Arial"/>
          <w:sz w:val="24"/>
          <w:szCs w:val="24"/>
          <w:lang w:val="es-ES_tradnl"/>
        </w:rPr>
        <w:t xml:space="preserve"> se ordenó dar vista a la autoridad demandad</w:t>
      </w:r>
      <w:r w:rsidR="00256AB9" w:rsidRPr="003F5678">
        <w:rPr>
          <w:rFonts w:ascii="Arial" w:hAnsi="Arial" w:cs="Arial"/>
          <w:sz w:val="24"/>
          <w:szCs w:val="24"/>
          <w:lang w:val="es-ES_tradnl"/>
        </w:rPr>
        <w:t>a</w:t>
      </w:r>
      <w:r w:rsidR="001F7B74" w:rsidRPr="003F5678">
        <w:rPr>
          <w:rFonts w:ascii="Arial" w:hAnsi="Arial" w:cs="Arial"/>
          <w:sz w:val="24"/>
          <w:szCs w:val="24"/>
          <w:lang w:val="es-ES_tradnl"/>
        </w:rPr>
        <w:t xml:space="preserve"> para que en el plazo ahí señalado manifestará lo que a sus derechos conviniera.</w:t>
      </w:r>
    </w:p>
    <w:p w14:paraId="4844C38D" w14:textId="77777777" w:rsidR="00F331E6" w:rsidRDefault="00240346" w:rsidP="00F331E6">
      <w:pPr>
        <w:pStyle w:val="Textonotapie"/>
        <w:spacing w:line="360" w:lineRule="auto"/>
        <w:ind w:firstLine="567"/>
        <w:jc w:val="both"/>
        <w:rPr>
          <w:rFonts w:ascii="Arial" w:hAnsi="Arial" w:cs="Arial"/>
          <w:sz w:val="24"/>
          <w:szCs w:val="24"/>
          <w:lang w:val="es-ES_tradnl"/>
        </w:rPr>
      </w:pPr>
      <w:r w:rsidRPr="003F5678">
        <w:rPr>
          <w:rFonts w:ascii="Arial" w:hAnsi="Arial" w:cs="Arial"/>
          <w:sz w:val="24"/>
          <w:szCs w:val="24"/>
          <w:lang w:val="es-ES_tradnl"/>
        </w:rPr>
        <w:t>Por otra parte,</w:t>
      </w:r>
      <w:r w:rsidR="008A34B9" w:rsidRPr="003F5678">
        <w:rPr>
          <w:rFonts w:ascii="Arial" w:hAnsi="Arial" w:cs="Arial"/>
          <w:sz w:val="24"/>
          <w:szCs w:val="24"/>
          <w:lang w:val="es-ES_tradnl"/>
        </w:rPr>
        <w:t xml:space="preserve"> se señaló fecha y hora para la celebración de la audiencia final.</w:t>
      </w:r>
    </w:p>
    <w:p w14:paraId="2FFD39B9" w14:textId="70C0B3A9" w:rsidR="00F331E6" w:rsidRDefault="00256AB9" w:rsidP="00F331E6">
      <w:pPr>
        <w:pStyle w:val="Textonotapie"/>
        <w:spacing w:line="360" w:lineRule="auto"/>
        <w:ind w:firstLine="567"/>
        <w:jc w:val="both"/>
        <w:rPr>
          <w:rFonts w:ascii="Arial" w:hAnsi="Arial" w:cs="Arial"/>
          <w:sz w:val="24"/>
          <w:szCs w:val="24"/>
          <w:lang w:val="es-ES_tradnl"/>
        </w:rPr>
      </w:pPr>
      <w:r w:rsidRPr="003F5678">
        <w:rPr>
          <w:rFonts w:ascii="Arial" w:hAnsi="Arial" w:cs="Arial"/>
          <w:sz w:val="24"/>
          <w:szCs w:val="24"/>
          <w:lang w:val="es-ES_tradnl"/>
        </w:rPr>
        <w:t>Finalmente,</w:t>
      </w:r>
      <w:r w:rsidR="00824C1E" w:rsidRPr="003F5678">
        <w:rPr>
          <w:rFonts w:ascii="Arial" w:hAnsi="Arial" w:cs="Arial"/>
          <w:sz w:val="24"/>
          <w:szCs w:val="24"/>
          <w:lang w:val="es-ES_tradnl"/>
        </w:rPr>
        <w:t xml:space="preserve"> </w:t>
      </w:r>
      <w:r w:rsidRPr="003F5678">
        <w:rPr>
          <w:rFonts w:ascii="Arial" w:hAnsi="Arial" w:cs="Arial"/>
          <w:sz w:val="24"/>
          <w:szCs w:val="24"/>
          <w:lang w:val="es-ES_tradnl"/>
        </w:rPr>
        <w:t>se tuvo a la autoridad demandada dando</w:t>
      </w:r>
      <w:r w:rsidR="008A34B9" w:rsidRPr="003F5678">
        <w:rPr>
          <w:rFonts w:ascii="Arial" w:hAnsi="Arial" w:cs="Arial"/>
          <w:sz w:val="24"/>
          <w:szCs w:val="24"/>
          <w:lang w:val="es-ES_tradnl"/>
        </w:rPr>
        <w:t xml:space="preserve"> contestación a la demanda en tiempo y forma</w:t>
      </w:r>
      <w:r w:rsidR="00101621">
        <w:rPr>
          <w:rFonts w:ascii="Arial" w:hAnsi="Arial" w:cs="Arial"/>
          <w:sz w:val="24"/>
          <w:szCs w:val="24"/>
          <w:lang w:val="es-ES_tradnl"/>
        </w:rPr>
        <w:t>,</w:t>
      </w:r>
      <w:r w:rsidR="008A34B9" w:rsidRPr="003F5678">
        <w:rPr>
          <w:rFonts w:ascii="Arial" w:hAnsi="Arial" w:cs="Arial"/>
          <w:sz w:val="24"/>
          <w:szCs w:val="24"/>
          <w:lang w:val="es-ES_tradnl"/>
        </w:rPr>
        <w:t xml:space="preserve"> y se tuvieron por admitidas las pruebas ofrecidas, </w:t>
      </w:r>
      <w:r w:rsidR="005D021D" w:rsidRPr="003F5678">
        <w:rPr>
          <w:rFonts w:ascii="Arial" w:hAnsi="Arial" w:cs="Arial"/>
          <w:sz w:val="24"/>
          <w:szCs w:val="24"/>
          <w:lang w:val="es-ES_tradnl"/>
        </w:rPr>
        <w:t xml:space="preserve">de </w:t>
      </w:r>
      <w:r w:rsidR="005D021D" w:rsidRPr="003F5678">
        <w:rPr>
          <w:rFonts w:ascii="Arial" w:hAnsi="Arial" w:cs="Arial"/>
          <w:sz w:val="24"/>
          <w:szCs w:val="24"/>
          <w:lang w:val="es-ES_tradnl"/>
        </w:rPr>
        <w:lastRenderedPageBreak/>
        <w:t xml:space="preserve">igual forma, se le tuvo objetando las pruebas que refirió en su escrito de contestación, </w:t>
      </w:r>
      <w:r w:rsidR="008A34B9" w:rsidRPr="003F5678">
        <w:rPr>
          <w:rFonts w:ascii="Arial" w:hAnsi="Arial" w:cs="Arial"/>
          <w:sz w:val="24"/>
          <w:szCs w:val="24"/>
          <w:lang w:val="es-ES_tradnl"/>
        </w:rPr>
        <w:t>ordenándose correr traslado a la parte actora para los efectos legales correspondientes</w:t>
      </w:r>
      <w:r w:rsidR="00101621">
        <w:rPr>
          <w:rFonts w:ascii="Arial" w:hAnsi="Arial" w:cs="Arial"/>
          <w:sz w:val="24"/>
          <w:szCs w:val="24"/>
          <w:lang w:val="es-ES_tradnl"/>
        </w:rPr>
        <w:t>.</w:t>
      </w:r>
    </w:p>
    <w:p w14:paraId="226E751C" w14:textId="77777777" w:rsidR="00F331E6" w:rsidRDefault="00F331E6" w:rsidP="00F331E6">
      <w:pPr>
        <w:pStyle w:val="Textonotapie"/>
        <w:spacing w:line="360" w:lineRule="auto"/>
        <w:ind w:firstLine="567"/>
        <w:jc w:val="both"/>
        <w:rPr>
          <w:rFonts w:ascii="Arial" w:hAnsi="Arial" w:cs="Arial"/>
          <w:sz w:val="24"/>
          <w:szCs w:val="24"/>
          <w:lang w:val="es-ES_tradnl"/>
        </w:rPr>
      </w:pPr>
    </w:p>
    <w:p w14:paraId="699935AB" w14:textId="209C2CC6" w:rsidR="006625AD" w:rsidRDefault="003172C1" w:rsidP="00F331E6">
      <w:pPr>
        <w:pStyle w:val="Textonotapie"/>
        <w:spacing w:line="360" w:lineRule="auto"/>
        <w:ind w:firstLine="567"/>
        <w:jc w:val="both"/>
        <w:rPr>
          <w:rFonts w:ascii="Arial" w:hAnsi="Arial" w:cs="Arial"/>
          <w:sz w:val="24"/>
          <w:szCs w:val="24"/>
          <w:lang w:val="es-ES_tradnl"/>
        </w:rPr>
      </w:pPr>
      <w:r w:rsidRPr="003F5678">
        <w:rPr>
          <w:rFonts w:ascii="Arial" w:hAnsi="Arial" w:cs="Arial"/>
          <w:b/>
          <w:sz w:val="24"/>
          <w:szCs w:val="24"/>
          <w:lang w:val="es-ES_tradnl"/>
        </w:rPr>
        <w:t>TERCERO.</w:t>
      </w:r>
      <w:r w:rsidR="00817FE4" w:rsidRPr="003F5678">
        <w:rPr>
          <w:rFonts w:ascii="Arial" w:hAnsi="Arial" w:cs="Arial"/>
          <w:sz w:val="24"/>
          <w:szCs w:val="24"/>
          <w:lang w:val="es-ES_tradnl"/>
        </w:rPr>
        <w:t xml:space="preserve"> </w:t>
      </w:r>
      <w:r w:rsidR="006625AD" w:rsidRPr="003F5678">
        <w:rPr>
          <w:rFonts w:ascii="Arial" w:hAnsi="Arial" w:cs="Arial"/>
          <w:sz w:val="24"/>
          <w:szCs w:val="24"/>
          <w:lang w:val="es-ES_tradnl"/>
        </w:rPr>
        <w:t>El</w:t>
      </w:r>
      <w:r w:rsidR="00817FE4" w:rsidRPr="003F5678">
        <w:rPr>
          <w:rFonts w:ascii="Arial" w:hAnsi="Arial" w:cs="Arial"/>
          <w:sz w:val="24"/>
          <w:szCs w:val="24"/>
          <w:lang w:val="es-ES_tradnl"/>
        </w:rPr>
        <w:t xml:space="preserve"> ocho</w:t>
      </w:r>
      <w:r w:rsidR="008173ED" w:rsidRPr="003F5678">
        <w:rPr>
          <w:rFonts w:ascii="Arial" w:hAnsi="Arial" w:cs="Arial"/>
          <w:sz w:val="24"/>
          <w:szCs w:val="24"/>
          <w:lang w:val="es-ES_tradnl"/>
        </w:rPr>
        <w:t xml:space="preserve"> de septiembre</w:t>
      </w:r>
      <w:r w:rsidR="00C935DE" w:rsidRPr="003F5678">
        <w:rPr>
          <w:rFonts w:ascii="Arial" w:hAnsi="Arial" w:cs="Arial"/>
          <w:sz w:val="24"/>
          <w:szCs w:val="24"/>
          <w:lang w:val="es-ES_tradnl"/>
        </w:rPr>
        <w:t xml:space="preserve"> </w:t>
      </w:r>
      <w:r w:rsidR="006625AD" w:rsidRPr="003F5678">
        <w:rPr>
          <w:rFonts w:ascii="Arial" w:hAnsi="Arial" w:cs="Arial"/>
          <w:sz w:val="24"/>
          <w:szCs w:val="24"/>
          <w:lang w:val="es-ES_tradnl"/>
        </w:rPr>
        <w:t xml:space="preserve">de dos mil </w:t>
      </w:r>
      <w:r w:rsidR="005F72EC" w:rsidRPr="003F5678">
        <w:rPr>
          <w:rFonts w:ascii="Arial" w:hAnsi="Arial" w:cs="Arial"/>
          <w:sz w:val="24"/>
          <w:szCs w:val="24"/>
          <w:lang w:val="es-ES_tradnl"/>
        </w:rPr>
        <w:t>veintidós,</w:t>
      </w:r>
      <w:r w:rsidR="006625AD" w:rsidRPr="003F5678">
        <w:rPr>
          <w:rFonts w:ascii="Arial" w:hAnsi="Arial" w:cs="Arial"/>
          <w:sz w:val="24"/>
          <w:szCs w:val="24"/>
          <w:lang w:val="es-ES_tradnl"/>
        </w:rPr>
        <w:t xml:space="preserve"> se llevó a cabo la audiencia final, sin la asistencia de las partes ni de persona que legalmente las representara, desahogándose</w:t>
      </w:r>
      <w:r w:rsidR="005F72EC" w:rsidRPr="003F5678">
        <w:rPr>
          <w:rFonts w:ascii="Arial" w:hAnsi="Arial" w:cs="Arial"/>
          <w:sz w:val="24"/>
          <w:szCs w:val="24"/>
          <w:lang w:val="es-ES_tradnl"/>
        </w:rPr>
        <w:t xml:space="preserve"> </w:t>
      </w:r>
      <w:r w:rsidR="006625AD" w:rsidRPr="003F5678">
        <w:rPr>
          <w:rFonts w:ascii="Arial" w:hAnsi="Arial" w:cs="Arial"/>
          <w:sz w:val="24"/>
          <w:szCs w:val="24"/>
          <w:lang w:val="es-ES_tradnl"/>
        </w:rPr>
        <w:t>las</w:t>
      </w:r>
      <w:r w:rsidR="005F72EC" w:rsidRPr="003F5678">
        <w:rPr>
          <w:rFonts w:ascii="Arial" w:hAnsi="Arial" w:cs="Arial"/>
          <w:sz w:val="24"/>
          <w:szCs w:val="24"/>
          <w:lang w:val="es-ES_tradnl"/>
        </w:rPr>
        <w:t xml:space="preserve"> </w:t>
      </w:r>
      <w:r w:rsidR="006625AD" w:rsidRPr="003F5678">
        <w:rPr>
          <w:rFonts w:ascii="Arial" w:hAnsi="Arial" w:cs="Arial"/>
          <w:sz w:val="24"/>
          <w:szCs w:val="24"/>
          <w:lang w:val="es-ES_tradnl"/>
        </w:rPr>
        <w:t xml:space="preserve">pruebas ahí mencionadas, </w:t>
      </w:r>
      <w:r w:rsidR="00E66453" w:rsidRPr="003F5678">
        <w:rPr>
          <w:rFonts w:ascii="Arial" w:hAnsi="Arial" w:cs="Arial"/>
          <w:sz w:val="24"/>
          <w:szCs w:val="24"/>
          <w:lang w:val="es-ES_tradnl"/>
        </w:rPr>
        <w:t>asentándose</w:t>
      </w:r>
      <w:r w:rsidR="006625AD" w:rsidRPr="003F5678">
        <w:rPr>
          <w:rFonts w:ascii="Arial" w:hAnsi="Arial" w:cs="Arial"/>
          <w:sz w:val="24"/>
          <w:szCs w:val="24"/>
          <w:lang w:val="es-ES_tradnl"/>
        </w:rPr>
        <w:t xml:space="preserve"> que la</w:t>
      </w:r>
      <w:r w:rsidR="00C935DE" w:rsidRPr="003F5678">
        <w:rPr>
          <w:rFonts w:ascii="Arial" w:hAnsi="Arial" w:cs="Arial"/>
          <w:sz w:val="24"/>
          <w:szCs w:val="24"/>
          <w:lang w:val="es-ES_tradnl"/>
        </w:rPr>
        <w:t xml:space="preserve"> parte actora</w:t>
      </w:r>
      <w:r w:rsidR="006625AD" w:rsidRPr="003F5678">
        <w:rPr>
          <w:rFonts w:ascii="Arial" w:hAnsi="Arial" w:cs="Arial"/>
          <w:sz w:val="24"/>
          <w:szCs w:val="24"/>
          <w:lang w:val="es-ES_tradnl"/>
        </w:rPr>
        <w:t xml:space="preserve"> formul</w:t>
      </w:r>
      <w:r w:rsidR="00C935DE" w:rsidRPr="003F5678">
        <w:rPr>
          <w:rFonts w:ascii="Arial" w:hAnsi="Arial" w:cs="Arial"/>
          <w:sz w:val="24"/>
          <w:szCs w:val="24"/>
          <w:lang w:val="es-ES_tradnl"/>
        </w:rPr>
        <w:t>ó</w:t>
      </w:r>
      <w:r w:rsidR="006625AD" w:rsidRPr="003F5678">
        <w:rPr>
          <w:rFonts w:ascii="Arial" w:hAnsi="Arial" w:cs="Arial"/>
          <w:sz w:val="24"/>
          <w:szCs w:val="24"/>
          <w:lang w:val="es-ES_tradnl"/>
        </w:rPr>
        <w:t xml:space="preserve"> alegatos</w:t>
      </w:r>
      <w:r w:rsidR="001D1A80" w:rsidRPr="003F5678">
        <w:rPr>
          <w:rFonts w:ascii="Arial" w:hAnsi="Arial" w:cs="Arial"/>
          <w:sz w:val="24"/>
          <w:szCs w:val="24"/>
          <w:lang w:val="es-ES_tradnl"/>
        </w:rPr>
        <w:t xml:space="preserve"> a su favor</w:t>
      </w:r>
      <w:r w:rsidR="006625AD" w:rsidRPr="003F5678">
        <w:rPr>
          <w:rFonts w:ascii="Arial" w:hAnsi="Arial" w:cs="Arial"/>
          <w:sz w:val="24"/>
          <w:szCs w:val="24"/>
          <w:lang w:val="es-ES_tradnl"/>
        </w:rPr>
        <w:t>, por lo que se citó a las mismas para oír sentencia dentro del término de ley, y;</w:t>
      </w:r>
    </w:p>
    <w:p w14:paraId="5593BA6A" w14:textId="77777777" w:rsidR="00AB0828" w:rsidRPr="003F5678" w:rsidRDefault="00AB0828" w:rsidP="003F5678">
      <w:pPr>
        <w:pStyle w:val="Textonotapie"/>
        <w:spacing w:line="360" w:lineRule="auto"/>
        <w:jc w:val="both"/>
        <w:rPr>
          <w:rFonts w:ascii="Arial" w:hAnsi="Arial" w:cs="Arial"/>
          <w:sz w:val="24"/>
          <w:szCs w:val="24"/>
          <w:lang w:val="es-ES_tradnl"/>
        </w:rPr>
      </w:pPr>
    </w:p>
    <w:p w14:paraId="258CE6C0" w14:textId="25C7C026" w:rsidR="00102315" w:rsidRDefault="00102315" w:rsidP="003F5678">
      <w:pPr>
        <w:pStyle w:val="Textonotapie"/>
        <w:spacing w:line="360" w:lineRule="auto"/>
        <w:jc w:val="center"/>
        <w:rPr>
          <w:rFonts w:ascii="Arial" w:hAnsi="Arial" w:cs="Arial"/>
          <w:b/>
          <w:sz w:val="24"/>
          <w:szCs w:val="24"/>
          <w:lang w:val="es-ES_tradnl"/>
        </w:rPr>
      </w:pPr>
      <w:r w:rsidRPr="003F5678">
        <w:rPr>
          <w:rFonts w:ascii="Arial" w:hAnsi="Arial" w:cs="Arial"/>
          <w:b/>
          <w:sz w:val="24"/>
          <w:szCs w:val="24"/>
          <w:lang w:val="es-ES_tradnl"/>
        </w:rPr>
        <w:t>C O N S I D E R A N D O:</w:t>
      </w:r>
    </w:p>
    <w:p w14:paraId="7B232A39" w14:textId="77777777" w:rsidR="003F5678" w:rsidRPr="003F5678" w:rsidRDefault="003F5678" w:rsidP="003F5678">
      <w:pPr>
        <w:pStyle w:val="Textonotapie"/>
        <w:spacing w:line="360" w:lineRule="auto"/>
        <w:jc w:val="center"/>
        <w:rPr>
          <w:rFonts w:ascii="Arial" w:hAnsi="Arial" w:cs="Arial"/>
          <w:b/>
          <w:sz w:val="24"/>
          <w:szCs w:val="24"/>
          <w:lang w:val="es-ES_tradnl"/>
        </w:rPr>
      </w:pPr>
    </w:p>
    <w:p w14:paraId="2D187640" w14:textId="1453CFA6" w:rsidR="00AB0828" w:rsidRDefault="00102315" w:rsidP="00C318C9">
      <w:pPr>
        <w:pStyle w:val="Textonotapie"/>
        <w:spacing w:line="360" w:lineRule="auto"/>
        <w:ind w:firstLine="708"/>
        <w:jc w:val="both"/>
        <w:rPr>
          <w:rFonts w:ascii="Arial" w:hAnsi="Arial" w:cs="Arial"/>
          <w:sz w:val="24"/>
          <w:szCs w:val="24"/>
        </w:rPr>
      </w:pPr>
      <w:r w:rsidRPr="003F5678">
        <w:rPr>
          <w:rFonts w:ascii="Arial" w:hAnsi="Arial" w:cs="Arial"/>
          <w:b/>
          <w:sz w:val="24"/>
          <w:szCs w:val="24"/>
        </w:rPr>
        <w:t>PRIMERO</w:t>
      </w:r>
      <w:r w:rsidR="009E6F49" w:rsidRPr="003F5678">
        <w:rPr>
          <w:rFonts w:ascii="Arial" w:hAnsi="Arial" w:cs="Arial"/>
          <w:b/>
          <w:sz w:val="24"/>
          <w:szCs w:val="24"/>
        </w:rPr>
        <w:t>.</w:t>
      </w:r>
      <w:r w:rsidR="00C165CF" w:rsidRPr="003F5678">
        <w:rPr>
          <w:rFonts w:ascii="Arial" w:hAnsi="Arial" w:cs="Arial"/>
          <w:b/>
          <w:sz w:val="24"/>
          <w:szCs w:val="24"/>
        </w:rPr>
        <w:t xml:space="preserve"> COMPETENCIA LEGAL.</w:t>
      </w:r>
      <w:r w:rsidRPr="003F5678">
        <w:rPr>
          <w:rFonts w:ascii="Arial" w:hAnsi="Arial" w:cs="Arial"/>
          <w:b/>
          <w:sz w:val="24"/>
          <w:szCs w:val="24"/>
        </w:rPr>
        <w:t xml:space="preserve"> </w:t>
      </w:r>
      <w:r w:rsidR="007F61FF" w:rsidRPr="003F5678">
        <w:rPr>
          <w:rFonts w:ascii="Arial" w:hAnsi="Arial" w:cs="Arial"/>
          <w:sz w:val="24"/>
          <w:szCs w:val="24"/>
        </w:rPr>
        <w:t>Esta Segunda Sala Unitaria</w:t>
      </w:r>
      <w:r w:rsidR="00ED2E81" w:rsidRPr="003F5678">
        <w:rPr>
          <w:rFonts w:ascii="Arial" w:hAnsi="Arial" w:cs="Arial"/>
          <w:sz w:val="24"/>
          <w:szCs w:val="24"/>
        </w:rPr>
        <w:t xml:space="preserve"> </w:t>
      </w:r>
      <w:r w:rsidR="007F61FF" w:rsidRPr="003F5678">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811E19" w:rsidRPr="003F5678">
        <w:rPr>
          <w:rFonts w:ascii="Arial" w:hAnsi="Arial" w:cs="Arial"/>
          <w:sz w:val="24"/>
          <w:szCs w:val="24"/>
        </w:rPr>
        <w:t xml:space="preserve"> 133 fracción I</w:t>
      </w:r>
      <w:r w:rsidR="007F61FF" w:rsidRPr="003F5678">
        <w:rPr>
          <w:rFonts w:ascii="Arial" w:hAnsi="Arial" w:cs="Arial"/>
          <w:sz w:val="24"/>
          <w:szCs w:val="24"/>
        </w:rPr>
        <w:t>, 146 y 147 de la Ley de Procedimiento y Justicia Administrativa para el Estado de Oaxaca</w:t>
      </w:r>
      <w:r w:rsidR="00AC336B" w:rsidRPr="003F5678">
        <w:rPr>
          <w:rFonts w:ascii="Arial" w:hAnsi="Arial" w:cs="Arial"/>
          <w:sz w:val="24"/>
          <w:szCs w:val="24"/>
        </w:rPr>
        <w:t>, por tratarse de determinaciones atribuidas a una autoridad cuya competencia corresponde al ámbito territorial y material en que este Tribunal ejerce su jurisdicción.</w:t>
      </w:r>
    </w:p>
    <w:p w14:paraId="2AC62F97" w14:textId="77777777" w:rsidR="00245311" w:rsidRDefault="00245311" w:rsidP="00245311">
      <w:pPr>
        <w:pStyle w:val="Textonotapie"/>
        <w:spacing w:line="360" w:lineRule="auto"/>
        <w:jc w:val="both"/>
        <w:rPr>
          <w:rFonts w:ascii="Arial" w:hAnsi="Arial" w:cs="Arial"/>
          <w:sz w:val="24"/>
          <w:szCs w:val="24"/>
        </w:rPr>
      </w:pPr>
    </w:p>
    <w:p w14:paraId="4219489E" w14:textId="6E51D5C3" w:rsidR="003F5678" w:rsidRDefault="00102315" w:rsidP="00C318C9">
      <w:pPr>
        <w:pStyle w:val="Textonotapie"/>
        <w:spacing w:line="360" w:lineRule="auto"/>
        <w:ind w:firstLine="708"/>
        <w:jc w:val="both"/>
        <w:rPr>
          <w:rFonts w:ascii="Arial" w:hAnsi="Arial" w:cs="Arial"/>
          <w:sz w:val="24"/>
          <w:szCs w:val="24"/>
        </w:rPr>
      </w:pPr>
      <w:r w:rsidRPr="003F5678">
        <w:rPr>
          <w:rFonts w:ascii="Arial" w:hAnsi="Arial" w:cs="Arial"/>
          <w:b/>
          <w:snapToGrid w:val="0"/>
          <w:sz w:val="24"/>
          <w:szCs w:val="24"/>
        </w:rPr>
        <w:t>SEGUN</w:t>
      </w:r>
      <w:r w:rsidR="009E6F49" w:rsidRPr="003F5678">
        <w:rPr>
          <w:rFonts w:ascii="Arial" w:hAnsi="Arial" w:cs="Arial"/>
          <w:b/>
          <w:snapToGrid w:val="0"/>
          <w:sz w:val="24"/>
          <w:szCs w:val="24"/>
        </w:rPr>
        <w:t>DO.</w:t>
      </w:r>
      <w:r w:rsidRPr="003F5678">
        <w:rPr>
          <w:rFonts w:ascii="Arial" w:hAnsi="Arial" w:cs="Arial"/>
          <w:b/>
          <w:snapToGrid w:val="0"/>
          <w:sz w:val="24"/>
          <w:szCs w:val="24"/>
        </w:rPr>
        <w:t xml:space="preserve"> </w:t>
      </w:r>
      <w:r w:rsidR="00502D14" w:rsidRPr="003F5678">
        <w:rPr>
          <w:rFonts w:ascii="Arial" w:hAnsi="Arial" w:cs="Arial"/>
          <w:b/>
          <w:snapToGrid w:val="0"/>
          <w:sz w:val="24"/>
          <w:szCs w:val="24"/>
        </w:rPr>
        <w:t xml:space="preserve">PERSONALIDAD. </w:t>
      </w:r>
      <w:r w:rsidR="00781B05" w:rsidRPr="003F5678">
        <w:rPr>
          <w:rFonts w:ascii="Arial" w:hAnsi="Arial" w:cs="Arial"/>
          <w:snapToGrid w:val="0"/>
          <w:sz w:val="24"/>
          <w:szCs w:val="24"/>
        </w:rPr>
        <w:t>La personalidad de las partes quedó acreditada en autos, en términos de los artículos 148 y 151 de la Ley de Procedimiento y Justicia Administrativa para el Estado de Oaxaca</w:t>
      </w:r>
      <w:r w:rsidR="00090E37" w:rsidRPr="003F5678">
        <w:rPr>
          <w:rFonts w:ascii="Arial" w:hAnsi="Arial" w:cs="Arial"/>
          <w:snapToGrid w:val="0"/>
          <w:sz w:val="24"/>
          <w:szCs w:val="24"/>
        </w:rPr>
        <w:t xml:space="preserve">, </w:t>
      </w:r>
      <w:r w:rsidR="005A05C2" w:rsidRPr="003F5678">
        <w:rPr>
          <w:rFonts w:ascii="Arial" w:hAnsi="Arial" w:cs="Arial"/>
          <w:sz w:val="24"/>
          <w:szCs w:val="24"/>
        </w:rPr>
        <w:t>dado que la</w:t>
      </w:r>
      <w:r w:rsidR="002C0CEA" w:rsidRPr="003F5678">
        <w:rPr>
          <w:rFonts w:ascii="Arial" w:hAnsi="Arial" w:cs="Arial"/>
          <w:sz w:val="24"/>
          <w:szCs w:val="24"/>
        </w:rPr>
        <w:t xml:space="preserve"> parte</w:t>
      </w:r>
      <w:r w:rsidR="005A05C2" w:rsidRPr="003F5678">
        <w:rPr>
          <w:rFonts w:ascii="Arial" w:hAnsi="Arial" w:cs="Arial"/>
          <w:sz w:val="24"/>
          <w:szCs w:val="24"/>
        </w:rPr>
        <w:t xml:space="preserve"> actora compareció por su propio derecho, en tanto </w:t>
      </w:r>
      <w:r w:rsidR="005D021D" w:rsidRPr="003F5678">
        <w:rPr>
          <w:rFonts w:ascii="Arial" w:hAnsi="Arial" w:cs="Arial"/>
          <w:sz w:val="24"/>
          <w:szCs w:val="24"/>
        </w:rPr>
        <w:t>que</w:t>
      </w:r>
      <w:r w:rsidR="005A05C2" w:rsidRPr="003F5678">
        <w:rPr>
          <w:rFonts w:ascii="Arial" w:hAnsi="Arial" w:cs="Arial"/>
          <w:sz w:val="24"/>
          <w:szCs w:val="24"/>
        </w:rPr>
        <w:t xml:space="preserve"> la autoridad demandada compareci</w:t>
      </w:r>
      <w:r w:rsidR="005D021D" w:rsidRPr="003F5678">
        <w:rPr>
          <w:rFonts w:ascii="Arial" w:hAnsi="Arial" w:cs="Arial"/>
          <w:sz w:val="24"/>
          <w:szCs w:val="24"/>
        </w:rPr>
        <w:t>ó</w:t>
      </w:r>
      <w:r w:rsidR="005A05C2" w:rsidRPr="003F5678">
        <w:rPr>
          <w:rFonts w:ascii="Arial" w:hAnsi="Arial" w:cs="Arial"/>
          <w:sz w:val="24"/>
          <w:szCs w:val="24"/>
        </w:rPr>
        <w:t xml:space="preserve"> por conducto de su</w:t>
      </w:r>
      <w:r w:rsidR="00C35D8F" w:rsidRPr="003F5678">
        <w:rPr>
          <w:rFonts w:ascii="Arial" w:hAnsi="Arial" w:cs="Arial"/>
          <w:sz w:val="24"/>
          <w:szCs w:val="24"/>
        </w:rPr>
        <w:t xml:space="preserve"> apoderado </w:t>
      </w:r>
      <w:r w:rsidR="005A05C2" w:rsidRPr="003F5678">
        <w:rPr>
          <w:rFonts w:ascii="Arial" w:hAnsi="Arial" w:cs="Arial"/>
          <w:sz w:val="24"/>
          <w:szCs w:val="24"/>
        </w:rPr>
        <w:t>legal.</w:t>
      </w:r>
    </w:p>
    <w:p w14:paraId="2C5ADDD7" w14:textId="77777777" w:rsidR="003F5678" w:rsidRDefault="003F5678" w:rsidP="00AB0828">
      <w:pPr>
        <w:pStyle w:val="Textonotapie"/>
        <w:spacing w:line="360" w:lineRule="auto"/>
        <w:ind w:firstLine="567"/>
        <w:jc w:val="both"/>
        <w:rPr>
          <w:rFonts w:ascii="Arial" w:hAnsi="Arial" w:cs="Arial"/>
          <w:sz w:val="24"/>
          <w:szCs w:val="24"/>
        </w:rPr>
      </w:pPr>
    </w:p>
    <w:p w14:paraId="1F472590" w14:textId="6BC9DEC1" w:rsidR="00C318C9" w:rsidRDefault="003E0CBC" w:rsidP="008E51B8">
      <w:pPr>
        <w:pStyle w:val="Textonotapie"/>
        <w:spacing w:line="360" w:lineRule="auto"/>
        <w:ind w:firstLine="708"/>
        <w:jc w:val="both"/>
        <w:rPr>
          <w:rFonts w:ascii="Arial" w:hAnsi="Arial" w:cs="Arial"/>
          <w:sz w:val="24"/>
          <w:szCs w:val="24"/>
        </w:rPr>
      </w:pPr>
      <w:r w:rsidRPr="003F5678">
        <w:rPr>
          <w:rFonts w:ascii="Arial" w:hAnsi="Arial" w:cs="Arial"/>
          <w:b/>
          <w:snapToGrid w:val="0"/>
          <w:sz w:val="24"/>
          <w:szCs w:val="24"/>
        </w:rPr>
        <w:t>TERCERO</w:t>
      </w:r>
      <w:r w:rsidR="00FD0735" w:rsidRPr="003F5678">
        <w:rPr>
          <w:rFonts w:ascii="Arial" w:hAnsi="Arial" w:cs="Arial"/>
          <w:b/>
          <w:sz w:val="24"/>
          <w:szCs w:val="24"/>
        </w:rPr>
        <w:t>.</w:t>
      </w:r>
      <w:r w:rsidR="00C64F4A" w:rsidRPr="003F5678">
        <w:rPr>
          <w:rFonts w:ascii="Arial" w:hAnsi="Arial" w:cs="Arial"/>
          <w:b/>
          <w:sz w:val="24"/>
          <w:szCs w:val="24"/>
        </w:rPr>
        <w:t xml:space="preserve"> CAUSA</w:t>
      </w:r>
      <w:r w:rsidR="00BD1B89" w:rsidRPr="003F5678">
        <w:rPr>
          <w:rFonts w:ascii="Arial" w:hAnsi="Arial" w:cs="Arial"/>
          <w:b/>
          <w:sz w:val="24"/>
          <w:szCs w:val="24"/>
        </w:rPr>
        <w:t>LES</w:t>
      </w:r>
      <w:r w:rsidR="00C64F4A" w:rsidRPr="003F5678">
        <w:rPr>
          <w:rFonts w:ascii="Arial" w:hAnsi="Arial" w:cs="Arial"/>
          <w:b/>
          <w:sz w:val="24"/>
          <w:szCs w:val="24"/>
        </w:rPr>
        <w:t xml:space="preserve"> DE IMPROCEDENCIA.</w:t>
      </w:r>
      <w:r w:rsidR="00916697" w:rsidRPr="003F5678">
        <w:rPr>
          <w:rFonts w:ascii="Arial" w:hAnsi="Arial" w:cs="Arial"/>
          <w:b/>
          <w:sz w:val="24"/>
          <w:szCs w:val="24"/>
        </w:rPr>
        <w:t xml:space="preserve"> </w:t>
      </w:r>
      <w:r w:rsidR="00916697" w:rsidRPr="003F5678">
        <w:rPr>
          <w:rFonts w:ascii="Arial" w:hAnsi="Arial" w:cs="Arial"/>
          <w:sz w:val="24"/>
          <w:szCs w:val="24"/>
        </w:rPr>
        <w:t>L</w:t>
      </w:r>
      <w:r w:rsidR="00A96393" w:rsidRPr="003F5678">
        <w:rPr>
          <w:rFonts w:ascii="Arial" w:hAnsi="Arial" w:cs="Arial"/>
          <w:sz w:val="24"/>
          <w:szCs w:val="24"/>
        </w:rPr>
        <w:t>a autoridad demandada en su contestación de demanda (fojas</w:t>
      </w:r>
      <w:r w:rsidR="0098171F" w:rsidRPr="003F5678">
        <w:rPr>
          <w:rFonts w:ascii="Arial" w:hAnsi="Arial" w:cs="Arial"/>
          <w:sz w:val="24"/>
          <w:szCs w:val="24"/>
        </w:rPr>
        <w:t xml:space="preserve"> 18 </w:t>
      </w:r>
      <w:r w:rsidR="00A96393" w:rsidRPr="003F5678">
        <w:rPr>
          <w:rFonts w:ascii="Arial" w:hAnsi="Arial" w:cs="Arial"/>
          <w:sz w:val="24"/>
          <w:szCs w:val="24"/>
        </w:rPr>
        <w:t>a</w:t>
      </w:r>
      <w:r w:rsidR="0098171F" w:rsidRPr="003F5678">
        <w:rPr>
          <w:rFonts w:ascii="Arial" w:hAnsi="Arial" w:cs="Arial"/>
          <w:sz w:val="24"/>
          <w:szCs w:val="24"/>
        </w:rPr>
        <w:t xml:space="preserve"> </w:t>
      </w:r>
      <w:r w:rsidR="00F01716" w:rsidRPr="003F5678">
        <w:rPr>
          <w:rFonts w:ascii="Arial" w:hAnsi="Arial" w:cs="Arial"/>
          <w:sz w:val="24"/>
          <w:szCs w:val="24"/>
        </w:rPr>
        <w:t>26</w:t>
      </w:r>
      <w:r w:rsidR="00A96393" w:rsidRPr="003F5678">
        <w:rPr>
          <w:rFonts w:ascii="Arial" w:hAnsi="Arial" w:cs="Arial"/>
          <w:sz w:val="24"/>
          <w:szCs w:val="24"/>
        </w:rPr>
        <w:t xml:space="preserve">), en </w:t>
      </w:r>
      <w:r w:rsidR="000E13E1" w:rsidRPr="003F5678">
        <w:rPr>
          <w:rFonts w:ascii="Arial" w:hAnsi="Arial" w:cs="Arial"/>
          <w:sz w:val="24"/>
          <w:szCs w:val="24"/>
        </w:rPr>
        <w:t>el apartado</w:t>
      </w:r>
      <w:r w:rsidR="00A96393" w:rsidRPr="003F5678">
        <w:rPr>
          <w:rFonts w:ascii="Arial" w:hAnsi="Arial" w:cs="Arial"/>
          <w:sz w:val="24"/>
          <w:szCs w:val="24"/>
        </w:rPr>
        <w:t xml:space="preserve"> denominado </w:t>
      </w:r>
      <w:r w:rsidR="000E13E1" w:rsidRPr="003F5678">
        <w:rPr>
          <w:rFonts w:ascii="Arial" w:hAnsi="Arial" w:cs="Arial"/>
          <w:sz w:val="24"/>
          <w:szCs w:val="24"/>
        </w:rPr>
        <w:t>EXCEPCIONES Y DEFENSAS</w:t>
      </w:r>
      <w:r w:rsidR="00A96393" w:rsidRPr="003F5678">
        <w:rPr>
          <w:rFonts w:ascii="Arial" w:hAnsi="Arial" w:cs="Arial"/>
          <w:sz w:val="24"/>
          <w:szCs w:val="24"/>
        </w:rPr>
        <w:t>, a</w:t>
      </w:r>
      <w:r w:rsidR="00F63CA7" w:rsidRPr="003F5678">
        <w:rPr>
          <w:rFonts w:ascii="Arial" w:hAnsi="Arial" w:cs="Arial"/>
          <w:sz w:val="24"/>
          <w:szCs w:val="24"/>
        </w:rPr>
        <w:t xml:space="preserve">lega las </w:t>
      </w:r>
      <w:r w:rsidR="00A96393" w:rsidRPr="003F5678">
        <w:rPr>
          <w:rFonts w:ascii="Arial" w:hAnsi="Arial" w:cs="Arial"/>
          <w:sz w:val="24"/>
          <w:szCs w:val="24"/>
        </w:rPr>
        <w:t>siguientes: a). La falta de acción y derecho; y, b). La de falsedad de los hechos en que funda su demanda la parte actora; sin embargo, de la lectura a dichas excepciones y defensas, se advierte que las mismas van ligadas al estudio de fondo del acto impugnado, por lo que esta Sala Unitaria analizará dichas excepciones y defensas al momento de realizar el estudio de fondo,</w:t>
      </w:r>
      <w:r w:rsidR="00327FEF" w:rsidRPr="003F5678">
        <w:rPr>
          <w:rFonts w:ascii="Arial" w:hAnsi="Arial" w:cs="Arial"/>
          <w:sz w:val="24"/>
          <w:szCs w:val="24"/>
        </w:rPr>
        <w:t xml:space="preserve"> dado</w:t>
      </w:r>
      <w:r w:rsidR="00A96393" w:rsidRPr="003F5678">
        <w:rPr>
          <w:rFonts w:ascii="Arial" w:hAnsi="Arial" w:cs="Arial"/>
          <w:sz w:val="24"/>
          <w:szCs w:val="24"/>
        </w:rPr>
        <w:t xml:space="preserve"> que de la legalidad o ilegalidad del acto impugnado que en su caso se estudie, se </w:t>
      </w:r>
      <w:r w:rsidR="004430F9" w:rsidRPr="003F5678">
        <w:rPr>
          <w:rFonts w:ascii="Arial" w:hAnsi="Arial" w:cs="Arial"/>
          <w:sz w:val="24"/>
          <w:szCs w:val="24"/>
        </w:rPr>
        <w:t>analizará</w:t>
      </w:r>
      <w:r w:rsidR="00A96393" w:rsidRPr="003F5678">
        <w:rPr>
          <w:rFonts w:ascii="Arial" w:hAnsi="Arial" w:cs="Arial"/>
          <w:sz w:val="24"/>
          <w:szCs w:val="24"/>
        </w:rPr>
        <w:t xml:space="preserve"> si son fundadas o infundadas las excepciones y defensas hechas por la autoridad demandada.</w:t>
      </w:r>
    </w:p>
    <w:p w14:paraId="3A739610" w14:textId="77777777" w:rsidR="008E51B8" w:rsidRDefault="008E51B8" w:rsidP="008E51B8">
      <w:pPr>
        <w:pStyle w:val="Textonotapie"/>
        <w:spacing w:line="360" w:lineRule="auto"/>
        <w:ind w:firstLine="708"/>
        <w:jc w:val="both"/>
        <w:rPr>
          <w:rFonts w:ascii="Arial" w:hAnsi="Arial" w:cs="Arial"/>
          <w:sz w:val="24"/>
          <w:szCs w:val="24"/>
        </w:rPr>
      </w:pPr>
    </w:p>
    <w:p w14:paraId="15AB60D1" w14:textId="2B8EC5CD" w:rsidR="003F5678" w:rsidRPr="003F5678" w:rsidRDefault="00E45EB7" w:rsidP="00C318C9">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lastRenderedPageBreak/>
        <w:t>Ahora, al llevar a cabo e</w:t>
      </w:r>
      <w:r w:rsidR="00A96393" w:rsidRPr="003F5678">
        <w:rPr>
          <w:rFonts w:ascii="Arial" w:hAnsi="Arial" w:cs="Arial"/>
          <w:sz w:val="24"/>
          <w:szCs w:val="24"/>
        </w:rPr>
        <w:t xml:space="preserve">l estudio integral de la demanda y a los artículos </w:t>
      </w:r>
      <w:r w:rsidRPr="003F5678">
        <w:rPr>
          <w:rFonts w:ascii="Arial" w:hAnsi="Arial" w:cs="Arial"/>
          <w:sz w:val="24"/>
          <w:szCs w:val="24"/>
        </w:rPr>
        <w:t>161 y 162 de la Ley de Procedimiento y Justicia Administrativa para el Estado de Oaxaca</w:t>
      </w:r>
      <w:r w:rsidR="00A96393" w:rsidRPr="003F5678">
        <w:rPr>
          <w:rFonts w:ascii="Arial" w:hAnsi="Arial" w:cs="Arial"/>
          <w:sz w:val="24"/>
          <w:szCs w:val="24"/>
        </w:rPr>
        <w:t>, esta Sala Unitaria</w:t>
      </w:r>
      <w:r w:rsidR="00CC1C87" w:rsidRPr="003F5678">
        <w:rPr>
          <w:rFonts w:ascii="Arial" w:hAnsi="Arial" w:cs="Arial"/>
          <w:sz w:val="24"/>
          <w:szCs w:val="24"/>
        </w:rPr>
        <w:t xml:space="preserve"> </w:t>
      </w:r>
      <w:r w:rsidR="00A96393" w:rsidRPr="003F5678">
        <w:rPr>
          <w:rFonts w:ascii="Arial" w:hAnsi="Arial" w:cs="Arial"/>
          <w:sz w:val="24"/>
          <w:szCs w:val="24"/>
        </w:rPr>
        <w:t>advierte que no se configura alguna causal de improcedencia o sobreseimiento</w:t>
      </w:r>
      <w:r w:rsidRPr="003F5678">
        <w:rPr>
          <w:rFonts w:ascii="Arial" w:hAnsi="Arial" w:cs="Arial"/>
          <w:sz w:val="24"/>
          <w:szCs w:val="24"/>
        </w:rPr>
        <w:t xml:space="preserve"> contenida en esos artículos</w:t>
      </w:r>
      <w:r w:rsidR="00A96393" w:rsidRPr="003F5678">
        <w:rPr>
          <w:rFonts w:ascii="Arial" w:hAnsi="Arial" w:cs="Arial"/>
          <w:sz w:val="24"/>
          <w:szCs w:val="24"/>
        </w:rPr>
        <w:t xml:space="preserve">, por tanto, </w:t>
      </w:r>
      <w:r w:rsidR="00A96393" w:rsidRPr="003F5678">
        <w:rPr>
          <w:rFonts w:ascii="Arial" w:hAnsi="Arial" w:cs="Arial"/>
          <w:b/>
          <w:sz w:val="24"/>
          <w:szCs w:val="24"/>
        </w:rPr>
        <w:t>NO SE SOBRESEE EL PRESENTE JUICIO</w:t>
      </w:r>
      <w:r w:rsidR="00A96393" w:rsidRPr="003F5678">
        <w:rPr>
          <w:rFonts w:ascii="Arial" w:hAnsi="Arial" w:cs="Arial"/>
          <w:sz w:val="24"/>
          <w:szCs w:val="24"/>
        </w:rPr>
        <w:t xml:space="preserve">. </w:t>
      </w:r>
    </w:p>
    <w:p w14:paraId="27BF1BD6" w14:textId="7F63DD02" w:rsidR="003F1D14" w:rsidRPr="003F5678" w:rsidRDefault="00A14FB8" w:rsidP="00C318C9">
      <w:pPr>
        <w:pStyle w:val="Textonotapie"/>
        <w:spacing w:after="240" w:line="360" w:lineRule="auto"/>
        <w:ind w:firstLine="567"/>
        <w:jc w:val="both"/>
        <w:rPr>
          <w:rFonts w:ascii="Arial" w:hAnsi="Arial" w:cs="Arial"/>
          <w:sz w:val="24"/>
          <w:szCs w:val="24"/>
        </w:rPr>
      </w:pPr>
      <w:r w:rsidRPr="003F5678">
        <w:rPr>
          <w:rFonts w:ascii="Arial" w:hAnsi="Arial" w:cs="Arial"/>
          <w:b/>
          <w:sz w:val="24"/>
          <w:szCs w:val="24"/>
        </w:rPr>
        <w:t>CUARTO.</w:t>
      </w:r>
      <w:r w:rsidRPr="003F5678">
        <w:rPr>
          <w:rFonts w:ascii="Arial" w:hAnsi="Arial" w:cs="Arial"/>
          <w:sz w:val="24"/>
          <w:szCs w:val="24"/>
        </w:rPr>
        <w:t xml:space="preserve"> </w:t>
      </w:r>
      <w:r w:rsidR="007B3E39" w:rsidRPr="003F5678">
        <w:rPr>
          <w:rFonts w:ascii="Arial" w:hAnsi="Arial" w:cs="Arial"/>
          <w:b/>
          <w:sz w:val="24"/>
          <w:szCs w:val="24"/>
        </w:rPr>
        <w:t>OBJECIÓN DE PRUEBAS.</w:t>
      </w:r>
      <w:r w:rsidR="007B3E39" w:rsidRPr="003F5678">
        <w:rPr>
          <w:rFonts w:ascii="Arial" w:hAnsi="Arial" w:cs="Arial"/>
          <w:sz w:val="24"/>
          <w:szCs w:val="24"/>
        </w:rPr>
        <w:t xml:space="preserve"> </w:t>
      </w:r>
      <w:r w:rsidR="00C101F9" w:rsidRPr="003F5678">
        <w:rPr>
          <w:rFonts w:ascii="Arial" w:hAnsi="Arial" w:cs="Arial"/>
          <w:sz w:val="24"/>
          <w:szCs w:val="24"/>
        </w:rPr>
        <w:t xml:space="preserve">La autoridad </w:t>
      </w:r>
      <w:r w:rsidR="003F1D14" w:rsidRPr="003F5678">
        <w:rPr>
          <w:rFonts w:ascii="Arial" w:hAnsi="Arial" w:cs="Arial"/>
          <w:sz w:val="24"/>
          <w:szCs w:val="24"/>
        </w:rPr>
        <w:t>demandada objetó en cuanto a su alcance y valor probatorio la copia de</w:t>
      </w:r>
      <w:r w:rsidR="00CD3112" w:rsidRPr="003F5678">
        <w:rPr>
          <w:rFonts w:ascii="Arial" w:hAnsi="Arial" w:cs="Arial"/>
          <w:sz w:val="24"/>
          <w:szCs w:val="24"/>
        </w:rPr>
        <w:t xml:space="preserve"> </w:t>
      </w:r>
      <w:r w:rsidR="003F1D14" w:rsidRPr="003F5678">
        <w:rPr>
          <w:rFonts w:ascii="Arial" w:hAnsi="Arial" w:cs="Arial"/>
          <w:sz w:val="24"/>
          <w:szCs w:val="24"/>
        </w:rPr>
        <w:t>l</w:t>
      </w:r>
      <w:r w:rsidR="00CD3112" w:rsidRPr="003F5678">
        <w:rPr>
          <w:rFonts w:ascii="Arial" w:hAnsi="Arial" w:cs="Arial"/>
          <w:sz w:val="24"/>
          <w:szCs w:val="24"/>
        </w:rPr>
        <w:t>os</w:t>
      </w:r>
      <w:r w:rsidR="003F1D14" w:rsidRPr="003F5678">
        <w:rPr>
          <w:rFonts w:ascii="Arial" w:hAnsi="Arial" w:cs="Arial"/>
          <w:sz w:val="24"/>
          <w:szCs w:val="24"/>
        </w:rPr>
        <w:t xml:space="preserve"> comprobante</w:t>
      </w:r>
      <w:r w:rsidR="00CD3112" w:rsidRPr="003F5678">
        <w:rPr>
          <w:rFonts w:ascii="Arial" w:hAnsi="Arial" w:cs="Arial"/>
          <w:sz w:val="24"/>
          <w:szCs w:val="24"/>
        </w:rPr>
        <w:t>s</w:t>
      </w:r>
      <w:r w:rsidR="003F1D14" w:rsidRPr="003F5678">
        <w:rPr>
          <w:rFonts w:ascii="Arial" w:hAnsi="Arial" w:cs="Arial"/>
          <w:sz w:val="24"/>
          <w:szCs w:val="24"/>
        </w:rPr>
        <w:t xml:space="preserve"> de pago correspondiente</w:t>
      </w:r>
      <w:r w:rsidR="00CD3112" w:rsidRPr="003F5678">
        <w:rPr>
          <w:rFonts w:ascii="Arial" w:hAnsi="Arial" w:cs="Arial"/>
          <w:sz w:val="24"/>
          <w:szCs w:val="24"/>
        </w:rPr>
        <w:t>s</w:t>
      </w:r>
      <w:r w:rsidR="003F1D14" w:rsidRPr="003F5678">
        <w:rPr>
          <w:rFonts w:ascii="Arial" w:hAnsi="Arial" w:cs="Arial"/>
          <w:sz w:val="24"/>
          <w:szCs w:val="24"/>
        </w:rPr>
        <w:t xml:space="preserve"> a la </w:t>
      </w:r>
      <w:r w:rsidR="0064515D">
        <w:rPr>
          <w:rFonts w:ascii="Arial" w:hAnsi="Arial" w:cs="Arial"/>
          <w:sz w:val="24"/>
          <w:szCs w:val="24"/>
        </w:rPr>
        <w:t>***** *****</w:t>
      </w:r>
      <w:r w:rsidR="003F1D14" w:rsidRPr="003F5678">
        <w:rPr>
          <w:rFonts w:ascii="Arial" w:hAnsi="Arial" w:cs="Arial"/>
          <w:sz w:val="24"/>
          <w:szCs w:val="24"/>
        </w:rPr>
        <w:t xml:space="preserve"> del mes de</w:t>
      </w:r>
      <w:r w:rsidR="00CD3112" w:rsidRPr="003F5678">
        <w:rPr>
          <w:rFonts w:ascii="Arial" w:hAnsi="Arial" w:cs="Arial"/>
          <w:sz w:val="24"/>
          <w:szCs w:val="24"/>
        </w:rPr>
        <w:t xml:space="preserve"> </w:t>
      </w:r>
      <w:r w:rsidR="0064515D">
        <w:rPr>
          <w:rFonts w:ascii="Arial" w:hAnsi="Arial" w:cs="Arial"/>
          <w:sz w:val="24"/>
          <w:szCs w:val="24"/>
        </w:rPr>
        <w:t>*****</w:t>
      </w:r>
      <w:r w:rsidR="00CD3112" w:rsidRPr="003F5678">
        <w:rPr>
          <w:rFonts w:ascii="Arial" w:hAnsi="Arial" w:cs="Arial"/>
          <w:sz w:val="24"/>
          <w:szCs w:val="24"/>
        </w:rPr>
        <w:t xml:space="preserve"> y </w:t>
      </w:r>
      <w:r w:rsidR="0064515D">
        <w:rPr>
          <w:rFonts w:ascii="Arial" w:hAnsi="Arial" w:cs="Arial"/>
          <w:sz w:val="24"/>
          <w:szCs w:val="24"/>
        </w:rPr>
        <w:t xml:space="preserve">***** ***** </w:t>
      </w:r>
      <w:r w:rsidR="003F1D14" w:rsidRPr="003F5678">
        <w:rPr>
          <w:rFonts w:ascii="Arial" w:hAnsi="Arial" w:cs="Arial"/>
          <w:sz w:val="24"/>
          <w:szCs w:val="24"/>
        </w:rPr>
        <w:t>de</w:t>
      </w:r>
      <w:r w:rsidR="00CD3112" w:rsidRPr="003F5678">
        <w:rPr>
          <w:rFonts w:ascii="Arial" w:hAnsi="Arial" w:cs="Arial"/>
          <w:sz w:val="24"/>
          <w:szCs w:val="24"/>
        </w:rPr>
        <w:t xml:space="preserve">l mes de </w:t>
      </w:r>
      <w:r w:rsidR="0064515D">
        <w:rPr>
          <w:rFonts w:ascii="Arial" w:hAnsi="Arial" w:cs="Arial"/>
          <w:sz w:val="24"/>
          <w:szCs w:val="24"/>
        </w:rPr>
        <w:t>*****</w:t>
      </w:r>
      <w:r w:rsidR="00CD3112" w:rsidRPr="003F5678">
        <w:rPr>
          <w:rFonts w:ascii="Arial" w:hAnsi="Arial" w:cs="Arial"/>
          <w:sz w:val="24"/>
          <w:szCs w:val="24"/>
        </w:rPr>
        <w:t xml:space="preserve"> de</w:t>
      </w:r>
      <w:r w:rsidR="003F1D14" w:rsidRPr="003F5678">
        <w:rPr>
          <w:rFonts w:ascii="Arial" w:hAnsi="Arial" w:cs="Arial"/>
          <w:sz w:val="24"/>
          <w:szCs w:val="24"/>
        </w:rPr>
        <w:t xml:space="preserve"> </w:t>
      </w:r>
      <w:r w:rsidR="0064515D">
        <w:rPr>
          <w:rFonts w:ascii="Arial" w:hAnsi="Arial" w:cs="Arial"/>
          <w:sz w:val="24"/>
          <w:szCs w:val="24"/>
        </w:rPr>
        <w:t>*****</w:t>
      </w:r>
      <w:r w:rsidR="003F1D14" w:rsidRPr="003F5678">
        <w:rPr>
          <w:rFonts w:ascii="Arial" w:hAnsi="Arial" w:cs="Arial"/>
          <w:sz w:val="24"/>
          <w:szCs w:val="24"/>
        </w:rPr>
        <w:t>, ofrecida por la</w:t>
      </w:r>
      <w:r w:rsidR="0078499A" w:rsidRPr="003F5678">
        <w:rPr>
          <w:rFonts w:ascii="Arial" w:hAnsi="Arial" w:cs="Arial"/>
          <w:sz w:val="24"/>
          <w:szCs w:val="24"/>
        </w:rPr>
        <w:t xml:space="preserve"> parte</w:t>
      </w:r>
      <w:r w:rsidR="003F1D14" w:rsidRPr="003F5678">
        <w:rPr>
          <w:rFonts w:ascii="Arial" w:hAnsi="Arial" w:cs="Arial"/>
          <w:sz w:val="24"/>
          <w:szCs w:val="24"/>
        </w:rPr>
        <w:t xml:space="preserve"> actora en su escrito de demanda, contenido en el </w:t>
      </w:r>
      <w:r w:rsidR="009D4498" w:rsidRPr="003F5678">
        <w:rPr>
          <w:rFonts w:ascii="Arial" w:hAnsi="Arial" w:cs="Arial"/>
          <w:sz w:val="24"/>
          <w:szCs w:val="24"/>
        </w:rPr>
        <w:t>apartado</w:t>
      </w:r>
      <w:r w:rsidR="003F1D14" w:rsidRPr="003F5678">
        <w:rPr>
          <w:rFonts w:ascii="Arial" w:hAnsi="Arial" w:cs="Arial"/>
          <w:sz w:val="24"/>
          <w:szCs w:val="24"/>
        </w:rPr>
        <w:t xml:space="preserve"> de pruebas, numeral </w:t>
      </w:r>
      <w:r w:rsidR="00CC0539">
        <w:rPr>
          <w:rFonts w:ascii="Arial" w:hAnsi="Arial" w:cs="Arial"/>
          <w:sz w:val="24"/>
          <w:szCs w:val="24"/>
        </w:rPr>
        <w:t>*****</w:t>
      </w:r>
      <w:r w:rsidR="008F26C7" w:rsidRPr="003F5678">
        <w:rPr>
          <w:rFonts w:ascii="Arial" w:hAnsi="Arial" w:cs="Arial"/>
          <w:sz w:val="24"/>
          <w:szCs w:val="24"/>
        </w:rPr>
        <w:t xml:space="preserve"> (foja 12)</w:t>
      </w:r>
      <w:r w:rsidR="003F1D14" w:rsidRPr="003F5678">
        <w:rPr>
          <w:rFonts w:ascii="Arial" w:hAnsi="Arial" w:cs="Arial"/>
          <w:sz w:val="24"/>
          <w:szCs w:val="24"/>
        </w:rPr>
        <w:t>.</w:t>
      </w:r>
    </w:p>
    <w:p w14:paraId="578EF6C2" w14:textId="1CBF192D" w:rsidR="003F5678" w:rsidRPr="003F5678" w:rsidRDefault="003F1D14" w:rsidP="003D51A6">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Previo a la calificación de la procedencia de la objeción de pruebas, es menester citar los artículos 193 y 194 de la Ley de Procedimiento y Justicia Administrativa para el Estado de Oaxaca, que a la letra dicen:</w:t>
      </w:r>
    </w:p>
    <w:p w14:paraId="063EC25A" w14:textId="79EB8E70" w:rsidR="003F5678" w:rsidRPr="003F5678" w:rsidRDefault="00F86951" w:rsidP="003D51A6">
      <w:pPr>
        <w:pStyle w:val="Textonotapie"/>
        <w:spacing w:after="240" w:line="276" w:lineRule="auto"/>
        <w:ind w:left="567"/>
        <w:jc w:val="both"/>
        <w:rPr>
          <w:rFonts w:ascii="Arial" w:hAnsi="Arial" w:cs="Arial"/>
          <w:i/>
          <w:iCs/>
          <w:sz w:val="24"/>
          <w:szCs w:val="24"/>
        </w:rPr>
      </w:pPr>
      <w:r w:rsidRPr="003F5678">
        <w:rPr>
          <w:rFonts w:ascii="Arial" w:hAnsi="Arial" w:cs="Arial"/>
          <w:i/>
          <w:iCs/>
          <w:sz w:val="24"/>
          <w:szCs w:val="24"/>
        </w:rPr>
        <w:t>“</w:t>
      </w:r>
      <w:r w:rsidR="003F1D14" w:rsidRPr="003F5678">
        <w:rPr>
          <w:rFonts w:ascii="Arial" w:hAnsi="Arial" w:cs="Arial"/>
          <w:b/>
          <w:i/>
          <w:iCs/>
          <w:sz w:val="24"/>
          <w:szCs w:val="24"/>
        </w:rPr>
        <w:t>ARTÍCULO 193.-</w:t>
      </w:r>
      <w:r w:rsidR="003F1D14" w:rsidRPr="003F5678">
        <w:rPr>
          <w:rFonts w:ascii="Arial" w:hAnsi="Arial" w:cs="Arial"/>
          <w:i/>
          <w:iCs/>
          <w:sz w:val="24"/>
          <w:szCs w:val="24"/>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29E8E560" w14:textId="30B2B6FC" w:rsidR="003F1D14" w:rsidRDefault="003F1D14" w:rsidP="003D51A6">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194.-</w:t>
      </w:r>
      <w:r w:rsidRPr="003F5678">
        <w:rPr>
          <w:rFonts w:ascii="Arial" w:hAnsi="Arial" w:cs="Arial"/>
          <w:i/>
          <w:iCs/>
          <w:sz w:val="24"/>
          <w:szCs w:val="24"/>
        </w:rPr>
        <w:t xml:space="preserve"> La objeción de la autenticidad de un documento, se resolverá en la sentencia definitiva.</w:t>
      </w:r>
      <w:r w:rsidR="00F86951" w:rsidRPr="003F5678">
        <w:rPr>
          <w:rFonts w:ascii="Arial" w:hAnsi="Arial" w:cs="Arial"/>
          <w:i/>
          <w:iCs/>
          <w:sz w:val="24"/>
          <w:szCs w:val="24"/>
        </w:rPr>
        <w:t>”</w:t>
      </w:r>
    </w:p>
    <w:p w14:paraId="64DA8121" w14:textId="3C445C4C" w:rsidR="003F5678" w:rsidRPr="003F5678" w:rsidRDefault="003F1D14" w:rsidP="003D51A6">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En este sentido, </w:t>
      </w:r>
      <w:r w:rsidR="00C0592E" w:rsidRPr="003F5678">
        <w:rPr>
          <w:rFonts w:ascii="Arial" w:hAnsi="Arial" w:cs="Arial"/>
          <w:sz w:val="24"/>
          <w:szCs w:val="24"/>
        </w:rPr>
        <w:t>la objeción sobre la autenticación de un documento durante el juicio de nulidad ante este Tribunal, trae como consecuencia generar duda sobre la validez o identidad de un documento, es decir</w:t>
      </w:r>
      <w:r w:rsidR="00D13437" w:rsidRPr="003F5678">
        <w:rPr>
          <w:rFonts w:ascii="Arial" w:hAnsi="Arial" w:cs="Arial"/>
          <w:sz w:val="24"/>
          <w:szCs w:val="24"/>
        </w:rPr>
        <w:t>,</w:t>
      </w:r>
      <w:r w:rsidR="00C0592E" w:rsidRPr="003F5678">
        <w:rPr>
          <w:rFonts w:ascii="Arial" w:hAnsi="Arial" w:cs="Arial"/>
          <w:sz w:val="24"/>
          <w:szCs w:val="24"/>
        </w:rPr>
        <w:t xml:space="preserve">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w:t>
      </w:r>
      <w:r w:rsidR="00B11893" w:rsidRPr="003F5678">
        <w:rPr>
          <w:rFonts w:ascii="Arial" w:hAnsi="Arial" w:cs="Arial"/>
          <w:sz w:val="24"/>
          <w:szCs w:val="24"/>
        </w:rPr>
        <w:t>él</w:t>
      </w:r>
      <w:r w:rsidR="00C0592E" w:rsidRPr="003F5678">
        <w:rPr>
          <w:rFonts w:ascii="Arial" w:hAnsi="Arial" w:cs="Arial"/>
          <w:sz w:val="24"/>
          <w:szCs w:val="24"/>
        </w:rPr>
        <w:t xml:space="preserve"> causan las pruebas ofrecidas por las partes. </w:t>
      </w:r>
    </w:p>
    <w:p w14:paraId="59F5609C" w14:textId="2595ABC6" w:rsidR="003F5678" w:rsidRPr="003F5678" w:rsidRDefault="005B7DFD" w:rsidP="003D51A6">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Por otra parte, el artículo 203 de la Ley de Procedimiento y Justicia Administrativa para el Estado, menciona:</w:t>
      </w:r>
    </w:p>
    <w:p w14:paraId="3ADAC972" w14:textId="0869255C" w:rsidR="005B7DFD" w:rsidRPr="003F5678" w:rsidRDefault="005B7DFD" w:rsidP="003D51A6">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“ARTÍCULO 203.-</w:t>
      </w:r>
      <w:r w:rsidRPr="003F5678">
        <w:rPr>
          <w:rFonts w:ascii="Arial" w:hAnsi="Arial" w:cs="Arial"/>
          <w:i/>
          <w:iCs/>
          <w:sz w:val="24"/>
          <w:szCs w:val="24"/>
        </w:rPr>
        <w:t xml:space="preserve"> La valoración de las pruebas se hará de acuerdo con las siguientes reglas:</w:t>
      </w:r>
    </w:p>
    <w:p w14:paraId="21642848" w14:textId="006024AA" w:rsidR="005B7DFD" w:rsidRPr="003F5678" w:rsidRDefault="005B7DFD" w:rsidP="003D51A6">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t>I.</w:t>
      </w:r>
      <w:r w:rsidRPr="003F5678">
        <w:rPr>
          <w:rFonts w:ascii="Arial" w:hAnsi="Arial" w:cs="Arial"/>
          <w:i/>
          <w:iCs/>
          <w:sz w:val="24"/>
          <w:szCs w:val="24"/>
        </w:rPr>
        <w:t xml:space="preserve"> Harán prueba plena la confesión expresa de las partes y los actos contenidos en documentos públicos, si en éstos últimos se contienen declaraciones de verdad o manifestaciones de hechos de particulares; y</w:t>
      </w:r>
    </w:p>
    <w:p w14:paraId="1F0BA40A" w14:textId="3CC5036F" w:rsidR="005B7DFD" w:rsidRPr="003F5678" w:rsidRDefault="005B7DFD" w:rsidP="003D51A6">
      <w:pPr>
        <w:pStyle w:val="Textonotapie"/>
        <w:spacing w:after="240" w:line="276" w:lineRule="auto"/>
        <w:ind w:left="567"/>
        <w:jc w:val="both"/>
        <w:rPr>
          <w:rFonts w:ascii="Arial" w:hAnsi="Arial" w:cs="Arial"/>
          <w:i/>
          <w:iCs/>
          <w:sz w:val="24"/>
          <w:szCs w:val="24"/>
        </w:rPr>
      </w:pPr>
      <w:r w:rsidRPr="003F5678">
        <w:rPr>
          <w:rFonts w:ascii="Arial" w:hAnsi="Arial" w:cs="Arial"/>
          <w:b/>
          <w:i/>
          <w:iCs/>
          <w:sz w:val="24"/>
          <w:szCs w:val="24"/>
        </w:rPr>
        <w:lastRenderedPageBreak/>
        <w:t>II.</w:t>
      </w:r>
      <w:r w:rsidRPr="003F5678">
        <w:rPr>
          <w:rFonts w:ascii="Arial" w:hAnsi="Arial" w:cs="Arial"/>
          <w:i/>
          <w:iCs/>
          <w:sz w:val="24"/>
          <w:szCs w:val="24"/>
        </w:rPr>
        <w:t xml:space="preserve"> El valor de la pericial y testimonial, así como el de las demás pruebas, quedará a la prudente y razonada apreciación del Tribunal.”</w:t>
      </w:r>
    </w:p>
    <w:p w14:paraId="647583B6" w14:textId="4CCDB2F8" w:rsidR="005B7DFD" w:rsidRPr="003F5678" w:rsidRDefault="005B7DFD" w:rsidP="003D51A6">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El artículo anteriormente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w:t>
      </w:r>
      <w:r w:rsidR="006C130E" w:rsidRPr="003F5678">
        <w:rPr>
          <w:rFonts w:ascii="Arial" w:hAnsi="Arial" w:cs="Arial"/>
          <w:sz w:val="24"/>
          <w:szCs w:val="24"/>
        </w:rPr>
        <w:t xml:space="preserve"> que considere </w:t>
      </w:r>
      <w:r w:rsidR="00377CAC" w:rsidRPr="003F5678">
        <w:rPr>
          <w:rFonts w:ascii="Arial" w:hAnsi="Arial" w:cs="Arial"/>
          <w:sz w:val="24"/>
          <w:szCs w:val="24"/>
        </w:rPr>
        <w:t>pertinente</w:t>
      </w:r>
      <w:r w:rsidRPr="003F5678">
        <w:rPr>
          <w:rFonts w:ascii="Arial" w:hAnsi="Arial" w:cs="Arial"/>
          <w:sz w:val="24"/>
          <w:szCs w:val="24"/>
        </w:rPr>
        <w:t xml:space="preserve"> a cierto tipo de pruebas, teniendo como parámetro las reglas de la lógica</w:t>
      </w:r>
      <w:r w:rsidR="00377CAC" w:rsidRPr="003F5678">
        <w:rPr>
          <w:rFonts w:ascii="Arial" w:hAnsi="Arial" w:cs="Arial"/>
          <w:sz w:val="24"/>
          <w:szCs w:val="24"/>
        </w:rPr>
        <w:t>,</w:t>
      </w:r>
      <w:r w:rsidRPr="003F5678">
        <w:rPr>
          <w:rFonts w:ascii="Arial" w:hAnsi="Arial" w:cs="Arial"/>
          <w:sz w:val="24"/>
          <w:szCs w:val="24"/>
        </w:rPr>
        <w:t xml:space="preserve"> los conocimientos científicos afianzados y las máximas de la experiencia; por lo que, esta </w:t>
      </w:r>
      <w:r w:rsidR="006C130E" w:rsidRPr="003F5678">
        <w:rPr>
          <w:rFonts w:ascii="Arial" w:hAnsi="Arial" w:cs="Arial"/>
          <w:sz w:val="24"/>
          <w:szCs w:val="24"/>
        </w:rPr>
        <w:t>Sala Unitaria</w:t>
      </w:r>
      <w:r w:rsidRPr="003F5678">
        <w:rPr>
          <w:rFonts w:ascii="Arial" w:hAnsi="Arial" w:cs="Arial"/>
          <w:sz w:val="24"/>
          <w:szCs w:val="24"/>
        </w:rPr>
        <w:t xml:space="preserve"> procede</w:t>
      </w:r>
      <w:r w:rsidR="006C130E" w:rsidRPr="003F5678">
        <w:rPr>
          <w:rFonts w:ascii="Arial" w:hAnsi="Arial" w:cs="Arial"/>
          <w:sz w:val="24"/>
          <w:szCs w:val="24"/>
        </w:rPr>
        <w:t>rá</w:t>
      </w:r>
      <w:r w:rsidRPr="003F5678">
        <w:rPr>
          <w:rFonts w:ascii="Arial" w:hAnsi="Arial" w:cs="Arial"/>
          <w:sz w:val="24"/>
          <w:szCs w:val="24"/>
        </w:rPr>
        <w:t xml:space="preserve"> a asignarles el valor probatorio correspondiente, a las pruebas ofrecidas por las partes</w:t>
      </w:r>
      <w:r w:rsidR="006C130E" w:rsidRPr="003F5678">
        <w:rPr>
          <w:rFonts w:ascii="Arial" w:hAnsi="Arial" w:cs="Arial"/>
          <w:sz w:val="24"/>
          <w:szCs w:val="24"/>
        </w:rPr>
        <w:t xml:space="preserve"> al momento de realizar el estudio de fondo respectivo.</w:t>
      </w:r>
    </w:p>
    <w:p w14:paraId="581F3ABA" w14:textId="156320DF" w:rsidR="00AB0828" w:rsidRPr="00AB0828" w:rsidRDefault="00C0592E" w:rsidP="003D51A6">
      <w:pPr>
        <w:pStyle w:val="Textonotapie"/>
        <w:spacing w:after="240" w:line="360" w:lineRule="auto"/>
        <w:ind w:firstLine="567"/>
        <w:jc w:val="both"/>
        <w:rPr>
          <w:rFonts w:ascii="Arial" w:hAnsi="Arial" w:cs="Arial"/>
          <w:sz w:val="24"/>
          <w:szCs w:val="24"/>
        </w:rPr>
      </w:pPr>
      <w:r w:rsidRPr="003F5678">
        <w:rPr>
          <w:rFonts w:ascii="Arial" w:hAnsi="Arial" w:cs="Arial"/>
          <w:sz w:val="24"/>
          <w:szCs w:val="24"/>
        </w:rPr>
        <w:t xml:space="preserve">Por tanto, y siendo que las manifestaciones de la autoridad demandada, no van encaminadas a controvertir la autenticidad de la documental </w:t>
      </w:r>
      <w:r w:rsidR="00C205F7" w:rsidRPr="003F5678">
        <w:rPr>
          <w:rFonts w:ascii="Arial" w:hAnsi="Arial" w:cs="Arial"/>
          <w:sz w:val="24"/>
          <w:szCs w:val="24"/>
        </w:rPr>
        <w:t>ofrecida</w:t>
      </w:r>
      <w:r w:rsidRPr="003F5678">
        <w:rPr>
          <w:rFonts w:ascii="Arial" w:hAnsi="Arial" w:cs="Arial"/>
          <w:sz w:val="24"/>
          <w:szCs w:val="24"/>
        </w:rPr>
        <w:t xml:space="preserve"> por la parte actora, tan es así que no ofrece medio probatorio alguno por medio del cual se acredite la falsedad o inexactitud del documento</w:t>
      </w:r>
      <w:r w:rsidR="00C205F7" w:rsidRPr="003F5678">
        <w:rPr>
          <w:rFonts w:ascii="Arial" w:hAnsi="Arial" w:cs="Arial"/>
          <w:sz w:val="24"/>
          <w:szCs w:val="24"/>
        </w:rPr>
        <w:t>,</w:t>
      </w:r>
      <w:r w:rsidRPr="003F5678">
        <w:rPr>
          <w:rFonts w:ascii="Arial" w:hAnsi="Arial" w:cs="Arial"/>
          <w:sz w:val="24"/>
          <w:szCs w:val="24"/>
        </w:rPr>
        <w:t xml:space="preserve"> pues solo se limitó a indicar las razones por las cuales se le debería de restar valor probatorio, lo cual será materia de análisis de esta</w:t>
      </w:r>
      <w:r w:rsidR="00C205F7" w:rsidRPr="003F5678">
        <w:rPr>
          <w:rFonts w:ascii="Arial" w:hAnsi="Arial" w:cs="Arial"/>
          <w:sz w:val="24"/>
          <w:szCs w:val="24"/>
        </w:rPr>
        <w:t xml:space="preserve"> Sala Unitaria</w:t>
      </w:r>
      <w:r w:rsidR="00F5661F" w:rsidRPr="003F5678">
        <w:rPr>
          <w:rFonts w:ascii="Arial" w:hAnsi="Arial" w:cs="Arial"/>
          <w:sz w:val="24"/>
          <w:szCs w:val="24"/>
        </w:rPr>
        <w:t xml:space="preserve"> al momento de realizar el estudio de fondo</w:t>
      </w:r>
      <w:r w:rsidR="00C205F7" w:rsidRPr="003F5678">
        <w:rPr>
          <w:rFonts w:ascii="Arial" w:hAnsi="Arial" w:cs="Arial"/>
          <w:sz w:val="24"/>
          <w:szCs w:val="24"/>
        </w:rPr>
        <w:t xml:space="preserve">, </w:t>
      </w:r>
      <w:r w:rsidRPr="003F5678">
        <w:rPr>
          <w:rFonts w:ascii="Arial" w:hAnsi="Arial" w:cs="Arial"/>
          <w:sz w:val="24"/>
          <w:szCs w:val="24"/>
        </w:rPr>
        <w:t xml:space="preserve">por tanto, se declaran </w:t>
      </w:r>
      <w:r w:rsidR="006A2E58" w:rsidRPr="003F5678">
        <w:rPr>
          <w:rFonts w:ascii="Arial" w:hAnsi="Arial" w:cs="Arial"/>
          <w:b/>
          <w:sz w:val="24"/>
          <w:szCs w:val="24"/>
        </w:rPr>
        <w:t xml:space="preserve">IMPROCEDENTES </w:t>
      </w:r>
      <w:r w:rsidRPr="003F5678">
        <w:rPr>
          <w:rFonts w:ascii="Arial" w:hAnsi="Arial" w:cs="Arial"/>
          <w:sz w:val="24"/>
          <w:szCs w:val="24"/>
        </w:rPr>
        <w:t>las objeciones realizadas por la auto</w:t>
      </w:r>
      <w:r w:rsidR="00C205F7" w:rsidRPr="003F5678">
        <w:rPr>
          <w:rFonts w:ascii="Arial" w:hAnsi="Arial" w:cs="Arial"/>
          <w:sz w:val="24"/>
          <w:szCs w:val="24"/>
        </w:rPr>
        <w:t>ridad</w:t>
      </w:r>
      <w:r w:rsidRPr="003F5678">
        <w:rPr>
          <w:rFonts w:ascii="Arial" w:hAnsi="Arial" w:cs="Arial"/>
          <w:sz w:val="24"/>
          <w:szCs w:val="24"/>
        </w:rPr>
        <w:t xml:space="preserve"> demandada. </w:t>
      </w:r>
    </w:p>
    <w:p w14:paraId="2BFC07D4" w14:textId="4262800A" w:rsidR="00BD4FC7" w:rsidRDefault="007B3E39" w:rsidP="006B2626">
      <w:pPr>
        <w:spacing w:line="360" w:lineRule="auto"/>
        <w:ind w:firstLine="567"/>
        <w:jc w:val="both"/>
        <w:rPr>
          <w:rFonts w:ascii="Arial" w:hAnsi="Arial" w:cs="Arial"/>
          <w:sz w:val="24"/>
          <w:szCs w:val="24"/>
        </w:rPr>
      </w:pPr>
      <w:r w:rsidRPr="00C101F9">
        <w:rPr>
          <w:rFonts w:ascii="Arial" w:hAnsi="Arial" w:cs="Arial"/>
          <w:b/>
          <w:bCs/>
          <w:sz w:val="24"/>
          <w:szCs w:val="24"/>
        </w:rPr>
        <w:t>QUINTO.</w:t>
      </w:r>
      <w:r w:rsidR="00C101F9" w:rsidRPr="00C101F9">
        <w:rPr>
          <w:rFonts w:ascii="Arial" w:hAnsi="Arial" w:cs="Arial"/>
          <w:b/>
          <w:bCs/>
          <w:sz w:val="24"/>
          <w:szCs w:val="24"/>
        </w:rPr>
        <w:t xml:space="preserve"> ESTUDIO </w:t>
      </w:r>
      <w:r w:rsidR="00C101F9">
        <w:rPr>
          <w:rFonts w:ascii="Arial" w:hAnsi="Arial" w:cs="Arial"/>
          <w:b/>
          <w:bCs/>
          <w:sz w:val="24"/>
          <w:szCs w:val="24"/>
        </w:rPr>
        <w:t>DE FONDO</w:t>
      </w:r>
      <w:r w:rsidR="00C101F9" w:rsidRPr="00C101F9">
        <w:rPr>
          <w:rFonts w:ascii="Arial" w:hAnsi="Arial" w:cs="Arial"/>
          <w:b/>
          <w:bCs/>
          <w:sz w:val="24"/>
          <w:szCs w:val="24"/>
        </w:rPr>
        <w:t>.</w:t>
      </w:r>
      <w:r>
        <w:rPr>
          <w:rFonts w:ascii="Arial" w:hAnsi="Arial" w:cs="Arial"/>
          <w:sz w:val="24"/>
          <w:szCs w:val="24"/>
        </w:rPr>
        <w:t xml:space="preserve"> </w:t>
      </w:r>
      <w:r w:rsidR="00BD4FC7" w:rsidRPr="00BD4FC7">
        <w:rPr>
          <w:rFonts w:ascii="Arial" w:hAnsi="Arial" w:cs="Arial"/>
          <w:sz w:val="24"/>
          <w:szCs w:val="24"/>
        </w:rPr>
        <w:t xml:space="preserve">Esta Sala </w:t>
      </w:r>
      <w:r w:rsidR="00EC605C">
        <w:rPr>
          <w:rFonts w:ascii="Arial" w:hAnsi="Arial" w:cs="Arial"/>
          <w:sz w:val="24"/>
          <w:szCs w:val="24"/>
        </w:rPr>
        <w:t>Unitaria</w:t>
      </w:r>
      <w:r w:rsidR="006B04A1">
        <w:rPr>
          <w:rFonts w:ascii="Arial" w:hAnsi="Arial" w:cs="Arial"/>
          <w:sz w:val="24"/>
          <w:szCs w:val="24"/>
        </w:rPr>
        <w:t xml:space="preserve"> al </w:t>
      </w:r>
      <w:r w:rsidR="00BD4FC7" w:rsidRPr="00BD4FC7">
        <w:rPr>
          <w:rFonts w:ascii="Arial" w:hAnsi="Arial" w:cs="Arial"/>
          <w:sz w:val="24"/>
          <w:szCs w:val="24"/>
        </w:rPr>
        <w:t xml:space="preserve">haber realizado un estudio minucioso y pormenorizado del oficio número </w:t>
      </w:r>
      <w:bookmarkStart w:id="0" w:name="_Hlk124431091"/>
      <w:r w:rsidR="00134755">
        <w:rPr>
          <w:rFonts w:ascii="Arial" w:hAnsi="Arial" w:cs="Arial"/>
          <w:sz w:val="24"/>
          <w:szCs w:val="24"/>
        </w:rPr>
        <w:t>*****</w:t>
      </w:r>
      <w:r w:rsidR="005129B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w:t>
      </w:r>
      <w:r w:rsidR="00673238">
        <w:rPr>
          <w:rFonts w:ascii="Arial" w:hAnsi="Arial" w:cs="Arial"/>
          <w:bCs/>
          <w:spacing w:val="-3"/>
          <w:sz w:val="24"/>
          <w:szCs w:val="27"/>
          <w:lang w:val="es-ES_tradnl"/>
        </w:rPr>
        <w:t xml:space="preserve"> </w:t>
      </w:r>
      <w:r w:rsidR="00134755">
        <w:rPr>
          <w:rFonts w:ascii="Arial" w:hAnsi="Arial" w:cs="Arial"/>
          <w:bCs/>
          <w:spacing w:val="-3"/>
          <w:sz w:val="24"/>
          <w:szCs w:val="27"/>
          <w:lang w:val="es-ES_tradnl"/>
        </w:rPr>
        <w:t>***** de ***** de *****</w:t>
      </w:r>
      <w:bookmarkEnd w:id="0"/>
      <w:r w:rsidR="00BD4FC7" w:rsidRPr="00BD4FC7">
        <w:rPr>
          <w:rFonts w:ascii="Arial" w:hAnsi="Arial" w:cs="Arial"/>
          <w:sz w:val="24"/>
          <w:szCs w:val="24"/>
        </w:rPr>
        <w:t>, emitido por J</w:t>
      </w:r>
      <w:r w:rsidR="00673238">
        <w:rPr>
          <w:rFonts w:ascii="Arial" w:hAnsi="Arial" w:cs="Arial"/>
          <w:sz w:val="24"/>
          <w:szCs w:val="24"/>
        </w:rPr>
        <w:t>esús</w:t>
      </w:r>
      <w:r w:rsidR="00BD4FC7" w:rsidRPr="00BD4FC7">
        <w:rPr>
          <w:rFonts w:ascii="Arial" w:hAnsi="Arial" w:cs="Arial"/>
          <w:sz w:val="24"/>
          <w:szCs w:val="24"/>
        </w:rPr>
        <w:t xml:space="preserve"> P</w:t>
      </w:r>
      <w:r w:rsidR="00673238">
        <w:rPr>
          <w:rFonts w:ascii="Arial" w:hAnsi="Arial" w:cs="Arial"/>
          <w:sz w:val="24"/>
          <w:szCs w:val="24"/>
        </w:rPr>
        <w:t>arada</w:t>
      </w:r>
      <w:r w:rsidR="00BD4FC7" w:rsidRPr="00BD4FC7">
        <w:rPr>
          <w:rFonts w:ascii="Arial" w:hAnsi="Arial" w:cs="Arial"/>
          <w:sz w:val="24"/>
          <w:szCs w:val="24"/>
        </w:rPr>
        <w:t xml:space="preserve"> P</w:t>
      </w:r>
      <w:r w:rsidR="00673238">
        <w:rPr>
          <w:rFonts w:ascii="Arial" w:hAnsi="Arial" w:cs="Arial"/>
          <w:sz w:val="24"/>
          <w:szCs w:val="24"/>
        </w:rPr>
        <w:t>arada</w:t>
      </w:r>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 xml:space="preserve">de Oaxaca </w:t>
      </w:r>
      <w:r w:rsidR="00DB7D73">
        <w:rPr>
          <w:rFonts w:ascii="Arial" w:hAnsi="Arial" w:cs="Arial"/>
          <w:sz w:val="24"/>
          <w:szCs w:val="24"/>
        </w:rPr>
        <w:t xml:space="preserve">(foja </w:t>
      </w:r>
      <w:r w:rsidR="00673238">
        <w:rPr>
          <w:rFonts w:ascii="Arial" w:hAnsi="Arial" w:cs="Arial"/>
          <w:sz w:val="24"/>
          <w:szCs w:val="24"/>
        </w:rPr>
        <w:t>1</w:t>
      </w:r>
      <w:r w:rsidR="009B30AC">
        <w:rPr>
          <w:rFonts w:ascii="Arial" w:hAnsi="Arial" w:cs="Arial"/>
          <w:sz w:val="24"/>
          <w:szCs w:val="24"/>
        </w:rPr>
        <w:t>0</w:t>
      </w:r>
      <w:r w:rsidR="00DB7D73">
        <w:rPr>
          <w:rFonts w:ascii="Arial" w:hAnsi="Arial" w:cs="Arial"/>
          <w:sz w:val="24"/>
          <w:szCs w:val="24"/>
        </w:rPr>
        <w:t>)</w:t>
      </w:r>
      <w:r w:rsidR="005129BB">
        <w:rPr>
          <w:rFonts w:ascii="Arial" w:hAnsi="Arial" w:cs="Arial"/>
          <w:sz w:val="24"/>
          <w:szCs w:val="24"/>
        </w:rPr>
        <w:t>,</w:t>
      </w:r>
      <w:r w:rsidR="006B04A1">
        <w:rPr>
          <w:rFonts w:ascii="Arial" w:hAnsi="Arial" w:cs="Arial"/>
          <w:sz w:val="24"/>
          <w:szCs w:val="24"/>
        </w:rPr>
        <w:t xml:space="preserve"> </w:t>
      </w:r>
      <w:r w:rsidR="00DB7D73">
        <w:rPr>
          <w:rFonts w:ascii="Arial" w:hAnsi="Arial" w:cs="Arial"/>
          <w:sz w:val="24"/>
          <w:szCs w:val="24"/>
        </w:rPr>
        <w:t>en términos del artículo 20</w:t>
      </w:r>
      <w:r w:rsidR="00BD4FC7" w:rsidRPr="00BD4FC7">
        <w:rPr>
          <w:rFonts w:ascii="Arial" w:hAnsi="Arial" w:cs="Arial"/>
          <w:sz w:val="24"/>
          <w:szCs w:val="24"/>
        </w:rPr>
        <w:t xml:space="preserve">3 fracción I de la Ley de </w:t>
      </w:r>
      <w:r w:rsidR="00DB7D73">
        <w:rPr>
          <w:rFonts w:ascii="Arial" w:hAnsi="Arial" w:cs="Arial"/>
          <w:sz w:val="24"/>
          <w:szCs w:val="24"/>
        </w:rPr>
        <w:t xml:space="preserve">Procedimiento y </w:t>
      </w:r>
      <w:r w:rsidR="00BD4FC7" w:rsidRPr="00BD4FC7">
        <w:rPr>
          <w:rFonts w:ascii="Arial" w:hAnsi="Arial" w:cs="Arial"/>
          <w:sz w:val="24"/>
          <w:szCs w:val="24"/>
        </w:rPr>
        <w:t>Justicia Administrativa para el Estado de Oaxaca,</w:t>
      </w:r>
      <w:r w:rsidR="006B04A1">
        <w:rPr>
          <w:rFonts w:ascii="Arial" w:hAnsi="Arial" w:cs="Arial"/>
          <w:sz w:val="24"/>
          <w:szCs w:val="24"/>
        </w:rPr>
        <w:t xml:space="preserve"> se le otorga</w:t>
      </w:r>
      <w:r w:rsidR="00BD4FC7" w:rsidRPr="00BD4FC7">
        <w:rPr>
          <w:rFonts w:ascii="Arial" w:hAnsi="Arial" w:cs="Arial"/>
          <w:sz w:val="24"/>
          <w:szCs w:val="24"/>
        </w:rPr>
        <w:t xml:space="preserve"> valor probatorio pleno al</w:t>
      </w:r>
      <w:r w:rsidR="006B04A1">
        <w:rPr>
          <w:rFonts w:ascii="Arial" w:hAnsi="Arial" w:cs="Arial"/>
          <w:sz w:val="24"/>
          <w:szCs w:val="24"/>
        </w:rPr>
        <w:t xml:space="preserve"> tratarse de un </w:t>
      </w:r>
      <w:r w:rsidR="00BD4FC7" w:rsidRPr="00BD4FC7">
        <w:rPr>
          <w:rFonts w:ascii="Arial" w:hAnsi="Arial" w:cs="Arial"/>
          <w:sz w:val="24"/>
          <w:szCs w:val="24"/>
        </w:rPr>
        <w:t>documento público,</w:t>
      </w:r>
      <w:r w:rsidR="006B04A1">
        <w:rPr>
          <w:rFonts w:ascii="Arial" w:hAnsi="Arial" w:cs="Arial"/>
          <w:sz w:val="24"/>
          <w:szCs w:val="24"/>
        </w:rPr>
        <w:t xml:space="preserve"> </w:t>
      </w:r>
      <w:r w:rsidR="00BD4FC7" w:rsidRPr="00BD4FC7">
        <w:rPr>
          <w:rFonts w:ascii="Arial" w:hAnsi="Arial" w:cs="Arial"/>
          <w:sz w:val="24"/>
          <w:szCs w:val="24"/>
        </w:rPr>
        <w:t>expedido por funcionario público en ejercici</w:t>
      </w:r>
      <w:r w:rsidR="006F4908">
        <w:rPr>
          <w:rFonts w:ascii="Arial" w:hAnsi="Arial" w:cs="Arial"/>
          <w:sz w:val="24"/>
          <w:szCs w:val="24"/>
        </w:rPr>
        <w:t xml:space="preserve">o de sus funciones </w:t>
      </w:r>
      <w:r w:rsidR="00695463" w:rsidRPr="00695463">
        <w:rPr>
          <w:rFonts w:ascii="Arial" w:hAnsi="Arial" w:cs="Arial"/>
          <w:sz w:val="24"/>
          <w:szCs w:val="24"/>
        </w:rPr>
        <w:t>y consta en copia certificada ante fedatario público</w:t>
      </w:r>
      <w:r w:rsidR="00AB370B">
        <w:rPr>
          <w:rFonts w:ascii="Arial" w:hAnsi="Arial" w:cs="Arial"/>
          <w:sz w:val="24"/>
          <w:szCs w:val="24"/>
        </w:rPr>
        <w:t>, el cual</w:t>
      </w:r>
      <w:r w:rsidR="00695463" w:rsidRPr="00695463">
        <w:rPr>
          <w:rFonts w:ascii="Arial" w:hAnsi="Arial" w:cs="Arial"/>
          <w:sz w:val="24"/>
          <w:szCs w:val="24"/>
        </w:rPr>
        <w:t xml:space="preserve"> fue reconocido como</w:t>
      </w:r>
      <w:r w:rsidR="00AB370B">
        <w:rPr>
          <w:rFonts w:ascii="Arial" w:hAnsi="Arial" w:cs="Arial"/>
          <w:sz w:val="24"/>
          <w:szCs w:val="24"/>
        </w:rPr>
        <w:t xml:space="preserve"> </w:t>
      </w:r>
      <w:r w:rsidR="00985BB3">
        <w:rPr>
          <w:rFonts w:ascii="Arial" w:hAnsi="Arial" w:cs="Arial"/>
          <w:sz w:val="24"/>
          <w:szCs w:val="24"/>
        </w:rPr>
        <w:t xml:space="preserve">auténtico </w:t>
      </w:r>
      <w:r w:rsidR="00695463" w:rsidRPr="00695463">
        <w:rPr>
          <w:rFonts w:ascii="Arial" w:hAnsi="Arial" w:cs="Arial"/>
          <w:sz w:val="24"/>
          <w:szCs w:val="24"/>
        </w:rPr>
        <w:t>por las partes dentro del presente ju</w:t>
      </w:r>
      <w:r w:rsidR="00695463">
        <w:rPr>
          <w:rFonts w:ascii="Arial" w:hAnsi="Arial" w:cs="Arial"/>
          <w:sz w:val="24"/>
          <w:szCs w:val="24"/>
        </w:rPr>
        <w:t>icio</w:t>
      </w:r>
      <w:r w:rsidR="00BD4FC7" w:rsidRPr="00BD4FC7">
        <w:rPr>
          <w:rFonts w:ascii="Arial" w:hAnsi="Arial" w:cs="Arial"/>
          <w:sz w:val="24"/>
          <w:szCs w:val="24"/>
        </w:rPr>
        <w:t xml:space="preserve">. </w:t>
      </w:r>
    </w:p>
    <w:p w14:paraId="16522794" w14:textId="2F664C70" w:rsidR="00B76FE7" w:rsidRDefault="00B76FE7" w:rsidP="00B76FE7">
      <w:pPr>
        <w:spacing w:line="360" w:lineRule="auto"/>
        <w:ind w:firstLine="567"/>
        <w:jc w:val="both"/>
        <w:rPr>
          <w:rFonts w:ascii="Arial" w:hAnsi="Arial" w:cs="Arial"/>
          <w:sz w:val="24"/>
          <w:szCs w:val="24"/>
        </w:rPr>
      </w:pPr>
      <w:r>
        <w:rPr>
          <w:rFonts w:ascii="Arial" w:hAnsi="Arial" w:cs="Arial"/>
          <w:sz w:val="24"/>
          <w:szCs w:val="24"/>
        </w:rPr>
        <w:t xml:space="preserve">Por otra parte, es menester hacer mención que </w:t>
      </w:r>
      <w:r w:rsidR="00817795">
        <w:rPr>
          <w:rFonts w:ascii="Arial" w:hAnsi="Arial" w:cs="Arial"/>
          <w:sz w:val="24"/>
          <w:szCs w:val="24"/>
        </w:rPr>
        <w:t>el actor en su escrito de demanda</w:t>
      </w:r>
      <w:r>
        <w:rPr>
          <w:rFonts w:ascii="Arial" w:hAnsi="Arial" w:cs="Arial"/>
          <w:sz w:val="24"/>
          <w:szCs w:val="24"/>
        </w:rPr>
        <w:t xml:space="preserve"> </w:t>
      </w:r>
      <w:r w:rsidR="00EB06A3">
        <w:rPr>
          <w:rFonts w:ascii="Arial" w:hAnsi="Arial" w:cs="Arial"/>
          <w:sz w:val="24"/>
          <w:szCs w:val="24"/>
        </w:rPr>
        <w:t>(fojas</w:t>
      </w:r>
      <w:r w:rsidR="00C94111">
        <w:rPr>
          <w:rFonts w:ascii="Arial" w:hAnsi="Arial" w:cs="Arial"/>
          <w:sz w:val="24"/>
          <w:szCs w:val="24"/>
        </w:rPr>
        <w:t xml:space="preserve"> 1 a </w:t>
      </w:r>
      <w:r w:rsidR="00817795">
        <w:rPr>
          <w:rFonts w:ascii="Arial" w:hAnsi="Arial" w:cs="Arial"/>
          <w:sz w:val="24"/>
          <w:szCs w:val="24"/>
        </w:rPr>
        <w:t>9</w:t>
      </w:r>
      <w:r>
        <w:rPr>
          <w:rFonts w:ascii="Arial" w:hAnsi="Arial" w:cs="Arial"/>
          <w:sz w:val="24"/>
          <w:szCs w:val="24"/>
        </w:rPr>
        <w:t xml:space="preserve">) no </w:t>
      </w:r>
      <w:r w:rsidR="00B34181">
        <w:rPr>
          <w:rFonts w:ascii="Arial" w:hAnsi="Arial" w:cs="Arial"/>
          <w:sz w:val="24"/>
          <w:szCs w:val="24"/>
        </w:rPr>
        <w:t>formula</w:t>
      </w:r>
      <w:r>
        <w:rPr>
          <w:rFonts w:ascii="Arial" w:hAnsi="Arial" w:cs="Arial"/>
          <w:sz w:val="24"/>
          <w:szCs w:val="24"/>
        </w:rPr>
        <w:t xml:space="preserve"> conceptos de impugnación, </w:t>
      </w:r>
      <w:r w:rsidR="00DE7580">
        <w:rPr>
          <w:rFonts w:ascii="Arial" w:hAnsi="Arial" w:cs="Arial"/>
          <w:sz w:val="24"/>
          <w:szCs w:val="24"/>
        </w:rPr>
        <w:t>mismo que constituye un</w:t>
      </w:r>
      <w:r>
        <w:rPr>
          <w:rFonts w:ascii="Arial" w:hAnsi="Arial" w:cs="Arial"/>
          <w:sz w:val="24"/>
          <w:szCs w:val="24"/>
        </w:rPr>
        <w:t xml:space="preserve"> requisito </w:t>
      </w:r>
      <w:r w:rsidR="00531FF5">
        <w:rPr>
          <w:rFonts w:ascii="Arial" w:hAnsi="Arial" w:cs="Arial"/>
          <w:sz w:val="24"/>
          <w:szCs w:val="24"/>
        </w:rPr>
        <w:t xml:space="preserve">esencial de la demanda </w:t>
      </w:r>
      <w:r>
        <w:rPr>
          <w:rFonts w:ascii="Arial" w:hAnsi="Arial" w:cs="Arial"/>
          <w:sz w:val="24"/>
          <w:szCs w:val="24"/>
        </w:rPr>
        <w:t>previsto en el artículo 177 fracción VIII de la Ley de Procedimiento y Justicia Administrativa para el Estado de Oaxaca, que a l</w:t>
      </w:r>
      <w:r w:rsidR="00531FF5">
        <w:rPr>
          <w:rFonts w:ascii="Arial" w:hAnsi="Arial" w:cs="Arial"/>
          <w:sz w:val="24"/>
          <w:szCs w:val="24"/>
        </w:rPr>
        <w:t>a</w:t>
      </w:r>
      <w:r>
        <w:rPr>
          <w:rFonts w:ascii="Arial" w:hAnsi="Arial" w:cs="Arial"/>
          <w:sz w:val="24"/>
          <w:szCs w:val="24"/>
        </w:rPr>
        <w:t xml:space="preserve"> letra dice:</w:t>
      </w:r>
    </w:p>
    <w:p w14:paraId="68C522DE" w14:textId="77777777" w:rsidR="00B76FE7" w:rsidRPr="00426C67" w:rsidRDefault="00B76FE7" w:rsidP="00F548E3">
      <w:pPr>
        <w:ind w:left="567"/>
        <w:jc w:val="both"/>
        <w:rPr>
          <w:rFonts w:ascii="Arial" w:eastAsia="Arial" w:hAnsi="Arial" w:cs="Arial"/>
          <w:i/>
          <w:iCs/>
          <w:sz w:val="24"/>
          <w:szCs w:val="24"/>
        </w:rPr>
      </w:pPr>
      <w:r w:rsidRPr="00426C67">
        <w:rPr>
          <w:rFonts w:ascii="Arial" w:hAnsi="Arial" w:cs="Arial"/>
          <w:b/>
          <w:bCs/>
          <w:i/>
          <w:iCs/>
          <w:sz w:val="24"/>
          <w:szCs w:val="24"/>
        </w:rPr>
        <w:t>“</w:t>
      </w:r>
      <w:r w:rsidRPr="00426C67">
        <w:rPr>
          <w:rFonts w:ascii="Arial" w:eastAsia="Arial" w:hAnsi="Arial" w:cs="Arial"/>
          <w:b/>
          <w:bCs/>
          <w:i/>
          <w:iCs/>
          <w:spacing w:val="-6"/>
          <w:sz w:val="24"/>
          <w:szCs w:val="24"/>
        </w:rPr>
        <w:t>A</w:t>
      </w:r>
      <w:r w:rsidRPr="00426C67">
        <w:rPr>
          <w:rFonts w:ascii="Arial" w:eastAsia="Arial" w:hAnsi="Arial" w:cs="Arial"/>
          <w:b/>
          <w:bCs/>
          <w:i/>
          <w:iCs/>
          <w:spacing w:val="1"/>
          <w:sz w:val="24"/>
          <w:szCs w:val="24"/>
        </w:rPr>
        <w:t>R</w:t>
      </w:r>
      <w:r w:rsidRPr="00426C67">
        <w:rPr>
          <w:rFonts w:ascii="Arial" w:eastAsia="Arial" w:hAnsi="Arial" w:cs="Arial"/>
          <w:b/>
          <w:bCs/>
          <w:i/>
          <w:iCs/>
          <w:sz w:val="24"/>
          <w:szCs w:val="24"/>
        </w:rPr>
        <w:t>TÍC</w:t>
      </w:r>
      <w:r w:rsidRPr="00426C67">
        <w:rPr>
          <w:rFonts w:ascii="Arial" w:eastAsia="Arial" w:hAnsi="Arial" w:cs="Arial"/>
          <w:b/>
          <w:bCs/>
          <w:i/>
          <w:iCs/>
          <w:spacing w:val="-2"/>
          <w:sz w:val="24"/>
          <w:szCs w:val="24"/>
        </w:rPr>
        <w:t>U</w:t>
      </w:r>
      <w:r w:rsidRPr="00426C67">
        <w:rPr>
          <w:rFonts w:ascii="Arial" w:eastAsia="Arial" w:hAnsi="Arial" w:cs="Arial"/>
          <w:b/>
          <w:bCs/>
          <w:i/>
          <w:iCs/>
          <w:sz w:val="24"/>
          <w:szCs w:val="24"/>
        </w:rPr>
        <w:t>LO</w:t>
      </w:r>
      <w:r w:rsidRPr="00426C67">
        <w:rPr>
          <w:rFonts w:ascii="Arial" w:eastAsia="Arial" w:hAnsi="Arial" w:cs="Arial"/>
          <w:b/>
          <w:bCs/>
          <w:i/>
          <w:iCs/>
          <w:spacing w:val="2"/>
          <w:sz w:val="24"/>
          <w:szCs w:val="24"/>
        </w:rPr>
        <w:t xml:space="preserve"> </w:t>
      </w:r>
      <w:r w:rsidRPr="00426C67">
        <w:rPr>
          <w:rFonts w:ascii="Arial" w:eastAsia="Arial" w:hAnsi="Arial" w:cs="Arial"/>
          <w:b/>
          <w:bCs/>
          <w:i/>
          <w:iCs/>
          <w:sz w:val="24"/>
          <w:szCs w:val="24"/>
        </w:rPr>
        <w:t>177</w:t>
      </w:r>
      <w:r w:rsidRPr="00426C67">
        <w:rPr>
          <w:rFonts w:ascii="Arial" w:eastAsia="Arial" w:hAnsi="Arial" w:cs="Arial"/>
          <w:i/>
          <w:iCs/>
          <w:spacing w:val="1"/>
          <w:sz w:val="24"/>
          <w:szCs w:val="24"/>
        </w:rPr>
        <w:t>.</w:t>
      </w:r>
      <w:r w:rsidRPr="00426C67">
        <w:rPr>
          <w:rFonts w:ascii="Arial" w:eastAsia="Arial" w:hAnsi="Arial" w:cs="Arial"/>
          <w:i/>
          <w:iCs/>
          <w:sz w:val="24"/>
          <w:szCs w:val="24"/>
        </w:rPr>
        <w:t xml:space="preserve">- </w:t>
      </w:r>
      <w:r w:rsidRPr="00426C67">
        <w:rPr>
          <w:rFonts w:ascii="Arial" w:eastAsia="Arial" w:hAnsi="Arial" w:cs="Arial"/>
          <w:i/>
          <w:iCs/>
          <w:spacing w:val="-1"/>
          <w:sz w:val="24"/>
          <w:szCs w:val="24"/>
        </w:rPr>
        <w:t>E</w:t>
      </w:r>
      <w:r w:rsidRPr="00426C67">
        <w:rPr>
          <w:rFonts w:ascii="Arial" w:eastAsia="Arial" w:hAnsi="Arial" w:cs="Arial"/>
          <w:i/>
          <w:iCs/>
          <w:sz w:val="24"/>
          <w:szCs w:val="24"/>
        </w:rPr>
        <w:t>l esc</w:t>
      </w:r>
      <w:r w:rsidRPr="00426C67">
        <w:rPr>
          <w:rFonts w:ascii="Arial" w:eastAsia="Arial" w:hAnsi="Arial" w:cs="Arial"/>
          <w:i/>
          <w:iCs/>
          <w:spacing w:val="-2"/>
          <w:sz w:val="24"/>
          <w:szCs w:val="24"/>
        </w:rPr>
        <w:t>r</w:t>
      </w:r>
      <w:r w:rsidRPr="00426C67">
        <w:rPr>
          <w:rFonts w:ascii="Arial" w:eastAsia="Arial" w:hAnsi="Arial" w:cs="Arial"/>
          <w:i/>
          <w:iCs/>
          <w:spacing w:val="-1"/>
          <w:sz w:val="24"/>
          <w:szCs w:val="24"/>
        </w:rPr>
        <w:t>i</w:t>
      </w:r>
      <w:r w:rsidRPr="00426C67">
        <w:rPr>
          <w:rFonts w:ascii="Arial" w:eastAsia="Arial" w:hAnsi="Arial" w:cs="Arial"/>
          <w:i/>
          <w:iCs/>
          <w:spacing w:val="1"/>
          <w:sz w:val="24"/>
          <w:szCs w:val="24"/>
        </w:rPr>
        <w:t>t</w:t>
      </w:r>
      <w:r w:rsidRPr="00426C67">
        <w:rPr>
          <w:rFonts w:ascii="Arial" w:eastAsia="Arial" w:hAnsi="Arial" w:cs="Arial"/>
          <w:i/>
          <w:iCs/>
          <w:sz w:val="24"/>
          <w:szCs w:val="24"/>
        </w:rPr>
        <w:t>o de</w:t>
      </w:r>
      <w:r w:rsidRPr="00426C67">
        <w:rPr>
          <w:rFonts w:ascii="Arial" w:eastAsia="Arial" w:hAnsi="Arial" w:cs="Arial"/>
          <w:i/>
          <w:iCs/>
          <w:spacing w:val="1"/>
          <w:sz w:val="24"/>
          <w:szCs w:val="24"/>
        </w:rPr>
        <w:t xml:space="preserve"> </w:t>
      </w:r>
      <w:r w:rsidRPr="00426C67">
        <w:rPr>
          <w:rFonts w:ascii="Arial" w:eastAsia="Arial" w:hAnsi="Arial" w:cs="Arial"/>
          <w:i/>
          <w:iCs/>
          <w:sz w:val="24"/>
          <w:szCs w:val="24"/>
        </w:rPr>
        <w:t>d</w:t>
      </w:r>
      <w:r w:rsidRPr="00426C67">
        <w:rPr>
          <w:rFonts w:ascii="Arial" w:eastAsia="Arial" w:hAnsi="Arial" w:cs="Arial"/>
          <w:i/>
          <w:iCs/>
          <w:spacing w:val="-3"/>
          <w:sz w:val="24"/>
          <w:szCs w:val="24"/>
        </w:rPr>
        <w:t>e</w:t>
      </w:r>
      <w:r w:rsidRPr="00426C67">
        <w:rPr>
          <w:rFonts w:ascii="Arial" w:eastAsia="Arial" w:hAnsi="Arial" w:cs="Arial"/>
          <w:i/>
          <w:iCs/>
          <w:spacing w:val="1"/>
          <w:sz w:val="24"/>
          <w:szCs w:val="24"/>
        </w:rPr>
        <w:t>m</w:t>
      </w:r>
      <w:r w:rsidRPr="00426C67">
        <w:rPr>
          <w:rFonts w:ascii="Arial" w:eastAsia="Arial" w:hAnsi="Arial" w:cs="Arial"/>
          <w:i/>
          <w:iCs/>
          <w:sz w:val="24"/>
          <w:szCs w:val="24"/>
        </w:rPr>
        <w:t>a</w:t>
      </w:r>
      <w:r w:rsidRPr="00426C67">
        <w:rPr>
          <w:rFonts w:ascii="Arial" w:eastAsia="Arial" w:hAnsi="Arial" w:cs="Arial"/>
          <w:i/>
          <w:iCs/>
          <w:spacing w:val="-1"/>
          <w:sz w:val="24"/>
          <w:szCs w:val="24"/>
        </w:rPr>
        <w:t>n</w:t>
      </w:r>
      <w:r w:rsidRPr="00426C67">
        <w:rPr>
          <w:rFonts w:ascii="Arial" w:eastAsia="Arial" w:hAnsi="Arial" w:cs="Arial"/>
          <w:i/>
          <w:iCs/>
          <w:sz w:val="24"/>
          <w:szCs w:val="24"/>
        </w:rPr>
        <w:t>da</w:t>
      </w:r>
      <w:r w:rsidRPr="00426C67">
        <w:rPr>
          <w:rFonts w:ascii="Arial" w:eastAsia="Arial" w:hAnsi="Arial" w:cs="Arial"/>
          <w:i/>
          <w:iCs/>
          <w:spacing w:val="-2"/>
          <w:sz w:val="24"/>
          <w:szCs w:val="24"/>
        </w:rPr>
        <w:t xml:space="preserve"> </w:t>
      </w:r>
      <w:r w:rsidRPr="00426C67">
        <w:rPr>
          <w:rFonts w:ascii="Arial" w:eastAsia="Arial" w:hAnsi="Arial" w:cs="Arial"/>
          <w:i/>
          <w:iCs/>
          <w:sz w:val="24"/>
          <w:szCs w:val="24"/>
        </w:rPr>
        <w:t>d</w:t>
      </w:r>
      <w:r w:rsidRPr="00426C67">
        <w:rPr>
          <w:rFonts w:ascii="Arial" w:eastAsia="Arial" w:hAnsi="Arial" w:cs="Arial"/>
          <w:i/>
          <w:iCs/>
          <w:spacing w:val="-1"/>
          <w:sz w:val="24"/>
          <w:szCs w:val="24"/>
        </w:rPr>
        <w:t>e</w:t>
      </w:r>
      <w:r w:rsidRPr="00426C67">
        <w:rPr>
          <w:rFonts w:ascii="Arial" w:eastAsia="Arial" w:hAnsi="Arial" w:cs="Arial"/>
          <w:i/>
          <w:iCs/>
          <w:sz w:val="24"/>
          <w:szCs w:val="24"/>
        </w:rPr>
        <w:t>b</w:t>
      </w:r>
      <w:r w:rsidRPr="00426C67">
        <w:rPr>
          <w:rFonts w:ascii="Arial" w:eastAsia="Arial" w:hAnsi="Arial" w:cs="Arial"/>
          <w:i/>
          <w:iCs/>
          <w:spacing w:val="-1"/>
          <w:sz w:val="24"/>
          <w:szCs w:val="24"/>
        </w:rPr>
        <w:t>e</w:t>
      </w:r>
      <w:r w:rsidRPr="00426C67">
        <w:rPr>
          <w:rFonts w:ascii="Arial" w:eastAsia="Arial" w:hAnsi="Arial" w:cs="Arial"/>
          <w:i/>
          <w:iCs/>
          <w:spacing w:val="1"/>
          <w:sz w:val="24"/>
          <w:szCs w:val="24"/>
        </w:rPr>
        <w:t>r</w:t>
      </w:r>
      <w:r w:rsidRPr="00426C67">
        <w:rPr>
          <w:rFonts w:ascii="Arial" w:eastAsia="Arial" w:hAnsi="Arial" w:cs="Arial"/>
          <w:i/>
          <w:iCs/>
          <w:sz w:val="24"/>
          <w:szCs w:val="24"/>
        </w:rPr>
        <w:t>á</w:t>
      </w:r>
      <w:r w:rsidRPr="00426C67">
        <w:rPr>
          <w:rFonts w:ascii="Arial" w:eastAsia="Arial" w:hAnsi="Arial" w:cs="Arial"/>
          <w:i/>
          <w:iCs/>
          <w:spacing w:val="-2"/>
          <w:sz w:val="24"/>
          <w:szCs w:val="24"/>
        </w:rPr>
        <w:t xml:space="preserve"> c</w:t>
      </w:r>
      <w:r w:rsidRPr="00426C67">
        <w:rPr>
          <w:rFonts w:ascii="Arial" w:eastAsia="Arial" w:hAnsi="Arial" w:cs="Arial"/>
          <w:i/>
          <w:iCs/>
          <w:sz w:val="24"/>
          <w:szCs w:val="24"/>
        </w:rPr>
        <w:t>o</w:t>
      </w:r>
      <w:r w:rsidRPr="00426C67">
        <w:rPr>
          <w:rFonts w:ascii="Arial" w:eastAsia="Arial" w:hAnsi="Arial" w:cs="Arial"/>
          <w:i/>
          <w:iCs/>
          <w:spacing w:val="-1"/>
          <w:sz w:val="24"/>
          <w:szCs w:val="24"/>
        </w:rPr>
        <w:t>n</w:t>
      </w:r>
      <w:r w:rsidRPr="00426C67">
        <w:rPr>
          <w:rFonts w:ascii="Arial" w:eastAsia="Arial" w:hAnsi="Arial" w:cs="Arial"/>
          <w:i/>
          <w:iCs/>
          <w:spacing w:val="1"/>
          <w:sz w:val="24"/>
          <w:szCs w:val="24"/>
        </w:rPr>
        <w:t>t</w:t>
      </w:r>
      <w:r w:rsidRPr="00426C67">
        <w:rPr>
          <w:rFonts w:ascii="Arial" w:eastAsia="Arial" w:hAnsi="Arial" w:cs="Arial"/>
          <w:i/>
          <w:iCs/>
          <w:sz w:val="24"/>
          <w:szCs w:val="24"/>
        </w:rPr>
        <w:t>e</w:t>
      </w:r>
      <w:r w:rsidRPr="00426C67">
        <w:rPr>
          <w:rFonts w:ascii="Arial" w:eastAsia="Arial" w:hAnsi="Arial" w:cs="Arial"/>
          <w:i/>
          <w:iCs/>
          <w:spacing w:val="-1"/>
          <w:sz w:val="24"/>
          <w:szCs w:val="24"/>
        </w:rPr>
        <w:t>n</w:t>
      </w:r>
      <w:r w:rsidRPr="00426C67">
        <w:rPr>
          <w:rFonts w:ascii="Arial" w:eastAsia="Arial" w:hAnsi="Arial" w:cs="Arial"/>
          <w:i/>
          <w:iCs/>
          <w:sz w:val="24"/>
          <w:szCs w:val="24"/>
        </w:rPr>
        <w:t>e</w:t>
      </w:r>
      <w:r w:rsidRPr="00426C67">
        <w:rPr>
          <w:rFonts w:ascii="Arial" w:eastAsia="Arial" w:hAnsi="Arial" w:cs="Arial"/>
          <w:i/>
          <w:iCs/>
          <w:spacing w:val="-2"/>
          <w:sz w:val="24"/>
          <w:szCs w:val="24"/>
        </w:rPr>
        <w:t>r</w:t>
      </w:r>
      <w:r w:rsidRPr="00426C67">
        <w:rPr>
          <w:rFonts w:ascii="Arial" w:eastAsia="Arial" w:hAnsi="Arial" w:cs="Arial"/>
          <w:i/>
          <w:iCs/>
          <w:sz w:val="24"/>
          <w:szCs w:val="24"/>
        </w:rPr>
        <w:t>:</w:t>
      </w:r>
    </w:p>
    <w:p w14:paraId="5A669E92" w14:textId="02C80630" w:rsidR="00F548E3" w:rsidRDefault="00F548E3" w:rsidP="00F548E3">
      <w:pPr>
        <w:ind w:left="567"/>
        <w:jc w:val="both"/>
        <w:rPr>
          <w:rFonts w:ascii="Arial" w:eastAsia="Arial" w:hAnsi="Arial" w:cs="Arial"/>
          <w:i/>
          <w:iCs/>
          <w:spacing w:val="-1"/>
          <w:sz w:val="24"/>
          <w:szCs w:val="24"/>
        </w:rPr>
      </w:pPr>
      <w:r>
        <w:rPr>
          <w:rFonts w:ascii="Arial" w:eastAsia="Arial" w:hAnsi="Arial" w:cs="Arial"/>
          <w:i/>
          <w:iCs/>
          <w:spacing w:val="-1"/>
          <w:sz w:val="24"/>
          <w:szCs w:val="24"/>
        </w:rPr>
        <w:lastRenderedPageBreak/>
        <w:t>[…]</w:t>
      </w:r>
    </w:p>
    <w:p w14:paraId="6DD79123" w14:textId="6C5A2C69" w:rsidR="00B76FE7" w:rsidRPr="00426C67" w:rsidRDefault="00B76FE7" w:rsidP="00F548E3">
      <w:pPr>
        <w:ind w:left="567"/>
        <w:jc w:val="both"/>
        <w:rPr>
          <w:rFonts w:ascii="Arial" w:eastAsia="Arial" w:hAnsi="Arial" w:cs="Arial"/>
          <w:i/>
          <w:iCs/>
          <w:sz w:val="24"/>
          <w:szCs w:val="24"/>
        </w:rPr>
      </w:pPr>
      <w:r w:rsidRPr="00426C67">
        <w:rPr>
          <w:rFonts w:ascii="Arial" w:eastAsia="Arial" w:hAnsi="Arial" w:cs="Arial"/>
          <w:i/>
          <w:iCs/>
          <w:spacing w:val="-1"/>
          <w:sz w:val="24"/>
          <w:szCs w:val="24"/>
        </w:rPr>
        <w:t>V</w:t>
      </w:r>
      <w:r w:rsidRPr="00426C67">
        <w:rPr>
          <w:rFonts w:ascii="Arial" w:eastAsia="Arial" w:hAnsi="Arial" w:cs="Arial"/>
          <w:i/>
          <w:iCs/>
          <w:spacing w:val="1"/>
          <w:sz w:val="24"/>
          <w:szCs w:val="24"/>
        </w:rPr>
        <w:t>II</w:t>
      </w:r>
      <w:r w:rsidRPr="00426C67">
        <w:rPr>
          <w:rFonts w:ascii="Arial" w:eastAsia="Arial" w:hAnsi="Arial" w:cs="Arial"/>
          <w:i/>
          <w:iCs/>
          <w:spacing w:val="-1"/>
          <w:sz w:val="24"/>
          <w:szCs w:val="24"/>
        </w:rPr>
        <w:t>I</w:t>
      </w:r>
      <w:r w:rsidRPr="00426C67">
        <w:rPr>
          <w:rFonts w:ascii="Arial" w:eastAsia="Arial" w:hAnsi="Arial" w:cs="Arial"/>
          <w:i/>
          <w:iCs/>
          <w:sz w:val="24"/>
          <w:szCs w:val="24"/>
        </w:rPr>
        <w:t>.</w:t>
      </w:r>
      <w:r w:rsidRPr="00426C67">
        <w:rPr>
          <w:rFonts w:ascii="Arial" w:eastAsia="Arial" w:hAnsi="Arial" w:cs="Arial"/>
          <w:i/>
          <w:iCs/>
          <w:spacing w:val="60"/>
          <w:sz w:val="24"/>
          <w:szCs w:val="24"/>
        </w:rPr>
        <w:t xml:space="preserve"> </w:t>
      </w:r>
      <w:r w:rsidRPr="00426C67">
        <w:rPr>
          <w:rFonts w:ascii="Arial" w:eastAsia="Arial" w:hAnsi="Arial" w:cs="Arial"/>
          <w:i/>
          <w:iCs/>
          <w:sz w:val="24"/>
          <w:szCs w:val="24"/>
        </w:rPr>
        <w:t>La</w:t>
      </w:r>
      <w:r w:rsidRPr="00426C67">
        <w:rPr>
          <w:rFonts w:ascii="Arial" w:eastAsia="Arial" w:hAnsi="Arial" w:cs="Arial"/>
          <w:i/>
          <w:iCs/>
          <w:spacing w:val="1"/>
          <w:sz w:val="24"/>
          <w:szCs w:val="24"/>
        </w:rPr>
        <w:t xml:space="preserve"> </w:t>
      </w:r>
      <w:r w:rsidRPr="00426C67">
        <w:rPr>
          <w:rFonts w:ascii="Arial" w:eastAsia="Arial" w:hAnsi="Arial" w:cs="Arial"/>
          <w:i/>
          <w:iCs/>
          <w:sz w:val="24"/>
          <w:szCs w:val="24"/>
        </w:rPr>
        <w:t>e</w:t>
      </w:r>
      <w:r w:rsidRPr="00426C67">
        <w:rPr>
          <w:rFonts w:ascii="Arial" w:eastAsia="Arial" w:hAnsi="Arial" w:cs="Arial"/>
          <w:i/>
          <w:iCs/>
          <w:spacing w:val="-3"/>
          <w:sz w:val="24"/>
          <w:szCs w:val="24"/>
        </w:rPr>
        <w:t>x</w:t>
      </w:r>
      <w:r w:rsidRPr="00426C67">
        <w:rPr>
          <w:rFonts w:ascii="Arial" w:eastAsia="Arial" w:hAnsi="Arial" w:cs="Arial"/>
          <w:i/>
          <w:iCs/>
          <w:sz w:val="24"/>
          <w:szCs w:val="24"/>
        </w:rPr>
        <w:t>pres</w:t>
      </w:r>
      <w:r w:rsidRPr="00426C67">
        <w:rPr>
          <w:rFonts w:ascii="Arial" w:eastAsia="Arial" w:hAnsi="Arial" w:cs="Arial"/>
          <w:i/>
          <w:iCs/>
          <w:spacing w:val="-1"/>
          <w:sz w:val="24"/>
          <w:szCs w:val="24"/>
        </w:rPr>
        <w:t>i</w:t>
      </w:r>
      <w:r w:rsidRPr="00426C67">
        <w:rPr>
          <w:rFonts w:ascii="Arial" w:eastAsia="Arial" w:hAnsi="Arial" w:cs="Arial"/>
          <w:i/>
          <w:iCs/>
          <w:sz w:val="24"/>
          <w:szCs w:val="24"/>
        </w:rPr>
        <w:t>ón</w:t>
      </w:r>
      <w:r w:rsidRPr="00426C67">
        <w:rPr>
          <w:rFonts w:ascii="Arial" w:eastAsia="Arial" w:hAnsi="Arial" w:cs="Arial"/>
          <w:i/>
          <w:iCs/>
          <w:spacing w:val="1"/>
          <w:sz w:val="24"/>
          <w:szCs w:val="24"/>
        </w:rPr>
        <w:t xml:space="preserve"> </w:t>
      </w:r>
      <w:r w:rsidRPr="00426C67">
        <w:rPr>
          <w:rFonts w:ascii="Arial" w:eastAsia="Arial" w:hAnsi="Arial" w:cs="Arial"/>
          <w:i/>
          <w:iCs/>
          <w:sz w:val="24"/>
          <w:szCs w:val="24"/>
        </w:rPr>
        <w:t>de</w:t>
      </w:r>
      <w:r w:rsidRPr="00426C67">
        <w:rPr>
          <w:rFonts w:ascii="Arial" w:eastAsia="Arial" w:hAnsi="Arial" w:cs="Arial"/>
          <w:i/>
          <w:iCs/>
          <w:spacing w:val="1"/>
          <w:sz w:val="24"/>
          <w:szCs w:val="24"/>
        </w:rPr>
        <w:t xml:space="preserve"> </w:t>
      </w:r>
      <w:r w:rsidRPr="00426C67">
        <w:rPr>
          <w:rFonts w:ascii="Arial" w:eastAsia="Arial" w:hAnsi="Arial" w:cs="Arial"/>
          <w:i/>
          <w:iCs/>
          <w:spacing w:val="-1"/>
          <w:sz w:val="24"/>
          <w:szCs w:val="24"/>
        </w:rPr>
        <w:t>l</w:t>
      </w:r>
      <w:r w:rsidRPr="00426C67">
        <w:rPr>
          <w:rFonts w:ascii="Arial" w:eastAsia="Arial" w:hAnsi="Arial" w:cs="Arial"/>
          <w:i/>
          <w:iCs/>
          <w:sz w:val="24"/>
          <w:szCs w:val="24"/>
        </w:rPr>
        <w:t>os</w:t>
      </w:r>
      <w:r w:rsidRPr="00426C67">
        <w:rPr>
          <w:rFonts w:ascii="Arial" w:eastAsia="Arial" w:hAnsi="Arial" w:cs="Arial"/>
          <w:i/>
          <w:iCs/>
          <w:spacing w:val="-2"/>
          <w:sz w:val="24"/>
          <w:szCs w:val="24"/>
        </w:rPr>
        <w:t xml:space="preserve"> </w:t>
      </w:r>
      <w:r w:rsidRPr="00426C67">
        <w:rPr>
          <w:rFonts w:ascii="Arial" w:eastAsia="Arial" w:hAnsi="Arial" w:cs="Arial"/>
          <w:i/>
          <w:iCs/>
          <w:sz w:val="24"/>
          <w:szCs w:val="24"/>
        </w:rPr>
        <w:t>co</w:t>
      </w:r>
      <w:r w:rsidRPr="00426C67">
        <w:rPr>
          <w:rFonts w:ascii="Arial" w:eastAsia="Arial" w:hAnsi="Arial" w:cs="Arial"/>
          <w:i/>
          <w:iCs/>
          <w:spacing w:val="-1"/>
          <w:sz w:val="24"/>
          <w:szCs w:val="24"/>
        </w:rPr>
        <w:t>n</w:t>
      </w:r>
      <w:r w:rsidRPr="00426C67">
        <w:rPr>
          <w:rFonts w:ascii="Arial" w:eastAsia="Arial" w:hAnsi="Arial" w:cs="Arial"/>
          <w:i/>
          <w:iCs/>
          <w:spacing w:val="-2"/>
          <w:sz w:val="24"/>
          <w:szCs w:val="24"/>
        </w:rPr>
        <w:t>c</w:t>
      </w:r>
      <w:r w:rsidRPr="00426C67">
        <w:rPr>
          <w:rFonts w:ascii="Arial" w:eastAsia="Arial" w:hAnsi="Arial" w:cs="Arial"/>
          <w:i/>
          <w:iCs/>
          <w:sz w:val="24"/>
          <w:szCs w:val="24"/>
        </w:rPr>
        <w:t>e</w:t>
      </w:r>
      <w:r w:rsidRPr="00426C67">
        <w:rPr>
          <w:rFonts w:ascii="Arial" w:eastAsia="Arial" w:hAnsi="Arial" w:cs="Arial"/>
          <w:i/>
          <w:iCs/>
          <w:spacing w:val="-1"/>
          <w:sz w:val="24"/>
          <w:szCs w:val="24"/>
        </w:rPr>
        <w:t>p</w:t>
      </w:r>
      <w:r w:rsidRPr="00426C67">
        <w:rPr>
          <w:rFonts w:ascii="Arial" w:eastAsia="Arial" w:hAnsi="Arial" w:cs="Arial"/>
          <w:i/>
          <w:iCs/>
          <w:spacing w:val="1"/>
          <w:sz w:val="24"/>
          <w:szCs w:val="24"/>
        </w:rPr>
        <w:t>t</w:t>
      </w:r>
      <w:r w:rsidRPr="00426C67">
        <w:rPr>
          <w:rFonts w:ascii="Arial" w:eastAsia="Arial" w:hAnsi="Arial" w:cs="Arial"/>
          <w:i/>
          <w:iCs/>
          <w:sz w:val="24"/>
          <w:szCs w:val="24"/>
        </w:rPr>
        <w:t>os de</w:t>
      </w:r>
      <w:r w:rsidRPr="00426C67">
        <w:rPr>
          <w:rFonts w:ascii="Arial" w:eastAsia="Arial" w:hAnsi="Arial" w:cs="Arial"/>
          <w:i/>
          <w:iCs/>
          <w:spacing w:val="-1"/>
          <w:sz w:val="24"/>
          <w:szCs w:val="24"/>
        </w:rPr>
        <w:t xml:space="preserve"> i</w:t>
      </w:r>
      <w:r w:rsidRPr="00426C67">
        <w:rPr>
          <w:rFonts w:ascii="Arial" w:eastAsia="Arial" w:hAnsi="Arial" w:cs="Arial"/>
          <w:i/>
          <w:iCs/>
          <w:spacing w:val="1"/>
          <w:sz w:val="24"/>
          <w:szCs w:val="24"/>
        </w:rPr>
        <w:t>m</w:t>
      </w:r>
      <w:r w:rsidRPr="00426C67">
        <w:rPr>
          <w:rFonts w:ascii="Arial" w:eastAsia="Arial" w:hAnsi="Arial" w:cs="Arial"/>
          <w:i/>
          <w:iCs/>
          <w:sz w:val="24"/>
          <w:szCs w:val="24"/>
        </w:rPr>
        <w:t>p</w:t>
      </w:r>
      <w:r w:rsidRPr="00426C67">
        <w:rPr>
          <w:rFonts w:ascii="Arial" w:eastAsia="Arial" w:hAnsi="Arial" w:cs="Arial"/>
          <w:i/>
          <w:iCs/>
          <w:spacing w:val="-3"/>
          <w:sz w:val="24"/>
          <w:szCs w:val="24"/>
        </w:rPr>
        <w:t>u</w:t>
      </w:r>
      <w:r w:rsidRPr="00426C67">
        <w:rPr>
          <w:rFonts w:ascii="Arial" w:eastAsia="Arial" w:hAnsi="Arial" w:cs="Arial"/>
          <w:i/>
          <w:iCs/>
          <w:spacing w:val="2"/>
          <w:sz w:val="24"/>
          <w:szCs w:val="24"/>
        </w:rPr>
        <w:t>g</w:t>
      </w:r>
      <w:r w:rsidRPr="00426C67">
        <w:rPr>
          <w:rFonts w:ascii="Arial" w:eastAsia="Arial" w:hAnsi="Arial" w:cs="Arial"/>
          <w:i/>
          <w:iCs/>
          <w:sz w:val="24"/>
          <w:szCs w:val="24"/>
        </w:rPr>
        <w:t>n</w:t>
      </w:r>
      <w:r w:rsidRPr="00426C67">
        <w:rPr>
          <w:rFonts w:ascii="Arial" w:eastAsia="Arial" w:hAnsi="Arial" w:cs="Arial"/>
          <w:i/>
          <w:iCs/>
          <w:spacing w:val="-1"/>
          <w:sz w:val="24"/>
          <w:szCs w:val="24"/>
        </w:rPr>
        <w:t>a</w:t>
      </w:r>
      <w:r w:rsidRPr="00426C67">
        <w:rPr>
          <w:rFonts w:ascii="Arial" w:eastAsia="Arial" w:hAnsi="Arial" w:cs="Arial"/>
          <w:i/>
          <w:iCs/>
          <w:sz w:val="24"/>
          <w:szCs w:val="24"/>
        </w:rPr>
        <w:t>c</w:t>
      </w:r>
      <w:r w:rsidRPr="00426C67">
        <w:rPr>
          <w:rFonts w:ascii="Arial" w:eastAsia="Arial" w:hAnsi="Arial" w:cs="Arial"/>
          <w:i/>
          <w:iCs/>
          <w:spacing w:val="-1"/>
          <w:sz w:val="24"/>
          <w:szCs w:val="24"/>
        </w:rPr>
        <w:t>i</w:t>
      </w:r>
      <w:r w:rsidRPr="00426C67">
        <w:rPr>
          <w:rFonts w:ascii="Arial" w:eastAsia="Arial" w:hAnsi="Arial" w:cs="Arial"/>
          <w:i/>
          <w:iCs/>
          <w:sz w:val="24"/>
          <w:szCs w:val="24"/>
        </w:rPr>
        <w:t>ó</w:t>
      </w:r>
      <w:r w:rsidRPr="00426C67">
        <w:rPr>
          <w:rFonts w:ascii="Arial" w:eastAsia="Arial" w:hAnsi="Arial" w:cs="Arial"/>
          <w:i/>
          <w:iCs/>
          <w:spacing w:val="-3"/>
          <w:sz w:val="24"/>
          <w:szCs w:val="24"/>
        </w:rPr>
        <w:t>n</w:t>
      </w:r>
      <w:r w:rsidRPr="00426C67">
        <w:rPr>
          <w:rFonts w:ascii="Arial" w:eastAsia="Arial" w:hAnsi="Arial" w:cs="Arial"/>
          <w:i/>
          <w:iCs/>
          <w:sz w:val="24"/>
          <w:szCs w:val="24"/>
        </w:rPr>
        <w:t>;</w:t>
      </w:r>
    </w:p>
    <w:p w14:paraId="01E7DA8A" w14:textId="77777777" w:rsidR="00B76FE7" w:rsidRDefault="00B76FE7" w:rsidP="00F548E3">
      <w:pPr>
        <w:ind w:left="567"/>
        <w:jc w:val="both"/>
        <w:rPr>
          <w:rFonts w:ascii="Arial" w:eastAsia="Arial" w:hAnsi="Arial" w:cs="Arial"/>
          <w:b/>
          <w:bCs/>
          <w:i/>
          <w:iCs/>
          <w:sz w:val="24"/>
          <w:szCs w:val="24"/>
        </w:rPr>
      </w:pPr>
      <w:r w:rsidRPr="00426C67">
        <w:rPr>
          <w:rFonts w:ascii="Arial" w:eastAsia="Arial" w:hAnsi="Arial" w:cs="Arial"/>
          <w:i/>
          <w:iCs/>
          <w:sz w:val="24"/>
          <w:szCs w:val="24"/>
        </w:rPr>
        <w:t>[…]</w:t>
      </w:r>
      <w:r w:rsidRPr="00426C67">
        <w:rPr>
          <w:rFonts w:ascii="Arial" w:eastAsia="Arial" w:hAnsi="Arial" w:cs="Arial"/>
          <w:b/>
          <w:bCs/>
          <w:i/>
          <w:iCs/>
          <w:sz w:val="24"/>
          <w:szCs w:val="24"/>
        </w:rPr>
        <w:t>”</w:t>
      </w:r>
    </w:p>
    <w:p w14:paraId="6547DFEE" w14:textId="5C2F73D2" w:rsidR="00426C67" w:rsidRPr="00BF16A4" w:rsidRDefault="001611AF" w:rsidP="00557ED7">
      <w:pPr>
        <w:spacing w:line="360" w:lineRule="auto"/>
        <w:ind w:firstLine="567"/>
        <w:jc w:val="both"/>
        <w:rPr>
          <w:rFonts w:ascii="Arial" w:eastAsia="Arial" w:hAnsi="Arial" w:cs="Arial"/>
          <w:sz w:val="24"/>
          <w:szCs w:val="24"/>
        </w:rPr>
      </w:pPr>
      <w:r>
        <w:rPr>
          <w:rFonts w:ascii="Arial" w:eastAsia="Arial" w:hAnsi="Arial" w:cs="Arial"/>
          <w:sz w:val="24"/>
          <w:szCs w:val="24"/>
        </w:rPr>
        <w:t>No obstante</w:t>
      </w:r>
      <w:r w:rsidR="00B76FE7" w:rsidRPr="00EB06A3">
        <w:rPr>
          <w:rFonts w:ascii="Arial" w:eastAsia="Arial" w:hAnsi="Arial" w:cs="Arial"/>
          <w:sz w:val="24"/>
          <w:szCs w:val="24"/>
        </w:rPr>
        <w:t xml:space="preserve"> lo anterior y para proteger los derechos humanos del</w:t>
      </w:r>
      <w:r w:rsidR="00452115">
        <w:rPr>
          <w:rFonts w:ascii="Arial" w:eastAsia="Arial" w:hAnsi="Arial" w:cs="Arial"/>
          <w:sz w:val="24"/>
          <w:szCs w:val="24"/>
        </w:rPr>
        <w:t xml:space="preserve"> accionante</w:t>
      </w:r>
      <w:r>
        <w:rPr>
          <w:rFonts w:ascii="Arial" w:eastAsia="Arial" w:hAnsi="Arial" w:cs="Arial"/>
          <w:sz w:val="24"/>
          <w:szCs w:val="24"/>
        </w:rPr>
        <w:t xml:space="preserve">, esta Sala Unitaria </w:t>
      </w:r>
      <w:r w:rsidR="00B76FE7" w:rsidRPr="00EB06A3">
        <w:rPr>
          <w:rFonts w:ascii="Arial" w:eastAsia="Arial" w:hAnsi="Arial" w:cs="Arial"/>
          <w:sz w:val="24"/>
          <w:szCs w:val="24"/>
        </w:rPr>
        <w:t>realizará un estudio de forma conjunta de la demanda y se suplirá la deficiencia</w:t>
      </w:r>
      <w:r w:rsidR="002E4A28">
        <w:rPr>
          <w:rFonts w:ascii="Arial" w:eastAsia="Arial" w:hAnsi="Arial" w:cs="Arial"/>
          <w:sz w:val="24"/>
          <w:szCs w:val="24"/>
        </w:rPr>
        <w:t xml:space="preserve"> de la demanda</w:t>
      </w:r>
      <w:r w:rsidR="00BF16A4">
        <w:rPr>
          <w:rFonts w:ascii="Arial" w:eastAsia="Arial" w:hAnsi="Arial" w:cs="Arial"/>
          <w:sz w:val="24"/>
          <w:szCs w:val="24"/>
        </w:rPr>
        <w:t xml:space="preserve"> tomando en cuenta</w:t>
      </w:r>
      <w:r w:rsidR="00B76FE7" w:rsidRPr="00EB06A3">
        <w:rPr>
          <w:rFonts w:ascii="Arial" w:eastAsia="Arial" w:hAnsi="Arial" w:cs="Arial"/>
          <w:sz w:val="24"/>
          <w:szCs w:val="24"/>
        </w:rPr>
        <w:t xml:space="preserve"> lo expresado </w:t>
      </w:r>
      <w:r w:rsidR="0069640F">
        <w:rPr>
          <w:rFonts w:ascii="Arial" w:eastAsia="Arial" w:hAnsi="Arial" w:cs="Arial"/>
          <w:sz w:val="24"/>
          <w:szCs w:val="24"/>
        </w:rPr>
        <w:t xml:space="preserve">de forma holística y conjunta, a la luz del principio </w:t>
      </w:r>
      <w:r w:rsidR="0069640F">
        <w:rPr>
          <w:rFonts w:ascii="Arial" w:eastAsia="Arial" w:hAnsi="Arial" w:cs="Arial"/>
          <w:i/>
          <w:iCs/>
          <w:sz w:val="24"/>
          <w:szCs w:val="24"/>
        </w:rPr>
        <w:t>pro persona</w:t>
      </w:r>
      <w:r w:rsidR="0069640F">
        <w:rPr>
          <w:rFonts w:ascii="Arial" w:eastAsia="Arial" w:hAnsi="Arial" w:cs="Arial"/>
          <w:sz w:val="24"/>
          <w:szCs w:val="24"/>
        </w:rPr>
        <w:t xml:space="preserve"> consagrado en el artículo 1° de la Constitución Política de los Estados Unidos Mexicanos</w:t>
      </w:r>
      <w:r w:rsidR="00B76FE7" w:rsidRPr="00EB06A3">
        <w:rPr>
          <w:rFonts w:ascii="Arial" w:eastAsia="Arial" w:hAnsi="Arial" w:cs="Arial"/>
          <w:sz w:val="24"/>
          <w:szCs w:val="24"/>
        </w:rPr>
        <w:t xml:space="preserve">, </w:t>
      </w:r>
      <w:r w:rsidR="00FE7BF4">
        <w:rPr>
          <w:rFonts w:ascii="Arial" w:eastAsia="Arial" w:hAnsi="Arial" w:cs="Arial"/>
          <w:sz w:val="24"/>
          <w:szCs w:val="24"/>
        </w:rPr>
        <w:t>en relación</w:t>
      </w:r>
      <w:r w:rsidR="00B76FE7" w:rsidRPr="00EB06A3">
        <w:rPr>
          <w:rFonts w:ascii="Arial" w:eastAsia="Arial" w:hAnsi="Arial" w:cs="Arial"/>
          <w:sz w:val="24"/>
          <w:szCs w:val="24"/>
        </w:rPr>
        <w:t xml:space="preserve"> con el artículo 206 de la Ley de Procedimiento y Justicia Administrativa para el Estado de Oaxaca</w:t>
      </w:r>
      <w:r w:rsidR="00B76FE7">
        <w:rPr>
          <w:rFonts w:ascii="Arial" w:eastAsia="Arial" w:hAnsi="Arial" w:cs="Arial"/>
          <w:sz w:val="24"/>
          <w:szCs w:val="24"/>
        </w:rPr>
        <w:t xml:space="preserve">. </w:t>
      </w:r>
      <w:r w:rsidR="00426C67">
        <w:rPr>
          <w:rFonts w:ascii="Arial" w:hAnsi="Arial" w:cs="Arial"/>
          <w:sz w:val="24"/>
          <w:szCs w:val="24"/>
        </w:rPr>
        <w:t xml:space="preserve">  </w:t>
      </w:r>
    </w:p>
    <w:p w14:paraId="72BB0DF2" w14:textId="6453893A" w:rsidR="00F711ED" w:rsidRDefault="00513F16"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Ahora, d</w:t>
      </w:r>
      <w:r w:rsidR="005129BB">
        <w:rPr>
          <w:rFonts w:ascii="Arial" w:hAnsi="Arial" w:cs="Arial"/>
          <w:bCs/>
          <w:spacing w:val="-3"/>
          <w:sz w:val="24"/>
          <w:szCs w:val="27"/>
          <w:lang w:val="es-ES_tradnl"/>
        </w:rPr>
        <w:t>el</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análisis</w:t>
      </w:r>
      <w:r w:rsidR="009F3531">
        <w:rPr>
          <w:rFonts w:ascii="Arial" w:hAnsi="Arial" w:cs="Arial"/>
          <w:bCs/>
          <w:spacing w:val="-3"/>
          <w:sz w:val="24"/>
          <w:szCs w:val="27"/>
          <w:lang w:val="es-ES_tradnl"/>
        </w:rPr>
        <w:t xml:space="preserve"> </w:t>
      </w:r>
      <w:r w:rsidR="005C69BF">
        <w:rPr>
          <w:rFonts w:ascii="Arial" w:hAnsi="Arial" w:cs="Arial"/>
          <w:bCs/>
          <w:spacing w:val="-3"/>
          <w:sz w:val="24"/>
          <w:szCs w:val="27"/>
          <w:lang w:val="es-ES_tradnl"/>
        </w:rPr>
        <w:t xml:space="preserve">hecho </w:t>
      </w:r>
      <w:r w:rsidR="009F3531">
        <w:rPr>
          <w:rFonts w:ascii="Arial" w:hAnsi="Arial" w:cs="Arial"/>
          <w:bCs/>
          <w:spacing w:val="-3"/>
          <w:sz w:val="24"/>
          <w:szCs w:val="27"/>
          <w:lang w:val="es-ES_tradnl"/>
        </w:rPr>
        <w:t>al</w:t>
      </w:r>
      <w:r w:rsidR="00320CB4">
        <w:rPr>
          <w:rFonts w:ascii="Arial" w:hAnsi="Arial" w:cs="Arial"/>
          <w:bCs/>
          <w:spacing w:val="-3"/>
          <w:sz w:val="24"/>
          <w:szCs w:val="27"/>
          <w:lang w:val="es-ES_tradnl"/>
        </w:rPr>
        <w:t xml:space="preserve"> oficio impugnado</w:t>
      </w:r>
      <w:r w:rsidR="0011567F">
        <w:rPr>
          <w:rFonts w:ascii="Arial" w:hAnsi="Arial" w:cs="Arial"/>
          <w:bCs/>
          <w:spacing w:val="-3"/>
          <w:sz w:val="24"/>
          <w:szCs w:val="27"/>
          <w:lang w:val="es-ES_tradnl"/>
        </w:rPr>
        <w:t>,</w:t>
      </w:r>
      <w:r w:rsidR="009F3531">
        <w:rPr>
          <w:rFonts w:ascii="Arial" w:hAnsi="Arial" w:cs="Arial"/>
          <w:bCs/>
          <w:spacing w:val="-3"/>
          <w:sz w:val="24"/>
          <w:szCs w:val="27"/>
          <w:lang w:val="es-ES_tradnl"/>
        </w:rPr>
        <w:t xml:space="preserve"> </w:t>
      </w:r>
      <w:r w:rsidR="00320CB4">
        <w:rPr>
          <w:rFonts w:ascii="Arial" w:hAnsi="Arial" w:cs="Arial"/>
          <w:bCs/>
          <w:spacing w:val="-3"/>
          <w:sz w:val="24"/>
          <w:szCs w:val="27"/>
          <w:lang w:val="es-ES_tradnl"/>
        </w:rPr>
        <w:t>se advierte que</w:t>
      </w:r>
      <w:r w:rsidR="009F3531">
        <w:rPr>
          <w:rFonts w:ascii="Arial" w:hAnsi="Arial" w:cs="Arial"/>
          <w:bCs/>
          <w:spacing w:val="-3"/>
          <w:sz w:val="24"/>
          <w:szCs w:val="27"/>
          <w:lang w:val="es-ES_tradnl"/>
        </w:rPr>
        <w:t xml:space="preserve"> la autoridad demandada</w:t>
      </w:r>
      <w:r w:rsidR="00985BB3">
        <w:rPr>
          <w:rFonts w:ascii="Arial" w:hAnsi="Arial" w:cs="Arial"/>
          <w:bCs/>
          <w:spacing w:val="-3"/>
          <w:sz w:val="24"/>
          <w:szCs w:val="27"/>
          <w:lang w:val="es-ES_tradnl"/>
        </w:rPr>
        <w:t xml:space="preserve"> autoriz</w:t>
      </w:r>
      <w:r w:rsidR="005312D1">
        <w:rPr>
          <w:rFonts w:ascii="Arial" w:hAnsi="Arial" w:cs="Arial"/>
          <w:bCs/>
          <w:spacing w:val="-3"/>
          <w:sz w:val="24"/>
          <w:szCs w:val="27"/>
          <w:lang w:val="es-ES_tradnl"/>
        </w:rPr>
        <w:t>ó</w:t>
      </w:r>
      <w:r w:rsidR="00985BB3">
        <w:rPr>
          <w:rFonts w:ascii="Arial" w:hAnsi="Arial" w:cs="Arial"/>
          <w:bCs/>
          <w:spacing w:val="-3"/>
          <w:sz w:val="24"/>
          <w:szCs w:val="27"/>
          <w:lang w:val="es-ES_tradnl"/>
        </w:rPr>
        <w:t xml:space="preserve"> la pensión por jubilación al</w:t>
      </w:r>
      <w:r w:rsidR="009F3531">
        <w:rPr>
          <w:rFonts w:ascii="Arial" w:hAnsi="Arial" w:cs="Arial"/>
          <w:bCs/>
          <w:spacing w:val="-3"/>
          <w:sz w:val="24"/>
          <w:szCs w:val="27"/>
          <w:lang w:val="es-ES_tradnl"/>
        </w:rPr>
        <w:t xml:space="preserve"> actor</w:t>
      </w:r>
      <w:r w:rsidR="00985BB3">
        <w:rPr>
          <w:rFonts w:ascii="Arial" w:hAnsi="Arial" w:cs="Arial"/>
          <w:bCs/>
          <w:spacing w:val="-3"/>
          <w:sz w:val="24"/>
          <w:szCs w:val="27"/>
          <w:lang w:val="es-ES_tradnl"/>
        </w:rPr>
        <w:t>, por</w:t>
      </w:r>
      <w:r w:rsidR="002D29C5">
        <w:rPr>
          <w:rFonts w:ascii="Arial" w:hAnsi="Arial" w:cs="Arial"/>
          <w:sz w:val="24"/>
          <w:szCs w:val="24"/>
        </w:rPr>
        <w:t xml:space="preserve"> </w:t>
      </w:r>
      <w:r w:rsidR="00F5528D" w:rsidRPr="00BD4FC7">
        <w:rPr>
          <w:rFonts w:ascii="Arial" w:hAnsi="Arial" w:cs="Arial"/>
          <w:sz w:val="24"/>
          <w:szCs w:val="24"/>
        </w:rPr>
        <w:t xml:space="preserve">el </w:t>
      </w:r>
      <w:r w:rsidR="00134755">
        <w:rPr>
          <w:rFonts w:ascii="Arial" w:hAnsi="Arial" w:cs="Arial"/>
          <w:sz w:val="24"/>
          <w:szCs w:val="24"/>
        </w:rPr>
        <w:t>*****</w:t>
      </w:r>
      <w:r w:rsidR="00F5528D" w:rsidRPr="00BD4FC7">
        <w:rPr>
          <w:rFonts w:ascii="Arial" w:hAnsi="Arial" w:cs="Arial"/>
          <w:sz w:val="24"/>
          <w:szCs w:val="24"/>
        </w:rPr>
        <w:t xml:space="preserve"> de</w:t>
      </w:r>
      <w:r w:rsidR="00C62D7A">
        <w:rPr>
          <w:rFonts w:ascii="Arial" w:hAnsi="Arial" w:cs="Arial"/>
          <w:sz w:val="24"/>
          <w:szCs w:val="24"/>
        </w:rPr>
        <w:t xml:space="preserve"> su </w:t>
      </w:r>
      <w:r w:rsidR="00F5528D" w:rsidRPr="00BD4FC7">
        <w:rPr>
          <w:rFonts w:ascii="Arial" w:hAnsi="Arial" w:cs="Arial"/>
          <w:sz w:val="24"/>
          <w:szCs w:val="24"/>
        </w:rPr>
        <w:t>sueldo base que percibía</w:t>
      </w:r>
      <w:r w:rsidR="00985BB3">
        <w:rPr>
          <w:rFonts w:ascii="Arial" w:hAnsi="Arial" w:cs="Arial"/>
          <w:sz w:val="24"/>
          <w:szCs w:val="24"/>
        </w:rPr>
        <w:t xml:space="preserve"> como</w:t>
      </w:r>
      <w:r w:rsidR="004353C5">
        <w:rPr>
          <w:rFonts w:ascii="Arial" w:hAnsi="Arial" w:cs="Arial"/>
          <w:sz w:val="24"/>
          <w:szCs w:val="24"/>
        </w:rPr>
        <w:t xml:space="preserve"> </w:t>
      </w:r>
      <w:r w:rsidR="00134755">
        <w:rPr>
          <w:rFonts w:ascii="Arial" w:hAnsi="Arial" w:cs="Arial"/>
          <w:sz w:val="24"/>
          <w:szCs w:val="24"/>
        </w:rPr>
        <w:t>*****</w:t>
      </w:r>
      <w:r w:rsidR="00723A8D">
        <w:rPr>
          <w:rFonts w:ascii="Arial" w:hAnsi="Arial" w:cs="Arial"/>
          <w:sz w:val="24"/>
          <w:szCs w:val="24"/>
        </w:rPr>
        <w:t xml:space="preserve">, </w:t>
      </w:r>
      <w:r w:rsidR="00985BB3">
        <w:rPr>
          <w:rFonts w:ascii="Arial" w:hAnsi="Arial" w:cs="Arial"/>
          <w:sz w:val="24"/>
          <w:szCs w:val="24"/>
        </w:rPr>
        <w:t xml:space="preserve">por la </w:t>
      </w:r>
      <w:r w:rsidR="00F5528D" w:rsidRPr="00BD4FC7">
        <w:rPr>
          <w:rFonts w:ascii="Arial" w:hAnsi="Arial" w:cs="Arial"/>
          <w:sz w:val="24"/>
          <w:szCs w:val="24"/>
        </w:rPr>
        <w:t xml:space="preserve">cantidad de </w:t>
      </w:r>
      <w:r w:rsidR="00403E20">
        <w:rPr>
          <w:rFonts w:ascii="Arial" w:hAnsi="Arial" w:cs="Arial"/>
          <w:sz w:val="24"/>
          <w:szCs w:val="24"/>
        </w:rPr>
        <w:t>$</w:t>
      </w:r>
      <w:r w:rsidR="00134755">
        <w:rPr>
          <w:rFonts w:ascii="Arial" w:hAnsi="Arial" w:cs="Arial"/>
          <w:sz w:val="24"/>
          <w:szCs w:val="24"/>
        </w:rPr>
        <w:t>***** *****</w:t>
      </w:r>
      <w:r w:rsidR="00001378">
        <w:rPr>
          <w:rFonts w:ascii="Arial" w:hAnsi="Arial" w:cs="Arial"/>
          <w:sz w:val="24"/>
          <w:szCs w:val="24"/>
        </w:rPr>
        <w:t xml:space="preserve"> (</w:t>
      </w:r>
      <w:r w:rsidR="00134755">
        <w:rPr>
          <w:rFonts w:ascii="Arial" w:hAnsi="Arial" w:cs="Arial"/>
          <w:sz w:val="24"/>
          <w:szCs w:val="24"/>
        </w:rPr>
        <w:t>***** ***** ***** ***** *****</w:t>
      </w:r>
      <w:r w:rsidR="009F3531">
        <w:rPr>
          <w:rFonts w:ascii="Arial" w:hAnsi="Arial" w:cs="Arial"/>
          <w:sz w:val="24"/>
          <w:szCs w:val="24"/>
        </w:rPr>
        <w:t>,</w:t>
      </w:r>
      <w:r w:rsidR="00001378">
        <w:rPr>
          <w:rFonts w:ascii="Arial" w:hAnsi="Arial" w:cs="Arial"/>
          <w:sz w:val="24"/>
          <w:szCs w:val="24"/>
        </w:rPr>
        <w:t xml:space="preserve"> 00/100</w:t>
      </w:r>
      <w:r w:rsidR="00AE3BB3">
        <w:rPr>
          <w:rFonts w:ascii="Arial" w:hAnsi="Arial" w:cs="Arial"/>
          <w:sz w:val="24"/>
          <w:szCs w:val="24"/>
        </w:rPr>
        <w:t>,</w:t>
      </w:r>
      <w:r w:rsidR="00001378">
        <w:rPr>
          <w:rFonts w:ascii="Arial" w:hAnsi="Arial" w:cs="Arial"/>
          <w:sz w:val="24"/>
          <w:szCs w:val="24"/>
        </w:rPr>
        <w:t xml:space="preserve"> </w:t>
      </w:r>
      <w:r w:rsidR="00397F58">
        <w:rPr>
          <w:rFonts w:ascii="Arial" w:hAnsi="Arial" w:cs="Arial"/>
          <w:sz w:val="24"/>
          <w:szCs w:val="24"/>
        </w:rPr>
        <w:t>M</w:t>
      </w:r>
      <w:r w:rsidR="00001378">
        <w:rPr>
          <w:rFonts w:ascii="Arial" w:hAnsi="Arial" w:cs="Arial"/>
          <w:sz w:val="24"/>
          <w:szCs w:val="24"/>
        </w:rPr>
        <w:t xml:space="preserve">oneda </w:t>
      </w:r>
      <w:r w:rsidR="00397F58">
        <w:rPr>
          <w:rFonts w:ascii="Arial" w:hAnsi="Arial" w:cs="Arial"/>
          <w:sz w:val="24"/>
          <w:szCs w:val="24"/>
        </w:rPr>
        <w:t>N</w:t>
      </w:r>
      <w:r w:rsidR="00001378">
        <w:rPr>
          <w:rFonts w:ascii="Arial" w:hAnsi="Arial" w:cs="Arial"/>
          <w:sz w:val="24"/>
          <w:szCs w:val="24"/>
        </w:rPr>
        <w:t>acional)</w:t>
      </w:r>
      <w:r w:rsidR="00826202">
        <w:rPr>
          <w:rStyle w:val="Refdenotaalpie"/>
          <w:rFonts w:ascii="Arial" w:hAnsi="Arial" w:cs="Arial"/>
          <w:sz w:val="24"/>
          <w:szCs w:val="24"/>
        </w:rPr>
        <w:footnoteReference w:id="1"/>
      </w:r>
      <w:r w:rsidR="00C83ADD">
        <w:rPr>
          <w:rFonts w:ascii="Arial" w:hAnsi="Arial" w:cs="Arial"/>
          <w:sz w:val="24"/>
          <w:szCs w:val="24"/>
        </w:rPr>
        <w:t>.</w:t>
      </w:r>
    </w:p>
    <w:p w14:paraId="75C46013" w14:textId="7AB71C41" w:rsidR="00F5528D" w:rsidRPr="00BD4FC7" w:rsidRDefault="0083481F" w:rsidP="00320CB4">
      <w:pPr>
        <w:spacing w:line="360" w:lineRule="auto"/>
        <w:ind w:firstLine="567"/>
        <w:jc w:val="both"/>
        <w:rPr>
          <w:rFonts w:ascii="Arial" w:hAnsi="Arial" w:cs="Arial"/>
          <w:sz w:val="24"/>
          <w:szCs w:val="24"/>
        </w:rPr>
      </w:pPr>
      <w:r>
        <w:rPr>
          <w:rFonts w:ascii="Arial" w:hAnsi="Arial" w:cs="Arial"/>
          <w:sz w:val="24"/>
          <w:szCs w:val="24"/>
        </w:rPr>
        <w:t>A este respecto, es oportuno mencionar que el acto impugnado</w:t>
      </w:r>
      <w:r w:rsidR="00757370">
        <w:rPr>
          <w:rFonts w:ascii="Arial" w:hAnsi="Arial" w:cs="Arial"/>
          <w:sz w:val="24"/>
          <w:szCs w:val="24"/>
        </w:rPr>
        <w:t xml:space="preserve"> </w:t>
      </w:r>
      <w:r w:rsidR="00F5528D" w:rsidRPr="00BD4FC7">
        <w:rPr>
          <w:rFonts w:ascii="Arial" w:hAnsi="Arial" w:cs="Arial"/>
          <w:sz w:val="24"/>
          <w:szCs w:val="24"/>
        </w:rPr>
        <w:t xml:space="preserve">no cumple con el requisito de validez del acto administrativo previsto </w:t>
      </w:r>
      <w:r w:rsidR="00001378">
        <w:rPr>
          <w:rFonts w:ascii="Arial" w:hAnsi="Arial" w:cs="Arial"/>
          <w:sz w:val="24"/>
          <w:szCs w:val="24"/>
        </w:rPr>
        <w:t xml:space="preserve">en la fracción </w:t>
      </w:r>
      <w:r w:rsidR="00184646" w:rsidRPr="00BD4FC7">
        <w:rPr>
          <w:rFonts w:ascii="Arial" w:hAnsi="Arial" w:cs="Arial"/>
          <w:sz w:val="24"/>
          <w:szCs w:val="24"/>
        </w:rPr>
        <w:t>V del artículo 17, en relación con el artículo 208 fracciones II y VI de la Ley de Procedimiento y Justicia Administrativa para el Estado de Oaxaca</w:t>
      </w:r>
      <w:r w:rsidR="00F5528D" w:rsidRPr="00BD4FC7">
        <w:rPr>
          <w:rFonts w:ascii="Arial" w:hAnsi="Arial" w:cs="Arial"/>
          <w:sz w:val="24"/>
          <w:szCs w:val="24"/>
        </w:rPr>
        <w:t>, vulnerándose</w:t>
      </w:r>
      <w:r w:rsidR="00007B0E">
        <w:rPr>
          <w:rFonts w:ascii="Arial" w:hAnsi="Arial" w:cs="Arial"/>
          <w:sz w:val="24"/>
          <w:szCs w:val="24"/>
        </w:rPr>
        <w:t xml:space="preserve"> </w:t>
      </w:r>
      <w:r w:rsidR="00F5528D" w:rsidRPr="00BD4FC7">
        <w:rPr>
          <w:rFonts w:ascii="Arial" w:hAnsi="Arial" w:cs="Arial"/>
          <w:sz w:val="24"/>
          <w:szCs w:val="24"/>
        </w:rPr>
        <w:t>el derecho a la igualdad de</w:t>
      </w:r>
      <w:r w:rsidR="0079605B">
        <w:rPr>
          <w:rFonts w:ascii="Arial" w:hAnsi="Arial" w:cs="Arial"/>
          <w:sz w:val="24"/>
          <w:szCs w:val="24"/>
        </w:rPr>
        <w:t>l</w:t>
      </w:r>
      <w:r w:rsidR="00F5528D" w:rsidRPr="00BD4FC7">
        <w:rPr>
          <w:rFonts w:ascii="Arial" w:hAnsi="Arial" w:cs="Arial"/>
          <w:sz w:val="24"/>
          <w:szCs w:val="24"/>
        </w:rPr>
        <w:t xml:space="preserve"> actor, así como sus derechos adquiridos,</w:t>
      </w:r>
      <w:r>
        <w:rPr>
          <w:rFonts w:ascii="Arial" w:hAnsi="Arial" w:cs="Arial"/>
          <w:sz w:val="24"/>
          <w:szCs w:val="24"/>
        </w:rPr>
        <w:t xml:space="preserve"> dado </w:t>
      </w:r>
      <w:r w:rsidR="00F5528D" w:rsidRPr="00BD4FC7">
        <w:rPr>
          <w:rFonts w:ascii="Arial" w:hAnsi="Arial" w:cs="Arial"/>
          <w:sz w:val="24"/>
          <w:szCs w:val="24"/>
        </w:rPr>
        <w:t>que la autoridad demandada</w:t>
      </w:r>
      <w:r>
        <w:rPr>
          <w:rFonts w:ascii="Arial" w:hAnsi="Arial" w:cs="Arial"/>
          <w:sz w:val="24"/>
          <w:szCs w:val="24"/>
        </w:rPr>
        <w:t xml:space="preserve"> </w:t>
      </w:r>
      <w:r w:rsidR="00F5528D" w:rsidRPr="00BD4FC7">
        <w:rPr>
          <w:rFonts w:ascii="Arial" w:hAnsi="Arial" w:cs="Arial"/>
          <w:sz w:val="24"/>
          <w:szCs w:val="24"/>
        </w:rPr>
        <w:t>asevera en su escrito de c</w:t>
      </w:r>
      <w:r w:rsidR="00403E20">
        <w:rPr>
          <w:rFonts w:ascii="Arial" w:hAnsi="Arial" w:cs="Arial"/>
          <w:sz w:val="24"/>
          <w:szCs w:val="24"/>
        </w:rPr>
        <w:t>ontestación de demanda</w:t>
      </w:r>
      <w:r w:rsidR="00C0273F">
        <w:rPr>
          <w:rFonts w:ascii="Arial" w:hAnsi="Arial" w:cs="Arial"/>
          <w:sz w:val="24"/>
          <w:szCs w:val="24"/>
        </w:rPr>
        <w:t xml:space="preserve"> </w:t>
      </w:r>
      <w:r w:rsidR="00F5528D" w:rsidRPr="0044789D">
        <w:rPr>
          <w:rFonts w:ascii="Arial" w:hAnsi="Arial" w:cs="Arial"/>
          <w:sz w:val="24"/>
          <w:szCs w:val="24"/>
        </w:rPr>
        <w:t>que</w:t>
      </w:r>
      <w:r w:rsidR="00B54076" w:rsidRPr="0044789D">
        <w:rPr>
          <w:rFonts w:ascii="Arial" w:hAnsi="Arial" w:cs="Arial"/>
          <w:sz w:val="24"/>
          <w:szCs w:val="24"/>
        </w:rPr>
        <w:t>,</w:t>
      </w:r>
      <w:r w:rsidR="00F5528D" w:rsidRPr="0044789D">
        <w:rPr>
          <w:rFonts w:ascii="Arial" w:hAnsi="Arial" w:cs="Arial"/>
          <w:sz w:val="24"/>
          <w:szCs w:val="24"/>
        </w:rPr>
        <w:t xml:space="preserve"> por tratarse de </w:t>
      </w:r>
      <w:r w:rsidR="00F5528D" w:rsidRPr="00C92D12">
        <w:rPr>
          <w:rFonts w:ascii="Arial" w:hAnsi="Arial" w:cs="Arial"/>
          <w:sz w:val="24"/>
          <w:szCs w:val="24"/>
        </w:rPr>
        <w:t>un trabajador</w:t>
      </w:r>
      <w:r w:rsidR="00F64E54" w:rsidRPr="00C92D12">
        <w:rPr>
          <w:rFonts w:ascii="Arial" w:hAnsi="Arial" w:cs="Arial"/>
          <w:sz w:val="24"/>
          <w:szCs w:val="24"/>
        </w:rPr>
        <w:t xml:space="preserve"> </w:t>
      </w:r>
      <w:r w:rsidR="00F5528D" w:rsidRPr="00C92D12">
        <w:rPr>
          <w:rFonts w:ascii="Arial" w:hAnsi="Arial" w:cs="Arial"/>
          <w:sz w:val="24"/>
          <w:szCs w:val="24"/>
        </w:rPr>
        <w:t xml:space="preserve">de </w:t>
      </w:r>
      <w:r w:rsidR="000C1C08">
        <w:rPr>
          <w:rFonts w:ascii="Arial" w:hAnsi="Arial" w:cs="Arial"/>
          <w:sz w:val="24"/>
          <w:szCs w:val="24"/>
        </w:rPr>
        <w:t>*****</w:t>
      </w:r>
      <w:r w:rsidR="00F5528D" w:rsidRPr="00C92D12">
        <w:rPr>
          <w:rFonts w:ascii="Arial" w:hAnsi="Arial" w:cs="Arial"/>
          <w:sz w:val="24"/>
          <w:szCs w:val="24"/>
        </w:rPr>
        <w:t xml:space="preserve"> y no de </w:t>
      </w:r>
      <w:r w:rsidR="000C1C08">
        <w:rPr>
          <w:rFonts w:ascii="Arial" w:hAnsi="Arial" w:cs="Arial"/>
          <w:sz w:val="24"/>
          <w:szCs w:val="24"/>
        </w:rPr>
        <w:t>*****</w:t>
      </w:r>
      <w:r w:rsidR="00F5528D" w:rsidRPr="0044789D">
        <w:rPr>
          <w:rFonts w:ascii="Arial" w:hAnsi="Arial" w:cs="Arial"/>
          <w:sz w:val="24"/>
          <w:szCs w:val="24"/>
        </w:rPr>
        <w:t xml:space="preserve"> no se</w:t>
      </w:r>
      <w:r w:rsidR="00723A8D" w:rsidRPr="0044789D">
        <w:rPr>
          <w:rFonts w:ascii="Arial" w:hAnsi="Arial" w:cs="Arial"/>
          <w:sz w:val="24"/>
          <w:szCs w:val="24"/>
        </w:rPr>
        <w:t xml:space="preserve"> ubica</w:t>
      </w:r>
      <w:r w:rsidR="00F5528D" w:rsidRPr="0044789D">
        <w:rPr>
          <w:rFonts w:ascii="Arial" w:hAnsi="Arial" w:cs="Arial"/>
          <w:sz w:val="24"/>
          <w:szCs w:val="24"/>
        </w:rPr>
        <w:t xml:space="preserve"> en el supuesto que contempla el artículo 54 fracción I de la </w:t>
      </w:r>
      <w:bookmarkStart w:id="1" w:name="_Hlk121134684"/>
      <w:r w:rsidR="00F5528D" w:rsidRPr="0044789D">
        <w:rPr>
          <w:rFonts w:ascii="Arial" w:hAnsi="Arial" w:cs="Arial"/>
          <w:sz w:val="24"/>
          <w:szCs w:val="24"/>
        </w:rPr>
        <w:t>Ley de Pensiones para los trabajadores del Gobierno del Estado de Oaxaca</w:t>
      </w:r>
      <w:bookmarkEnd w:id="1"/>
      <w:r w:rsidR="0044789D">
        <w:rPr>
          <w:rFonts w:ascii="Arial" w:hAnsi="Arial" w:cs="Arial"/>
          <w:sz w:val="24"/>
          <w:szCs w:val="24"/>
        </w:rPr>
        <w:t xml:space="preserve"> vigente</w:t>
      </w:r>
      <w:r w:rsidR="00F5528D" w:rsidRPr="0044789D">
        <w:rPr>
          <w:rFonts w:ascii="Arial" w:hAnsi="Arial" w:cs="Arial"/>
          <w:sz w:val="24"/>
          <w:szCs w:val="24"/>
        </w:rPr>
        <w:t>, el cual se transcribe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64F9A014"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w:t>
      </w:r>
      <w:r w:rsidR="008D0C10">
        <w:rPr>
          <w:rFonts w:ascii="Arial" w:hAnsi="Arial" w:cs="Arial"/>
          <w:i/>
          <w:sz w:val="24"/>
          <w:szCs w:val="24"/>
        </w:rPr>
        <w:t xml:space="preserve"> de</w:t>
      </w:r>
      <w:r w:rsidRPr="00D435FD">
        <w:rPr>
          <w:rFonts w:ascii="Arial" w:hAnsi="Arial" w:cs="Arial"/>
          <w:i/>
          <w:sz w:val="24"/>
          <w:szCs w:val="24"/>
        </w:rPr>
        <w:t xml:space="preserve"> aquellos que fueron trabajadores de base</w:t>
      </w:r>
      <w:r w:rsidR="008D0C10">
        <w:rPr>
          <w:rFonts w:ascii="Arial" w:hAnsi="Arial" w:cs="Arial"/>
          <w:i/>
          <w:sz w:val="24"/>
          <w:szCs w:val="24"/>
        </w:rPr>
        <w:t xml:space="preserve"> o confianza</w:t>
      </w:r>
      <w:r w:rsidRPr="00D435FD">
        <w:rPr>
          <w:rFonts w:ascii="Arial" w:hAnsi="Arial" w:cs="Arial"/>
          <w:i/>
          <w:sz w:val="24"/>
          <w:szCs w:val="24"/>
        </w:rPr>
        <w:t xml:space="preserve"> se integrarán la previsión social múltiple, despensa, vida cara, quinquenios, aguinaldo, estímulo</w:t>
      </w:r>
      <w:r w:rsidR="0016284E">
        <w:rPr>
          <w:rFonts w:ascii="Arial" w:hAnsi="Arial" w:cs="Arial"/>
          <w:i/>
          <w:sz w:val="24"/>
          <w:szCs w:val="24"/>
        </w:rPr>
        <w:t xml:space="preserve"> del día</w:t>
      </w:r>
      <w:r w:rsidRPr="00D435FD">
        <w:rPr>
          <w:rFonts w:ascii="Arial" w:hAnsi="Arial" w:cs="Arial"/>
          <w:i/>
          <w:sz w:val="24"/>
          <w:szCs w:val="24"/>
        </w:rPr>
        <w:t xml:space="preserve"> del jubilado, día de las madres y canasta navideña.</w:t>
      </w:r>
      <w:r>
        <w:rPr>
          <w:rFonts w:ascii="Arial" w:hAnsi="Arial" w:cs="Arial"/>
          <w:i/>
          <w:sz w:val="24"/>
          <w:szCs w:val="24"/>
        </w:rPr>
        <w:t>”</w:t>
      </w:r>
    </w:p>
    <w:p w14:paraId="7333B8E9" w14:textId="245D2FE8" w:rsidR="00F5528D" w:rsidRPr="00BD4FC7" w:rsidRDefault="00F5528D" w:rsidP="00AA6F98">
      <w:pPr>
        <w:spacing w:line="360" w:lineRule="auto"/>
        <w:ind w:firstLine="567"/>
        <w:jc w:val="both"/>
        <w:rPr>
          <w:rFonts w:ascii="Arial" w:hAnsi="Arial" w:cs="Arial"/>
          <w:sz w:val="24"/>
          <w:szCs w:val="24"/>
        </w:rPr>
      </w:pPr>
      <w:r w:rsidRPr="00AA6F98">
        <w:rPr>
          <w:rFonts w:ascii="Arial" w:hAnsi="Arial" w:cs="Arial"/>
          <w:sz w:val="24"/>
          <w:szCs w:val="24"/>
        </w:rPr>
        <w:t>En ese sentido, del citado artículo</w:t>
      </w:r>
      <w:r w:rsidR="0083481F" w:rsidRPr="00AA6F98">
        <w:rPr>
          <w:rFonts w:ascii="Arial" w:hAnsi="Arial" w:cs="Arial"/>
          <w:sz w:val="24"/>
          <w:szCs w:val="24"/>
        </w:rPr>
        <w:t xml:space="preserve"> </w:t>
      </w:r>
      <w:r w:rsidRPr="00AA6F98">
        <w:rPr>
          <w:rFonts w:ascii="Arial" w:hAnsi="Arial" w:cs="Arial"/>
          <w:sz w:val="24"/>
          <w:szCs w:val="24"/>
        </w:rPr>
        <w:t>se advierte que los jubilados de base</w:t>
      </w:r>
      <w:r w:rsidR="0006639D" w:rsidRPr="00AA6F98">
        <w:rPr>
          <w:rFonts w:ascii="Arial" w:hAnsi="Arial" w:cs="Arial"/>
          <w:sz w:val="24"/>
          <w:szCs w:val="24"/>
        </w:rPr>
        <w:t xml:space="preserve"> y de confianza</w:t>
      </w:r>
      <w:r w:rsidRPr="00AA6F98">
        <w:rPr>
          <w:rFonts w:ascii="Arial" w:hAnsi="Arial" w:cs="Arial"/>
          <w:sz w:val="24"/>
          <w:szCs w:val="24"/>
        </w:rPr>
        <w:t>, gozarán de la previsión social múltiple, así como de los demás conceptos</w:t>
      </w:r>
      <w:r w:rsidR="000E0AE6" w:rsidRPr="00AA6F98">
        <w:rPr>
          <w:rFonts w:ascii="Arial" w:hAnsi="Arial" w:cs="Arial"/>
          <w:sz w:val="24"/>
          <w:szCs w:val="24"/>
        </w:rPr>
        <w:t xml:space="preserve"> </w:t>
      </w:r>
      <w:r w:rsidRPr="00AA6F98">
        <w:rPr>
          <w:rFonts w:ascii="Arial" w:hAnsi="Arial" w:cs="Arial"/>
          <w:sz w:val="24"/>
          <w:szCs w:val="24"/>
        </w:rPr>
        <w:t>que menciona dicha fracción</w:t>
      </w:r>
      <w:r w:rsidR="00872342" w:rsidRPr="00AA6F98">
        <w:rPr>
          <w:rFonts w:ascii="Arial" w:hAnsi="Arial" w:cs="Arial"/>
          <w:sz w:val="24"/>
          <w:szCs w:val="24"/>
        </w:rPr>
        <w:t xml:space="preserve">; </w:t>
      </w:r>
      <w:r w:rsidRPr="00857786">
        <w:rPr>
          <w:rFonts w:ascii="Arial" w:hAnsi="Arial" w:cs="Arial"/>
          <w:sz w:val="24"/>
          <w:szCs w:val="24"/>
        </w:rPr>
        <w:t>también es</w:t>
      </w:r>
      <w:r w:rsidR="00872342" w:rsidRPr="00857786">
        <w:rPr>
          <w:rFonts w:ascii="Arial" w:hAnsi="Arial" w:cs="Arial"/>
          <w:sz w:val="24"/>
          <w:szCs w:val="24"/>
        </w:rPr>
        <w:t xml:space="preserve"> verdad</w:t>
      </w:r>
      <w:r w:rsidR="00AA6F98" w:rsidRPr="00857786">
        <w:rPr>
          <w:rFonts w:ascii="Arial" w:hAnsi="Arial" w:cs="Arial"/>
          <w:sz w:val="24"/>
          <w:szCs w:val="24"/>
        </w:rPr>
        <w:t>, que antes</w:t>
      </w:r>
      <w:r w:rsidR="008F74E6" w:rsidRPr="00857786">
        <w:rPr>
          <w:rFonts w:ascii="Arial" w:hAnsi="Arial" w:cs="Arial"/>
          <w:sz w:val="24"/>
          <w:szCs w:val="24"/>
        </w:rPr>
        <w:t xml:space="preserve"> de la reforma de fecha </w:t>
      </w:r>
      <w:r w:rsidR="002A0B11" w:rsidRPr="00857786">
        <w:rPr>
          <w:rFonts w:ascii="Arial" w:hAnsi="Arial" w:cs="Arial"/>
          <w:sz w:val="24"/>
          <w:szCs w:val="24"/>
        </w:rPr>
        <w:t>veinti</w:t>
      </w:r>
      <w:r w:rsidR="004F3B6E">
        <w:rPr>
          <w:rFonts w:ascii="Arial" w:hAnsi="Arial" w:cs="Arial"/>
          <w:sz w:val="24"/>
          <w:szCs w:val="24"/>
        </w:rPr>
        <w:t>dós</w:t>
      </w:r>
      <w:r w:rsidR="002A0B11" w:rsidRPr="00857786">
        <w:rPr>
          <w:rFonts w:ascii="Arial" w:hAnsi="Arial" w:cs="Arial"/>
          <w:sz w:val="24"/>
          <w:szCs w:val="24"/>
        </w:rPr>
        <w:t xml:space="preserve"> de septiembre</w:t>
      </w:r>
      <w:r w:rsidR="008F74E6" w:rsidRPr="00857786">
        <w:rPr>
          <w:rFonts w:ascii="Arial" w:hAnsi="Arial" w:cs="Arial"/>
          <w:sz w:val="24"/>
          <w:szCs w:val="24"/>
        </w:rPr>
        <w:t xml:space="preserve"> de dos mil veinti</w:t>
      </w:r>
      <w:r w:rsidR="002A0B11" w:rsidRPr="00857786">
        <w:rPr>
          <w:rFonts w:ascii="Arial" w:hAnsi="Arial" w:cs="Arial"/>
          <w:sz w:val="24"/>
          <w:szCs w:val="24"/>
        </w:rPr>
        <w:t>uno</w:t>
      </w:r>
      <w:r w:rsidR="008F74E6" w:rsidRPr="00857786">
        <w:rPr>
          <w:rFonts w:ascii="Arial" w:hAnsi="Arial" w:cs="Arial"/>
          <w:sz w:val="24"/>
          <w:szCs w:val="24"/>
        </w:rPr>
        <w:t>, realizada a la</w:t>
      </w:r>
      <w:r w:rsidR="00AA6F98" w:rsidRPr="00857786">
        <w:rPr>
          <w:rFonts w:ascii="Arial" w:hAnsi="Arial" w:cs="Arial"/>
          <w:sz w:val="24"/>
          <w:szCs w:val="24"/>
        </w:rPr>
        <w:t xml:space="preserve"> </w:t>
      </w:r>
      <w:r w:rsidR="008F74E6" w:rsidRPr="00857786">
        <w:rPr>
          <w:rFonts w:ascii="Arial" w:hAnsi="Arial" w:cs="Arial"/>
          <w:sz w:val="24"/>
          <w:szCs w:val="24"/>
        </w:rPr>
        <w:t>Ley de Pensiones para los trabajadores del Gobierno del Estado de Oaxaca</w:t>
      </w:r>
      <w:r w:rsidR="008F74E6" w:rsidRPr="00857786">
        <w:rPr>
          <w:rStyle w:val="Refdenotaalpie"/>
          <w:rFonts w:ascii="Arial" w:hAnsi="Arial" w:cs="Arial"/>
          <w:sz w:val="24"/>
          <w:szCs w:val="24"/>
        </w:rPr>
        <w:footnoteReference w:id="2"/>
      </w:r>
      <w:r w:rsidR="008F74E6" w:rsidRPr="00857786">
        <w:rPr>
          <w:rFonts w:ascii="Arial" w:hAnsi="Arial" w:cs="Arial"/>
          <w:sz w:val="24"/>
          <w:szCs w:val="24"/>
        </w:rPr>
        <w:t xml:space="preserve">, que dio origen al </w:t>
      </w:r>
      <w:r w:rsidR="00AA6F98" w:rsidRPr="00857786">
        <w:rPr>
          <w:rFonts w:ascii="Arial" w:hAnsi="Arial" w:cs="Arial"/>
          <w:sz w:val="24"/>
          <w:szCs w:val="24"/>
        </w:rPr>
        <w:t xml:space="preserve">actual texto, </w:t>
      </w:r>
      <w:r w:rsidR="00AA6F98" w:rsidRPr="00857786">
        <w:rPr>
          <w:rFonts w:ascii="Arial" w:hAnsi="Arial" w:cs="Arial"/>
          <w:sz w:val="24"/>
          <w:szCs w:val="24"/>
        </w:rPr>
        <w:lastRenderedPageBreak/>
        <w:t xml:space="preserve">dicho precepto </w:t>
      </w:r>
      <w:r w:rsidR="008F74E6" w:rsidRPr="00857786">
        <w:rPr>
          <w:rFonts w:ascii="Arial" w:hAnsi="Arial" w:cs="Arial"/>
          <w:sz w:val="24"/>
          <w:szCs w:val="24"/>
        </w:rPr>
        <w:t xml:space="preserve">antes de la referida reforma, </w:t>
      </w:r>
      <w:r w:rsidR="00AA6F98" w:rsidRPr="00857786">
        <w:rPr>
          <w:rFonts w:ascii="Arial" w:hAnsi="Arial" w:cs="Arial"/>
          <w:sz w:val="24"/>
          <w:szCs w:val="24"/>
        </w:rPr>
        <w:t xml:space="preserve">únicamente contemplaba a los trabajadores de base, y que le fue aplicado al momento de la emisión de su dictamen de jubilación, por lo </w:t>
      </w:r>
      <w:r w:rsidRPr="00857786">
        <w:rPr>
          <w:rFonts w:ascii="Arial" w:hAnsi="Arial" w:cs="Arial"/>
          <w:sz w:val="24"/>
          <w:szCs w:val="24"/>
        </w:rPr>
        <w:t>que dicho precepto</w:t>
      </w:r>
      <w:r w:rsidR="000B79DF" w:rsidRPr="00857786">
        <w:rPr>
          <w:rFonts w:ascii="Arial" w:hAnsi="Arial" w:cs="Arial"/>
          <w:sz w:val="24"/>
          <w:szCs w:val="24"/>
        </w:rPr>
        <w:t xml:space="preserve"> transgred</w:t>
      </w:r>
      <w:r w:rsidR="0006639D" w:rsidRPr="00857786">
        <w:rPr>
          <w:rFonts w:ascii="Arial" w:hAnsi="Arial" w:cs="Arial"/>
          <w:sz w:val="24"/>
          <w:szCs w:val="24"/>
        </w:rPr>
        <w:t>ía</w:t>
      </w:r>
      <w:r w:rsidR="000B79DF" w:rsidRPr="00857786">
        <w:rPr>
          <w:rFonts w:ascii="Arial" w:hAnsi="Arial" w:cs="Arial"/>
          <w:sz w:val="24"/>
          <w:szCs w:val="24"/>
        </w:rPr>
        <w:t xml:space="preserve"> </w:t>
      </w:r>
      <w:r w:rsidRPr="00857786">
        <w:rPr>
          <w:rFonts w:ascii="Arial" w:hAnsi="Arial" w:cs="Arial"/>
          <w:sz w:val="24"/>
          <w:szCs w:val="24"/>
        </w:rPr>
        <w:t>a lo dispuesto por los artículos 1° y 123, apartado B, fracción</w:t>
      </w:r>
      <w:r w:rsidRPr="00BD4FC7">
        <w:rPr>
          <w:rFonts w:ascii="Arial" w:hAnsi="Arial" w:cs="Arial"/>
          <w:sz w:val="24"/>
          <w:szCs w:val="24"/>
        </w:rPr>
        <w:t xml:space="preserve"> XIV</w:t>
      </w:r>
      <w:r w:rsidR="00872342">
        <w:rPr>
          <w:rFonts w:ascii="Arial" w:hAnsi="Arial" w:cs="Arial"/>
          <w:sz w:val="24"/>
          <w:szCs w:val="24"/>
        </w:rPr>
        <w:t>,</w:t>
      </w:r>
      <w:r w:rsidRPr="00BD4FC7">
        <w:rPr>
          <w:rFonts w:ascii="Arial" w:hAnsi="Arial" w:cs="Arial"/>
          <w:sz w:val="24"/>
          <w:szCs w:val="24"/>
        </w:rPr>
        <w:t xml:space="preserve"> en relación con la fracción XI de la Constitución Política de los Estado Unidos Mexicanos, toda vez que el artículo 1</w:t>
      </w:r>
      <w:r w:rsidR="00872342">
        <w:rPr>
          <w:rFonts w:ascii="Arial" w:hAnsi="Arial" w:cs="Arial"/>
          <w:sz w:val="24"/>
          <w:szCs w:val="24"/>
        </w:rPr>
        <w:t xml:space="preserve">° constitucional </w:t>
      </w:r>
      <w:r w:rsidRPr="00BD4FC7">
        <w:rPr>
          <w:rFonts w:ascii="Arial" w:hAnsi="Arial" w:cs="Arial"/>
          <w:sz w:val="24"/>
          <w:szCs w:val="24"/>
        </w:rPr>
        <w:t xml:space="preserve">dispone la no distinción motivada por razones de género, edad, condición social, religión u otra razón análoga que atente contra la dignidad humana y tenga por objeto anular o menoscabar los derechos y libertades de las personas. En cuanto al segundo numeral, </w:t>
      </w:r>
      <w:r w:rsidR="00872342">
        <w:rPr>
          <w:rFonts w:ascii="Arial" w:hAnsi="Arial" w:cs="Arial"/>
          <w:sz w:val="24"/>
          <w:szCs w:val="24"/>
        </w:rPr>
        <w:t>é</w:t>
      </w:r>
      <w:r w:rsidRPr="00BD4FC7">
        <w:rPr>
          <w:rFonts w:ascii="Arial" w:hAnsi="Arial" w:cs="Arial"/>
          <w:sz w:val="24"/>
          <w:szCs w:val="24"/>
        </w:rPr>
        <w:t>ste establece las base</w:t>
      </w:r>
      <w:r w:rsidR="00872342">
        <w:rPr>
          <w:rFonts w:ascii="Arial" w:hAnsi="Arial" w:cs="Arial"/>
          <w:sz w:val="24"/>
          <w:szCs w:val="24"/>
        </w:rPr>
        <w:t xml:space="preserve">s </w:t>
      </w:r>
      <w:r w:rsidRPr="00BD4FC7">
        <w:rPr>
          <w:rFonts w:ascii="Arial" w:hAnsi="Arial" w:cs="Arial"/>
          <w:sz w:val="24"/>
          <w:szCs w:val="24"/>
        </w:rPr>
        <w:t>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w:t>
      </w:r>
      <w:r w:rsidR="000B79DF">
        <w:rPr>
          <w:rFonts w:ascii="Arial" w:hAnsi="Arial" w:cs="Arial"/>
          <w:sz w:val="24"/>
          <w:szCs w:val="24"/>
        </w:rPr>
        <w:t xml:space="preserve">al que </w:t>
      </w:r>
      <w:r w:rsidRPr="00BD4FC7">
        <w:rPr>
          <w:rFonts w:ascii="Arial" w:hAnsi="Arial" w:cs="Arial"/>
          <w:sz w:val="24"/>
          <w:szCs w:val="24"/>
        </w:rPr>
        <w:t xml:space="preserve">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w:t>
      </w:r>
      <w:r w:rsidRPr="00857786">
        <w:rPr>
          <w:rFonts w:ascii="Arial" w:hAnsi="Arial" w:cs="Arial"/>
          <w:sz w:val="24"/>
          <w:szCs w:val="24"/>
        </w:rPr>
        <w:t>prestaciones que venía generando y el cual le permita vivir de manera decorosa la</w:t>
      </w:r>
      <w:r w:rsidRPr="00BD4FC7">
        <w:rPr>
          <w:rFonts w:ascii="Arial" w:hAnsi="Arial" w:cs="Arial"/>
          <w:sz w:val="24"/>
          <w:szCs w:val="24"/>
        </w:rPr>
        <w:t xml:space="preserve"> etapa para la cual está encaminada la percepción de una pensión, garantía que tiene rango constitucional y que podrá amp</w:t>
      </w:r>
      <w:r>
        <w:rPr>
          <w:rFonts w:ascii="Arial" w:hAnsi="Arial" w:cs="Arial"/>
          <w:sz w:val="24"/>
          <w:szCs w:val="24"/>
        </w:rPr>
        <w:t>liarse más nunca restringirse.</w:t>
      </w:r>
    </w:p>
    <w:p w14:paraId="4EB12512" w14:textId="3DC8F167" w:rsidR="00007B0E" w:rsidRDefault="00F5528D" w:rsidP="00872342">
      <w:pPr>
        <w:spacing w:line="360" w:lineRule="auto"/>
        <w:ind w:firstLine="567"/>
        <w:jc w:val="both"/>
        <w:rPr>
          <w:rFonts w:ascii="Arial" w:hAnsi="Arial" w:cs="Arial"/>
          <w:sz w:val="24"/>
          <w:szCs w:val="24"/>
        </w:rPr>
      </w:pPr>
      <w:r w:rsidRPr="00BD4FC7">
        <w:rPr>
          <w:rFonts w:ascii="Arial" w:hAnsi="Arial" w:cs="Arial"/>
          <w:sz w:val="24"/>
          <w:szCs w:val="24"/>
        </w:rPr>
        <w:t>En ese tenor,</w:t>
      </w:r>
      <w:r w:rsidR="00872342">
        <w:rPr>
          <w:rFonts w:ascii="Arial" w:hAnsi="Arial" w:cs="Arial"/>
          <w:sz w:val="24"/>
          <w:szCs w:val="24"/>
        </w:rPr>
        <w:t xml:space="preserve"> es dable afirmar </w:t>
      </w:r>
      <w:r w:rsidRPr="00BD4FC7">
        <w:rPr>
          <w:rFonts w:ascii="Arial" w:hAnsi="Arial" w:cs="Arial"/>
          <w:sz w:val="24"/>
          <w:szCs w:val="24"/>
        </w:rPr>
        <w:t xml:space="preserve">que la protección al salario, se encuentra dirigida a todos y cada uno de los trabajadores al servicio del Estado sin exclusión alguna, </w:t>
      </w:r>
      <w:r w:rsidR="00C0273F">
        <w:rPr>
          <w:rFonts w:ascii="Arial" w:hAnsi="Arial" w:cs="Arial"/>
          <w:sz w:val="24"/>
          <w:szCs w:val="24"/>
        </w:rPr>
        <w:t>dado</w:t>
      </w:r>
      <w:r w:rsidRPr="00BD4FC7">
        <w:rPr>
          <w:rFonts w:ascii="Arial" w:hAnsi="Arial" w:cs="Arial"/>
          <w:sz w:val="24"/>
          <w:szCs w:val="24"/>
        </w:rPr>
        <w:t xml:space="preserve"> que no solamente abarca a los trabajadores de base, sino que contempla</w:t>
      </w:r>
      <w:r w:rsidR="00872342">
        <w:rPr>
          <w:rFonts w:ascii="Arial" w:hAnsi="Arial" w:cs="Arial"/>
          <w:sz w:val="24"/>
          <w:szCs w:val="24"/>
        </w:rPr>
        <w:t xml:space="preserve"> también </w:t>
      </w:r>
      <w:r w:rsidRPr="00BD4FC7">
        <w:rPr>
          <w:rFonts w:ascii="Arial" w:hAnsi="Arial" w:cs="Arial"/>
          <w:sz w:val="24"/>
          <w:szCs w:val="24"/>
        </w:rPr>
        <w:t>a los de confianza</w:t>
      </w:r>
      <w:r w:rsidR="00872342">
        <w:rPr>
          <w:rFonts w:ascii="Arial" w:hAnsi="Arial" w:cs="Arial"/>
          <w:sz w:val="24"/>
          <w:szCs w:val="24"/>
        </w:rPr>
        <w:t xml:space="preserve">. </w:t>
      </w:r>
    </w:p>
    <w:p w14:paraId="2249C459" w14:textId="6EBCD118" w:rsidR="00F5528D" w:rsidRPr="00BD4FC7" w:rsidRDefault="00872342" w:rsidP="00007B0E">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irve de sustento la jurisprudencia</w:t>
      </w:r>
      <w:r w:rsidR="00007B0E">
        <w:rPr>
          <w:rStyle w:val="Refdenotaalpie"/>
          <w:rFonts w:ascii="Arial" w:hAnsi="Arial" w:cs="Arial"/>
          <w:sz w:val="24"/>
          <w:szCs w:val="24"/>
        </w:rPr>
        <w:footnoteReference w:id="3"/>
      </w:r>
      <w:r w:rsidR="00F5528D" w:rsidRPr="00BD4FC7">
        <w:rPr>
          <w:rFonts w:ascii="Arial" w:hAnsi="Arial" w:cs="Arial"/>
          <w:sz w:val="24"/>
          <w:szCs w:val="24"/>
        </w:rPr>
        <w:t xml:space="preserve"> ba</w:t>
      </w:r>
      <w:r w:rsidR="00F5528D">
        <w:rPr>
          <w:rFonts w:ascii="Arial" w:hAnsi="Arial" w:cs="Arial"/>
          <w:sz w:val="24"/>
          <w:szCs w:val="24"/>
        </w:rPr>
        <w:t>jo el rubro y texto siguiente:</w:t>
      </w:r>
    </w:p>
    <w:p w14:paraId="02FE4DFF" w14:textId="665C1BF1" w:rsidR="00F5528D" w:rsidRPr="007F5AFB" w:rsidRDefault="00F5528D" w:rsidP="00F5528D">
      <w:pPr>
        <w:ind w:left="567"/>
        <w:jc w:val="both"/>
        <w:rPr>
          <w:rFonts w:ascii="Arial" w:hAnsi="Arial" w:cs="Arial"/>
          <w:i/>
          <w:sz w:val="24"/>
          <w:szCs w:val="24"/>
        </w:rPr>
      </w:pPr>
      <w:r>
        <w:rPr>
          <w:rFonts w:ascii="Arial" w:hAnsi="Arial" w:cs="Arial"/>
          <w:b/>
          <w:i/>
          <w:sz w:val="24"/>
          <w:szCs w:val="24"/>
        </w:rPr>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w:t>
      </w:r>
      <w:r w:rsidR="00ED2E81" w:rsidRPr="007F5AFB">
        <w:rPr>
          <w:rFonts w:ascii="Arial" w:hAnsi="Arial" w:cs="Arial"/>
          <w:i/>
          <w:sz w:val="24"/>
          <w:szCs w:val="24"/>
        </w:rPr>
        <w:t>Mexicanos establece</w:t>
      </w:r>
      <w:r w:rsidRPr="007F5AFB">
        <w:rPr>
          <w:rFonts w:ascii="Arial" w:hAnsi="Arial" w:cs="Arial"/>
          <w:i/>
          <w:sz w:val="24"/>
          <w:szCs w:val="24"/>
        </w:rPr>
        <w:t xml:space="preserv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w:t>
      </w:r>
      <w:r w:rsidRPr="007F5AFB">
        <w:rPr>
          <w:rFonts w:ascii="Arial" w:hAnsi="Arial" w:cs="Arial"/>
          <w:i/>
          <w:sz w:val="24"/>
          <w:szCs w:val="24"/>
        </w:rPr>
        <w:lastRenderedPageBreak/>
        <w:t>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1179650E" w:rsidR="00F5528D" w:rsidRPr="00BD4FC7" w:rsidRDefault="00F5528D" w:rsidP="00F5528D">
      <w:pPr>
        <w:spacing w:line="360" w:lineRule="auto"/>
        <w:ind w:firstLine="567"/>
        <w:jc w:val="both"/>
        <w:rPr>
          <w:rFonts w:ascii="Arial" w:hAnsi="Arial" w:cs="Arial"/>
          <w:sz w:val="24"/>
          <w:szCs w:val="24"/>
        </w:rPr>
      </w:pPr>
      <w:r w:rsidRPr="002A0B11">
        <w:rPr>
          <w:rFonts w:ascii="Arial" w:hAnsi="Arial" w:cs="Arial"/>
          <w:sz w:val="24"/>
          <w:szCs w:val="24"/>
        </w:rPr>
        <w:t xml:space="preserve">Derivado de lo anterior, resulta </w:t>
      </w:r>
      <w:r w:rsidR="0006639D" w:rsidRPr="002A0B11">
        <w:rPr>
          <w:rFonts w:ascii="Arial" w:hAnsi="Arial" w:cs="Arial"/>
          <w:sz w:val="24"/>
          <w:szCs w:val="24"/>
        </w:rPr>
        <w:t xml:space="preserve">que lo correcto es que a los trabajadores de confianza como a los de base les otorguen </w:t>
      </w:r>
      <w:r w:rsidRPr="002A0B11">
        <w:rPr>
          <w:rFonts w:ascii="Arial" w:hAnsi="Arial" w:cs="Arial"/>
          <w:sz w:val="24"/>
          <w:szCs w:val="24"/>
        </w:rPr>
        <w:t>los conceptos que integran el salario integrado,</w:t>
      </w:r>
      <w:r w:rsidR="004A718A" w:rsidRPr="002A0B11">
        <w:rPr>
          <w:rFonts w:ascii="Arial" w:hAnsi="Arial" w:cs="Arial"/>
          <w:sz w:val="24"/>
          <w:szCs w:val="24"/>
        </w:rPr>
        <w:t xml:space="preserve"> como lo son los</w:t>
      </w:r>
      <w:r w:rsidR="009321F7" w:rsidRPr="002A0B11">
        <w:rPr>
          <w:rFonts w:ascii="Arial" w:hAnsi="Arial" w:cs="Arial"/>
          <w:sz w:val="24"/>
          <w:szCs w:val="24"/>
        </w:rPr>
        <w:t xml:space="preserve"> </w:t>
      </w:r>
      <w:r w:rsidR="004A718A" w:rsidRPr="002A0B11">
        <w:rPr>
          <w:rFonts w:ascii="Arial" w:hAnsi="Arial" w:cs="Arial"/>
          <w:sz w:val="24"/>
          <w:szCs w:val="24"/>
        </w:rPr>
        <w:t xml:space="preserve">comprendidos </w:t>
      </w:r>
      <w:r w:rsidR="0010765A" w:rsidRPr="002A0B11">
        <w:rPr>
          <w:rFonts w:ascii="Arial" w:hAnsi="Arial" w:cs="Arial"/>
          <w:sz w:val="24"/>
          <w:szCs w:val="24"/>
        </w:rPr>
        <w:t>en los artículos 50 fracción I, 52, 53 y 54</w:t>
      </w:r>
      <w:r w:rsidR="0010765A">
        <w:rPr>
          <w:rFonts w:ascii="Arial" w:hAnsi="Arial" w:cs="Arial"/>
          <w:sz w:val="24"/>
          <w:szCs w:val="24"/>
        </w:rPr>
        <w:t xml:space="preserve"> fracción I de la Ley de</w:t>
      </w:r>
      <w:r w:rsidR="0010765A" w:rsidRPr="00BD4FC7">
        <w:rPr>
          <w:rFonts w:ascii="Arial" w:hAnsi="Arial" w:cs="Arial"/>
          <w:sz w:val="24"/>
          <w:szCs w:val="24"/>
        </w:rPr>
        <w:t xml:space="preserve"> Pensiones para los Trabajadores del Gobierno del Estado de Oaxaca</w:t>
      </w:r>
      <w:r w:rsidR="000A21C1">
        <w:rPr>
          <w:rFonts w:ascii="Arial" w:hAnsi="Arial" w:cs="Arial"/>
          <w:sz w:val="24"/>
          <w:szCs w:val="24"/>
        </w:rPr>
        <w:t>,</w:t>
      </w:r>
      <w:r w:rsidR="000A21C1" w:rsidRPr="00BD4FC7">
        <w:rPr>
          <w:rFonts w:ascii="Arial" w:hAnsi="Arial" w:cs="Arial"/>
          <w:sz w:val="24"/>
          <w:szCs w:val="24"/>
        </w:rPr>
        <w:t xml:space="preserve"> esto es así</w:t>
      </w:r>
      <w:r w:rsidR="009321F7">
        <w:rPr>
          <w:rFonts w:ascii="Arial" w:hAnsi="Arial" w:cs="Arial"/>
          <w:sz w:val="24"/>
          <w:szCs w:val="24"/>
        </w:rPr>
        <w:t>,</w:t>
      </w:r>
      <w:r w:rsidR="000A21C1" w:rsidRPr="00BD4FC7">
        <w:rPr>
          <w:rFonts w:ascii="Arial" w:hAnsi="Arial" w:cs="Arial"/>
          <w:sz w:val="24"/>
          <w:szCs w:val="24"/>
        </w:rPr>
        <w:t xml:space="preserve"> en virtud</w:t>
      </w:r>
      <w:r w:rsidR="009321F7">
        <w:rPr>
          <w:rFonts w:ascii="Arial" w:hAnsi="Arial" w:cs="Arial"/>
          <w:sz w:val="24"/>
          <w:szCs w:val="24"/>
        </w:rPr>
        <w:t xml:space="preserve"> </w:t>
      </w:r>
      <w:r w:rsidR="000A21C1" w:rsidRPr="00BD4FC7">
        <w:rPr>
          <w:rFonts w:ascii="Arial" w:hAnsi="Arial" w:cs="Arial"/>
          <w:sz w:val="24"/>
          <w:szCs w:val="24"/>
        </w:rPr>
        <w:t>que de su</w:t>
      </w:r>
      <w:r w:rsidR="00140E41">
        <w:rPr>
          <w:rFonts w:ascii="Arial" w:hAnsi="Arial" w:cs="Arial"/>
          <w:sz w:val="24"/>
          <w:szCs w:val="24"/>
        </w:rPr>
        <w:t>s</w:t>
      </w:r>
      <w:r w:rsidR="000A21C1" w:rsidRPr="00BD4FC7">
        <w:rPr>
          <w:rFonts w:ascii="Arial" w:hAnsi="Arial" w:cs="Arial"/>
          <w:sz w:val="24"/>
          <w:szCs w:val="24"/>
        </w:rPr>
        <w:t xml:space="preserve"> comprobante</w:t>
      </w:r>
      <w:r w:rsidR="00140E41">
        <w:rPr>
          <w:rFonts w:ascii="Arial" w:hAnsi="Arial" w:cs="Arial"/>
          <w:sz w:val="24"/>
          <w:szCs w:val="24"/>
        </w:rPr>
        <w:t>s</w:t>
      </w:r>
      <w:r w:rsidR="000A21C1" w:rsidRPr="00BD4FC7">
        <w:rPr>
          <w:rFonts w:ascii="Arial" w:hAnsi="Arial" w:cs="Arial"/>
          <w:sz w:val="24"/>
          <w:szCs w:val="24"/>
        </w:rPr>
        <w:t xml:space="preserve"> de pago </w:t>
      </w:r>
      <w:r w:rsidR="00944529">
        <w:rPr>
          <w:rFonts w:ascii="Arial" w:hAnsi="Arial" w:cs="Arial"/>
          <w:sz w:val="24"/>
          <w:szCs w:val="24"/>
        </w:rPr>
        <w:t>(</w:t>
      </w:r>
      <w:r w:rsidR="00C37501">
        <w:rPr>
          <w:rFonts w:ascii="Arial" w:hAnsi="Arial" w:cs="Arial"/>
          <w:sz w:val="24"/>
          <w:szCs w:val="24"/>
        </w:rPr>
        <w:t>foja</w:t>
      </w:r>
      <w:r w:rsidR="00AE55B1">
        <w:rPr>
          <w:rFonts w:ascii="Arial" w:hAnsi="Arial" w:cs="Arial"/>
          <w:sz w:val="24"/>
          <w:szCs w:val="24"/>
        </w:rPr>
        <w:t xml:space="preserve"> 1</w:t>
      </w:r>
      <w:r w:rsidR="006B6C8E">
        <w:rPr>
          <w:rFonts w:ascii="Arial" w:hAnsi="Arial" w:cs="Arial"/>
          <w:sz w:val="24"/>
          <w:szCs w:val="24"/>
        </w:rPr>
        <w:t>2</w:t>
      </w:r>
      <w:r w:rsidR="00C37501">
        <w:rPr>
          <w:rFonts w:ascii="Arial" w:hAnsi="Arial" w:cs="Arial"/>
          <w:sz w:val="24"/>
          <w:szCs w:val="24"/>
        </w:rPr>
        <w:t>)</w:t>
      </w:r>
      <w:r w:rsidR="000A21C1" w:rsidRPr="00BD4FC7">
        <w:rPr>
          <w:rFonts w:ascii="Arial" w:hAnsi="Arial" w:cs="Arial"/>
          <w:sz w:val="24"/>
          <w:szCs w:val="24"/>
        </w:rPr>
        <w:t xml:space="preserve">, documental que adquiere valor probatorio pleno en términos del artículo </w:t>
      </w:r>
      <w:r w:rsidR="000A21C1" w:rsidRPr="00C17F71">
        <w:rPr>
          <w:rFonts w:ascii="Arial" w:hAnsi="Arial" w:cs="Arial"/>
          <w:sz w:val="24"/>
          <w:szCs w:val="24"/>
        </w:rPr>
        <w:t>203 fracción</w:t>
      </w:r>
      <w:r w:rsidR="00C37501" w:rsidRPr="00C17F71">
        <w:rPr>
          <w:rFonts w:ascii="Arial" w:hAnsi="Arial" w:cs="Arial"/>
          <w:sz w:val="24"/>
          <w:szCs w:val="24"/>
        </w:rPr>
        <w:t xml:space="preserve"> </w:t>
      </w:r>
      <w:r w:rsidR="000A21C1" w:rsidRPr="00C17F71">
        <w:rPr>
          <w:rFonts w:ascii="Arial" w:hAnsi="Arial" w:cs="Arial"/>
          <w:sz w:val="24"/>
          <w:szCs w:val="24"/>
        </w:rPr>
        <w:t>I</w:t>
      </w:r>
      <w:r w:rsidR="000A21C1">
        <w:rPr>
          <w:rFonts w:ascii="Arial" w:hAnsi="Arial" w:cs="Arial"/>
          <w:sz w:val="24"/>
          <w:szCs w:val="24"/>
        </w:rPr>
        <w:t xml:space="preserve"> </w:t>
      </w:r>
      <w:r w:rsidR="000A21C1" w:rsidRPr="00BD4FC7">
        <w:rPr>
          <w:rFonts w:ascii="Arial" w:hAnsi="Arial" w:cs="Arial"/>
          <w:sz w:val="24"/>
          <w:szCs w:val="24"/>
        </w:rPr>
        <w:t xml:space="preserve">de la Ley de Procedimiento y Justicia Administrativa para el Estado de Oaxaca, por </w:t>
      </w:r>
      <w:r w:rsidR="000A21C1">
        <w:rPr>
          <w:rFonts w:ascii="Arial" w:hAnsi="Arial" w:cs="Arial"/>
          <w:sz w:val="24"/>
          <w:szCs w:val="24"/>
        </w:rPr>
        <w:t>obra</w:t>
      </w:r>
      <w:r w:rsidR="00AE55B1">
        <w:rPr>
          <w:rFonts w:ascii="Arial" w:hAnsi="Arial" w:cs="Arial"/>
          <w:sz w:val="24"/>
          <w:szCs w:val="24"/>
        </w:rPr>
        <w:t>r</w:t>
      </w:r>
      <w:r w:rsidR="00660EFF">
        <w:rPr>
          <w:rFonts w:ascii="Arial" w:hAnsi="Arial" w:cs="Arial"/>
          <w:sz w:val="24"/>
          <w:szCs w:val="24"/>
        </w:rPr>
        <w:t xml:space="preserve"> en copia certificad</w:t>
      </w:r>
      <w:r w:rsidR="007E426E">
        <w:rPr>
          <w:rFonts w:ascii="Arial" w:hAnsi="Arial" w:cs="Arial"/>
          <w:sz w:val="24"/>
          <w:szCs w:val="24"/>
        </w:rPr>
        <w:t>a</w:t>
      </w:r>
      <w:r w:rsidR="000A21C1" w:rsidRPr="00BD4FC7">
        <w:rPr>
          <w:rFonts w:ascii="Arial" w:hAnsi="Arial" w:cs="Arial"/>
          <w:sz w:val="24"/>
          <w:szCs w:val="24"/>
        </w:rPr>
        <w:t>, se advierte que</w:t>
      </w:r>
      <w:r w:rsidR="00CB546F">
        <w:rPr>
          <w:rFonts w:ascii="Arial" w:hAnsi="Arial" w:cs="Arial"/>
          <w:sz w:val="24"/>
          <w:szCs w:val="24"/>
        </w:rPr>
        <w:t xml:space="preserve"> la</w:t>
      </w:r>
      <w:r w:rsidR="00AE55B1">
        <w:rPr>
          <w:rFonts w:ascii="Arial" w:hAnsi="Arial" w:cs="Arial"/>
          <w:sz w:val="24"/>
          <w:szCs w:val="24"/>
        </w:rPr>
        <w:t xml:space="preserve"> parte</w:t>
      </w:r>
      <w:r w:rsidR="00CB546F">
        <w:rPr>
          <w:rFonts w:ascii="Arial" w:hAnsi="Arial" w:cs="Arial"/>
          <w:sz w:val="24"/>
          <w:szCs w:val="24"/>
        </w:rPr>
        <w:t xml:space="preserve"> actora </w:t>
      </w:r>
      <w:r w:rsidR="000A21C1">
        <w:rPr>
          <w:rFonts w:ascii="Arial" w:hAnsi="Arial" w:cs="Arial"/>
          <w:sz w:val="24"/>
          <w:szCs w:val="24"/>
        </w:rPr>
        <w:t>cuando era trabajador</w:t>
      </w:r>
      <w:r w:rsidR="002D29C5">
        <w:rPr>
          <w:rFonts w:ascii="Arial" w:hAnsi="Arial" w:cs="Arial"/>
          <w:sz w:val="24"/>
          <w:szCs w:val="24"/>
        </w:rPr>
        <w:t xml:space="preserve"> </w:t>
      </w:r>
      <w:r w:rsidR="00660EFF">
        <w:rPr>
          <w:rFonts w:ascii="Arial" w:hAnsi="Arial" w:cs="Arial"/>
          <w:sz w:val="24"/>
          <w:szCs w:val="24"/>
        </w:rPr>
        <w:t xml:space="preserve">en </w:t>
      </w:r>
      <w:r w:rsidR="000A21C1">
        <w:rPr>
          <w:rFonts w:ascii="Arial" w:hAnsi="Arial" w:cs="Arial"/>
          <w:sz w:val="24"/>
          <w:szCs w:val="24"/>
        </w:rPr>
        <w:t>activo,</w:t>
      </w:r>
      <w:r w:rsidR="000A21C1" w:rsidRPr="00BD4FC7">
        <w:rPr>
          <w:rFonts w:ascii="Arial" w:hAnsi="Arial" w:cs="Arial"/>
          <w:sz w:val="24"/>
          <w:szCs w:val="24"/>
        </w:rPr>
        <w:t xml:space="preserve"> también percibía</w:t>
      </w:r>
      <w:r w:rsidR="00CB546F">
        <w:rPr>
          <w:rFonts w:ascii="Arial" w:hAnsi="Arial" w:cs="Arial"/>
          <w:sz w:val="24"/>
          <w:szCs w:val="24"/>
        </w:rPr>
        <w:t xml:space="preserve"> los </w:t>
      </w:r>
      <w:r w:rsidR="000A21C1" w:rsidRPr="00BD4FC7">
        <w:rPr>
          <w:rFonts w:ascii="Arial" w:hAnsi="Arial" w:cs="Arial"/>
          <w:sz w:val="24"/>
          <w:szCs w:val="24"/>
        </w:rPr>
        <w:t>conceptos</w:t>
      </w:r>
      <w:r w:rsidR="002D29C5">
        <w:rPr>
          <w:rFonts w:ascii="Arial" w:hAnsi="Arial" w:cs="Arial"/>
          <w:sz w:val="24"/>
          <w:szCs w:val="24"/>
        </w:rPr>
        <w:t xml:space="preserve"> </w:t>
      </w:r>
      <w:r w:rsidR="00CB546F">
        <w:rPr>
          <w:rFonts w:ascii="Arial" w:hAnsi="Arial" w:cs="Arial"/>
          <w:sz w:val="24"/>
          <w:szCs w:val="24"/>
        </w:rPr>
        <w:t>de</w:t>
      </w:r>
      <w:r w:rsidR="000A21C1" w:rsidRPr="00BD4FC7">
        <w:rPr>
          <w:rFonts w:ascii="Arial" w:hAnsi="Arial" w:cs="Arial"/>
          <w:sz w:val="24"/>
          <w:szCs w:val="24"/>
        </w:rPr>
        <w:t>:</w:t>
      </w:r>
      <w:r w:rsidR="006A05A5">
        <w:rPr>
          <w:rFonts w:ascii="Arial" w:hAnsi="Arial" w:cs="Arial"/>
          <w:sz w:val="24"/>
          <w:szCs w:val="24"/>
        </w:rPr>
        <w:t xml:space="preserve"> </w:t>
      </w:r>
      <w:r w:rsidR="000A21C1" w:rsidRPr="00BD4FC7">
        <w:rPr>
          <w:rFonts w:ascii="Arial" w:hAnsi="Arial" w:cs="Arial"/>
          <w:sz w:val="24"/>
          <w:szCs w:val="24"/>
        </w:rPr>
        <w:t>Canasta Básica (clave 42), Previsión Social</w:t>
      </w:r>
      <w:r w:rsidR="006A05A5">
        <w:rPr>
          <w:rFonts w:ascii="Arial" w:hAnsi="Arial" w:cs="Arial"/>
          <w:sz w:val="24"/>
          <w:szCs w:val="24"/>
        </w:rPr>
        <w:t xml:space="preserve"> Múltiple (P.S.M.) (clave 43), </w:t>
      </w:r>
      <w:r w:rsidR="000A21C1" w:rsidRPr="00BD4FC7">
        <w:rPr>
          <w:rFonts w:ascii="Arial" w:hAnsi="Arial" w:cs="Arial"/>
          <w:sz w:val="24"/>
          <w:szCs w:val="24"/>
        </w:rPr>
        <w:t>Estí</w:t>
      </w:r>
      <w:r w:rsidR="006A05A5">
        <w:rPr>
          <w:rFonts w:ascii="Arial" w:hAnsi="Arial" w:cs="Arial"/>
          <w:sz w:val="24"/>
          <w:szCs w:val="24"/>
        </w:rPr>
        <w:t>mulo (clave 45)</w:t>
      </w:r>
      <w:r w:rsidR="00FE1C50">
        <w:rPr>
          <w:rFonts w:ascii="Arial" w:hAnsi="Arial" w:cs="Arial"/>
          <w:sz w:val="24"/>
          <w:szCs w:val="24"/>
        </w:rPr>
        <w:t>,</w:t>
      </w:r>
      <w:r w:rsidR="006A05A5">
        <w:rPr>
          <w:rFonts w:ascii="Arial" w:hAnsi="Arial" w:cs="Arial"/>
          <w:sz w:val="24"/>
          <w:szCs w:val="24"/>
        </w:rPr>
        <w:t xml:space="preserve"> Quinquenios (</w:t>
      </w:r>
      <w:r w:rsidR="00660EFF">
        <w:rPr>
          <w:rFonts w:ascii="Arial" w:hAnsi="Arial" w:cs="Arial"/>
          <w:sz w:val="24"/>
          <w:szCs w:val="24"/>
        </w:rPr>
        <w:t>5</w:t>
      </w:r>
      <w:r w:rsidR="000A21C1" w:rsidRPr="00BD4FC7">
        <w:rPr>
          <w:rFonts w:ascii="Arial" w:hAnsi="Arial" w:cs="Arial"/>
          <w:sz w:val="24"/>
          <w:szCs w:val="24"/>
        </w:rPr>
        <w:t>) (clave 46)</w:t>
      </w:r>
      <w:r w:rsidR="00DA7196">
        <w:rPr>
          <w:rFonts w:ascii="Arial" w:hAnsi="Arial" w:cs="Arial"/>
          <w:sz w:val="24"/>
          <w:szCs w:val="24"/>
        </w:rPr>
        <w:t>;</w:t>
      </w:r>
      <w:r w:rsidR="002611D8">
        <w:rPr>
          <w:rFonts w:ascii="Arial" w:hAnsi="Arial" w:cs="Arial"/>
          <w:sz w:val="24"/>
          <w:szCs w:val="24"/>
        </w:rPr>
        <w:t xml:space="preserve"> por lo que sumando los</w:t>
      </w:r>
      <w:r w:rsidR="00630503">
        <w:rPr>
          <w:rFonts w:ascii="Arial" w:hAnsi="Arial" w:cs="Arial"/>
          <w:sz w:val="24"/>
          <w:szCs w:val="24"/>
        </w:rPr>
        <w:t xml:space="preserve"> conceptos</w:t>
      </w:r>
      <w:r w:rsidR="00DA7196">
        <w:rPr>
          <w:rFonts w:ascii="Arial" w:hAnsi="Arial" w:cs="Arial"/>
          <w:sz w:val="24"/>
          <w:szCs w:val="24"/>
        </w:rPr>
        <w:t xml:space="preserve"> </w:t>
      </w:r>
      <w:r w:rsidR="004771CA">
        <w:rPr>
          <w:rFonts w:ascii="Arial" w:hAnsi="Arial" w:cs="Arial"/>
          <w:sz w:val="24"/>
          <w:szCs w:val="24"/>
        </w:rPr>
        <w:t>antes referidos</w:t>
      </w:r>
      <w:r w:rsidR="002D29C5">
        <w:rPr>
          <w:rFonts w:ascii="Arial" w:hAnsi="Arial" w:cs="Arial"/>
          <w:sz w:val="24"/>
          <w:szCs w:val="24"/>
        </w:rPr>
        <w:t xml:space="preserve"> </w:t>
      </w:r>
      <w:r w:rsidR="000A21C1" w:rsidRPr="00BD4FC7">
        <w:rPr>
          <w:rFonts w:ascii="Arial" w:hAnsi="Arial" w:cs="Arial"/>
          <w:sz w:val="24"/>
          <w:szCs w:val="24"/>
        </w:rPr>
        <w:t>con el salario</w:t>
      </w:r>
      <w:r w:rsidR="004D10D8">
        <w:rPr>
          <w:rFonts w:ascii="Arial" w:hAnsi="Arial" w:cs="Arial"/>
          <w:sz w:val="24"/>
          <w:szCs w:val="24"/>
        </w:rPr>
        <w:t xml:space="preserve"> base, </w:t>
      </w:r>
      <w:r w:rsidR="00F40C24">
        <w:rPr>
          <w:rFonts w:ascii="Arial" w:hAnsi="Arial" w:cs="Arial"/>
          <w:sz w:val="24"/>
          <w:szCs w:val="24"/>
        </w:rPr>
        <w:t>daban su salario</w:t>
      </w:r>
      <w:r w:rsidR="003C1A76" w:rsidRPr="00BD4FC7">
        <w:rPr>
          <w:rFonts w:ascii="Arial" w:hAnsi="Arial" w:cs="Arial"/>
          <w:sz w:val="24"/>
          <w:szCs w:val="24"/>
        </w:rPr>
        <w:t xml:space="preserve"> que recibía </w:t>
      </w:r>
      <w:r w:rsidR="00510C4F">
        <w:rPr>
          <w:rFonts w:ascii="Arial" w:hAnsi="Arial" w:cs="Arial"/>
          <w:sz w:val="24"/>
          <w:szCs w:val="24"/>
        </w:rPr>
        <w:t>quincenalmente</w:t>
      </w:r>
      <w:r w:rsidR="003C1A76" w:rsidRPr="00BD4FC7">
        <w:rPr>
          <w:rFonts w:ascii="Arial" w:hAnsi="Arial" w:cs="Arial"/>
          <w:sz w:val="24"/>
          <w:szCs w:val="24"/>
        </w:rPr>
        <w:t xml:space="preserve"> (con excepción de las prestaciones que se otorgan de manera anual</w:t>
      </w:r>
      <w:r w:rsidR="003C1A76">
        <w:rPr>
          <w:rFonts w:ascii="Arial" w:hAnsi="Arial" w:cs="Arial"/>
          <w:sz w:val="24"/>
          <w:szCs w:val="24"/>
        </w:rPr>
        <w:t xml:space="preserve"> y previo descuentos que se configuraran</w:t>
      </w:r>
      <w:r w:rsidR="003C1A76" w:rsidRPr="00BD4FC7">
        <w:rPr>
          <w:rFonts w:ascii="Arial" w:hAnsi="Arial" w:cs="Arial"/>
          <w:sz w:val="24"/>
          <w:szCs w:val="24"/>
        </w:rPr>
        <w:t xml:space="preserve">) hasta el día que prestó sus servicios </w:t>
      </w:r>
      <w:r w:rsidR="007D7B13">
        <w:rPr>
          <w:rFonts w:ascii="Arial" w:hAnsi="Arial" w:cs="Arial"/>
          <w:sz w:val="24"/>
          <w:szCs w:val="24"/>
        </w:rPr>
        <w:t>en activo</w:t>
      </w:r>
      <w:r w:rsidR="003C1A76">
        <w:rPr>
          <w:rFonts w:ascii="Arial" w:hAnsi="Arial" w:cs="Arial"/>
          <w:sz w:val="24"/>
          <w:szCs w:val="24"/>
        </w:rPr>
        <w:t>,</w:t>
      </w:r>
      <w:r w:rsidR="003C1A76" w:rsidRPr="00BD4FC7">
        <w:rPr>
          <w:rFonts w:ascii="Arial" w:hAnsi="Arial" w:cs="Arial"/>
          <w:sz w:val="24"/>
          <w:szCs w:val="24"/>
        </w:rPr>
        <w:t xml:space="preserve"> percepciones recibidas de manera periódica con motivo de su trabajo</w:t>
      </w:r>
      <w:r w:rsidRPr="00BD4FC7">
        <w:rPr>
          <w:rFonts w:ascii="Arial" w:hAnsi="Arial" w:cs="Arial"/>
          <w:sz w:val="24"/>
          <w:szCs w:val="24"/>
        </w:rPr>
        <w:t>, configurándose con ello el concepto de salario integrado al que hace referencia el artículo 84 de la Ley Federal de</w:t>
      </w:r>
      <w:r>
        <w:rPr>
          <w:rFonts w:ascii="Arial" w:hAnsi="Arial" w:cs="Arial"/>
          <w:sz w:val="24"/>
          <w:szCs w:val="24"/>
        </w:rPr>
        <w:t>l Trabajo</w:t>
      </w:r>
      <w:r w:rsidR="009321F7">
        <w:rPr>
          <w:rFonts w:ascii="Arial" w:hAnsi="Arial" w:cs="Arial"/>
          <w:sz w:val="24"/>
          <w:szCs w:val="24"/>
        </w:rPr>
        <w:t>,</w:t>
      </w:r>
      <w:r>
        <w:rPr>
          <w:rFonts w:ascii="Arial" w:hAnsi="Arial" w:cs="Arial"/>
          <w:sz w:val="24"/>
          <w:szCs w:val="24"/>
        </w:rPr>
        <w:t xml:space="preserve">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12A300E8"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sirve de sustento la tesis</w:t>
      </w:r>
      <w:r w:rsidR="00A862AC">
        <w:rPr>
          <w:rStyle w:val="Refdenotaalpie"/>
          <w:rFonts w:ascii="Arial" w:hAnsi="Arial" w:cs="Arial"/>
          <w:sz w:val="24"/>
          <w:szCs w:val="24"/>
        </w:rPr>
        <w:footnoteReference w:id="4"/>
      </w:r>
      <w:r w:rsidRPr="00BD4FC7">
        <w:rPr>
          <w:rFonts w:ascii="Arial" w:hAnsi="Arial" w:cs="Arial"/>
          <w:sz w:val="24"/>
          <w:szCs w:val="24"/>
        </w:rPr>
        <w:t xml:space="preserve">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w:t>
      </w:r>
      <w:r w:rsidRPr="00662EB6">
        <w:rPr>
          <w:rFonts w:ascii="Arial" w:hAnsi="Arial" w:cs="Arial"/>
          <w:i/>
          <w:sz w:val="24"/>
          <w:szCs w:val="24"/>
        </w:rPr>
        <w:lastRenderedPageBreak/>
        <w:t>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5861E4CE"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w:t>
      </w:r>
      <w:r w:rsidR="00543372">
        <w:rPr>
          <w:rFonts w:ascii="Arial" w:hAnsi="Arial" w:cs="Arial"/>
          <w:sz w:val="24"/>
          <w:szCs w:val="24"/>
        </w:rPr>
        <w:t xml:space="preserve"> sirve de apoyo</w:t>
      </w:r>
      <w:r w:rsidRPr="00BD4FC7">
        <w:rPr>
          <w:rFonts w:ascii="Arial" w:hAnsi="Arial" w:cs="Arial"/>
          <w:sz w:val="24"/>
          <w:szCs w:val="24"/>
        </w:rPr>
        <w:t xml:space="preserve"> la tesi</w:t>
      </w:r>
      <w:r w:rsidR="00543372">
        <w:rPr>
          <w:rFonts w:ascii="Arial" w:hAnsi="Arial" w:cs="Arial"/>
          <w:sz w:val="24"/>
          <w:szCs w:val="24"/>
        </w:rPr>
        <w:t>s</w:t>
      </w:r>
      <w:r w:rsidR="00543372">
        <w:rPr>
          <w:rStyle w:val="Refdenotaalpie"/>
          <w:rFonts w:ascii="Arial" w:hAnsi="Arial" w:cs="Arial"/>
          <w:sz w:val="24"/>
          <w:szCs w:val="24"/>
        </w:rPr>
        <w:footnoteReference w:id="5"/>
      </w:r>
      <w:r w:rsidRPr="00BD4FC7">
        <w:rPr>
          <w:rFonts w:ascii="Arial" w:hAnsi="Arial" w:cs="Arial"/>
          <w:sz w:val="24"/>
          <w:szCs w:val="24"/>
        </w:rPr>
        <w:t xml:space="preserve">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3DAAC2D9" w14:textId="0C427726" w:rsidR="00521AFD" w:rsidRDefault="00C80C7F" w:rsidP="00F5528D">
      <w:pPr>
        <w:spacing w:line="360" w:lineRule="auto"/>
        <w:ind w:firstLine="567"/>
        <w:jc w:val="both"/>
        <w:rPr>
          <w:rFonts w:ascii="Arial" w:hAnsi="Arial" w:cs="Arial"/>
          <w:sz w:val="24"/>
          <w:szCs w:val="24"/>
        </w:rPr>
      </w:pPr>
      <w:r>
        <w:rPr>
          <w:rFonts w:ascii="Arial" w:hAnsi="Arial" w:cs="Arial"/>
          <w:sz w:val="24"/>
          <w:szCs w:val="24"/>
        </w:rPr>
        <w:lastRenderedPageBreak/>
        <w:t>Por</w:t>
      </w:r>
      <w:r w:rsidR="005C62C5">
        <w:rPr>
          <w:rFonts w:ascii="Arial" w:hAnsi="Arial" w:cs="Arial"/>
          <w:sz w:val="24"/>
          <w:szCs w:val="24"/>
        </w:rPr>
        <w:t xml:space="preserve"> </w:t>
      </w:r>
      <w:r>
        <w:rPr>
          <w:rFonts w:ascii="Arial" w:hAnsi="Arial" w:cs="Arial"/>
          <w:sz w:val="24"/>
          <w:szCs w:val="24"/>
        </w:rPr>
        <w:t xml:space="preserve">tanto, </w:t>
      </w:r>
      <w:r w:rsidR="00F5528D" w:rsidRPr="00BD4FC7">
        <w:rPr>
          <w:rFonts w:ascii="Arial" w:hAnsi="Arial" w:cs="Arial"/>
          <w:sz w:val="24"/>
          <w:szCs w:val="24"/>
        </w:rPr>
        <w:t>protegiendo la progresividad de los derechos humanos</w:t>
      </w:r>
      <w:r w:rsidR="00521AFD">
        <w:rPr>
          <w:rFonts w:ascii="Arial" w:hAnsi="Arial" w:cs="Arial"/>
          <w:sz w:val="24"/>
          <w:szCs w:val="24"/>
        </w:rPr>
        <w:t>,</w:t>
      </w:r>
      <w:r w:rsidR="00F5528D" w:rsidRPr="00BD4FC7">
        <w:rPr>
          <w:rFonts w:ascii="Arial" w:hAnsi="Arial" w:cs="Arial"/>
          <w:sz w:val="24"/>
          <w:szCs w:val="24"/>
        </w:rPr>
        <w:t xml:space="preserve"> específicamente el derecho humano de igualdad consagrado en el artículo 1°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así como el derecho humano a percibir un salario digno producto de un trabajo realizado contenido en los artículos 5</w:t>
      </w:r>
      <w:r w:rsidR="00741E63">
        <w:rPr>
          <w:rFonts w:ascii="Arial" w:hAnsi="Arial" w:cs="Arial"/>
          <w:sz w:val="24"/>
          <w:szCs w:val="24"/>
        </w:rPr>
        <w:t>°</w:t>
      </w:r>
      <w:r w:rsidR="00F5528D" w:rsidRPr="00BD4FC7">
        <w:rPr>
          <w:rFonts w:ascii="Arial" w:hAnsi="Arial" w:cs="Arial"/>
          <w:sz w:val="24"/>
          <w:szCs w:val="24"/>
        </w:rPr>
        <w:t xml:space="preserve"> primer y tercer párrafo, 123 apartado B y 127, de la Constitución Política de los Estados Unidos Mexicanos</w:t>
      </w:r>
      <w:r w:rsidR="005C62C5">
        <w:rPr>
          <w:rFonts w:ascii="Arial" w:hAnsi="Arial" w:cs="Arial"/>
          <w:sz w:val="24"/>
          <w:szCs w:val="24"/>
        </w:rPr>
        <w:t xml:space="preserve"> </w:t>
      </w:r>
      <w:r w:rsidR="00F5528D" w:rsidRPr="00BD4FC7">
        <w:rPr>
          <w:rFonts w:ascii="Arial" w:hAnsi="Arial" w:cs="Arial"/>
          <w:sz w:val="24"/>
          <w:szCs w:val="24"/>
        </w:rPr>
        <w:t>y en el Convenio 102 de la Organización Internacional del Trabajo, relativo a la Norma Mínima de la Seguridad Social, es</w:t>
      </w:r>
      <w:r w:rsidR="00741E63">
        <w:rPr>
          <w:rFonts w:ascii="Arial" w:hAnsi="Arial" w:cs="Arial"/>
          <w:sz w:val="24"/>
          <w:szCs w:val="24"/>
        </w:rPr>
        <w:t xml:space="preserve"> dable</w:t>
      </w:r>
      <w:r w:rsidR="00F5528D" w:rsidRPr="00BD4FC7">
        <w:rPr>
          <w:rFonts w:ascii="Arial" w:hAnsi="Arial" w:cs="Arial"/>
          <w:sz w:val="24"/>
          <w:szCs w:val="24"/>
        </w:rPr>
        <w:t xml:space="preserve"> concluir que</w:t>
      </w:r>
      <w:r w:rsidR="00293ADA">
        <w:rPr>
          <w:rFonts w:ascii="Arial" w:hAnsi="Arial" w:cs="Arial"/>
          <w:sz w:val="24"/>
          <w:szCs w:val="24"/>
        </w:rPr>
        <w:t xml:space="preserve"> la </w:t>
      </w:r>
      <w:r w:rsidR="00F5528D" w:rsidRPr="00BD4FC7">
        <w:rPr>
          <w:rFonts w:ascii="Arial" w:hAnsi="Arial" w:cs="Arial"/>
          <w:sz w:val="24"/>
          <w:szCs w:val="24"/>
        </w:rPr>
        <w:t>única diferencia</w:t>
      </w:r>
      <w:r w:rsidR="00293ADA">
        <w:rPr>
          <w:rFonts w:ascii="Arial" w:hAnsi="Arial" w:cs="Arial"/>
          <w:sz w:val="24"/>
          <w:szCs w:val="24"/>
        </w:rPr>
        <w:t xml:space="preserve"> que </w:t>
      </w:r>
      <w:r w:rsidR="00F5528D" w:rsidRPr="00BD4FC7">
        <w:rPr>
          <w:rFonts w:ascii="Arial" w:hAnsi="Arial" w:cs="Arial"/>
          <w:sz w:val="24"/>
          <w:szCs w:val="24"/>
        </w:rPr>
        <w:t>existe entre los trabajadores de confianza y de base, es la estabilidad laboral y probablemente la percepción de otras remuneraciones dentro de su salario integrado, pero que en el ámbito material de desempeño de labores, son idénticas, siendo aplicable el aforismo jurídico</w:t>
      </w:r>
      <w:r w:rsidR="00603E8E">
        <w:rPr>
          <w:rFonts w:ascii="Arial" w:hAnsi="Arial" w:cs="Arial"/>
          <w:sz w:val="24"/>
          <w:szCs w:val="24"/>
        </w:rPr>
        <w:t xml:space="preserve"> que reza</w:t>
      </w:r>
      <w:r w:rsidR="00F5528D" w:rsidRPr="00BD4FC7">
        <w:rPr>
          <w:rFonts w:ascii="Arial" w:hAnsi="Arial" w:cs="Arial"/>
          <w:sz w:val="24"/>
          <w:szCs w:val="24"/>
        </w:rPr>
        <w:t xml:space="preserve">: </w:t>
      </w:r>
      <w:r w:rsidR="00F5528D" w:rsidRPr="00065160">
        <w:rPr>
          <w:rFonts w:ascii="Arial" w:hAnsi="Arial" w:cs="Arial"/>
          <w:i/>
          <w:sz w:val="24"/>
          <w:szCs w:val="24"/>
        </w:rPr>
        <w:t>“a trabajo igual, salario igual”</w:t>
      </w:r>
      <w:r w:rsidR="00F5528D" w:rsidRPr="00BD4FC7">
        <w:rPr>
          <w:rFonts w:ascii="Arial" w:hAnsi="Arial" w:cs="Arial"/>
          <w:sz w:val="24"/>
          <w:szCs w:val="24"/>
        </w:rPr>
        <w:t xml:space="preserve">. </w:t>
      </w:r>
    </w:p>
    <w:p w14:paraId="41072D4E" w14:textId="7C0D21D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 a lo anterior por analogía sustancial la tesis</w:t>
      </w:r>
      <w:r w:rsidR="00521AFD">
        <w:rPr>
          <w:rStyle w:val="Refdenotaalpie"/>
          <w:rFonts w:ascii="Arial" w:hAnsi="Arial" w:cs="Arial"/>
          <w:sz w:val="24"/>
          <w:szCs w:val="24"/>
        </w:rPr>
        <w:footnoteReference w:id="6"/>
      </w:r>
      <w:r w:rsidRPr="00BD4FC7">
        <w:rPr>
          <w:rFonts w:ascii="Arial" w:hAnsi="Arial" w:cs="Arial"/>
          <w:sz w:val="24"/>
          <w:szCs w:val="24"/>
        </w:rPr>
        <w:t xml:space="preserve">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w:t>
      </w:r>
      <w:r w:rsidRPr="00065160">
        <w:rPr>
          <w:rFonts w:ascii="Arial" w:hAnsi="Arial" w:cs="Arial"/>
          <w:i/>
          <w:sz w:val="24"/>
          <w:szCs w:val="24"/>
        </w:rPr>
        <w:lastRenderedPageBreak/>
        <w:t>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EE588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w:t>
      </w:r>
      <w:r w:rsidR="00253D9D">
        <w:rPr>
          <w:rFonts w:ascii="Arial" w:hAnsi="Arial" w:cs="Arial"/>
          <w:sz w:val="24"/>
          <w:szCs w:val="24"/>
        </w:rPr>
        <w:t xml:space="preserve"> </w:t>
      </w:r>
      <w:r w:rsidRPr="00BD4FC7">
        <w:rPr>
          <w:rFonts w:ascii="Arial" w:hAnsi="Arial" w:cs="Arial"/>
          <w:sz w:val="24"/>
          <w:szCs w:val="24"/>
        </w:rPr>
        <w:t xml:space="preserve">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sidR="00253D9D">
        <w:rPr>
          <w:rFonts w:ascii="Arial" w:hAnsi="Arial" w:cs="Arial"/>
          <w:sz w:val="24"/>
          <w:szCs w:val="24"/>
        </w:rPr>
        <w:t>;</w:t>
      </w:r>
      <w:r w:rsidRPr="00BD4FC7">
        <w:rPr>
          <w:rFonts w:ascii="Arial" w:hAnsi="Arial" w:cs="Arial"/>
          <w:sz w:val="24"/>
          <w:szCs w:val="24"/>
        </w:rPr>
        <w:t xml:space="preserve">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1E24D291" w14:textId="0B6B2F64" w:rsidR="00B73DC7" w:rsidRDefault="00F5528D" w:rsidP="00804BAB">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w:t>
      </w:r>
      <w:r w:rsidR="004A7D3A">
        <w:rPr>
          <w:rFonts w:ascii="Arial" w:hAnsi="Arial" w:cs="Arial"/>
          <w:sz w:val="24"/>
          <w:szCs w:val="24"/>
        </w:rPr>
        <w:t xml:space="preserve"> Unitaria</w:t>
      </w:r>
      <w:r w:rsidRPr="00BD4FC7">
        <w:rPr>
          <w:rFonts w:ascii="Arial" w:hAnsi="Arial" w:cs="Arial"/>
          <w:sz w:val="24"/>
          <w:szCs w:val="24"/>
        </w:rPr>
        <w:t xml:space="preserve"> concluye que</w:t>
      </w:r>
      <w:r w:rsidR="003E222B">
        <w:rPr>
          <w:rFonts w:ascii="Arial" w:hAnsi="Arial" w:cs="Arial"/>
          <w:sz w:val="24"/>
          <w:szCs w:val="24"/>
        </w:rPr>
        <w:t xml:space="preserve"> </w:t>
      </w:r>
      <w:r w:rsidRPr="00BD4FC7">
        <w:rPr>
          <w:rFonts w:ascii="Arial" w:hAnsi="Arial" w:cs="Arial"/>
          <w:sz w:val="24"/>
          <w:szCs w:val="24"/>
        </w:rPr>
        <w:t>el s</w:t>
      </w:r>
      <w:r>
        <w:rPr>
          <w:rFonts w:ascii="Arial" w:hAnsi="Arial" w:cs="Arial"/>
          <w:sz w:val="24"/>
          <w:szCs w:val="24"/>
        </w:rPr>
        <w:t>ueldo integ</w:t>
      </w:r>
      <w:r w:rsidR="00156BE5">
        <w:rPr>
          <w:rFonts w:ascii="Arial" w:hAnsi="Arial" w:cs="Arial"/>
          <w:sz w:val="24"/>
          <w:szCs w:val="24"/>
        </w:rPr>
        <w:t>rado percibido por</w:t>
      </w:r>
      <w:r w:rsidR="00483C8B">
        <w:rPr>
          <w:rFonts w:ascii="Arial" w:hAnsi="Arial" w:cs="Arial"/>
          <w:sz w:val="24"/>
          <w:szCs w:val="24"/>
        </w:rPr>
        <w:t xml:space="preserve"> la</w:t>
      </w:r>
      <w:r w:rsidR="004A6EDE">
        <w:rPr>
          <w:rFonts w:ascii="Arial" w:hAnsi="Arial" w:cs="Arial"/>
          <w:sz w:val="24"/>
          <w:szCs w:val="24"/>
        </w:rPr>
        <w:t xml:space="preserve"> parte</w:t>
      </w:r>
      <w:r w:rsidR="00483C8B">
        <w:rPr>
          <w:rFonts w:ascii="Arial" w:hAnsi="Arial" w:cs="Arial"/>
          <w:sz w:val="24"/>
          <w:szCs w:val="24"/>
        </w:rPr>
        <w:t xml:space="preserve"> actora</w:t>
      </w:r>
      <w:r w:rsidR="005D33DA">
        <w:rPr>
          <w:rFonts w:ascii="Arial" w:hAnsi="Arial" w:cs="Arial"/>
          <w:sz w:val="24"/>
          <w:szCs w:val="24"/>
        </w:rPr>
        <w:t xml:space="preserve"> </w:t>
      </w:r>
      <w:r w:rsidR="00F479CE">
        <w:rPr>
          <w:rFonts w:ascii="Arial" w:eastAsia="Times New Roman" w:hAnsi="Arial" w:cs="Arial"/>
          <w:sz w:val="24"/>
          <w:szCs w:val="27"/>
          <w:lang w:val="es-ES_tradnl" w:eastAsia="es-ES"/>
        </w:rPr>
        <w:t>***** ***** ***** *****</w:t>
      </w:r>
      <w:r w:rsidR="00483C8B">
        <w:rPr>
          <w:rFonts w:ascii="Arial" w:hAnsi="Arial" w:cs="Arial"/>
          <w:sz w:val="24"/>
          <w:szCs w:val="24"/>
        </w:rPr>
        <w:t>,</w:t>
      </w:r>
      <w:r w:rsidR="007B6400">
        <w:rPr>
          <w:rFonts w:ascii="Arial" w:hAnsi="Arial" w:cs="Arial"/>
          <w:sz w:val="24"/>
          <w:szCs w:val="24"/>
        </w:rPr>
        <w:t xml:space="preserve"> </w:t>
      </w:r>
      <w:r w:rsidR="00156BE5">
        <w:rPr>
          <w:rFonts w:ascii="Arial" w:hAnsi="Arial" w:cs="Arial"/>
          <w:sz w:val="24"/>
          <w:szCs w:val="24"/>
        </w:rPr>
        <w:t>además de su salario base,</w:t>
      </w:r>
      <w:r w:rsidR="003E222B">
        <w:rPr>
          <w:rFonts w:ascii="Arial" w:hAnsi="Arial" w:cs="Arial"/>
          <w:sz w:val="24"/>
          <w:szCs w:val="24"/>
        </w:rPr>
        <w:t xml:space="preserve"> también </w:t>
      </w:r>
      <w:r w:rsidR="00156BE5">
        <w:rPr>
          <w:rFonts w:ascii="Arial" w:hAnsi="Arial" w:cs="Arial"/>
          <w:sz w:val="24"/>
          <w:szCs w:val="24"/>
        </w:rPr>
        <w:t xml:space="preserve">percibía otros conceptos </w:t>
      </w:r>
      <w:r w:rsidR="00D361A0">
        <w:rPr>
          <w:rFonts w:ascii="Arial" w:hAnsi="Arial" w:cs="Arial"/>
          <w:sz w:val="24"/>
          <w:szCs w:val="24"/>
        </w:rPr>
        <w:t xml:space="preserve">consistentes en </w:t>
      </w:r>
      <w:r w:rsidR="005B2DCE" w:rsidRPr="00BD4FC7">
        <w:rPr>
          <w:rFonts w:ascii="Arial" w:hAnsi="Arial" w:cs="Arial"/>
          <w:sz w:val="24"/>
          <w:szCs w:val="24"/>
        </w:rPr>
        <w:t>Canasta Básica (clave 42), Previsión Social</w:t>
      </w:r>
      <w:r w:rsidR="005B2DCE">
        <w:rPr>
          <w:rFonts w:ascii="Arial" w:hAnsi="Arial" w:cs="Arial"/>
          <w:sz w:val="24"/>
          <w:szCs w:val="24"/>
        </w:rPr>
        <w:t xml:space="preserve"> Múltiple (P.S.M.) (clave 43), </w:t>
      </w:r>
      <w:r w:rsidR="005B2DCE" w:rsidRPr="00BD4FC7">
        <w:rPr>
          <w:rFonts w:ascii="Arial" w:hAnsi="Arial" w:cs="Arial"/>
          <w:sz w:val="24"/>
          <w:szCs w:val="24"/>
        </w:rPr>
        <w:t>Estí</w:t>
      </w:r>
      <w:r w:rsidR="005B2DCE">
        <w:rPr>
          <w:rFonts w:ascii="Arial" w:hAnsi="Arial" w:cs="Arial"/>
          <w:sz w:val="24"/>
          <w:szCs w:val="24"/>
        </w:rPr>
        <w:t>mulo (clave 45), Quinquenios (5</w:t>
      </w:r>
      <w:r w:rsidR="005B2DCE" w:rsidRPr="00BD4FC7">
        <w:rPr>
          <w:rFonts w:ascii="Arial" w:hAnsi="Arial" w:cs="Arial"/>
          <w:sz w:val="24"/>
          <w:szCs w:val="24"/>
        </w:rPr>
        <w:t>) (clave 46)</w:t>
      </w:r>
      <w:r w:rsidR="005B2DCE">
        <w:rPr>
          <w:rFonts w:ascii="Arial" w:hAnsi="Arial" w:cs="Arial"/>
          <w:sz w:val="24"/>
          <w:szCs w:val="24"/>
        </w:rPr>
        <w:t xml:space="preserve">; </w:t>
      </w:r>
      <w:r w:rsidR="00A66736">
        <w:rPr>
          <w:rFonts w:ascii="Arial" w:hAnsi="Arial" w:cs="Arial"/>
          <w:sz w:val="24"/>
          <w:szCs w:val="24"/>
        </w:rPr>
        <w:t>por lo queda corroborado que su sueldo integrado lo constituyen otros conceptos adicionales a su sueldo base y que deberá</w:t>
      </w:r>
      <w:r w:rsidR="00E11955">
        <w:rPr>
          <w:rFonts w:ascii="Arial" w:hAnsi="Arial" w:cs="Arial"/>
          <w:sz w:val="24"/>
          <w:szCs w:val="24"/>
        </w:rPr>
        <w:t>n</w:t>
      </w:r>
      <w:r w:rsidR="00A66736">
        <w:rPr>
          <w:rFonts w:ascii="Arial" w:hAnsi="Arial" w:cs="Arial"/>
          <w:sz w:val="24"/>
          <w:szCs w:val="24"/>
        </w:rPr>
        <w:t xml:space="preserve"> ser considerado</w:t>
      </w:r>
      <w:r w:rsidR="00E11955">
        <w:rPr>
          <w:rFonts w:ascii="Arial" w:hAnsi="Arial" w:cs="Arial"/>
          <w:sz w:val="24"/>
          <w:szCs w:val="24"/>
        </w:rPr>
        <w:t>s</w:t>
      </w:r>
      <w:r w:rsidR="00A66736">
        <w:rPr>
          <w:rFonts w:ascii="Arial" w:hAnsi="Arial" w:cs="Arial"/>
          <w:sz w:val="24"/>
          <w:szCs w:val="24"/>
        </w:rPr>
        <w:t xml:space="preserve"> para el pago de su pensión</w:t>
      </w:r>
      <w:r w:rsidR="00B73DC7">
        <w:rPr>
          <w:rFonts w:ascii="Arial" w:hAnsi="Arial" w:cs="Arial"/>
          <w:sz w:val="24"/>
          <w:szCs w:val="24"/>
        </w:rPr>
        <w:t>.</w:t>
      </w:r>
    </w:p>
    <w:p w14:paraId="0283FF94" w14:textId="7FA5DD09" w:rsidR="003F18DB" w:rsidRDefault="00A66736" w:rsidP="00804BAB">
      <w:pPr>
        <w:spacing w:line="360" w:lineRule="auto"/>
        <w:ind w:firstLine="567"/>
        <w:jc w:val="both"/>
        <w:rPr>
          <w:rFonts w:ascii="Arial" w:hAnsi="Arial" w:cs="Arial"/>
          <w:sz w:val="24"/>
          <w:szCs w:val="24"/>
        </w:rPr>
      </w:pPr>
      <w:r>
        <w:rPr>
          <w:rFonts w:ascii="Arial" w:hAnsi="Arial" w:cs="Arial"/>
          <w:sz w:val="24"/>
          <w:szCs w:val="24"/>
        </w:rPr>
        <w:t>No pasa desapercibido que en</w:t>
      </w:r>
      <w:r w:rsidR="00D849B7">
        <w:rPr>
          <w:rFonts w:ascii="Arial" w:hAnsi="Arial" w:cs="Arial"/>
          <w:sz w:val="24"/>
          <w:szCs w:val="24"/>
        </w:rPr>
        <w:t xml:space="preserve"> los</w:t>
      </w:r>
      <w:r>
        <w:rPr>
          <w:rFonts w:ascii="Arial" w:hAnsi="Arial" w:cs="Arial"/>
          <w:sz w:val="24"/>
          <w:szCs w:val="24"/>
        </w:rPr>
        <w:t xml:space="preserve"> tal</w:t>
      </w:r>
      <w:r w:rsidR="00D849B7">
        <w:rPr>
          <w:rFonts w:ascii="Arial" w:hAnsi="Arial" w:cs="Arial"/>
          <w:sz w:val="24"/>
          <w:szCs w:val="24"/>
        </w:rPr>
        <w:t>ones</w:t>
      </w:r>
      <w:r>
        <w:rPr>
          <w:rFonts w:ascii="Arial" w:hAnsi="Arial" w:cs="Arial"/>
          <w:sz w:val="24"/>
          <w:szCs w:val="24"/>
        </w:rPr>
        <w:t xml:space="preserve"> de pago</w:t>
      </w:r>
      <w:r w:rsidR="00D86501">
        <w:rPr>
          <w:rFonts w:ascii="Arial" w:hAnsi="Arial" w:cs="Arial"/>
          <w:sz w:val="24"/>
          <w:szCs w:val="24"/>
        </w:rPr>
        <w:t xml:space="preserve"> exhibidos por el actor</w:t>
      </w:r>
      <w:r>
        <w:rPr>
          <w:rFonts w:ascii="Arial" w:hAnsi="Arial" w:cs="Arial"/>
          <w:sz w:val="24"/>
          <w:szCs w:val="24"/>
        </w:rPr>
        <w:t xml:space="preserve">, se </w:t>
      </w:r>
      <w:r w:rsidR="00D86501">
        <w:rPr>
          <w:rFonts w:ascii="Arial" w:hAnsi="Arial" w:cs="Arial"/>
          <w:sz w:val="24"/>
          <w:szCs w:val="24"/>
        </w:rPr>
        <w:t xml:space="preserve"> advierte que se </w:t>
      </w:r>
      <w:r>
        <w:rPr>
          <w:rFonts w:ascii="Arial" w:hAnsi="Arial" w:cs="Arial"/>
          <w:sz w:val="24"/>
          <w:szCs w:val="24"/>
        </w:rPr>
        <w:t>estipula un suel</w:t>
      </w:r>
      <w:r w:rsidR="00E03C14">
        <w:rPr>
          <w:rFonts w:ascii="Arial" w:hAnsi="Arial" w:cs="Arial"/>
          <w:sz w:val="24"/>
          <w:szCs w:val="24"/>
        </w:rPr>
        <w:t>d</w:t>
      </w:r>
      <w:r>
        <w:rPr>
          <w:rFonts w:ascii="Arial" w:hAnsi="Arial" w:cs="Arial"/>
          <w:sz w:val="24"/>
          <w:szCs w:val="24"/>
        </w:rPr>
        <w:t xml:space="preserve">o </w:t>
      </w:r>
      <w:r w:rsidRPr="00DC20FA">
        <w:rPr>
          <w:rFonts w:ascii="Arial" w:hAnsi="Arial" w:cs="Arial"/>
          <w:sz w:val="24"/>
          <w:szCs w:val="24"/>
        </w:rPr>
        <w:t>base</w:t>
      </w:r>
      <w:r>
        <w:rPr>
          <w:rFonts w:ascii="Arial" w:hAnsi="Arial" w:cs="Arial"/>
          <w:sz w:val="24"/>
          <w:szCs w:val="24"/>
        </w:rPr>
        <w:t xml:space="preserve"> </w:t>
      </w:r>
      <w:r w:rsidR="00DC20FA">
        <w:rPr>
          <w:rFonts w:ascii="Arial" w:hAnsi="Arial" w:cs="Arial"/>
          <w:sz w:val="24"/>
          <w:szCs w:val="24"/>
        </w:rPr>
        <w:t xml:space="preserve">quincenal </w:t>
      </w:r>
      <w:r>
        <w:rPr>
          <w:rFonts w:ascii="Arial" w:hAnsi="Arial" w:cs="Arial"/>
          <w:sz w:val="24"/>
          <w:szCs w:val="24"/>
        </w:rPr>
        <w:t>de $</w:t>
      </w:r>
      <w:r w:rsidR="00F479CE">
        <w:rPr>
          <w:rFonts w:ascii="Arial" w:hAnsi="Arial" w:cs="Arial"/>
          <w:sz w:val="24"/>
          <w:szCs w:val="24"/>
        </w:rPr>
        <w:t>***** *****</w:t>
      </w:r>
      <w:r>
        <w:rPr>
          <w:rFonts w:ascii="Arial" w:hAnsi="Arial" w:cs="Arial"/>
          <w:sz w:val="24"/>
          <w:szCs w:val="24"/>
        </w:rPr>
        <w:t xml:space="preserve"> (</w:t>
      </w:r>
      <w:r w:rsidR="00F479CE">
        <w:rPr>
          <w:rFonts w:ascii="Arial" w:hAnsi="Arial" w:cs="Arial"/>
          <w:sz w:val="24"/>
          <w:szCs w:val="24"/>
        </w:rPr>
        <w:t xml:space="preserve">***** ***** ***** </w:t>
      </w:r>
      <w:r w:rsidR="00F479CE">
        <w:rPr>
          <w:rFonts w:ascii="Arial" w:eastAsia="Times New Roman" w:hAnsi="Arial" w:cs="Arial"/>
          <w:sz w:val="24"/>
          <w:szCs w:val="27"/>
          <w:lang w:val="es-ES_tradnl" w:eastAsia="es-ES"/>
        </w:rPr>
        <w:t xml:space="preserve">***** ***** </w:t>
      </w:r>
      <w:r w:rsidR="00464193">
        <w:rPr>
          <w:rFonts w:ascii="Arial" w:hAnsi="Arial" w:cs="Arial"/>
          <w:sz w:val="24"/>
          <w:szCs w:val="24"/>
        </w:rPr>
        <w:t>0</w:t>
      </w:r>
      <w:r>
        <w:rPr>
          <w:rFonts w:ascii="Arial" w:hAnsi="Arial" w:cs="Arial"/>
          <w:sz w:val="24"/>
          <w:szCs w:val="24"/>
        </w:rPr>
        <w:t>0/100 Moneda Nacional), mientras que, en el dictamen de jubilación controvertido, hace referencia a un sueldo base</w:t>
      </w:r>
      <w:r w:rsidR="008E61A1">
        <w:rPr>
          <w:rFonts w:ascii="Arial" w:hAnsi="Arial" w:cs="Arial"/>
          <w:sz w:val="24"/>
          <w:szCs w:val="24"/>
        </w:rPr>
        <w:t xml:space="preserve"> mensual</w:t>
      </w:r>
      <w:r>
        <w:rPr>
          <w:rFonts w:ascii="Arial" w:hAnsi="Arial" w:cs="Arial"/>
          <w:sz w:val="24"/>
          <w:szCs w:val="24"/>
        </w:rPr>
        <w:t xml:space="preserve"> de </w:t>
      </w:r>
      <w:r w:rsidR="00F479CE">
        <w:rPr>
          <w:rFonts w:ascii="Arial" w:hAnsi="Arial" w:cs="Arial"/>
          <w:sz w:val="24"/>
          <w:szCs w:val="24"/>
        </w:rPr>
        <w:t xml:space="preserve">$***** ***** (***** ***** ***** </w:t>
      </w:r>
      <w:r w:rsidR="00F479CE">
        <w:rPr>
          <w:rFonts w:ascii="Arial" w:eastAsia="Times New Roman" w:hAnsi="Arial" w:cs="Arial"/>
          <w:sz w:val="24"/>
          <w:szCs w:val="27"/>
          <w:lang w:val="es-ES_tradnl" w:eastAsia="es-ES"/>
        </w:rPr>
        <w:t xml:space="preserve">***** ***** </w:t>
      </w:r>
      <w:r w:rsidR="00F479CE">
        <w:rPr>
          <w:rFonts w:ascii="Arial" w:hAnsi="Arial" w:cs="Arial"/>
          <w:sz w:val="24"/>
          <w:szCs w:val="24"/>
        </w:rPr>
        <w:t>00/100 Moneda Nacional),</w:t>
      </w:r>
      <w:r>
        <w:rPr>
          <w:rFonts w:ascii="Arial" w:hAnsi="Arial" w:cs="Arial"/>
          <w:sz w:val="24"/>
          <w:szCs w:val="24"/>
        </w:rPr>
        <w:t xml:space="preserve"> mismo que viene inserto y reconocido en el</w:t>
      </w:r>
      <w:r w:rsidRPr="00A66736">
        <w:rPr>
          <w:rFonts w:ascii="Arial" w:hAnsi="Arial" w:cs="Arial"/>
          <w:sz w:val="24"/>
          <w:szCs w:val="24"/>
        </w:rPr>
        <w:t xml:space="preserve"> dictamen de jubilación, y que a su vez hace referencia que dicha cantidad fue </w:t>
      </w:r>
      <w:r w:rsidRPr="00A66736">
        <w:rPr>
          <w:rFonts w:ascii="Arial" w:hAnsi="Arial" w:cs="Arial"/>
          <w:sz w:val="24"/>
          <w:szCs w:val="24"/>
        </w:rPr>
        <w:lastRenderedPageBreak/>
        <w:t>autorizada en el nombramiento de confianza para efectos de jubilación</w:t>
      </w:r>
      <w:r w:rsidR="00383D77">
        <w:rPr>
          <w:rFonts w:ascii="Arial" w:hAnsi="Arial" w:cs="Arial"/>
          <w:sz w:val="24"/>
          <w:szCs w:val="24"/>
        </w:rPr>
        <w:t xml:space="preserve"> número</w:t>
      </w:r>
      <w:r w:rsidRPr="00A66736">
        <w:rPr>
          <w:rFonts w:ascii="Arial" w:hAnsi="Arial" w:cs="Arial"/>
          <w:sz w:val="24"/>
          <w:szCs w:val="24"/>
        </w:rPr>
        <w:t xml:space="preserve"> </w:t>
      </w:r>
      <w:r w:rsidR="00F479CE">
        <w:rPr>
          <w:rFonts w:ascii="Arial" w:hAnsi="Arial" w:cs="Arial"/>
          <w:sz w:val="24"/>
          <w:szCs w:val="24"/>
        </w:rPr>
        <w:t>*****</w:t>
      </w:r>
      <w:r w:rsidRPr="00A66736">
        <w:rPr>
          <w:rFonts w:ascii="Arial" w:hAnsi="Arial" w:cs="Arial"/>
          <w:sz w:val="24"/>
          <w:szCs w:val="24"/>
        </w:rPr>
        <w:t>, de fecha</w:t>
      </w:r>
      <w:r w:rsidR="002E1925">
        <w:rPr>
          <w:rFonts w:ascii="Arial" w:hAnsi="Arial" w:cs="Arial"/>
          <w:sz w:val="24"/>
          <w:szCs w:val="24"/>
        </w:rPr>
        <w:t xml:space="preserve"> </w:t>
      </w:r>
      <w:r w:rsidR="00F479CE">
        <w:rPr>
          <w:rFonts w:ascii="Arial" w:hAnsi="Arial" w:cs="Arial"/>
          <w:sz w:val="24"/>
          <w:szCs w:val="24"/>
        </w:rPr>
        <w:t>***** de ***** de *****</w:t>
      </w:r>
      <w:r w:rsidR="003F18DB">
        <w:rPr>
          <w:rFonts w:ascii="Arial" w:hAnsi="Arial" w:cs="Arial"/>
          <w:sz w:val="24"/>
          <w:szCs w:val="24"/>
        </w:rPr>
        <w:t xml:space="preserve">, </w:t>
      </w:r>
      <w:r w:rsidR="00383D77">
        <w:rPr>
          <w:rFonts w:ascii="Arial" w:hAnsi="Arial" w:cs="Arial"/>
          <w:sz w:val="24"/>
          <w:szCs w:val="24"/>
        </w:rPr>
        <w:t>mismo que fue exhibido por la autoridad demandada (foja 38)</w:t>
      </w:r>
      <w:r w:rsidR="00D92FA9">
        <w:rPr>
          <w:rFonts w:ascii="Arial" w:hAnsi="Arial" w:cs="Arial"/>
          <w:sz w:val="24"/>
          <w:szCs w:val="24"/>
        </w:rPr>
        <w:t>,</w:t>
      </w:r>
      <w:r w:rsidR="00383D77">
        <w:rPr>
          <w:rFonts w:ascii="Arial" w:hAnsi="Arial" w:cs="Arial"/>
          <w:sz w:val="24"/>
          <w:szCs w:val="24"/>
        </w:rPr>
        <w:t xml:space="preserve"> documental que adquiere valor probatorio pleno en términos del artículo 203 fracción I de la Ley de Procedimiento y Justicia Administrativa para el Estado de Oaxaca, </w:t>
      </w:r>
      <w:r w:rsidR="003F18DB">
        <w:rPr>
          <w:rFonts w:ascii="Arial" w:hAnsi="Arial" w:cs="Arial"/>
          <w:sz w:val="24"/>
          <w:szCs w:val="24"/>
        </w:rPr>
        <w:t>por lo que existe una variación de los sueldos base, sin embargo, atendiendo a que este último sueldo base no fue controvertido</w:t>
      </w:r>
      <w:r w:rsidR="00D51908">
        <w:rPr>
          <w:rFonts w:ascii="Arial" w:hAnsi="Arial" w:cs="Arial"/>
          <w:sz w:val="24"/>
          <w:szCs w:val="24"/>
        </w:rPr>
        <w:t>, será este último sueldo base el que se tomar</w:t>
      </w:r>
      <w:r w:rsidR="008C0A96">
        <w:rPr>
          <w:rFonts w:ascii="Arial" w:hAnsi="Arial" w:cs="Arial"/>
          <w:sz w:val="24"/>
          <w:szCs w:val="24"/>
        </w:rPr>
        <w:t>á</w:t>
      </w:r>
      <w:r w:rsidR="00D51908">
        <w:rPr>
          <w:rFonts w:ascii="Arial" w:hAnsi="Arial" w:cs="Arial"/>
          <w:sz w:val="24"/>
          <w:szCs w:val="24"/>
        </w:rPr>
        <w:t xml:space="preserve"> en cuenta en la presente sentencia para efecto de hacer la correcta cuantificación de la pensión otorgada al accionante.</w:t>
      </w:r>
    </w:p>
    <w:p w14:paraId="55FEAD8E" w14:textId="2175E7B4" w:rsidR="00A66736" w:rsidRDefault="003F18DB" w:rsidP="00804BAB">
      <w:pPr>
        <w:spacing w:line="360" w:lineRule="auto"/>
        <w:ind w:firstLine="567"/>
        <w:jc w:val="both"/>
        <w:rPr>
          <w:rFonts w:ascii="Arial" w:hAnsi="Arial" w:cs="Arial"/>
          <w:sz w:val="24"/>
          <w:szCs w:val="24"/>
        </w:rPr>
      </w:pPr>
      <w:r>
        <w:rPr>
          <w:rFonts w:ascii="Arial" w:hAnsi="Arial" w:cs="Arial"/>
          <w:sz w:val="24"/>
          <w:szCs w:val="24"/>
        </w:rPr>
        <w:t xml:space="preserve">Luego, concatenando lo dicho en párrafos anteriores, además de su sueldo base para efectos de jubilación por la cantidad </w:t>
      </w:r>
      <w:r w:rsidR="00F479CE">
        <w:rPr>
          <w:rFonts w:ascii="Arial" w:hAnsi="Arial" w:cs="Arial"/>
          <w:sz w:val="24"/>
          <w:szCs w:val="24"/>
        </w:rPr>
        <w:t xml:space="preserve">$***** ***** (***** ***** ***** </w:t>
      </w:r>
      <w:r w:rsidR="00F479CE">
        <w:rPr>
          <w:rFonts w:ascii="Arial" w:eastAsia="Times New Roman" w:hAnsi="Arial" w:cs="Arial"/>
          <w:sz w:val="24"/>
          <w:szCs w:val="27"/>
          <w:lang w:val="es-ES_tradnl" w:eastAsia="es-ES"/>
        </w:rPr>
        <w:t xml:space="preserve">***** ***** </w:t>
      </w:r>
      <w:r w:rsidR="00F479CE">
        <w:rPr>
          <w:rFonts w:ascii="Arial" w:hAnsi="Arial" w:cs="Arial"/>
          <w:sz w:val="24"/>
          <w:szCs w:val="24"/>
        </w:rPr>
        <w:t xml:space="preserve">00/100 Moneda Nacional), </w:t>
      </w:r>
      <w:r w:rsidR="00A01F8D">
        <w:rPr>
          <w:rFonts w:ascii="Arial" w:hAnsi="Arial" w:cs="Arial"/>
          <w:sz w:val="24"/>
          <w:szCs w:val="24"/>
        </w:rPr>
        <w:t>se deberán integrar los conceptos del</w:t>
      </w:r>
      <w:r w:rsidR="00C23884">
        <w:rPr>
          <w:rFonts w:ascii="Arial" w:hAnsi="Arial" w:cs="Arial"/>
          <w:sz w:val="24"/>
          <w:szCs w:val="24"/>
        </w:rPr>
        <w:t xml:space="preserve"> artículo</w:t>
      </w:r>
      <w:r w:rsidR="00A01F8D">
        <w:rPr>
          <w:rFonts w:ascii="Arial" w:hAnsi="Arial" w:cs="Arial"/>
          <w:sz w:val="24"/>
          <w:szCs w:val="24"/>
        </w:rPr>
        <w:t xml:space="preserve"> 54 fracción I de la Ley de</w:t>
      </w:r>
      <w:r w:rsidR="00A01F8D" w:rsidRPr="00BD4FC7">
        <w:rPr>
          <w:rFonts w:ascii="Arial" w:hAnsi="Arial" w:cs="Arial"/>
          <w:sz w:val="24"/>
          <w:szCs w:val="24"/>
        </w:rPr>
        <w:t xml:space="preserve"> Pensiones para los Trabajadores del Gobierno del Estado de Oaxaca</w:t>
      </w:r>
      <w:r w:rsidR="00A01F8D">
        <w:rPr>
          <w:rFonts w:ascii="Arial" w:hAnsi="Arial" w:cs="Arial"/>
          <w:sz w:val="24"/>
          <w:szCs w:val="24"/>
        </w:rPr>
        <w:t>, por haber corroborado que cuando se encontraba en vida laboral activa, percibía esos conceptos además de su sueldo base.</w:t>
      </w:r>
    </w:p>
    <w:p w14:paraId="60E50AC6" w14:textId="132BE67E" w:rsidR="00DD3DE1" w:rsidRDefault="00B73DC7" w:rsidP="00F5528D">
      <w:pPr>
        <w:spacing w:line="360" w:lineRule="auto"/>
        <w:ind w:firstLine="567"/>
        <w:jc w:val="both"/>
        <w:rPr>
          <w:rFonts w:ascii="Arial" w:hAnsi="Arial" w:cs="Arial"/>
          <w:sz w:val="24"/>
          <w:szCs w:val="24"/>
        </w:rPr>
      </w:pPr>
      <w:r>
        <w:rPr>
          <w:rFonts w:ascii="Arial" w:hAnsi="Arial" w:cs="Arial"/>
          <w:sz w:val="24"/>
          <w:szCs w:val="24"/>
        </w:rPr>
        <w:t>S</w:t>
      </w:r>
      <w:r w:rsidR="00F5528D" w:rsidRPr="00BD4FC7">
        <w:rPr>
          <w:rFonts w:ascii="Arial" w:hAnsi="Arial" w:cs="Arial"/>
          <w:sz w:val="24"/>
          <w:szCs w:val="24"/>
        </w:rPr>
        <w:t xml:space="preserve">in embargo, como lo indica el artículo 14 primer párrafo </w:t>
      </w:r>
      <w:r w:rsidR="00DA20F5">
        <w:rPr>
          <w:rFonts w:ascii="Arial" w:hAnsi="Arial" w:cs="Arial"/>
          <w:sz w:val="24"/>
          <w:szCs w:val="24"/>
        </w:rPr>
        <w:t>de la Constitución Política de los Estados Unidos Mexicanos</w:t>
      </w:r>
      <w:r w:rsidR="00F5528D" w:rsidRPr="00BD4FC7">
        <w:rPr>
          <w:rFonts w:ascii="Arial" w:hAnsi="Arial" w:cs="Arial"/>
          <w:sz w:val="24"/>
          <w:szCs w:val="24"/>
        </w:rPr>
        <w:t>, respecto del principio de la irretroactividad de la ley</w:t>
      </w:r>
      <w:r w:rsidR="00DD3DE1">
        <w:rPr>
          <w:rFonts w:ascii="Arial" w:hAnsi="Arial" w:cs="Arial"/>
          <w:sz w:val="24"/>
          <w:szCs w:val="24"/>
        </w:rPr>
        <w:t>, establece que</w:t>
      </w:r>
      <w:r w:rsidR="00F5528D" w:rsidRPr="00BD4FC7">
        <w:rPr>
          <w:rFonts w:ascii="Arial" w:hAnsi="Arial" w:cs="Arial"/>
          <w:sz w:val="24"/>
          <w:szCs w:val="24"/>
        </w:rPr>
        <w:t xml:space="preserve"> ninguna disposición legal </w:t>
      </w:r>
      <w:r w:rsidR="00DD3DE1">
        <w:rPr>
          <w:rFonts w:ascii="Arial" w:hAnsi="Arial" w:cs="Arial"/>
          <w:sz w:val="24"/>
          <w:szCs w:val="24"/>
        </w:rPr>
        <w:t>puede ser</w:t>
      </w:r>
      <w:r w:rsidR="002E65C6">
        <w:rPr>
          <w:rFonts w:ascii="Arial" w:hAnsi="Arial" w:cs="Arial"/>
          <w:sz w:val="24"/>
          <w:szCs w:val="24"/>
        </w:rPr>
        <w:t xml:space="preserve"> aplicada</w:t>
      </w:r>
      <w:r w:rsidR="00F5528D" w:rsidRPr="00BD4FC7">
        <w:rPr>
          <w:rFonts w:ascii="Arial" w:hAnsi="Arial" w:cs="Arial"/>
          <w:sz w:val="24"/>
          <w:szCs w:val="24"/>
        </w:rPr>
        <w:t xml:space="preserve"> de forma retroactiva en perjuicio de un gobernado, pero </w:t>
      </w:r>
      <w:r w:rsidR="005B2DCE" w:rsidRPr="00BD4FC7">
        <w:rPr>
          <w:rFonts w:ascii="Arial" w:hAnsi="Arial" w:cs="Arial"/>
          <w:sz w:val="24"/>
          <w:szCs w:val="24"/>
        </w:rPr>
        <w:t>que,</w:t>
      </w:r>
      <w:r w:rsidR="00F5528D" w:rsidRPr="00BD4FC7">
        <w:rPr>
          <w:rFonts w:ascii="Arial" w:hAnsi="Arial" w:cs="Arial"/>
          <w:sz w:val="24"/>
          <w:szCs w:val="24"/>
        </w:rPr>
        <w:t xml:space="preserve"> mediante un control difuso de constitucionalidad de derechos humanos, una disposición legal puede ser aplicada retroactivamente en beneficio de un gobernado</w:t>
      </w:r>
      <w:r w:rsidR="00DD3DE1">
        <w:rPr>
          <w:rFonts w:ascii="Arial" w:hAnsi="Arial" w:cs="Arial"/>
          <w:sz w:val="24"/>
          <w:szCs w:val="24"/>
        </w:rPr>
        <w:t>.</w:t>
      </w:r>
      <w:r w:rsidR="00F5528D" w:rsidRPr="00BD4FC7">
        <w:rPr>
          <w:rFonts w:ascii="Arial" w:hAnsi="Arial" w:cs="Arial"/>
          <w:sz w:val="24"/>
          <w:szCs w:val="24"/>
        </w:rPr>
        <w:t xml:space="preserve"> </w:t>
      </w:r>
    </w:p>
    <w:p w14:paraId="38060F4C" w14:textId="1DC07B5B" w:rsidR="00F5528D" w:rsidRPr="00BD4FC7" w:rsidRDefault="00DD3DE1" w:rsidP="00F5528D">
      <w:pPr>
        <w:spacing w:line="360" w:lineRule="auto"/>
        <w:ind w:firstLine="567"/>
        <w:jc w:val="both"/>
        <w:rPr>
          <w:rFonts w:ascii="Arial" w:hAnsi="Arial" w:cs="Arial"/>
          <w:sz w:val="24"/>
          <w:szCs w:val="24"/>
        </w:rPr>
      </w:pPr>
      <w:r>
        <w:rPr>
          <w:rFonts w:ascii="Arial" w:hAnsi="Arial" w:cs="Arial"/>
          <w:sz w:val="24"/>
          <w:szCs w:val="24"/>
        </w:rPr>
        <w:t>En</w:t>
      </w:r>
      <w:r w:rsidR="002E155A">
        <w:rPr>
          <w:rFonts w:ascii="Arial" w:hAnsi="Arial" w:cs="Arial"/>
          <w:sz w:val="24"/>
          <w:szCs w:val="24"/>
        </w:rPr>
        <w:t xml:space="preserve"> las</w:t>
      </w:r>
      <w:r>
        <w:rPr>
          <w:rFonts w:ascii="Arial" w:hAnsi="Arial" w:cs="Arial"/>
          <w:sz w:val="24"/>
          <w:szCs w:val="24"/>
        </w:rPr>
        <w:t xml:space="preserve"> relatadas consideraciones</w:t>
      </w:r>
      <w:r w:rsidR="00D07425">
        <w:rPr>
          <w:rFonts w:ascii="Arial" w:hAnsi="Arial" w:cs="Arial"/>
          <w:sz w:val="24"/>
          <w:szCs w:val="24"/>
        </w:rPr>
        <w:t xml:space="preserve">, </w:t>
      </w:r>
      <w:r w:rsidR="00F5528D" w:rsidRPr="00BD4FC7">
        <w:rPr>
          <w:rFonts w:ascii="Arial" w:hAnsi="Arial" w:cs="Arial"/>
          <w:sz w:val="24"/>
          <w:szCs w:val="24"/>
        </w:rPr>
        <w:t xml:space="preserve">la Oficina de Pensiones del </w:t>
      </w:r>
      <w:r w:rsidR="00D07425">
        <w:rPr>
          <w:rFonts w:ascii="Arial" w:hAnsi="Arial" w:cs="Arial"/>
          <w:sz w:val="24"/>
          <w:szCs w:val="24"/>
        </w:rPr>
        <w:t xml:space="preserve">Gobierno del </w:t>
      </w:r>
      <w:r w:rsidR="00F5528D" w:rsidRPr="00BD4FC7">
        <w:rPr>
          <w:rFonts w:ascii="Arial" w:hAnsi="Arial" w:cs="Arial"/>
          <w:sz w:val="24"/>
          <w:szCs w:val="24"/>
        </w:rPr>
        <w:t>Estado de Oaxaca, debe otorgar el mayor beneficio</w:t>
      </w:r>
      <w:r w:rsidR="002E155A">
        <w:rPr>
          <w:rFonts w:ascii="Arial" w:hAnsi="Arial" w:cs="Arial"/>
          <w:sz w:val="24"/>
          <w:szCs w:val="24"/>
        </w:rPr>
        <w:t>,</w:t>
      </w:r>
      <w:r w:rsidR="0007767F">
        <w:rPr>
          <w:rFonts w:ascii="Arial" w:hAnsi="Arial" w:cs="Arial"/>
          <w:sz w:val="24"/>
          <w:szCs w:val="24"/>
        </w:rPr>
        <w:t xml:space="preserve"> y por ende, </w:t>
      </w:r>
      <w:r w:rsidR="00F5528D" w:rsidRPr="00BD4FC7">
        <w:rPr>
          <w:rFonts w:ascii="Arial" w:hAnsi="Arial" w:cs="Arial"/>
          <w:sz w:val="24"/>
          <w:szCs w:val="24"/>
        </w:rPr>
        <w:t>considera</w:t>
      </w:r>
      <w:r w:rsidR="0007767F">
        <w:rPr>
          <w:rFonts w:ascii="Arial" w:hAnsi="Arial" w:cs="Arial"/>
          <w:sz w:val="24"/>
          <w:szCs w:val="24"/>
        </w:rPr>
        <w:t>r</w:t>
      </w:r>
      <w:r w:rsidR="00F5528D" w:rsidRPr="00BD4FC7">
        <w:rPr>
          <w:rFonts w:ascii="Arial" w:hAnsi="Arial" w:cs="Arial"/>
          <w:sz w:val="24"/>
          <w:szCs w:val="24"/>
        </w:rPr>
        <w:t xml:space="preserve"> el salario integrado </w:t>
      </w:r>
      <w:r w:rsidR="00513E58">
        <w:rPr>
          <w:rFonts w:ascii="Arial" w:hAnsi="Arial" w:cs="Arial"/>
          <w:sz w:val="24"/>
          <w:szCs w:val="24"/>
        </w:rPr>
        <w:t xml:space="preserve">para la cuantificación correcta de la pensión a otorgar, misma </w:t>
      </w:r>
      <w:r w:rsidR="00F5528D" w:rsidRPr="00BD4FC7">
        <w:rPr>
          <w:rFonts w:ascii="Arial" w:hAnsi="Arial" w:cs="Arial"/>
          <w:sz w:val="24"/>
          <w:szCs w:val="24"/>
        </w:rPr>
        <w:t xml:space="preserve">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513E58">
        <w:rPr>
          <w:rFonts w:ascii="Arial" w:hAnsi="Arial" w:cs="Arial"/>
          <w:sz w:val="24"/>
          <w:szCs w:val="24"/>
        </w:rPr>
        <w:t>,</w:t>
      </w:r>
      <w:r w:rsidR="0012378B">
        <w:rPr>
          <w:rFonts w:ascii="Arial" w:hAnsi="Arial" w:cs="Arial"/>
          <w:sz w:val="24"/>
          <w:szCs w:val="24"/>
        </w:rPr>
        <w:t xml:space="preserve"> </w:t>
      </w:r>
      <w:r w:rsidR="00EC5863">
        <w:rPr>
          <w:rFonts w:ascii="Arial" w:hAnsi="Arial" w:cs="Arial"/>
          <w:sz w:val="24"/>
          <w:szCs w:val="24"/>
        </w:rPr>
        <w:t xml:space="preserve">a favor </w:t>
      </w:r>
      <w:r w:rsidR="00513E58">
        <w:rPr>
          <w:rFonts w:ascii="Arial" w:hAnsi="Arial" w:cs="Arial"/>
          <w:sz w:val="24"/>
          <w:szCs w:val="24"/>
        </w:rPr>
        <w:t>de</w:t>
      </w:r>
      <w:r w:rsidR="00A03AA7">
        <w:rPr>
          <w:rFonts w:ascii="Arial" w:hAnsi="Arial" w:cs="Arial"/>
          <w:sz w:val="24"/>
          <w:szCs w:val="24"/>
        </w:rPr>
        <w:t xml:space="preserve"> </w:t>
      </w:r>
      <w:r w:rsidR="00F479CE">
        <w:rPr>
          <w:rFonts w:ascii="Arial" w:hAnsi="Arial" w:cs="Arial"/>
          <w:sz w:val="24"/>
          <w:szCs w:val="24"/>
        </w:rPr>
        <w:t>***** ***** **** *****</w:t>
      </w:r>
      <w:r w:rsidR="00F5528D" w:rsidRPr="00BD4FC7">
        <w:rPr>
          <w:rFonts w:ascii="Arial" w:hAnsi="Arial" w:cs="Arial"/>
          <w:sz w:val="24"/>
          <w:szCs w:val="24"/>
        </w:rPr>
        <w:t xml:space="preserve">, </w:t>
      </w:r>
      <w:r w:rsidR="00A0793F">
        <w:rPr>
          <w:rFonts w:ascii="Arial" w:hAnsi="Arial" w:cs="Arial"/>
          <w:sz w:val="24"/>
          <w:szCs w:val="24"/>
        </w:rPr>
        <w:t xml:space="preserve">por ello, </w:t>
      </w:r>
      <w:r w:rsidR="00A0793F" w:rsidRPr="00F444D8">
        <w:rPr>
          <w:rFonts w:ascii="Arial" w:hAnsi="Arial" w:cs="Arial"/>
          <w:sz w:val="24"/>
          <w:szCs w:val="24"/>
        </w:rPr>
        <w:t xml:space="preserve">lo correcto es calcular la pensión </w:t>
      </w:r>
      <w:r w:rsidR="00F5528D" w:rsidRPr="00F444D8">
        <w:rPr>
          <w:rFonts w:ascii="Arial" w:hAnsi="Arial" w:cs="Arial"/>
          <w:sz w:val="24"/>
          <w:szCs w:val="24"/>
        </w:rPr>
        <w:t>con base al salario integrado mencionado anteriormente</w:t>
      </w:r>
      <w:r w:rsidR="00F5528D" w:rsidRPr="00BD4FC7">
        <w:rPr>
          <w:rFonts w:ascii="Arial" w:hAnsi="Arial" w:cs="Arial"/>
          <w:sz w:val="24"/>
          <w:szCs w:val="24"/>
        </w:rPr>
        <w:t xml:space="preserve"> y </w:t>
      </w:r>
      <w:r w:rsidR="00A0793F">
        <w:rPr>
          <w:rFonts w:ascii="Arial" w:hAnsi="Arial" w:cs="Arial"/>
          <w:sz w:val="24"/>
          <w:szCs w:val="24"/>
        </w:rPr>
        <w:t>no únicamente con el</w:t>
      </w:r>
      <w:r w:rsidR="00F5528D" w:rsidRPr="00BD4FC7">
        <w:rPr>
          <w:rFonts w:ascii="Arial" w:hAnsi="Arial" w:cs="Arial"/>
          <w:sz w:val="24"/>
          <w:szCs w:val="24"/>
        </w:rPr>
        <w:t xml:space="preserve"> salario base</w:t>
      </w:r>
      <w:r w:rsidR="00E71076">
        <w:rPr>
          <w:rFonts w:ascii="Arial" w:hAnsi="Arial" w:cs="Arial"/>
          <w:sz w:val="24"/>
          <w:szCs w:val="24"/>
        </w:rPr>
        <w:t>,</w:t>
      </w:r>
      <w:r w:rsidR="00F5528D" w:rsidRPr="00BD4FC7">
        <w:rPr>
          <w:rFonts w:ascii="Arial" w:hAnsi="Arial" w:cs="Arial"/>
          <w:sz w:val="24"/>
          <w:szCs w:val="24"/>
        </w:rPr>
        <w:t xml:space="preserve"> como erróneamente lo consideró la autoridad demandada</w:t>
      </w:r>
      <w:r w:rsidR="00E61138">
        <w:rPr>
          <w:rFonts w:ascii="Arial" w:hAnsi="Arial" w:cs="Arial"/>
          <w:sz w:val="24"/>
          <w:szCs w:val="24"/>
        </w:rPr>
        <w:t>.</w:t>
      </w:r>
      <w:r w:rsidR="00F5528D" w:rsidRPr="00BD4FC7">
        <w:rPr>
          <w:rFonts w:ascii="Arial" w:hAnsi="Arial" w:cs="Arial"/>
          <w:sz w:val="24"/>
          <w:szCs w:val="24"/>
        </w:rPr>
        <w:t xml:space="preserve"> </w:t>
      </w:r>
    </w:p>
    <w:p w14:paraId="138C5677" w14:textId="7D92AAEE" w:rsidR="00A3040C"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w:t>
      </w:r>
      <w:r w:rsidR="009A2945" w:rsidRPr="00BD4FC7">
        <w:rPr>
          <w:rFonts w:ascii="Arial" w:hAnsi="Arial" w:cs="Arial"/>
          <w:sz w:val="24"/>
          <w:szCs w:val="24"/>
        </w:rPr>
        <w:t>V del artículo 17</w:t>
      </w:r>
      <w:r w:rsidR="00194400">
        <w:rPr>
          <w:rFonts w:ascii="Arial" w:hAnsi="Arial" w:cs="Arial"/>
          <w:sz w:val="24"/>
          <w:szCs w:val="24"/>
        </w:rPr>
        <w:t>,</w:t>
      </w:r>
      <w:r w:rsidR="009A2945" w:rsidRPr="00BD4FC7">
        <w:rPr>
          <w:rFonts w:ascii="Arial" w:hAnsi="Arial" w:cs="Arial"/>
          <w:sz w:val="24"/>
          <w:szCs w:val="24"/>
        </w:rPr>
        <w:t xml:space="preserve"> en relación con el artículo 208 fracciones II y VI de la Ley de Procedimiento y Justicia Administrativa para el Estado de Oaxaca</w:t>
      </w:r>
      <w:r w:rsidRPr="00BD4FC7">
        <w:rPr>
          <w:rFonts w:ascii="Arial" w:hAnsi="Arial" w:cs="Arial"/>
          <w:sz w:val="24"/>
          <w:szCs w:val="24"/>
        </w:rPr>
        <w:t>, vulnerando con ello el derecho de igualdad del administrad</w:t>
      </w:r>
      <w:r w:rsidR="00D957DA">
        <w:rPr>
          <w:rFonts w:ascii="Arial" w:hAnsi="Arial" w:cs="Arial"/>
          <w:sz w:val="24"/>
          <w:szCs w:val="24"/>
        </w:rPr>
        <w:t>o</w:t>
      </w:r>
      <w:r w:rsidRPr="00BD4FC7">
        <w:rPr>
          <w:rFonts w:ascii="Arial" w:hAnsi="Arial" w:cs="Arial"/>
          <w:sz w:val="24"/>
          <w:szCs w:val="24"/>
        </w:rPr>
        <w:t xml:space="preserve">, </w:t>
      </w:r>
      <w:r w:rsidR="007B31C2">
        <w:rPr>
          <w:rFonts w:ascii="Arial" w:hAnsi="Arial" w:cs="Arial"/>
          <w:sz w:val="24"/>
          <w:szCs w:val="24"/>
        </w:rPr>
        <w:t xml:space="preserve">dado </w:t>
      </w:r>
      <w:r w:rsidRPr="00BD4FC7">
        <w:rPr>
          <w:rFonts w:ascii="Arial" w:hAnsi="Arial" w:cs="Arial"/>
          <w:sz w:val="24"/>
          <w:szCs w:val="24"/>
        </w:rPr>
        <w:t>que no se pronunció respecto de las demás prestaciones a la que tenía derecho</w:t>
      </w:r>
      <w:r w:rsidR="00A3040C">
        <w:rPr>
          <w:rFonts w:ascii="Arial" w:hAnsi="Arial" w:cs="Arial"/>
          <w:sz w:val="24"/>
          <w:szCs w:val="24"/>
        </w:rPr>
        <w:t>.</w:t>
      </w:r>
      <w:r w:rsidR="00B62362">
        <w:rPr>
          <w:rFonts w:ascii="Arial" w:hAnsi="Arial" w:cs="Arial"/>
          <w:sz w:val="24"/>
          <w:szCs w:val="24"/>
        </w:rPr>
        <w:t xml:space="preserve"> </w:t>
      </w:r>
    </w:p>
    <w:p w14:paraId="03EAF687" w14:textId="3FC16F80" w:rsidR="00F5528D" w:rsidRPr="00BD4FC7" w:rsidRDefault="005D5C53" w:rsidP="00F5528D">
      <w:pPr>
        <w:spacing w:line="360" w:lineRule="auto"/>
        <w:ind w:firstLine="567"/>
        <w:jc w:val="both"/>
        <w:rPr>
          <w:rFonts w:ascii="Arial" w:hAnsi="Arial" w:cs="Arial"/>
          <w:sz w:val="24"/>
          <w:szCs w:val="24"/>
        </w:rPr>
      </w:pPr>
      <w:r w:rsidRPr="007C42BF">
        <w:rPr>
          <w:rFonts w:ascii="Arial" w:hAnsi="Arial" w:cs="Arial"/>
          <w:sz w:val="24"/>
          <w:szCs w:val="24"/>
        </w:rPr>
        <w:lastRenderedPageBreak/>
        <w:t>En congruencia con lo anterior</w:t>
      </w:r>
      <w:r w:rsidR="005F2D18" w:rsidRPr="007C42BF">
        <w:rPr>
          <w:rFonts w:ascii="Arial" w:hAnsi="Arial" w:cs="Arial"/>
          <w:sz w:val="24"/>
          <w:szCs w:val="24"/>
        </w:rPr>
        <w:t>,</w:t>
      </w:r>
      <w:r w:rsidR="00194400" w:rsidRPr="007C42BF">
        <w:rPr>
          <w:rFonts w:ascii="Arial" w:hAnsi="Arial" w:cs="Arial"/>
          <w:sz w:val="24"/>
          <w:szCs w:val="24"/>
        </w:rPr>
        <w:t xml:space="preserve"> </w:t>
      </w:r>
      <w:r w:rsidR="005F2D18" w:rsidRPr="007C42BF">
        <w:rPr>
          <w:rFonts w:ascii="Arial" w:hAnsi="Arial" w:cs="Arial"/>
          <w:sz w:val="24"/>
          <w:szCs w:val="24"/>
        </w:rPr>
        <w:t>el acto controvertido</w:t>
      </w:r>
      <w:r w:rsidRPr="007C42BF">
        <w:rPr>
          <w:rFonts w:ascii="Arial" w:hAnsi="Arial" w:cs="Arial"/>
          <w:sz w:val="24"/>
          <w:szCs w:val="24"/>
        </w:rPr>
        <w:t xml:space="preserve"> </w:t>
      </w:r>
      <w:r w:rsidR="00F5528D" w:rsidRPr="007C42BF">
        <w:rPr>
          <w:rFonts w:ascii="Arial" w:hAnsi="Arial" w:cs="Arial"/>
          <w:sz w:val="24"/>
          <w:szCs w:val="24"/>
        </w:rPr>
        <w:t xml:space="preserve">se encuentra </w:t>
      </w:r>
      <w:r w:rsidR="005F2D18" w:rsidRPr="007C42BF">
        <w:rPr>
          <w:rFonts w:ascii="Arial" w:hAnsi="Arial" w:cs="Arial"/>
          <w:sz w:val="24"/>
          <w:szCs w:val="24"/>
        </w:rPr>
        <w:t>indebidamente</w:t>
      </w:r>
      <w:r w:rsidR="00F5528D" w:rsidRPr="007C42BF">
        <w:rPr>
          <w:rFonts w:ascii="Arial" w:hAnsi="Arial" w:cs="Arial"/>
          <w:sz w:val="24"/>
          <w:szCs w:val="24"/>
        </w:rPr>
        <w:t xml:space="preserve"> fundado </w:t>
      </w:r>
      <w:r w:rsidR="005F2D18" w:rsidRPr="007C42BF">
        <w:rPr>
          <w:rFonts w:ascii="Arial" w:hAnsi="Arial" w:cs="Arial"/>
          <w:sz w:val="24"/>
          <w:szCs w:val="24"/>
        </w:rPr>
        <w:t xml:space="preserve">y motivado, </w:t>
      </w:r>
      <w:r w:rsidR="00F5528D" w:rsidRPr="007C42BF">
        <w:rPr>
          <w:rFonts w:ascii="Arial" w:hAnsi="Arial" w:cs="Arial"/>
          <w:sz w:val="24"/>
          <w:szCs w:val="24"/>
        </w:rPr>
        <w:t>por</w:t>
      </w:r>
      <w:r w:rsidRPr="007C42BF">
        <w:rPr>
          <w:rFonts w:ascii="Arial" w:hAnsi="Arial" w:cs="Arial"/>
          <w:sz w:val="24"/>
          <w:szCs w:val="24"/>
        </w:rPr>
        <w:t xml:space="preserve"> lo que </w:t>
      </w:r>
      <w:r w:rsidR="00F5528D" w:rsidRPr="007C42BF">
        <w:rPr>
          <w:rFonts w:ascii="Arial" w:hAnsi="Arial" w:cs="Arial"/>
          <w:sz w:val="24"/>
          <w:szCs w:val="24"/>
        </w:rPr>
        <w:t xml:space="preserve">lo procedente es declarar la </w:t>
      </w:r>
      <w:r w:rsidR="00F5528D" w:rsidRPr="007C42BF">
        <w:rPr>
          <w:rFonts w:ascii="Arial" w:hAnsi="Arial" w:cs="Arial"/>
          <w:b/>
          <w:sz w:val="24"/>
          <w:szCs w:val="24"/>
        </w:rPr>
        <w:t>NULIDAD</w:t>
      </w:r>
      <w:r w:rsidR="00F5528D" w:rsidRPr="007C42BF">
        <w:rPr>
          <w:rFonts w:ascii="Arial" w:hAnsi="Arial" w:cs="Arial"/>
          <w:sz w:val="24"/>
          <w:szCs w:val="24"/>
        </w:rPr>
        <w:t xml:space="preserve"> del oficio número</w:t>
      </w:r>
      <w:r w:rsidR="00F9364D" w:rsidRPr="00F9364D">
        <w:rPr>
          <w:rFonts w:ascii="Arial" w:hAnsi="Arial" w:cs="Arial"/>
          <w:bCs/>
          <w:spacing w:val="-3"/>
          <w:sz w:val="24"/>
          <w:szCs w:val="27"/>
          <w:lang w:val="es-ES_tradnl"/>
        </w:rPr>
        <w:t xml:space="preserve"> </w:t>
      </w:r>
      <w:r w:rsidR="00F479CE">
        <w:rPr>
          <w:rFonts w:ascii="Arial" w:hAnsi="Arial" w:cs="Arial"/>
          <w:bCs/>
          <w:spacing w:val="-3"/>
          <w:sz w:val="24"/>
          <w:szCs w:val="27"/>
          <w:lang w:val="es-ES_tradnl"/>
        </w:rPr>
        <w:t>*****</w:t>
      </w:r>
      <w:r w:rsidR="00F9364D">
        <w:rPr>
          <w:rFonts w:ascii="Arial" w:hAnsi="Arial" w:cs="Arial"/>
          <w:bCs/>
          <w:spacing w:val="-3"/>
          <w:sz w:val="24"/>
          <w:szCs w:val="27"/>
          <w:lang w:val="es-ES_tradnl"/>
        </w:rPr>
        <w:t xml:space="preserve">, de fecha </w:t>
      </w:r>
      <w:r w:rsidR="00F479CE">
        <w:rPr>
          <w:rFonts w:ascii="Arial" w:hAnsi="Arial" w:cs="Arial"/>
          <w:bCs/>
          <w:spacing w:val="-3"/>
          <w:sz w:val="24"/>
          <w:szCs w:val="27"/>
          <w:lang w:val="es-ES_tradnl"/>
        </w:rPr>
        <w:t>***** de ***** de *****</w:t>
      </w:r>
      <w:r w:rsidR="00F5528D" w:rsidRPr="007C42BF">
        <w:rPr>
          <w:rFonts w:ascii="Arial" w:hAnsi="Arial" w:cs="Arial"/>
          <w:sz w:val="24"/>
          <w:szCs w:val="24"/>
        </w:rPr>
        <w:t xml:space="preserve">, emitido por el Director General de la Oficina de Pensiones del Estado de Oaxaca, </w:t>
      </w:r>
      <w:r w:rsidR="00F5528D" w:rsidRPr="007C42BF">
        <w:rPr>
          <w:rFonts w:ascii="Arial" w:hAnsi="Arial" w:cs="Arial"/>
          <w:b/>
          <w:sz w:val="24"/>
          <w:szCs w:val="24"/>
        </w:rPr>
        <w:t>PARA EL EFECTO</w:t>
      </w:r>
      <w:r w:rsidR="00F5528D" w:rsidRPr="007C42BF">
        <w:rPr>
          <w:rFonts w:ascii="Arial" w:hAnsi="Arial" w:cs="Arial"/>
          <w:sz w:val="24"/>
          <w:szCs w:val="24"/>
        </w:rPr>
        <w:t xml:space="preserve"> de que </w:t>
      </w:r>
      <w:bookmarkStart w:id="2" w:name="_Hlk107517012"/>
      <w:r w:rsidR="00F5528D" w:rsidRPr="007C42BF">
        <w:rPr>
          <w:rFonts w:ascii="Arial" w:hAnsi="Arial" w:cs="Arial"/>
          <w:sz w:val="24"/>
          <w:szCs w:val="24"/>
        </w:rPr>
        <w:t>la autoridad demandada deje sin efectos el oficio controvertido</w:t>
      </w:r>
      <w:r w:rsidR="00C51051" w:rsidRPr="007C42BF">
        <w:rPr>
          <w:rFonts w:ascii="Arial" w:hAnsi="Arial" w:cs="Arial"/>
          <w:sz w:val="24"/>
          <w:szCs w:val="24"/>
        </w:rPr>
        <w:t xml:space="preserve"> y en un</w:t>
      </w:r>
      <w:r w:rsidRPr="007C42BF">
        <w:rPr>
          <w:rFonts w:ascii="Arial" w:hAnsi="Arial" w:cs="Arial"/>
          <w:sz w:val="24"/>
          <w:szCs w:val="24"/>
        </w:rPr>
        <w:t>o</w:t>
      </w:r>
      <w:r w:rsidR="00C51051" w:rsidRPr="007C42BF">
        <w:rPr>
          <w:rFonts w:ascii="Arial" w:hAnsi="Arial" w:cs="Arial"/>
          <w:sz w:val="24"/>
          <w:szCs w:val="24"/>
        </w:rPr>
        <w:t xml:space="preserve"> nuevo</w:t>
      </w:r>
      <w:r w:rsidRPr="007C42BF">
        <w:rPr>
          <w:rFonts w:ascii="Arial" w:hAnsi="Arial" w:cs="Arial"/>
          <w:sz w:val="24"/>
          <w:szCs w:val="24"/>
        </w:rPr>
        <w:t xml:space="preserve"> </w:t>
      </w:r>
      <w:r w:rsidR="00F5528D" w:rsidRPr="007C42BF">
        <w:rPr>
          <w:rFonts w:ascii="Arial" w:hAnsi="Arial" w:cs="Arial"/>
          <w:sz w:val="24"/>
          <w:szCs w:val="24"/>
        </w:rPr>
        <w:t>funde y motive</w:t>
      </w:r>
      <w:r w:rsidR="00C51051" w:rsidRPr="007C42BF">
        <w:rPr>
          <w:rFonts w:ascii="Arial" w:hAnsi="Arial" w:cs="Arial"/>
          <w:sz w:val="24"/>
          <w:szCs w:val="24"/>
        </w:rPr>
        <w:t xml:space="preserve"> su determinación, pronunciándose en los </w:t>
      </w:r>
      <w:r w:rsidR="00F5528D" w:rsidRPr="007C42BF">
        <w:rPr>
          <w:rFonts w:ascii="Arial" w:hAnsi="Arial" w:cs="Arial"/>
          <w:sz w:val="24"/>
          <w:szCs w:val="24"/>
        </w:rPr>
        <w:t>términos de la presente resolución,</w:t>
      </w:r>
      <w:r w:rsidRPr="007C42BF">
        <w:rPr>
          <w:rFonts w:ascii="Arial" w:hAnsi="Arial" w:cs="Arial"/>
          <w:sz w:val="24"/>
          <w:szCs w:val="24"/>
        </w:rPr>
        <w:t xml:space="preserve"> </w:t>
      </w:r>
      <w:r w:rsidR="00F5528D" w:rsidRPr="007C42BF">
        <w:rPr>
          <w:rFonts w:ascii="Arial" w:hAnsi="Arial" w:cs="Arial"/>
          <w:sz w:val="24"/>
          <w:szCs w:val="24"/>
        </w:rPr>
        <w:t>donde</w:t>
      </w:r>
      <w:r w:rsidRPr="007C42BF">
        <w:rPr>
          <w:rFonts w:ascii="Arial" w:hAnsi="Arial" w:cs="Arial"/>
          <w:sz w:val="24"/>
          <w:szCs w:val="24"/>
        </w:rPr>
        <w:t xml:space="preserve"> se</w:t>
      </w:r>
      <w:r w:rsidR="00F5528D" w:rsidRPr="007C42BF">
        <w:rPr>
          <w:rFonts w:ascii="Arial" w:hAnsi="Arial" w:cs="Arial"/>
          <w:sz w:val="24"/>
          <w:szCs w:val="24"/>
        </w:rPr>
        <w:t xml:space="preserve"> haga el reajuste de pensión considerando el salario integrado para el efecto de</w:t>
      </w:r>
      <w:r w:rsidR="00F624CE" w:rsidRPr="007C42BF">
        <w:rPr>
          <w:rFonts w:ascii="Arial" w:hAnsi="Arial" w:cs="Arial"/>
          <w:sz w:val="24"/>
          <w:szCs w:val="24"/>
        </w:rPr>
        <w:t xml:space="preserve"> que la</w:t>
      </w:r>
      <w:r w:rsidR="00F5528D" w:rsidRPr="007C42BF">
        <w:rPr>
          <w:rFonts w:ascii="Arial" w:hAnsi="Arial" w:cs="Arial"/>
          <w:sz w:val="24"/>
          <w:szCs w:val="24"/>
        </w:rPr>
        <w:t xml:space="preserve"> pensión reclamad</w:t>
      </w:r>
      <w:r w:rsidR="00F624CE" w:rsidRPr="007C42BF">
        <w:rPr>
          <w:rFonts w:ascii="Arial" w:hAnsi="Arial" w:cs="Arial"/>
          <w:sz w:val="24"/>
          <w:szCs w:val="24"/>
        </w:rPr>
        <w:t>a</w:t>
      </w:r>
      <w:r w:rsidR="00194400" w:rsidRPr="007C42BF">
        <w:rPr>
          <w:rFonts w:ascii="Arial" w:hAnsi="Arial" w:cs="Arial"/>
          <w:sz w:val="24"/>
          <w:szCs w:val="24"/>
        </w:rPr>
        <w:t xml:space="preserve"> se</w:t>
      </w:r>
      <w:r w:rsidR="00F5528D" w:rsidRPr="007C42BF">
        <w:rPr>
          <w:rFonts w:ascii="Arial" w:hAnsi="Arial" w:cs="Arial"/>
          <w:sz w:val="24"/>
          <w:szCs w:val="24"/>
        </w:rPr>
        <w:t xml:space="preserve"> integ</w:t>
      </w:r>
      <w:r w:rsidR="00194400" w:rsidRPr="007C42BF">
        <w:rPr>
          <w:rFonts w:ascii="Arial" w:hAnsi="Arial" w:cs="Arial"/>
          <w:sz w:val="24"/>
          <w:szCs w:val="24"/>
        </w:rPr>
        <w:t xml:space="preserve">re </w:t>
      </w:r>
      <w:r w:rsidR="00F5528D" w:rsidRPr="007C42BF">
        <w:rPr>
          <w:rFonts w:ascii="Arial" w:hAnsi="Arial" w:cs="Arial"/>
          <w:sz w:val="24"/>
          <w:szCs w:val="24"/>
        </w:rPr>
        <w:t>por</w:t>
      </w:r>
      <w:r w:rsidRPr="007C42BF">
        <w:rPr>
          <w:rFonts w:ascii="Arial" w:hAnsi="Arial" w:cs="Arial"/>
          <w:sz w:val="24"/>
          <w:szCs w:val="24"/>
        </w:rPr>
        <w:t xml:space="preserve"> l</w:t>
      </w:r>
      <w:r w:rsidR="00643516" w:rsidRPr="007C42BF">
        <w:rPr>
          <w:rFonts w:ascii="Arial" w:hAnsi="Arial" w:cs="Arial"/>
          <w:sz w:val="24"/>
          <w:szCs w:val="24"/>
        </w:rPr>
        <w:t>os conceptos</w:t>
      </w:r>
      <w:r w:rsidR="00EF3645" w:rsidRPr="007C42BF">
        <w:rPr>
          <w:rFonts w:ascii="Arial" w:hAnsi="Arial" w:cs="Arial"/>
          <w:sz w:val="24"/>
          <w:szCs w:val="24"/>
        </w:rPr>
        <w:t xml:space="preserve"> de: </w:t>
      </w:r>
      <w:r w:rsidR="00694968" w:rsidRPr="007C42BF">
        <w:rPr>
          <w:rFonts w:ascii="Arial" w:hAnsi="Arial" w:cs="Arial"/>
          <w:sz w:val="24"/>
          <w:szCs w:val="24"/>
        </w:rPr>
        <w:t>Canasta Básica (clave 42), Previsión Social Múltiple (P.S.M.) (clave 43), Estímulo (clave 45), Quinquenios (5) (clave 46);</w:t>
      </w:r>
      <w:r w:rsidR="00EF3645" w:rsidRPr="007C42BF">
        <w:rPr>
          <w:rFonts w:ascii="Arial" w:hAnsi="Arial" w:cs="Arial"/>
          <w:sz w:val="24"/>
          <w:szCs w:val="24"/>
        </w:rPr>
        <w:t xml:space="preserve"> </w:t>
      </w:r>
      <w:r w:rsidR="00B90587" w:rsidRPr="007C42BF">
        <w:rPr>
          <w:rFonts w:ascii="Arial" w:hAnsi="Arial" w:cs="Arial"/>
          <w:sz w:val="24"/>
          <w:szCs w:val="24"/>
        </w:rPr>
        <w:t>más</w:t>
      </w:r>
      <w:r w:rsidR="004A0F9C" w:rsidRPr="007C42BF">
        <w:rPr>
          <w:rFonts w:ascii="Arial" w:hAnsi="Arial" w:cs="Arial"/>
          <w:sz w:val="24"/>
          <w:szCs w:val="24"/>
        </w:rPr>
        <w:t xml:space="preserve"> el</w:t>
      </w:r>
      <w:r w:rsidR="00B90587" w:rsidRPr="007C42BF">
        <w:rPr>
          <w:rFonts w:ascii="Arial" w:hAnsi="Arial" w:cs="Arial"/>
          <w:sz w:val="24"/>
          <w:szCs w:val="24"/>
        </w:rPr>
        <w:t xml:space="preserve"> salario base</w:t>
      </w:r>
      <w:r w:rsidR="00694968" w:rsidRPr="007C42BF">
        <w:rPr>
          <w:rFonts w:ascii="Arial" w:hAnsi="Arial" w:cs="Arial"/>
          <w:sz w:val="24"/>
          <w:szCs w:val="24"/>
        </w:rPr>
        <w:t xml:space="preserve"> señalado en el nombramiento de confianza para efectos de jubilación</w:t>
      </w:r>
      <w:r w:rsidR="007C42BF">
        <w:rPr>
          <w:rFonts w:ascii="Arial" w:hAnsi="Arial" w:cs="Arial"/>
          <w:sz w:val="24"/>
          <w:szCs w:val="24"/>
        </w:rPr>
        <w:t xml:space="preserve"> número</w:t>
      </w:r>
      <w:r w:rsidR="003D63CD" w:rsidRPr="007C42BF">
        <w:rPr>
          <w:rFonts w:ascii="Arial" w:hAnsi="Arial" w:cs="Arial"/>
          <w:sz w:val="24"/>
          <w:szCs w:val="24"/>
        </w:rPr>
        <w:t xml:space="preserve"> </w:t>
      </w:r>
      <w:r w:rsidR="00F479CE">
        <w:rPr>
          <w:rFonts w:ascii="Arial" w:hAnsi="Arial" w:cs="Arial"/>
          <w:sz w:val="24"/>
          <w:szCs w:val="24"/>
        </w:rPr>
        <w:t>*****</w:t>
      </w:r>
      <w:r w:rsidR="00694968" w:rsidRPr="007C42BF">
        <w:rPr>
          <w:rFonts w:ascii="Arial" w:hAnsi="Arial" w:cs="Arial"/>
          <w:sz w:val="24"/>
          <w:szCs w:val="24"/>
        </w:rPr>
        <w:t>, de fecha</w:t>
      </w:r>
      <w:r w:rsidR="003D63CD" w:rsidRPr="007C42BF">
        <w:rPr>
          <w:rFonts w:ascii="Arial" w:hAnsi="Arial" w:cs="Arial"/>
          <w:sz w:val="24"/>
          <w:szCs w:val="24"/>
        </w:rPr>
        <w:t xml:space="preserve"> </w:t>
      </w:r>
      <w:r w:rsidR="00F479CE">
        <w:rPr>
          <w:rFonts w:ascii="Arial" w:hAnsi="Arial" w:cs="Arial"/>
          <w:sz w:val="24"/>
          <w:szCs w:val="24"/>
        </w:rPr>
        <w:t>***** de ***** de *****</w:t>
      </w:r>
      <w:r w:rsidR="00694968" w:rsidRPr="007C42BF">
        <w:rPr>
          <w:rFonts w:ascii="Arial" w:hAnsi="Arial" w:cs="Arial"/>
          <w:sz w:val="24"/>
          <w:szCs w:val="24"/>
        </w:rPr>
        <w:t xml:space="preserve"> </w:t>
      </w:r>
      <w:r w:rsidR="00B90587" w:rsidRPr="007C42BF">
        <w:rPr>
          <w:rFonts w:ascii="Arial" w:hAnsi="Arial" w:cs="Arial"/>
          <w:sz w:val="24"/>
          <w:szCs w:val="24"/>
        </w:rPr>
        <w:t xml:space="preserve">(con </w:t>
      </w:r>
      <w:r w:rsidR="00B90587" w:rsidRPr="00DF347E">
        <w:rPr>
          <w:rFonts w:ascii="Arial" w:hAnsi="Arial" w:cs="Arial"/>
          <w:sz w:val="24"/>
          <w:szCs w:val="24"/>
        </w:rPr>
        <w:t>excepción de aquellas prestaciones otorgadas de forma anual, o con motivo de ajuste de salario), mismas que igual deberán ser integradas al momento en</w:t>
      </w:r>
      <w:r w:rsidR="00303F0F" w:rsidRPr="00DF347E">
        <w:rPr>
          <w:rFonts w:ascii="Arial" w:hAnsi="Arial" w:cs="Arial"/>
          <w:sz w:val="24"/>
          <w:szCs w:val="24"/>
        </w:rPr>
        <w:t xml:space="preserve"> que</w:t>
      </w:r>
      <w:r w:rsidR="00B90587" w:rsidRPr="00DF347E">
        <w:rPr>
          <w:rFonts w:ascii="Arial" w:hAnsi="Arial" w:cs="Arial"/>
          <w:sz w:val="24"/>
          <w:szCs w:val="24"/>
        </w:rPr>
        <w:t xml:space="preserve"> por ley deban de ser pagadas</w:t>
      </w:r>
      <w:r w:rsidR="00EF3645" w:rsidRPr="00DF347E">
        <w:rPr>
          <w:rFonts w:ascii="Arial" w:hAnsi="Arial" w:cs="Arial"/>
          <w:sz w:val="24"/>
          <w:szCs w:val="24"/>
        </w:rPr>
        <w:t>;</w:t>
      </w:r>
      <w:r w:rsidR="00B90587" w:rsidRPr="00DF347E">
        <w:rPr>
          <w:rFonts w:ascii="Arial" w:hAnsi="Arial" w:cs="Arial"/>
          <w:sz w:val="24"/>
          <w:szCs w:val="24"/>
        </w:rPr>
        <w:t xml:space="preserve"> debiendo igualmente hacer el ajuste a las cantidades que por concepto de pensión ya pagó, es decir, de forma retroactiva desde la fecha en que se inició a pagar la pensión mencionada</w:t>
      </w:r>
      <w:r w:rsidR="00AA45D6" w:rsidRPr="00DF347E">
        <w:rPr>
          <w:rFonts w:ascii="Arial" w:hAnsi="Arial" w:cs="Arial"/>
          <w:sz w:val="24"/>
          <w:szCs w:val="24"/>
        </w:rPr>
        <w:t>;</w:t>
      </w:r>
      <w:r w:rsidR="00BD291C" w:rsidRPr="00DF347E">
        <w:rPr>
          <w:rFonts w:ascii="Arial" w:hAnsi="Arial" w:cs="Arial"/>
          <w:sz w:val="24"/>
          <w:szCs w:val="24"/>
        </w:rPr>
        <w:t xml:space="preserve"> </w:t>
      </w:r>
      <w:r w:rsidR="00B90587" w:rsidRPr="00DF347E">
        <w:rPr>
          <w:rFonts w:ascii="Arial" w:hAnsi="Arial" w:cs="Arial"/>
          <w:sz w:val="24"/>
          <w:szCs w:val="24"/>
        </w:rPr>
        <w:t>por ello</w:t>
      </w:r>
      <w:r w:rsidR="00303F0F" w:rsidRPr="00DF347E">
        <w:rPr>
          <w:rFonts w:ascii="Arial" w:hAnsi="Arial" w:cs="Arial"/>
          <w:sz w:val="24"/>
          <w:szCs w:val="24"/>
        </w:rPr>
        <w:t>,</w:t>
      </w:r>
      <w:r w:rsidR="00B90587" w:rsidRPr="00DF347E">
        <w:rPr>
          <w:rFonts w:ascii="Arial" w:hAnsi="Arial" w:cs="Arial"/>
          <w:sz w:val="24"/>
          <w:szCs w:val="24"/>
        </w:rPr>
        <w:t xml:space="preserve"> el dictamen deberá estar debidamente fundado y motivado cumpliendo los requisitos y elementos de validez del acto administrativo a los que hace referencia el artículo 17 de la Ley de Procedimiento y Justicia Administrati</w:t>
      </w:r>
      <w:r w:rsidR="00CA4A02" w:rsidRPr="00DF347E">
        <w:rPr>
          <w:rFonts w:ascii="Arial" w:hAnsi="Arial" w:cs="Arial"/>
          <w:sz w:val="24"/>
          <w:szCs w:val="24"/>
        </w:rPr>
        <w:t>va para el Estado de Oaxaca</w:t>
      </w:r>
      <w:bookmarkEnd w:id="2"/>
      <w:r w:rsidR="00CA4A02" w:rsidRPr="00DF347E">
        <w:rPr>
          <w:rFonts w:ascii="Arial" w:hAnsi="Arial" w:cs="Arial"/>
          <w:sz w:val="24"/>
          <w:szCs w:val="24"/>
        </w:rPr>
        <w:t>.</w:t>
      </w:r>
    </w:p>
    <w:p w14:paraId="680053B6" w14:textId="6C9116AB"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w:t>
      </w:r>
      <w:r w:rsidR="00303F0F">
        <w:rPr>
          <w:rStyle w:val="Refdenotaalpie"/>
          <w:rFonts w:ascii="Arial" w:hAnsi="Arial" w:cs="Arial"/>
          <w:sz w:val="24"/>
          <w:szCs w:val="24"/>
        </w:rPr>
        <w:footnoteReference w:id="7"/>
      </w:r>
      <w:r w:rsidRPr="00BD4FC7">
        <w:rPr>
          <w:rFonts w:ascii="Arial" w:hAnsi="Arial" w:cs="Arial"/>
          <w:sz w:val="24"/>
          <w:szCs w:val="24"/>
        </w:rPr>
        <w:t xml:space="preserve">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w:t>
      </w:r>
      <w:r w:rsidRPr="00371D3E">
        <w:rPr>
          <w:rFonts w:ascii="Arial" w:hAnsi="Arial" w:cs="Arial"/>
          <w:i/>
          <w:sz w:val="24"/>
          <w:szCs w:val="24"/>
        </w:rPr>
        <w:lastRenderedPageBreak/>
        <w:t>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67DADBA3"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 xml:space="preserve">Por lo anteriormente expuesto, fundado y motivado, en términos de los artículos </w:t>
      </w:r>
      <w:r w:rsidR="00121D94" w:rsidRPr="00BD4FC7">
        <w:rPr>
          <w:rFonts w:ascii="Arial" w:hAnsi="Arial" w:cs="Arial"/>
          <w:sz w:val="24"/>
          <w:szCs w:val="24"/>
        </w:rPr>
        <w:t>207, 208 fracciones II, IV, y VI, y 209 de la Ley de Procedimiento y Justicia Administrativa para el Estado de Oaxaca</w:t>
      </w:r>
      <w:r w:rsidRPr="00212E1F">
        <w:rPr>
          <w:rFonts w:ascii="Arial" w:hAnsi="Arial" w:cs="Arial"/>
          <w:sz w:val="24"/>
          <w:szCs w:val="24"/>
        </w:rPr>
        <w:t>,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61734FAA"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Este Sala</w:t>
      </w:r>
      <w:r w:rsidR="00605D2C">
        <w:rPr>
          <w:rFonts w:cs="Arial"/>
          <w:b w:val="0"/>
          <w:bCs/>
          <w:i w:val="0"/>
          <w:szCs w:val="27"/>
        </w:rPr>
        <w:t xml:space="preserve"> Unitaria</w:t>
      </w:r>
      <w:r w:rsidR="006A5209" w:rsidRPr="006A5209">
        <w:rPr>
          <w:rFonts w:cs="Arial"/>
          <w:b w:val="0"/>
          <w:bCs/>
          <w:i w:val="0"/>
          <w:szCs w:val="27"/>
        </w:rPr>
        <w:t xml:space="preserve"> advierte que, en el presente juicio no se configura alguna causal de improcedencia o sobreseimiento expuesta en el considerando </w:t>
      </w:r>
      <w:r w:rsidR="00E04F4C">
        <w:rPr>
          <w:rFonts w:cs="Arial"/>
          <w:b w:val="0"/>
          <w:bCs/>
          <w:i w:val="0"/>
          <w:szCs w:val="27"/>
        </w:rPr>
        <w:t>TERCERO, por</w:t>
      </w:r>
      <w:r w:rsidR="006A5209" w:rsidRPr="006A5209">
        <w:rPr>
          <w:rFonts w:cs="Arial"/>
          <w:b w:val="0"/>
          <w:bCs/>
          <w:i w:val="0"/>
          <w:szCs w:val="27"/>
        </w:rPr>
        <w:t xml:space="preserve"> tanto, </w:t>
      </w:r>
      <w:r w:rsidR="006A5209" w:rsidRPr="006A5209">
        <w:rPr>
          <w:rFonts w:cs="Arial"/>
          <w:bCs/>
          <w:i w:val="0"/>
          <w:szCs w:val="27"/>
        </w:rPr>
        <w:t>NO SE SOBRESEE</w:t>
      </w:r>
      <w:r w:rsidR="00540DC8">
        <w:rPr>
          <w:rFonts w:cs="Arial"/>
          <w:b w:val="0"/>
          <w:i w:val="0"/>
          <w:szCs w:val="27"/>
        </w:rPr>
        <w:t>.</w:t>
      </w:r>
    </w:p>
    <w:p w14:paraId="37BD033A" w14:textId="0741A8AA"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w:t>
      </w:r>
      <w:r w:rsidR="00BB4E2C" w:rsidRPr="00BB4E2C">
        <w:rPr>
          <w:rFonts w:eastAsiaTheme="minorHAnsi" w:cs="Arial"/>
          <w:b w:val="0"/>
          <w:bCs/>
          <w:i w:val="0"/>
          <w:spacing w:val="-3"/>
          <w:szCs w:val="27"/>
          <w:lang w:eastAsia="en-US"/>
        </w:rPr>
        <w:t xml:space="preserve"> </w:t>
      </w:r>
      <w:r w:rsidR="00F479CE">
        <w:rPr>
          <w:rFonts w:eastAsiaTheme="minorHAnsi" w:cs="Arial"/>
          <w:b w:val="0"/>
          <w:bCs/>
          <w:i w:val="0"/>
          <w:spacing w:val="-3"/>
          <w:szCs w:val="27"/>
          <w:lang w:eastAsia="en-US"/>
        </w:rPr>
        <w:t>*****</w:t>
      </w:r>
      <w:r w:rsidR="00BB4E2C" w:rsidRPr="00BB4E2C">
        <w:rPr>
          <w:rFonts w:cs="Arial"/>
          <w:b w:val="0"/>
          <w:bCs/>
          <w:i w:val="0"/>
          <w:szCs w:val="27"/>
          <w:lang w:val="es-MX"/>
        </w:rPr>
        <w:t xml:space="preserve">, de fecha </w:t>
      </w:r>
      <w:r w:rsidR="00F479CE">
        <w:rPr>
          <w:rFonts w:cs="Arial"/>
          <w:b w:val="0"/>
          <w:bCs/>
          <w:i w:val="0"/>
          <w:szCs w:val="27"/>
          <w:lang w:val="es-MX"/>
        </w:rPr>
        <w:t>***** de ***** de *****</w:t>
      </w:r>
      <w:r w:rsidR="00DB3567" w:rsidRPr="00DB3567">
        <w:rPr>
          <w:rFonts w:cs="Arial"/>
          <w:b w:val="0"/>
          <w:bCs/>
          <w:i w:val="0"/>
          <w:szCs w:val="27"/>
        </w:rPr>
        <w:t>, emitido por el Director General de la Oficina de Pensiones del Estado de Oaxaca</w:t>
      </w:r>
      <w:r w:rsidR="00EB0644" w:rsidRPr="00EB0644">
        <w:rPr>
          <w:rFonts w:cs="Arial"/>
          <w:b w:val="0"/>
          <w:bCs/>
          <w:i w:val="0"/>
          <w:szCs w:val="27"/>
        </w:rPr>
        <w:t xml:space="preserve">, </w:t>
      </w:r>
      <w:r w:rsidR="00EB0644" w:rsidRPr="00EB0644">
        <w:rPr>
          <w:rFonts w:cs="Arial"/>
          <w:bCs/>
          <w:i w:val="0"/>
          <w:szCs w:val="27"/>
        </w:rPr>
        <w:t>PARA EL EFECTO</w:t>
      </w:r>
      <w:r w:rsidR="00EB0644" w:rsidRPr="00EB0644">
        <w:rPr>
          <w:rFonts w:cs="Arial"/>
          <w:b w:val="0"/>
          <w:bCs/>
          <w:i w:val="0"/>
          <w:szCs w:val="27"/>
        </w:rPr>
        <w:t xml:space="preserve"> de que </w:t>
      </w:r>
      <w:r w:rsidR="00DB3567" w:rsidRPr="00DB3567">
        <w:rPr>
          <w:rFonts w:cs="Arial"/>
          <w:b w:val="0"/>
          <w:bCs/>
          <w:i w:val="0"/>
          <w:szCs w:val="27"/>
        </w:rPr>
        <w:t>la autoridad demandada deje sin efectos el oficio controvertido y</w:t>
      </w:r>
      <w:r w:rsidR="00926D31">
        <w:rPr>
          <w:rFonts w:cs="Arial"/>
          <w:b w:val="0"/>
          <w:bCs/>
          <w:i w:val="0"/>
          <w:szCs w:val="27"/>
        </w:rPr>
        <w:t xml:space="preserve"> en un</w:t>
      </w:r>
      <w:r w:rsidR="00B21AEF">
        <w:rPr>
          <w:rFonts w:cs="Arial"/>
          <w:b w:val="0"/>
          <w:bCs/>
          <w:i w:val="0"/>
          <w:szCs w:val="27"/>
        </w:rPr>
        <w:t>o</w:t>
      </w:r>
      <w:r w:rsidR="00926D31">
        <w:rPr>
          <w:rFonts w:cs="Arial"/>
          <w:b w:val="0"/>
          <w:bCs/>
          <w:i w:val="0"/>
          <w:szCs w:val="27"/>
        </w:rPr>
        <w:t xml:space="preserve"> nuevo</w:t>
      </w:r>
      <w:r w:rsidR="00DB3567" w:rsidRPr="00DB3567">
        <w:rPr>
          <w:rFonts w:cs="Arial"/>
          <w:b w:val="0"/>
          <w:bCs/>
          <w:i w:val="0"/>
          <w:szCs w:val="27"/>
        </w:rPr>
        <w:t xml:space="preserve"> funde y motive</w:t>
      </w:r>
      <w:r w:rsidR="00926D31">
        <w:rPr>
          <w:rFonts w:cs="Arial"/>
          <w:b w:val="0"/>
          <w:bCs/>
          <w:i w:val="0"/>
          <w:szCs w:val="27"/>
        </w:rPr>
        <w:t xml:space="preserve"> su determinación, pronunciándose en</w:t>
      </w:r>
      <w:r w:rsidR="00DB3567" w:rsidRPr="00DB3567">
        <w:rPr>
          <w:rFonts w:cs="Arial"/>
          <w:b w:val="0"/>
          <w:bCs/>
          <w:i w:val="0"/>
          <w:szCs w:val="27"/>
        </w:rPr>
        <w:t xml:space="preserve"> los términos de la presente resolución,</w:t>
      </w:r>
      <w:r w:rsidR="00B21AEF">
        <w:rPr>
          <w:rFonts w:cs="Arial"/>
          <w:b w:val="0"/>
          <w:bCs/>
          <w:i w:val="0"/>
          <w:szCs w:val="27"/>
        </w:rPr>
        <w:t xml:space="preserve"> integra</w:t>
      </w:r>
      <w:r w:rsidR="008600A9">
        <w:rPr>
          <w:rFonts w:cs="Arial"/>
          <w:b w:val="0"/>
          <w:bCs/>
          <w:i w:val="0"/>
          <w:szCs w:val="27"/>
        </w:rPr>
        <w:t>n</w:t>
      </w:r>
      <w:r w:rsidR="00B21AEF">
        <w:rPr>
          <w:rFonts w:cs="Arial"/>
          <w:b w:val="0"/>
          <w:bCs/>
          <w:i w:val="0"/>
          <w:szCs w:val="27"/>
        </w:rPr>
        <w:t xml:space="preserve">do </w:t>
      </w:r>
      <w:r w:rsidR="00DB3567" w:rsidRPr="00DB3567">
        <w:rPr>
          <w:rFonts w:cs="Arial"/>
          <w:b w:val="0"/>
          <w:bCs/>
          <w:i w:val="0"/>
          <w:szCs w:val="27"/>
        </w:rPr>
        <w:t>los conceptos</w:t>
      </w:r>
      <w:r w:rsidR="008600A9">
        <w:rPr>
          <w:rFonts w:cs="Arial"/>
          <w:b w:val="0"/>
          <w:bCs/>
          <w:i w:val="0"/>
          <w:szCs w:val="27"/>
        </w:rPr>
        <w:t xml:space="preserve"> de: </w:t>
      </w:r>
      <w:r w:rsidR="00F66423" w:rsidRPr="00F66423">
        <w:rPr>
          <w:rFonts w:cs="Arial"/>
          <w:b w:val="0"/>
          <w:bCs/>
          <w:i w:val="0"/>
          <w:szCs w:val="27"/>
        </w:rPr>
        <w:t>Canasta Básica (clave 42), Previsión Social Múltiple (P.S.M.) (clave 43), Estímulo (clave 45), Quinquenios (5) (clave 46); más el salario base señalado en el nombramiento de confianza para efectos de jubilación</w:t>
      </w:r>
      <w:r w:rsidR="009A1277">
        <w:rPr>
          <w:rFonts w:cs="Arial"/>
          <w:b w:val="0"/>
          <w:bCs/>
          <w:i w:val="0"/>
          <w:szCs w:val="27"/>
        </w:rPr>
        <w:t xml:space="preserve"> número</w:t>
      </w:r>
      <w:r w:rsidR="00E96100">
        <w:rPr>
          <w:rFonts w:cs="Arial"/>
          <w:b w:val="0"/>
          <w:bCs/>
          <w:i w:val="0"/>
          <w:szCs w:val="27"/>
        </w:rPr>
        <w:t xml:space="preserve"> </w:t>
      </w:r>
      <w:r w:rsidR="00E95EA9">
        <w:rPr>
          <w:rFonts w:cs="Arial"/>
          <w:b w:val="0"/>
          <w:bCs/>
          <w:i w:val="0"/>
          <w:szCs w:val="27"/>
        </w:rPr>
        <w:t>*****</w:t>
      </w:r>
      <w:r w:rsidR="00F66423" w:rsidRPr="00F66423">
        <w:rPr>
          <w:rFonts w:cs="Arial"/>
          <w:b w:val="0"/>
          <w:bCs/>
          <w:i w:val="0"/>
          <w:szCs w:val="27"/>
        </w:rPr>
        <w:t>, de fecha</w:t>
      </w:r>
      <w:r w:rsidR="00E96100">
        <w:rPr>
          <w:rFonts w:cs="Arial"/>
          <w:b w:val="0"/>
          <w:bCs/>
          <w:i w:val="0"/>
          <w:szCs w:val="27"/>
        </w:rPr>
        <w:t xml:space="preserve"> </w:t>
      </w:r>
      <w:r w:rsidR="00E95EA9">
        <w:rPr>
          <w:rFonts w:cs="Arial"/>
          <w:b w:val="0"/>
          <w:bCs/>
          <w:i w:val="0"/>
          <w:szCs w:val="27"/>
        </w:rPr>
        <w:t>*****</w:t>
      </w:r>
      <w:r w:rsidR="00E96100">
        <w:rPr>
          <w:rFonts w:cs="Arial"/>
          <w:b w:val="0"/>
          <w:bCs/>
          <w:i w:val="0"/>
          <w:szCs w:val="27"/>
        </w:rPr>
        <w:t xml:space="preserve"> </w:t>
      </w:r>
      <w:r w:rsidR="00F66423" w:rsidRPr="00F66423">
        <w:rPr>
          <w:rFonts w:cs="Arial"/>
          <w:b w:val="0"/>
          <w:bCs/>
          <w:i w:val="0"/>
          <w:szCs w:val="27"/>
        </w:rPr>
        <w:t>de</w:t>
      </w:r>
      <w:r w:rsidR="00E96100">
        <w:rPr>
          <w:rFonts w:cs="Arial"/>
          <w:b w:val="0"/>
          <w:bCs/>
          <w:i w:val="0"/>
          <w:szCs w:val="27"/>
        </w:rPr>
        <w:t xml:space="preserve"> </w:t>
      </w:r>
      <w:r w:rsidR="00E95EA9">
        <w:rPr>
          <w:rFonts w:cs="Arial"/>
          <w:b w:val="0"/>
          <w:bCs/>
          <w:i w:val="0"/>
          <w:szCs w:val="27"/>
        </w:rPr>
        <w:t>*****</w:t>
      </w:r>
      <w:r w:rsidR="00F66423" w:rsidRPr="00F66423">
        <w:rPr>
          <w:rFonts w:cs="Arial"/>
          <w:b w:val="0"/>
          <w:bCs/>
          <w:i w:val="0"/>
          <w:szCs w:val="27"/>
        </w:rPr>
        <w:t xml:space="preserve"> de </w:t>
      </w:r>
      <w:r w:rsidR="00B04B28">
        <w:rPr>
          <w:rFonts w:cs="Arial"/>
          <w:b w:val="0"/>
          <w:bCs/>
          <w:i w:val="0"/>
          <w:szCs w:val="27"/>
        </w:rPr>
        <w:t xml:space="preserve">dos mil </w:t>
      </w:r>
      <w:r w:rsidR="00E95EA9">
        <w:rPr>
          <w:rFonts w:cs="Arial"/>
          <w:b w:val="0"/>
          <w:bCs/>
          <w:i w:val="0"/>
          <w:szCs w:val="27"/>
        </w:rPr>
        <w:t>*****</w:t>
      </w:r>
      <w:r w:rsidR="00B04B28">
        <w:rPr>
          <w:rFonts w:cs="Arial"/>
          <w:b w:val="0"/>
          <w:bCs/>
          <w:i w:val="0"/>
          <w:szCs w:val="27"/>
        </w:rPr>
        <w:t xml:space="preserve"> </w:t>
      </w:r>
      <w:r w:rsidR="00F66423" w:rsidRPr="00F66423">
        <w:rPr>
          <w:rFonts w:cs="Arial"/>
          <w:b w:val="0"/>
          <w:bCs/>
          <w:i w:val="0"/>
          <w:szCs w:val="27"/>
        </w:rPr>
        <w:t>(con excepción de aquellas prestaciones otorgadas de forma anual, o con motivo de ajuste de salario), mismas que igual deberán ser integradas al momento en que por ley deban de ser pagadas; debiendo igualmente hacer el ajuste a las cantidades que por concepto de pensión ya pagó, es decir, de forma retroactiva desde la fecha en que se inició a pagar la pensión mencionada;</w:t>
      </w:r>
      <w:r w:rsidR="00BD291C">
        <w:rPr>
          <w:rFonts w:cs="Arial"/>
          <w:b w:val="0"/>
          <w:bCs/>
          <w:i w:val="0"/>
          <w:szCs w:val="27"/>
        </w:rPr>
        <w:t xml:space="preserve"> </w:t>
      </w:r>
      <w:r w:rsidR="00F66423" w:rsidRPr="00F66423">
        <w:rPr>
          <w:rFonts w:cs="Arial"/>
          <w:b w:val="0"/>
          <w:bCs/>
          <w:i w:val="0"/>
          <w:szCs w:val="27"/>
        </w:rPr>
        <w:t xml:space="preserve">por ello, el dictamen deberá estar debidamente fundado y motivado cumpliendo los </w:t>
      </w:r>
      <w:r w:rsidR="00F66423" w:rsidRPr="00F66423">
        <w:rPr>
          <w:rFonts w:cs="Arial"/>
          <w:b w:val="0"/>
          <w:bCs/>
          <w:i w:val="0"/>
          <w:szCs w:val="27"/>
        </w:rPr>
        <w:lastRenderedPageBreak/>
        <w:t>requisitos y elementos de validez del acto administrativo a los que hace referencia el artículo 17 de la Ley de Procedimiento y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w:t>
      </w:r>
      <w:r w:rsidR="00A570FF">
        <w:rPr>
          <w:rFonts w:cs="Arial"/>
          <w:b w:val="0"/>
          <w:bCs/>
          <w:i w:val="0"/>
          <w:szCs w:val="27"/>
        </w:rPr>
        <w:t>QUIN</w:t>
      </w:r>
      <w:r w:rsidR="00540DC8" w:rsidRPr="006F0975">
        <w:rPr>
          <w:rFonts w:cs="Arial"/>
          <w:b w:val="0"/>
          <w:bCs/>
          <w:i w:val="0"/>
          <w:szCs w:val="27"/>
        </w:rPr>
        <w:t>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02F20DFE"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4008316F" w14:textId="77777777" w:rsidR="001B68B4" w:rsidRDefault="001B68B4" w:rsidP="006B2626">
      <w:pPr>
        <w:widowControl w:val="0"/>
        <w:spacing w:line="360" w:lineRule="auto"/>
        <w:ind w:right="51" w:firstLine="567"/>
        <w:jc w:val="both"/>
        <w:rPr>
          <w:rFonts w:ascii="Arial" w:eastAsia="Times New Roman" w:hAnsi="Arial" w:cs="Arial"/>
          <w:sz w:val="24"/>
          <w:szCs w:val="24"/>
          <w:lang w:val="es-ES" w:eastAsia="es-ES"/>
        </w:rPr>
      </w:pPr>
    </w:p>
    <w:p w14:paraId="22F26218" w14:textId="44023773" w:rsidR="004B22DE" w:rsidRPr="00604752" w:rsidRDefault="004B22DE" w:rsidP="00DB3567">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155D40C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358AB06A"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49EAD19"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66362B5" w14:textId="77777777" w:rsidR="001B68B4"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5DCEB6A8"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E424371" w14:textId="77777777" w:rsidR="001B68B4" w:rsidRPr="00604752" w:rsidRDefault="001B68B4"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E503A6">
      <w:headerReference w:type="even" r:id="rId8"/>
      <w:headerReference w:type="default" r:id="rId9"/>
      <w:footerReference w:type="default" r:id="rId10"/>
      <w:headerReference w:type="first" r:id="rId11"/>
      <w:pgSz w:w="12240" w:h="20160" w:code="5"/>
      <w:pgMar w:top="1843"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F7755" w14:textId="77777777" w:rsidR="008A5417" w:rsidRDefault="008A5417" w:rsidP="00604752">
      <w:pPr>
        <w:spacing w:after="0" w:line="240" w:lineRule="auto"/>
      </w:pPr>
      <w:r>
        <w:separator/>
      </w:r>
    </w:p>
  </w:endnote>
  <w:endnote w:type="continuationSeparator" w:id="0">
    <w:p w14:paraId="0D1F23E2" w14:textId="77777777" w:rsidR="008A5417" w:rsidRDefault="008A541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10CF7E96"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AA5CAE" w:rsidRPr="00AA5CAE">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9D053" w14:textId="77777777" w:rsidR="008A5417" w:rsidRDefault="008A5417" w:rsidP="00604752">
      <w:pPr>
        <w:spacing w:after="0" w:line="240" w:lineRule="auto"/>
      </w:pPr>
      <w:r>
        <w:separator/>
      </w:r>
    </w:p>
  </w:footnote>
  <w:footnote w:type="continuationSeparator" w:id="0">
    <w:p w14:paraId="24ECDC4E" w14:textId="77777777" w:rsidR="008A5417" w:rsidRDefault="008A5417" w:rsidP="00604752">
      <w:pPr>
        <w:spacing w:after="0" w:line="240" w:lineRule="auto"/>
      </w:pPr>
      <w:r>
        <w:continuationSeparator/>
      </w:r>
    </w:p>
  </w:footnote>
  <w:footnote w:id="1">
    <w:p w14:paraId="3F37A4BB" w14:textId="7523B6E9" w:rsidR="00826202" w:rsidRDefault="00826202" w:rsidP="00826202">
      <w:pPr>
        <w:pStyle w:val="Textonotapie"/>
        <w:jc w:val="both"/>
        <w:rPr>
          <w:rFonts w:ascii="Arial" w:hAnsi="Arial" w:cs="Arial"/>
          <w:sz w:val="18"/>
          <w:szCs w:val="18"/>
        </w:rPr>
      </w:pPr>
      <w:r w:rsidRPr="00826202">
        <w:rPr>
          <w:rStyle w:val="Refdenotaalpie"/>
          <w:rFonts w:ascii="Arial" w:hAnsi="Arial" w:cs="Arial"/>
          <w:sz w:val="18"/>
          <w:szCs w:val="18"/>
        </w:rPr>
        <w:footnoteRef/>
      </w:r>
      <w:r w:rsidRPr="00826202">
        <w:rPr>
          <w:rFonts w:ascii="Arial" w:hAnsi="Arial" w:cs="Arial"/>
          <w:sz w:val="18"/>
          <w:szCs w:val="18"/>
        </w:rPr>
        <w:t xml:space="preserve"> Cantidad que se advierte del dictamen de jubilación, y que a su vez hace referencia que dicha cantidad fue autorizada en el nombramiento de confianza para efectos de jubilación</w:t>
      </w:r>
      <w:r w:rsidR="009D25AA">
        <w:rPr>
          <w:rFonts w:ascii="Arial" w:hAnsi="Arial" w:cs="Arial"/>
          <w:sz w:val="18"/>
          <w:szCs w:val="18"/>
        </w:rPr>
        <w:t xml:space="preserve"> número</w:t>
      </w:r>
      <w:r w:rsidRPr="00826202">
        <w:rPr>
          <w:rFonts w:ascii="Arial" w:hAnsi="Arial" w:cs="Arial"/>
          <w:sz w:val="18"/>
          <w:szCs w:val="18"/>
        </w:rPr>
        <w:t xml:space="preserve"> </w:t>
      </w:r>
      <w:r w:rsidR="00BE7852">
        <w:rPr>
          <w:rFonts w:ascii="Arial" w:hAnsi="Arial" w:cs="Arial"/>
          <w:sz w:val="18"/>
          <w:szCs w:val="18"/>
        </w:rPr>
        <w:t>*****</w:t>
      </w:r>
      <w:r w:rsidRPr="00826202">
        <w:rPr>
          <w:rFonts w:ascii="Arial" w:hAnsi="Arial" w:cs="Arial"/>
          <w:sz w:val="18"/>
          <w:szCs w:val="18"/>
        </w:rPr>
        <w:t>, de fecha</w:t>
      </w:r>
      <w:r w:rsidR="005E35CC">
        <w:rPr>
          <w:rFonts w:ascii="Arial" w:hAnsi="Arial" w:cs="Arial"/>
          <w:sz w:val="18"/>
          <w:szCs w:val="18"/>
        </w:rPr>
        <w:t xml:space="preserve"> </w:t>
      </w:r>
      <w:r w:rsidR="00BE7852">
        <w:rPr>
          <w:rFonts w:ascii="Arial" w:hAnsi="Arial" w:cs="Arial"/>
          <w:sz w:val="18"/>
          <w:szCs w:val="18"/>
        </w:rPr>
        <w:t>*****</w:t>
      </w:r>
      <w:r w:rsidRPr="00826202">
        <w:rPr>
          <w:rFonts w:ascii="Arial" w:hAnsi="Arial" w:cs="Arial"/>
          <w:sz w:val="18"/>
          <w:szCs w:val="18"/>
        </w:rPr>
        <w:t xml:space="preserve"> de</w:t>
      </w:r>
      <w:r w:rsidR="005E35CC">
        <w:rPr>
          <w:rFonts w:ascii="Arial" w:hAnsi="Arial" w:cs="Arial"/>
          <w:sz w:val="18"/>
          <w:szCs w:val="18"/>
        </w:rPr>
        <w:t xml:space="preserve"> junio</w:t>
      </w:r>
      <w:r w:rsidRPr="00826202">
        <w:rPr>
          <w:rFonts w:ascii="Arial" w:hAnsi="Arial" w:cs="Arial"/>
          <w:sz w:val="18"/>
          <w:szCs w:val="18"/>
        </w:rPr>
        <w:t xml:space="preserve"> de </w:t>
      </w:r>
      <w:r w:rsidR="00BE7852">
        <w:rPr>
          <w:rFonts w:ascii="Arial" w:hAnsi="Arial" w:cs="Arial"/>
          <w:sz w:val="18"/>
          <w:szCs w:val="18"/>
        </w:rPr>
        <w:t>*****</w:t>
      </w:r>
    </w:p>
    <w:p w14:paraId="762CEC4C" w14:textId="77777777" w:rsidR="00BE7852" w:rsidRPr="00826202" w:rsidRDefault="00BE7852" w:rsidP="00826202">
      <w:pPr>
        <w:pStyle w:val="Textonotapie"/>
        <w:jc w:val="both"/>
        <w:rPr>
          <w:rFonts w:ascii="Arial" w:hAnsi="Arial" w:cs="Arial"/>
        </w:rPr>
      </w:pPr>
    </w:p>
  </w:footnote>
  <w:footnote w:id="2">
    <w:p w14:paraId="6E6CE4CD" w14:textId="610FCF48" w:rsidR="008F74E6" w:rsidRPr="007D357D" w:rsidRDefault="008F74E6" w:rsidP="008F74E6">
      <w:pPr>
        <w:pStyle w:val="Textonotapie"/>
        <w:jc w:val="both"/>
        <w:rPr>
          <w:rFonts w:ascii="Arial" w:hAnsi="Arial" w:cs="Arial"/>
        </w:rPr>
      </w:pPr>
      <w:r w:rsidRPr="00857786">
        <w:rPr>
          <w:rStyle w:val="Refdenotaalpie"/>
          <w:rFonts w:ascii="Arial" w:hAnsi="Arial" w:cs="Arial"/>
          <w:sz w:val="18"/>
          <w:szCs w:val="18"/>
        </w:rPr>
        <w:footnoteRef/>
      </w:r>
      <w:r w:rsidR="002A0B11" w:rsidRPr="00857786">
        <w:rPr>
          <w:rFonts w:ascii="Arial" w:hAnsi="Arial" w:cs="Arial"/>
          <w:sz w:val="18"/>
          <w:szCs w:val="18"/>
        </w:rPr>
        <w:t xml:space="preserve"> </w:t>
      </w:r>
      <w:r w:rsidR="00C35F3B" w:rsidRPr="00857786">
        <w:rPr>
          <w:rFonts w:ascii="Arial" w:hAnsi="Arial" w:cs="Arial"/>
          <w:sz w:val="18"/>
          <w:szCs w:val="18"/>
        </w:rPr>
        <w:t xml:space="preserve">Artículo reformado </w:t>
      </w:r>
      <w:r w:rsidR="002A0B11" w:rsidRPr="00857786">
        <w:rPr>
          <w:rFonts w:ascii="Arial" w:hAnsi="Arial" w:cs="Arial"/>
          <w:sz w:val="18"/>
          <w:szCs w:val="18"/>
        </w:rPr>
        <w:t>mediante decreto número</w:t>
      </w:r>
      <w:r w:rsidR="00C35F3B" w:rsidRPr="00857786">
        <w:rPr>
          <w:rFonts w:ascii="Arial" w:hAnsi="Arial" w:cs="Arial"/>
          <w:sz w:val="18"/>
          <w:szCs w:val="18"/>
        </w:rPr>
        <w:t xml:space="preserve"> 2770</w:t>
      </w:r>
      <w:r w:rsidR="002A0B11" w:rsidRPr="00857786">
        <w:rPr>
          <w:rFonts w:ascii="Arial" w:hAnsi="Arial" w:cs="Arial"/>
          <w:sz w:val="18"/>
          <w:szCs w:val="18"/>
        </w:rPr>
        <w:t>,</w:t>
      </w:r>
      <w:r w:rsidR="00C35F3B" w:rsidRPr="00857786">
        <w:rPr>
          <w:rFonts w:ascii="Arial" w:hAnsi="Arial" w:cs="Arial"/>
          <w:sz w:val="18"/>
          <w:szCs w:val="18"/>
        </w:rPr>
        <w:t xml:space="preserve"> el veintidós de septiembre</w:t>
      </w:r>
      <w:r w:rsidR="002A0B11" w:rsidRPr="00857786">
        <w:rPr>
          <w:rFonts w:ascii="Arial" w:hAnsi="Arial" w:cs="Arial"/>
          <w:sz w:val="18"/>
          <w:szCs w:val="18"/>
        </w:rPr>
        <w:t xml:space="preserve"> de dos mil veintiuno, publicada en el Periódico Oficial del Gobierno del Estado de Oaxaca el veintitrés de octubre de dos mil veintiuno.</w:t>
      </w:r>
      <w:r w:rsidRPr="00857786">
        <w:rPr>
          <w:rFonts w:ascii="Arial" w:hAnsi="Arial" w:cs="Arial"/>
          <w:sz w:val="18"/>
          <w:szCs w:val="18"/>
        </w:rPr>
        <w:t xml:space="preserve"> </w:t>
      </w:r>
      <w:r w:rsidR="002A0B11" w:rsidRPr="00857786">
        <w:rPr>
          <w:rFonts w:ascii="Arial" w:hAnsi="Arial" w:cs="Arial"/>
          <w:sz w:val="18"/>
          <w:szCs w:val="18"/>
        </w:rPr>
        <w:t>Consultable</w:t>
      </w:r>
      <w:r w:rsidR="00857786">
        <w:rPr>
          <w:rFonts w:ascii="Arial" w:hAnsi="Arial" w:cs="Arial"/>
          <w:sz w:val="18"/>
          <w:szCs w:val="18"/>
        </w:rPr>
        <w:t xml:space="preserve"> </w:t>
      </w:r>
      <w:r w:rsidR="002A0B11" w:rsidRPr="00857786">
        <w:rPr>
          <w:rFonts w:ascii="Arial" w:hAnsi="Arial" w:cs="Arial"/>
          <w:sz w:val="18"/>
          <w:szCs w:val="18"/>
        </w:rPr>
        <w:t>en la página</w:t>
      </w:r>
      <w:r w:rsidR="00857786">
        <w:rPr>
          <w:rFonts w:ascii="Arial" w:hAnsi="Arial" w:cs="Arial"/>
          <w:sz w:val="18"/>
          <w:szCs w:val="18"/>
        </w:rPr>
        <w:t xml:space="preserve"> </w:t>
      </w:r>
      <w:r w:rsidR="002A0B11" w:rsidRPr="00857786">
        <w:rPr>
          <w:rFonts w:ascii="Arial" w:hAnsi="Arial" w:cs="Arial"/>
          <w:sz w:val="18"/>
          <w:szCs w:val="18"/>
        </w:rPr>
        <w:t xml:space="preserve">siguiente: </w:t>
      </w:r>
      <w:hyperlink r:id="rId1" w:history="1">
        <w:r w:rsidR="00857786" w:rsidRPr="00857786">
          <w:rPr>
            <w:rStyle w:val="Hipervnculo"/>
            <w:rFonts w:ascii="Arial" w:hAnsi="Arial" w:cs="Arial"/>
            <w:sz w:val="18"/>
            <w:szCs w:val="18"/>
          </w:rPr>
          <w:t>https://docs64.congresooaxaca.gob.mx/documents/decrets/DLXIV_2770.pdf</w:t>
        </w:r>
      </w:hyperlink>
      <w:r w:rsidR="00857786">
        <w:rPr>
          <w:rFonts w:ascii="Arial" w:hAnsi="Arial" w:cs="Arial"/>
          <w:sz w:val="18"/>
          <w:szCs w:val="18"/>
        </w:rPr>
        <w:t xml:space="preserve">. </w:t>
      </w:r>
    </w:p>
  </w:footnote>
  <w:footnote w:id="3">
    <w:p w14:paraId="797C14F4" w14:textId="77777777" w:rsidR="003D51A6" w:rsidRDefault="003D51A6" w:rsidP="000E0AE6">
      <w:pPr>
        <w:pStyle w:val="temp"/>
        <w:shd w:val="clear" w:color="auto" w:fill="FFFFFF"/>
        <w:spacing w:before="0" w:beforeAutospacing="0" w:after="0" w:afterAutospacing="0"/>
        <w:jc w:val="both"/>
      </w:pPr>
    </w:p>
    <w:p w14:paraId="5CAE6A92" w14:textId="376359E2" w:rsidR="00007B0E" w:rsidRPr="000E0AE6" w:rsidRDefault="00007B0E" w:rsidP="000E0AE6">
      <w:pPr>
        <w:pStyle w:val="temp"/>
        <w:shd w:val="clear" w:color="auto" w:fill="FFFFFF"/>
        <w:spacing w:before="0" w:beforeAutospacing="0" w:after="0" w:afterAutospacing="0"/>
        <w:jc w:val="both"/>
        <w:rPr>
          <w:rFonts w:ascii="Arial" w:hAnsi="Arial" w:cs="Arial"/>
          <w:color w:val="212529"/>
          <w:sz w:val="18"/>
          <w:szCs w:val="18"/>
        </w:rPr>
      </w:pPr>
      <w:r>
        <w:rPr>
          <w:rStyle w:val="Refdenotaalpie"/>
        </w:rPr>
        <w:footnoteRef/>
      </w:r>
      <w:r>
        <w:t xml:space="preserve"> </w:t>
      </w:r>
      <w:r w:rsidR="00DF058C" w:rsidRPr="000E0AE6">
        <w:rPr>
          <w:rFonts w:ascii="Arial" w:hAnsi="Arial" w:cs="Arial"/>
          <w:sz w:val="18"/>
          <w:szCs w:val="18"/>
        </w:rPr>
        <w:t>Jurisprudencia número 2a.</w:t>
      </w:r>
      <w:r w:rsidR="00DF058C" w:rsidRPr="000E0AE6">
        <w:rPr>
          <w:rFonts w:ascii="Arial" w:hAnsi="Arial" w:cs="Arial"/>
          <w:color w:val="212529"/>
          <w:sz w:val="18"/>
          <w:szCs w:val="18"/>
        </w:rPr>
        <w:t xml:space="preserve">/J. 204/2007, con número de registro </w:t>
      </w:r>
      <w:r w:rsidR="000E0AE6" w:rsidRPr="000E0AE6">
        <w:rPr>
          <w:rFonts w:ascii="Arial" w:hAnsi="Arial" w:cs="Arial"/>
          <w:color w:val="212529"/>
          <w:sz w:val="18"/>
          <w:szCs w:val="18"/>
          <w:shd w:val="clear" w:color="auto" w:fill="FFFFFF"/>
        </w:rPr>
        <w:t>170892</w:t>
      </w:r>
      <w:r w:rsidR="000E0AE6">
        <w:rPr>
          <w:rFonts w:ascii="Arial" w:hAnsi="Arial" w:cs="Arial"/>
          <w:color w:val="212529"/>
          <w:sz w:val="18"/>
          <w:szCs w:val="18"/>
          <w:shd w:val="clear" w:color="auto" w:fill="FFFFFF"/>
        </w:rPr>
        <w:t>,</w:t>
      </w:r>
      <w:r w:rsidR="000E0AE6" w:rsidRPr="000E0AE6">
        <w:rPr>
          <w:rFonts w:ascii="Arial" w:hAnsi="Arial" w:cs="Arial"/>
          <w:color w:val="212529"/>
          <w:sz w:val="18"/>
          <w:szCs w:val="18"/>
          <w:shd w:val="clear" w:color="auto" w:fill="FFFFFF"/>
        </w:rPr>
        <w:t xml:space="preserve"> publicada en el Semanario Judicial de la Federación y su Gaceta.</w:t>
      </w:r>
      <w:r w:rsidR="000E0AE6" w:rsidRPr="000E0AE6">
        <w:rPr>
          <w:rFonts w:ascii="Arial" w:hAnsi="Arial" w:cs="Arial"/>
          <w:color w:val="212529"/>
          <w:sz w:val="18"/>
          <w:szCs w:val="18"/>
        </w:rPr>
        <w:t xml:space="preserve"> </w:t>
      </w:r>
      <w:r w:rsidR="000E0AE6" w:rsidRPr="000E0AE6">
        <w:rPr>
          <w:rStyle w:val="ng-star-inserted"/>
          <w:rFonts w:ascii="Arial" w:hAnsi="Arial" w:cs="Arial"/>
          <w:color w:val="212529"/>
          <w:sz w:val="18"/>
          <w:szCs w:val="18"/>
          <w:shd w:val="clear" w:color="auto" w:fill="FFFFFF"/>
        </w:rPr>
        <w:t>Tomo XXVI, noviembre de 2007, página 205, novena época, Materia Constitucional Laboral.</w:t>
      </w:r>
    </w:p>
  </w:footnote>
  <w:footnote w:id="4">
    <w:p w14:paraId="12667031" w14:textId="7F8429F3" w:rsidR="00A862AC" w:rsidRPr="00A862AC" w:rsidRDefault="00A862AC" w:rsidP="00A862AC">
      <w:pPr>
        <w:pStyle w:val="Textonotapie"/>
        <w:jc w:val="both"/>
        <w:rPr>
          <w:rFonts w:ascii="Arial" w:hAnsi="Arial" w:cs="Arial"/>
        </w:rPr>
      </w:pPr>
      <w:r w:rsidRPr="00A862AC">
        <w:rPr>
          <w:rStyle w:val="Refdenotaalpie"/>
          <w:rFonts w:ascii="Arial" w:hAnsi="Arial" w:cs="Arial"/>
          <w:sz w:val="18"/>
          <w:szCs w:val="18"/>
        </w:rPr>
        <w:footnoteRef/>
      </w:r>
      <w:r w:rsidRPr="00A862AC">
        <w:rPr>
          <w:rFonts w:ascii="Arial" w:hAnsi="Arial" w:cs="Arial"/>
          <w:sz w:val="18"/>
          <w:szCs w:val="18"/>
        </w:rPr>
        <w:t xml:space="preserve"> Tesis número II.T.298 L, con número de registro 173176, por</w:t>
      </w:r>
      <w:r>
        <w:rPr>
          <w:rFonts w:ascii="Arial" w:hAnsi="Arial" w:cs="Arial"/>
          <w:sz w:val="18"/>
          <w:szCs w:val="18"/>
        </w:rPr>
        <w:t xml:space="preserve"> los</w:t>
      </w:r>
      <w:r w:rsidRPr="00A862AC">
        <w:rPr>
          <w:rFonts w:ascii="Arial" w:hAnsi="Arial" w:cs="Arial"/>
          <w:sz w:val="18"/>
          <w:szCs w:val="18"/>
        </w:rPr>
        <w:t xml:space="preserve"> Tribunales Colegiados de Circuito</w:t>
      </w:r>
      <w:r w:rsidR="00E5441E">
        <w:rPr>
          <w:rFonts w:ascii="Arial" w:hAnsi="Arial" w:cs="Arial"/>
          <w:sz w:val="18"/>
          <w:szCs w:val="18"/>
        </w:rPr>
        <w:t xml:space="preserve"> </w:t>
      </w:r>
      <w:r w:rsidRPr="00A862AC">
        <w:rPr>
          <w:rFonts w:ascii="Arial" w:hAnsi="Arial" w:cs="Arial"/>
          <w:sz w:val="18"/>
          <w:szCs w:val="18"/>
        </w:rPr>
        <w:t>en el Semanario Judicial de la Federación y su Gaceta, Tomo XXV, Página 1889, Novena Época, Febrero de 2007.</w:t>
      </w:r>
    </w:p>
  </w:footnote>
  <w:footnote w:id="5">
    <w:p w14:paraId="3E9399B7" w14:textId="12CF206F" w:rsidR="00543372" w:rsidRPr="00543372" w:rsidRDefault="00543372" w:rsidP="00543372">
      <w:pPr>
        <w:pStyle w:val="Textonotapie"/>
        <w:jc w:val="both"/>
        <w:rPr>
          <w:rFonts w:ascii="Arial" w:hAnsi="Arial" w:cs="Arial"/>
        </w:rPr>
      </w:pPr>
      <w:r w:rsidRPr="00543372">
        <w:rPr>
          <w:rStyle w:val="Refdenotaalpie"/>
          <w:rFonts w:ascii="Arial" w:hAnsi="Arial" w:cs="Arial"/>
          <w:sz w:val="18"/>
          <w:szCs w:val="18"/>
        </w:rPr>
        <w:footnoteRef/>
      </w:r>
      <w:r w:rsidRPr="00543372">
        <w:rPr>
          <w:rFonts w:ascii="Arial" w:hAnsi="Arial" w:cs="Arial"/>
          <w:sz w:val="18"/>
          <w:szCs w:val="18"/>
        </w:rPr>
        <w:t xml:space="preserve"> </w:t>
      </w:r>
      <w:r>
        <w:rPr>
          <w:rFonts w:ascii="Arial" w:hAnsi="Arial" w:cs="Arial"/>
          <w:sz w:val="18"/>
          <w:szCs w:val="18"/>
        </w:rPr>
        <w:t xml:space="preserve">Tesis </w:t>
      </w:r>
      <w:r w:rsidRPr="00543372">
        <w:rPr>
          <w:rFonts w:ascii="Arial" w:hAnsi="Arial" w:cs="Arial"/>
          <w:sz w:val="18"/>
          <w:szCs w:val="18"/>
        </w:rPr>
        <w:t>número IV.2o.T.101 L. con número de registro 178046</w:t>
      </w:r>
      <w:r>
        <w:rPr>
          <w:rFonts w:ascii="Arial" w:hAnsi="Arial" w:cs="Arial"/>
          <w:sz w:val="18"/>
          <w:szCs w:val="18"/>
        </w:rPr>
        <w:t>,</w:t>
      </w:r>
      <w:r w:rsidRPr="00543372">
        <w:rPr>
          <w:rFonts w:ascii="Arial" w:hAnsi="Arial" w:cs="Arial"/>
          <w:sz w:val="18"/>
          <w:szCs w:val="18"/>
        </w:rPr>
        <w:t xml:space="preserve"> por los Tribunales Colegiados de Circuito</w:t>
      </w:r>
      <w:r>
        <w:rPr>
          <w:rFonts w:ascii="Arial" w:hAnsi="Arial" w:cs="Arial"/>
          <w:sz w:val="18"/>
          <w:szCs w:val="18"/>
        </w:rPr>
        <w:t>, publicada</w:t>
      </w:r>
      <w:r w:rsidRPr="00543372">
        <w:rPr>
          <w:rFonts w:ascii="Arial" w:hAnsi="Arial" w:cs="Arial"/>
          <w:sz w:val="18"/>
          <w:szCs w:val="18"/>
        </w:rPr>
        <w:t xml:space="preserve"> en el Semanario Judicial de la Federación y su Gaceta Tomo XXII, Julio de 2005, Página 1389, Novena Época</w:t>
      </w:r>
      <w:r w:rsidR="006069A1">
        <w:rPr>
          <w:rFonts w:ascii="Arial" w:hAnsi="Arial" w:cs="Arial"/>
          <w:sz w:val="18"/>
          <w:szCs w:val="18"/>
        </w:rPr>
        <w:t>.</w:t>
      </w:r>
    </w:p>
  </w:footnote>
  <w:footnote w:id="6">
    <w:p w14:paraId="1ED8A39B" w14:textId="00B7D69A" w:rsidR="00521AFD" w:rsidRPr="00521AFD" w:rsidRDefault="00521AFD" w:rsidP="00521AFD">
      <w:pPr>
        <w:pStyle w:val="Textonotapie"/>
        <w:jc w:val="both"/>
        <w:rPr>
          <w:rFonts w:ascii="Arial" w:hAnsi="Arial" w:cs="Arial"/>
        </w:rPr>
      </w:pPr>
      <w:r w:rsidRPr="00521AFD">
        <w:rPr>
          <w:rStyle w:val="Refdenotaalpie"/>
          <w:rFonts w:ascii="Arial" w:hAnsi="Arial" w:cs="Arial"/>
          <w:sz w:val="18"/>
          <w:szCs w:val="18"/>
        </w:rPr>
        <w:footnoteRef/>
      </w:r>
      <w:r w:rsidRPr="00521AFD">
        <w:rPr>
          <w:rFonts w:ascii="Arial" w:hAnsi="Arial" w:cs="Arial"/>
          <w:sz w:val="18"/>
          <w:szCs w:val="18"/>
        </w:rPr>
        <w:t xml:space="preserve"> </w:t>
      </w:r>
      <w:r>
        <w:rPr>
          <w:rFonts w:ascii="Arial" w:hAnsi="Arial" w:cs="Arial"/>
          <w:sz w:val="18"/>
          <w:szCs w:val="18"/>
        </w:rPr>
        <w:t xml:space="preserve">Tesis </w:t>
      </w:r>
      <w:r w:rsidRPr="00521AFD">
        <w:rPr>
          <w:rFonts w:ascii="Arial" w:hAnsi="Arial" w:cs="Arial"/>
          <w:sz w:val="18"/>
          <w:szCs w:val="18"/>
        </w:rPr>
        <w:t xml:space="preserve">número III.4o.T.33 L (10a.), con número de registro 2015338, por los Tribunales Colegiados de Circuito </w:t>
      </w:r>
      <w:r>
        <w:rPr>
          <w:rFonts w:ascii="Arial" w:hAnsi="Arial" w:cs="Arial"/>
          <w:sz w:val="18"/>
          <w:szCs w:val="18"/>
        </w:rPr>
        <w:t xml:space="preserve">publicada </w:t>
      </w:r>
      <w:r w:rsidRPr="00521AFD">
        <w:rPr>
          <w:rFonts w:ascii="Arial" w:hAnsi="Arial" w:cs="Arial"/>
          <w:sz w:val="18"/>
          <w:szCs w:val="18"/>
        </w:rPr>
        <w:t>en el Semanario Judicial de la Federación, Libro 47, Octubre de 2017, Tomo IV, página 2418, Décima Época</w:t>
      </w:r>
      <w:r w:rsidR="002D38F6">
        <w:rPr>
          <w:rFonts w:ascii="Arial" w:hAnsi="Arial" w:cs="Arial"/>
          <w:sz w:val="18"/>
          <w:szCs w:val="18"/>
        </w:rPr>
        <w:t>.</w:t>
      </w:r>
    </w:p>
  </w:footnote>
  <w:footnote w:id="7">
    <w:p w14:paraId="151F88F9" w14:textId="71AFF611" w:rsidR="00303F0F" w:rsidRPr="00303F0F" w:rsidRDefault="00303F0F" w:rsidP="00303F0F">
      <w:pPr>
        <w:pStyle w:val="Textonotapie"/>
        <w:jc w:val="both"/>
        <w:rPr>
          <w:rFonts w:ascii="Arial" w:hAnsi="Arial" w:cs="Arial"/>
        </w:rPr>
      </w:pPr>
      <w:r w:rsidRPr="00303F0F">
        <w:rPr>
          <w:rStyle w:val="Refdenotaalpie"/>
          <w:rFonts w:ascii="Arial" w:hAnsi="Arial" w:cs="Arial"/>
          <w:sz w:val="18"/>
          <w:szCs w:val="18"/>
        </w:rPr>
        <w:footnoteRef/>
      </w:r>
      <w:r w:rsidRPr="00303F0F">
        <w:rPr>
          <w:rFonts w:ascii="Arial" w:hAnsi="Arial" w:cs="Arial"/>
          <w:sz w:val="18"/>
          <w:szCs w:val="18"/>
        </w:rPr>
        <w:t xml:space="preserve"> Tesis número I.6oA.33 A, con número de registro 187531 por los Tribunales Colegiados de Circuito, en el Semanario Judicial de la Federación y su </w:t>
      </w:r>
      <w:r w:rsidR="00B21457" w:rsidRPr="00303F0F">
        <w:rPr>
          <w:rFonts w:ascii="Arial" w:hAnsi="Arial" w:cs="Arial"/>
          <w:sz w:val="18"/>
          <w:szCs w:val="18"/>
        </w:rPr>
        <w:t>Gaceta</w:t>
      </w:r>
      <w:r w:rsidR="00B21457">
        <w:rPr>
          <w:rFonts w:ascii="Arial" w:hAnsi="Arial" w:cs="Arial"/>
          <w:sz w:val="18"/>
          <w:szCs w:val="18"/>
        </w:rPr>
        <w:t>. Tomo XV, marzo de 2002,</w:t>
      </w:r>
      <w:r w:rsidRPr="00303F0F">
        <w:rPr>
          <w:rFonts w:ascii="Arial" w:hAnsi="Arial" w:cs="Arial"/>
          <w:sz w:val="18"/>
          <w:szCs w:val="18"/>
        </w:rPr>
        <w:t xml:space="preserve"> página 1350</w:t>
      </w:r>
      <w:r w:rsidR="00B21457">
        <w:rPr>
          <w:rFonts w:ascii="Arial" w:hAnsi="Arial" w:cs="Arial"/>
          <w:sz w:val="18"/>
          <w:szCs w:val="18"/>
        </w:rPr>
        <w:t>.</w:t>
      </w:r>
      <w:r w:rsidRPr="00303F0F">
        <w:rPr>
          <w:rFonts w:ascii="Arial" w:hAnsi="Arial" w:cs="Arial"/>
          <w:sz w:val="18"/>
          <w:szCs w:val="18"/>
        </w:rPr>
        <w:t xml:space="preserve"> Novena Época.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7EAD" w14:textId="5092D296" w:rsidR="00E503A6" w:rsidRDefault="00E503A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907449D" wp14:editId="2F89023E">
              <wp:simplePos x="0" y="0"/>
              <wp:positionH relativeFrom="rightMargin">
                <wp:align>left</wp:align>
              </wp:positionH>
              <wp:positionV relativeFrom="paragraph">
                <wp:posOffset>5026660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6DFFD1E" w14:textId="77777777" w:rsidR="00E503A6" w:rsidRDefault="00E503A6" w:rsidP="00E503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07449D" id="_x0000_t202" coordsize="21600,21600" o:spt="202" path="m,l,21600r21600,l21600,xe">
              <v:stroke joinstyle="miter"/>
              <v:path gradientshapeok="t" o:connecttype="rect"/>
            </v:shapetype>
            <v:shape id="Cuadro de texto 1" o:spid="_x0000_s1026" type="#_x0000_t202" style="position:absolute;margin-left:0;margin-top:395.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">
              <v:textbox>
                <w:txbxContent>
                  <w:p w14:paraId="76DFFD1E" w14:textId="77777777" w:rsidR="00E503A6" w:rsidRDefault="00E503A6" w:rsidP="00E503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0B0827A" w:rsidR="0076338B" w:rsidRDefault="00E503A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3A679F2" wp14:editId="0D252255">
              <wp:simplePos x="0" y="0"/>
              <wp:positionH relativeFrom="leftMargin">
                <wp:posOffset>88900</wp:posOffset>
              </wp:positionH>
              <wp:positionV relativeFrom="paragraph">
                <wp:posOffset>5169535</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4A0EA84" w14:textId="77777777" w:rsidR="00E503A6" w:rsidRDefault="00E503A6" w:rsidP="00E503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A679F2" id="_x0000_t202" coordsize="21600,21600" o:spt="202" path="m,l,21600r21600,l21600,xe">
              <v:stroke joinstyle="miter"/>
              <v:path gradientshapeok="t" o:connecttype="rect"/>
            </v:shapetype>
            <v:shape id="Cuadro de texto 2" o:spid="_x0000_s1027" type="#_x0000_t202" style="position:absolute;margin-left:7pt;margin-top:407.0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">
              <v:textbox>
                <w:txbxContent>
                  <w:p w14:paraId="74A0EA84" w14:textId="77777777" w:rsidR="00E503A6" w:rsidRDefault="00E503A6" w:rsidP="00E503A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44425014"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66879830">
    <w:abstractNumId w:val="2"/>
  </w:num>
  <w:num w:numId="2" w16cid:durableId="466512159">
    <w:abstractNumId w:val="3"/>
  </w:num>
  <w:num w:numId="3" w16cid:durableId="332346099">
    <w:abstractNumId w:val="6"/>
  </w:num>
  <w:num w:numId="4" w16cid:durableId="1535919037">
    <w:abstractNumId w:val="0"/>
  </w:num>
  <w:num w:numId="5" w16cid:durableId="351108547">
    <w:abstractNumId w:val="4"/>
  </w:num>
  <w:num w:numId="6" w16cid:durableId="1860927449">
    <w:abstractNumId w:val="1"/>
  </w:num>
  <w:num w:numId="7" w16cid:durableId="13617835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1FA0"/>
    <w:rsid w:val="0000527E"/>
    <w:rsid w:val="0000564B"/>
    <w:rsid w:val="00007B0E"/>
    <w:rsid w:val="00011258"/>
    <w:rsid w:val="00012B3E"/>
    <w:rsid w:val="00012F54"/>
    <w:rsid w:val="00013BAD"/>
    <w:rsid w:val="000145FF"/>
    <w:rsid w:val="000203B2"/>
    <w:rsid w:val="00020667"/>
    <w:rsid w:val="00021165"/>
    <w:rsid w:val="000212A8"/>
    <w:rsid w:val="000213BE"/>
    <w:rsid w:val="00023E0F"/>
    <w:rsid w:val="00023F50"/>
    <w:rsid w:val="00024B83"/>
    <w:rsid w:val="0002521A"/>
    <w:rsid w:val="00025904"/>
    <w:rsid w:val="00025B51"/>
    <w:rsid w:val="00026BB2"/>
    <w:rsid w:val="00030491"/>
    <w:rsid w:val="0003281E"/>
    <w:rsid w:val="00032827"/>
    <w:rsid w:val="000337D1"/>
    <w:rsid w:val="00033F72"/>
    <w:rsid w:val="00035685"/>
    <w:rsid w:val="00035E01"/>
    <w:rsid w:val="000363E1"/>
    <w:rsid w:val="00036A0C"/>
    <w:rsid w:val="0003743F"/>
    <w:rsid w:val="00043748"/>
    <w:rsid w:val="000447C7"/>
    <w:rsid w:val="00045623"/>
    <w:rsid w:val="00045E11"/>
    <w:rsid w:val="0004684B"/>
    <w:rsid w:val="00046876"/>
    <w:rsid w:val="000475B1"/>
    <w:rsid w:val="00047B9A"/>
    <w:rsid w:val="00051177"/>
    <w:rsid w:val="00052CC9"/>
    <w:rsid w:val="000530A9"/>
    <w:rsid w:val="0005415A"/>
    <w:rsid w:val="000568E8"/>
    <w:rsid w:val="00057804"/>
    <w:rsid w:val="00057960"/>
    <w:rsid w:val="00057FE9"/>
    <w:rsid w:val="00061B4A"/>
    <w:rsid w:val="00064B6B"/>
    <w:rsid w:val="00065160"/>
    <w:rsid w:val="000651EA"/>
    <w:rsid w:val="000662B7"/>
    <w:rsid w:val="0006639D"/>
    <w:rsid w:val="00070528"/>
    <w:rsid w:val="000760E4"/>
    <w:rsid w:val="0007629D"/>
    <w:rsid w:val="00076875"/>
    <w:rsid w:val="00077039"/>
    <w:rsid w:val="000773AA"/>
    <w:rsid w:val="0007767F"/>
    <w:rsid w:val="00081134"/>
    <w:rsid w:val="000861BC"/>
    <w:rsid w:val="00090CB5"/>
    <w:rsid w:val="00090E37"/>
    <w:rsid w:val="00092E1F"/>
    <w:rsid w:val="00094E83"/>
    <w:rsid w:val="000951F5"/>
    <w:rsid w:val="000968FD"/>
    <w:rsid w:val="000A0C4C"/>
    <w:rsid w:val="000A21C1"/>
    <w:rsid w:val="000A25F3"/>
    <w:rsid w:val="000A2814"/>
    <w:rsid w:val="000A2A86"/>
    <w:rsid w:val="000A3369"/>
    <w:rsid w:val="000A4C89"/>
    <w:rsid w:val="000A5644"/>
    <w:rsid w:val="000A5C47"/>
    <w:rsid w:val="000A6CAC"/>
    <w:rsid w:val="000B1C0B"/>
    <w:rsid w:val="000B1E7B"/>
    <w:rsid w:val="000B426C"/>
    <w:rsid w:val="000B48CB"/>
    <w:rsid w:val="000B79DF"/>
    <w:rsid w:val="000C1184"/>
    <w:rsid w:val="000C1C08"/>
    <w:rsid w:val="000C35D8"/>
    <w:rsid w:val="000C361C"/>
    <w:rsid w:val="000C4E6B"/>
    <w:rsid w:val="000C5310"/>
    <w:rsid w:val="000C599F"/>
    <w:rsid w:val="000C6172"/>
    <w:rsid w:val="000C6D17"/>
    <w:rsid w:val="000C6FAD"/>
    <w:rsid w:val="000C7260"/>
    <w:rsid w:val="000D23FD"/>
    <w:rsid w:val="000D3A4A"/>
    <w:rsid w:val="000D5ADC"/>
    <w:rsid w:val="000E0AE6"/>
    <w:rsid w:val="000E13E1"/>
    <w:rsid w:val="000E1601"/>
    <w:rsid w:val="000E2EA2"/>
    <w:rsid w:val="000E2FD3"/>
    <w:rsid w:val="000E502F"/>
    <w:rsid w:val="000E5C38"/>
    <w:rsid w:val="000E5FA6"/>
    <w:rsid w:val="000E728E"/>
    <w:rsid w:val="000F08A8"/>
    <w:rsid w:val="000F3A4E"/>
    <w:rsid w:val="000F5FF9"/>
    <w:rsid w:val="000F77BF"/>
    <w:rsid w:val="00100211"/>
    <w:rsid w:val="001009AB"/>
    <w:rsid w:val="00101621"/>
    <w:rsid w:val="00102315"/>
    <w:rsid w:val="0010375C"/>
    <w:rsid w:val="00104065"/>
    <w:rsid w:val="0010468D"/>
    <w:rsid w:val="0010714E"/>
    <w:rsid w:val="0010765A"/>
    <w:rsid w:val="001108F0"/>
    <w:rsid w:val="001151D8"/>
    <w:rsid w:val="00115274"/>
    <w:rsid w:val="0011567F"/>
    <w:rsid w:val="001206B0"/>
    <w:rsid w:val="00121D94"/>
    <w:rsid w:val="001227DB"/>
    <w:rsid w:val="0012378B"/>
    <w:rsid w:val="00125DC6"/>
    <w:rsid w:val="0012652D"/>
    <w:rsid w:val="001275B8"/>
    <w:rsid w:val="001276EC"/>
    <w:rsid w:val="00127F63"/>
    <w:rsid w:val="00130B07"/>
    <w:rsid w:val="00131EDE"/>
    <w:rsid w:val="00132658"/>
    <w:rsid w:val="00134755"/>
    <w:rsid w:val="001350AA"/>
    <w:rsid w:val="001352D8"/>
    <w:rsid w:val="0013532F"/>
    <w:rsid w:val="00140805"/>
    <w:rsid w:val="00140E41"/>
    <w:rsid w:val="00142FAB"/>
    <w:rsid w:val="001433AC"/>
    <w:rsid w:val="00144196"/>
    <w:rsid w:val="00150C5F"/>
    <w:rsid w:val="00151127"/>
    <w:rsid w:val="001514E4"/>
    <w:rsid w:val="00152D38"/>
    <w:rsid w:val="0015313D"/>
    <w:rsid w:val="001547CA"/>
    <w:rsid w:val="00156BE5"/>
    <w:rsid w:val="00157350"/>
    <w:rsid w:val="0015763C"/>
    <w:rsid w:val="001611AF"/>
    <w:rsid w:val="0016284E"/>
    <w:rsid w:val="001628B3"/>
    <w:rsid w:val="001658D6"/>
    <w:rsid w:val="0016783D"/>
    <w:rsid w:val="00171358"/>
    <w:rsid w:val="00172028"/>
    <w:rsid w:val="00172BCD"/>
    <w:rsid w:val="00174085"/>
    <w:rsid w:val="0017490E"/>
    <w:rsid w:val="00180B18"/>
    <w:rsid w:val="00181533"/>
    <w:rsid w:val="00183097"/>
    <w:rsid w:val="001830E0"/>
    <w:rsid w:val="00183CA4"/>
    <w:rsid w:val="00184646"/>
    <w:rsid w:val="00187E99"/>
    <w:rsid w:val="00193422"/>
    <w:rsid w:val="00194400"/>
    <w:rsid w:val="0019467E"/>
    <w:rsid w:val="00195C34"/>
    <w:rsid w:val="00196279"/>
    <w:rsid w:val="00197BA9"/>
    <w:rsid w:val="001A1FE9"/>
    <w:rsid w:val="001A2736"/>
    <w:rsid w:val="001A2788"/>
    <w:rsid w:val="001A3C83"/>
    <w:rsid w:val="001A59A0"/>
    <w:rsid w:val="001A5BFA"/>
    <w:rsid w:val="001A6E66"/>
    <w:rsid w:val="001B0663"/>
    <w:rsid w:val="001B196F"/>
    <w:rsid w:val="001B25E9"/>
    <w:rsid w:val="001B5DC7"/>
    <w:rsid w:val="001B68B4"/>
    <w:rsid w:val="001B6A00"/>
    <w:rsid w:val="001B77BA"/>
    <w:rsid w:val="001C0F76"/>
    <w:rsid w:val="001C538B"/>
    <w:rsid w:val="001C6514"/>
    <w:rsid w:val="001C7AE7"/>
    <w:rsid w:val="001D1A80"/>
    <w:rsid w:val="001D267C"/>
    <w:rsid w:val="001D5414"/>
    <w:rsid w:val="001D627D"/>
    <w:rsid w:val="001E097F"/>
    <w:rsid w:val="001E1A1B"/>
    <w:rsid w:val="001E302E"/>
    <w:rsid w:val="001E3C59"/>
    <w:rsid w:val="001E49C1"/>
    <w:rsid w:val="001E4A0B"/>
    <w:rsid w:val="001F2FF9"/>
    <w:rsid w:val="001F4AD9"/>
    <w:rsid w:val="001F7B74"/>
    <w:rsid w:val="0020358E"/>
    <w:rsid w:val="00203B91"/>
    <w:rsid w:val="00204FE3"/>
    <w:rsid w:val="002057F6"/>
    <w:rsid w:val="00205FF5"/>
    <w:rsid w:val="00210507"/>
    <w:rsid w:val="00210780"/>
    <w:rsid w:val="00212E1F"/>
    <w:rsid w:val="00217C14"/>
    <w:rsid w:val="002209F7"/>
    <w:rsid w:val="00220D6F"/>
    <w:rsid w:val="00224120"/>
    <w:rsid w:val="002257D3"/>
    <w:rsid w:val="00226128"/>
    <w:rsid w:val="00230E4C"/>
    <w:rsid w:val="0023189F"/>
    <w:rsid w:val="002318D5"/>
    <w:rsid w:val="00232D1C"/>
    <w:rsid w:val="002331E1"/>
    <w:rsid w:val="0023401F"/>
    <w:rsid w:val="002350B4"/>
    <w:rsid w:val="00240346"/>
    <w:rsid w:val="00240A8F"/>
    <w:rsid w:val="002419CF"/>
    <w:rsid w:val="00243932"/>
    <w:rsid w:val="00244A8E"/>
    <w:rsid w:val="00245075"/>
    <w:rsid w:val="00245311"/>
    <w:rsid w:val="002454B4"/>
    <w:rsid w:val="00247B4A"/>
    <w:rsid w:val="00251577"/>
    <w:rsid w:val="002524BD"/>
    <w:rsid w:val="00252E0F"/>
    <w:rsid w:val="00253D9D"/>
    <w:rsid w:val="002549C3"/>
    <w:rsid w:val="00255990"/>
    <w:rsid w:val="0025650D"/>
    <w:rsid w:val="00256AB9"/>
    <w:rsid w:val="00257501"/>
    <w:rsid w:val="002611D8"/>
    <w:rsid w:val="00261225"/>
    <w:rsid w:val="002633EB"/>
    <w:rsid w:val="00263E2D"/>
    <w:rsid w:val="002649F6"/>
    <w:rsid w:val="002649F9"/>
    <w:rsid w:val="002653F1"/>
    <w:rsid w:val="00265704"/>
    <w:rsid w:val="00266F67"/>
    <w:rsid w:val="002677BA"/>
    <w:rsid w:val="00267C69"/>
    <w:rsid w:val="0027164D"/>
    <w:rsid w:val="00273A0C"/>
    <w:rsid w:val="00274498"/>
    <w:rsid w:val="002747AF"/>
    <w:rsid w:val="0027572E"/>
    <w:rsid w:val="0027767F"/>
    <w:rsid w:val="002779CB"/>
    <w:rsid w:val="00283C94"/>
    <w:rsid w:val="0028475A"/>
    <w:rsid w:val="0028566C"/>
    <w:rsid w:val="00285E42"/>
    <w:rsid w:val="00286180"/>
    <w:rsid w:val="00287DE5"/>
    <w:rsid w:val="0029035F"/>
    <w:rsid w:val="002914F2"/>
    <w:rsid w:val="00292144"/>
    <w:rsid w:val="00293ADA"/>
    <w:rsid w:val="00294299"/>
    <w:rsid w:val="00295133"/>
    <w:rsid w:val="00295A03"/>
    <w:rsid w:val="00296AED"/>
    <w:rsid w:val="00296D02"/>
    <w:rsid w:val="002A0B11"/>
    <w:rsid w:val="002A2DBB"/>
    <w:rsid w:val="002A6281"/>
    <w:rsid w:val="002A7FE6"/>
    <w:rsid w:val="002B105A"/>
    <w:rsid w:val="002B198B"/>
    <w:rsid w:val="002B245A"/>
    <w:rsid w:val="002B2C0E"/>
    <w:rsid w:val="002B4619"/>
    <w:rsid w:val="002B52BC"/>
    <w:rsid w:val="002B6DB8"/>
    <w:rsid w:val="002B7BF5"/>
    <w:rsid w:val="002C0A39"/>
    <w:rsid w:val="002C0CEA"/>
    <w:rsid w:val="002C0D7D"/>
    <w:rsid w:val="002C0FD7"/>
    <w:rsid w:val="002C38C2"/>
    <w:rsid w:val="002C7465"/>
    <w:rsid w:val="002D0DC2"/>
    <w:rsid w:val="002D29C5"/>
    <w:rsid w:val="002D2C4A"/>
    <w:rsid w:val="002D36E5"/>
    <w:rsid w:val="002D38F6"/>
    <w:rsid w:val="002D6357"/>
    <w:rsid w:val="002D696F"/>
    <w:rsid w:val="002D7A1E"/>
    <w:rsid w:val="002E0F64"/>
    <w:rsid w:val="002E155A"/>
    <w:rsid w:val="002E1925"/>
    <w:rsid w:val="002E3561"/>
    <w:rsid w:val="002E44EA"/>
    <w:rsid w:val="002E4A28"/>
    <w:rsid w:val="002E65C6"/>
    <w:rsid w:val="002F08AA"/>
    <w:rsid w:val="002F2F88"/>
    <w:rsid w:val="002F6E47"/>
    <w:rsid w:val="002F71C8"/>
    <w:rsid w:val="00301470"/>
    <w:rsid w:val="003039BE"/>
    <w:rsid w:val="00303F0F"/>
    <w:rsid w:val="00304F2A"/>
    <w:rsid w:val="003057ED"/>
    <w:rsid w:val="003063A5"/>
    <w:rsid w:val="003119B9"/>
    <w:rsid w:val="0031424B"/>
    <w:rsid w:val="00314C35"/>
    <w:rsid w:val="0031648F"/>
    <w:rsid w:val="003172C1"/>
    <w:rsid w:val="003173F3"/>
    <w:rsid w:val="003176C4"/>
    <w:rsid w:val="00320398"/>
    <w:rsid w:val="00320CB4"/>
    <w:rsid w:val="003213D8"/>
    <w:rsid w:val="00321A88"/>
    <w:rsid w:val="0032306C"/>
    <w:rsid w:val="00327322"/>
    <w:rsid w:val="00327ABE"/>
    <w:rsid w:val="00327F5A"/>
    <w:rsid w:val="00327FEF"/>
    <w:rsid w:val="00330516"/>
    <w:rsid w:val="003308E3"/>
    <w:rsid w:val="00331255"/>
    <w:rsid w:val="00332B96"/>
    <w:rsid w:val="00333268"/>
    <w:rsid w:val="003337E5"/>
    <w:rsid w:val="00335042"/>
    <w:rsid w:val="003355C2"/>
    <w:rsid w:val="00340D7A"/>
    <w:rsid w:val="003418BF"/>
    <w:rsid w:val="00344216"/>
    <w:rsid w:val="00344AEE"/>
    <w:rsid w:val="00345A4E"/>
    <w:rsid w:val="00346A9B"/>
    <w:rsid w:val="00346EA0"/>
    <w:rsid w:val="00350413"/>
    <w:rsid w:val="00351A21"/>
    <w:rsid w:val="00351DE2"/>
    <w:rsid w:val="00351DE3"/>
    <w:rsid w:val="00351EF2"/>
    <w:rsid w:val="00352A10"/>
    <w:rsid w:val="00352A96"/>
    <w:rsid w:val="0035336B"/>
    <w:rsid w:val="0035374B"/>
    <w:rsid w:val="00354B88"/>
    <w:rsid w:val="003567E9"/>
    <w:rsid w:val="003569E3"/>
    <w:rsid w:val="0036253F"/>
    <w:rsid w:val="00363EFF"/>
    <w:rsid w:val="00364572"/>
    <w:rsid w:val="003667A1"/>
    <w:rsid w:val="00366E8A"/>
    <w:rsid w:val="00370E42"/>
    <w:rsid w:val="00371394"/>
    <w:rsid w:val="00371D3E"/>
    <w:rsid w:val="003726BB"/>
    <w:rsid w:val="00375C9A"/>
    <w:rsid w:val="00377CAC"/>
    <w:rsid w:val="00381A66"/>
    <w:rsid w:val="00382996"/>
    <w:rsid w:val="00383693"/>
    <w:rsid w:val="00383D77"/>
    <w:rsid w:val="00387165"/>
    <w:rsid w:val="00387930"/>
    <w:rsid w:val="00387B37"/>
    <w:rsid w:val="00387B42"/>
    <w:rsid w:val="00387C80"/>
    <w:rsid w:val="003905EF"/>
    <w:rsid w:val="003945B6"/>
    <w:rsid w:val="003968BA"/>
    <w:rsid w:val="003978FF"/>
    <w:rsid w:val="00397F58"/>
    <w:rsid w:val="003A0AB6"/>
    <w:rsid w:val="003A375F"/>
    <w:rsid w:val="003A486B"/>
    <w:rsid w:val="003A5C6A"/>
    <w:rsid w:val="003C1032"/>
    <w:rsid w:val="003C1A76"/>
    <w:rsid w:val="003C1F26"/>
    <w:rsid w:val="003C37D1"/>
    <w:rsid w:val="003C3CAD"/>
    <w:rsid w:val="003C7953"/>
    <w:rsid w:val="003C7C99"/>
    <w:rsid w:val="003D020F"/>
    <w:rsid w:val="003D111E"/>
    <w:rsid w:val="003D208E"/>
    <w:rsid w:val="003D2EAC"/>
    <w:rsid w:val="003D3537"/>
    <w:rsid w:val="003D3971"/>
    <w:rsid w:val="003D50AF"/>
    <w:rsid w:val="003D51A6"/>
    <w:rsid w:val="003D52DD"/>
    <w:rsid w:val="003D5674"/>
    <w:rsid w:val="003D63CD"/>
    <w:rsid w:val="003D6C41"/>
    <w:rsid w:val="003E0CBC"/>
    <w:rsid w:val="003E222B"/>
    <w:rsid w:val="003E2E46"/>
    <w:rsid w:val="003E3AB9"/>
    <w:rsid w:val="003E3CFA"/>
    <w:rsid w:val="003E424F"/>
    <w:rsid w:val="003E49BF"/>
    <w:rsid w:val="003E604C"/>
    <w:rsid w:val="003E65D9"/>
    <w:rsid w:val="003E727C"/>
    <w:rsid w:val="003F00CD"/>
    <w:rsid w:val="003F18DB"/>
    <w:rsid w:val="003F19B8"/>
    <w:rsid w:val="003F1D14"/>
    <w:rsid w:val="003F2E0D"/>
    <w:rsid w:val="003F5678"/>
    <w:rsid w:val="004016F1"/>
    <w:rsid w:val="004018A4"/>
    <w:rsid w:val="00401F8A"/>
    <w:rsid w:val="00402772"/>
    <w:rsid w:val="00403E20"/>
    <w:rsid w:val="004107AC"/>
    <w:rsid w:val="00410B01"/>
    <w:rsid w:val="0041104C"/>
    <w:rsid w:val="00411344"/>
    <w:rsid w:val="00413551"/>
    <w:rsid w:val="00417ED6"/>
    <w:rsid w:val="00421E9B"/>
    <w:rsid w:val="00423C8C"/>
    <w:rsid w:val="00425036"/>
    <w:rsid w:val="00426C67"/>
    <w:rsid w:val="00427278"/>
    <w:rsid w:val="00427706"/>
    <w:rsid w:val="00430B1C"/>
    <w:rsid w:val="00430C2E"/>
    <w:rsid w:val="0043159F"/>
    <w:rsid w:val="00432832"/>
    <w:rsid w:val="00434BDC"/>
    <w:rsid w:val="004353C5"/>
    <w:rsid w:val="00435BA2"/>
    <w:rsid w:val="00437F8D"/>
    <w:rsid w:val="00440813"/>
    <w:rsid w:val="004409BA"/>
    <w:rsid w:val="004425F5"/>
    <w:rsid w:val="004430F9"/>
    <w:rsid w:val="00443701"/>
    <w:rsid w:val="004459D4"/>
    <w:rsid w:val="004466E9"/>
    <w:rsid w:val="00446F3E"/>
    <w:rsid w:val="004471F8"/>
    <w:rsid w:val="0044789D"/>
    <w:rsid w:val="00450148"/>
    <w:rsid w:val="00450E23"/>
    <w:rsid w:val="00451CD2"/>
    <w:rsid w:val="00451D96"/>
    <w:rsid w:val="00452115"/>
    <w:rsid w:val="004543D3"/>
    <w:rsid w:val="00455FD5"/>
    <w:rsid w:val="00456EB9"/>
    <w:rsid w:val="00460CAD"/>
    <w:rsid w:val="00460F64"/>
    <w:rsid w:val="00464066"/>
    <w:rsid w:val="00464193"/>
    <w:rsid w:val="004660BC"/>
    <w:rsid w:val="00466B2E"/>
    <w:rsid w:val="004676CE"/>
    <w:rsid w:val="00470DA1"/>
    <w:rsid w:val="00471718"/>
    <w:rsid w:val="00471CEB"/>
    <w:rsid w:val="004723BF"/>
    <w:rsid w:val="0047343A"/>
    <w:rsid w:val="004771CA"/>
    <w:rsid w:val="00477558"/>
    <w:rsid w:val="004803CA"/>
    <w:rsid w:val="0048054F"/>
    <w:rsid w:val="00481380"/>
    <w:rsid w:val="00482919"/>
    <w:rsid w:val="0048308A"/>
    <w:rsid w:val="00483C8B"/>
    <w:rsid w:val="00485E2A"/>
    <w:rsid w:val="00486290"/>
    <w:rsid w:val="00490D17"/>
    <w:rsid w:val="00492C2F"/>
    <w:rsid w:val="004A0097"/>
    <w:rsid w:val="004A09D1"/>
    <w:rsid w:val="004A0EDA"/>
    <w:rsid w:val="004A0F9C"/>
    <w:rsid w:val="004A185F"/>
    <w:rsid w:val="004A23FF"/>
    <w:rsid w:val="004A3D3D"/>
    <w:rsid w:val="004A5CFA"/>
    <w:rsid w:val="004A6EDE"/>
    <w:rsid w:val="004A718A"/>
    <w:rsid w:val="004A7D3A"/>
    <w:rsid w:val="004B030F"/>
    <w:rsid w:val="004B0D5F"/>
    <w:rsid w:val="004B0D7E"/>
    <w:rsid w:val="004B22DE"/>
    <w:rsid w:val="004B2A95"/>
    <w:rsid w:val="004B32A1"/>
    <w:rsid w:val="004B44D7"/>
    <w:rsid w:val="004B4F62"/>
    <w:rsid w:val="004B56A9"/>
    <w:rsid w:val="004B7523"/>
    <w:rsid w:val="004C0019"/>
    <w:rsid w:val="004C1DE4"/>
    <w:rsid w:val="004C414A"/>
    <w:rsid w:val="004C582E"/>
    <w:rsid w:val="004C7C2F"/>
    <w:rsid w:val="004D10D8"/>
    <w:rsid w:val="004D29A0"/>
    <w:rsid w:val="004D2B6D"/>
    <w:rsid w:val="004D40B5"/>
    <w:rsid w:val="004D46A5"/>
    <w:rsid w:val="004D4CDF"/>
    <w:rsid w:val="004D4D80"/>
    <w:rsid w:val="004D4EFE"/>
    <w:rsid w:val="004D67F0"/>
    <w:rsid w:val="004E4AAE"/>
    <w:rsid w:val="004E6267"/>
    <w:rsid w:val="004E6EA5"/>
    <w:rsid w:val="004F202C"/>
    <w:rsid w:val="004F3A0E"/>
    <w:rsid w:val="004F3B6E"/>
    <w:rsid w:val="004F47A1"/>
    <w:rsid w:val="004F5EA4"/>
    <w:rsid w:val="00502D14"/>
    <w:rsid w:val="00504B18"/>
    <w:rsid w:val="00504C8D"/>
    <w:rsid w:val="00504CD6"/>
    <w:rsid w:val="00506C2D"/>
    <w:rsid w:val="00510C4F"/>
    <w:rsid w:val="005117EA"/>
    <w:rsid w:val="00511877"/>
    <w:rsid w:val="005129BB"/>
    <w:rsid w:val="00513E58"/>
    <w:rsid w:val="00513F16"/>
    <w:rsid w:val="005144EF"/>
    <w:rsid w:val="00514BBD"/>
    <w:rsid w:val="005156C0"/>
    <w:rsid w:val="005175ED"/>
    <w:rsid w:val="00521AFD"/>
    <w:rsid w:val="00522225"/>
    <w:rsid w:val="005231EC"/>
    <w:rsid w:val="00523A0A"/>
    <w:rsid w:val="005243BE"/>
    <w:rsid w:val="00524C59"/>
    <w:rsid w:val="005277D3"/>
    <w:rsid w:val="005312D1"/>
    <w:rsid w:val="00531FF5"/>
    <w:rsid w:val="00533365"/>
    <w:rsid w:val="0053425C"/>
    <w:rsid w:val="0053570A"/>
    <w:rsid w:val="005357CD"/>
    <w:rsid w:val="005359BA"/>
    <w:rsid w:val="00540DC8"/>
    <w:rsid w:val="00540E55"/>
    <w:rsid w:val="00541E50"/>
    <w:rsid w:val="005428ED"/>
    <w:rsid w:val="00542DAE"/>
    <w:rsid w:val="00543372"/>
    <w:rsid w:val="00551613"/>
    <w:rsid w:val="00551C92"/>
    <w:rsid w:val="005523E1"/>
    <w:rsid w:val="00554D73"/>
    <w:rsid w:val="00555D1C"/>
    <w:rsid w:val="00556234"/>
    <w:rsid w:val="0055660F"/>
    <w:rsid w:val="005579FF"/>
    <w:rsid w:val="00557CD7"/>
    <w:rsid w:val="00557ED7"/>
    <w:rsid w:val="00560A7D"/>
    <w:rsid w:val="005610E3"/>
    <w:rsid w:val="00562D7E"/>
    <w:rsid w:val="00563145"/>
    <w:rsid w:val="00564CE2"/>
    <w:rsid w:val="00566787"/>
    <w:rsid w:val="00571F14"/>
    <w:rsid w:val="00571FEB"/>
    <w:rsid w:val="00572F45"/>
    <w:rsid w:val="00573B2D"/>
    <w:rsid w:val="00573D74"/>
    <w:rsid w:val="00573E43"/>
    <w:rsid w:val="00573F48"/>
    <w:rsid w:val="0057481D"/>
    <w:rsid w:val="00575B7F"/>
    <w:rsid w:val="00580814"/>
    <w:rsid w:val="005814E3"/>
    <w:rsid w:val="00581667"/>
    <w:rsid w:val="0058313B"/>
    <w:rsid w:val="00583B55"/>
    <w:rsid w:val="00583E3A"/>
    <w:rsid w:val="00584808"/>
    <w:rsid w:val="005851EF"/>
    <w:rsid w:val="00586E29"/>
    <w:rsid w:val="00591124"/>
    <w:rsid w:val="00591480"/>
    <w:rsid w:val="00591D82"/>
    <w:rsid w:val="005943B2"/>
    <w:rsid w:val="005945AD"/>
    <w:rsid w:val="005953CC"/>
    <w:rsid w:val="00597332"/>
    <w:rsid w:val="005A05C2"/>
    <w:rsid w:val="005A3AE0"/>
    <w:rsid w:val="005A4A79"/>
    <w:rsid w:val="005B0B8C"/>
    <w:rsid w:val="005B18A3"/>
    <w:rsid w:val="005B2116"/>
    <w:rsid w:val="005B2DCE"/>
    <w:rsid w:val="005B4290"/>
    <w:rsid w:val="005B438B"/>
    <w:rsid w:val="005B5923"/>
    <w:rsid w:val="005B5E0B"/>
    <w:rsid w:val="005B650F"/>
    <w:rsid w:val="005B689E"/>
    <w:rsid w:val="005B7DFD"/>
    <w:rsid w:val="005C040D"/>
    <w:rsid w:val="005C2325"/>
    <w:rsid w:val="005C258B"/>
    <w:rsid w:val="005C28E4"/>
    <w:rsid w:val="005C3216"/>
    <w:rsid w:val="005C329C"/>
    <w:rsid w:val="005C3982"/>
    <w:rsid w:val="005C3D00"/>
    <w:rsid w:val="005C3D34"/>
    <w:rsid w:val="005C444C"/>
    <w:rsid w:val="005C4F46"/>
    <w:rsid w:val="005C62C5"/>
    <w:rsid w:val="005C69BF"/>
    <w:rsid w:val="005C7545"/>
    <w:rsid w:val="005D021D"/>
    <w:rsid w:val="005D28D8"/>
    <w:rsid w:val="005D33DA"/>
    <w:rsid w:val="005D3B58"/>
    <w:rsid w:val="005D495B"/>
    <w:rsid w:val="005D5B81"/>
    <w:rsid w:val="005D5C53"/>
    <w:rsid w:val="005D5F56"/>
    <w:rsid w:val="005D7835"/>
    <w:rsid w:val="005E1008"/>
    <w:rsid w:val="005E314C"/>
    <w:rsid w:val="005E35CC"/>
    <w:rsid w:val="005E4182"/>
    <w:rsid w:val="005E6DF7"/>
    <w:rsid w:val="005F0890"/>
    <w:rsid w:val="005F16BD"/>
    <w:rsid w:val="005F2D17"/>
    <w:rsid w:val="005F2D18"/>
    <w:rsid w:val="005F49B3"/>
    <w:rsid w:val="005F5334"/>
    <w:rsid w:val="005F6C33"/>
    <w:rsid w:val="005F72EC"/>
    <w:rsid w:val="006016B9"/>
    <w:rsid w:val="0060261C"/>
    <w:rsid w:val="00603E8E"/>
    <w:rsid w:val="006043AC"/>
    <w:rsid w:val="00604752"/>
    <w:rsid w:val="00605D2C"/>
    <w:rsid w:val="006069A1"/>
    <w:rsid w:val="006073E9"/>
    <w:rsid w:val="00612FFC"/>
    <w:rsid w:val="0061334E"/>
    <w:rsid w:val="00613F31"/>
    <w:rsid w:val="006170B7"/>
    <w:rsid w:val="00620928"/>
    <w:rsid w:val="00620938"/>
    <w:rsid w:val="0062129B"/>
    <w:rsid w:val="00623F3E"/>
    <w:rsid w:val="00625D3A"/>
    <w:rsid w:val="00625ECE"/>
    <w:rsid w:val="00630503"/>
    <w:rsid w:val="0063060C"/>
    <w:rsid w:val="00630DBB"/>
    <w:rsid w:val="00630E68"/>
    <w:rsid w:val="00631986"/>
    <w:rsid w:val="00632F24"/>
    <w:rsid w:val="006330FB"/>
    <w:rsid w:val="00633E37"/>
    <w:rsid w:val="00634B74"/>
    <w:rsid w:val="0063728C"/>
    <w:rsid w:val="0064050D"/>
    <w:rsid w:val="006408AE"/>
    <w:rsid w:val="00641215"/>
    <w:rsid w:val="00641CD0"/>
    <w:rsid w:val="00642D22"/>
    <w:rsid w:val="00642DF7"/>
    <w:rsid w:val="00643516"/>
    <w:rsid w:val="0064375F"/>
    <w:rsid w:val="00643A2C"/>
    <w:rsid w:val="006445C9"/>
    <w:rsid w:val="0064515D"/>
    <w:rsid w:val="00645246"/>
    <w:rsid w:val="00652091"/>
    <w:rsid w:val="00653CF6"/>
    <w:rsid w:val="00655705"/>
    <w:rsid w:val="00656257"/>
    <w:rsid w:val="0066005E"/>
    <w:rsid w:val="00660E0C"/>
    <w:rsid w:val="00660EFF"/>
    <w:rsid w:val="00661409"/>
    <w:rsid w:val="006625AD"/>
    <w:rsid w:val="00662EB6"/>
    <w:rsid w:val="00666DF0"/>
    <w:rsid w:val="00670418"/>
    <w:rsid w:val="00670A60"/>
    <w:rsid w:val="00671686"/>
    <w:rsid w:val="00673238"/>
    <w:rsid w:val="00673910"/>
    <w:rsid w:val="00674274"/>
    <w:rsid w:val="0067528E"/>
    <w:rsid w:val="00680BFB"/>
    <w:rsid w:val="006815BB"/>
    <w:rsid w:val="00681FAF"/>
    <w:rsid w:val="00683E8F"/>
    <w:rsid w:val="00685823"/>
    <w:rsid w:val="00687A9E"/>
    <w:rsid w:val="0069002D"/>
    <w:rsid w:val="006908BC"/>
    <w:rsid w:val="00694968"/>
    <w:rsid w:val="006949C2"/>
    <w:rsid w:val="00694F98"/>
    <w:rsid w:val="00695463"/>
    <w:rsid w:val="0069640F"/>
    <w:rsid w:val="00696743"/>
    <w:rsid w:val="006978E0"/>
    <w:rsid w:val="006A05A5"/>
    <w:rsid w:val="006A1B65"/>
    <w:rsid w:val="006A1D26"/>
    <w:rsid w:val="006A2E58"/>
    <w:rsid w:val="006A429D"/>
    <w:rsid w:val="006A5209"/>
    <w:rsid w:val="006A54B9"/>
    <w:rsid w:val="006A5C4D"/>
    <w:rsid w:val="006B04A1"/>
    <w:rsid w:val="006B091C"/>
    <w:rsid w:val="006B2272"/>
    <w:rsid w:val="006B2626"/>
    <w:rsid w:val="006B6C8E"/>
    <w:rsid w:val="006B6EE7"/>
    <w:rsid w:val="006B7E96"/>
    <w:rsid w:val="006C130E"/>
    <w:rsid w:val="006C1D5E"/>
    <w:rsid w:val="006C296D"/>
    <w:rsid w:val="006C63F7"/>
    <w:rsid w:val="006C66B7"/>
    <w:rsid w:val="006D026D"/>
    <w:rsid w:val="006D02DF"/>
    <w:rsid w:val="006D29F5"/>
    <w:rsid w:val="006D5469"/>
    <w:rsid w:val="006D5592"/>
    <w:rsid w:val="006E2D4F"/>
    <w:rsid w:val="006E71B3"/>
    <w:rsid w:val="006F0087"/>
    <w:rsid w:val="006F0975"/>
    <w:rsid w:val="006F3B8D"/>
    <w:rsid w:val="006F3FD9"/>
    <w:rsid w:val="006F4908"/>
    <w:rsid w:val="006F4B83"/>
    <w:rsid w:val="006F5618"/>
    <w:rsid w:val="006F6FBA"/>
    <w:rsid w:val="007000DB"/>
    <w:rsid w:val="00700A6E"/>
    <w:rsid w:val="00701933"/>
    <w:rsid w:val="007024F8"/>
    <w:rsid w:val="00705168"/>
    <w:rsid w:val="00707CBD"/>
    <w:rsid w:val="00707CDB"/>
    <w:rsid w:val="00711DCC"/>
    <w:rsid w:val="00712201"/>
    <w:rsid w:val="00712CC3"/>
    <w:rsid w:val="0071481E"/>
    <w:rsid w:val="00714C95"/>
    <w:rsid w:val="00714DB4"/>
    <w:rsid w:val="007150B1"/>
    <w:rsid w:val="0071544F"/>
    <w:rsid w:val="0071655A"/>
    <w:rsid w:val="00720051"/>
    <w:rsid w:val="00720E23"/>
    <w:rsid w:val="0072112F"/>
    <w:rsid w:val="007212E3"/>
    <w:rsid w:val="00721686"/>
    <w:rsid w:val="00723A8D"/>
    <w:rsid w:val="0072624D"/>
    <w:rsid w:val="0073013E"/>
    <w:rsid w:val="0073025A"/>
    <w:rsid w:val="00731A17"/>
    <w:rsid w:val="00732F50"/>
    <w:rsid w:val="0073412A"/>
    <w:rsid w:val="00734A25"/>
    <w:rsid w:val="00734E28"/>
    <w:rsid w:val="00735951"/>
    <w:rsid w:val="00735F12"/>
    <w:rsid w:val="007364D0"/>
    <w:rsid w:val="00736BE9"/>
    <w:rsid w:val="00741E63"/>
    <w:rsid w:val="00742B73"/>
    <w:rsid w:val="00742C49"/>
    <w:rsid w:val="007457DC"/>
    <w:rsid w:val="00747EB3"/>
    <w:rsid w:val="00750212"/>
    <w:rsid w:val="00750925"/>
    <w:rsid w:val="00750B8A"/>
    <w:rsid w:val="0075198C"/>
    <w:rsid w:val="00752A86"/>
    <w:rsid w:val="00754B12"/>
    <w:rsid w:val="00755739"/>
    <w:rsid w:val="00757370"/>
    <w:rsid w:val="0076004E"/>
    <w:rsid w:val="0076119B"/>
    <w:rsid w:val="007613B2"/>
    <w:rsid w:val="0076226A"/>
    <w:rsid w:val="00763164"/>
    <w:rsid w:val="0076338B"/>
    <w:rsid w:val="00763A4A"/>
    <w:rsid w:val="00765C49"/>
    <w:rsid w:val="00770C01"/>
    <w:rsid w:val="00775EA3"/>
    <w:rsid w:val="00776924"/>
    <w:rsid w:val="00777359"/>
    <w:rsid w:val="00781B05"/>
    <w:rsid w:val="00783959"/>
    <w:rsid w:val="007840CE"/>
    <w:rsid w:val="007840F6"/>
    <w:rsid w:val="0078499A"/>
    <w:rsid w:val="00785B67"/>
    <w:rsid w:val="007866EA"/>
    <w:rsid w:val="00787341"/>
    <w:rsid w:val="007917DD"/>
    <w:rsid w:val="00793DA7"/>
    <w:rsid w:val="007942A4"/>
    <w:rsid w:val="00794470"/>
    <w:rsid w:val="0079605B"/>
    <w:rsid w:val="007960F5"/>
    <w:rsid w:val="007A14F2"/>
    <w:rsid w:val="007A602B"/>
    <w:rsid w:val="007A6C24"/>
    <w:rsid w:val="007A7281"/>
    <w:rsid w:val="007A7AF0"/>
    <w:rsid w:val="007B2C4C"/>
    <w:rsid w:val="007B31C2"/>
    <w:rsid w:val="007B3C81"/>
    <w:rsid w:val="007B3E39"/>
    <w:rsid w:val="007B3F95"/>
    <w:rsid w:val="007B432D"/>
    <w:rsid w:val="007B5995"/>
    <w:rsid w:val="007B6400"/>
    <w:rsid w:val="007C0630"/>
    <w:rsid w:val="007C0ED9"/>
    <w:rsid w:val="007C2052"/>
    <w:rsid w:val="007C42BF"/>
    <w:rsid w:val="007C4592"/>
    <w:rsid w:val="007C4EBB"/>
    <w:rsid w:val="007C7071"/>
    <w:rsid w:val="007C73A6"/>
    <w:rsid w:val="007C7931"/>
    <w:rsid w:val="007D0F26"/>
    <w:rsid w:val="007D33DA"/>
    <w:rsid w:val="007D357D"/>
    <w:rsid w:val="007D468D"/>
    <w:rsid w:val="007D4BF2"/>
    <w:rsid w:val="007D5781"/>
    <w:rsid w:val="007D64EC"/>
    <w:rsid w:val="007D64ED"/>
    <w:rsid w:val="007D7B13"/>
    <w:rsid w:val="007E112A"/>
    <w:rsid w:val="007E426E"/>
    <w:rsid w:val="007E6C4B"/>
    <w:rsid w:val="007F03CD"/>
    <w:rsid w:val="007F2EA1"/>
    <w:rsid w:val="007F54D9"/>
    <w:rsid w:val="007F5AFB"/>
    <w:rsid w:val="007F5BFF"/>
    <w:rsid w:val="007F61FF"/>
    <w:rsid w:val="007F6FE6"/>
    <w:rsid w:val="00800787"/>
    <w:rsid w:val="00801C91"/>
    <w:rsid w:val="00804B71"/>
    <w:rsid w:val="00804BAB"/>
    <w:rsid w:val="00805997"/>
    <w:rsid w:val="008062A2"/>
    <w:rsid w:val="008067B1"/>
    <w:rsid w:val="00806EAC"/>
    <w:rsid w:val="008072E7"/>
    <w:rsid w:val="008074F0"/>
    <w:rsid w:val="00807E34"/>
    <w:rsid w:val="00810C96"/>
    <w:rsid w:val="00811E19"/>
    <w:rsid w:val="00813239"/>
    <w:rsid w:val="00814253"/>
    <w:rsid w:val="0081484A"/>
    <w:rsid w:val="0081656A"/>
    <w:rsid w:val="008173ED"/>
    <w:rsid w:val="00817795"/>
    <w:rsid w:val="00817A5C"/>
    <w:rsid w:val="00817FE4"/>
    <w:rsid w:val="00820DC4"/>
    <w:rsid w:val="0082290F"/>
    <w:rsid w:val="00823CD5"/>
    <w:rsid w:val="00824C1E"/>
    <w:rsid w:val="00826202"/>
    <w:rsid w:val="00826681"/>
    <w:rsid w:val="00826E08"/>
    <w:rsid w:val="00830200"/>
    <w:rsid w:val="0083186B"/>
    <w:rsid w:val="00831CFF"/>
    <w:rsid w:val="00831F26"/>
    <w:rsid w:val="008324F2"/>
    <w:rsid w:val="00832B4F"/>
    <w:rsid w:val="0083481F"/>
    <w:rsid w:val="00835131"/>
    <w:rsid w:val="00835E00"/>
    <w:rsid w:val="0084177D"/>
    <w:rsid w:val="00842FB0"/>
    <w:rsid w:val="00844468"/>
    <w:rsid w:val="008448B5"/>
    <w:rsid w:val="00844D74"/>
    <w:rsid w:val="008450FE"/>
    <w:rsid w:val="00845A60"/>
    <w:rsid w:val="008522E4"/>
    <w:rsid w:val="0085470D"/>
    <w:rsid w:val="008547D9"/>
    <w:rsid w:val="00855326"/>
    <w:rsid w:val="00856627"/>
    <w:rsid w:val="00856D6D"/>
    <w:rsid w:val="00857786"/>
    <w:rsid w:val="008600A9"/>
    <w:rsid w:val="0086674B"/>
    <w:rsid w:val="00872342"/>
    <w:rsid w:val="00875B7C"/>
    <w:rsid w:val="00877292"/>
    <w:rsid w:val="00880128"/>
    <w:rsid w:val="008826E9"/>
    <w:rsid w:val="008838C5"/>
    <w:rsid w:val="00884A71"/>
    <w:rsid w:val="0088558F"/>
    <w:rsid w:val="00885E7B"/>
    <w:rsid w:val="00890FE1"/>
    <w:rsid w:val="00891558"/>
    <w:rsid w:val="0089309B"/>
    <w:rsid w:val="00893348"/>
    <w:rsid w:val="00895758"/>
    <w:rsid w:val="008A2064"/>
    <w:rsid w:val="008A26EE"/>
    <w:rsid w:val="008A2FD4"/>
    <w:rsid w:val="008A34B9"/>
    <w:rsid w:val="008A3A19"/>
    <w:rsid w:val="008A4435"/>
    <w:rsid w:val="008A5417"/>
    <w:rsid w:val="008A7060"/>
    <w:rsid w:val="008B0405"/>
    <w:rsid w:val="008B0DBF"/>
    <w:rsid w:val="008B120C"/>
    <w:rsid w:val="008B1FF6"/>
    <w:rsid w:val="008B505B"/>
    <w:rsid w:val="008B54EA"/>
    <w:rsid w:val="008B7C4F"/>
    <w:rsid w:val="008C0A96"/>
    <w:rsid w:val="008C0B98"/>
    <w:rsid w:val="008C0D59"/>
    <w:rsid w:val="008C0EF0"/>
    <w:rsid w:val="008C10F9"/>
    <w:rsid w:val="008C1725"/>
    <w:rsid w:val="008C1AC1"/>
    <w:rsid w:val="008C1FFF"/>
    <w:rsid w:val="008C25FD"/>
    <w:rsid w:val="008C265B"/>
    <w:rsid w:val="008C6067"/>
    <w:rsid w:val="008C6A3C"/>
    <w:rsid w:val="008C764E"/>
    <w:rsid w:val="008D0C10"/>
    <w:rsid w:val="008D1A6D"/>
    <w:rsid w:val="008D2ED8"/>
    <w:rsid w:val="008D4B0C"/>
    <w:rsid w:val="008D693D"/>
    <w:rsid w:val="008D6ED1"/>
    <w:rsid w:val="008D71C0"/>
    <w:rsid w:val="008D748B"/>
    <w:rsid w:val="008D750D"/>
    <w:rsid w:val="008E1048"/>
    <w:rsid w:val="008E2D64"/>
    <w:rsid w:val="008E3BFC"/>
    <w:rsid w:val="008E453F"/>
    <w:rsid w:val="008E45D0"/>
    <w:rsid w:val="008E4A03"/>
    <w:rsid w:val="008E51B8"/>
    <w:rsid w:val="008E61A1"/>
    <w:rsid w:val="008E6954"/>
    <w:rsid w:val="008E7EB0"/>
    <w:rsid w:val="008F0098"/>
    <w:rsid w:val="008F04C8"/>
    <w:rsid w:val="008F0BE4"/>
    <w:rsid w:val="008F2478"/>
    <w:rsid w:val="008F26C7"/>
    <w:rsid w:val="008F2C2F"/>
    <w:rsid w:val="008F2E3D"/>
    <w:rsid w:val="008F2F0F"/>
    <w:rsid w:val="008F5029"/>
    <w:rsid w:val="008F531B"/>
    <w:rsid w:val="008F6A8F"/>
    <w:rsid w:val="008F74E6"/>
    <w:rsid w:val="00900713"/>
    <w:rsid w:val="00900ABA"/>
    <w:rsid w:val="00901ABC"/>
    <w:rsid w:val="00902FB6"/>
    <w:rsid w:val="00903B51"/>
    <w:rsid w:val="00903B63"/>
    <w:rsid w:val="0091071B"/>
    <w:rsid w:val="00910E7B"/>
    <w:rsid w:val="0091257C"/>
    <w:rsid w:val="00912BF0"/>
    <w:rsid w:val="00916675"/>
    <w:rsid w:val="00916697"/>
    <w:rsid w:val="00916E1C"/>
    <w:rsid w:val="00917A4E"/>
    <w:rsid w:val="00920C87"/>
    <w:rsid w:val="009210BB"/>
    <w:rsid w:val="0092257E"/>
    <w:rsid w:val="00926D31"/>
    <w:rsid w:val="00927FBA"/>
    <w:rsid w:val="0093055C"/>
    <w:rsid w:val="00931BBE"/>
    <w:rsid w:val="009321F7"/>
    <w:rsid w:val="00932ACC"/>
    <w:rsid w:val="00935A3A"/>
    <w:rsid w:val="0094275D"/>
    <w:rsid w:val="00942F68"/>
    <w:rsid w:val="009441FE"/>
    <w:rsid w:val="00944529"/>
    <w:rsid w:val="00944977"/>
    <w:rsid w:val="00945DEA"/>
    <w:rsid w:val="00947D05"/>
    <w:rsid w:val="009518EB"/>
    <w:rsid w:val="00953FA6"/>
    <w:rsid w:val="009544F4"/>
    <w:rsid w:val="00954F8F"/>
    <w:rsid w:val="00957500"/>
    <w:rsid w:val="00960A43"/>
    <w:rsid w:val="00960D8F"/>
    <w:rsid w:val="00964EE4"/>
    <w:rsid w:val="009650B4"/>
    <w:rsid w:val="00965F2B"/>
    <w:rsid w:val="0096662B"/>
    <w:rsid w:val="00966F53"/>
    <w:rsid w:val="00972975"/>
    <w:rsid w:val="009759DD"/>
    <w:rsid w:val="00975BD3"/>
    <w:rsid w:val="00975C4C"/>
    <w:rsid w:val="0097732C"/>
    <w:rsid w:val="00977DD7"/>
    <w:rsid w:val="009814FC"/>
    <w:rsid w:val="0098171F"/>
    <w:rsid w:val="00982481"/>
    <w:rsid w:val="0098394D"/>
    <w:rsid w:val="00985BB3"/>
    <w:rsid w:val="00991E83"/>
    <w:rsid w:val="009930D8"/>
    <w:rsid w:val="00993AA7"/>
    <w:rsid w:val="009A1277"/>
    <w:rsid w:val="009A26A3"/>
    <w:rsid w:val="009A2945"/>
    <w:rsid w:val="009A3A46"/>
    <w:rsid w:val="009A4EB1"/>
    <w:rsid w:val="009A5429"/>
    <w:rsid w:val="009A61E4"/>
    <w:rsid w:val="009A6836"/>
    <w:rsid w:val="009A7724"/>
    <w:rsid w:val="009A7918"/>
    <w:rsid w:val="009B186C"/>
    <w:rsid w:val="009B2F1D"/>
    <w:rsid w:val="009B30AC"/>
    <w:rsid w:val="009B339A"/>
    <w:rsid w:val="009B34F0"/>
    <w:rsid w:val="009B4381"/>
    <w:rsid w:val="009B4A6E"/>
    <w:rsid w:val="009B575C"/>
    <w:rsid w:val="009B70EA"/>
    <w:rsid w:val="009B727A"/>
    <w:rsid w:val="009B7AF6"/>
    <w:rsid w:val="009B7BD5"/>
    <w:rsid w:val="009C0335"/>
    <w:rsid w:val="009C0C09"/>
    <w:rsid w:val="009C3AB3"/>
    <w:rsid w:val="009C5B55"/>
    <w:rsid w:val="009C68FE"/>
    <w:rsid w:val="009D25AA"/>
    <w:rsid w:val="009D3AE7"/>
    <w:rsid w:val="009D4498"/>
    <w:rsid w:val="009D57BB"/>
    <w:rsid w:val="009E3666"/>
    <w:rsid w:val="009E36CD"/>
    <w:rsid w:val="009E4A19"/>
    <w:rsid w:val="009E5B18"/>
    <w:rsid w:val="009E6E94"/>
    <w:rsid w:val="009E6F49"/>
    <w:rsid w:val="009F3531"/>
    <w:rsid w:val="009F3AF4"/>
    <w:rsid w:val="009F3E45"/>
    <w:rsid w:val="009F3EB7"/>
    <w:rsid w:val="009F433A"/>
    <w:rsid w:val="00A01F8D"/>
    <w:rsid w:val="00A02773"/>
    <w:rsid w:val="00A02B13"/>
    <w:rsid w:val="00A03AA7"/>
    <w:rsid w:val="00A04B22"/>
    <w:rsid w:val="00A061F4"/>
    <w:rsid w:val="00A0793F"/>
    <w:rsid w:val="00A118E3"/>
    <w:rsid w:val="00A11FD1"/>
    <w:rsid w:val="00A12673"/>
    <w:rsid w:val="00A12704"/>
    <w:rsid w:val="00A127E8"/>
    <w:rsid w:val="00A12CD4"/>
    <w:rsid w:val="00A13741"/>
    <w:rsid w:val="00A14FB8"/>
    <w:rsid w:val="00A155F9"/>
    <w:rsid w:val="00A164E9"/>
    <w:rsid w:val="00A1770E"/>
    <w:rsid w:val="00A17D80"/>
    <w:rsid w:val="00A20682"/>
    <w:rsid w:val="00A2171C"/>
    <w:rsid w:val="00A23D45"/>
    <w:rsid w:val="00A257EF"/>
    <w:rsid w:val="00A25FB6"/>
    <w:rsid w:val="00A3040C"/>
    <w:rsid w:val="00A40006"/>
    <w:rsid w:val="00A4179A"/>
    <w:rsid w:val="00A422B8"/>
    <w:rsid w:val="00A4270D"/>
    <w:rsid w:val="00A43413"/>
    <w:rsid w:val="00A4737D"/>
    <w:rsid w:val="00A51CC9"/>
    <w:rsid w:val="00A52900"/>
    <w:rsid w:val="00A56336"/>
    <w:rsid w:val="00A56DBD"/>
    <w:rsid w:val="00A570FF"/>
    <w:rsid w:val="00A572A2"/>
    <w:rsid w:val="00A57FAA"/>
    <w:rsid w:val="00A62AED"/>
    <w:rsid w:val="00A646F1"/>
    <w:rsid w:val="00A66736"/>
    <w:rsid w:val="00A66CB3"/>
    <w:rsid w:val="00A730CB"/>
    <w:rsid w:val="00A74067"/>
    <w:rsid w:val="00A74764"/>
    <w:rsid w:val="00A74AF6"/>
    <w:rsid w:val="00A74BD5"/>
    <w:rsid w:val="00A75BA6"/>
    <w:rsid w:val="00A76F90"/>
    <w:rsid w:val="00A775C0"/>
    <w:rsid w:val="00A77769"/>
    <w:rsid w:val="00A8083D"/>
    <w:rsid w:val="00A80943"/>
    <w:rsid w:val="00A80D67"/>
    <w:rsid w:val="00A825E1"/>
    <w:rsid w:val="00A828B6"/>
    <w:rsid w:val="00A82E30"/>
    <w:rsid w:val="00A834E0"/>
    <w:rsid w:val="00A853A8"/>
    <w:rsid w:val="00A853F1"/>
    <w:rsid w:val="00A862AC"/>
    <w:rsid w:val="00A86463"/>
    <w:rsid w:val="00A86917"/>
    <w:rsid w:val="00A86933"/>
    <w:rsid w:val="00A87F32"/>
    <w:rsid w:val="00A9124C"/>
    <w:rsid w:val="00A92EC1"/>
    <w:rsid w:val="00A93008"/>
    <w:rsid w:val="00A937C4"/>
    <w:rsid w:val="00A94B98"/>
    <w:rsid w:val="00A9514B"/>
    <w:rsid w:val="00A95C95"/>
    <w:rsid w:val="00A96393"/>
    <w:rsid w:val="00AA45D6"/>
    <w:rsid w:val="00AA5876"/>
    <w:rsid w:val="00AA5CAE"/>
    <w:rsid w:val="00AA68B4"/>
    <w:rsid w:val="00AA6F98"/>
    <w:rsid w:val="00AB0285"/>
    <w:rsid w:val="00AB0828"/>
    <w:rsid w:val="00AB34AE"/>
    <w:rsid w:val="00AB370B"/>
    <w:rsid w:val="00AB37A8"/>
    <w:rsid w:val="00AB613C"/>
    <w:rsid w:val="00AC3173"/>
    <w:rsid w:val="00AC3190"/>
    <w:rsid w:val="00AC336B"/>
    <w:rsid w:val="00AC3C34"/>
    <w:rsid w:val="00AC4C9B"/>
    <w:rsid w:val="00AC4E8B"/>
    <w:rsid w:val="00AC7A12"/>
    <w:rsid w:val="00AC7BAD"/>
    <w:rsid w:val="00AD0D88"/>
    <w:rsid w:val="00AD2DBD"/>
    <w:rsid w:val="00AD4F5A"/>
    <w:rsid w:val="00AE1A6F"/>
    <w:rsid w:val="00AE357D"/>
    <w:rsid w:val="00AE3BB3"/>
    <w:rsid w:val="00AE51B3"/>
    <w:rsid w:val="00AE55B1"/>
    <w:rsid w:val="00AF0968"/>
    <w:rsid w:val="00AF4B3A"/>
    <w:rsid w:val="00AF69FC"/>
    <w:rsid w:val="00AF746E"/>
    <w:rsid w:val="00AF7490"/>
    <w:rsid w:val="00B025B6"/>
    <w:rsid w:val="00B027D1"/>
    <w:rsid w:val="00B04020"/>
    <w:rsid w:val="00B044E6"/>
    <w:rsid w:val="00B0466B"/>
    <w:rsid w:val="00B04B28"/>
    <w:rsid w:val="00B058FC"/>
    <w:rsid w:val="00B10C7A"/>
    <w:rsid w:val="00B11893"/>
    <w:rsid w:val="00B12B90"/>
    <w:rsid w:val="00B1512A"/>
    <w:rsid w:val="00B15B86"/>
    <w:rsid w:val="00B17526"/>
    <w:rsid w:val="00B20292"/>
    <w:rsid w:val="00B20491"/>
    <w:rsid w:val="00B20FCB"/>
    <w:rsid w:val="00B21457"/>
    <w:rsid w:val="00B21AEF"/>
    <w:rsid w:val="00B234E0"/>
    <w:rsid w:val="00B24F16"/>
    <w:rsid w:val="00B26E5F"/>
    <w:rsid w:val="00B27869"/>
    <w:rsid w:val="00B32722"/>
    <w:rsid w:val="00B34181"/>
    <w:rsid w:val="00B416AA"/>
    <w:rsid w:val="00B41B7D"/>
    <w:rsid w:val="00B41EDC"/>
    <w:rsid w:val="00B43ACA"/>
    <w:rsid w:val="00B443A5"/>
    <w:rsid w:val="00B47B63"/>
    <w:rsid w:val="00B51159"/>
    <w:rsid w:val="00B54076"/>
    <w:rsid w:val="00B54D39"/>
    <w:rsid w:val="00B5518F"/>
    <w:rsid w:val="00B557AA"/>
    <w:rsid w:val="00B55A5E"/>
    <w:rsid w:val="00B605A5"/>
    <w:rsid w:val="00B6175C"/>
    <w:rsid w:val="00B61EF2"/>
    <w:rsid w:val="00B62362"/>
    <w:rsid w:val="00B6375F"/>
    <w:rsid w:val="00B66F8B"/>
    <w:rsid w:val="00B6737F"/>
    <w:rsid w:val="00B71AE2"/>
    <w:rsid w:val="00B7211E"/>
    <w:rsid w:val="00B73DC7"/>
    <w:rsid w:val="00B74548"/>
    <w:rsid w:val="00B7672E"/>
    <w:rsid w:val="00B76DD9"/>
    <w:rsid w:val="00B76FE7"/>
    <w:rsid w:val="00B8023E"/>
    <w:rsid w:val="00B82C06"/>
    <w:rsid w:val="00B84660"/>
    <w:rsid w:val="00B86907"/>
    <w:rsid w:val="00B8697C"/>
    <w:rsid w:val="00B90587"/>
    <w:rsid w:val="00B95704"/>
    <w:rsid w:val="00B96063"/>
    <w:rsid w:val="00B96496"/>
    <w:rsid w:val="00BA097E"/>
    <w:rsid w:val="00BA244C"/>
    <w:rsid w:val="00BA27AC"/>
    <w:rsid w:val="00BA3772"/>
    <w:rsid w:val="00BA3789"/>
    <w:rsid w:val="00BA466B"/>
    <w:rsid w:val="00BA64C1"/>
    <w:rsid w:val="00BA6B2D"/>
    <w:rsid w:val="00BA763A"/>
    <w:rsid w:val="00BB109F"/>
    <w:rsid w:val="00BB20AB"/>
    <w:rsid w:val="00BB485D"/>
    <w:rsid w:val="00BB4E2C"/>
    <w:rsid w:val="00BB5FCE"/>
    <w:rsid w:val="00BC1766"/>
    <w:rsid w:val="00BC18A8"/>
    <w:rsid w:val="00BC1D03"/>
    <w:rsid w:val="00BC235F"/>
    <w:rsid w:val="00BC29FD"/>
    <w:rsid w:val="00BC751F"/>
    <w:rsid w:val="00BD0277"/>
    <w:rsid w:val="00BD1B89"/>
    <w:rsid w:val="00BD291C"/>
    <w:rsid w:val="00BD4FC7"/>
    <w:rsid w:val="00BD50B2"/>
    <w:rsid w:val="00BD5D6A"/>
    <w:rsid w:val="00BD70D1"/>
    <w:rsid w:val="00BD71E4"/>
    <w:rsid w:val="00BD7643"/>
    <w:rsid w:val="00BE06E0"/>
    <w:rsid w:val="00BE0869"/>
    <w:rsid w:val="00BE5B63"/>
    <w:rsid w:val="00BE617D"/>
    <w:rsid w:val="00BE6CEC"/>
    <w:rsid w:val="00BE7852"/>
    <w:rsid w:val="00BF034F"/>
    <w:rsid w:val="00BF16A4"/>
    <w:rsid w:val="00BF1D3E"/>
    <w:rsid w:val="00BF686B"/>
    <w:rsid w:val="00C0273F"/>
    <w:rsid w:val="00C03766"/>
    <w:rsid w:val="00C047E1"/>
    <w:rsid w:val="00C04CB6"/>
    <w:rsid w:val="00C0592E"/>
    <w:rsid w:val="00C061E4"/>
    <w:rsid w:val="00C07985"/>
    <w:rsid w:val="00C07DAF"/>
    <w:rsid w:val="00C07F53"/>
    <w:rsid w:val="00C100E1"/>
    <w:rsid w:val="00C101F9"/>
    <w:rsid w:val="00C10B93"/>
    <w:rsid w:val="00C165CF"/>
    <w:rsid w:val="00C17F71"/>
    <w:rsid w:val="00C205F7"/>
    <w:rsid w:val="00C20D7A"/>
    <w:rsid w:val="00C21B1E"/>
    <w:rsid w:val="00C2235D"/>
    <w:rsid w:val="00C22BD2"/>
    <w:rsid w:val="00C237C8"/>
    <w:rsid w:val="00C23884"/>
    <w:rsid w:val="00C23B71"/>
    <w:rsid w:val="00C26A2D"/>
    <w:rsid w:val="00C2769E"/>
    <w:rsid w:val="00C3147A"/>
    <w:rsid w:val="00C318C9"/>
    <w:rsid w:val="00C31A59"/>
    <w:rsid w:val="00C33E0E"/>
    <w:rsid w:val="00C34567"/>
    <w:rsid w:val="00C35AD9"/>
    <w:rsid w:val="00C35D8F"/>
    <w:rsid w:val="00C35EC1"/>
    <w:rsid w:val="00C35F3B"/>
    <w:rsid w:val="00C3660B"/>
    <w:rsid w:val="00C36E94"/>
    <w:rsid w:val="00C372A6"/>
    <w:rsid w:val="00C372AB"/>
    <w:rsid w:val="00C37501"/>
    <w:rsid w:val="00C37540"/>
    <w:rsid w:val="00C40A6E"/>
    <w:rsid w:val="00C40F67"/>
    <w:rsid w:val="00C41EE1"/>
    <w:rsid w:val="00C44636"/>
    <w:rsid w:val="00C44B50"/>
    <w:rsid w:val="00C46D15"/>
    <w:rsid w:val="00C51051"/>
    <w:rsid w:val="00C510E2"/>
    <w:rsid w:val="00C51CBE"/>
    <w:rsid w:val="00C52C15"/>
    <w:rsid w:val="00C53AEE"/>
    <w:rsid w:val="00C56E96"/>
    <w:rsid w:val="00C572E0"/>
    <w:rsid w:val="00C57303"/>
    <w:rsid w:val="00C57648"/>
    <w:rsid w:val="00C60951"/>
    <w:rsid w:val="00C61046"/>
    <w:rsid w:val="00C61D30"/>
    <w:rsid w:val="00C62112"/>
    <w:rsid w:val="00C62D7A"/>
    <w:rsid w:val="00C6331F"/>
    <w:rsid w:val="00C64702"/>
    <w:rsid w:val="00C64F4A"/>
    <w:rsid w:val="00C659D1"/>
    <w:rsid w:val="00C65EF6"/>
    <w:rsid w:val="00C66573"/>
    <w:rsid w:val="00C7179C"/>
    <w:rsid w:val="00C7360C"/>
    <w:rsid w:val="00C74048"/>
    <w:rsid w:val="00C80C7F"/>
    <w:rsid w:val="00C83ADD"/>
    <w:rsid w:val="00C8608A"/>
    <w:rsid w:val="00C86257"/>
    <w:rsid w:val="00C869C9"/>
    <w:rsid w:val="00C9018B"/>
    <w:rsid w:val="00C908F5"/>
    <w:rsid w:val="00C92D12"/>
    <w:rsid w:val="00C934CE"/>
    <w:rsid w:val="00C935DE"/>
    <w:rsid w:val="00C94111"/>
    <w:rsid w:val="00C9497C"/>
    <w:rsid w:val="00C9565B"/>
    <w:rsid w:val="00C96EE7"/>
    <w:rsid w:val="00CA0FC8"/>
    <w:rsid w:val="00CA18A3"/>
    <w:rsid w:val="00CA236E"/>
    <w:rsid w:val="00CA4A02"/>
    <w:rsid w:val="00CA4F9D"/>
    <w:rsid w:val="00CA6868"/>
    <w:rsid w:val="00CB2342"/>
    <w:rsid w:val="00CB43BB"/>
    <w:rsid w:val="00CB4684"/>
    <w:rsid w:val="00CB4779"/>
    <w:rsid w:val="00CB512D"/>
    <w:rsid w:val="00CB546F"/>
    <w:rsid w:val="00CB5F39"/>
    <w:rsid w:val="00CC01DB"/>
    <w:rsid w:val="00CC0539"/>
    <w:rsid w:val="00CC10B7"/>
    <w:rsid w:val="00CC1C87"/>
    <w:rsid w:val="00CC267E"/>
    <w:rsid w:val="00CC2844"/>
    <w:rsid w:val="00CC2AB5"/>
    <w:rsid w:val="00CC360A"/>
    <w:rsid w:val="00CC3A04"/>
    <w:rsid w:val="00CC5A87"/>
    <w:rsid w:val="00CD1B47"/>
    <w:rsid w:val="00CD1B84"/>
    <w:rsid w:val="00CD3112"/>
    <w:rsid w:val="00CD33FC"/>
    <w:rsid w:val="00CD45FB"/>
    <w:rsid w:val="00CD561C"/>
    <w:rsid w:val="00CD643E"/>
    <w:rsid w:val="00CD6AA0"/>
    <w:rsid w:val="00CE19F5"/>
    <w:rsid w:val="00CE2657"/>
    <w:rsid w:val="00CE2C0A"/>
    <w:rsid w:val="00CE3269"/>
    <w:rsid w:val="00CE43E4"/>
    <w:rsid w:val="00CE774D"/>
    <w:rsid w:val="00CE7984"/>
    <w:rsid w:val="00CF0236"/>
    <w:rsid w:val="00CF31A1"/>
    <w:rsid w:val="00CF466A"/>
    <w:rsid w:val="00D0233E"/>
    <w:rsid w:val="00D03C91"/>
    <w:rsid w:val="00D05C45"/>
    <w:rsid w:val="00D06B45"/>
    <w:rsid w:val="00D07184"/>
    <w:rsid w:val="00D07425"/>
    <w:rsid w:val="00D07EB1"/>
    <w:rsid w:val="00D11693"/>
    <w:rsid w:val="00D13437"/>
    <w:rsid w:val="00D1590E"/>
    <w:rsid w:val="00D20C3A"/>
    <w:rsid w:val="00D219CE"/>
    <w:rsid w:val="00D21C75"/>
    <w:rsid w:val="00D21D60"/>
    <w:rsid w:val="00D23768"/>
    <w:rsid w:val="00D2779B"/>
    <w:rsid w:val="00D33BDC"/>
    <w:rsid w:val="00D352E5"/>
    <w:rsid w:val="00D361A0"/>
    <w:rsid w:val="00D3679B"/>
    <w:rsid w:val="00D36828"/>
    <w:rsid w:val="00D378EA"/>
    <w:rsid w:val="00D40CCA"/>
    <w:rsid w:val="00D419D5"/>
    <w:rsid w:val="00D435FD"/>
    <w:rsid w:val="00D4373E"/>
    <w:rsid w:val="00D44C5A"/>
    <w:rsid w:val="00D4585C"/>
    <w:rsid w:val="00D45AE2"/>
    <w:rsid w:val="00D46647"/>
    <w:rsid w:val="00D46C18"/>
    <w:rsid w:val="00D46C7D"/>
    <w:rsid w:val="00D5024B"/>
    <w:rsid w:val="00D5067E"/>
    <w:rsid w:val="00D5179C"/>
    <w:rsid w:val="00D51908"/>
    <w:rsid w:val="00D52F55"/>
    <w:rsid w:val="00D568A9"/>
    <w:rsid w:val="00D604D6"/>
    <w:rsid w:val="00D61CFF"/>
    <w:rsid w:val="00D63CB2"/>
    <w:rsid w:val="00D63F46"/>
    <w:rsid w:val="00D667B4"/>
    <w:rsid w:val="00D70BA7"/>
    <w:rsid w:val="00D73BB7"/>
    <w:rsid w:val="00D740CE"/>
    <w:rsid w:val="00D74A8D"/>
    <w:rsid w:val="00D7533E"/>
    <w:rsid w:val="00D75A2B"/>
    <w:rsid w:val="00D75B18"/>
    <w:rsid w:val="00D75BF4"/>
    <w:rsid w:val="00D77404"/>
    <w:rsid w:val="00D80AB3"/>
    <w:rsid w:val="00D81DB4"/>
    <w:rsid w:val="00D829B2"/>
    <w:rsid w:val="00D83D36"/>
    <w:rsid w:val="00D8463E"/>
    <w:rsid w:val="00D849B7"/>
    <w:rsid w:val="00D86501"/>
    <w:rsid w:val="00D87004"/>
    <w:rsid w:val="00D870CD"/>
    <w:rsid w:val="00D87DB1"/>
    <w:rsid w:val="00D912EF"/>
    <w:rsid w:val="00D91E01"/>
    <w:rsid w:val="00D92FA9"/>
    <w:rsid w:val="00D93CA4"/>
    <w:rsid w:val="00D957DA"/>
    <w:rsid w:val="00D96D29"/>
    <w:rsid w:val="00D96FCD"/>
    <w:rsid w:val="00DA06F5"/>
    <w:rsid w:val="00DA20F5"/>
    <w:rsid w:val="00DA364E"/>
    <w:rsid w:val="00DA3F8F"/>
    <w:rsid w:val="00DA44FC"/>
    <w:rsid w:val="00DA6A9E"/>
    <w:rsid w:val="00DA7196"/>
    <w:rsid w:val="00DA7969"/>
    <w:rsid w:val="00DA798D"/>
    <w:rsid w:val="00DB0414"/>
    <w:rsid w:val="00DB1601"/>
    <w:rsid w:val="00DB2E20"/>
    <w:rsid w:val="00DB3567"/>
    <w:rsid w:val="00DB3BD6"/>
    <w:rsid w:val="00DB3CA1"/>
    <w:rsid w:val="00DB4C41"/>
    <w:rsid w:val="00DB4DB1"/>
    <w:rsid w:val="00DB7D73"/>
    <w:rsid w:val="00DC0B40"/>
    <w:rsid w:val="00DC0FC0"/>
    <w:rsid w:val="00DC119D"/>
    <w:rsid w:val="00DC20FA"/>
    <w:rsid w:val="00DC21FC"/>
    <w:rsid w:val="00DC2B07"/>
    <w:rsid w:val="00DC47AE"/>
    <w:rsid w:val="00DC561E"/>
    <w:rsid w:val="00DC7145"/>
    <w:rsid w:val="00DD13F9"/>
    <w:rsid w:val="00DD3DE1"/>
    <w:rsid w:val="00DD3FBD"/>
    <w:rsid w:val="00DD4ED7"/>
    <w:rsid w:val="00DD5D46"/>
    <w:rsid w:val="00DD6510"/>
    <w:rsid w:val="00DD658D"/>
    <w:rsid w:val="00DD6947"/>
    <w:rsid w:val="00DE03B3"/>
    <w:rsid w:val="00DE04A3"/>
    <w:rsid w:val="00DE1E89"/>
    <w:rsid w:val="00DE37D8"/>
    <w:rsid w:val="00DE59D1"/>
    <w:rsid w:val="00DE692A"/>
    <w:rsid w:val="00DE7059"/>
    <w:rsid w:val="00DE7580"/>
    <w:rsid w:val="00DE76CF"/>
    <w:rsid w:val="00DE7ADE"/>
    <w:rsid w:val="00DF043B"/>
    <w:rsid w:val="00DF058C"/>
    <w:rsid w:val="00DF1F3C"/>
    <w:rsid w:val="00DF2B17"/>
    <w:rsid w:val="00DF347E"/>
    <w:rsid w:val="00DF42E8"/>
    <w:rsid w:val="00DF473B"/>
    <w:rsid w:val="00DF4AF3"/>
    <w:rsid w:val="00DF55C3"/>
    <w:rsid w:val="00DF56D6"/>
    <w:rsid w:val="00DF63A3"/>
    <w:rsid w:val="00E0267B"/>
    <w:rsid w:val="00E02E31"/>
    <w:rsid w:val="00E03B6E"/>
    <w:rsid w:val="00E03C14"/>
    <w:rsid w:val="00E040EC"/>
    <w:rsid w:val="00E04F4C"/>
    <w:rsid w:val="00E06C2E"/>
    <w:rsid w:val="00E11955"/>
    <w:rsid w:val="00E12343"/>
    <w:rsid w:val="00E12823"/>
    <w:rsid w:val="00E1283B"/>
    <w:rsid w:val="00E15AE3"/>
    <w:rsid w:val="00E1717D"/>
    <w:rsid w:val="00E177DF"/>
    <w:rsid w:val="00E212AE"/>
    <w:rsid w:val="00E23CE3"/>
    <w:rsid w:val="00E24063"/>
    <w:rsid w:val="00E24A0B"/>
    <w:rsid w:val="00E25135"/>
    <w:rsid w:val="00E255D6"/>
    <w:rsid w:val="00E25915"/>
    <w:rsid w:val="00E309E5"/>
    <w:rsid w:val="00E30A39"/>
    <w:rsid w:val="00E32BB5"/>
    <w:rsid w:val="00E34CB1"/>
    <w:rsid w:val="00E35008"/>
    <w:rsid w:val="00E364FB"/>
    <w:rsid w:val="00E37AC0"/>
    <w:rsid w:val="00E40096"/>
    <w:rsid w:val="00E4118C"/>
    <w:rsid w:val="00E4191B"/>
    <w:rsid w:val="00E423E9"/>
    <w:rsid w:val="00E4400C"/>
    <w:rsid w:val="00E44E01"/>
    <w:rsid w:val="00E4538B"/>
    <w:rsid w:val="00E4587E"/>
    <w:rsid w:val="00E45AD1"/>
    <w:rsid w:val="00E45EB7"/>
    <w:rsid w:val="00E46293"/>
    <w:rsid w:val="00E46E9B"/>
    <w:rsid w:val="00E47755"/>
    <w:rsid w:val="00E503A6"/>
    <w:rsid w:val="00E50701"/>
    <w:rsid w:val="00E518DF"/>
    <w:rsid w:val="00E5441E"/>
    <w:rsid w:val="00E55614"/>
    <w:rsid w:val="00E571DF"/>
    <w:rsid w:val="00E573B4"/>
    <w:rsid w:val="00E601BF"/>
    <w:rsid w:val="00E61138"/>
    <w:rsid w:val="00E61252"/>
    <w:rsid w:val="00E64FDA"/>
    <w:rsid w:val="00E66453"/>
    <w:rsid w:val="00E70102"/>
    <w:rsid w:val="00E70E1C"/>
    <w:rsid w:val="00E71076"/>
    <w:rsid w:val="00E7242C"/>
    <w:rsid w:val="00E7377C"/>
    <w:rsid w:val="00E747A0"/>
    <w:rsid w:val="00E75B34"/>
    <w:rsid w:val="00E75B62"/>
    <w:rsid w:val="00E7612A"/>
    <w:rsid w:val="00E81231"/>
    <w:rsid w:val="00E81450"/>
    <w:rsid w:val="00E82138"/>
    <w:rsid w:val="00E821EE"/>
    <w:rsid w:val="00E823FD"/>
    <w:rsid w:val="00E85D11"/>
    <w:rsid w:val="00E9031A"/>
    <w:rsid w:val="00E93845"/>
    <w:rsid w:val="00E93CFD"/>
    <w:rsid w:val="00E94133"/>
    <w:rsid w:val="00E95EA9"/>
    <w:rsid w:val="00E96100"/>
    <w:rsid w:val="00EA166D"/>
    <w:rsid w:val="00EA1CD5"/>
    <w:rsid w:val="00EA3B9B"/>
    <w:rsid w:val="00EA6EDA"/>
    <w:rsid w:val="00EB0644"/>
    <w:rsid w:val="00EB06A3"/>
    <w:rsid w:val="00EB0CEB"/>
    <w:rsid w:val="00EB2DF0"/>
    <w:rsid w:val="00EB533B"/>
    <w:rsid w:val="00EB63E7"/>
    <w:rsid w:val="00EB758B"/>
    <w:rsid w:val="00EC0581"/>
    <w:rsid w:val="00EC1F3D"/>
    <w:rsid w:val="00EC22B0"/>
    <w:rsid w:val="00EC3012"/>
    <w:rsid w:val="00EC4690"/>
    <w:rsid w:val="00EC5040"/>
    <w:rsid w:val="00EC5863"/>
    <w:rsid w:val="00EC605C"/>
    <w:rsid w:val="00EC7459"/>
    <w:rsid w:val="00ED2E81"/>
    <w:rsid w:val="00ED4497"/>
    <w:rsid w:val="00ED4C4E"/>
    <w:rsid w:val="00ED7DD2"/>
    <w:rsid w:val="00EE0045"/>
    <w:rsid w:val="00EE044B"/>
    <w:rsid w:val="00EE339C"/>
    <w:rsid w:val="00EE3AFD"/>
    <w:rsid w:val="00EE3E15"/>
    <w:rsid w:val="00EE4492"/>
    <w:rsid w:val="00EF3058"/>
    <w:rsid w:val="00EF3645"/>
    <w:rsid w:val="00EF689F"/>
    <w:rsid w:val="00F00523"/>
    <w:rsid w:val="00F01716"/>
    <w:rsid w:val="00F11637"/>
    <w:rsid w:val="00F12240"/>
    <w:rsid w:val="00F12439"/>
    <w:rsid w:val="00F131F1"/>
    <w:rsid w:val="00F13EE3"/>
    <w:rsid w:val="00F14F93"/>
    <w:rsid w:val="00F16276"/>
    <w:rsid w:val="00F16C8B"/>
    <w:rsid w:val="00F1751A"/>
    <w:rsid w:val="00F2067E"/>
    <w:rsid w:val="00F23495"/>
    <w:rsid w:val="00F255DA"/>
    <w:rsid w:val="00F25C88"/>
    <w:rsid w:val="00F271E6"/>
    <w:rsid w:val="00F27423"/>
    <w:rsid w:val="00F27766"/>
    <w:rsid w:val="00F30404"/>
    <w:rsid w:val="00F30C30"/>
    <w:rsid w:val="00F30CB0"/>
    <w:rsid w:val="00F331E6"/>
    <w:rsid w:val="00F34235"/>
    <w:rsid w:val="00F3684C"/>
    <w:rsid w:val="00F36B8E"/>
    <w:rsid w:val="00F374FD"/>
    <w:rsid w:val="00F37CBE"/>
    <w:rsid w:val="00F40571"/>
    <w:rsid w:val="00F40C24"/>
    <w:rsid w:val="00F41707"/>
    <w:rsid w:val="00F43AB9"/>
    <w:rsid w:val="00F4400B"/>
    <w:rsid w:val="00F444B9"/>
    <w:rsid w:val="00F444D8"/>
    <w:rsid w:val="00F446A8"/>
    <w:rsid w:val="00F44E4B"/>
    <w:rsid w:val="00F45453"/>
    <w:rsid w:val="00F45547"/>
    <w:rsid w:val="00F458CF"/>
    <w:rsid w:val="00F4604B"/>
    <w:rsid w:val="00F46B9B"/>
    <w:rsid w:val="00F47011"/>
    <w:rsid w:val="00F479CE"/>
    <w:rsid w:val="00F50014"/>
    <w:rsid w:val="00F51821"/>
    <w:rsid w:val="00F548E3"/>
    <w:rsid w:val="00F55045"/>
    <w:rsid w:val="00F5528D"/>
    <w:rsid w:val="00F55C90"/>
    <w:rsid w:val="00F56075"/>
    <w:rsid w:val="00F56497"/>
    <w:rsid w:val="00F5661F"/>
    <w:rsid w:val="00F571F9"/>
    <w:rsid w:val="00F6044B"/>
    <w:rsid w:val="00F60CB0"/>
    <w:rsid w:val="00F616E5"/>
    <w:rsid w:val="00F61822"/>
    <w:rsid w:val="00F624CE"/>
    <w:rsid w:val="00F6318D"/>
    <w:rsid w:val="00F63CA7"/>
    <w:rsid w:val="00F63D64"/>
    <w:rsid w:val="00F64E54"/>
    <w:rsid w:val="00F65A9A"/>
    <w:rsid w:val="00F66423"/>
    <w:rsid w:val="00F7069F"/>
    <w:rsid w:val="00F711ED"/>
    <w:rsid w:val="00F71B76"/>
    <w:rsid w:val="00F735BD"/>
    <w:rsid w:val="00F7406F"/>
    <w:rsid w:val="00F75388"/>
    <w:rsid w:val="00F76B95"/>
    <w:rsid w:val="00F8004F"/>
    <w:rsid w:val="00F80253"/>
    <w:rsid w:val="00F81F05"/>
    <w:rsid w:val="00F82D58"/>
    <w:rsid w:val="00F834A8"/>
    <w:rsid w:val="00F85EA3"/>
    <w:rsid w:val="00F86678"/>
    <w:rsid w:val="00F86951"/>
    <w:rsid w:val="00F92915"/>
    <w:rsid w:val="00F92AD0"/>
    <w:rsid w:val="00F9364D"/>
    <w:rsid w:val="00F93BF5"/>
    <w:rsid w:val="00F94F07"/>
    <w:rsid w:val="00F97BD9"/>
    <w:rsid w:val="00FA3926"/>
    <w:rsid w:val="00FA3E8A"/>
    <w:rsid w:val="00FA4336"/>
    <w:rsid w:val="00FA46E9"/>
    <w:rsid w:val="00FA5308"/>
    <w:rsid w:val="00FA789D"/>
    <w:rsid w:val="00FB1D3A"/>
    <w:rsid w:val="00FB29CD"/>
    <w:rsid w:val="00FB37DA"/>
    <w:rsid w:val="00FB3950"/>
    <w:rsid w:val="00FB3D11"/>
    <w:rsid w:val="00FB4206"/>
    <w:rsid w:val="00FB48F6"/>
    <w:rsid w:val="00FB547B"/>
    <w:rsid w:val="00FB6589"/>
    <w:rsid w:val="00FB6F52"/>
    <w:rsid w:val="00FB78D5"/>
    <w:rsid w:val="00FC030F"/>
    <w:rsid w:val="00FC14CA"/>
    <w:rsid w:val="00FC233B"/>
    <w:rsid w:val="00FC2772"/>
    <w:rsid w:val="00FC3B2A"/>
    <w:rsid w:val="00FC7155"/>
    <w:rsid w:val="00FD0735"/>
    <w:rsid w:val="00FD51E9"/>
    <w:rsid w:val="00FD6FE7"/>
    <w:rsid w:val="00FE0DAF"/>
    <w:rsid w:val="00FE1C50"/>
    <w:rsid w:val="00FE3F7D"/>
    <w:rsid w:val="00FE5F7B"/>
    <w:rsid w:val="00FE7030"/>
    <w:rsid w:val="00FE7BF4"/>
    <w:rsid w:val="00FF5124"/>
    <w:rsid w:val="00FF7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customStyle="1" w:styleId="temp">
    <w:name w:val="temp"/>
    <w:basedOn w:val="Normal"/>
    <w:rsid w:val="00DF05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0E0AE6"/>
  </w:style>
  <w:style w:type="character" w:styleId="Mencinsinresolver">
    <w:name w:val="Unresolved Mention"/>
    <w:basedOn w:val="Fuentedeprrafopredeter"/>
    <w:uiPriority w:val="99"/>
    <w:semiHidden/>
    <w:unhideWhenUsed/>
    <w:rsid w:val="00857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21118911">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s64.congresooaxaca.gob.mx/documents/decrets/DLXIV_277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D1331-D185-4D67-A42D-1D618B25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14</Pages>
  <Words>5456</Words>
  <Characters>30013</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971</cp:revision>
  <cp:lastPrinted>2023-01-20T20:55:00Z</cp:lastPrinted>
  <dcterms:created xsi:type="dcterms:W3CDTF">2020-10-01T21:05:00Z</dcterms:created>
  <dcterms:modified xsi:type="dcterms:W3CDTF">2023-04-18T17:44:00Z</dcterms:modified>
</cp:coreProperties>
</file>