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394"/>
              <w:jc w:val="both"/>
              <w:rPr>
                <w:rFonts w:ascii="Arial" w:hAnsi="Arial" w:cs="Arial"/>
                <w:b/>
                <w:i/>
                <w:iCs/>
                <w:caps/>
                <w:sz w:val="26"/>
                <w:szCs w:val="26"/>
              </w:rPr>
            </w:pPr>
            <w:r w:rsidRPr="00801603">
              <w:rPr>
                <w:rFonts w:ascii="Arial" w:hAnsi="Arial" w:cs="Arial"/>
                <w:b/>
                <w:i/>
                <w:iCs/>
                <w:caps/>
                <w:sz w:val="26"/>
                <w:szCs w:val="26"/>
              </w:rPr>
              <w:t xml:space="preserve">                       </w:t>
            </w:r>
          </w:p>
          <w:p w:rsidR="00627433" w:rsidRPr="00801603" w:rsidRDefault="00627433" w:rsidP="00B866AB">
            <w:pPr>
              <w:tabs>
                <w:tab w:val="left" w:pos="3103"/>
              </w:tabs>
              <w:spacing w:after="0" w:line="240" w:lineRule="auto"/>
              <w:ind w:left="1119" w:right="639"/>
              <w:jc w:val="both"/>
              <w:rPr>
                <w:rFonts w:ascii="Arial" w:hAnsi="Arial" w:cs="Arial"/>
                <w:b/>
                <w:iCs/>
                <w:caps/>
                <w:sz w:val="26"/>
                <w:szCs w:val="26"/>
              </w:rPr>
            </w:pPr>
            <w:r w:rsidRPr="00801603">
              <w:rPr>
                <w:rFonts w:ascii="Arial" w:hAnsi="Arial" w:cs="Arial"/>
                <w:b/>
                <w:iCs/>
                <w:caps/>
                <w:sz w:val="26"/>
                <w:szCs w:val="26"/>
              </w:rPr>
              <w:t>SALA SUPERIOR DEL TRIBUNAL DE JUSTICIA ADMINISTRATIVA DEL ESTADO DE OAXACA.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RECURSO DE REVISIÓN:   0</w:t>
            </w:r>
            <w:r w:rsidR="00F84438">
              <w:rPr>
                <w:rFonts w:ascii="Arial" w:hAnsi="Arial" w:cs="Arial"/>
                <w:b/>
                <w:iCs/>
                <w:caps/>
                <w:sz w:val="26"/>
                <w:szCs w:val="26"/>
                <w:lang w:val="es-PE"/>
              </w:rPr>
              <w:t>260</w:t>
            </w:r>
            <w:r w:rsidR="000A6BF4" w:rsidRPr="00801603">
              <w:rPr>
                <w:rFonts w:ascii="Arial" w:hAnsi="Arial" w:cs="Arial"/>
                <w:b/>
                <w:iCs/>
                <w:caps/>
                <w:sz w:val="26"/>
                <w:szCs w:val="26"/>
                <w:lang w:val="es-PE"/>
              </w:rPr>
              <w:t>/2018</w:t>
            </w:r>
            <w:r w:rsidRPr="00801603">
              <w:rPr>
                <w:rFonts w:ascii="Arial" w:hAnsi="Arial" w:cs="Arial"/>
                <w:b/>
                <w:iCs/>
                <w:caps/>
                <w:sz w:val="26"/>
                <w:szCs w:val="26"/>
                <w:lang w:val="es-PE"/>
              </w:rPr>
              <w:t xml:space="preserve"> </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EXPEDIENTE: 0</w:t>
            </w:r>
            <w:r w:rsidR="00F84438">
              <w:rPr>
                <w:rFonts w:ascii="Arial" w:hAnsi="Arial" w:cs="Arial"/>
                <w:b/>
                <w:iCs/>
                <w:caps/>
                <w:sz w:val="26"/>
                <w:szCs w:val="26"/>
                <w:lang w:val="es-PE"/>
              </w:rPr>
              <w:t>10</w:t>
            </w:r>
            <w:r w:rsidR="005C4A33">
              <w:rPr>
                <w:rFonts w:ascii="Arial" w:hAnsi="Arial" w:cs="Arial"/>
                <w:b/>
                <w:iCs/>
                <w:caps/>
                <w:sz w:val="26"/>
                <w:szCs w:val="26"/>
                <w:lang w:val="es-PE"/>
              </w:rPr>
              <w:t>/2018</w:t>
            </w:r>
            <w:r w:rsidRPr="00801603">
              <w:rPr>
                <w:rFonts w:ascii="Arial" w:hAnsi="Arial" w:cs="Arial"/>
                <w:b/>
                <w:iCs/>
                <w:caps/>
                <w:sz w:val="26"/>
                <w:szCs w:val="26"/>
                <w:lang w:val="es-PE"/>
              </w:rPr>
              <w:t xml:space="preserve"> DE LA </w:t>
            </w:r>
            <w:r w:rsidR="00F84438">
              <w:rPr>
                <w:rFonts w:ascii="Arial" w:hAnsi="Arial" w:cs="Arial"/>
                <w:b/>
                <w:iCs/>
                <w:caps/>
                <w:sz w:val="26"/>
                <w:szCs w:val="26"/>
                <w:lang w:val="es-PE"/>
              </w:rPr>
              <w:t xml:space="preserve">CUARTA </w:t>
            </w:r>
            <w:r w:rsidRPr="00801603">
              <w:rPr>
                <w:rFonts w:ascii="Arial" w:hAnsi="Arial" w:cs="Arial"/>
                <w:b/>
                <w:iCs/>
                <w:caps/>
                <w:sz w:val="26"/>
                <w:szCs w:val="26"/>
                <w:lang w:val="es-PE"/>
              </w:rPr>
              <w:t>SALA UNITARIA DE PRIMERA INSTANCIA</w:t>
            </w:r>
          </w:p>
          <w:p w:rsidR="00627433" w:rsidRPr="00801603" w:rsidRDefault="00627433" w:rsidP="00B866AB">
            <w:pPr>
              <w:pStyle w:val="Encabezado"/>
              <w:tabs>
                <w:tab w:val="clear" w:pos="4252"/>
              </w:tabs>
              <w:ind w:left="1119" w:right="639"/>
              <w:jc w:val="both"/>
              <w:rPr>
                <w:rFonts w:ascii="Arial" w:hAnsi="Arial" w:cs="Arial"/>
                <w:b/>
                <w:iCs/>
                <w:caps/>
                <w:sz w:val="26"/>
                <w:szCs w:val="26"/>
                <w:lang w:val="es-PE"/>
              </w:rPr>
            </w:pPr>
            <w:r w:rsidRPr="00801603">
              <w:rPr>
                <w:rFonts w:ascii="Arial" w:hAnsi="Arial" w:cs="Arial"/>
                <w:b/>
                <w:iCs/>
                <w:caps/>
                <w:sz w:val="26"/>
                <w:szCs w:val="26"/>
                <w:lang w:val="es-PE"/>
              </w:rPr>
              <w:t xml:space="preserve">       </w:t>
            </w:r>
          </w:p>
          <w:p w:rsidR="00627433" w:rsidRPr="00801603" w:rsidRDefault="00660756" w:rsidP="00B866AB">
            <w:pPr>
              <w:pStyle w:val="Encabezado"/>
              <w:tabs>
                <w:tab w:val="clear" w:pos="4252"/>
              </w:tabs>
              <w:ind w:left="1119" w:right="639"/>
              <w:jc w:val="both"/>
              <w:rPr>
                <w:rFonts w:ascii="Arial" w:hAnsi="Arial" w:cs="Arial"/>
                <w:b/>
                <w:iCs/>
                <w:caps/>
                <w:sz w:val="26"/>
                <w:szCs w:val="26"/>
                <w:lang w:val="es-PE"/>
              </w:rPr>
            </w:pPr>
            <w:r>
              <w:rPr>
                <w:rFonts w:ascii="Arial" w:hAnsi="Arial" w:cs="Arial"/>
                <w:b/>
                <w:iCs/>
                <w:caps/>
                <w:sz w:val="26"/>
                <w:szCs w:val="26"/>
                <w:lang w:val="es-PE"/>
              </w:rPr>
              <w:t xml:space="preserve">ponente: </w:t>
            </w:r>
            <w:r w:rsidR="00127C38">
              <w:rPr>
                <w:rFonts w:ascii="Arial" w:hAnsi="Arial" w:cs="Arial"/>
                <w:b/>
                <w:iCs/>
                <w:caps/>
                <w:sz w:val="26"/>
                <w:szCs w:val="26"/>
                <w:lang w:val="es-PE"/>
              </w:rPr>
              <w:t>magistradA</w:t>
            </w:r>
            <w:r w:rsidR="00C40BC8" w:rsidRPr="00801603">
              <w:rPr>
                <w:rFonts w:ascii="Arial" w:hAnsi="Arial" w:cs="Arial"/>
                <w:b/>
                <w:iCs/>
                <w:caps/>
                <w:sz w:val="26"/>
                <w:szCs w:val="26"/>
                <w:lang w:val="es-PE"/>
              </w:rPr>
              <w:t xml:space="preserve"> </w:t>
            </w:r>
            <w:r w:rsidR="00127C38">
              <w:rPr>
                <w:rFonts w:ascii="Arial" w:hAnsi="Arial" w:cs="Arial"/>
                <w:b/>
                <w:iCs/>
                <w:caps/>
                <w:sz w:val="26"/>
                <w:szCs w:val="26"/>
                <w:lang w:val="es-PE"/>
              </w:rPr>
              <w:t>MARIA ELENA VILLA DE JARQUIN.</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678" w:hanging="2961"/>
              <w:jc w:val="both"/>
              <w:rPr>
                <w:rFonts w:ascii="Arial" w:hAnsi="Arial" w:cs="Arial"/>
                <w:b/>
                <w:iCs/>
                <w:caps/>
                <w:sz w:val="26"/>
                <w:szCs w:val="26"/>
              </w:rPr>
            </w:pPr>
            <w:r w:rsidRPr="00801603">
              <w:rPr>
                <w:rFonts w:ascii="Arial" w:hAnsi="Arial" w:cs="Arial"/>
                <w:b/>
                <w:i/>
                <w:iCs/>
                <w:caps/>
                <w:sz w:val="26"/>
                <w:szCs w:val="26"/>
              </w:rPr>
              <w:t xml:space="preserve">                                          </w:t>
            </w:r>
          </w:p>
        </w:tc>
      </w:tr>
      <w:tr w:rsidR="00627433" w:rsidRPr="00801603" w:rsidTr="005E0F60">
        <w:tc>
          <w:tcPr>
            <w:tcW w:w="2356" w:type="dxa"/>
          </w:tcPr>
          <w:p w:rsidR="00627433" w:rsidRPr="00801603" w:rsidRDefault="00627433" w:rsidP="005E0F60">
            <w:pPr>
              <w:spacing w:after="0" w:line="240" w:lineRule="auto"/>
              <w:rPr>
                <w:rFonts w:ascii="Arial" w:hAnsi="Arial" w:cs="Arial"/>
                <w:b/>
                <w:sz w:val="26"/>
                <w:szCs w:val="26"/>
              </w:rPr>
            </w:pPr>
          </w:p>
        </w:tc>
        <w:tc>
          <w:tcPr>
            <w:tcW w:w="7426" w:type="dxa"/>
          </w:tcPr>
          <w:p w:rsidR="00627433" w:rsidRPr="00801603" w:rsidRDefault="00627433" w:rsidP="005E0F60">
            <w:pPr>
              <w:tabs>
                <w:tab w:val="left" w:pos="3103"/>
              </w:tabs>
              <w:spacing w:after="0" w:line="240" w:lineRule="auto"/>
              <w:ind w:left="2961" w:hanging="2961"/>
              <w:jc w:val="both"/>
              <w:rPr>
                <w:rFonts w:ascii="Arial" w:hAnsi="Arial" w:cs="Arial"/>
                <w:b/>
                <w:i/>
                <w:iCs/>
                <w:caps/>
                <w:sz w:val="26"/>
                <w:szCs w:val="26"/>
              </w:rPr>
            </w:pPr>
          </w:p>
        </w:tc>
      </w:tr>
    </w:tbl>
    <w:p w:rsidR="00627433" w:rsidRPr="00801603" w:rsidRDefault="00627433" w:rsidP="00801603">
      <w:pPr>
        <w:spacing w:line="360" w:lineRule="auto"/>
        <w:jc w:val="both"/>
        <w:rPr>
          <w:rFonts w:ascii="Arial" w:hAnsi="Arial" w:cs="Arial"/>
          <w:b/>
          <w:sz w:val="26"/>
          <w:szCs w:val="26"/>
          <w:lang w:val="es-MX"/>
        </w:rPr>
      </w:pPr>
      <w:r w:rsidRPr="00801603">
        <w:rPr>
          <w:rFonts w:ascii="Arial" w:hAnsi="Arial" w:cs="Arial"/>
          <w:b/>
          <w:sz w:val="26"/>
          <w:szCs w:val="26"/>
          <w:lang w:val="es-MX"/>
        </w:rPr>
        <w:t xml:space="preserve">OAXACA DE JUÁREZ, OAXACA, </w:t>
      </w:r>
      <w:r w:rsidR="007B3BA7">
        <w:rPr>
          <w:rFonts w:ascii="Arial" w:hAnsi="Arial" w:cs="Arial"/>
          <w:b/>
          <w:sz w:val="26"/>
          <w:szCs w:val="26"/>
          <w:lang w:val="es-MX"/>
        </w:rPr>
        <w:t xml:space="preserve">VEINTIOCHO </w:t>
      </w:r>
      <w:r w:rsidR="00801603" w:rsidRPr="00801603">
        <w:rPr>
          <w:rFonts w:ascii="Arial" w:hAnsi="Arial" w:cs="Arial"/>
          <w:b/>
          <w:sz w:val="26"/>
          <w:szCs w:val="26"/>
          <w:lang w:val="es-MX"/>
        </w:rPr>
        <w:t xml:space="preserve">DE </w:t>
      </w:r>
      <w:r w:rsidR="00F84438">
        <w:rPr>
          <w:rFonts w:ascii="Arial" w:hAnsi="Arial" w:cs="Arial"/>
          <w:b/>
          <w:sz w:val="26"/>
          <w:szCs w:val="26"/>
          <w:lang w:val="es-MX"/>
        </w:rPr>
        <w:t xml:space="preserve">MARZO </w:t>
      </w:r>
      <w:r w:rsidRPr="00801603">
        <w:rPr>
          <w:rFonts w:ascii="Arial" w:hAnsi="Arial" w:cs="Arial"/>
          <w:b/>
          <w:sz w:val="26"/>
          <w:szCs w:val="26"/>
          <w:lang w:val="es-MX"/>
        </w:rPr>
        <w:t>DE DOS MIL DIEC</w:t>
      </w:r>
      <w:r w:rsidR="00127C38">
        <w:rPr>
          <w:rFonts w:ascii="Arial" w:hAnsi="Arial" w:cs="Arial"/>
          <w:b/>
          <w:sz w:val="26"/>
          <w:szCs w:val="26"/>
          <w:lang w:val="es-MX"/>
        </w:rPr>
        <w:t>INUEVE</w:t>
      </w:r>
      <w:r w:rsidRPr="00801603">
        <w:rPr>
          <w:rFonts w:ascii="Arial" w:hAnsi="Arial" w:cs="Arial"/>
          <w:b/>
          <w:sz w:val="26"/>
          <w:szCs w:val="26"/>
          <w:lang w:val="es-MX"/>
        </w:rPr>
        <w:t>.</w:t>
      </w:r>
      <w:r w:rsidR="00801603" w:rsidRPr="00801603">
        <w:rPr>
          <w:rFonts w:ascii="Arial" w:hAnsi="Arial" w:cs="Arial"/>
          <w:b/>
          <w:sz w:val="26"/>
          <w:szCs w:val="26"/>
          <w:lang w:val="es-MX"/>
        </w:rPr>
        <w:t xml:space="preserve"> </w:t>
      </w:r>
    </w:p>
    <w:p w:rsidR="00A544EE" w:rsidRPr="00055F31" w:rsidRDefault="00A544EE" w:rsidP="00365F44">
      <w:pPr>
        <w:spacing w:line="360" w:lineRule="auto"/>
        <w:jc w:val="both"/>
        <w:rPr>
          <w:rFonts w:ascii="Arial" w:hAnsi="Arial" w:cs="Arial"/>
          <w:b/>
          <w:sz w:val="26"/>
          <w:szCs w:val="26"/>
          <w:lang w:val="es-MX"/>
        </w:rPr>
      </w:pPr>
      <w:r w:rsidRPr="001B3376">
        <w:rPr>
          <w:rFonts w:ascii="Arial" w:hAnsi="Arial" w:cs="Arial"/>
          <w:sz w:val="26"/>
          <w:szCs w:val="26"/>
          <w:lang w:val="es-MX"/>
        </w:rPr>
        <w:t xml:space="preserve">Por recibido el Cuaderno de Revisión </w:t>
      </w:r>
      <w:r w:rsidR="00F84438">
        <w:rPr>
          <w:rFonts w:ascii="Arial" w:hAnsi="Arial" w:cs="Arial"/>
          <w:b/>
          <w:sz w:val="26"/>
          <w:szCs w:val="26"/>
          <w:lang w:val="es-MX"/>
        </w:rPr>
        <w:t>0260</w:t>
      </w:r>
      <w:r w:rsidRPr="001B3376">
        <w:rPr>
          <w:rFonts w:ascii="Arial" w:hAnsi="Arial" w:cs="Arial"/>
          <w:b/>
          <w:sz w:val="26"/>
          <w:szCs w:val="26"/>
          <w:lang w:val="es-MX"/>
        </w:rPr>
        <w:t>/2018</w:t>
      </w:r>
      <w:r w:rsidRPr="001B3376">
        <w:rPr>
          <w:rFonts w:ascii="Arial" w:hAnsi="Arial" w:cs="Arial"/>
          <w:sz w:val="26"/>
          <w:szCs w:val="26"/>
          <w:lang w:val="es-MX"/>
        </w:rPr>
        <w:t xml:space="preserve">, que remite la Secretaría General de Acuerdos, con motivo del recurso de revisión interpuesto por </w:t>
      </w:r>
      <w:r w:rsidRPr="001B3376">
        <w:rPr>
          <w:rFonts w:ascii="Arial" w:hAnsi="Arial" w:cs="Arial"/>
          <w:b/>
          <w:sz w:val="26"/>
          <w:szCs w:val="26"/>
          <w:lang w:val="es-MX"/>
        </w:rPr>
        <w:t>GISELA SUÁREZ ARTERO, en su carácter de RECAUDADORA DE RENTAS DEL MUNICIPIO DE O</w:t>
      </w:r>
      <w:r w:rsidR="00E2414E">
        <w:rPr>
          <w:rFonts w:ascii="Arial" w:hAnsi="Arial" w:cs="Arial"/>
          <w:b/>
          <w:sz w:val="26"/>
          <w:szCs w:val="26"/>
          <w:lang w:val="es-MX"/>
        </w:rPr>
        <w:t>A</w:t>
      </w:r>
      <w:r w:rsidRPr="001B3376">
        <w:rPr>
          <w:rFonts w:ascii="Arial" w:hAnsi="Arial" w:cs="Arial"/>
          <w:b/>
          <w:sz w:val="26"/>
          <w:szCs w:val="26"/>
          <w:lang w:val="es-MX"/>
        </w:rPr>
        <w:t xml:space="preserve">XACA DE JUÁREZ, OAXACA </w:t>
      </w:r>
      <w:r w:rsidRPr="001B3376">
        <w:rPr>
          <w:rFonts w:ascii="Arial" w:hAnsi="Arial" w:cs="Arial"/>
          <w:sz w:val="26"/>
          <w:szCs w:val="26"/>
          <w:lang w:val="es-MX"/>
        </w:rPr>
        <w:t xml:space="preserve">y como autoridad demandada, en contra la sentencia de </w:t>
      </w:r>
      <w:r w:rsidR="00F84438">
        <w:rPr>
          <w:rFonts w:ascii="Arial" w:hAnsi="Arial" w:cs="Arial"/>
          <w:sz w:val="26"/>
          <w:szCs w:val="26"/>
          <w:lang w:val="es-MX"/>
        </w:rPr>
        <w:t xml:space="preserve">veinticinco de mayo </w:t>
      </w:r>
      <w:r w:rsidRPr="001B3376">
        <w:rPr>
          <w:rFonts w:ascii="Arial" w:hAnsi="Arial" w:cs="Arial"/>
          <w:sz w:val="26"/>
          <w:szCs w:val="26"/>
          <w:lang w:val="es-MX"/>
        </w:rPr>
        <w:t>de dos mil dieciocho</w:t>
      </w:r>
      <w:r w:rsidR="007B3BA7">
        <w:rPr>
          <w:rFonts w:ascii="Arial" w:hAnsi="Arial" w:cs="Arial"/>
          <w:sz w:val="26"/>
          <w:szCs w:val="26"/>
          <w:lang w:val="es-MX"/>
        </w:rPr>
        <w:t>,</w:t>
      </w:r>
      <w:r w:rsidRPr="001B3376">
        <w:rPr>
          <w:rFonts w:ascii="Arial" w:hAnsi="Arial" w:cs="Arial"/>
          <w:sz w:val="26"/>
          <w:szCs w:val="26"/>
          <w:lang w:val="es-MX"/>
        </w:rPr>
        <w:t xml:space="preserve"> dictada por la </w:t>
      </w:r>
      <w:r w:rsidR="00F84438">
        <w:rPr>
          <w:rFonts w:ascii="Arial" w:hAnsi="Arial" w:cs="Arial"/>
          <w:sz w:val="26"/>
          <w:szCs w:val="26"/>
          <w:lang w:val="es-MX"/>
        </w:rPr>
        <w:t xml:space="preserve">Cuarta </w:t>
      </w:r>
      <w:r w:rsidRPr="001B3376">
        <w:rPr>
          <w:rFonts w:ascii="Arial" w:hAnsi="Arial" w:cs="Arial"/>
          <w:sz w:val="26"/>
          <w:szCs w:val="26"/>
          <w:lang w:val="es-MX"/>
        </w:rPr>
        <w:t xml:space="preserve">Sala Unitaria de Primera Instancia de este Tribunal </w:t>
      </w:r>
      <w:r w:rsidR="00BB20FD">
        <w:rPr>
          <w:rFonts w:ascii="Arial" w:hAnsi="Arial" w:cs="Arial"/>
          <w:sz w:val="26"/>
          <w:szCs w:val="26"/>
          <w:lang w:val="es-MX"/>
        </w:rPr>
        <w:t>en el Juicio</w:t>
      </w:r>
      <w:r w:rsidRPr="001B3376">
        <w:rPr>
          <w:rFonts w:ascii="Arial" w:hAnsi="Arial" w:cs="Arial"/>
          <w:sz w:val="26"/>
          <w:szCs w:val="26"/>
          <w:lang w:val="es-MX"/>
        </w:rPr>
        <w:t xml:space="preserve"> </w:t>
      </w:r>
      <w:r w:rsidR="00F84438">
        <w:rPr>
          <w:rFonts w:ascii="Arial" w:hAnsi="Arial" w:cs="Arial"/>
          <w:b/>
          <w:sz w:val="26"/>
          <w:szCs w:val="26"/>
          <w:lang w:val="es-MX"/>
        </w:rPr>
        <w:t>010/2018</w:t>
      </w:r>
      <w:r w:rsidRPr="001B3376">
        <w:rPr>
          <w:rFonts w:ascii="Arial" w:hAnsi="Arial" w:cs="Arial"/>
          <w:b/>
          <w:sz w:val="26"/>
          <w:szCs w:val="26"/>
          <w:lang w:val="es-MX"/>
        </w:rPr>
        <w:t xml:space="preserve"> </w:t>
      </w:r>
      <w:r w:rsidRPr="001B3376">
        <w:rPr>
          <w:rFonts w:ascii="Arial" w:hAnsi="Arial" w:cs="Arial"/>
          <w:sz w:val="26"/>
          <w:szCs w:val="26"/>
          <w:lang w:val="es-MX"/>
        </w:rPr>
        <w:t xml:space="preserve">de su índice relativo al juicio de nulidad promovido por </w:t>
      </w:r>
      <w:r w:rsidR="00055F31">
        <w:rPr>
          <w:rFonts w:ascii="Arial" w:hAnsi="Arial" w:cs="Arial"/>
          <w:b/>
          <w:sz w:val="26"/>
          <w:szCs w:val="26"/>
          <w:lang w:val="es-MX"/>
        </w:rPr>
        <w:t>**********</w:t>
      </w:r>
      <w:r w:rsidR="00F84438">
        <w:rPr>
          <w:rFonts w:ascii="Arial" w:hAnsi="Arial" w:cs="Arial"/>
          <w:b/>
          <w:sz w:val="26"/>
          <w:szCs w:val="26"/>
          <w:lang w:val="es-MX"/>
        </w:rPr>
        <w:t xml:space="preserve">O </w:t>
      </w:r>
      <w:r w:rsidR="00055F31">
        <w:rPr>
          <w:rFonts w:ascii="Arial" w:hAnsi="Arial" w:cs="Arial"/>
          <w:b/>
          <w:sz w:val="26"/>
          <w:szCs w:val="26"/>
          <w:lang w:val="es-MX"/>
        </w:rPr>
        <w:t>**********</w:t>
      </w:r>
      <w:r w:rsidR="00F84438">
        <w:rPr>
          <w:rFonts w:ascii="Arial" w:hAnsi="Arial" w:cs="Arial"/>
          <w:b/>
          <w:sz w:val="26"/>
          <w:szCs w:val="26"/>
          <w:lang w:val="es-MX"/>
        </w:rPr>
        <w:t xml:space="preserve"> </w:t>
      </w:r>
      <w:r w:rsidR="00127C38">
        <w:rPr>
          <w:rFonts w:ascii="Arial" w:hAnsi="Arial" w:cs="Arial"/>
          <w:sz w:val="26"/>
          <w:szCs w:val="26"/>
          <w:lang w:val="es-MX"/>
        </w:rPr>
        <w:t>en contra d</w:t>
      </w:r>
      <w:r w:rsidR="00127C38" w:rsidRPr="0018002C">
        <w:rPr>
          <w:rFonts w:ascii="Arial" w:hAnsi="Arial" w:cs="Arial"/>
          <w:sz w:val="26"/>
          <w:szCs w:val="26"/>
          <w:lang w:val="es-MX"/>
        </w:rPr>
        <w:t>e</w:t>
      </w:r>
      <w:r w:rsidR="005C4A33" w:rsidRPr="0018002C">
        <w:rPr>
          <w:rFonts w:ascii="Arial" w:hAnsi="Arial" w:cs="Arial"/>
          <w:sz w:val="26"/>
          <w:szCs w:val="26"/>
          <w:lang w:val="es-MX"/>
        </w:rPr>
        <w:t>l</w:t>
      </w:r>
      <w:r w:rsidR="007B3BA7">
        <w:rPr>
          <w:rFonts w:ascii="Arial" w:hAnsi="Arial" w:cs="Arial"/>
          <w:b/>
          <w:sz w:val="26"/>
          <w:szCs w:val="26"/>
          <w:lang w:val="es-MX"/>
        </w:rPr>
        <w:t xml:space="preserve"> </w:t>
      </w:r>
      <w:r w:rsidR="00127C38" w:rsidRPr="00127C38">
        <w:rPr>
          <w:rFonts w:ascii="Arial" w:hAnsi="Arial" w:cs="Arial"/>
          <w:b/>
          <w:sz w:val="26"/>
          <w:szCs w:val="26"/>
          <w:lang w:val="es-MX"/>
        </w:rPr>
        <w:t>POLICÍA V</w:t>
      </w:r>
      <w:r w:rsidR="005C4A33">
        <w:rPr>
          <w:rFonts w:ascii="Arial" w:hAnsi="Arial" w:cs="Arial"/>
          <w:b/>
          <w:sz w:val="26"/>
          <w:szCs w:val="26"/>
          <w:lang w:val="es-MX"/>
        </w:rPr>
        <w:t xml:space="preserve">IAL CON </w:t>
      </w:r>
      <w:r w:rsidR="00F84438">
        <w:rPr>
          <w:rFonts w:ascii="Arial" w:hAnsi="Arial" w:cs="Arial"/>
          <w:b/>
          <w:sz w:val="26"/>
          <w:szCs w:val="26"/>
          <w:lang w:val="es-MX"/>
        </w:rPr>
        <w:t>NUMERO ESTADÍSTICO PV-493</w:t>
      </w:r>
      <w:r w:rsidR="00127C38" w:rsidRPr="00127C38">
        <w:rPr>
          <w:rFonts w:ascii="Arial" w:hAnsi="Arial" w:cs="Arial"/>
          <w:b/>
          <w:sz w:val="26"/>
          <w:szCs w:val="26"/>
          <w:lang w:val="es-MX"/>
        </w:rPr>
        <w:t>, ADSCRITO A LA COMISARIA DE VIALIDAD MUNICIPAL DE OAXACA DE JUÁREZ, OAXACA</w:t>
      </w:r>
      <w:r w:rsidR="00127C38">
        <w:rPr>
          <w:rFonts w:ascii="Arial" w:hAnsi="Arial" w:cs="Arial"/>
          <w:b/>
          <w:sz w:val="26"/>
          <w:szCs w:val="26"/>
          <w:lang w:val="es-MX"/>
        </w:rPr>
        <w:t xml:space="preserve">, </w:t>
      </w:r>
      <w:r w:rsidR="00127C38" w:rsidRPr="00127C38">
        <w:rPr>
          <w:rFonts w:ascii="Arial" w:hAnsi="Arial" w:cs="Arial"/>
          <w:sz w:val="26"/>
          <w:szCs w:val="26"/>
          <w:lang w:val="es-MX"/>
        </w:rPr>
        <w:t xml:space="preserve">y de la </w:t>
      </w:r>
      <w:r w:rsidR="00127C38" w:rsidRPr="001B3376">
        <w:rPr>
          <w:rFonts w:ascii="Arial" w:hAnsi="Arial" w:cs="Arial"/>
          <w:b/>
          <w:sz w:val="26"/>
          <w:szCs w:val="26"/>
          <w:lang w:val="es-MX"/>
        </w:rPr>
        <w:t>RECAUDADORA DE RENTAS DEL MUNICIPIO DE O</w:t>
      </w:r>
      <w:r w:rsidR="00127C38">
        <w:rPr>
          <w:rFonts w:ascii="Arial" w:hAnsi="Arial" w:cs="Arial"/>
          <w:b/>
          <w:sz w:val="26"/>
          <w:szCs w:val="26"/>
          <w:lang w:val="es-MX"/>
        </w:rPr>
        <w:t>A</w:t>
      </w:r>
      <w:r w:rsidR="00127C38" w:rsidRPr="001B3376">
        <w:rPr>
          <w:rFonts w:ascii="Arial" w:hAnsi="Arial" w:cs="Arial"/>
          <w:b/>
          <w:sz w:val="26"/>
          <w:szCs w:val="26"/>
          <w:lang w:val="es-MX"/>
        </w:rPr>
        <w:t>XACA DE JUÁREZ, OAXACA</w:t>
      </w:r>
      <w:r w:rsidR="00127C38">
        <w:rPr>
          <w:rFonts w:ascii="Arial" w:hAnsi="Arial" w:cs="Arial"/>
          <w:sz w:val="26"/>
          <w:szCs w:val="26"/>
          <w:lang w:val="es-MX"/>
        </w:rPr>
        <w:t xml:space="preserve"> </w:t>
      </w:r>
      <w:r w:rsidR="00365F44" w:rsidRPr="00266CFB">
        <w:rPr>
          <w:rFonts w:ascii="Arial" w:hAnsi="Arial" w:cs="Arial"/>
          <w:sz w:val="26"/>
          <w:szCs w:val="26"/>
          <w:lang w:val="es-MX"/>
        </w:rPr>
        <w:t>por lo que con fundamento en los artículos 236 y 237 de la Ley de Procedimiento y Justicia Administrativa para e</w:t>
      </w:r>
      <w:r w:rsidR="007B3BA7">
        <w:rPr>
          <w:rFonts w:ascii="Arial" w:hAnsi="Arial" w:cs="Arial"/>
          <w:sz w:val="26"/>
          <w:szCs w:val="26"/>
          <w:lang w:val="es-MX"/>
        </w:rPr>
        <w:t xml:space="preserve">l Estado de Oaxaca, se admite. </w:t>
      </w:r>
      <w:r w:rsidR="00365F44" w:rsidRPr="00266CFB">
        <w:rPr>
          <w:rFonts w:ascii="Arial" w:hAnsi="Arial" w:cs="Arial"/>
          <w:sz w:val="26"/>
          <w:szCs w:val="26"/>
          <w:lang w:val="es-MX"/>
        </w:rPr>
        <w:t>En consecuencia, se procede a dictar resolución en los siguientes términos:</w:t>
      </w:r>
    </w:p>
    <w:p w:rsidR="00A544EE" w:rsidRPr="001B3376" w:rsidRDefault="00A544EE" w:rsidP="00A544EE">
      <w:pPr>
        <w:spacing w:line="360" w:lineRule="auto"/>
        <w:jc w:val="center"/>
        <w:rPr>
          <w:rFonts w:ascii="Arial" w:hAnsi="Arial" w:cs="Arial"/>
          <w:b/>
          <w:bCs/>
          <w:sz w:val="26"/>
          <w:szCs w:val="26"/>
          <w:lang w:val="es-MX"/>
        </w:rPr>
      </w:pPr>
      <w:r w:rsidRPr="001B3376">
        <w:rPr>
          <w:rFonts w:ascii="Arial" w:hAnsi="Arial" w:cs="Arial"/>
          <w:b/>
          <w:bCs/>
          <w:sz w:val="26"/>
          <w:szCs w:val="26"/>
          <w:lang w:val="es-MX"/>
        </w:rPr>
        <w:t>R E S U L T A N D O</w:t>
      </w:r>
    </w:p>
    <w:p w:rsidR="00A544EE" w:rsidRPr="001B3376" w:rsidRDefault="00A544EE" w:rsidP="00A544EE">
      <w:pPr>
        <w:spacing w:line="360" w:lineRule="auto"/>
        <w:ind w:firstLine="709"/>
        <w:jc w:val="both"/>
        <w:rPr>
          <w:rFonts w:ascii="Arial" w:hAnsi="Arial" w:cs="Arial"/>
          <w:sz w:val="26"/>
          <w:szCs w:val="26"/>
          <w:lang w:val="es-MX"/>
        </w:rPr>
      </w:pPr>
      <w:r w:rsidRPr="001B3376">
        <w:rPr>
          <w:rFonts w:ascii="Arial" w:hAnsi="Arial" w:cs="Arial"/>
          <w:b/>
          <w:bCs/>
          <w:sz w:val="26"/>
          <w:szCs w:val="26"/>
          <w:lang w:val="es-MX"/>
        </w:rPr>
        <w:t xml:space="preserve">PRIMERO. </w:t>
      </w:r>
      <w:r w:rsidRPr="001B3376">
        <w:rPr>
          <w:rFonts w:ascii="Arial" w:hAnsi="Arial" w:cs="Arial"/>
          <w:sz w:val="26"/>
          <w:szCs w:val="26"/>
          <w:lang w:val="es-MX"/>
        </w:rPr>
        <w:t xml:space="preserve">Inconforme con la sentencia de </w:t>
      </w:r>
      <w:r w:rsidR="00F84438">
        <w:rPr>
          <w:rFonts w:ascii="Arial" w:hAnsi="Arial" w:cs="Arial"/>
          <w:sz w:val="26"/>
          <w:szCs w:val="26"/>
          <w:lang w:val="es-MX"/>
        </w:rPr>
        <w:t xml:space="preserve">veinticinco de mayo </w:t>
      </w:r>
      <w:r w:rsidRPr="001B3376">
        <w:rPr>
          <w:rFonts w:ascii="Arial" w:hAnsi="Arial" w:cs="Arial"/>
          <w:sz w:val="26"/>
          <w:szCs w:val="26"/>
          <w:lang w:val="es-MX"/>
        </w:rPr>
        <w:t>de  dos mil dieciocho</w:t>
      </w:r>
      <w:r w:rsidR="00127C38">
        <w:rPr>
          <w:rFonts w:ascii="Arial" w:hAnsi="Arial" w:cs="Arial"/>
          <w:sz w:val="26"/>
          <w:szCs w:val="26"/>
          <w:lang w:val="es-MX"/>
        </w:rPr>
        <w:t>,</w:t>
      </w:r>
      <w:r w:rsidRPr="001B3376">
        <w:rPr>
          <w:rFonts w:ascii="Arial" w:hAnsi="Arial" w:cs="Arial"/>
          <w:sz w:val="26"/>
          <w:szCs w:val="26"/>
          <w:lang w:val="es-MX"/>
        </w:rPr>
        <w:t xml:space="preserve"> dictada por la </w:t>
      </w:r>
      <w:r w:rsidR="00F84438">
        <w:rPr>
          <w:rFonts w:ascii="Arial" w:hAnsi="Arial" w:cs="Arial"/>
          <w:sz w:val="26"/>
          <w:szCs w:val="26"/>
          <w:lang w:val="es-MX"/>
        </w:rPr>
        <w:t xml:space="preserve">Cuarta </w:t>
      </w:r>
      <w:r w:rsidRPr="001B3376">
        <w:rPr>
          <w:rFonts w:ascii="Arial" w:hAnsi="Arial" w:cs="Arial"/>
          <w:sz w:val="26"/>
          <w:szCs w:val="26"/>
          <w:lang w:val="es-MX"/>
        </w:rPr>
        <w:t xml:space="preserve">Sala Unitaria de Primera Instancia de este Tribunal la </w:t>
      </w:r>
      <w:r w:rsidRPr="001B3376">
        <w:rPr>
          <w:rFonts w:ascii="Arial" w:hAnsi="Arial" w:cs="Arial"/>
          <w:b/>
          <w:sz w:val="26"/>
          <w:szCs w:val="26"/>
          <w:lang w:val="es-MX"/>
        </w:rPr>
        <w:t xml:space="preserve">RECAUDADORA DE RENTAS DEL MUNICIPIO DE OAXACA DE JUÁREZ, OAXACA, </w:t>
      </w:r>
      <w:r w:rsidRPr="001B3376">
        <w:rPr>
          <w:rFonts w:ascii="Arial" w:hAnsi="Arial" w:cs="Arial"/>
          <w:sz w:val="26"/>
          <w:szCs w:val="26"/>
          <w:lang w:val="es-MX"/>
        </w:rPr>
        <w:t xml:space="preserve">como autoridad demandada interpone en su contra recurso de revisión. </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hAnsi="Arial" w:cs="Arial"/>
          <w:b/>
          <w:bCs/>
          <w:sz w:val="26"/>
          <w:szCs w:val="26"/>
          <w:lang w:val="es-MX"/>
        </w:rPr>
        <w:tab/>
        <w:t xml:space="preserve">SEGUNDO.- </w:t>
      </w:r>
      <w:r w:rsidRPr="001B3376">
        <w:rPr>
          <w:rFonts w:ascii="Arial" w:eastAsia="Calibri" w:hAnsi="Arial" w:cs="Arial"/>
          <w:sz w:val="26"/>
          <w:szCs w:val="26"/>
        </w:rPr>
        <w:t>Los puntos resolutivos de la sentencia recurrida son los siguientes:</w:t>
      </w:r>
    </w:p>
    <w:p w:rsidR="00A544EE" w:rsidRPr="00195BF9" w:rsidRDefault="00A544EE" w:rsidP="00A544EE">
      <w:pPr>
        <w:spacing w:after="0" w:line="360" w:lineRule="auto"/>
        <w:jc w:val="both"/>
        <w:rPr>
          <w:rFonts w:ascii="Arial" w:eastAsia="Calibri" w:hAnsi="Arial" w:cs="Arial"/>
          <w:sz w:val="24"/>
          <w:szCs w:val="24"/>
        </w:rPr>
      </w:pPr>
      <w:r w:rsidRPr="00195BF9">
        <w:rPr>
          <w:rFonts w:ascii="Arial" w:eastAsia="Calibri" w:hAnsi="Arial" w:cs="Arial"/>
          <w:sz w:val="24"/>
          <w:szCs w:val="24"/>
        </w:rPr>
        <w:t xml:space="preserve">               </w:t>
      </w:r>
    </w:p>
    <w:p w:rsidR="005C4A33" w:rsidRDefault="00A544EE" w:rsidP="00A66228">
      <w:pPr>
        <w:spacing w:after="0" w:line="360" w:lineRule="auto"/>
        <w:ind w:left="1134" w:right="902"/>
        <w:jc w:val="both"/>
        <w:rPr>
          <w:rFonts w:ascii="Arial" w:hAnsi="Arial" w:cs="Arial"/>
          <w:bCs/>
          <w:iCs/>
        </w:rPr>
      </w:pPr>
      <w:r w:rsidRPr="00365F44">
        <w:rPr>
          <w:rFonts w:ascii="Arial" w:hAnsi="Arial" w:cs="Arial"/>
          <w:b/>
          <w:bCs/>
          <w:iCs/>
        </w:rPr>
        <w:lastRenderedPageBreak/>
        <w:t>“PRIMERO</w:t>
      </w:r>
      <w:r w:rsidRPr="00365F44">
        <w:rPr>
          <w:rFonts w:ascii="Arial" w:hAnsi="Arial" w:cs="Arial"/>
          <w:bCs/>
          <w:iCs/>
        </w:rPr>
        <w:t xml:space="preserve">. </w:t>
      </w:r>
      <w:r w:rsidR="00A66228">
        <w:rPr>
          <w:rFonts w:ascii="Arial" w:hAnsi="Arial" w:cs="Arial"/>
          <w:bCs/>
          <w:iCs/>
        </w:rPr>
        <w:t xml:space="preserve">Esta Cuarta Sala Unitaria fue competente para conocer y resolver del presente asunto. - - - - - - - - - - - - - - - - - </w:t>
      </w:r>
    </w:p>
    <w:p w:rsidR="00A66228" w:rsidRDefault="00A66228" w:rsidP="00A66228">
      <w:pPr>
        <w:spacing w:after="0" w:line="360" w:lineRule="auto"/>
        <w:ind w:left="1134" w:right="902"/>
        <w:jc w:val="both"/>
        <w:rPr>
          <w:rFonts w:ascii="Arial" w:hAnsi="Arial" w:cs="Arial"/>
          <w:bCs/>
          <w:iCs/>
        </w:rPr>
      </w:pPr>
      <w:r>
        <w:rPr>
          <w:rFonts w:ascii="Arial" w:hAnsi="Arial" w:cs="Arial"/>
          <w:b/>
          <w:bCs/>
          <w:iCs/>
        </w:rPr>
        <w:t>SEGUNDO</w:t>
      </w:r>
      <w:r w:rsidRPr="00A66228">
        <w:rPr>
          <w:rFonts w:ascii="Arial" w:hAnsi="Arial" w:cs="Arial"/>
          <w:bCs/>
          <w:iCs/>
        </w:rPr>
        <w:t>.</w:t>
      </w:r>
      <w:r>
        <w:rPr>
          <w:rFonts w:ascii="Arial" w:hAnsi="Arial" w:cs="Arial"/>
          <w:bCs/>
          <w:iCs/>
        </w:rPr>
        <w:t xml:space="preserve">-  la personalidad de las partes quedo acreditada en autos. - - - - - - - - - - - - - - - - - - - - - - - - - - - - - - - - - - - - - - - </w:t>
      </w:r>
    </w:p>
    <w:p w:rsidR="00A66228" w:rsidRDefault="00A66228" w:rsidP="00A66228">
      <w:pPr>
        <w:spacing w:after="0" w:line="360" w:lineRule="auto"/>
        <w:ind w:left="1134" w:right="902"/>
        <w:jc w:val="both"/>
        <w:rPr>
          <w:rFonts w:ascii="Arial" w:hAnsi="Arial" w:cs="Arial"/>
          <w:bCs/>
          <w:iCs/>
        </w:rPr>
      </w:pPr>
      <w:r>
        <w:rPr>
          <w:rFonts w:ascii="Arial" w:hAnsi="Arial" w:cs="Arial"/>
          <w:b/>
          <w:bCs/>
          <w:iCs/>
        </w:rPr>
        <w:t>TERCERO</w:t>
      </w:r>
      <w:r w:rsidRPr="00A66228">
        <w:rPr>
          <w:rFonts w:ascii="Arial" w:hAnsi="Arial" w:cs="Arial"/>
          <w:bCs/>
          <w:iCs/>
        </w:rPr>
        <w:t>.</w:t>
      </w:r>
      <w:r>
        <w:rPr>
          <w:rFonts w:ascii="Arial" w:hAnsi="Arial" w:cs="Arial"/>
          <w:bCs/>
          <w:iCs/>
        </w:rPr>
        <w:t xml:space="preserve"> No se actualizaron las causales de improcedencia hechas valer por la autoridad demandada Policía Vial con numero estadístico PV.493, de la Comisaria de Vialidad Municipal de Oaxaca de Juárez, Oaxaca, por lo que NO SE SOBRESEE EL JUICIO.- - - - - - - - - - - - - - - - - - - - - - - - - - - - - </w:t>
      </w:r>
    </w:p>
    <w:p w:rsidR="00A66228" w:rsidRDefault="00A66228" w:rsidP="00A66228">
      <w:pPr>
        <w:spacing w:after="0" w:line="360" w:lineRule="auto"/>
        <w:ind w:left="1134" w:right="902"/>
        <w:jc w:val="both"/>
        <w:rPr>
          <w:rFonts w:ascii="Arial" w:hAnsi="Arial" w:cs="Arial"/>
          <w:bCs/>
          <w:iCs/>
        </w:rPr>
      </w:pPr>
      <w:r>
        <w:rPr>
          <w:rFonts w:ascii="Arial" w:hAnsi="Arial" w:cs="Arial"/>
          <w:b/>
          <w:bCs/>
          <w:iCs/>
        </w:rPr>
        <w:t>CUARTO</w:t>
      </w:r>
      <w:r w:rsidRPr="00A66228">
        <w:rPr>
          <w:rFonts w:ascii="Arial" w:hAnsi="Arial" w:cs="Arial"/>
          <w:bCs/>
          <w:iCs/>
        </w:rPr>
        <w:t>.</w:t>
      </w:r>
      <w:r>
        <w:rPr>
          <w:rFonts w:ascii="Arial" w:hAnsi="Arial" w:cs="Arial"/>
          <w:bCs/>
          <w:iCs/>
        </w:rPr>
        <w:t xml:space="preserve">- Se declara la NULIDAD LISA Y LLANA del acta de infracción con número de folio 37313, de 12 doce de enero de 2018 dos mil dieciocho, levantada por el Policía Vial con numero estadístico PV-493, de la Comisaria de Vialidad del Municipio de Oaxaca de Juárez, Oaxaca. Como quedo precisado en el considerando cuarto de esta sentencia. - - - - - </w:t>
      </w:r>
    </w:p>
    <w:p w:rsidR="00A66228" w:rsidRPr="00365F44" w:rsidRDefault="00B866AB" w:rsidP="00A66228">
      <w:pPr>
        <w:spacing w:after="0" w:line="360" w:lineRule="auto"/>
        <w:ind w:left="1134" w:right="902"/>
        <w:jc w:val="both"/>
        <w:rPr>
          <w:rFonts w:ascii="Arial" w:hAnsi="Arial" w:cs="Arial"/>
          <w:bCs/>
          <w:iCs/>
        </w:rPr>
      </w:pPr>
      <w:r>
        <w:rPr>
          <w:rFonts w:ascii="Arial" w:hAnsi="Arial" w:cs="Arial"/>
          <w:b/>
          <w:bCs/>
          <w:iCs/>
        </w:rPr>
        <w:t>QUINTO</w:t>
      </w:r>
      <w:r w:rsidRPr="00A66228">
        <w:rPr>
          <w:rFonts w:ascii="Arial" w:hAnsi="Arial" w:cs="Arial"/>
          <w:bCs/>
          <w:iCs/>
        </w:rPr>
        <w:t>.</w:t>
      </w:r>
      <w:r>
        <w:rPr>
          <w:rFonts w:ascii="Arial" w:hAnsi="Arial" w:cs="Arial"/>
          <w:bCs/>
          <w:iCs/>
        </w:rPr>
        <w:t xml:space="preserve">- </w:t>
      </w:r>
      <w:r w:rsidR="003050A9">
        <w:rPr>
          <w:rFonts w:ascii="Arial" w:hAnsi="Arial" w:cs="Arial"/>
          <w:bCs/>
          <w:iCs/>
        </w:rPr>
        <w:t xml:space="preserve">En consecuencia, se ordena a la </w:t>
      </w:r>
      <w:r w:rsidR="003050A9" w:rsidRPr="003050A9">
        <w:rPr>
          <w:rFonts w:ascii="Arial" w:hAnsi="Arial" w:cs="Arial"/>
          <w:b/>
          <w:bCs/>
          <w:iCs/>
        </w:rPr>
        <w:t>Recaudadora de Rentas de la Coordinación de Finanzas y Administración Municipal de Oaxaca de Juárez, Oaxaca</w:t>
      </w:r>
      <w:r w:rsidR="003050A9">
        <w:rPr>
          <w:rFonts w:ascii="Arial" w:hAnsi="Arial" w:cs="Arial"/>
          <w:bCs/>
          <w:iCs/>
        </w:rPr>
        <w:t xml:space="preserve">, haga la devolución a </w:t>
      </w:r>
      <w:r w:rsidR="00055F31">
        <w:rPr>
          <w:rFonts w:ascii="Arial" w:hAnsi="Arial" w:cs="Arial"/>
          <w:b/>
          <w:bCs/>
          <w:iCs/>
        </w:rPr>
        <w:t>**********</w:t>
      </w:r>
      <w:r w:rsidR="003050A9" w:rsidRPr="0018002C">
        <w:rPr>
          <w:rFonts w:ascii="Arial" w:hAnsi="Arial" w:cs="Arial"/>
          <w:b/>
          <w:bCs/>
          <w:iCs/>
        </w:rPr>
        <w:t xml:space="preserve">o </w:t>
      </w:r>
      <w:r w:rsidR="00055F31">
        <w:rPr>
          <w:rFonts w:ascii="Arial" w:hAnsi="Arial" w:cs="Arial"/>
          <w:b/>
          <w:bCs/>
          <w:iCs/>
        </w:rPr>
        <w:t>**********</w:t>
      </w:r>
      <w:r w:rsidR="003050A9">
        <w:rPr>
          <w:rFonts w:ascii="Arial" w:hAnsi="Arial" w:cs="Arial"/>
          <w:bCs/>
          <w:iCs/>
        </w:rPr>
        <w:t xml:space="preserve">, de la cantidad pagada por concepto de multa consignada en el recibo oficial de pago MURO2300000359062, de 16 dieciséis de enero de 2018 dos mil dieciocho (SIC), como quedo precisado en el considerando quinto de esta sentencia. - - - - - - </w:t>
      </w:r>
    </w:p>
    <w:p w:rsidR="002B6F65" w:rsidRPr="00365F44" w:rsidRDefault="003050A9" w:rsidP="005C4A33">
      <w:pPr>
        <w:spacing w:after="0" w:line="360" w:lineRule="auto"/>
        <w:ind w:left="1134" w:right="902"/>
        <w:jc w:val="both"/>
        <w:rPr>
          <w:rFonts w:ascii="Arial" w:hAnsi="Arial" w:cs="Arial"/>
          <w:b/>
          <w:bCs/>
          <w:iCs/>
        </w:rPr>
      </w:pPr>
      <w:r>
        <w:rPr>
          <w:rFonts w:ascii="Arial" w:hAnsi="Arial" w:cs="Arial"/>
          <w:b/>
          <w:bCs/>
          <w:iCs/>
        </w:rPr>
        <w:t>QUINTO (SIC</w:t>
      </w:r>
      <w:r w:rsidR="0018002C">
        <w:rPr>
          <w:rFonts w:ascii="Arial" w:hAnsi="Arial" w:cs="Arial"/>
          <w:b/>
          <w:bCs/>
          <w:iCs/>
        </w:rPr>
        <w:t>)</w:t>
      </w:r>
      <w:r w:rsidR="002B6F65" w:rsidRPr="00365F44">
        <w:rPr>
          <w:rFonts w:ascii="Arial" w:hAnsi="Arial" w:cs="Arial"/>
          <w:bCs/>
          <w:iCs/>
        </w:rPr>
        <w:t xml:space="preserve">.- </w:t>
      </w:r>
      <w:r w:rsidRPr="003050A9">
        <w:rPr>
          <w:rFonts w:ascii="Arial" w:hAnsi="Arial" w:cs="Arial"/>
          <w:b/>
          <w:bCs/>
          <w:iCs/>
        </w:rPr>
        <w:t>NOTIFÍQUESE PERSONALMENTE AL ACTOR Y POR OFICIO A LAS AUTORIDADES DEMANDADAS</w:t>
      </w:r>
      <w:r>
        <w:rPr>
          <w:rFonts w:ascii="Arial" w:hAnsi="Arial" w:cs="Arial"/>
          <w:bCs/>
          <w:iCs/>
        </w:rPr>
        <w:t xml:space="preserve">, como fundamento en los artículos 172 fracción I y 173 fracciones I Y II, de la Ley de Procedimientos y Justicia Administrativa para el Estado de Oaxaca. - - - - - - - - - - </w:t>
      </w:r>
    </w:p>
    <w:p w:rsidR="00A544EE" w:rsidRPr="001B3376" w:rsidRDefault="00A544EE" w:rsidP="00A544EE">
      <w:pPr>
        <w:spacing w:before="240" w:line="360" w:lineRule="auto"/>
        <w:jc w:val="center"/>
        <w:rPr>
          <w:rFonts w:ascii="Arial" w:hAnsi="Arial" w:cs="Arial"/>
          <w:b/>
          <w:bCs/>
          <w:sz w:val="26"/>
          <w:szCs w:val="26"/>
          <w:lang w:val="es-MX"/>
        </w:rPr>
      </w:pPr>
      <w:r w:rsidRPr="001B3376">
        <w:rPr>
          <w:rFonts w:ascii="Arial" w:hAnsi="Arial" w:cs="Arial"/>
          <w:b/>
          <w:bCs/>
          <w:sz w:val="26"/>
          <w:szCs w:val="26"/>
          <w:lang w:val="es-MX"/>
        </w:rPr>
        <w:t>C O N S I D E R A N D O</w:t>
      </w:r>
    </w:p>
    <w:p w:rsidR="00BB20FD" w:rsidRDefault="00A544EE" w:rsidP="00BB20FD">
      <w:pPr>
        <w:widowControl w:val="0"/>
        <w:tabs>
          <w:tab w:val="left" w:pos="7938"/>
        </w:tabs>
        <w:spacing w:after="0" w:line="360" w:lineRule="auto"/>
        <w:ind w:right="18" w:firstLine="709"/>
        <w:jc w:val="both"/>
        <w:rPr>
          <w:rFonts w:ascii="Arial" w:hAnsi="Arial" w:cs="Arial"/>
          <w:b/>
          <w:bCs/>
          <w:iCs/>
          <w:sz w:val="26"/>
          <w:szCs w:val="26"/>
          <w:lang w:eastAsia="es-ES"/>
        </w:rPr>
      </w:pPr>
      <w:r w:rsidRPr="001B3376">
        <w:rPr>
          <w:rFonts w:ascii="Arial" w:hAnsi="Arial" w:cs="Arial"/>
          <w:b/>
          <w:bCs/>
          <w:iCs/>
          <w:sz w:val="26"/>
          <w:szCs w:val="26"/>
        </w:rPr>
        <w:t xml:space="preserve">PRIMERO. </w:t>
      </w:r>
      <w:r w:rsidR="007B3BA7">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sidR="007B3BA7">
        <w:rPr>
          <w:rFonts w:ascii="Arial" w:hAnsi="Arial" w:cs="Arial"/>
          <w:bCs/>
          <w:iCs/>
          <w:sz w:val="26"/>
          <w:szCs w:val="26"/>
          <w:lang w:eastAsia="es-ES"/>
        </w:rPr>
        <w:t xml:space="preserve"> 125</w:t>
      </w:r>
      <w:r w:rsidR="007B3BA7">
        <w:rPr>
          <w:rFonts w:ascii="Arial" w:hAnsi="Arial" w:cs="Arial"/>
          <w:bCs/>
          <w:iCs/>
          <w:sz w:val="26"/>
          <w:szCs w:val="26"/>
        </w:rPr>
        <w:t>, 127, 129, 130, fracción I, 131, 231, 236 y 238 de la Ley de Procedimiento y Justicia Administrativa para el Estado de Oaxaca</w:t>
      </w:r>
      <w:r w:rsidR="00365F44" w:rsidRPr="00266CFB">
        <w:rPr>
          <w:rFonts w:ascii="Arial" w:hAnsi="Arial" w:cs="Arial"/>
          <w:bCs/>
          <w:iCs/>
          <w:sz w:val="26"/>
          <w:szCs w:val="26"/>
          <w:lang w:eastAsia="es-ES"/>
        </w:rPr>
        <w:t xml:space="preserve">, dado que se trata de un Recurso de Revisión interpuesto en contra de la sentencia de </w:t>
      </w:r>
      <w:r w:rsidR="0018002C">
        <w:rPr>
          <w:rFonts w:ascii="Arial" w:hAnsi="Arial" w:cs="Arial"/>
          <w:bCs/>
          <w:iCs/>
          <w:sz w:val="26"/>
          <w:szCs w:val="26"/>
          <w:lang w:eastAsia="es-ES"/>
        </w:rPr>
        <w:t xml:space="preserve">veinticinco de mayo </w:t>
      </w:r>
      <w:r w:rsidR="00365F44" w:rsidRPr="00266CFB">
        <w:rPr>
          <w:rFonts w:ascii="Arial" w:hAnsi="Arial" w:cs="Arial"/>
          <w:bCs/>
          <w:iCs/>
          <w:sz w:val="26"/>
          <w:szCs w:val="26"/>
          <w:lang w:eastAsia="es-ES"/>
        </w:rPr>
        <w:t xml:space="preserve">de dos mil dieciocho, dictada por la </w:t>
      </w:r>
      <w:r w:rsidR="007B3BA7">
        <w:rPr>
          <w:rFonts w:ascii="Arial" w:hAnsi="Arial" w:cs="Arial"/>
          <w:bCs/>
          <w:iCs/>
          <w:sz w:val="26"/>
          <w:szCs w:val="26"/>
          <w:lang w:eastAsia="es-ES"/>
        </w:rPr>
        <w:t>Cuarta</w:t>
      </w:r>
      <w:r w:rsidR="00365F44">
        <w:rPr>
          <w:rFonts w:ascii="Arial" w:hAnsi="Arial" w:cs="Arial"/>
          <w:bCs/>
          <w:iCs/>
          <w:sz w:val="26"/>
          <w:szCs w:val="26"/>
          <w:lang w:eastAsia="es-ES"/>
        </w:rPr>
        <w:t xml:space="preserve"> </w:t>
      </w:r>
      <w:r w:rsidR="00365F44" w:rsidRPr="00266CFB">
        <w:rPr>
          <w:rFonts w:ascii="Arial" w:hAnsi="Arial" w:cs="Arial"/>
          <w:bCs/>
          <w:iCs/>
          <w:sz w:val="26"/>
          <w:szCs w:val="26"/>
          <w:lang w:eastAsia="es-ES"/>
        </w:rPr>
        <w:t xml:space="preserve">Sala Unitaria de Primera Instancia en el juicio </w:t>
      </w:r>
      <w:r w:rsidR="0018002C">
        <w:rPr>
          <w:rFonts w:ascii="Arial" w:hAnsi="Arial" w:cs="Arial"/>
          <w:b/>
          <w:bCs/>
          <w:iCs/>
          <w:sz w:val="26"/>
          <w:szCs w:val="26"/>
          <w:lang w:eastAsia="es-ES"/>
        </w:rPr>
        <w:t>010</w:t>
      </w:r>
      <w:r w:rsidR="00365F44">
        <w:rPr>
          <w:rFonts w:ascii="Arial" w:hAnsi="Arial" w:cs="Arial"/>
          <w:b/>
          <w:bCs/>
          <w:iCs/>
          <w:sz w:val="26"/>
          <w:szCs w:val="26"/>
          <w:lang w:eastAsia="es-ES"/>
        </w:rPr>
        <w:t>/2018</w:t>
      </w:r>
      <w:r w:rsidR="00365F44" w:rsidRPr="00266CFB">
        <w:rPr>
          <w:rFonts w:ascii="Arial" w:hAnsi="Arial" w:cs="Arial"/>
          <w:b/>
          <w:bCs/>
          <w:iCs/>
          <w:sz w:val="26"/>
          <w:szCs w:val="26"/>
          <w:lang w:eastAsia="es-ES"/>
        </w:rPr>
        <w:t>.</w:t>
      </w:r>
    </w:p>
    <w:p w:rsidR="0018002C" w:rsidRPr="00A5131D" w:rsidRDefault="0018002C" w:rsidP="00BB20FD">
      <w:pPr>
        <w:widowControl w:val="0"/>
        <w:tabs>
          <w:tab w:val="left" w:pos="7938"/>
        </w:tabs>
        <w:spacing w:after="0" w:line="360" w:lineRule="auto"/>
        <w:ind w:right="18" w:firstLine="709"/>
        <w:jc w:val="both"/>
        <w:rPr>
          <w:rFonts w:ascii="Arial" w:hAnsi="Arial" w:cs="Arial"/>
          <w:bCs/>
          <w:iCs/>
          <w:sz w:val="24"/>
          <w:szCs w:val="24"/>
          <w:highlight w:val="yellow"/>
          <w:lang w:eastAsia="es-ES"/>
        </w:rPr>
      </w:pPr>
    </w:p>
    <w:p w:rsidR="0018002C" w:rsidRDefault="00A544EE" w:rsidP="0018002C">
      <w:pPr>
        <w:spacing w:line="360" w:lineRule="auto"/>
        <w:ind w:firstLine="709"/>
        <w:jc w:val="both"/>
        <w:rPr>
          <w:rFonts w:ascii="Arial" w:hAnsi="Arial" w:cs="Arial"/>
          <w:bCs/>
          <w:sz w:val="24"/>
          <w:szCs w:val="24"/>
          <w:lang w:val="es-MX"/>
        </w:rPr>
      </w:pPr>
      <w:r w:rsidRPr="001B3376">
        <w:rPr>
          <w:rFonts w:ascii="Arial" w:hAnsi="Arial" w:cs="Arial"/>
          <w:b/>
          <w:bCs/>
          <w:sz w:val="26"/>
          <w:szCs w:val="26"/>
          <w:lang w:val="es-MX"/>
        </w:rPr>
        <w:t>SEGUNDO.</w:t>
      </w:r>
      <w:r w:rsidR="0018002C" w:rsidRPr="0018002C">
        <w:rPr>
          <w:rFonts w:ascii="Arial" w:hAnsi="Arial" w:cs="Arial"/>
          <w:bCs/>
          <w:sz w:val="26"/>
          <w:szCs w:val="26"/>
          <w:lang w:val="es-MX"/>
        </w:rPr>
        <w:t xml:space="preserve"> </w:t>
      </w:r>
      <w:r w:rsidR="0018002C" w:rsidRPr="00F97D7A">
        <w:rPr>
          <w:rFonts w:ascii="Arial" w:hAnsi="Arial" w:cs="Arial"/>
          <w:bCs/>
          <w:sz w:val="26"/>
          <w:szCs w:val="26"/>
          <w:lang w:val="es-MX"/>
        </w:rPr>
        <w:t xml:space="preserve">Mediante Acuerdo General AG/TJAO/015/2018 aprobado por el Pleno de la Sala Superior del Tribunal de Justicia Administrativa del Estado de Oaxaca en sesión administrativa de 27 veintisiete de noviembre de 2018 dos mil dieciocho, se autorizó el </w:t>
      </w:r>
      <w:r w:rsidR="0018002C" w:rsidRPr="00F97D7A">
        <w:rPr>
          <w:rFonts w:ascii="Arial" w:hAnsi="Arial" w:cs="Arial"/>
          <w:bCs/>
          <w:sz w:val="26"/>
          <w:szCs w:val="26"/>
          <w:lang w:val="es-MX"/>
        </w:rPr>
        <w:lastRenderedPageBreak/>
        <w:t>cambio de domicilio de este órgano jurisdiccional, por lo que, atendiendo a la FE DE ERRATAS del Acuerdo en referencia, se hace de conocimiento a las partes que el actual domicilio del Tribunal de Justicia Administrativa del Estado de Oaxaca se ubica en la Calle de Miguel Hidalgo 215, Colonia Centro, Municipio de Oaxaca de Juárez, Oaxaca, código postal 68000, por lo que las promociones y acuerdos que dirijan a este Tribunal deberán presentarse en el domicilio antes señalado.</w:t>
      </w:r>
    </w:p>
    <w:p w:rsidR="00A544EE" w:rsidRDefault="00A544EE" w:rsidP="00A544EE">
      <w:pPr>
        <w:widowControl w:val="0"/>
        <w:tabs>
          <w:tab w:val="left" w:pos="7938"/>
        </w:tabs>
        <w:spacing w:before="240" w:line="360" w:lineRule="auto"/>
        <w:ind w:right="18" w:firstLine="709"/>
        <w:jc w:val="both"/>
        <w:rPr>
          <w:rFonts w:ascii="Arial" w:hAnsi="Arial" w:cs="Arial"/>
          <w:sz w:val="26"/>
          <w:szCs w:val="26"/>
        </w:rPr>
      </w:pPr>
      <w:r w:rsidRPr="001B3376">
        <w:rPr>
          <w:rFonts w:ascii="Arial" w:hAnsi="Arial" w:cs="Arial"/>
          <w:bCs/>
          <w:sz w:val="26"/>
          <w:szCs w:val="26"/>
          <w:lang w:val="es-MX"/>
        </w:rPr>
        <w:t xml:space="preserve"> </w:t>
      </w:r>
      <w:r w:rsidR="0018002C" w:rsidRPr="0018002C">
        <w:rPr>
          <w:rFonts w:ascii="Arial" w:hAnsi="Arial" w:cs="Arial"/>
          <w:b/>
          <w:bCs/>
          <w:sz w:val="26"/>
          <w:szCs w:val="26"/>
          <w:lang w:val="es-MX"/>
        </w:rPr>
        <w:t>TERCERO</w:t>
      </w:r>
      <w:r w:rsidR="0018002C">
        <w:rPr>
          <w:rFonts w:ascii="Arial" w:hAnsi="Arial" w:cs="Arial"/>
          <w:bCs/>
          <w:sz w:val="26"/>
          <w:szCs w:val="26"/>
          <w:lang w:val="es-MX"/>
        </w:rPr>
        <w:t xml:space="preserve">. </w:t>
      </w:r>
      <w:r w:rsidRPr="001B3376">
        <w:rPr>
          <w:rFonts w:ascii="Arial" w:hAnsi="Arial" w:cs="Arial"/>
          <w:bCs/>
          <w:sz w:val="26"/>
          <w:szCs w:val="26"/>
        </w:rPr>
        <w:t>Los agravios hechos valer se encuentran expuestos en el escrito respectivo del recurrente, por lo que no existe necesidad de transcribirlos, al no transgredírsele derecho alguno, como tampoco se vulnera disposición expresa que imponga tal obligación</w:t>
      </w:r>
      <w:r w:rsidRPr="001B3376">
        <w:rPr>
          <w:rFonts w:ascii="Arial" w:hAnsi="Arial" w:cs="Arial"/>
          <w:sz w:val="26"/>
          <w:szCs w:val="26"/>
        </w:rPr>
        <w:t>.</w:t>
      </w:r>
    </w:p>
    <w:p w:rsidR="00A544EE" w:rsidRPr="0018002C" w:rsidRDefault="0018002C" w:rsidP="00365F44">
      <w:pPr>
        <w:spacing w:line="360" w:lineRule="auto"/>
        <w:ind w:firstLine="709"/>
        <w:jc w:val="both"/>
        <w:rPr>
          <w:rFonts w:ascii="Arial" w:eastAsia="Calibri" w:hAnsi="Arial" w:cs="Arial"/>
          <w:bCs/>
          <w:sz w:val="26"/>
          <w:szCs w:val="26"/>
        </w:rPr>
      </w:pPr>
      <w:r>
        <w:rPr>
          <w:rFonts w:ascii="Arial" w:hAnsi="Arial" w:cs="Arial"/>
          <w:b/>
          <w:bCs/>
          <w:sz w:val="26"/>
          <w:szCs w:val="26"/>
          <w:lang w:val="es-MX"/>
        </w:rPr>
        <w:t xml:space="preserve">CUARTO. </w:t>
      </w:r>
      <w:r w:rsidR="00365F44" w:rsidRPr="0018002C">
        <w:rPr>
          <w:rFonts w:ascii="Arial" w:eastAsia="Calibri" w:hAnsi="Arial" w:cs="Arial"/>
          <w:bCs/>
          <w:sz w:val="26"/>
          <w:szCs w:val="26"/>
        </w:rPr>
        <w:t xml:space="preserve">El artículo 236 de la Ley de Procedimiento y Justicia </w:t>
      </w:r>
      <w:r w:rsidR="007471E1" w:rsidRPr="0018002C">
        <w:rPr>
          <w:rFonts w:ascii="Arial" w:eastAsia="Calibri" w:hAnsi="Arial" w:cs="Arial"/>
          <w:bCs/>
          <w:sz w:val="26"/>
          <w:szCs w:val="26"/>
        </w:rPr>
        <w:t>Administrativa para</w:t>
      </w:r>
      <w:r w:rsidR="00365F44" w:rsidRPr="0018002C">
        <w:rPr>
          <w:rFonts w:ascii="Arial" w:eastAsia="Calibri" w:hAnsi="Arial" w:cs="Arial"/>
          <w:bCs/>
          <w:sz w:val="26"/>
          <w:szCs w:val="26"/>
        </w:rPr>
        <w:t xml:space="preserve"> el Estado de Oaxaca dispone que  los acuerdos y resoluciones de la primera instancia, podrán ser impugnadas por las partes.</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Ahora, si bien es cierto que resulta ser parte en el juicio contencioso el actor, la autoridad demandada, de conformidad con lo</w:t>
      </w:r>
      <w:r w:rsidR="000A7369">
        <w:rPr>
          <w:rFonts w:ascii="Arial" w:eastAsia="Calibri" w:hAnsi="Arial" w:cs="Arial"/>
          <w:bCs/>
          <w:sz w:val="26"/>
          <w:szCs w:val="26"/>
        </w:rPr>
        <w:t xml:space="preserve"> establecido con el artículo</w:t>
      </w:r>
      <w:r w:rsidR="00365F44">
        <w:rPr>
          <w:rFonts w:ascii="Arial" w:eastAsia="Calibri" w:hAnsi="Arial" w:cs="Arial"/>
          <w:bCs/>
          <w:sz w:val="26"/>
          <w:szCs w:val="26"/>
        </w:rPr>
        <w:t xml:space="preserve"> </w:t>
      </w:r>
      <w:r w:rsidR="00365F44" w:rsidRPr="00B866AB">
        <w:rPr>
          <w:rFonts w:ascii="Arial" w:eastAsia="Calibri" w:hAnsi="Arial" w:cs="Arial"/>
          <w:bCs/>
          <w:sz w:val="26"/>
          <w:szCs w:val="26"/>
        </w:rPr>
        <w:t>163 de la ley de la materia</w:t>
      </w:r>
      <w:r w:rsidRPr="001B3376">
        <w:rPr>
          <w:rFonts w:ascii="Arial" w:eastAsia="Calibri" w:hAnsi="Arial" w:cs="Arial"/>
          <w:bCs/>
          <w:sz w:val="26"/>
          <w:szCs w:val="26"/>
        </w:rPr>
        <w:t>, y de acuerdo a las constancias que integran el expediente de primera instancia, que merecen pleno valor probatorio de conformidad con lo dis</w:t>
      </w:r>
      <w:r w:rsidR="00275E6B">
        <w:rPr>
          <w:rFonts w:ascii="Arial" w:eastAsia="Calibri" w:hAnsi="Arial" w:cs="Arial"/>
          <w:bCs/>
          <w:sz w:val="26"/>
          <w:szCs w:val="26"/>
        </w:rPr>
        <w:t>puesto por el</w:t>
      </w:r>
      <w:r w:rsidR="00365F44">
        <w:rPr>
          <w:rFonts w:ascii="Arial" w:eastAsia="Calibri" w:hAnsi="Arial" w:cs="Arial"/>
          <w:bCs/>
          <w:sz w:val="26"/>
          <w:szCs w:val="26"/>
        </w:rPr>
        <w:t xml:space="preserve"> </w:t>
      </w:r>
      <w:r w:rsidR="00365F44" w:rsidRPr="0018002C">
        <w:rPr>
          <w:rFonts w:ascii="Arial" w:eastAsia="Calibri" w:hAnsi="Arial" w:cs="Arial"/>
          <w:bCs/>
          <w:sz w:val="26"/>
          <w:szCs w:val="26"/>
        </w:rPr>
        <w:t>artículo 203 fracción I de la Ley de Procedimiento y Justicia Administrativa para el Estado</w:t>
      </w:r>
      <w:r w:rsidRPr="0018002C">
        <w:rPr>
          <w:rFonts w:ascii="Arial" w:eastAsia="Calibri" w:hAnsi="Arial" w:cs="Arial"/>
          <w:bCs/>
          <w:sz w:val="26"/>
          <w:szCs w:val="26"/>
        </w:rPr>
        <w:t>, se establece que la</w:t>
      </w:r>
      <w:r w:rsidRPr="001B3376">
        <w:rPr>
          <w:rFonts w:ascii="Arial" w:eastAsia="Calibri" w:hAnsi="Arial" w:cs="Arial"/>
          <w:bCs/>
          <w:sz w:val="26"/>
          <w:szCs w:val="26"/>
        </w:rPr>
        <w:t xml:space="preserve"> </w:t>
      </w:r>
      <w:r w:rsidRPr="001B3376">
        <w:rPr>
          <w:rFonts w:ascii="Arial" w:eastAsia="Calibri" w:hAnsi="Arial" w:cs="Arial"/>
          <w:b/>
          <w:bCs/>
          <w:sz w:val="26"/>
          <w:szCs w:val="26"/>
        </w:rPr>
        <w:t>RECAUDADORA DE RENTAS DEL MUNICIPIO  DE OAXACA DE JUÁREZ,</w:t>
      </w:r>
      <w:r w:rsidRPr="001B3376">
        <w:rPr>
          <w:rFonts w:ascii="Arial" w:eastAsia="Calibri" w:hAnsi="Arial" w:cs="Arial"/>
          <w:bCs/>
          <w:sz w:val="26"/>
          <w:szCs w:val="26"/>
        </w:rPr>
        <w:t xml:space="preserve"> resulta ser autoridad demandada y por tanto parte en el juicio; también es cierto que los actos impugnados y de los que se declaró su nulidad lo constituye el acta infracción de folio </w:t>
      </w:r>
      <w:r w:rsidR="00B866AB">
        <w:rPr>
          <w:rFonts w:ascii="Arial" w:eastAsia="Calibri" w:hAnsi="Arial" w:cs="Arial"/>
          <w:bCs/>
          <w:sz w:val="26"/>
          <w:szCs w:val="26"/>
        </w:rPr>
        <w:t>37313</w:t>
      </w:r>
      <w:r w:rsidRPr="001B3376">
        <w:rPr>
          <w:rFonts w:ascii="Arial" w:eastAsia="Calibri" w:hAnsi="Arial" w:cs="Arial"/>
          <w:bCs/>
          <w:sz w:val="26"/>
          <w:szCs w:val="26"/>
        </w:rPr>
        <w:t xml:space="preserve"> de</w:t>
      </w:r>
      <w:r w:rsidR="00066279">
        <w:rPr>
          <w:rFonts w:ascii="Arial" w:eastAsia="Calibri" w:hAnsi="Arial" w:cs="Arial"/>
          <w:bCs/>
          <w:sz w:val="26"/>
          <w:szCs w:val="26"/>
        </w:rPr>
        <w:t xml:space="preserve">  </w:t>
      </w:r>
      <w:r w:rsidR="00B866AB">
        <w:rPr>
          <w:rFonts w:ascii="Arial" w:eastAsia="Calibri" w:hAnsi="Arial" w:cs="Arial"/>
          <w:bCs/>
          <w:sz w:val="26"/>
          <w:szCs w:val="26"/>
        </w:rPr>
        <w:t xml:space="preserve">doce de enero </w:t>
      </w:r>
      <w:r w:rsidR="00066279">
        <w:rPr>
          <w:rFonts w:ascii="Arial" w:eastAsia="Calibri" w:hAnsi="Arial" w:cs="Arial"/>
          <w:bCs/>
          <w:sz w:val="26"/>
          <w:szCs w:val="26"/>
        </w:rPr>
        <w:t>de  dos mil dieciocho</w:t>
      </w:r>
      <w:r w:rsidRPr="001B3376">
        <w:rPr>
          <w:rFonts w:ascii="Arial" w:eastAsia="Calibri" w:hAnsi="Arial" w:cs="Arial"/>
          <w:bCs/>
          <w:sz w:val="26"/>
          <w:szCs w:val="26"/>
        </w:rPr>
        <w:t xml:space="preserve">, la cual fue emitida por una autoridad diversa, presumiblemente, en el marco de sus atribuciones legales. </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Y, tal acto fue atribuido a autoridad diversa a la que hoy recurre, como así fue determinado en la sentencia en revisión, al indicar qu</w:t>
      </w:r>
      <w:r w:rsidR="007B3BA7">
        <w:rPr>
          <w:rFonts w:ascii="Arial" w:eastAsia="Calibri" w:hAnsi="Arial" w:cs="Arial"/>
          <w:bCs/>
          <w:sz w:val="26"/>
          <w:szCs w:val="26"/>
        </w:rPr>
        <w:t xml:space="preserve">e fue emitida por POLICÍA VIAL, </w:t>
      </w:r>
      <w:r w:rsidRPr="001B3376">
        <w:rPr>
          <w:rFonts w:ascii="Arial" w:eastAsia="Calibri" w:hAnsi="Arial" w:cs="Arial"/>
          <w:bCs/>
          <w:sz w:val="26"/>
          <w:szCs w:val="26"/>
        </w:rPr>
        <w:t xml:space="preserve">en donde aun cuando el </w:t>
      </w:r>
      <w:r w:rsidRPr="001B3376">
        <w:rPr>
          <w:rFonts w:ascii="Arial" w:eastAsia="Calibri" w:hAnsi="Arial" w:cs="Arial"/>
          <w:b/>
          <w:bCs/>
          <w:sz w:val="26"/>
          <w:szCs w:val="26"/>
        </w:rPr>
        <w:t>RECAUDADOR DE RENTAS MUNICIPAL DE OAXACA DE JUÁREZ</w:t>
      </w:r>
      <w:r w:rsidRPr="001B3376">
        <w:rPr>
          <w:rFonts w:ascii="Arial" w:eastAsia="Calibri" w:hAnsi="Arial" w:cs="Arial"/>
          <w:bCs/>
          <w:sz w:val="26"/>
          <w:szCs w:val="26"/>
        </w:rPr>
        <w:t xml:space="preserve">, fue parte como Autoridad demandada, lo cierto es que no cuenta con legitimación para impugnar la determinación de declarar nulo ese acto de autoridad diversa, pues debe entenderse la legitimación, como la </w:t>
      </w:r>
      <w:r w:rsidRPr="001B3376">
        <w:rPr>
          <w:rFonts w:ascii="Arial" w:eastAsia="Calibri" w:hAnsi="Arial" w:cs="Arial"/>
          <w:bCs/>
          <w:sz w:val="26"/>
          <w:szCs w:val="26"/>
        </w:rPr>
        <w:lastRenderedPageBreak/>
        <w:t>aptitud de ser parte en el proceso concreto, pero únicamente la que se encuentra en determinada relación, con la pretensión que tratándose del recurso, solo atañe a quien pueda causarle perjuicio jurídico la decisión; esto es, que la sentencia impugnada le agravie directamente en su actuación para así ver justificado su interés en que sea modificada o revocada esa decisión.</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eastAsia="Calibri" w:hAnsi="Arial" w:cs="Arial"/>
          <w:bCs/>
          <w:sz w:val="26"/>
          <w:szCs w:val="26"/>
        </w:rPr>
        <w:t xml:space="preserve">De tal manera, que como sucede en la especie, la nulidad decretada fue respecto del acta de infracción emitida por POLICÍA VIAL, </w:t>
      </w:r>
      <w:r w:rsidRPr="001B3376">
        <w:rPr>
          <w:rFonts w:ascii="Arial" w:eastAsia="Calibri" w:hAnsi="Arial" w:cs="Arial"/>
          <w:b/>
          <w:bCs/>
          <w:sz w:val="26"/>
          <w:szCs w:val="26"/>
        </w:rPr>
        <w:t xml:space="preserve">por lo que </w:t>
      </w:r>
      <w:r w:rsidRPr="001B3376">
        <w:rPr>
          <w:rFonts w:ascii="Arial" w:eastAsia="Calibri" w:hAnsi="Arial" w:cs="Arial"/>
          <w:bCs/>
          <w:sz w:val="26"/>
          <w:szCs w:val="26"/>
        </w:rPr>
        <w:t xml:space="preserve">solo a dicha autoridad corresponde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para impugnarlas en lo atinente a tal declaración de nulidad y sus efectos. </w:t>
      </w:r>
    </w:p>
    <w:p w:rsidR="00A544EE" w:rsidRPr="001B3376" w:rsidRDefault="00A544EE" w:rsidP="00A544EE">
      <w:pPr>
        <w:spacing w:after="0" w:line="360" w:lineRule="auto"/>
        <w:ind w:firstLine="708"/>
        <w:jc w:val="both"/>
        <w:rPr>
          <w:rFonts w:ascii="Arial" w:eastAsia="Calibri" w:hAnsi="Arial" w:cs="Arial"/>
          <w:bCs/>
          <w:sz w:val="26"/>
          <w:szCs w:val="26"/>
        </w:rPr>
      </w:pPr>
      <w:r w:rsidRPr="001B3376">
        <w:rPr>
          <w:rFonts w:ascii="Arial" w:eastAsia="Calibri" w:hAnsi="Arial" w:cs="Arial"/>
          <w:bCs/>
          <w:sz w:val="26"/>
          <w:szCs w:val="26"/>
        </w:rPr>
        <w:t xml:space="preserve">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 </w:t>
      </w:r>
    </w:p>
    <w:p w:rsidR="00A544EE" w:rsidRPr="00566D23" w:rsidRDefault="00A544EE" w:rsidP="00A544EE">
      <w:pPr>
        <w:spacing w:after="0" w:line="360" w:lineRule="auto"/>
        <w:jc w:val="both"/>
        <w:rPr>
          <w:rFonts w:ascii="Arial" w:eastAsia="Calibri" w:hAnsi="Arial" w:cs="Arial"/>
          <w:sz w:val="26"/>
          <w:szCs w:val="26"/>
        </w:rPr>
      </w:pPr>
    </w:p>
    <w:p w:rsidR="00A544EE" w:rsidRPr="00D32226" w:rsidRDefault="00A544EE" w:rsidP="00A544EE">
      <w:pPr>
        <w:spacing w:after="0" w:line="360" w:lineRule="auto"/>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A544EE" w:rsidRDefault="00A544EE" w:rsidP="00A544EE">
      <w:pPr>
        <w:spacing w:line="360" w:lineRule="auto"/>
        <w:ind w:firstLine="709"/>
        <w:jc w:val="both"/>
        <w:rPr>
          <w:rFonts w:ascii="Arial" w:eastAsia="Calibri" w:hAnsi="Arial" w:cs="Arial"/>
          <w:bCs/>
          <w:sz w:val="24"/>
          <w:szCs w:val="24"/>
        </w:rPr>
      </w:pPr>
    </w:p>
    <w:p w:rsidR="00A544EE" w:rsidRPr="001B3376" w:rsidRDefault="00A544EE" w:rsidP="00A544EE">
      <w:pPr>
        <w:spacing w:line="360" w:lineRule="auto"/>
        <w:ind w:firstLine="709"/>
        <w:jc w:val="both"/>
        <w:rPr>
          <w:rFonts w:ascii="Arial" w:hAnsi="Arial" w:cs="Arial"/>
          <w:sz w:val="26"/>
          <w:szCs w:val="26"/>
        </w:rPr>
      </w:pPr>
      <w:r w:rsidRPr="001B3376">
        <w:rPr>
          <w:rFonts w:ascii="Arial" w:eastAsia="Calibri" w:hAnsi="Arial" w:cs="Arial"/>
          <w:bCs/>
          <w:sz w:val="26"/>
          <w:szCs w:val="26"/>
        </w:rPr>
        <w:t xml:space="preserve">En el caso, importa destacar que la legitimación es una institución jurídica que tiene dos vertientes a saber, como presupuesto procesal y como una condición para obtener sentencia favorable. Así existe la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y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procesum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como presupuesto procesal es la aptitud </w:t>
      </w:r>
      <w:r w:rsidRPr="001B3376">
        <w:rPr>
          <w:rFonts w:ascii="Arial" w:eastAsia="Calibri" w:hAnsi="Arial" w:cs="Arial"/>
          <w:bCs/>
          <w:sz w:val="26"/>
          <w:szCs w:val="26"/>
        </w:rPr>
        <w:lastRenderedPageBreak/>
        <w:t xml:space="preserve">para comparecer a juicio por sí mismo o bien porque se trate de un representante del titular del derecho violentado o bien de quien estima se ha transgredido su esfera objetiva de derechos. De tal suerte, que por esta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se está en la posibilidad de actuar dentro del procedimiento. Mientras tanto,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causam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no es un presupuesto 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A544EE" w:rsidRPr="001B3376" w:rsidRDefault="00A544EE" w:rsidP="001B3376">
      <w:pPr>
        <w:spacing w:after="0" w:line="360" w:lineRule="auto"/>
        <w:ind w:left="851" w:right="778"/>
        <w:jc w:val="both"/>
        <w:rPr>
          <w:rFonts w:ascii="Arial" w:eastAsia="Calibri" w:hAnsi="Arial" w:cs="Arial"/>
          <w:bCs/>
          <w:i/>
          <w:sz w:val="24"/>
          <w:szCs w:val="24"/>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Pr>
          <w:rFonts w:ascii="Arial" w:hAnsi="Arial" w:cs="Arial"/>
          <w:i/>
        </w:rPr>
        <w:t>”</w:t>
      </w:r>
    </w:p>
    <w:p w:rsidR="00A544EE" w:rsidRPr="001B3376" w:rsidRDefault="00A544EE" w:rsidP="00A544EE">
      <w:pPr>
        <w:spacing w:line="360" w:lineRule="auto"/>
        <w:ind w:firstLine="709"/>
        <w:jc w:val="both"/>
        <w:rPr>
          <w:rFonts w:ascii="Arial" w:eastAsia="Calibri" w:hAnsi="Arial" w:cs="Arial"/>
          <w:bCs/>
          <w:sz w:val="26"/>
          <w:szCs w:val="26"/>
        </w:rPr>
      </w:pPr>
      <w:r w:rsidRPr="001B3376">
        <w:rPr>
          <w:rFonts w:ascii="Arial" w:hAnsi="Arial" w:cs="Arial"/>
          <w:sz w:val="26"/>
          <w:szCs w:val="26"/>
        </w:rPr>
        <w:t>Así mismo, se ha considerado en la jurisprudencia 2a</w:t>
      </w:r>
      <w:proofErr w:type="gramStart"/>
      <w:r w:rsidRPr="001B3376">
        <w:rPr>
          <w:rFonts w:ascii="Arial" w:hAnsi="Arial" w:cs="Arial"/>
          <w:sz w:val="26"/>
          <w:szCs w:val="26"/>
        </w:rPr>
        <w:t>./</w:t>
      </w:r>
      <w:proofErr w:type="gramEnd"/>
      <w:r w:rsidRPr="001B3376">
        <w:rPr>
          <w:rFonts w:ascii="Arial" w:hAnsi="Arial" w:cs="Arial"/>
          <w:sz w:val="26"/>
          <w:szCs w:val="26"/>
        </w:rPr>
        <w:t>J. 75/97 de la  Segunda Sala de la Suprema Corte de Justicia de la Nación, también emitida en la novena época. Semanario Judicial de la Federación y su Gaceta. Tomo VII, Enero de 1998, Pág. 351.</w:t>
      </w:r>
    </w:p>
    <w:p w:rsidR="00A544EE" w:rsidRPr="00D32226" w:rsidRDefault="00A544EE" w:rsidP="00A544EE">
      <w:pPr>
        <w:spacing w:line="360" w:lineRule="auto"/>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w:t>
      </w:r>
      <w:r w:rsidRPr="00D32226">
        <w:rPr>
          <w:rFonts w:ascii="Arial" w:hAnsi="Arial" w:cs="Arial"/>
          <w:i/>
        </w:rPr>
        <w:lastRenderedPageBreak/>
        <w:t xml:space="preserve">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A544EE" w:rsidRDefault="00A544EE" w:rsidP="00A544EE">
      <w:pPr>
        <w:spacing w:after="0" w:line="360" w:lineRule="auto"/>
        <w:ind w:left="708" w:right="616" w:firstLine="1"/>
        <w:jc w:val="both"/>
        <w:rPr>
          <w:rFonts w:ascii="Arial" w:eastAsia="Calibri" w:hAnsi="Arial" w:cs="Arial"/>
          <w:bCs/>
        </w:rPr>
      </w:pPr>
    </w:p>
    <w:p w:rsidR="00A544EE" w:rsidRPr="001B3376" w:rsidRDefault="00A544EE" w:rsidP="00A544EE">
      <w:pPr>
        <w:spacing w:after="0" w:line="360" w:lineRule="auto"/>
        <w:jc w:val="both"/>
        <w:rPr>
          <w:rFonts w:ascii="Arial" w:eastAsia="Calibri" w:hAnsi="Arial" w:cs="Arial"/>
          <w:sz w:val="26"/>
          <w:szCs w:val="26"/>
        </w:rPr>
      </w:pPr>
      <w:r>
        <w:rPr>
          <w:rFonts w:ascii="Arial" w:eastAsia="Calibri" w:hAnsi="Arial" w:cs="Arial"/>
          <w:sz w:val="24"/>
          <w:szCs w:val="24"/>
        </w:rPr>
        <w:tab/>
      </w:r>
      <w:r w:rsidRPr="001B3376">
        <w:rPr>
          <w:rFonts w:ascii="Arial" w:eastAsia="Calibri" w:hAnsi="Arial" w:cs="Arial"/>
          <w:sz w:val="26"/>
          <w:szCs w:val="26"/>
        </w:rPr>
        <w:t xml:space="preserve">Se reitera, en el caso no le asiste la razón a la </w:t>
      </w:r>
      <w:r w:rsidRPr="001B3376">
        <w:rPr>
          <w:rFonts w:ascii="Arial" w:eastAsia="Calibri" w:hAnsi="Arial" w:cs="Arial"/>
          <w:bCs/>
          <w:sz w:val="26"/>
          <w:szCs w:val="26"/>
        </w:rPr>
        <w:t>Recaudadora de Rentas Municipal de Oaxaca de Juárez</w:t>
      </w:r>
      <w:r w:rsidRPr="001B3376">
        <w:rPr>
          <w:rFonts w:ascii="Arial" w:eastAsia="Calibri" w:hAnsi="Arial" w:cs="Arial"/>
          <w:sz w:val="26"/>
          <w:szCs w:val="26"/>
        </w:rPr>
        <w:t xml:space="preserve">, para recurrir la 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 xml:space="preserve">el acto combatido (acta de infracción de tránsito) fue emitido por una autoridad diversa, por lo tanto la validez o nulidad decretada no interfiere con el ejercicio de una actuación suya; </w:t>
      </w:r>
      <w:r w:rsidRPr="001B3376">
        <w:rPr>
          <w:rFonts w:ascii="Arial" w:eastAsia="Calibri" w:hAnsi="Arial" w:cs="Arial"/>
          <w:b/>
          <w:sz w:val="26"/>
          <w:szCs w:val="26"/>
        </w:rPr>
        <w:t xml:space="preserve">b) </w:t>
      </w:r>
      <w:r w:rsidRPr="001B3376">
        <w:rPr>
          <w:rFonts w:ascii="Arial" w:eastAsia="Calibri" w:hAnsi="Arial" w:cs="Arial"/>
          <w:sz w:val="26"/>
          <w:szCs w:val="26"/>
        </w:rPr>
        <w:t xml:space="preserve">la recurrente no puede válidamente defender una actuación que le es ajena, porque sería imposible jurídica y fácticamente que realice la defensa sobre actos que desconoce su origen y motivo de existir, además que el acta de infracción de tránsito no constituye un acto que le corresponda emitir en el ejercicio de sus atribuciones y, </w:t>
      </w:r>
      <w:r w:rsidRPr="001B3376">
        <w:rPr>
          <w:rFonts w:ascii="Arial" w:eastAsia="Calibri" w:hAnsi="Arial" w:cs="Arial"/>
          <w:b/>
          <w:sz w:val="26"/>
          <w:szCs w:val="26"/>
        </w:rPr>
        <w:t xml:space="preserve">c)  </w:t>
      </w:r>
      <w:r w:rsidRPr="001B3376">
        <w:rPr>
          <w:rFonts w:ascii="Arial" w:eastAsia="Calibri" w:hAnsi="Arial" w:cs="Arial"/>
          <w:sz w:val="26"/>
          <w:szCs w:val="26"/>
        </w:rPr>
        <w:t>en la sentencia se decretó la nulidad del acta de infracción combatida y no la nulidad de la actuación del aquí disconforme.</w:t>
      </w:r>
    </w:p>
    <w:p w:rsidR="00A544EE" w:rsidRPr="001B3376" w:rsidRDefault="00A544EE" w:rsidP="00A544EE">
      <w:pPr>
        <w:spacing w:after="0" w:line="360" w:lineRule="auto"/>
        <w:jc w:val="both"/>
        <w:rPr>
          <w:rFonts w:ascii="Arial" w:eastAsia="Calibri" w:hAnsi="Arial" w:cs="Arial"/>
          <w:sz w:val="26"/>
          <w:szCs w:val="26"/>
        </w:rPr>
      </w:pPr>
      <w:r w:rsidRPr="001B3376">
        <w:rPr>
          <w:rFonts w:ascii="Arial" w:eastAsia="Calibri" w:hAnsi="Arial" w:cs="Arial"/>
          <w:sz w:val="26"/>
          <w:szCs w:val="26"/>
        </w:rPr>
        <w:tab/>
        <w:t xml:space="preserve">De ahí, que aun cuando de autos se desprende que la </w:t>
      </w:r>
      <w:r w:rsidRPr="001B3376">
        <w:rPr>
          <w:rFonts w:ascii="Arial" w:eastAsia="Calibri" w:hAnsi="Arial" w:cs="Arial"/>
          <w:bCs/>
          <w:sz w:val="26"/>
          <w:szCs w:val="26"/>
        </w:rPr>
        <w:t>RECAUDADORA DE RENTAS DEL MUNICIPIO DE OAXACA DE JUÁREZ</w:t>
      </w:r>
      <w:r w:rsidRPr="001B3376">
        <w:rPr>
          <w:rFonts w:ascii="Arial" w:eastAsia="Calibri" w:hAnsi="Arial" w:cs="Arial"/>
          <w:sz w:val="26"/>
          <w:szCs w:val="26"/>
        </w:rPr>
        <w:t xml:space="preserve"> es parte en el juicio al haber sido señalada como demandada, también lo es que ese carácter le resultó por vía de consecuencia, por el cobro de la cantidad que aparece en el recibo de pago que fue anexado a la demanda, </w:t>
      </w:r>
      <w:r w:rsidRPr="001B3376">
        <w:rPr>
          <w:rFonts w:ascii="Arial" w:eastAsia="Calibri" w:hAnsi="Arial" w:cs="Arial"/>
          <w:b/>
          <w:i/>
          <w:sz w:val="26"/>
          <w:szCs w:val="26"/>
        </w:rPr>
        <w:t>pues así fue considerado por la primera instancia en el fallo recurrido</w:t>
      </w:r>
      <w:r w:rsidRPr="001B3376">
        <w:rPr>
          <w:rFonts w:ascii="Arial" w:eastAsia="Calibri" w:hAnsi="Arial" w:cs="Arial"/>
          <w:sz w:val="26"/>
          <w:szCs w:val="26"/>
        </w:rPr>
        <w:t xml:space="preserve"> y no, de primera mano, por haber emitido el acto combatido (</w:t>
      </w:r>
      <w:r w:rsidRPr="001B3376">
        <w:rPr>
          <w:rFonts w:ascii="Arial" w:eastAsia="Calibri" w:hAnsi="Arial" w:cs="Arial"/>
          <w:bCs/>
          <w:sz w:val="26"/>
          <w:szCs w:val="26"/>
        </w:rPr>
        <w:t xml:space="preserve">acta de infracción de folio </w:t>
      </w:r>
      <w:r w:rsidR="00B866AB">
        <w:rPr>
          <w:rFonts w:ascii="Arial" w:eastAsia="Calibri" w:hAnsi="Arial" w:cs="Arial"/>
          <w:bCs/>
          <w:sz w:val="26"/>
          <w:szCs w:val="26"/>
        </w:rPr>
        <w:t xml:space="preserve">37313 de doce de enero </w:t>
      </w:r>
      <w:r w:rsidR="00066279">
        <w:rPr>
          <w:rFonts w:ascii="Arial" w:eastAsia="Calibri" w:hAnsi="Arial" w:cs="Arial"/>
          <w:bCs/>
          <w:sz w:val="26"/>
          <w:szCs w:val="26"/>
        </w:rPr>
        <w:t>de  dos mil dieciocho</w:t>
      </w:r>
      <w:r w:rsidRPr="001B3376">
        <w:rPr>
          <w:rFonts w:ascii="Arial" w:eastAsia="Calibri" w:hAnsi="Arial" w:cs="Arial"/>
          <w:bCs/>
          <w:sz w:val="26"/>
          <w:szCs w:val="26"/>
        </w:rPr>
        <w:t xml:space="preserve">) </w:t>
      </w:r>
      <w:r w:rsidRPr="001B3376">
        <w:rPr>
          <w:rFonts w:ascii="Arial" w:eastAsia="Calibri" w:hAnsi="Arial" w:cs="Arial"/>
          <w:b/>
          <w:bCs/>
          <w:sz w:val="26"/>
          <w:szCs w:val="26"/>
        </w:rPr>
        <w:t xml:space="preserve">por tanto, </w:t>
      </w:r>
      <w:r w:rsidRPr="001B3376">
        <w:rPr>
          <w:rFonts w:ascii="Arial" w:eastAsia="Calibri" w:hAnsi="Arial" w:cs="Arial"/>
          <w:bCs/>
          <w:sz w:val="26"/>
          <w:szCs w:val="26"/>
        </w:rPr>
        <w:t xml:space="preserve">el estudio de la sentencia versó sobre dicha acta de infracción de tránsito y no sobre una actuación del disconforme. Ya que en todo caso, corresponde a dicho servidor </w:t>
      </w:r>
      <w:r w:rsidRPr="001B3376">
        <w:rPr>
          <w:rFonts w:ascii="Arial" w:eastAsia="Calibri" w:hAnsi="Arial" w:cs="Arial"/>
          <w:bCs/>
          <w:sz w:val="26"/>
          <w:szCs w:val="26"/>
        </w:rPr>
        <w:lastRenderedPageBreak/>
        <w:t>público la defensa de una actuación suya y no la de una autoridad diferente.</w:t>
      </w:r>
    </w:p>
    <w:p w:rsidR="00275E6B" w:rsidRDefault="00A544EE" w:rsidP="00365F44">
      <w:pPr>
        <w:spacing w:after="0" w:line="360" w:lineRule="auto"/>
        <w:ind w:firstLine="708"/>
        <w:jc w:val="both"/>
        <w:rPr>
          <w:rFonts w:ascii="Arial" w:eastAsia="Calibri" w:hAnsi="Arial" w:cs="Arial"/>
          <w:sz w:val="26"/>
          <w:szCs w:val="26"/>
        </w:rPr>
      </w:pPr>
      <w:r w:rsidRPr="001B3376">
        <w:rPr>
          <w:rFonts w:ascii="Arial" w:eastAsia="Calibri" w:hAnsi="Arial" w:cs="Arial"/>
          <w:sz w:val="26"/>
          <w:szCs w:val="26"/>
        </w:rPr>
        <w:tab/>
      </w:r>
      <w:r w:rsidR="00365F44" w:rsidRPr="00365F44">
        <w:rPr>
          <w:rFonts w:ascii="Arial" w:eastAsia="Calibri" w:hAnsi="Arial" w:cs="Arial"/>
          <w:sz w:val="26"/>
          <w:szCs w:val="26"/>
        </w:rPr>
        <w:t>En consecuencia ante las ante</w:t>
      </w:r>
      <w:r w:rsidR="00767B5F">
        <w:rPr>
          <w:rFonts w:ascii="Arial" w:eastAsia="Calibri" w:hAnsi="Arial" w:cs="Arial"/>
          <w:sz w:val="26"/>
          <w:szCs w:val="26"/>
        </w:rPr>
        <w:t xml:space="preserve">riores consideraciones, procede </w:t>
      </w:r>
      <w:r w:rsidR="00365F44" w:rsidRPr="00365F44">
        <w:rPr>
          <w:rFonts w:ascii="Arial" w:eastAsia="Calibri" w:hAnsi="Arial" w:cs="Arial"/>
          <w:b/>
          <w:sz w:val="26"/>
          <w:szCs w:val="26"/>
        </w:rPr>
        <w:t>DESECHAR</w:t>
      </w:r>
      <w:r w:rsidR="00B866AB">
        <w:rPr>
          <w:rFonts w:ascii="Arial" w:eastAsia="Calibri" w:hAnsi="Arial" w:cs="Arial"/>
          <w:b/>
          <w:sz w:val="26"/>
          <w:szCs w:val="26"/>
        </w:rPr>
        <w:t xml:space="preserve"> </w:t>
      </w:r>
      <w:r w:rsidR="00B866AB" w:rsidRPr="00B866AB">
        <w:rPr>
          <w:rFonts w:ascii="Arial" w:eastAsia="Calibri" w:hAnsi="Arial" w:cs="Arial"/>
          <w:sz w:val="26"/>
          <w:szCs w:val="26"/>
        </w:rPr>
        <w:t>el presente medio de defensa</w:t>
      </w:r>
      <w:r w:rsidR="00B866AB">
        <w:rPr>
          <w:rFonts w:ascii="Arial" w:eastAsia="Calibri" w:hAnsi="Arial" w:cs="Arial"/>
          <w:b/>
          <w:sz w:val="26"/>
          <w:szCs w:val="26"/>
        </w:rPr>
        <w:t xml:space="preserve"> </w:t>
      </w:r>
      <w:r w:rsidR="00365F44" w:rsidRPr="00365F44">
        <w:rPr>
          <w:rFonts w:ascii="Arial" w:eastAsia="Calibri" w:hAnsi="Arial" w:cs="Arial"/>
          <w:sz w:val="26"/>
          <w:szCs w:val="26"/>
        </w:rPr>
        <w:t>al no estar legitimada para impugnar la sentencia en los términos planteado y con fundamento en los artículos 237 y 238 de la Ley de Procedimiento y Justicia Administrativa para el Estado</w:t>
      </w:r>
      <w:r w:rsidR="00767B5F">
        <w:rPr>
          <w:rFonts w:ascii="Arial" w:eastAsia="Calibri" w:hAnsi="Arial" w:cs="Arial"/>
          <w:sz w:val="26"/>
          <w:szCs w:val="26"/>
        </w:rPr>
        <w:t xml:space="preserve"> de Oaxaca</w:t>
      </w:r>
      <w:r w:rsidR="00365F44" w:rsidRPr="00365F44">
        <w:rPr>
          <w:rFonts w:ascii="Arial" w:eastAsia="Calibri" w:hAnsi="Arial" w:cs="Arial"/>
          <w:sz w:val="26"/>
          <w:szCs w:val="26"/>
        </w:rPr>
        <w:t>, se:</w:t>
      </w:r>
    </w:p>
    <w:p w:rsidR="00365F44" w:rsidRDefault="00365F44" w:rsidP="00365F44">
      <w:pPr>
        <w:spacing w:after="0" w:line="360" w:lineRule="auto"/>
        <w:ind w:firstLine="708"/>
        <w:jc w:val="both"/>
        <w:rPr>
          <w:rFonts w:ascii="Arial" w:eastAsia="Calibri" w:hAnsi="Arial" w:cs="Arial"/>
          <w:sz w:val="26"/>
          <w:szCs w:val="26"/>
        </w:rPr>
      </w:pPr>
    </w:p>
    <w:p w:rsidR="00A544EE" w:rsidRPr="00365F44" w:rsidRDefault="001B3376" w:rsidP="00365F44">
      <w:pPr>
        <w:tabs>
          <w:tab w:val="left" w:pos="1134"/>
        </w:tabs>
        <w:spacing w:after="0" w:line="360" w:lineRule="auto"/>
        <w:jc w:val="center"/>
        <w:rPr>
          <w:rFonts w:ascii="Arial" w:eastAsia="Calibri" w:hAnsi="Arial" w:cs="Arial"/>
          <w:b/>
          <w:sz w:val="26"/>
          <w:szCs w:val="26"/>
          <w:lang w:val="es-MX"/>
        </w:rPr>
      </w:pPr>
      <w:r w:rsidRPr="00D15512">
        <w:rPr>
          <w:rFonts w:ascii="Arial" w:eastAsia="Calibri" w:hAnsi="Arial" w:cs="Arial"/>
          <w:b/>
          <w:sz w:val="26"/>
          <w:szCs w:val="26"/>
          <w:lang w:val="es-MX"/>
        </w:rPr>
        <w:t>R E S U E L V E</w:t>
      </w:r>
    </w:p>
    <w:p w:rsidR="00A544EE" w:rsidRPr="001B3376" w:rsidRDefault="00A544EE" w:rsidP="00A544EE">
      <w:pPr>
        <w:spacing w:line="360" w:lineRule="auto"/>
        <w:ind w:firstLine="709"/>
        <w:jc w:val="both"/>
        <w:rPr>
          <w:rFonts w:ascii="Arial" w:eastAsia="Calibri" w:hAnsi="Arial" w:cs="Arial"/>
          <w:sz w:val="26"/>
          <w:szCs w:val="26"/>
        </w:rPr>
      </w:pPr>
      <w:r w:rsidRPr="001B3376">
        <w:rPr>
          <w:rFonts w:ascii="Arial" w:eastAsia="Calibri" w:hAnsi="Arial" w:cs="Arial"/>
          <w:b/>
          <w:sz w:val="26"/>
          <w:szCs w:val="26"/>
        </w:rPr>
        <w:t>PRIMERO</w:t>
      </w:r>
      <w:r w:rsidRPr="001B3376">
        <w:rPr>
          <w:rFonts w:ascii="Arial" w:eastAsia="Calibri" w:hAnsi="Arial" w:cs="Arial"/>
          <w:sz w:val="26"/>
          <w:szCs w:val="26"/>
        </w:rPr>
        <w:t xml:space="preserve">. </w:t>
      </w:r>
      <w:r w:rsidR="00365F44" w:rsidRPr="00365F44">
        <w:rPr>
          <w:rFonts w:ascii="Arial" w:eastAsia="Calibri" w:hAnsi="Arial" w:cs="Arial"/>
          <w:sz w:val="26"/>
          <w:szCs w:val="26"/>
        </w:rPr>
        <w:t xml:space="preserve">Se </w:t>
      </w:r>
      <w:r w:rsidR="00365F44" w:rsidRPr="00365F44">
        <w:rPr>
          <w:rFonts w:ascii="Arial" w:eastAsia="Calibri" w:hAnsi="Arial" w:cs="Arial"/>
          <w:b/>
          <w:sz w:val="26"/>
          <w:szCs w:val="26"/>
        </w:rPr>
        <w:t xml:space="preserve">DESECHA </w:t>
      </w:r>
      <w:r w:rsidR="00B866AB">
        <w:rPr>
          <w:rFonts w:ascii="Arial" w:eastAsia="Calibri" w:hAnsi="Arial" w:cs="Arial"/>
          <w:sz w:val="26"/>
          <w:szCs w:val="26"/>
        </w:rPr>
        <w:t>el</w:t>
      </w:r>
      <w:r w:rsidR="00365F44" w:rsidRPr="00365F44">
        <w:rPr>
          <w:rFonts w:ascii="Arial" w:eastAsia="Calibri" w:hAnsi="Arial" w:cs="Arial"/>
          <w:sz w:val="26"/>
          <w:szCs w:val="26"/>
        </w:rPr>
        <w:t xml:space="preserve"> recurso de revisión al no estar legitimada para impugnar</w:t>
      </w:r>
      <w:r w:rsidR="00365F44" w:rsidRPr="00365F44">
        <w:rPr>
          <w:rFonts w:ascii="Arial" w:eastAsia="Calibri" w:hAnsi="Arial" w:cs="Arial"/>
          <w:b/>
          <w:sz w:val="26"/>
          <w:szCs w:val="26"/>
        </w:rPr>
        <w:t xml:space="preserve"> </w:t>
      </w:r>
      <w:r w:rsidR="00365F44" w:rsidRPr="00365F44">
        <w:rPr>
          <w:rFonts w:ascii="Arial" w:eastAsia="Calibri" w:hAnsi="Arial" w:cs="Arial"/>
          <w:sz w:val="26"/>
          <w:szCs w:val="26"/>
        </w:rPr>
        <w:t xml:space="preserve">la sentencia en los términos planteados, </w:t>
      </w:r>
      <w:r w:rsidR="00365F44" w:rsidRPr="00365F44">
        <w:rPr>
          <w:rFonts w:ascii="Arial" w:eastAsia="Calibri" w:hAnsi="Arial" w:cs="Arial"/>
          <w:sz w:val="26"/>
          <w:szCs w:val="26"/>
          <w:lang w:eastAsia="es-ES"/>
        </w:rPr>
        <w:t>por las razones expuestas en el considerando que antecede</w:t>
      </w:r>
    </w:p>
    <w:p w:rsidR="001B3376" w:rsidRDefault="00A544EE" w:rsidP="00A544EE">
      <w:pPr>
        <w:spacing w:before="240" w:line="360" w:lineRule="auto"/>
        <w:ind w:firstLine="708"/>
        <w:jc w:val="both"/>
        <w:rPr>
          <w:rFonts w:ascii="Arial" w:eastAsia="Calibri" w:hAnsi="Arial" w:cs="Arial"/>
          <w:sz w:val="26"/>
          <w:szCs w:val="26"/>
        </w:rPr>
      </w:pPr>
      <w:r w:rsidRPr="001B3376">
        <w:rPr>
          <w:rFonts w:ascii="Arial" w:hAnsi="Arial" w:cs="Arial"/>
          <w:b/>
          <w:sz w:val="26"/>
          <w:szCs w:val="26"/>
        </w:rPr>
        <w:t>SEGUNDO. NOTIFÍQUESE Y CUMPLASE,</w:t>
      </w:r>
      <w:r w:rsidRPr="001B3376">
        <w:rPr>
          <w:rFonts w:ascii="Arial" w:hAnsi="Arial" w:cs="Arial"/>
          <w:sz w:val="26"/>
          <w:szCs w:val="26"/>
        </w:rPr>
        <w:t xml:space="preserve"> con copia certificada de la presente resolución, vuelvan las constancias remitidas a la </w:t>
      </w:r>
      <w:r w:rsidR="00B866AB">
        <w:rPr>
          <w:rFonts w:ascii="Arial" w:hAnsi="Arial" w:cs="Arial"/>
          <w:sz w:val="26"/>
          <w:szCs w:val="26"/>
        </w:rPr>
        <w:t xml:space="preserve">Cuarta </w:t>
      </w:r>
      <w:r w:rsidRPr="001B3376">
        <w:rPr>
          <w:rFonts w:ascii="Arial" w:hAnsi="Arial" w:cs="Arial"/>
          <w:sz w:val="26"/>
          <w:szCs w:val="26"/>
        </w:rPr>
        <w:t xml:space="preserve">Sala Unitaria de Primera Instancia, </w:t>
      </w:r>
      <w:r w:rsidRPr="001B3376">
        <w:rPr>
          <w:rFonts w:ascii="Arial" w:eastAsia="Calibri" w:hAnsi="Arial" w:cs="Arial"/>
          <w:sz w:val="26"/>
          <w:szCs w:val="26"/>
        </w:rPr>
        <w:t>y en su oportunidad archívese el cuade</w:t>
      </w:r>
      <w:r w:rsidR="001B3376">
        <w:rPr>
          <w:rFonts w:ascii="Arial" w:eastAsia="Calibri" w:hAnsi="Arial" w:cs="Arial"/>
          <w:sz w:val="26"/>
          <w:szCs w:val="26"/>
        </w:rPr>
        <w:t>rno de revisión como concluido.</w:t>
      </w:r>
    </w:p>
    <w:p w:rsidR="00801603" w:rsidRDefault="00801603" w:rsidP="00801603">
      <w:pPr>
        <w:tabs>
          <w:tab w:val="left" w:pos="1985"/>
        </w:tabs>
        <w:spacing w:after="0" w:line="360" w:lineRule="auto"/>
        <w:ind w:firstLine="708"/>
        <w:jc w:val="both"/>
        <w:rPr>
          <w:rFonts w:ascii="Arial" w:eastAsia="Times New Roman" w:hAnsi="Arial" w:cs="Arial"/>
          <w:sz w:val="26"/>
          <w:szCs w:val="26"/>
          <w:lang w:eastAsia="es-MX"/>
        </w:rPr>
      </w:pPr>
      <w:r w:rsidRPr="00D92955">
        <w:rPr>
          <w:rFonts w:ascii="Arial" w:eastAsia="Times New Roman" w:hAnsi="Arial" w:cs="Arial"/>
          <w:sz w:val="26"/>
          <w:szCs w:val="26"/>
          <w:lang w:eastAsia="es-MX"/>
        </w:rPr>
        <w:t>Así por unanimidad de votos, lo resolvieron y firmaron los Magistrados integrantes de la Sala Superior del Tribunal de Justicia Administrativa del Estado de Oaxaca; quienes actúan con la Secretaria General de Acuerdos de este Tribunal, que autoriza y da fe.</w:t>
      </w:r>
    </w:p>
    <w:p w:rsidR="00767B5F" w:rsidRDefault="00767B5F" w:rsidP="00801603">
      <w:pPr>
        <w:tabs>
          <w:tab w:val="left" w:pos="1985"/>
        </w:tabs>
        <w:spacing w:after="0" w:line="360" w:lineRule="auto"/>
        <w:ind w:firstLine="708"/>
        <w:jc w:val="both"/>
        <w:rPr>
          <w:rFonts w:ascii="Arial" w:eastAsia="Times New Roman" w:hAnsi="Arial" w:cs="Arial"/>
          <w:sz w:val="26"/>
          <w:szCs w:val="26"/>
          <w:lang w:eastAsia="es-MX"/>
        </w:rPr>
      </w:pPr>
    </w:p>
    <w:p w:rsidR="00767B5F" w:rsidRPr="00D92955" w:rsidRDefault="00767B5F" w:rsidP="00801603">
      <w:pPr>
        <w:tabs>
          <w:tab w:val="left" w:pos="1985"/>
        </w:tabs>
        <w:spacing w:after="0" w:line="360" w:lineRule="auto"/>
        <w:ind w:firstLine="708"/>
        <w:jc w:val="both"/>
        <w:rPr>
          <w:rFonts w:ascii="Arial" w:eastAsia="Times New Roman" w:hAnsi="Arial" w:cs="Arial"/>
          <w:sz w:val="26"/>
          <w:szCs w:val="26"/>
          <w:lang w:eastAsia="es-MX"/>
        </w:rPr>
      </w:pPr>
    </w:p>
    <w:p w:rsidR="00801603" w:rsidRDefault="00801603" w:rsidP="0049739A">
      <w:pPr>
        <w:tabs>
          <w:tab w:val="left" w:pos="1985"/>
        </w:tabs>
        <w:spacing w:after="0" w:line="360" w:lineRule="auto"/>
        <w:jc w:val="both"/>
        <w:rPr>
          <w:rFonts w:ascii="Arial" w:hAnsi="Arial" w:cs="Arial"/>
          <w:bCs/>
          <w:sz w:val="26"/>
          <w:szCs w:val="26"/>
        </w:rPr>
      </w:pPr>
    </w:p>
    <w:p w:rsidR="00767B5F" w:rsidRPr="007433DD" w:rsidRDefault="00767B5F" w:rsidP="0049739A">
      <w:pPr>
        <w:tabs>
          <w:tab w:val="left" w:pos="1985"/>
        </w:tabs>
        <w:spacing w:after="0" w:line="360" w:lineRule="auto"/>
        <w:jc w:val="both"/>
        <w:rPr>
          <w:rFonts w:ascii="Arial" w:hAnsi="Arial" w:cs="Arial"/>
          <w:bCs/>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MAGISTRADO ADRIÁN QUIROGA AVENDAÑO.</w:t>
      </w:r>
    </w:p>
    <w:p w:rsidR="001B3376" w:rsidRDefault="00801603" w:rsidP="0049739A">
      <w:pPr>
        <w:spacing w:after="0"/>
        <w:jc w:val="center"/>
        <w:rPr>
          <w:rFonts w:ascii="Arial" w:hAnsi="Arial" w:cs="Arial"/>
          <w:sz w:val="26"/>
          <w:szCs w:val="26"/>
        </w:rPr>
      </w:pPr>
      <w:r w:rsidRPr="008E57C1">
        <w:rPr>
          <w:rFonts w:ascii="Arial" w:hAnsi="Arial" w:cs="Arial"/>
          <w:sz w:val="26"/>
          <w:szCs w:val="26"/>
        </w:rPr>
        <w:t>PRESIDENTE</w:t>
      </w:r>
    </w:p>
    <w:p w:rsidR="0049739A" w:rsidRDefault="0049739A" w:rsidP="0049739A">
      <w:pPr>
        <w:spacing w:after="0"/>
        <w:jc w:val="center"/>
        <w:rPr>
          <w:rFonts w:ascii="Arial" w:hAnsi="Arial" w:cs="Arial"/>
          <w:sz w:val="26"/>
          <w:szCs w:val="26"/>
        </w:rPr>
      </w:pPr>
    </w:p>
    <w:p w:rsidR="00767B5F" w:rsidRDefault="00767B5F" w:rsidP="0049739A">
      <w:pPr>
        <w:spacing w:after="0"/>
        <w:jc w:val="center"/>
        <w:rPr>
          <w:rFonts w:ascii="Arial" w:hAnsi="Arial" w:cs="Arial"/>
          <w:sz w:val="26"/>
          <w:szCs w:val="26"/>
        </w:rPr>
      </w:pPr>
    </w:p>
    <w:p w:rsidR="00767B5F" w:rsidRDefault="00767B5F" w:rsidP="0049739A">
      <w:pPr>
        <w:spacing w:after="0"/>
        <w:jc w:val="center"/>
        <w:rPr>
          <w:rFonts w:ascii="Arial" w:hAnsi="Arial" w:cs="Arial"/>
          <w:sz w:val="26"/>
          <w:szCs w:val="26"/>
        </w:rPr>
      </w:pPr>
    </w:p>
    <w:p w:rsidR="00767B5F" w:rsidRDefault="00767B5F" w:rsidP="0049739A">
      <w:pPr>
        <w:spacing w:after="0"/>
        <w:jc w:val="center"/>
        <w:rPr>
          <w:rFonts w:ascii="Arial" w:hAnsi="Arial" w:cs="Arial"/>
          <w:sz w:val="26"/>
          <w:szCs w:val="26"/>
        </w:rPr>
      </w:pPr>
    </w:p>
    <w:p w:rsidR="00767B5F" w:rsidRDefault="00767B5F" w:rsidP="0049739A">
      <w:pPr>
        <w:spacing w:after="0"/>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HUGO VILLEGAS AQUINO.</w:t>
      </w:r>
    </w:p>
    <w:p w:rsidR="00767B5F" w:rsidRDefault="00767B5F" w:rsidP="0049739A">
      <w:pPr>
        <w:spacing w:line="360" w:lineRule="auto"/>
        <w:jc w:val="center"/>
        <w:rPr>
          <w:rFonts w:ascii="Arial" w:hAnsi="Arial" w:cs="Arial"/>
          <w:sz w:val="26"/>
          <w:szCs w:val="26"/>
        </w:rPr>
      </w:pPr>
    </w:p>
    <w:p w:rsidR="00767B5F" w:rsidRDefault="00767B5F" w:rsidP="0049739A">
      <w:pPr>
        <w:spacing w:line="360" w:lineRule="auto"/>
        <w:jc w:val="center"/>
        <w:rPr>
          <w:rFonts w:ascii="Arial" w:hAnsi="Arial" w:cs="Arial"/>
          <w:sz w:val="26"/>
          <w:szCs w:val="26"/>
        </w:rPr>
      </w:pPr>
    </w:p>
    <w:p w:rsidR="00767B5F" w:rsidRPr="008E57C1" w:rsidRDefault="00767B5F"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MAGISTRADO ENRIQUE PACHECO MARTÍNEZ.</w:t>
      </w:r>
    </w:p>
    <w:p w:rsidR="00767B5F" w:rsidRDefault="00767B5F" w:rsidP="0049739A">
      <w:pPr>
        <w:spacing w:line="360" w:lineRule="auto"/>
        <w:jc w:val="center"/>
        <w:rPr>
          <w:rFonts w:ascii="Arial" w:hAnsi="Arial" w:cs="Arial"/>
          <w:sz w:val="26"/>
          <w:szCs w:val="26"/>
        </w:rPr>
      </w:pPr>
    </w:p>
    <w:p w:rsidR="00767B5F" w:rsidRPr="00767B5F" w:rsidRDefault="00767B5F" w:rsidP="0049739A">
      <w:pPr>
        <w:spacing w:line="360" w:lineRule="auto"/>
        <w:jc w:val="center"/>
        <w:rPr>
          <w:rFonts w:ascii="Arial" w:hAnsi="Arial" w:cs="Arial"/>
          <w:b/>
          <w:sz w:val="14"/>
          <w:szCs w:val="26"/>
        </w:rPr>
      </w:pPr>
      <w:r w:rsidRPr="00767B5F">
        <w:rPr>
          <w:rFonts w:ascii="Arial" w:hAnsi="Arial" w:cs="Arial"/>
          <w:b/>
          <w:sz w:val="14"/>
          <w:szCs w:val="26"/>
        </w:rPr>
        <w:lastRenderedPageBreak/>
        <w:t>LAS PRESENTES FIRMAS CORRESPONDEN AL RECURSO DE REVISIÓN 260/2018</w:t>
      </w:r>
    </w:p>
    <w:p w:rsidR="00767B5F" w:rsidRDefault="00767B5F" w:rsidP="0049739A">
      <w:pPr>
        <w:spacing w:line="360" w:lineRule="auto"/>
        <w:jc w:val="center"/>
        <w:rPr>
          <w:rFonts w:ascii="Arial" w:hAnsi="Arial" w:cs="Arial"/>
          <w:sz w:val="26"/>
          <w:szCs w:val="26"/>
        </w:rPr>
      </w:pPr>
    </w:p>
    <w:p w:rsidR="00767B5F" w:rsidRDefault="00767B5F" w:rsidP="0049739A">
      <w:pPr>
        <w:spacing w:line="360" w:lineRule="auto"/>
        <w:jc w:val="center"/>
        <w:rPr>
          <w:rFonts w:ascii="Arial" w:hAnsi="Arial" w:cs="Arial"/>
          <w:sz w:val="26"/>
          <w:szCs w:val="26"/>
        </w:rPr>
      </w:pPr>
    </w:p>
    <w:p w:rsidR="00767B5F" w:rsidRPr="008E57C1" w:rsidRDefault="00767B5F" w:rsidP="0049739A">
      <w:pPr>
        <w:spacing w:line="360" w:lineRule="auto"/>
        <w:jc w:val="center"/>
        <w:rPr>
          <w:rFonts w:ascii="Arial" w:hAnsi="Arial" w:cs="Arial"/>
          <w:sz w:val="26"/>
          <w:szCs w:val="26"/>
        </w:rPr>
      </w:pPr>
    </w:p>
    <w:p w:rsidR="00801603" w:rsidRDefault="00801603" w:rsidP="0049739A">
      <w:pPr>
        <w:spacing w:line="360" w:lineRule="auto"/>
        <w:jc w:val="center"/>
        <w:rPr>
          <w:rFonts w:ascii="Arial" w:hAnsi="Arial" w:cs="Arial"/>
          <w:sz w:val="26"/>
          <w:szCs w:val="26"/>
        </w:rPr>
      </w:pPr>
      <w:r w:rsidRPr="008E57C1">
        <w:rPr>
          <w:rFonts w:ascii="Arial" w:hAnsi="Arial" w:cs="Arial"/>
          <w:sz w:val="26"/>
          <w:szCs w:val="26"/>
        </w:rPr>
        <w:t>MAGISTRADA MARÍA ELENA VILLA DE JARQUÍN</w:t>
      </w:r>
    </w:p>
    <w:p w:rsidR="00767B5F" w:rsidRDefault="00767B5F" w:rsidP="0049739A">
      <w:pPr>
        <w:spacing w:line="360" w:lineRule="auto"/>
        <w:jc w:val="center"/>
        <w:rPr>
          <w:rFonts w:ascii="Arial" w:hAnsi="Arial" w:cs="Arial"/>
          <w:sz w:val="26"/>
          <w:szCs w:val="26"/>
        </w:rPr>
      </w:pPr>
    </w:p>
    <w:p w:rsidR="00767B5F" w:rsidRDefault="00767B5F" w:rsidP="0049739A">
      <w:pPr>
        <w:spacing w:line="360" w:lineRule="auto"/>
        <w:jc w:val="center"/>
        <w:rPr>
          <w:rFonts w:ascii="Arial" w:hAnsi="Arial" w:cs="Arial"/>
          <w:sz w:val="26"/>
          <w:szCs w:val="26"/>
        </w:rPr>
      </w:pPr>
    </w:p>
    <w:p w:rsidR="00767B5F" w:rsidRDefault="00767B5F" w:rsidP="0049739A">
      <w:pPr>
        <w:spacing w:line="360" w:lineRule="auto"/>
        <w:jc w:val="center"/>
        <w:rPr>
          <w:rFonts w:ascii="Arial" w:hAnsi="Arial" w:cs="Arial"/>
          <w:sz w:val="26"/>
          <w:szCs w:val="26"/>
        </w:rPr>
      </w:pPr>
    </w:p>
    <w:p w:rsidR="00767B5F" w:rsidRPr="0049739A" w:rsidRDefault="00767B5F" w:rsidP="0049739A">
      <w:pPr>
        <w:spacing w:line="360" w:lineRule="auto"/>
        <w:jc w:val="center"/>
        <w:rPr>
          <w:rFonts w:ascii="Arial" w:hAnsi="Arial" w:cs="Arial"/>
          <w:sz w:val="26"/>
          <w:szCs w:val="26"/>
        </w:rPr>
      </w:pPr>
    </w:p>
    <w:p w:rsidR="00801603" w:rsidRDefault="00801603" w:rsidP="0049739A">
      <w:pPr>
        <w:jc w:val="center"/>
        <w:rPr>
          <w:rFonts w:ascii="Arial" w:eastAsia="Times New Roman" w:hAnsi="Arial" w:cs="Arial"/>
          <w:sz w:val="26"/>
          <w:szCs w:val="26"/>
          <w:lang w:eastAsia="es-MX"/>
        </w:rPr>
      </w:pPr>
      <w:r w:rsidRPr="00D92955">
        <w:rPr>
          <w:rFonts w:ascii="Arial" w:eastAsia="Times New Roman" w:hAnsi="Arial" w:cs="Arial"/>
          <w:sz w:val="26"/>
          <w:szCs w:val="26"/>
          <w:lang w:eastAsia="es-MX"/>
        </w:rPr>
        <w:t>MAGISTRADO MANUEL VELASCO ALCÁNTARA</w:t>
      </w:r>
    </w:p>
    <w:p w:rsidR="00767B5F" w:rsidRDefault="00767B5F" w:rsidP="0049739A">
      <w:pPr>
        <w:jc w:val="center"/>
        <w:rPr>
          <w:rFonts w:ascii="Arial" w:eastAsia="Times New Roman" w:hAnsi="Arial" w:cs="Arial"/>
          <w:sz w:val="26"/>
          <w:szCs w:val="26"/>
          <w:lang w:eastAsia="es-MX"/>
        </w:rPr>
      </w:pPr>
    </w:p>
    <w:p w:rsidR="00767B5F" w:rsidRDefault="00767B5F" w:rsidP="0049739A">
      <w:pPr>
        <w:jc w:val="center"/>
        <w:rPr>
          <w:rFonts w:ascii="Arial" w:eastAsia="Times New Roman" w:hAnsi="Arial" w:cs="Arial"/>
          <w:sz w:val="26"/>
          <w:szCs w:val="26"/>
          <w:lang w:eastAsia="es-MX"/>
        </w:rPr>
      </w:pPr>
    </w:p>
    <w:p w:rsidR="00767B5F" w:rsidRDefault="00767B5F" w:rsidP="0049739A">
      <w:pPr>
        <w:jc w:val="center"/>
        <w:rPr>
          <w:rFonts w:ascii="Arial" w:eastAsia="Times New Roman" w:hAnsi="Arial" w:cs="Arial"/>
          <w:sz w:val="26"/>
          <w:szCs w:val="26"/>
          <w:lang w:eastAsia="es-MX"/>
        </w:rPr>
      </w:pPr>
    </w:p>
    <w:p w:rsidR="00767B5F" w:rsidRPr="008E57C1" w:rsidRDefault="00767B5F" w:rsidP="0049739A">
      <w:pPr>
        <w:jc w:val="center"/>
        <w:rPr>
          <w:rFonts w:ascii="Arial" w:hAnsi="Arial" w:cs="Arial"/>
          <w:sz w:val="26"/>
          <w:szCs w:val="26"/>
        </w:rPr>
      </w:pPr>
    </w:p>
    <w:p w:rsidR="00801603" w:rsidRPr="008E57C1" w:rsidRDefault="00801603" w:rsidP="00801603">
      <w:pPr>
        <w:spacing w:after="0"/>
        <w:jc w:val="center"/>
        <w:rPr>
          <w:rFonts w:ascii="Arial" w:hAnsi="Arial" w:cs="Arial"/>
          <w:sz w:val="26"/>
          <w:szCs w:val="26"/>
        </w:rPr>
      </w:pPr>
      <w:r w:rsidRPr="008E57C1">
        <w:rPr>
          <w:rFonts w:ascii="Arial" w:hAnsi="Arial" w:cs="Arial"/>
          <w:sz w:val="26"/>
          <w:szCs w:val="26"/>
        </w:rPr>
        <w:t xml:space="preserve">LICENCIADA </w:t>
      </w:r>
      <w:r w:rsidR="00B77815">
        <w:rPr>
          <w:rFonts w:ascii="Arial" w:hAnsi="Arial" w:cs="Arial"/>
          <w:sz w:val="26"/>
          <w:szCs w:val="26"/>
        </w:rPr>
        <w:t>LETICIA GARCÍA SOTO</w:t>
      </w:r>
    </w:p>
    <w:p w:rsidR="00BA554F" w:rsidRPr="001B3376" w:rsidRDefault="00801603" w:rsidP="001B3376">
      <w:pPr>
        <w:spacing w:after="0"/>
        <w:jc w:val="center"/>
        <w:rPr>
          <w:rFonts w:ascii="Arial" w:hAnsi="Arial" w:cs="Arial"/>
          <w:sz w:val="26"/>
          <w:szCs w:val="26"/>
        </w:rPr>
      </w:pPr>
      <w:r w:rsidRPr="008E57C1">
        <w:rPr>
          <w:rFonts w:ascii="Arial" w:hAnsi="Arial" w:cs="Arial"/>
          <w:sz w:val="26"/>
          <w:szCs w:val="26"/>
        </w:rPr>
        <w:t>SECRETARIA GENERAL DE ACUERDOS.</w:t>
      </w:r>
    </w:p>
    <w:sectPr w:rsidR="00BA554F" w:rsidRPr="001B3376" w:rsidSect="00801603">
      <w:headerReference w:type="even" r:id="rId7"/>
      <w:headerReference w:type="default" r:id="rId8"/>
      <w:footerReference w:type="even" r:id="rId9"/>
      <w:footerReference w:type="default" r:id="rId10"/>
      <w:headerReference w:type="first" r:id="rId11"/>
      <w:footerReference w:type="first" r:id="rId12"/>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36BD" w:rsidRDefault="00D836BD">
      <w:pPr>
        <w:spacing w:after="0" w:line="240" w:lineRule="auto"/>
      </w:pPr>
      <w:r>
        <w:separator/>
      </w:r>
    </w:p>
  </w:endnote>
  <w:endnote w:type="continuationSeparator" w:id="0">
    <w:p w:rsidR="00D836BD" w:rsidRDefault="00D83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D2D" w:rsidRDefault="00790D2D">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D2D" w:rsidRDefault="00790D2D">
    <w:pPr>
      <w:pStyle w:val="Piedepgina"/>
    </w:pPr>
    <w:r>
      <w:rPr>
        <w:noProof/>
        <w:lang w:val="es-MX" w:eastAsia="es-MX"/>
      </w:rPr>
      <w:drawing>
        <wp:anchor distT="0" distB="0" distL="114300" distR="114300" simplePos="0" relativeHeight="251667456" behindDoc="0" locked="0" layoutInCell="1" allowOverlap="1" wp14:anchorId="6A025ED1" wp14:editId="77FC7354">
          <wp:simplePos x="0" y="0"/>
          <wp:positionH relativeFrom="column">
            <wp:posOffset>-1510665</wp:posOffset>
          </wp:positionH>
          <wp:positionV relativeFrom="paragraph">
            <wp:posOffset>-4819650</wp:posOffset>
          </wp:positionV>
          <wp:extent cx="1164590" cy="646430"/>
          <wp:effectExtent l="0" t="0" r="0" b="1270"/>
          <wp:wrapNone/>
          <wp:docPr id="3" name="Imagen 3"/>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D2D" w:rsidRDefault="00790D2D">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36BD" w:rsidRDefault="00D836BD">
      <w:pPr>
        <w:spacing w:after="0" w:line="240" w:lineRule="auto"/>
      </w:pPr>
      <w:r>
        <w:separator/>
      </w:r>
    </w:p>
  </w:footnote>
  <w:footnote w:type="continuationSeparator" w:id="0">
    <w:p w:rsidR="00D836BD" w:rsidRDefault="00D836B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790D2D">
          <w:rPr>
            <w:noProof/>
          </w:rPr>
          <w:t>8</w:t>
        </w:r>
        <w:r>
          <w:fldChar w:fldCharType="end"/>
        </w:r>
      </w:p>
    </w:sdtContent>
  </w:sdt>
  <w:p w:rsidR="00D2291D" w:rsidRDefault="00790D2D">
    <w:pPr>
      <w:pStyle w:val="Encabezado"/>
    </w:pPr>
    <w:bookmarkStart w:id="0" w:name="_GoBack"/>
    <w:r>
      <w:rPr>
        <w:noProof/>
        <w:lang w:val="es-MX" w:eastAsia="es-MX"/>
      </w:rPr>
      <w:drawing>
        <wp:anchor distT="0" distB="0" distL="114300" distR="114300" simplePos="0" relativeHeight="251671552" behindDoc="0" locked="0" layoutInCell="1" allowOverlap="1" wp14:anchorId="1F8922F3" wp14:editId="6B0E7B33">
          <wp:simplePos x="0" y="0"/>
          <wp:positionH relativeFrom="column">
            <wp:posOffset>5330190</wp:posOffset>
          </wp:positionH>
          <wp:positionV relativeFrom="paragraph">
            <wp:posOffset>4083685</wp:posOffset>
          </wp:positionV>
          <wp:extent cx="1164590" cy="646430"/>
          <wp:effectExtent l="0" t="0" r="0" b="1270"/>
          <wp:wrapNone/>
          <wp:docPr id="4" name="Imagen 4"/>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64590" cy="646430"/>
                  </a:xfrm>
                  <a:prstGeom prst="rect">
                    <a:avLst/>
                  </a:prstGeom>
                  <a:noFill/>
                </pic:spPr>
              </pic:pic>
            </a:graphicData>
          </a:graphic>
        </wp:anchor>
      </w:drawing>
    </w:r>
    <w:bookmarkEnd w:id="0"/>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790D2D">
          <w:rPr>
            <w:noProof/>
          </w:rPr>
          <w:t>1</w:t>
        </w:r>
        <w:r>
          <w:rPr>
            <w:noProof/>
          </w:rPr>
          <w:fldChar w:fldCharType="end"/>
        </w:r>
      </w:p>
      <w:p w:rsidR="00D2291D" w:rsidRDefault="00790D2D" w:rsidP="00D2291D">
        <w:pPr>
          <w:pStyle w:val="Encabezado"/>
          <w:jc w:val="center"/>
        </w:pPr>
      </w:p>
    </w:sdtContent>
  </w:sdt>
  <w:p w:rsidR="00D2291D" w:rsidRDefault="00801603" w:rsidP="00D2291D">
    <w:pPr>
      <w:pStyle w:val="Encabezado"/>
      <w:tabs>
        <w:tab w:val="left" w:pos="142"/>
      </w:tabs>
      <w:ind w:left="284"/>
    </w:pPr>
    <w:r w:rsidRPr="00801603">
      <w:rPr>
        <w:rFonts w:ascii="Calibri" w:eastAsia="Calibri" w:hAnsi="Calibri"/>
        <w:noProof/>
        <w:sz w:val="22"/>
        <w:szCs w:val="22"/>
        <w:lang w:val="es-MX" w:eastAsia="es-MX"/>
      </w:rPr>
      <w:drawing>
        <wp:anchor distT="0" distB="0" distL="114300" distR="114300" simplePos="0" relativeHeight="251653120" behindDoc="0" locked="0" layoutInCell="1" allowOverlap="1" wp14:anchorId="2D872080" wp14:editId="33F68E31">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1603">
      <w:rPr>
        <w:rFonts w:ascii="Calibri" w:eastAsia="Calibri" w:hAnsi="Calibri"/>
        <w:noProof/>
        <w:sz w:val="22"/>
        <w:szCs w:val="22"/>
        <w:lang w:val="es-MX" w:eastAsia="es-MX"/>
      </w:rPr>
      <w:drawing>
        <wp:anchor distT="0" distB="0" distL="114300" distR="114300" simplePos="0" relativeHeight="251663360" behindDoc="1" locked="0" layoutInCell="1" allowOverlap="1" wp14:anchorId="14B9B06A" wp14:editId="32B19858">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D2D" w:rsidRDefault="00790D2D">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2"/>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30EF2"/>
    <w:rsid w:val="00055F31"/>
    <w:rsid w:val="00066279"/>
    <w:rsid w:val="000A00AD"/>
    <w:rsid w:val="000A6BF4"/>
    <w:rsid w:val="000A7369"/>
    <w:rsid w:val="000E14E6"/>
    <w:rsid w:val="000E2A31"/>
    <w:rsid w:val="000F7C4A"/>
    <w:rsid w:val="00127C38"/>
    <w:rsid w:val="0018002C"/>
    <w:rsid w:val="00197BE2"/>
    <w:rsid w:val="001B3376"/>
    <w:rsid w:val="001C78EB"/>
    <w:rsid w:val="0022359F"/>
    <w:rsid w:val="00240FBF"/>
    <w:rsid w:val="002441C5"/>
    <w:rsid w:val="00275E6B"/>
    <w:rsid w:val="002A4476"/>
    <w:rsid w:val="002B6F65"/>
    <w:rsid w:val="003050A9"/>
    <w:rsid w:val="00326A65"/>
    <w:rsid w:val="00365F44"/>
    <w:rsid w:val="00402396"/>
    <w:rsid w:val="00473052"/>
    <w:rsid w:val="00492A65"/>
    <w:rsid w:val="0049739A"/>
    <w:rsid w:val="004F34EA"/>
    <w:rsid w:val="00506596"/>
    <w:rsid w:val="00516E57"/>
    <w:rsid w:val="00525AC3"/>
    <w:rsid w:val="005511E1"/>
    <w:rsid w:val="005A4CC2"/>
    <w:rsid w:val="005C4A33"/>
    <w:rsid w:val="005D541C"/>
    <w:rsid w:val="005F4AD5"/>
    <w:rsid w:val="00627433"/>
    <w:rsid w:val="00652D2C"/>
    <w:rsid w:val="00660756"/>
    <w:rsid w:val="006F0D66"/>
    <w:rsid w:val="007270F3"/>
    <w:rsid w:val="007471E1"/>
    <w:rsid w:val="00767B5F"/>
    <w:rsid w:val="00790D2D"/>
    <w:rsid w:val="00792A64"/>
    <w:rsid w:val="007B032E"/>
    <w:rsid w:val="007B3BA7"/>
    <w:rsid w:val="00801603"/>
    <w:rsid w:val="008261CB"/>
    <w:rsid w:val="00850D86"/>
    <w:rsid w:val="00895DBE"/>
    <w:rsid w:val="008C5CE8"/>
    <w:rsid w:val="00985CF6"/>
    <w:rsid w:val="009B0BE8"/>
    <w:rsid w:val="009D7504"/>
    <w:rsid w:val="00A203EB"/>
    <w:rsid w:val="00A544EE"/>
    <w:rsid w:val="00A66228"/>
    <w:rsid w:val="00AD01F9"/>
    <w:rsid w:val="00B04557"/>
    <w:rsid w:val="00B056BE"/>
    <w:rsid w:val="00B77815"/>
    <w:rsid w:val="00B866AB"/>
    <w:rsid w:val="00BA554F"/>
    <w:rsid w:val="00BB20FD"/>
    <w:rsid w:val="00BC481E"/>
    <w:rsid w:val="00BD032D"/>
    <w:rsid w:val="00BE0087"/>
    <w:rsid w:val="00C40BC8"/>
    <w:rsid w:val="00C44789"/>
    <w:rsid w:val="00C64FB6"/>
    <w:rsid w:val="00C65E13"/>
    <w:rsid w:val="00C76252"/>
    <w:rsid w:val="00CE69FF"/>
    <w:rsid w:val="00D50DB8"/>
    <w:rsid w:val="00D836BD"/>
    <w:rsid w:val="00DA75AB"/>
    <w:rsid w:val="00DD5EF0"/>
    <w:rsid w:val="00E2414E"/>
    <w:rsid w:val="00F04C03"/>
    <w:rsid w:val="00F44A42"/>
    <w:rsid w:val="00F5279D"/>
    <w:rsid w:val="00F84438"/>
    <w:rsid w:val="00F9396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456871-D3E5-41EA-855A-38D81FD6A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27433"/>
    <w:pPr>
      <w:spacing w:after="200" w:line="276" w:lineRule="auto"/>
    </w:pPr>
  </w:style>
  <w:style w:type="paragraph" w:styleId="Ttulo1">
    <w:name w:val="heading 1"/>
    <w:basedOn w:val="Normal"/>
    <w:next w:val="Normal"/>
    <w:link w:val="Ttulo1Car"/>
    <w:uiPriority w:val="9"/>
    <w:qFormat/>
    <w:rsid w:val="00B866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deglobo">
    <w:name w:val="Balloon Text"/>
    <w:basedOn w:val="Normal"/>
    <w:link w:val="TextodegloboCar"/>
    <w:uiPriority w:val="99"/>
    <w:semiHidden/>
    <w:unhideWhenUsed/>
    <w:rsid w:val="00BE008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E0087"/>
    <w:rPr>
      <w:rFonts w:ascii="Tahoma" w:hAnsi="Tahoma" w:cs="Tahoma"/>
      <w:sz w:val="16"/>
      <w:szCs w:val="16"/>
    </w:rPr>
  </w:style>
  <w:style w:type="character" w:customStyle="1" w:styleId="Ttulo1Car">
    <w:name w:val="Título 1 Car"/>
    <w:basedOn w:val="Fuentedeprrafopredeter"/>
    <w:link w:val="Ttulo1"/>
    <w:uiPriority w:val="9"/>
    <w:rsid w:val="00B866AB"/>
    <w:rPr>
      <w:rFonts w:asciiTheme="majorHAnsi" w:eastAsiaTheme="majorEastAsia" w:hAnsiTheme="majorHAnsi" w:cstheme="majorBidi"/>
      <w:b/>
      <w:bCs/>
      <w:color w:val="2E74B5" w:themeColor="accent1" w:themeShade="BF"/>
      <w:sz w:val="28"/>
      <w:szCs w:val="28"/>
    </w:rPr>
  </w:style>
  <w:style w:type="paragraph" w:styleId="Textoindependiente">
    <w:name w:val="Body Text"/>
    <w:basedOn w:val="Normal"/>
    <w:link w:val="TextoindependienteCar"/>
    <w:uiPriority w:val="99"/>
    <w:unhideWhenUsed/>
    <w:rsid w:val="00B866AB"/>
    <w:pPr>
      <w:spacing w:after="120"/>
    </w:pPr>
  </w:style>
  <w:style w:type="character" w:customStyle="1" w:styleId="TextoindependienteCar">
    <w:name w:val="Texto independiente Car"/>
    <w:basedOn w:val="Fuentedeprrafopredeter"/>
    <w:link w:val="Textoindependiente"/>
    <w:uiPriority w:val="99"/>
    <w:rsid w:val="00B866AB"/>
  </w:style>
  <w:style w:type="paragraph" w:styleId="Textoindependienteprimerasangra">
    <w:name w:val="Body Text First Indent"/>
    <w:basedOn w:val="Textoindependiente"/>
    <w:link w:val="TextoindependienteprimerasangraCar"/>
    <w:uiPriority w:val="99"/>
    <w:unhideWhenUsed/>
    <w:rsid w:val="00B866AB"/>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66AB"/>
  </w:style>
  <w:style w:type="paragraph" w:styleId="Sangradetextonormal">
    <w:name w:val="Body Text Indent"/>
    <w:basedOn w:val="Normal"/>
    <w:link w:val="SangradetextonormalCar"/>
    <w:uiPriority w:val="99"/>
    <w:semiHidden/>
    <w:unhideWhenUsed/>
    <w:rsid w:val="00B866AB"/>
    <w:pPr>
      <w:spacing w:after="120"/>
      <w:ind w:left="283"/>
    </w:pPr>
  </w:style>
  <w:style w:type="character" w:customStyle="1" w:styleId="SangradetextonormalCar">
    <w:name w:val="Sangría de texto normal Car"/>
    <w:basedOn w:val="Fuentedeprrafopredeter"/>
    <w:link w:val="Sangradetextonormal"/>
    <w:uiPriority w:val="99"/>
    <w:semiHidden/>
    <w:rsid w:val="00B866AB"/>
  </w:style>
  <w:style w:type="paragraph" w:styleId="Textoindependienteprimerasangra2">
    <w:name w:val="Body Text First Indent 2"/>
    <w:basedOn w:val="Sangradetextonormal"/>
    <w:link w:val="Textoindependienteprimerasangra2Car"/>
    <w:uiPriority w:val="99"/>
    <w:unhideWhenUsed/>
    <w:rsid w:val="00B866AB"/>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66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1747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8</Pages>
  <Words>2332</Words>
  <Characters>12826</Characters>
  <Application>Microsoft Office Word</Application>
  <DocSecurity>0</DocSecurity>
  <Lines>106</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15128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7</cp:revision>
  <cp:lastPrinted>2019-03-14T17:40:00Z</cp:lastPrinted>
  <dcterms:created xsi:type="dcterms:W3CDTF">2019-03-14T18:10:00Z</dcterms:created>
  <dcterms:modified xsi:type="dcterms:W3CDTF">2019-04-09T15:31:00Z</dcterms:modified>
</cp:coreProperties>
</file>