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C1027" w14:textId="77777777" w:rsidR="005F2E0E" w:rsidRDefault="005F2E0E"/>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4C799897" w:rsidR="00A979D7" w:rsidRPr="00E2025D"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D51B2D" w:rsidRPr="00E2025D">
              <w:rPr>
                <w:rFonts w:ascii="Arial" w:eastAsia="PMingLiU" w:hAnsi="Arial" w:cs="Arial"/>
                <w:b/>
                <w:iCs/>
                <w:caps/>
                <w:sz w:val="26"/>
                <w:szCs w:val="26"/>
                <w:lang w:val="es-PE" w:eastAsia="zh-TW"/>
              </w:rPr>
              <w:t>0</w:t>
            </w:r>
            <w:r w:rsidR="00F047AC" w:rsidRPr="00E2025D">
              <w:rPr>
                <w:rFonts w:ascii="Arial" w:eastAsia="PMingLiU" w:hAnsi="Arial" w:cs="Arial"/>
                <w:b/>
                <w:iCs/>
                <w:caps/>
                <w:sz w:val="26"/>
                <w:szCs w:val="26"/>
                <w:lang w:val="es-PE" w:eastAsia="zh-TW"/>
              </w:rPr>
              <w:t>265</w:t>
            </w:r>
            <w:r w:rsidRPr="00E2025D">
              <w:rPr>
                <w:rFonts w:ascii="Arial" w:eastAsia="PMingLiU" w:hAnsi="Arial" w:cs="Arial"/>
                <w:b/>
                <w:iCs/>
                <w:caps/>
                <w:sz w:val="26"/>
                <w:szCs w:val="26"/>
                <w:lang w:val="es-PE" w:eastAsia="zh-TW"/>
              </w:rPr>
              <w:t>/2020.</w:t>
            </w:r>
          </w:p>
          <w:p w14:paraId="46EB6415" w14:textId="77777777" w:rsidR="00A979D7" w:rsidRPr="00E2025D"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6FDFC473"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E2025D">
              <w:rPr>
                <w:rFonts w:ascii="Arial" w:eastAsia="PMingLiU" w:hAnsi="Arial" w:cs="Arial"/>
                <w:b/>
                <w:iCs/>
                <w:caps/>
                <w:sz w:val="26"/>
                <w:szCs w:val="26"/>
                <w:lang w:val="es-PE" w:eastAsia="zh-TW"/>
              </w:rPr>
              <w:t xml:space="preserve">                </w:t>
            </w:r>
            <w:r w:rsidR="00F047AC" w:rsidRPr="00E2025D">
              <w:rPr>
                <w:rFonts w:ascii="Arial" w:eastAsia="PMingLiU" w:hAnsi="Arial" w:cs="Arial"/>
                <w:b/>
                <w:iCs/>
                <w:caps/>
                <w:sz w:val="26"/>
                <w:szCs w:val="26"/>
                <w:lang w:val="es-PE" w:eastAsia="zh-TW"/>
              </w:rPr>
              <w:t xml:space="preserve">cuaderno de suspensión relativo al </w:t>
            </w:r>
            <w:r w:rsidRPr="00E2025D">
              <w:rPr>
                <w:rFonts w:ascii="Arial" w:eastAsia="PMingLiU" w:hAnsi="Arial" w:cs="Arial"/>
                <w:b/>
                <w:iCs/>
                <w:caps/>
                <w:sz w:val="26"/>
                <w:szCs w:val="26"/>
                <w:lang w:val="es-PE" w:eastAsia="zh-TW"/>
              </w:rPr>
              <w:t>EXPEDIENTE</w:t>
            </w:r>
            <w:r w:rsidRPr="00E2025D">
              <w:rPr>
                <w:rFonts w:ascii="Arial" w:eastAsia="PMingLiU" w:hAnsi="Arial" w:cs="Arial"/>
                <w:b/>
                <w:iCs/>
                <w:caps/>
                <w:sz w:val="26"/>
                <w:szCs w:val="26"/>
                <w:lang w:val="es-ES" w:eastAsia="zh-TW"/>
              </w:rPr>
              <w:t>:</w:t>
            </w:r>
            <w:r w:rsidRPr="00E2025D">
              <w:rPr>
                <w:rFonts w:ascii="Arial" w:eastAsia="PMingLiU" w:hAnsi="Arial" w:cs="Arial"/>
                <w:b/>
                <w:iCs/>
                <w:caps/>
                <w:sz w:val="26"/>
                <w:szCs w:val="26"/>
                <w:lang w:val="es-PE" w:eastAsia="zh-TW"/>
              </w:rPr>
              <w:t xml:space="preserve"> </w:t>
            </w:r>
            <w:r w:rsidR="00F047AC" w:rsidRPr="00E2025D">
              <w:rPr>
                <w:rFonts w:ascii="Arial" w:eastAsia="PMingLiU" w:hAnsi="Arial" w:cs="Arial"/>
                <w:b/>
                <w:iCs/>
                <w:caps/>
                <w:sz w:val="26"/>
                <w:szCs w:val="26"/>
                <w:lang w:val="es-PE" w:eastAsia="zh-TW"/>
              </w:rPr>
              <w:t>0167/2020</w:t>
            </w:r>
            <w:r w:rsidRPr="00E2025D">
              <w:rPr>
                <w:rFonts w:ascii="Arial" w:eastAsia="PMingLiU" w:hAnsi="Arial" w:cs="Arial"/>
                <w:b/>
                <w:iCs/>
                <w:caps/>
                <w:sz w:val="26"/>
                <w:szCs w:val="26"/>
                <w:lang w:val="es-PE" w:eastAsia="zh-TW"/>
              </w:rPr>
              <w:t xml:space="preserve"> de</w:t>
            </w:r>
            <w:r w:rsidRPr="00A979D7">
              <w:rPr>
                <w:rFonts w:ascii="Arial" w:eastAsia="PMingLiU" w:hAnsi="Arial" w:cs="Arial"/>
                <w:b/>
                <w:iCs/>
                <w:caps/>
                <w:sz w:val="26"/>
                <w:szCs w:val="26"/>
                <w:lang w:val="es-PE" w:eastAsia="zh-TW"/>
              </w:rPr>
              <w:t xml:space="preserve"> la </w:t>
            </w:r>
            <w:r w:rsidR="00F047AC">
              <w:rPr>
                <w:rFonts w:ascii="Arial" w:eastAsia="PMingLiU" w:hAnsi="Arial" w:cs="Arial"/>
                <w:b/>
                <w:iCs/>
                <w:caps/>
                <w:sz w:val="26"/>
                <w:szCs w:val="26"/>
                <w:lang w:val="es-PE" w:eastAsia="zh-TW"/>
              </w:rPr>
              <w:t>quinta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3C1DAD4A" w:rsidR="00A979D7" w:rsidRDefault="00A979D7" w:rsidP="007959AF">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OAXACA DE JUÁREZ, OAXACA</w:t>
      </w:r>
      <w:r w:rsidR="007959AF">
        <w:rPr>
          <w:rFonts w:ascii="Arial" w:eastAsiaTheme="minorHAnsi" w:hAnsi="Arial" w:cs="Arial"/>
          <w:b/>
          <w:sz w:val="26"/>
          <w:szCs w:val="26"/>
          <w:lang w:val="es-ES" w:eastAsia="en-US"/>
        </w:rPr>
        <w:t xml:space="preserve">, A VEINTINUEVE DE SEPTIEMBRE </w:t>
      </w:r>
      <w:r w:rsidRPr="00A979D7">
        <w:rPr>
          <w:rFonts w:ascii="Arial" w:eastAsiaTheme="minorHAnsi" w:hAnsi="Arial" w:cs="Arial"/>
          <w:b/>
          <w:sz w:val="26"/>
          <w:szCs w:val="26"/>
          <w:lang w:val="es-ES" w:eastAsia="en-US"/>
        </w:rPr>
        <w:t xml:space="preserve">DE DOS MIL VEINTIUNO. - - - - - - - - - - - - - - - - - - - - - - - - - - - </w:t>
      </w:r>
      <w:r w:rsidR="007959AF">
        <w:rPr>
          <w:rFonts w:ascii="Arial" w:eastAsiaTheme="minorHAnsi" w:hAnsi="Arial" w:cs="Arial"/>
          <w:b/>
          <w:sz w:val="26"/>
          <w:szCs w:val="26"/>
          <w:lang w:val="es-ES" w:eastAsia="en-US"/>
        </w:rPr>
        <w:t xml:space="preserve">- - - - - </w:t>
      </w:r>
    </w:p>
    <w:p w14:paraId="598DB198" w14:textId="77777777" w:rsidR="007959AF" w:rsidRDefault="007959AF" w:rsidP="007959AF">
      <w:pPr>
        <w:pStyle w:val="Sinespaciado"/>
        <w:rPr>
          <w:rFonts w:eastAsiaTheme="minorHAnsi"/>
          <w:lang w:eastAsia="en-US"/>
        </w:rPr>
      </w:pPr>
    </w:p>
    <w:p w14:paraId="1AF38BAD" w14:textId="10D6605F" w:rsidR="008A6F02" w:rsidRDefault="00A979D7" w:rsidP="00315934">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0084674A" w:rsidRPr="00E2025D">
        <w:rPr>
          <w:rFonts w:ascii="Arial" w:eastAsia="Calibri" w:hAnsi="Arial" w:cs="Arial"/>
          <w:b/>
          <w:bCs/>
          <w:sz w:val="26"/>
          <w:szCs w:val="26"/>
          <w:lang w:eastAsia="en-US"/>
        </w:rPr>
        <w:t>0</w:t>
      </w:r>
      <w:r w:rsidR="00F047AC" w:rsidRPr="00E2025D">
        <w:rPr>
          <w:rFonts w:ascii="Arial" w:eastAsia="PMingLiU" w:hAnsi="Arial" w:cs="Arial"/>
          <w:b/>
          <w:iCs/>
          <w:caps/>
          <w:sz w:val="26"/>
          <w:szCs w:val="26"/>
          <w:lang w:eastAsia="zh-TW"/>
        </w:rPr>
        <w:t>265</w:t>
      </w:r>
      <w:r w:rsidRPr="00E2025D">
        <w:rPr>
          <w:rFonts w:ascii="Arial" w:eastAsia="PMingLiU" w:hAnsi="Arial" w:cs="Arial"/>
          <w:b/>
          <w:iCs/>
          <w:caps/>
          <w:sz w:val="26"/>
          <w:szCs w:val="26"/>
          <w:lang w:val="es-PE" w:eastAsia="zh-TW"/>
        </w:rPr>
        <w:t xml:space="preserve">/2020 </w:t>
      </w:r>
      <w:r w:rsidRPr="00E2025D">
        <w:rPr>
          <w:rFonts w:ascii="Arial" w:eastAsia="Calibri" w:hAnsi="Arial" w:cs="Arial"/>
          <w:sz w:val="26"/>
          <w:szCs w:val="26"/>
          <w:lang w:eastAsia="en-US"/>
        </w:rPr>
        <w:t>que remite la Secretaría General de Acuerdos, con motivo del recurso de revisión interpuesto por</w:t>
      </w:r>
      <w:r w:rsidR="007129B1" w:rsidRPr="00E2025D">
        <w:rPr>
          <w:rFonts w:ascii="Arial" w:eastAsia="Calibri" w:hAnsi="Arial" w:cs="Arial"/>
          <w:sz w:val="26"/>
          <w:szCs w:val="26"/>
          <w:lang w:eastAsia="en-US"/>
        </w:rPr>
        <w:t xml:space="preserve"> </w:t>
      </w:r>
      <w:r w:rsidR="00F97F19">
        <w:rPr>
          <w:rFonts w:ascii="Arial" w:eastAsia="Calibri" w:hAnsi="Arial" w:cs="Arial"/>
          <w:b/>
          <w:sz w:val="26"/>
          <w:szCs w:val="26"/>
          <w:lang w:eastAsia="en-US"/>
        </w:rPr>
        <w:t>***********</w:t>
      </w:r>
      <w:r w:rsidR="00F047AC" w:rsidRPr="00E2025D">
        <w:rPr>
          <w:rFonts w:ascii="Arial" w:eastAsia="Calibri" w:hAnsi="Arial" w:cs="Arial"/>
          <w:b/>
          <w:sz w:val="26"/>
          <w:szCs w:val="26"/>
          <w:lang w:eastAsia="en-US"/>
        </w:rPr>
        <w:t xml:space="preserve"> por su propio derecho</w:t>
      </w:r>
      <w:r w:rsidR="00673963" w:rsidRPr="00E2025D">
        <w:rPr>
          <w:rFonts w:ascii="Arial" w:eastAsia="Calibri" w:hAnsi="Arial" w:cs="Arial"/>
          <w:b/>
          <w:sz w:val="26"/>
          <w:szCs w:val="26"/>
          <w:lang w:eastAsia="en-US"/>
        </w:rPr>
        <w:t>,</w:t>
      </w:r>
      <w:r w:rsidR="00F047AC" w:rsidRPr="00E2025D">
        <w:rPr>
          <w:rFonts w:ascii="Arial" w:eastAsia="Calibri" w:hAnsi="Arial" w:cs="Arial"/>
          <w:b/>
          <w:sz w:val="26"/>
          <w:szCs w:val="26"/>
          <w:lang w:eastAsia="en-US"/>
        </w:rPr>
        <w:t xml:space="preserve"> y como represent</w:t>
      </w:r>
      <w:r w:rsidR="0084674A" w:rsidRPr="00E2025D">
        <w:rPr>
          <w:rFonts w:ascii="Arial" w:eastAsia="Calibri" w:hAnsi="Arial" w:cs="Arial"/>
          <w:b/>
          <w:sz w:val="26"/>
          <w:szCs w:val="26"/>
          <w:lang w:eastAsia="en-US"/>
        </w:rPr>
        <w:t>ante</w:t>
      </w:r>
      <w:r w:rsidR="00F047AC" w:rsidRPr="00E2025D">
        <w:rPr>
          <w:rFonts w:ascii="Arial" w:eastAsia="Calibri" w:hAnsi="Arial" w:cs="Arial"/>
          <w:b/>
          <w:sz w:val="26"/>
          <w:szCs w:val="26"/>
          <w:lang w:eastAsia="en-US"/>
        </w:rPr>
        <w:t xml:space="preserve"> común de </w:t>
      </w:r>
      <w:r w:rsidR="00F97F19">
        <w:rPr>
          <w:rFonts w:ascii="Arial" w:eastAsia="Calibri" w:hAnsi="Arial" w:cs="Arial"/>
          <w:b/>
          <w:sz w:val="26"/>
          <w:szCs w:val="26"/>
          <w:lang w:eastAsia="en-US"/>
        </w:rPr>
        <w:t>***********</w:t>
      </w:r>
      <w:r w:rsidR="00F047AC" w:rsidRPr="00E2025D">
        <w:rPr>
          <w:rFonts w:ascii="Arial" w:eastAsia="Calibri" w:hAnsi="Arial" w:cs="Arial"/>
          <w:b/>
          <w:sz w:val="26"/>
          <w:szCs w:val="26"/>
          <w:lang w:eastAsia="en-US"/>
        </w:rPr>
        <w:t xml:space="preserve">, </w:t>
      </w:r>
      <w:r w:rsidR="00F97F19">
        <w:rPr>
          <w:rFonts w:ascii="Arial" w:eastAsia="Calibri" w:hAnsi="Arial" w:cs="Arial"/>
          <w:b/>
          <w:sz w:val="26"/>
          <w:szCs w:val="26"/>
          <w:lang w:eastAsia="en-US"/>
        </w:rPr>
        <w:t>***********</w:t>
      </w:r>
      <w:r w:rsidR="00F047AC" w:rsidRPr="00E2025D">
        <w:rPr>
          <w:rFonts w:ascii="Arial" w:eastAsia="Calibri" w:hAnsi="Arial" w:cs="Arial"/>
          <w:b/>
          <w:sz w:val="26"/>
          <w:szCs w:val="26"/>
          <w:lang w:eastAsia="en-US"/>
        </w:rPr>
        <w:t xml:space="preserve"> Y </w:t>
      </w:r>
      <w:r w:rsidR="00F97F19">
        <w:rPr>
          <w:rFonts w:ascii="Arial" w:eastAsia="Calibri" w:hAnsi="Arial" w:cs="Arial"/>
          <w:b/>
          <w:sz w:val="26"/>
          <w:szCs w:val="26"/>
          <w:lang w:eastAsia="en-US"/>
        </w:rPr>
        <w:t>***********</w:t>
      </w:r>
      <w:r w:rsidR="00315934" w:rsidRPr="00E2025D">
        <w:rPr>
          <w:rFonts w:ascii="Arial" w:eastAsiaTheme="minorHAnsi" w:hAnsi="Arial" w:cs="Arial"/>
          <w:bCs/>
          <w:color w:val="000000"/>
          <w:sz w:val="26"/>
          <w:szCs w:val="26"/>
          <w:lang w:eastAsia="en-US"/>
        </w:rPr>
        <w:t xml:space="preserve">, </w:t>
      </w:r>
      <w:r w:rsidRPr="00E2025D">
        <w:rPr>
          <w:rFonts w:ascii="Arial" w:eastAsia="Calibri" w:hAnsi="Arial" w:cs="Arial"/>
          <w:sz w:val="26"/>
          <w:szCs w:val="26"/>
          <w:lang w:eastAsia="en-US"/>
        </w:rPr>
        <w:t xml:space="preserve">en contra del </w:t>
      </w:r>
      <w:bookmarkStart w:id="0" w:name="_Hlk69804190"/>
      <w:r w:rsidRPr="00E2025D">
        <w:rPr>
          <w:rFonts w:ascii="Arial" w:eastAsia="Calibri" w:hAnsi="Arial" w:cs="Arial"/>
          <w:sz w:val="26"/>
          <w:szCs w:val="26"/>
          <w:lang w:eastAsia="en-US"/>
        </w:rPr>
        <w:t xml:space="preserve">acuerdo de fecha </w:t>
      </w:r>
      <w:bookmarkEnd w:id="0"/>
      <w:r w:rsidR="00F047AC" w:rsidRPr="00E2025D">
        <w:rPr>
          <w:rFonts w:ascii="Arial" w:eastAsia="Calibri" w:hAnsi="Arial" w:cs="Arial"/>
          <w:sz w:val="26"/>
          <w:szCs w:val="26"/>
          <w:lang w:eastAsia="en-US"/>
        </w:rPr>
        <w:t>veinte de noviembre de dos mil veinte</w:t>
      </w:r>
      <w:r w:rsidRPr="00E2025D">
        <w:rPr>
          <w:rFonts w:ascii="Arial" w:eastAsia="Calibri" w:hAnsi="Arial" w:cs="Arial"/>
          <w:sz w:val="26"/>
          <w:szCs w:val="26"/>
          <w:lang w:eastAsia="en-US"/>
        </w:rPr>
        <w:t xml:space="preserve">, dictado </w:t>
      </w:r>
      <w:r w:rsidR="003A0E9C" w:rsidRPr="00E2025D">
        <w:rPr>
          <w:rFonts w:ascii="Arial" w:eastAsia="Calibri" w:hAnsi="Arial" w:cs="Arial"/>
          <w:sz w:val="26"/>
          <w:szCs w:val="26"/>
          <w:lang w:eastAsia="en-US"/>
        </w:rPr>
        <w:t xml:space="preserve">en el </w:t>
      </w:r>
      <w:r w:rsidR="00F047AC" w:rsidRPr="00E2025D">
        <w:rPr>
          <w:rFonts w:ascii="Arial" w:eastAsia="Calibri" w:hAnsi="Arial" w:cs="Arial"/>
          <w:sz w:val="26"/>
          <w:szCs w:val="26"/>
          <w:lang w:eastAsia="en-US"/>
        </w:rPr>
        <w:t>cuaderno de suspensión relativo al j</w:t>
      </w:r>
      <w:r w:rsidR="003A0E9C" w:rsidRPr="00E2025D">
        <w:rPr>
          <w:rFonts w:ascii="Arial" w:eastAsia="Calibri" w:hAnsi="Arial" w:cs="Arial"/>
          <w:sz w:val="26"/>
          <w:szCs w:val="26"/>
          <w:lang w:eastAsia="en-US"/>
        </w:rPr>
        <w:t>uicio de nulidad</w:t>
      </w:r>
      <w:r w:rsidR="003A0E9C" w:rsidRPr="00E2025D">
        <w:rPr>
          <w:rFonts w:ascii="Arial" w:eastAsia="Calibri" w:hAnsi="Arial" w:cs="Arial"/>
          <w:bCs/>
          <w:sz w:val="26"/>
          <w:szCs w:val="26"/>
          <w:lang w:eastAsia="en-US"/>
        </w:rPr>
        <w:t xml:space="preserve"> </w:t>
      </w:r>
      <w:r w:rsidR="0084674A" w:rsidRPr="00E2025D">
        <w:rPr>
          <w:rFonts w:ascii="Arial" w:eastAsia="Calibri" w:hAnsi="Arial" w:cs="Arial"/>
          <w:bCs/>
          <w:sz w:val="26"/>
          <w:szCs w:val="26"/>
          <w:lang w:eastAsia="en-US"/>
        </w:rPr>
        <w:t>0</w:t>
      </w:r>
      <w:r w:rsidR="00F047AC" w:rsidRPr="00E2025D">
        <w:rPr>
          <w:rFonts w:ascii="Arial" w:eastAsia="Calibri" w:hAnsi="Arial" w:cs="Arial"/>
          <w:bCs/>
          <w:sz w:val="26"/>
          <w:szCs w:val="26"/>
          <w:lang w:eastAsia="en-US"/>
        </w:rPr>
        <w:t>167/2020</w:t>
      </w:r>
      <w:r w:rsidR="003A0E9C" w:rsidRPr="00E2025D">
        <w:rPr>
          <w:rFonts w:ascii="Arial" w:eastAsia="Calibri" w:hAnsi="Arial" w:cs="Arial"/>
          <w:bCs/>
          <w:sz w:val="26"/>
          <w:szCs w:val="26"/>
          <w:lang w:eastAsia="en-US"/>
        </w:rPr>
        <w:t xml:space="preserve"> </w:t>
      </w:r>
      <w:r w:rsidRPr="00E2025D">
        <w:rPr>
          <w:rFonts w:ascii="Arial" w:eastAsia="Calibri" w:hAnsi="Arial" w:cs="Arial"/>
          <w:bCs/>
          <w:sz w:val="26"/>
          <w:szCs w:val="26"/>
          <w:lang w:eastAsia="en-US"/>
        </w:rPr>
        <w:t xml:space="preserve">del Índice de la </w:t>
      </w:r>
      <w:r w:rsidR="00F047AC" w:rsidRPr="00E2025D">
        <w:rPr>
          <w:rFonts w:ascii="Arial" w:eastAsia="Calibri" w:hAnsi="Arial" w:cs="Arial"/>
          <w:bCs/>
          <w:sz w:val="26"/>
          <w:szCs w:val="26"/>
          <w:lang w:eastAsia="en-US"/>
        </w:rPr>
        <w:t>Quinta</w:t>
      </w:r>
      <w:r w:rsidR="00315934" w:rsidRPr="00E2025D">
        <w:rPr>
          <w:rFonts w:ascii="Arial" w:eastAsia="Calibri" w:hAnsi="Arial" w:cs="Arial"/>
          <w:bCs/>
          <w:sz w:val="26"/>
          <w:szCs w:val="26"/>
          <w:lang w:eastAsia="en-US"/>
        </w:rPr>
        <w:t xml:space="preserve"> </w:t>
      </w:r>
      <w:r w:rsidRPr="00E2025D">
        <w:rPr>
          <w:rFonts w:ascii="Arial" w:eastAsia="Calibri" w:hAnsi="Arial" w:cs="Arial"/>
          <w:bCs/>
          <w:sz w:val="26"/>
          <w:szCs w:val="26"/>
          <w:lang w:eastAsia="en-US"/>
        </w:rPr>
        <w:t>Sala Unitaria de Primera Instancia</w:t>
      </w:r>
      <w:r w:rsidR="007129B1" w:rsidRPr="00E2025D">
        <w:rPr>
          <w:rFonts w:ascii="Arial" w:eastAsia="Calibri" w:hAnsi="Arial" w:cs="Arial"/>
          <w:bCs/>
          <w:sz w:val="26"/>
          <w:szCs w:val="26"/>
          <w:lang w:eastAsia="en-US"/>
        </w:rPr>
        <w:t xml:space="preserve"> de este Tribunal</w:t>
      </w:r>
      <w:r w:rsidRPr="00E2025D">
        <w:rPr>
          <w:rFonts w:ascii="Arial" w:eastAsia="Calibri" w:hAnsi="Arial" w:cs="Arial"/>
          <w:b/>
          <w:bCs/>
          <w:sz w:val="26"/>
          <w:szCs w:val="26"/>
          <w:lang w:eastAsia="en-US"/>
        </w:rPr>
        <w:t>,</w:t>
      </w:r>
      <w:r w:rsidR="00137286" w:rsidRPr="00E2025D">
        <w:rPr>
          <w:rFonts w:ascii="Arial" w:eastAsia="Calibri" w:hAnsi="Arial" w:cs="Arial"/>
          <w:sz w:val="26"/>
          <w:szCs w:val="26"/>
          <w:lang w:eastAsia="en-US"/>
        </w:rPr>
        <w:t xml:space="preserve"> </w:t>
      </w:r>
      <w:r w:rsidRPr="00E2025D">
        <w:rPr>
          <w:rFonts w:ascii="Arial" w:eastAsia="Calibri" w:hAnsi="Arial" w:cs="Arial"/>
          <w:sz w:val="26"/>
          <w:szCs w:val="26"/>
          <w:lang w:eastAsia="en-US"/>
        </w:rPr>
        <w:t xml:space="preserve">relativo al juicio promovido por </w:t>
      </w:r>
      <w:r w:rsidR="0084674A" w:rsidRPr="00E2025D">
        <w:rPr>
          <w:rFonts w:ascii="Arial" w:eastAsia="Calibri" w:hAnsi="Arial" w:cs="Arial"/>
          <w:b/>
          <w:bCs/>
          <w:iCs/>
          <w:sz w:val="26"/>
          <w:szCs w:val="26"/>
          <w:lang w:eastAsia="en-US"/>
        </w:rPr>
        <w:t xml:space="preserve">los </w:t>
      </w:r>
      <w:r w:rsidR="00C04A0A" w:rsidRPr="00E2025D">
        <w:rPr>
          <w:rFonts w:ascii="Arial" w:eastAsia="Calibri" w:hAnsi="Arial" w:cs="Arial"/>
          <w:b/>
          <w:bCs/>
          <w:iCs/>
          <w:sz w:val="26"/>
          <w:szCs w:val="26"/>
          <w:lang w:eastAsia="en-US"/>
        </w:rPr>
        <w:t>citados actores</w:t>
      </w:r>
      <w:r w:rsidR="00C04A0A" w:rsidRPr="00E2025D">
        <w:rPr>
          <w:rFonts w:ascii="Arial" w:eastAsia="Calibri" w:hAnsi="Arial" w:cs="Arial"/>
          <w:sz w:val="26"/>
          <w:szCs w:val="26"/>
          <w:lang w:eastAsia="en-US"/>
        </w:rPr>
        <w:t xml:space="preserve">, </w:t>
      </w:r>
      <w:r w:rsidRPr="00E2025D">
        <w:rPr>
          <w:rFonts w:ascii="Arial" w:eastAsia="Calibri" w:hAnsi="Arial" w:cs="Arial"/>
          <w:sz w:val="26"/>
          <w:szCs w:val="26"/>
          <w:lang w:eastAsia="en-US"/>
        </w:rPr>
        <w:t>en contra de</w:t>
      </w:r>
      <w:r w:rsidR="00F047AC" w:rsidRPr="00E2025D">
        <w:rPr>
          <w:rFonts w:ascii="Arial" w:eastAsia="Calibri" w:hAnsi="Arial" w:cs="Arial"/>
          <w:sz w:val="26"/>
          <w:szCs w:val="26"/>
          <w:lang w:eastAsia="en-US"/>
        </w:rPr>
        <w:t xml:space="preserve"> la </w:t>
      </w:r>
      <w:r w:rsidR="00F047AC" w:rsidRPr="00E2025D">
        <w:rPr>
          <w:rFonts w:ascii="Arial" w:eastAsia="Calibri" w:hAnsi="Arial" w:cs="Arial"/>
          <w:b/>
          <w:sz w:val="26"/>
          <w:szCs w:val="26"/>
          <w:lang w:eastAsia="en-US"/>
        </w:rPr>
        <w:t xml:space="preserve">SÍNDICA </w:t>
      </w:r>
      <w:r w:rsidR="002A0765" w:rsidRPr="00E2025D">
        <w:rPr>
          <w:rFonts w:ascii="Arial" w:eastAsia="Calibri" w:hAnsi="Arial" w:cs="Arial"/>
          <w:b/>
          <w:sz w:val="26"/>
          <w:szCs w:val="26"/>
          <w:lang w:eastAsia="en-US"/>
        </w:rPr>
        <w:t>PRIMER</w:t>
      </w:r>
      <w:r w:rsidR="00E2025D">
        <w:rPr>
          <w:rFonts w:ascii="Arial" w:eastAsia="Calibri" w:hAnsi="Arial" w:cs="Arial"/>
          <w:b/>
          <w:sz w:val="26"/>
          <w:szCs w:val="26"/>
          <w:lang w:eastAsia="en-US"/>
        </w:rPr>
        <w:t>A</w:t>
      </w:r>
      <w:r w:rsidR="00F047AC" w:rsidRPr="00E2025D">
        <w:rPr>
          <w:rFonts w:ascii="Arial" w:eastAsia="Calibri" w:hAnsi="Arial" w:cs="Arial"/>
          <w:b/>
          <w:sz w:val="26"/>
          <w:szCs w:val="26"/>
          <w:lang w:eastAsia="en-US"/>
        </w:rPr>
        <w:t>, SECRETARIO</w:t>
      </w:r>
      <w:r w:rsidR="002A082A" w:rsidRPr="00E2025D">
        <w:rPr>
          <w:rFonts w:ascii="Arial" w:eastAsia="Calibri" w:hAnsi="Arial" w:cs="Arial"/>
          <w:b/>
          <w:sz w:val="26"/>
          <w:szCs w:val="26"/>
          <w:lang w:eastAsia="en-US"/>
        </w:rPr>
        <w:t xml:space="preserve"> MUNICIPAL</w:t>
      </w:r>
      <w:r w:rsidR="00F047AC" w:rsidRPr="00E2025D">
        <w:rPr>
          <w:rFonts w:ascii="Arial" w:eastAsia="Calibri" w:hAnsi="Arial" w:cs="Arial"/>
          <w:b/>
          <w:sz w:val="26"/>
          <w:szCs w:val="26"/>
          <w:lang w:eastAsia="en-US"/>
        </w:rPr>
        <w:t>, DIRECTOR DE DESARROLLO URBANO, OBRAS PÚBLICAS Y MEDIO AMBIENTE y SUBDIRECTORA DE PLANEACIÓN URBANA Y LICENCIAS</w:t>
      </w:r>
      <w:r w:rsidR="005549C8" w:rsidRPr="00E2025D">
        <w:rPr>
          <w:rFonts w:ascii="Arial" w:eastAsia="Calibri" w:hAnsi="Arial" w:cs="Arial"/>
          <w:b/>
          <w:sz w:val="26"/>
          <w:szCs w:val="26"/>
          <w:lang w:eastAsia="en-US"/>
        </w:rPr>
        <w:t xml:space="preserve">, </w:t>
      </w:r>
      <w:r w:rsidR="000356B3" w:rsidRPr="00E2025D">
        <w:rPr>
          <w:rFonts w:ascii="Arial" w:eastAsia="Calibri" w:hAnsi="Arial" w:cs="Arial"/>
          <w:b/>
          <w:sz w:val="26"/>
          <w:szCs w:val="26"/>
          <w:lang w:eastAsia="en-US"/>
        </w:rPr>
        <w:t xml:space="preserve">todas autoridades del AYUNTAMIENTO CONSTITUCIONAL DE </w:t>
      </w:r>
      <w:r w:rsidR="00F047AC" w:rsidRPr="00E2025D">
        <w:rPr>
          <w:rFonts w:ascii="Arial" w:eastAsia="Calibri" w:hAnsi="Arial" w:cs="Arial"/>
          <w:b/>
          <w:sz w:val="26"/>
          <w:szCs w:val="26"/>
          <w:lang w:eastAsia="en-US"/>
        </w:rPr>
        <w:t>OAXACA DE JUÁREZ, OAX</w:t>
      </w:r>
      <w:r w:rsidR="00AE3D37" w:rsidRPr="00E2025D">
        <w:rPr>
          <w:rFonts w:ascii="Arial" w:eastAsia="Calibri" w:hAnsi="Arial" w:cs="Arial"/>
          <w:b/>
          <w:sz w:val="26"/>
          <w:szCs w:val="26"/>
          <w:lang w:eastAsia="en-US"/>
        </w:rPr>
        <w:t>A</w:t>
      </w:r>
      <w:r w:rsidR="00F047AC" w:rsidRPr="00E2025D">
        <w:rPr>
          <w:rFonts w:ascii="Arial" w:eastAsia="Calibri" w:hAnsi="Arial" w:cs="Arial"/>
          <w:b/>
          <w:sz w:val="26"/>
          <w:szCs w:val="26"/>
          <w:lang w:eastAsia="en-US"/>
        </w:rPr>
        <w:t>CA</w:t>
      </w:r>
      <w:r w:rsidR="002A0765" w:rsidRPr="00E2025D">
        <w:rPr>
          <w:rFonts w:ascii="Arial" w:eastAsia="Calibri" w:hAnsi="Arial" w:cs="Arial"/>
          <w:b/>
          <w:sz w:val="26"/>
          <w:szCs w:val="26"/>
          <w:lang w:eastAsia="en-US"/>
        </w:rPr>
        <w:t>,</w:t>
      </w:r>
      <w:r w:rsidR="00F047AC" w:rsidRPr="00E2025D">
        <w:rPr>
          <w:rFonts w:ascii="Arial" w:eastAsiaTheme="minorHAnsi" w:hAnsi="Arial" w:cs="Arial"/>
          <w:sz w:val="26"/>
          <w:szCs w:val="26"/>
          <w:lang w:eastAsia="en-US"/>
        </w:rPr>
        <w:t xml:space="preserve"> </w:t>
      </w:r>
      <w:r w:rsidRPr="00E2025D">
        <w:rPr>
          <w:rFonts w:ascii="Arial" w:eastAsiaTheme="minorHAnsi" w:hAnsi="Arial" w:cs="Arial"/>
          <w:sz w:val="26"/>
          <w:szCs w:val="26"/>
          <w:lang w:eastAsia="en-US"/>
        </w:rPr>
        <w:t>por lo que con fundamento en los artículos 236 y 237 de la Ley de Procedimiento y Justicia Administrativa para el Estado de Oaxaca, se admite.</w:t>
      </w:r>
      <w:r w:rsidR="003A0E9C" w:rsidRPr="00E2025D">
        <w:rPr>
          <w:rFonts w:ascii="Arial" w:eastAsiaTheme="minorHAnsi" w:hAnsi="Arial" w:cs="Arial"/>
          <w:sz w:val="26"/>
          <w:szCs w:val="26"/>
          <w:lang w:eastAsia="en-US"/>
        </w:rPr>
        <w:t xml:space="preserve"> </w:t>
      </w:r>
      <w:r w:rsidRPr="00E2025D">
        <w:rPr>
          <w:rFonts w:ascii="Arial" w:eastAsiaTheme="minorHAnsi" w:hAnsi="Arial" w:cs="Arial"/>
          <w:sz w:val="26"/>
          <w:szCs w:val="26"/>
          <w:lang w:eastAsia="en-US"/>
        </w:rPr>
        <w:t xml:space="preserve">En consecuencia, se procede a dictar resolución en los siguientes </w:t>
      </w:r>
      <w:r w:rsidR="00D612E9" w:rsidRPr="00E2025D">
        <w:rPr>
          <w:rFonts w:ascii="Arial" w:eastAsiaTheme="minorHAnsi" w:hAnsi="Arial" w:cs="Arial"/>
          <w:sz w:val="26"/>
          <w:szCs w:val="26"/>
          <w:lang w:eastAsia="en-US"/>
        </w:rPr>
        <w:t>términos: -</w:t>
      </w:r>
      <w:r w:rsidRPr="00E2025D">
        <w:rPr>
          <w:rFonts w:ascii="Arial" w:eastAsiaTheme="minorHAnsi" w:hAnsi="Arial" w:cs="Arial"/>
          <w:sz w:val="26"/>
          <w:szCs w:val="26"/>
          <w:lang w:eastAsia="en-US"/>
        </w:rPr>
        <w:t xml:space="preserve"> - - - - - - - - - - - - - - - - - -</w:t>
      </w:r>
      <w:r w:rsidRPr="00A979D7">
        <w:rPr>
          <w:rFonts w:ascii="Arial" w:eastAsiaTheme="minorHAnsi" w:hAnsi="Arial" w:cs="Arial"/>
          <w:sz w:val="26"/>
          <w:szCs w:val="26"/>
          <w:lang w:eastAsia="en-US"/>
        </w:rPr>
        <w:t xml:space="preserve"> - </w:t>
      </w:r>
      <w:r w:rsidR="006E7B65">
        <w:rPr>
          <w:rFonts w:ascii="Arial" w:eastAsiaTheme="minorHAnsi" w:hAnsi="Arial" w:cs="Arial"/>
          <w:sz w:val="26"/>
          <w:szCs w:val="26"/>
          <w:lang w:eastAsia="en-US"/>
        </w:rPr>
        <w:t>-</w:t>
      </w:r>
      <w:r w:rsidR="00FE6F60">
        <w:rPr>
          <w:rFonts w:ascii="Arial" w:eastAsiaTheme="minorHAnsi" w:hAnsi="Arial" w:cs="Arial"/>
          <w:sz w:val="26"/>
          <w:szCs w:val="26"/>
          <w:lang w:eastAsia="en-US"/>
        </w:rPr>
        <w:t xml:space="preserve"> </w:t>
      </w:r>
      <w:r w:rsidR="00A36A90">
        <w:rPr>
          <w:rFonts w:ascii="Arial" w:eastAsiaTheme="minorHAnsi" w:hAnsi="Arial" w:cs="Arial"/>
          <w:sz w:val="26"/>
          <w:szCs w:val="26"/>
          <w:lang w:eastAsia="en-US"/>
        </w:rPr>
        <w:t>- - - - - - - - - - - -</w:t>
      </w:r>
    </w:p>
    <w:p w14:paraId="17772699" w14:textId="77777777" w:rsidR="00D612E9" w:rsidRPr="006775CB" w:rsidRDefault="00D612E9" w:rsidP="00D612E9">
      <w:pPr>
        <w:pStyle w:val="Sinespaciado"/>
        <w:rPr>
          <w:rFonts w:eastAsiaTheme="minorHAnsi"/>
          <w:lang w:eastAsia="en-US"/>
        </w:rPr>
      </w:pPr>
    </w:p>
    <w:p w14:paraId="029AD74C" w14:textId="0CB16C04" w:rsidR="00315934" w:rsidRDefault="00A979D7" w:rsidP="00D612E9">
      <w:pPr>
        <w:spacing w:after="12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7B297E25" w14:textId="0A039255" w:rsidR="00A36A90" w:rsidRDefault="00315934" w:rsidP="00544464">
      <w:pPr>
        <w:spacing w:after="120" w:line="360" w:lineRule="auto"/>
        <w:jc w:val="both"/>
        <w:rPr>
          <w:rFonts w:ascii="Arial" w:eastAsiaTheme="minorHAnsi" w:hAnsi="Arial" w:cs="Arial"/>
          <w:sz w:val="26"/>
          <w:szCs w:val="26"/>
          <w:lang w:val="es-ES" w:eastAsia="en-US"/>
        </w:rPr>
      </w:pPr>
      <w:r>
        <w:rPr>
          <w:rFonts w:ascii="Arial" w:eastAsiaTheme="minorHAnsi" w:hAnsi="Arial" w:cs="Arial"/>
          <w:b/>
          <w:bCs/>
          <w:sz w:val="26"/>
          <w:szCs w:val="26"/>
          <w:lang w:val="es-ES" w:eastAsia="en-US"/>
        </w:rPr>
        <w:tab/>
      </w:r>
      <w:r w:rsidR="00A979D7" w:rsidRPr="00A979D7">
        <w:rPr>
          <w:rFonts w:ascii="Arial" w:eastAsiaTheme="minorHAnsi" w:hAnsi="Arial" w:cs="Arial"/>
          <w:b/>
          <w:bCs/>
          <w:sz w:val="26"/>
          <w:szCs w:val="26"/>
          <w:lang w:val="es-ES" w:eastAsia="en-US"/>
        </w:rPr>
        <w:t xml:space="preserve">PRIMERO. </w:t>
      </w:r>
      <w:r w:rsidR="00A979D7" w:rsidRPr="00FC2FAC">
        <w:rPr>
          <w:rFonts w:ascii="Arial" w:eastAsiaTheme="minorHAnsi" w:hAnsi="Arial" w:cs="Arial"/>
          <w:sz w:val="26"/>
          <w:szCs w:val="26"/>
          <w:lang w:val="es-ES" w:eastAsia="en-US"/>
        </w:rPr>
        <w:t>I</w:t>
      </w:r>
      <w:r w:rsidR="00A979D7" w:rsidRPr="00A979D7">
        <w:rPr>
          <w:rFonts w:ascii="Arial" w:eastAsiaTheme="minorHAnsi" w:hAnsi="Arial" w:cs="Arial"/>
          <w:sz w:val="26"/>
          <w:szCs w:val="26"/>
          <w:lang w:val="es-ES" w:eastAsia="en-US"/>
        </w:rPr>
        <w:t xml:space="preserve">nconforme con </w:t>
      </w:r>
      <w:r w:rsidR="00C764AA">
        <w:rPr>
          <w:rFonts w:ascii="Arial" w:eastAsiaTheme="minorHAnsi" w:hAnsi="Arial" w:cs="Arial"/>
          <w:sz w:val="26"/>
          <w:szCs w:val="26"/>
          <w:lang w:val="es-ES" w:eastAsia="en-US"/>
        </w:rPr>
        <w:t xml:space="preserve">el </w:t>
      </w:r>
      <w:r w:rsidR="004103A2" w:rsidRPr="00A979D7">
        <w:rPr>
          <w:rFonts w:ascii="Arial" w:eastAsia="Calibri" w:hAnsi="Arial" w:cs="Arial"/>
          <w:sz w:val="26"/>
          <w:szCs w:val="26"/>
          <w:lang w:eastAsia="en-US"/>
        </w:rPr>
        <w:t xml:space="preserve">acuerdo de fecha </w:t>
      </w:r>
      <w:r w:rsidR="00AE3D37">
        <w:rPr>
          <w:rFonts w:ascii="Arial" w:eastAsia="Calibri" w:hAnsi="Arial" w:cs="Arial"/>
          <w:sz w:val="26"/>
          <w:szCs w:val="26"/>
          <w:lang w:eastAsia="en-US"/>
        </w:rPr>
        <w:t>veinte de noviembre</w:t>
      </w:r>
      <w:r w:rsidR="004103A2">
        <w:rPr>
          <w:rFonts w:ascii="Arial" w:eastAsia="Calibri" w:hAnsi="Arial" w:cs="Arial"/>
          <w:sz w:val="26"/>
          <w:szCs w:val="26"/>
          <w:lang w:eastAsia="en-US"/>
        </w:rPr>
        <w:t xml:space="preserve"> de dos mil veinte</w:t>
      </w:r>
      <w:r w:rsidR="00F611B7">
        <w:rPr>
          <w:rFonts w:ascii="Arial" w:eastAsia="Calibri" w:hAnsi="Arial" w:cs="Arial"/>
          <w:sz w:val="26"/>
          <w:szCs w:val="26"/>
          <w:lang w:eastAsia="en-US"/>
        </w:rPr>
        <w:t xml:space="preserve">, dictado </w:t>
      </w:r>
      <w:r w:rsidR="004103A2">
        <w:rPr>
          <w:rFonts w:ascii="Arial" w:eastAsia="Calibri" w:hAnsi="Arial" w:cs="Arial"/>
          <w:sz w:val="26"/>
          <w:szCs w:val="26"/>
          <w:lang w:eastAsia="en-US"/>
        </w:rPr>
        <w:t xml:space="preserve">por </w:t>
      </w:r>
      <w:r w:rsidR="00AE3D37">
        <w:rPr>
          <w:rFonts w:ascii="Arial" w:eastAsia="Calibri" w:hAnsi="Arial" w:cs="Arial"/>
          <w:sz w:val="26"/>
          <w:szCs w:val="26"/>
          <w:lang w:eastAsia="en-US"/>
        </w:rPr>
        <w:t xml:space="preserve">la Secretaria de Acuerdos adscrita a la Quinta </w:t>
      </w:r>
      <w:r w:rsidR="00F611B7" w:rsidRPr="00A979D7">
        <w:rPr>
          <w:rFonts w:ascii="Arial" w:eastAsia="Calibri" w:hAnsi="Arial" w:cs="Arial"/>
          <w:sz w:val="26"/>
          <w:szCs w:val="26"/>
          <w:lang w:eastAsia="en-US"/>
        </w:rPr>
        <w:t>Sala Unitaria de Primera Instancia de este Tribunal</w:t>
      </w:r>
      <w:r w:rsidR="00F611B7">
        <w:rPr>
          <w:rFonts w:ascii="Arial" w:eastAsia="Calibri" w:hAnsi="Arial" w:cs="Arial"/>
          <w:sz w:val="26"/>
          <w:szCs w:val="26"/>
          <w:lang w:eastAsia="en-US"/>
        </w:rPr>
        <w:t xml:space="preserve">, </w:t>
      </w:r>
      <w:r w:rsidR="00AE3D37">
        <w:rPr>
          <w:rFonts w:ascii="Arial" w:eastAsia="Calibri" w:hAnsi="Arial" w:cs="Arial"/>
          <w:sz w:val="26"/>
          <w:szCs w:val="26"/>
          <w:lang w:eastAsia="en-US"/>
        </w:rPr>
        <w:t xml:space="preserve">autorizada por la Presidencia de este Tribunal de Justicia Administrativa para el Estado de Oaxaca, para tramitar y resolver asuntos radicados en esa Sala, </w:t>
      </w:r>
      <w:r w:rsidR="00A36A90">
        <w:rPr>
          <w:rFonts w:ascii="Arial" w:eastAsia="Calibri" w:hAnsi="Arial" w:cs="Arial"/>
          <w:b/>
          <w:sz w:val="26"/>
          <w:szCs w:val="26"/>
          <w:lang w:eastAsia="en-US"/>
        </w:rPr>
        <w:t>***********</w:t>
      </w:r>
      <w:r w:rsidR="00A36A90">
        <w:rPr>
          <w:rFonts w:ascii="Arial" w:eastAsia="Calibri" w:hAnsi="Arial" w:cs="Arial"/>
          <w:b/>
          <w:sz w:val="26"/>
          <w:szCs w:val="26"/>
          <w:lang w:eastAsia="en-US"/>
        </w:rPr>
        <w:t xml:space="preserve"> </w:t>
      </w:r>
      <w:r w:rsidR="00AE3D37">
        <w:rPr>
          <w:rFonts w:ascii="Arial" w:eastAsia="Calibri" w:hAnsi="Arial" w:cs="Arial"/>
          <w:b/>
          <w:sz w:val="26"/>
          <w:szCs w:val="26"/>
          <w:lang w:eastAsia="en-US"/>
        </w:rPr>
        <w:t>por su propio derecho</w:t>
      </w:r>
      <w:r w:rsidR="00673963">
        <w:rPr>
          <w:rFonts w:ascii="Arial" w:eastAsia="Calibri" w:hAnsi="Arial" w:cs="Arial"/>
          <w:b/>
          <w:sz w:val="26"/>
          <w:szCs w:val="26"/>
          <w:lang w:eastAsia="en-US"/>
        </w:rPr>
        <w:t>,</w:t>
      </w:r>
      <w:r w:rsidR="00AE3D37">
        <w:rPr>
          <w:rFonts w:ascii="Arial" w:eastAsia="Calibri" w:hAnsi="Arial" w:cs="Arial"/>
          <w:b/>
          <w:sz w:val="26"/>
          <w:szCs w:val="26"/>
          <w:lang w:eastAsia="en-US"/>
        </w:rPr>
        <w:t xml:space="preserve"> y como represe</w:t>
      </w:r>
      <w:r w:rsidR="00AE3D37" w:rsidRPr="00E2025D">
        <w:rPr>
          <w:rFonts w:ascii="Arial" w:eastAsia="Calibri" w:hAnsi="Arial" w:cs="Arial"/>
          <w:b/>
          <w:sz w:val="26"/>
          <w:szCs w:val="26"/>
          <w:lang w:eastAsia="en-US"/>
        </w:rPr>
        <w:t>nt</w:t>
      </w:r>
      <w:r w:rsidR="002A0765" w:rsidRPr="00E2025D">
        <w:rPr>
          <w:rFonts w:ascii="Arial" w:eastAsia="Calibri" w:hAnsi="Arial" w:cs="Arial"/>
          <w:b/>
          <w:sz w:val="26"/>
          <w:szCs w:val="26"/>
          <w:lang w:eastAsia="en-US"/>
        </w:rPr>
        <w:t>ant</w:t>
      </w:r>
      <w:r w:rsidR="00AE3D37" w:rsidRPr="00E2025D">
        <w:rPr>
          <w:rFonts w:ascii="Arial" w:eastAsia="Calibri" w:hAnsi="Arial" w:cs="Arial"/>
          <w:b/>
          <w:sz w:val="26"/>
          <w:szCs w:val="26"/>
          <w:lang w:eastAsia="en-US"/>
        </w:rPr>
        <w:t>e</w:t>
      </w:r>
      <w:r w:rsidR="00AE3D37">
        <w:rPr>
          <w:rFonts w:ascii="Arial" w:eastAsia="Calibri" w:hAnsi="Arial" w:cs="Arial"/>
          <w:b/>
          <w:sz w:val="26"/>
          <w:szCs w:val="26"/>
          <w:lang w:eastAsia="en-US"/>
        </w:rPr>
        <w:t xml:space="preserve"> </w:t>
      </w:r>
      <w:r w:rsidR="00AE3D37">
        <w:rPr>
          <w:rFonts w:ascii="Arial" w:eastAsia="Calibri" w:hAnsi="Arial" w:cs="Arial"/>
          <w:b/>
          <w:sz w:val="26"/>
          <w:szCs w:val="26"/>
          <w:lang w:eastAsia="en-US"/>
        </w:rPr>
        <w:lastRenderedPageBreak/>
        <w:t xml:space="preserve">común de los actores </w:t>
      </w:r>
      <w:r w:rsidR="00A36A90">
        <w:rPr>
          <w:rFonts w:ascii="Arial" w:eastAsia="Calibri" w:hAnsi="Arial" w:cs="Arial"/>
          <w:b/>
          <w:sz w:val="26"/>
          <w:szCs w:val="26"/>
          <w:lang w:eastAsia="en-US"/>
        </w:rPr>
        <w:t>***********</w:t>
      </w:r>
      <w:r w:rsidR="00AE3D37">
        <w:rPr>
          <w:rFonts w:ascii="Arial" w:eastAsia="Calibri" w:hAnsi="Arial" w:cs="Arial"/>
          <w:b/>
          <w:sz w:val="26"/>
          <w:szCs w:val="26"/>
          <w:lang w:eastAsia="en-US"/>
        </w:rPr>
        <w:t xml:space="preserve">, </w:t>
      </w:r>
      <w:r w:rsidR="00A36A90">
        <w:rPr>
          <w:rFonts w:ascii="Arial" w:eastAsia="Calibri" w:hAnsi="Arial" w:cs="Arial"/>
          <w:b/>
          <w:sz w:val="26"/>
          <w:szCs w:val="26"/>
          <w:lang w:eastAsia="en-US"/>
        </w:rPr>
        <w:t>***********</w:t>
      </w:r>
      <w:r w:rsidR="00AE3D37">
        <w:rPr>
          <w:rFonts w:ascii="Arial" w:eastAsia="Calibri" w:hAnsi="Arial" w:cs="Arial"/>
          <w:b/>
          <w:sz w:val="26"/>
          <w:szCs w:val="26"/>
          <w:lang w:eastAsia="en-US"/>
        </w:rPr>
        <w:t xml:space="preserve"> Y </w:t>
      </w:r>
      <w:r w:rsidR="00A36A90">
        <w:rPr>
          <w:rFonts w:ascii="Arial" w:eastAsia="Calibri" w:hAnsi="Arial" w:cs="Arial"/>
          <w:b/>
          <w:sz w:val="26"/>
          <w:szCs w:val="26"/>
          <w:lang w:eastAsia="en-US"/>
        </w:rPr>
        <w:t>***********</w:t>
      </w:r>
      <w:r>
        <w:rPr>
          <w:rFonts w:ascii="Arial" w:eastAsiaTheme="minorHAnsi" w:hAnsi="Arial" w:cs="Arial"/>
          <w:bCs/>
          <w:color w:val="000000"/>
          <w:sz w:val="26"/>
          <w:szCs w:val="26"/>
          <w:lang w:eastAsia="en-US"/>
        </w:rPr>
        <w:t xml:space="preserve">, </w:t>
      </w:r>
      <w:r w:rsidR="00A979D7" w:rsidRPr="00A979D7">
        <w:rPr>
          <w:rFonts w:ascii="Arial" w:eastAsiaTheme="minorHAnsi" w:hAnsi="Arial" w:cs="Arial"/>
          <w:sz w:val="26"/>
          <w:szCs w:val="26"/>
          <w:lang w:val="es-ES" w:eastAsia="en-US"/>
        </w:rPr>
        <w:t>interp</w:t>
      </w:r>
      <w:r w:rsidR="003A0E9C">
        <w:rPr>
          <w:rFonts w:ascii="Arial" w:eastAsiaTheme="minorHAnsi" w:hAnsi="Arial" w:cs="Arial"/>
          <w:sz w:val="26"/>
          <w:szCs w:val="26"/>
          <w:lang w:val="es-ES" w:eastAsia="en-US"/>
        </w:rPr>
        <w:t>o</w:t>
      </w:r>
      <w:r w:rsidR="00373A54">
        <w:rPr>
          <w:rFonts w:ascii="Arial" w:eastAsiaTheme="minorHAnsi" w:hAnsi="Arial" w:cs="Arial"/>
          <w:sz w:val="26"/>
          <w:szCs w:val="26"/>
          <w:lang w:val="es-ES" w:eastAsia="en-US"/>
        </w:rPr>
        <w:t>ne</w:t>
      </w:r>
      <w:r w:rsidR="00A979D7" w:rsidRPr="00A979D7">
        <w:rPr>
          <w:rFonts w:ascii="Arial" w:eastAsiaTheme="minorHAnsi" w:hAnsi="Arial" w:cs="Arial"/>
          <w:sz w:val="26"/>
          <w:szCs w:val="26"/>
          <w:lang w:val="es-ES" w:eastAsia="en-US"/>
        </w:rPr>
        <w:t xml:space="preserve"> en su contra recurso de revisión.- -</w:t>
      </w:r>
      <w:r w:rsidR="00544464">
        <w:rPr>
          <w:rFonts w:ascii="Arial" w:eastAsiaTheme="minorHAnsi" w:hAnsi="Arial" w:cs="Arial"/>
          <w:sz w:val="26"/>
          <w:szCs w:val="26"/>
          <w:lang w:val="es-ES" w:eastAsia="en-US"/>
        </w:rPr>
        <w:t xml:space="preserve"> - - - - </w:t>
      </w:r>
      <w:r w:rsidR="00A36A90">
        <w:rPr>
          <w:rFonts w:ascii="Arial" w:eastAsiaTheme="minorHAnsi" w:hAnsi="Arial" w:cs="Arial"/>
          <w:sz w:val="26"/>
          <w:szCs w:val="26"/>
          <w:lang w:val="es-ES" w:eastAsia="en-US"/>
        </w:rPr>
        <w:t xml:space="preserve">- - - - - - - - - - - - - - - </w:t>
      </w:r>
      <w:r w:rsidR="00544464">
        <w:rPr>
          <w:rFonts w:ascii="Arial" w:eastAsiaTheme="minorHAnsi" w:hAnsi="Arial" w:cs="Arial"/>
          <w:sz w:val="26"/>
          <w:szCs w:val="26"/>
          <w:lang w:val="es-ES" w:eastAsia="en-US"/>
        </w:rPr>
        <w:t xml:space="preserve">- - - - - - - - - </w:t>
      </w:r>
      <w:r w:rsidR="00A36A90">
        <w:rPr>
          <w:rFonts w:ascii="Arial" w:eastAsiaTheme="minorHAnsi" w:hAnsi="Arial" w:cs="Arial"/>
          <w:sz w:val="26"/>
          <w:szCs w:val="26"/>
          <w:lang w:val="es-ES" w:eastAsia="en-US"/>
        </w:rPr>
        <w:t>-</w:t>
      </w:r>
    </w:p>
    <w:p w14:paraId="09B9D9C8" w14:textId="27EF15C9" w:rsidR="00A979D7" w:rsidRPr="00544464" w:rsidRDefault="00A979D7" w:rsidP="00544464">
      <w:pPr>
        <w:spacing w:after="120" w:line="360" w:lineRule="auto"/>
        <w:ind w:firstLine="708"/>
        <w:jc w:val="both"/>
        <w:rPr>
          <w:rFonts w:ascii="Arial" w:eastAsiaTheme="minorHAnsi" w:hAnsi="Arial" w:cs="Arial"/>
          <w:sz w:val="26"/>
          <w:szCs w:val="26"/>
          <w:lang w:val="es-ES" w:eastAsia="en-US"/>
        </w:rPr>
      </w:pPr>
      <w:r w:rsidRPr="00A979D7">
        <w:rPr>
          <w:rFonts w:ascii="Arial" w:eastAsiaTheme="minorHAnsi" w:hAnsi="Arial" w:cs="Arial"/>
          <w:b/>
          <w:bCs/>
          <w:sz w:val="26"/>
          <w:szCs w:val="26"/>
          <w:lang w:eastAsia="en-US"/>
        </w:rPr>
        <w:t xml:space="preserve">SEGUNDO. </w:t>
      </w:r>
      <w:r w:rsidR="00885DF2">
        <w:rPr>
          <w:rFonts w:ascii="Arial" w:eastAsiaTheme="minorHAnsi" w:hAnsi="Arial" w:cs="Arial"/>
          <w:sz w:val="26"/>
          <w:szCs w:val="26"/>
          <w:lang w:eastAsia="en-US"/>
        </w:rPr>
        <w:t>El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siguiente</w:t>
      </w:r>
      <w:r w:rsidRPr="00A979D7">
        <w:rPr>
          <w:rFonts w:ascii="Arial" w:eastAsiaTheme="minorHAnsi" w:hAnsi="Arial" w:cs="Arial"/>
          <w:sz w:val="26"/>
          <w:szCs w:val="26"/>
          <w:lang w:eastAsia="en-US"/>
        </w:rPr>
        <w:t xml:space="preserve">:- - </w:t>
      </w:r>
      <w:r w:rsidR="00EB54C5">
        <w:rPr>
          <w:rFonts w:ascii="Arial" w:eastAsiaTheme="minorHAnsi" w:hAnsi="Arial" w:cs="Arial"/>
          <w:sz w:val="26"/>
          <w:szCs w:val="26"/>
          <w:lang w:eastAsia="en-US"/>
        </w:rPr>
        <w:t xml:space="preserve">- </w:t>
      </w:r>
    </w:p>
    <w:p w14:paraId="46364A74" w14:textId="5D5FF5C9" w:rsidR="00C475C5" w:rsidRDefault="00A979D7" w:rsidP="00314245">
      <w:pPr>
        <w:spacing w:after="120" w:line="360" w:lineRule="auto"/>
        <w:ind w:left="1134" w:right="900"/>
        <w:jc w:val="both"/>
        <w:rPr>
          <w:rFonts w:ascii="Arial" w:eastAsia="Calibri" w:hAnsi="Arial" w:cs="Arial"/>
          <w:b/>
          <w:bCs/>
          <w:i/>
          <w:iCs/>
          <w:color w:val="000000" w:themeColor="text1"/>
          <w:lang w:eastAsia="en-US"/>
        </w:rPr>
      </w:pPr>
      <w:r w:rsidRPr="00631BBB">
        <w:rPr>
          <w:rFonts w:ascii="Arial" w:eastAsia="Calibri" w:hAnsi="Arial" w:cs="Arial"/>
          <w:bCs/>
          <w:i/>
          <w:iCs/>
          <w:color w:val="000000" w:themeColor="text1"/>
          <w:lang w:eastAsia="en-US"/>
        </w:rPr>
        <w:t>“</w:t>
      </w:r>
      <w:r w:rsidR="009045CF">
        <w:rPr>
          <w:rFonts w:ascii="Arial" w:eastAsia="Calibri" w:hAnsi="Arial" w:cs="Arial"/>
          <w:b/>
          <w:bCs/>
          <w:i/>
          <w:iCs/>
          <w:color w:val="000000" w:themeColor="text1"/>
          <w:lang w:eastAsia="en-US"/>
        </w:rPr>
        <w:t xml:space="preserve">OAXACA DE JUÁREZ, OAXACA, </w:t>
      </w:r>
      <w:r w:rsidR="00C475C5">
        <w:rPr>
          <w:rFonts w:ascii="Arial" w:eastAsia="Calibri" w:hAnsi="Arial" w:cs="Arial"/>
          <w:b/>
          <w:bCs/>
          <w:i/>
          <w:iCs/>
          <w:color w:val="000000" w:themeColor="text1"/>
          <w:lang w:eastAsia="en-US"/>
        </w:rPr>
        <w:t>DISTRITO CENTRO, A VEINTE DE NOVIEMBRE DEL AÑO DOS MIL VEINTE. (20/11/2020).- - - - - - - - - - - - - - - - - - - - - - - - - -  - - - - - - - - - - -</w:t>
      </w:r>
    </w:p>
    <w:p w14:paraId="762DC40B" w14:textId="7A506B30" w:rsidR="00C475C5" w:rsidRDefault="002A0765" w:rsidP="00314245">
      <w:pPr>
        <w:spacing w:after="120" w:line="360" w:lineRule="auto"/>
        <w:ind w:left="1134" w:right="902"/>
        <w:jc w:val="both"/>
        <w:rPr>
          <w:rFonts w:ascii="Arial" w:eastAsia="Calibri" w:hAnsi="Arial" w:cs="Arial"/>
          <w:bCs/>
          <w:i/>
          <w:iCs/>
          <w:color w:val="000000" w:themeColor="text1"/>
          <w:lang w:eastAsia="en-US"/>
        </w:rPr>
      </w:pPr>
      <w:r w:rsidRPr="00E2025D">
        <w:rPr>
          <w:rFonts w:ascii="Arial" w:eastAsia="Calibri" w:hAnsi="Arial" w:cs="Arial"/>
          <w:bCs/>
          <w:i/>
          <w:iCs/>
          <w:color w:val="000000" w:themeColor="text1"/>
          <w:lang w:eastAsia="en-US"/>
        </w:rPr>
        <w:t>’’</w:t>
      </w:r>
      <w:r w:rsidR="00C475C5" w:rsidRPr="00E2025D">
        <w:rPr>
          <w:rFonts w:ascii="Arial" w:eastAsia="Calibri" w:hAnsi="Arial" w:cs="Arial"/>
          <w:bCs/>
          <w:i/>
          <w:iCs/>
          <w:color w:val="000000" w:themeColor="text1"/>
          <w:lang w:eastAsia="en-US"/>
        </w:rPr>
        <w:t>En</w:t>
      </w:r>
      <w:r w:rsidR="00C475C5">
        <w:rPr>
          <w:rFonts w:ascii="Arial" w:eastAsia="Calibri" w:hAnsi="Arial" w:cs="Arial"/>
          <w:bCs/>
          <w:i/>
          <w:iCs/>
          <w:color w:val="000000" w:themeColor="text1"/>
          <w:lang w:eastAsia="en-US"/>
        </w:rPr>
        <w:t xml:space="preserve"> cumplimiento al proveído dictado en esta propia fecha, dictado dentro del expediente principal 167/2020, relativo al Juicio de Nulidad promovido por </w:t>
      </w:r>
      <w:r w:rsidR="00B23682">
        <w:rPr>
          <w:rFonts w:ascii="Arial" w:eastAsia="Calibri" w:hAnsi="Arial" w:cs="Arial"/>
          <w:b/>
          <w:sz w:val="26"/>
          <w:szCs w:val="26"/>
          <w:lang w:eastAsia="en-US"/>
        </w:rPr>
        <w:t>***********</w:t>
      </w:r>
      <w:r w:rsidR="00C475C5">
        <w:rPr>
          <w:rFonts w:ascii="Arial" w:eastAsia="Calibri" w:hAnsi="Arial" w:cs="Arial"/>
          <w:b/>
          <w:bCs/>
          <w:i/>
          <w:iCs/>
          <w:color w:val="000000" w:themeColor="text1"/>
          <w:lang w:eastAsia="en-US"/>
        </w:rPr>
        <w:t xml:space="preserve">, </w:t>
      </w:r>
      <w:r w:rsidR="00B23682">
        <w:rPr>
          <w:rFonts w:ascii="Arial" w:eastAsia="Calibri" w:hAnsi="Arial" w:cs="Arial"/>
          <w:b/>
          <w:sz w:val="26"/>
          <w:szCs w:val="26"/>
          <w:lang w:eastAsia="en-US"/>
        </w:rPr>
        <w:t>***********</w:t>
      </w:r>
      <w:r w:rsidR="00C475C5">
        <w:rPr>
          <w:rFonts w:ascii="Arial" w:eastAsia="Calibri" w:hAnsi="Arial" w:cs="Arial"/>
          <w:b/>
          <w:bCs/>
          <w:i/>
          <w:iCs/>
          <w:color w:val="000000" w:themeColor="text1"/>
          <w:lang w:eastAsia="en-US"/>
        </w:rPr>
        <w:t xml:space="preserve">, </w:t>
      </w:r>
      <w:r w:rsidR="00B23682">
        <w:rPr>
          <w:rFonts w:ascii="Arial" w:eastAsia="Calibri" w:hAnsi="Arial" w:cs="Arial"/>
          <w:b/>
          <w:sz w:val="26"/>
          <w:szCs w:val="26"/>
          <w:lang w:eastAsia="en-US"/>
        </w:rPr>
        <w:t>***********</w:t>
      </w:r>
      <w:r w:rsidR="00B23682">
        <w:rPr>
          <w:rFonts w:ascii="Arial" w:eastAsia="Calibri" w:hAnsi="Arial" w:cs="Arial"/>
          <w:b/>
          <w:sz w:val="26"/>
          <w:szCs w:val="26"/>
          <w:lang w:eastAsia="en-US"/>
        </w:rPr>
        <w:t xml:space="preserve"> </w:t>
      </w:r>
      <w:r w:rsidR="00C475C5">
        <w:rPr>
          <w:rFonts w:ascii="Arial" w:eastAsia="Calibri" w:hAnsi="Arial" w:cs="Arial"/>
          <w:b/>
          <w:bCs/>
          <w:i/>
          <w:iCs/>
          <w:color w:val="000000" w:themeColor="text1"/>
          <w:lang w:eastAsia="en-US"/>
        </w:rPr>
        <w:t xml:space="preserve">Y </w:t>
      </w:r>
      <w:r w:rsidR="00B23682">
        <w:rPr>
          <w:rFonts w:ascii="Arial" w:eastAsia="Calibri" w:hAnsi="Arial" w:cs="Arial"/>
          <w:b/>
          <w:sz w:val="26"/>
          <w:szCs w:val="26"/>
          <w:lang w:eastAsia="en-US"/>
        </w:rPr>
        <w:t>***********</w:t>
      </w:r>
      <w:r w:rsidR="00C475C5">
        <w:rPr>
          <w:rFonts w:ascii="Arial" w:eastAsia="Calibri" w:hAnsi="Arial" w:cs="Arial"/>
          <w:b/>
          <w:bCs/>
          <w:i/>
          <w:iCs/>
          <w:color w:val="000000" w:themeColor="text1"/>
          <w:lang w:eastAsia="en-US"/>
        </w:rPr>
        <w:t xml:space="preserve">, </w:t>
      </w:r>
      <w:r w:rsidR="00C475C5">
        <w:rPr>
          <w:rFonts w:ascii="Arial" w:eastAsia="Calibri" w:hAnsi="Arial" w:cs="Arial"/>
          <w:bCs/>
          <w:i/>
          <w:iCs/>
          <w:color w:val="000000" w:themeColor="text1"/>
          <w:lang w:eastAsia="en-US"/>
        </w:rPr>
        <w:t xml:space="preserve">en contra de la resolución de tres de noviembre de dos mil veinte emitida dentro del expediente 22/2020 por la </w:t>
      </w:r>
      <w:r w:rsidR="00C475C5">
        <w:rPr>
          <w:rFonts w:ascii="Arial" w:eastAsia="Calibri" w:hAnsi="Arial" w:cs="Arial"/>
          <w:b/>
          <w:bCs/>
          <w:i/>
          <w:iCs/>
          <w:color w:val="000000" w:themeColor="text1"/>
          <w:lang w:eastAsia="en-US"/>
        </w:rPr>
        <w:t xml:space="preserve">SÍNDICA PRIMERO DEL MUNICIPIO DE OAXACA DE JUÁREZ; </w:t>
      </w:r>
      <w:r w:rsidR="00C475C5">
        <w:rPr>
          <w:rFonts w:ascii="Arial" w:eastAsia="Calibri" w:hAnsi="Arial" w:cs="Arial"/>
          <w:bCs/>
          <w:i/>
          <w:iCs/>
          <w:color w:val="000000" w:themeColor="text1"/>
          <w:lang w:eastAsia="en-US"/>
        </w:rPr>
        <w:t xml:space="preserve">en consecuencia, con fundamento en el inciso b) de la fracción IV del numeral 218 de la Ley de Procedimiento  y Justicia Administrativa para el Estado de Oaxaca, </w:t>
      </w:r>
      <w:r w:rsidR="00C475C5">
        <w:rPr>
          <w:rFonts w:ascii="Arial" w:eastAsia="Calibri" w:hAnsi="Arial" w:cs="Arial"/>
          <w:b/>
          <w:bCs/>
          <w:i/>
          <w:iCs/>
          <w:color w:val="000000" w:themeColor="text1"/>
          <w:lang w:eastAsia="en-US"/>
        </w:rPr>
        <w:t xml:space="preserve">fórmese Cuaderno de Suspensión. </w:t>
      </w:r>
      <w:r w:rsidR="00C475C5">
        <w:rPr>
          <w:rFonts w:ascii="Arial" w:eastAsia="Calibri" w:hAnsi="Arial" w:cs="Arial"/>
          <w:bCs/>
          <w:i/>
          <w:iCs/>
          <w:color w:val="000000" w:themeColor="text1"/>
          <w:lang w:eastAsia="en-US"/>
        </w:rPr>
        <w:t xml:space="preserve">- - </w:t>
      </w:r>
      <w:r w:rsidR="00B23682">
        <w:rPr>
          <w:rFonts w:ascii="Arial" w:eastAsia="Calibri" w:hAnsi="Arial" w:cs="Arial"/>
          <w:bCs/>
          <w:i/>
          <w:iCs/>
          <w:color w:val="000000" w:themeColor="text1"/>
          <w:lang w:eastAsia="en-US"/>
        </w:rPr>
        <w:t xml:space="preserve">- - - - - - - - - - - </w:t>
      </w:r>
    </w:p>
    <w:p w14:paraId="26188F24" w14:textId="4CF1A3A8" w:rsidR="00314245" w:rsidRDefault="00314245" w:rsidP="00314245">
      <w:pPr>
        <w:spacing w:after="120" w:line="360" w:lineRule="auto"/>
        <w:ind w:left="1134" w:right="902"/>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 xml:space="preserve">Por cuanto hace a la medida cautelar que solicitan los actores en el sentido que se le conceda a efecto de que las cosas se mantengan en el estado que se encuentran hasta en tanto se pronuncia la sentencia definitiva en el presente juicio, esto es, que no se permita la apertura del Centro de Acondicionamiento Físico del Sector Privado, ésta se </w:t>
      </w:r>
      <w:r>
        <w:rPr>
          <w:rFonts w:ascii="Arial" w:eastAsia="Calibri" w:hAnsi="Arial" w:cs="Arial"/>
          <w:b/>
          <w:bCs/>
          <w:i/>
          <w:iCs/>
          <w:color w:val="000000" w:themeColor="text1"/>
          <w:lang w:eastAsia="en-US"/>
        </w:rPr>
        <w:t xml:space="preserve">NIEGA </w:t>
      </w:r>
      <w:r>
        <w:rPr>
          <w:rFonts w:ascii="Arial" w:eastAsia="Calibri" w:hAnsi="Arial" w:cs="Arial"/>
          <w:bCs/>
          <w:i/>
          <w:iCs/>
          <w:color w:val="000000" w:themeColor="text1"/>
          <w:lang w:eastAsia="en-US"/>
        </w:rPr>
        <w:t>en razón que en</w:t>
      </w:r>
      <w:r w:rsidR="00A6414A">
        <w:rPr>
          <w:rFonts w:ascii="Arial" w:eastAsia="Calibri" w:hAnsi="Arial" w:cs="Arial"/>
          <w:bCs/>
          <w:i/>
          <w:iCs/>
          <w:color w:val="000000" w:themeColor="text1"/>
          <w:lang w:eastAsia="en-US"/>
        </w:rPr>
        <w:t xml:space="preserve"> (sic)</w:t>
      </w:r>
      <w:r>
        <w:rPr>
          <w:rFonts w:ascii="Arial" w:eastAsia="Calibri" w:hAnsi="Arial" w:cs="Arial"/>
          <w:bCs/>
          <w:i/>
          <w:iCs/>
          <w:color w:val="000000" w:themeColor="text1"/>
          <w:lang w:eastAsia="en-US"/>
        </w:rPr>
        <w:t xml:space="preserve"> el acto que se combate y que fue admitido en el presente juicio no es </w:t>
      </w:r>
      <w:r w:rsidR="00A6414A">
        <w:rPr>
          <w:rFonts w:ascii="Arial" w:eastAsia="Calibri" w:hAnsi="Arial" w:cs="Arial"/>
          <w:bCs/>
          <w:i/>
          <w:iCs/>
          <w:color w:val="000000" w:themeColor="text1"/>
          <w:lang w:eastAsia="en-US"/>
        </w:rPr>
        <w:t xml:space="preserve">susceptible de ser suspendido conforme a su naturaleza, aunado a que tampoco se advierte que los actores puedan resentir una afectación a su interés jurídico o legítimo. Sirva (sic) de apoyo a lo antes vertido la Jurisprudencia en materia Común, Décima Época, con Registro Electrónico 2007358 de rubro: </w:t>
      </w:r>
      <w:r w:rsidR="00A6414A">
        <w:rPr>
          <w:rFonts w:ascii="Arial" w:eastAsia="Calibri" w:hAnsi="Arial" w:cs="Arial"/>
          <w:b/>
          <w:bCs/>
          <w:i/>
          <w:iCs/>
          <w:color w:val="000000" w:themeColor="text1"/>
          <w:lang w:eastAsia="en-US"/>
        </w:rPr>
        <w:t xml:space="preserve">SUSPENSIÓN A PETICIÓN DE PARTE, REQUISITOS DE PROCEDENCIA CONFORME A LA LEY DE AMPARO, VIGENTE A PARTIR DEL 3 DE ABRIL DE 2013”, </w:t>
      </w:r>
      <w:r w:rsidR="00A6414A">
        <w:rPr>
          <w:rFonts w:ascii="Arial" w:eastAsia="Calibri" w:hAnsi="Arial" w:cs="Arial"/>
          <w:bCs/>
          <w:i/>
          <w:iCs/>
          <w:color w:val="000000" w:themeColor="text1"/>
          <w:lang w:eastAsia="en-US"/>
        </w:rPr>
        <w:t xml:space="preserve">así como la Tesis Aislada en Materia Común, Décima Época, Registro electrónico 2016409 de rubro: </w:t>
      </w:r>
      <w:r w:rsidR="00A6414A">
        <w:rPr>
          <w:rFonts w:ascii="Arial" w:eastAsia="Calibri" w:hAnsi="Arial" w:cs="Arial"/>
          <w:b/>
          <w:bCs/>
          <w:i/>
          <w:iCs/>
          <w:color w:val="000000" w:themeColor="text1"/>
          <w:lang w:eastAsia="en-US"/>
        </w:rPr>
        <w:t xml:space="preserve">“SUSPENSIÓN DEL ACTO RECLAMADO. ES IMPROCEDENTE CONCEDERLA CONTRA OMISIONES DE LA AUTORIDAD RESPONSABLE”. </w:t>
      </w:r>
      <w:r w:rsidR="00A6414A">
        <w:rPr>
          <w:rFonts w:ascii="Arial" w:eastAsia="Calibri" w:hAnsi="Arial" w:cs="Arial"/>
          <w:bCs/>
          <w:i/>
          <w:iCs/>
          <w:color w:val="000000" w:themeColor="text1"/>
          <w:lang w:eastAsia="en-US"/>
        </w:rPr>
        <w:t xml:space="preserve">- - - - - - - </w:t>
      </w:r>
    </w:p>
    <w:p w14:paraId="6D20321B" w14:textId="5B17E780" w:rsidR="00A6414A" w:rsidRDefault="00A6414A" w:rsidP="00314245">
      <w:pPr>
        <w:spacing w:after="120" w:line="360" w:lineRule="auto"/>
        <w:ind w:left="1134" w:right="902"/>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 xml:space="preserve">En consecuencia, a efecto de resolver sobre la medida cautelar solicitada en forma definitiva, </w:t>
      </w:r>
      <w:r>
        <w:rPr>
          <w:rFonts w:ascii="Arial" w:eastAsia="Calibri" w:hAnsi="Arial" w:cs="Arial"/>
          <w:b/>
          <w:bCs/>
          <w:i/>
          <w:iCs/>
          <w:color w:val="000000" w:themeColor="text1"/>
          <w:lang w:eastAsia="en-US"/>
        </w:rPr>
        <w:t xml:space="preserve">se requiere </w:t>
      </w:r>
      <w:r>
        <w:rPr>
          <w:rFonts w:ascii="Arial" w:eastAsia="Calibri" w:hAnsi="Arial" w:cs="Arial"/>
          <w:bCs/>
          <w:i/>
          <w:iCs/>
          <w:color w:val="000000" w:themeColor="text1"/>
          <w:lang w:eastAsia="en-US"/>
        </w:rPr>
        <w:t xml:space="preserve">a las autoridades demandadas para que dentro del plazo de </w:t>
      </w:r>
      <w:r>
        <w:rPr>
          <w:rFonts w:ascii="Arial" w:eastAsia="Calibri" w:hAnsi="Arial" w:cs="Arial"/>
          <w:b/>
          <w:bCs/>
          <w:i/>
          <w:iCs/>
          <w:color w:val="000000" w:themeColor="text1"/>
          <w:lang w:eastAsia="en-US"/>
        </w:rPr>
        <w:t xml:space="preserve">tres días hábiles, </w:t>
      </w:r>
      <w:r>
        <w:rPr>
          <w:rFonts w:ascii="Arial" w:eastAsia="Calibri" w:hAnsi="Arial" w:cs="Arial"/>
          <w:bCs/>
          <w:i/>
          <w:iCs/>
          <w:color w:val="000000" w:themeColor="text1"/>
          <w:lang w:eastAsia="en-US"/>
        </w:rPr>
        <w:t xml:space="preserve">contados a partir del día hábil en que surta efecto la notificación del presente proveído, </w:t>
      </w:r>
      <w:r>
        <w:rPr>
          <w:rFonts w:ascii="Arial" w:eastAsia="Calibri" w:hAnsi="Arial" w:cs="Arial"/>
          <w:b/>
          <w:bCs/>
          <w:i/>
          <w:iCs/>
          <w:color w:val="000000" w:themeColor="text1"/>
          <w:lang w:eastAsia="en-US"/>
        </w:rPr>
        <w:t xml:space="preserve">rindan su informe </w:t>
      </w:r>
      <w:r>
        <w:rPr>
          <w:rFonts w:ascii="Arial" w:eastAsia="Calibri" w:hAnsi="Arial" w:cs="Arial"/>
          <w:bCs/>
          <w:i/>
          <w:iCs/>
          <w:color w:val="000000" w:themeColor="text1"/>
          <w:lang w:eastAsia="en-US"/>
        </w:rPr>
        <w:t xml:space="preserve">sobre los hechos materia del acto administrativo que impugna el actor, apercibidas que de no hacerlo, esta autoridad resolverá sobre la suspensión definitiva con o sin su informe, lo anterior en términos de lo </w:t>
      </w:r>
      <w:r>
        <w:rPr>
          <w:rFonts w:ascii="Arial" w:eastAsia="Calibri" w:hAnsi="Arial" w:cs="Arial"/>
          <w:bCs/>
          <w:i/>
          <w:iCs/>
          <w:color w:val="000000" w:themeColor="text1"/>
          <w:lang w:eastAsia="en-US"/>
        </w:rPr>
        <w:lastRenderedPageBreak/>
        <w:t>dispuesto en el artículo 218, fracción IV, inciso d) de la ley (sic) de Procedimiento y Justicia Administrativa para el Estado de Oaxaca.- - - - - - - - - - - - - - - - - - - - - - - - - - - - - - - - - - - - - - - - -</w:t>
      </w:r>
    </w:p>
    <w:p w14:paraId="438832F6" w14:textId="51BD8F72" w:rsidR="00A6414A" w:rsidRPr="00074117" w:rsidRDefault="00074117" w:rsidP="004C0785">
      <w:pPr>
        <w:spacing w:after="240" w:line="360" w:lineRule="auto"/>
        <w:ind w:left="1134" w:right="902"/>
        <w:jc w:val="both"/>
        <w:rPr>
          <w:rFonts w:ascii="Arial" w:eastAsia="Calibri" w:hAnsi="Arial" w:cs="Arial"/>
          <w:b/>
          <w:bCs/>
          <w:i/>
          <w:iCs/>
          <w:color w:val="000000" w:themeColor="text1"/>
          <w:lang w:eastAsia="en-US"/>
        </w:rPr>
      </w:pPr>
      <w:r>
        <w:rPr>
          <w:rFonts w:ascii="Arial" w:eastAsia="Calibri" w:hAnsi="Arial" w:cs="Arial"/>
          <w:b/>
          <w:bCs/>
          <w:i/>
          <w:iCs/>
          <w:color w:val="000000" w:themeColor="text1"/>
          <w:lang w:eastAsia="en-US"/>
        </w:rPr>
        <w:t xml:space="preserve">Notifíquese </w:t>
      </w:r>
      <w:r>
        <w:rPr>
          <w:rFonts w:ascii="Arial" w:eastAsia="Calibri" w:hAnsi="Arial" w:cs="Arial"/>
          <w:bCs/>
          <w:i/>
          <w:iCs/>
          <w:color w:val="000000" w:themeColor="text1"/>
          <w:lang w:eastAsia="en-US"/>
        </w:rPr>
        <w:t xml:space="preserve">personalmente a la parte actora y por oficio a las autoridades demandadas, tal como lo disponen los artículos 170, 172 y 173 de la Ley de Procedimiento y Justicia Administrativa para el Estado de Oaxaca. </w:t>
      </w:r>
      <w:r w:rsidR="004C0785">
        <w:rPr>
          <w:rFonts w:ascii="Arial" w:eastAsia="Calibri" w:hAnsi="Arial" w:cs="Arial"/>
          <w:b/>
          <w:bCs/>
          <w:i/>
          <w:iCs/>
          <w:color w:val="000000" w:themeColor="text1"/>
          <w:lang w:eastAsia="en-US"/>
        </w:rPr>
        <w:t>Cúmplase</w:t>
      </w:r>
      <w:r>
        <w:rPr>
          <w:rFonts w:ascii="Arial" w:eastAsia="Calibri" w:hAnsi="Arial" w:cs="Arial"/>
          <w:b/>
          <w:bCs/>
          <w:i/>
          <w:iCs/>
          <w:color w:val="000000" w:themeColor="text1"/>
          <w:lang w:eastAsia="en-US"/>
        </w:rPr>
        <w:t>.”</w:t>
      </w:r>
    </w:p>
    <w:p w14:paraId="52722E34" w14:textId="20F421BE" w:rsidR="00F20B40" w:rsidRDefault="00A979D7" w:rsidP="00364F4F">
      <w:pPr>
        <w:spacing w:after="240"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132A18FD" w14:textId="4C3421A9" w:rsidR="0056172F" w:rsidRPr="00E2025D" w:rsidRDefault="00A979D7" w:rsidP="00F20B40">
      <w:pPr>
        <w:spacing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Pr="00A979D7">
        <w:rPr>
          <w:rFonts w:ascii="Arial" w:eastAsiaTheme="minorHAnsi" w:hAnsi="Arial" w:cs="Arial"/>
          <w:bCs/>
          <w:iCs/>
          <w:sz w:val="26"/>
          <w:szCs w:val="26"/>
          <w:lang w:eastAsia="en-US"/>
        </w:rPr>
        <w:t xml:space="preserve">Esta Sala Superior es competente para conocer del presente asunto, </w:t>
      </w:r>
      <w:r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A979D7">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w:t>
      </w:r>
      <w:r w:rsidR="009800E3">
        <w:rPr>
          <w:rFonts w:ascii="Arial" w:eastAsiaTheme="minorHAnsi" w:hAnsi="Arial" w:cs="Arial"/>
          <w:bCs/>
          <w:iCs/>
          <w:sz w:val="26"/>
          <w:szCs w:val="26"/>
          <w:lang w:eastAsia="en-US"/>
        </w:rPr>
        <w:t xml:space="preserve">, el </w:t>
      </w:r>
      <w:r w:rsidR="00CE4CE3">
        <w:rPr>
          <w:rFonts w:ascii="Arial" w:eastAsiaTheme="minorHAnsi" w:hAnsi="Arial" w:cs="Arial"/>
          <w:bCs/>
          <w:iCs/>
          <w:sz w:val="26"/>
          <w:szCs w:val="26"/>
          <w:lang w:eastAsia="en-US"/>
        </w:rPr>
        <w:t>siete de noviembre de dos mil diecinueve</w:t>
      </w:r>
      <w:r w:rsidRPr="00CE4CE3">
        <w:rPr>
          <w:rFonts w:ascii="Arial" w:eastAsiaTheme="minorHAnsi" w:hAnsi="Arial" w:cs="Arial"/>
          <w:bCs/>
          <w:iCs/>
          <w:sz w:val="26"/>
          <w:szCs w:val="26"/>
          <w:lang w:eastAsia="en-US"/>
        </w:rPr>
        <w:t>;</w:t>
      </w:r>
      <w:r w:rsidRPr="00A979D7">
        <w:rPr>
          <w:rFonts w:ascii="Arial" w:eastAsiaTheme="minorHAnsi" w:hAnsi="Arial" w:cs="Arial"/>
          <w:bCs/>
          <w:iCs/>
          <w:sz w:val="26"/>
          <w:szCs w:val="26"/>
          <w:lang w:eastAsia="en-US"/>
        </w:rPr>
        <w:t xml:space="preserve"> así como los numerales</w:t>
      </w:r>
      <w:r w:rsidRPr="00A979D7">
        <w:rPr>
          <w:rFonts w:ascii="Arial" w:eastAsiaTheme="minorHAnsi" w:hAnsi="Arial" w:cs="Arial"/>
          <w:bCs/>
          <w:iCs/>
          <w:sz w:val="26"/>
          <w:szCs w:val="26"/>
          <w:lang w:eastAsia="es-ES"/>
        </w:rPr>
        <w:t xml:space="preserve"> 1, 118, 119, 120, 123 segundo párrafo, 125, 130 fracción I, 131, 231, 236 fracción VII y 238 de la Ley de Pr</w:t>
      </w:r>
      <w:r w:rsidRPr="00ED5413">
        <w:rPr>
          <w:rFonts w:ascii="Arial" w:eastAsiaTheme="minorHAnsi" w:hAnsi="Arial" w:cs="Arial"/>
          <w:bCs/>
          <w:iCs/>
          <w:sz w:val="26"/>
          <w:szCs w:val="26"/>
          <w:lang w:eastAsia="es-ES"/>
        </w:rPr>
        <w:t>ocedimiento</w:t>
      </w:r>
      <w:r w:rsidRPr="00A979D7">
        <w:rPr>
          <w:rFonts w:ascii="Arial" w:eastAsiaTheme="minorHAnsi" w:hAnsi="Arial" w:cs="Arial"/>
          <w:bCs/>
          <w:iCs/>
          <w:sz w:val="26"/>
          <w:szCs w:val="26"/>
          <w:lang w:eastAsia="es-ES"/>
        </w:rPr>
        <w:t xml:space="preserve"> y Justicia Administrativa para el Estado de Oaxaca, dado que se trata de un Recurso de Revisión interpuesto en contra de</w:t>
      </w:r>
      <w:r w:rsidR="00E558C8">
        <w:rPr>
          <w:rFonts w:ascii="Arial" w:eastAsiaTheme="minorHAnsi" w:hAnsi="Arial" w:cs="Arial"/>
          <w:bCs/>
          <w:iCs/>
          <w:sz w:val="26"/>
          <w:szCs w:val="26"/>
          <w:lang w:eastAsia="es-ES"/>
        </w:rPr>
        <w:t xml:space="preserve">l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7D6F3D">
        <w:rPr>
          <w:rFonts w:ascii="Arial" w:eastAsiaTheme="minorHAnsi" w:hAnsi="Arial" w:cs="Arial"/>
          <w:bCs/>
          <w:iCs/>
          <w:sz w:val="26"/>
          <w:szCs w:val="26"/>
          <w:lang w:eastAsia="es-ES"/>
        </w:rPr>
        <w:t xml:space="preserve"> de fecha veinte de noviembre de dos </w:t>
      </w:r>
      <w:r w:rsidR="009800E3">
        <w:rPr>
          <w:rFonts w:ascii="Arial" w:eastAsiaTheme="minorHAnsi" w:hAnsi="Arial" w:cs="Arial"/>
          <w:bCs/>
          <w:iCs/>
          <w:sz w:val="26"/>
          <w:szCs w:val="26"/>
          <w:lang w:eastAsia="es-ES"/>
        </w:rPr>
        <w:t>mil veinte</w:t>
      </w:r>
      <w:r w:rsidR="00F2385E">
        <w:rPr>
          <w:rFonts w:ascii="Arial" w:eastAsiaTheme="minorHAnsi" w:hAnsi="Arial" w:cs="Arial"/>
          <w:bCs/>
          <w:iCs/>
          <w:sz w:val="26"/>
          <w:szCs w:val="26"/>
          <w:lang w:eastAsia="es-ES"/>
        </w:rPr>
        <w:t xml:space="preserve">, dictado </w:t>
      </w:r>
      <w:r w:rsidR="00F2385E" w:rsidRPr="00A979D7">
        <w:rPr>
          <w:rFonts w:ascii="Arial" w:eastAsiaTheme="minorHAnsi" w:hAnsi="Arial" w:cs="Arial"/>
          <w:bCs/>
          <w:iCs/>
          <w:sz w:val="26"/>
          <w:szCs w:val="26"/>
          <w:lang w:eastAsia="es-ES"/>
        </w:rPr>
        <w:t xml:space="preserve">en el </w:t>
      </w:r>
      <w:r w:rsidR="00F2385E">
        <w:rPr>
          <w:rFonts w:ascii="Arial" w:eastAsiaTheme="minorHAnsi" w:hAnsi="Arial" w:cs="Arial"/>
          <w:bCs/>
          <w:iCs/>
          <w:sz w:val="26"/>
          <w:szCs w:val="26"/>
          <w:lang w:eastAsia="es-ES"/>
        </w:rPr>
        <w:t xml:space="preserve">cuaderno de suspensión relativo al </w:t>
      </w:r>
      <w:r w:rsidR="00F2385E" w:rsidRPr="00A979D7">
        <w:rPr>
          <w:rFonts w:ascii="Arial" w:eastAsiaTheme="minorHAnsi" w:hAnsi="Arial" w:cs="Arial"/>
          <w:bCs/>
          <w:iCs/>
          <w:sz w:val="26"/>
          <w:szCs w:val="26"/>
          <w:lang w:eastAsia="es-ES"/>
        </w:rPr>
        <w:t xml:space="preserve">juicio de </w:t>
      </w:r>
      <w:r w:rsidR="00F2385E" w:rsidRPr="00E2025D">
        <w:rPr>
          <w:rFonts w:ascii="Arial" w:eastAsiaTheme="minorHAnsi" w:hAnsi="Arial" w:cs="Arial"/>
          <w:bCs/>
          <w:iCs/>
          <w:sz w:val="26"/>
          <w:szCs w:val="26"/>
          <w:lang w:eastAsia="es-ES"/>
        </w:rPr>
        <w:t xml:space="preserve">nulidad </w:t>
      </w:r>
      <w:r w:rsidR="002A0765" w:rsidRPr="00E2025D">
        <w:rPr>
          <w:rFonts w:ascii="Arial" w:eastAsia="Calibri" w:hAnsi="Arial" w:cs="Arial"/>
          <w:b/>
          <w:sz w:val="26"/>
          <w:szCs w:val="26"/>
          <w:lang w:eastAsia="en-US"/>
        </w:rPr>
        <w:t>01</w:t>
      </w:r>
      <w:r w:rsidR="00F2385E" w:rsidRPr="00E2025D">
        <w:rPr>
          <w:rFonts w:ascii="Arial" w:eastAsia="Calibri" w:hAnsi="Arial" w:cs="Arial"/>
          <w:b/>
          <w:sz w:val="26"/>
          <w:szCs w:val="26"/>
          <w:lang w:eastAsia="en-US"/>
        </w:rPr>
        <w:t>67/2020</w:t>
      </w:r>
      <w:r w:rsidRPr="00E2025D">
        <w:rPr>
          <w:rFonts w:ascii="Arial" w:eastAsiaTheme="minorHAnsi" w:hAnsi="Arial" w:cs="Arial"/>
          <w:bCs/>
          <w:iCs/>
          <w:sz w:val="26"/>
          <w:szCs w:val="26"/>
          <w:lang w:eastAsia="es-ES"/>
        </w:rPr>
        <w:t xml:space="preserve">.- - - </w:t>
      </w:r>
      <w:r w:rsidR="007D6F3D" w:rsidRPr="00E2025D">
        <w:rPr>
          <w:rFonts w:ascii="Arial" w:eastAsiaTheme="minorHAnsi" w:hAnsi="Arial" w:cs="Arial"/>
          <w:bCs/>
          <w:iCs/>
          <w:sz w:val="26"/>
          <w:szCs w:val="26"/>
          <w:lang w:eastAsia="es-ES"/>
        </w:rPr>
        <w:t xml:space="preserve">- - - </w:t>
      </w:r>
    </w:p>
    <w:p w14:paraId="1344BBF1" w14:textId="3DCE6B1B" w:rsidR="00A979D7" w:rsidRPr="00E558C8" w:rsidRDefault="0056172F" w:rsidP="0056172F">
      <w:pPr>
        <w:spacing w:line="360" w:lineRule="auto"/>
        <w:jc w:val="both"/>
        <w:rPr>
          <w:rFonts w:ascii="Arial" w:eastAsiaTheme="minorHAnsi" w:hAnsi="Arial" w:cs="Arial"/>
          <w:bCs/>
          <w:iCs/>
          <w:sz w:val="26"/>
          <w:szCs w:val="26"/>
          <w:lang w:eastAsia="es-ES"/>
        </w:rPr>
      </w:pPr>
      <w:r w:rsidRPr="00E2025D">
        <w:rPr>
          <w:rFonts w:ascii="Arial" w:eastAsiaTheme="minorHAnsi" w:hAnsi="Arial" w:cs="Arial"/>
          <w:bCs/>
          <w:iCs/>
          <w:sz w:val="26"/>
          <w:szCs w:val="26"/>
          <w:lang w:eastAsia="es-ES"/>
        </w:rPr>
        <w:t xml:space="preserve"> </w:t>
      </w:r>
      <w:r w:rsidR="00F20B40" w:rsidRPr="00E2025D">
        <w:rPr>
          <w:rFonts w:ascii="Arial" w:eastAsiaTheme="minorHAnsi" w:hAnsi="Arial" w:cs="Arial"/>
          <w:bCs/>
          <w:iCs/>
          <w:sz w:val="26"/>
          <w:szCs w:val="26"/>
          <w:lang w:eastAsia="es-ES"/>
        </w:rPr>
        <w:tab/>
      </w:r>
      <w:r w:rsidR="00A979D7" w:rsidRPr="00E2025D">
        <w:rPr>
          <w:rFonts w:ascii="Arial" w:eastAsiaTheme="minorHAnsi" w:hAnsi="Arial" w:cs="Arial"/>
          <w:b/>
          <w:bCs/>
          <w:sz w:val="26"/>
          <w:szCs w:val="26"/>
          <w:lang w:eastAsia="en-US"/>
        </w:rPr>
        <w:t>SEGUNDO.</w:t>
      </w:r>
      <w:r w:rsidR="00A979D7" w:rsidRPr="00E2025D">
        <w:rPr>
          <w:rFonts w:ascii="Arial" w:eastAsia="Calibri" w:hAnsi="Arial" w:cs="Arial"/>
          <w:bCs/>
          <w:sz w:val="26"/>
          <w:szCs w:val="26"/>
        </w:rPr>
        <w:t xml:space="preserve"> </w:t>
      </w:r>
      <w:r w:rsidR="00AB795D" w:rsidRPr="00E2025D">
        <w:rPr>
          <w:rFonts w:ascii="Arial" w:eastAsiaTheme="minorHAnsi" w:hAnsi="Arial" w:cs="Arial"/>
          <w:bCs/>
          <w:sz w:val="26"/>
          <w:szCs w:val="26"/>
          <w:lang w:eastAsia="en-US"/>
        </w:rPr>
        <w:t>El</w:t>
      </w:r>
      <w:r w:rsidR="00A979D7" w:rsidRPr="00E2025D">
        <w:rPr>
          <w:rFonts w:ascii="Arial" w:eastAsiaTheme="minorHAnsi" w:hAnsi="Arial" w:cs="Arial"/>
          <w:bCs/>
          <w:sz w:val="26"/>
          <w:szCs w:val="26"/>
          <w:lang w:eastAsia="en-US"/>
        </w:rPr>
        <w:t xml:space="preserve"> agravio</w:t>
      </w:r>
      <w:r w:rsidR="00AB795D" w:rsidRPr="00E2025D">
        <w:rPr>
          <w:rFonts w:ascii="Arial" w:eastAsiaTheme="minorHAnsi" w:hAnsi="Arial" w:cs="Arial"/>
          <w:bCs/>
          <w:sz w:val="26"/>
          <w:szCs w:val="26"/>
          <w:lang w:eastAsia="en-US"/>
        </w:rPr>
        <w:t xml:space="preserve"> hecho valer se encuentra</w:t>
      </w:r>
      <w:r w:rsidR="00A979D7" w:rsidRPr="00E2025D">
        <w:rPr>
          <w:rFonts w:ascii="Arial" w:eastAsiaTheme="minorHAnsi" w:hAnsi="Arial" w:cs="Arial"/>
          <w:bCs/>
          <w:sz w:val="26"/>
          <w:szCs w:val="26"/>
          <w:lang w:eastAsia="en-US"/>
        </w:rPr>
        <w:t xml:space="preserve"> </w:t>
      </w:r>
      <w:r w:rsidR="00C34E12" w:rsidRPr="00E2025D">
        <w:rPr>
          <w:rFonts w:ascii="Arial" w:eastAsiaTheme="minorHAnsi" w:hAnsi="Arial" w:cs="Arial"/>
          <w:bCs/>
          <w:sz w:val="26"/>
          <w:szCs w:val="26"/>
          <w:lang w:eastAsia="en-US"/>
        </w:rPr>
        <w:t>plasmado</w:t>
      </w:r>
      <w:r w:rsidR="00A979D7" w:rsidRPr="00E2025D">
        <w:rPr>
          <w:rFonts w:ascii="Arial" w:eastAsiaTheme="minorHAnsi" w:hAnsi="Arial" w:cs="Arial"/>
          <w:bCs/>
          <w:sz w:val="26"/>
          <w:szCs w:val="26"/>
          <w:lang w:eastAsia="en-US"/>
        </w:rPr>
        <w:t xml:space="preserve"> en el escrito de</w:t>
      </w:r>
      <w:r w:rsidR="005E04DD" w:rsidRPr="00E2025D">
        <w:rPr>
          <w:rFonts w:ascii="Arial" w:eastAsiaTheme="minorHAnsi" w:hAnsi="Arial" w:cs="Arial"/>
          <w:bCs/>
          <w:sz w:val="26"/>
          <w:szCs w:val="26"/>
          <w:lang w:eastAsia="en-US"/>
        </w:rPr>
        <w:t xml:space="preserve"> l</w:t>
      </w:r>
      <w:r w:rsidR="005F5A0C" w:rsidRPr="00E2025D">
        <w:rPr>
          <w:rFonts w:ascii="Arial" w:eastAsiaTheme="minorHAnsi" w:hAnsi="Arial" w:cs="Arial"/>
          <w:bCs/>
          <w:sz w:val="26"/>
          <w:szCs w:val="26"/>
          <w:lang w:eastAsia="en-US"/>
        </w:rPr>
        <w:t>a</w:t>
      </w:r>
      <w:r w:rsidR="009800E3" w:rsidRPr="00E2025D">
        <w:rPr>
          <w:rFonts w:ascii="Arial" w:eastAsiaTheme="minorHAnsi" w:hAnsi="Arial" w:cs="Arial"/>
          <w:bCs/>
          <w:sz w:val="26"/>
          <w:szCs w:val="26"/>
          <w:lang w:eastAsia="en-US"/>
        </w:rPr>
        <w:t xml:space="preserve"> </w:t>
      </w:r>
      <w:r w:rsidR="00A979D7" w:rsidRPr="00E2025D">
        <w:rPr>
          <w:rFonts w:ascii="Arial" w:eastAsiaTheme="minorHAnsi" w:hAnsi="Arial" w:cs="Arial"/>
          <w:bCs/>
          <w:sz w:val="26"/>
          <w:szCs w:val="26"/>
          <w:lang w:eastAsia="en-US"/>
        </w:rPr>
        <w:t xml:space="preserve">recurrente, por lo que no existe necesidad de transcribirlo, al no </w:t>
      </w:r>
      <w:r w:rsidR="00E2025D" w:rsidRPr="00E2025D">
        <w:rPr>
          <w:rFonts w:ascii="Arial" w:eastAsiaTheme="minorHAnsi" w:hAnsi="Arial" w:cs="Arial"/>
          <w:bCs/>
          <w:sz w:val="26"/>
          <w:szCs w:val="26"/>
          <w:lang w:eastAsia="en-US"/>
        </w:rPr>
        <w:t>transgredirle</w:t>
      </w:r>
      <w:r w:rsidR="00E2025D">
        <w:rPr>
          <w:rFonts w:ascii="Arial" w:eastAsiaTheme="minorHAnsi" w:hAnsi="Arial" w:cs="Arial"/>
          <w:bCs/>
          <w:sz w:val="26"/>
          <w:szCs w:val="26"/>
          <w:lang w:eastAsia="en-US"/>
        </w:rPr>
        <w:t>s</w:t>
      </w:r>
      <w:r w:rsidR="00A979D7" w:rsidRPr="00E2025D">
        <w:rPr>
          <w:rFonts w:ascii="Arial" w:eastAsiaTheme="minorHAnsi" w:hAnsi="Arial" w:cs="Arial"/>
          <w:bCs/>
          <w:sz w:val="26"/>
          <w:szCs w:val="26"/>
          <w:lang w:eastAsia="en-US"/>
        </w:rPr>
        <w:t xml:space="preserve"> derecho alguno, como tampoco se vulnera disposición expresa que imponga</w:t>
      </w:r>
      <w:r w:rsidR="00A979D7" w:rsidRPr="00A979D7">
        <w:rPr>
          <w:rFonts w:ascii="Arial" w:eastAsiaTheme="minorHAnsi" w:hAnsi="Arial" w:cs="Arial"/>
          <w:bCs/>
          <w:sz w:val="26"/>
          <w:szCs w:val="26"/>
          <w:lang w:eastAsia="en-US"/>
        </w:rPr>
        <w:t xml:space="preserve">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 xml:space="preserve">En apoyo a lo anterior, se invoca el </w:t>
      </w:r>
      <w:r w:rsidR="00A979D7" w:rsidRPr="00636E52">
        <w:rPr>
          <w:rFonts w:ascii="Arial" w:hAnsi="Arial" w:cs="Arial"/>
          <w:sz w:val="26"/>
          <w:szCs w:val="26"/>
        </w:rPr>
        <w:t xml:space="preserve">criterio </w:t>
      </w:r>
      <w:r w:rsidR="009F3A6E" w:rsidRPr="00636E52">
        <w:rPr>
          <w:rFonts w:ascii="Arial" w:hAnsi="Arial" w:cs="Arial"/>
          <w:sz w:val="26"/>
          <w:szCs w:val="26"/>
        </w:rPr>
        <w:t>j</w:t>
      </w:r>
      <w:r w:rsidR="00A979D7" w:rsidRPr="00636E52">
        <w:rPr>
          <w:rFonts w:ascii="Arial" w:hAnsi="Arial" w:cs="Arial"/>
          <w:sz w:val="26"/>
          <w:szCs w:val="26"/>
        </w:rPr>
        <w:t>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w:t>
      </w:r>
      <w:r w:rsidR="00AB795D">
        <w:rPr>
          <w:rFonts w:ascii="Arial" w:hAnsi="Arial" w:cs="Arial"/>
          <w:bCs/>
          <w:color w:val="000000"/>
          <w:sz w:val="26"/>
          <w:szCs w:val="26"/>
        </w:rPr>
        <w:t>- - - - - - - - - -</w:t>
      </w:r>
    </w:p>
    <w:p w14:paraId="22EBFDD6" w14:textId="77777777" w:rsidR="00AB795D" w:rsidRDefault="00AB795D" w:rsidP="00C3486F">
      <w:pPr>
        <w:spacing w:before="100" w:beforeAutospacing="1"/>
        <w:ind w:left="851" w:right="900"/>
        <w:jc w:val="both"/>
        <w:rPr>
          <w:rFonts w:ascii="Arial" w:eastAsia="Calibri" w:hAnsi="Arial" w:cs="Arial"/>
          <w:b/>
          <w:sz w:val="26"/>
          <w:szCs w:val="26"/>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w:t>
      </w:r>
      <w:r w:rsidRPr="00A979D7">
        <w:rPr>
          <w:rFonts w:ascii="Arial" w:eastAsia="Calibri" w:hAnsi="Arial" w:cs="Arial"/>
          <w:bCs/>
          <w:i/>
        </w:rPr>
        <w:lastRenderedPageBreak/>
        <w:t>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p>
    <w:p w14:paraId="15DF7AB7" w14:textId="3385E3E9" w:rsidR="00B40E31" w:rsidRDefault="0098077A" w:rsidP="00C3486F">
      <w:pPr>
        <w:spacing w:before="100" w:beforeAutospacing="1" w:line="360" w:lineRule="auto"/>
        <w:ind w:firstLine="708"/>
        <w:jc w:val="both"/>
        <w:rPr>
          <w:rFonts w:ascii="Arial" w:hAnsi="Arial" w:cs="Arial"/>
          <w:bCs/>
          <w:color w:val="000000"/>
          <w:sz w:val="26"/>
          <w:szCs w:val="26"/>
        </w:rPr>
      </w:pPr>
      <w:r>
        <w:rPr>
          <w:rFonts w:ascii="Arial" w:hAnsi="Arial" w:cs="Arial"/>
          <w:b/>
          <w:bCs/>
          <w:color w:val="000000"/>
          <w:sz w:val="26"/>
          <w:szCs w:val="26"/>
        </w:rPr>
        <w:t>TERCERO.</w:t>
      </w:r>
      <w:r w:rsidR="00AC2F17">
        <w:rPr>
          <w:rFonts w:ascii="Arial" w:hAnsi="Arial" w:cs="Arial"/>
          <w:b/>
          <w:bCs/>
          <w:color w:val="000000"/>
          <w:sz w:val="26"/>
          <w:szCs w:val="26"/>
        </w:rPr>
        <w:t xml:space="preserve"> </w:t>
      </w:r>
      <w:r w:rsidR="008B507E">
        <w:rPr>
          <w:rFonts w:ascii="Arial" w:hAnsi="Arial" w:cs="Arial"/>
          <w:bCs/>
          <w:color w:val="000000"/>
          <w:sz w:val="26"/>
          <w:szCs w:val="26"/>
        </w:rPr>
        <w:t xml:space="preserve">Manifiesta la representante común de los actores dentro del juicio de nulidad </w:t>
      </w:r>
      <w:r w:rsidR="002A0765" w:rsidRPr="00E2025D">
        <w:rPr>
          <w:rFonts w:ascii="Arial" w:hAnsi="Arial" w:cs="Arial"/>
          <w:bCs/>
          <w:color w:val="000000"/>
          <w:sz w:val="26"/>
          <w:szCs w:val="26"/>
        </w:rPr>
        <w:t>0</w:t>
      </w:r>
      <w:r w:rsidR="008B507E" w:rsidRPr="00E2025D">
        <w:rPr>
          <w:rFonts w:ascii="Arial" w:hAnsi="Arial" w:cs="Arial"/>
          <w:bCs/>
          <w:color w:val="000000"/>
          <w:sz w:val="26"/>
          <w:szCs w:val="26"/>
        </w:rPr>
        <w:t xml:space="preserve">167/2020 </w:t>
      </w:r>
      <w:r w:rsidR="002A0765" w:rsidRPr="00E2025D">
        <w:rPr>
          <w:rFonts w:ascii="Arial" w:hAnsi="Arial" w:cs="Arial"/>
          <w:bCs/>
          <w:color w:val="000000"/>
          <w:sz w:val="26"/>
          <w:szCs w:val="26"/>
        </w:rPr>
        <w:t xml:space="preserve">del índice </w:t>
      </w:r>
      <w:r w:rsidR="008B507E" w:rsidRPr="00E2025D">
        <w:rPr>
          <w:rFonts w:ascii="Arial" w:hAnsi="Arial" w:cs="Arial"/>
          <w:bCs/>
          <w:color w:val="000000"/>
          <w:sz w:val="26"/>
          <w:szCs w:val="26"/>
        </w:rPr>
        <w:t xml:space="preserve">de la Quinta Sala Unitaria de Primera Instancia, que el auto de fecha veinte de noviembre de dos mil veinte le causa agravios al violentar los artículos 1, 14, 16 y 17 de la Constitución Política de los Estados Unidos Mexicanos, esto respecto a la medida cautelar provisional, puesto que la </w:t>
      </w:r>
      <w:r w:rsidR="00E2025D">
        <w:rPr>
          <w:rFonts w:ascii="Arial" w:hAnsi="Arial" w:cs="Arial"/>
          <w:bCs/>
          <w:color w:val="000000"/>
          <w:sz w:val="26"/>
          <w:szCs w:val="26"/>
        </w:rPr>
        <w:t>S</w:t>
      </w:r>
      <w:r w:rsidR="008B507E" w:rsidRPr="00E2025D">
        <w:rPr>
          <w:rFonts w:ascii="Arial" w:hAnsi="Arial" w:cs="Arial"/>
          <w:bCs/>
          <w:color w:val="000000"/>
          <w:sz w:val="26"/>
          <w:szCs w:val="26"/>
        </w:rPr>
        <w:t>ecretaria</w:t>
      </w:r>
      <w:r w:rsidR="008B507E">
        <w:rPr>
          <w:rFonts w:ascii="Arial" w:hAnsi="Arial" w:cs="Arial"/>
          <w:bCs/>
          <w:color w:val="000000"/>
          <w:sz w:val="26"/>
          <w:szCs w:val="26"/>
        </w:rPr>
        <w:t xml:space="preserve"> de Acuerdos adscrita a la citada Sala, determinó negar la medida cautelar solicitada. </w:t>
      </w:r>
      <w:r w:rsidR="005F5A0C">
        <w:rPr>
          <w:rFonts w:ascii="Arial" w:hAnsi="Arial" w:cs="Arial"/>
          <w:bCs/>
          <w:color w:val="000000"/>
          <w:sz w:val="26"/>
          <w:szCs w:val="26"/>
        </w:rPr>
        <w:t>- - - - - - - - - - - - - - - - - - - - - - - - - - - - - - - - - - - - - - - - - - - - -</w:t>
      </w:r>
    </w:p>
    <w:p w14:paraId="4189054B" w14:textId="3ED1E9A3" w:rsidR="008B507E" w:rsidRDefault="009B2640" w:rsidP="00C3486F">
      <w:pPr>
        <w:spacing w:before="100" w:beforeAutospacing="1" w:line="360" w:lineRule="auto"/>
        <w:ind w:firstLine="708"/>
        <w:jc w:val="both"/>
        <w:rPr>
          <w:rFonts w:ascii="Arial" w:hAnsi="Arial" w:cs="Arial"/>
          <w:bCs/>
          <w:color w:val="000000"/>
          <w:sz w:val="26"/>
          <w:szCs w:val="26"/>
        </w:rPr>
      </w:pPr>
      <w:r>
        <w:rPr>
          <w:rFonts w:ascii="Arial" w:hAnsi="Arial" w:cs="Arial"/>
          <w:bCs/>
          <w:color w:val="000000"/>
          <w:sz w:val="26"/>
          <w:szCs w:val="26"/>
        </w:rPr>
        <w:t xml:space="preserve">Señala que los actores promovieron juicio de nulidad en contra de la resolución administrativa de fecha tres de noviembre de dos mil veinte, emitida por la </w:t>
      </w:r>
      <w:r w:rsidRPr="00E2025D">
        <w:rPr>
          <w:rFonts w:ascii="Arial" w:hAnsi="Arial" w:cs="Arial"/>
          <w:bCs/>
          <w:color w:val="000000"/>
          <w:sz w:val="26"/>
          <w:szCs w:val="26"/>
        </w:rPr>
        <w:t>Síndica Primer</w:t>
      </w:r>
      <w:r w:rsidR="00014868" w:rsidRPr="00E2025D">
        <w:rPr>
          <w:rFonts w:ascii="Arial" w:hAnsi="Arial" w:cs="Arial"/>
          <w:bCs/>
          <w:color w:val="000000"/>
          <w:sz w:val="26"/>
          <w:szCs w:val="26"/>
        </w:rPr>
        <w:t>a</w:t>
      </w:r>
      <w:r w:rsidRPr="00E2025D">
        <w:rPr>
          <w:rFonts w:ascii="Arial" w:hAnsi="Arial" w:cs="Arial"/>
          <w:bCs/>
          <w:color w:val="000000"/>
          <w:sz w:val="26"/>
          <w:szCs w:val="26"/>
        </w:rPr>
        <w:t xml:space="preserve"> y el Secretario del Ayuntamiento, ambos del Municipio de Oaxaca de Juárez, Oaxaca, </w:t>
      </w:r>
      <w:r w:rsidR="00BD570A" w:rsidRPr="00E2025D">
        <w:rPr>
          <w:rFonts w:ascii="Arial" w:hAnsi="Arial" w:cs="Arial"/>
          <w:bCs/>
          <w:color w:val="000000"/>
          <w:sz w:val="26"/>
          <w:szCs w:val="26"/>
        </w:rPr>
        <w:t xml:space="preserve">en donde la autoridad demandada declaró improcedente el medio de impugnación que hicieron valer en contra del </w:t>
      </w:r>
      <w:r w:rsidR="00C5078C">
        <w:rPr>
          <w:rFonts w:ascii="Arial" w:hAnsi="Arial" w:cs="Arial"/>
          <w:bCs/>
          <w:color w:val="000000"/>
          <w:sz w:val="26"/>
          <w:szCs w:val="26"/>
        </w:rPr>
        <w:t>d</w:t>
      </w:r>
      <w:r w:rsidR="00BD570A" w:rsidRPr="00E2025D">
        <w:rPr>
          <w:rFonts w:ascii="Arial" w:hAnsi="Arial" w:cs="Arial"/>
          <w:bCs/>
          <w:color w:val="000000"/>
          <w:sz w:val="26"/>
          <w:szCs w:val="26"/>
        </w:rPr>
        <w:t xml:space="preserve">ictamen de </w:t>
      </w:r>
      <w:r w:rsidR="00C5078C">
        <w:rPr>
          <w:rFonts w:ascii="Arial" w:hAnsi="Arial" w:cs="Arial"/>
          <w:bCs/>
          <w:color w:val="000000"/>
          <w:sz w:val="26"/>
          <w:szCs w:val="26"/>
        </w:rPr>
        <w:t>u</w:t>
      </w:r>
      <w:r w:rsidR="00BD570A" w:rsidRPr="00E2025D">
        <w:rPr>
          <w:rFonts w:ascii="Arial" w:hAnsi="Arial" w:cs="Arial"/>
          <w:bCs/>
          <w:color w:val="000000"/>
          <w:sz w:val="26"/>
          <w:szCs w:val="26"/>
        </w:rPr>
        <w:t xml:space="preserve">so de </w:t>
      </w:r>
      <w:r w:rsidR="00C5078C">
        <w:rPr>
          <w:rFonts w:ascii="Arial" w:hAnsi="Arial" w:cs="Arial"/>
          <w:bCs/>
          <w:color w:val="000000"/>
          <w:sz w:val="26"/>
          <w:szCs w:val="26"/>
        </w:rPr>
        <w:t>s</w:t>
      </w:r>
      <w:r w:rsidR="00BD570A" w:rsidRPr="00E2025D">
        <w:rPr>
          <w:rFonts w:ascii="Arial" w:hAnsi="Arial" w:cs="Arial"/>
          <w:bCs/>
          <w:color w:val="000000"/>
          <w:sz w:val="26"/>
          <w:szCs w:val="26"/>
        </w:rPr>
        <w:t xml:space="preserve">uelo </w:t>
      </w:r>
      <w:r w:rsidR="00C5078C">
        <w:rPr>
          <w:rFonts w:ascii="Arial" w:hAnsi="Arial" w:cs="Arial"/>
          <w:bCs/>
          <w:color w:val="000000"/>
          <w:sz w:val="26"/>
          <w:szCs w:val="26"/>
        </w:rPr>
        <w:t>c</w:t>
      </w:r>
      <w:r w:rsidR="00BD570A" w:rsidRPr="00E2025D">
        <w:rPr>
          <w:rFonts w:ascii="Arial" w:hAnsi="Arial" w:cs="Arial"/>
          <w:bCs/>
          <w:color w:val="000000"/>
          <w:sz w:val="26"/>
          <w:szCs w:val="26"/>
        </w:rPr>
        <w:t xml:space="preserve">omercial para inicio de </w:t>
      </w:r>
      <w:r w:rsidR="00C5078C">
        <w:rPr>
          <w:rFonts w:ascii="Arial" w:hAnsi="Arial" w:cs="Arial"/>
          <w:bCs/>
          <w:color w:val="000000"/>
          <w:sz w:val="26"/>
          <w:szCs w:val="26"/>
        </w:rPr>
        <w:t>o</w:t>
      </w:r>
      <w:r w:rsidR="00BD570A" w:rsidRPr="00E2025D">
        <w:rPr>
          <w:rFonts w:ascii="Arial" w:hAnsi="Arial" w:cs="Arial"/>
          <w:bCs/>
          <w:color w:val="000000"/>
          <w:sz w:val="26"/>
          <w:szCs w:val="26"/>
        </w:rPr>
        <w:t>peraciones</w:t>
      </w:r>
      <w:r w:rsidR="00014868" w:rsidRPr="00E2025D">
        <w:rPr>
          <w:rFonts w:ascii="Arial" w:hAnsi="Arial" w:cs="Arial"/>
          <w:bCs/>
          <w:color w:val="000000"/>
          <w:sz w:val="26"/>
          <w:szCs w:val="26"/>
        </w:rPr>
        <w:t xml:space="preserve">, </w:t>
      </w:r>
      <w:r w:rsidR="00BD570A" w:rsidRPr="00E2025D">
        <w:rPr>
          <w:rFonts w:ascii="Arial" w:hAnsi="Arial" w:cs="Arial"/>
          <w:bCs/>
          <w:color w:val="000000"/>
          <w:sz w:val="26"/>
          <w:szCs w:val="26"/>
        </w:rPr>
        <w:t xml:space="preserve">de fecha seis de agosto de dos mil veinte, emitido por el Director de Desarrollo Urbano, Obras Públicas y Medio Ambiente del Honorable Ayuntamiento de Oaxaca de Juárez, Oaxaca, en el que se otorga la licencia número </w:t>
      </w:r>
      <w:r w:rsidR="00B23682">
        <w:rPr>
          <w:rFonts w:ascii="Arial" w:eastAsia="Calibri" w:hAnsi="Arial" w:cs="Arial"/>
          <w:b/>
          <w:sz w:val="26"/>
          <w:szCs w:val="26"/>
          <w:lang w:eastAsia="en-US"/>
        </w:rPr>
        <w:t>***********</w:t>
      </w:r>
      <w:r w:rsidR="00BD570A" w:rsidRPr="00E2025D">
        <w:rPr>
          <w:rFonts w:ascii="Arial" w:hAnsi="Arial" w:cs="Arial"/>
          <w:bCs/>
          <w:color w:val="000000"/>
          <w:sz w:val="26"/>
          <w:szCs w:val="26"/>
        </w:rPr>
        <w:t xml:space="preserve"> de </w:t>
      </w:r>
      <w:r w:rsidR="00C5078C">
        <w:rPr>
          <w:rFonts w:ascii="Arial" w:hAnsi="Arial" w:cs="Arial"/>
          <w:bCs/>
          <w:color w:val="000000"/>
          <w:sz w:val="26"/>
          <w:szCs w:val="26"/>
        </w:rPr>
        <w:t>u</w:t>
      </w:r>
      <w:r w:rsidR="00BD570A" w:rsidRPr="00E2025D">
        <w:rPr>
          <w:rFonts w:ascii="Arial" w:hAnsi="Arial" w:cs="Arial"/>
          <w:bCs/>
          <w:color w:val="000000"/>
          <w:sz w:val="26"/>
          <w:szCs w:val="26"/>
        </w:rPr>
        <w:t xml:space="preserve">so de </w:t>
      </w:r>
      <w:r w:rsidR="00C5078C">
        <w:rPr>
          <w:rFonts w:ascii="Arial" w:hAnsi="Arial" w:cs="Arial"/>
          <w:bCs/>
          <w:color w:val="000000"/>
          <w:sz w:val="26"/>
          <w:szCs w:val="26"/>
        </w:rPr>
        <w:t>s</w:t>
      </w:r>
      <w:r w:rsidR="00BD570A" w:rsidRPr="00E2025D">
        <w:rPr>
          <w:rFonts w:ascii="Arial" w:hAnsi="Arial" w:cs="Arial"/>
          <w:bCs/>
          <w:color w:val="000000"/>
          <w:sz w:val="26"/>
          <w:szCs w:val="26"/>
        </w:rPr>
        <w:t xml:space="preserve">uelo </w:t>
      </w:r>
      <w:r w:rsidR="00C5078C">
        <w:rPr>
          <w:rFonts w:ascii="Arial" w:hAnsi="Arial" w:cs="Arial"/>
          <w:bCs/>
          <w:color w:val="000000"/>
          <w:sz w:val="26"/>
          <w:szCs w:val="26"/>
        </w:rPr>
        <w:t>c</w:t>
      </w:r>
      <w:r w:rsidR="00BD570A" w:rsidRPr="00E2025D">
        <w:rPr>
          <w:rFonts w:ascii="Arial" w:hAnsi="Arial" w:cs="Arial"/>
          <w:bCs/>
          <w:color w:val="000000"/>
          <w:sz w:val="26"/>
          <w:szCs w:val="26"/>
        </w:rPr>
        <w:t xml:space="preserve">omercial para </w:t>
      </w:r>
      <w:r w:rsidR="00014868" w:rsidRPr="00E2025D">
        <w:rPr>
          <w:rFonts w:ascii="Arial" w:hAnsi="Arial" w:cs="Arial"/>
          <w:bCs/>
          <w:color w:val="000000"/>
          <w:sz w:val="26"/>
          <w:szCs w:val="26"/>
        </w:rPr>
        <w:t>el establecimiento de un c</w:t>
      </w:r>
      <w:r w:rsidR="00BD570A" w:rsidRPr="00E2025D">
        <w:rPr>
          <w:rFonts w:ascii="Arial" w:hAnsi="Arial" w:cs="Arial"/>
          <w:bCs/>
          <w:color w:val="000000"/>
          <w:sz w:val="26"/>
          <w:szCs w:val="26"/>
        </w:rPr>
        <w:t xml:space="preserve">entro de </w:t>
      </w:r>
      <w:r w:rsidR="00014868" w:rsidRPr="00E2025D">
        <w:rPr>
          <w:rFonts w:ascii="Arial" w:hAnsi="Arial" w:cs="Arial"/>
          <w:bCs/>
          <w:color w:val="000000"/>
          <w:sz w:val="26"/>
          <w:szCs w:val="26"/>
        </w:rPr>
        <w:t>a</w:t>
      </w:r>
      <w:r w:rsidR="00BD570A" w:rsidRPr="00E2025D">
        <w:rPr>
          <w:rFonts w:ascii="Arial" w:hAnsi="Arial" w:cs="Arial"/>
          <w:bCs/>
          <w:color w:val="000000"/>
          <w:sz w:val="26"/>
          <w:szCs w:val="26"/>
        </w:rPr>
        <w:t xml:space="preserve">condicionamiento físico del sector privado, a favor de </w:t>
      </w:r>
      <w:r w:rsidR="00B23682">
        <w:rPr>
          <w:rFonts w:ascii="Arial" w:eastAsia="Calibri" w:hAnsi="Arial" w:cs="Arial"/>
          <w:b/>
          <w:sz w:val="26"/>
          <w:szCs w:val="26"/>
          <w:lang w:eastAsia="en-US"/>
        </w:rPr>
        <w:t>***********</w:t>
      </w:r>
      <w:r w:rsidR="007F774A" w:rsidRPr="00E2025D">
        <w:rPr>
          <w:rFonts w:ascii="Arial" w:hAnsi="Arial" w:cs="Arial"/>
          <w:bCs/>
          <w:color w:val="000000"/>
          <w:sz w:val="26"/>
          <w:szCs w:val="26"/>
        </w:rPr>
        <w:t xml:space="preserve">, </w:t>
      </w:r>
      <w:r w:rsidR="00BD570A" w:rsidRPr="00E2025D">
        <w:rPr>
          <w:rFonts w:ascii="Arial" w:hAnsi="Arial" w:cs="Arial"/>
          <w:bCs/>
          <w:color w:val="000000"/>
          <w:sz w:val="26"/>
          <w:szCs w:val="26"/>
        </w:rPr>
        <w:t xml:space="preserve">respecto del predio </w:t>
      </w:r>
      <w:r w:rsidR="00B23682">
        <w:rPr>
          <w:rFonts w:ascii="Arial" w:eastAsia="Calibri" w:hAnsi="Arial" w:cs="Arial"/>
          <w:b/>
          <w:sz w:val="26"/>
          <w:szCs w:val="26"/>
          <w:lang w:eastAsia="en-US"/>
        </w:rPr>
        <w:t>***********</w:t>
      </w:r>
      <w:r w:rsidR="00BD570A" w:rsidRPr="00E2025D">
        <w:rPr>
          <w:rFonts w:ascii="Arial" w:hAnsi="Arial" w:cs="Arial"/>
          <w:bCs/>
          <w:color w:val="000000"/>
          <w:sz w:val="26"/>
          <w:szCs w:val="26"/>
        </w:rPr>
        <w:t>,</w:t>
      </w:r>
      <w:r w:rsidR="00BD570A">
        <w:rPr>
          <w:rFonts w:ascii="Arial" w:hAnsi="Arial" w:cs="Arial"/>
          <w:bCs/>
          <w:color w:val="000000"/>
          <w:sz w:val="26"/>
          <w:szCs w:val="26"/>
        </w:rPr>
        <w:t xml:space="preserve"> </w:t>
      </w:r>
      <w:r w:rsidR="00B23682">
        <w:rPr>
          <w:rFonts w:ascii="Arial" w:eastAsia="Calibri" w:hAnsi="Arial" w:cs="Arial"/>
          <w:b/>
          <w:sz w:val="26"/>
          <w:szCs w:val="26"/>
          <w:lang w:eastAsia="en-US"/>
        </w:rPr>
        <w:t>***********</w:t>
      </w:r>
      <w:r w:rsidR="00BD570A">
        <w:rPr>
          <w:rFonts w:ascii="Arial" w:hAnsi="Arial" w:cs="Arial"/>
          <w:bCs/>
          <w:color w:val="000000"/>
          <w:sz w:val="26"/>
          <w:szCs w:val="26"/>
        </w:rPr>
        <w:t xml:space="preserve">, de la Agencia </w:t>
      </w:r>
      <w:r w:rsidR="00B23682">
        <w:rPr>
          <w:rFonts w:ascii="Arial" w:eastAsia="Calibri" w:hAnsi="Arial" w:cs="Arial"/>
          <w:b/>
          <w:sz w:val="26"/>
          <w:szCs w:val="26"/>
          <w:lang w:eastAsia="en-US"/>
        </w:rPr>
        <w:t>***********</w:t>
      </w:r>
      <w:r w:rsidR="00BD570A">
        <w:rPr>
          <w:rFonts w:ascii="Arial" w:hAnsi="Arial" w:cs="Arial"/>
          <w:bCs/>
          <w:color w:val="000000"/>
          <w:sz w:val="26"/>
          <w:szCs w:val="26"/>
        </w:rPr>
        <w:t xml:space="preserve">, Oaxaca. </w:t>
      </w:r>
      <w:r w:rsidR="00090287">
        <w:rPr>
          <w:rFonts w:ascii="Arial" w:hAnsi="Arial" w:cs="Arial"/>
          <w:bCs/>
          <w:color w:val="000000"/>
          <w:sz w:val="26"/>
          <w:szCs w:val="26"/>
        </w:rPr>
        <w:t>- - - - - - - - - -</w:t>
      </w:r>
      <w:r w:rsidR="005B0097">
        <w:rPr>
          <w:rFonts w:ascii="Arial" w:hAnsi="Arial" w:cs="Arial"/>
          <w:bCs/>
          <w:color w:val="000000"/>
          <w:sz w:val="26"/>
          <w:szCs w:val="26"/>
        </w:rPr>
        <w:t xml:space="preserve"> - </w:t>
      </w:r>
      <w:r w:rsidR="00B23682">
        <w:rPr>
          <w:rFonts w:ascii="Arial" w:hAnsi="Arial" w:cs="Arial"/>
          <w:bCs/>
          <w:color w:val="000000"/>
          <w:sz w:val="26"/>
          <w:szCs w:val="26"/>
        </w:rPr>
        <w:t xml:space="preserve">- - - - - - - - - - - - - - - - </w:t>
      </w:r>
    </w:p>
    <w:p w14:paraId="5F30A825" w14:textId="2B66A4C3" w:rsidR="008F5016" w:rsidRDefault="00CA6198" w:rsidP="00C3486F">
      <w:pPr>
        <w:spacing w:before="100" w:beforeAutospacing="1" w:line="360" w:lineRule="auto"/>
        <w:ind w:firstLine="708"/>
        <w:jc w:val="both"/>
        <w:rPr>
          <w:rFonts w:ascii="Arial" w:hAnsi="Arial" w:cs="Arial"/>
          <w:bCs/>
          <w:color w:val="000000"/>
          <w:sz w:val="26"/>
          <w:szCs w:val="26"/>
        </w:rPr>
      </w:pPr>
      <w:r>
        <w:rPr>
          <w:rFonts w:ascii="Arial" w:hAnsi="Arial" w:cs="Arial"/>
          <w:bCs/>
          <w:color w:val="000000"/>
          <w:sz w:val="26"/>
          <w:szCs w:val="26"/>
        </w:rPr>
        <w:t xml:space="preserve">Refiere </w:t>
      </w:r>
      <w:r w:rsidR="00090287">
        <w:rPr>
          <w:rFonts w:ascii="Arial" w:hAnsi="Arial" w:cs="Arial"/>
          <w:bCs/>
          <w:color w:val="000000"/>
          <w:sz w:val="26"/>
          <w:szCs w:val="26"/>
        </w:rPr>
        <w:t>que</w:t>
      </w:r>
      <w:r>
        <w:rPr>
          <w:rFonts w:ascii="Arial" w:hAnsi="Arial" w:cs="Arial"/>
          <w:bCs/>
          <w:color w:val="000000"/>
          <w:sz w:val="26"/>
          <w:szCs w:val="26"/>
        </w:rPr>
        <w:t>,</w:t>
      </w:r>
      <w:r w:rsidR="00090287">
        <w:rPr>
          <w:rFonts w:ascii="Arial" w:hAnsi="Arial" w:cs="Arial"/>
          <w:bCs/>
          <w:color w:val="000000"/>
          <w:sz w:val="26"/>
          <w:szCs w:val="26"/>
        </w:rPr>
        <w:t xml:space="preserve"> de una simple lectura que se realice al capítulo de SUSPENSIÓN del escrito inicial de demanda, se podrá advertir que los actores solicitaron </w:t>
      </w:r>
      <w:r w:rsidR="00090287">
        <w:rPr>
          <w:rFonts w:ascii="Arial" w:hAnsi="Arial" w:cs="Arial"/>
          <w:b/>
          <w:bCs/>
          <w:i/>
          <w:color w:val="000000"/>
          <w:sz w:val="24"/>
          <w:szCs w:val="24"/>
        </w:rPr>
        <w:t xml:space="preserve">“la suspensión provisional </w:t>
      </w:r>
      <w:r w:rsidR="00090287" w:rsidRPr="00C5078C">
        <w:rPr>
          <w:rFonts w:ascii="Arial" w:hAnsi="Arial" w:cs="Arial"/>
          <w:b/>
          <w:bCs/>
          <w:i/>
          <w:color w:val="000000"/>
          <w:sz w:val="24"/>
          <w:szCs w:val="24"/>
        </w:rPr>
        <w:t>(</w:t>
      </w:r>
      <w:r w:rsidR="00C27F4C" w:rsidRPr="00C5078C">
        <w:rPr>
          <w:rFonts w:ascii="Arial" w:hAnsi="Arial" w:cs="Arial"/>
          <w:b/>
          <w:bCs/>
          <w:i/>
          <w:color w:val="000000"/>
          <w:sz w:val="24"/>
          <w:szCs w:val="24"/>
        </w:rPr>
        <w:t>é</w:t>
      </w:r>
      <w:r w:rsidR="00090287" w:rsidRPr="00C5078C">
        <w:rPr>
          <w:rFonts w:ascii="Arial" w:hAnsi="Arial" w:cs="Arial"/>
          <w:b/>
          <w:bCs/>
          <w:i/>
          <w:color w:val="000000"/>
          <w:sz w:val="24"/>
          <w:szCs w:val="24"/>
        </w:rPr>
        <w:t>sta</w:t>
      </w:r>
      <w:r w:rsidR="00090287">
        <w:rPr>
          <w:rFonts w:ascii="Arial" w:hAnsi="Arial" w:cs="Arial"/>
          <w:b/>
          <w:bCs/>
          <w:i/>
          <w:color w:val="000000"/>
          <w:sz w:val="24"/>
          <w:szCs w:val="24"/>
        </w:rPr>
        <w:t xml:space="preserve"> como medida cautelar), para el efecto de que se mantuvieran las cosas en el estado en que se encontraban hasta en tanto se pronuncie la sentencia definitiva, </w:t>
      </w:r>
      <w:r w:rsidR="00090287">
        <w:rPr>
          <w:rFonts w:ascii="Arial" w:hAnsi="Arial" w:cs="Arial"/>
          <w:bCs/>
          <w:i/>
          <w:color w:val="000000"/>
          <w:sz w:val="24"/>
          <w:szCs w:val="24"/>
        </w:rPr>
        <w:t xml:space="preserve">es </w:t>
      </w:r>
      <w:r w:rsidR="00090287" w:rsidRPr="00C5078C">
        <w:rPr>
          <w:rFonts w:ascii="Arial" w:hAnsi="Arial" w:cs="Arial"/>
          <w:bCs/>
          <w:i/>
          <w:color w:val="000000"/>
          <w:sz w:val="24"/>
          <w:szCs w:val="24"/>
        </w:rPr>
        <w:t>decir</w:t>
      </w:r>
      <w:r w:rsidR="00C27F4C" w:rsidRPr="00C5078C">
        <w:rPr>
          <w:rFonts w:ascii="Arial" w:hAnsi="Arial" w:cs="Arial"/>
          <w:bCs/>
          <w:i/>
          <w:color w:val="000000"/>
          <w:sz w:val="24"/>
          <w:szCs w:val="24"/>
        </w:rPr>
        <w:t>,</w:t>
      </w:r>
      <w:r w:rsidR="00090287" w:rsidRPr="00C5078C">
        <w:rPr>
          <w:rFonts w:ascii="Arial" w:hAnsi="Arial" w:cs="Arial"/>
          <w:bCs/>
          <w:i/>
          <w:color w:val="000000"/>
          <w:sz w:val="24"/>
          <w:szCs w:val="24"/>
        </w:rPr>
        <w:t xml:space="preserve"> </w:t>
      </w:r>
      <w:r w:rsidR="00090287" w:rsidRPr="00C5078C">
        <w:rPr>
          <w:rFonts w:ascii="Arial" w:hAnsi="Arial" w:cs="Arial"/>
          <w:b/>
          <w:bCs/>
          <w:i/>
          <w:color w:val="000000"/>
          <w:sz w:val="24"/>
          <w:szCs w:val="24"/>
          <w:u w:val="single"/>
        </w:rPr>
        <w:t>que no</w:t>
      </w:r>
      <w:r w:rsidR="00C27F4C" w:rsidRPr="00C5078C">
        <w:rPr>
          <w:rFonts w:ascii="Arial" w:hAnsi="Arial" w:cs="Arial"/>
          <w:b/>
          <w:bCs/>
          <w:i/>
          <w:color w:val="000000"/>
          <w:sz w:val="24"/>
          <w:szCs w:val="24"/>
          <w:u w:val="single"/>
        </w:rPr>
        <w:t xml:space="preserve"> se</w:t>
      </w:r>
      <w:r w:rsidR="00090287" w:rsidRPr="00C5078C">
        <w:rPr>
          <w:rFonts w:ascii="Arial" w:hAnsi="Arial" w:cs="Arial"/>
          <w:b/>
          <w:bCs/>
          <w:i/>
          <w:color w:val="000000"/>
          <w:sz w:val="24"/>
          <w:szCs w:val="24"/>
          <w:u w:val="single"/>
        </w:rPr>
        <w:t xml:space="preserve"> permitiera la apertura del Centro de Acondicionamiento Físico</w:t>
      </w:r>
      <w:r w:rsidR="00090287">
        <w:rPr>
          <w:rFonts w:ascii="Arial" w:hAnsi="Arial" w:cs="Arial"/>
          <w:b/>
          <w:bCs/>
          <w:i/>
          <w:color w:val="000000"/>
          <w:sz w:val="24"/>
          <w:szCs w:val="24"/>
          <w:u w:val="single"/>
        </w:rPr>
        <w:t xml:space="preserve"> del Sector Privado, ubicado en el </w:t>
      </w:r>
      <w:r w:rsidR="00B23682" w:rsidRPr="00B23682">
        <w:rPr>
          <w:rFonts w:ascii="Arial" w:eastAsia="Calibri" w:hAnsi="Arial" w:cs="Arial"/>
          <w:b/>
          <w:sz w:val="26"/>
          <w:szCs w:val="26"/>
          <w:u w:val="single"/>
          <w:lang w:eastAsia="en-US"/>
        </w:rPr>
        <w:t>***********</w:t>
      </w:r>
      <w:r w:rsidR="00B23682" w:rsidRPr="00B23682">
        <w:rPr>
          <w:rFonts w:ascii="Arial" w:eastAsia="Calibri" w:hAnsi="Arial" w:cs="Arial"/>
          <w:b/>
          <w:sz w:val="26"/>
          <w:szCs w:val="26"/>
          <w:u w:val="single"/>
          <w:lang w:eastAsia="en-US"/>
        </w:rPr>
        <w:t xml:space="preserve">, </w:t>
      </w:r>
      <w:r w:rsidR="00B23682" w:rsidRPr="00B23682">
        <w:rPr>
          <w:rFonts w:ascii="Arial" w:eastAsia="Calibri" w:hAnsi="Arial" w:cs="Arial"/>
          <w:b/>
          <w:sz w:val="26"/>
          <w:szCs w:val="26"/>
          <w:u w:val="single"/>
          <w:lang w:eastAsia="en-US"/>
        </w:rPr>
        <w:t>***********</w:t>
      </w:r>
      <w:r w:rsidR="00B23682" w:rsidRPr="00B23682">
        <w:rPr>
          <w:rFonts w:ascii="Arial" w:eastAsia="Calibri" w:hAnsi="Arial" w:cs="Arial"/>
          <w:b/>
          <w:sz w:val="26"/>
          <w:szCs w:val="26"/>
          <w:u w:val="single"/>
          <w:lang w:eastAsia="en-US"/>
        </w:rPr>
        <w:t>,</w:t>
      </w:r>
      <w:r w:rsidR="00090287" w:rsidRPr="00B23682">
        <w:rPr>
          <w:rFonts w:ascii="Arial" w:hAnsi="Arial" w:cs="Arial"/>
          <w:b/>
          <w:bCs/>
          <w:i/>
          <w:color w:val="000000"/>
          <w:sz w:val="24"/>
          <w:szCs w:val="24"/>
          <w:u w:val="single"/>
        </w:rPr>
        <w:t xml:space="preserve"> número </w:t>
      </w:r>
      <w:proofErr w:type="spellStart"/>
      <w:r w:rsidR="00090287" w:rsidRPr="00B23682">
        <w:rPr>
          <w:rFonts w:ascii="Arial" w:hAnsi="Arial" w:cs="Arial"/>
          <w:b/>
          <w:bCs/>
          <w:i/>
          <w:color w:val="000000"/>
          <w:sz w:val="24"/>
          <w:szCs w:val="24"/>
          <w:u w:val="single"/>
        </w:rPr>
        <w:t>Int</w:t>
      </w:r>
      <w:proofErr w:type="spellEnd"/>
      <w:r w:rsidR="00090287" w:rsidRPr="00B23682">
        <w:rPr>
          <w:rFonts w:ascii="Arial" w:hAnsi="Arial" w:cs="Arial"/>
          <w:b/>
          <w:bCs/>
          <w:i/>
          <w:color w:val="000000"/>
          <w:sz w:val="24"/>
          <w:szCs w:val="24"/>
          <w:u w:val="single"/>
        </w:rPr>
        <w:t xml:space="preserve">. O, Agencia de </w:t>
      </w:r>
      <w:r w:rsidR="00B23682" w:rsidRPr="00B23682">
        <w:rPr>
          <w:rFonts w:ascii="Arial" w:eastAsia="Calibri" w:hAnsi="Arial" w:cs="Arial"/>
          <w:b/>
          <w:sz w:val="26"/>
          <w:szCs w:val="26"/>
          <w:u w:val="single"/>
          <w:lang w:eastAsia="en-US"/>
        </w:rPr>
        <w:t>***********</w:t>
      </w:r>
      <w:r w:rsidR="00090287" w:rsidRPr="00B23682">
        <w:rPr>
          <w:rFonts w:ascii="Arial" w:hAnsi="Arial" w:cs="Arial"/>
          <w:b/>
          <w:bCs/>
          <w:i/>
          <w:color w:val="000000"/>
          <w:sz w:val="24"/>
          <w:szCs w:val="24"/>
          <w:u w:val="single"/>
        </w:rPr>
        <w:t xml:space="preserve">, Oaxaca, </w:t>
      </w:r>
      <w:r w:rsidR="00090287" w:rsidRPr="00090287">
        <w:rPr>
          <w:rFonts w:ascii="Arial" w:hAnsi="Arial" w:cs="Arial"/>
          <w:bCs/>
          <w:i/>
          <w:color w:val="000000"/>
          <w:sz w:val="24"/>
          <w:szCs w:val="24"/>
        </w:rPr>
        <w:t xml:space="preserve">el cual fue </w:t>
      </w:r>
      <w:r w:rsidR="00090287" w:rsidRPr="00090287">
        <w:rPr>
          <w:rFonts w:ascii="Arial" w:hAnsi="Arial" w:cs="Arial"/>
          <w:bCs/>
          <w:i/>
          <w:color w:val="000000"/>
          <w:sz w:val="24"/>
          <w:szCs w:val="24"/>
        </w:rPr>
        <w:lastRenderedPageBreak/>
        <w:t>otorgado ilegalmente mediante el Dictamen de uso de suelo comercial para inicio de operaciones de fecha seis de agosto de dos mil veinte.”</w:t>
      </w:r>
      <w:r w:rsidR="008F5016">
        <w:rPr>
          <w:rFonts w:ascii="Arial" w:hAnsi="Arial" w:cs="Arial"/>
          <w:bCs/>
          <w:color w:val="000000"/>
          <w:sz w:val="26"/>
          <w:szCs w:val="26"/>
        </w:rPr>
        <w:t xml:space="preserve"> Asimismo, mencionaron que con la apertura del mencionado </w:t>
      </w:r>
      <w:r w:rsidR="00C27F4C">
        <w:rPr>
          <w:rFonts w:ascii="Arial" w:hAnsi="Arial" w:cs="Arial"/>
          <w:bCs/>
          <w:color w:val="000000"/>
          <w:sz w:val="26"/>
          <w:szCs w:val="26"/>
        </w:rPr>
        <w:t>c</w:t>
      </w:r>
      <w:r w:rsidR="008F5016">
        <w:rPr>
          <w:rFonts w:ascii="Arial" w:hAnsi="Arial" w:cs="Arial"/>
          <w:bCs/>
          <w:color w:val="000000"/>
          <w:sz w:val="26"/>
          <w:szCs w:val="26"/>
        </w:rPr>
        <w:t xml:space="preserve">entro, </w:t>
      </w:r>
      <w:r w:rsidR="008F5016" w:rsidRPr="008F5016">
        <w:rPr>
          <w:rFonts w:ascii="Arial" w:hAnsi="Arial" w:cs="Arial"/>
          <w:bCs/>
          <w:color w:val="000000"/>
          <w:sz w:val="26"/>
          <w:szCs w:val="26"/>
        </w:rPr>
        <w:t>se causaría un perjuicio irreparable a la sociedad y al interés social, al haber sido otorgado ilegalmente el referido Dictamen.</w:t>
      </w:r>
      <w:r w:rsidR="008F5016">
        <w:rPr>
          <w:rFonts w:ascii="Arial" w:hAnsi="Arial" w:cs="Arial"/>
          <w:bCs/>
          <w:color w:val="000000"/>
          <w:sz w:val="26"/>
          <w:szCs w:val="26"/>
        </w:rPr>
        <w:t>- - - - - - -</w:t>
      </w:r>
      <w:r w:rsidR="00E60847">
        <w:rPr>
          <w:rFonts w:ascii="Arial" w:hAnsi="Arial" w:cs="Arial"/>
          <w:bCs/>
          <w:color w:val="000000"/>
          <w:sz w:val="26"/>
          <w:szCs w:val="26"/>
        </w:rPr>
        <w:t xml:space="preserve"> - - - - - - - - - - - - - - -</w:t>
      </w:r>
    </w:p>
    <w:p w14:paraId="0D376452" w14:textId="3F599DFD" w:rsidR="008F5016" w:rsidRDefault="00CA6198" w:rsidP="00C3486F">
      <w:pPr>
        <w:spacing w:before="100" w:beforeAutospacing="1" w:line="360" w:lineRule="auto"/>
        <w:ind w:firstLine="708"/>
        <w:jc w:val="both"/>
        <w:rPr>
          <w:rFonts w:ascii="Arial" w:hAnsi="Arial" w:cs="Arial"/>
          <w:b/>
          <w:bCs/>
          <w:i/>
          <w:color w:val="000000"/>
          <w:sz w:val="24"/>
          <w:szCs w:val="24"/>
        </w:rPr>
      </w:pPr>
      <w:r>
        <w:rPr>
          <w:rFonts w:ascii="Arial" w:hAnsi="Arial" w:cs="Arial"/>
          <w:bCs/>
          <w:color w:val="000000"/>
          <w:sz w:val="26"/>
          <w:szCs w:val="26"/>
        </w:rPr>
        <w:t xml:space="preserve">Continúa con sus alegaciones, señalando </w:t>
      </w:r>
      <w:r w:rsidR="002565DA">
        <w:rPr>
          <w:rFonts w:ascii="Arial" w:hAnsi="Arial" w:cs="Arial"/>
          <w:bCs/>
          <w:color w:val="000000"/>
          <w:sz w:val="26"/>
          <w:szCs w:val="26"/>
        </w:rPr>
        <w:t xml:space="preserve">que </w:t>
      </w:r>
      <w:r w:rsidR="002565DA" w:rsidRPr="00C5078C">
        <w:rPr>
          <w:rFonts w:ascii="Arial" w:hAnsi="Arial" w:cs="Arial"/>
          <w:bCs/>
          <w:color w:val="000000"/>
          <w:sz w:val="26"/>
          <w:szCs w:val="26"/>
        </w:rPr>
        <w:t xml:space="preserve">la </w:t>
      </w:r>
      <w:r w:rsidR="00E60847" w:rsidRPr="00C5078C">
        <w:rPr>
          <w:rFonts w:ascii="Arial" w:hAnsi="Arial" w:cs="Arial"/>
          <w:bCs/>
          <w:color w:val="000000"/>
          <w:sz w:val="26"/>
          <w:szCs w:val="26"/>
        </w:rPr>
        <w:t>S</w:t>
      </w:r>
      <w:r w:rsidR="002565DA" w:rsidRPr="00C5078C">
        <w:rPr>
          <w:rFonts w:ascii="Arial" w:hAnsi="Arial" w:cs="Arial"/>
          <w:bCs/>
          <w:color w:val="000000"/>
          <w:sz w:val="26"/>
          <w:szCs w:val="26"/>
        </w:rPr>
        <w:t>ecretaria de Acuerdos adscrita a la Quinta Sala Unitaria de Primera Instancia</w:t>
      </w:r>
      <w:r w:rsidR="002565DA">
        <w:rPr>
          <w:rFonts w:ascii="Arial" w:hAnsi="Arial" w:cs="Arial"/>
          <w:bCs/>
          <w:color w:val="000000"/>
          <w:sz w:val="26"/>
          <w:szCs w:val="26"/>
        </w:rPr>
        <w:t xml:space="preserve">, sin fundamento legal y sustento alguno, determinó </w:t>
      </w:r>
      <w:r w:rsidR="002565DA">
        <w:rPr>
          <w:rFonts w:ascii="Arial" w:hAnsi="Arial" w:cs="Arial"/>
          <w:b/>
          <w:bCs/>
          <w:color w:val="000000"/>
          <w:sz w:val="26"/>
          <w:szCs w:val="26"/>
        </w:rPr>
        <w:t xml:space="preserve">NEGAR </w:t>
      </w:r>
      <w:r w:rsidR="002565DA">
        <w:rPr>
          <w:rFonts w:ascii="Arial" w:hAnsi="Arial" w:cs="Arial"/>
          <w:bCs/>
          <w:color w:val="000000"/>
          <w:sz w:val="26"/>
          <w:szCs w:val="26"/>
        </w:rPr>
        <w:t xml:space="preserve">la medida cautelar solicitada por los actores, pues no tomó en cuenta la manifestación que efectuaron en su demanda, en el sentido de que al ser vecinos del Fraccionamiento </w:t>
      </w:r>
      <w:r w:rsidR="00B23682">
        <w:rPr>
          <w:rFonts w:ascii="Arial" w:eastAsia="Calibri" w:hAnsi="Arial" w:cs="Arial"/>
          <w:b/>
          <w:sz w:val="26"/>
          <w:szCs w:val="26"/>
          <w:lang w:eastAsia="en-US"/>
        </w:rPr>
        <w:t>***********</w:t>
      </w:r>
      <w:r w:rsidR="00B23682">
        <w:rPr>
          <w:rFonts w:ascii="Arial" w:eastAsia="Calibri" w:hAnsi="Arial" w:cs="Arial"/>
          <w:b/>
          <w:sz w:val="26"/>
          <w:szCs w:val="26"/>
          <w:lang w:eastAsia="en-US"/>
        </w:rPr>
        <w:t xml:space="preserve">, </w:t>
      </w:r>
      <w:r w:rsidR="002565DA">
        <w:rPr>
          <w:rFonts w:ascii="Arial" w:hAnsi="Arial" w:cs="Arial"/>
          <w:bCs/>
          <w:color w:val="000000"/>
          <w:sz w:val="26"/>
          <w:szCs w:val="26"/>
        </w:rPr>
        <w:t xml:space="preserve">de </w:t>
      </w:r>
      <w:r w:rsidR="00B23682">
        <w:rPr>
          <w:rFonts w:ascii="Arial" w:eastAsia="Calibri" w:hAnsi="Arial" w:cs="Arial"/>
          <w:b/>
          <w:sz w:val="26"/>
          <w:szCs w:val="26"/>
          <w:lang w:eastAsia="en-US"/>
        </w:rPr>
        <w:t>***********</w:t>
      </w:r>
      <w:r w:rsidR="002565DA">
        <w:rPr>
          <w:rFonts w:ascii="Arial" w:hAnsi="Arial" w:cs="Arial"/>
          <w:bCs/>
          <w:color w:val="000000"/>
          <w:sz w:val="26"/>
          <w:szCs w:val="26"/>
        </w:rPr>
        <w:t xml:space="preserve">, Agencia de </w:t>
      </w:r>
      <w:r w:rsidR="00B23682">
        <w:rPr>
          <w:rFonts w:ascii="Arial" w:eastAsia="Calibri" w:hAnsi="Arial" w:cs="Arial"/>
          <w:b/>
          <w:sz w:val="26"/>
          <w:szCs w:val="26"/>
          <w:lang w:eastAsia="en-US"/>
        </w:rPr>
        <w:t>***********</w:t>
      </w:r>
      <w:r w:rsidR="002565DA">
        <w:rPr>
          <w:rFonts w:ascii="Arial" w:hAnsi="Arial" w:cs="Arial"/>
          <w:bCs/>
          <w:color w:val="000000"/>
          <w:sz w:val="26"/>
          <w:szCs w:val="26"/>
        </w:rPr>
        <w:t xml:space="preserve">, Oaxaca, con la apertura del Centro de Acondicionamiento </w:t>
      </w:r>
      <w:r w:rsidR="002565DA" w:rsidRPr="00C5078C">
        <w:rPr>
          <w:rFonts w:ascii="Arial" w:hAnsi="Arial" w:cs="Arial"/>
          <w:bCs/>
          <w:color w:val="000000"/>
          <w:sz w:val="26"/>
          <w:szCs w:val="26"/>
        </w:rPr>
        <w:t>Físico del Sector Privado,</w:t>
      </w:r>
      <w:r w:rsidR="00C5078C">
        <w:rPr>
          <w:rFonts w:ascii="Arial" w:hAnsi="Arial" w:cs="Arial"/>
          <w:bCs/>
          <w:color w:val="000000"/>
          <w:sz w:val="26"/>
          <w:szCs w:val="26"/>
        </w:rPr>
        <w:t xml:space="preserve"> otorgado ilegalmente mediante d</w:t>
      </w:r>
      <w:r w:rsidR="002565DA" w:rsidRPr="00C5078C">
        <w:rPr>
          <w:rFonts w:ascii="Arial" w:hAnsi="Arial" w:cs="Arial"/>
          <w:bCs/>
          <w:color w:val="000000"/>
          <w:sz w:val="26"/>
          <w:szCs w:val="26"/>
        </w:rPr>
        <w:t xml:space="preserve">ictamen  de </w:t>
      </w:r>
      <w:r w:rsidR="00C5078C">
        <w:rPr>
          <w:rFonts w:ascii="Arial" w:hAnsi="Arial" w:cs="Arial"/>
          <w:bCs/>
          <w:color w:val="000000"/>
          <w:sz w:val="26"/>
          <w:szCs w:val="26"/>
        </w:rPr>
        <w:t>u</w:t>
      </w:r>
      <w:r w:rsidR="002565DA" w:rsidRPr="00C5078C">
        <w:rPr>
          <w:rFonts w:ascii="Arial" w:hAnsi="Arial" w:cs="Arial"/>
          <w:bCs/>
          <w:color w:val="000000"/>
          <w:sz w:val="26"/>
          <w:szCs w:val="26"/>
        </w:rPr>
        <w:t xml:space="preserve">so de </w:t>
      </w:r>
      <w:r w:rsidR="00C5078C">
        <w:rPr>
          <w:rFonts w:ascii="Arial" w:hAnsi="Arial" w:cs="Arial"/>
          <w:bCs/>
          <w:color w:val="000000"/>
          <w:sz w:val="26"/>
          <w:szCs w:val="26"/>
        </w:rPr>
        <w:t>s</w:t>
      </w:r>
      <w:r w:rsidR="002565DA" w:rsidRPr="00C5078C">
        <w:rPr>
          <w:rFonts w:ascii="Arial" w:hAnsi="Arial" w:cs="Arial"/>
          <w:bCs/>
          <w:color w:val="000000"/>
          <w:sz w:val="26"/>
          <w:szCs w:val="26"/>
        </w:rPr>
        <w:t xml:space="preserve">uelo </w:t>
      </w:r>
      <w:r w:rsidR="00C5078C">
        <w:rPr>
          <w:rFonts w:ascii="Arial" w:hAnsi="Arial" w:cs="Arial"/>
          <w:bCs/>
          <w:color w:val="000000"/>
          <w:sz w:val="26"/>
          <w:szCs w:val="26"/>
        </w:rPr>
        <w:t>c</w:t>
      </w:r>
      <w:r w:rsidR="002565DA" w:rsidRPr="00C5078C">
        <w:rPr>
          <w:rFonts w:ascii="Arial" w:hAnsi="Arial" w:cs="Arial"/>
          <w:bCs/>
          <w:color w:val="000000"/>
          <w:sz w:val="26"/>
          <w:szCs w:val="26"/>
        </w:rPr>
        <w:t>omercial para inicio de operaciones</w:t>
      </w:r>
      <w:r w:rsidR="00C27F4C" w:rsidRPr="00C5078C">
        <w:rPr>
          <w:rFonts w:ascii="Arial" w:hAnsi="Arial" w:cs="Arial"/>
          <w:bCs/>
          <w:color w:val="000000"/>
          <w:sz w:val="26"/>
          <w:szCs w:val="26"/>
        </w:rPr>
        <w:t>,</w:t>
      </w:r>
      <w:r w:rsidR="002565DA" w:rsidRPr="00C5078C">
        <w:rPr>
          <w:rFonts w:ascii="Arial" w:hAnsi="Arial" w:cs="Arial"/>
          <w:bCs/>
          <w:color w:val="000000"/>
          <w:sz w:val="26"/>
          <w:szCs w:val="26"/>
        </w:rPr>
        <w:t xml:space="preserve"> de fecha seis de agosto de dos mil veinte, </w:t>
      </w:r>
      <w:r w:rsidR="008206C4" w:rsidRPr="00C5078C">
        <w:rPr>
          <w:rFonts w:ascii="Arial" w:hAnsi="Arial" w:cs="Arial"/>
          <w:bCs/>
          <w:color w:val="000000"/>
          <w:sz w:val="26"/>
          <w:szCs w:val="26"/>
        </w:rPr>
        <w:t>vulneraría sus derechos como ciudadanos, violentando en su perjuicio el derecho a la movilidad, libre tránsito, libre esparcimiento</w:t>
      </w:r>
      <w:r w:rsidR="008206C4">
        <w:rPr>
          <w:rFonts w:ascii="Arial" w:hAnsi="Arial" w:cs="Arial"/>
          <w:bCs/>
          <w:color w:val="000000"/>
          <w:sz w:val="26"/>
          <w:szCs w:val="26"/>
        </w:rPr>
        <w:t>, salud y seguridad, pues señalan que tienen ese derecho colectivo para promover, y que se les debió reconocer el interés legítimo, al haberlo acreditado suficientemente</w:t>
      </w:r>
      <w:r w:rsidR="006D741A">
        <w:rPr>
          <w:rFonts w:ascii="Arial" w:hAnsi="Arial" w:cs="Arial"/>
          <w:bCs/>
          <w:color w:val="000000"/>
          <w:sz w:val="26"/>
          <w:szCs w:val="26"/>
        </w:rPr>
        <w:t xml:space="preserve">, -señala el concepto de interés legítimo y cita la Jurisprudencia con registro 185376 de rubro: </w:t>
      </w:r>
      <w:r w:rsidR="008206C4">
        <w:rPr>
          <w:rFonts w:ascii="Arial" w:hAnsi="Arial" w:cs="Arial"/>
          <w:bCs/>
          <w:color w:val="000000"/>
          <w:sz w:val="26"/>
          <w:szCs w:val="26"/>
        </w:rPr>
        <w:t xml:space="preserve"> </w:t>
      </w:r>
      <w:r w:rsidR="006D741A">
        <w:rPr>
          <w:rFonts w:ascii="Arial" w:hAnsi="Arial" w:cs="Arial"/>
          <w:b/>
          <w:bCs/>
          <w:i/>
          <w:color w:val="000000"/>
          <w:sz w:val="24"/>
          <w:szCs w:val="24"/>
        </w:rPr>
        <w:t>“INTERÉS LEGÍTIMO, NOCIÓN DE, PARA LA PROCEDENCIA DEL JUICIO ANTE EL TRIBUNAL DE LO CONTENCIOSO ADMINISTRATIVO DEL DISTRITO FEDERAL.”- -</w:t>
      </w:r>
      <w:r w:rsidR="00B96D47">
        <w:rPr>
          <w:rFonts w:ascii="Arial" w:hAnsi="Arial" w:cs="Arial"/>
          <w:b/>
          <w:bCs/>
          <w:i/>
          <w:color w:val="000000"/>
          <w:sz w:val="24"/>
          <w:szCs w:val="24"/>
        </w:rPr>
        <w:t xml:space="preserve"> -</w:t>
      </w:r>
      <w:r w:rsidR="00B23682">
        <w:rPr>
          <w:rFonts w:ascii="Arial" w:hAnsi="Arial" w:cs="Arial"/>
          <w:b/>
          <w:bCs/>
          <w:i/>
          <w:color w:val="000000"/>
          <w:sz w:val="24"/>
          <w:szCs w:val="24"/>
        </w:rPr>
        <w:t xml:space="preserve"> - - - - - - - -  - - - - - - - - - - - - - - - - - - - - - - - - - - - - - - - - - - - -</w:t>
      </w:r>
    </w:p>
    <w:p w14:paraId="0ED94452" w14:textId="3927C9C0" w:rsidR="00DD41D7" w:rsidRDefault="00D07B9E" w:rsidP="00C3486F">
      <w:pPr>
        <w:spacing w:before="100" w:beforeAutospacing="1" w:line="360" w:lineRule="auto"/>
        <w:ind w:firstLine="708"/>
        <w:jc w:val="both"/>
        <w:rPr>
          <w:rFonts w:ascii="Arial" w:hAnsi="Arial" w:cs="Arial"/>
          <w:bCs/>
          <w:color w:val="000000"/>
          <w:sz w:val="26"/>
          <w:szCs w:val="26"/>
        </w:rPr>
      </w:pPr>
      <w:r>
        <w:rPr>
          <w:rFonts w:ascii="Arial" w:hAnsi="Arial" w:cs="Arial"/>
          <w:bCs/>
          <w:color w:val="000000"/>
          <w:sz w:val="26"/>
          <w:szCs w:val="26"/>
        </w:rPr>
        <w:t xml:space="preserve">Por tanto, manifiesta la recurrente que, la </w:t>
      </w:r>
      <w:r w:rsidR="00C27F4C" w:rsidRPr="00C5078C">
        <w:rPr>
          <w:rFonts w:ascii="Arial" w:hAnsi="Arial" w:cs="Arial"/>
          <w:bCs/>
          <w:color w:val="000000"/>
          <w:sz w:val="26"/>
          <w:szCs w:val="26"/>
        </w:rPr>
        <w:t>S</w:t>
      </w:r>
      <w:r w:rsidRPr="00C5078C">
        <w:rPr>
          <w:rFonts w:ascii="Arial" w:hAnsi="Arial" w:cs="Arial"/>
          <w:bCs/>
          <w:color w:val="000000"/>
          <w:sz w:val="26"/>
          <w:szCs w:val="26"/>
        </w:rPr>
        <w:t>ecretaria de Acuerdos adscrita a la Quinta Sala Unitaria de Primera Instancia</w:t>
      </w:r>
      <w:r>
        <w:rPr>
          <w:rFonts w:ascii="Arial" w:hAnsi="Arial" w:cs="Arial"/>
          <w:bCs/>
          <w:color w:val="000000"/>
          <w:sz w:val="26"/>
          <w:szCs w:val="26"/>
        </w:rPr>
        <w:t>, al negar la medida cautelar solicitada por los actores sin fundamento alguno, violentó en su perjuicio la garantía de legalidad y tutela jurisdiccional efectiva, prevista en los artículos 16 y 17 de la Constitución Federal, porque sin ningún fundamento legal y sin ninguna motivación, resuelve la petición de los actores de for</w:t>
      </w:r>
      <w:r w:rsidR="00C47494">
        <w:rPr>
          <w:rFonts w:ascii="Arial" w:hAnsi="Arial" w:cs="Arial"/>
          <w:bCs/>
          <w:color w:val="000000"/>
          <w:sz w:val="26"/>
          <w:szCs w:val="26"/>
        </w:rPr>
        <w:t xml:space="preserve">ma ligera, simple y superficial, </w:t>
      </w:r>
      <w:r w:rsidR="005B0097">
        <w:rPr>
          <w:rFonts w:ascii="Arial" w:hAnsi="Arial" w:cs="Arial"/>
          <w:bCs/>
          <w:color w:val="000000"/>
          <w:sz w:val="26"/>
          <w:szCs w:val="26"/>
        </w:rPr>
        <w:t xml:space="preserve">pues únicamente basa su determinación </w:t>
      </w:r>
      <w:r w:rsidR="005B0097" w:rsidRPr="00C5078C">
        <w:rPr>
          <w:rFonts w:ascii="Arial" w:hAnsi="Arial" w:cs="Arial"/>
          <w:bCs/>
          <w:color w:val="000000"/>
          <w:sz w:val="26"/>
          <w:szCs w:val="26"/>
        </w:rPr>
        <w:t xml:space="preserve">en </w:t>
      </w:r>
      <w:r w:rsidR="006E6971" w:rsidRPr="00C5078C">
        <w:rPr>
          <w:rFonts w:ascii="Arial" w:hAnsi="Arial" w:cs="Arial"/>
          <w:bCs/>
          <w:color w:val="000000"/>
          <w:sz w:val="26"/>
          <w:szCs w:val="26"/>
        </w:rPr>
        <w:t xml:space="preserve">la aseveración de </w:t>
      </w:r>
      <w:r w:rsidR="005B0097" w:rsidRPr="00C5078C">
        <w:rPr>
          <w:rFonts w:ascii="Arial" w:hAnsi="Arial" w:cs="Arial"/>
          <w:bCs/>
          <w:color w:val="000000"/>
          <w:sz w:val="26"/>
          <w:szCs w:val="26"/>
        </w:rPr>
        <w:t>que</w:t>
      </w:r>
      <w:r w:rsidR="00E60847" w:rsidRPr="00C5078C">
        <w:rPr>
          <w:rFonts w:ascii="Arial" w:hAnsi="Arial" w:cs="Arial"/>
          <w:bCs/>
          <w:color w:val="000000"/>
          <w:sz w:val="26"/>
          <w:szCs w:val="26"/>
        </w:rPr>
        <w:t>:</w:t>
      </w:r>
      <w:r w:rsidR="005B0097" w:rsidRPr="00C5078C">
        <w:rPr>
          <w:rFonts w:ascii="Arial" w:hAnsi="Arial" w:cs="Arial"/>
          <w:bCs/>
          <w:color w:val="000000"/>
          <w:sz w:val="26"/>
          <w:szCs w:val="26"/>
        </w:rPr>
        <w:t xml:space="preserve"> </w:t>
      </w:r>
      <w:r w:rsidR="005B0097" w:rsidRPr="00C5078C">
        <w:rPr>
          <w:rFonts w:ascii="Arial" w:hAnsi="Arial" w:cs="Arial"/>
          <w:bCs/>
          <w:i/>
          <w:iCs/>
          <w:color w:val="000000"/>
        </w:rPr>
        <w:t xml:space="preserve">“el acto que se combate y que fue admitido en el presente juicio no es susceptible de ser suspendido conforme a su naturaleza, aunado a que tampoco se advierte que los actores puedan resentir una afectación a su interés jurídico o legítimo”, </w:t>
      </w:r>
      <w:r w:rsidR="005B0097" w:rsidRPr="00C5078C">
        <w:rPr>
          <w:rFonts w:ascii="Arial" w:hAnsi="Arial" w:cs="Arial"/>
          <w:bCs/>
          <w:color w:val="000000"/>
          <w:sz w:val="26"/>
          <w:szCs w:val="26"/>
        </w:rPr>
        <w:t xml:space="preserve"> sin tomar en cuenta que con el otorgamiento a favor de lo</w:t>
      </w:r>
      <w:r w:rsidR="004113F7">
        <w:rPr>
          <w:rFonts w:ascii="Arial" w:hAnsi="Arial" w:cs="Arial"/>
          <w:bCs/>
          <w:color w:val="000000"/>
          <w:sz w:val="26"/>
          <w:szCs w:val="26"/>
        </w:rPr>
        <w:t>s</w:t>
      </w:r>
      <w:r w:rsidR="005B0097" w:rsidRPr="00C5078C">
        <w:rPr>
          <w:rFonts w:ascii="Arial" w:hAnsi="Arial" w:cs="Arial"/>
          <w:bCs/>
          <w:color w:val="000000"/>
          <w:sz w:val="26"/>
          <w:szCs w:val="26"/>
        </w:rPr>
        <w:t xml:space="preserve"> actores de la medida cautelar solicitada, se salvaguardará</w:t>
      </w:r>
      <w:r w:rsidR="006E6971" w:rsidRPr="00C5078C">
        <w:rPr>
          <w:rFonts w:ascii="Arial" w:hAnsi="Arial" w:cs="Arial"/>
          <w:bCs/>
          <w:color w:val="000000"/>
          <w:sz w:val="26"/>
          <w:szCs w:val="26"/>
        </w:rPr>
        <w:t>n</w:t>
      </w:r>
      <w:r w:rsidR="005B0097" w:rsidRPr="00C5078C">
        <w:rPr>
          <w:rFonts w:ascii="Arial" w:hAnsi="Arial" w:cs="Arial"/>
          <w:bCs/>
          <w:color w:val="000000"/>
          <w:sz w:val="26"/>
          <w:szCs w:val="26"/>
        </w:rPr>
        <w:t xml:space="preserve"> las garantías</w:t>
      </w:r>
      <w:r w:rsidR="005B0097">
        <w:rPr>
          <w:rFonts w:ascii="Arial" w:hAnsi="Arial" w:cs="Arial"/>
          <w:bCs/>
          <w:color w:val="000000"/>
          <w:sz w:val="26"/>
          <w:szCs w:val="26"/>
        </w:rPr>
        <w:t xml:space="preserve"> constitucionales otorgadas a su favor, pues las cosas se quedarían en el estado en que se encuentran mientras transcurra la tramitación del juicio, y que una vez </w:t>
      </w:r>
      <w:r w:rsidR="005B0097">
        <w:rPr>
          <w:rFonts w:ascii="Arial" w:hAnsi="Arial" w:cs="Arial"/>
          <w:bCs/>
          <w:color w:val="000000"/>
          <w:sz w:val="26"/>
          <w:szCs w:val="26"/>
        </w:rPr>
        <w:lastRenderedPageBreak/>
        <w:t>existiendo decisión jurisdiccional firme, de concedérsele la razón al gobernado, la suspensión otorgada obviamente d</w:t>
      </w:r>
      <w:r w:rsidR="00C93B1F">
        <w:rPr>
          <w:rFonts w:ascii="Arial" w:hAnsi="Arial" w:cs="Arial"/>
          <w:bCs/>
          <w:color w:val="000000"/>
          <w:sz w:val="26"/>
          <w:szCs w:val="26"/>
        </w:rPr>
        <w:t>e</w:t>
      </w:r>
      <w:r w:rsidR="005B0097">
        <w:rPr>
          <w:rFonts w:ascii="Arial" w:hAnsi="Arial" w:cs="Arial"/>
          <w:bCs/>
          <w:color w:val="000000"/>
          <w:sz w:val="26"/>
          <w:szCs w:val="26"/>
        </w:rPr>
        <w:t xml:space="preserve">jaría de </w:t>
      </w:r>
      <w:r w:rsidR="004113F7">
        <w:rPr>
          <w:rFonts w:ascii="Arial" w:hAnsi="Arial" w:cs="Arial"/>
          <w:bCs/>
          <w:color w:val="000000"/>
          <w:sz w:val="26"/>
          <w:szCs w:val="26"/>
        </w:rPr>
        <w:t>sur</w:t>
      </w:r>
      <w:r w:rsidR="00C93B1F">
        <w:rPr>
          <w:rFonts w:ascii="Arial" w:hAnsi="Arial" w:cs="Arial"/>
          <w:bCs/>
          <w:color w:val="000000"/>
          <w:sz w:val="26"/>
          <w:szCs w:val="26"/>
        </w:rPr>
        <w:t>tir</w:t>
      </w:r>
      <w:r w:rsidR="005B0097">
        <w:rPr>
          <w:rFonts w:ascii="Arial" w:hAnsi="Arial" w:cs="Arial"/>
          <w:bCs/>
          <w:color w:val="000000"/>
          <w:sz w:val="26"/>
          <w:szCs w:val="26"/>
        </w:rPr>
        <w:t xml:space="preserve"> sus efectos.</w:t>
      </w:r>
      <w:r w:rsidR="00C93B1F">
        <w:rPr>
          <w:rFonts w:ascii="Arial" w:hAnsi="Arial" w:cs="Arial"/>
          <w:bCs/>
          <w:color w:val="000000"/>
          <w:sz w:val="26"/>
          <w:szCs w:val="26"/>
        </w:rPr>
        <w:t xml:space="preserve">- - - - - </w:t>
      </w:r>
      <w:r w:rsidR="00E60847">
        <w:rPr>
          <w:rFonts w:ascii="Arial" w:hAnsi="Arial" w:cs="Arial"/>
          <w:bCs/>
          <w:color w:val="000000"/>
          <w:sz w:val="26"/>
          <w:szCs w:val="26"/>
        </w:rPr>
        <w:t>- - - - - - - - - - - - - - -  - - - - - - - - - - - - - - - - - - - - - - - - - -</w:t>
      </w:r>
    </w:p>
    <w:p w14:paraId="6E0EF50F" w14:textId="4F24BF57" w:rsidR="00CA6198" w:rsidRPr="00C5078C" w:rsidRDefault="00CA6198" w:rsidP="00AB15ED">
      <w:pPr>
        <w:spacing w:before="100" w:beforeAutospacing="1" w:line="360" w:lineRule="auto"/>
        <w:ind w:firstLine="708"/>
        <w:jc w:val="both"/>
        <w:rPr>
          <w:rFonts w:ascii="Arial" w:hAnsi="Arial" w:cs="Arial"/>
          <w:bCs/>
          <w:color w:val="000000"/>
          <w:sz w:val="26"/>
          <w:szCs w:val="26"/>
        </w:rPr>
      </w:pPr>
      <w:r>
        <w:rPr>
          <w:rFonts w:ascii="Arial" w:hAnsi="Arial" w:cs="Arial"/>
          <w:bCs/>
          <w:color w:val="000000"/>
          <w:sz w:val="26"/>
          <w:szCs w:val="26"/>
        </w:rPr>
        <w:t xml:space="preserve">Sigue narrando que la medida cautelar solicitada, se encuentra contemplada en el artículo 215 de la Ley de Procedimiento y Justicia Administrativa para el Estado de Oaxaca -lo </w:t>
      </w:r>
      <w:r w:rsidRPr="00C5078C">
        <w:rPr>
          <w:rFonts w:ascii="Arial" w:hAnsi="Arial" w:cs="Arial"/>
          <w:bCs/>
          <w:color w:val="000000"/>
          <w:sz w:val="26"/>
          <w:szCs w:val="26"/>
        </w:rPr>
        <w:t>transcribe-</w:t>
      </w:r>
      <w:r w:rsidR="00967E3E" w:rsidRPr="00C5078C">
        <w:rPr>
          <w:rFonts w:ascii="Arial" w:hAnsi="Arial" w:cs="Arial"/>
          <w:bCs/>
          <w:color w:val="000000"/>
          <w:sz w:val="26"/>
          <w:szCs w:val="26"/>
        </w:rPr>
        <w:t>;</w:t>
      </w:r>
      <w:r w:rsidRPr="00C5078C">
        <w:rPr>
          <w:rFonts w:ascii="Arial" w:hAnsi="Arial" w:cs="Arial"/>
          <w:bCs/>
          <w:color w:val="000000"/>
          <w:sz w:val="26"/>
          <w:szCs w:val="26"/>
        </w:rPr>
        <w:t xml:space="preserve"> por ta</w:t>
      </w:r>
      <w:r w:rsidR="006E6971" w:rsidRPr="00C5078C">
        <w:rPr>
          <w:rFonts w:ascii="Arial" w:hAnsi="Arial" w:cs="Arial"/>
          <w:bCs/>
          <w:color w:val="000000"/>
          <w:sz w:val="26"/>
          <w:szCs w:val="26"/>
        </w:rPr>
        <w:t>n</w:t>
      </w:r>
      <w:r w:rsidRPr="00C5078C">
        <w:rPr>
          <w:rFonts w:ascii="Arial" w:hAnsi="Arial" w:cs="Arial"/>
          <w:bCs/>
          <w:color w:val="000000"/>
          <w:sz w:val="26"/>
          <w:szCs w:val="26"/>
        </w:rPr>
        <w:t>to, la suspensión provisional est</w:t>
      </w:r>
      <w:r w:rsidR="006E6971" w:rsidRPr="00C5078C">
        <w:rPr>
          <w:rFonts w:ascii="Arial" w:hAnsi="Arial" w:cs="Arial"/>
          <w:bCs/>
          <w:color w:val="000000"/>
          <w:sz w:val="26"/>
          <w:szCs w:val="26"/>
        </w:rPr>
        <w:t>á</w:t>
      </w:r>
      <w:r w:rsidRPr="00C5078C">
        <w:rPr>
          <w:rFonts w:ascii="Arial" w:hAnsi="Arial" w:cs="Arial"/>
          <w:bCs/>
          <w:color w:val="000000"/>
          <w:sz w:val="26"/>
          <w:szCs w:val="26"/>
        </w:rPr>
        <w:t xml:space="preserve"> instituida para evitar que los actos no ajustados al ordenamiento jurídico, surtan sus efectos</w:t>
      </w:r>
      <w:r>
        <w:rPr>
          <w:rFonts w:ascii="Arial" w:hAnsi="Arial" w:cs="Arial"/>
          <w:bCs/>
          <w:color w:val="000000"/>
          <w:sz w:val="26"/>
          <w:szCs w:val="26"/>
        </w:rPr>
        <w:t xml:space="preserve"> mientras se decide de fondo su legalidad en el juicio de nulidad, y su finalidad es mantener las cosas en el estado que se encuentren hasta en tanto se pronuncia sentencia definitiva, lo que dice, implica que para el decreto de la suspensión provisional, sea menester que el acto no haya producido </w:t>
      </w:r>
      <w:r w:rsidRPr="00C5078C">
        <w:rPr>
          <w:rFonts w:ascii="Arial" w:hAnsi="Arial" w:cs="Arial"/>
          <w:bCs/>
          <w:color w:val="000000"/>
          <w:sz w:val="26"/>
          <w:szCs w:val="26"/>
        </w:rPr>
        <w:t xml:space="preserve">aún sus efectos, cuyo propósito es evitar los resultados de los mismos, </w:t>
      </w:r>
      <w:r w:rsidR="00967E3E" w:rsidRPr="00C5078C">
        <w:rPr>
          <w:rFonts w:ascii="Arial" w:hAnsi="Arial" w:cs="Arial"/>
          <w:bCs/>
          <w:color w:val="000000"/>
          <w:sz w:val="26"/>
          <w:szCs w:val="26"/>
        </w:rPr>
        <w:t xml:space="preserve">ya que </w:t>
      </w:r>
      <w:r w:rsidR="00AB15ED" w:rsidRPr="00C5078C">
        <w:rPr>
          <w:rFonts w:ascii="Arial" w:hAnsi="Arial" w:cs="Arial"/>
          <w:bCs/>
          <w:color w:val="000000"/>
          <w:sz w:val="26"/>
          <w:szCs w:val="26"/>
        </w:rPr>
        <w:t xml:space="preserve">con la obtención de dicha medida cautelar se protege la </w:t>
      </w:r>
      <w:r w:rsidRPr="00C5078C">
        <w:rPr>
          <w:rFonts w:ascii="Arial" w:hAnsi="Arial" w:cs="Arial"/>
          <w:bCs/>
          <w:color w:val="000000"/>
          <w:sz w:val="26"/>
          <w:szCs w:val="26"/>
        </w:rPr>
        <w:t>tutela jurisdiccional del juicio</w:t>
      </w:r>
      <w:r w:rsidR="00AB15ED" w:rsidRPr="00C5078C">
        <w:rPr>
          <w:rFonts w:ascii="Arial" w:hAnsi="Arial" w:cs="Arial"/>
          <w:bCs/>
          <w:color w:val="000000"/>
          <w:sz w:val="26"/>
          <w:szCs w:val="26"/>
        </w:rPr>
        <w:t>,</w:t>
      </w:r>
      <w:r w:rsidRPr="00C5078C">
        <w:rPr>
          <w:rFonts w:ascii="Arial" w:hAnsi="Arial" w:cs="Arial"/>
          <w:bCs/>
          <w:color w:val="000000"/>
          <w:sz w:val="26"/>
          <w:szCs w:val="26"/>
        </w:rPr>
        <w:t xml:space="preserve"> consagrada a favor de los actores del juicio en el artículo 17 Constitucional.- - - - - - - - - - - - - - - - - - - - - - - - - - - - - - </w:t>
      </w:r>
    </w:p>
    <w:p w14:paraId="71BBE3D8" w14:textId="0E4D7960" w:rsidR="0087536B" w:rsidRDefault="0087536B" w:rsidP="00AB15ED">
      <w:pPr>
        <w:spacing w:before="100" w:beforeAutospacing="1" w:line="360" w:lineRule="auto"/>
        <w:ind w:firstLine="708"/>
        <w:jc w:val="both"/>
        <w:rPr>
          <w:rFonts w:ascii="Arial" w:hAnsi="Arial" w:cs="Arial"/>
          <w:bCs/>
          <w:color w:val="000000"/>
          <w:sz w:val="26"/>
          <w:szCs w:val="26"/>
        </w:rPr>
      </w:pPr>
      <w:r w:rsidRPr="00C5078C">
        <w:rPr>
          <w:rFonts w:ascii="Arial" w:hAnsi="Arial" w:cs="Arial"/>
          <w:bCs/>
          <w:color w:val="000000"/>
          <w:sz w:val="26"/>
          <w:szCs w:val="26"/>
        </w:rPr>
        <w:t xml:space="preserve">Por tanto, manifiesta la recurrente que la suspensión solicitada tiene relación con la resolución administrativa de fecha tres de noviembre de dos mil </w:t>
      </w:r>
      <w:r w:rsidR="00C5078C">
        <w:rPr>
          <w:rFonts w:ascii="Arial" w:hAnsi="Arial" w:cs="Arial"/>
          <w:bCs/>
          <w:color w:val="000000"/>
          <w:sz w:val="26"/>
          <w:szCs w:val="26"/>
        </w:rPr>
        <w:t>veinte, y ésta a su vez con el d</w:t>
      </w:r>
      <w:r w:rsidRPr="00C5078C">
        <w:rPr>
          <w:rFonts w:ascii="Arial" w:hAnsi="Arial" w:cs="Arial"/>
          <w:bCs/>
          <w:color w:val="000000"/>
          <w:sz w:val="26"/>
          <w:szCs w:val="26"/>
        </w:rPr>
        <w:t xml:space="preserve">ictamen de </w:t>
      </w:r>
      <w:r w:rsidR="00C5078C">
        <w:rPr>
          <w:rFonts w:ascii="Arial" w:hAnsi="Arial" w:cs="Arial"/>
          <w:bCs/>
          <w:color w:val="000000"/>
          <w:sz w:val="26"/>
          <w:szCs w:val="26"/>
        </w:rPr>
        <w:t>u</w:t>
      </w:r>
      <w:r w:rsidRPr="00C5078C">
        <w:rPr>
          <w:rFonts w:ascii="Arial" w:hAnsi="Arial" w:cs="Arial"/>
          <w:bCs/>
          <w:color w:val="000000"/>
          <w:sz w:val="26"/>
          <w:szCs w:val="26"/>
        </w:rPr>
        <w:t xml:space="preserve">so de </w:t>
      </w:r>
      <w:r w:rsidR="00C5078C">
        <w:rPr>
          <w:rFonts w:ascii="Arial" w:hAnsi="Arial" w:cs="Arial"/>
          <w:bCs/>
          <w:color w:val="000000"/>
          <w:sz w:val="26"/>
          <w:szCs w:val="26"/>
        </w:rPr>
        <w:t>s</w:t>
      </w:r>
      <w:r w:rsidRPr="00C5078C">
        <w:rPr>
          <w:rFonts w:ascii="Arial" w:hAnsi="Arial" w:cs="Arial"/>
          <w:bCs/>
          <w:color w:val="000000"/>
          <w:sz w:val="26"/>
          <w:szCs w:val="26"/>
        </w:rPr>
        <w:t xml:space="preserve">uelo </w:t>
      </w:r>
      <w:r w:rsidR="00C5078C">
        <w:rPr>
          <w:rFonts w:ascii="Arial" w:hAnsi="Arial" w:cs="Arial"/>
          <w:bCs/>
          <w:color w:val="000000"/>
          <w:sz w:val="26"/>
          <w:szCs w:val="26"/>
        </w:rPr>
        <w:t>c</w:t>
      </w:r>
      <w:r w:rsidRPr="00C5078C">
        <w:rPr>
          <w:rFonts w:ascii="Arial" w:hAnsi="Arial" w:cs="Arial"/>
          <w:bCs/>
          <w:color w:val="000000"/>
          <w:sz w:val="26"/>
          <w:szCs w:val="26"/>
        </w:rPr>
        <w:t xml:space="preserve">omercial para inicio de operaciones, en el cual se autorizó ilegalmente a favor de </w:t>
      </w:r>
      <w:r w:rsidR="00B23682">
        <w:rPr>
          <w:rFonts w:ascii="Arial" w:eastAsia="Calibri" w:hAnsi="Arial" w:cs="Arial"/>
          <w:b/>
          <w:sz w:val="26"/>
          <w:szCs w:val="26"/>
          <w:lang w:eastAsia="en-US"/>
        </w:rPr>
        <w:t>***********</w:t>
      </w:r>
      <w:r w:rsidRPr="00C5078C">
        <w:rPr>
          <w:rFonts w:ascii="Arial" w:hAnsi="Arial" w:cs="Arial"/>
          <w:bCs/>
          <w:color w:val="000000"/>
          <w:sz w:val="26"/>
          <w:szCs w:val="26"/>
        </w:rPr>
        <w:t>; por tanto, señala que se les debe conceder a los actores la suspensión solicitada, con la finalidad de</w:t>
      </w:r>
      <w:r>
        <w:rPr>
          <w:rFonts w:ascii="Arial" w:hAnsi="Arial" w:cs="Arial"/>
          <w:bCs/>
          <w:color w:val="000000"/>
          <w:sz w:val="26"/>
          <w:szCs w:val="26"/>
        </w:rPr>
        <w:t xml:space="preserve"> evitar que con la ejecución del acto se ocasionen agravios y perjuicios de difícil reparación durante la tramitación del juicio, para justificar su </w:t>
      </w:r>
      <w:r w:rsidRPr="00C5078C">
        <w:rPr>
          <w:rFonts w:ascii="Arial" w:hAnsi="Arial" w:cs="Arial"/>
          <w:bCs/>
          <w:color w:val="000000"/>
          <w:sz w:val="26"/>
          <w:szCs w:val="26"/>
        </w:rPr>
        <w:t xml:space="preserve">dicho, </w:t>
      </w:r>
      <w:r w:rsidR="007F774A" w:rsidRPr="00C5078C">
        <w:rPr>
          <w:rFonts w:ascii="Arial" w:hAnsi="Arial" w:cs="Arial"/>
          <w:bCs/>
          <w:color w:val="000000"/>
          <w:sz w:val="26"/>
          <w:szCs w:val="26"/>
        </w:rPr>
        <w:t>cita</w:t>
      </w:r>
      <w:r w:rsidRPr="00C5078C">
        <w:rPr>
          <w:rFonts w:ascii="Arial" w:hAnsi="Arial" w:cs="Arial"/>
          <w:bCs/>
          <w:color w:val="000000"/>
          <w:sz w:val="26"/>
          <w:szCs w:val="26"/>
        </w:rPr>
        <w:t xml:space="preserve"> la Tesis con número de registro 165659, de rubro  siguiente: </w:t>
      </w:r>
      <w:r w:rsidRPr="00C5078C">
        <w:rPr>
          <w:rFonts w:ascii="Arial" w:hAnsi="Arial" w:cs="Arial"/>
          <w:b/>
          <w:i/>
          <w:iCs/>
          <w:color w:val="000000"/>
          <w:sz w:val="24"/>
          <w:szCs w:val="24"/>
        </w:rPr>
        <w:t>“SUSPENSIÓN.</w:t>
      </w:r>
      <w:r>
        <w:rPr>
          <w:rFonts w:ascii="Arial" w:hAnsi="Arial" w:cs="Arial"/>
          <w:b/>
          <w:i/>
          <w:iCs/>
          <w:color w:val="000000"/>
          <w:sz w:val="24"/>
          <w:szCs w:val="24"/>
        </w:rPr>
        <w:t xml:space="preserve"> PARA DECIDIR SOBRE SU OTORGAMIENTO EL JUZGADOR DEBE PONDERAR SIMULTÁNEAMENTE LA APARIENCIA DEL BUEN DERECHO CON EL PERJUICIO AL INTERÉS SOCIAL O AL ORDEN PÚBLICO.</w:t>
      </w:r>
      <w:r>
        <w:rPr>
          <w:rFonts w:ascii="Arial" w:hAnsi="Arial" w:cs="Arial"/>
          <w:bCs/>
          <w:color w:val="000000"/>
          <w:sz w:val="26"/>
          <w:szCs w:val="26"/>
        </w:rPr>
        <w:t xml:space="preserve">- - - - - - - - - - - - - - - - - - - - - - - - - - - - - - - - - - - - - - - </w:t>
      </w:r>
    </w:p>
    <w:p w14:paraId="28BD0502" w14:textId="684412ED" w:rsidR="00A56F86" w:rsidRDefault="00A56F86" w:rsidP="00540A65">
      <w:pPr>
        <w:pStyle w:val="Sinespaciado"/>
        <w:spacing w:after="120" w:line="360" w:lineRule="auto"/>
        <w:ind w:firstLine="708"/>
        <w:jc w:val="both"/>
        <w:rPr>
          <w:rFonts w:ascii="Arial" w:hAnsi="Arial" w:cs="Arial"/>
          <w:bCs/>
          <w:sz w:val="26"/>
          <w:szCs w:val="26"/>
          <w:lang w:val="es-MX"/>
        </w:rPr>
      </w:pPr>
      <w:r w:rsidRPr="00A56F86">
        <w:rPr>
          <w:rFonts w:ascii="Arial" w:hAnsi="Arial" w:cs="Arial"/>
          <w:bCs/>
          <w:sz w:val="26"/>
          <w:szCs w:val="26"/>
          <w:lang w:val="es-MX"/>
        </w:rPr>
        <w:t>Del análisis de las constancia de autos</w:t>
      </w:r>
      <w:r w:rsidRPr="00A56F86">
        <w:rPr>
          <w:rFonts w:ascii="Arial" w:hAnsi="Arial" w:cs="Arial"/>
          <w:b/>
          <w:bCs/>
          <w:sz w:val="26"/>
          <w:szCs w:val="26"/>
          <w:lang w:val="es-MX"/>
        </w:rPr>
        <w:t xml:space="preserve"> </w:t>
      </w:r>
      <w:r w:rsidRPr="00A56F86">
        <w:rPr>
          <w:rFonts w:ascii="Arial" w:hAnsi="Arial" w:cs="Arial"/>
          <w:bCs/>
          <w:sz w:val="26"/>
          <w:szCs w:val="26"/>
          <w:lang w:val="es-MX"/>
        </w:rPr>
        <w:t xml:space="preserve">remitidas para la solución del presente asunto, que tienen pleno valor probatorio en términos de la fracción I del artículo </w:t>
      </w:r>
      <w:r w:rsidR="005761FF">
        <w:rPr>
          <w:rFonts w:ascii="Arial" w:hAnsi="Arial" w:cs="Arial"/>
          <w:bCs/>
          <w:sz w:val="26"/>
          <w:szCs w:val="26"/>
          <w:lang w:val="es-MX"/>
        </w:rPr>
        <w:t>203</w:t>
      </w:r>
      <w:r w:rsidRPr="00A56F86">
        <w:rPr>
          <w:rFonts w:ascii="Arial" w:hAnsi="Arial" w:cs="Arial"/>
          <w:bCs/>
          <w:sz w:val="26"/>
          <w:szCs w:val="26"/>
          <w:lang w:val="es-MX"/>
        </w:rPr>
        <w:t xml:space="preserve"> de la Ley de </w:t>
      </w:r>
      <w:r w:rsidR="005761FF">
        <w:rPr>
          <w:rFonts w:ascii="Arial" w:hAnsi="Arial" w:cs="Arial"/>
          <w:bCs/>
          <w:sz w:val="26"/>
          <w:szCs w:val="26"/>
          <w:lang w:val="es-MX"/>
        </w:rPr>
        <w:t xml:space="preserve">Procedimiento y </w:t>
      </w:r>
      <w:r w:rsidRPr="00A56F86">
        <w:rPr>
          <w:rFonts w:ascii="Arial" w:hAnsi="Arial" w:cs="Arial"/>
          <w:bCs/>
          <w:sz w:val="26"/>
          <w:szCs w:val="26"/>
          <w:lang w:val="es-MX"/>
        </w:rPr>
        <w:t xml:space="preserve">Justicia Administrativa </w:t>
      </w:r>
      <w:r w:rsidR="005761FF">
        <w:rPr>
          <w:rFonts w:ascii="Arial" w:hAnsi="Arial" w:cs="Arial"/>
          <w:bCs/>
          <w:sz w:val="26"/>
          <w:szCs w:val="26"/>
          <w:lang w:val="es-MX"/>
        </w:rPr>
        <w:t xml:space="preserve">para el Estado de Oaxaca, </w:t>
      </w:r>
      <w:r w:rsidRPr="00A56F86">
        <w:rPr>
          <w:rFonts w:ascii="Arial" w:hAnsi="Arial" w:cs="Arial"/>
          <w:bCs/>
          <w:sz w:val="26"/>
          <w:szCs w:val="26"/>
          <w:lang w:val="es-MX"/>
        </w:rPr>
        <w:t xml:space="preserve">por tratarse de actuaciones judiciales, se tiene </w:t>
      </w:r>
      <w:r w:rsidR="005761FF">
        <w:rPr>
          <w:rFonts w:ascii="Arial" w:hAnsi="Arial" w:cs="Arial"/>
          <w:bCs/>
          <w:sz w:val="26"/>
          <w:szCs w:val="26"/>
          <w:lang w:val="es-MX"/>
        </w:rPr>
        <w:t xml:space="preserve">lo siguiente:- - - - - - - - - - - - - - -  - - - - - - - - - - - - - - </w:t>
      </w:r>
    </w:p>
    <w:p w14:paraId="2AD72D4E" w14:textId="0016E249" w:rsidR="000A1308" w:rsidRPr="000A1308" w:rsidRDefault="000A1308" w:rsidP="00896531">
      <w:pPr>
        <w:pStyle w:val="Sinespaciado"/>
        <w:numPr>
          <w:ilvl w:val="0"/>
          <w:numId w:val="21"/>
        </w:numPr>
        <w:spacing w:after="120" w:line="360" w:lineRule="auto"/>
        <w:ind w:left="1066" w:hanging="357"/>
        <w:jc w:val="both"/>
        <w:rPr>
          <w:rFonts w:ascii="Arial" w:hAnsi="Arial" w:cs="Arial"/>
          <w:bCs/>
          <w:sz w:val="26"/>
          <w:szCs w:val="26"/>
          <w:lang w:val="es-MX"/>
        </w:rPr>
      </w:pPr>
      <w:r w:rsidRPr="000A1308">
        <w:rPr>
          <w:rFonts w:ascii="Arial" w:hAnsi="Arial" w:cs="Arial"/>
          <w:bCs/>
          <w:sz w:val="26"/>
          <w:szCs w:val="26"/>
          <w:lang w:val="es-MX"/>
        </w:rPr>
        <w:t xml:space="preserve">Los CC. </w:t>
      </w:r>
      <w:r w:rsidR="00F260B1">
        <w:rPr>
          <w:rFonts w:ascii="Arial" w:eastAsia="Calibri" w:hAnsi="Arial" w:cs="Arial"/>
          <w:b/>
          <w:sz w:val="26"/>
          <w:szCs w:val="26"/>
          <w:lang w:eastAsia="en-US"/>
        </w:rPr>
        <w:t>***********</w:t>
      </w:r>
      <w:r w:rsidRPr="000A1308">
        <w:rPr>
          <w:rFonts w:ascii="Arial" w:hAnsi="Arial" w:cs="Arial"/>
          <w:bCs/>
          <w:sz w:val="26"/>
          <w:szCs w:val="26"/>
          <w:lang w:val="es-MX"/>
        </w:rPr>
        <w:t xml:space="preserve">, </w:t>
      </w:r>
      <w:r w:rsidR="00F260B1">
        <w:rPr>
          <w:rFonts w:ascii="Arial" w:eastAsia="Calibri" w:hAnsi="Arial" w:cs="Arial"/>
          <w:b/>
          <w:sz w:val="26"/>
          <w:szCs w:val="26"/>
          <w:lang w:eastAsia="en-US"/>
        </w:rPr>
        <w:t>***********</w:t>
      </w:r>
      <w:r w:rsidRPr="000A1308">
        <w:rPr>
          <w:rFonts w:ascii="Arial" w:hAnsi="Arial" w:cs="Arial"/>
          <w:bCs/>
          <w:sz w:val="26"/>
          <w:szCs w:val="26"/>
          <w:lang w:val="es-MX"/>
        </w:rPr>
        <w:t xml:space="preserve">, </w:t>
      </w:r>
      <w:r w:rsidR="00F260B1">
        <w:rPr>
          <w:rFonts w:ascii="Arial" w:eastAsia="Calibri" w:hAnsi="Arial" w:cs="Arial"/>
          <w:b/>
          <w:sz w:val="26"/>
          <w:szCs w:val="26"/>
          <w:lang w:eastAsia="en-US"/>
        </w:rPr>
        <w:t>***********</w:t>
      </w:r>
      <w:r w:rsidR="00F260B1">
        <w:rPr>
          <w:rFonts w:ascii="Arial" w:eastAsia="Calibri" w:hAnsi="Arial" w:cs="Arial"/>
          <w:b/>
          <w:sz w:val="26"/>
          <w:szCs w:val="26"/>
          <w:lang w:eastAsia="en-US"/>
        </w:rPr>
        <w:t xml:space="preserve"> </w:t>
      </w:r>
      <w:r w:rsidRPr="000A1308">
        <w:rPr>
          <w:rFonts w:ascii="Arial" w:hAnsi="Arial" w:cs="Arial"/>
          <w:bCs/>
          <w:sz w:val="26"/>
          <w:szCs w:val="26"/>
          <w:lang w:val="es-MX"/>
        </w:rPr>
        <w:t xml:space="preserve">Y </w:t>
      </w:r>
      <w:r w:rsidR="00F260B1">
        <w:rPr>
          <w:rFonts w:ascii="Arial" w:eastAsia="Calibri" w:hAnsi="Arial" w:cs="Arial"/>
          <w:b/>
          <w:sz w:val="26"/>
          <w:szCs w:val="26"/>
          <w:lang w:eastAsia="en-US"/>
        </w:rPr>
        <w:t>***********</w:t>
      </w:r>
      <w:r w:rsidRPr="000A1308">
        <w:rPr>
          <w:rFonts w:ascii="Arial" w:hAnsi="Arial" w:cs="Arial"/>
          <w:bCs/>
          <w:sz w:val="26"/>
          <w:szCs w:val="26"/>
          <w:lang w:val="es-MX"/>
        </w:rPr>
        <w:t>, en</w:t>
      </w:r>
      <w:r>
        <w:rPr>
          <w:rFonts w:ascii="Arial" w:hAnsi="Arial" w:cs="Arial"/>
          <w:bCs/>
          <w:sz w:val="26"/>
          <w:szCs w:val="26"/>
          <w:lang w:val="es-MX"/>
        </w:rPr>
        <w:t xml:space="preserve"> </w:t>
      </w:r>
      <w:r w:rsidRPr="000A1308">
        <w:rPr>
          <w:rFonts w:ascii="Arial" w:hAnsi="Arial" w:cs="Arial"/>
          <w:bCs/>
          <w:sz w:val="26"/>
          <w:szCs w:val="26"/>
          <w:lang w:val="es-MX"/>
        </w:rPr>
        <w:t>su capítulo 10</w:t>
      </w:r>
      <w:r>
        <w:rPr>
          <w:rFonts w:ascii="Arial" w:hAnsi="Arial" w:cs="Arial"/>
          <w:bCs/>
          <w:sz w:val="26"/>
          <w:szCs w:val="26"/>
          <w:lang w:val="es-MX"/>
        </w:rPr>
        <w:t xml:space="preserve"> de su demanda de nulidad solicitaron la suspensión </w:t>
      </w:r>
      <w:r>
        <w:rPr>
          <w:rFonts w:ascii="Arial" w:hAnsi="Arial" w:cs="Arial"/>
          <w:bCs/>
          <w:sz w:val="26"/>
          <w:szCs w:val="26"/>
          <w:lang w:val="es-MX"/>
        </w:rPr>
        <w:lastRenderedPageBreak/>
        <w:t>provisional en los siguientes términos:</w:t>
      </w:r>
      <w:r w:rsidRPr="000A1308">
        <w:rPr>
          <w:rFonts w:ascii="Arial" w:hAnsi="Arial" w:cs="Arial"/>
          <w:bCs/>
          <w:sz w:val="26"/>
          <w:szCs w:val="26"/>
          <w:lang w:val="es-MX"/>
        </w:rPr>
        <w:t xml:space="preserve"> “</w:t>
      </w:r>
      <w:r w:rsidRPr="000A1308">
        <w:rPr>
          <w:rFonts w:ascii="Arial" w:hAnsi="Arial" w:cs="Arial"/>
          <w:bCs/>
          <w:i/>
          <w:iCs/>
          <w:lang w:val="es-MX"/>
        </w:rPr>
        <w:t xml:space="preserve">Con fundamento en el artículo 215 de la Ley de Procedimiento y Justicia Administrativa para el Estado de Oaxaca, solicitamos se conceda </w:t>
      </w:r>
      <w:r w:rsidRPr="000A1308">
        <w:rPr>
          <w:rFonts w:ascii="Arial" w:hAnsi="Arial" w:cs="Arial"/>
          <w:b/>
          <w:i/>
          <w:iCs/>
          <w:lang w:val="es-MX"/>
        </w:rPr>
        <w:t xml:space="preserve">la suspensión provisional </w:t>
      </w:r>
      <w:r w:rsidRPr="000A1308">
        <w:rPr>
          <w:rFonts w:ascii="Arial" w:hAnsi="Arial" w:cs="Arial"/>
          <w:bCs/>
          <w:i/>
          <w:iCs/>
          <w:lang w:val="es-MX"/>
        </w:rPr>
        <w:t>(ésta como medida cautelar)</w:t>
      </w:r>
      <w:r w:rsidRPr="000A1308">
        <w:rPr>
          <w:rFonts w:ascii="Arial" w:hAnsi="Arial" w:cs="Arial"/>
          <w:b/>
          <w:i/>
          <w:iCs/>
          <w:lang w:val="es-MX"/>
        </w:rPr>
        <w:t xml:space="preserve"> para el efecto de que se mantengan las cosas en el estado en que se encuentran hasta en tanto se pronuncie la sentencia definitiva, </w:t>
      </w:r>
      <w:r w:rsidRPr="000A1308">
        <w:rPr>
          <w:rFonts w:ascii="Arial" w:hAnsi="Arial" w:cs="Arial"/>
          <w:bCs/>
          <w:i/>
          <w:iCs/>
          <w:lang w:val="es-MX"/>
        </w:rPr>
        <w:t xml:space="preserve">es decir </w:t>
      </w:r>
      <w:r w:rsidRPr="000A1308">
        <w:rPr>
          <w:rFonts w:ascii="Arial" w:hAnsi="Arial" w:cs="Arial"/>
          <w:b/>
          <w:i/>
          <w:iCs/>
          <w:u w:val="single"/>
          <w:lang w:val="es-MX"/>
        </w:rPr>
        <w:t xml:space="preserve">que no permita la apertura del Centro de Acondicionamiento Físico del Sector Privado, ubicado en el </w:t>
      </w:r>
      <w:r w:rsidR="00F260B1" w:rsidRPr="00F260B1">
        <w:rPr>
          <w:rFonts w:ascii="Arial" w:eastAsia="Calibri" w:hAnsi="Arial" w:cs="Arial"/>
          <w:b/>
          <w:sz w:val="26"/>
          <w:szCs w:val="26"/>
          <w:u w:val="single"/>
          <w:lang w:eastAsia="en-US"/>
        </w:rPr>
        <w:t>***********</w:t>
      </w:r>
      <w:r w:rsidR="00F260B1" w:rsidRPr="00F260B1">
        <w:rPr>
          <w:rFonts w:ascii="Arial" w:eastAsia="Calibri" w:hAnsi="Arial" w:cs="Arial"/>
          <w:b/>
          <w:sz w:val="26"/>
          <w:szCs w:val="26"/>
          <w:u w:val="single"/>
          <w:lang w:eastAsia="en-US"/>
        </w:rPr>
        <w:t>,</w:t>
      </w:r>
      <w:r w:rsidRPr="00F260B1">
        <w:rPr>
          <w:rFonts w:ascii="Arial" w:hAnsi="Arial" w:cs="Arial"/>
          <w:b/>
          <w:i/>
          <w:iCs/>
          <w:u w:val="single"/>
          <w:lang w:val="es-MX"/>
        </w:rPr>
        <w:t xml:space="preserve"> </w:t>
      </w:r>
      <w:r w:rsidR="00F260B1" w:rsidRPr="00F260B1">
        <w:rPr>
          <w:rFonts w:ascii="Arial" w:eastAsia="Calibri" w:hAnsi="Arial" w:cs="Arial"/>
          <w:b/>
          <w:sz w:val="26"/>
          <w:szCs w:val="26"/>
          <w:u w:val="single"/>
          <w:lang w:eastAsia="en-US"/>
        </w:rPr>
        <w:t>***********</w:t>
      </w:r>
      <w:r w:rsidRPr="00F260B1">
        <w:rPr>
          <w:rFonts w:ascii="Arial" w:hAnsi="Arial" w:cs="Arial"/>
          <w:b/>
          <w:i/>
          <w:iCs/>
          <w:u w:val="single"/>
          <w:lang w:val="es-MX"/>
        </w:rPr>
        <w:t xml:space="preserve"> núm. </w:t>
      </w:r>
      <w:proofErr w:type="spellStart"/>
      <w:r w:rsidRPr="00F260B1">
        <w:rPr>
          <w:rFonts w:ascii="Arial" w:hAnsi="Arial" w:cs="Arial"/>
          <w:b/>
          <w:i/>
          <w:iCs/>
          <w:u w:val="single"/>
          <w:lang w:val="es-MX"/>
        </w:rPr>
        <w:t>Int</w:t>
      </w:r>
      <w:proofErr w:type="spellEnd"/>
      <w:r w:rsidRPr="00F260B1">
        <w:rPr>
          <w:rFonts w:ascii="Arial" w:hAnsi="Arial" w:cs="Arial"/>
          <w:b/>
          <w:i/>
          <w:iCs/>
          <w:u w:val="single"/>
          <w:lang w:val="es-MX"/>
        </w:rPr>
        <w:t xml:space="preserve"> 0, Agencia de </w:t>
      </w:r>
      <w:r w:rsidR="00F260B1" w:rsidRPr="00F260B1">
        <w:rPr>
          <w:rFonts w:ascii="Arial" w:eastAsia="Calibri" w:hAnsi="Arial" w:cs="Arial"/>
          <w:b/>
          <w:sz w:val="26"/>
          <w:szCs w:val="26"/>
          <w:u w:val="single"/>
          <w:lang w:eastAsia="en-US"/>
        </w:rPr>
        <w:t>***********</w:t>
      </w:r>
      <w:r w:rsidRPr="00F260B1">
        <w:rPr>
          <w:rFonts w:ascii="Arial" w:hAnsi="Arial" w:cs="Arial"/>
          <w:b/>
          <w:i/>
          <w:iCs/>
          <w:u w:val="single"/>
          <w:lang w:val="es-MX"/>
        </w:rPr>
        <w:t>, Oaxaca</w:t>
      </w:r>
      <w:r w:rsidRPr="000A1308">
        <w:rPr>
          <w:rFonts w:ascii="Arial" w:hAnsi="Arial" w:cs="Arial"/>
          <w:b/>
          <w:i/>
          <w:iCs/>
          <w:u w:val="single"/>
          <w:lang w:val="es-MX"/>
        </w:rPr>
        <w:t xml:space="preserve">, </w:t>
      </w:r>
      <w:r w:rsidRPr="000A1308">
        <w:rPr>
          <w:rFonts w:ascii="Arial" w:hAnsi="Arial" w:cs="Arial"/>
          <w:bCs/>
          <w:i/>
          <w:iCs/>
          <w:lang w:val="es-MX"/>
        </w:rPr>
        <w:t xml:space="preserve">toda vez que, a través de medios publicitarios se sabe que </w:t>
      </w:r>
      <w:proofErr w:type="spellStart"/>
      <w:r w:rsidRPr="000A1308">
        <w:rPr>
          <w:rFonts w:ascii="Arial" w:hAnsi="Arial" w:cs="Arial"/>
          <w:bCs/>
          <w:i/>
          <w:iCs/>
          <w:lang w:val="es-MX"/>
        </w:rPr>
        <w:t>aperturará</w:t>
      </w:r>
      <w:proofErr w:type="spellEnd"/>
      <w:r w:rsidRPr="000A1308">
        <w:rPr>
          <w:rFonts w:ascii="Arial" w:hAnsi="Arial" w:cs="Arial"/>
          <w:bCs/>
          <w:i/>
          <w:iCs/>
          <w:lang w:val="es-MX"/>
        </w:rPr>
        <w:t xml:space="preserve"> (sic) el día lunes veintitrés de noviembre de dos mil veinte, tal como lo acredito con la copia simple de la fotografía que anexo, cabe recalcar que con la apertura del mismo se causaría un perjuicio irreparable a la sociedad y al interés público, esto al haber sido otorgado ilegalmente el “Dictamen de uso de suelo comercial para inicio de operaciones”, de fecha seis de agosto de dos mil veinte, como ya se hizo mención.</w:t>
      </w:r>
    </w:p>
    <w:p w14:paraId="1BF1E187" w14:textId="09C97C2C" w:rsidR="000A1308" w:rsidRDefault="000A1308" w:rsidP="000A1308">
      <w:pPr>
        <w:pStyle w:val="Sinespaciado"/>
        <w:spacing w:after="120" w:line="360" w:lineRule="auto"/>
        <w:ind w:left="1066"/>
        <w:jc w:val="both"/>
        <w:rPr>
          <w:rFonts w:ascii="Arial" w:hAnsi="Arial" w:cs="Arial"/>
          <w:bCs/>
          <w:i/>
          <w:iCs/>
          <w:lang w:val="es-MX"/>
        </w:rPr>
      </w:pPr>
      <w:r>
        <w:rPr>
          <w:rFonts w:ascii="Arial" w:hAnsi="Arial" w:cs="Arial"/>
          <w:bCs/>
          <w:i/>
          <w:iCs/>
          <w:lang w:val="es-MX"/>
        </w:rPr>
        <w:t xml:space="preserve">     Así mismo, su Señoría solicitamos que tome en consideración la </w:t>
      </w:r>
      <w:r w:rsidRPr="00C5078C">
        <w:rPr>
          <w:rFonts w:ascii="Arial" w:hAnsi="Arial" w:cs="Arial"/>
          <w:b/>
          <w:i/>
          <w:iCs/>
          <w:lang w:val="es-MX"/>
        </w:rPr>
        <w:t xml:space="preserve">apariencia del buen derecho, </w:t>
      </w:r>
      <w:r w:rsidRPr="00C5078C">
        <w:rPr>
          <w:rFonts w:ascii="Arial" w:hAnsi="Arial" w:cs="Arial"/>
          <w:bCs/>
          <w:i/>
          <w:iCs/>
          <w:lang w:val="es-MX"/>
        </w:rPr>
        <w:t xml:space="preserve">además de la medida cautelar solicitada </w:t>
      </w:r>
      <w:r w:rsidRPr="00C5078C">
        <w:rPr>
          <w:rFonts w:ascii="Arial" w:hAnsi="Arial" w:cs="Arial"/>
          <w:b/>
          <w:i/>
          <w:iCs/>
          <w:lang w:val="es-MX"/>
        </w:rPr>
        <w:t xml:space="preserve">no deja sin materia el juicio, ni afecta el interés jurídico, ni contravienen disposiciones de orden público, </w:t>
      </w:r>
      <w:r w:rsidRPr="00C5078C">
        <w:rPr>
          <w:rFonts w:ascii="Arial" w:hAnsi="Arial" w:cs="Arial"/>
          <w:bCs/>
          <w:i/>
          <w:iCs/>
          <w:lang w:val="es-MX"/>
        </w:rPr>
        <w:t xml:space="preserve">por el contrario, con el otorgamiento de dicha medida cautelar, se lograría preservar nuestros derechos, que de no protegerlos serían de difícil reparación, toda vez que al encontrarse en trámite el juicio y si se llegara a </w:t>
      </w:r>
      <w:proofErr w:type="spellStart"/>
      <w:r w:rsidRPr="00C5078C">
        <w:rPr>
          <w:rFonts w:ascii="Arial" w:hAnsi="Arial" w:cs="Arial"/>
          <w:bCs/>
          <w:i/>
          <w:iCs/>
          <w:lang w:val="es-MX"/>
        </w:rPr>
        <w:t>aperturar</w:t>
      </w:r>
      <w:proofErr w:type="spellEnd"/>
      <w:r w:rsidRPr="00C5078C">
        <w:rPr>
          <w:rFonts w:ascii="Arial" w:hAnsi="Arial" w:cs="Arial"/>
          <w:bCs/>
          <w:i/>
          <w:iCs/>
          <w:lang w:val="es-MX"/>
        </w:rPr>
        <w:t xml:space="preserve"> (sic) el </w:t>
      </w:r>
      <w:r w:rsidRPr="00C5078C">
        <w:rPr>
          <w:rFonts w:ascii="Arial" w:hAnsi="Arial" w:cs="Arial"/>
          <w:b/>
          <w:i/>
          <w:iCs/>
          <w:u w:val="single"/>
          <w:lang w:val="es-MX"/>
        </w:rPr>
        <w:t xml:space="preserve">Centro de Acondicionamiento Físico del Sector Privado, ubicado en el </w:t>
      </w:r>
      <w:r w:rsidR="00F260B1" w:rsidRPr="00F260B1">
        <w:rPr>
          <w:rFonts w:ascii="Arial" w:eastAsia="Calibri" w:hAnsi="Arial" w:cs="Arial"/>
          <w:b/>
          <w:sz w:val="26"/>
          <w:szCs w:val="26"/>
          <w:u w:val="single"/>
          <w:lang w:eastAsia="en-US"/>
        </w:rPr>
        <w:t>***********</w:t>
      </w:r>
      <w:r w:rsidR="00F260B1" w:rsidRPr="00F260B1">
        <w:rPr>
          <w:rFonts w:ascii="Arial" w:eastAsia="Calibri" w:hAnsi="Arial" w:cs="Arial"/>
          <w:b/>
          <w:sz w:val="26"/>
          <w:szCs w:val="26"/>
          <w:u w:val="single"/>
          <w:lang w:eastAsia="en-US"/>
        </w:rPr>
        <w:t>,</w:t>
      </w:r>
      <w:r w:rsidRPr="00F260B1">
        <w:rPr>
          <w:rFonts w:ascii="Arial" w:hAnsi="Arial" w:cs="Arial"/>
          <w:b/>
          <w:i/>
          <w:iCs/>
          <w:u w:val="single"/>
          <w:lang w:val="es-MX"/>
        </w:rPr>
        <w:t xml:space="preserve"> </w:t>
      </w:r>
      <w:r w:rsidR="00F260B1" w:rsidRPr="00F260B1">
        <w:rPr>
          <w:rFonts w:ascii="Arial" w:eastAsia="Calibri" w:hAnsi="Arial" w:cs="Arial"/>
          <w:b/>
          <w:sz w:val="26"/>
          <w:szCs w:val="26"/>
          <w:u w:val="single"/>
          <w:lang w:eastAsia="en-US"/>
        </w:rPr>
        <w:t>***********</w:t>
      </w:r>
      <w:r w:rsidR="00F260B1" w:rsidRPr="00F260B1">
        <w:rPr>
          <w:rFonts w:ascii="Arial" w:eastAsia="Calibri" w:hAnsi="Arial" w:cs="Arial"/>
          <w:b/>
          <w:sz w:val="26"/>
          <w:szCs w:val="26"/>
          <w:u w:val="single"/>
          <w:lang w:eastAsia="en-US"/>
        </w:rPr>
        <w:t>,</w:t>
      </w:r>
      <w:r w:rsidRPr="00F260B1">
        <w:rPr>
          <w:rFonts w:ascii="Arial" w:hAnsi="Arial" w:cs="Arial"/>
          <w:b/>
          <w:i/>
          <w:iCs/>
          <w:u w:val="single"/>
          <w:lang w:val="es-MX"/>
        </w:rPr>
        <w:t xml:space="preserve">núm. </w:t>
      </w:r>
      <w:proofErr w:type="spellStart"/>
      <w:r w:rsidRPr="00F260B1">
        <w:rPr>
          <w:rFonts w:ascii="Arial" w:hAnsi="Arial" w:cs="Arial"/>
          <w:b/>
          <w:i/>
          <w:iCs/>
          <w:u w:val="single"/>
          <w:lang w:val="es-MX"/>
        </w:rPr>
        <w:t>Int</w:t>
      </w:r>
      <w:proofErr w:type="spellEnd"/>
      <w:r w:rsidRPr="00F260B1">
        <w:rPr>
          <w:rFonts w:ascii="Arial" w:hAnsi="Arial" w:cs="Arial"/>
          <w:b/>
          <w:i/>
          <w:iCs/>
          <w:u w:val="single"/>
          <w:lang w:val="es-MX"/>
        </w:rPr>
        <w:t xml:space="preserve"> 0, Agencia de </w:t>
      </w:r>
      <w:r w:rsidR="00F260B1" w:rsidRPr="00F260B1">
        <w:rPr>
          <w:rFonts w:ascii="Arial" w:eastAsia="Calibri" w:hAnsi="Arial" w:cs="Arial"/>
          <w:b/>
          <w:sz w:val="26"/>
          <w:szCs w:val="26"/>
          <w:u w:val="single"/>
          <w:lang w:eastAsia="en-US"/>
        </w:rPr>
        <w:t>***********</w:t>
      </w:r>
      <w:r w:rsidRPr="00F260B1">
        <w:rPr>
          <w:rFonts w:ascii="Arial" w:hAnsi="Arial" w:cs="Arial"/>
          <w:b/>
          <w:i/>
          <w:iCs/>
          <w:u w:val="single"/>
          <w:lang w:val="es-MX"/>
        </w:rPr>
        <w:t>,</w:t>
      </w:r>
      <w:r w:rsidRPr="00C5078C">
        <w:rPr>
          <w:rFonts w:ascii="Arial" w:hAnsi="Arial" w:cs="Arial"/>
          <w:b/>
          <w:i/>
          <w:iCs/>
          <w:u w:val="single"/>
          <w:lang w:val="es-MX"/>
        </w:rPr>
        <w:t xml:space="preserve"> Oaxaca</w:t>
      </w:r>
      <w:r>
        <w:rPr>
          <w:rFonts w:ascii="Arial" w:hAnsi="Arial" w:cs="Arial"/>
          <w:b/>
          <w:i/>
          <w:iCs/>
          <w:u w:val="single"/>
          <w:lang w:val="es-MX"/>
        </w:rPr>
        <w:t xml:space="preserve">, </w:t>
      </w:r>
      <w:r w:rsidRPr="00544A6B">
        <w:rPr>
          <w:rFonts w:ascii="Arial" w:hAnsi="Arial" w:cs="Arial"/>
          <w:bCs/>
          <w:i/>
          <w:iCs/>
          <w:lang w:val="es-MX"/>
        </w:rPr>
        <w:t xml:space="preserve">se estaría ante una </w:t>
      </w:r>
      <w:r>
        <w:rPr>
          <w:rFonts w:ascii="Arial" w:hAnsi="Arial" w:cs="Arial"/>
          <w:bCs/>
          <w:i/>
          <w:iCs/>
          <w:lang w:val="es-MX"/>
        </w:rPr>
        <w:t>situación latente de daños y perjuicios de difícil reparación a los administrados.”</w:t>
      </w:r>
    </w:p>
    <w:p w14:paraId="3C17998F" w14:textId="2F2CFF8A" w:rsidR="005642BD" w:rsidRPr="000A1308" w:rsidRDefault="000A1308" w:rsidP="000A1308">
      <w:pPr>
        <w:pStyle w:val="Sinespaciado"/>
        <w:numPr>
          <w:ilvl w:val="0"/>
          <w:numId w:val="21"/>
        </w:numPr>
        <w:spacing w:after="240" w:line="360" w:lineRule="auto"/>
        <w:ind w:left="1134" w:right="49"/>
        <w:jc w:val="both"/>
        <w:rPr>
          <w:rFonts w:ascii="Arial" w:hAnsi="Arial" w:cs="Arial"/>
          <w:b/>
          <w:bCs/>
          <w:color w:val="000000"/>
          <w:sz w:val="26"/>
          <w:szCs w:val="26"/>
        </w:rPr>
      </w:pPr>
      <w:r w:rsidRPr="000A1308">
        <w:rPr>
          <w:rFonts w:ascii="Arial" w:hAnsi="Arial" w:cs="Arial"/>
          <w:bCs/>
          <w:sz w:val="26"/>
          <w:szCs w:val="26"/>
          <w:lang w:val="es-MX"/>
        </w:rPr>
        <w:t xml:space="preserve">Mediante acuerdo de fecha veinte de noviembre de dos mil veinte, se forma cuaderno de suspensión en cumplimiento al proveído dictado en esa misma fecha dentro del expediente principal 0167/2020. </w:t>
      </w:r>
      <w:r w:rsidRPr="000A1308">
        <w:rPr>
          <w:rFonts w:ascii="Arial" w:hAnsi="Arial" w:cs="Arial"/>
          <w:bCs/>
          <w:sz w:val="26"/>
          <w:szCs w:val="26"/>
        </w:rPr>
        <w:t xml:space="preserve">En dicho acuerdo, se niega la suspensión provisional solicitada, </w:t>
      </w:r>
      <w:r w:rsidRPr="000A1308">
        <w:rPr>
          <w:rFonts w:ascii="Arial" w:eastAsia="Calibri" w:hAnsi="Arial" w:cs="Arial"/>
          <w:bCs/>
          <w:iCs/>
          <w:color w:val="000000" w:themeColor="text1"/>
          <w:sz w:val="26"/>
          <w:szCs w:val="26"/>
          <w:lang w:eastAsia="en-US"/>
        </w:rPr>
        <w:t>en razón que el acto que se combate y que fue admitido en el presente juicio no es susceptible de ser suspendido conforme a su naturaleza, aunado a que tampoco se advierte que los actores puedan resentir una afectación a su interés jurídico o legítimo;  asimismo, se</w:t>
      </w:r>
      <w:r w:rsidR="005642BD" w:rsidRPr="000A1308">
        <w:rPr>
          <w:rFonts w:ascii="Arial" w:hAnsi="Arial" w:cs="Arial"/>
          <w:bCs/>
          <w:color w:val="000000"/>
          <w:sz w:val="26"/>
          <w:szCs w:val="26"/>
        </w:rPr>
        <w:t xml:space="preserve"> requirió a la demandada para que en el plazo de tres días hábiles rindiera su informe sobre los hechos materia del acto administrativo combatido.</w:t>
      </w:r>
      <w:r w:rsidR="00460A8A">
        <w:rPr>
          <w:rFonts w:ascii="Arial" w:hAnsi="Arial" w:cs="Arial"/>
          <w:bCs/>
          <w:color w:val="000000"/>
          <w:sz w:val="26"/>
          <w:szCs w:val="26"/>
        </w:rPr>
        <w:t xml:space="preserve"> - - - - - - - - - - - - - - - - - - - - - - - - - - - - - - - - - - - - </w:t>
      </w:r>
    </w:p>
    <w:p w14:paraId="2144B734" w14:textId="6F212615" w:rsidR="002274EA" w:rsidRPr="002274EA" w:rsidRDefault="005642BD" w:rsidP="002274EA">
      <w:pPr>
        <w:pStyle w:val="Prrafodelista"/>
        <w:widowControl w:val="0"/>
        <w:numPr>
          <w:ilvl w:val="0"/>
          <w:numId w:val="21"/>
        </w:numPr>
        <w:spacing w:before="120" w:after="0" w:line="360" w:lineRule="auto"/>
        <w:ind w:left="1134" w:right="17" w:hanging="425"/>
        <w:contextualSpacing w:val="0"/>
        <w:jc w:val="both"/>
        <w:rPr>
          <w:rFonts w:ascii="Arial" w:hAnsi="Arial" w:cs="Arial"/>
          <w:b/>
          <w:bCs/>
          <w:color w:val="000000"/>
          <w:sz w:val="26"/>
          <w:szCs w:val="26"/>
        </w:rPr>
      </w:pPr>
      <w:r w:rsidRPr="002274EA">
        <w:rPr>
          <w:rFonts w:ascii="Arial" w:hAnsi="Arial" w:cs="Arial"/>
          <w:bCs/>
          <w:color w:val="000000"/>
          <w:sz w:val="26"/>
          <w:szCs w:val="26"/>
        </w:rPr>
        <w:t xml:space="preserve">Mediante proveído de fecha </w:t>
      </w:r>
      <w:r w:rsidR="002274EA" w:rsidRPr="002274EA">
        <w:rPr>
          <w:rFonts w:ascii="Arial" w:hAnsi="Arial" w:cs="Arial"/>
          <w:bCs/>
          <w:color w:val="000000"/>
          <w:sz w:val="26"/>
          <w:szCs w:val="26"/>
        </w:rPr>
        <w:t>dos de diciembre de dos mil veinte</w:t>
      </w:r>
      <w:r w:rsidRPr="002274EA">
        <w:rPr>
          <w:rFonts w:ascii="Arial" w:hAnsi="Arial" w:cs="Arial"/>
          <w:bCs/>
          <w:color w:val="000000"/>
          <w:sz w:val="26"/>
          <w:szCs w:val="26"/>
        </w:rPr>
        <w:t>, la Primera Instancia tuvo a</w:t>
      </w:r>
      <w:r w:rsidR="002274EA" w:rsidRPr="002274EA">
        <w:rPr>
          <w:rFonts w:ascii="Arial" w:hAnsi="Arial" w:cs="Arial"/>
          <w:bCs/>
          <w:color w:val="000000"/>
          <w:sz w:val="26"/>
          <w:szCs w:val="26"/>
        </w:rPr>
        <w:t xml:space="preserve"> la representante común de los</w:t>
      </w:r>
      <w:r w:rsidRPr="002274EA">
        <w:rPr>
          <w:rFonts w:ascii="Arial" w:hAnsi="Arial" w:cs="Arial"/>
          <w:bCs/>
          <w:color w:val="000000"/>
          <w:sz w:val="26"/>
          <w:szCs w:val="26"/>
        </w:rPr>
        <w:t xml:space="preserve"> </w:t>
      </w:r>
      <w:r w:rsidR="002274EA" w:rsidRPr="002274EA">
        <w:rPr>
          <w:rFonts w:ascii="Arial" w:hAnsi="Arial" w:cs="Arial"/>
          <w:bCs/>
          <w:color w:val="000000"/>
          <w:sz w:val="26"/>
          <w:szCs w:val="26"/>
        </w:rPr>
        <w:t>actores</w:t>
      </w:r>
      <w:r w:rsidR="002274EA">
        <w:rPr>
          <w:rFonts w:ascii="Arial" w:hAnsi="Arial" w:cs="Arial"/>
          <w:bCs/>
          <w:color w:val="000000"/>
          <w:sz w:val="26"/>
          <w:szCs w:val="26"/>
        </w:rPr>
        <w:t>,</w:t>
      </w:r>
      <w:r w:rsidRPr="002274EA">
        <w:rPr>
          <w:rFonts w:ascii="Arial" w:hAnsi="Arial" w:cs="Arial"/>
          <w:bCs/>
          <w:color w:val="000000"/>
          <w:sz w:val="26"/>
          <w:szCs w:val="26"/>
        </w:rPr>
        <w:t xml:space="preserve"> interponiendo recurso de revisión</w:t>
      </w:r>
      <w:r w:rsidR="002274EA">
        <w:rPr>
          <w:rFonts w:ascii="Arial" w:hAnsi="Arial" w:cs="Arial"/>
          <w:bCs/>
          <w:color w:val="000000"/>
          <w:sz w:val="26"/>
          <w:szCs w:val="26"/>
        </w:rPr>
        <w:t xml:space="preserve"> en contra del </w:t>
      </w:r>
      <w:r w:rsidR="002274EA">
        <w:rPr>
          <w:rFonts w:ascii="Arial" w:hAnsi="Arial" w:cs="Arial"/>
          <w:bCs/>
          <w:color w:val="000000"/>
          <w:sz w:val="26"/>
          <w:szCs w:val="26"/>
        </w:rPr>
        <w:lastRenderedPageBreak/>
        <w:t>acuerdo dictado el veinte de noviembre del citado año.</w:t>
      </w:r>
      <w:r w:rsidR="00460A8A">
        <w:rPr>
          <w:rFonts w:ascii="Arial" w:hAnsi="Arial" w:cs="Arial"/>
          <w:bCs/>
          <w:color w:val="000000"/>
          <w:sz w:val="26"/>
          <w:szCs w:val="26"/>
        </w:rPr>
        <w:t xml:space="preserve"> - - - - -</w:t>
      </w:r>
    </w:p>
    <w:p w14:paraId="1725466C" w14:textId="7FCC70BB" w:rsidR="005642BD" w:rsidRPr="0047739A" w:rsidRDefault="005642BD" w:rsidP="00EF77BC">
      <w:pPr>
        <w:pStyle w:val="Prrafodelista"/>
        <w:widowControl w:val="0"/>
        <w:numPr>
          <w:ilvl w:val="0"/>
          <w:numId w:val="21"/>
        </w:numPr>
        <w:spacing w:before="120" w:after="0" w:line="360" w:lineRule="auto"/>
        <w:ind w:left="1065" w:right="17" w:hanging="357"/>
        <w:contextualSpacing w:val="0"/>
        <w:jc w:val="both"/>
        <w:rPr>
          <w:rFonts w:ascii="Arial" w:hAnsi="Arial" w:cs="Arial"/>
          <w:bCs/>
          <w:color w:val="000000"/>
          <w:sz w:val="26"/>
          <w:szCs w:val="26"/>
        </w:rPr>
      </w:pPr>
      <w:r>
        <w:rPr>
          <w:rFonts w:ascii="Arial" w:hAnsi="Arial" w:cs="Arial"/>
          <w:bCs/>
          <w:color w:val="000000"/>
          <w:sz w:val="26"/>
          <w:szCs w:val="26"/>
        </w:rPr>
        <w:t xml:space="preserve">Con fecha </w:t>
      </w:r>
      <w:r w:rsidR="008B7A32">
        <w:rPr>
          <w:rFonts w:ascii="Arial" w:hAnsi="Arial" w:cs="Arial"/>
          <w:bCs/>
          <w:color w:val="000000"/>
          <w:sz w:val="26"/>
          <w:szCs w:val="26"/>
        </w:rPr>
        <w:t>veintinueve</w:t>
      </w:r>
      <w:r w:rsidR="002274EA">
        <w:rPr>
          <w:rFonts w:ascii="Arial" w:hAnsi="Arial" w:cs="Arial"/>
          <w:bCs/>
          <w:color w:val="000000"/>
          <w:sz w:val="26"/>
          <w:szCs w:val="26"/>
        </w:rPr>
        <w:t xml:space="preserve"> de junio de dos</w:t>
      </w:r>
      <w:r>
        <w:rPr>
          <w:rFonts w:ascii="Arial" w:hAnsi="Arial" w:cs="Arial"/>
          <w:bCs/>
          <w:color w:val="000000"/>
          <w:sz w:val="26"/>
          <w:szCs w:val="26"/>
        </w:rPr>
        <w:t xml:space="preserve"> mil veinte, la </w:t>
      </w:r>
      <w:r w:rsidR="002274EA">
        <w:rPr>
          <w:rFonts w:ascii="Arial" w:hAnsi="Arial" w:cs="Arial"/>
          <w:bCs/>
          <w:color w:val="000000"/>
          <w:sz w:val="26"/>
          <w:szCs w:val="26"/>
        </w:rPr>
        <w:t>Quinta</w:t>
      </w:r>
      <w:r>
        <w:rPr>
          <w:rFonts w:ascii="Arial" w:hAnsi="Arial" w:cs="Arial"/>
          <w:bCs/>
          <w:color w:val="000000"/>
          <w:sz w:val="26"/>
          <w:szCs w:val="26"/>
        </w:rPr>
        <w:t xml:space="preserve"> Sala </w:t>
      </w:r>
      <w:r w:rsidR="002274EA">
        <w:rPr>
          <w:rFonts w:ascii="Arial" w:hAnsi="Arial" w:cs="Arial"/>
          <w:bCs/>
          <w:color w:val="000000"/>
          <w:sz w:val="26"/>
          <w:szCs w:val="26"/>
        </w:rPr>
        <w:t xml:space="preserve">Unitaria de Primera Instancia, </w:t>
      </w:r>
      <w:r>
        <w:rPr>
          <w:rFonts w:ascii="Arial" w:hAnsi="Arial" w:cs="Arial"/>
          <w:bCs/>
          <w:color w:val="000000"/>
          <w:sz w:val="26"/>
          <w:szCs w:val="26"/>
        </w:rPr>
        <w:t xml:space="preserve">dictó </w:t>
      </w:r>
      <w:r w:rsidR="002274EA">
        <w:rPr>
          <w:rFonts w:ascii="Arial" w:hAnsi="Arial" w:cs="Arial"/>
          <w:bCs/>
          <w:color w:val="000000"/>
          <w:sz w:val="26"/>
          <w:szCs w:val="26"/>
        </w:rPr>
        <w:t xml:space="preserve">la </w:t>
      </w:r>
      <w:r>
        <w:rPr>
          <w:rFonts w:ascii="Arial" w:hAnsi="Arial" w:cs="Arial"/>
          <w:bCs/>
          <w:color w:val="000000"/>
          <w:sz w:val="26"/>
          <w:szCs w:val="26"/>
        </w:rPr>
        <w:t xml:space="preserve">resolución interlocutoria en el cuaderno de suspensión derivado del expediente de nulidad </w:t>
      </w:r>
      <w:r w:rsidR="002274EA">
        <w:rPr>
          <w:rFonts w:ascii="Arial" w:hAnsi="Arial" w:cs="Arial"/>
          <w:b/>
          <w:bCs/>
          <w:color w:val="000000"/>
          <w:sz w:val="26"/>
          <w:szCs w:val="26"/>
        </w:rPr>
        <w:t>0167/2020</w:t>
      </w:r>
      <w:r>
        <w:rPr>
          <w:rFonts w:ascii="Arial" w:hAnsi="Arial" w:cs="Arial"/>
          <w:bCs/>
          <w:color w:val="000000"/>
          <w:sz w:val="26"/>
          <w:szCs w:val="26"/>
        </w:rPr>
        <w:t xml:space="preserve"> de su índice, en la cual </w:t>
      </w:r>
      <w:r w:rsidR="002274EA">
        <w:rPr>
          <w:rFonts w:ascii="Arial" w:hAnsi="Arial" w:cs="Arial"/>
          <w:bCs/>
          <w:color w:val="000000"/>
          <w:sz w:val="26"/>
          <w:szCs w:val="26"/>
        </w:rPr>
        <w:t>negó</w:t>
      </w:r>
      <w:r>
        <w:rPr>
          <w:rFonts w:ascii="Arial" w:hAnsi="Arial" w:cs="Arial"/>
          <w:bCs/>
          <w:color w:val="000000"/>
          <w:sz w:val="26"/>
          <w:szCs w:val="26"/>
        </w:rPr>
        <w:t xml:space="preserve"> la suspensión definitiva solicitada por </w:t>
      </w:r>
      <w:r w:rsidR="002274EA">
        <w:rPr>
          <w:rFonts w:ascii="Arial" w:hAnsi="Arial" w:cs="Arial"/>
          <w:bCs/>
          <w:color w:val="000000"/>
          <w:sz w:val="26"/>
          <w:szCs w:val="26"/>
        </w:rPr>
        <w:t>los</w:t>
      </w:r>
      <w:r>
        <w:rPr>
          <w:rFonts w:ascii="Arial" w:hAnsi="Arial" w:cs="Arial"/>
          <w:bCs/>
          <w:color w:val="000000"/>
          <w:sz w:val="26"/>
          <w:szCs w:val="26"/>
        </w:rPr>
        <w:t xml:space="preserve"> administrado</w:t>
      </w:r>
      <w:r w:rsidR="002274EA">
        <w:rPr>
          <w:rFonts w:ascii="Arial" w:hAnsi="Arial" w:cs="Arial"/>
          <w:bCs/>
          <w:color w:val="000000"/>
          <w:sz w:val="26"/>
          <w:szCs w:val="26"/>
        </w:rPr>
        <w:t>s</w:t>
      </w:r>
      <w:r>
        <w:rPr>
          <w:rFonts w:ascii="Arial" w:hAnsi="Arial" w:cs="Arial"/>
          <w:bCs/>
          <w:color w:val="000000"/>
          <w:sz w:val="26"/>
          <w:szCs w:val="26"/>
        </w:rPr>
        <w:t xml:space="preserve">. </w:t>
      </w:r>
      <w:r w:rsidR="00460A8A">
        <w:rPr>
          <w:rFonts w:ascii="Arial" w:hAnsi="Arial" w:cs="Arial"/>
          <w:bCs/>
          <w:color w:val="000000"/>
          <w:sz w:val="26"/>
          <w:szCs w:val="26"/>
        </w:rPr>
        <w:t xml:space="preserve"> - - - - - - - - - - - - - -</w:t>
      </w:r>
    </w:p>
    <w:p w14:paraId="5312A6CC" w14:textId="4D70ECDF" w:rsidR="00EF77BC" w:rsidRPr="00EF77BC" w:rsidRDefault="00EF77BC" w:rsidP="00EF77BC">
      <w:pPr>
        <w:pStyle w:val="Prrafodelista"/>
        <w:widowControl w:val="0"/>
        <w:numPr>
          <w:ilvl w:val="0"/>
          <w:numId w:val="21"/>
        </w:numPr>
        <w:spacing w:before="120" w:after="0" w:line="360" w:lineRule="auto"/>
        <w:ind w:left="993" w:right="18" w:hanging="357"/>
        <w:contextualSpacing w:val="0"/>
        <w:jc w:val="both"/>
        <w:rPr>
          <w:rFonts w:ascii="Arial" w:hAnsi="Arial" w:cs="Arial"/>
          <w:sz w:val="26"/>
          <w:szCs w:val="26"/>
        </w:rPr>
      </w:pPr>
      <w:r w:rsidRPr="00EF77BC">
        <w:rPr>
          <w:rFonts w:ascii="Arial" w:eastAsia="Times New Roman" w:hAnsi="Arial" w:cs="Arial"/>
          <w:bCs/>
          <w:color w:val="000000"/>
          <w:sz w:val="26"/>
          <w:szCs w:val="26"/>
        </w:rPr>
        <w:t xml:space="preserve"> Se recibió el oficio TJAO/</w:t>
      </w:r>
      <w:r w:rsidRPr="008B7A32">
        <w:rPr>
          <w:rFonts w:ascii="Arial" w:eastAsia="Times New Roman" w:hAnsi="Arial" w:cs="Arial"/>
          <w:bCs/>
          <w:color w:val="000000"/>
          <w:sz w:val="26"/>
          <w:szCs w:val="26"/>
        </w:rPr>
        <w:t>SGA/</w:t>
      </w:r>
      <w:r w:rsidR="008B7A32">
        <w:rPr>
          <w:rFonts w:ascii="Arial" w:eastAsia="Times New Roman" w:hAnsi="Arial" w:cs="Arial"/>
          <w:bCs/>
          <w:color w:val="000000"/>
          <w:sz w:val="26"/>
          <w:szCs w:val="26"/>
        </w:rPr>
        <w:t>2053</w:t>
      </w:r>
      <w:r w:rsidRPr="008B7A32">
        <w:rPr>
          <w:rFonts w:ascii="Arial" w:eastAsia="Times New Roman" w:hAnsi="Arial" w:cs="Arial"/>
          <w:bCs/>
          <w:color w:val="000000"/>
          <w:sz w:val="26"/>
          <w:szCs w:val="26"/>
        </w:rPr>
        <w:t xml:space="preserve">/2021 de fecha </w:t>
      </w:r>
      <w:r w:rsidR="008B7A32">
        <w:rPr>
          <w:rFonts w:ascii="Arial" w:eastAsia="Times New Roman" w:hAnsi="Arial" w:cs="Arial"/>
          <w:bCs/>
          <w:color w:val="000000"/>
          <w:sz w:val="26"/>
          <w:szCs w:val="26"/>
        </w:rPr>
        <w:t xml:space="preserve">siete </w:t>
      </w:r>
      <w:r w:rsidRPr="008B7A32">
        <w:rPr>
          <w:rFonts w:ascii="Arial" w:eastAsia="Times New Roman" w:hAnsi="Arial" w:cs="Arial"/>
          <w:bCs/>
          <w:color w:val="000000"/>
          <w:sz w:val="26"/>
          <w:szCs w:val="26"/>
        </w:rPr>
        <w:t>de julio</w:t>
      </w:r>
      <w:r w:rsidRPr="00EF77BC">
        <w:rPr>
          <w:rFonts w:ascii="Arial" w:eastAsia="Times New Roman" w:hAnsi="Arial" w:cs="Arial"/>
          <w:bCs/>
          <w:color w:val="000000"/>
          <w:sz w:val="26"/>
          <w:szCs w:val="26"/>
        </w:rPr>
        <w:t xml:space="preserve"> de dos mil veintiuno, suscrito por el Secretario General de Acuerdos de este Tribunal, al que adjuntó el cuadernillo de copias certificadas deducidas del </w:t>
      </w:r>
      <w:r w:rsidR="008B7A32">
        <w:rPr>
          <w:rFonts w:ascii="Arial" w:eastAsia="Times New Roman" w:hAnsi="Arial" w:cs="Arial"/>
          <w:bCs/>
          <w:color w:val="000000"/>
          <w:sz w:val="26"/>
          <w:szCs w:val="26"/>
        </w:rPr>
        <w:t>cuaderno de s</w:t>
      </w:r>
      <w:r>
        <w:rPr>
          <w:rFonts w:ascii="Arial" w:eastAsia="Times New Roman" w:hAnsi="Arial" w:cs="Arial"/>
          <w:bCs/>
          <w:color w:val="000000"/>
          <w:sz w:val="26"/>
          <w:szCs w:val="26"/>
        </w:rPr>
        <w:t>uspensión relativo al expediente</w:t>
      </w:r>
      <w:r w:rsidRPr="00EF77BC">
        <w:rPr>
          <w:rFonts w:ascii="Arial" w:eastAsia="Times New Roman" w:hAnsi="Arial" w:cs="Arial"/>
          <w:bCs/>
          <w:color w:val="000000"/>
          <w:sz w:val="26"/>
          <w:szCs w:val="26"/>
        </w:rPr>
        <w:t xml:space="preserve"> </w:t>
      </w:r>
      <w:r w:rsidRPr="00EF77BC">
        <w:rPr>
          <w:rFonts w:ascii="Arial" w:hAnsi="Arial" w:cs="Arial"/>
          <w:sz w:val="26"/>
          <w:szCs w:val="26"/>
        </w:rPr>
        <w:t>01</w:t>
      </w:r>
      <w:r>
        <w:rPr>
          <w:rFonts w:ascii="Arial" w:hAnsi="Arial" w:cs="Arial"/>
          <w:sz w:val="26"/>
          <w:szCs w:val="26"/>
        </w:rPr>
        <w:t>67</w:t>
      </w:r>
      <w:r w:rsidRPr="00EF77BC">
        <w:rPr>
          <w:rFonts w:ascii="Arial" w:hAnsi="Arial" w:cs="Arial"/>
          <w:sz w:val="26"/>
          <w:szCs w:val="26"/>
        </w:rPr>
        <w:t xml:space="preserve">/2020 de la </w:t>
      </w:r>
      <w:r>
        <w:rPr>
          <w:rFonts w:ascii="Arial" w:hAnsi="Arial" w:cs="Arial"/>
          <w:sz w:val="26"/>
          <w:szCs w:val="26"/>
        </w:rPr>
        <w:t xml:space="preserve">Quinta </w:t>
      </w:r>
      <w:r w:rsidRPr="00EF77BC">
        <w:rPr>
          <w:rFonts w:ascii="Arial" w:hAnsi="Arial" w:cs="Arial"/>
          <w:sz w:val="26"/>
          <w:szCs w:val="26"/>
        </w:rPr>
        <w:t xml:space="preserve">Sala Unitaria de Primera Instancia, </w:t>
      </w:r>
      <w:r w:rsidRPr="00EF77BC">
        <w:rPr>
          <w:rFonts w:ascii="Arial" w:eastAsia="Times New Roman" w:hAnsi="Arial" w:cs="Arial"/>
          <w:bCs/>
          <w:color w:val="000000"/>
          <w:sz w:val="26"/>
          <w:szCs w:val="26"/>
        </w:rPr>
        <w:t xml:space="preserve">de las que se advierte que el </w:t>
      </w:r>
      <w:r w:rsidR="008B7A32">
        <w:rPr>
          <w:rFonts w:ascii="Arial" w:eastAsia="Times New Roman" w:hAnsi="Arial" w:cs="Arial"/>
          <w:bCs/>
          <w:color w:val="000000"/>
          <w:sz w:val="26"/>
          <w:szCs w:val="26"/>
        </w:rPr>
        <w:t>veintinueve</w:t>
      </w:r>
      <w:r>
        <w:rPr>
          <w:rFonts w:ascii="Arial" w:eastAsia="Times New Roman" w:hAnsi="Arial" w:cs="Arial"/>
          <w:bCs/>
          <w:color w:val="000000"/>
          <w:sz w:val="26"/>
          <w:szCs w:val="26"/>
        </w:rPr>
        <w:t xml:space="preserve"> de junio del año en curso</w:t>
      </w:r>
      <w:r w:rsidRPr="00EF77BC">
        <w:rPr>
          <w:rFonts w:ascii="Arial" w:eastAsia="Times New Roman" w:hAnsi="Arial" w:cs="Arial"/>
          <w:bCs/>
          <w:color w:val="000000"/>
          <w:sz w:val="26"/>
          <w:szCs w:val="26"/>
        </w:rPr>
        <w:t>, se dictó la</w:t>
      </w:r>
      <w:r w:rsidR="00ED08AA">
        <w:rPr>
          <w:rFonts w:ascii="Arial" w:eastAsia="Times New Roman" w:hAnsi="Arial" w:cs="Arial"/>
          <w:bCs/>
          <w:color w:val="000000"/>
          <w:sz w:val="26"/>
          <w:szCs w:val="26"/>
        </w:rPr>
        <w:t xml:space="preserve"> resolución de la</w:t>
      </w:r>
      <w:r w:rsidRPr="00EF77BC">
        <w:rPr>
          <w:rFonts w:ascii="Arial" w:eastAsia="Times New Roman" w:hAnsi="Arial" w:cs="Arial"/>
          <w:bCs/>
          <w:color w:val="000000"/>
          <w:sz w:val="26"/>
          <w:szCs w:val="26"/>
        </w:rPr>
        <w:t xml:space="preserve"> </w:t>
      </w:r>
      <w:r>
        <w:rPr>
          <w:rFonts w:ascii="Arial" w:eastAsia="Times New Roman" w:hAnsi="Arial" w:cs="Arial"/>
          <w:bCs/>
          <w:color w:val="000000"/>
          <w:sz w:val="26"/>
          <w:szCs w:val="26"/>
        </w:rPr>
        <w:t>suspensión</w:t>
      </w:r>
      <w:r w:rsidRPr="00EF77BC">
        <w:rPr>
          <w:rFonts w:ascii="Arial" w:eastAsia="Times New Roman" w:hAnsi="Arial" w:cs="Arial"/>
          <w:bCs/>
          <w:color w:val="000000"/>
          <w:sz w:val="26"/>
          <w:szCs w:val="26"/>
        </w:rPr>
        <w:t xml:space="preserve"> definitiva en el citado juicio.</w:t>
      </w:r>
      <w:r w:rsidR="00460A8A">
        <w:rPr>
          <w:rFonts w:ascii="Arial" w:eastAsia="Times New Roman" w:hAnsi="Arial" w:cs="Arial"/>
          <w:bCs/>
          <w:color w:val="000000"/>
          <w:sz w:val="26"/>
          <w:szCs w:val="26"/>
        </w:rPr>
        <w:t xml:space="preserve"> - - - - - - - - - - - - - - - - - - -- - - - - - - </w:t>
      </w:r>
    </w:p>
    <w:p w14:paraId="2D123A87" w14:textId="003BF3D2" w:rsidR="005642BD" w:rsidRDefault="005642BD" w:rsidP="002274EA">
      <w:pPr>
        <w:widowControl w:val="0"/>
        <w:spacing w:before="120" w:after="0" w:line="360" w:lineRule="auto"/>
        <w:ind w:right="17" w:firstLine="705"/>
        <w:jc w:val="both"/>
        <w:rPr>
          <w:rFonts w:ascii="Arial" w:eastAsia="Calibri" w:hAnsi="Arial" w:cs="Arial"/>
          <w:bCs/>
          <w:color w:val="000000"/>
          <w:sz w:val="26"/>
          <w:szCs w:val="26"/>
        </w:rPr>
      </w:pPr>
      <w:r w:rsidRPr="002274EA">
        <w:rPr>
          <w:rFonts w:ascii="Arial" w:eastAsia="Calibri" w:hAnsi="Arial" w:cs="Arial"/>
          <w:bCs/>
          <w:color w:val="000000"/>
          <w:sz w:val="26"/>
          <w:szCs w:val="26"/>
        </w:rPr>
        <w:t>Ahora,</w:t>
      </w:r>
      <w:r w:rsidRPr="00E42099">
        <w:rPr>
          <w:rFonts w:ascii="Arial" w:eastAsia="Calibri" w:hAnsi="Arial" w:cs="Arial"/>
          <w:b/>
          <w:bCs/>
          <w:color w:val="000000"/>
          <w:sz w:val="26"/>
          <w:szCs w:val="26"/>
        </w:rPr>
        <w:t xml:space="preserve"> </w:t>
      </w:r>
      <w:r w:rsidRPr="00E42099">
        <w:rPr>
          <w:rFonts w:ascii="Arial" w:eastAsia="Calibri" w:hAnsi="Arial" w:cs="Arial"/>
          <w:bCs/>
          <w:color w:val="000000"/>
          <w:sz w:val="26"/>
          <w:szCs w:val="26"/>
        </w:rPr>
        <w:t xml:space="preserve">la suspensión constituye una medida cautelar procesal por la que se persigue que los efectos del acto demandado se paralicen </w:t>
      </w:r>
      <w:r w:rsidRPr="00E42099">
        <w:rPr>
          <w:rFonts w:ascii="Arial" w:eastAsia="Calibri" w:hAnsi="Arial" w:cs="Arial"/>
          <w:bCs/>
          <w:i/>
          <w:color w:val="000000"/>
          <w:sz w:val="26"/>
          <w:szCs w:val="26"/>
        </w:rPr>
        <w:t xml:space="preserve">temporalmente </w:t>
      </w:r>
      <w:r w:rsidRPr="00E42099">
        <w:rPr>
          <w:rFonts w:ascii="Arial" w:eastAsia="Calibri" w:hAnsi="Arial" w:cs="Arial"/>
          <w:bCs/>
          <w:color w:val="000000"/>
          <w:sz w:val="26"/>
          <w:szCs w:val="26"/>
        </w:rPr>
        <w:t xml:space="preserve">hasta en tanto se resuelva el fondo de la cuestión planteada al juzgador, con el objeto de evitar que la materia de la controversia quede sin materia y también para evitar daños irreparables o de </w:t>
      </w:r>
      <w:r>
        <w:rPr>
          <w:rFonts w:ascii="Arial" w:eastAsia="Calibri" w:hAnsi="Arial" w:cs="Arial"/>
          <w:bCs/>
          <w:color w:val="000000"/>
          <w:sz w:val="26"/>
          <w:szCs w:val="26"/>
        </w:rPr>
        <w:t xml:space="preserve">difícil reparación al afectado. </w:t>
      </w:r>
      <w:r w:rsidR="002274EA">
        <w:rPr>
          <w:rFonts w:ascii="Arial" w:eastAsia="Calibri" w:hAnsi="Arial" w:cs="Arial"/>
          <w:bCs/>
          <w:color w:val="000000"/>
          <w:sz w:val="26"/>
          <w:szCs w:val="26"/>
        </w:rPr>
        <w:t>- - - - - - - - - - - - - - - - - - - - -  - - - - - -</w:t>
      </w:r>
    </w:p>
    <w:p w14:paraId="2C640C96" w14:textId="7D5DD66B" w:rsidR="00A41420" w:rsidRDefault="00A41420" w:rsidP="00A41420">
      <w:pPr>
        <w:widowControl w:val="0"/>
        <w:tabs>
          <w:tab w:val="left" w:pos="7938"/>
        </w:tabs>
        <w:spacing w:before="240" w:line="360" w:lineRule="auto"/>
        <w:ind w:right="18" w:firstLine="709"/>
        <w:jc w:val="both"/>
        <w:rPr>
          <w:rFonts w:ascii="Arial" w:hAnsi="Arial" w:cs="Arial"/>
          <w:sz w:val="26"/>
          <w:szCs w:val="26"/>
        </w:rPr>
      </w:pPr>
      <w:r w:rsidRPr="00334355">
        <w:rPr>
          <w:rFonts w:ascii="Arial" w:hAnsi="Arial" w:cs="Arial"/>
          <w:sz w:val="26"/>
          <w:szCs w:val="26"/>
        </w:rPr>
        <w:t xml:space="preserve">En este sentido, si la primera instancia </w:t>
      </w:r>
      <w:r w:rsidR="00F21055" w:rsidRPr="00334355">
        <w:rPr>
          <w:rFonts w:ascii="Arial" w:hAnsi="Arial" w:cs="Arial"/>
          <w:sz w:val="26"/>
          <w:szCs w:val="26"/>
        </w:rPr>
        <w:t xml:space="preserve">el </w:t>
      </w:r>
      <w:r w:rsidR="006E01C2">
        <w:rPr>
          <w:rFonts w:ascii="Arial" w:eastAsia="Calibri" w:hAnsi="Arial" w:cs="Arial"/>
          <w:bCs/>
          <w:color w:val="000000"/>
          <w:sz w:val="26"/>
          <w:szCs w:val="26"/>
          <w:lang w:val="es-ES"/>
        </w:rPr>
        <w:t>veintinueve</w:t>
      </w:r>
      <w:r w:rsidR="00F21055">
        <w:rPr>
          <w:rFonts w:ascii="Arial" w:eastAsia="Calibri" w:hAnsi="Arial" w:cs="Arial"/>
          <w:bCs/>
          <w:color w:val="000000"/>
          <w:sz w:val="26"/>
          <w:szCs w:val="26"/>
          <w:lang w:val="es-ES"/>
        </w:rPr>
        <w:t xml:space="preserve"> de junio de dos mil veinte,</w:t>
      </w:r>
      <w:r w:rsidRPr="00334355">
        <w:rPr>
          <w:rFonts w:ascii="Arial" w:hAnsi="Arial" w:cs="Arial"/>
          <w:sz w:val="26"/>
          <w:szCs w:val="26"/>
        </w:rPr>
        <w:t xml:space="preserve"> dictó la determinación que resuelve la suspensión definitiva sometida a su</w:t>
      </w:r>
      <w:r w:rsidR="00F21055">
        <w:rPr>
          <w:rFonts w:ascii="Arial" w:hAnsi="Arial" w:cs="Arial"/>
          <w:sz w:val="26"/>
          <w:szCs w:val="26"/>
        </w:rPr>
        <w:t xml:space="preserve"> jurisdicción</w:t>
      </w:r>
      <w:r>
        <w:rPr>
          <w:rFonts w:ascii="Arial" w:hAnsi="Arial" w:cs="Arial"/>
          <w:sz w:val="26"/>
          <w:szCs w:val="26"/>
        </w:rPr>
        <w:t>,</w:t>
      </w:r>
      <w:r w:rsidRPr="00334355">
        <w:rPr>
          <w:rFonts w:ascii="Arial" w:hAnsi="Arial" w:cs="Arial"/>
          <w:sz w:val="26"/>
          <w:szCs w:val="26"/>
        </w:rPr>
        <w:t xml:space="preserve"> entonces los efectos temporales de la medida cautelar suspensión provisional resultan infructuosos en esta instancia de la secuela procesal, al haberse emitido la interlocutoria que resuelve el fondo de la </w:t>
      </w:r>
      <w:r>
        <w:rPr>
          <w:rFonts w:ascii="Arial" w:hAnsi="Arial" w:cs="Arial"/>
          <w:sz w:val="26"/>
          <w:szCs w:val="26"/>
        </w:rPr>
        <w:t xml:space="preserve">litis establecida.- - - - - - - - - - - - - - - - - - - - - - - - </w:t>
      </w:r>
    </w:p>
    <w:p w14:paraId="14B0E06F" w14:textId="5F860BF6" w:rsidR="005642BD" w:rsidRDefault="005642BD" w:rsidP="00A41420">
      <w:pPr>
        <w:widowControl w:val="0"/>
        <w:tabs>
          <w:tab w:val="left" w:pos="7938"/>
        </w:tabs>
        <w:spacing w:before="240" w:line="360" w:lineRule="auto"/>
        <w:ind w:right="18" w:firstLine="709"/>
        <w:jc w:val="both"/>
        <w:rPr>
          <w:rFonts w:ascii="Arial" w:eastAsia="Calibri" w:hAnsi="Arial" w:cs="Arial"/>
          <w:bCs/>
          <w:color w:val="000000"/>
          <w:sz w:val="26"/>
          <w:szCs w:val="26"/>
        </w:rPr>
      </w:pPr>
      <w:r>
        <w:rPr>
          <w:rFonts w:ascii="Arial" w:eastAsia="Calibri" w:hAnsi="Arial" w:cs="Arial"/>
          <w:bCs/>
          <w:color w:val="000000"/>
          <w:sz w:val="26"/>
          <w:szCs w:val="26"/>
        </w:rPr>
        <w:t>Por lo que se está</w:t>
      </w:r>
      <w:r w:rsidRPr="00E42099">
        <w:rPr>
          <w:rFonts w:ascii="Arial" w:eastAsia="Calibri" w:hAnsi="Arial" w:cs="Arial"/>
          <w:bCs/>
          <w:color w:val="000000"/>
          <w:sz w:val="26"/>
          <w:szCs w:val="26"/>
        </w:rPr>
        <w:t>, ante lo que se ha denominado cambio de situación jurídica pues las condiciones jurídicas que existían a la presentación de la demanda y la correspondiente solicitud de suspensión han cambiado y con ello, la presunta ilegalidad aducida en contra de la medida suspensional controvertida no surtirá sus efectos ni producirá algún perjuicio en la esfera jurídica de</w:t>
      </w:r>
      <w:r w:rsidR="00A41420">
        <w:rPr>
          <w:rFonts w:ascii="Arial" w:eastAsia="Calibri" w:hAnsi="Arial" w:cs="Arial"/>
          <w:bCs/>
          <w:color w:val="000000"/>
          <w:sz w:val="26"/>
          <w:szCs w:val="26"/>
        </w:rPr>
        <w:t xml:space="preserve"> </w:t>
      </w:r>
      <w:r w:rsidRPr="00E42099">
        <w:rPr>
          <w:rFonts w:ascii="Arial" w:eastAsia="Calibri" w:hAnsi="Arial" w:cs="Arial"/>
          <w:bCs/>
          <w:color w:val="000000"/>
          <w:sz w:val="26"/>
          <w:szCs w:val="26"/>
        </w:rPr>
        <w:t>l</w:t>
      </w:r>
      <w:r w:rsidR="00A41420">
        <w:rPr>
          <w:rFonts w:ascii="Arial" w:eastAsia="Calibri" w:hAnsi="Arial" w:cs="Arial"/>
          <w:bCs/>
          <w:color w:val="000000"/>
          <w:sz w:val="26"/>
          <w:szCs w:val="26"/>
        </w:rPr>
        <w:t>os</w:t>
      </w:r>
      <w:r w:rsidRPr="00E42099">
        <w:rPr>
          <w:rFonts w:ascii="Arial" w:eastAsia="Calibri" w:hAnsi="Arial" w:cs="Arial"/>
          <w:bCs/>
          <w:color w:val="000000"/>
          <w:sz w:val="26"/>
          <w:szCs w:val="26"/>
        </w:rPr>
        <w:t xml:space="preserve"> administrado</w:t>
      </w:r>
      <w:r w:rsidR="00A41420">
        <w:rPr>
          <w:rFonts w:ascii="Arial" w:eastAsia="Calibri" w:hAnsi="Arial" w:cs="Arial"/>
          <w:bCs/>
          <w:color w:val="000000"/>
          <w:sz w:val="26"/>
          <w:szCs w:val="26"/>
        </w:rPr>
        <w:t>s</w:t>
      </w:r>
      <w:r w:rsidRPr="00E42099">
        <w:rPr>
          <w:rFonts w:ascii="Arial" w:eastAsia="Calibri" w:hAnsi="Arial" w:cs="Arial"/>
          <w:bCs/>
          <w:color w:val="000000"/>
          <w:sz w:val="26"/>
          <w:szCs w:val="26"/>
        </w:rPr>
        <w:t>.</w:t>
      </w:r>
      <w:r w:rsidR="008B7A32">
        <w:rPr>
          <w:rFonts w:ascii="Arial" w:eastAsia="Calibri" w:hAnsi="Arial" w:cs="Arial"/>
          <w:bCs/>
          <w:color w:val="000000"/>
          <w:sz w:val="26"/>
          <w:szCs w:val="26"/>
        </w:rPr>
        <w:t>- - - -</w:t>
      </w:r>
    </w:p>
    <w:p w14:paraId="609ECED3" w14:textId="4D7E0F6A" w:rsidR="005642BD" w:rsidRPr="00054378" w:rsidRDefault="005642BD" w:rsidP="00A41420">
      <w:pPr>
        <w:widowControl w:val="0"/>
        <w:tabs>
          <w:tab w:val="left" w:pos="7938"/>
        </w:tabs>
        <w:spacing w:before="240" w:line="360" w:lineRule="auto"/>
        <w:ind w:right="18" w:firstLine="709"/>
        <w:jc w:val="both"/>
        <w:rPr>
          <w:rFonts w:ascii="Arial" w:eastAsia="Calibri" w:hAnsi="Arial" w:cs="Arial"/>
          <w:bCs/>
          <w:color w:val="000000"/>
          <w:sz w:val="26"/>
          <w:szCs w:val="26"/>
        </w:rPr>
      </w:pPr>
      <w:r w:rsidRPr="00E42099">
        <w:rPr>
          <w:rFonts w:ascii="Arial" w:eastAsia="Calibri" w:hAnsi="Arial" w:cs="Arial"/>
          <w:bCs/>
          <w:sz w:val="26"/>
          <w:szCs w:val="26"/>
        </w:rPr>
        <w:t xml:space="preserve">Al respecto, resulta orientador el criterio contenido en la tesis </w:t>
      </w:r>
      <w:r w:rsidR="00D61454">
        <w:rPr>
          <w:rFonts w:ascii="Arial" w:eastAsia="Calibri" w:hAnsi="Arial" w:cs="Arial"/>
          <w:bCs/>
          <w:sz w:val="26"/>
          <w:szCs w:val="26"/>
        </w:rPr>
        <w:t xml:space="preserve">con </w:t>
      </w:r>
      <w:r w:rsidR="00D61454" w:rsidRPr="00D61454">
        <w:rPr>
          <w:rFonts w:ascii="Arial" w:eastAsia="Calibri" w:hAnsi="Arial" w:cs="Arial"/>
          <w:bCs/>
          <w:sz w:val="26"/>
          <w:szCs w:val="26"/>
        </w:rPr>
        <w:t xml:space="preserve">número de </w:t>
      </w:r>
      <w:r w:rsidR="00D61454" w:rsidRPr="00D61454">
        <w:rPr>
          <w:rStyle w:val="bold"/>
          <w:rFonts w:ascii="Arial" w:hAnsi="Arial" w:cs="Arial"/>
          <w:bCs/>
          <w:color w:val="000000"/>
          <w:sz w:val="26"/>
          <w:szCs w:val="26"/>
          <w:shd w:val="clear" w:color="auto" w:fill="FFFFFF"/>
        </w:rPr>
        <w:t>Registro digital: </w:t>
      </w:r>
      <w:r w:rsidR="00D61454" w:rsidRPr="00D61454">
        <w:rPr>
          <w:rFonts w:ascii="Arial" w:hAnsi="Arial" w:cs="Arial"/>
          <w:color w:val="000000"/>
          <w:sz w:val="26"/>
          <w:szCs w:val="26"/>
          <w:shd w:val="clear" w:color="auto" w:fill="FFFFFF"/>
        </w:rPr>
        <w:t>199808, 2a. CXI/96</w:t>
      </w:r>
      <w:r w:rsidR="00D61454">
        <w:rPr>
          <w:rFonts w:ascii="Calibri" w:hAnsi="Calibri" w:cs="Calibri"/>
          <w:color w:val="000000"/>
          <w:sz w:val="26"/>
          <w:szCs w:val="26"/>
          <w:shd w:val="clear" w:color="auto" w:fill="FFFFFF"/>
        </w:rPr>
        <w:t xml:space="preserve"> </w:t>
      </w:r>
      <w:r w:rsidRPr="00E42099">
        <w:rPr>
          <w:rFonts w:ascii="Arial" w:eastAsia="Calibri" w:hAnsi="Arial" w:cs="Arial"/>
          <w:bCs/>
          <w:sz w:val="26"/>
          <w:szCs w:val="26"/>
        </w:rPr>
        <w:t xml:space="preserve">de la Segunda Sala de la Suprema Corte de Justicia de la Nación, visible a página 219, del Semanario Judicial de la Federación y su Gaceta, Tomo IV, Diciembre </w:t>
      </w:r>
      <w:r w:rsidRPr="00E42099">
        <w:rPr>
          <w:rFonts w:ascii="Arial" w:eastAsia="Calibri" w:hAnsi="Arial" w:cs="Arial"/>
          <w:bCs/>
          <w:sz w:val="26"/>
          <w:szCs w:val="26"/>
        </w:rPr>
        <w:lastRenderedPageBreak/>
        <w:t>de 1996, de la Novena Época, de rubro y texto siguientes:</w:t>
      </w:r>
      <w:r>
        <w:rPr>
          <w:rFonts w:ascii="Arial" w:eastAsia="Calibri" w:hAnsi="Arial" w:cs="Arial"/>
          <w:bCs/>
          <w:sz w:val="26"/>
          <w:szCs w:val="26"/>
        </w:rPr>
        <w:t xml:space="preserve">- </w:t>
      </w:r>
      <w:r w:rsidR="00AC58CB">
        <w:rPr>
          <w:rFonts w:ascii="Arial" w:eastAsia="Calibri" w:hAnsi="Arial" w:cs="Arial"/>
          <w:bCs/>
          <w:sz w:val="26"/>
          <w:szCs w:val="26"/>
        </w:rPr>
        <w:t xml:space="preserve">- - - - - - - - - </w:t>
      </w:r>
    </w:p>
    <w:p w14:paraId="47715FF3" w14:textId="26FB9E28" w:rsidR="005642BD" w:rsidRPr="009F1246" w:rsidRDefault="005642BD" w:rsidP="00BA054D">
      <w:pPr>
        <w:spacing w:before="240" w:line="240" w:lineRule="auto"/>
        <w:ind w:left="709" w:right="1185"/>
        <w:jc w:val="both"/>
        <w:rPr>
          <w:rFonts w:ascii="Arial" w:eastAsia="Calibri" w:hAnsi="Arial" w:cs="Arial"/>
          <w:b/>
          <w:bCs/>
        </w:rPr>
      </w:pPr>
      <w:r w:rsidRPr="009F1246">
        <w:rPr>
          <w:rFonts w:ascii="Arial" w:eastAsia="Calibri" w:hAnsi="Arial" w:cs="Arial"/>
          <w:b/>
          <w:bCs/>
          <w:i/>
        </w:rPr>
        <w:t xml:space="preserve">“CAMBIO DE SITUACIÓN JURÍDICA. REGLA GENERAL. </w:t>
      </w:r>
      <w:r w:rsidRPr="009F1246">
        <w:rPr>
          <w:rFonts w:ascii="Arial" w:eastAsia="Calibri"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r>
        <w:rPr>
          <w:rFonts w:ascii="Arial" w:eastAsia="Calibri" w:hAnsi="Arial" w:cs="Arial"/>
          <w:bCs/>
          <w:i/>
        </w:rPr>
        <w:t xml:space="preserve">- - - - - - - - - - - - </w:t>
      </w:r>
      <w:r w:rsidR="000362F5">
        <w:rPr>
          <w:rFonts w:ascii="Arial" w:eastAsia="Calibri" w:hAnsi="Arial" w:cs="Arial"/>
          <w:bCs/>
          <w:i/>
        </w:rPr>
        <w:t>- - - - - -</w:t>
      </w:r>
    </w:p>
    <w:p w14:paraId="66C291D5" w14:textId="365BC2F5" w:rsidR="00BD69CB" w:rsidRPr="00C73095" w:rsidRDefault="005642BD" w:rsidP="00BD69CB">
      <w:pPr>
        <w:spacing w:before="240" w:line="360" w:lineRule="auto"/>
        <w:ind w:firstLine="567"/>
        <w:jc w:val="both"/>
        <w:rPr>
          <w:rFonts w:ascii="Arial" w:eastAsia="Times New Roman" w:hAnsi="Arial" w:cs="Arial"/>
          <w:color w:val="000000"/>
          <w:sz w:val="26"/>
          <w:szCs w:val="26"/>
        </w:rPr>
      </w:pPr>
      <w:r w:rsidRPr="000362F5">
        <w:rPr>
          <w:rFonts w:ascii="Arial" w:eastAsia="Calibri" w:hAnsi="Arial" w:cs="Arial"/>
          <w:bCs/>
          <w:sz w:val="26"/>
          <w:szCs w:val="26"/>
        </w:rPr>
        <w:t>Por estas razones,</w:t>
      </w:r>
      <w:r w:rsidRPr="00E42099">
        <w:rPr>
          <w:rFonts w:ascii="Arial" w:eastAsia="Calibri" w:hAnsi="Arial" w:cs="Arial"/>
          <w:b/>
          <w:bCs/>
          <w:sz w:val="26"/>
          <w:szCs w:val="26"/>
        </w:rPr>
        <w:t xml:space="preserve"> </w:t>
      </w:r>
      <w:r w:rsidRPr="00E42099">
        <w:rPr>
          <w:rFonts w:ascii="Arial" w:eastAsia="Calibri" w:hAnsi="Arial" w:cs="Arial"/>
          <w:bCs/>
          <w:sz w:val="26"/>
          <w:szCs w:val="26"/>
        </w:rPr>
        <w:t xml:space="preserve">como se apuntó en líneas precedentes, al haberse pronunciado la suspensión definitiva debe decretarse sin materia el presente medio de defensa, virtud que la paralización o continuación de sus efectos del acto impugnado ya no depende de la medida suspensional solicitada sino de la resolución definitiva que no es materia del presente medio de defensa, por lo que no puede afectarse al resolverse este recurso. Esta consideración </w:t>
      </w:r>
      <w:r w:rsidRPr="00BD69CB">
        <w:rPr>
          <w:rFonts w:ascii="Arial" w:eastAsia="Calibri" w:hAnsi="Arial" w:cs="Arial"/>
          <w:bCs/>
          <w:sz w:val="26"/>
          <w:szCs w:val="26"/>
        </w:rPr>
        <w:t>encuentra sustento por identidad en el tema en la jurisprudencia</w:t>
      </w:r>
      <w:r w:rsidR="00BD69CB" w:rsidRPr="00BD69CB">
        <w:rPr>
          <w:rFonts w:ascii="Arial" w:eastAsia="Calibri" w:hAnsi="Arial" w:cs="Arial"/>
          <w:bCs/>
          <w:sz w:val="26"/>
          <w:szCs w:val="26"/>
        </w:rPr>
        <w:t xml:space="preserve"> con número de </w:t>
      </w:r>
      <w:r w:rsidR="00BD69CB" w:rsidRPr="00BD69CB">
        <w:rPr>
          <w:rFonts w:ascii="Arial" w:eastAsia="Times New Roman" w:hAnsi="Arial" w:cs="Arial"/>
          <w:bCs/>
          <w:color w:val="000000"/>
          <w:sz w:val="26"/>
          <w:szCs w:val="26"/>
        </w:rPr>
        <w:t>Registro digital: </w:t>
      </w:r>
      <w:r w:rsidR="00BD69CB" w:rsidRPr="00C73095">
        <w:rPr>
          <w:rFonts w:ascii="Arial" w:eastAsia="Times New Roman" w:hAnsi="Arial" w:cs="Arial"/>
          <w:color w:val="000000"/>
          <w:sz w:val="26"/>
          <w:szCs w:val="26"/>
        </w:rPr>
        <w:t>165424</w:t>
      </w:r>
      <w:r w:rsidR="00BD69CB" w:rsidRPr="00BD69CB">
        <w:rPr>
          <w:rFonts w:ascii="Arial" w:eastAsia="Times New Roman" w:hAnsi="Arial" w:cs="Arial"/>
          <w:color w:val="000000"/>
          <w:sz w:val="26"/>
          <w:szCs w:val="26"/>
        </w:rPr>
        <w:t xml:space="preserve">, </w:t>
      </w:r>
      <w:r w:rsidR="00BD69CB" w:rsidRPr="00BD69CB">
        <w:rPr>
          <w:rFonts w:ascii="Arial" w:eastAsia="Times New Roman" w:hAnsi="Arial" w:cs="Arial"/>
          <w:bCs/>
          <w:color w:val="000000"/>
          <w:sz w:val="26"/>
          <w:szCs w:val="26"/>
        </w:rPr>
        <w:t>Novena Época, Tesis: </w:t>
      </w:r>
      <w:r w:rsidR="00BD69CB" w:rsidRPr="00C73095">
        <w:rPr>
          <w:rFonts w:ascii="Arial" w:eastAsia="Times New Roman" w:hAnsi="Arial" w:cs="Arial"/>
          <w:color w:val="000000"/>
          <w:sz w:val="26"/>
          <w:szCs w:val="26"/>
        </w:rPr>
        <w:t>I.6o.T. J/104</w:t>
      </w:r>
      <w:r w:rsidR="00BD69CB" w:rsidRPr="00BD69CB">
        <w:rPr>
          <w:rFonts w:ascii="Arial" w:eastAsia="Times New Roman" w:hAnsi="Arial" w:cs="Arial"/>
          <w:color w:val="000000"/>
          <w:sz w:val="26"/>
          <w:szCs w:val="26"/>
        </w:rPr>
        <w:t>,</w:t>
      </w:r>
      <w:r w:rsidR="00BD69CB">
        <w:rPr>
          <w:rFonts w:ascii="Arial" w:eastAsia="Times New Roman" w:hAnsi="Arial" w:cs="Arial"/>
          <w:color w:val="000000"/>
          <w:sz w:val="26"/>
          <w:szCs w:val="26"/>
        </w:rPr>
        <w:t xml:space="preserve"> </w:t>
      </w:r>
      <w:r w:rsidR="00BD69CB" w:rsidRPr="00E42099">
        <w:rPr>
          <w:rFonts w:ascii="Arial" w:eastAsia="Calibri" w:hAnsi="Arial" w:cs="Arial"/>
          <w:bCs/>
          <w:sz w:val="26"/>
          <w:szCs w:val="26"/>
        </w:rPr>
        <w:t>misma que ha sido publicada en el Semanario Judicial de la Federación</w:t>
      </w:r>
      <w:r w:rsidR="00BD69CB">
        <w:rPr>
          <w:rFonts w:ascii="Arial" w:eastAsia="Calibri" w:hAnsi="Arial" w:cs="Arial"/>
          <w:bCs/>
          <w:sz w:val="26"/>
          <w:szCs w:val="26"/>
        </w:rPr>
        <w:t xml:space="preserve"> y su Gaceta, </w:t>
      </w:r>
      <w:r w:rsidR="00BD69CB" w:rsidRPr="00BD69CB">
        <w:rPr>
          <w:rFonts w:ascii="Arial" w:eastAsia="Times New Roman" w:hAnsi="Arial" w:cs="Arial"/>
          <w:color w:val="000000"/>
          <w:sz w:val="26"/>
          <w:szCs w:val="26"/>
        </w:rPr>
        <w:t>Tomo XXXI, Enero de 2010, página 1977</w:t>
      </w:r>
      <w:r w:rsidR="00BD69CB">
        <w:rPr>
          <w:rFonts w:ascii="Arial" w:eastAsia="Times New Roman" w:hAnsi="Arial" w:cs="Arial"/>
          <w:color w:val="000000"/>
          <w:sz w:val="26"/>
          <w:szCs w:val="26"/>
        </w:rPr>
        <w:t>, de rubro y texto siguientes:- - - - - - -</w:t>
      </w:r>
    </w:p>
    <w:p w14:paraId="2780A54E" w14:textId="5D6C8A06" w:rsidR="00BD69CB" w:rsidRPr="00BD69CB" w:rsidRDefault="00BD69CB" w:rsidP="00BD69CB">
      <w:pPr>
        <w:pStyle w:val="NormalWeb"/>
        <w:shd w:val="clear" w:color="auto" w:fill="FFFFFF"/>
        <w:ind w:left="851" w:right="900"/>
        <w:jc w:val="both"/>
        <w:rPr>
          <w:rFonts w:ascii="Arial" w:hAnsi="Arial" w:cs="Arial"/>
          <w:i/>
          <w:color w:val="000000"/>
          <w:sz w:val="22"/>
          <w:szCs w:val="22"/>
        </w:rPr>
      </w:pPr>
      <w:r>
        <w:rPr>
          <w:rFonts w:ascii="Arial" w:hAnsi="Arial" w:cs="Arial"/>
          <w:b/>
          <w:bCs/>
          <w:i/>
          <w:color w:val="000000"/>
          <w:sz w:val="22"/>
          <w:szCs w:val="22"/>
        </w:rPr>
        <w:t>“</w:t>
      </w:r>
      <w:r w:rsidRPr="00BD69CB">
        <w:rPr>
          <w:rFonts w:ascii="Arial" w:hAnsi="Arial" w:cs="Arial"/>
          <w:b/>
          <w:bCs/>
          <w:i/>
          <w:color w:val="000000"/>
          <w:sz w:val="22"/>
          <w:szCs w:val="22"/>
        </w:rPr>
        <w:t xml:space="preserve">QUEJA SIN MATERIA. </w:t>
      </w:r>
      <w:r w:rsidRPr="00BD69CB">
        <w:rPr>
          <w:rFonts w:ascii="Arial" w:hAnsi="Arial" w:cs="Arial"/>
          <w:i/>
          <w:color w:val="000000"/>
          <w:sz w:val="22"/>
          <w:szCs w:val="22"/>
        </w:rPr>
        <w:t>De conformidad con lo dispuesto por el artículo </w:t>
      </w:r>
      <w:hyperlink r:id="rId8" w:history="1">
        <w:r w:rsidRPr="00BD69CB">
          <w:rPr>
            <w:rStyle w:val="Hipervnculo"/>
            <w:rFonts w:ascii="Arial" w:hAnsi="Arial" w:cs="Arial"/>
            <w:bCs/>
            <w:i/>
            <w:color w:val="007BFF"/>
            <w:sz w:val="22"/>
            <w:szCs w:val="22"/>
            <w:u w:val="none"/>
          </w:rPr>
          <w:t>130 de la Ley de Amparo</w:t>
        </w:r>
      </w:hyperlink>
      <w:r w:rsidRPr="00BD69CB">
        <w:rPr>
          <w:rFonts w:ascii="Arial" w:hAnsi="Arial" w:cs="Arial"/>
          <w:i/>
          <w:color w:val="000000"/>
          <w:sz w:val="22"/>
          <w:szCs w:val="22"/>
        </w:rPr>
        <w:t>, la suspensión provisional surte efectos hasta que se resuelva sobre la definitiva; de ahí que si se resolvió sobre esta última queda sin materia la queja interpuesta en contra del auto de suspensión provisional.</w:t>
      </w:r>
      <w:r>
        <w:rPr>
          <w:rFonts w:ascii="Arial" w:hAnsi="Arial" w:cs="Arial"/>
          <w:i/>
          <w:color w:val="000000"/>
          <w:sz w:val="22"/>
          <w:szCs w:val="22"/>
        </w:rPr>
        <w:t>”</w:t>
      </w:r>
    </w:p>
    <w:p w14:paraId="637ACB4F" w14:textId="735E571E" w:rsidR="005642BD" w:rsidRPr="00E42099" w:rsidRDefault="00BD69CB" w:rsidP="000362F5">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Así como la Jurisprudencia </w:t>
      </w:r>
      <w:r w:rsidR="00C73095">
        <w:rPr>
          <w:rFonts w:ascii="Arial" w:eastAsia="Calibri" w:hAnsi="Arial" w:cs="Arial"/>
          <w:bCs/>
          <w:sz w:val="26"/>
          <w:szCs w:val="26"/>
        </w:rPr>
        <w:t xml:space="preserve">con número de Registro </w:t>
      </w:r>
      <w:r w:rsidR="00C73095" w:rsidRPr="00C73095">
        <w:rPr>
          <w:rFonts w:ascii="Arial" w:eastAsia="Calibri" w:hAnsi="Arial" w:cs="Arial"/>
          <w:bCs/>
          <w:sz w:val="26"/>
          <w:szCs w:val="26"/>
        </w:rPr>
        <w:t>Digital</w:t>
      </w:r>
      <w:r w:rsidR="00C73095" w:rsidRPr="00C73095">
        <w:rPr>
          <w:rStyle w:val="bold"/>
          <w:rFonts w:ascii="Arial" w:hAnsi="Arial" w:cs="Arial"/>
          <w:b/>
          <w:bCs/>
          <w:color w:val="000000"/>
          <w:sz w:val="26"/>
          <w:szCs w:val="26"/>
          <w:shd w:val="clear" w:color="auto" w:fill="FFFFFF"/>
        </w:rPr>
        <w:t> </w:t>
      </w:r>
      <w:r w:rsidR="00C73095" w:rsidRPr="00C73095">
        <w:rPr>
          <w:rFonts w:ascii="Arial" w:hAnsi="Arial" w:cs="Arial"/>
          <w:color w:val="000000"/>
          <w:sz w:val="26"/>
          <w:szCs w:val="26"/>
          <w:shd w:val="clear" w:color="auto" w:fill="FFFFFF"/>
        </w:rPr>
        <w:t>182561</w:t>
      </w:r>
      <w:r>
        <w:rPr>
          <w:rFonts w:ascii="Arial" w:hAnsi="Arial" w:cs="Arial"/>
          <w:color w:val="000000"/>
          <w:sz w:val="26"/>
          <w:szCs w:val="26"/>
          <w:shd w:val="clear" w:color="auto" w:fill="FFFFFF"/>
        </w:rPr>
        <w:t xml:space="preserve">, Tesis </w:t>
      </w:r>
      <w:r w:rsidRPr="00E42099">
        <w:rPr>
          <w:rFonts w:ascii="Arial" w:eastAsia="Calibri" w:hAnsi="Arial" w:cs="Arial"/>
          <w:bCs/>
          <w:sz w:val="26"/>
          <w:szCs w:val="26"/>
        </w:rPr>
        <w:t>IX.1o. J/12</w:t>
      </w:r>
      <w:r w:rsidR="005642BD" w:rsidRPr="00C73095">
        <w:rPr>
          <w:rFonts w:ascii="Arial" w:eastAsia="Calibri" w:hAnsi="Arial" w:cs="Arial"/>
          <w:bCs/>
          <w:sz w:val="26"/>
          <w:szCs w:val="26"/>
        </w:rPr>
        <w:t xml:space="preserve"> del </w:t>
      </w:r>
      <w:r w:rsidR="005642BD" w:rsidRPr="00E42099">
        <w:rPr>
          <w:rFonts w:ascii="Arial" w:eastAsia="Calibri" w:hAnsi="Arial" w:cs="Arial"/>
          <w:bCs/>
          <w:sz w:val="26"/>
          <w:szCs w:val="26"/>
        </w:rPr>
        <w:t xml:space="preserve">Primer Tribunal Colegiado del </w:t>
      </w:r>
      <w:r w:rsidR="000362F5">
        <w:rPr>
          <w:rFonts w:ascii="Arial" w:eastAsia="Calibri" w:hAnsi="Arial" w:cs="Arial"/>
          <w:bCs/>
          <w:sz w:val="26"/>
          <w:szCs w:val="26"/>
        </w:rPr>
        <w:t>Noveno Distrito, dictada en la N</w:t>
      </w:r>
      <w:r w:rsidR="005642BD" w:rsidRPr="00E42099">
        <w:rPr>
          <w:rFonts w:ascii="Arial" w:eastAsia="Calibri" w:hAnsi="Arial" w:cs="Arial"/>
          <w:bCs/>
          <w:sz w:val="26"/>
          <w:szCs w:val="26"/>
        </w:rPr>
        <w:t xml:space="preserve">ovena </w:t>
      </w:r>
      <w:r w:rsidR="000362F5">
        <w:rPr>
          <w:rFonts w:ascii="Arial" w:eastAsia="Calibri" w:hAnsi="Arial" w:cs="Arial"/>
          <w:bCs/>
          <w:sz w:val="26"/>
          <w:szCs w:val="26"/>
        </w:rPr>
        <w:t>É</w:t>
      </w:r>
      <w:r w:rsidR="005642BD" w:rsidRPr="00E42099">
        <w:rPr>
          <w:rFonts w:ascii="Arial" w:eastAsia="Calibri" w:hAnsi="Arial" w:cs="Arial"/>
          <w:bCs/>
          <w:sz w:val="26"/>
          <w:szCs w:val="26"/>
        </w:rPr>
        <w:t>poca, misma que ha sido publicada en el Semanario Judicial de la Federación y su Gaceta en el tomo XVIII, de diciembre de 2003, y que es consultable a página 1312, con el título y texto del tenor literal siguiente:</w:t>
      </w:r>
      <w:r w:rsidR="000362F5">
        <w:rPr>
          <w:rFonts w:ascii="Arial" w:eastAsia="Calibri" w:hAnsi="Arial" w:cs="Arial"/>
          <w:bCs/>
          <w:sz w:val="26"/>
          <w:szCs w:val="26"/>
        </w:rPr>
        <w:t>- - - - - - - - - - - - - - - -</w:t>
      </w:r>
      <w:r w:rsidR="00C73095">
        <w:rPr>
          <w:rFonts w:ascii="Arial" w:eastAsia="Calibri" w:hAnsi="Arial" w:cs="Arial"/>
          <w:bCs/>
          <w:sz w:val="26"/>
          <w:szCs w:val="26"/>
        </w:rPr>
        <w:t xml:space="preserve"> - - - - - - - - - - - - - - </w:t>
      </w:r>
    </w:p>
    <w:p w14:paraId="78D69453" w14:textId="77777777" w:rsidR="005642BD" w:rsidRPr="009F1246" w:rsidRDefault="005642BD" w:rsidP="00F21055">
      <w:pPr>
        <w:spacing w:before="120" w:after="0" w:line="240" w:lineRule="auto"/>
        <w:ind w:left="851" w:right="899"/>
        <w:jc w:val="both"/>
        <w:rPr>
          <w:rFonts w:ascii="Arial" w:eastAsia="Calibri" w:hAnsi="Arial" w:cs="Arial"/>
          <w:bCs/>
          <w:i/>
        </w:rPr>
      </w:pPr>
      <w:r w:rsidRPr="009F1246">
        <w:rPr>
          <w:rFonts w:ascii="Arial" w:eastAsia="Calibri" w:hAnsi="Arial" w:cs="Arial"/>
          <w:bCs/>
          <w:i/>
        </w:rPr>
        <w:t>“</w:t>
      </w:r>
      <w:r w:rsidRPr="009F1246">
        <w:rPr>
          <w:rFonts w:ascii="Arial" w:eastAsia="Calibri" w:hAnsi="Arial" w:cs="Arial"/>
          <w:b/>
          <w:bCs/>
          <w:i/>
        </w:rPr>
        <w:t>QUEJA SIN MATERIA</w:t>
      </w:r>
      <w:r w:rsidRPr="009F1246">
        <w:rPr>
          <w:rFonts w:ascii="Arial" w:eastAsia="Calibri" w:hAnsi="Arial" w:cs="Arial"/>
          <w:bCs/>
          <w:i/>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w:t>
      </w:r>
      <w:r w:rsidRPr="009F1246">
        <w:rPr>
          <w:rFonts w:ascii="Arial" w:eastAsia="Calibri" w:hAnsi="Arial" w:cs="Arial"/>
          <w:bCs/>
          <w:i/>
        </w:rPr>
        <w:lastRenderedPageBreak/>
        <w:t>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r>
        <w:rPr>
          <w:rFonts w:ascii="Arial" w:eastAsia="Calibri" w:hAnsi="Arial" w:cs="Arial"/>
          <w:bCs/>
          <w:i/>
        </w:rPr>
        <w:t>- - - - - - - - - - - - - - - - - - - - - - - - - - - - - - - - - - -</w:t>
      </w:r>
    </w:p>
    <w:p w14:paraId="2EC3F779" w14:textId="77777777" w:rsidR="00C73095" w:rsidRDefault="00C73095" w:rsidP="00F21055">
      <w:pPr>
        <w:spacing w:before="120" w:after="0" w:line="240" w:lineRule="auto"/>
        <w:ind w:right="49" w:firstLine="708"/>
        <w:jc w:val="both"/>
        <w:rPr>
          <w:rFonts w:ascii="Arial" w:eastAsia="Calibri" w:hAnsi="Arial" w:cs="Arial"/>
          <w:bCs/>
          <w:sz w:val="26"/>
          <w:szCs w:val="26"/>
        </w:rPr>
      </w:pPr>
    </w:p>
    <w:p w14:paraId="5B05334E" w14:textId="0DA21C58" w:rsidR="005642BD" w:rsidRDefault="005642BD" w:rsidP="00F21055">
      <w:pPr>
        <w:spacing w:before="120" w:after="0" w:line="360" w:lineRule="auto"/>
        <w:ind w:right="51" w:firstLine="709"/>
        <w:jc w:val="both"/>
        <w:rPr>
          <w:rFonts w:ascii="Arial" w:eastAsia="Calibri" w:hAnsi="Arial" w:cs="Arial"/>
          <w:bCs/>
          <w:sz w:val="26"/>
          <w:szCs w:val="26"/>
        </w:rPr>
      </w:pPr>
      <w:r w:rsidRPr="00E42099">
        <w:rPr>
          <w:rFonts w:ascii="Arial" w:eastAsia="Calibri" w:hAnsi="Arial" w:cs="Arial"/>
          <w:bCs/>
          <w:sz w:val="26"/>
          <w:szCs w:val="26"/>
        </w:rPr>
        <w:t>De esta manera, la nueva situación jurídica bajo la cual se rigen ahora las partes, constituye un obstáculo respecto al análisis de la legalidad o ilegalidad de la determinación que negó la suspensión provisional.</w:t>
      </w:r>
      <w:r>
        <w:rPr>
          <w:rFonts w:ascii="Arial" w:eastAsia="Calibri" w:hAnsi="Arial" w:cs="Arial"/>
          <w:bCs/>
          <w:sz w:val="26"/>
          <w:szCs w:val="26"/>
        </w:rPr>
        <w:t xml:space="preserve"> </w:t>
      </w:r>
      <w:r w:rsidR="00F21055">
        <w:rPr>
          <w:rFonts w:ascii="Arial" w:eastAsia="Calibri" w:hAnsi="Arial" w:cs="Arial"/>
          <w:bCs/>
          <w:sz w:val="26"/>
          <w:szCs w:val="26"/>
        </w:rPr>
        <w:t>- - - - - - - - - - - - - - - - - - - - - - - - - - - - - - - - - - - - - - - - - - -</w:t>
      </w:r>
    </w:p>
    <w:p w14:paraId="718E1A9D" w14:textId="60946FC6" w:rsidR="005642BD" w:rsidRDefault="005642BD" w:rsidP="00F21055">
      <w:pPr>
        <w:spacing w:before="120" w:after="0" w:line="360" w:lineRule="auto"/>
        <w:ind w:right="51" w:firstLine="709"/>
        <w:jc w:val="both"/>
        <w:rPr>
          <w:rFonts w:ascii="Arial" w:hAnsi="Arial" w:cs="Arial"/>
          <w:bCs/>
          <w:sz w:val="26"/>
          <w:szCs w:val="26"/>
        </w:rPr>
      </w:pPr>
      <w:r w:rsidRPr="00E42099">
        <w:rPr>
          <w:rFonts w:ascii="Arial" w:eastAsia="Calibri" w:hAnsi="Arial" w:cs="Arial"/>
          <w:bCs/>
          <w:sz w:val="26"/>
          <w:szCs w:val="26"/>
        </w:rPr>
        <w:t xml:space="preserve">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trámite de la medida cautelar; pues la suspensión, se reitera, </w:t>
      </w:r>
      <w:r w:rsidRPr="00863C52">
        <w:rPr>
          <w:rFonts w:ascii="Arial" w:hAnsi="Arial" w:cs="Arial"/>
          <w:bCs/>
          <w:sz w:val="26"/>
          <w:szCs w:val="26"/>
        </w:rPr>
        <w:t>tiene el carácter de temporal hasta en tanto se dicte la resolución que decida en definitiva la suspensión solicitada.</w:t>
      </w:r>
      <w:r w:rsidR="00F21055">
        <w:rPr>
          <w:rFonts w:ascii="Arial" w:hAnsi="Arial" w:cs="Arial"/>
          <w:bCs/>
          <w:sz w:val="26"/>
          <w:szCs w:val="26"/>
        </w:rPr>
        <w:t>- - -</w:t>
      </w:r>
    </w:p>
    <w:p w14:paraId="10A3213D" w14:textId="63C38170" w:rsidR="00B40188" w:rsidRDefault="005642BD" w:rsidP="00F21055">
      <w:pPr>
        <w:spacing w:before="120" w:after="0" w:line="360" w:lineRule="auto"/>
        <w:ind w:right="49" w:firstLine="708"/>
        <w:jc w:val="both"/>
        <w:rPr>
          <w:rFonts w:ascii="Arial" w:eastAsia="Calibri" w:hAnsi="Arial" w:cs="Arial"/>
          <w:sz w:val="26"/>
          <w:szCs w:val="26"/>
        </w:rPr>
      </w:pPr>
      <w:r w:rsidRPr="00E42099">
        <w:rPr>
          <w:rFonts w:ascii="Arial" w:eastAsia="Calibri" w:hAnsi="Arial" w:cs="Arial"/>
          <w:bCs/>
          <w:sz w:val="26"/>
          <w:szCs w:val="26"/>
        </w:rPr>
        <w:t xml:space="preserve">En consecuencia, se </w:t>
      </w:r>
      <w:r w:rsidRPr="00E42099">
        <w:rPr>
          <w:rFonts w:ascii="Arial" w:eastAsia="Calibri" w:hAnsi="Arial" w:cs="Arial"/>
          <w:b/>
          <w:bCs/>
          <w:sz w:val="26"/>
          <w:szCs w:val="26"/>
        </w:rPr>
        <w:t xml:space="preserve">DEJA SIN MATERIA </w:t>
      </w:r>
      <w:r w:rsidRPr="00E42099">
        <w:rPr>
          <w:rFonts w:ascii="Arial" w:eastAsia="Calibri" w:hAnsi="Arial" w:cs="Arial"/>
          <w:bCs/>
          <w:sz w:val="26"/>
          <w:szCs w:val="26"/>
        </w:rPr>
        <w:t xml:space="preserve">el presente recurso de revisión y </w:t>
      </w:r>
      <w:r w:rsidRPr="00E42099">
        <w:rPr>
          <w:rFonts w:ascii="Arial" w:eastAsia="Calibri" w:hAnsi="Arial" w:cs="Arial"/>
          <w:sz w:val="26"/>
          <w:szCs w:val="26"/>
        </w:rPr>
        <w:t xml:space="preserve">con fundamento en los artículos </w:t>
      </w:r>
      <w:r>
        <w:rPr>
          <w:rFonts w:ascii="Arial" w:eastAsia="Calibri" w:hAnsi="Arial" w:cs="Arial"/>
          <w:sz w:val="26"/>
          <w:szCs w:val="26"/>
        </w:rPr>
        <w:t>237 y 238 de la Ley de Procedimiento y Justicia Administrativa para el Estado de Oaxaca</w:t>
      </w:r>
      <w:r w:rsidRPr="00E42099">
        <w:rPr>
          <w:rFonts w:ascii="Arial" w:eastAsia="Calibri" w:hAnsi="Arial" w:cs="Arial"/>
          <w:sz w:val="26"/>
          <w:szCs w:val="26"/>
        </w:rPr>
        <w:t>, se:</w:t>
      </w:r>
      <w:r w:rsidR="00F21055">
        <w:rPr>
          <w:rFonts w:ascii="Arial" w:eastAsia="Calibri" w:hAnsi="Arial" w:cs="Arial"/>
          <w:sz w:val="26"/>
          <w:szCs w:val="26"/>
        </w:rPr>
        <w:t xml:space="preserve">- </w:t>
      </w:r>
    </w:p>
    <w:p w14:paraId="5E49A1FE" w14:textId="77777777" w:rsidR="00B40188" w:rsidRDefault="00B40188" w:rsidP="00B40188">
      <w:pPr>
        <w:pStyle w:val="Sinespaciado"/>
        <w:rPr>
          <w:rFonts w:eastAsia="Calibri"/>
        </w:rPr>
      </w:pPr>
    </w:p>
    <w:p w14:paraId="5949606E" w14:textId="562EFD98" w:rsidR="005642BD" w:rsidRPr="00F21055" w:rsidRDefault="005642BD" w:rsidP="00B40188">
      <w:pPr>
        <w:spacing w:before="120" w:after="0" w:line="360" w:lineRule="auto"/>
        <w:ind w:right="49" w:firstLine="708"/>
        <w:jc w:val="center"/>
        <w:rPr>
          <w:rFonts w:ascii="Arial" w:eastAsia="Calibri" w:hAnsi="Arial" w:cs="Arial"/>
          <w:bCs/>
          <w:sz w:val="26"/>
          <w:szCs w:val="26"/>
        </w:rPr>
      </w:pPr>
      <w:r w:rsidRPr="00A84966">
        <w:rPr>
          <w:rFonts w:ascii="Arial" w:eastAsia="Calibri" w:hAnsi="Arial" w:cs="Arial"/>
          <w:b/>
          <w:bCs/>
          <w:sz w:val="26"/>
          <w:szCs w:val="26"/>
        </w:rPr>
        <w:t>R E S U E L V E</w:t>
      </w:r>
    </w:p>
    <w:p w14:paraId="6F05331A" w14:textId="4521B753" w:rsidR="005642BD" w:rsidRDefault="005642BD" w:rsidP="005642BD">
      <w:pPr>
        <w:spacing w:before="240" w:line="360" w:lineRule="auto"/>
        <w:ind w:right="49" w:firstLine="567"/>
        <w:jc w:val="both"/>
        <w:rPr>
          <w:rFonts w:ascii="Arial" w:eastAsia="Calibri" w:hAnsi="Arial" w:cs="Arial"/>
          <w:sz w:val="26"/>
          <w:szCs w:val="26"/>
        </w:rPr>
      </w:pPr>
      <w:r w:rsidRPr="00E42099">
        <w:rPr>
          <w:rFonts w:ascii="Arial" w:eastAsia="Calibri" w:hAnsi="Arial" w:cs="Arial"/>
          <w:b/>
          <w:sz w:val="26"/>
          <w:szCs w:val="26"/>
        </w:rPr>
        <w:t>PRIMERO</w:t>
      </w:r>
      <w:r w:rsidRPr="00E42099">
        <w:rPr>
          <w:rFonts w:ascii="Arial" w:eastAsia="Calibri" w:hAnsi="Arial" w:cs="Arial"/>
          <w:sz w:val="26"/>
          <w:szCs w:val="26"/>
        </w:rPr>
        <w:t xml:space="preserve">. Se </w:t>
      </w:r>
      <w:r w:rsidRPr="00E42099">
        <w:rPr>
          <w:rFonts w:ascii="Arial" w:eastAsia="Calibri" w:hAnsi="Arial" w:cs="Arial"/>
          <w:b/>
          <w:sz w:val="26"/>
          <w:szCs w:val="26"/>
        </w:rPr>
        <w:t xml:space="preserve">DEJA SIN MATERIA </w:t>
      </w:r>
      <w:r w:rsidRPr="00E42099">
        <w:rPr>
          <w:rFonts w:ascii="Arial" w:eastAsia="Calibri" w:hAnsi="Arial" w:cs="Arial"/>
          <w:sz w:val="26"/>
          <w:szCs w:val="26"/>
        </w:rPr>
        <w:t>e</w:t>
      </w:r>
      <w:r w:rsidR="00F21055">
        <w:rPr>
          <w:rFonts w:ascii="Arial" w:eastAsia="Calibri" w:hAnsi="Arial" w:cs="Arial"/>
          <w:sz w:val="26"/>
          <w:szCs w:val="26"/>
        </w:rPr>
        <w:t>l</w:t>
      </w:r>
      <w:r w:rsidRPr="00E42099">
        <w:rPr>
          <w:rFonts w:ascii="Arial" w:eastAsia="Calibri" w:hAnsi="Arial" w:cs="Arial"/>
          <w:sz w:val="26"/>
          <w:szCs w:val="26"/>
        </w:rPr>
        <w:t xml:space="preserve"> recurso de revisión</w:t>
      </w:r>
      <w:r w:rsidR="00F21055">
        <w:rPr>
          <w:rFonts w:ascii="Arial" w:eastAsia="Calibri" w:hAnsi="Arial" w:cs="Arial"/>
          <w:sz w:val="26"/>
          <w:szCs w:val="26"/>
        </w:rPr>
        <w:t xml:space="preserve"> interpuesto por </w:t>
      </w:r>
      <w:r w:rsidR="00F260B1">
        <w:rPr>
          <w:rFonts w:ascii="Arial" w:eastAsia="Calibri" w:hAnsi="Arial" w:cs="Arial"/>
          <w:b/>
          <w:sz w:val="26"/>
          <w:szCs w:val="26"/>
          <w:lang w:eastAsia="en-US"/>
        </w:rPr>
        <w:t>***********</w:t>
      </w:r>
      <w:r w:rsidR="00F260B1">
        <w:rPr>
          <w:rFonts w:ascii="Arial" w:eastAsia="Calibri" w:hAnsi="Arial" w:cs="Arial"/>
          <w:b/>
          <w:sz w:val="26"/>
          <w:szCs w:val="26"/>
          <w:lang w:eastAsia="en-US"/>
        </w:rPr>
        <w:t xml:space="preserve"> </w:t>
      </w:r>
      <w:r w:rsidR="00F21055" w:rsidRPr="00E2025D">
        <w:rPr>
          <w:rFonts w:ascii="Arial" w:eastAsia="Calibri" w:hAnsi="Arial" w:cs="Arial"/>
          <w:b/>
          <w:sz w:val="26"/>
          <w:szCs w:val="26"/>
          <w:lang w:eastAsia="en-US"/>
        </w:rPr>
        <w:t xml:space="preserve">por su propio derecho, y como representante común de </w:t>
      </w:r>
      <w:r w:rsidR="00F260B1">
        <w:rPr>
          <w:rFonts w:ascii="Arial" w:eastAsia="Calibri" w:hAnsi="Arial" w:cs="Arial"/>
          <w:b/>
          <w:sz w:val="26"/>
          <w:szCs w:val="26"/>
          <w:lang w:eastAsia="en-US"/>
        </w:rPr>
        <w:t>***********</w:t>
      </w:r>
      <w:r w:rsidR="00F21055" w:rsidRPr="00E2025D">
        <w:rPr>
          <w:rFonts w:ascii="Arial" w:eastAsia="Calibri" w:hAnsi="Arial" w:cs="Arial"/>
          <w:b/>
          <w:sz w:val="26"/>
          <w:szCs w:val="26"/>
          <w:lang w:eastAsia="en-US"/>
        </w:rPr>
        <w:t xml:space="preserve">, </w:t>
      </w:r>
      <w:r w:rsidR="00F260B1">
        <w:rPr>
          <w:rFonts w:ascii="Arial" w:eastAsia="Calibri" w:hAnsi="Arial" w:cs="Arial"/>
          <w:b/>
          <w:sz w:val="26"/>
          <w:szCs w:val="26"/>
          <w:lang w:eastAsia="en-US"/>
        </w:rPr>
        <w:t>***********</w:t>
      </w:r>
      <w:r w:rsidR="00F21055" w:rsidRPr="00E2025D">
        <w:rPr>
          <w:rFonts w:ascii="Arial" w:eastAsia="Calibri" w:hAnsi="Arial" w:cs="Arial"/>
          <w:b/>
          <w:sz w:val="26"/>
          <w:szCs w:val="26"/>
          <w:lang w:eastAsia="en-US"/>
        </w:rPr>
        <w:t xml:space="preserve"> Y </w:t>
      </w:r>
      <w:r w:rsidR="00F260B1">
        <w:rPr>
          <w:rFonts w:ascii="Arial" w:eastAsia="Calibri" w:hAnsi="Arial" w:cs="Arial"/>
          <w:b/>
          <w:sz w:val="26"/>
          <w:szCs w:val="26"/>
          <w:lang w:eastAsia="en-US"/>
        </w:rPr>
        <w:t>***********</w:t>
      </w:r>
      <w:r w:rsidRPr="00E42099">
        <w:rPr>
          <w:rFonts w:ascii="Arial" w:eastAsia="Calibri" w:hAnsi="Arial" w:cs="Arial"/>
          <w:sz w:val="26"/>
          <w:szCs w:val="26"/>
        </w:rPr>
        <w:t xml:space="preserve">, </w:t>
      </w:r>
      <w:r w:rsidRPr="00E42099">
        <w:rPr>
          <w:rFonts w:ascii="Arial" w:eastAsia="Calibri" w:hAnsi="Arial" w:cs="Arial"/>
          <w:sz w:val="26"/>
          <w:szCs w:val="26"/>
          <w:lang w:eastAsia="es-ES"/>
        </w:rPr>
        <w:t>por las razones expuestas en el considerando que antecede</w:t>
      </w:r>
      <w:r w:rsidRPr="00E42099">
        <w:rPr>
          <w:rFonts w:ascii="Arial" w:eastAsia="Calibri" w:hAnsi="Arial" w:cs="Arial"/>
          <w:sz w:val="26"/>
          <w:szCs w:val="26"/>
        </w:rPr>
        <w:t xml:space="preserve">. </w:t>
      </w:r>
      <w:r w:rsidR="00F21055">
        <w:rPr>
          <w:rFonts w:ascii="Arial" w:eastAsia="Calibri" w:hAnsi="Arial" w:cs="Arial"/>
          <w:sz w:val="26"/>
          <w:szCs w:val="26"/>
        </w:rPr>
        <w:t xml:space="preserve">- - - - - - - - - - - - - </w:t>
      </w:r>
      <w:r w:rsidR="00F260B1">
        <w:rPr>
          <w:rFonts w:ascii="Arial" w:eastAsia="Calibri" w:hAnsi="Arial" w:cs="Arial"/>
          <w:sz w:val="26"/>
          <w:szCs w:val="26"/>
        </w:rPr>
        <w:t xml:space="preserve"> </w:t>
      </w:r>
      <w:bookmarkStart w:id="1" w:name="_GoBack"/>
      <w:bookmarkEnd w:id="1"/>
    </w:p>
    <w:p w14:paraId="0D70C0F7" w14:textId="0E13268E" w:rsidR="0098077A" w:rsidRDefault="0098077A" w:rsidP="0098077A">
      <w:pPr>
        <w:spacing w:before="240" w:line="360" w:lineRule="auto"/>
        <w:ind w:firstLine="567"/>
        <w:jc w:val="both"/>
        <w:rPr>
          <w:rFonts w:ascii="Arial" w:eastAsiaTheme="minorHAnsi" w:hAnsi="Arial" w:cs="Arial"/>
          <w:sz w:val="26"/>
          <w:szCs w:val="26"/>
          <w:lang w:eastAsia="en-US"/>
        </w:rPr>
      </w:pPr>
      <w:r>
        <w:rPr>
          <w:rFonts w:ascii="Arial" w:eastAsia="Calibri" w:hAnsi="Arial" w:cs="Arial"/>
          <w:b/>
          <w:sz w:val="26"/>
          <w:szCs w:val="26"/>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DE4423">
        <w:rPr>
          <w:rFonts w:ascii="Arial" w:eastAsiaTheme="minorHAnsi" w:hAnsi="Arial" w:cs="Arial"/>
          <w:sz w:val="26"/>
          <w:szCs w:val="26"/>
          <w:lang w:eastAsia="en-US"/>
        </w:rPr>
        <w:t>Quinta</w:t>
      </w:r>
      <w:r w:rsidR="00441F93">
        <w:rPr>
          <w:rFonts w:ascii="Arial" w:eastAsiaTheme="minorHAnsi" w:hAnsi="Arial" w:cs="Arial"/>
          <w:sz w:val="26"/>
          <w:szCs w:val="26"/>
          <w:lang w:eastAsia="en-US"/>
        </w:rPr>
        <w:t xml:space="preserve"> </w:t>
      </w:r>
      <w:r w:rsidR="00A979D7" w:rsidRPr="00A979D7">
        <w:rPr>
          <w:rFonts w:ascii="Arial" w:eastAsiaTheme="minorHAnsi" w:hAnsi="Arial" w:cs="Arial"/>
          <w:sz w:val="26"/>
          <w:szCs w:val="26"/>
          <w:lang w:eastAsia="en-US"/>
        </w:rPr>
        <w:t xml:space="preserve">Sala Unitaria de Primera Instancia de este Tribunal y en su oportunidad archívese el presente cuaderno de revisión como asunto concluido.- - - - - - - - - - - - - </w:t>
      </w:r>
      <w:r w:rsidR="00DE4423">
        <w:rPr>
          <w:rFonts w:ascii="Arial" w:eastAsiaTheme="minorHAnsi" w:hAnsi="Arial" w:cs="Arial"/>
          <w:sz w:val="26"/>
          <w:szCs w:val="26"/>
          <w:lang w:eastAsia="en-US"/>
        </w:rPr>
        <w:t>- - - - - - -</w:t>
      </w:r>
    </w:p>
    <w:p w14:paraId="3719E28F" w14:textId="4AFBC91A" w:rsidR="00A107DC" w:rsidRDefault="00A107DC" w:rsidP="00A107DC">
      <w:pPr>
        <w:pStyle w:val="Sinespaciado"/>
        <w:spacing w:before="240" w:line="360" w:lineRule="auto"/>
        <w:ind w:firstLine="708"/>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w:t>
      </w:r>
      <w:r w:rsidR="000A3159">
        <w:rPr>
          <w:rFonts w:ascii="Arial" w:hAnsi="Arial" w:cs="Arial"/>
          <w:b/>
          <w:bCs/>
          <w:sz w:val="26"/>
          <w:szCs w:val="26"/>
        </w:rPr>
        <w:t>(ponente)</w:t>
      </w:r>
      <w:r w:rsidR="000A3159">
        <w:rPr>
          <w:rFonts w:ascii="Arial" w:hAnsi="Arial" w:cs="Arial"/>
          <w:sz w:val="26"/>
          <w:szCs w:val="26"/>
        </w:rPr>
        <w:t xml:space="preserve">, </w:t>
      </w:r>
      <w:r>
        <w:rPr>
          <w:rFonts w:ascii="Arial" w:hAnsi="Arial" w:cs="Arial"/>
          <w:sz w:val="26"/>
          <w:szCs w:val="26"/>
        </w:rPr>
        <w:t>y Paulo José Luis Tapia Palacios</w:t>
      </w:r>
      <w:r>
        <w:rPr>
          <w:rFonts w:ascii="Arial" w:hAnsi="Arial" w:cs="Arial"/>
          <w:b/>
          <w:bCs/>
          <w:sz w:val="26"/>
          <w:szCs w:val="26"/>
        </w:rPr>
        <w:t xml:space="preserve"> </w:t>
      </w:r>
      <w:r>
        <w:rPr>
          <w:rFonts w:ascii="Arial" w:hAnsi="Arial" w:cs="Arial"/>
          <w:sz w:val="26"/>
          <w:szCs w:val="26"/>
        </w:rPr>
        <w:t xml:space="preserve">quienes actúan con el Secretario General de Acuerdos de este Tribunal, que autoriza y da fe. - - - - - - - - - - - - - - - - - - - - - - - - - - - - - - - - - - - - - </w:t>
      </w:r>
    </w:p>
    <w:p w14:paraId="771557AB" w14:textId="77777777" w:rsidR="00A107DC" w:rsidRDefault="00A107DC" w:rsidP="00A107DC">
      <w:pPr>
        <w:spacing w:after="0" w:line="360" w:lineRule="auto"/>
        <w:ind w:right="51" w:firstLine="567"/>
        <w:jc w:val="both"/>
        <w:rPr>
          <w:rFonts w:ascii="Arial" w:eastAsia="Calibri" w:hAnsi="Arial" w:cs="Arial"/>
          <w:bCs/>
          <w:sz w:val="26"/>
          <w:szCs w:val="26"/>
        </w:rPr>
      </w:pPr>
    </w:p>
    <w:p w14:paraId="08D14584" w14:textId="77777777" w:rsidR="00A107DC" w:rsidRDefault="00A107DC" w:rsidP="00A107DC">
      <w:pPr>
        <w:spacing w:after="0" w:line="240" w:lineRule="auto"/>
        <w:rPr>
          <w:rFonts w:ascii="Arial" w:eastAsia="Times New Roman" w:hAnsi="Arial" w:cs="Arial"/>
          <w:sz w:val="26"/>
          <w:szCs w:val="26"/>
        </w:rPr>
      </w:pPr>
    </w:p>
    <w:p w14:paraId="5F649F4F" w14:textId="77777777" w:rsidR="00A107DC" w:rsidRDefault="00A107DC" w:rsidP="00A107DC">
      <w:pPr>
        <w:spacing w:after="0" w:line="240" w:lineRule="auto"/>
        <w:ind w:firstLine="567"/>
        <w:jc w:val="center"/>
        <w:rPr>
          <w:rFonts w:ascii="Arial" w:eastAsia="Times New Roman" w:hAnsi="Arial" w:cs="Arial"/>
          <w:sz w:val="26"/>
          <w:szCs w:val="26"/>
        </w:rPr>
      </w:pPr>
    </w:p>
    <w:p w14:paraId="3240890B" w14:textId="77777777" w:rsidR="00A107DC" w:rsidRDefault="00A107DC" w:rsidP="00A107DC">
      <w:pPr>
        <w:spacing w:after="0" w:line="240" w:lineRule="auto"/>
        <w:ind w:firstLine="567"/>
        <w:jc w:val="center"/>
        <w:rPr>
          <w:rFonts w:ascii="Arial" w:eastAsia="Times New Roman" w:hAnsi="Arial" w:cs="Arial"/>
          <w:sz w:val="26"/>
          <w:szCs w:val="26"/>
        </w:rPr>
      </w:pPr>
    </w:p>
    <w:p w14:paraId="70D641AF" w14:textId="77777777" w:rsidR="00A107DC" w:rsidRDefault="00A107DC" w:rsidP="00A107DC">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66A2DCD8" w14:textId="77777777" w:rsidR="00A107DC" w:rsidRDefault="00A107DC" w:rsidP="00A107DC">
      <w:pPr>
        <w:spacing w:after="0" w:line="240" w:lineRule="auto"/>
        <w:ind w:firstLine="567"/>
        <w:jc w:val="center"/>
        <w:rPr>
          <w:rFonts w:ascii="Arial" w:hAnsi="Arial" w:cs="Arial"/>
          <w:sz w:val="26"/>
          <w:szCs w:val="26"/>
        </w:rPr>
      </w:pPr>
      <w:r>
        <w:rPr>
          <w:rFonts w:ascii="Arial" w:hAnsi="Arial" w:cs="Arial"/>
          <w:sz w:val="26"/>
          <w:szCs w:val="26"/>
        </w:rPr>
        <w:t>PRESIDENTE</w:t>
      </w:r>
    </w:p>
    <w:p w14:paraId="10FF377E" w14:textId="77777777" w:rsidR="00A107DC" w:rsidRDefault="00A107DC" w:rsidP="00A107DC">
      <w:pPr>
        <w:jc w:val="center"/>
        <w:rPr>
          <w:rFonts w:ascii="Arial" w:hAnsi="Arial" w:cs="Arial"/>
          <w:sz w:val="26"/>
          <w:szCs w:val="26"/>
        </w:rPr>
      </w:pPr>
    </w:p>
    <w:p w14:paraId="2A009B44" w14:textId="436837CA" w:rsidR="00A107DC" w:rsidRDefault="00A107DC" w:rsidP="00A107DC">
      <w:pPr>
        <w:rPr>
          <w:rFonts w:ascii="Arial" w:hAnsi="Arial" w:cs="Arial"/>
          <w:sz w:val="26"/>
          <w:szCs w:val="26"/>
        </w:rPr>
      </w:pPr>
    </w:p>
    <w:p w14:paraId="1031252A" w14:textId="77777777" w:rsidR="000A3159" w:rsidRDefault="000A3159" w:rsidP="00A107DC">
      <w:pPr>
        <w:rPr>
          <w:rFonts w:ascii="Arial" w:hAnsi="Arial" w:cs="Arial"/>
          <w:sz w:val="26"/>
          <w:szCs w:val="26"/>
        </w:rPr>
      </w:pPr>
    </w:p>
    <w:p w14:paraId="745145E8" w14:textId="77777777" w:rsidR="00A107DC" w:rsidRDefault="00A107DC" w:rsidP="00A107DC">
      <w:pPr>
        <w:rPr>
          <w:rFonts w:ascii="Arial" w:hAnsi="Arial" w:cs="Arial"/>
          <w:sz w:val="26"/>
          <w:szCs w:val="26"/>
        </w:rPr>
      </w:pPr>
    </w:p>
    <w:p w14:paraId="6CF3DD0D" w14:textId="77777777" w:rsidR="00A107DC" w:rsidRDefault="00A107DC" w:rsidP="00A107DC">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62741AA8" w14:textId="77777777" w:rsidR="00A107DC" w:rsidRDefault="00A107DC" w:rsidP="00A107DC">
      <w:pPr>
        <w:jc w:val="center"/>
        <w:rPr>
          <w:rFonts w:ascii="Arial" w:hAnsi="Arial" w:cs="Arial"/>
          <w:sz w:val="26"/>
          <w:szCs w:val="26"/>
        </w:rPr>
      </w:pPr>
    </w:p>
    <w:p w14:paraId="1B2F7E45" w14:textId="77777777" w:rsidR="00A107DC" w:rsidRDefault="00A107DC" w:rsidP="00A107DC">
      <w:pPr>
        <w:spacing w:after="0" w:line="240" w:lineRule="auto"/>
        <w:jc w:val="center"/>
        <w:rPr>
          <w:rFonts w:ascii="Arial" w:eastAsia="Times New Roman" w:hAnsi="Arial" w:cs="Arial"/>
          <w:b/>
          <w:bCs/>
          <w:sz w:val="20"/>
          <w:szCs w:val="20"/>
        </w:rPr>
      </w:pPr>
    </w:p>
    <w:p w14:paraId="080BCB60" w14:textId="77777777" w:rsidR="00A107DC" w:rsidRDefault="00A107DC" w:rsidP="00A107DC">
      <w:pPr>
        <w:rPr>
          <w:rFonts w:ascii="Arial" w:hAnsi="Arial" w:cs="Arial"/>
          <w:sz w:val="26"/>
          <w:szCs w:val="26"/>
        </w:rPr>
      </w:pPr>
    </w:p>
    <w:p w14:paraId="4785DF17" w14:textId="77777777" w:rsidR="00A107DC" w:rsidRDefault="00A107DC" w:rsidP="00A107DC">
      <w:pPr>
        <w:rPr>
          <w:rFonts w:ascii="Arial" w:hAnsi="Arial" w:cs="Arial"/>
          <w:sz w:val="26"/>
          <w:szCs w:val="26"/>
        </w:rPr>
      </w:pPr>
      <w:r>
        <w:rPr>
          <w:rFonts w:ascii="Arial" w:hAnsi="Arial" w:cs="Arial"/>
          <w:sz w:val="26"/>
          <w:szCs w:val="26"/>
        </w:rPr>
        <w:t xml:space="preserve"> </w:t>
      </w:r>
    </w:p>
    <w:p w14:paraId="75CC5E8D" w14:textId="77777777" w:rsidR="00A107DC" w:rsidRDefault="00A107DC" w:rsidP="00A107DC">
      <w:pPr>
        <w:jc w:val="center"/>
        <w:rPr>
          <w:rFonts w:ascii="Arial" w:hAnsi="Arial" w:cs="Arial"/>
          <w:sz w:val="26"/>
          <w:szCs w:val="26"/>
        </w:rPr>
      </w:pPr>
      <w:r>
        <w:rPr>
          <w:rFonts w:ascii="Arial" w:hAnsi="Arial" w:cs="Arial"/>
          <w:sz w:val="26"/>
          <w:szCs w:val="26"/>
        </w:rPr>
        <w:t xml:space="preserve">      MAGISTRADO RAÚL PALOMARES PALOMINO</w:t>
      </w:r>
    </w:p>
    <w:p w14:paraId="3C544853" w14:textId="77777777" w:rsidR="00A107DC" w:rsidRDefault="00A107DC" w:rsidP="00A107DC">
      <w:pPr>
        <w:rPr>
          <w:rFonts w:ascii="Arial" w:hAnsi="Arial" w:cs="Arial"/>
          <w:sz w:val="26"/>
          <w:szCs w:val="26"/>
        </w:rPr>
      </w:pPr>
    </w:p>
    <w:p w14:paraId="086770CC" w14:textId="385EBEAA" w:rsidR="00A107DC" w:rsidRDefault="00A107DC" w:rsidP="00A107DC">
      <w:pPr>
        <w:rPr>
          <w:rFonts w:ascii="Arial" w:hAnsi="Arial" w:cs="Arial"/>
          <w:sz w:val="26"/>
          <w:szCs w:val="26"/>
        </w:rPr>
      </w:pPr>
    </w:p>
    <w:p w14:paraId="25C55FE5" w14:textId="77777777" w:rsidR="000A3159" w:rsidRDefault="000A3159" w:rsidP="00A107DC">
      <w:pPr>
        <w:rPr>
          <w:rFonts w:ascii="Arial" w:hAnsi="Arial" w:cs="Arial"/>
          <w:sz w:val="26"/>
          <w:szCs w:val="26"/>
        </w:rPr>
      </w:pPr>
    </w:p>
    <w:p w14:paraId="035EF105" w14:textId="77777777" w:rsidR="00A107DC" w:rsidRDefault="00A107DC" w:rsidP="00A107DC">
      <w:pPr>
        <w:jc w:val="center"/>
        <w:rPr>
          <w:rFonts w:ascii="Arial" w:hAnsi="Arial" w:cs="Arial"/>
          <w:sz w:val="26"/>
          <w:szCs w:val="26"/>
        </w:rPr>
      </w:pPr>
    </w:p>
    <w:p w14:paraId="6C50F50D" w14:textId="77777777" w:rsidR="00A107DC" w:rsidRDefault="00A107DC" w:rsidP="00A107DC">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78D5E250" w14:textId="1FFC8965" w:rsidR="00A107DC" w:rsidRDefault="00A107DC" w:rsidP="00A107DC">
      <w:pPr>
        <w:tabs>
          <w:tab w:val="left" w:pos="1680"/>
          <w:tab w:val="center" w:pos="4277"/>
        </w:tabs>
        <w:spacing w:line="360" w:lineRule="auto"/>
        <w:jc w:val="center"/>
        <w:rPr>
          <w:rFonts w:ascii="Arial" w:hAnsi="Arial" w:cs="Arial"/>
          <w:sz w:val="26"/>
          <w:szCs w:val="26"/>
        </w:rPr>
      </w:pPr>
    </w:p>
    <w:p w14:paraId="362F99D2" w14:textId="77777777" w:rsidR="000A3159" w:rsidRDefault="000A3159" w:rsidP="00A107DC">
      <w:pPr>
        <w:tabs>
          <w:tab w:val="left" w:pos="1680"/>
          <w:tab w:val="center" w:pos="4277"/>
        </w:tabs>
        <w:spacing w:line="360" w:lineRule="auto"/>
        <w:jc w:val="center"/>
        <w:rPr>
          <w:rFonts w:ascii="Arial" w:hAnsi="Arial" w:cs="Arial"/>
          <w:sz w:val="26"/>
          <w:szCs w:val="26"/>
        </w:rPr>
      </w:pPr>
    </w:p>
    <w:p w14:paraId="40581B29" w14:textId="77777777" w:rsidR="00A107DC" w:rsidRDefault="00A107DC" w:rsidP="00A107DC">
      <w:pPr>
        <w:tabs>
          <w:tab w:val="left" w:pos="1680"/>
          <w:tab w:val="center" w:pos="4277"/>
        </w:tabs>
        <w:spacing w:line="360" w:lineRule="auto"/>
        <w:rPr>
          <w:rFonts w:ascii="Arial" w:hAnsi="Arial" w:cs="Arial"/>
          <w:sz w:val="26"/>
          <w:szCs w:val="26"/>
        </w:rPr>
      </w:pPr>
    </w:p>
    <w:p w14:paraId="0F16D6BA" w14:textId="77777777" w:rsidR="00A107DC" w:rsidRDefault="00A107DC" w:rsidP="00A107DC">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7A386772" w14:textId="77777777" w:rsidR="00A107DC" w:rsidRDefault="00A107DC" w:rsidP="00A107DC">
      <w:pPr>
        <w:spacing w:after="0" w:line="240" w:lineRule="auto"/>
        <w:jc w:val="center"/>
        <w:rPr>
          <w:rFonts w:ascii="Arial" w:hAnsi="Arial" w:cs="Arial"/>
          <w:sz w:val="26"/>
          <w:szCs w:val="26"/>
        </w:rPr>
      </w:pPr>
    </w:p>
    <w:p w14:paraId="60E5845C" w14:textId="5B2CD49F" w:rsidR="00A107DC" w:rsidRDefault="00A107DC" w:rsidP="00A107DC">
      <w:pPr>
        <w:spacing w:after="0" w:line="240" w:lineRule="auto"/>
        <w:jc w:val="center"/>
        <w:rPr>
          <w:rFonts w:ascii="Arial" w:hAnsi="Arial" w:cs="Arial"/>
          <w:sz w:val="26"/>
          <w:szCs w:val="26"/>
        </w:rPr>
      </w:pPr>
    </w:p>
    <w:p w14:paraId="61E5AE9A" w14:textId="77777777" w:rsidR="000A3159" w:rsidRDefault="000A3159" w:rsidP="00A107DC">
      <w:pPr>
        <w:spacing w:after="0" w:line="240" w:lineRule="auto"/>
        <w:jc w:val="center"/>
        <w:rPr>
          <w:rFonts w:ascii="Arial" w:hAnsi="Arial" w:cs="Arial"/>
          <w:sz w:val="26"/>
          <w:szCs w:val="26"/>
        </w:rPr>
      </w:pPr>
    </w:p>
    <w:p w14:paraId="6013B8AD" w14:textId="77777777" w:rsidR="00A107DC" w:rsidRDefault="00A107DC" w:rsidP="00A107DC">
      <w:pPr>
        <w:spacing w:after="0" w:line="240" w:lineRule="auto"/>
        <w:jc w:val="center"/>
        <w:rPr>
          <w:rFonts w:ascii="Arial" w:hAnsi="Arial" w:cs="Arial"/>
          <w:sz w:val="26"/>
          <w:szCs w:val="26"/>
        </w:rPr>
      </w:pPr>
    </w:p>
    <w:p w14:paraId="6FA0BD54" w14:textId="77777777" w:rsidR="00A107DC" w:rsidRDefault="00A107DC" w:rsidP="00A107DC">
      <w:pPr>
        <w:spacing w:after="0" w:line="240" w:lineRule="auto"/>
        <w:jc w:val="center"/>
        <w:rPr>
          <w:rFonts w:ascii="Arial" w:hAnsi="Arial" w:cs="Arial"/>
          <w:sz w:val="26"/>
          <w:szCs w:val="26"/>
        </w:rPr>
      </w:pPr>
      <w:r>
        <w:rPr>
          <w:rFonts w:ascii="Arial" w:hAnsi="Arial" w:cs="Arial"/>
          <w:sz w:val="26"/>
          <w:szCs w:val="26"/>
        </w:rPr>
        <w:t>LIC. JUAN EDY GARCÍA CORONADO.</w:t>
      </w:r>
    </w:p>
    <w:p w14:paraId="048C42B8" w14:textId="77777777" w:rsidR="00A107DC" w:rsidRDefault="00A107DC" w:rsidP="00A107DC">
      <w:pPr>
        <w:spacing w:after="0" w:line="240" w:lineRule="auto"/>
        <w:jc w:val="center"/>
      </w:pPr>
      <w:r>
        <w:rPr>
          <w:rFonts w:ascii="Arial" w:hAnsi="Arial" w:cs="Arial"/>
          <w:sz w:val="26"/>
          <w:szCs w:val="26"/>
        </w:rPr>
        <w:t>SECRETARIO GENERAL DE ACUERDOS</w:t>
      </w:r>
    </w:p>
    <w:p w14:paraId="59D0C4DF" w14:textId="5875B7D2" w:rsidR="000B3F09" w:rsidRDefault="000B3F09" w:rsidP="00A107DC">
      <w:pPr>
        <w:spacing w:before="240" w:line="360" w:lineRule="auto"/>
        <w:ind w:firstLine="567"/>
        <w:jc w:val="both"/>
        <w:rPr>
          <w:rStyle w:val="registros-movil-hide"/>
          <w:sz w:val="26"/>
          <w:szCs w:val="26"/>
        </w:rPr>
      </w:pPr>
    </w:p>
    <w:sectPr w:rsidR="000B3F09" w:rsidSect="007959AF">
      <w:headerReference w:type="even" r:id="rId9"/>
      <w:headerReference w:type="default" r:id="rId10"/>
      <w:footerReference w:type="even" r:id="rId11"/>
      <w:footerReference w:type="default" r:id="rId12"/>
      <w:headerReference w:type="first" r:id="rId13"/>
      <w:foot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02668" w14:textId="77777777" w:rsidR="00A459D5" w:rsidRDefault="00A459D5">
      <w:pPr>
        <w:spacing w:after="0" w:line="240" w:lineRule="auto"/>
      </w:pPr>
      <w:r>
        <w:separator/>
      </w:r>
    </w:p>
  </w:endnote>
  <w:endnote w:type="continuationSeparator" w:id="0">
    <w:p w14:paraId="3BB40BA5" w14:textId="77777777" w:rsidR="00A459D5" w:rsidRDefault="00A45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F105C" w14:textId="77777777" w:rsidR="00E16FA5" w:rsidRDefault="00E16FA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B56D37" w:rsidRDefault="00B56D37">
    <w:pPr>
      <w:pStyle w:val="Piedepgina"/>
      <w:jc w:val="center"/>
    </w:pPr>
  </w:p>
  <w:p w14:paraId="1375E309" w14:textId="77777777" w:rsidR="00B56D37" w:rsidRDefault="00B56D3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4257D" w14:textId="77777777" w:rsidR="00E16FA5" w:rsidRDefault="00E16F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397FA4" w14:textId="77777777" w:rsidR="00A459D5" w:rsidRDefault="00A459D5">
      <w:pPr>
        <w:spacing w:after="0" w:line="240" w:lineRule="auto"/>
      </w:pPr>
      <w:r>
        <w:separator/>
      </w:r>
    </w:p>
  </w:footnote>
  <w:footnote w:type="continuationSeparator" w:id="0">
    <w:p w14:paraId="05673D1D" w14:textId="77777777" w:rsidR="00A459D5" w:rsidRDefault="00A45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F260B1">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Pr="00F260B1">
          <w:rPr>
            <w:noProof/>
            <w:lang w:val="es-ES"/>
          </w:rPr>
          <w:t>10</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04DF7EFF" w:rsidR="00B56D37" w:rsidRDefault="00F260B1">
    <w:pPr>
      <w:pStyle w:val="Encabezado"/>
      <w:jc w:val="center"/>
    </w:pP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F260B1">
          <w:rPr>
            <w:noProof/>
            <w:lang w:val="es-ES"/>
          </w:rPr>
          <w:t>11</w:t>
        </w:r>
        <w:r w:rsidR="00F844B3">
          <w:rPr>
            <w:noProof/>
            <w:lang w:val="es-ES"/>
          </w:rPr>
          <w:fldChar w:fldCharType="end"/>
        </w:r>
      </w:sdtContent>
    </w:sdt>
  </w:p>
  <w:p w14:paraId="318D0739" w14:textId="0D17B570" w:rsidR="00B56D37" w:rsidRDefault="00F260B1" w:rsidP="00927607">
    <w:pPr>
      <w:pStyle w:val="Encabezado"/>
      <w:tabs>
        <w:tab w:val="left" w:pos="142"/>
      </w:tabs>
      <w:ind w:left="284"/>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8.7pt;margin-top:386.6pt;width:413.5pt;height:349.8pt;z-index:-251651072;mso-wrap-edited:f;mso-width-percent:0;mso-height-percent:0;mso-position-horizontal-relative:margin;mso-position-vertical-relative:margin;mso-width-percent:0;mso-height-percent:0" o:allowincell="f">
          <v:imagedata r:id="rId1" o:title="imagen" gain="19661f" blacklevel="22938f"/>
          <w10:wrap anchorx="margin" anchory="margin"/>
        </v:shape>
      </w:pict>
    </w:r>
    <w:r w:rsidR="005318A9">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30D36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F260B1">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E606264"/>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E6034A5"/>
    <w:multiLevelType w:val="hybridMultilevel"/>
    <w:tmpl w:val="207C890E"/>
    <w:lvl w:ilvl="0" w:tplc="080A0011">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6110862"/>
    <w:multiLevelType w:val="hybridMultilevel"/>
    <w:tmpl w:val="85FA644A"/>
    <w:lvl w:ilvl="0" w:tplc="63DA25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995063C"/>
    <w:multiLevelType w:val="hybridMultilevel"/>
    <w:tmpl w:val="EB1E6C34"/>
    <w:lvl w:ilvl="0" w:tplc="6C58CD16">
      <w:start w:val="1"/>
      <w:numFmt w:val="decimal"/>
      <w:lvlText w:val="%1)"/>
      <w:lvlJc w:val="left"/>
      <w:pPr>
        <w:ind w:left="1778" w:hanging="360"/>
      </w:pPr>
      <w:rPr>
        <w:rFonts w:hint="default"/>
        <w:b/>
      </w:rPr>
    </w:lvl>
    <w:lvl w:ilvl="1" w:tplc="080A0019" w:tentative="1">
      <w:start w:val="1"/>
      <w:numFmt w:val="lowerLetter"/>
      <w:lvlText w:val="%2."/>
      <w:lvlJc w:val="left"/>
      <w:pPr>
        <w:ind w:left="3773" w:hanging="360"/>
      </w:pPr>
    </w:lvl>
    <w:lvl w:ilvl="2" w:tplc="080A001B" w:tentative="1">
      <w:start w:val="1"/>
      <w:numFmt w:val="lowerRoman"/>
      <w:lvlText w:val="%3."/>
      <w:lvlJc w:val="right"/>
      <w:pPr>
        <w:ind w:left="4493" w:hanging="180"/>
      </w:pPr>
    </w:lvl>
    <w:lvl w:ilvl="3" w:tplc="080A000F" w:tentative="1">
      <w:start w:val="1"/>
      <w:numFmt w:val="decimal"/>
      <w:lvlText w:val="%4."/>
      <w:lvlJc w:val="left"/>
      <w:pPr>
        <w:ind w:left="5213" w:hanging="360"/>
      </w:pPr>
    </w:lvl>
    <w:lvl w:ilvl="4" w:tplc="080A0019" w:tentative="1">
      <w:start w:val="1"/>
      <w:numFmt w:val="lowerLetter"/>
      <w:lvlText w:val="%5."/>
      <w:lvlJc w:val="left"/>
      <w:pPr>
        <w:ind w:left="5933" w:hanging="360"/>
      </w:pPr>
    </w:lvl>
    <w:lvl w:ilvl="5" w:tplc="080A001B" w:tentative="1">
      <w:start w:val="1"/>
      <w:numFmt w:val="lowerRoman"/>
      <w:lvlText w:val="%6."/>
      <w:lvlJc w:val="right"/>
      <w:pPr>
        <w:ind w:left="6653" w:hanging="180"/>
      </w:pPr>
    </w:lvl>
    <w:lvl w:ilvl="6" w:tplc="080A000F" w:tentative="1">
      <w:start w:val="1"/>
      <w:numFmt w:val="decimal"/>
      <w:lvlText w:val="%7."/>
      <w:lvlJc w:val="left"/>
      <w:pPr>
        <w:ind w:left="7373" w:hanging="360"/>
      </w:pPr>
    </w:lvl>
    <w:lvl w:ilvl="7" w:tplc="080A0019" w:tentative="1">
      <w:start w:val="1"/>
      <w:numFmt w:val="lowerLetter"/>
      <w:lvlText w:val="%8."/>
      <w:lvlJc w:val="left"/>
      <w:pPr>
        <w:ind w:left="8093" w:hanging="360"/>
      </w:pPr>
    </w:lvl>
    <w:lvl w:ilvl="8" w:tplc="080A001B" w:tentative="1">
      <w:start w:val="1"/>
      <w:numFmt w:val="lowerRoman"/>
      <w:lvlText w:val="%9."/>
      <w:lvlJc w:val="right"/>
      <w:pPr>
        <w:ind w:left="8813"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520961F9"/>
    <w:multiLevelType w:val="hybridMultilevel"/>
    <w:tmpl w:val="8BBC49D2"/>
    <w:lvl w:ilvl="0" w:tplc="7450C090">
      <w:start w:val="1"/>
      <w:numFmt w:val="lowerLetter"/>
      <w:lvlText w:val="%1)"/>
      <w:lvlJc w:val="left"/>
      <w:pPr>
        <w:ind w:left="4046" w:hanging="360"/>
      </w:pPr>
      <w:rPr>
        <w:rFonts w:hint="default"/>
        <w:b/>
      </w:rPr>
    </w:lvl>
    <w:lvl w:ilvl="1" w:tplc="080A0019" w:tentative="1">
      <w:start w:val="1"/>
      <w:numFmt w:val="lowerLetter"/>
      <w:lvlText w:val="%2."/>
      <w:lvlJc w:val="left"/>
      <w:pPr>
        <w:ind w:left="4903" w:hanging="360"/>
      </w:pPr>
    </w:lvl>
    <w:lvl w:ilvl="2" w:tplc="080A001B" w:tentative="1">
      <w:start w:val="1"/>
      <w:numFmt w:val="lowerRoman"/>
      <w:lvlText w:val="%3."/>
      <w:lvlJc w:val="right"/>
      <w:pPr>
        <w:ind w:left="5623" w:hanging="180"/>
      </w:pPr>
    </w:lvl>
    <w:lvl w:ilvl="3" w:tplc="080A000F" w:tentative="1">
      <w:start w:val="1"/>
      <w:numFmt w:val="decimal"/>
      <w:lvlText w:val="%4."/>
      <w:lvlJc w:val="left"/>
      <w:pPr>
        <w:ind w:left="6343" w:hanging="360"/>
      </w:pPr>
    </w:lvl>
    <w:lvl w:ilvl="4" w:tplc="080A0019" w:tentative="1">
      <w:start w:val="1"/>
      <w:numFmt w:val="lowerLetter"/>
      <w:lvlText w:val="%5."/>
      <w:lvlJc w:val="left"/>
      <w:pPr>
        <w:ind w:left="7063" w:hanging="360"/>
      </w:pPr>
    </w:lvl>
    <w:lvl w:ilvl="5" w:tplc="080A001B" w:tentative="1">
      <w:start w:val="1"/>
      <w:numFmt w:val="lowerRoman"/>
      <w:lvlText w:val="%6."/>
      <w:lvlJc w:val="right"/>
      <w:pPr>
        <w:ind w:left="7783" w:hanging="180"/>
      </w:pPr>
    </w:lvl>
    <w:lvl w:ilvl="6" w:tplc="080A000F" w:tentative="1">
      <w:start w:val="1"/>
      <w:numFmt w:val="decimal"/>
      <w:lvlText w:val="%7."/>
      <w:lvlJc w:val="left"/>
      <w:pPr>
        <w:ind w:left="8503" w:hanging="360"/>
      </w:pPr>
    </w:lvl>
    <w:lvl w:ilvl="7" w:tplc="080A0019" w:tentative="1">
      <w:start w:val="1"/>
      <w:numFmt w:val="lowerLetter"/>
      <w:lvlText w:val="%8."/>
      <w:lvlJc w:val="left"/>
      <w:pPr>
        <w:ind w:left="9223" w:hanging="360"/>
      </w:pPr>
    </w:lvl>
    <w:lvl w:ilvl="8" w:tplc="080A001B" w:tentative="1">
      <w:start w:val="1"/>
      <w:numFmt w:val="lowerRoman"/>
      <w:lvlText w:val="%9."/>
      <w:lvlJc w:val="right"/>
      <w:pPr>
        <w:ind w:left="9943" w:hanging="180"/>
      </w:pPr>
    </w:lvl>
  </w:abstractNum>
  <w:abstractNum w:abstractNumId="16">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F321928"/>
    <w:multiLevelType w:val="hybridMultilevel"/>
    <w:tmpl w:val="9DB4B1DA"/>
    <w:lvl w:ilvl="0" w:tplc="7F288BFE">
      <w:start w:val="1"/>
      <w:numFmt w:val="decimal"/>
      <w:lvlText w:val="%1)"/>
      <w:lvlJc w:val="left"/>
      <w:pPr>
        <w:ind w:left="1065" w:hanging="360"/>
      </w:pPr>
      <w:rPr>
        <w:rFonts w:hint="default"/>
        <w:b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4"/>
  </w:num>
  <w:num w:numId="3">
    <w:abstractNumId w:val="1"/>
  </w:num>
  <w:num w:numId="4">
    <w:abstractNumId w:val="13"/>
  </w:num>
  <w:num w:numId="5">
    <w:abstractNumId w:val="19"/>
  </w:num>
  <w:num w:numId="6">
    <w:abstractNumId w:val="10"/>
  </w:num>
  <w:num w:numId="7">
    <w:abstractNumId w:val="6"/>
  </w:num>
  <w:num w:numId="8">
    <w:abstractNumId w:val="3"/>
  </w:num>
  <w:num w:numId="9">
    <w:abstractNumId w:val="5"/>
  </w:num>
  <w:num w:numId="10">
    <w:abstractNumId w:val="12"/>
  </w:num>
  <w:num w:numId="11">
    <w:abstractNumId w:val="14"/>
  </w:num>
  <w:num w:numId="12">
    <w:abstractNumId w:val="7"/>
  </w:num>
  <w:num w:numId="13">
    <w:abstractNumId w:val="18"/>
  </w:num>
  <w:num w:numId="14">
    <w:abstractNumId w:val="11"/>
  </w:num>
  <w:num w:numId="15">
    <w:abstractNumId w:val="16"/>
  </w:num>
  <w:num w:numId="16">
    <w:abstractNumId w:val="17"/>
  </w:num>
  <w:num w:numId="17">
    <w:abstractNumId w:val="2"/>
  </w:num>
  <w:num w:numId="18">
    <w:abstractNumId w:val="20"/>
  </w:num>
  <w:num w:numId="19">
    <w:abstractNumId w:val="8"/>
  </w:num>
  <w:num w:numId="20">
    <w:abstractNumId w:val="0"/>
  </w:num>
  <w:num w:numId="21">
    <w:abstractNumId w:val="9"/>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D97"/>
    <w:rsid w:val="00001FA6"/>
    <w:rsid w:val="0000259B"/>
    <w:rsid w:val="00002B85"/>
    <w:rsid w:val="00003CC3"/>
    <w:rsid w:val="00004038"/>
    <w:rsid w:val="0000488B"/>
    <w:rsid w:val="00005B69"/>
    <w:rsid w:val="00005BCB"/>
    <w:rsid w:val="00005EA0"/>
    <w:rsid w:val="00007105"/>
    <w:rsid w:val="00007296"/>
    <w:rsid w:val="00007DE0"/>
    <w:rsid w:val="00007E09"/>
    <w:rsid w:val="00007EFD"/>
    <w:rsid w:val="00007FD5"/>
    <w:rsid w:val="000106FE"/>
    <w:rsid w:val="000121A9"/>
    <w:rsid w:val="000126F6"/>
    <w:rsid w:val="00012918"/>
    <w:rsid w:val="00012DC1"/>
    <w:rsid w:val="000130C8"/>
    <w:rsid w:val="000135AF"/>
    <w:rsid w:val="00014868"/>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09E"/>
    <w:rsid w:val="000262A2"/>
    <w:rsid w:val="000264DD"/>
    <w:rsid w:val="000268FF"/>
    <w:rsid w:val="00026C11"/>
    <w:rsid w:val="00027FA9"/>
    <w:rsid w:val="000306D4"/>
    <w:rsid w:val="00030BAF"/>
    <w:rsid w:val="00032237"/>
    <w:rsid w:val="000324B9"/>
    <w:rsid w:val="000329BA"/>
    <w:rsid w:val="00032D83"/>
    <w:rsid w:val="000330FB"/>
    <w:rsid w:val="00034433"/>
    <w:rsid w:val="00034F3F"/>
    <w:rsid w:val="0003508F"/>
    <w:rsid w:val="000356B3"/>
    <w:rsid w:val="0003629C"/>
    <w:rsid w:val="000362F5"/>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46D5F"/>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740"/>
    <w:rsid w:val="00061C4C"/>
    <w:rsid w:val="0006202A"/>
    <w:rsid w:val="000620CD"/>
    <w:rsid w:val="00062802"/>
    <w:rsid w:val="00062BE3"/>
    <w:rsid w:val="000640F2"/>
    <w:rsid w:val="00064906"/>
    <w:rsid w:val="00064E90"/>
    <w:rsid w:val="00064FD9"/>
    <w:rsid w:val="0006533C"/>
    <w:rsid w:val="00066CC0"/>
    <w:rsid w:val="00067B5A"/>
    <w:rsid w:val="00067E6B"/>
    <w:rsid w:val="00070777"/>
    <w:rsid w:val="00070AA4"/>
    <w:rsid w:val="00071C6F"/>
    <w:rsid w:val="00071E8C"/>
    <w:rsid w:val="00071F15"/>
    <w:rsid w:val="000728B9"/>
    <w:rsid w:val="000737BF"/>
    <w:rsid w:val="00074117"/>
    <w:rsid w:val="00074A23"/>
    <w:rsid w:val="00074C62"/>
    <w:rsid w:val="000755A5"/>
    <w:rsid w:val="000756DE"/>
    <w:rsid w:val="00076647"/>
    <w:rsid w:val="00076CEA"/>
    <w:rsid w:val="00077661"/>
    <w:rsid w:val="00077826"/>
    <w:rsid w:val="00077DFD"/>
    <w:rsid w:val="00080A85"/>
    <w:rsid w:val="0008122B"/>
    <w:rsid w:val="0008141F"/>
    <w:rsid w:val="00083375"/>
    <w:rsid w:val="00085132"/>
    <w:rsid w:val="0008514D"/>
    <w:rsid w:val="00085F74"/>
    <w:rsid w:val="00087470"/>
    <w:rsid w:val="000875DB"/>
    <w:rsid w:val="00087CF6"/>
    <w:rsid w:val="000900BD"/>
    <w:rsid w:val="00090287"/>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308"/>
    <w:rsid w:val="000A1491"/>
    <w:rsid w:val="000A17DF"/>
    <w:rsid w:val="000A200A"/>
    <w:rsid w:val="000A2550"/>
    <w:rsid w:val="000A27AC"/>
    <w:rsid w:val="000A3159"/>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DC9"/>
    <w:rsid w:val="000C4139"/>
    <w:rsid w:val="000C47B5"/>
    <w:rsid w:val="000C5414"/>
    <w:rsid w:val="000C58DE"/>
    <w:rsid w:val="000C5BCE"/>
    <w:rsid w:val="000C5DC1"/>
    <w:rsid w:val="000C6670"/>
    <w:rsid w:val="000D04BF"/>
    <w:rsid w:val="000D105A"/>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75AF"/>
    <w:rsid w:val="000F77DE"/>
    <w:rsid w:val="001002F5"/>
    <w:rsid w:val="00101449"/>
    <w:rsid w:val="001019F2"/>
    <w:rsid w:val="00101BAC"/>
    <w:rsid w:val="001025E5"/>
    <w:rsid w:val="00102AFD"/>
    <w:rsid w:val="001032A5"/>
    <w:rsid w:val="001041F6"/>
    <w:rsid w:val="0010644A"/>
    <w:rsid w:val="0010719A"/>
    <w:rsid w:val="00107CFD"/>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176"/>
    <w:rsid w:val="001217C4"/>
    <w:rsid w:val="001217D8"/>
    <w:rsid w:val="00121DE8"/>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911"/>
    <w:rsid w:val="00131CDF"/>
    <w:rsid w:val="00132391"/>
    <w:rsid w:val="00133212"/>
    <w:rsid w:val="00133BFB"/>
    <w:rsid w:val="00133DCC"/>
    <w:rsid w:val="00134968"/>
    <w:rsid w:val="00134A68"/>
    <w:rsid w:val="00134AB5"/>
    <w:rsid w:val="00135132"/>
    <w:rsid w:val="0013555E"/>
    <w:rsid w:val="00135B0C"/>
    <w:rsid w:val="00136897"/>
    <w:rsid w:val="0013695E"/>
    <w:rsid w:val="00136FB8"/>
    <w:rsid w:val="00137286"/>
    <w:rsid w:val="00137D95"/>
    <w:rsid w:val="0014043C"/>
    <w:rsid w:val="00140BD1"/>
    <w:rsid w:val="00140D7E"/>
    <w:rsid w:val="00142417"/>
    <w:rsid w:val="001435ED"/>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DEC"/>
    <w:rsid w:val="00161F6F"/>
    <w:rsid w:val="001621EF"/>
    <w:rsid w:val="001635CB"/>
    <w:rsid w:val="00163EBF"/>
    <w:rsid w:val="00164BCE"/>
    <w:rsid w:val="001659D0"/>
    <w:rsid w:val="0016604B"/>
    <w:rsid w:val="0016668F"/>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DC5"/>
    <w:rsid w:val="00186701"/>
    <w:rsid w:val="00186FB3"/>
    <w:rsid w:val="00187506"/>
    <w:rsid w:val="0018765B"/>
    <w:rsid w:val="0019141D"/>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41A"/>
    <w:rsid w:val="001B6E63"/>
    <w:rsid w:val="001B7EF3"/>
    <w:rsid w:val="001C0151"/>
    <w:rsid w:val="001C0C36"/>
    <w:rsid w:val="001C100F"/>
    <w:rsid w:val="001C12E9"/>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18BD"/>
    <w:rsid w:val="001D1CA5"/>
    <w:rsid w:val="001D1DBB"/>
    <w:rsid w:val="001D31A6"/>
    <w:rsid w:val="001D3B81"/>
    <w:rsid w:val="001D40CC"/>
    <w:rsid w:val="001D4D61"/>
    <w:rsid w:val="001D4D8C"/>
    <w:rsid w:val="001D5282"/>
    <w:rsid w:val="001D529D"/>
    <w:rsid w:val="001D577C"/>
    <w:rsid w:val="001D694C"/>
    <w:rsid w:val="001D754A"/>
    <w:rsid w:val="001D77D7"/>
    <w:rsid w:val="001D7C0A"/>
    <w:rsid w:val="001E288A"/>
    <w:rsid w:val="001E2A02"/>
    <w:rsid w:val="001E2B84"/>
    <w:rsid w:val="001E3174"/>
    <w:rsid w:val="001E338B"/>
    <w:rsid w:val="001E3B11"/>
    <w:rsid w:val="001E4C02"/>
    <w:rsid w:val="001E65E8"/>
    <w:rsid w:val="001E6AE5"/>
    <w:rsid w:val="001E7020"/>
    <w:rsid w:val="001E71FD"/>
    <w:rsid w:val="001E77A9"/>
    <w:rsid w:val="001E7BD1"/>
    <w:rsid w:val="001F2154"/>
    <w:rsid w:val="001F287C"/>
    <w:rsid w:val="001F2D73"/>
    <w:rsid w:val="001F45E8"/>
    <w:rsid w:val="001F5050"/>
    <w:rsid w:val="001F5362"/>
    <w:rsid w:val="001F5DB8"/>
    <w:rsid w:val="001F5FF9"/>
    <w:rsid w:val="001F625A"/>
    <w:rsid w:val="001F6B28"/>
    <w:rsid w:val="001F6C56"/>
    <w:rsid w:val="001F72DF"/>
    <w:rsid w:val="001F77D0"/>
    <w:rsid w:val="002010A9"/>
    <w:rsid w:val="00201769"/>
    <w:rsid w:val="0020247E"/>
    <w:rsid w:val="002025FD"/>
    <w:rsid w:val="00203FD3"/>
    <w:rsid w:val="00204A2A"/>
    <w:rsid w:val="00205A55"/>
    <w:rsid w:val="00206114"/>
    <w:rsid w:val="00206222"/>
    <w:rsid w:val="0020694D"/>
    <w:rsid w:val="00206B99"/>
    <w:rsid w:val="002073D2"/>
    <w:rsid w:val="002078AA"/>
    <w:rsid w:val="002100D4"/>
    <w:rsid w:val="0021023B"/>
    <w:rsid w:val="00210261"/>
    <w:rsid w:val="0021074F"/>
    <w:rsid w:val="00210E0C"/>
    <w:rsid w:val="002111AC"/>
    <w:rsid w:val="0021188E"/>
    <w:rsid w:val="00212E08"/>
    <w:rsid w:val="0021302A"/>
    <w:rsid w:val="00213783"/>
    <w:rsid w:val="00214685"/>
    <w:rsid w:val="00214758"/>
    <w:rsid w:val="002147E4"/>
    <w:rsid w:val="00214CE8"/>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C80"/>
    <w:rsid w:val="00222E1E"/>
    <w:rsid w:val="0022341D"/>
    <w:rsid w:val="0022360E"/>
    <w:rsid w:val="00223F75"/>
    <w:rsid w:val="00224412"/>
    <w:rsid w:val="002246DF"/>
    <w:rsid w:val="002248E9"/>
    <w:rsid w:val="00225069"/>
    <w:rsid w:val="002250EA"/>
    <w:rsid w:val="00225738"/>
    <w:rsid w:val="00226A95"/>
    <w:rsid w:val="00226F4D"/>
    <w:rsid w:val="00227445"/>
    <w:rsid w:val="00227471"/>
    <w:rsid w:val="002274EA"/>
    <w:rsid w:val="0022758D"/>
    <w:rsid w:val="00230D10"/>
    <w:rsid w:val="00231036"/>
    <w:rsid w:val="002313BA"/>
    <w:rsid w:val="00232D7F"/>
    <w:rsid w:val="0023417B"/>
    <w:rsid w:val="002350A1"/>
    <w:rsid w:val="00235C97"/>
    <w:rsid w:val="0023635E"/>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E2D"/>
    <w:rsid w:val="00252528"/>
    <w:rsid w:val="002530F3"/>
    <w:rsid w:val="00253130"/>
    <w:rsid w:val="00253A1C"/>
    <w:rsid w:val="002541B3"/>
    <w:rsid w:val="0025463D"/>
    <w:rsid w:val="0025643B"/>
    <w:rsid w:val="002564CF"/>
    <w:rsid w:val="002565D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E4D"/>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26B1"/>
    <w:rsid w:val="00292CA5"/>
    <w:rsid w:val="00293B1D"/>
    <w:rsid w:val="00293E41"/>
    <w:rsid w:val="00294C57"/>
    <w:rsid w:val="00296748"/>
    <w:rsid w:val="002970CD"/>
    <w:rsid w:val="0029713B"/>
    <w:rsid w:val="00297C79"/>
    <w:rsid w:val="002A0081"/>
    <w:rsid w:val="002A0713"/>
    <w:rsid w:val="002A0765"/>
    <w:rsid w:val="002A082A"/>
    <w:rsid w:val="002A18E6"/>
    <w:rsid w:val="002A1AAC"/>
    <w:rsid w:val="002A2625"/>
    <w:rsid w:val="002A2985"/>
    <w:rsid w:val="002A4088"/>
    <w:rsid w:val="002A4403"/>
    <w:rsid w:val="002A4AD1"/>
    <w:rsid w:val="002A4AE9"/>
    <w:rsid w:val="002A4B47"/>
    <w:rsid w:val="002A4F3B"/>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1E3F"/>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913"/>
    <w:rsid w:val="002D0BC7"/>
    <w:rsid w:val="002D0C9B"/>
    <w:rsid w:val="002D0DFB"/>
    <w:rsid w:val="002D1979"/>
    <w:rsid w:val="002D1B63"/>
    <w:rsid w:val="002D268B"/>
    <w:rsid w:val="002D2CEE"/>
    <w:rsid w:val="002D3701"/>
    <w:rsid w:val="002D3CF1"/>
    <w:rsid w:val="002D3F79"/>
    <w:rsid w:val="002D413F"/>
    <w:rsid w:val="002D4B99"/>
    <w:rsid w:val="002D5F02"/>
    <w:rsid w:val="002D6E4D"/>
    <w:rsid w:val="002D724E"/>
    <w:rsid w:val="002D7BA0"/>
    <w:rsid w:val="002E0BDA"/>
    <w:rsid w:val="002E0E23"/>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1E71"/>
    <w:rsid w:val="00302960"/>
    <w:rsid w:val="0030330D"/>
    <w:rsid w:val="00303CA0"/>
    <w:rsid w:val="00304999"/>
    <w:rsid w:val="00304F25"/>
    <w:rsid w:val="003056B2"/>
    <w:rsid w:val="00305D48"/>
    <w:rsid w:val="00305D82"/>
    <w:rsid w:val="00306940"/>
    <w:rsid w:val="00307353"/>
    <w:rsid w:val="00307E06"/>
    <w:rsid w:val="0031096E"/>
    <w:rsid w:val="00311560"/>
    <w:rsid w:val="00311708"/>
    <w:rsid w:val="00311BB1"/>
    <w:rsid w:val="00312470"/>
    <w:rsid w:val="0031285C"/>
    <w:rsid w:val="00313A44"/>
    <w:rsid w:val="00314245"/>
    <w:rsid w:val="00315023"/>
    <w:rsid w:val="003150CD"/>
    <w:rsid w:val="003154AB"/>
    <w:rsid w:val="003155CF"/>
    <w:rsid w:val="00315934"/>
    <w:rsid w:val="00315BA3"/>
    <w:rsid w:val="00316707"/>
    <w:rsid w:val="00316818"/>
    <w:rsid w:val="00316963"/>
    <w:rsid w:val="00317B07"/>
    <w:rsid w:val="00317BDE"/>
    <w:rsid w:val="00317DC3"/>
    <w:rsid w:val="0032088F"/>
    <w:rsid w:val="003214FB"/>
    <w:rsid w:val="00321643"/>
    <w:rsid w:val="00321A91"/>
    <w:rsid w:val="00321BAE"/>
    <w:rsid w:val="00321CA1"/>
    <w:rsid w:val="00322486"/>
    <w:rsid w:val="00323295"/>
    <w:rsid w:val="00323848"/>
    <w:rsid w:val="00323FF5"/>
    <w:rsid w:val="0032464C"/>
    <w:rsid w:val="00324B78"/>
    <w:rsid w:val="00325007"/>
    <w:rsid w:val="003253CA"/>
    <w:rsid w:val="003258D7"/>
    <w:rsid w:val="00326842"/>
    <w:rsid w:val="00326982"/>
    <w:rsid w:val="00326D5E"/>
    <w:rsid w:val="0032707A"/>
    <w:rsid w:val="00327A8E"/>
    <w:rsid w:val="00327BDD"/>
    <w:rsid w:val="00331836"/>
    <w:rsid w:val="0033190E"/>
    <w:rsid w:val="00333962"/>
    <w:rsid w:val="00333B62"/>
    <w:rsid w:val="00333E45"/>
    <w:rsid w:val="00334175"/>
    <w:rsid w:val="00334A65"/>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BE2"/>
    <w:rsid w:val="003448FF"/>
    <w:rsid w:val="00345946"/>
    <w:rsid w:val="00345C53"/>
    <w:rsid w:val="00346754"/>
    <w:rsid w:val="003467D8"/>
    <w:rsid w:val="0034680E"/>
    <w:rsid w:val="00347AAB"/>
    <w:rsid w:val="00347FD3"/>
    <w:rsid w:val="0035006A"/>
    <w:rsid w:val="00350377"/>
    <w:rsid w:val="003509B6"/>
    <w:rsid w:val="00350B13"/>
    <w:rsid w:val="00352CC2"/>
    <w:rsid w:val="00352DE7"/>
    <w:rsid w:val="0035300A"/>
    <w:rsid w:val="0035347E"/>
    <w:rsid w:val="003549F9"/>
    <w:rsid w:val="0035583D"/>
    <w:rsid w:val="00355E72"/>
    <w:rsid w:val="00355ED0"/>
    <w:rsid w:val="0035659D"/>
    <w:rsid w:val="003611E4"/>
    <w:rsid w:val="0036133D"/>
    <w:rsid w:val="003617D9"/>
    <w:rsid w:val="00361938"/>
    <w:rsid w:val="003619B8"/>
    <w:rsid w:val="003625FB"/>
    <w:rsid w:val="00363135"/>
    <w:rsid w:val="003633B9"/>
    <w:rsid w:val="003636DE"/>
    <w:rsid w:val="003646B9"/>
    <w:rsid w:val="003646E5"/>
    <w:rsid w:val="00364F4F"/>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201"/>
    <w:rsid w:val="00381A45"/>
    <w:rsid w:val="00381DC3"/>
    <w:rsid w:val="0038228C"/>
    <w:rsid w:val="00382BDE"/>
    <w:rsid w:val="00382DEC"/>
    <w:rsid w:val="003830E1"/>
    <w:rsid w:val="003859C4"/>
    <w:rsid w:val="00385EA5"/>
    <w:rsid w:val="00386F92"/>
    <w:rsid w:val="003874C3"/>
    <w:rsid w:val="00387725"/>
    <w:rsid w:val="00387C65"/>
    <w:rsid w:val="00390CDE"/>
    <w:rsid w:val="003919B0"/>
    <w:rsid w:val="00392B20"/>
    <w:rsid w:val="003936E4"/>
    <w:rsid w:val="00394516"/>
    <w:rsid w:val="00394F16"/>
    <w:rsid w:val="00395933"/>
    <w:rsid w:val="003961E1"/>
    <w:rsid w:val="003974F9"/>
    <w:rsid w:val="0039774F"/>
    <w:rsid w:val="003A0AA1"/>
    <w:rsid w:val="003A0E9C"/>
    <w:rsid w:val="003A0FE5"/>
    <w:rsid w:val="003A24EC"/>
    <w:rsid w:val="003A3EA0"/>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C7E"/>
    <w:rsid w:val="003B75F6"/>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C7FEE"/>
    <w:rsid w:val="003D0C96"/>
    <w:rsid w:val="003D1CAA"/>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FEB"/>
    <w:rsid w:val="004022FC"/>
    <w:rsid w:val="00402763"/>
    <w:rsid w:val="004027A1"/>
    <w:rsid w:val="004051E8"/>
    <w:rsid w:val="00405DE3"/>
    <w:rsid w:val="00405E13"/>
    <w:rsid w:val="00406284"/>
    <w:rsid w:val="00406A7E"/>
    <w:rsid w:val="00406B2A"/>
    <w:rsid w:val="00406B80"/>
    <w:rsid w:val="00406C21"/>
    <w:rsid w:val="00406FC8"/>
    <w:rsid w:val="0040758D"/>
    <w:rsid w:val="00407734"/>
    <w:rsid w:val="00407A5C"/>
    <w:rsid w:val="004103A2"/>
    <w:rsid w:val="00410A0F"/>
    <w:rsid w:val="004113F7"/>
    <w:rsid w:val="0041166F"/>
    <w:rsid w:val="00411707"/>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839"/>
    <w:rsid w:val="00424D35"/>
    <w:rsid w:val="004256FF"/>
    <w:rsid w:val="004258D6"/>
    <w:rsid w:val="004264F9"/>
    <w:rsid w:val="00426700"/>
    <w:rsid w:val="00426777"/>
    <w:rsid w:val="00427031"/>
    <w:rsid w:val="00427142"/>
    <w:rsid w:val="00427899"/>
    <w:rsid w:val="00427DBB"/>
    <w:rsid w:val="00427FBB"/>
    <w:rsid w:val="00430399"/>
    <w:rsid w:val="00430E42"/>
    <w:rsid w:val="0043185C"/>
    <w:rsid w:val="0043209C"/>
    <w:rsid w:val="004322A6"/>
    <w:rsid w:val="00433351"/>
    <w:rsid w:val="00433413"/>
    <w:rsid w:val="004336B3"/>
    <w:rsid w:val="004340BA"/>
    <w:rsid w:val="004348C5"/>
    <w:rsid w:val="00436B6F"/>
    <w:rsid w:val="00437D5A"/>
    <w:rsid w:val="0044044F"/>
    <w:rsid w:val="00441DE8"/>
    <w:rsid w:val="00441F93"/>
    <w:rsid w:val="00442F67"/>
    <w:rsid w:val="00442FBB"/>
    <w:rsid w:val="00443077"/>
    <w:rsid w:val="0044311E"/>
    <w:rsid w:val="00443487"/>
    <w:rsid w:val="0044467E"/>
    <w:rsid w:val="0044496C"/>
    <w:rsid w:val="00444F46"/>
    <w:rsid w:val="0044520F"/>
    <w:rsid w:val="004468EC"/>
    <w:rsid w:val="00446A05"/>
    <w:rsid w:val="00446B69"/>
    <w:rsid w:val="00447B71"/>
    <w:rsid w:val="004502C5"/>
    <w:rsid w:val="004507EA"/>
    <w:rsid w:val="004509CE"/>
    <w:rsid w:val="004515BE"/>
    <w:rsid w:val="00452B43"/>
    <w:rsid w:val="00453B9A"/>
    <w:rsid w:val="00453F4E"/>
    <w:rsid w:val="00454957"/>
    <w:rsid w:val="004557F7"/>
    <w:rsid w:val="00455A62"/>
    <w:rsid w:val="00455C29"/>
    <w:rsid w:val="00456145"/>
    <w:rsid w:val="00456294"/>
    <w:rsid w:val="004572E7"/>
    <w:rsid w:val="00457778"/>
    <w:rsid w:val="00457FE0"/>
    <w:rsid w:val="00460701"/>
    <w:rsid w:val="00460A8A"/>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722D6"/>
    <w:rsid w:val="0047274B"/>
    <w:rsid w:val="00472B3D"/>
    <w:rsid w:val="00472D90"/>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9E7"/>
    <w:rsid w:val="00492C63"/>
    <w:rsid w:val="0049318A"/>
    <w:rsid w:val="00493A5B"/>
    <w:rsid w:val="00494F0A"/>
    <w:rsid w:val="00495547"/>
    <w:rsid w:val="004961AD"/>
    <w:rsid w:val="00496339"/>
    <w:rsid w:val="004967A0"/>
    <w:rsid w:val="00496C40"/>
    <w:rsid w:val="00497059"/>
    <w:rsid w:val="00497082"/>
    <w:rsid w:val="004971E4"/>
    <w:rsid w:val="004973EC"/>
    <w:rsid w:val="00497B15"/>
    <w:rsid w:val="004A03E3"/>
    <w:rsid w:val="004A0617"/>
    <w:rsid w:val="004A08AC"/>
    <w:rsid w:val="004A1A63"/>
    <w:rsid w:val="004A2326"/>
    <w:rsid w:val="004A2A39"/>
    <w:rsid w:val="004A319F"/>
    <w:rsid w:val="004A32F1"/>
    <w:rsid w:val="004A363B"/>
    <w:rsid w:val="004A36A8"/>
    <w:rsid w:val="004A6251"/>
    <w:rsid w:val="004A6CA2"/>
    <w:rsid w:val="004A735C"/>
    <w:rsid w:val="004A770C"/>
    <w:rsid w:val="004A781C"/>
    <w:rsid w:val="004A7ECD"/>
    <w:rsid w:val="004B05CE"/>
    <w:rsid w:val="004B0EF8"/>
    <w:rsid w:val="004B117E"/>
    <w:rsid w:val="004B17F7"/>
    <w:rsid w:val="004B18B8"/>
    <w:rsid w:val="004B1E33"/>
    <w:rsid w:val="004B224C"/>
    <w:rsid w:val="004B39D5"/>
    <w:rsid w:val="004B4654"/>
    <w:rsid w:val="004B5540"/>
    <w:rsid w:val="004B5F62"/>
    <w:rsid w:val="004B6800"/>
    <w:rsid w:val="004B69CB"/>
    <w:rsid w:val="004B6A37"/>
    <w:rsid w:val="004B6B84"/>
    <w:rsid w:val="004B6B98"/>
    <w:rsid w:val="004B748E"/>
    <w:rsid w:val="004B7650"/>
    <w:rsid w:val="004B76C5"/>
    <w:rsid w:val="004B7C5E"/>
    <w:rsid w:val="004C03E3"/>
    <w:rsid w:val="004C05E4"/>
    <w:rsid w:val="004C0785"/>
    <w:rsid w:val="004C1578"/>
    <w:rsid w:val="004C1927"/>
    <w:rsid w:val="004C1A34"/>
    <w:rsid w:val="004C2276"/>
    <w:rsid w:val="004C3A42"/>
    <w:rsid w:val="004C3E1B"/>
    <w:rsid w:val="004C3FE5"/>
    <w:rsid w:val="004C4721"/>
    <w:rsid w:val="004C4B13"/>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1DB0"/>
    <w:rsid w:val="004D2332"/>
    <w:rsid w:val="004D2CC5"/>
    <w:rsid w:val="004D3065"/>
    <w:rsid w:val="004D320B"/>
    <w:rsid w:val="004D3ADD"/>
    <w:rsid w:val="004D3AFC"/>
    <w:rsid w:val="004D3EE4"/>
    <w:rsid w:val="004D3F67"/>
    <w:rsid w:val="004D431C"/>
    <w:rsid w:val="004D47DC"/>
    <w:rsid w:val="004D48D7"/>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2093"/>
    <w:rsid w:val="00502177"/>
    <w:rsid w:val="00502CDD"/>
    <w:rsid w:val="0050335A"/>
    <w:rsid w:val="0050345B"/>
    <w:rsid w:val="00504E19"/>
    <w:rsid w:val="005063B6"/>
    <w:rsid w:val="00506A1C"/>
    <w:rsid w:val="005070E6"/>
    <w:rsid w:val="0050734D"/>
    <w:rsid w:val="00507AB3"/>
    <w:rsid w:val="00510956"/>
    <w:rsid w:val="00510F23"/>
    <w:rsid w:val="0051133B"/>
    <w:rsid w:val="005115C3"/>
    <w:rsid w:val="005124BF"/>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6E89"/>
    <w:rsid w:val="005274E0"/>
    <w:rsid w:val="0052771C"/>
    <w:rsid w:val="00527F7B"/>
    <w:rsid w:val="005300DF"/>
    <w:rsid w:val="005318A9"/>
    <w:rsid w:val="00531B2A"/>
    <w:rsid w:val="00531B72"/>
    <w:rsid w:val="00531C8C"/>
    <w:rsid w:val="00531DE0"/>
    <w:rsid w:val="005324A4"/>
    <w:rsid w:val="00532D69"/>
    <w:rsid w:val="00532E56"/>
    <w:rsid w:val="00533B21"/>
    <w:rsid w:val="00533D34"/>
    <w:rsid w:val="00533EE1"/>
    <w:rsid w:val="00533F49"/>
    <w:rsid w:val="00534D86"/>
    <w:rsid w:val="00535462"/>
    <w:rsid w:val="00535DD1"/>
    <w:rsid w:val="0053715D"/>
    <w:rsid w:val="00537700"/>
    <w:rsid w:val="00537BB3"/>
    <w:rsid w:val="00537DB4"/>
    <w:rsid w:val="00540317"/>
    <w:rsid w:val="0054049A"/>
    <w:rsid w:val="00540636"/>
    <w:rsid w:val="00540A65"/>
    <w:rsid w:val="0054184C"/>
    <w:rsid w:val="00541B18"/>
    <w:rsid w:val="00541D68"/>
    <w:rsid w:val="00542646"/>
    <w:rsid w:val="00543994"/>
    <w:rsid w:val="00543C2D"/>
    <w:rsid w:val="00543DE7"/>
    <w:rsid w:val="00544464"/>
    <w:rsid w:val="0054479C"/>
    <w:rsid w:val="00544A6B"/>
    <w:rsid w:val="00544E43"/>
    <w:rsid w:val="00545B03"/>
    <w:rsid w:val="005468D6"/>
    <w:rsid w:val="00546CD8"/>
    <w:rsid w:val="00546E22"/>
    <w:rsid w:val="00546F1C"/>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2BD"/>
    <w:rsid w:val="00564488"/>
    <w:rsid w:val="0056508D"/>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61FF"/>
    <w:rsid w:val="0057672F"/>
    <w:rsid w:val="0057749B"/>
    <w:rsid w:val="00577656"/>
    <w:rsid w:val="0057772B"/>
    <w:rsid w:val="00580176"/>
    <w:rsid w:val="005802AF"/>
    <w:rsid w:val="00580CDB"/>
    <w:rsid w:val="00580FDE"/>
    <w:rsid w:val="00581327"/>
    <w:rsid w:val="005817AB"/>
    <w:rsid w:val="00582C57"/>
    <w:rsid w:val="00584BAB"/>
    <w:rsid w:val="00584D8E"/>
    <w:rsid w:val="00584EFB"/>
    <w:rsid w:val="0058621D"/>
    <w:rsid w:val="0058630C"/>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4CA"/>
    <w:rsid w:val="005A6A9E"/>
    <w:rsid w:val="005A752F"/>
    <w:rsid w:val="005A775F"/>
    <w:rsid w:val="005B0097"/>
    <w:rsid w:val="005B1E67"/>
    <w:rsid w:val="005B2365"/>
    <w:rsid w:val="005B296A"/>
    <w:rsid w:val="005B3184"/>
    <w:rsid w:val="005B36F5"/>
    <w:rsid w:val="005B3BB9"/>
    <w:rsid w:val="005B3F3B"/>
    <w:rsid w:val="005B5FC8"/>
    <w:rsid w:val="005B6E2C"/>
    <w:rsid w:val="005B7761"/>
    <w:rsid w:val="005C08BA"/>
    <w:rsid w:val="005C0DC0"/>
    <w:rsid w:val="005C193D"/>
    <w:rsid w:val="005C194D"/>
    <w:rsid w:val="005C1C0E"/>
    <w:rsid w:val="005C21B5"/>
    <w:rsid w:val="005C2D8D"/>
    <w:rsid w:val="005C3179"/>
    <w:rsid w:val="005C44D8"/>
    <w:rsid w:val="005C464F"/>
    <w:rsid w:val="005C49FE"/>
    <w:rsid w:val="005C565F"/>
    <w:rsid w:val="005C5B71"/>
    <w:rsid w:val="005C639C"/>
    <w:rsid w:val="005C66F8"/>
    <w:rsid w:val="005C7062"/>
    <w:rsid w:val="005C714B"/>
    <w:rsid w:val="005C795A"/>
    <w:rsid w:val="005D2CDE"/>
    <w:rsid w:val="005D2DDC"/>
    <w:rsid w:val="005D341C"/>
    <w:rsid w:val="005D3A26"/>
    <w:rsid w:val="005D3C96"/>
    <w:rsid w:val="005D3DB2"/>
    <w:rsid w:val="005D413D"/>
    <w:rsid w:val="005D4EDA"/>
    <w:rsid w:val="005D58F0"/>
    <w:rsid w:val="005D65FC"/>
    <w:rsid w:val="005D6747"/>
    <w:rsid w:val="005D6918"/>
    <w:rsid w:val="005E04DD"/>
    <w:rsid w:val="005E08EE"/>
    <w:rsid w:val="005E1980"/>
    <w:rsid w:val="005E25CA"/>
    <w:rsid w:val="005E3A57"/>
    <w:rsid w:val="005E3BA2"/>
    <w:rsid w:val="005E40A8"/>
    <w:rsid w:val="005E5F15"/>
    <w:rsid w:val="005E7897"/>
    <w:rsid w:val="005F0996"/>
    <w:rsid w:val="005F1394"/>
    <w:rsid w:val="005F156F"/>
    <w:rsid w:val="005F1C5A"/>
    <w:rsid w:val="005F1D9F"/>
    <w:rsid w:val="005F2179"/>
    <w:rsid w:val="005F2E0E"/>
    <w:rsid w:val="005F2E7D"/>
    <w:rsid w:val="005F2EE4"/>
    <w:rsid w:val="005F2F7D"/>
    <w:rsid w:val="005F3A8A"/>
    <w:rsid w:val="005F45C2"/>
    <w:rsid w:val="005F4ECF"/>
    <w:rsid w:val="005F569A"/>
    <w:rsid w:val="005F5A0C"/>
    <w:rsid w:val="005F6073"/>
    <w:rsid w:val="005F6196"/>
    <w:rsid w:val="005F61B4"/>
    <w:rsid w:val="005F6454"/>
    <w:rsid w:val="005F7759"/>
    <w:rsid w:val="005F7852"/>
    <w:rsid w:val="0060041C"/>
    <w:rsid w:val="006012BD"/>
    <w:rsid w:val="00601C04"/>
    <w:rsid w:val="00602086"/>
    <w:rsid w:val="00602AAE"/>
    <w:rsid w:val="006031E8"/>
    <w:rsid w:val="00603EE5"/>
    <w:rsid w:val="006048C8"/>
    <w:rsid w:val="006052F0"/>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4CE6"/>
    <w:rsid w:val="00615362"/>
    <w:rsid w:val="006157B6"/>
    <w:rsid w:val="00615A62"/>
    <w:rsid w:val="00615EBC"/>
    <w:rsid w:val="00616004"/>
    <w:rsid w:val="00616043"/>
    <w:rsid w:val="00616F1D"/>
    <w:rsid w:val="00616FA1"/>
    <w:rsid w:val="00617516"/>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54B"/>
    <w:rsid w:val="0063071F"/>
    <w:rsid w:val="00630C62"/>
    <w:rsid w:val="00631207"/>
    <w:rsid w:val="006314C3"/>
    <w:rsid w:val="00631BBB"/>
    <w:rsid w:val="00632154"/>
    <w:rsid w:val="0063273E"/>
    <w:rsid w:val="00633242"/>
    <w:rsid w:val="00633FA0"/>
    <w:rsid w:val="00634279"/>
    <w:rsid w:val="00634534"/>
    <w:rsid w:val="00634EF5"/>
    <w:rsid w:val="00636401"/>
    <w:rsid w:val="00636905"/>
    <w:rsid w:val="00636A93"/>
    <w:rsid w:val="00636E52"/>
    <w:rsid w:val="0063772A"/>
    <w:rsid w:val="006418C8"/>
    <w:rsid w:val="00641B08"/>
    <w:rsid w:val="006427D9"/>
    <w:rsid w:val="00642BAE"/>
    <w:rsid w:val="00642CAD"/>
    <w:rsid w:val="00643498"/>
    <w:rsid w:val="00643D25"/>
    <w:rsid w:val="006448DB"/>
    <w:rsid w:val="00644D3E"/>
    <w:rsid w:val="00645AB9"/>
    <w:rsid w:val="00645E2A"/>
    <w:rsid w:val="006460CB"/>
    <w:rsid w:val="006460E5"/>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3A05"/>
    <w:rsid w:val="00663F47"/>
    <w:rsid w:val="006648FA"/>
    <w:rsid w:val="00664AC4"/>
    <w:rsid w:val="00664FB0"/>
    <w:rsid w:val="0066505B"/>
    <w:rsid w:val="00665119"/>
    <w:rsid w:val="00665ACE"/>
    <w:rsid w:val="0066658D"/>
    <w:rsid w:val="0066701C"/>
    <w:rsid w:val="006671D4"/>
    <w:rsid w:val="0066750D"/>
    <w:rsid w:val="00667F2F"/>
    <w:rsid w:val="00671338"/>
    <w:rsid w:val="0067159A"/>
    <w:rsid w:val="00672CE0"/>
    <w:rsid w:val="00672F8D"/>
    <w:rsid w:val="006730DE"/>
    <w:rsid w:val="006730F3"/>
    <w:rsid w:val="00673963"/>
    <w:rsid w:val="00673B33"/>
    <w:rsid w:val="006747AB"/>
    <w:rsid w:val="00675A5B"/>
    <w:rsid w:val="00676465"/>
    <w:rsid w:val="00677107"/>
    <w:rsid w:val="006775C4"/>
    <w:rsid w:val="006775CB"/>
    <w:rsid w:val="0068056E"/>
    <w:rsid w:val="006805B9"/>
    <w:rsid w:val="00681726"/>
    <w:rsid w:val="00681AC1"/>
    <w:rsid w:val="00681EE7"/>
    <w:rsid w:val="00682165"/>
    <w:rsid w:val="00682D3B"/>
    <w:rsid w:val="00683178"/>
    <w:rsid w:val="0068325D"/>
    <w:rsid w:val="00684F50"/>
    <w:rsid w:val="00685785"/>
    <w:rsid w:val="006860A5"/>
    <w:rsid w:val="00686F6A"/>
    <w:rsid w:val="00687667"/>
    <w:rsid w:val="00687828"/>
    <w:rsid w:val="00687BEB"/>
    <w:rsid w:val="006901B4"/>
    <w:rsid w:val="00691515"/>
    <w:rsid w:val="00692709"/>
    <w:rsid w:val="00692778"/>
    <w:rsid w:val="00692B2A"/>
    <w:rsid w:val="006937A1"/>
    <w:rsid w:val="006938F8"/>
    <w:rsid w:val="00693CC2"/>
    <w:rsid w:val="00693F50"/>
    <w:rsid w:val="00694688"/>
    <w:rsid w:val="00694863"/>
    <w:rsid w:val="006948AC"/>
    <w:rsid w:val="00694C91"/>
    <w:rsid w:val="00694D2F"/>
    <w:rsid w:val="006952CA"/>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4AF3"/>
    <w:rsid w:val="006A5158"/>
    <w:rsid w:val="006A52BF"/>
    <w:rsid w:val="006A5821"/>
    <w:rsid w:val="006A5A6C"/>
    <w:rsid w:val="006A61E5"/>
    <w:rsid w:val="006A654C"/>
    <w:rsid w:val="006A6B9A"/>
    <w:rsid w:val="006A7061"/>
    <w:rsid w:val="006A714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76B"/>
    <w:rsid w:val="006D0985"/>
    <w:rsid w:val="006D120B"/>
    <w:rsid w:val="006D3AA5"/>
    <w:rsid w:val="006D3FF8"/>
    <w:rsid w:val="006D428F"/>
    <w:rsid w:val="006D54E1"/>
    <w:rsid w:val="006D5A11"/>
    <w:rsid w:val="006D662C"/>
    <w:rsid w:val="006D668F"/>
    <w:rsid w:val="006D741A"/>
    <w:rsid w:val="006E01C2"/>
    <w:rsid w:val="006E0406"/>
    <w:rsid w:val="006E09D6"/>
    <w:rsid w:val="006E13E3"/>
    <w:rsid w:val="006E1695"/>
    <w:rsid w:val="006E197B"/>
    <w:rsid w:val="006E1AC8"/>
    <w:rsid w:val="006E22C9"/>
    <w:rsid w:val="006E2B27"/>
    <w:rsid w:val="006E58AF"/>
    <w:rsid w:val="006E687C"/>
    <w:rsid w:val="006E6971"/>
    <w:rsid w:val="006E698C"/>
    <w:rsid w:val="006E6A36"/>
    <w:rsid w:val="006E7B65"/>
    <w:rsid w:val="006E7F21"/>
    <w:rsid w:val="006F0329"/>
    <w:rsid w:val="006F05CC"/>
    <w:rsid w:val="006F0771"/>
    <w:rsid w:val="006F0913"/>
    <w:rsid w:val="006F2412"/>
    <w:rsid w:val="006F3230"/>
    <w:rsid w:val="006F3FE0"/>
    <w:rsid w:val="006F462B"/>
    <w:rsid w:val="006F4FB8"/>
    <w:rsid w:val="006F5392"/>
    <w:rsid w:val="006F5864"/>
    <w:rsid w:val="006F6131"/>
    <w:rsid w:val="006F650D"/>
    <w:rsid w:val="006F68C0"/>
    <w:rsid w:val="006F68E5"/>
    <w:rsid w:val="006F6D40"/>
    <w:rsid w:val="00700013"/>
    <w:rsid w:val="007007EB"/>
    <w:rsid w:val="00701329"/>
    <w:rsid w:val="007015D5"/>
    <w:rsid w:val="007017F0"/>
    <w:rsid w:val="00702862"/>
    <w:rsid w:val="007037DD"/>
    <w:rsid w:val="00703AE1"/>
    <w:rsid w:val="00703B2F"/>
    <w:rsid w:val="0070428E"/>
    <w:rsid w:val="007042B5"/>
    <w:rsid w:val="00704634"/>
    <w:rsid w:val="00704A75"/>
    <w:rsid w:val="00705D6A"/>
    <w:rsid w:val="00705E84"/>
    <w:rsid w:val="00706144"/>
    <w:rsid w:val="007061EE"/>
    <w:rsid w:val="007063E6"/>
    <w:rsid w:val="00707031"/>
    <w:rsid w:val="00707245"/>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6313"/>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F71"/>
    <w:rsid w:val="00736FB8"/>
    <w:rsid w:val="00740A60"/>
    <w:rsid w:val="00740D93"/>
    <w:rsid w:val="007426D1"/>
    <w:rsid w:val="00743325"/>
    <w:rsid w:val="00743E50"/>
    <w:rsid w:val="00743F9C"/>
    <w:rsid w:val="00744DC2"/>
    <w:rsid w:val="00744E48"/>
    <w:rsid w:val="00744EED"/>
    <w:rsid w:val="00746015"/>
    <w:rsid w:val="0074605F"/>
    <w:rsid w:val="0074613C"/>
    <w:rsid w:val="00746730"/>
    <w:rsid w:val="00747E03"/>
    <w:rsid w:val="0075049F"/>
    <w:rsid w:val="00751760"/>
    <w:rsid w:val="00752C85"/>
    <w:rsid w:val="00752CFC"/>
    <w:rsid w:val="00752DE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4227"/>
    <w:rsid w:val="007656A2"/>
    <w:rsid w:val="00766389"/>
    <w:rsid w:val="007677CD"/>
    <w:rsid w:val="00767ABB"/>
    <w:rsid w:val="00767FE0"/>
    <w:rsid w:val="00770340"/>
    <w:rsid w:val="00770536"/>
    <w:rsid w:val="00770AC5"/>
    <w:rsid w:val="00770ADB"/>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473"/>
    <w:rsid w:val="00791F5C"/>
    <w:rsid w:val="007927EC"/>
    <w:rsid w:val="00792B77"/>
    <w:rsid w:val="00792E46"/>
    <w:rsid w:val="00792E5F"/>
    <w:rsid w:val="00793C07"/>
    <w:rsid w:val="007959AF"/>
    <w:rsid w:val="00795A12"/>
    <w:rsid w:val="00796315"/>
    <w:rsid w:val="00796538"/>
    <w:rsid w:val="00796AB8"/>
    <w:rsid w:val="00796CE5"/>
    <w:rsid w:val="0079771E"/>
    <w:rsid w:val="007A0AA3"/>
    <w:rsid w:val="007A0C87"/>
    <w:rsid w:val="007A0DD5"/>
    <w:rsid w:val="007A1877"/>
    <w:rsid w:val="007A1A79"/>
    <w:rsid w:val="007A265F"/>
    <w:rsid w:val="007A2727"/>
    <w:rsid w:val="007A367E"/>
    <w:rsid w:val="007A43A0"/>
    <w:rsid w:val="007A47F2"/>
    <w:rsid w:val="007A490A"/>
    <w:rsid w:val="007A530A"/>
    <w:rsid w:val="007A65AF"/>
    <w:rsid w:val="007A719C"/>
    <w:rsid w:val="007A726F"/>
    <w:rsid w:val="007A757A"/>
    <w:rsid w:val="007B08F4"/>
    <w:rsid w:val="007B0A40"/>
    <w:rsid w:val="007B14D2"/>
    <w:rsid w:val="007B2C51"/>
    <w:rsid w:val="007B34BC"/>
    <w:rsid w:val="007B452B"/>
    <w:rsid w:val="007B4780"/>
    <w:rsid w:val="007B4EEE"/>
    <w:rsid w:val="007B5EBB"/>
    <w:rsid w:val="007B65D2"/>
    <w:rsid w:val="007B6AD5"/>
    <w:rsid w:val="007C04A2"/>
    <w:rsid w:val="007C0D36"/>
    <w:rsid w:val="007C1271"/>
    <w:rsid w:val="007C27DF"/>
    <w:rsid w:val="007C313D"/>
    <w:rsid w:val="007C350E"/>
    <w:rsid w:val="007C36B7"/>
    <w:rsid w:val="007C3B2E"/>
    <w:rsid w:val="007C405D"/>
    <w:rsid w:val="007C4D7C"/>
    <w:rsid w:val="007C5545"/>
    <w:rsid w:val="007C587A"/>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692"/>
    <w:rsid w:val="007D5976"/>
    <w:rsid w:val="007D6461"/>
    <w:rsid w:val="007D6F3D"/>
    <w:rsid w:val="007E3210"/>
    <w:rsid w:val="007E32FC"/>
    <w:rsid w:val="007E4266"/>
    <w:rsid w:val="007E4EA5"/>
    <w:rsid w:val="007E5A5C"/>
    <w:rsid w:val="007E5AFE"/>
    <w:rsid w:val="007E7A9C"/>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74A"/>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206"/>
    <w:rsid w:val="00813276"/>
    <w:rsid w:val="00813494"/>
    <w:rsid w:val="00813755"/>
    <w:rsid w:val="00813833"/>
    <w:rsid w:val="008161D5"/>
    <w:rsid w:val="00816B9E"/>
    <w:rsid w:val="00816FDD"/>
    <w:rsid w:val="00817A06"/>
    <w:rsid w:val="0082001A"/>
    <w:rsid w:val="008205D0"/>
    <w:rsid w:val="008206C4"/>
    <w:rsid w:val="0082070E"/>
    <w:rsid w:val="00820D99"/>
    <w:rsid w:val="00820E06"/>
    <w:rsid w:val="008211F5"/>
    <w:rsid w:val="008212FB"/>
    <w:rsid w:val="00821BBB"/>
    <w:rsid w:val="00823863"/>
    <w:rsid w:val="008240AB"/>
    <w:rsid w:val="008241FC"/>
    <w:rsid w:val="00824635"/>
    <w:rsid w:val="00824B51"/>
    <w:rsid w:val="00824FA5"/>
    <w:rsid w:val="00825DF2"/>
    <w:rsid w:val="00826459"/>
    <w:rsid w:val="008264A3"/>
    <w:rsid w:val="00826F27"/>
    <w:rsid w:val="00827070"/>
    <w:rsid w:val="008270BC"/>
    <w:rsid w:val="0082757D"/>
    <w:rsid w:val="008303A9"/>
    <w:rsid w:val="008309C8"/>
    <w:rsid w:val="008309F3"/>
    <w:rsid w:val="00830E08"/>
    <w:rsid w:val="008312B3"/>
    <w:rsid w:val="0083287B"/>
    <w:rsid w:val="00832A83"/>
    <w:rsid w:val="00832D2B"/>
    <w:rsid w:val="00833114"/>
    <w:rsid w:val="008357D2"/>
    <w:rsid w:val="00836538"/>
    <w:rsid w:val="00836EFC"/>
    <w:rsid w:val="008370CF"/>
    <w:rsid w:val="00837CEF"/>
    <w:rsid w:val="00840700"/>
    <w:rsid w:val="00840C89"/>
    <w:rsid w:val="0084114B"/>
    <w:rsid w:val="00842756"/>
    <w:rsid w:val="008430AD"/>
    <w:rsid w:val="008433AE"/>
    <w:rsid w:val="0084355F"/>
    <w:rsid w:val="00843D17"/>
    <w:rsid w:val="008440D8"/>
    <w:rsid w:val="0084674A"/>
    <w:rsid w:val="00846BED"/>
    <w:rsid w:val="0084703C"/>
    <w:rsid w:val="008473A8"/>
    <w:rsid w:val="00847424"/>
    <w:rsid w:val="00847B25"/>
    <w:rsid w:val="00850259"/>
    <w:rsid w:val="008504C8"/>
    <w:rsid w:val="008508A4"/>
    <w:rsid w:val="00851000"/>
    <w:rsid w:val="00851789"/>
    <w:rsid w:val="00852371"/>
    <w:rsid w:val="00854886"/>
    <w:rsid w:val="00855029"/>
    <w:rsid w:val="0085507C"/>
    <w:rsid w:val="0085563E"/>
    <w:rsid w:val="00855D7F"/>
    <w:rsid w:val="0085743F"/>
    <w:rsid w:val="008575A2"/>
    <w:rsid w:val="008601DA"/>
    <w:rsid w:val="008612A8"/>
    <w:rsid w:val="00861653"/>
    <w:rsid w:val="00861978"/>
    <w:rsid w:val="008625C0"/>
    <w:rsid w:val="00863418"/>
    <w:rsid w:val="008634C5"/>
    <w:rsid w:val="00863D21"/>
    <w:rsid w:val="00863FB1"/>
    <w:rsid w:val="00864357"/>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36B"/>
    <w:rsid w:val="00875679"/>
    <w:rsid w:val="008757CB"/>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48C"/>
    <w:rsid w:val="0088390F"/>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5C74"/>
    <w:rsid w:val="008A6544"/>
    <w:rsid w:val="008A65C4"/>
    <w:rsid w:val="008A6F02"/>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07E"/>
    <w:rsid w:val="008B5200"/>
    <w:rsid w:val="008B5DFE"/>
    <w:rsid w:val="008B604B"/>
    <w:rsid w:val="008B68E8"/>
    <w:rsid w:val="008B7129"/>
    <w:rsid w:val="008B7A32"/>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EDE"/>
    <w:rsid w:val="008D3210"/>
    <w:rsid w:val="008D32AD"/>
    <w:rsid w:val="008D3620"/>
    <w:rsid w:val="008D458F"/>
    <w:rsid w:val="008D4A9D"/>
    <w:rsid w:val="008D52D9"/>
    <w:rsid w:val="008D5B35"/>
    <w:rsid w:val="008D5B56"/>
    <w:rsid w:val="008D5DC8"/>
    <w:rsid w:val="008D6772"/>
    <w:rsid w:val="008D7AC6"/>
    <w:rsid w:val="008E02E6"/>
    <w:rsid w:val="008E08A8"/>
    <w:rsid w:val="008E0B04"/>
    <w:rsid w:val="008E15B5"/>
    <w:rsid w:val="008E2694"/>
    <w:rsid w:val="008E2B42"/>
    <w:rsid w:val="008E3006"/>
    <w:rsid w:val="008E350D"/>
    <w:rsid w:val="008E3B36"/>
    <w:rsid w:val="008E3CEC"/>
    <w:rsid w:val="008E480F"/>
    <w:rsid w:val="008E4A67"/>
    <w:rsid w:val="008F0205"/>
    <w:rsid w:val="008F0DCC"/>
    <w:rsid w:val="008F1946"/>
    <w:rsid w:val="008F1EB2"/>
    <w:rsid w:val="008F284E"/>
    <w:rsid w:val="008F2BAD"/>
    <w:rsid w:val="008F2CAE"/>
    <w:rsid w:val="008F37D5"/>
    <w:rsid w:val="008F39F2"/>
    <w:rsid w:val="008F40F3"/>
    <w:rsid w:val="008F45EB"/>
    <w:rsid w:val="008F4E1B"/>
    <w:rsid w:val="008F5016"/>
    <w:rsid w:val="008F52F4"/>
    <w:rsid w:val="008F743B"/>
    <w:rsid w:val="009011B4"/>
    <w:rsid w:val="0090168E"/>
    <w:rsid w:val="00901AE0"/>
    <w:rsid w:val="009020E0"/>
    <w:rsid w:val="009024C3"/>
    <w:rsid w:val="00902FFF"/>
    <w:rsid w:val="00903765"/>
    <w:rsid w:val="00903E8E"/>
    <w:rsid w:val="009045CF"/>
    <w:rsid w:val="00904997"/>
    <w:rsid w:val="00904F32"/>
    <w:rsid w:val="00905D8A"/>
    <w:rsid w:val="00906235"/>
    <w:rsid w:val="0090696C"/>
    <w:rsid w:val="00907C15"/>
    <w:rsid w:val="009103B6"/>
    <w:rsid w:val="0091170B"/>
    <w:rsid w:val="00911817"/>
    <w:rsid w:val="00911C2E"/>
    <w:rsid w:val="00912F68"/>
    <w:rsid w:val="009133A9"/>
    <w:rsid w:val="00913418"/>
    <w:rsid w:val="009137F9"/>
    <w:rsid w:val="00913C08"/>
    <w:rsid w:val="00914B11"/>
    <w:rsid w:val="00915282"/>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0E2"/>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3623"/>
    <w:rsid w:val="00953CDB"/>
    <w:rsid w:val="00954F7D"/>
    <w:rsid w:val="00955D30"/>
    <w:rsid w:val="00956727"/>
    <w:rsid w:val="0095762B"/>
    <w:rsid w:val="00957E51"/>
    <w:rsid w:val="009608E8"/>
    <w:rsid w:val="00960E04"/>
    <w:rsid w:val="0096112B"/>
    <w:rsid w:val="009629EE"/>
    <w:rsid w:val="0096309B"/>
    <w:rsid w:val="00964A87"/>
    <w:rsid w:val="00964CE3"/>
    <w:rsid w:val="00965204"/>
    <w:rsid w:val="00965931"/>
    <w:rsid w:val="00965DB7"/>
    <w:rsid w:val="0096623B"/>
    <w:rsid w:val="009663A9"/>
    <w:rsid w:val="00966C28"/>
    <w:rsid w:val="00967E3E"/>
    <w:rsid w:val="009700BB"/>
    <w:rsid w:val="00971321"/>
    <w:rsid w:val="00972697"/>
    <w:rsid w:val="00972B61"/>
    <w:rsid w:val="009730F2"/>
    <w:rsid w:val="00974250"/>
    <w:rsid w:val="009745DB"/>
    <w:rsid w:val="00974AAF"/>
    <w:rsid w:val="00974DD0"/>
    <w:rsid w:val="00974F50"/>
    <w:rsid w:val="009756EC"/>
    <w:rsid w:val="009757EE"/>
    <w:rsid w:val="0097584C"/>
    <w:rsid w:val="00976FCC"/>
    <w:rsid w:val="0097768E"/>
    <w:rsid w:val="009800E3"/>
    <w:rsid w:val="00980706"/>
    <w:rsid w:val="0098077A"/>
    <w:rsid w:val="00981054"/>
    <w:rsid w:val="009818A2"/>
    <w:rsid w:val="00981B20"/>
    <w:rsid w:val="009829E2"/>
    <w:rsid w:val="00983525"/>
    <w:rsid w:val="009844CE"/>
    <w:rsid w:val="00984590"/>
    <w:rsid w:val="00984F92"/>
    <w:rsid w:val="00984FB7"/>
    <w:rsid w:val="00984FD8"/>
    <w:rsid w:val="009855CB"/>
    <w:rsid w:val="00985932"/>
    <w:rsid w:val="0098624B"/>
    <w:rsid w:val="009868FC"/>
    <w:rsid w:val="00986D6A"/>
    <w:rsid w:val="00990013"/>
    <w:rsid w:val="00990127"/>
    <w:rsid w:val="00990D44"/>
    <w:rsid w:val="00991E94"/>
    <w:rsid w:val="00992712"/>
    <w:rsid w:val="00992D67"/>
    <w:rsid w:val="00993E7E"/>
    <w:rsid w:val="00993ED8"/>
    <w:rsid w:val="00994CCC"/>
    <w:rsid w:val="0099690A"/>
    <w:rsid w:val="00997136"/>
    <w:rsid w:val="009971A7"/>
    <w:rsid w:val="00997DB0"/>
    <w:rsid w:val="009A027D"/>
    <w:rsid w:val="009A103E"/>
    <w:rsid w:val="009A334A"/>
    <w:rsid w:val="009A33BE"/>
    <w:rsid w:val="009A3F67"/>
    <w:rsid w:val="009A4DD5"/>
    <w:rsid w:val="009B069C"/>
    <w:rsid w:val="009B0C38"/>
    <w:rsid w:val="009B1120"/>
    <w:rsid w:val="009B127F"/>
    <w:rsid w:val="009B15EE"/>
    <w:rsid w:val="009B19C2"/>
    <w:rsid w:val="009B1EAF"/>
    <w:rsid w:val="009B229F"/>
    <w:rsid w:val="009B2640"/>
    <w:rsid w:val="009B2AE4"/>
    <w:rsid w:val="009B30D4"/>
    <w:rsid w:val="009B3815"/>
    <w:rsid w:val="009B38A3"/>
    <w:rsid w:val="009B38C8"/>
    <w:rsid w:val="009B4212"/>
    <w:rsid w:val="009B43C7"/>
    <w:rsid w:val="009B4E0E"/>
    <w:rsid w:val="009B5202"/>
    <w:rsid w:val="009B537A"/>
    <w:rsid w:val="009B575E"/>
    <w:rsid w:val="009B6107"/>
    <w:rsid w:val="009B622A"/>
    <w:rsid w:val="009B6D2C"/>
    <w:rsid w:val="009B7AFA"/>
    <w:rsid w:val="009C0461"/>
    <w:rsid w:val="009C16E5"/>
    <w:rsid w:val="009C24D1"/>
    <w:rsid w:val="009C3841"/>
    <w:rsid w:val="009C3C89"/>
    <w:rsid w:val="009C4EC5"/>
    <w:rsid w:val="009C607A"/>
    <w:rsid w:val="009C6929"/>
    <w:rsid w:val="009C6A52"/>
    <w:rsid w:val="009C72C2"/>
    <w:rsid w:val="009D0305"/>
    <w:rsid w:val="009D0A68"/>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0515"/>
    <w:rsid w:val="009E10EC"/>
    <w:rsid w:val="009E10F6"/>
    <w:rsid w:val="009E1628"/>
    <w:rsid w:val="009E1C71"/>
    <w:rsid w:val="009E28AA"/>
    <w:rsid w:val="009E2B95"/>
    <w:rsid w:val="009E2F5D"/>
    <w:rsid w:val="009E34FA"/>
    <w:rsid w:val="009E3D69"/>
    <w:rsid w:val="009E3DAE"/>
    <w:rsid w:val="009E3DB9"/>
    <w:rsid w:val="009E49A6"/>
    <w:rsid w:val="009E4B0C"/>
    <w:rsid w:val="009E4B72"/>
    <w:rsid w:val="009E5027"/>
    <w:rsid w:val="009E61CF"/>
    <w:rsid w:val="009E646B"/>
    <w:rsid w:val="009E65F0"/>
    <w:rsid w:val="009E7A9F"/>
    <w:rsid w:val="009E7B07"/>
    <w:rsid w:val="009F046A"/>
    <w:rsid w:val="009F050C"/>
    <w:rsid w:val="009F0836"/>
    <w:rsid w:val="009F1587"/>
    <w:rsid w:val="009F344F"/>
    <w:rsid w:val="009F3537"/>
    <w:rsid w:val="009F3962"/>
    <w:rsid w:val="009F3A6E"/>
    <w:rsid w:val="009F3A8E"/>
    <w:rsid w:val="009F3B12"/>
    <w:rsid w:val="009F3F93"/>
    <w:rsid w:val="009F4300"/>
    <w:rsid w:val="009F46F3"/>
    <w:rsid w:val="009F4CDD"/>
    <w:rsid w:val="009F52DB"/>
    <w:rsid w:val="009F57D3"/>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A56"/>
    <w:rsid w:val="00A07D97"/>
    <w:rsid w:val="00A102C4"/>
    <w:rsid w:val="00A1031F"/>
    <w:rsid w:val="00A107DC"/>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47"/>
    <w:rsid w:val="00A257A4"/>
    <w:rsid w:val="00A258BB"/>
    <w:rsid w:val="00A25AF8"/>
    <w:rsid w:val="00A26CEA"/>
    <w:rsid w:val="00A27138"/>
    <w:rsid w:val="00A271B6"/>
    <w:rsid w:val="00A30D30"/>
    <w:rsid w:val="00A31158"/>
    <w:rsid w:val="00A3215A"/>
    <w:rsid w:val="00A32881"/>
    <w:rsid w:val="00A32A4A"/>
    <w:rsid w:val="00A32B50"/>
    <w:rsid w:val="00A3359F"/>
    <w:rsid w:val="00A33F3B"/>
    <w:rsid w:val="00A34AF4"/>
    <w:rsid w:val="00A352E3"/>
    <w:rsid w:val="00A35446"/>
    <w:rsid w:val="00A3583F"/>
    <w:rsid w:val="00A36936"/>
    <w:rsid w:val="00A36A90"/>
    <w:rsid w:val="00A37825"/>
    <w:rsid w:val="00A402AB"/>
    <w:rsid w:val="00A40AA1"/>
    <w:rsid w:val="00A4105D"/>
    <w:rsid w:val="00A41420"/>
    <w:rsid w:val="00A41757"/>
    <w:rsid w:val="00A417FE"/>
    <w:rsid w:val="00A41DB0"/>
    <w:rsid w:val="00A41FA8"/>
    <w:rsid w:val="00A426F3"/>
    <w:rsid w:val="00A42E01"/>
    <w:rsid w:val="00A431B3"/>
    <w:rsid w:val="00A44166"/>
    <w:rsid w:val="00A448E0"/>
    <w:rsid w:val="00A44D9C"/>
    <w:rsid w:val="00A456F5"/>
    <w:rsid w:val="00A459D5"/>
    <w:rsid w:val="00A45C71"/>
    <w:rsid w:val="00A4628E"/>
    <w:rsid w:val="00A46C31"/>
    <w:rsid w:val="00A47209"/>
    <w:rsid w:val="00A47455"/>
    <w:rsid w:val="00A47DF5"/>
    <w:rsid w:val="00A51781"/>
    <w:rsid w:val="00A5203E"/>
    <w:rsid w:val="00A52320"/>
    <w:rsid w:val="00A52762"/>
    <w:rsid w:val="00A52BFF"/>
    <w:rsid w:val="00A537AD"/>
    <w:rsid w:val="00A53D4F"/>
    <w:rsid w:val="00A54A2D"/>
    <w:rsid w:val="00A54AAC"/>
    <w:rsid w:val="00A55915"/>
    <w:rsid w:val="00A55A68"/>
    <w:rsid w:val="00A56094"/>
    <w:rsid w:val="00A5698E"/>
    <w:rsid w:val="00A56B70"/>
    <w:rsid w:val="00A56F86"/>
    <w:rsid w:val="00A57411"/>
    <w:rsid w:val="00A575B4"/>
    <w:rsid w:val="00A608CD"/>
    <w:rsid w:val="00A62815"/>
    <w:rsid w:val="00A62B80"/>
    <w:rsid w:val="00A63932"/>
    <w:rsid w:val="00A63EEF"/>
    <w:rsid w:val="00A6414A"/>
    <w:rsid w:val="00A64280"/>
    <w:rsid w:val="00A64C7D"/>
    <w:rsid w:val="00A64E0F"/>
    <w:rsid w:val="00A650CE"/>
    <w:rsid w:val="00A654A2"/>
    <w:rsid w:val="00A654DF"/>
    <w:rsid w:val="00A655E9"/>
    <w:rsid w:val="00A66CB2"/>
    <w:rsid w:val="00A67E0E"/>
    <w:rsid w:val="00A70118"/>
    <w:rsid w:val="00A703F5"/>
    <w:rsid w:val="00A71119"/>
    <w:rsid w:val="00A72E3D"/>
    <w:rsid w:val="00A72EE1"/>
    <w:rsid w:val="00A73888"/>
    <w:rsid w:val="00A73B00"/>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70A"/>
    <w:rsid w:val="00A93EC6"/>
    <w:rsid w:val="00A94465"/>
    <w:rsid w:val="00A94E2C"/>
    <w:rsid w:val="00A94F2D"/>
    <w:rsid w:val="00A95DD5"/>
    <w:rsid w:val="00A96022"/>
    <w:rsid w:val="00A966F4"/>
    <w:rsid w:val="00A96770"/>
    <w:rsid w:val="00A96E7D"/>
    <w:rsid w:val="00A97932"/>
    <w:rsid w:val="00A979D7"/>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5ED"/>
    <w:rsid w:val="00AB18D3"/>
    <w:rsid w:val="00AB2CD8"/>
    <w:rsid w:val="00AB3569"/>
    <w:rsid w:val="00AB511E"/>
    <w:rsid w:val="00AB5C16"/>
    <w:rsid w:val="00AB5C8E"/>
    <w:rsid w:val="00AB628D"/>
    <w:rsid w:val="00AB65B0"/>
    <w:rsid w:val="00AB795D"/>
    <w:rsid w:val="00AC00B1"/>
    <w:rsid w:val="00AC0229"/>
    <w:rsid w:val="00AC0D28"/>
    <w:rsid w:val="00AC0E47"/>
    <w:rsid w:val="00AC12CF"/>
    <w:rsid w:val="00AC1438"/>
    <w:rsid w:val="00AC154D"/>
    <w:rsid w:val="00AC2548"/>
    <w:rsid w:val="00AC2F17"/>
    <w:rsid w:val="00AC36D5"/>
    <w:rsid w:val="00AC3C32"/>
    <w:rsid w:val="00AC3DB8"/>
    <w:rsid w:val="00AC543E"/>
    <w:rsid w:val="00AC58CB"/>
    <w:rsid w:val="00AC59CF"/>
    <w:rsid w:val="00AD100C"/>
    <w:rsid w:val="00AD2540"/>
    <w:rsid w:val="00AD3815"/>
    <w:rsid w:val="00AD38ED"/>
    <w:rsid w:val="00AD39D6"/>
    <w:rsid w:val="00AD3C97"/>
    <w:rsid w:val="00AD4282"/>
    <w:rsid w:val="00AD5A42"/>
    <w:rsid w:val="00AD7073"/>
    <w:rsid w:val="00AD77FD"/>
    <w:rsid w:val="00AD79E2"/>
    <w:rsid w:val="00AD7FFB"/>
    <w:rsid w:val="00AE099B"/>
    <w:rsid w:val="00AE1B67"/>
    <w:rsid w:val="00AE1C5C"/>
    <w:rsid w:val="00AE271F"/>
    <w:rsid w:val="00AE3D37"/>
    <w:rsid w:val="00AE3DF5"/>
    <w:rsid w:val="00AE4CFF"/>
    <w:rsid w:val="00AE4E46"/>
    <w:rsid w:val="00AE50E1"/>
    <w:rsid w:val="00AE52B0"/>
    <w:rsid w:val="00AE54F8"/>
    <w:rsid w:val="00AE5C7F"/>
    <w:rsid w:val="00AE5F0C"/>
    <w:rsid w:val="00AE6BA2"/>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2B1"/>
    <w:rsid w:val="00AF76CC"/>
    <w:rsid w:val="00AF7B17"/>
    <w:rsid w:val="00B0093A"/>
    <w:rsid w:val="00B00AAC"/>
    <w:rsid w:val="00B020E7"/>
    <w:rsid w:val="00B02152"/>
    <w:rsid w:val="00B0229E"/>
    <w:rsid w:val="00B02BB1"/>
    <w:rsid w:val="00B02FB6"/>
    <w:rsid w:val="00B03ACC"/>
    <w:rsid w:val="00B04123"/>
    <w:rsid w:val="00B049EC"/>
    <w:rsid w:val="00B04DD6"/>
    <w:rsid w:val="00B050D6"/>
    <w:rsid w:val="00B0696E"/>
    <w:rsid w:val="00B0759C"/>
    <w:rsid w:val="00B0768C"/>
    <w:rsid w:val="00B0793C"/>
    <w:rsid w:val="00B10264"/>
    <w:rsid w:val="00B105B7"/>
    <w:rsid w:val="00B1212B"/>
    <w:rsid w:val="00B1231F"/>
    <w:rsid w:val="00B125A0"/>
    <w:rsid w:val="00B13177"/>
    <w:rsid w:val="00B13989"/>
    <w:rsid w:val="00B13E8D"/>
    <w:rsid w:val="00B14285"/>
    <w:rsid w:val="00B15852"/>
    <w:rsid w:val="00B161B4"/>
    <w:rsid w:val="00B16527"/>
    <w:rsid w:val="00B16887"/>
    <w:rsid w:val="00B176C8"/>
    <w:rsid w:val="00B20379"/>
    <w:rsid w:val="00B20696"/>
    <w:rsid w:val="00B2074B"/>
    <w:rsid w:val="00B20AEB"/>
    <w:rsid w:val="00B211BD"/>
    <w:rsid w:val="00B21544"/>
    <w:rsid w:val="00B21AB1"/>
    <w:rsid w:val="00B228FA"/>
    <w:rsid w:val="00B2361C"/>
    <w:rsid w:val="00B23682"/>
    <w:rsid w:val="00B23719"/>
    <w:rsid w:val="00B2459C"/>
    <w:rsid w:val="00B25FA6"/>
    <w:rsid w:val="00B26009"/>
    <w:rsid w:val="00B26215"/>
    <w:rsid w:val="00B26918"/>
    <w:rsid w:val="00B26C44"/>
    <w:rsid w:val="00B27C5C"/>
    <w:rsid w:val="00B30025"/>
    <w:rsid w:val="00B31114"/>
    <w:rsid w:val="00B313D0"/>
    <w:rsid w:val="00B3156A"/>
    <w:rsid w:val="00B315E1"/>
    <w:rsid w:val="00B315F4"/>
    <w:rsid w:val="00B317DD"/>
    <w:rsid w:val="00B33EBC"/>
    <w:rsid w:val="00B33FC4"/>
    <w:rsid w:val="00B34E8B"/>
    <w:rsid w:val="00B372E3"/>
    <w:rsid w:val="00B37C1A"/>
    <w:rsid w:val="00B37D09"/>
    <w:rsid w:val="00B40188"/>
    <w:rsid w:val="00B40212"/>
    <w:rsid w:val="00B40B0C"/>
    <w:rsid w:val="00B40B73"/>
    <w:rsid w:val="00B40E31"/>
    <w:rsid w:val="00B411EC"/>
    <w:rsid w:val="00B41251"/>
    <w:rsid w:val="00B41312"/>
    <w:rsid w:val="00B417BF"/>
    <w:rsid w:val="00B42215"/>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30B"/>
    <w:rsid w:val="00B565A9"/>
    <w:rsid w:val="00B5681F"/>
    <w:rsid w:val="00B56D37"/>
    <w:rsid w:val="00B56F11"/>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67AEB"/>
    <w:rsid w:val="00B70483"/>
    <w:rsid w:val="00B7058E"/>
    <w:rsid w:val="00B70956"/>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48"/>
    <w:rsid w:val="00B854B7"/>
    <w:rsid w:val="00B8650B"/>
    <w:rsid w:val="00B868E2"/>
    <w:rsid w:val="00B868FA"/>
    <w:rsid w:val="00B86B3C"/>
    <w:rsid w:val="00B876BF"/>
    <w:rsid w:val="00B87BE7"/>
    <w:rsid w:val="00B87E94"/>
    <w:rsid w:val="00B90116"/>
    <w:rsid w:val="00B90ED9"/>
    <w:rsid w:val="00B91714"/>
    <w:rsid w:val="00B923B6"/>
    <w:rsid w:val="00B9293A"/>
    <w:rsid w:val="00B92D60"/>
    <w:rsid w:val="00B92E5C"/>
    <w:rsid w:val="00B93021"/>
    <w:rsid w:val="00B93BE3"/>
    <w:rsid w:val="00B9470D"/>
    <w:rsid w:val="00B94A0F"/>
    <w:rsid w:val="00B95FE2"/>
    <w:rsid w:val="00B96046"/>
    <w:rsid w:val="00B962EE"/>
    <w:rsid w:val="00B96D47"/>
    <w:rsid w:val="00B97246"/>
    <w:rsid w:val="00B9725F"/>
    <w:rsid w:val="00B972B2"/>
    <w:rsid w:val="00B97390"/>
    <w:rsid w:val="00BA032D"/>
    <w:rsid w:val="00BA03EE"/>
    <w:rsid w:val="00BA054D"/>
    <w:rsid w:val="00BA075D"/>
    <w:rsid w:val="00BA0B27"/>
    <w:rsid w:val="00BA11FE"/>
    <w:rsid w:val="00BA1836"/>
    <w:rsid w:val="00BA18D4"/>
    <w:rsid w:val="00BA224E"/>
    <w:rsid w:val="00BA2298"/>
    <w:rsid w:val="00BA258A"/>
    <w:rsid w:val="00BA27A3"/>
    <w:rsid w:val="00BA2A3D"/>
    <w:rsid w:val="00BA31EF"/>
    <w:rsid w:val="00BA3973"/>
    <w:rsid w:val="00BA42E0"/>
    <w:rsid w:val="00BA5246"/>
    <w:rsid w:val="00BA59AD"/>
    <w:rsid w:val="00BA63BB"/>
    <w:rsid w:val="00BA65C8"/>
    <w:rsid w:val="00BA6A89"/>
    <w:rsid w:val="00BA6F7A"/>
    <w:rsid w:val="00BA785A"/>
    <w:rsid w:val="00BA79B7"/>
    <w:rsid w:val="00BB0D35"/>
    <w:rsid w:val="00BB13C5"/>
    <w:rsid w:val="00BB1812"/>
    <w:rsid w:val="00BB23CB"/>
    <w:rsid w:val="00BB2532"/>
    <w:rsid w:val="00BB2686"/>
    <w:rsid w:val="00BB37EA"/>
    <w:rsid w:val="00BB3A96"/>
    <w:rsid w:val="00BB454B"/>
    <w:rsid w:val="00BB4D08"/>
    <w:rsid w:val="00BB6A68"/>
    <w:rsid w:val="00BB739C"/>
    <w:rsid w:val="00BB75EB"/>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8AD"/>
    <w:rsid w:val="00BC7112"/>
    <w:rsid w:val="00BD007C"/>
    <w:rsid w:val="00BD0C00"/>
    <w:rsid w:val="00BD0DA0"/>
    <w:rsid w:val="00BD2E13"/>
    <w:rsid w:val="00BD3693"/>
    <w:rsid w:val="00BD438C"/>
    <w:rsid w:val="00BD492B"/>
    <w:rsid w:val="00BD4F9A"/>
    <w:rsid w:val="00BD570A"/>
    <w:rsid w:val="00BD5E19"/>
    <w:rsid w:val="00BD69CB"/>
    <w:rsid w:val="00BD6D4E"/>
    <w:rsid w:val="00BD71F1"/>
    <w:rsid w:val="00BD74CF"/>
    <w:rsid w:val="00BE1BBE"/>
    <w:rsid w:val="00BE2C9F"/>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3564"/>
    <w:rsid w:val="00BF44D9"/>
    <w:rsid w:val="00BF5877"/>
    <w:rsid w:val="00BF68A1"/>
    <w:rsid w:val="00C00599"/>
    <w:rsid w:val="00C006E1"/>
    <w:rsid w:val="00C013E9"/>
    <w:rsid w:val="00C01536"/>
    <w:rsid w:val="00C0185C"/>
    <w:rsid w:val="00C01AE5"/>
    <w:rsid w:val="00C0372A"/>
    <w:rsid w:val="00C03B9A"/>
    <w:rsid w:val="00C045DA"/>
    <w:rsid w:val="00C04A0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BA5"/>
    <w:rsid w:val="00C2004B"/>
    <w:rsid w:val="00C20A22"/>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D1A"/>
    <w:rsid w:val="00C27F4C"/>
    <w:rsid w:val="00C31200"/>
    <w:rsid w:val="00C316BB"/>
    <w:rsid w:val="00C31A08"/>
    <w:rsid w:val="00C31BE7"/>
    <w:rsid w:val="00C32229"/>
    <w:rsid w:val="00C32DE7"/>
    <w:rsid w:val="00C32F73"/>
    <w:rsid w:val="00C32FD3"/>
    <w:rsid w:val="00C341CB"/>
    <w:rsid w:val="00C3486F"/>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94"/>
    <w:rsid w:val="00C474EF"/>
    <w:rsid w:val="00C475C5"/>
    <w:rsid w:val="00C500D2"/>
    <w:rsid w:val="00C5078C"/>
    <w:rsid w:val="00C50922"/>
    <w:rsid w:val="00C51440"/>
    <w:rsid w:val="00C51CD6"/>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32FA"/>
    <w:rsid w:val="00C635D0"/>
    <w:rsid w:val="00C63A91"/>
    <w:rsid w:val="00C64273"/>
    <w:rsid w:val="00C64419"/>
    <w:rsid w:val="00C64A18"/>
    <w:rsid w:val="00C65B9B"/>
    <w:rsid w:val="00C67249"/>
    <w:rsid w:val="00C67698"/>
    <w:rsid w:val="00C70952"/>
    <w:rsid w:val="00C70B81"/>
    <w:rsid w:val="00C724E4"/>
    <w:rsid w:val="00C73095"/>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C23"/>
    <w:rsid w:val="00C810FC"/>
    <w:rsid w:val="00C82E05"/>
    <w:rsid w:val="00C83154"/>
    <w:rsid w:val="00C83651"/>
    <w:rsid w:val="00C83754"/>
    <w:rsid w:val="00C83F2B"/>
    <w:rsid w:val="00C846EB"/>
    <w:rsid w:val="00C84998"/>
    <w:rsid w:val="00C855DB"/>
    <w:rsid w:val="00C86C40"/>
    <w:rsid w:val="00C8734A"/>
    <w:rsid w:val="00C9111E"/>
    <w:rsid w:val="00C91446"/>
    <w:rsid w:val="00C919AB"/>
    <w:rsid w:val="00C92681"/>
    <w:rsid w:val="00C93B1F"/>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198"/>
    <w:rsid w:val="00CA66BE"/>
    <w:rsid w:val="00CA7888"/>
    <w:rsid w:val="00CB1AC1"/>
    <w:rsid w:val="00CB247E"/>
    <w:rsid w:val="00CB26F2"/>
    <w:rsid w:val="00CB2BAE"/>
    <w:rsid w:val="00CB3166"/>
    <w:rsid w:val="00CB3A60"/>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DB2"/>
    <w:rsid w:val="00CC1F14"/>
    <w:rsid w:val="00CC1FBD"/>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580"/>
    <w:rsid w:val="00CD2C5A"/>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53"/>
    <w:rsid w:val="00CE4BF2"/>
    <w:rsid w:val="00CE4CE3"/>
    <w:rsid w:val="00CE5E91"/>
    <w:rsid w:val="00CE7297"/>
    <w:rsid w:val="00CF01EA"/>
    <w:rsid w:val="00CF10EF"/>
    <w:rsid w:val="00CF1F53"/>
    <w:rsid w:val="00CF1FAE"/>
    <w:rsid w:val="00CF2AE6"/>
    <w:rsid w:val="00CF2BF6"/>
    <w:rsid w:val="00CF32C3"/>
    <w:rsid w:val="00CF33F2"/>
    <w:rsid w:val="00CF3BED"/>
    <w:rsid w:val="00CF4A6D"/>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AD"/>
    <w:rsid w:val="00D06BB8"/>
    <w:rsid w:val="00D072EF"/>
    <w:rsid w:val="00D07394"/>
    <w:rsid w:val="00D07A9C"/>
    <w:rsid w:val="00D07B9E"/>
    <w:rsid w:val="00D10A14"/>
    <w:rsid w:val="00D113FF"/>
    <w:rsid w:val="00D11E7B"/>
    <w:rsid w:val="00D12C52"/>
    <w:rsid w:val="00D12D84"/>
    <w:rsid w:val="00D14E13"/>
    <w:rsid w:val="00D16547"/>
    <w:rsid w:val="00D20368"/>
    <w:rsid w:val="00D209D8"/>
    <w:rsid w:val="00D20B6C"/>
    <w:rsid w:val="00D20DAB"/>
    <w:rsid w:val="00D2186C"/>
    <w:rsid w:val="00D239A5"/>
    <w:rsid w:val="00D24008"/>
    <w:rsid w:val="00D24260"/>
    <w:rsid w:val="00D2457A"/>
    <w:rsid w:val="00D25024"/>
    <w:rsid w:val="00D25A36"/>
    <w:rsid w:val="00D25FE5"/>
    <w:rsid w:val="00D26250"/>
    <w:rsid w:val="00D2737B"/>
    <w:rsid w:val="00D279FF"/>
    <w:rsid w:val="00D3007F"/>
    <w:rsid w:val="00D30447"/>
    <w:rsid w:val="00D30DBA"/>
    <w:rsid w:val="00D30E35"/>
    <w:rsid w:val="00D30EC7"/>
    <w:rsid w:val="00D32CE2"/>
    <w:rsid w:val="00D33362"/>
    <w:rsid w:val="00D333A1"/>
    <w:rsid w:val="00D33C0D"/>
    <w:rsid w:val="00D34C41"/>
    <w:rsid w:val="00D34E1A"/>
    <w:rsid w:val="00D35BC6"/>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1B2D"/>
    <w:rsid w:val="00D528C2"/>
    <w:rsid w:val="00D52E63"/>
    <w:rsid w:val="00D5311E"/>
    <w:rsid w:val="00D53E86"/>
    <w:rsid w:val="00D545A1"/>
    <w:rsid w:val="00D545A8"/>
    <w:rsid w:val="00D546E9"/>
    <w:rsid w:val="00D548A5"/>
    <w:rsid w:val="00D548E5"/>
    <w:rsid w:val="00D55114"/>
    <w:rsid w:val="00D55BD9"/>
    <w:rsid w:val="00D56163"/>
    <w:rsid w:val="00D566F5"/>
    <w:rsid w:val="00D56BF3"/>
    <w:rsid w:val="00D56E67"/>
    <w:rsid w:val="00D60503"/>
    <w:rsid w:val="00D612E9"/>
    <w:rsid w:val="00D61454"/>
    <w:rsid w:val="00D62605"/>
    <w:rsid w:val="00D63073"/>
    <w:rsid w:val="00D6362A"/>
    <w:rsid w:val="00D63816"/>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5E"/>
    <w:rsid w:val="00D74FDC"/>
    <w:rsid w:val="00D7536B"/>
    <w:rsid w:val="00D75AD5"/>
    <w:rsid w:val="00D76EE0"/>
    <w:rsid w:val="00D81033"/>
    <w:rsid w:val="00D81136"/>
    <w:rsid w:val="00D826F3"/>
    <w:rsid w:val="00D82C07"/>
    <w:rsid w:val="00D82CE9"/>
    <w:rsid w:val="00D8317A"/>
    <w:rsid w:val="00D848D8"/>
    <w:rsid w:val="00D84AEE"/>
    <w:rsid w:val="00D84EEF"/>
    <w:rsid w:val="00D8502A"/>
    <w:rsid w:val="00D850ED"/>
    <w:rsid w:val="00D8523D"/>
    <w:rsid w:val="00D8530A"/>
    <w:rsid w:val="00D85A56"/>
    <w:rsid w:val="00D85E53"/>
    <w:rsid w:val="00D86494"/>
    <w:rsid w:val="00D865D9"/>
    <w:rsid w:val="00D86B99"/>
    <w:rsid w:val="00D87E6B"/>
    <w:rsid w:val="00D87EB6"/>
    <w:rsid w:val="00D87F67"/>
    <w:rsid w:val="00D9154A"/>
    <w:rsid w:val="00D923F4"/>
    <w:rsid w:val="00D93271"/>
    <w:rsid w:val="00D93F15"/>
    <w:rsid w:val="00D944B4"/>
    <w:rsid w:val="00D9475D"/>
    <w:rsid w:val="00D96319"/>
    <w:rsid w:val="00D97346"/>
    <w:rsid w:val="00DA020A"/>
    <w:rsid w:val="00DA07B6"/>
    <w:rsid w:val="00DA0C47"/>
    <w:rsid w:val="00DA0CA2"/>
    <w:rsid w:val="00DA158D"/>
    <w:rsid w:val="00DA1D14"/>
    <w:rsid w:val="00DA271F"/>
    <w:rsid w:val="00DA31AB"/>
    <w:rsid w:val="00DA3B52"/>
    <w:rsid w:val="00DA4151"/>
    <w:rsid w:val="00DA4443"/>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CF8"/>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1D7"/>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4423"/>
    <w:rsid w:val="00DE5048"/>
    <w:rsid w:val="00DE521C"/>
    <w:rsid w:val="00DE68DD"/>
    <w:rsid w:val="00DE70A4"/>
    <w:rsid w:val="00DE77DC"/>
    <w:rsid w:val="00DF0FAE"/>
    <w:rsid w:val="00DF1506"/>
    <w:rsid w:val="00DF1F74"/>
    <w:rsid w:val="00DF2FA1"/>
    <w:rsid w:val="00DF44D4"/>
    <w:rsid w:val="00DF503C"/>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6FA5"/>
    <w:rsid w:val="00E17B49"/>
    <w:rsid w:val="00E17DE3"/>
    <w:rsid w:val="00E17F03"/>
    <w:rsid w:val="00E2025D"/>
    <w:rsid w:val="00E206D1"/>
    <w:rsid w:val="00E2102F"/>
    <w:rsid w:val="00E21795"/>
    <w:rsid w:val="00E21A81"/>
    <w:rsid w:val="00E21CDD"/>
    <w:rsid w:val="00E21E11"/>
    <w:rsid w:val="00E22C0E"/>
    <w:rsid w:val="00E233C9"/>
    <w:rsid w:val="00E23438"/>
    <w:rsid w:val="00E23F0A"/>
    <w:rsid w:val="00E24415"/>
    <w:rsid w:val="00E2461C"/>
    <w:rsid w:val="00E24D01"/>
    <w:rsid w:val="00E25521"/>
    <w:rsid w:val="00E25917"/>
    <w:rsid w:val="00E261E0"/>
    <w:rsid w:val="00E261EA"/>
    <w:rsid w:val="00E2620C"/>
    <w:rsid w:val="00E26580"/>
    <w:rsid w:val="00E2721C"/>
    <w:rsid w:val="00E27B4B"/>
    <w:rsid w:val="00E311CE"/>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A0E"/>
    <w:rsid w:val="00E41DFA"/>
    <w:rsid w:val="00E4205C"/>
    <w:rsid w:val="00E42264"/>
    <w:rsid w:val="00E42378"/>
    <w:rsid w:val="00E42D1E"/>
    <w:rsid w:val="00E4340F"/>
    <w:rsid w:val="00E43435"/>
    <w:rsid w:val="00E436A5"/>
    <w:rsid w:val="00E44850"/>
    <w:rsid w:val="00E455A1"/>
    <w:rsid w:val="00E45DF0"/>
    <w:rsid w:val="00E45F05"/>
    <w:rsid w:val="00E4651E"/>
    <w:rsid w:val="00E46A0E"/>
    <w:rsid w:val="00E47A30"/>
    <w:rsid w:val="00E47CEC"/>
    <w:rsid w:val="00E50A38"/>
    <w:rsid w:val="00E50E09"/>
    <w:rsid w:val="00E50E97"/>
    <w:rsid w:val="00E51490"/>
    <w:rsid w:val="00E540CA"/>
    <w:rsid w:val="00E54462"/>
    <w:rsid w:val="00E54583"/>
    <w:rsid w:val="00E558C8"/>
    <w:rsid w:val="00E55F46"/>
    <w:rsid w:val="00E56137"/>
    <w:rsid w:val="00E5633C"/>
    <w:rsid w:val="00E56E97"/>
    <w:rsid w:val="00E56EB2"/>
    <w:rsid w:val="00E56EE4"/>
    <w:rsid w:val="00E605AF"/>
    <w:rsid w:val="00E60847"/>
    <w:rsid w:val="00E60A17"/>
    <w:rsid w:val="00E61A44"/>
    <w:rsid w:val="00E621FE"/>
    <w:rsid w:val="00E62CBA"/>
    <w:rsid w:val="00E648F7"/>
    <w:rsid w:val="00E64CC9"/>
    <w:rsid w:val="00E65E40"/>
    <w:rsid w:val="00E67861"/>
    <w:rsid w:val="00E67D3C"/>
    <w:rsid w:val="00E702B9"/>
    <w:rsid w:val="00E71269"/>
    <w:rsid w:val="00E71A71"/>
    <w:rsid w:val="00E71EAE"/>
    <w:rsid w:val="00E7387F"/>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160"/>
    <w:rsid w:val="00E97839"/>
    <w:rsid w:val="00E97BE5"/>
    <w:rsid w:val="00EA08C2"/>
    <w:rsid w:val="00EA2148"/>
    <w:rsid w:val="00EA2C19"/>
    <w:rsid w:val="00EA3031"/>
    <w:rsid w:val="00EA3072"/>
    <w:rsid w:val="00EA3B39"/>
    <w:rsid w:val="00EA3BBF"/>
    <w:rsid w:val="00EA3EA7"/>
    <w:rsid w:val="00EA4CB7"/>
    <w:rsid w:val="00EA4F63"/>
    <w:rsid w:val="00EA689E"/>
    <w:rsid w:val="00EA7C5F"/>
    <w:rsid w:val="00EA7FAC"/>
    <w:rsid w:val="00EB0480"/>
    <w:rsid w:val="00EB0D7D"/>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092"/>
    <w:rsid w:val="00EB61E5"/>
    <w:rsid w:val="00EB6248"/>
    <w:rsid w:val="00EB67AA"/>
    <w:rsid w:val="00EB70B5"/>
    <w:rsid w:val="00EB7277"/>
    <w:rsid w:val="00EB780C"/>
    <w:rsid w:val="00EC25DD"/>
    <w:rsid w:val="00EC3CB8"/>
    <w:rsid w:val="00EC3E7E"/>
    <w:rsid w:val="00EC43CD"/>
    <w:rsid w:val="00EC45FC"/>
    <w:rsid w:val="00EC4707"/>
    <w:rsid w:val="00EC4A4E"/>
    <w:rsid w:val="00EC4B0C"/>
    <w:rsid w:val="00EC5A01"/>
    <w:rsid w:val="00EC5CC8"/>
    <w:rsid w:val="00EC6864"/>
    <w:rsid w:val="00EC6A8E"/>
    <w:rsid w:val="00EC6B14"/>
    <w:rsid w:val="00EC6BCB"/>
    <w:rsid w:val="00EC6C8D"/>
    <w:rsid w:val="00EC729C"/>
    <w:rsid w:val="00EC7AAA"/>
    <w:rsid w:val="00ED0365"/>
    <w:rsid w:val="00ED073E"/>
    <w:rsid w:val="00ED08AA"/>
    <w:rsid w:val="00ED0BF4"/>
    <w:rsid w:val="00ED0E71"/>
    <w:rsid w:val="00ED18EC"/>
    <w:rsid w:val="00ED2378"/>
    <w:rsid w:val="00ED29A6"/>
    <w:rsid w:val="00ED35F3"/>
    <w:rsid w:val="00ED525B"/>
    <w:rsid w:val="00ED5337"/>
    <w:rsid w:val="00ED5413"/>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58F2"/>
    <w:rsid w:val="00EF60C8"/>
    <w:rsid w:val="00EF6733"/>
    <w:rsid w:val="00EF6AD7"/>
    <w:rsid w:val="00EF77BC"/>
    <w:rsid w:val="00EF7CCD"/>
    <w:rsid w:val="00F006A9"/>
    <w:rsid w:val="00F009EB"/>
    <w:rsid w:val="00F017FB"/>
    <w:rsid w:val="00F01837"/>
    <w:rsid w:val="00F01F7A"/>
    <w:rsid w:val="00F02736"/>
    <w:rsid w:val="00F02A35"/>
    <w:rsid w:val="00F02DE0"/>
    <w:rsid w:val="00F030A2"/>
    <w:rsid w:val="00F0344E"/>
    <w:rsid w:val="00F03930"/>
    <w:rsid w:val="00F047AC"/>
    <w:rsid w:val="00F04DD4"/>
    <w:rsid w:val="00F0502E"/>
    <w:rsid w:val="00F053FC"/>
    <w:rsid w:val="00F05564"/>
    <w:rsid w:val="00F06302"/>
    <w:rsid w:val="00F079CC"/>
    <w:rsid w:val="00F107B5"/>
    <w:rsid w:val="00F1120D"/>
    <w:rsid w:val="00F119C8"/>
    <w:rsid w:val="00F13509"/>
    <w:rsid w:val="00F1360C"/>
    <w:rsid w:val="00F1390D"/>
    <w:rsid w:val="00F13C9A"/>
    <w:rsid w:val="00F151EA"/>
    <w:rsid w:val="00F15595"/>
    <w:rsid w:val="00F156A1"/>
    <w:rsid w:val="00F17208"/>
    <w:rsid w:val="00F208B7"/>
    <w:rsid w:val="00F20B24"/>
    <w:rsid w:val="00F20B40"/>
    <w:rsid w:val="00F21055"/>
    <w:rsid w:val="00F21368"/>
    <w:rsid w:val="00F21535"/>
    <w:rsid w:val="00F21A7E"/>
    <w:rsid w:val="00F224D7"/>
    <w:rsid w:val="00F226DE"/>
    <w:rsid w:val="00F227F6"/>
    <w:rsid w:val="00F22851"/>
    <w:rsid w:val="00F233B1"/>
    <w:rsid w:val="00F2385E"/>
    <w:rsid w:val="00F24944"/>
    <w:rsid w:val="00F2516C"/>
    <w:rsid w:val="00F2560A"/>
    <w:rsid w:val="00F25B7F"/>
    <w:rsid w:val="00F260B1"/>
    <w:rsid w:val="00F26251"/>
    <w:rsid w:val="00F2644C"/>
    <w:rsid w:val="00F26992"/>
    <w:rsid w:val="00F26F0E"/>
    <w:rsid w:val="00F2789C"/>
    <w:rsid w:val="00F30A9D"/>
    <w:rsid w:val="00F310A3"/>
    <w:rsid w:val="00F31B8A"/>
    <w:rsid w:val="00F31FDD"/>
    <w:rsid w:val="00F323A8"/>
    <w:rsid w:val="00F33187"/>
    <w:rsid w:val="00F334EB"/>
    <w:rsid w:val="00F34DC1"/>
    <w:rsid w:val="00F34DEA"/>
    <w:rsid w:val="00F35DBE"/>
    <w:rsid w:val="00F36B23"/>
    <w:rsid w:val="00F36BFD"/>
    <w:rsid w:val="00F370C9"/>
    <w:rsid w:val="00F37101"/>
    <w:rsid w:val="00F377CE"/>
    <w:rsid w:val="00F40094"/>
    <w:rsid w:val="00F40646"/>
    <w:rsid w:val="00F42591"/>
    <w:rsid w:val="00F426C8"/>
    <w:rsid w:val="00F4377C"/>
    <w:rsid w:val="00F44809"/>
    <w:rsid w:val="00F45459"/>
    <w:rsid w:val="00F464F5"/>
    <w:rsid w:val="00F46D5A"/>
    <w:rsid w:val="00F47305"/>
    <w:rsid w:val="00F47852"/>
    <w:rsid w:val="00F5036E"/>
    <w:rsid w:val="00F519A9"/>
    <w:rsid w:val="00F52AF5"/>
    <w:rsid w:val="00F53204"/>
    <w:rsid w:val="00F53860"/>
    <w:rsid w:val="00F53BC9"/>
    <w:rsid w:val="00F54021"/>
    <w:rsid w:val="00F542AA"/>
    <w:rsid w:val="00F543D3"/>
    <w:rsid w:val="00F54A5B"/>
    <w:rsid w:val="00F54B98"/>
    <w:rsid w:val="00F551B0"/>
    <w:rsid w:val="00F55452"/>
    <w:rsid w:val="00F55CC1"/>
    <w:rsid w:val="00F56834"/>
    <w:rsid w:val="00F56A49"/>
    <w:rsid w:val="00F602AB"/>
    <w:rsid w:val="00F60D33"/>
    <w:rsid w:val="00F61136"/>
    <w:rsid w:val="00F611B7"/>
    <w:rsid w:val="00F6146F"/>
    <w:rsid w:val="00F6166A"/>
    <w:rsid w:val="00F624A5"/>
    <w:rsid w:val="00F62D15"/>
    <w:rsid w:val="00F6398A"/>
    <w:rsid w:val="00F63ABA"/>
    <w:rsid w:val="00F63C51"/>
    <w:rsid w:val="00F64C5A"/>
    <w:rsid w:val="00F65978"/>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D7F"/>
    <w:rsid w:val="00F82E77"/>
    <w:rsid w:val="00F838C1"/>
    <w:rsid w:val="00F83C99"/>
    <w:rsid w:val="00F84433"/>
    <w:rsid w:val="00F844B3"/>
    <w:rsid w:val="00F84C3A"/>
    <w:rsid w:val="00F85662"/>
    <w:rsid w:val="00F86A03"/>
    <w:rsid w:val="00F86E1B"/>
    <w:rsid w:val="00F902E3"/>
    <w:rsid w:val="00F91DEE"/>
    <w:rsid w:val="00F92334"/>
    <w:rsid w:val="00F937E1"/>
    <w:rsid w:val="00F93EFB"/>
    <w:rsid w:val="00F94647"/>
    <w:rsid w:val="00F9524E"/>
    <w:rsid w:val="00F958CB"/>
    <w:rsid w:val="00F95BEE"/>
    <w:rsid w:val="00F95E95"/>
    <w:rsid w:val="00F966D6"/>
    <w:rsid w:val="00F96B6E"/>
    <w:rsid w:val="00F971CA"/>
    <w:rsid w:val="00F97611"/>
    <w:rsid w:val="00F97B8D"/>
    <w:rsid w:val="00F97BF6"/>
    <w:rsid w:val="00F97F19"/>
    <w:rsid w:val="00FA001C"/>
    <w:rsid w:val="00FA0211"/>
    <w:rsid w:val="00FA197C"/>
    <w:rsid w:val="00FA1B8A"/>
    <w:rsid w:val="00FA39AD"/>
    <w:rsid w:val="00FA3C84"/>
    <w:rsid w:val="00FA46ED"/>
    <w:rsid w:val="00FA4A5E"/>
    <w:rsid w:val="00FA4B22"/>
    <w:rsid w:val="00FA5782"/>
    <w:rsid w:val="00FA5829"/>
    <w:rsid w:val="00FA669C"/>
    <w:rsid w:val="00FA746C"/>
    <w:rsid w:val="00FA7B8D"/>
    <w:rsid w:val="00FB0C83"/>
    <w:rsid w:val="00FB1000"/>
    <w:rsid w:val="00FB1043"/>
    <w:rsid w:val="00FB19D6"/>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340"/>
    <w:rsid w:val="00FC6C11"/>
    <w:rsid w:val="00FC7940"/>
    <w:rsid w:val="00FC7B46"/>
    <w:rsid w:val="00FC7B74"/>
    <w:rsid w:val="00FD0CFA"/>
    <w:rsid w:val="00FD1CE7"/>
    <w:rsid w:val="00FD1D4B"/>
    <w:rsid w:val="00FD1F76"/>
    <w:rsid w:val="00FD230C"/>
    <w:rsid w:val="00FD30CD"/>
    <w:rsid w:val="00FD3EBF"/>
    <w:rsid w:val="00FD40D5"/>
    <w:rsid w:val="00FD4636"/>
    <w:rsid w:val="00FD46BA"/>
    <w:rsid w:val="00FD4915"/>
    <w:rsid w:val="00FD4F18"/>
    <w:rsid w:val="00FD5D4A"/>
    <w:rsid w:val="00FD6B5B"/>
    <w:rsid w:val="00FE058C"/>
    <w:rsid w:val="00FE05FC"/>
    <w:rsid w:val="00FE0693"/>
    <w:rsid w:val="00FE086E"/>
    <w:rsid w:val="00FE0AF4"/>
    <w:rsid w:val="00FE127F"/>
    <w:rsid w:val="00FE27EE"/>
    <w:rsid w:val="00FE30E1"/>
    <w:rsid w:val="00FE403F"/>
    <w:rsid w:val="00FE43FC"/>
    <w:rsid w:val="00FE520C"/>
    <w:rsid w:val="00FE60ED"/>
    <w:rsid w:val="00FE65C5"/>
    <w:rsid w:val="00FE6DA0"/>
    <w:rsid w:val="00FE6F60"/>
    <w:rsid w:val="00FF0C49"/>
    <w:rsid w:val="00FF0FDB"/>
    <w:rsid w:val="00FF1282"/>
    <w:rsid w:val="00FF1339"/>
    <w:rsid w:val="00FF165E"/>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3E1299"/>
  <w15:docId w15:val="{72FEC396-24E0-4D07-A75F-D2176F55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6F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6A4AF3"/>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63230938">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40638809">
      <w:bodyDiv w:val="1"/>
      <w:marLeft w:val="0"/>
      <w:marRight w:val="0"/>
      <w:marTop w:val="0"/>
      <w:marBottom w:val="0"/>
      <w:divBdr>
        <w:top w:val="none" w:sz="0" w:space="0" w:color="auto"/>
        <w:left w:val="none" w:sz="0" w:space="0" w:color="auto"/>
        <w:bottom w:val="none" w:sz="0" w:space="0" w:color="auto"/>
        <w:right w:val="none" w:sz="0" w:space="0" w:color="auto"/>
      </w:divBdr>
      <w:divsChild>
        <w:div w:id="1101998828">
          <w:marLeft w:val="0"/>
          <w:marRight w:val="0"/>
          <w:marTop w:val="0"/>
          <w:marBottom w:val="0"/>
          <w:divBdr>
            <w:top w:val="none" w:sz="0" w:space="0" w:color="auto"/>
            <w:left w:val="none" w:sz="0" w:space="0" w:color="auto"/>
            <w:bottom w:val="none" w:sz="0" w:space="0" w:color="auto"/>
            <w:right w:val="none" w:sz="0" w:space="0" w:color="auto"/>
          </w:divBdr>
        </w:div>
        <w:div w:id="1184516693">
          <w:marLeft w:val="0"/>
          <w:marRight w:val="0"/>
          <w:marTop w:val="0"/>
          <w:marBottom w:val="0"/>
          <w:divBdr>
            <w:top w:val="none" w:sz="0" w:space="0" w:color="auto"/>
            <w:left w:val="none" w:sz="0" w:space="0" w:color="auto"/>
            <w:bottom w:val="none" w:sz="0" w:space="0" w:color="auto"/>
            <w:right w:val="none" w:sz="0" w:space="0" w:color="auto"/>
          </w:divBdr>
        </w:div>
        <w:div w:id="1011957352">
          <w:marLeft w:val="0"/>
          <w:marRight w:val="0"/>
          <w:marTop w:val="0"/>
          <w:marBottom w:val="0"/>
          <w:divBdr>
            <w:top w:val="none" w:sz="0" w:space="0" w:color="auto"/>
            <w:left w:val="none" w:sz="0" w:space="0" w:color="auto"/>
            <w:bottom w:val="none" w:sz="0" w:space="0" w:color="auto"/>
            <w:right w:val="none" w:sz="0" w:space="0" w:color="auto"/>
          </w:divBdr>
        </w:div>
        <w:div w:id="963922358">
          <w:marLeft w:val="0"/>
          <w:marRight w:val="0"/>
          <w:marTop w:val="0"/>
          <w:marBottom w:val="0"/>
          <w:divBdr>
            <w:top w:val="none" w:sz="0" w:space="0" w:color="auto"/>
            <w:left w:val="none" w:sz="0" w:space="0" w:color="auto"/>
            <w:bottom w:val="none" w:sz="0" w:space="0" w:color="auto"/>
            <w:right w:val="none" w:sz="0" w:space="0" w:color="auto"/>
          </w:divBdr>
        </w:div>
        <w:div w:id="2059475737">
          <w:marLeft w:val="0"/>
          <w:marRight w:val="0"/>
          <w:marTop w:val="0"/>
          <w:marBottom w:val="0"/>
          <w:divBdr>
            <w:top w:val="none" w:sz="0" w:space="0" w:color="auto"/>
            <w:left w:val="none" w:sz="0" w:space="0" w:color="auto"/>
            <w:bottom w:val="none" w:sz="0" w:space="0" w:color="auto"/>
            <w:right w:val="none" w:sz="0" w:space="0" w:color="auto"/>
          </w:divBdr>
        </w:div>
        <w:div w:id="385179061">
          <w:marLeft w:val="0"/>
          <w:marRight w:val="0"/>
          <w:marTop w:val="0"/>
          <w:marBottom w:val="0"/>
          <w:divBdr>
            <w:top w:val="none" w:sz="0" w:space="0" w:color="auto"/>
            <w:left w:val="none" w:sz="0" w:space="0" w:color="auto"/>
            <w:bottom w:val="none" w:sz="0" w:space="0" w:color="auto"/>
            <w:right w:val="none" w:sz="0" w:space="0" w:color="auto"/>
          </w:divBdr>
        </w:div>
        <w:div w:id="420875370">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3D233-EB78-4352-8DB1-9A2CE3D8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11</Pages>
  <Words>4051</Words>
  <Characters>22285</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39</cp:revision>
  <cp:lastPrinted>2021-07-08T19:44:00Z</cp:lastPrinted>
  <dcterms:created xsi:type="dcterms:W3CDTF">2021-07-05T16:20:00Z</dcterms:created>
  <dcterms:modified xsi:type="dcterms:W3CDTF">2022-02-03T16:58:00Z</dcterms:modified>
</cp:coreProperties>
</file>